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BF6A60">
        <w:tblPrEx>
          <w:tblCellMar>
            <w:top w:w="0" w:type="dxa"/>
            <w:bottom w:w="0" w:type="dxa"/>
          </w:tblCellMar>
        </w:tblPrEx>
        <w:tc>
          <w:tcPr>
            <w:tcW w:w="9160" w:type="dxa"/>
            <w:shd w:val="clear" w:color="auto" w:fill="EEECE1"/>
          </w:tcPr>
          <w:p w:rsidR="00BF6A60" w:rsidRPr="00B552E2" w:rsidRDefault="00BF6A60" w:rsidP="00BF6A60">
            <w:pPr>
              <w:rPr>
                <w:lang w:val="en-CA" w:bidi="ar-SA"/>
              </w:rPr>
            </w:pPr>
            <w:bookmarkStart w:id="0" w:name="_GoBack"/>
            <w:bookmarkEnd w:id="0"/>
          </w:p>
          <w:p w:rsidR="00BF6A60" w:rsidRDefault="00BF6A60">
            <w:pPr>
              <w:ind w:firstLine="0"/>
              <w:jc w:val="center"/>
              <w:rPr>
                <w:b/>
                <w:sz w:val="20"/>
                <w:lang w:bidi="ar-SA"/>
              </w:rPr>
            </w:pPr>
          </w:p>
          <w:p w:rsidR="00BF6A60" w:rsidRDefault="00BF6A60">
            <w:pPr>
              <w:ind w:firstLine="0"/>
              <w:jc w:val="center"/>
              <w:rPr>
                <w:b/>
                <w:sz w:val="20"/>
                <w:lang w:bidi="ar-SA"/>
              </w:rPr>
            </w:pPr>
          </w:p>
          <w:p w:rsidR="00BF6A60" w:rsidRDefault="00BF6A60">
            <w:pPr>
              <w:ind w:firstLine="0"/>
              <w:jc w:val="center"/>
              <w:rPr>
                <w:b/>
                <w:sz w:val="20"/>
                <w:lang w:bidi="ar-SA"/>
              </w:rPr>
            </w:pPr>
          </w:p>
          <w:p w:rsidR="00BF6A60" w:rsidRDefault="00BF6A60" w:rsidP="00BF6A60">
            <w:pPr>
              <w:ind w:firstLine="0"/>
              <w:jc w:val="center"/>
              <w:rPr>
                <w:b/>
                <w:sz w:val="36"/>
              </w:rPr>
            </w:pPr>
            <w:r>
              <w:rPr>
                <w:sz w:val="36"/>
              </w:rPr>
              <w:t>Paul CHAREST</w:t>
            </w:r>
          </w:p>
          <w:p w:rsidR="00BF6A60" w:rsidRPr="004748D2" w:rsidRDefault="00BF6A60" w:rsidP="00BF6A60">
            <w:pPr>
              <w:spacing w:before="120"/>
              <w:ind w:firstLine="0"/>
              <w:jc w:val="center"/>
              <w:rPr>
                <w:sz w:val="20"/>
              </w:rPr>
            </w:pPr>
            <w:r w:rsidRPr="004748D2">
              <w:rPr>
                <w:sz w:val="20"/>
              </w:rPr>
              <w:t>Ant</w:t>
            </w:r>
            <w:r>
              <w:rPr>
                <w:sz w:val="20"/>
              </w:rPr>
              <w:t>hropologue, professeur émérite,</w:t>
            </w:r>
            <w:r>
              <w:rPr>
                <w:sz w:val="20"/>
              </w:rPr>
              <w:br/>
            </w:r>
            <w:r w:rsidRPr="004748D2">
              <w:rPr>
                <w:sz w:val="20"/>
              </w:rPr>
              <w:t>département d’anthropologie, Université Laval</w:t>
            </w:r>
          </w:p>
          <w:p w:rsidR="00BF6A60" w:rsidRPr="006E2750" w:rsidRDefault="00BF6A60" w:rsidP="00BF6A60">
            <w:pPr>
              <w:ind w:firstLine="0"/>
              <w:jc w:val="center"/>
              <w:rPr>
                <w:sz w:val="20"/>
                <w:lang w:bidi="ar-SA"/>
              </w:rPr>
            </w:pPr>
          </w:p>
          <w:p w:rsidR="00BF6A60" w:rsidRPr="00E93E46" w:rsidRDefault="00BF6A60" w:rsidP="00BF6A60">
            <w:pPr>
              <w:ind w:firstLine="0"/>
              <w:jc w:val="center"/>
              <w:rPr>
                <w:color w:val="008000"/>
                <w:sz w:val="36"/>
                <w:lang w:bidi="ar-SA"/>
              </w:rPr>
            </w:pPr>
            <w:r>
              <w:rPr>
                <w:sz w:val="36"/>
              </w:rPr>
              <w:t>(2005</w:t>
            </w:r>
            <w:r w:rsidRPr="004D71BA">
              <w:rPr>
                <w:sz w:val="36"/>
              </w:rPr>
              <w:t>)</w:t>
            </w:r>
          </w:p>
          <w:p w:rsidR="00BF6A60" w:rsidRDefault="00BF6A60">
            <w:pPr>
              <w:pStyle w:val="Corpsdetexte"/>
              <w:widowControl w:val="0"/>
              <w:spacing w:before="0" w:after="0"/>
              <w:rPr>
                <w:color w:val="FF0000"/>
                <w:sz w:val="24"/>
                <w:lang w:bidi="ar-SA"/>
              </w:rPr>
            </w:pPr>
          </w:p>
          <w:p w:rsidR="00BF6A60" w:rsidRDefault="00BF6A60">
            <w:pPr>
              <w:pStyle w:val="Corpsdetexte"/>
              <w:widowControl w:val="0"/>
              <w:spacing w:before="0" w:after="0"/>
              <w:rPr>
                <w:color w:val="FF0000"/>
                <w:sz w:val="24"/>
                <w:lang w:bidi="ar-SA"/>
              </w:rPr>
            </w:pPr>
          </w:p>
          <w:p w:rsidR="00BF6A60" w:rsidRPr="00F13AD0" w:rsidRDefault="00BF6A60" w:rsidP="00BF6A60">
            <w:pPr>
              <w:pStyle w:val="Titlest"/>
              <w:rPr>
                <w:lang w:bidi="ar-SA"/>
              </w:rPr>
            </w:pPr>
            <w:r w:rsidRPr="00F13AD0">
              <w:rPr>
                <w:lang w:bidi="ar-SA"/>
              </w:rPr>
              <w:t>La communauté métisse inuit</w:t>
            </w:r>
            <w:r w:rsidRPr="00F13AD0">
              <w:rPr>
                <w:lang w:bidi="ar-SA"/>
              </w:rPr>
              <w:br/>
              <w:t>de Saint-Augustin</w:t>
            </w:r>
            <w:r w:rsidRPr="00F13AD0">
              <w:rPr>
                <w:lang w:bidi="ar-SA"/>
              </w:rPr>
              <w:br/>
              <w:t>(Ba</w:t>
            </w:r>
            <w:r w:rsidRPr="00F13AD0">
              <w:rPr>
                <w:lang w:bidi="ar-SA"/>
              </w:rPr>
              <w:t>s</w:t>
            </w:r>
            <w:r w:rsidRPr="00F13AD0">
              <w:rPr>
                <w:lang w:bidi="ar-SA"/>
              </w:rPr>
              <w:t>se-Côte-Nord).</w:t>
            </w:r>
          </w:p>
          <w:p w:rsidR="00BF6A60" w:rsidRPr="00F13AD0" w:rsidRDefault="00BF6A60" w:rsidP="00BF6A60">
            <w:pPr>
              <w:pStyle w:val="Titlest20"/>
              <w:rPr>
                <w:sz w:val="48"/>
                <w:lang w:bidi="ar-SA"/>
              </w:rPr>
            </w:pPr>
            <w:r w:rsidRPr="00F13AD0">
              <w:rPr>
                <w:sz w:val="48"/>
                <w:lang w:bidi="ar-SA"/>
              </w:rPr>
              <w:t>Genèse et caractéristiques</w:t>
            </w:r>
            <w:r>
              <w:rPr>
                <w:sz w:val="48"/>
                <w:lang w:bidi="ar-SA"/>
              </w:rPr>
              <w:br/>
            </w:r>
            <w:r w:rsidRPr="00F13AD0">
              <w:rPr>
                <w:sz w:val="48"/>
                <w:lang w:bidi="ar-SA"/>
              </w:rPr>
              <w:t>culture</w:t>
            </w:r>
            <w:r w:rsidRPr="00F13AD0">
              <w:rPr>
                <w:sz w:val="48"/>
                <w:lang w:bidi="ar-SA"/>
              </w:rPr>
              <w:t>l</w:t>
            </w:r>
            <w:r>
              <w:rPr>
                <w:sz w:val="48"/>
                <w:lang w:bidi="ar-SA"/>
              </w:rPr>
              <w:t>les.</w:t>
            </w:r>
          </w:p>
          <w:p w:rsidR="00BF6A60" w:rsidRDefault="00BF6A60">
            <w:pPr>
              <w:widowControl w:val="0"/>
              <w:ind w:firstLine="0"/>
              <w:jc w:val="center"/>
              <w:rPr>
                <w:lang w:bidi="ar-SA"/>
              </w:rPr>
            </w:pPr>
          </w:p>
          <w:p w:rsidR="00BF6A60" w:rsidRDefault="00BF6A60" w:rsidP="00BF6A60">
            <w:pPr>
              <w:widowControl w:val="0"/>
              <w:ind w:firstLine="0"/>
              <w:jc w:val="center"/>
              <w:rPr>
                <w:lang w:bidi="ar-SA"/>
              </w:rPr>
            </w:pPr>
          </w:p>
          <w:p w:rsidR="00BF6A60" w:rsidRDefault="00BF6A60" w:rsidP="00BF6A60">
            <w:pPr>
              <w:widowControl w:val="0"/>
              <w:ind w:firstLine="0"/>
              <w:jc w:val="center"/>
              <w:rPr>
                <w:lang w:bidi="ar-SA"/>
              </w:rPr>
            </w:pPr>
          </w:p>
          <w:p w:rsidR="00BF6A60" w:rsidRDefault="00BF6A60" w:rsidP="00BF6A60">
            <w:pPr>
              <w:widowControl w:val="0"/>
              <w:ind w:firstLine="0"/>
              <w:jc w:val="center"/>
              <w:rPr>
                <w:sz w:val="20"/>
                <w:lang w:bidi="ar-SA"/>
              </w:rPr>
            </w:pPr>
          </w:p>
          <w:p w:rsidR="00BF6A60" w:rsidRPr="00384B20" w:rsidRDefault="00BF6A60" w:rsidP="00BF6A60">
            <w:pPr>
              <w:widowControl w:val="0"/>
              <w:ind w:firstLine="0"/>
              <w:jc w:val="center"/>
              <w:rPr>
                <w:sz w:val="20"/>
                <w:lang w:bidi="ar-SA"/>
              </w:rPr>
            </w:pPr>
          </w:p>
          <w:p w:rsidR="00BF6A60" w:rsidRPr="00384B20" w:rsidRDefault="00BF6A60" w:rsidP="00BF6A60">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BF6A60" w:rsidRPr="00E07116" w:rsidRDefault="00BF6A60" w:rsidP="00BF6A60">
            <w:pPr>
              <w:widowControl w:val="0"/>
              <w:ind w:firstLine="0"/>
              <w:jc w:val="both"/>
              <w:rPr>
                <w:lang w:bidi="ar-SA"/>
              </w:rPr>
            </w:pPr>
          </w:p>
          <w:p w:rsidR="00BF6A60" w:rsidRPr="00E07116" w:rsidRDefault="00BF6A60" w:rsidP="00BF6A60">
            <w:pPr>
              <w:widowControl w:val="0"/>
              <w:ind w:firstLine="0"/>
              <w:jc w:val="both"/>
              <w:rPr>
                <w:lang w:bidi="ar-SA"/>
              </w:rPr>
            </w:pPr>
          </w:p>
          <w:p w:rsidR="00BF6A60" w:rsidRDefault="00BF6A60" w:rsidP="00BF6A60">
            <w:pPr>
              <w:widowControl w:val="0"/>
              <w:ind w:firstLine="0"/>
              <w:jc w:val="both"/>
              <w:rPr>
                <w:lang w:bidi="ar-SA"/>
              </w:rPr>
            </w:pPr>
          </w:p>
          <w:p w:rsidR="00BF6A60" w:rsidRPr="00E07116" w:rsidRDefault="00BF6A60" w:rsidP="00BF6A60">
            <w:pPr>
              <w:widowControl w:val="0"/>
              <w:ind w:firstLine="0"/>
              <w:jc w:val="both"/>
              <w:rPr>
                <w:lang w:bidi="ar-SA"/>
              </w:rPr>
            </w:pPr>
          </w:p>
          <w:p w:rsidR="00BF6A60" w:rsidRDefault="00BF6A60">
            <w:pPr>
              <w:widowControl w:val="0"/>
              <w:ind w:firstLine="0"/>
              <w:jc w:val="both"/>
              <w:rPr>
                <w:sz w:val="20"/>
                <w:lang w:bidi="ar-SA"/>
              </w:rPr>
            </w:pPr>
          </w:p>
          <w:p w:rsidR="00BF6A60" w:rsidRDefault="00BF6A60">
            <w:pPr>
              <w:widowControl w:val="0"/>
              <w:ind w:firstLine="0"/>
              <w:jc w:val="both"/>
              <w:rPr>
                <w:sz w:val="20"/>
                <w:lang w:bidi="ar-SA"/>
              </w:rPr>
            </w:pPr>
          </w:p>
          <w:p w:rsidR="00BF6A60" w:rsidRDefault="00BF6A60">
            <w:pPr>
              <w:widowControl w:val="0"/>
              <w:ind w:firstLine="0"/>
              <w:jc w:val="both"/>
              <w:rPr>
                <w:sz w:val="20"/>
                <w:lang w:bidi="ar-SA"/>
              </w:rPr>
            </w:pPr>
          </w:p>
          <w:p w:rsidR="00BF6A60" w:rsidRDefault="00BF6A60">
            <w:pPr>
              <w:ind w:firstLine="0"/>
              <w:jc w:val="both"/>
              <w:rPr>
                <w:lang w:bidi="ar-SA"/>
              </w:rPr>
            </w:pPr>
          </w:p>
        </w:tc>
      </w:tr>
    </w:tbl>
    <w:p w:rsidR="00BF6A60" w:rsidRDefault="00BF6A60" w:rsidP="00BF6A60">
      <w:pPr>
        <w:ind w:firstLine="0"/>
        <w:jc w:val="both"/>
      </w:pPr>
      <w:r>
        <w:br w:type="page"/>
      </w:r>
    </w:p>
    <w:p w:rsidR="00BF6A60" w:rsidRDefault="00BF6A60" w:rsidP="00BF6A60">
      <w:pPr>
        <w:ind w:firstLine="0"/>
        <w:jc w:val="both"/>
      </w:pPr>
    </w:p>
    <w:p w:rsidR="00BF6A60" w:rsidRDefault="00BF6A60" w:rsidP="00BF6A60">
      <w:pPr>
        <w:ind w:firstLine="0"/>
        <w:jc w:val="both"/>
      </w:pPr>
    </w:p>
    <w:p w:rsidR="00BF6A60" w:rsidRDefault="00FB15AB" w:rsidP="00BF6A60">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BF6A60" w:rsidRDefault="00BF6A60" w:rsidP="00BF6A60">
      <w:pPr>
        <w:ind w:firstLine="0"/>
        <w:jc w:val="right"/>
      </w:pPr>
      <w:hyperlink r:id="rId9" w:history="1">
        <w:r w:rsidRPr="00302466">
          <w:rPr>
            <w:rStyle w:val="Lienhypertexte"/>
          </w:rPr>
          <w:t>http://classiques.uqac.ca/</w:t>
        </w:r>
      </w:hyperlink>
      <w:r>
        <w:t xml:space="preserve"> </w:t>
      </w:r>
    </w:p>
    <w:p w:rsidR="00BF6A60" w:rsidRDefault="00BF6A60" w:rsidP="00BF6A60">
      <w:pPr>
        <w:ind w:firstLine="0"/>
        <w:jc w:val="both"/>
      </w:pPr>
    </w:p>
    <w:p w:rsidR="00BF6A60" w:rsidRDefault="00BF6A60" w:rsidP="00BF6A60">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BF6A60" w:rsidRDefault="00BF6A60" w:rsidP="00BF6A60">
      <w:pPr>
        <w:ind w:firstLine="0"/>
        <w:jc w:val="both"/>
      </w:pPr>
    </w:p>
    <w:p w:rsidR="00BF6A60" w:rsidRDefault="00FB15AB" w:rsidP="00BF6A60">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BF6A60" w:rsidRDefault="00BF6A60" w:rsidP="00BF6A60">
      <w:pPr>
        <w:ind w:firstLine="0"/>
        <w:jc w:val="both"/>
      </w:pPr>
      <w:hyperlink r:id="rId11" w:history="1">
        <w:r w:rsidRPr="00302466">
          <w:rPr>
            <w:rStyle w:val="Lienhypertexte"/>
          </w:rPr>
          <w:t>http://bibliotheque.uqac.ca/</w:t>
        </w:r>
      </w:hyperlink>
      <w:r>
        <w:t xml:space="preserve"> </w:t>
      </w:r>
    </w:p>
    <w:p w:rsidR="00BF6A60" w:rsidRDefault="00BF6A60" w:rsidP="00BF6A60">
      <w:pPr>
        <w:ind w:firstLine="0"/>
        <w:jc w:val="both"/>
      </w:pPr>
    </w:p>
    <w:p w:rsidR="00BF6A60" w:rsidRDefault="00BF6A60" w:rsidP="00BF6A60">
      <w:pPr>
        <w:ind w:firstLine="0"/>
        <w:jc w:val="both"/>
      </w:pPr>
    </w:p>
    <w:p w:rsidR="00BF6A60" w:rsidRDefault="00BF6A60" w:rsidP="00BF6A60">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BF6A60" w:rsidRPr="005E1FF1" w:rsidRDefault="00BF6A60" w:rsidP="00BF6A60">
      <w:pPr>
        <w:widowControl w:val="0"/>
        <w:autoSpaceDE w:val="0"/>
        <w:autoSpaceDN w:val="0"/>
        <w:adjustRightInd w:val="0"/>
        <w:rPr>
          <w:rFonts w:ascii="Arial" w:hAnsi="Arial"/>
          <w:sz w:val="32"/>
          <w:szCs w:val="32"/>
        </w:rPr>
      </w:pPr>
      <w:r w:rsidRPr="00E07116">
        <w:br w:type="page"/>
      </w:r>
    </w:p>
    <w:p w:rsidR="00BF6A60" w:rsidRPr="005E1FF1" w:rsidRDefault="00BF6A60">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BF6A60" w:rsidRPr="005E1FF1" w:rsidRDefault="00BF6A60">
      <w:pPr>
        <w:widowControl w:val="0"/>
        <w:autoSpaceDE w:val="0"/>
        <w:autoSpaceDN w:val="0"/>
        <w:adjustRightInd w:val="0"/>
        <w:rPr>
          <w:rFonts w:ascii="Arial" w:hAnsi="Arial"/>
          <w:sz w:val="32"/>
          <w:szCs w:val="32"/>
        </w:rPr>
      </w:pPr>
    </w:p>
    <w:p w:rsidR="00BF6A60" w:rsidRPr="005E1FF1" w:rsidRDefault="00BF6A60">
      <w:pPr>
        <w:widowControl w:val="0"/>
        <w:autoSpaceDE w:val="0"/>
        <w:autoSpaceDN w:val="0"/>
        <w:adjustRightInd w:val="0"/>
        <w:jc w:val="both"/>
        <w:rPr>
          <w:rFonts w:ascii="Arial" w:hAnsi="Arial"/>
          <w:color w:val="1C1C1C"/>
          <w:sz w:val="26"/>
          <w:szCs w:val="26"/>
        </w:rPr>
      </w:pPr>
    </w:p>
    <w:p w:rsidR="00BF6A60" w:rsidRPr="005E1FF1" w:rsidRDefault="00BF6A60">
      <w:pPr>
        <w:widowControl w:val="0"/>
        <w:autoSpaceDE w:val="0"/>
        <w:autoSpaceDN w:val="0"/>
        <w:adjustRightInd w:val="0"/>
        <w:jc w:val="both"/>
        <w:rPr>
          <w:rFonts w:ascii="Arial" w:hAnsi="Arial"/>
          <w:color w:val="1C1C1C"/>
          <w:sz w:val="26"/>
          <w:szCs w:val="26"/>
        </w:rPr>
      </w:pPr>
    </w:p>
    <w:p w:rsidR="00BF6A60" w:rsidRPr="005E1FF1" w:rsidRDefault="00BF6A60">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BF6A60" w:rsidRPr="005E1FF1" w:rsidRDefault="00BF6A60">
      <w:pPr>
        <w:widowControl w:val="0"/>
        <w:autoSpaceDE w:val="0"/>
        <w:autoSpaceDN w:val="0"/>
        <w:adjustRightInd w:val="0"/>
        <w:jc w:val="both"/>
        <w:rPr>
          <w:rFonts w:ascii="Arial" w:hAnsi="Arial"/>
          <w:color w:val="1C1C1C"/>
          <w:sz w:val="26"/>
          <w:szCs w:val="26"/>
        </w:rPr>
      </w:pPr>
    </w:p>
    <w:p w:rsidR="00BF6A60" w:rsidRPr="00F336C5" w:rsidRDefault="00BF6A60" w:rsidP="00BF6A6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BF6A60" w:rsidRPr="00F336C5" w:rsidRDefault="00BF6A60" w:rsidP="00BF6A60">
      <w:pPr>
        <w:widowControl w:val="0"/>
        <w:autoSpaceDE w:val="0"/>
        <w:autoSpaceDN w:val="0"/>
        <w:adjustRightInd w:val="0"/>
        <w:jc w:val="both"/>
        <w:rPr>
          <w:rFonts w:ascii="Arial" w:hAnsi="Arial"/>
          <w:color w:val="1C1C1C"/>
          <w:sz w:val="26"/>
          <w:szCs w:val="26"/>
        </w:rPr>
      </w:pPr>
    </w:p>
    <w:p w:rsidR="00BF6A60" w:rsidRPr="00F336C5" w:rsidRDefault="00BF6A60" w:rsidP="00BF6A6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BF6A60" w:rsidRPr="00F336C5" w:rsidRDefault="00BF6A60" w:rsidP="00BF6A6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BF6A60" w:rsidRPr="00F336C5" w:rsidRDefault="00BF6A60" w:rsidP="00BF6A60">
      <w:pPr>
        <w:widowControl w:val="0"/>
        <w:autoSpaceDE w:val="0"/>
        <w:autoSpaceDN w:val="0"/>
        <w:adjustRightInd w:val="0"/>
        <w:jc w:val="both"/>
        <w:rPr>
          <w:rFonts w:ascii="Arial" w:hAnsi="Arial"/>
          <w:color w:val="1C1C1C"/>
          <w:sz w:val="26"/>
          <w:szCs w:val="26"/>
        </w:rPr>
      </w:pPr>
    </w:p>
    <w:p w:rsidR="00BF6A60" w:rsidRPr="005E1FF1" w:rsidRDefault="00BF6A60">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BF6A60" w:rsidRPr="005E1FF1" w:rsidRDefault="00BF6A60">
      <w:pPr>
        <w:widowControl w:val="0"/>
        <w:autoSpaceDE w:val="0"/>
        <w:autoSpaceDN w:val="0"/>
        <w:adjustRightInd w:val="0"/>
        <w:jc w:val="both"/>
        <w:rPr>
          <w:rFonts w:ascii="Arial" w:hAnsi="Arial"/>
          <w:color w:val="1C1C1C"/>
          <w:sz w:val="26"/>
          <w:szCs w:val="26"/>
        </w:rPr>
      </w:pPr>
    </w:p>
    <w:p w:rsidR="00BF6A60" w:rsidRPr="005E1FF1" w:rsidRDefault="00BF6A60">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BF6A60" w:rsidRPr="005E1FF1" w:rsidRDefault="00BF6A60">
      <w:pPr>
        <w:rPr>
          <w:rFonts w:ascii="Arial" w:hAnsi="Arial"/>
          <w:b/>
          <w:color w:val="1C1C1C"/>
          <w:sz w:val="26"/>
          <w:szCs w:val="26"/>
        </w:rPr>
      </w:pPr>
    </w:p>
    <w:p w:rsidR="00BF6A60" w:rsidRPr="00A51D9C" w:rsidRDefault="00BF6A60">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BF6A60" w:rsidRPr="005E1FF1" w:rsidRDefault="00BF6A60">
      <w:pPr>
        <w:rPr>
          <w:rFonts w:ascii="Arial" w:hAnsi="Arial"/>
          <w:b/>
          <w:color w:val="1C1C1C"/>
          <w:sz w:val="26"/>
          <w:szCs w:val="26"/>
        </w:rPr>
      </w:pPr>
    </w:p>
    <w:p w:rsidR="00BF6A60" w:rsidRPr="005E1FF1" w:rsidRDefault="00BF6A60">
      <w:pPr>
        <w:rPr>
          <w:rFonts w:ascii="Arial" w:hAnsi="Arial"/>
          <w:color w:val="1C1C1C"/>
          <w:sz w:val="26"/>
          <w:szCs w:val="26"/>
        </w:rPr>
      </w:pPr>
      <w:r w:rsidRPr="005E1FF1">
        <w:rPr>
          <w:rFonts w:ascii="Arial" w:hAnsi="Arial"/>
          <w:color w:val="1C1C1C"/>
          <w:sz w:val="26"/>
          <w:szCs w:val="26"/>
        </w:rPr>
        <w:t>Jean-Marie Tremblay, sociologue</w:t>
      </w:r>
    </w:p>
    <w:p w:rsidR="00BF6A60" w:rsidRPr="005E1FF1" w:rsidRDefault="00BF6A60">
      <w:pPr>
        <w:rPr>
          <w:rFonts w:ascii="Arial" w:hAnsi="Arial"/>
          <w:color w:val="1C1C1C"/>
          <w:sz w:val="26"/>
          <w:szCs w:val="26"/>
        </w:rPr>
      </w:pPr>
      <w:r w:rsidRPr="005E1FF1">
        <w:rPr>
          <w:rFonts w:ascii="Arial" w:hAnsi="Arial"/>
          <w:color w:val="1C1C1C"/>
          <w:sz w:val="26"/>
          <w:szCs w:val="26"/>
        </w:rPr>
        <w:t>Fondateur et Président-directeur général,</w:t>
      </w:r>
    </w:p>
    <w:p w:rsidR="00BF6A60" w:rsidRPr="005E1FF1" w:rsidRDefault="00BF6A60">
      <w:pPr>
        <w:rPr>
          <w:rFonts w:ascii="Arial" w:hAnsi="Arial"/>
          <w:color w:val="000080"/>
        </w:rPr>
      </w:pPr>
      <w:r w:rsidRPr="005E1FF1">
        <w:rPr>
          <w:rFonts w:ascii="Arial" w:hAnsi="Arial"/>
          <w:color w:val="000080"/>
          <w:sz w:val="26"/>
          <w:szCs w:val="26"/>
        </w:rPr>
        <w:t>LES CLASSIQUES DES SCIENCES SOCIALES.</w:t>
      </w:r>
    </w:p>
    <w:p w:rsidR="00BF6A60" w:rsidRPr="00CF4C8E" w:rsidRDefault="00BF6A60" w:rsidP="00BF6A60">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BF6A60" w:rsidRPr="00CF4C8E" w:rsidRDefault="00BF6A60" w:rsidP="00BF6A60">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BF6A60" w:rsidRPr="00CF4C8E" w:rsidRDefault="00BF6A60" w:rsidP="00BF6A60">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BF6A60" w:rsidRPr="00CF4C8E" w:rsidRDefault="00BF6A60" w:rsidP="00BF6A60">
      <w:pPr>
        <w:ind w:left="20" w:hanging="20"/>
        <w:jc w:val="both"/>
        <w:rPr>
          <w:sz w:val="24"/>
        </w:rPr>
      </w:pPr>
      <w:r w:rsidRPr="00CF4C8E">
        <w:rPr>
          <w:sz w:val="24"/>
        </w:rPr>
        <w:t>à partir du texte de :</w:t>
      </w:r>
    </w:p>
    <w:p w:rsidR="00BF6A60" w:rsidRDefault="00BF6A60" w:rsidP="00BF6A60">
      <w:pPr>
        <w:ind w:right="720" w:firstLine="0"/>
        <w:rPr>
          <w:sz w:val="24"/>
        </w:rPr>
      </w:pPr>
    </w:p>
    <w:p w:rsidR="00BF6A60" w:rsidRPr="005A2E83" w:rsidRDefault="00BF6A60" w:rsidP="00BF6A60">
      <w:pPr>
        <w:ind w:firstLine="0"/>
      </w:pPr>
      <w:r w:rsidRPr="005A2E83">
        <w:t>Paul Charest</w:t>
      </w:r>
    </w:p>
    <w:p w:rsidR="00BF6A60" w:rsidRPr="004748D2" w:rsidRDefault="00BF6A60" w:rsidP="00BF6A60">
      <w:pPr>
        <w:ind w:firstLine="0"/>
        <w:rPr>
          <w:sz w:val="24"/>
        </w:rPr>
      </w:pPr>
      <w:r w:rsidRPr="004748D2">
        <w:rPr>
          <w:sz w:val="24"/>
        </w:rPr>
        <w:t>[Anthropologue, professeur émérite, département d’anthropologie, Université Laval.]</w:t>
      </w:r>
    </w:p>
    <w:p w:rsidR="00BF6A60" w:rsidRPr="0058603D" w:rsidRDefault="00BF6A60" w:rsidP="00BF6A60">
      <w:pPr>
        <w:ind w:left="20" w:firstLine="340"/>
        <w:jc w:val="both"/>
      </w:pPr>
    </w:p>
    <w:p w:rsidR="00BF6A60" w:rsidRPr="0058603D" w:rsidRDefault="00BF6A60" w:rsidP="00BF6A60">
      <w:pPr>
        <w:ind w:firstLine="0"/>
        <w:jc w:val="both"/>
      </w:pPr>
      <w:r w:rsidRPr="00F13AD0">
        <w:rPr>
          <w:b/>
          <w:color w:val="FF0000"/>
        </w:rPr>
        <w:t>La communauté métisse inuit de Saint-Augustin (Basse-Côte-Nord). Genèse e</w:t>
      </w:r>
      <w:r>
        <w:rPr>
          <w:b/>
          <w:color w:val="FF0000"/>
        </w:rPr>
        <w:t>t caractéristiques culturelles</w:t>
      </w:r>
      <w:r>
        <w:t>.</w:t>
      </w:r>
    </w:p>
    <w:p w:rsidR="00BF6A60" w:rsidRPr="0058603D" w:rsidRDefault="00BF6A60" w:rsidP="00BF6A60">
      <w:pPr>
        <w:jc w:val="both"/>
      </w:pPr>
    </w:p>
    <w:p w:rsidR="00BF6A60" w:rsidRPr="004C47C0" w:rsidRDefault="00BF6A60" w:rsidP="00BF6A60">
      <w:pPr>
        <w:jc w:val="both"/>
      </w:pPr>
      <w:r>
        <w:t>Rapport préparé par Paul Charest, septembre 2005, 199 pp.</w:t>
      </w:r>
    </w:p>
    <w:p w:rsidR="00BF6A60" w:rsidRDefault="00BF6A60" w:rsidP="00BF6A60">
      <w:pPr>
        <w:jc w:val="both"/>
        <w:rPr>
          <w:sz w:val="24"/>
        </w:rPr>
      </w:pPr>
    </w:p>
    <w:p w:rsidR="00BF6A60" w:rsidRPr="004748D2" w:rsidRDefault="00BF6A60" w:rsidP="00BF6A60">
      <w:pPr>
        <w:jc w:val="both"/>
        <w:rPr>
          <w:sz w:val="24"/>
        </w:rPr>
      </w:pPr>
    </w:p>
    <w:p w:rsidR="00BF6A60" w:rsidRPr="004748D2" w:rsidRDefault="00BF6A60" w:rsidP="00BF6A60">
      <w:pPr>
        <w:jc w:val="both"/>
        <w:rPr>
          <w:sz w:val="24"/>
        </w:rPr>
      </w:pPr>
      <w:r w:rsidRPr="004748D2">
        <w:rPr>
          <w:sz w:val="24"/>
        </w:rPr>
        <w:t xml:space="preserve">[Autorisation formelle de l’auteur accordée le 13 décembre 2007 de diffuser </w:t>
      </w:r>
      <w:r>
        <w:rPr>
          <w:sz w:val="24"/>
        </w:rPr>
        <w:t>ses publications</w:t>
      </w:r>
      <w:r w:rsidRPr="004748D2">
        <w:rPr>
          <w:sz w:val="24"/>
        </w:rPr>
        <w:t xml:space="preserve"> dans Les Classiques des sciences sociales.]</w:t>
      </w:r>
    </w:p>
    <w:p w:rsidR="00BF6A60" w:rsidRPr="004748D2" w:rsidRDefault="00BF6A60" w:rsidP="00BF6A60">
      <w:pPr>
        <w:jc w:val="both"/>
        <w:rPr>
          <w:sz w:val="24"/>
        </w:rPr>
      </w:pPr>
    </w:p>
    <w:p w:rsidR="00BF6A60" w:rsidRPr="004748D2" w:rsidRDefault="00FB15AB" w:rsidP="00BF6A60">
      <w:pPr>
        <w:ind w:firstLine="0"/>
        <w:jc w:val="both"/>
        <w:rPr>
          <w:sz w:val="24"/>
        </w:rPr>
      </w:pPr>
      <w:r w:rsidRPr="004748D2">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BF6A60" w:rsidRPr="004748D2">
        <w:rPr>
          <w:sz w:val="24"/>
        </w:rPr>
        <w:t xml:space="preserve">  Courriel: </w:t>
      </w:r>
      <w:hyperlink r:id="rId15" w:history="1">
        <w:r w:rsidR="00BF6A60" w:rsidRPr="004748D2">
          <w:rPr>
            <w:rStyle w:val="Lienhypertexte"/>
            <w:sz w:val="24"/>
          </w:rPr>
          <w:t>Paul.Charest@ant.ulaval.ca</w:t>
        </w:r>
      </w:hyperlink>
      <w:r w:rsidR="00BF6A60" w:rsidRPr="004748D2">
        <w:rPr>
          <w:sz w:val="24"/>
        </w:rPr>
        <w:t xml:space="preserve"> </w:t>
      </w:r>
    </w:p>
    <w:p w:rsidR="00BF6A60" w:rsidRPr="004748D2" w:rsidRDefault="00BF6A60" w:rsidP="00BF6A60">
      <w:pPr>
        <w:ind w:left="20"/>
        <w:jc w:val="both"/>
        <w:rPr>
          <w:sz w:val="24"/>
        </w:rPr>
      </w:pPr>
    </w:p>
    <w:p w:rsidR="00BF6A60" w:rsidRPr="004748D2" w:rsidRDefault="00BF6A60" w:rsidP="00BF6A60">
      <w:pPr>
        <w:ind w:left="20"/>
        <w:jc w:val="both"/>
        <w:rPr>
          <w:sz w:val="24"/>
        </w:rPr>
      </w:pPr>
    </w:p>
    <w:p w:rsidR="00BF6A60" w:rsidRPr="004748D2" w:rsidRDefault="00BF6A60">
      <w:pPr>
        <w:ind w:right="1800" w:firstLine="0"/>
        <w:jc w:val="both"/>
        <w:rPr>
          <w:sz w:val="24"/>
        </w:rPr>
      </w:pPr>
      <w:r>
        <w:rPr>
          <w:sz w:val="24"/>
        </w:rPr>
        <w:t>Police</w:t>
      </w:r>
      <w:r w:rsidRPr="004748D2">
        <w:rPr>
          <w:sz w:val="24"/>
        </w:rPr>
        <w:t xml:space="preserve"> de caractères utilisé</w:t>
      </w:r>
      <w:r>
        <w:rPr>
          <w:sz w:val="24"/>
        </w:rPr>
        <w:t>s</w:t>
      </w:r>
      <w:r w:rsidRPr="004748D2">
        <w:rPr>
          <w:sz w:val="24"/>
        </w:rPr>
        <w:t> :</w:t>
      </w:r>
    </w:p>
    <w:p w:rsidR="00BF6A60" w:rsidRPr="004748D2" w:rsidRDefault="00BF6A60">
      <w:pPr>
        <w:ind w:right="1800" w:firstLine="0"/>
        <w:jc w:val="both"/>
        <w:rPr>
          <w:sz w:val="24"/>
        </w:rPr>
      </w:pPr>
    </w:p>
    <w:p w:rsidR="00BF6A60" w:rsidRPr="004748D2" w:rsidRDefault="00BF6A60" w:rsidP="00BF6A60">
      <w:pPr>
        <w:ind w:left="360" w:right="360" w:firstLine="0"/>
        <w:jc w:val="both"/>
        <w:rPr>
          <w:sz w:val="24"/>
        </w:rPr>
      </w:pPr>
      <w:r w:rsidRPr="004748D2">
        <w:rPr>
          <w:sz w:val="24"/>
        </w:rPr>
        <w:t>Pour le texte: Times New Roman, 14 points.</w:t>
      </w:r>
    </w:p>
    <w:p w:rsidR="00BF6A60" w:rsidRPr="004748D2" w:rsidRDefault="00BF6A60" w:rsidP="00BF6A60">
      <w:pPr>
        <w:ind w:left="360" w:right="360" w:firstLine="0"/>
        <w:jc w:val="both"/>
        <w:rPr>
          <w:sz w:val="24"/>
        </w:rPr>
      </w:pPr>
      <w:r w:rsidRPr="004748D2">
        <w:rPr>
          <w:sz w:val="24"/>
        </w:rPr>
        <w:t>Pour les notes de bas de page : Times New Roman, 12 points.</w:t>
      </w:r>
    </w:p>
    <w:p w:rsidR="00BF6A60" w:rsidRDefault="00BF6A60">
      <w:pPr>
        <w:ind w:left="360" w:right="1800" w:firstLine="0"/>
        <w:jc w:val="both"/>
        <w:rPr>
          <w:sz w:val="24"/>
        </w:rPr>
      </w:pPr>
    </w:p>
    <w:p w:rsidR="00BF6A60" w:rsidRPr="004748D2" w:rsidRDefault="00BF6A60">
      <w:pPr>
        <w:ind w:left="360" w:right="1800" w:firstLine="0"/>
        <w:jc w:val="both"/>
        <w:rPr>
          <w:sz w:val="24"/>
        </w:rPr>
      </w:pPr>
    </w:p>
    <w:p w:rsidR="00BF6A60" w:rsidRPr="00753781" w:rsidRDefault="00BF6A60">
      <w:pPr>
        <w:ind w:right="360" w:firstLine="0"/>
        <w:jc w:val="both"/>
        <w:rPr>
          <w:sz w:val="24"/>
        </w:rPr>
      </w:pPr>
      <w:r w:rsidRPr="004748D2">
        <w:rPr>
          <w:sz w:val="24"/>
        </w:rPr>
        <w:t>Édition électronique réalisée avec le traitement de textes Microsoft Word</w:t>
      </w:r>
      <w:r w:rsidRPr="00753781">
        <w:rPr>
          <w:sz w:val="24"/>
        </w:rPr>
        <w:t xml:space="preserve"> 2008 pour Macintosh.</w:t>
      </w:r>
    </w:p>
    <w:p w:rsidR="00BF6A60" w:rsidRPr="00753781" w:rsidRDefault="00BF6A60">
      <w:pPr>
        <w:ind w:right="1800" w:firstLine="0"/>
        <w:jc w:val="both"/>
        <w:rPr>
          <w:sz w:val="24"/>
        </w:rPr>
      </w:pPr>
    </w:p>
    <w:p w:rsidR="00BF6A60" w:rsidRPr="00753781" w:rsidRDefault="00BF6A60" w:rsidP="00BF6A60">
      <w:pPr>
        <w:ind w:right="540" w:firstLine="0"/>
        <w:jc w:val="both"/>
        <w:rPr>
          <w:sz w:val="24"/>
        </w:rPr>
      </w:pPr>
      <w:r w:rsidRPr="00753781">
        <w:rPr>
          <w:sz w:val="24"/>
        </w:rPr>
        <w:t>Mise en page sur papier format : LETTRE US, 8.5’’ x 11’’.</w:t>
      </w:r>
    </w:p>
    <w:p w:rsidR="00BF6A60" w:rsidRPr="00753781" w:rsidRDefault="00BF6A60">
      <w:pPr>
        <w:ind w:right="1800" w:firstLine="0"/>
        <w:jc w:val="both"/>
        <w:rPr>
          <w:sz w:val="24"/>
        </w:rPr>
      </w:pPr>
    </w:p>
    <w:p w:rsidR="00BF6A60" w:rsidRPr="00753781" w:rsidRDefault="00BF6A60" w:rsidP="00BF6A60">
      <w:pPr>
        <w:ind w:firstLine="0"/>
        <w:jc w:val="both"/>
        <w:rPr>
          <w:sz w:val="24"/>
        </w:rPr>
      </w:pPr>
      <w:r w:rsidRPr="00753781">
        <w:rPr>
          <w:sz w:val="24"/>
        </w:rPr>
        <w:t xml:space="preserve">Édition numérique réalisée le </w:t>
      </w:r>
      <w:r>
        <w:rPr>
          <w:sz w:val="24"/>
        </w:rPr>
        <w:t>26 juillet 2020 à Chicoutimi</w:t>
      </w:r>
      <w:r w:rsidRPr="00753781">
        <w:rPr>
          <w:sz w:val="24"/>
        </w:rPr>
        <w:t>, Québec.</w:t>
      </w:r>
    </w:p>
    <w:p w:rsidR="00BF6A60" w:rsidRPr="00753781" w:rsidRDefault="00BF6A60">
      <w:pPr>
        <w:ind w:right="1800" w:firstLine="0"/>
        <w:jc w:val="both"/>
        <w:rPr>
          <w:sz w:val="24"/>
        </w:rPr>
      </w:pPr>
    </w:p>
    <w:p w:rsidR="00BF6A60" w:rsidRPr="00753781" w:rsidRDefault="00FB15AB">
      <w:pPr>
        <w:ind w:right="1800" w:firstLine="0"/>
        <w:jc w:val="both"/>
        <w:rPr>
          <w:sz w:val="24"/>
        </w:rPr>
      </w:pPr>
      <w:r w:rsidRPr="00753781">
        <w:rPr>
          <w:noProof/>
          <w:sz w:val="24"/>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BF6A60" w:rsidRDefault="00BF6A60" w:rsidP="00BF6A60">
      <w:pPr>
        <w:ind w:left="20"/>
        <w:jc w:val="both"/>
      </w:pPr>
      <w:r>
        <w:br w:type="page"/>
      </w:r>
    </w:p>
    <w:p w:rsidR="00BF6A60" w:rsidRDefault="00BF6A60" w:rsidP="00BF6A60">
      <w:pPr>
        <w:ind w:firstLine="0"/>
        <w:jc w:val="center"/>
        <w:rPr>
          <w:b/>
          <w:sz w:val="36"/>
        </w:rPr>
      </w:pPr>
      <w:r>
        <w:rPr>
          <w:sz w:val="36"/>
        </w:rPr>
        <w:t>Paul CHAREST</w:t>
      </w:r>
    </w:p>
    <w:p w:rsidR="00BF6A60" w:rsidRDefault="00BF6A60" w:rsidP="00BF6A60">
      <w:pPr>
        <w:ind w:firstLine="0"/>
        <w:jc w:val="center"/>
        <w:rPr>
          <w:sz w:val="20"/>
        </w:rPr>
      </w:pPr>
      <w:r w:rsidRPr="004748D2">
        <w:rPr>
          <w:sz w:val="20"/>
        </w:rPr>
        <w:t>Ant</w:t>
      </w:r>
      <w:r>
        <w:rPr>
          <w:sz w:val="20"/>
        </w:rPr>
        <w:t>hropologue, professeur émérite,</w:t>
      </w:r>
      <w:r>
        <w:rPr>
          <w:sz w:val="20"/>
        </w:rPr>
        <w:br/>
      </w:r>
      <w:r w:rsidRPr="004748D2">
        <w:rPr>
          <w:sz w:val="20"/>
        </w:rPr>
        <w:t>département d’anthropologie, Université Laval</w:t>
      </w:r>
    </w:p>
    <w:p w:rsidR="00BF6A60" w:rsidRDefault="00BF6A60" w:rsidP="00BF6A60">
      <w:pPr>
        <w:ind w:firstLine="0"/>
        <w:jc w:val="center"/>
      </w:pPr>
    </w:p>
    <w:p w:rsidR="00BF6A60" w:rsidRPr="00F6037D" w:rsidRDefault="00BF6A60" w:rsidP="00BF6A60">
      <w:pPr>
        <w:ind w:firstLine="0"/>
        <w:jc w:val="center"/>
        <w:rPr>
          <w:color w:val="000080"/>
          <w:sz w:val="36"/>
        </w:rPr>
      </w:pPr>
      <w:r w:rsidRPr="00F13AD0">
        <w:rPr>
          <w:color w:val="000080"/>
          <w:sz w:val="36"/>
        </w:rPr>
        <w:t>La communauté métisse inuit</w:t>
      </w:r>
      <w:r>
        <w:rPr>
          <w:color w:val="000080"/>
          <w:sz w:val="36"/>
        </w:rPr>
        <w:br/>
      </w:r>
      <w:r w:rsidRPr="00F13AD0">
        <w:rPr>
          <w:color w:val="000080"/>
          <w:sz w:val="36"/>
        </w:rPr>
        <w:t>de Sa</w:t>
      </w:r>
      <w:r>
        <w:rPr>
          <w:color w:val="000080"/>
          <w:sz w:val="36"/>
        </w:rPr>
        <w:t>int-Augustin (Basse-Côte-Nord).</w:t>
      </w:r>
      <w:r>
        <w:rPr>
          <w:color w:val="000080"/>
          <w:sz w:val="36"/>
        </w:rPr>
        <w:br/>
      </w:r>
      <w:r w:rsidRPr="00F13AD0">
        <w:rPr>
          <w:color w:val="000080"/>
          <w:sz w:val="36"/>
        </w:rPr>
        <w:t>Genèse et caractéristiques cult</w:t>
      </w:r>
      <w:r w:rsidRPr="00F13AD0">
        <w:rPr>
          <w:color w:val="000080"/>
          <w:sz w:val="36"/>
        </w:rPr>
        <w:t>u</w:t>
      </w:r>
      <w:r>
        <w:rPr>
          <w:color w:val="000080"/>
          <w:sz w:val="36"/>
        </w:rPr>
        <w:t>relles.</w:t>
      </w:r>
    </w:p>
    <w:p w:rsidR="00BF6A60" w:rsidRDefault="00BF6A60" w:rsidP="00BF6A60">
      <w:pPr>
        <w:ind w:firstLine="0"/>
        <w:jc w:val="center"/>
      </w:pPr>
    </w:p>
    <w:p w:rsidR="00BF6A60" w:rsidRDefault="00FB15AB" w:rsidP="00BF6A60">
      <w:pPr>
        <w:ind w:firstLine="0"/>
        <w:jc w:val="center"/>
      </w:pPr>
      <w:r>
        <w:rPr>
          <w:noProof/>
        </w:rPr>
        <w:drawing>
          <wp:inline distT="0" distB="0" distL="0" distR="0">
            <wp:extent cx="3568700" cy="4610100"/>
            <wp:effectExtent l="0" t="0" r="0" b="0"/>
            <wp:docPr id="5" name="Image 5" descr="Communaute_metisse_Inuit_St-Augustin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ommunaute_metisse_Inuit_St-Augustin_L2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8700" cy="4610100"/>
                    </a:xfrm>
                    <a:prstGeom prst="rect">
                      <a:avLst/>
                    </a:prstGeom>
                    <a:noFill/>
                    <a:ln>
                      <a:noFill/>
                    </a:ln>
                  </pic:spPr>
                </pic:pic>
              </a:graphicData>
            </a:graphic>
          </wp:inline>
        </w:drawing>
      </w:r>
    </w:p>
    <w:p w:rsidR="00BF6A60" w:rsidRDefault="00BF6A60" w:rsidP="00BF6A60">
      <w:pPr>
        <w:ind w:firstLine="0"/>
        <w:jc w:val="center"/>
      </w:pPr>
    </w:p>
    <w:p w:rsidR="00BF6A60" w:rsidRPr="00F4237A" w:rsidRDefault="00BF6A60" w:rsidP="00BF6A60">
      <w:pPr>
        <w:ind w:firstLine="0"/>
        <w:jc w:val="center"/>
        <w:rPr>
          <w:sz w:val="24"/>
        </w:rPr>
      </w:pPr>
      <w:r>
        <w:t>Rapport préparé par Paul Charest, septembre 2005, 199 pp.</w:t>
      </w:r>
    </w:p>
    <w:p w:rsidR="00BF6A60" w:rsidRDefault="00BF6A60" w:rsidP="00BF6A60">
      <w:pPr>
        <w:spacing w:before="120" w:after="120"/>
        <w:jc w:val="both"/>
      </w:pPr>
      <w:r>
        <w:br w:type="page"/>
      </w:r>
    </w:p>
    <w:p w:rsidR="00BF6A60" w:rsidRDefault="00BF6A60" w:rsidP="00BF6A60">
      <w:pPr>
        <w:spacing w:before="120" w:after="120"/>
        <w:jc w:val="both"/>
      </w:pPr>
    </w:p>
    <w:p w:rsidR="00BF6A60" w:rsidRDefault="00BF6A60" w:rsidP="00BF6A60">
      <w:pPr>
        <w:spacing w:before="120" w:after="120"/>
        <w:jc w:val="both"/>
      </w:pPr>
    </w:p>
    <w:p w:rsidR="00BF6A60" w:rsidRPr="00E45023" w:rsidRDefault="00BF6A60" w:rsidP="00BF6A60">
      <w:pPr>
        <w:spacing w:before="120" w:after="120"/>
        <w:ind w:firstLine="0"/>
        <w:jc w:val="center"/>
      </w:pPr>
      <w:r>
        <w:t>LA COMMUNAUTÉ MÉ</w:t>
      </w:r>
      <w:r w:rsidRPr="00E45023">
        <w:t>TISSE INUIT</w:t>
      </w:r>
      <w:r>
        <w:br/>
      </w:r>
      <w:r w:rsidRPr="00E45023">
        <w:t>DE SAINT-AUGUSTIN</w:t>
      </w:r>
    </w:p>
    <w:p w:rsidR="00BF6A60" w:rsidRDefault="00BF6A60" w:rsidP="00BF6A60">
      <w:pPr>
        <w:spacing w:before="120" w:after="120"/>
        <w:ind w:firstLine="0"/>
        <w:jc w:val="center"/>
      </w:pPr>
      <w:r w:rsidRPr="00E45023">
        <w:t>(Basse-Côte-Nord)</w:t>
      </w:r>
    </w:p>
    <w:p w:rsidR="00BF6A60" w:rsidRDefault="00BF6A60" w:rsidP="00BF6A60">
      <w:pPr>
        <w:spacing w:before="120" w:after="120"/>
        <w:ind w:firstLine="0"/>
        <w:jc w:val="center"/>
      </w:pPr>
    </w:p>
    <w:p w:rsidR="00BF6A60" w:rsidRDefault="00BF6A60" w:rsidP="00BF6A60">
      <w:pPr>
        <w:spacing w:before="120" w:after="120"/>
        <w:ind w:firstLine="0"/>
        <w:jc w:val="center"/>
        <w:rPr>
          <w:szCs w:val="40"/>
        </w:rPr>
      </w:pPr>
      <w:r w:rsidRPr="00E45023">
        <w:rPr>
          <w:szCs w:val="40"/>
        </w:rPr>
        <w:t>Genèse et caractéristiques culturelles</w:t>
      </w:r>
    </w:p>
    <w:p w:rsidR="00BF6A60" w:rsidRDefault="00FB15AB" w:rsidP="00BF6A60">
      <w:pPr>
        <w:spacing w:before="120" w:after="120"/>
        <w:ind w:left="-360" w:firstLine="0"/>
        <w:jc w:val="center"/>
        <w:rPr>
          <w:szCs w:val="40"/>
        </w:rPr>
      </w:pPr>
      <w:r w:rsidRPr="00EA6310">
        <w:rPr>
          <w:noProof/>
          <w:szCs w:val="40"/>
        </w:rPr>
        <w:drawing>
          <wp:inline distT="0" distB="0" distL="0" distR="0">
            <wp:extent cx="5257800" cy="3073400"/>
            <wp:effectExtent l="25400" t="25400" r="12700" b="12700"/>
            <wp:docPr id="6" name="Image 6" descr="Eskimo-White_Amalgamation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skimo-White_Amalgamation_low"/>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3073400"/>
                    </a:xfrm>
                    <a:prstGeom prst="rect">
                      <a:avLst/>
                    </a:prstGeom>
                    <a:noFill/>
                    <a:ln w="19050" cmpd="sng">
                      <a:solidFill>
                        <a:srgbClr val="000000"/>
                      </a:solidFill>
                      <a:miter lim="800000"/>
                      <a:headEnd/>
                      <a:tailEnd/>
                    </a:ln>
                    <a:effectLst/>
                  </pic:spPr>
                </pic:pic>
              </a:graphicData>
            </a:graphic>
          </wp:inline>
        </w:drawing>
      </w:r>
    </w:p>
    <w:p w:rsidR="00BF6A60" w:rsidRPr="00FB15AB" w:rsidRDefault="00BF6A60" w:rsidP="00BF6A60">
      <w:pPr>
        <w:spacing w:before="120" w:after="120"/>
        <w:ind w:firstLine="0"/>
        <w:jc w:val="center"/>
        <w:rPr>
          <w:color w:val="000000"/>
          <w:szCs w:val="14"/>
          <w:lang w:val="en-US"/>
        </w:rPr>
      </w:pPr>
      <w:r w:rsidRPr="00FB15AB">
        <w:rPr>
          <w:color w:val="000000"/>
          <w:szCs w:val="14"/>
          <w:lang w:val="en-US"/>
        </w:rPr>
        <w:t>Eskimo-White Amalgamation</w:t>
      </w:r>
      <w:r w:rsidRPr="00FB15AB">
        <w:rPr>
          <w:color w:val="000000"/>
          <w:szCs w:val="14"/>
          <w:lang w:val="en-US"/>
        </w:rPr>
        <w:br/>
        <w:t>Photo by O. W. T.</w:t>
      </w:r>
    </w:p>
    <w:p w:rsidR="00BF6A60" w:rsidRPr="00FB15AB" w:rsidRDefault="00BF6A60" w:rsidP="00BF6A60">
      <w:pPr>
        <w:spacing w:before="120" w:after="120"/>
        <w:ind w:firstLine="0"/>
        <w:jc w:val="center"/>
        <w:rPr>
          <w:color w:val="000000"/>
          <w:szCs w:val="14"/>
          <w:lang w:val="en-US"/>
        </w:rPr>
      </w:pPr>
    </w:p>
    <w:p w:rsidR="00BF6A60" w:rsidRPr="00FB15AB" w:rsidRDefault="00BF6A60" w:rsidP="00BF6A60">
      <w:pPr>
        <w:spacing w:before="120" w:after="120"/>
        <w:ind w:firstLine="0"/>
        <w:jc w:val="center"/>
        <w:rPr>
          <w:color w:val="000000"/>
          <w:szCs w:val="14"/>
          <w:lang w:val="en-US"/>
        </w:rPr>
      </w:pPr>
    </w:p>
    <w:p w:rsidR="00BF6A60" w:rsidRPr="00FB15AB" w:rsidRDefault="00BF6A60" w:rsidP="00BF6A60">
      <w:pPr>
        <w:spacing w:before="120" w:after="120"/>
        <w:ind w:firstLine="0"/>
        <w:jc w:val="center"/>
        <w:rPr>
          <w:color w:val="000000"/>
          <w:szCs w:val="14"/>
          <w:lang w:val="en-US"/>
        </w:rPr>
      </w:pPr>
    </w:p>
    <w:p w:rsidR="00BF6A60" w:rsidRPr="00E45023" w:rsidRDefault="00BF6A60" w:rsidP="00BF6A60">
      <w:pPr>
        <w:spacing w:before="120" w:after="120"/>
        <w:ind w:firstLine="0"/>
        <w:jc w:val="center"/>
      </w:pPr>
      <w:r w:rsidRPr="005F3A85">
        <w:rPr>
          <w:color w:val="000000"/>
          <w:szCs w:val="14"/>
        </w:rPr>
        <w:t>Rapport</w:t>
      </w:r>
      <w:r w:rsidRPr="00E45023">
        <w:rPr>
          <w:szCs w:val="28"/>
        </w:rPr>
        <w:t xml:space="preserve"> d'expertise préparé par</w:t>
      </w:r>
      <w:r>
        <w:rPr>
          <w:szCs w:val="28"/>
        </w:rPr>
        <w:br/>
      </w:r>
      <w:r w:rsidRPr="00E45023">
        <w:rPr>
          <w:szCs w:val="28"/>
        </w:rPr>
        <w:t xml:space="preserve">Paul Charest </w:t>
      </w:r>
      <w:r w:rsidRPr="00E45023">
        <w:rPr>
          <w:i/>
          <w:iCs/>
          <w:szCs w:val="28"/>
        </w:rPr>
        <w:t>anthropologue</w:t>
      </w:r>
    </w:p>
    <w:p w:rsidR="00BF6A60" w:rsidRPr="00E45023" w:rsidRDefault="00BF6A60" w:rsidP="00BF6A60">
      <w:pPr>
        <w:spacing w:before="120" w:after="120"/>
        <w:ind w:firstLine="0"/>
        <w:jc w:val="center"/>
      </w:pPr>
      <w:r w:rsidRPr="00E45023">
        <w:rPr>
          <w:szCs w:val="28"/>
        </w:rPr>
        <w:t>Septembre 2005</w:t>
      </w:r>
    </w:p>
    <w:p w:rsidR="00BF6A60" w:rsidRDefault="00BF6A60" w:rsidP="00BF6A60">
      <w:pPr>
        <w:spacing w:before="120" w:after="120"/>
        <w:jc w:val="both"/>
      </w:pPr>
      <w:r w:rsidRPr="00E45023">
        <w:br w:type="page"/>
      </w:r>
    </w:p>
    <w:p w:rsidR="00BF6A60" w:rsidRDefault="00BF6A60" w:rsidP="00BF6A60">
      <w:pPr>
        <w:spacing w:before="120" w:after="120"/>
        <w:jc w:val="both"/>
      </w:pPr>
    </w:p>
    <w:p w:rsidR="00BF6A60" w:rsidRDefault="00BF6A60" w:rsidP="00BF6A60">
      <w:pPr>
        <w:spacing w:before="120" w:after="120"/>
        <w:jc w:val="both"/>
      </w:pPr>
    </w:p>
    <w:p w:rsidR="00BF6A60" w:rsidRPr="00E45023" w:rsidRDefault="00BF6A60" w:rsidP="00BF6A60">
      <w:pPr>
        <w:spacing w:before="120" w:after="120"/>
        <w:jc w:val="both"/>
      </w:pPr>
      <w:r w:rsidRPr="00E45023">
        <w:rPr>
          <w:color w:val="000000"/>
          <w:szCs w:val="16"/>
        </w:rPr>
        <w:t>Photo de la couverture</w:t>
      </w:r>
    </w:p>
    <w:p w:rsidR="00BF6A60" w:rsidRPr="00E45023" w:rsidRDefault="00BF6A60" w:rsidP="00BF6A60">
      <w:pPr>
        <w:spacing w:before="120" w:after="120"/>
        <w:jc w:val="both"/>
      </w:pPr>
      <w:r w:rsidRPr="00E45023">
        <w:rPr>
          <w:color w:val="000000"/>
          <w:szCs w:val="16"/>
        </w:rPr>
        <w:t>« Esquimo-White Amalgamation »</w:t>
      </w:r>
      <w:r>
        <w:rPr>
          <w:color w:val="000000"/>
          <w:szCs w:val="16"/>
        </w:rPr>
        <w:br/>
      </w:r>
      <w:r w:rsidRPr="00E45023">
        <w:rPr>
          <w:color w:val="000000"/>
          <w:szCs w:val="16"/>
        </w:rPr>
        <w:t>(archipel de Saint-Augustin)</w:t>
      </w:r>
    </w:p>
    <w:p w:rsidR="00BF6A60" w:rsidRDefault="00BF6A60" w:rsidP="00BF6A60">
      <w:pPr>
        <w:spacing w:before="120" w:after="120"/>
        <w:jc w:val="both"/>
        <w:rPr>
          <w:color w:val="000000"/>
          <w:szCs w:val="16"/>
        </w:rPr>
      </w:pPr>
    </w:p>
    <w:p w:rsidR="00BF6A60" w:rsidRDefault="00BF6A60" w:rsidP="00BF6A60">
      <w:pPr>
        <w:spacing w:before="120" w:after="120"/>
        <w:jc w:val="both"/>
        <w:rPr>
          <w:color w:val="000000"/>
          <w:szCs w:val="16"/>
        </w:rPr>
      </w:pPr>
    </w:p>
    <w:p w:rsidR="00BF6A60" w:rsidRPr="00FB15AB" w:rsidRDefault="00BF6A60" w:rsidP="00BF6A60">
      <w:pPr>
        <w:spacing w:before="120" w:after="120"/>
        <w:jc w:val="both"/>
        <w:rPr>
          <w:lang w:val="en-US"/>
        </w:rPr>
      </w:pPr>
      <w:r w:rsidRPr="00FB15AB">
        <w:rPr>
          <w:color w:val="000000"/>
          <w:szCs w:val="16"/>
          <w:lang w:val="en-US"/>
        </w:rPr>
        <w:t>Source</w:t>
      </w:r>
    </w:p>
    <w:p w:rsidR="00BF6A60" w:rsidRPr="00FB15AB" w:rsidRDefault="00BF6A60" w:rsidP="00BF6A60">
      <w:pPr>
        <w:spacing w:before="120" w:after="120"/>
        <w:jc w:val="both"/>
        <w:rPr>
          <w:lang w:val="en-US"/>
        </w:rPr>
      </w:pPr>
      <w:r w:rsidRPr="00FB15AB">
        <w:rPr>
          <w:color w:val="000000"/>
          <w:szCs w:val="16"/>
          <w:lang w:val="en-US"/>
        </w:rPr>
        <w:t>Oscar Waldemar Junek,</w:t>
      </w:r>
    </w:p>
    <w:p w:rsidR="00BF6A60" w:rsidRPr="00E45023" w:rsidRDefault="00BF6A60" w:rsidP="00BF6A60">
      <w:pPr>
        <w:spacing w:before="120" w:after="120"/>
        <w:jc w:val="both"/>
      </w:pPr>
      <w:r w:rsidRPr="00FB15AB">
        <w:rPr>
          <w:i/>
          <w:iCs/>
          <w:color w:val="000000"/>
          <w:szCs w:val="16"/>
          <w:lang w:val="en-US"/>
        </w:rPr>
        <w:t>Isolated Communities.</w:t>
      </w:r>
      <w:r w:rsidRPr="00FB15AB">
        <w:rPr>
          <w:i/>
          <w:iCs/>
          <w:color w:val="000000"/>
          <w:szCs w:val="16"/>
          <w:lang w:val="en-US"/>
        </w:rPr>
        <w:br/>
      </w:r>
      <w:r w:rsidRPr="00E45023">
        <w:rPr>
          <w:i/>
          <w:iCs/>
          <w:color w:val="000000"/>
          <w:szCs w:val="16"/>
        </w:rPr>
        <w:t>A Study of</w:t>
      </w:r>
      <w:r>
        <w:rPr>
          <w:i/>
          <w:iCs/>
          <w:color w:val="000000"/>
          <w:szCs w:val="16"/>
        </w:rPr>
        <w:t xml:space="preserve"> </w:t>
      </w:r>
      <w:r w:rsidRPr="00E45023">
        <w:rPr>
          <w:i/>
          <w:iCs/>
          <w:color w:val="000000"/>
          <w:szCs w:val="16"/>
        </w:rPr>
        <w:t>a Labrador Fishing Village,</w:t>
      </w:r>
      <w:r>
        <w:rPr>
          <w:i/>
          <w:iCs/>
          <w:color w:val="000000"/>
          <w:szCs w:val="16"/>
        </w:rPr>
        <w:br/>
      </w:r>
      <w:r w:rsidRPr="00E45023">
        <w:rPr>
          <w:color w:val="000000"/>
          <w:szCs w:val="16"/>
        </w:rPr>
        <w:t>New-York, American Press, 1937</w:t>
      </w:r>
    </w:p>
    <w:p w:rsidR="00BF6A60" w:rsidRDefault="00BF6A60" w:rsidP="00BF6A60">
      <w:pPr>
        <w:pStyle w:val="p"/>
      </w:pPr>
      <w:r w:rsidRPr="00E45023">
        <w:br w:type="page"/>
      </w:r>
      <w:r>
        <w:lastRenderedPageBreak/>
        <w:t>[i]</w:t>
      </w:r>
    </w:p>
    <w:p w:rsidR="00BF6A60" w:rsidRDefault="00BF6A60">
      <w:pPr>
        <w:jc w:val="both"/>
      </w:pPr>
    </w:p>
    <w:p w:rsidR="00BF6A60" w:rsidRDefault="00BF6A60" w:rsidP="00BF6A60">
      <w:pPr>
        <w:ind w:firstLine="20"/>
        <w:jc w:val="center"/>
      </w:pPr>
      <w:bookmarkStart w:id="1" w:name="tdm"/>
      <w:r>
        <w:rPr>
          <w:color w:val="FF0000"/>
          <w:sz w:val="48"/>
        </w:rPr>
        <w:t>Table des matières</w:t>
      </w:r>
      <w:bookmarkEnd w:id="1"/>
    </w:p>
    <w:p w:rsidR="00BF6A60" w:rsidRDefault="00BF6A60">
      <w:pPr>
        <w:ind w:firstLine="0"/>
      </w:pPr>
    </w:p>
    <w:p w:rsidR="00BF6A60" w:rsidRDefault="00BF6A60" w:rsidP="00BF6A60">
      <w:pPr>
        <w:spacing w:before="60" w:after="60"/>
        <w:ind w:firstLine="0"/>
        <w:jc w:val="both"/>
        <w:rPr>
          <w:color w:val="000000"/>
          <w:sz w:val="24"/>
          <w:szCs w:val="26"/>
        </w:rPr>
      </w:pPr>
      <w:hyperlink w:anchor="Communaute_metisse_avant_propos" w:history="1">
        <w:r w:rsidRPr="00086B74">
          <w:rPr>
            <w:rStyle w:val="Lienhypertexte"/>
            <w:sz w:val="24"/>
            <w:szCs w:val="26"/>
          </w:rPr>
          <w:t>Avant-propos</w:t>
        </w:r>
      </w:hyperlink>
      <w:r w:rsidRPr="00EA6310">
        <w:rPr>
          <w:color w:val="000000"/>
          <w:sz w:val="24"/>
          <w:szCs w:val="26"/>
        </w:rPr>
        <w:t xml:space="preserve"> [1]</w:t>
      </w:r>
    </w:p>
    <w:p w:rsidR="00BF6A60" w:rsidRPr="00086B74" w:rsidRDefault="00BF6A60" w:rsidP="00BF6A60">
      <w:pPr>
        <w:spacing w:before="60" w:after="60"/>
        <w:ind w:firstLine="0"/>
        <w:jc w:val="both"/>
        <w:rPr>
          <w:b/>
          <w:color w:val="FF0000"/>
          <w:sz w:val="24"/>
        </w:rPr>
      </w:pPr>
    </w:p>
    <w:p w:rsidR="00BF6A60" w:rsidRPr="00EA6310" w:rsidRDefault="00BF6A60" w:rsidP="00BF6A60">
      <w:pPr>
        <w:spacing w:before="60" w:after="60"/>
        <w:ind w:firstLine="0"/>
        <w:jc w:val="center"/>
        <w:rPr>
          <w:sz w:val="24"/>
        </w:rPr>
      </w:pPr>
      <w:r w:rsidRPr="00086B74">
        <w:rPr>
          <w:b/>
          <w:color w:val="FF0000"/>
          <w:sz w:val="24"/>
          <w:szCs w:val="26"/>
        </w:rPr>
        <w:t>Première partie</w:t>
      </w:r>
      <w:r w:rsidRPr="00EA6310">
        <w:rPr>
          <w:color w:val="000000"/>
          <w:sz w:val="24"/>
          <w:szCs w:val="26"/>
        </w:rPr>
        <w:br/>
      </w:r>
      <w:hyperlink w:anchor="Communaute_metisse_pt_1" w:history="1">
        <w:r w:rsidRPr="00086B74">
          <w:rPr>
            <w:rStyle w:val="Lienhypertexte"/>
            <w:sz w:val="24"/>
            <w:szCs w:val="26"/>
          </w:rPr>
          <w:t>La genèse de la communauté métisse inuit de Saint-Augustin</w:t>
        </w:r>
      </w:hyperlink>
      <w:r w:rsidRPr="00EA6310">
        <w:rPr>
          <w:color w:val="000000"/>
          <w:sz w:val="24"/>
          <w:szCs w:val="26"/>
        </w:rPr>
        <w:t xml:space="preserve"> [3]</w:t>
      </w:r>
    </w:p>
    <w:p w:rsidR="00BF6A60" w:rsidRPr="00EA6310" w:rsidRDefault="00BF6A60" w:rsidP="00BF6A60">
      <w:pPr>
        <w:spacing w:before="60" w:after="60"/>
        <w:ind w:firstLine="0"/>
        <w:jc w:val="both"/>
        <w:rPr>
          <w:color w:val="000000"/>
          <w:sz w:val="24"/>
          <w:szCs w:val="26"/>
        </w:rPr>
      </w:pPr>
    </w:p>
    <w:p w:rsidR="00BF6A60" w:rsidRPr="00EA6310" w:rsidRDefault="00BF6A60" w:rsidP="00BF6A60">
      <w:pPr>
        <w:spacing w:before="60" w:after="60"/>
        <w:ind w:firstLine="0"/>
        <w:jc w:val="both"/>
        <w:rPr>
          <w:sz w:val="24"/>
        </w:rPr>
      </w:pPr>
      <w:hyperlink w:anchor="Communaute_metisse_pt_1_intro" w:history="1">
        <w:r w:rsidRPr="00086B74">
          <w:rPr>
            <w:rStyle w:val="Lienhypertexte"/>
            <w:sz w:val="24"/>
            <w:szCs w:val="26"/>
          </w:rPr>
          <w:t>Introduction</w:t>
        </w:r>
      </w:hyperlink>
      <w:r w:rsidRPr="00EA6310">
        <w:rPr>
          <w:color w:val="000000"/>
          <w:sz w:val="24"/>
          <w:szCs w:val="26"/>
        </w:rPr>
        <w:t xml:space="preserve"> [5]</w:t>
      </w:r>
    </w:p>
    <w:p w:rsidR="00BF6A60" w:rsidRPr="00EA6310" w:rsidRDefault="00BF6A60" w:rsidP="00BF6A60">
      <w:pPr>
        <w:spacing w:before="60" w:after="60"/>
        <w:ind w:left="540" w:hanging="540"/>
        <w:jc w:val="both"/>
        <w:rPr>
          <w:sz w:val="24"/>
        </w:rPr>
      </w:pPr>
      <w:r w:rsidRPr="00EA6310">
        <w:rPr>
          <w:color w:val="000000"/>
          <w:sz w:val="24"/>
          <w:szCs w:val="22"/>
        </w:rPr>
        <w:t>1-1.</w:t>
      </w:r>
      <w:r w:rsidRPr="00EA6310">
        <w:rPr>
          <w:color w:val="000000"/>
          <w:sz w:val="24"/>
          <w:szCs w:val="22"/>
        </w:rPr>
        <w:tab/>
      </w:r>
      <w:hyperlink w:anchor="Communaute_metisse_pt_1_1" w:history="1">
        <w:r w:rsidRPr="00086B74">
          <w:rPr>
            <w:rStyle w:val="Lienhypertexte"/>
            <w:sz w:val="24"/>
            <w:szCs w:val="22"/>
          </w:rPr>
          <w:t>Le Labrador canadien et la Basse-Côte-Nord du golfe Saint-Laurent</w:t>
        </w:r>
      </w:hyperlink>
      <w:r w:rsidRPr="00EA6310">
        <w:rPr>
          <w:color w:val="000000"/>
          <w:sz w:val="24"/>
          <w:szCs w:val="22"/>
        </w:rPr>
        <w:t xml:space="preserve"> [6]</w:t>
      </w:r>
    </w:p>
    <w:p w:rsidR="00BF6A60" w:rsidRPr="00EA6310" w:rsidRDefault="00BF6A60" w:rsidP="00BF6A60">
      <w:pPr>
        <w:spacing w:before="60" w:after="60"/>
        <w:ind w:left="540" w:hanging="540"/>
        <w:jc w:val="both"/>
        <w:rPr>
          <w:sz w:val="24"/>
        </w:rPr>
      </w:pPr>
      <w:r w:rsidRPr="00EA6310">
        <w:rPr>
          <w:color w:val="000000"/>
          <w:sz w:val="24"/>
          <w:szCs w:val="22"/>
        </w:rPr>
        <w:t>1-2.</w:t>
      </w:r>
      <w:r w:rsidRPr="00EA6310">
        <w:rPr>
          <w:color w:val="000000"/>
          <w:sz w:val="24"/>
          <w:szCs w:val="22"/>
        </w:rPr>
        <w:tab/>
      </w:r>
      <w:hyperlink w:anchor="Communaute_metisse_pt_1_2" w:history="1">
        <w:r w:rsidRPr="00086B74">
          <w:rPr>
            <w:rStyle w:val="Lienhypertexte"/>
            <w:sz w:val="24"/>
            <w:szCs w:val="22"/>
          </w:rPr>
          <w:t>La présence autochtone au Labrador canadien ou Basse-Côte-Nord</w:t>
        </w:r>
      </w:hyperlink>
      <w:r w:rsidRPr="00EA6310">
        <w:rPr>
          <w:color w:val="000000"/>
          <w:sz w:val="24"/>
          <w:szCs w:val="22"/>
        </w:rPr>
        <w:t xml:space="preserve"> [9]</w:t>
      </w:r>
    </w:p>
    <w:p w:rsidR="00BF6A60" w:rsidRPr="00EA6310" w:rsidRDefault="00BF6A60" w:rsidP="00BF6A60">
      <w:pPr>
        <w:spacing w:before="60" w:after="60"/>
        <w:ind w:left="540" w:hanging="540"/>
        <w:jc w:val="both"/>
        <w:rPr>
          <w:sz w:val="24"/>
        </w:rPr>
      </w:pPr>
      <w:r w:rsidRPr="00EA6310">
        <w:rPr>
          <w:color w:val="000000"/>
          <w:sz w:val="24"/>
          <w:szCs w:val="22"/>
        </w:rPr>
        <w:t>1-3.</w:t>
      </w:r>
      <w:r w:rsidRPr="00EA6310">
        <w:rPr>
          <w:color w:val="000000"/>
          <w:sz w:val="24"/>
          <w:szCs w:val="22"/>
        </w:rPr>
        <w:tab/>
      </w:r>
      <w:hyperlink w:anchor="Communaute_metisse_pt_1_3" w:history="1">
        <w:r w:rsidRPr="00086B74">
          <w:rPr>
            <w:rStyle w:val="Lienhypertexte"/>
            <w:sz w:val="24"/>
            <w:szCs w:val="22"/>
          </w:rPr>
          <w:t>Les postes de pêche du Labrador canadien sous le régime français et au d</w:t>
        </w:r>
        <w:r w:rsidRPr="00086B74">
          <w:rPr>
            <w:rStyle w:val="Lienhypertexte"/>
            <w:sz w:val="24"/>
            <w:szCs w:val="22"/>
          </w:rPr>
          <w:t>é</w:t>
        </w:r>
        <w:r w:rsidRPr="00086B74">
          <w:rPr>
            <w:rStyle w:val="Lienhypertexte"/>
            <w:sz w:val="24"/>
            <w:szCs w:val="22"/>
          </w:rPr>
          <w:t>but du régime anglais</w:t>
        </w:r>
      </w:hyperlink>
      <w:r w:rsidRPr="00EA6310">
        <w:rPr>
          <w:color w:val="000000"/>
          <w:sz w:val="24"/>
          <w:szCs w:val="22"/>
        </w:rPr>
        <w:t xml:space="preserve"> [10]</w:t>
      </w:r>
    </w:p>
    <w:p w:rsidR="00BF6A60" w:rsidRPr="00EA6310" w:rsidRDefault="00BF6A60" w:rsidP="00BF6A60">
      <w:pPr>
        <w:spacing w:before="60" w:after="60"/>
        <w:ind w:left="540" w:hanging="540"/>
        <w:jc w:val="both"/>
        <w:rPr>
          <w:sz w:val="24"/>
        </w:rPr>
      </w:pPr>
      <w:r w:rsidRPr="00EA6310">
        <w:rPr>
          <w:color w:val="000000"/>
          <w:sz w:val="24"/>
          <w:szCs w:val="22"/>
        </w:rPr>
        <w:t>1-4.</w:t>
      </w:r>
      <w:r w:rsidRPr="00EA6310">
        <w:rPr>
          <w:color w:val="000000"/>
          <w:sz w:val="24"/>
          <w:szCs w:val="22"/>
        </w:rPr>
        <w:tab/>
      </w:r>
      <w:hyperlink w:anchor="Communaute_metisse_pt_1_4" w:history="1">
        <w:r w:rsidRPr="00086B74">
          <w:rPr>
            <w:rStyle w:val="Lienhypertexte"/>
            <w:sz w:val="24"/>
            <w:szCs w:val="22"/>
          </w:rPr>
          <w:t>L'implantation d'une population permanente dans l'archipel Saint-Augustin et le rôle des familles et personnes d'origine inuit</w:t>
        </w:r>
      </w:hyperlink>
      <w:r w:rsidRPr="00EA6310">
        <w:rPr>
          <w:color w:val="000000"/>
          <w:sz w:val="24"/>
          <w:szCs w:val="22"/>
        </w:rPr>
        <w:t xml:space="preserve"> [13]</w:t>
      </w:r>
    </w:p>
    <w:p w:rsidR="00BF6A60" w:rsidRPr="00EA6310" w:rsidRDefault="00BF6A60" w:rsidP="00BF6A60">
      <w:pPr>
        <w:spacing w:before="60" w:after="60"/>
        <w:ind w:left="540" w:hanging="540"/>
        <w:jc w:val="both"/>
        <w:rPr>
          <w:sz w:val="24"/>
        </w:rPr>
      </w:pPr>
      <w:r w:rsidRPr="00EA6310">
        <w:rPr>
          <w:color w:val="000000"/>
          <w:sz w:val="24"/>
          <w:szCs w:val="22"/>
        </w:rPr>
        <w:t>1-5.</w:t>
      </w:r>
      <w:r w:rsidRPr="00EA6310">
        <w:rPr>
          <w:color w:val="000000"/>
          <w:sz w:val="24"/>
          <w:szCs w:val="22"/>
        </w:rPr>
        <w:tab/>
      </w:r>
      <w:hyperlink w:anchor="Communaute_metisse_pt_1_5" w:history="1">
        <w:r w:rsidRPr="00086B74">
          <w:rPr>
            <w:rStyle w:val="Lienhypertexte"/>
            <w:sz w:val="24"/>
            <w:szCs w:val="22"/>
          </w:rPr>
          <w:t>La présence d'Inuit dans l'archipel Saint-Augustin et leurs descendants</w:t>
        </w:r>
      </w:hyperlink>
      <w:r>
        <w:rPr>
          <w:color w:val="000000"/>
          <w:sz w:val="24"/>
          <w:szCs w:val="22"/>
        </w:rPr>
        <w:t xml:space="preserve"> </w:t>
      </w:r>
      <w:r w:rsidRPr="00EA6310">
        <w:rPr>
          <w:color w:val="000000"/>
          <w:sz w:val="24"/>
          <w:szCs w:val="22"/>
        </w:rPr>
        <w:t>[17]</w:t>
      </w:r>
    </w:p>
    <w:p w:rsidR="00BF6A60" w:rsidRPr="00EA6310" w:rsidRDefault="00BF6A60" w:rsidP="00BF6A60">
      <w:pPr>
        <w:spacing w:before="60" w:after="60"/>
        <w:ind w:left="540" w:hanging="540"/>
        <w:jc w:val="both"/>
        <w:rPr>
          <w:sz w:val="24"/>
        </w:rPr>
      </w:pPr>
      <w:r w:rsidRPr="00EA6310">
        <w:rPr>
          <w:color w:val="000000"/>
          <w:sz w:val="24"/>
          <w:szCs w:val="22"/>
        </w:rPr>
        <w:t>1-6.</w:t>
      </w:r>
      <w:r w:rsidRPr="00EA6310">
        <w:rPr>
          <w:color w:val="000000"/>
          <w:sz w:val="24"/>
          <w:szCs w:val="22"/>
        </w:rPr>
        <w:tab/>
      </w:r>
      <w:hyperlink w:anchor="Communaute_metisse_pt_1_6" w:history="1">
        <w:r w:rsidRPr="00086B74">
          <w:rPr>
            <w:rStyle w:val="Lienhypertexte"/>
            <w:sz w:val="24"/>
            <w:szCs w:val="22"/>
          </w:rPr>
          <w:t>Les premiers métissages entre Inuit et Euro-canadiens sur la Basse-Côte-Nord</w:t>
        </w:r>
      </w:hyperlink>
      <w:r w:rsidRPr="00EA6310">
        <w:rPr>
          <w:color w:val="000000"/>
          <w:sz w:val="24"/>
          <w:szCs w:val="22"/>
        </w:rPr>
        <w:t xml:space="preserve"> [27]</w:t>
      </w:r>
    </w:p>
    <w:p w:rsidR="00BF6A60" w:rsidRPr="00EA6310" w:rsidRDefault="00BF6A60" w:rsidP="00BF6A60">
      <w:pPr>
        <w:spacing w:before="60" w:after="60"/>
        <w:ind w:left="540" w:hanging="540"/>
        <w:jc w:val="both"/>
        <w:rPr>
          <w:sz w:val="24"/>
        </w:rPr>
      </w:pPr>
      <w:r w:rsidRPr="00EA6310">
        <w:rPr>
          <w:color w:val="000000"/>
          <w:sz w:val="24"/>
          <w:szCs w:val="22"/>
        </w:rPr>
        <w:t>1-7.</w:t>
      </w:r>
      <w:r w:rsidRPr="00EA6310">
        <w:rPr>
          <w:color w:val="000000"/>
          <w:sz w:val="24"/>
          <w:szCs w:val="22"/>
        </w:rPr>
        <w:tab/>
      </w:r>
      <w:hyperlink w:anchor="Communaute_metisse_pt_1_7" w:history="1">
        <w:r w:rsidRPr="00086B74">
          <w:rPr>
            <w:rStyle w:val="Lienhypertexte"/>
            <w:sz w:val="24"/>
            <w:szCs w:val="22"/>
          </w:rPr>
          <w:t>Les intermariages entre Euro-canadiens, Inuit et Métis inuit</w:t>
        </w:r>
      </w:hyperlink>
      <w:r w:rsidRPr="00EA6310">
        <w:rPr>
          <w:color w:val="000000"/>
          <w:sz w:val="24"/>
          <w:szCs w:val="22"/>
        </w:rPr>
        <w:t xml:space="preserve"> [33]</w:t>
      </w:r>
    </w:p>
    <w:p w:rsidR="00BF6A60" w:rsidRPr="00EA6310" w:rsidRDefault="00BF6A60" w:rsidP="00BF6A60">
      <w:pPr>
        <w:spacing w:after="60"/>
        <w:ind w:left="1260" w:hanging="727"/>
        <w:jc w:val="both"/>
        <w:rPr>
          <w:sz w:val="24"/>
        </w:rPr>
      </w:pPr>
      <w:r w:rsidRPr="00EA6310">
        <w:rPr>
          <w:color w:val="000000"/>
          <w:sz w:val="24"/>
          <w:szCs w:val="22"/>
        </w:rPr>
        <w:t>1-7.1.</w:t>
      </w:r>
      <w:r w:rsidRPr="00EA6310">
        <w:rPr>
          <w:color w:val="000000"/>
          <w:sz w:val="24"/>
          <w:szCs w:val="22"/>
        </w:rPr>
        <w:tab/>
      </w:r>
      <w:hyperlink w:anchor="Communaute_metisse_pt_1_7_1" w:history="1">
        <w:r w:rsidRPr="00086B74">
          <w:rPr>
            <w:rStyle w:val="Lienhypertexte"/>
            <w:sz w:val="24"/>
            <w:szCs w:val="22"/>
          </w:rPr>
          <w:t>Le déséquilibre des sexes</w:t>
        </w:r>
      </w:hyperlink>
      <w:r w:rsidRPr="00EA6310">
        <w:rPr>
          <w:color w:val="000000"/>
          <w:sz w:val="24"/>
          <w:szCs w:val="22"/>
        </w:rPr>
        <w:t xml:space="preserve"> [34]</w:t>
      </w:r>
    </w:p>
    <w:p w:rsidR="00BF6A60" w:rsidRPr="00EA6310" w:rsidRDefault="00BF6A60" w:rsidP="00BF6A60">
      <w:pPr>
        <w:spacing w:after="60"/>
        <w:ind w:left="1260" w:hanging="727"/>
        <w:jc w:val="both"/>
        <w:rPr>
          <w:sz w:val="24"/>
        </w:rPr>
      </w:pPr>
      <w:r w:rsidRPr="00EA6310">
        <w:rPr>
          <w:color w:val="000000"/>
          <w:sz w:val="24"/>
          <w:szCs w:val="22"/>
        </w:rPr>
        <w:t>1-7.2.</w:t>
      </w:r>
      <w:r w:rsidRPr="00EA6310">
        <w:rPr>
          <w:color w:val="000000"/>
          <w:sz w:val="24"/>
          <w:szCs w:val="22"/>
        </w:rPr>
        <w:tab/>
      </w:r>
      <w:hyperlink w:anchor="Communaute_metisse_pt_1_7_2" w:history="1">
        <w:r w:rsidRPr="00086B74">
          <w:rPr>
            <w:rStyle w:val="Lienhypertexte"/>
            <w:sz w:val="24"/>
            <w:szCs w:val="22"/>
          </w:rPr>
          <w:t>Les différences de statut économique</w:t>
        </w:r>
      </w:hyperlink>
      <w:r w:rsidRPr="00EA6310">
        <w:rPr>
          <w:color w:val="000000"/>
          <w:sz w:val="24"/>
          <w:szCs w:val="22"/>
        </w:rPr>
        <w:t xml:space="preserve"> [40]</w:t>
      </w:r>
    </w:p>
    <w:p w:rsidR="00BF6A60" w:rsidRPr="00EA6310" w:rsidRDefault="00BF6A60" w:rsidP="00BF6A60">
      <w:pPr>
        <w:spacing w:after="60"/>
        <w:ind w:left="1260" w:hanging="727"/>
        <w:jc w:val="both"/>
        <w:rPr>
          <w:sz w:val="24"/>
        </w:rPr>
      </w:pPr>
      <w:r w:rsidRPr="00EA6310">
        <w:rPr>
          <w:color w:val="000000"/>
          <w:sz w:val="24"/>
          <w:szCs w:val="22"/>
        </w:rPr>
        <w:t>1-7.3.</w:t>
      </w:r>
      <w:r w:rsidRPr="00EA6310">
        <w:rPr>
          <w:color w:val="000000"/>
          <w:sz w:val="24"/>
          <w:szCs w:val="22"/>
        </w:rPr>
        <w:tab/>
      </w:r>
      <w:hyperlink w:anchor="Communaute_metisse_pt_1_7_3" w:history="1">
        <w:r w:rsidRPr="00086B74">
          <w:rPr>
            <w:rStyle w:val="Lienhypertexte"/>
            <w:sz w:val="24"/>
            <w:szCs w:val="22"/>
          </w:rPr>
          <w:t>Les différences d'affiliation religieuse</w:t>
        </w:r>
      </w:hyperlink>
      <w:r w:rsidRPr="00EA6310">
        <w:rPr>
          <w:color w:val="000000"/>
          <w:sz w:val="24"/>
          <w:szCs w:val="22"/>
        </w:rPr>
        <w:t xml:space="preserve"> [42]</w:t>
      </w:r>
    </w:p>
    <w:p w:rsidR="00BF6A60" w:rsidRPr="00EA6310" w:rsidRDefault="00BF6A60" w:rsidP="00BF6A60">
      <w:pPr>
        <w:spacing w:after="60"/>
        <w:ind w:left="1260" w:hanging="727"/>
        <w:jc w:val="both"/>
        <w:rPr>
          <w:sz w:val="24"/>
        </w:rPr>
      </w:pPr>
      <w:r w:rsidRPr="00EA6310">
        <w:rPr>
          <w:color w:val="000000"/>
          <w:sz w:val="24"/>
          <w:szCs w:val="22"/>
        </w:rPr>
        <w:t>1-7.4.</w:t>
      </w:r>
      <w:r w:rsidRPr="00EA6310">
        <w:rPr>
          <w:color w:val="000000"/>
          <w:sz w:val="24"/>
          <w:szCs w:val="22"/>
        </w:rPr>
        <w:tab/>
      </w:r>
      <w:hyperlink w:anchor="Communaute_metisse_pt_1_7_4" w:history="1">
        <w:r w:rsidRPr="00086B74">
          <w:rPr>
            <w:rStyle w:val="Lienhypertexte"/>
            <w:sz w:val="24"/>
            <w:szCs w:val="22"/>
          </w:rPr>
          <w:t>La diversité des origines ethniques</w:t>
        </w:r>
      </w:hyperlink>
      <w:r w:rsidRPr="00EA6310">
        <w:rPr>
          <w:color w:val="000000"/>
          <w:sz w:val="24"/>
          <w:szCs w:val="22"/>
        </w:rPr>
        <w:t xml:space="preserve"> [50]</w:t>
      </w:r>
    </w:p>
    <w:p w:rsidR="00BF6A60" w:rsidRPr="00EA6310" w:rsidRDefault="00BF6A60" w:rsidP="00BF6A60">
      <w:pPr>
        <w:spacing w:before="60" w:after="60"/>
        <w:ind w:left="540" w:hanging="540"/>
        <w:jc w:val="both"/>
        <w:rPr>
          <w:sz w:val="24"/>
        </w:rPr>
      </w:pPr>
      <w:r w:rsidRPr="00EA6310">
        <w:rPr>
          <w:color w:val="000000"/>
          <w:sz w:val="24"/>
          <w:szCs w:val="22"/>
        </w:rPr>
        <w:t>1-8.</w:t>
      </w:r>
      <w:r w:rsidRPr="00EA6310">
        <w:rPr>
          <w:color w:val="000000"/>
          <w:sz w:val="24"/>
          <w:szCs w:val="22"/>
        </w:rPr>
        <w:tab/>
      </w:r>
      <w:hyperlink w:anchor="Communaute_metisse_pt_1_8" w:history="1">
        <w:r w:rsidRPr="00086B74">
          <w:rPr>
            <w:rStyle w:val="Lienhypertexte"/>
            <w:sz w:val="24"/>
            <w:szCs w:val="22"/>
          </w:rPr>
          <w:t>La répartition spatiale des Inuit et des Métis inuit selon les postes de pêche dans l'archipel Saint-Augustin</w:t>
        </w:r>
      </w:hyperlink>
      <w:r w:rsidRPr="00EA6310">
        <w:rPr>
          <w:color w:val="000000"/>
          <w:sz w:val="24"/>
          <w:szCs w:val="22"/>
        </w:rPr>
        <w:t xml:space="preserve"> [53]</w:t>
      </w:r>
    </w:p>
    <w:p w:rsidR="00BF6A60" w:rsidRPr="00EA6310" w:rsidRDefault="00BF6A60" w:rsidP="00BF6A60">
      <w:pPr>
        <w:spacing w:before="60" w:after="60"/>
        <w:ind w:left="540" w:hanging="540"/>
        <w:jc w:val="both"/>
        <w:rPr>
          <w:sz w:val="24"/>
        </w:rPr>
      </w:pPr>
      <w:r w:rsidRPr="00EA6310">
        <w:rPr>
          <w:color w:val="000000"/>
          <w:sz w:val="24"/>
          <w:szCs w:val="22"/>
        </w:rPr>
        <w:t>1-9.</w:t>
      </w:r>
      <w:r w:rsidRPr="00EA6310">
        <w:rPr>
          <w:color w:val="000000"/>
          <w:sz w:val="24"/>
          <w:szCs w:val="22"/>
        </w:rPr>
        <w:tab/>
      </w:r>
      <w:hyperlink w:anchor="Communaute_metisse_pt_1_9" w:history="1">
        <w:r w:rsidRPr="00086B74">
          <w:rPr>
            <w:rStyle w:val="Lienhypertexte"/>
            <w:sz w:val="24"/>
            <w:szCs w:val="22"/>
          </w:rPr>
          <w:t>La conscience identitaire inuit et métisse inuit</w:t>
        </w:r>
      </w:hyperlink>
      <w:r w:rsidRPr="00EA6310">
        <w:rPr>
          <w:color w:val="000000"/>
          <w:sz w:val="24"/>
          <w:szCs w:val="22"/>
        </w:rPr>
        <w:t xml:space="preserve"> [69]</w:t>
      </w:r>
    </w:p>
    <w:p w:rsidR="00BF6A60" w:rsidRPr="00EA6310" w:rsidRDefault="00BF6A60" w:rsidP="00BF6A60">
      <w:pPr>
        <w:spacing w:before="60" w:after="60"/>
        <w:ind w:firstLine="0"/>
        <w:jc w:val="both"/>
        <w:rPr>
          <w:color w:val="000000"/>
          <w:sz w:val="24"/>
          <w:szCs w:val="26"/>
        </w:rPr>
      </w:pPr>
    </w:p>
    <w:p w:rsidR="00BF6A60" w:rsidRPr="00EA6310" w:rsidRDefault="00BF6A60" w:rsidP="00BF6A60">
      <w:pPr>
        <w:spacing w:before="60" w:after="60"/>
        <w:ind w:firstLine="0"/>
        <w:jc w:val="center"/>
        <w:rPr>
          <w:sz w:val="24"/>
        </w:rPr>
      </w:pPr>
      <w:r w:rsidRPr="00086B74">
        <w:rPr>
          <w:b/>
          <w:color w:val="FF0000"/>
          <w:sz w:val="24"/>
          <w:szCs w:val="26"/>
        </w:rPr>
        <w:t>Seconde partie</w:t>
      </w:r>
      <w:r w:rsidRPr="00EA6310">
        <w:rPr>
          <w:color w:val="000000"/>
          <w:sz w:val="24"/>
          <w:szCs w:val="26"/>
        </w:rPr>
        <w:br/>
      </w:r>
      <w:hyperlink w:anchor="Communaute_metisse_pt_2" w:history="1">
        <w:r w:rsidRPr="00086B74">
          <w:rPr>
            <w:rStyle w:val="Lienhypertexte"/>
            <w:sz w:val="24"/>
            <w:szCs w:val="26"/>
          </w:rPr>
          <w:t>La culture de la communauté métisse inuit de Saint-Augustin</w:t>
        </w:r>
      </w:hyperlink>
      <w:r w:rsidRPr="00EA6310">
        <w:rPr>
          <w:color w:val="000000"/>
          <w:sz w:val="24"/>
          <w:szCs w:val="26"/>
        </w:rPr>
        <w:t xml:space="preserve"> [89]</w:t>
      </w:r>
    </w:p>
    <w:p w:rsidR="00BF6A60" w:rsidRPr="00EA6310" w:rsidRDefault="00BF6A60" w:rsidP="00BF6A60">
      <w:pPr>
        <w:spacing w:before="60" w:after="60"/>
        <w:ind w:firstLine="0"/>
        <w:jc w:val="both"/>
        <w:rPr>
          <w:color w:val="000000"/>
          <w:sz w:val="24"/>
          <w:szCs w:val="26"/>
        </w:rPr>
      </w:pPr>
    </w:p>
    <w:p w:rsidR="00BF6A60" w:rsidRPr="00EA6310" w:rsidRDefault="00BF6A60" w:rsidP="00BF6A60">
      <w:pPr>
        <w:spacing w:before="60" w:after="60"/>
        <w:ind w:firstLine="0"/>
        <w:jc w:val="both"/>
        <w:rPr>
          <w:sz w:val="24"/>
        </w:rPr>
      </w:pPr>
      <w:hyperlink w:anchor="Communaute_metisse_pt_2_intro" w:history="1">
        <w:r w:rsidRPr="00086B74">
          <w:rPr>
            <w:rStyle w:val="Lienhypertexte"/>
            <w:sz w:val="24"/>
            <w:szCs w:val="26"/>
          </w:rPr>
          <w:t>Introduction</w:t>
        </w:r>
      </w:hyperlink>
      <w:r w:rsidRPr="00EA6310">
        <w:rPr>
          <w:color w:val="000000"/>
          <w:sz w:val="24"/>
          <w:szCs w:val="26"/>
        </w:rPr>
        <w:t xml:space="preserve"> [91]</w:t>
      </w:r>
    </w:p>
    <w:p w:rsidR="00BF6A60" w:rsidRPr="00EA6310" w:rsidRDefault="00BF6A60" w:rsidP="00BF6A60">
      <w:pPr>
        <w:spacing w:before="60" w:after="60"/>
        <w:ind w:left="540" w:hanging="540"/>
        <w:jc w:val="both"/>
        <w:rPr>
          <w:sz w:val="24"/>
        </w:rPr>
      </w:pPr>
      <w:r w:rsidRPr="00EA6310">
        <w:rPr>
          <w:color w:val="000000"/>
          <w:sz w:val="24"/>
          <w:szCs w:val="22"/>
        </w:rPr>
        <w:t>II-l.</w:t>
      </w:r>
      <w:r w:rsidRPr="00EA6310">
        <w:rPr>
          <w:color w:val="000000"/>
          <w:sz w:val="24"/>
          <w:szCs w:val="22"/>
        </w:rPr>
        <w:tab/>
      </w:r>
      <w:hyperlink w:anchor="Communaute_metisse_pt_2_1" w:history="1">
        <w:r w:rsidRPr="00086B74">
          <w:rPr>
            <w:rStyle w:val="Lienhypertexte"/>
            <w:sz w:val="24"/>
            <w:szCs w:val="22"/>
          </w:rPr>
          <w:t>L'adaptation culturelle des Augustiniens</w:t>
        </w:r>
      </w:hyperlink>
      <w:r w:rsidRPr="00EA6310">
        <w:rPr>
          <w:color w:val="000000"/>
          <w:sz w:val="24"/>
          <w:szCs w:val="22"/>
        </w:rPr>
        <w:t xml:space="preserve"> [93]</w:t>
      </w:r>
    </w:p>
    <w:p w:rsidR="00BF6A60" w:rsidRPr="00EA6310" w:rsidRDefault="00BF6A60" w:rsidP="00BF6A60">
      <w:pPr>
        <w:spacing w:before="60" w:after="60"/>
        <w:ind w:left="540" w:hanging="540"/>
        <w:jc w:val="both"/>
        <w:rPr>
          <w:sz w:val="24"/>
        </w:rPr>
      </w:pPr>
      <w:r w:rsidRPr="00EA6310">
        <w:rPr>
          <w:color w:val="000000"/>
          <w:sz w:val="24"/>
          <w:szCs w:val="22"/>
        </w:rPr>
        <w:t>II-2.</w:t>
      </w:r>
      <w:r w:rsidRPr="00EA6310">
        <w:rPr>
          <w:color w:val="000000"/>
          <w:sz w:val="24"/>
          <w:szCs w:val="22"/>
        </w:rPr>
        <w:tab/>
      </w:r>
      <w:hyperlink w:anchor="Communaute_metisse_pt_2_2" w:history="1">
        <w:r w:rsidRPr="00086B74">
          <w:rPr>
            <w:rStyle w:val="Lienhypertexte"/>
            <w:sz w:val="24"/>
            <w:szCs w:val="22"/>
          </w:rPr>
          <w:t>Les héritages culturels des Augustiniens</w:t>
        </w:r>
      </w:hyperlink>
      <w:r w:rsidRPr="00EA6310">
        <w:rPr>
          <w:color w:val="000000"/>
          <w:sz w:val="24"/>
          <w:szCs w:val="22"/>
        </w:rPr>
        <w:t xml:space="preserve"> [96]</w:t>
      </w:r>
    </w:p>
    <w:p w:rsidR="00BF6A60" w:rsidRPr="00EA6310" w:rsidRDefault="00BF6A60" w:rsidP="00BF6A60">
      <w:pPr>
        <w:spacing w:after="60"/>
        <w:ind w:left="1260" w:hanging="727"/>
        <w:jc w:val="both"/>
        <w:rPr>
          <w:color w:val="000000"/>
          <w:sz w:val="24"/>
          <w:szCs w:val="22"/>
        </w:rPr>
      </w:pPr>
      <w:r w:rsidRPr="00EA6310">
        <w:rPr>
          <w:color w:val="000000"/>
          <w:sz w:val="24"/>
          <w:szCs w:val="22"/>
        </w:rPr>
        <w:t>II-2.1.</w:t>
      </w:r>
      <w:r w:rsidRPr="00EA6310">
        <w:rPr>
          <w:color w:val="000000"/>
          <w:sz w:val="24"/>
          <w:szCs w:val="22"/>
        </w:rPr>
        <w:tab/>
      </w:r>
      <w:hyperlink w:anchor="Communaute_metisse_pt_2_2_1" w:history="1">
        <w:r w:rsidRPr="00086B74">
          <w:rPr>
            <w:rStyle w:val="Lienhypertexte"/>
            <w:sz w:val="24"/>
            <w:szCs w:val="22"/>
          </w:rPr>
          <w:t>La capture du loup-marin et les héritages français et inuit</w:t>
        </w:r>
      </w:hyperlink>
      <w:r w:rsidRPr="00EA6310">
        <w:rPr>
          <w:color w:val="000000"/>
          <w:sz w:val="24"/>
          <w:szCs w:val="22"/>
        </w:rPr>
        <w:t xml:space="preserve"> [96]</w:t>
      </w:r>
    </w:p>
    <w:p w:rsidR="00BF6A60" w:rsidRPr="00EA6310" w:rsidRDefault="00BF6A60" w:rsidP="00BF6A60">
      <w:pPr>
        <w:spacing w:after="60"/>
        <w:ind w:left="1260" w:hanging="727"/>
        <w:jc w:val="both"/>
        <w:rPr>
          <w:color w:val="000000"/>
          <w:sz w:val="24"/>
          <w:szCs w:val="22"/>
        </w:rPr>
      </w:pPr>
      <w:r w:rsidRPr="00EA6310">
        <w:rPr>
          <w:color w:val="000000"/>
          <w:sz w:val="24"/>
          <w:szCs w:val="22"/>
        </w:rPr>
        <w:t>II-2.2.</w:t>
      </w:r>
      <w:r w:rsidRPr="00EA6310">
        <w:rPr>
          <w:color w:val="000000"/>
          <w:sz w:val="24"/>
          <w:szCs w:val="22"/>
        </w:rPr>
        <w:tab/>
      </w:r>
      <w:hyperlink w:anchor="Communaute_metisse_pt_2_2_2" w:history="1">
        <w:r w:rsidRPr="00086B74">
          <w:rPr>
            <w:rStyle w:val="Lienhypertexte"/>
            <w:sz w:val="24"/>
            <w:szCs w:val="22"/>
          </w:rPr>
          <w:t>L'héritage culturel amérindien</w:t>
        </w:r>
      </w:hyperlink>
      <w:r w:rsidRPr="00EA6310">
        <w:rPr>
          <w:color w:val="000000"/>
          <w:sz w:val="24"/>
          <w:szCs w:val="22"/>
        </w:rPr>
        <w:t xml:space="preserve"> [100]</w:t>
      </w:r>
    </w:p>
    <w:p w:rsidR="00BF6A60" w:rsidRPr="00EA6310" w:rsidRDefault="00BF6A60" w:rsidP="00BF6A60">
      <w:pPr>
        <w:spacing w:after="60"/>
        <w:ind w:left="1260" w:hanging="727"/>
        <w:jc w:val="both"/>
        <w:rPr>
          <w:color w:val="000000"/>
          <w:sz w:val="24"/>
          <w:szCs w:val="22"/>
        </w:rPr>
      </w:pPr>
      <w:r w:rsidRPr="00EA6310">
        <w:rPr>
          <w:color w:val="000000"/>
          <w:sz w:val="24"/>
          <w:szCs w:val="22"/>
        </w:rPr>
        <w:t>II-2.3.</w:t>
      </w:r>
      <w:r w:rsidRPr="00EA6310">
        <w:rPr>
          <w:color w:val="000000"/>
          <w:sz w:val="24"/>
          <w:szCs w:val="22"/>
        </w:rPr>
        <w:tab/>
      </w:r>
      <w:hyperlink w:anchor="Communaute_metisse_pt_2_2_3" w:history="1">
        <w:r w:rsidRPr="00086B74">
          <w:rPr>
            <w:rStyle w:val="Lienhypertexte"/>
            <w:sz w:val="24"/>
            <w:szCs w:val="22"/>
          </w:rPr>
          <w:t>L'héritage culturel canadien-français</w:t>
        </w:r>
      </w:hyperlink>
      <w:r w:rsidRPr="00EA6310">
        <w:rPr>
          <w:color w:val="000000"/>
          <w:sz w:val="24"/>
          <w:szCs w:val="22"/>
        </w:rPr>
        <w:t xml:space="preserve"> [102]</w:t>
      </w:r>
    </w:p>
    <w:p w:rsidR="00BF6A60" w:rsidRPr="00EA6310" w:rsidRDefault="00BF6A60" w:rsidP="00BF6A60">
      <w:pPr>
        <w:spacing w:after="60"/>
        <w:ind w:left="1260" w:hanging="727"/>
        <w:jc w:val="both"/>
        <w:rPr>
          <w:sz w:val="24"/>
        </w:rPr>
      </w:pPr>
      <w:r w:rsidRPr="00EA6310">
        <w:rPr>
          <w:color w:val="000000"/>
          <w:sz w:val="24"/>
          <w:szCs w:val="22"/>
        </w:rPr>
        <w:t>II-2.4.</w:t>
      </w:r>
      <w:r w:rsidRPr="00EA6310">
        <w:rPr>
          <w:color w:val="000000"/>
          <w:sz w:val="24"/>
          <w:szCs w:val="22"/>
        </w:rPr>
        <w:tab/>
      </w:r>
      <w:hyperlink w:anchor="Communaute_metisse_pt_2_2_4" w:history="1">
        <w:r w:rsidRPr="00086B74">
          <w:rPr>
            <w:rStyle w:val="Lienhypertexte"/>
            <w:sz w:val="24"/>
            <w:szCs w:val="22"/>
          </w:rPr>
          <w:t>L'héritage culturel anglo-terre-neuvien</w:t>
        </w:r>
      </w:hyperlink>
      <w:r w:rsidRPr="00EA6310">
        <w:rPr>
          <w:color w:val="000000"/>
          <w:sz w:val="24"/>
          <w:szCs w:val="22"/>
        </w:rPr>
        <w:t xml:space="preserve"> [104]</w:t>
      </w:r>
    </w:p>
    <w:p w:rsidR="00BF6A60" w:rsidRPr="00EA6310" w:rsidRDefault="00BF6A60" w:rsidP="00BF6A60">
      <w:pPr>
        <w:spacing w:before="60" w:after="60"/>
        <w:ind w:firstLine="0"/>
        <w:jc w:val="both"/>
        <w:rPr>
          <w:sz w:val="24"/>
        </w:rPr>
      </w:pPr>
      <w:r w:rsidRPr="00EA6310">
        <w:rPr>
          <w:color w:val="000000"/>
          <w:sz w:val="24"/>
          <w:szCs w:val="22"/>
        </w:rPr>
        <w:lastRenderedPageBreak/>
        <w:t>[ii]</w:t>
      </w:r>
    </w:p>
    <w:p w:rsidR="00BF6A60" w:rsidRPr="00EA6310" w:rsidRDefault="00BF6A60" w:rsidP="00BF6A60">
      <w:pPr>
        <w:spacing w:before="60" w:after="60"/>
        <w:ind w:left="540" w:hanging="540"/>
        <w:jc w:val="both"/>
        <w:rPr>
          <w:sz w:val="24"/>
        </w:rPr>
      </w:pPr>
      <w:r w:rsidRPr="00EA6310">
        <w:rPr>
          <w:color w:val="000000"/>
          <w:sz w:val="24"/>
          <w:szCs w:val="22"/>
        </w:rPr>
        <w:t>II-3.</w:t>
      </w:r>
      <w:r w:rsidRPr="00EA6310">
        <w:rPr>
          <w:color w:val="000000"/>
          <w:sz w:val="24"/>
          <w:szCs w:val="22"/>
        </w:rPr>
        <w:tab/>
      </w:r>
      <w:hyperlink w:anchor="Communaute_metisse_pt_2_3" w:history="1">
        <w:r w:rsidRPr="00086B74">
          <w:rPr>
            <w:rStyle w:val="Lienhypertexte"/>
            <w:sz w:val="24"/>
            <w:szCs w:val="22"/>
          </w:rPr>
          <w:t>Les éléments caractéristiques de la culture des Augustiniens</w:t>
        </w:r>
      </w:hyperlink>
      <w:r w:rsidRPr="00EA6310">
        <w:rPr>
          <w:color w:val="000000"/>
          <w:sz w:val="24"/>
          <w:szCs w:val="22"/>
        </w:rPr>
        <w:t xml:space="preserve"> [105]</w:t>
      </w:r>
    </w:p>
    <w:p w:rsidR="00BF6A60" w:rsidRDefault="00BF6A60" w:rsidP="00BF6A60">
      <w:pPr>
        <w:spacing w:after="60"/>
        <w:ind w:left="1260" w:hanging="727"/>
        <w:jc w:val="both"/>
        <w:rPr>
          <w:color w:val="000000"/>
          <w:sz w:val="24"/>
          <w:szCs w:val="22"/>
        </w:rPr>
      </w:pPr>
    </w:p>
    <w:p w:rsidR="00BF6A60" w:rsidRPr="00EA6310" w:rsidRDefault="00BF6A60" w:rsidP="00BF6A60">
      <w:pPr>
        <w:spacing w:after="60"/>
        <w:ind w:left="1260" w:hanging="727"/>
        <w:jc w:val="both"/>
        <w:rPr>
          <w:sz w:val="24"/>
        </w:rPr>
      </w:pPr>
      <w:r w:rsidRPr="00EA6310">
        <w:rPr>
          <w:color w:val="000000"/>
          <w:sz w:val="24"/>
          <w:szCs w:val="22"/>
        </w:rPr>
        <w:t>II-3.1.</w:t>
      </w:r>
      <w:r w:rsidRPr="00EA6310">
        <w:rPr>
          <w:color w:val="000000"/>
          <w:sz w:val="24"/>
          <w:szCs w:val="22"/>
        </w:rPr>
        <w:tab/>
      </w:r>
      <w:hyperlink w:anchor="Communaute_metisse_pt_2_3_1" w:history="1">
        <w:r w:rsidRPr="00086B74">
          <w:rPr>
            <w:rStyle w:val="Lienhypertexte"/>
            <w:sz w:val="24"/>
            <w:szCs w:val="22"/>
          </w:rPr>
          <w:t>Les activités économiques</w:t>
        </w:r>
      </w:hyperlink>
      <w:r w:rsidRPr="00EA6310">
        <w:rPr>
          <w:color w:val="000000"/>
          <w:sz w:val="24"/>
          <w:szCs w:val="22"/>
        </w:rPr>
        <w:t xml:space="preserve"> [105]</w:t>
      </w:r>
    </w:p>
    <w:p w:rsidR="00BF6A60" w:rsidRPr="00EA6310" w:rsidRDefault="00BF6A60" w:rsidP="00BF6A60">
      <w:pPr>
        <w:spacing w:after="60"/>
        <w:ind w:left="2340" w:hanging="1087"/>
        <w:jc w:val="both"/>
        <w:rPr>
          <w:color w:val="000000"/>
          <w:sz w:val="24"/>
          <w:szCs w:val="22"/>
        </w:rPr>
      </w:pPr>
      <w:r w:rsidRPr="00EA6310">
        <w:rPr>
          <w:color w:val="000000"/>
          <w:sz w:val="24"/>
          <w:szCs w:val="22"/>
        </w:rPr>
        <w:t>II-3.1.1.</w:t>
      </w:r>
      <w:r w:rsidRPr="00EA6310">
        <w:rPr>
          <w:color w:val="000000"/>
          <w:sz w:val="24"/>
          <w:szCs w:val="22"/>
        </w:rPr>
        <w:tab/>
        <w:t>La pêche et la chasse au loup-marin [105]</w:t>
      </w:r>
    </w:p>
    <w:p w:rsidR="00BF6A60" w:rsidRPr="00EA6310" w:rsidRDefault="00BF6A60" w:rsidP="00BF6A60">
      <w:pPr>
        <w:spacing w:after="60"/>
        <w:ind w:left="2340" w:hanging="1087"/>
        <w:jc w:val="both"/>
        <w:rPr>
          <w:color w:val="000000"/>
          <w:sz w:val="24"/>
          <w:szCs w:val="22"/>
        </w:rPr>
      </w:pPr>
      <w:r w:rsidRPr="00EA6310">
        <w:rPr>
          <w:color w:val="000000"/>
          <w:sz w:val="24"/>
          <w:szCs w:val="22"/>
        </w:rPr>
        <w:t>II-3.1.2.</w:t>
      </w:r>
      <w:r w:rsidRPr="00EA6310">
        <w:rPr>
          <w:color w:val="000000"/>
          <w:sz w:val="24"/>
          <w:szCs w:val="22"/>
        </w:rPr>
        <w:tab/>
        <w:t>La pêche au saumon [108]</w:t>
      </w:r>
    </w:p>
    <w:p w:rsidR="00BF6A60" w:rsidRPr="00EA6310" w:rsidRDefault="00BF6A60" w:rsidP="00BF6A60">
      <w:pPr>
        <w:spacing w:after="60"/>
        <w:ind w:left="2340" w:hanging="1087"/>
        <w:jc w:val="both"/>
        <w:rPr>
          <w:color w:val="000000"/>
          <w:sz w:val="24"/>
          <w:szCs w:val="22"/>
        </w:rPr>
      </w:pPr>
      <w:r w:rsidRPr="00EA6310">
        <w:rPr>
          <w:color w:val="000000"/>
          <w:sz w:val="24"/>
          <w:szCs w:val="22"/>
        </w:rPr>
        <w:t>II-3.1.3.</w:t>
      </w:r>
      <w:r w:rsidRPr="00EA6310">
        <w:rPr>
          <w:color w:val="000000"/>
          <w:sz w:val="24"/>
          <w:szCs w:val="22"/>
        </w:rPr>
        <w:tab/>
        <w:t>La pêche à la morue [110]</w:t>
      </w:r>
    </w:p>
    <w:p w:rsidR="00BF6A60" w:rsidRPr="00EA6310" w:rsidRDefault="00BF6A60" w:rsidP="00BF6A60">
      <w:pPr>
        <w:spacing w:after="60"/>
        <w:ind w:left="2340" w:hanging="1087"/>
        <w:jc w:val="both"/>
        <w:rPr>
          <w:color w:val="000000"/>
          <w:sz w:val="24"/>
          <w:szCs w:val="22"/>
        </w:rPr>
      </w:pPr>
      <w:r w:rsidRPr="00EA6310">
        <w:rPr>
          <w:color w:val="000000"/>
          <w:sz w:val="24"/>
          <w:szCs w:val="22"/>
        </w:rPr>
        <w:t>II-3.1.4.</w:t>
      </w:r>
      <w:r w:rsidRPr="00EA6310">
        <w:rPr>
          <w:color w:val="000000"/>
          <w:sz w:val="24"/>
          <w:szCs w:val="22"/>
        </w:rPr>
        <w:tab/>
        <w:t>Autres types de pêche commerciale [111]</w:t>
      </w:r>
    </w:p>
    <w:p w:rsidR="00BF6A60" w:rsidRPr="00EA6310" w:rsidRDefault="00BF6A60" w:rsidP="00BF6A60">
      <w:pPr>
        <w:spacing w:after="60"/>
        <w:ind w:left="2340" w:hanging="1087"/>
        <w:jc w:val="both"/>
        <w:rPr>
          <w:color w:val="000000"/>
          <w:sz w:val="24"/>
          <w:szCs w:val="22"/>
        </w:rPr>
      </w:pPr>
      <w:r>
        <w:rPr>
          <w:color w:val="000000"/>
          <w:sz w:val="24"/>
          <w:szCs w:val="22"/>
        </w:rPr>
        <w:t>II-3.1.5.</w:t>
      </w:r>
      <w:r>
        <w:rPr>
          <w:color w:val="000000"/>
          <w:sz w:val="24"/>
          <w:szCs w:val="22"/>
        </w:rPr>
        <w:tab/>
      </w:r>
      <w:r w:rsidRPr="00EA6310">
        <w:rPr>
          <w:color w:val="000000"/>
          <w:sz w:val="24"/>
          <w:szCs w:val="22"/>
        </w:rPr>
        <w:t>Les revenus de la pêche commerciale [113]</w:t>
      </w:r>
    </w:p>
    <w:p w:rsidR="00BF6A60" w:rsidRPr="00EA6310" w:rsidRDefault="00BF6A60" w:rsidP="00BF6A60">
      <w:pPr>
        <w:spacing w:after="60"/>
        <w:ind w:left="2340" w:hanging="1087"/>
        <w:jc w:val="both"/>
        <w:rPr>
          <w:color w:val="000000"/>
          <w:sz w:val="24"/>
          <w:szCs w:val="22"/>
        </w:rPr>
      </w:pPr>
      <w:r w:rsidRPr="00EA6310">
        <w:rPr>
          <w:color w:val="000000"/>
          <w:sz w:val="24"/>
          <w:szCs w:val="22"/>
        </w:rPr>
        <w:t>II-3.1.6.</w:t>
      </w:r>
      <w:r w:rsidRPr="00EA6310">
        <w:rPr>
          <w:color w:val="000000"/>
          <w:sz w:val="24"/>
          <w:szCs w:val="22"/>
        </w:rPr>
        <w:tab/>
        <w:t>La chasse aux oiseaux marins et la cueillette d'œufs [113]</w:t>
      </w:r>
    </w:p>
    <w:p w:rsidR="00BF6A60" w:rsidRPr="00EA6310" w:rsidRDefault="00BF6A60" w:rsidP="00BF6A60">
      <w:pPr>
        <w:spacing w:after="60"/>
        <w:ind w:left="2340" w:hanging="1087"/>
        <w:jc w:val="both"/>
        <w:rPr>
          <w:color w:val="000000"/>
          <w:sz w:val="24"/>
          <w:szCs w:val="22"/>
        </w:rPr>
      </w:pPr>
      <w:r w:rsidRPr="00EA6310">
        <w:rPr>
          <w:color w:val="000000"/>
          <w:sz w:val="24"/>
          <w:szCs w:val="22"/>
        </w:rPr>
        <w:t>II-3.1.7.</w:t>
      </w:r>
      <w:r w:rsidRPr="00EA6310">
        <w:rPr>
          <w:color w:val="000000"/>
          <w:sz w:val="24"/>
          <w:szCs w:val="22"/>
        </w:rPr>
        <w:tab/>
        <w:t>La chasse au caribou [114]</w:t>
      </w:r>
    </w:p>
    <w:p w:rsidR="00BF6A60" w:rsidRPr="00EA6310" w:rsidRDefault="00BF6A60" w:rsidP="00BF6A60">
      <w:pPr>
        <w:spacing w:after="60"/>
        <w:ind w:left="2340" w:hanging="1087"/>
        <w:jc w:val="both"/>
        <w:rPr>
          <w:color w:val="000000"/>
          <w:sz w:val="24"/>
          <w:szCs w:val="22"/>
        </w:rPr>
      </w:pPr>
      <w:r w:rsidRPr="00EA6310">
        <w:rPr>
          <w:color w:val="000000"/>
          <w:sz w:val="24"/>
          <w:szCs w:val="22"/>
        </w:rPr>
        <w:t>II-3.1.8.</w:t>
      </w:r>
      <w:r w:rsidRPr="00EA6310">
        <w:rPr>
          <w:color w:val="000000"/>
          <w:sz w:val="24"/>
          <w:szCs w:val="22"/>
        </w:rPr>
        <w:tab/>
        <w:t>Le piégeage des animaux à fourrure [114]</w:t>
      </w:r>
    </w:p>
    <w:p w:rsidR="00BF6A60" w:rsidRPr="00EA6310" w:rsidRDefault="00BF6A60" w:rsidP="00BF6A60">
      <w:pPr>
        <w:spacing w:after="60"/>
        <w:ind w:left="2340" w:hanging="1087"/>
        <w:jc w:val="both"/>
        <w:rPr>
          <w:color w:val="000000"/>
          <w:sz w:val="24"/>
          <w:szCs w:val="22"/>
        </w:rPr>
      </w:pPr>
      <w:r w:rsidRPr="00EA6310">
        <w:rPr>
          <w:color w:val="000000"/>
          <w:sz w:val="24"/>
          <w:szCs w:val="22"/>
        </w:rPr>
        <w:t>II-3.1.9.</w:t>
      </w:r>
      <w:r w:rsidRPr="00EA6310">
        <w:rPr>
          <w:color w:val="000000"/>
          <w:sz w:val="24"/>
          <w:szCs w:val="22"/>
        </w:rPr>
        <w:tab/>
        <w:t>La coupe de bois [115]</w:t>
      </w:r>
    </w:p>
    <w:p w:rsidR="00BF6A60" w:rsidRPr="00EA6310" w:rsidRDefault="00BF6A60" w:rsidP="00BF6A60">
      <w:pPr>
        <w:spacing w:after="60"/>
        <w:ind w:left="2340" w:hanging="1087"/>
        <w:jc w:val="both"/>
        <w:rPr>
          <w:color w:val="000000"/>
          <w:sz w:val="24"/>
          <w:szCs w:val="22"/>
        </w:rPr>
      </w:pPr>
      <w:r w:rsidRPr="00EA6310">
        <w:rPr>
          <w:color w:val="000000"/>
          <w:sz w:val="24"/>
          <w:szCs w:val="22"/>
        </w:rPr>
        <w:t>II-3.1.10.</w:t>
      </w:r>
      <w:r w:rsidRPr="00EA6310">
        <w:rPr>
          <w:color w:val="000000"/>
          <w:sz w:val="24"/>
          <w:szCs w:val="22"/>
        </w:rPr>
        <w:tab/>
        <w:t>La cueillette de petits fruits et le jardinage [116]</w:t>
      </w:r>
    </w:p>
    <w:p w:rsidR="00BF6A60" w:rsidRPr="00EA6310" w:rsidRDefault="00BF6A60" w:rsidP="00BF6A60">
      <w:pPr>
        <w:spacing w:after="60"/>
        <w:ind w:left="2340" w:hanging="1087"/>
        <w:jc w:val="both"/>
        <w:rPr>
          <w:sz w:val="24"/>
        </w:rPr>
      </w:pPr>
      <w:r w:rsidRPr="00EA6310">
        <w:rPr>
          <w:color w:val="000000"/>
          <w:sz w:val="24"/>
          <w:szCs w:val="22"/>
        </w:rPr>
        <w:t>II-3.1.11.</w:t>
      </w:r>
      <w:r w:rsidRPr="00EA6310">
        <w:rPr>
          <w:color w:val="000000"/>
          <w:sz w:val="24"/>
          <w:szCs w:val="22"/>
        </w:rPr>
        <w:tab/>
        <w:t>Les échanges avec les commerçants et l'autoproduction [117]</w:t>
      </w:r>
    </w:p>
    <w:p w:rsidR="00BF6A60" w:rsidRPr="00EA6310" w:rsidRDefault="00BF6A60" w:rsidP="00BF6A60">
      <w:pPr>
        <w:spacing w:after="60"/>
        <w:ind w:left="1260" w:hanging="727"/>
        <w:jc w:val="both"/>
        <w:rPr>
          <w:sz w:val="24"/>
        </w:rPr>
      </w:pPr>
      <w:r w:rsidRPr="00EA6310">
        <w:rPr>
          <w:color w:val="000000"/>
          <w:sz w:val="24"/>
          <w:szCs w:val="22"/>
        </w:rPr>
        <w:t>II-3.2.</w:t>
      </w:r>
      <w:r w:rsidRPr="00EA6310">
        <w:rPr>
          <w:color w:val="000000"/>
          <w:sz w:val="24"/>
          <w:szCs w:val="22"/>
        </w:rPr>
        <w:tab/>
      </w:r>
      <w:hyperlink w:anchor="Communaute_metisse_pt_2_3_2" w:history="1">
        <w:r w:rsidRPr="00086B74">
          <w:rPr>
            <w:rStyle w:val="Lienhypertexte"/>
            <w:sz w:val="24"/>
            <w:szCs w:val="22"/>
          </w:rPr>
          <w:t>La technologie et les capacités techniques des Augustiniens</w:t>
        </w:r>
      </w:hyperlink>
      <w:r w:rsidRPr="00EA6310">
        <w:rPr>
          <w:color w:val="000000"/>
          <w:sz w:val="24"/>
          <w:szCs w:val="22"/>
        </w:rPr>
        <w:t xml:space="preserve"> [120]</w:t>
      </w:r>
    </w:p>
    <w:p w:rsidR="00BF6A60" w:rsidRPr="00EA6310" w:rsidRDefault="00BF6A60" w:rsidP="00BF6A60">
      <w:pPr>
        <w:spacing w:after="60"/>
        <w:ind w:left="2340" w:hanging="1087"/>
        <w:jc w:val="both"/>
        <w:rPr>
          <w:color w:val="000000"/>
          <w:sz w:val="24"/>
          <w:szCs w:val="22"/>
        </w:rPr>
      </w:pPr>
      <w:r w:rsidRPr="00EA6310">
        <w:rPr>
          <w:color w:val="000000"/>
          <w:sz w:val="24"/>
          <w:szCs w:val="22"/>
        </w:rPr>
        <w:t>II-3.2.1.</w:t>
      </w:r>
      <w:r w:rsidRPr="00EA6310">
        <w:rPr>
          <w:color w:val="000000"/>
          <w:sz w:val="24"/>
          <w:szCs w:val="22"/>
        </w:rPr>
        <w:tab/>
        <w:t>Les techniques de pêche [120]</w:t>
      </w:r>
    </w:p>
    <w:p w:rsidR="00BF6A60" w:rsidRPr="00EA6310" w:rsidRDefault="00BF6A60" w:rsidP="00BF6A60">
      <w:pPr>
        <w:spacing w:after="60"/>
        <w:ind w:left="2340" w:hanging="1087"/>
        <w:jc w:val="both"/>
        <w:rPr>
          <w:color w:val="000000"/>
          <w:sz w:val="24"/>
          <w:szCs w:val="22"/>
        </w:rPr>
      </w:pPr>
      <w:r w:rsidRPr="00EA6310">
        <w:rPr>
          <w:color w:val="000000"/>
          <w:sz w:val="24"/>
          <w:szCs w:val="22"/>
        </w:rPr>
        <w:t>II-3.2.2.</w:t>
      </w:r>
      <w:r w:rsidRPr="00EA6310">
        <w:rPr>
          <w:color w:val="000000"/>
          <w:sz w:val="24"/>
          <w:szCs w:val="22"/>
        </w:rPr>
        <w:tab/>
        <w:t>La construction, la réparation et l'utilisation d'embarc</w:t>
      </w:r>
      <w:r w:rsidRPr="00EA6310">
        <w:rPr>
          <w:color w:val="000000"/>
          <w:sz w:val="24"/>
          <w:szCs w:val="22"/>
        </w:rPr>
        <w:t>a</w:t>
      </w:r>
      <w:r w:rsidRPr="00EA6310">
        <w:rPr>
          <w:color w:val="000000"/>
          <w:sz w:val="24"/>
          <w:szCs w:val="22"/>
        </w:rPr>
        <w:t>tions [122]</w:t>
      </w:r>
    </w:p>
    <w:p w:rsidR="00BF6A60" w:rsidRPr="00EA6310" w:rsidRDefault="00BF6A60" w:rsidP="00BF6A60">
      <w:pPr>
        <w:spacing w:after="60"/>
        <w:ind w:left="2340" w:hanging="1087"/>
        <w:jc w:val="both"/>
        <w:rPr>
          <w:color w:val="000000"/>
          <w:sz w:val="24"/>
          <w:szCs w:val="22"/>
        </w:rPr>
      </w:pPr>
      <w:r w:rsidRPr="00EA6310">
        <w:rPr>
          <w:color w:val="000000"/>
          <w:sz w:val="24"/>
          <w:szCs w:val="22"/>
        </w:rPr>
        <w:t>II-3.2.3.</w:t>
      </w:r>
      <w:r w:rsidRPr="00EA6310">
        <w:rPr>
          <w:color w:val="000000"/>
          <w:sz w:val="24"/>
          <w:szCs w:val="22"/>
        </w:rPr>
        <w:tab/>
        <w:t>La transformation des produits de la pêche [122]</w:t>
      </w:r>
    </w:p>
    <w:p w:rsidR="00BF6A60" w:rsidRPr="00EA6310" w:rsidRDefault="00BF6A60" w:rsidP="00BF6A60">
      <w:pPr>
        <w:spacing w:after="60"/>
        <w:ind w:left="2340" w:hanging="1087"/>
        <w:jc w:val="both"/>
        <w:rPr>
          <w:color w:val="000000"/>
          <w:sz w:val="24"/>
          <w:szCs w:val="22"/>
        </w:rPr>
      </w:pPr>
      <w:r w:rsidRPr="00EA6310">
        <w:rPr>
          <w:color w:val="000000"/>
          <w:sz w:val="24"/>
          <w:szCs w:val="22"/>
        </w:rPr>
        <w:t>II-3.2.4.</w:t>
      </w:r>
      <w:r w:rsidRPr="00EA6310">
        <w:rPr>
          <w:color w:val="000000"/>
          <w:sz w:val="24"/>
          <w:szCs w:val="22"/>
        </w:rPr>
        <w:tab/>
        <w:t>Le complexe culturel du traîneau à chiens [123]</w:t>
      </w:r>
    </w:p>
    <w:p w:rsidR="00BF6A60" w:rsidRPr="00EA6310" w:rsidRDefault="00BF6A60" w:rsidP="00BF6A60">
      <w:pPr>
        <w:spacing w:after="60"/>
        <w:ind w:left="2340" w:hanging="1087"/>
        <w:jc w:val="both"/>
        <w:rPr>
          <w:color w:val="000000"/>
          <w:sz w:val="24"/>
          <w:szCs w:val="22"/>
        </w:rPr>
      </w:pPr>
      <w:r w:rsidRPr="00EA6310">
        <w:rPr>
          <w:color w:val="000000"/>
          <w:sz w:val="24"/>
          <w:szCs w:val="22"/>
        </w:rPr>
        <w:t>II-3.2.5.</w:t>
      </w:r>
      <w:r w:rsidRPr="00EA6310">
        <w:rPr>
          <w:color w:val="000000"/>
          <w:sz w:val="24"/>
          <w:szCs w:val="22"/>
        </w:rPr>
        <w:tab/>
        <w:t>L'utilisation du kayak [125]</w:t>
      </w:r>
    </w:p>
    <w:p w:rsidR="00BF6A60" w:rsidRPr="00EA6310" w:rsidRDefault="00BF6A60" w:rsidP="00BF6A60">
      <w:pPr>
        <w:spacing w:after="60"/>
        <w:ind w:left="2340" w:hanging="1087"/>
        <w:jc w:val="both"/>
        <w:rPr>
          <w:color w:val="000000"/>
          <w:sz w:val="24"/>
          <w:szCs w:val="22"/>
        </w:rPr>
      </w:pPr>
      <w:r w:rsidRPr="00EA6310">
        <w:rPr>
          <w:color w:val="000000"/>
          <w:sz w:val="24"/>
          <w:szCs w:val="22"/>
        </w:rPr>
        <w:t>II-3.2.6.</w:t>
      </w:r>
      <w:r w:rsidRPr="00EA6310">
        <w:rPr>
          <w:color w:val="000000"/>
          <w:sz w:val="24"/>
          <w:szCs w:val="22"/>
        </w:rPr>
        <w:tab/>
        <w:t>La fabrication de vêtements en peaux [126]</w:t>
      </w:r>
    </w:p>
    <w:p w:rsidR="00BF6A60" w:rsidRPr="00EA6310" w:rsidRDefault="00BF6A60" w:rsidP="00BF6A60">
      <w:pPr>
        <w:spacing w:after="60"/>
        <w:ind w:left="2340" w:hanging="1087"/>
        <w:jc w:val="both"/>
        <w:rPr>
          <w:color w:val="000000"/>
          <w:sz w:val="24"/>
          <w:szCs w:val="22"/>
        </w:rPr>
      </w:pPr>
      <w:r w:rsidRPr="00EA6310">
        <w:rPr>
          <w:color w:val="000000"/>
          <w:sz w:val="24"/>
          <w:szCs w:val="22"/>
        </w:rPr>
        <w:t>II-3.2.7.</w:t>
      </w:r>
      <w:r w:rsidRPr="00EA6310">
        <w:rPr>
          <w:color w:val="000000"/>
          <w:sz w:val="24"/>
          <w:szCs w:val="22"/>
        </w:rPr>
        <w:tab/>
        <w:t>Les techniques de piégeage [130]</w:t>
      </w:r>
    </w:p>
    <w:p w:rsidR="00BF6A60" w:rsidRPr="00EA6310" w:rsidRDefault="00BF6A60" w:rsidP="00BF6A60">
      <w:pPr>
        <w:spacing w:after="60"/>
        <w:ind w:left="2340" w:hanging="1087"/>
        <w:jc w:val="both"/>
        <w:rPr>
          <w:sz w:val="24"/>
        </w:rPr>
      </w:pPr>
      <w:r w:rsidRPr="00EA6310">
        <w:rPr>
          <w:color w:val="000000"/>
          <w:sz w:val="24"/>
          <w:szCs w:val="22"/>
        </w:rPr>
        <w:t>II-3.2.8.</w:t>
      </w:r>
      <w:r w:rsidRPr="00EA6310">
        <w:rPr>
          <w:color w:val="000000"/>
          <w:sz w:val="24"/>
          <w:szCs w:val="22"/>
        </w:rPr>
        <w:tab/>
        <w:t>La construction d'habitations [131]</w:t>
      </w:r>
    </w:p>
    <w:p w:rsidR="00BF6A60" w:rsidRDefault="00BF6A60" w:rsidP="00BF6A60">
      <w:pPr>
        <w:spacing w:before="60" w:after="60"/>
        <w:ind w:left="540" w:hanging="540"/>
        <w:jc w:val="both"/>
        <w:rPr>
          <w:color w:val="000000"/>
          <w:sz w:val="24"/>
          <w:szCs w:val="22"/>
        </w:rPr>
      </w:pPr>
    </w:p>
    <w:p w:rsidR="00BF6A60" w:rsidRPr="00EA6310" w:rsidRDefault="00BF6A60" w:rsidP="00BF6A60">
      <w:pPr>
        <w:spacing w:before="60" w:after="60"/>
        <w:ind w:left="540" w:hanging="540"/>
        <w:jc w:val="both"/>
        <w:rPr>
          <w:sz w:val="24"/>
        </w:rPr>
      </w:pPr>
      <w:r w:rsidRPr="00EA6310">
        <w:rPr>
          <w:color w:val="000000"/>
          <w:sz w:val="24"/>
          <w:szCs w:val="22"/>
        </w:rPr>
        <w:t>II-4.</w:t>
      </w:r>
      <w:r w:rsidRPr="00EA6310">
        <w:rPr>
          <w:color w:val="000000"/>
          <w:sz w:val="24"/>
          <w:szCs w:val="22"/>
        </w:rPr>
        <w:tab/>
      </w:r>
      <w:hyperlink w:anchor="Communaute_metisse_pt_2_4" w:history="1">
        <w:r w:rsidRPr="00086B74">
          <w:rPr>
            <w:rStyle w:val="Lienhypertexte"/>
            <w:sz w:val="24"/>
            <w:szCs w:val="22"/>
          </w:rPr>
          <w:t>L'organisation sociale des Augustiniens</w:t>
        </w:r>
      </w:hyperlink>
      <w:r w:rsidRPr="00EA6310">
        <w:rPr>
          <w:color w:val="000000"/>
          <w:sz w:val="24"/>
          <w:szCs w:val="22"/>
        </w:rPr>
        <w:t xml:space="preserve"> [135]</w:t>
      </w:r>
    </w:p>
    <w:p w:rsidR="00BF6A60" w:rsidRPr="00EA6310" w:rsidRDefault="00BF6A60" w:rsidP="00BF6A60">
      <w:pPr>
        <w:spacing w:after="60"/>
        <w:ind w:left="1260" w:hanging="727"/>
        <w:jc w:val="both"/>
        <w:rPr>
          <w:color w:val="000000"/>
          <w:sz w:val="24"/>
          <w:szCs w:val="22"/>
        </w:rPr>
      </w:pPr>
      <w:r w:rsidRPr="00EA6310">
        <w:rPr>
          <w:color w:val="000000"/>
          <w:sz w:val="24"/>
          <w:szCs w:val="22"/>
        </w:rPr>
        <w:t>II-4.1.</w:t>
      </w:r>
      <w:r w:rsidRPr="00EA6310">
        <w:rPr>
          <w:color w:val="000000"/>
          <w:sz w:val="24"/>
          <w:szCs w:val="22"/>
        </w:rPr>
        <w:tab/>
      </w:r>
      <w:hyperlink w:anchor="Communaute_metisse_pt_2_4_1" w:history="1">
        <w:r w:rsidRPr="00BE7B5D">
          <w:rPr>
            <w:rStyle w:val="Lienhypertexte"/>
            <w:sz w:val="24"/>
            <w:szCs w:val="22"/>
          </w:rPr>
          <w:t>Le poste de pêche</w:t>
        </w:r>
      </w:hyperlink>
      <w:r w:rsidRPr="00EA6310">
        <w:rPr>
          <w:color w:val="000000"/>
          <w:sz w:val="24"/>
          <w:szCs w:val="22"/>
        </w:rPr>
        <w:t xml:space="preserve"> [135]</w:t>
      </w:r>
    </w:p>
    <w:p w:rsidR="00BF6A60" w:rsidRPr="00EA6310" w:rsidRDefault="00BF6A60" w:rsidP="00BF6A60">
      <w:pPr>
        <w:spacing w:after="60"/>
        <w:ind w:left="1260" w:hanging="727"/>
        <w:jc w:val="both"/>
        <w:rPr>
          <w:color w:val="000000"/>
          <w:sz w:val="24"/>
          <w:szCs w:val="22"/>
        </w:rPr>
      </w:pPr>
      <w:r w:rsidRPr="00EA6310">
        <w:rPr>
          <w:color w:val="000000"/>
          <w:sz w:val="24"/>
          <w:szCs w:val="22"/>
        </w:rPr>
        <w:t>II-4.2.</w:t>
      </w:r>
      <w:r w:rsidRPr="00EA6310">
        <w:rPr>
          <w:color w:val="000000"/>
          <w:sz w:val="24"/>
          <w:szCs w:val="22"/>
        </w:rPr>
        <w:tab/>
      </w:r>
      <w:hyperlink w:anchor="Communaute_metisse_pt_2_4_2" w:history="1">
        <w:r w:rsidRPr="00BE7B5D">
          <w:rPr>
            <w:rStyle w:val="Lienhypertexte"/>
            <w:sz w:val="24"/>
            <w:szCs w:val="22"/>
          </w:rPr>
          <w:t>Les quartiers d'hiver et la transhumance</w:t>
        </w:r>
      </w:hyperlink>
      <w:r w:rsidRPr="00EA6310">
        <w:rPr>
          <w:color w:val="000000"/>
          <w:sz w:val="24"/>
          <w:szCs w:val="22"/>
        </w:rPr>
        <w:t xml:space="preserve"> [136]</w:t>
      </w:r>
    </w:p>
    <w:p w:rsidR="00BF6A60" w:rsidRPr="00EA6310" w:rsidRDefault="00BF6A60" w:rsidP="00BF6A60">
      <w:pPr>
        <w:spacing w:after="60"/>
        <w:ind w:left="1260" w:hanging="727"/>
        <w:jc w:val="both"/>
        <w:rPr>
          <w:color w:val="000000"/>
          <w:sz w:val="24"/>
          <w:szCs w:val="22"/>
        </w:rPr>
      </w:pPr>
      <w:r w:rsidRPr="00EA6310">
        <w:rPr>
          <w:color w:val="000000"/>
          <w:sz w:val="24"/>
          <w:szCs w:val="22"/>
        </w:rPr>
        <w:t>II-4.3.</w:t>
      </w:r>
      <w:r w:rsidRPr="00EA6310">
        <w:rPr>
          <w:color w:val="000000"/>
          <w:sz w:val="24"/>
          <w:szCs w:val="22"/>
        </w:rPr>
        <w:tab/>
      </w:r>
      <w:hyperlink w:anchor="Communaute_metisse_pt_2_4_3" w:history="1">
        <w:r w:rsidRPr="00BE7B5D">
          <w:rPr>
            <w:rStyle w:val="Lienhypertexte"/>
            <w:sz w:val="24"/>
            <w:szCs w:val="22"/>
          </w:rPr>
          <w:t>La famille</w:t>
        </w:r>
      </w:hyperlink>
      <w:r w:rsidRPr="00EA6310">
        <w:rPr>
          <w:color w:val="000000"/>
          <w:sz w:val="24"/>
          <w:szCs w:val="22"/>
        </w:rPr>
        <w:t xml:space="preserve"> [143]</w:t>
      </w:r>
    </w:p>
    <w:p w:rsidR="00BF6A60" w:rsidRPr="00EA6310" w:rsidRDefault="00BF6A60" w:rsidP="00BF6A60">
      <w:pPr>
        <w:spacing w:after="60"/>
        <w:ind w:left="1260" w:hanging="727"/>
        <w:jc w:val="both"/>
        <w:rPr>
          <w:color w:val="000000"/>
          <w:sz w:val="24"/>
          <w:szCs w:val="22"/>
        </w:rPr>
      </w:pPr>
      <w:r w:rsidRPr="00EA6310">
        <w:rPr>
          <w:color w:val="000000"/>
          <w:sz w:val="24"/>
          <w:szCs w:val="22"/>
        </w:rPr>
        <w:t>II-4.4.</w:t>
      </w:r>
      <w:r w:rsidRPr="00EA6310">
        <w:rPr>
          <w:color w:val="000000"/>
          <w:sz w:val="24"/>
          <w:szCs w:val="22"/>
        </w:rPr>
        <w:tab/>
      </w:r>
      <w:hyperlink w:anchor="Communaute_metisse_pt_2_4_4" w:history="1">
        <w:r w:rsidRPr="00BE7B5D">
          <w:rPr>
            <w:rStyle w:val="Lienhypertexte"/>
            <w:sz w:val="24"/>
            <w:szCs w:val="22"/>
          </w:rPr>
          <w:t>Les rapports sociaux de coopération et d'entraide</w:t>
        </w:r>
      </w:hyperlink>
      <w:r w:rsidRPr="00EA6310">
        <w:rPr>
          <w:color w:val="000000"/>
          <w:sz w:val="24"/>
          <w:szCs w:val="22"/>
        </w:rPr>
        <w:t xml:space="preserve"> [146]</w:t>
      </w:r>
    </w:p>
    <w:p w:rsidR="00BF6A60" w:rsidRPr="00EA6310" w:rsidRDefault="00BF6A60" w:rsidP="00BF6A60">
      <w:pPr>
        <w:spacing w:after="60"/>
        <w:ind w:left="1260" w:hanging="727"/>
        <w:jc w:val="both"/>
        <w:rPr>
          <w:color w:val="000000"/>
          <w:sz w:val="24"/>
          <w:szCs w:val="22"/>
        </w:rPr>
      </w:pPr>
      <w:r w:rsidRPr="00EA6310">
        <w:rPr>
          <w:color w:val="000000"/>
          <w:sz w:val="24"/>
          <w:szCs w:val="22"/>
        </w:rPr>
        <w:t>II.4.5.</w:t>
      </w:r>
      <w:r w:rsidRPr="00EA6310">
        <w:rPr>
          <w:color w:val="000000"/>
          <w:sz w:val="24"/>
          <w:szCs w:val="22"/>
        </w:rPr>
        <w:tab/>
      </w:r>
      <w:hyperlink w:anchor="Communaute_metisse_pt_2_4_5" w:history="1">
        <w:r w:rsidRPr="00BE7B5D">
          <w:rPr>
            <w:rStyle w:val="Lienhypertexte"/>
            <w:sz w:val="24"/>
            <w:szCs w:val="22"/>
          </w:rPr>
          <w:t>Les visites et l'hospitalité</w:t>
        </w:r>
      </w:hyperlink>
      <w:r w:rsidRPr="00EA6310">
        <w:rPr>
          <w:color w:val="000000"/>
          <w:sz w:val="24"/>
          <w:szCs w:val="22"/>
        </w:rPr>
        <w:t xml:space="preserve"> [147]</w:t>
      </w:r>
    </w:p>
    <w:p w:rsidR="00BF6A60" w:rsidRPr="00EA6310" w:rsidRDefault="00BF6A60" w:rsidP="00BF6A60">
      <w:pPr>
        <w:spacing w:after="60"/>
        <w:ind w:left="1260" w:hanging="727"/>
        <w:jc w:val="both"/>
        <w:rPr>
          <w:color w:val="000000"/>
          <w:sz w:val="24"/>
          <w:szCs w:val="22"/>
        </w:rPr>
      </w:pPr>
      <w:r w:rsidRPr="00EA6310">
        <w:rPr>
          <w:color w:val="000000"/>
          <w:sz w:val="24"/>
          <w:szCs w:val="22"/>
        </w:rPr>
        <w:t>II.4.6.</w:t>
      </w:r>
      <w:r w:rsidRPr="00EA6310">
        <w:rPr>
          <w:color w:val="000000"/>
          <w:sz w:val="24"/>
          <w:szCs w:val="22"/>
        </w:rPr>
        <w:tab/>
      </w:r>
      <w:hyperlink w:anchor="Communaute_metisse_pt_2_4_6" w:history="1">
        <w:r w:rsidRPr="00BE7B5D">
          <w:rPr>
            <w:rStyle w:val="Lienhypertexte"/>
            <w:sz w:val="24"/>
            <w:szCs w:val="22"/>
          </w:rPr>
          <w:t>Les systèmes de connaissances des augustiniens</w:t>
        </w:r>
      </w:hyperlink>
      <w:r w:rsidRPr="00EA6310">
        <w:rPr>
          <w:color w:val="000000"/>
          <w:sz w:val="24"/>
          <w:szCs w:val="22"/>
        </w:rPr>
        <w:t xml:space="preserve"> [149]</w:t>
      </w:r>
    </w:p>
    <w:p w:rsidR="00BF6A60" w:rsidRPr="00EA6310" w:rsidRDefault="00BF6A60" w:rsidP="00BF6A60">
      <w:pPr>
        <w:spacing w:after="60"/>
        <w:ind w:left="2340" w:hanging="1087"/>
        <w:jc w:val="both"/>
        <w:rPr>
          <w:color w:val="000000"/>
          <w:sz w:val="24"/>
          <w:szCs w:val="22"/>
        </w:rPr>
      </w:pPr>
      <w:r w:rsidRPr="00EA6310">
        <w:rPr>
          <w:color w:val="000000"/>
          <w:sz w:val="24"/>
          <w:szCs w:val="22"/>
        </w:rPr>
        <w:t>II-4.6.1.</w:t>
      </w:r>
      <w:r w:rsidRPr="00EA6310">
        <w:rPr>
          <w:color w:val="000000"/>
          <w:sz w:val="24"/>
          <w:szCs w:val="22"/>
        </w:rPr>
        <w:tab/>
        <w:t>Les connaissances écologiques [150]</w:t>
      </w:r>
    </w:p>
    <w:p w:rsidR="00BF6A60" w:rsidRPr="00EA6310" w:rsidRDefault="00BF6A60" w:rsidP="00BF6A60">
      <w:pPr>
        <w:spacing w:after="60"/>
        <w:ind w:left="2340" w:hanging="1087"/>
        <w:jc w:val="both"/>
        <w:rPr>
          <w:color w:val="000000"/>
          <w:sz w:val="24"/>
          <w:szCs w:val="22"/>
        </w:rPr>
      </w:pPr>
      <w:r w:rsidRPr="00EA6310">
        <w:rPr>
          <w:color w:val="000000"/>
          <w:sz w:val="24"/>
          <w:szCs w:val="22"/>
        </w:rPr>
        <w:t>II-4.6.2.</w:t>
      </w:r>
      <w:r w:rsidRPr="00EA6310">
        <w:rPr>
          <w:color w:val="000000"/>
          <w:sz w:val="24"/>
          <w:szCs w:val="22"/>
        </w:rPr>
        <w:tab/>
        <w:t>Le territoire et la toponymie [150]</w:t>
      </w:r>
    </w:p>
    <w:p w:rsidR="00BF6A60" w:rsidRPr="00EA6310" w:rsidRDefault="00BF6A60" w:rsidP="00BF6A60">
      <w:pPr>
        <w:spacing w:after="60"/>
        <w:ind w:left="1260" w:hanging="727"/>
        <w:jc w:val="both"/>
        <w:rPr>
          <w:color w:val="000000"/>
          <w:sz w:val="24"/>
          <w:szCs w:val="22"/>
        </w:rPr>
      </w:pPr>
      <w:r w:rsidRPr="00EA6310">
        <w:rPr>
          <w:color w:val="000000"/>
          <w:sz w:val="24"/>
          <w:szCs w:val="22"/>
        </w:rPr>
        <w:t>II.4.7.</w:t>
      </w:r>
      <w:r w:rsidRPr="00EA6310">
        <w:rPr>
          <w:color w:val="000000"/>
          <w:sz w:val="24"/>
          <w:szCs w:val="22"/>
        </w:rPr>
        <w:tab/>
      </w:r>
      <w:hyperlink w:anchor="Communaute_metisse_pt_2_4_7" w:history="1">
        <w:r w:rsidRPr="00BE7B5D">
          <w:rPr>
            <w:rStyle w:val="Lienhypertexte"/>
            <w:sz w:val="24"/>
            <w:szCs w:val="22"/>
          </w:rPr>
          <w:t>La tradition orale : légendes et événements fantastiques</w:t>
        </w:r>
      </w:hyperlink>
      <w:r w:rsidRPr="00EA6310">
        <w:rPr>
          <w:color w:val="000000"/>
          <w:sz w:val="24"/>
          <w:szCs w:val="22"/>
        </w:rPr>
        <w:t xml:space="preserve"> [153]</w:t>
      </w:r>
    </w:p>
    <w:p w:rsidR="00BF6A60" w:rsidRPr="00EA6310" w:rsidRDefault="00BF6A60" w:rsidP="00BF6A60">
      <w:pPr>
        <w:spacing w:after="60"/>
        <w:ind w:left="1260" w:hanging="727"/>
        <w:jc w:val="both"/>
        <w:rPr>
          <w:color w:val="000000"/>
          <w:sz w:val="24"/>
          <w:szCs w:val="22"/>
        </w:rPr>
      </w:pPr>
      <w:r w:rsidRPr="00EA6310">
        <w:rPr>
          <w:color w:val="000000"/>
          <w:sz w:val="24"/>
          <w:szCs w:val="22"/>
        </w:rPr>
        <w:t>II.4.8.</w:t>
      </w:r>
      <w:r w:rsidRPr="00EA6310">
        <w:rPr>
          <w:color w:val="000000"/>
          <w:sz w:val="24"/>
          <w:szCs w:val="22"/>
        </w:rPr>
        <w:tab/>
      </w:r>
      <w:hyperlink w:anchor="Communaute_metisse_pt_2_4_8" w:history="1">
        <w:r w:rsidRPr="00BE7B5D">
          <w:rPr>
            <w:rStyle w:val="Lienhypertexte"/>
            <w:sz w:val="24"/>
            <w:szCs w:val="22"/>
          </w:rPr>
          <w:t>La communauté augustinienne et le regroupement en village</w:t>
        </w:r>
      </w:hyperlink>
      <w:r w:rsidRPr="00EA6310">
        <w:rPr>
          <w:color w:val="000000"/>
          <w:sz w:val="24"/>
          <w:szCs w:val="22"/>
        </w:rPr>
        <w:t xml:space="preserve"> [155]</w:t>
      </w:r>
    </w:p>
    <w:p w:rsidR="00BF6A60" w:rsidRPr="00EA6310" w:rsidRDefault="00BF6A60" w:rsidP="00BF6A60">
      <w:pPr>
        <w:spacing w:before="60" w:after="60"/>
        <w:ind w:firstLine="0"/>
        <w:jc w:val="both"/>
        <w:rPr>
          <w:color w:val="000000"/>
          <w:sz w:val="24"/>
          <w:szCs w:val="22"/>
        </w:rPr>
      </w:pPr>
      <w:r w:rsidRPr="00EA6310">
        <w:rPr>
          <w:color w:val="000000"/>
          <w:sz w:val="24"/>
          <w:szCs w:val="22"/>
        </w:rPr>
        <w:lastRenderedPageBreak/>
        <w:t>[iii]</w:t>
      </w:r>
    </w:p>
    <w:p w:rsidR="00BF6A60" w:rsidRDefault="00BF6A60" w:rsidP="00BF6A60">
      <w:pPr>
        <w:spacing w:before="60" w:after="60"/>
        <w:ind w:firstLine="0"/>
        <w:jc w:val="both"/>
        <w:rPr>
          <w:color w:val="000000"/>
          <w:sz w:val="24"/>
          <w:szCs w:val="26"/>
        </w:rPr>
      </w:pPr>
    </w:p>
    <w:p w:rsidR="00BF6A60" w:rsidRPr="00EA6310" w:rsidRDefault="00BF6A60" w:rsidP="00BF6A60">
      <w:pPr>
        <w:spacing w:before="60" w:after="60"/>
        <w:ind w:firstLine="0"/>
        <w:jc w:val="both"/>
        <w:rPr>
          <w:sz w:val="24"/>
        </w:rPr>
      </w:pPr>
      <w:hyperlink w:anchor="Communaute_metisse_conclusion" w:history="1">
        <w:r w:rsidRPr="00086B74">
          <w:rPr>
            <w:rStyle w:val="Lienhypertexte"/>
            <w:sz w:val="24"/>
            <w:szCs w:val="26"/>
          </w:rPr>
          <w:t>Conclusion</w:t>
        </w:r>
      </w:hyperlink>
      <w:r w:rsidRPr="00EA6310">
        <w:rPr>
          <w:color w:val="000000"/>
          <w:sz w:val="24"/>
          <w:szCs w:val="26"/>
        </w:rPr>
        <w:t xml:space="preserve"> [157]</w:t>
      </w:r>
    </w:p>
    <w:p w:rsidR="00BF6A60" w:rsidRPr="00EA6310" w:rsidRDefault="00BF6A60" w:rsidP="00BF6A60">
      <w:pPr>
        <w:spacing w:before="60" w:after="60"/>
        <w:ind w:firstLine="0"/>
        <w:jc w:val="both"/>
        <w:rPr>
          <w:sz w:val="24"/>
        </w:rPr>
      </w:pPr>
      <w:hyperlink w:anchor="Communaute_metisse_biblio" w:history="1">
        <w:r w:rsidRPr="00086B74">
          <w:rPr>
            <w:rStyle w:val="Lienhypertexte"/>
            <w:sz w:val="24"/>
            <w:szCs w:val="26"/>
          </w:rPr>
          <w:t>Bibliographie</w:t>
        </w:r>
      </w:hyperlink>
      <w:r w:rsidRPr="00EA6310">
        <w:rPr>
          <w:color w:val="000000"/>
          <w:sz w:val="24"/>
          <w:szCs w:val="26"/>
        </w:rPr>
        <w:t xml:space="preserve"> [165]</w:t>
      </w:r>
    </w:p>
    <w:p w:rsidR="00BF6A60" w:rsidRPr="00EA6310" w:rsidRDefault="00BF6A60" w:rsidP="00BF6A60">
      <w:pPr>
        <w:spacing w:after="60"/>
        <w:ind w:left="720" w:firstLine="0"/>
        <w:jc w:val="both"/>
        <w:rPr>
          <w:sz w:val="24"/>
        </w:rPr>
      </w:pPr>
      <w:hyperlink w:anchor="Communaute_metisse_biblio_a" w:history="1">
        <w:r w:rsidRPr="00086B74">
          <w:rPr>
            <w:rStyle w:val="Lienhypertexte"/>
            <w:sz w:val="24"/>
            <w:szCs w:val="22"/>
          </w:rPr>
          <w:t>Ouvrages consultés et cités</w:t>
        </w:r>
      </w:hyperlink>
      <w:r w:rsidRPr="00EA6310">
        <w:rPr>
          <w:color w:val="000000"/>
          <w:sz w:val="24"/>
          <w:szCs w:val="22"/>
        </w:rPr>
        <w:t xml:space="preserve"> [167]</w:t>
      </w:r>
    </w:p>
    <w:p w:rsidR="00BF6A60" w:rsidRPr="00EA6310" w:rsidRDefault="00BF6A60" w:rsidP="00BF6A60">
      <w:pPr>
        <w:spacing w:after="60"/>
        <w:ind w:left="720" w:firstLine="0"/>
        <w:jc w:val="both"/>
        <w:rPr>
          <w:sz w:val="24"/>
        </w:rPr>
      </w:pPr>
      <w:hyperlink w:anchor="Communaute_metisse_biblio_b" w:history="1">
        <w:r w:rsidRPr="00086B74">
          <w:rPr>
            <w:rStyle w:val="Lienhypertexte"/>
            <w:sz w:val="24"/>
            <w:szCs w:val="22"/>
          </w:rPr>
          <w:t>Liste des cartes consultées</w:t>
        </w:r>
      </w:hyperlink>
      <w:r w:rsidRPr="00EA6310">
        <w:rPr>
          <w:color w:val="000000"/>
          <w:sz w:val="24"/>
          <w:szCs w:val="22"/>
        </w:rPr>
        <w:t xml:space="preserve"> [179]</w:t>
      </w:r>
    </w:p>
    <w:p w:rsidR="00BF6A60" w:rsidRPr="00EA6310" w:rsidRDefault="00BF6A60" w:rsidP="00BF6A60">
      <w:pPr>
        <w:spacing w:after="60"/>
        <w:ind w:left="720" w:firstLine="0"/>
        <w:jc w:val="both"/>
        <w:rPr>
          <w:sz w:val="24"/>
        </w:rPr>
      </w:pPr>
      <w:hyperlink w:anchor="Communaute_metisse_biblio_c" w:history="1">
        <w:r w:rsidRPr="00086B74">
          <w:rPr>
            <w:rStyle w:val="Lienhypertexte"/>
            <w:sz w:val="24"/>
            <w:szCs w:val="22"/>
          </w:rPr>
          <w:t>Registres religieux</w:t>
        </w:r>
      </w:hyperlink>
      <w:r w:rsidRPr="00EA6310">
        <w:rPr>
          <w:color w:val="000000"/>
          <w:sz w:val="24"/>
          <w:szCs w:val="22"/>
        </w:rPr>
        <w:t xml:space="preserve"> [180]</w:t>
      </w:r>
    </w:p>
    <w:p w:rsidR="00BF6A60" w:rsidRPr="00EA6310" w:rsidRDefault="00BF6A60" w:rsidP="00BF6A60">
      <w:pPr>
        <w:spacing w:before="60" w:after="60"/>
        <w:ind w:firstLine="0"/>
        <w:jc w:val="both"/>
        <w:rPr>
          <w:color w:val="000000"/>
          <w:sz w:val="24"/>
          <w:szCs w:val="26"/>
        </w:rPr>
      </w:pPr>
    </w:p>
    <w:p w:rsidR="00BF6A60" w:rsidRPr="00EA6310" w:rsidRDefault="00BF6A60" w:rsidP="00BF6A60">
      <w:pPr>
        <w:spacing w:before="60" w:after="60"/>
        <w:ind w:left="1080" w:hanging="1080"/>
        <w:jc w:val="both"/>
        <w:rPr>
          <w:sz w:val="24"/>
        </w:rPr>
      </w:pPr>
      <w:r w:rsidRPr="00EA6310">
        <w:rPr>
          <w:color w:val="000000"/>
          <w:sz w:val="24"/>
          <w:szCs w:val="26"/>
        </w:rPr>
        <w:t>Annexe 1.</w:t>
      </w:r>
      <w:r w:rsidRPr="00EA6310">
        <w:rPr>
          <w:color w:val="000000"/>
          <w:sz w:val="24"/>
          <w:szCs w:val="26"/>
        </w:rPr>
        <w:tab/>
      </w:r>
      <w:hyperlink w:anchor="Communaute_metisse_annexe_1" w:history="1">
        <w:r w:rsidRPr="00086B74">
          <w:rPr>
            <w:rStyle w:val="Lienhypertexte"/>
            <w:sz w:val="24"/>
            <w:szCs w:val="22"/>
          </w:rPr>
          <w:t>Testament d'Andrew Kennedy</w:t>
        </w:r>
      </w:hyperlink>
      <w:r w:rsidRPr="00EA6310">
        <w:rPr>
          <w:color w:val="000000"/>
          <w:sz w:val="24"/>
          <w:szCs w:val="22"/>
        </w:rPr>
        <w:t xml:space="preserve"> [</w:t>
      </w:r>
      <w:r w:rsidRPr="00EA6310">
        <w:rPr>
          <w:color w:val="000000"/>
          <w:sz w:val="24"/>
          <w:szCs w:val="26"/>
        </w:rPr>
        <w:t>181]</w:t>
      </w:r>
    </w:p>
    <w:p w:rsidR="00BF6A60" w:rsidRPr="00EA6310" w:rsidRDefault="00BF6A60" w:rsidP="00BF6A60">
      <w:pPr>
        <w:spacing w:before="60" w:after="60"/>
        <w:ind w:left="1080" w:hanging="1080"/>
        <w:jc w:val="both"/>
        <w:rPr>
          <w:sz w:val="24"/>
        </w:rPr>
      </w:pPr>
      <w:r w:rsidRPr="00EA6310">
        <w:rPr>
          <w:color w:val="000000"/>
          <w:sz w:val="24"/>
          <w:szCs w:val="26"/>
        </w:rPr>
        <w:t>Annexe 2.</w:t>
      </w:r>
      <w:r w:rsidRPr="00EA6310">
        <w:rPr>
          <w:color w:val="000000"/>
          <w:sz w:val="24"/>
          <w:szCs w:val="26"/>
        </w:rPr>
        <w:tab/>
      </w:r>
      <w:hyperlink w:anchor="Communaute_metisse_annexe_2" w:history="1">
        <w:r w:rsidRPr="00086B74">
          <w:rPr>
            <w:rStyle w:val="Lienhypertexte"/>
            <w:sz w:val="24"/>
            <w:szCs w:val="22"/>
          </w:rPr>
          <w:t>Chronologie de la mise en place d'un contrôle effectif des gouvern</w:t>
        </w:r>
        <w:r w:rsidRPr="00086B74">
          <w:rPr>
            <w:rStyle w:val="Lienhypertexte"/>
            <w:sz w:val="24"/>
            <w:szCs w:val="22"/>
          </w:rPr>
          <w:t>e</w:t>
        </w:r>
        <w:r w:rsidRPr="00086B74">
          <w:rPr>
            <w:rStyle w:val="Lienhypertexte"/>
            <w:sz w:val="24"/>
            <w:szCs w:val="22"/>
          </w:rPr>
          <w:t>ments et autres institutions sur le territoire et les populations de la Ba</w:t>
        </w:r>
        <w:r w:rsidRPr="00086B74">
          <w:rPr>
            <w:rStyle w:val="Lienhypertexte"/>
            <w:sz w:val="24"/>
            <w:szCs w:val="22"/>
          </w:rPr>
          <w:t>s</w:t>
        </w:r>
        <w:r w:rsidRPr="00086B74">
          <w:rPr>
            <w:rStyle w:val="Lienhypertexte"/>
            <w:sz w:val="24"/>
            <w:szCs w:val="22"/>
          </w:rPr>
          <w:t>se-Côte-Nord du golfe Saint-Laurent</w:t>
        </w:r>
      </w:hyperlink>
      <w:r w:rsidRPr="00EA6310">
        <w:rPr>
          <w:color w:val="000000"/>
          <w:sz w:val="24"/>
          <w:szCs w:val="22"/>
        </w:rPr>
        <w:t xml:space="preserve"> [</w:t>
      </w:r>
      <w:r w:rsidRPr="00EA6310">
        <w:rPr>
          <w:color w:val="000000"/>
          <w:sz w:val="24"/>
          <w:szCs w:val="26"/>
        </w:rPr>
        <w:t>185]</w:t>
      </w:r>
    </w:p>
    <w:p w:rsidR="00BF6A60" w:rsidRDefault="00BF6A60" w:rsidP="00BF6A60">
      <w:pPr>
        <w:spacing w:before="60" w:after="60"/>
        <w:ind w:firstLine="0"/>
        <w:jc w:val="both"/>
        <w:rPr>
          <w:sz w:val="24"/>
        </w:rPr>
      </w:pPr>
      <w:r>
        <w:rPr>
          <w:sz w:val="24"/>
        </w:rPr>
        <w:br w:type="page"/>
      </w:r>
    </w:p>
    <w:p w:rsidR="00BF6A60" w:rsidRPr="00EA6310" w:rsidRDefault="00BF6A60" w:rsidP="00BF6A60">
      <w:pPr>
        <w:spacing w:before="60" w:after="60"/>
        <w:ind w:firstLine="0"/>
        <w:jc w:val="both"/>
        <w:rPr>
          <w:sz w:val="24"/>
        </w:rPr>
      </w:pPr>
    </w:p>
    <w:p w:rsidR="00BF6A60" w:rsidRPr="00EA6310" w:rsidRDefault="00BF6A60" w:rsidP="00BF6A60">
      <w:pPr>
        <w:pStyle w:val="planchest"/>
      </w:pPr>
      <w:r w:rsidRPr="00EA6310">
        <w:t>Liste des illustrations</w:t>
      </w:r>
    </w:p>
    <w:p w:rsidR="00BF6A60" w:rsidRDefault="00BF6A60" w:rsidP="00BF6A60">
      <w:pPr>
        <w:spacing w:before="60" w:after="60"/>
        <w:ind w:firstLine="0"/>
        <w:rPr>
          <w:color w:val="000000"/>
          <w:sz w:val="24"/>
          <w:szCs w:val="26"/>
        </w:rPr>
      </w:pPr>
    </w:p>
    <w:p w:rsidR="00BF6A60" w:rsidRPr="00EA6310" w:rsidRDefault="00BF6A60" w:rsidP="00BF6A60">
      <w:pPr>
        <w:spacing w:before="60" w:after="60"/>
        <w:ind w:firstLine="0"/>
        <w:rPr>
          <w:sz w:val="24"/>
        </w:rPr>
      </w:pPr>
      <w:r w:rsidRPr="00EA6310">
        <w:rPr>
          <w:color w:val="000000"/>
          <w:sz w:val="24"/>
          <w:szCs w:val="26"/>
        </w:rPr>
        <w:t>Liste des cartes</w:t>
      </w:r>
    </w:p>
    <w:p w:rsidR="00BF6A60" w:rsidRDefault="00BF6A60" w:rsidP="00BF6A60">
      <w:pPr>
        <w:ind w:left="1260" w:hanging="907"/>
        <w:rPr>
          <w:color w:val="000000"/>
          <w:sz w:val="24"/>
          <w:szCs w:val="22"/>
        </w:rPr>
      </w:pPr>
    </w:p>
    <w:p w:rsidR="00BF6A60" w:rsidRPr="00EA6310" w:rsidRDefault="00BF6A60" w:rsidP="00BF6A60">
      <w:pPr>
        <w:ind w:left="1260" w:hanging="907"/>
        <w:rPr>
          <w:sz w:val="24"/>
        </w:rPr>
      </w:pPr>
      <w:r w:rsidRPr="00EA6310">
        <w:rPr>
          <w:color w:val="000000"/>
          <w:sz w:val="24"/>
          <w:szCs w:val="22"/>
        </w:rPr>
        <w:t>Carte 1.</w:t>
      </w:r>
      <w:r w:rsidRPr="00EA6310">
        <w:rPr>
          <w:color w:val="000000"/>
          <w:sz w:val="24"/>
          <w:szCs w:val="22"/>
        </w:rPr>
        <w:tab/>
      </w:r>
      <w:hyperlink w:anchor="Communaute_metisse_carte_1" w:history="1">
        <w:r w:rsidRPr="00086B74">
          <w:rPr>
            <w:rStyle w:val="Lienhypertexte"/>
            <w:sz w:val="24"/>
            <w:szCs w:val="22"/>
          </w:rPr>
          <w:t>Le Labrador canadien et le Labrador terre-neuvien</w:t>
        </w:r>
      </w:hyperlink>
      <w:r w:rsidRPr="00EA6310">
        <w:rPr>
          <w:color w:val="000000"/>
          <w:sz w:val="24"/>
          <w:szCs w:val="22"/>
        </w:rPr>
        <w:t xml:space="preserve"> [7]</w:t>
      </w:r>
    </w:p>
    <w:p w:rsidR="00BF6A60" w:rsidRPr="00EA6310" w:rsidRDefault="00BF6A60" w:rsidP="00BF6A60">
      <w:pPr>
        <w:ind w:left="1260" w:hanging="907"/>
        <w:rPr>
          <w:sz w:val="24"/>
        </w:rPr>
      </w:pPr>
      <w:r w:rsidRPr="00EA6310">
        <w:rPr>
          <w:color w:val="000000"/>
          <w:sz w:val="24"/>
          <w:szCs w:val="22"/>
        </w:rPr>
        <w:t>Carte 2.</w:t>
      </w:r>
      <w:r w:rsidRPr="00EA6310">
        <w:rPr>
          <w:color w:val="000000"/>
          <w:sz w:val="24"/>
          <w:szCs w:val="22"/>
        </w:rPr>
        <w:tab/>
      </w:r>
      <w:hyperlink w:anchor="Communaute_metisse_carte_2" w:history="1">
        <w:r w:rsidRPr="00086B74">
          <w:rPr>
            <w:rStyle w:val="Lienhypertexte"/>
            <w:sz w:val="24"/>
            <w:szCs w:val="22"/>
          </w:rPr>
          <w:t>Les sous-régions de la Basse-Côte-Nord</w:t>
        </w:r>
      </w:hyperlink>
      <w:r w:rsidRPr="00EA6310">
        <w:rPr>
          <w:color w:val="000000"/>
          <w:sz w:val="24"/>
          <w:szCs w:val="22"/>
        </w:rPr>
        <w:t xml:space="preserve"> [8]</w:t>
      </w:r>
    </w:p>
    <w:p w:rsidR="00BF6A60" w:rsidRPr="00EA6310" w:rsidRDefault="00BF6A60" w:rsidP="00BF6A60">
      <w:pPr>
        <w:ind w:left="1260" w:hanging="907"/>
        <w:rPr>
          <w:sz w:val="24"/>
        </w:rPr>
      </w:pPr>
      <w:r w:rsidRPr="00EA6310">
        <w:rPr>
          <w:color w:val="000000"/>
          <w:sz w:val="24"/>
          <w:szCs w:val="22"/>
        </w:rPr>
        <w:t>Carte 3.</w:t>
      </w:r>
      <w:r w:rsidRPr="00EA6310">
        <w:rPr>
          <w:color w:val="000000"/>
          <w:sz w:val="24"/>
          <w:szCs w:val="22"/>
        </w:rPr>
        <w:tab/>
        <w:t>Les principaux poste de pêche de l'archipel Saint-Augustin dans la seconde moitié du XIX</w:t>
      </w:r>
      <w:r w:rsidRPr="00EA6310">
        <w:rPr>
          <w:color w:val="000000"/>
          <w:sz w:val="24"/>
          <w:szCs w:val="22"/>
          <w:vertAlign w:val="superscript"/>
        </w:rPr>
        <w:t>e</w:t>
      </w:r>
      <w:r w:rsidRPr="00EA6310">
        <w:rPr>
          <w:color w:val="000000"/>
          <w:sz w:val="24"/>
          <w:szCs w:val="22"/>
        </w:rPr>
        <w:t xml:space="preserve"> siècle [55]</w:t>
      </w:r>
    </w:p>
    <w:p w:rsidR="00BF6A60" w:rsidRPr="00EA6310" w:rsidRDefault="00BF6A60" w:rsidP="00BF6A60">
      <w:pPr>
        <w:ind w:left="1260" w:hanging="907"/>
        <w:rPr>
          <w:sz w:val="24"/>
        </w:rPr>
      </w:pPr>
      <w:r w:rsidRPr="00EA6310">
        <w:rPr>
          <w:color w:val="000000"/>
          <w:sz w:val="24"/>
          <w:szCs w:val="22"/>
        </w:rPr>
        <w:t>Carte 4.</w:t>
      </w:r>
      <w:r w:rsidRPr="00EA6310">
        <w:rPr>
          <w:color w:val="000000"/>
          <w:sz w:val="24"/>
          <w:szCs w:val="22"/>
        </w:rPr>
        <w:tab/>
        <w:t>Postes de pêche et lieux de transhumance des familles en 1965 [67]</w:t>
      </w:r>
    </w:p>
    <w:p w:rsidR="00BF6A60" w:rsidRPr="00EA6310" w:rsidRDefault="00BF6A60" w:rsidP="00BF6A60">
      <w:pPr>
        <w:ind w:left="1260" w:hanging="907"/>
        <w:rPr>
          <w:sz w:val="24"/>
        </w:rPr>
      </w:pPr>
      <w:r w:rsidRPr="00EA6310">
        <w:rPr>
          <w:color w:val="000000"/>
          <w:sz w:val="24"/>
          <w:szCs w:val="22"/>
        </w:rPr>
        <w:t>Carte 5.</w:t>
      </w:r>
      <w:r w:rsidRPr="00EA6310">
        <w:rPr>
          <w:color w:val="000000"/>
          <w:sz w:val="24"/>
          <w:szCs w:val="22"/>
        </w:rPr>
        <w:tab/>
        <w:t>Localisation des sites de chalets (ou « cabins ») dans l'arch</w:t>
      </w:r>
      <w:r w:rsidRPr="00EA6310">
        <w:rPr>
          <w:color w:val="000000"/>
          <w:sz w:val="24"/>
          <w:szCs w:val="22"/>
        </w:rPr>
        <w:t>i</w:t>
      </w:r>
      <w:r w:rsidRPr="00EA6310">
        <w:rPr>
          <w:color w:val="000000"/>
          <w:sz w:val="24"/>
          <w:szCs w:val="22"/>
        </w:rPr>
        <w:t>pel Saint-Augustin en 2005 [141]</w:t>
      </w:r>
    </w:p>
    <w:p w:rsidR="00BF6A60" w:rsidRPr="00EA6310" w:rsidRDefault="00BF6A60" w:rsidP="00BF6A60">
      <w:pPr>
        <w:spacing w:before="60" w:after="60"/>
        <w:ind w:firstLine="0"/>
        <w:rPr>
          <w:color w:val="000000"/>
          <w:sz w:val="24"/>
          <w:szCs w:val="26"/>
        </w:rPr>
      </w:pPr>
    </w:p>
    <w:p w:rsidR="00BF6A60" w:rsidRPr="00EA6310" w:rsidRDefault="00BF6A60" w:rsidP="00BF6A60">
      <w:pPr>
        <w:spacing w:before="60" w:after="60"/>
        <w:ind w:firstLine="0"/>
        <w:rPr>
          <w:sz w:val="24"/>
        </w:rPr>
      </w:pPr>
      <w:r w:rsidRPr="00EA6310">
        <w:rPr>
          <w:color w:val="000000"/>
          <w:sz w:val="24"/>
          <w:szCs w:val="26"/>
        </w:rPr>
        <w:t>Liste des figures</w:t>
      </w:r>
    </w:p>
    <w:p w:rsidR="00BF6A60" w:rsidRDefault="00BF6A60" w:rsidP="00BF6A60">
      <w:pPr>
        <w:ind w:left="1530" w:hanging="1166"/>
        <w:rPr>
          <w:color w:val="000000"/>
          <w:sz w:val="24"/>
          <w:szCs w:val="22"/>
        </w:rPr>
      </w:pPr>
    </w:p>
    <w:p w:rsidR="00BF6A60" w:rsidRPr="00EA6310" w:rsidRDefault="00BF6A60" w:rsidP="00BF6A60">
      <w:pPr>
        <w:ind w:left="1530" w:hanging="1166"/>
        <w:rPr>
          <w:sz w:val="24"/>
        </w:rPr>
      </w:pPr>
      <w:r w:rsidRPr="00EA6310">
        <w:rPr>
          <w:color w:val="000000"/>
          <w:sz w:val="24"/>
          <w:szCs w:val="22"/>
        </w:rPr>
        <w:t>Figure 1.</w:t>
      </w:r>
      <w:r w:rsidRPr="00EA6310">
        <w:rPr>
          <w:color w:val="000000"/>
          <w:sz w:val="24"/>
          <w:szCs w:val="22"/>
        </w:rPr>
        <w:tab/>
      </w:r>
      <w:hyperlink w:anchor="Communaute_metisse_fig_1" w:history="1">
        <w:r w:rsidRPr="00086B74">
          <w:rPr>
            <w:rStyle w:val="Lienhypertexte"/>
            <w:sz w:val="24"/>
            <w:szCs w:val="22"/>
          </w:rPr>
          <w:t>Actes de baptême de Catherine Wilshire et Eloïse (Elizabeth) Kennedy</w:t>
        </w:r>
      </w:hyperlink>
      <w:r w:rsidRPr="00EA6310">
        <w:rPr>
          <w:color w:val="000000"/>
          <w:sz w:val="24"/>
          <w:szCs w:val="22"/>
        </w:rPr>
        <w:t xml:space="preserve"> [22]</w:t>
      </w:r>
    </w:p>
    <w:p w:rsidR="00BF6A60" w:rsidRPr="00EA6310" w:rsidRDefault="00BF6A60" w:rsidP="00BF6A60">
      <w:pPr>
        <w:ind w:left="1530" w:hanging="1166"/>
        <w:rPr>
          <w:sz w:val="24"/>
        </w:rPr>
      </w:pPr>
      <w:r w:rsidRPr="00EA6310">
        <w:rPr>
          <w:color w:val="000000"/>
          <w:sz w:val="24"/>
          <w:szCs w:val="22"/>
        </w:rPr>
        <w:t>Figure 2.</w:t>
      </w:r>
      <w:r w:rsidRPr="00EA6310">
        <w:rPr>
          <w:color w:val="000000"/>
          <w:sz w:val="24"/>
          <w:szCs w:val="22"/>
        </w:rPr>
        <w:tab/>
      </w:r>
      <w:hyperlink w:anchor="Communaute_metisse_fig_2" w:history="1">
        <w:r w:rsidRPr="00086B74">
          <w:rPr>
            <w:rStyle w:val="Lienhypertexte"/>
            <w:sz w:val="24"/>
            <w:szCs w:val="22"/>
          </w:rPr>
          <w:t>Descendance de Catherine Wilshire</w:t>
        </w:r>
      </w:hyperlink>
      <w:r w:rsidRPr="00EA6310">
        <w:rPr>
          <w:color w:val="000000"/>
          <w:sz w:val="24"/>
          <w:szCs w:val="22"/>
        </w:rPr>
        <w:t xml:space="preserve"> [29]</w:t>
      </w:r>
    </w:p>
    <w:p w:rsidR="00BF6A60" w:rsidRPr="00EA6310" w:rsidRDefault="00BF6A60" w:rsidP="00BF6A60">
      <w:pPr>
        <w:ind w:left="1530" w:hanging="1166"/>
        <w:rPr>
          <w:sz w:val="24"/>
        </w:rPr>
      </w:pPr>
      <w:r w:rsidRPr="00EA6310">
        <w:rPr>
          <w:color w:val="000000"/>
          <w:sz w:val="24"/>
          <w:szCs w:val="22"/>
        </w:rPr>
        <w:t>Figure 3.</w:t>
      </w:r>
      <w:r w:rsidRPr="00EA6310">
        <w:rPr>
          <w:rFonts w:cs="Arial"/>
          <w:color w:val="000000"/>
          <w:sz w:val="24"/>
          <w:szCs w:val="22"/>
        </w:rPr>
        <w:tab/>
      </w:r>
      <w:hyperlink w:anchor="Communaute_metisse_fig_3" w:history="1">
        <w:r w:rsidRPr="00086B74">
          <w:rPr>
            <w:rStyle w:val="Lienhypertexte"/>
            <w:sz w:val="24"/>
            <w:szCs w:val="22"/>
          </w:rPr>
          <w:t>Descendance de Louis L'Esquimau</w:t>
        </w:r>
      </w:hyperlink>
      <w:r w:rsidRPr="00EA6310">
        <w:rPr>
          <w:color w:val="000000"/>
          <w:sz w:val="24"/>
          <w:szCs w:val="22"/>
        </w:rPr>
        <w:t xml:space="preserve"> [30]</w:t>
      </w:r>
    </w:p>
    <w:p w:rsidR="00BF6A60" w:rsidRPr="00EA6310" w:rsidRDefault="00BF6A60" w:rsidP="00BF6A60">
      <w:pPr>
        <w:ind w:left="1530" w:hanging="1166"/>
        <w:rPr>
          <w:sz w:val="24"/>
        </w:rPr>
      </w:pPr>
      <w:r w:rsidRPr="00EA6310">
        <w:rPr>
          <w:color w:val="000000"/>
          <w:sz w:val="24"/>
          <w:szCs w:val="22"/>
        </w:rPr>
        <w:t>Figure 4.</w:t>
      </w:r>
      <w:r w:rsidRPr="00EA6310">
        <w:rPr>
          <w:rFonts w:cs="Arial"/>
          <w:color w:val="000000"/>
          <w:sz w:val="24"/>
          <w:szCs w:val="22"/>
        </w:rPr>
        <w:tab/>
      </w:r>
      <w:hyperlink w:anchor="Communaute_metisse_fig_4" w:history="1">
        <w:r w:rsidRPr="00086B74">
          <w:rPr>
            <w:rStyle w:val="Lienhypertexte"/>
            <w:sz w:val="24"/>
            <w:szCs w:val="22"/>
          </w:rPr>
          <w:t>Acte de mariage de Louis Louis Esquimau et de Marie (Mary) Belvin</w:t>
        </w:r>
      </w:hyperlink>
      <w:r w:rsidRPr="00EA6310">
        <w:rPr>
          <w:color w:val="000000"/>
          <w:sz w:val="24"/>
          <w:szCs w:val="22"/>
        </w:rPr>
        <w:t xml:space="preserve"> [31]</w:t>
      </w:r>
    </w:p>
    <w:p w:rsidR="00BF6A60" w:rsidRPr="00EA6310" w:rsidRDefault="00BF6A60" w:rsidP="00BF6A60">
      <w:pPr>
        <w:spacing w:before="60" w:after="60"/>
        <w:ind w:firstLine="0"/>
        <w:rPr>
          <w:color w:val="000000"/>
          <w:sz w:val="24"/>
          <w:szCs w:val="26"/>
        </w:rPr>
      </w:pPr>
    </w:p>
    <w:p w:rsidR="00BF6A60" w:rsidRPr="00EA6310" w:rsidRDefault="00BF6A60" w:rsidP="00BF6A60">
      <w:pPr>
        <w:spacing w:before="60" w:after="60"/>
        <w:ind w:firstLine="0"/>
        <w:rPr>
          <w:sz w:val="24"/>
        </w:rPr>
      </w:pPr>
      <w:r w:rsidRPr="00EA6310">
        <w:rPr>
          <w:color w:val="000000"/>
          <w:sz w:val="24"/>
          <w:szCs w:val="26"/>
        </w:rPr>
        <w:t>Liste des tableaux</w:t>
      </w:r>
    </w:p>
    <w:p w:rsidR="00BF6A60" w:rsidRDefault="00BF6A60" w:rsidP="00BF6A60">
      <w:pPr>
        <w:ind w:left="1530" w:hanging="1166"/>
        <w:rPr>
          <w:color w:val="000000"/>
          <w:sz w:val="24"/>
          <w:szCs w:val="22"/>
        </w:rPr>
      </w:pPr>
    </w:p>
    <w:p w:rsidR="00BF6A60" w:rsidRPr="00EA6310" w:rsidRDefault="00BF6A60" w:rsidP="00BF6A60">
      <w:pPr>
        <w:ind w:left="1530" w:hanging="1166"/>
        <w:rPr>
          <w:sz w:val="24"/>
        </w:rPr>
      </w:pPr>
      <w:r w:rsidRPr="00EA6310">
        <w:rPr>
          <w:color w:val="000000"/>
          <w:sz w:val="24"/>
          <w:szCs w:val="22"/>
        </w:rPr>
        <w:t>Tableau 1.</w:t>
      </w:r>
      <w:r w:rsidRPr="00EA6310">
        <w:rPr>
          <w:color w:val="000000"/>
          <w:sz w:val="24"/>
          <w:szCs w:val="22"/>
        </w:rPr>
        <w:tab/>
      </w:r>
      <w:hyperlink w:anchor="Communaute_metisse_tableau_1" w:history="1">
        <w:r w:rsidRPr="00086B74">
          <w:rPr>
            <w:rStyle w:val="Lienhypertexte"/>
            <w:sz w:val="24"/>
            <w:szCs w:val="22"/>
          </w:rPr>
          <w:t>La population de l'archipel Saint-Augustin en 1852 selon le cap</w:t>
        </w:r>
        <w:r w:rsidRPr="00086B74">
          <w:rPr>
            <w:rStyle w:val="Lienhypertexte"/>
            <w:sz w:val="24"/>
            <w:szCs w:val="22"/>
          </w:rPr>
          <w:t>i</w:t>
        </w:r>
        <w:r w:rsidRPr="00086B74">
          <w:rPr>
            <w:rStyle w:val="Lienhypertexte"/>
            <w:sz w:val="24"/>
            <w:szCs w:val="22"/>
          </w:rPr>
          <w:t>taine Fortin</w:t>
        </w:r>
      </w:hyperlink>
      <w:r w:rsidRPr="00EA6310">
        <w:rPr>
          <w:color w:val="000000"/>
          <w:sz w:val="24"/>
          <w:szCs w:val="22"/>
        </w:rPr>
        <w:t xml:space="preserve"> [37]</w:t>
      </w:r>
    </w:p>
    <w:p w:rsidR="00BF6A60" w:rsidRPr="00EA6310" w:rsidRDefault="00BF6A60" w:rsidP="00BF6A60">
      <w:pPr>
        <w:ind w:left="1530" w:hanging="1166"/>
        <w:rPr>
          <w:sz w:val="24"/>
        </w:rPr>
      </w:pPr>
      <w:r w:rsidRPr="00EA6310">
        <w:rPr>
          <w:color w:val="000000"/>
          <w:sz w:val="24"/>
          <w:szCs w:val="22"/>
        </w:rPr>
        <w:t>Tableau 2.</w:t>
      </w:r>
      <w:r w:rsidRPr="00EA6310">
        <w:rPr>
          <w:color w:val="000000"/>
          <w:sz w:val="24"/>
          <w:szCs w:val="22"/>
        </w:rPr>
        <w:tab/>
      </w:r>
      <w:hyperlink w:anchor="Communaute_metisse_tableau_2" w:history="1">
        <w:r w:rsidRPr="00086B74">
          <w:rPr>
            <w:rStyle w:val="Lienhypertexte"/>
            <w:sz w:val="24"/>
            <w:szCs w:val="22"/>
          </w:rPr>
          <w:t>Les principaux postes de pêche de l'archipel Saint-Augustin dans la seconde moitié du XIX</w:t>
        </w:r>
        <w:r w:rsidRPr="00086B74">
          <w:rPr>
            <w:rStyle w:val="Lienhypertexte"/>
            <w:sz w:val="24"/>
            <w:szCs w:val="22"/>
            <w:vertAlign w:val="superscript"/>
          </w:rPr>
          <w:t>e</w:t>
        </w:r>
        <w:r w:rsidRPr="00086B74">
          <w:rPr>
            <w:rStyle w:val="Lienhypertexte"/>
            <w:sz w:val="24"/>
            <w:szCs w:val="22"/>
          </w:rPr>
          <w:t xml:space="preserve"> siècle</w:t>
        </w:r>
      </w:hyperlink>
      <w:r w:rsidRPr="00EA6310">
        <w:rPr>
          <w:color w:val="000000"/>
          <w:sz w:val="24"/>
          <w:szCs w:val="22"/>
        </w:rPr>
        <w:t xml:space="preserve"> [55]</w:t>
      </w:r>
    </w:p>
    <w:p w:rsidR="00BF6A60" w:rsidRPr="00EA6310" w:rsidRDefault="00BF6A60" w:rsidP="00BF6A60">
      <w:pPr>
        <w:spacing w:before="60" w:after="60"/>
        <w:ind w:left="1170" w:hanging="1170"/>
        <w:rPr>
          <w:sz w:val="24"/>
        </w:rPr>
      </w:pPr>
      <w:r w:rsidRPr="00EA6310">
        <w:rPr>
          <w:color w:val="000000"/>
          <w:sz w:val="24"/>
          <w:szCs w:val="22"/>
        </w:rPr>
        <w:t>[iv)</w:t>
      </w:r>
    </w:p>
    <w:p w:rsidR="00BF6A60" w:rsidRPr="00EA6310" w:rsidRDefault="00BF6A60" w:rsidP="00BF6A60">
      <w:pPr>
        <w:ind w:left="1530" w:hanging="1166"/>
        <w:rPr>
          <w:sz w:val="24"/>
        </w:rPr>
      </w:pPr>
      <w:r w:rsidRPr="00EA6310">
        <w:rPr>
          <w:color w:val="000000"/>
          <w:sz w:val="24"/>
          <w:szCs w:val="22"/>
        </w:rPr>
        <w:t>Tableau 3.</w:t>
      </w:r>
      <w:r w:rsidRPr="00EA6310">
        <w:rPr>
          <w:color w:val="000000"/>
          <w:sz w:val="24"/>
          <w:szCs w:val="22"/>
        </w:rPr>
        <w:tab/>
      </w:r>
      <w:hyperlink w:anchor="Communaute_metisse_tableau_3" w:history="1">
        <w:r w:rsidRPr="00086B74">
          <w:rPr>
            <w:rStyle w:val="Lienhypertexte"/>
            <w:sz w:val="24"/>
            <w:szCs w:val="22"/>
          </w:rPr>
          <w:t>Postes de pêche et lieux de transhumance des familles dans l'a</w:t>
        </w:r>
        <w:r w:rsidRPr="00086B74">
          <w:rPr>
            <w:rStyle w:val="Lienhypertexte"/>
            <w:sz w:val="24"/>
            <w:szCs w:val="22"/>
          </w:rPr>
          <w:t>r</w:t>
        </w:r>
        <w:r w:rsidRPr="00086B74">
          <w:rPr>
            <w:rStyle w:val="Lienhypertexte"/>
            <w:sz w:val="24"/>
            <w:szCs w:val="22"/>
          </w:rPr>
          <w:t>chipel Saint-Augustin en 1965</w:t>
        </w:r>
      </w:hyperlink>
      <w:r w:rsidRPr="00EA6310">
        <w:rPr>
          <w:color w:val="000000"/>
          <w:sz w:val="24"/>
          <w:szCs w:val="22"/>
        </w:rPr>
        <w:t xml:space="preserve"> [65]</w:t>
      </w:r>
    </w:p>
    <w:p w:rsidR="00BF6A60" w:rsidRPr="00EA6310" w:rsidRDefault="00BF6A60" w:rsidP="00BF6A60">
      <w:pPr>
        <w:ind w:left="1530" w:hanging="1166"/>
        <w:rPr>
          <w:sz w:val="24"/>
        </w:rPr>
      </w:pPr>
      <w:r w:rsidRPr="00EA6310">
        <w:rPr>
          <w:color w:val="000000"/>
          <w:sz w:val="24"/>
          <w:szCs w:val="22"/>
        </w:rPr>
        <w:t>Tableau 4.</w:t>
      </w:r>
      <w:r w:rsidRPr="00EA6310">
        <w:rPr>
          <w:color w:val="000000"/>
          <w:sz w:val="24"/>
          <w:szCs w:val="22"/>
        </w:rPr>
        <w:tab/>
      </w:r>
      <w:hyperlink w:anchor="Communaute_metisse_tableau_4" w:history="1">
        <w:r w:rsidRPr="00086B74">
          <w:rPr>
            <w:rStyle w:val="Lienhypertexte"/>
            <w:sz w:val="24"/>
            <w:szCs w:val="22"/>
          </w:rPr>
          <w:t>Cycle saisonnier traditionnel</w:t>
        </w:r>
      </w:hyperlink>
      <w:r w:rsidRPr="00EA6310">
        <w:rPr>
          <w:color w:val="000000"/>
          <w:sz w:val="24"/>
          <w:szCs w:val="22"/>
        </w:rPr>
        <w:t xml:space="preserve"> [95]</w:t>
      </w:r>
    </w:p>
    <w:p w:rsidR="00BF6A60" w:rsidRPr="00EA6310" w:rsidRDefault="00BF6A60" w:rsidP="00BF6A60">
      <w:pPr>
        <w:ind w:left="1530" w:hanging="1166"/>
        <w:rPr>
          <w:sz w:val="24"/>
        </w:rPr>
      </w:pPr>
      <w:r w:rsidRPr="00EA6310">
        <w:rPr>
          <w:color w:val="000000"/>
          <w:sz w:val="24"/>
          <w:szCs w:val="22"/>
        </w:rPr>
        <w:t>Tableau 5.</w:t>
      </w:r>
      <w:r w:rsidRPr="00EA6310">
        <w:rPr>
          <w:color w:val="000000"/>
          <w:sz w:val="24"/>
          <w:szCs w:val="22"/>
        </w:rPr>
        <w:tab/>
      </w:r>
      <w:hyperlink w:anchor="Communaute_metisse_tableau_5" w:history="1">
        <w:r w:rsidRPr="00086B74">
          <w:rPr>
            <w:rStyle w:val="Lienhypertexte"/>
            <w:sz w:val="24"/>
            <w:szCs w:val="22"/>
          </w:rPr>
          <w:t>Pêcheries à loup-marin dans l'archipel Saint-Augustin dans les années 1860</w:t>
        </w:r>
      </w:hyperlink>
      <w:r w:rsidRPr="00EA6310">
        <w:rPr>
          <w:color w:val="000000"/>
          <w:sz w:val="24"/>
          <w:szCs w:val="22"/>
        </w:rPr>
        <w:t xml:space="preserve"> [107]</w:t>
      </w:r>
    </w:p>
    <w:p w:rsidR="00BF6A60" w:rsidRPr="00EA6310" w:rsidRDefault="00BF6A60" w:rsidP="00BF6A60">
      <w:pPr>
        <w:ind w:left="1530" w:hanging="1166"/>
        <w:rPr>
          <w:sz w:val="24"/>
        </w:rPr>
      </w:pPr>
      <w:r w:rsidRPr="00EA6310">
        <w:rPr>
          <w:color w:val="000000"/>
          <w:sz w:val="24"/>
          <w:szCs w:val="22"/>
        </w:rPr>
        <w:t>Tableau 6.</w:t>
      </w:r>
      <w:r w:rsidRPr="00EA6310">
        <w:rPr>
          <w:color w:val="000000"/>
          <w:sz w:val="24"/>
          <w:szCs w:val="22"/>
        </w:rPr>
        <w:tab/>
      </w:r>
      <w:hyperlink w:anchor="Communaute_metisse_tableau_6" w:history="1">
        <w:r w:rsidRPr="00086B74">
          <w:rPr>
            <w:rStyle w:val="Lienhypertexte"/>
            <w:sz w:val="24"/>
            <w:szCs w:val="22"/>
          </w:rPr>
          <w:t>Répartition des familles selon les îles de l'archipel Saint-Augustin en 1965</w:t>
        </w:r>
      </w:hyperlink>
      <w:r w:rsidRPr="00EA6310">
        <w:rPr>
          <w:color w:val="000000"/>
          <w:sz w:val="24"/>
          <w:szCs w:val="22"/>
        </w:rPr>
        <w:t xml:space="preserve"> [143]</w:t>
      </w:r>
    </w:p>
    <w:p w:rsidR="00BF6A60" w:rsidRPr="00EA6310" w:rsidRDefault="00BF6A60" w:rsidP="00BF6A60">
      <w:pPr>
        <w:ind w:left="1530" w:hanging="1166"/>
        <w:rPr>
          <w:sz w:val="24"/>
        </w:rPr>
      </w:pPr>
      <w:r w:rsidRPr="00EA6310">
        <w:rPr>
          <w:color w:val="000000"/>
          <w:sz w:val="24"/>
          <w:szCs w:val="22"/>
        </w:rPr>
        <w:t>Tableau 7.</w:t>
      </w:r>
      <w:r w:rsidRPr="00EA6310">
        <w:rPr>
          <w:color w:val="000000"/>
          <w:sz w:val="24"/>
          <w:szCs w:val="22"/>
        </w:rPr>
        <w:tab/>
      </w:r>
      <w:hyperlink w:anchor="Communaute_metisse_tableau_7" w:history="1">
        <w:r w:rsidRPr="00086B74">
          <w:rPr>
            <w:rStyle w:val="Lienhypertexte"/>
            <w:sz w:val="24"/>
            <w:szCs w:val="22"/>
          </w:rPr>
          <w:t>Taille des ménages à Saint-Augustin en 1965</w:t>
        </w:r>
      </w:hyperlink>
      <w:r w:rsidRPr="00EA6310">
        <w:rPr>
          <w:color w:val="000000"/>
          <w:sz w:val="24"/>
          <w:szCs w:val="22"/>
        </w:rPr>
        <w:t xml:space="preserve"> [145]</w:t>
      </w:r>
    </w:p>
    <w:p w:rsidR="00BF6A60" w:rsidRPr="00EA6310" w:rsidRDefault="00BF6A60" w:rsidP="00BF6A60">
      <w:pPr>
        <w:spacing w:before="60" w:after="60"/>
        <w:ind w:firstLine="0"/>
        <w:rPr>
          <w:color w:val="000000"/>
          <w:sz w:val="24"/>
          <w:szCs w:val="22"/>
        </w:rPr>
      </w:pPr>
      <w:r>
        <w:rPr>
          <w:color w:val="000000"/>
          <w:sz w:val="24"/>
          <w:szCs w:val="22"/>
        </w:rPr>
        <w:br w:type="page"/>
      </w:r>
    </w:p>
    <w:p w:rsidR="00BF6A60" w:rsidRPr="00EA6310" w:rsidRDefault="00BF6A60" w:rsidP="00BF6A60">
      <w:pPr>
        <w:spacing w:before="60" w:after="60"/>
        <w:ind w:firstLine="0"/>
        <w:rPr>
          <w:sz w:val="24"/>
        </w:rPr>
      </w:pPr>
      <w:r w:rsidRPr="00EA6310">
        <w:rPr>
          <w:color w:val="000000"/>
          <w:sz w:val="24"/>
          <w:szCs w:val="22"/>
        </w:rPr>
        <w:t>Liste des photos</w:t>
      </w:r>
    </w:p>
    <w:p w:rsidR="00BF6A60" w:rsidRDefault="00BF6A60" w:rsidP="00BF6A60">
      <w:pPr>
        <w:ind w:left="1440" w:hanging="1080"/>
        <w:rPr>
          <w:color w:val="000000"/>
          <w:sz w:val="24"/>
          <w:szCs w:val="22"/>
        </w:rPr>
      </w:pPr>
    </w:p>
    <w:p w:rsidR="00BF6A60" w:rsidRPr="00EA6310" w:rsidRDefault="00BF6A60" w:rsidP="00BF6A60">
      <w:pPr>
        <w:ind w:left="1440" w:hanging="1080"/>
        <w:rPr>
          <w:sz w:val="24"/>
        </w:rPr>
      </w:pPr>
      <w:r>
        <w:rPr>
          <w:color w:val="000000"/>
          <w:sz w:val="24"/>
          <w:szCs w:val="22"/>
        </w:rPr>
        <w:t>Photo 1.</w:t>
      </w:r>
      <w:r>
        <w:rPr>
          <w:color w:val="000000"/>
          <w:sz w:val="24"/>
          <w:szCs w:val="22"/>
        </w:rPr>
        <w:tab/>
      </w:r>
      <w:hyperlink w:anchor="Communaute_metisse_photo_1" w:history="1">
        <w:r w:rsidRPr="00086B74">
          <w:rPr>
            <w:rStyle w:val="Lienhypertexte"/>
            <w:sz w:val="24"/>
            <w:szCs w:val="22"/>
          </w:rPr>
          <w:t>Île Saint-Augustin</w:t>
        </w:r>
      </w:hyperlink>
      <w:r w:rsidRPr="00EA6310">
        <w:rPr>
          <w:color w:val="000000"/>
          <w:sz w:val="24"/>
          <w:szCs w:val="22"/>
        </w:rPr>
        <w:t xml:space="preserve"> [20]</w:t>
      </w:r>
    </w:p>
    <w:p w:rsidR="00BF6A60" w:rsidRPr="00EA6310" w:rsidRDefault="00BF6A60" w:rsidP="00BF6A60">
      <w:pPr>
        <w:ind w:left="1440" w:hanging="1080"/>
        <w:rPr>
          <w:sz w:val="24"/>
        </w:rPr>
      </w:pPr>
      <w:r w:rsidRPr="00EA6310">
        <w:rPr>
          <w:color w:val="000000"/>
          <w:sz w:val="24"/>
          <w:szCs w:val="22"/>
        </w:rPr>
        <w:t>Photo 2.</w:t>
      </w:r>
      <w:r w:rsidRPr="00EA6310">
        <w:rPr>
          <w:color w:val="000000"/>
          <w:sz w:val="24"/>
          <w:szCs w:val="22"/>
        </w:rPr>
        <w:tab/>
      </w:r>
      <w:hyperlink w:anchor="Communaute_metisse_photo_2" w:history="1">
        <w:r w:rsidRPr="00086B74">
          <w:rPr>
            <w:rStyle w:val="Lienhypertexte"/>
            <w:sz w:val="24"/>
            <w:szCs w:val="22"/>
          </w:rPr>
          <w:t>Site abandonné du poste de pêche des Léon dans l'anse de la Poi</w:t>
        </w:r>
        <w:r w:rsidRPr="00086B74">
          <w:rPr>
            <w:rStyle w:val="Lienhypertexte"/>
            <w:sz w:val="24"/>
            <w:szCs w:val="22"/>
          </w:rPr>
          <w:t>n</w:t>
        </w:r>
        <w:r w:rsidRPr="00086B74">
          <w:rPr>
            <w:rStyle w:val="Lienhypertexte"/>
            <w:sz w:val="24"/>
            <w:szCs w:val="22"/>
          </w:rPr>
          <w:t>te-à-Giroux sur Dukes Island</w:t>
        </w:r>
      </w:hyperlink>
      <w:r w:rsidRPr="00EA6310">
        <w:rPr>
          <w:color w:val="000000"/>
          <w:sz w:val="24"/>
          <w:szCs w:val="22"/>
        </w:rPr>
        <w:t xml:space="preserve"> [56]</w:t>
      </w:r>
    </w:p>
    <w:p w:rsidR="00BF6A60" w:rsidRPr="00EA6310" w:rsidRDefault="00BF6A60" w:rsidP="00BF6A60">
      <w:pPr>
        <w:ind w:left="1440" w:hanging="1080"/>
        <w:rPr>
          <w:sz w:val="24"/>
        </w:rPr>
      </w:pPr>
      <w:r w:rsidRPr="00EA6310">
        <w:rPr>
          <w:color w:val="000000"/>
          <w:sz w:val="24"/>
          <w:szCs w:val="22"/>
        </w:rPr>
        <w:t>Photo 3.</w:t>
      </w:r>
      <w:r w:rsidRPr="00EA6310">
        <w:rPr>
          <w:color w:val="000000"/>
          <w:sz w:val="24"/>
          <w:szCs w:val="22"/>
        </w:rPr>
        <w:tab/>
      </w:r>
      <w:hyperlink w:anchor="Communaute_metisse_photo_3" w:history="1">
        <w:r w:rsidRPr="00086B74">
          <w:rPr>
            <w:rStyle w:val="Lienhypertexte"/>
            <w:sz w:val="24"/>
            <w:szCs w:val="22"/>
          </w:rPr>
          <w:t>Pierre tombale de Mary Catherine Shattler Louis sur l'île Canso</w:t>
        </w:r>
      </w:hyperlink>
      <w:r w:rsidRPr="00EA6310">
        <w:rPr>
          <w:color w:val="000000"/>
          <w:sz w:val="24"/>
          <w:szCs w:val="22"/>
        </w:rPr>
        <w:t xml:space="preserve"> [82]</w:t>
      </w:r>
    </w:p>
    <w:p w:rsidR="00BF6A60" w:rsidRPr="00EA6310" w:rsidRDefault="00BF6A60" w:rsidP="00BF6A60">
      <w:pPr>
        <w:ind w:left="1440" w:hanging="1080"/>
        <w:rPr>
          <w:sz w:val="24"/>
        </w:rPr>
      </w:pPr>
      <w:r w:rsidRPr="00EA6310">
        <w:rPr>
          <w:color w:val="000000"/>
          <w:sz w:val="24"/>
          <w:szCs w:val="22"/>
        </w:rPr>
        <w:t>Photo 4.</w:t>
      </w:r>
      <w:r w:rsidRPr="00EA6310">
        <w:rPr>
          <w:color w:val="000000"/>
          <w:sz w:val="24"/>
          <w:szCs w:val="22"/>
        </w:rPr>
        <w:tab/>
      </w:r>
      <w:hyperlink w:anchor="Communaute_metisse_photo_4" w:history="1">
        <w:r w:rsidRPr="00086B74">
          <w:rPr>
            <w:rStyle w:val="Lienhypertexte"/>
            <w:sz w:val="24"/>
            <w:szCs w:val="22"/>
          </w:rPr>
          <w:t>Le grand chaudron utilisé autrefois par les Kennedy pour fondre la graisse de loup-marin, île Saint-Augustin, juillet 2005</w:t>
        </w:r>
      </w:hyperlink>
      <w:r w:rsidRPr="00EA6310">
        <w:rPr>
          <w:color w:val="000000"/>
          <w:sz w:val="24"/>
          <w:szCs w:val="22"/>
        </w:rPr>
        <w:t xml:space="preserve"> [107]</w:t>
      </w:r>
    </w:p>
    <w:p w:rsidR="00BF6A60" w:rsidRPr="00EA6310" w:rsidRDefault="00BF6A60" w:rsidP="00BF6A60">
      <w:pPr>
        <w:ind w:left="1440" w:hanging="1080"/>
        <w:rPr>
          <w:sz w:val="24"/>
        </w:rPr>
      </w:pPr>
      <w:r w:rsidRPr="00EA6310">
        <w:rPr>
          <w:color w:val="000000"/>
          <w:sz w:val="24"/>
          <w:szCs w:val="22"/>
        </w:rPr>
        <w:t>Photo 5.</w:t>
      </w:r>
      <w:r w:rsidRPr="00EA6310">
        <w:rPr>
          <w:color w:val="000000"/>
          <w:sz w:val="24"/>
          <w:szCs w:val="22"/>
        </w:rPr>
        <w:tab/>
      </w:r>
      <w:hyperlink w:anchor="Communaute_metisse_photo_5" w:history="1">
        <w:r w:rsidRPr="00086B74">
          <w:rPr>
            <w:rStyle w:val="Lienhypertexte"/>
            <w:sz w:val="24"/>
            <w:szCs w:val="22"/>
          </w:rPr>
          <w:t>Maison insulaire de type « traditionnel »</w:t>
        </w:r>
      </w:hyperlink>
      <w:r w:rsidRPr="00EA6310">
        <w:rPr>
          <w:color w:val="000000"/>
          <w:sz w:val="24"/>
          <w:szCs w:val="22"/>
        </w:rPr>
        <w:t xml:space="preserve"> [133]</w:t>
      </w:r>
    </w:p>
    <w:p w:rsidR="00BF6A60" w:rsidRPr="00EA6310" w:rsidRDefault="00BF6A60" w:rsidP="00BF6A60">
      <w:pPr>
        <w:ind w:left="1440" w:hanging="1080"/>
        <w:rPr>
          <w:sz w:val="24"/>
        </w:rPr>
      </w:pPr>
      <w:r w:rsidRPr="00EA6310">
        <w:rPr>
          <w:color w:val="000000"/>
          <w:sz w:val="24"/>
          <w:szCs w:val="22"/>
        </w:rPr>
        <w:t>Photo 6.</w:t>
      </w:r>
      <w:r w:rsidRPr="00EA6310">
        <w:rPr>
          <w:color w:val="000000"/>
          <w:sz w:val="24"/>
          <w:szCs w:val="22"/>
        </w:rPr>
        <w:tab/>
      </w:r>
      <w:hyperlink w:anchor="Communaute_metisse_photo_6" w:history="1">
        <w:r w:rsidRPr="00086B74">
          <w:rPr>
            <w:rStyle w:val="Lienhypertexte"/>
            <w:sz w:val="24"/>
            <w:szCs w:val="22"/>
          </w:rPr>
          <w:t>Type de maisonnette (chalet ou « cabin ») que l'on retrouve mai</w:t>
        </w:r>
        <w:r w:rsidRPr="00086B74">
          <w:rPr>
            <w:rStyle w:val="Lienhypertexte"/>
            <w:sz w:val="24"/>
            <w:szCs w:val="22"/>
          </w:rPr>
          <w:t>n</w:t>
        </w:r>
        <w:r w:rsidRPr="00086B74">
          <w:rPr>
            <w:rStyle w:val="Lienhypertexte"/>
            <w:sz w:val="24"/>
            <w:szCs w:val="22"/>
          </w:rPr>
          <w:t>tenant dans l'archipel Saint-Augustin</w:t>
        </w:r>
      </w:hyperlink>
      <w:r w:rsidRPr="00EA6310">
        <w:rPr>
          <w:color w:val="000000"/>
          <w:sz w:val="24"/>
          <w:szCs w:val="22"/>
        </w:rPr>
        <w:t xml:space="preserve"> [140]</w:t>
      </w:r>
    </w:p>
    <w:p w:rsidR="00BF6A60" w:rsidRPr="00C972E1" w:rsidRDefault="00BF6A60" w:rsidP="00BF6A60">
      <w:pPr>
        <w:ind w:left="540" w:hanging="540"/>
      </w:pPr>
    </w:p>
    <w:p w:rsidR="00BF6A60" w:rsidRDefault="00BF6A60" w:rsidP="00BF6A60">
      <w:pPr>
        <w:pStyle w:val="p"/>
      </w:pPr>
      <w:r>
        <w:br w:type="page"/>
      </w:r>
      <w:r>
        <w:lastRenderedPageBreak/>
        <w:t>[1]</w:t>
      </w:r>
    </w:p>
    <w:p w:rsidR="00BF6A60" w:rsidRDefault="00BF6A60" w:rsidP="00BF6A60">
      <w:pPr>
        <w:jc w:val="both"/>
      </w:pPr>
    </w:p>
    <w:p w:rsidR="00BF6A60" w:rsidRDefault="00BF6A60" w:rsidP="00BF6A60">
      <w:pPr>
        <w:jc w:val="both"/>
      </w:pPr>
    </w:p>
    <w:p w:rsidR="00BF6A60" w:rsidRPr="002311C0" w:rsidRDefault="00BF6A60" w:rsidP="00BF6A60">
      <w:pPr>
        <w:ind w:firstLine="0"/>
        <w:jc w:val="center"/>
        <w:rPr>
          <w:sz w:val="24"/>
        </w:rPr>
      </w:pPr>
      <w:bookmarkStart w:id="2" w:name="Communaute_metisse_avant_propos"/>
      <w:r w:rsidRPr="002311C0">
        <w:rPr>
          <w:sz w:val="24"/>
        </w:rPr>
        <w:t>La communauté métisse inuit</w:t>
      </w:r>
      <w:r w:rsidRPr="002311C0">
        <w:rPr>
          <w:sz w:val="24"/>
        </w:rPr>
        <w:br/>
        <w:t>de Saint-Augustin (Basse-Côte-Nord).</w:t>
      </w:r>
      <w:r w:rsidRPr="002311C0">
        <w:rPr>
          <w:sz w:val="24"/>
        </w:rPr>
        <w:br/>
        <w:t>Genèse et caractéristiques cult</w:t>
      </w:r>
      <w:r w:rsidRPr="002311C0">
        <w:rPr>
          <w:sz w:val="24"/>
        </w:rPr>
        <w:t>u</w:t>
      </w:r>
      <w:r w:rsidRPr="002311C0">
        <w:rPr>
          <w:sz w:val="24"/>
        </w:rPr>
        <w:t>re</w:t>
      </w:r>
      <w:r>
        <w:rPr>
          <w:sz w:val="24"/>
        </w:rPr>
        <w:t>lles.</w:t>
      </w:r>
    </w:p>
    <w:p w:rsidR="00BF6A60" w:rsidRDefault="00BF6A60" w:rsidP="00BF6A60">
      <w:pPr>
        <w:pStyle w:val="planchest"/>
      </w:pPr>
      <w:r>
        <w:t>AVANT-PROPOS</w:t>
      </w:r>
    </w:p>
    <w:bookmarkEnd w:id="2"/>
    <w:p w:rsidR="00BF6A60" w:rsidRDefault="00BF6A60" w:rsidP="00BF6A60">
      <w:pPr>
        <w:jc w:val="both"/>
      </w:pPr>
    </w:p>
    <w:p w:rsidR="00BF6A60" w:rsidRDefault="00BF6A60" w:rsidP="00BF6A60">
      <w:pPr>
        <w:jc w:val="both"/>
      </w:pPr>
    </w:p>
    <w:p w:rsidR="00BF6A60" w:rsidRDefault="00BF6A60" w:rsidP="00BF6A60">
      <w:pPr>
        <w:jc w:val="both"/>
      </w:pPr>
    </w:p>
    <w:p w:rsidR="00BF6A60" w:rsidRDefault="00BF6A60" w:rsidP="00BF6A60">
      <w:pPr>
        <w:jc w:val="both"/>
      </w:pPr>
    </w:p>
    <w:p w:rsidR="00BF6A60" w:rsidRDefault="00BF6A60" w:rsidP="00BF6A60">
      <w:pPr>
        <w:jc w:val="both"/>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Ce rapport d'expert comprend trois textes qui ont été conçus pour être lus indépendamment les uns des autres dans n'importe quel ordre. C'est la raison pour laquelle le lecteur constatera des répétitions volo</w:t>
      </w:r>
      <w:r w:rsidRPr="00E45023">
        <w:rPr>
          <w:color w:val="000000"/>
          <w:szCs w:val="22"/>
        </w:rPr>
        <w:t>n</w:t>
      </w:r>
      <w:r w:rsidRPr="00E45023">
        <w:rPr>
          <w:color w:val="000000"/>
          <w:szCs w:val="22"/>
        </w:rPr>
        <w:t>taires d'un texte à l'autre, afin que chaque texte soit le plus complet possible en lui-même. Il y a, toutefois, dans le second texte un petit nombre de référe</w:t>
      </w:r>
      <w:r w:rsidRPr="00E45023">
        <w:rPr>
          <w:color w:val="000000"/>
          <w:szCs w:val="22"/>
        </w:rPr>
        <w:t>n</w:t>
      </w:r>
      <w:r w:rsidRPr="00E45023">
        <w:rPr>
          <w:color w:val="000000"/>
          <w:szCs w:val="22"/>
        </w:rPr>
        <w:t>ces au premier, dans le but d'éviter la répétition de longues explications sur certains sujets. De même, à l'intérieur des deux premiers textes, certaines informations ponctuelles ont été rép</w:t>
      </w:r>
      <w:r w:rsidRPr="00E45023">
        <w:rPr>
          <w:color w:val="000000"/>
          <w:szCs w:val="22"/>
        </w:rPr>
        <w:t>é</w:t>
      </w:r>
      <w:r w:rsidRPr="00E45023">
        <w:rPr>
          <w:color w:val="000000"/>
          <w:szCs w:val="22"/>
        </w:rPr>
        <w:t>tées dans l'idée que le lecteur ne les aura pas toutes retenues et pour ne pas l'obliger à retourner en a</w:t>
      </w:r>
      <w:r w:rsidRPr="00E45023">
        <w:rPr>
          <w:color w:val="000000"/>
          <w:szCs w:val="22"/>
        </w:rPr>
        <w:t>r</w:t>
      </w:r>
      <w:r w:rsidRPr="00E45023">
        <w:rPr>
          <w:color w:val="000000"/>
          <w:szCs w:val="22"/>
        </w:rPr>
        <w:t>rière pour se les remémorer. Le troisième texte a été placé en Annexe</w:t>
      </w:r>
      <w:r>
        <w:rPr>
          <w:color w:val="000000"/>
          <w:szCs w:val="22"/>
        </w:rPr>
        <w:t> </w:t>
      </w:r>
      <w:r w:rsidRPr="00E45023">
        <w:rPr>
          <w:color w:val="000000"/>
          <w:szCs w:val="22"/>
        </w:rPr>
        <w:t>2 pour aider le lecteur à se retrouver dans la chronologie des évènements majeurs ayant marqué l'histoire de la Basse-Côte-Nord.</w:t>
      </w:r>
    </w:p>
    <w:p w:rsidR="00BF6A60" w:rsidRPr="00E45023" w:rsidRDefault="00BF6A60" w:rsidP="00BF6A60">
      <w:pPr>
        <w:spacing w:before="120" w:after="120"/>
        <w:jc w:val="both"/>
      </w:pPr>
      <w:r w:rsidRPr="00E45023">
        <w:rPr>
          <w:color w:val="000000"/>
          <w:szCs w:val="22"/>
        </w:rPr>
        <w:t>La standardisation de l'écriture des noms de lieux et des noms de pe</w:t>
      </w:r>
      <w:r w:rsidRPr="00E45023">
        <w:rPr>
          <w:color w:val="000000"/>
          <w:szCs w:val="22"/>
        </w:rPr>
        <w:t>r</w:t>
      </w:r>
      <w:r w:rsidRPr="00E45023">
        <w:rPr>
          <w:color w:val="000000"/>
          <w:szCs w:val="22"/>
        </w:rPr>
        <w:t>sonnes a présenté beaucoup de difficultés, car nous en retrouvons de nombreuses variantes dans les différents documents consultés. Pour les noms de personnes, nous avons conservé leur graphie actue</w:t>
      </w:r>
      <w:r w:rsidRPr="00E45023">
        <w:rPr>
          <w:color w:val="000000"/>
          <w:szCs w:val="22"/>
        </w:rPr>
        <w:t>l</w:t>
      </w:r>
      <w:r w:rsidRPr="00E45023">
        <w:rPr>
          <w:color w:val="000000"/>
          <w:szCs w:val="22"/>
        </w:rPr>
        <w:t>lement en usage, à moins qu'il ne s'agisse d'une référence directe à un document. Pour les noms de lieux, nous avons adopté soit la graphie la plus courante à l'époque lorsque nous citons des documents précis, soit celle de la Commission de toponymie du Québec lorsqu'il s'agi</w:t>
      </w:r>
      <w:r w:rsidRPr="00E45023">
        <w:rPr>
          <w:color w:val="000000"/>
          <w:szCs w:val="22"/>
        </w:rPr>
        <w:t>s</w:t>
      </w:r>
      <w:r w:rsidRPr="00E45023">
        <w:rPr>
          <w:color w:val="000000"/>
          <w:szCs w:val="22"/>
        </w:rPr>
        <w:t>sait de nommer un site sans référence particulière, de façon à unifo</w:t>
      </w:r>
      <w:r w:rsidRPr="00E45023">
        <w:rPr>
          <w:color w:val="000000"/>
          <w:szCs w:val="22"/>
        </w:rPr>
        <w:t>r</w:t>
      </w:r>
      <w:r w:rsidRPr="00E45023">
        <w:rPr>
          <w:color w:val="000000"/>
          <w:szCs w:val="22"/>
        </w:rPr>
        <w:t>miser le plus possible la façon de les écrire. Par ailleurs, nous avons choisi d'écrire le terme Inuit (ou inuit) de façon invariable selon une pratique répandue dans les écrits anthropologiques.</w:t>
      </w:r>
    </w:p>
    <w:p w:rsidR="00BF6A60" w:rsidRPr="00E45023" w:rsidRDefault="00BF6A60" w:rsidP="00BF6A60">
      <w:pPr>
        <w:spacing w:before="120" w:after="120"/>
        <w:jc w:val="both"/>
      </w:pPr>
      <w:r w:rsidRPr="00E45023">
        <w:rPr>
          <w:color w:val="000000"/>
          <w:szCs w:val="22"/>
        </w:rPr>
        <w:lastRenderedPageBreak/>
        <w:t>Finalement, le nous emphatique est utilisé principalement en raison du fait que les travaux scientifiques du projet « Ethnographie de la Côte-Nord du Saint-Laurent », qui ont fourni une bonne partie des données de base utilisées dans ce rapport, représentent une œuvre co</w:t>
      </w:r>
      <w:r w:rsidRPr="00E45023">
        <w:rPr>
          <w:color w:val="000000"/>
          <w:szCs w:val="22"/>
        </w:rPr>
        <w:t>l</w:t>
      </w:r>
      <w:r w:rsidRPr="00E45023">
        <w:rPr>
          <w:color w:val="000000"/>
          <w:szCs w:val="22"/>
        </w:rPr>
        <w:t>lective à laque</w:t>
      </w:r>
      <w:r w:rsidRPr="00E45023">
        <w:rPr>
          <w:color w:val="000000"/>
          <w:szCs w:val="22"/>
        </w:rPr>
        <w:t>l</w:t>
      </w:r>
      <w:r w:rsidRPr="00E45023">
        <w:rPr>
          <w:color w:val="000000"/>
          <w:szCs w:val="22"/>
        </w:rPr>
        <w:t>le ont participé plusieurs autres chercheurs que l'auteur de ce rapport.</w:t>
      </w:r>
    </w:p>
    <w:p w:rsidR="00BF6A60" w:rsidRDefault="00BF6A60" w:rsidP="00BF6A60">
      <w:pPr>
        <w:spacing w:before="120" w:after="120"/>
        <w:jc w:val="both"/>
      </w:pPr>
    </w:p>
    <w:p w:rsidR="00BF6A60" w:rsidRDefault="00BF6A60" w:rsidP="00BF6A60">
      <w:pPr>
        <w:pStyle w:val="p"/>
      </w:pPr>
      <w:r>
        <w:t>[2]</w:t>
      </w:r>
    </w:p>
    <w:p w:rsidR="00BF6A60" w:rsidRDefault="00BF6A60" w:rsidP="00BF6A60">
      <w:pPr>
        <w:jc w:val="both"/>
      </w:pPr>
    </w:p>
    <w:p w:rsidR="00BF6A60" w:rsidRPr="006D2F85" w:rsidRDefault="00BF6A60" w:rsidP="00BF6A60">
      <w:pPr>
        <w:pStyle w:val="p"/>
      </w:pPr>
      <w:r>
        <w:br w:type="page"/>
      </w:r>
      <w:r w:rsidRPr="006D2F85">
        <w:lastRenderedPageBreak/>
        <w:t>[</w:t>
      </w:r>
      <w:r>
        <w:t>3</w:t>
      </w:r>
      <w:r w:rsidRPr="006D2F85">
        <w:t>]</w:t>
      </w:r>
    </w:p>
    <w:p w:rsidR="00BF6A60" w:rsidRDefault="00BF6A60" w:rsidP="00BF6A60">
      <w:pPr>
        <w:jc w:val="both"/>
      </w:pPr>
    </w:p>
    <w:p w:rsidR="00BF6A60" w:rsidRDefault="00BF6A60" w:rsidP="00BF6A60"/>
    <w:p w:rsidR="00BF6A60" w:rsidRDefault="00BF6A60" w:rsidP="00BF6A60">
      <w:pPr>
        <w:jc w:val="both"/>
      </w:pPr>
    </w:p>
    <w:p w:rsidR="00BF6A60" w:rsidRDefault="00BF6A60" w:rsidP="00BF6A60">
      <w:pPr>
        <w:jc w:val="both"/>
      </w:pPr>
    </w:p>
    <w:p w:rsidR="00BF6A60" w:rsidRPr="002311C0" w:rsidRDefault="00BF6A60" w:rsidP="00BF6A60">
      <w:pPr>
        <w:ind w:firstLine="0"/>
        <w:jc w:val="center"/>
        <w:rPr>
          <w:sz w:val="24"/>
        </w:rPr>
      </w:pPr>
      <w:bookmarkStart w:id="3" w:name="Communaute_metisse_pt_1"/>
      <w:r w:rsidRPr="002311C0">
        <w:rPr>
          <w:sz w:val="24"/>
        </w:rPr>
        <w:t>La communauté métisse inuit</w:t>
      </w:r>
      <w:r w:rsidRPr="002311C0">
        <w:rPr>
          <w:sz w:val="24"/>
        </w:rPr>
        <w:br/>
        <w:t>de Saint-Augustin (Basse-Côte-Nord).</w:t>
      </w:r>
      <w:r w:rsidRPr="002311C0">
        <w:rPr>
          <w:sz w:val="24"/>
        </w:rPr>
        <w:br/>
        <w:t>Genèse et caractéristiques cult</w:t>
      </w:r>
      <w:r w:rsidRPr="002311C0">
        <w:rPr>
          <w:sz w:val="24"/>
        </w:rPr>
        <w:t>u</w:t>
      </w:r>
      <w:r>
        <w:rPr>
          <w:sz w:val="24"/>
        </w:rPr>
        <w:t>relles.</w:t>
      </w:r>
    </w:p>
    <w:p w:rsidR="00BF6A60" w:rsidRDefault="00BF6A60" w:rsidP="00BF6A60">
      <w:pPr>
        <w:jc w:val="both"/>
      </w:pPr>
    </w:p>
    <w:p w:rsidR="00BF6A60" w:rsidRDefault="00BF6A60" w:rsidP="00BF6A60">
      <w:pPr>
        <w:jc w:val="both"/>
      </w:pPr>
    </w:p>
    <w:p w:rsidR="00BF6A60" w:rsidRPr="00ED2081" w:rsidRDefault="00BF6A60" w:rsidP="00BF6A60">
      <w:pPr>
        <w:pStyle w:val="partie"/>
        <w:jc w:val="center"/>
        <w:rPr>
          <w:sz w:val="80"/>
        </w:rPr>
      </w:pPr>
      <w:r w:rsidRPr="00ED2081">
        <w:rPr>
          <w:sz w:val="80"/>
        </w:rPr>
        <w:t>Première partie</w:t>
      </w:r>
    </w:p>
    <w:p w:rsidR="00BF6A60" w:rsidRDefault="00BF6A60" w:rsidP="00BF6A60">
      <w:pPr>
        <w:jc w:val="both"/>
      </w:pPr>
    </w:p>
    <w:p w:rsidR="00BF6A60" w:rsidRDefault="00BF6A60" w:rsidP="00BF6A60">
      <w:pPr>
        <w:pStyle w:val="Titreniveau2"/>
      </w:pPr>
      <w:r>
        <w:t>LA GENÈSE DE</w:t>
      </w:r>
      <w:r>
        <w:br/>
        <w:t>LA COMMUNAUTÉ MÉTISSE</w:t>
      </w:r>
      <w:r>
        <w:br/>
        <w:t>INUIT DE SAINT-AUGUSTIN</w:t>
      </w:r>
    </w:p>
    <w:bookmarkEnd w:id="3"/>
    <w:p w:rsidR="00BF6A60" w:rsidRDefault="00BF6A60" w:rsidP="00BF6A60">
      <w:pPr>
        <w:jc w:val="both"/>
      </w:pPr>
    </w:p>
    <w:p w:rsidR="00BF6A60" w:rsidRDefault="00FB15AB" w:rsidP="00BF6A60">
      <w:pPr>
        <w:pStyle w:val="fig"/>
      </w:pPr>
      <w:r w:rsidRPr="00E45023">
        <w:rPr>
          <w:noProof/>
        </w:rPr>
        <w:drawing>
          <wp:inline distT="0" distB="0" distL="0" distR="0">
            <wp:extent cx="1054100" cy="9525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4100" cy="952500"/>
                    </a:xfrm>
                    <a:prstGeom prst="rect">
                      <a:avLst/>
                    </a:prstGeom>
                    <a:noFill/>
                    <a:ln w="19050" cmpd="sng">
                      <a:solidFill>
                        <a:srgbClr val="000000"/>
                      </a:solidFill>
                      <a:miter lim="800000"/>
                      <a:headEnd/>
                      <a:tailEnd/>
                    </a:ln>
                    <a:effectLst/>
                  </pic:spPr>
                </pic:pic>
              </a:graphicData>
            </a:graphic>
          </wp:inline>
        </w:drawing>
      </w:r>
    </w:p>
    <w:p w:rsidR="00BF6A60" w:rsidRDefault="00BF6A60" w:rsidP="00BF6A60">
      <w:pPr>
        <w:jc w:val="both"/>
      </w:pPr>
    </w:p>
    <w:p w:rsidR="00BF6A60" w:rsidRDefault="00BF6A60" w:rsidP="00BF6A60">
      <w:pPr>
        <w:jc w:val="both"/>
      </w:pPr>
    </w:p>
    <w:p w:rsidR="00BF6A60" w:rsidRDefault="00BF6A60" w:rsidP="00BF6A60">
      <w:pPr>
        <w:jc w:val="both"/>
      </w:pPr>
    </w:p>
    <w:p w:rsidR="00BF6A60" w:rsidRDefault="00BF6A60" w:rsidP="00BF6A60">
      <w:pPr>
        <w:jc w:val="both"/>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Default="00BF6A60" w:rsidP="00BF6A60">
      <w:pPr>
        <w:jc w:val="both"/>
      </w:pPr>
    </w:p>
    <w:p w:rsidR="00BF6A60" w:rsidRDefault="00BF6A60" w:rsidP="00BF6A60">
      <w:pPr>
        <w:pStyle w:val="p"/>
      </w:pPr>
      <w:r>
        <w:t>[4]</w:t>
      </w:r>
    </w:p>
    <w:p w:rsidR="00BF6A60" w:rsidRDefault="00BF6A60" w:rsidP="00BF6A60">
      <w:pPr>
        <w:pStyle w:val="p"/>
      </w:pPr>
      <w:r>
        <w:br w:type="page"/>
      </w:r>
      <w:r>
        <w:lastRenderedPageBreak/>
        <w:t>[5]</w:t>
      </w:r>
    </w:p>
    <w:p w:rsidR="00BF6A60" w:rsidRDefault="00BF6A60">
      <w:pPr>
        <w:jc w:val="both"/>
      </w:pPr>
    </w:p>
    <w:p w:rsidR="00BF6A60" w:rsidRDefault="00BF6A60">
      <w:pPr>
        <w:jc w:val="both"/>
      </w:pPr>
    </w:p>
    <w:p w:rsidR="00BF6A60" w:rsidRDefault="00BF6A60">
      <w:pPr>
        <w:jc w:val="both"/>
      </w:pPr>
    </w:p>
    <w:p w:rsidR="00BF6A60" w:rsidRPr="002311C0" w:rsidRDefault="00BF6A60" w:rsidP="00BF6A60">
      <w:pPr>
        <w:ind w:firstLine="0"/>
        <w:jc w:val="center"/>
        <w:rPr>
          <w:b/>
        </w:rPr>
      </w:pPr>
      <w:bookmarkStart w:id="4" w:name="Communaute_metisse_pt_1_intro"/>
      <w:r w:rsidRPr="002311C0">
        <w:rPr>
          <w:b/>
        </w:rPr>
        <w:t>Première partie :</w:t>
      </w:r>
    </w:p>
    <w:p w:rsidR="00BF6A60" w:rsidRPr="002311C0" w:rsidRDefault="00BF6A60" w:rsidP="00BF6A60">
      <w:pPr>
        <w:spacing w:after="120"/>
        <w:ind w:firstLine="0"/>
        <w:jc w:val="center"/>
        <w:rPr>
          <w:i/>
          <w:sz w:val="24"/>
        </w:rPr>
      </w:pPr>
      <w:r w:rsidRPr="002311C0">
        <w:rPr>
          <w:i/>
          <w:sz w:val="24"/>
        </w:rPr>
        <w:t>La genèse de la communauté métisse inuit</w:t>
      </w:r>
      <w:r w:rsidRPr="002311C0">
        <w:rPr>
          <w:i/>
          <w:sz w:val="24"/>
        </w:rPr>
        <w:br/>
        <w:t>de Saint-Augustin</w:t>
      </w:r>
    </w:p>
    <w:p w:rsidR="00BF6A60" w:rsidRDefault="00BF6A60" w:rsidP="00BF6A60">
      <w:pPr>
        <w:pStyle w:val="planchest"/>
      </w:pPr>
      <w:r>
        <w:t>INTRODUCTION</w:t>
      </w:r>
    </w:p>
    <w:bookmarkEnd w:id="4"/>
    <w:p w:rsidR="00BF6A60" w:rsidRDefault="00BF6A60">
      <w:pPr>
        <w:jc w:val="both"/>
      </w:pPr>
    </w:p>
    <w:p w:rsidR="00BF6A60" w:rsidRDefault="00BF6A60">
      <w:pPr>
        <w:jc w:val="both"/>
      </w:pPr>
    </w:p>
    <w:p w:rsidR="00BF6A60" w:rsidRDefault="00BF6A60">
      <w:pPr>
        <w:jc w:val="both"/>
      </w:pPr>
    </w:p>
    <w:p w:rsidR="00BF6A60" w:rsidRDefault="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Ce premier texte traite de la genèse - ou de la formation - d'une co</w:t>
      </w:r>
      <w:r w:rsidRPr="00E45023">
        <w:rPr>
          <w:color w:val="000000"/>
          <w:szCs w:val="22"/>
        </w:rPr>
        <w:t>m</w:t>
      </w:r>
      <w:r w:rsidRPr="00E45023">
        <w:rPr>
          <w:color w:val="000000"/>
          <w:szCs w:val="22"/>
        </w:rPr>
        <w:t>munauté de Métis inuit dans les archipels de Saint-Augustin dans cette partie du Québec appelée maintenant Basse-Côte-Nord. Pour expliquer cette genèse, les principaux thèmes suivants seront abordés : la localisation géographique des lieux concernés ; la présence autoc</w:t>
      </w:r>
      <w:r w:rsidRPr="00E45023">
        <w:rPr>
          <w:color w:val="000000"/>
          <w:szCs w:val="22"/>
        </w:rPr>
        <w:t>h</w:t>
      </w:r>
      <w:r w:rsidRPr="00E45023">
        <w:rPr>
          <w:color w:val="000000"/>
          <w:szCs w:val="22"/>
        </w:rPr>
        <w:t>tone ancienne et récente ; l'exploitation des postes de pêche sous les régimes français et anglais ; le peuplement permanent après 1820 ; les familles pionnières et les métissages avec des Inuit ; les descendants métis de ces familles et les intermariages ; la localisation de ces fami</w:t>
      </w:r>
      <w:r w:rsidRPr="00E45023">
        <w:rPr>
          <w:color w:val="000000"/>
          <w:szCs w:val="22"/>
        </w:rPr>
        <w:t>l</w:t>
      </w:r>
      <w:r w:rsidRPr="00E45023">
        <w:rPr>
          <w:color w:val="000000"/>
          <w:szCs w:val="22"/>
        </w:rPr>
        <w:t>les dans les postes des archipels et les liens qu'elles pouvaient entret</w:t>
      </w:r>
      <w:r w:rsidRPr="00E45023">
        <w:rPr>
          <w:color w:val="000000"/>
          <w:szCs w:val="22"/>
        </w:rPr>
        <w:t>e</w:t>
      </w:r>
      <w:r w:rsidRPr="00E45023">
        <w:rPr>
          <w:color w:val="000000"/>
          <w:szCs w:val="22"/>
        </w:rPr>
        <w:t>nir entre elles ; les relations avec les autres résidents des archipels ; la conscience ou non d'une identité méti</w:t>
      </w:r>
      <w:r w:rsidRPr="00E45023">
        <w:rPr>
          <w:color w:val="000000"/>
          <w:szCs w:val="22"/>
        </w:rPr>
        <w:t>s</w:t>
      </w:r>
      <w:r w:rsidRPr="00E45023">
        <w:rPr>
          <w:color w:val="000000"/>
          <w:szCs w:val="22"/>
        </w:rPr>
        <w:t>se. Différentes périodes de temps seront abordées : préhistoire, histoire des premiers contacts et histoire plus récente. Notre attention portera principalement sur les premières décennies du peuplement permanent de la Basse-Côte-Nord allant des années 1820 jusqu'à 1900 environ, période où s'est formée, puis développée, la communauté métisse de Saint-Augustin.</w:t>
      </w:r>
      <w:r>
        <w:rPr>
          <w:color w:val="000000"/>
          <w:szCs w:val="22"/>
        </w:rPr>
        <w:t xml:space="preserve"> </w:t>
      </w:r>
      <w:r w:rsidRPr="00E45023">
        <w:rPr>
          <w:color w:val="000000"/>
          <w:szCs w:val="22"/>
        </w:rPr>
        <w:t>La péri</w:t>
      </w:r>
      <w:r w:rsidRPr="00E45023">
        <w:rPr>
          <w:color w:val="000000"/>
          <w:szCs w:val="22"/>
        </w:rPr>
        <w:t>o</w:t>
      </w:r>
      <w:r w:rsidRPr="00E45023">
        <w:rPr>
          <w:color w:val="000000"/>
          <w:szCs w:val="22"/>
        </w:rPr>
        <w:t>de du XX</w:t>
      </w:r>
      <w:r w:rsidRPr="00E45023">
        <w:rPr>
          <w:color w:val="000000"/>
          <w:szCs w:val="22"/>
          <w:vertAlign w:val="superscript"/>
        </w:rPr>
        <w:t>e</w:t>
      </w:r>
      <w:r w:rsidRPr="00E45023">
        <w:rPr>
          <w:color w:val="000000"/>
          <w:szCs w:val="22"/>
        </w:rPr>
        <w:t xml:space="preserve"> siècle sera relativement peu documentée dans ce texte, sauf pour discuter du regroupement des habitants des postes de pêches di</w:t>
      </w:r>
      <w:r w:rsidRPr="00E45023">
        <w:rPr>
          <w:color w:val="000000"/>
          <w:szCs w:val="22"/>
        </w:rPr>
        <w:t>s</w:t>
      </w:r>
      <w:r w:rsidRPr="00E45023">
        <w:rPr>
          <w:color w:val="000000"/>
          <w:szCs w:val="22"/>
        </w:rPr>
        <w:t>persées dans les îles sur le site de l'actuel village de Saint-Augustin. Il en sera davantage question dans un autre texte portant sur la culture particulière - ou distinctive - des résidents de cette partie de la Basse-Côte-Nord.</w:t>
      </w:r>
    </w:p>
    <w:p w:rsidR="00BF6A60" w:rsidRPr="00E45023" w:rsidRDefault="00BF6A60" w:rsidP="00BF6A60">
      <w:pPr>
        <w:spacing w:before="120" w:after="120"/>
        <w:jc w:val="both"/>
      </w:pPr>
      <w:r w:rsidRPr="00E45023">
        <w:rPr>
          <w:color w:val="000000"/>
          <w:szCs w:val="22"/>
        </w:rPr>
        <w:t>Mes connaissances sur le sujet traité et des sources pertinentes sont anciennes et nombreuses. Premièrement, en 1965, j'ai effectué une étude monographique de la communauté de Saint-Augustin en co</w:t>
      </w:r>
      <w:r w:rsidRPr="00E45023">
        <w:rPr>
          <w:color w:val="000000"/>
          <w:szCs w:val="22"/>
        </w:rPr>
        <w:t>m</w:t>
      </w:r>
      <w:r w:rsidRPr="00E45023">
        <w:rPr>
          <w:color w:val="000000"/>
          <w:szCs w:val="22"/>
        </w:rPr>
        <w:lastRenderedPageBreak/>
        <w:t>pagnie d'Yvan Breton dans le cadre du projet Ethnographie de la C</w:t>
      </w:r>
      <w:r w:rsidRPr="00E45023">
        <w:rPr>
          <w:color w:val="000000"/>
          <w:szCs w:val="22"/>
        </w:rPr>
        <w:t>ô</w:t>
      </w:r>
      <w:r w:rsidRPr="00E45023">
        <w:rPr>
          <w:color w:val="000000"/>
          <w:szCs w:val="22"/>
        </w:rPr>
        <w:t>te-Nord du Saint Laurent sous la direction du professeur Marc-Adélard Tremblay de l'Université Laval. Par la suite j'ai assuré la co-direction de ce projet qui a duré plus de dix ans et j'ai poursuivi de nombreuses recherches sur la Côte-Nord, y compris sur les comm</w:t>
      </w:r>
      <w:r w:rsidRPr="00E45023">
        <w:rPr>
          <w:color w:val="000000"/>
          <w:szCs w:val="22"/>
        </w:rPr>
        <w:t>u</w:t>
      </w:r>
      <w:r w:rsidRPr="00E45023">
        <w:rPr>
          <w:color w:val="000000"/>
          <w:szCs w:val="22"/>
        </w:rPr>
        <w:t>nautés innues, dont les résultats ont été diffusés dans plusieurs diza</w:t>
      </w:r>
      <w:r w:rsidRPr="00E45023">
        <w:rPr>
          <w:color w:val="000000"/>
          <w:szCs w:val="22"/>
        </w:rPr>
        <w:t>i</w:t>
      </w:r>
      <w:r w:rsidRPr="00E45023">
        <w:rPr>
          <w:color w:val="000000"/>
          <w:szCs w:val="22"/>
        </w:rPr>
        <w:t>nes de publications et rapports de recherche. Pendant cette période de quarante ans, j'ai pu consulter à peu près toute la documentation di</w:t>
      </w:r>
      <w:r w:rsidRPr="00E45023">
        <w:rPr>
          <w:color w:val="000000"/>
          <w:szCs w:val="22"/>
        </w:rPr>
        <w:t>s</w:t>
      </w:r>
      <w:r w:rsidRPr="00E45023">
        <w:rPr>
          <w:color w:val="000000"/>
          <w:szCs w:val="22"/>
        </w:rPr>
        <w:t>ponible portant sur la Côte-Nord en général et la Ba</w:t>
      </w:r>
      <w:r w:rsidRPr="00E45023">
        <w:rPr>
          <w:color w:val="000000"/>
          <w:szCs w:val="22"/>
        </w:rPr>
        <w:t>s</w:t>
      </w:r>
      <w:r w:rsidRPr="00E45023">
        <w:rPr>
          <w:color w:val="000000"/>
          <w:szCs w:val="22"/>
        </w:rPr>
        <w:t>se-Côte-Nord en particulier : registres paroissiaux, recensements du C</w:t>
      </w:r>
      <w:r w:rsidRPr="00E45023">
        <w:rPr>
          <w:color w:val="000000"/>
          <w:szCs w:val="22"/>
        </w:rPr>
        <w:t>a</w:t>
      </w:r>
      <w:r w:rsidRPr="00E45023">
        <w:rPr>
          <w:color w:val="000000"/>
          <w:szCs w:val="22"/>
        </w:rPr>
        <w:t>nada, fonds des Archives nationales du Canada, Archives Nationales du Québec et différentes archives régionales de la Côte-Nord (Baie-Comeau, Sept-Iles, Havre-Saint-Pierre). J'ai ainsi pu constituer un fond d'archives de plusieurs milliers de documents qui se trouve logé au Centre interun</w:t>
      </w:r>
      <w:r w:rsidRPr="00E45023">
        <w:rPr>
          <w:color w:val="000000"/>
          <w:szCs w:val="22"/>
        </w:rPr>
        <w:t>i</w:t>
      </w:r>
      <w:r w:rsidRPr="00E45023">
        <w:rPr>
          <w:color w:val="000000"/>
          <w:szCs w:val="22"/>
        </w:rPr>
        <w:t>versitaire d'études et de recherche autochtone (CIÉRA) à l'Université L</w:t>
      </w:r>
      <w:r w:rsidRPr="00E45023">
        <w:rPr>
          <w:color w:val="000000"/>
          <w:szCs w:val="22"/>
        </w:rPr>
        <w:t>a</w:t>
      </w:r>
      <w:r w:rsidRPr="00E45023">
        <w:rPr>
          <w:color w:val="000000"/>
          <w:szCs w:val="22"/>
        </w:rPr>
        <w:t>val et qui est accessible sur demande aux chercheurs de l'extérieur. Donc, c'est grâce à l'ensemble de ces travaux menés par moi-même, par des co</w:t>
      </w:r>
      <w:r w:rsidRPr="00E45023">
        <w:rPr>
          <w:color w:val="000000"/>
          <w:szCs w:val="22"/>
        </w:rPr>
        <w:t>l</w:t>
      </w:r>
      <w:r w:rsidRPr="00E45023">
        <w:rPr>
          <w:color w:val="000000"/>
          <w:szCs w:val="22"/>
        </w:rPr>
        <w:t>lègues anthropologues et bien d'autres et à toute cette riche document</w:t>
      </w:r>
      <w:r w:rsidRPr="00E45023">
        <w:rPr>
          <w:color w:val="000000"/>
          <w:szCs w:val="22"/>
        </w:rPr>
        <w:t>a</w:t>
      </w:r>
      <w:r w:rsidRPr="00E45023">
        <w:rPr>
          <w:color w:val="000000"/>
          <w:szCs w:val="22"/>
        </w:rPr>
        <w:t>tion accumulée au fil des années que je peux expliquer dans le présent texte la genèse de la communauté métisse inuit de Saint-Augustin. Ces mêmes sources ont servi aussi à la préparation de deux autres textes co</w:t>
      </w:r>
      <w:r w:rsidRPr="00E45023">
        <w:rPr>
          <w:color w:val="000000"/>
          <w:szCs w:val="22"/>
        </w:rPr>
        <w:t>m</w:t>
      </w:r>
      <w:r w:rsidRPr="00E45023">
        <w:rPr>
          <w:color w:val="000000"/>
          <w:szCs w:val="22"/>
        </w:rPr>
        <w:t>plémentaires portant sur la spécificité culturelle des Augustiniens et des Bas-Nord-Côtiers, d'une part, et sur la chron</w:t>
      </w:r>
      <w:r w:rsidRPr="00E45023">
        <w:rPr>
          <w:color w:val="000000"/>
          <w:szCs w:val="22"/>
        </w:rPr>
        <w:t>o</w:t>
      </w:r>
      <w:r w:rsidRPr="00E45023">
        <w:rPr>
          <w:color w:val="000000"/>
          <w:szCs w:val="22"/>
        </w:rPr>
        <w:t>logie de la mise en place des institutions gouvernementales dans la sous-région de la Basse-Côte-Nord, d'autre part.</w:t>
      </w:r>
    </w:p>
    <w:p w:rsidR="00BF6A60" w:rsidRDefault="00BF6A60" w:rsidP="00BF6A60">
      <w:pPr>
        <w:pStyle w:val="p"/>
      </w:pPr>
      <w:r w:rsidRPr="00E45023">
        <w:br w:type="page"/>
      </w:r>
      <w:r>
        <w:lastRenderedPageBreak/>
        <w:t>[</w:t>
      </w:r>
      <w:r w:rsidRPr="00E45023">
        <w:t>6</w:t>
      </w:r>
      <w:r>
        <w:t>]</w:t>
      </w:r>
    </w:p>
    <w:p w:rsidR="00BF6A60" w:rsidRPr="00E45023" w:rsidRDefault="00BF6A60" w:rsidP="00BF6A60">
      <w:pPr>
        <w:spacing w:before="120" w:after="120"/>
        <w:jc w:val="both"/>
      </w:pPr>
    </w:p>
    <w:p w:rsidR="00BF6A60" w:rsidRPr="002B7A25" w:rsidRDefault="00BF6A60" w:rsidP="00BF6A60">
      <w:pPr>
        <w:pStyle w:val="planchest"/>
      </w:pPr>
      <w:bookmarkStart w:id="5" w:name="Communaute_metisse_pt_1_1"/>
      <w:r w:rsidRPr="002B7A25">
        <w:t>I-1. LE LABRADOR CANADIEN</w:t>
      </w:r>
      <w:r w:rsidRPr="002B7A25">
        <w:br/>
        <w:t>ET LA BASSE-CÔTE-NORD</w:t>
      </w:r>
      <w:r w:rsidRPr="002B7A25">
        <w:br/>
        <w:t>DU GOLFE SAINT-LAURENT</w:t>
      </w:r>
    </w:p>
    <w:bookmarkEnd w:id="5"/>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Le toponyme Labrador est très ancien étant généralement attribué à l'explorateur Cortereal, un des « découvreurs » de l'Amérique du Nord. Tout au long du régime français il a été utilisé pour désigner la partie orientale de l'actuelle région de la Côte-Nord comme en témo</w:t>
      </w:r>
      <w:r w:rsidRPr="00E45023">
        <w:rPr>
          <w:color w:val="000000"/>
          <w:szCs w:val="22"/>
        </w:rPr>
        <w:t>i</w:t>
      </w:r>
      <w:r w:rsidRPr="00E45023">
        <w:rPr>
          <w:color w:val="000000"/>
          <w:szCs w:val="22"/>
        </w:rPr>
        <w:t xml:space="preserve">gnent, par exemple, tous les documents rassemblés par Pierre-Georges Roy dans ses deux volumes intitulés </w:t>
      </w:r>
      <w:r w:rsidRPr="00E45023">
        <w:rPr>
          <w:i/>
          <w:iCs/>
          <w:color w:val="000000"/>
          <w:szCs w:val="22"/>
        </w:rPr>
        <w:t xml:space="preserve">Inventaires de pièces sur la Côte du Labrador conservées aux Archives de la Province de Québec </w:t>
      </w:r>
      <w:r w:rsidRPr="00E45023">
        <w:rPr>
          <w:color w:val="000000"/>
          <w:szCs w:val="22"/>
        </w:rPr>
        <w:t>(1940-42). Cette a</w:t>
      </w:r>
      <w:r w:rsidRPr="00E45023">
        <w:rPr>
          <w:color w:val="000000"/>
          <w:szCs w:val="22"/>
        </w:rPr>
        <w:t>p</w:t>
      </w:r>
      <w:r w:rsidRPr="00E45023">
        <w:rPr>
          <w:color w:val="000000"/>
          <w:szCs w:val="22"/>
        </w:rPr>
        <w:t>pellation est demeurée en usage jusque dans les premières décennies du 20</w:t>
      </w:r>
      <w:r w:rsidRPr="00E45023">
        <w:rPr>
          <w:color w:val="000000"/>
          <w:szCs w:val="22"/>
          <w:vertAlign w:val="superscript"/>
        </w:rPr>
        <w:t>ème</w:t>
      </w:r>
      <w:r w:rsidRPr="00E45023">
        <w:rPr>
          <w:color w:val="000000"/>
          <w:szCs w:val="22"/>
        </w:rPr>
        <w:t xml:space="preserve"> siècle sous la forme de « Labrador c</w:t>
      </w:r>
      <w:r w:rsidRPr="00E45023">
        <w:rPr>
          <w:color w:val="000000"/>
          <w:szCs w:val="22"/>
        </w:rPr>
        <w:t>a</w:t>
      </w:r>
      <w:r w:rsidRPr="00E45023">
        <w:rPr>
          <w:color w:val="000000"/>
          <w:szCs w:val="22"/>
        </w:rPr>
        <w:t>nadien » tels que l'indiquent les titres des ouvrages d'Eugène Roui</w:t>
      </w:r>
      <w:r w:rsidRPr="00E45023">
        <w:rPr>
          <w:color w:val="000000"/>
          <w:szCs w:val="22"/>
        </w:rPr>
        <w:t>l</w:t>
      </w:r>
      <w:r w:rsidRPr="00E45023">
        <w:rPr>
          <w:color w:val="000000"/>
          <w:szCs w:val="22"/>
        </w:rPr>
        <w:t xml:space="preserve">lard, </w:t>
      </w:r>
      <w:r w:rsidRPr="00E45023">
        <w:rPr>
          <w:i/>
          <w:iCs/>
          <w:color w:val="000000"/>
          <w:szCs w:val="22"/>
        </w:rPr>
        <w:t xml:space="preserve">La Côte-Nord du Saint-Laurent et le Labrador canadien </w:t>
      </w:r>
      <w:r w:rsidRPr="00E45023">
        <w:rPr>
          <w:color w:val="000000"/>
          <w:szCs w:val="22"/>
        </w:rPr>
        <w:t xml:space="preserve">(1908) et d'Edgar Rochette, </w:t>
      </w:r>
      <w:r w:rsidRPr="00E45023">
        <w:rPr>
          <w:i/>
          <w:iCs/>
          <w:color w:val="000000"/>
          <w:szCs w:val="22"/>
        </w:rPr>
        <w:t xml:space="preserve">Notes sur la Côte Nord du Bas Saint-Laurent et le labrador canadien </w:t>
      </w:r>
      <w:r w:rsidRPr="00E45023">
        <w:rPr>
          <w:color w:val="000000"/>
          <w:szCs w:val="22"/>
        </w:rPr>
        <w:t>(1926), fort probablement dans le but de disti</w:t>
      </w:r>
      <w:r w:rsidRPr="00E45023">
        <w:rPr>
          <w:color w:val="000000"/>
          <w:szCs w:val="22"/>
        </w:rPr>
        <w:t>n</w:t>
      </w:r>
      <w:r w:rsidRPr="00E45023">
        <w:rPr>
          <w:color w:val="000000"/>
          <w:szCs w:val="22"/>
        </w:rPr>
        <w:t>guer cette section du Labrador en territoire québécois, de celle ratt</w:t>
      </w:r>
      <w:r w:rsidRPr="00E45023">
        <w:rPr>
          <w:color w:val="000000"/>
          <w:szCs w:val="22"/>
        </w:rPr>
        <w:t>a</w:t>
      </w:r>
      <w:r w:rsidRPr="00E45023">
        <w:rPr>
          <w:color w:val="000000"/>
          <w:szCs w:val="22"/>
        </w:rPr>
        <w:t>chée au gouvernement de Terre-Neuve, mais dont l'appartenance d</w:t>
      </w:r>
      <w:r w:rsidRPr="00E45023">
        <w:rPr>
          <w:color w:val="000000"/>
          <w:szCs w:val="22"/>
        </w:rPr>
        <w:t>e</w:t>
      </w:r>
      <w:r w:rsidRPr="00E45023">
        <w:rPr>
          <w:color w:val="000000"/>
          <w:szCs w:val="22"/>
        </w:rPr>
        <w:t>meurait contestée par le Québec.</w:t>
      </w:r>
    </w:p>
    <w:p w:rsidR="00BF6A60" w:rsidRPr="00E45023" w:rsidRDefault="00BF6A60" w:rsidP="00BF6A60">
      <w:pPr>
        <w:spacing w:before="120" w:after="120"/>
        <w:jc w:val="both"/>
      </w:pPr>
      <w:r w:rsidRPr="00E45023">
        <w:rPr>
          <w:color w:val="000000"/>
          <w:szCs w:val="22"/>
        </w:rPr>
        <w:t>II</w:t>
      </w:r>
      <w:r>
        <w:rPr>
          <w:color w:val="000000"/>
          <w:szCs w:val="22"/>
        </w:rPr>
        <w:t xml:space="preserve"> </w:t>
      </w:r>
      <w:r w:rsidRPr="00E45023">
        <w:rPr>
          <w:color w:val="000000"/>
          <w:szCs w:val="22"/>
        </w:rPr>
        <w:t>semble bien que le jugement de 1927 du Conseil privé d'Angl</w:t>
      </w:r>
      <w:r w:rsidRPr="00E45023">
        <w:rPr>
          <w:color w:val="000000"/>
          <w:szCs w:val="22"/>
        </w:rPr>
        <w:t>e</w:t>
      </w:r>
      <w:r w:rsidRPr="00E45023">
        <w:rPr>
          <w:color w:val="000000"/>
          <w:szCs w:val="22"/>
        </w:rPr>
        <w:t>terre portant sur la question litigieuse de la frontière Québec-Labrador (Great Britain</w:t>
      </w:r>
      <w:r>
        <w:rPr>
          <w:color w:val="000000"/>
          <w:szCs w:val="22"/>
        </w:rPr>
        <w:t>.</w:t>
      </w:r>
      <w:r w:rsidRPr="00E45023">
        <w:rPr>
          <w:color w:val="000000"/>
          <w:szCs w:val="22"/>
        </w:rPr>
        <w:t xml:space="preserve"> Privy Council 1927), et</w:t>
      </w:r>
      <w:r>
        <w:rPr>
          <w:color w:val="000000"/>
          <w:szCs w:val="22"/>
        </w:rPr>
        <w:t xml:space="preserve"> </w:t>
      </w:r>
      <w:r w:rsidRPr="00E45023">
        <w:rPr>
          <w:color w:val="000000"/>
          <w:szCs w:val="22"/>
        </w:rPr>
        <w:t>accordant à Terre-Neuve toute cette partie de la péninsule actuellement connue sous le</w:t>
      </w:r>
      <w:r>
        <w:rPr>
          <w:color w:val="000000"/>
          <w:szCs w:val="22"/>
        </w:rPr>
        <w:t xml:space="preserve"> </w:t>
      </w:r>
      <w:r w:rsidRPr="00E45023">
        <w:rPr>
          <w:color w:val="000000"/>
          <w:szCs w:val="22"/>
        </w:rPr>
        <w:t>nom de L</w:t>
      </w:r>
      <w:r w:rsidRPr="00E45023">
        <w:rPr>
          <w:color w:val="000000"/>
          <w:szCs w:val="22"/>
        </w:rPr>
        <w:t>a</w:t>
      </w:r>
      <w:r w:rsidRPr="00E45023">
        <w:rPr>
          <w:color w:val="000000"/>
          <w:szCs w:val="22"/>
        </w:rPr>
        <w:t>brador, ait mis fin à l'utilisation du terme « Labrador can</w:t>
      </w:r>
      <w:r w:rsidRPr="00E45023">
        <w:rPr>
          <w:color w:val="000000"/>
          <w:szCs w:val="22"/>
        </w:rPr>
        <w:t>a</w:t>
      </w:r>
      <w:r w:rsidRPr="00E45023">
        <w:rPr>
          <w:color w:val="000000"/>
          <w:szCs w:val="22"/>
        </w:rPr>
        <w:t>dien » pour désigner</w:t>
      </w:r>
      <w:r>
        <w:rPr>
          <w:color w:val="000000"/>
          <w:szCs w:val="22"/>
        </w:rPr>
        <w:t xml:space="preserve"> </w:t>
      </w:r>
      <w:r w:rsidRPr="00E45023">
        <w:rPr>
          <w:color w:val="000000"/>
          <w:szCs w:val="22"/>
        </w:rPr>
        <w:t>la partie de l'actuelle Côte-Nord allant de la rivière Saint-Jean (près de Mingan) à Blanc-Sablon (Carte</w:t>
      </w:r>
      <w:r>
        <w:rPr>
          <w:color w:val="000000"/>
          <w:szCs w:val="22"/>
        </w:rPr>
        <w:t> </w:t>
      </w:r>
      <w:r w:rsidRPr="00E45023">
        <w:rPr>
          <w:color w:val="000000"/>
          <w:szCs w:val="22"/>
        </w:rPr>
        <w:t>1). En effet, le géogr</w:t>
      </w:r>
      <w:r w:rsidRPr="00E45023">
        <w:rPr>
          <w:color w:val="000000"/>
          <w:szCs w:val="22"/>
        </w:rPr>
        <w:t>a</w:t>
      </w:r>
      <w:r w:rsidRPr="00E45023">
        <w:rPr>
          <w:color w:val="000000"/>
          <w:szCs w:val="22"/>
        </w:rPr>
        <w:t>phe Raoul Blanchard n'utilise pas ce terme en 1935</w:t>
      </w:r>
      <w:r>
        <w:rPr>
          <w:color w:val="000000"/>
          <w:szCs w:val="22"/>
        </w:rPr>
        <w:t xml:space="preserve"> </w:t>
      </w:r>
      <w:r w:rsidRPr="00E45023">
        <w:rPr>
          <w:color w:val="000000"/>
          <w:szCs w:val="22"/>
        </w:rPr>
        <w:t>dans le Chapitre</w:t>
      </w:r>
      <w:r>
        <w:rPr>
          <w:color w:val="000000"/>
          <w:szCs w:val="22"/>
        </w:rPr>
        <w:t> </w:t>
      </w:r>
      <w:r w:rsidRPr="00E45023">
        <w:rPr>
          <w:color w:val="000000"/>
          <w:szCs w:val="22"/>
        </w:rPr>
        <w:t xml:space="preserve">1 de son ouvrage sur </w:t>
      </w:r>
      <w:r w:rsidRPr="00E45023">
        <w:rPr>
          <w:i/>
          <w:iCs/>
          <w:color w:val="000000"/>
          <w:szCs w:val="22"/>
        </w:rPr>
        <w:t>L'est du C</w:t>
      </w:r>
      <w:r w:rsidRPr="00E45023">
        <w:rPr>
          <w:i/>
          <w:iCs/>
          <w:color w:val="000000"/>
          <w:szCs w:val="22"/>
        </w:rPr>
        <w:t>a</w:t>
      </w:r>
      <w:r w:rsidRPr="00E45023">
        <w:rPr>
          <w:i/>
          <w:iCs/>
          <w:color w:val="000000"/>
          <w:szCs w:val="22"/>
        </w:rPr>
        <w:t xml:space="preserve">nada français : Province de Québec </w:t>
      </w:r>
      <w:r w:rsidRPr="00E45023">
        <w:rPr>
          <w:color w:val="000000"/>
          <w:szCs w:val="22"/>
        </w:rPr>
        <w:t>portant</w:t>
      </w:r>
      <w:r>
        <w:rPr>
          <w:color w:val="000000"/>
          <w:szCs w:val="22"/>
        </w:rPr>
        <w:t xml:space="preserve"> </w:t>
      </w:r>
      <w:r w:rsidRPr="00E45023">
        <w:rPr>
          <w:color w:val="000000"/>
          <w:szCs w:val="22"/>
        </w:rPr>
        <w:t>sur « La Côte Nord » (Blanchard 1935 : 233-310). L'anthrop</w:t>
      </w:r>
      <w:r w:rsidRPr="00E45023">
        <w:rPr>
          <w:color w:val="000000"/>
          <w:szCs w:val="22"/>
        </w:rPr>
        <w:t>o</w:t>
      </w:r>
      <w:r w:rsidRPr="00E45023">
        <w:rPr>
          <w:color w:val="000000"/>
          <w:szCs w:val="22"/>
        </w:rPr>
        <w:t>logue O.W. Junek, par</w:t>
      </w:r>
      <w:r>
        <w:rPr>
          <w:color w:val="000000"/>
          <w:szCs w:val="22"/>
        </w:rPr>
        <w:t xml:space="preserve"> </w:t>
      </w:r>
      <w:r w:rsidRPr="00E45023">
        <w:rPr>
          <w:color w:val="000000"/>
          <w:szCs w:val="22"/>
        </w:rPr>
        <w:t>contre, l'utilise encore en 1937 pour désigner cette partie de la Côte-Nord entre la rivière</w:t>
      </w:r>
      <w:r>
        <w:rPr>
          <w:color w:val="000000"/>
          <w:szCs w:val="22"/>
        </w:rPr>
        <w:t xml:space="preserve"> </w:t>
      </w:r>
      <w:r w:rsidRPr="00E45023">
        <w:rPr>
          <w:color w:val="000000"/>
          <w:szCs w:val="22"/>
        </w:rPr>
        <w:t>N</w:t>
      </w:r>
      <w:r w:rsidRPr="00E45023">
        <w:rPr>
          <w:color w:val="000000"/>
          <w:szCs w:val="22"/>
        </w:rPr>
        <w:t>a</w:t>
      </w:r>
      <w:r w:rsidRPr="00E45023">
        <w:rPr>
          <w:color w:val="000000"/>
          <w:szCs w:val="22"/>
        </w:rPr>
        <w:t xml:space="preserve">tashquan et </w:t>
      </w:r>
      <w:r w:rsidRPr="00E45023">
        <w:rPr>
          <w:color w:val="000000"/>
          <w:szCs w:val="22"/>
        </w:rPr>
        <w:lastRenderedPageBreak/>
        <w:t>Blanc-Sablon (Junek 1937 : 10), mais les auteurs qui ont écrit par la suite</w:t>
      </w:r>
      <w:r>
        <w:rPr>
          <w:color w:val="000000"/>
          <w:szCs w:val="22"/>
        </w:rPr>
        <w:t xml:space="preserve"> </w:t>
      </w:r>
      <w:r w:rsidRPr="00E45023">
        <w:rPr>
          <w:color w:val="000000"/>
          <w:szCs w:val="22"/>
        </w:rPr>
        <w:t>utilisent le seul terme Côte-Nord pour désigner la région dont le litt</w:t>
      </w:r>
      <w:r w:rsidRPr="00E45023">
        <w:rPr>
          <w:color w:val="000000"/>
          <w:szCs w:val="22"/>
        </w:rPr>
        <w:t>o</w:t>
      </w:r>
      <w:r w:rsidRPr="00E45023">
        <w:rPr>
          <w:color w:val="000000"/>
          <w:szCs w:val="22"/>
        </w:rPr>
        <w:t>ral s'étire entre</w:t>
      </w:r>
      <w:r>
        <w:rPr>
          <w:color w:val="000000"/>
          <w:szCs w:val="22"/>
        </w:rPr>
        <w:t xml:space="preserve"> </w:t>
      </w:r>
      <w:r w:rsidRPr="00E45023">
        <w:rPr>
          <w:color w:val="000000"/>
          <w:szCs w:val="22"/>
        </w:rPr>
        <w:t>l'embouchure du Saguenay à Tadoussac et la frontière du Québec et de la province de</w:t>
      </w:r>
      <w:r>
        <w:rPr>
          <w:color w:val="000000"/>
          <w:szCs w:val="22"/>
        </w:rPr>
        <w:t xml:space="preserve"> </w:t>
      </w:r>
      <w:r w:rsidRPr="00E45023">
        <w:rPr>
          <w:color w:val="000000"/>
          <w:szCs w:val="22"/>
        </w:rPr>
        <w:t>Terre-Neuve/Labrador dans le détroit de Belle-Isle (Broui</w:t>
      </w:r>
      <w:r w:rsidRPr="00E45023">
        <w:rPr>
          <w:color w:val="000000"/>
          <w:szCs w:val="22"/>
        </w:rPr>
        <w:t>l</w:t>
      </w:r>
      <w:r w:rsidRPr="00E45023">
        <w:rPr>
          <w:color w:val="000000"/>
          <w:szCs w:val="22"/>
        </w:rPr>
        <w:t>lette 1947, Bussières 1963a et</w:t>
      </w:r>
      <w:r>
        <w:rPr>
          <w:color w:val="000000"/>
          <w:szCs w:val="22"/>
        </w:rPr>
        <w:t xml:space="preserve"> </w:t>
      </w:r>
      <w:r w:rsidRPr="00E45023">
        <w:rPr>
          <w:color w:val="000000"/>
          <w:szCs w:val="22"/>
        </w:rPr>
        <w:t>1963b, Biays 1964).</w:t>
      </w:r>
    </w:p>
    <w:p w:rsidR="00BF6A60" w:rsidRPr="00E45023" w:rsidRDefault="00BF6A60" w:rsidP="00BF6A60">
      <w:pPr>
        <w:spacing w:before="120" w:after="120"/>
        <w:jc w:val="both"/>
      </w:pPr>
      <w:r w:rsidRPr="00E45023">
        <w:rPr>
          <w:color w:val="000000"/>
          <w:szCs w:val="22"/>
        </w:rPr>
        <w:t>C'est le géographe Paul Bussières qui a popularisé la division de la vaste région de la Côte-Nord en trois sous-régions distinctes : Haute-Côte-Nord, Moyenne-Côte-Nord et Basse-Côte-Nord - ou Lower North Shore pour les anglophones (Carte 2). Comme pour le Labrador de Junek, cette dernière s'étend entre la Natashquan et Blanc-Sablon et comprend en plus l'arrière-pays jusqu'aux limites du Labrador terre-neuvien. Toutefois, ces limites sont loin de faire l'unanimité chez pl</w:t>
      </w:r>
      <w:r w:rsidRPr="00E45023">
        <w:rPr>
          <w:color w:val="000000"/>
          <w:szCs w:val="22"/>
        </w:rPr>
        <w:t>u</w:t>
      </w:r>
      <w:r w:rsidRPr="00E45023">
        <w:rPr>
          <w:color w:val="000000"/>
          <w:szCs w:val="22"/>
        </w:rPr>
        <w:t>sieurs résidants de la Côte-Nord et bien des auteurs qui désignent sous le vocable Basse-Côte-Nord tout le territoire situé à l'est de la ville de Sept-Iles. Et pourtant la distinction entre Moyenne et Basse Côte-Nord se fonde sur de no</w:t>
      </w:r>
      <w:r w:rsidRPr="00E45023">
        <w:rPr>
          <w:color w:val="000000"/>
          <w:szCs w:val="22"/>
        </w:rPr>
        <w:t>m</w:t>
      </w:r>
      <w:r w:rsidRPr="00E45023">
        <w:rPr>
          <w:color w:val="000000"/>
          <w:szCs w:val="22"/>
        </w:rPr>
        <w:t>breuses différences entre les deux sous-régions : géographiques, historiques, ethniques, linguistiques, écon</w:t>
      </w:r>
      <w:r w:rsidRPr="00E45023">
        <w:rPr>
          <w:color w:val="000000"/>
          <w:szCs w:val="22"/>
        </w:rPr>
        <w:t>o</w:t>
      </w:r>
      <w:r w:rsidRPr="00E45023">
        <w:rPr>
          <w:color w:val="000000"/>
          <w:szCs w:val="22"/>
        </w:rPr>
        <w:t>miques, socioculturelles et religieuses, autant de caractéristiques diff</w:t>
      </w:r>
      <w:r w:rsidRPr="00E45023">
        <w:rPr>
          <w:color w:val="000000"/>
          <w:szCs w:val="22"/>
        </w:rPr>
        <w:t>é</w:t>
      </w:r>
      <w:r w:rsidRPr="00E45023">
        <w:rPr>
          <w:color w:val="000000"/>
          <w:szCs w:val="22"/>
        </w:rPr>
        <w:t>rentielles qui seront analysées dans un autre texte. C'est pourquoi, nous retenons les termes Basse-Côte-Nord/Lower North Shore pour désigner la sous-région de</w:t>
      </w:r>
    </w:p>
    <w:p w:rsidR="00BF6A60" w:rsidRDefault="00BF6A60" w:rsidP="00BF6A60">
      <w:pPr>
        <w:pStyle w:val="p"/>
      </w:pPr>
      <w:r w:rsidRPr="00E45023">
        <w:br w:type="page"/>
      </w:r>
      <w:r>
        <w:lastRenderedPageBreak/>
        <w:t>[7]</w:t>
      </w:r>
    </w:p>
    <w:p w:rsidR="00BF6A60" w:rsidRDefault="00BF6A60" w:rsidP="00BF6A60">
      <w:pPr>
        <w:pStyle w:val="p"/>
      </w:pPr>
    </w:p>
    <w:p w:rsidR="00BF6A60" w:rsidRDefault="00BF6A60" w:rsidP="00BF6A60">
      <w:pPr>
        <w:pStyle w:val="figtitre"/>
      </w:pPr>
      <w:bookmarkStart w:id="6" w:name="Communaute_metisse_carte_1"/>
      <w:r>
        <w:t>CARTE 1.</w:t>
      </w:r>
    </w:p>
    <w:p w:rsidR="00BF6A60" w:rsidRDefault="00BF6A60" w:rsidP="00BF6A60">
      <w:pPr>
        <w:pStyle w:val="figst"/>
      </w:pPr>
      <w:r w:rsidRPr="00E45023">
        <w:t>LE LABRADOR CANADIEN ET LE LABRADOR TE</w:t>
      </w:r>
      <w:r w:rsidRPr="00E45023">
        <w:t>R</w:t>
      </w:r>
      <w:r w:rsidRPr="00E45023">
        <w:t>RE-NEUVIEN</w:t>
      </w:r>
    </w:p>
    <w:bookmarkEnd w:id="6"/>
    <w:p w:rsidR="00BF6A60" w:rsidRDefault="00BF6A60" w:rsidP="00BF6A60">
      <w:pPr>
        <w:ind w:right="90" w:firstLine="0"/>
        <w:jc w:val="both"/>
        <w:rPr>
          <w:sz w:val="20"/>
        </w:rPr>
      </w:pPr>
      <w:r>
        <w:rPr>
          <w:sz w:val="20"/>
        </w:rPr>
        <w:fldChar w:fldCharType="begin"/>
      </w:r>
      <w:r>
        <w:rPr>
          <w:sz w:val="20"/>
        </w:rPr>
        <w:instrText xml:space="preserve"> </w:instrText>
      </w:r>
      <w:r w:rsidR="00F66F6D">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BF6A60" w:rsidRPr="00E45023" w:rsidRDefault="00BF6A60" w:rsidP="00BF6A60">
      <w:pPr>
        <w:pStyle w:val="figst"/>
      </w:pPr>
    </w:p>
    <w:p w:rsidR="00BF6A60" w:rsidRPr="00E45023" w:rsidRDefault="00FB15AB" w:rsidP="00BF6A60">
      <w:pPr>
        <w:spacing w:before="120" w:after="120"/>
        <w:ind w:left="-1620" w:firstLine="0"/>
        <w:jc w:val="both"/>
        <w:rPr>
          <w:szCs w:val="24"/>
        </w:rPr>
      </w:pPr>
      <w:r w:rsidRPr="00E45023">
        <w:rPr>
          <w:noProof/>
          <w:szCs w:val="24"/>
        </w:rPr>
        <w:drawing>
          <wp:inline distT="0" distB="0" distL="0" distR="0">
            <wp:extent cx="6578600" cy="43815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8600" cy="4381500"/>
                    </a:xfrm>
                    <a:prstGeom prst="rect">
                      <a:avLst/>
                    </a:prstGeom>
                    <a:noFill/>
                    <a:ln>
                      <a:noFill/>
                    </a:ln>
                  </pic:spPr>
                </pic:pic>
              </a:graphicData>
            </a:graphic>
          </wp:inline>
        </w:drawing>
      </w:r>
    </w:p>
    <w:p w:rsidR="00BF6A60" w:rsidRPr="00376AB8" w:rsidRDefault="00BF6A60" w:rsidP="00BF6A60">
      <w:pPr>
        <w:spacing w:before="120" w:after="120"/>
        <w:jc w:val="both"/>
        <w:rPr>
          <w:sz w:val="24"/>
        </w:rPr>
      </w:pPr>
      <w:r w:rsidRPr="00376AB8">
        <w:rPr>
          <w:color w:val="000000"/>
          <w:sz w:val="24"/>
          <w:szCs w:val="16"/>
        </w:rPr>
        <w:t>Source : Henri Dorion, La frontière Québec-Terre-Neuve. Contrib</w:t>
      </w:r>
      <w:r w:rsidRPr="00376AB8">
        <w:rPr>
          <w:color w:val="000000"/>
          <w:sz w:val="24"/>
          <w:szCs w:val="16"/>
        </w:rPr>
        <w:t>u</w:t>
      </w:r>
      <w:r w:rsidRPr="00376AB8">
        <w:rPr>
          <w:color w:val="000000"/>
          <w:sz w:val="24"/>
          <w:szCs w:val="16"/>
        </w:rPr>
        <w:t>tion à l'étude systématique des frontières, Québec, Les Presses de l'Un</w:t>
      </w:r>
      <w:r w:rsidRPr="00376AB8">
        <w:rPr>
          <w:color w:val="000000"/>
          <w:sz w:val="24"/>
          <w:szCs w:val="16"/>
        </w:rPr>
        <w:t>i</w:t>
      </w:r>
      <w:r w:rsidRPr="00376AB8">
        <w:rPr>
          <w:color w:val="000000"/>
          <w:sz w:val="24"/>
          <w:szCs w:val="16"/>
        </w:rPr>
        <w:t>versité Laval, 1963, p. 47</w:t>
      </w:r>
    </w:p>
    <w:p w:rsidR="00BF6A60" w:rsidRDefault="00BF6A60" w:rsidP="00BF6A60">
      <w:pPr>
        <w:pStyle w:val="p"/>
      </w:pPr>
      <w:r>
        <w:br w:type="page"/>
        <w:t>[8]</w:t>
      </w:r>
    </w:p>
    <w:p w:rsidR="00BF6A60" w:rsidRDefault="00BF6A60" w:rsidP="00BF6A60">
      <w:pPr>
        <w:pStyle w:val="p"/>
      </w:pPr>
    </w:p>
    <w:p w:rsidR="00BF6A60" w:rsidRDefault="00BF6A60" w:rsidP="00BF6A60">
      <w:pPr>
        <w:pStyle w:val="figtitre"/>
      </w:pPr>
      <w:bookmarkStart w:id="7" w:name="Communaute_metisse_carte_2"/>
      <w:r>
        <w:t>CARTE 2</w:t>
      </w:r>
    </w:p>
    <w:p w:rsidR="00BF6A60" w:rsidRDefault="00BF6A60" w:rsidP="00BF6A60">
      <w:pPr>
        <w:pStyle w:val="figst"/>
      </w:pPr>
      <w:r w:rsidRPr="00E45023">
        <w:t>LES SOUS-RÉGIONS DE LA BASSE-CÔTE-NORD</w:t>
      </w:r>
    </w:p>
    <w:bookmarkEnd w:id="7"/>
    <w:p w:rsidR="00BF6A60" w:rsidRDefault="00BF6A60" w:rsidP="00BF6A60">
      <w:pPr>
        <w:ind w:right="90" w:firstLine="0"/>
        <w:jc w:val="both"/>
        <w:rPr>
          <w:sz w:val="20"/>
        </w:rPr>
      </w:pPr>
      <w:r>
        <w:rPr>
          <w:sz w:val="20"/>
        </w:rPr>
        <w:fldChar w:fldCharType="begin"/>
      </w:r>
      <w:r>
        <w:rPr>
          <w:sz w:val="20"/>
        </w:rPr>
        <w:instrText xml:space="preserve"> </w:instrText>
      </w:r>
      <w:r w:rsidR="00F66F6D">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BF6A60" w:rsidRPr="00E45023" w:rsidRDefault="00BF6A60" w:rsidP="00BF6A60">
      <w:pPr>
        <w:pStyle w:val="figst"/>
      </w:pPr>
    </w:p>
    <w:p w:rsidR="00BF6A60" w:rsidRPr="00E45023" w:rsidRDefault="00FB15AB" w:rsidP="00BF6A60">
      <w:pPr>
        <w:spacing w:before="120" w:after="120"/>
        <w:ind w:left="-1620" w:firstLine="0"/>
        <w:jc w:val="both"/>
        <w:rPr>
          <w:szCs w:val="24"/>
        </w:rPr>
      </w:pPr>
      <w:r w:rsidRPr="00E45023">
        <w:rPr>
          <w:noProof/>
          <w:szCs w:val="24"/>
        </w:rPr>
        <w:drawing>
          <wp:inline distT="0" distB="0" distL="0" distR="0">
            <wp:extent cx="6413500" cy="48260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3500" cy="4826000"/>
                    </a:xfrm>
                    <a:prstGeom prst="rect">
                      <a:avLst/>
                    </a:prstGeom>
                    <a:noFill/>
                    <a:ln>
                      <a:noFill/>
                    </a:ln>
                  </pic:spPr>
                </pic:pic>
              </a:graphicData>
            </a:graphic>
          </wp:inline>
        </w:drawing>
      </w:r>
    </w:p>
    <w:p w:rsidR="00BF6A60" w:rsidRPr="00376AB8" w:rsidRDefault="00BF6A60" w:rsidP="00BF6A60">
      <w:pPr>
        <w:spacing w:before="120" w:after="120"/>
        <w:jc w:val="both"/>
        <w:rPr>
          <w:sz w:val="24"/>
        </w:rPr>
      </w:pPr>
      <w:r w:rsidRPr="00376AB8">
        <w:rPr>
          <w:color w:val="000000"/>
          <w:sz w:val="24"/>
          <w:szCs w:val="16"/>
        </w:rPr>
        <w:t>Source : Jacquelin Harvey, Le trafic maritime de la Côte-Nord, Québec, M</w:t>
      </w:r>
      <w:r w:rsidRPr="00376AB8">
        <w:rPr>
          <w:color w:val="000000"/>
          <w:sz w:val="24"/>
          <w:szCs w:val="16"/>
        </w:rPr>
        <w:t>i</w:t>
      </w:r>
      <w:r w:rsidRPr="00376AB8">
        <w:rPr>
          <w:color w:val="000000"/>
          <w:sz w:val="24"/>
          <w:szCs w:val="16"/>
        </w:rPr>
        <w:t>nistère de l'Industrie et du Commerce, 1973, p. 3</w:t>
      </w:r>
    </w:p>
    <w:p w:rsidR="00BF6A60" w:rsidRPr="00E45023" w:rsidRDefault="00BF6A60" w:rsidP="00BF6A60">
      <w:pPr>
        <w:spacing w:before="120" w:after="120"/>
        <w:ind w:firstLine="0"/>
        <w:jc w:val="both"/>
      </w:pPr>
      <w:r w:rsidRPr="00E45023">
        <w:br w:type="page"/>
      </w:r>
      <w:r>
        <w:rPr>
          <w:color w:val="000000"/>
          <w:szCs w:val="22"/>
        </w:rPr>
        <w:t>[9]</w:t>
      </w:r>
    </w:p>
    <w:p w:rsidR="00BF6A60" w:rsidRPr="00E45023" w:rsidRDefault="00BF6A60" w:rsidP="00BF6A60">
      <w:pPr>
        <w:spacing w:before="120" w:after="120"/>
        <w:ind w:firstLine="0"/>
        <w:jc w:val="both"/>
      </w:pPr>
      <w:r w:rsidRPr="00E45023">
        <w:rPr>
          <w:color w:val="000000"/>
          <w:szCs w:val="22"/>
        </w:rPr>
        <w:t>la Côte-Nord où a pris naissance la communauté métisse de Saint-Augustin à quelques dizaines de kilomètres de l'actuelle frontière e</w:t>
      </w:r>
      <w:r w:rsidRPr="00E45023">
        <w:rPr>
          <w:color w:val="000000"/>
          <w:szCs w:val="22"/>
        </w:rPr>
        <w:t>n</w:t>
      </w:r>
      <w:r w:rsidRPr="00E45023">
        <w:rPr>
          <w:color w:val="000000"/>
          <w:szCs w:val="22"/>
        </w:rPr>
        <w:t>tre les provinces de Québec et de Terre-Neuve/Labrador.</w:t>
      </w:r>
    </w:p>
    <w:p w:rsidR="00BF6A60" w:rsidRPr="00E45023" w:rsidRDefault="00BF6A60" w:rsidP="00BF6A60">
      <w:pPr>
        <w:spacing w:before="120" w:after="120"/>
        <w:jc w:val="both"/>
      </w:pPr>
      <w:r w:rsidRPr="00E45023">
        <w:rPr>
          <w:color w:val="000000"/>
          <w:szCs w:val="22"/>
        </w:rPr>
        <w:t>Le littoral de la Basse-Côte-Nord est un territoire généralement r</w:t>
      </w:r>
      <w:r w:rsidRPr="00E45023">
        <w:rPr>
          <w:color w:val="000000"/>
          <w:szCs w:val="22"/>
        </w:rPr>
        <w:t>o</w:t>
      </w:r>
      <w:r w:rsidRPr="00E45023">
        <w:rPr>
          <w:color w:val="000000"/>
          <w:szCs w:val="22"/>
        </w:rPr>
        <w:t>cheux, très échancré par de nombreuses baies et anses et parsemé d'une multitude d'îles regroupées en plusieurs archipels portant des noms part</w:t>
      </w:r>
      <w:r w:rsidRPr="00E45023">
        <w:rPr>
          <w:color w:val="000000"/>
          <w:szCs w:val="22"/>
        </w:rPr>
        <w:t>i</w:t>
      </w:r>
      <w:r w:rsidRPr="00E45023">
        <w:rPr>
          <w:color w:val="000000"/>
          <w:szCs w:val="22"/>
        </w:rPr>
        <w:t>culiers. Le territoire maritime qu'on peut encore associer aux résidants de l'actuelle communauté de Saint-Augustin comprend deux archipels avec leurs innombrables îles : l'archipel de Saint-Augustin à l'embouchure de la rivière du même nom et l'archipel K</w:t>
      </w:r>
      <w:r w:rsidRPr="00E45023">
        <w:rPr>
          <w:color w:val="000000"/>
          <w:szCs w:val="22"/>
        </w:rPr>
        <w:t>é</w:t>
      </w:r>
      <w:r w:rsidRPr="00E45023">
        <w:rPr>
          <w:color w:val="000000"/>
          <w:szCs w:val="22"/>
        </w:rPr>
        <w:t>karpoui, dont le nom est d'origine amérindienne. Pour simplifier l'écr</w:t>
      </w:r>
      <w:r w:rsidRPr="00E45023">
        <w:rPr>
          <w:color w:val="000000"/>
          <w:szCs w:val="22"/>
        </w:rPr>
        <w:t>i</w:t>
      </w:r>
      <w:r w:rsidRPr="00E45023">
        <w:rPr>
          <w:color w:val="000000"/>
          <w:szCs w:val="22"/>
        </w:rPr>
        <w:t>ture nous utiliserons le terme archipel Saint-Augustin pour désigner ces deux ensembles insulaires occupant e</w:t>
      </w:r>
      <w:r w:rsidRPr="00E45023">
        <w:rPr>
          <w:color w:val="000000"/>
          <w:szCs w:val="22"/>
        </w:rPr>
        <w:t>n</w:t>
      </w:r>
      <w:r w:rsidRPr="00E45023">
        <w:rPr>
          <w:color w:val="000000"/>
          <w:szCs w:val="22"/>
        </w:rPr>
        <w:t>viron 80 kilomètres de front de mer et celui d'archipel de Saint-Augustin lorsqu'il s'agira de ce seul archipel à l'exclusion de celui de Kécarpoui. Les principales ressou</w:t>
      </w:r>
      <w:r w:rsidRPr="00E45023">
        <w:rPr>
          <w:color w:val="000000"/>
          <w:szCs w:val="22"/>
        </w:rPr>
        <w:t>r</w:t>
      </w:r>
      <w:r w:rsidRPr="00E45023">
        <w:rPr>
          <w:color w:val="000000"/>
          <w:szCs w:val="22"/>
        </w:rPr>
        <w:t>ces marines exploitées par les résidants non autochtones de cette pa</w:t>
      </w:r>
      <w:r w:rsidRPr="00E45023">
        <w:rPr>
          <w:color w:val="000000"/>
          <w:szCs w:val="22"/>
        </w:rPr>
        <w:t>r</w:t>
      </w:r>
      <w:r w:rsidRPr="00E45023">
        <w:rPr>
          <w:color w:val="000000"/>
          <w:szCs w:val="22"/>
        </w:rPr>
        <w:t>tie de la Côte-Nord ont été - et sont encore dans une certaine mesure - le loup-marin (ou phoque), le saumon, la truite de mer, la morue, le hareng, le homard et le pétoncle, les oiseaux aquatiques et leurs œufs. Parmi les ressources terrestres, il faut mentionner principal</w:t>
      </w:r>
      <w:r w:rsidRPr="00E45023">
        <w:rPr>
          <w:color w:val="000000"/>
          <w:szCs w:val="22"/>
        </w:rPr>
        <w:t>e</w:t>
      </w:r>
      <w:r w:rsidRPr="00E45023">
        <w:rPr>
          <w:color w:val="000000"/>
          <w:szCs w:val="22"/>
        </w:rPr>
        <w:t>ment le caribou, le lièvre et plusieurs espèces d'animaux à fourrure : princip</w:t>
      </w:r>
      <w:r w:rsidRPr="00E45023">
        <w:rPr>
          <w:color w:val="000000"/>
          <w:szCs w:val="22"/>
        </w:rPr>
        <w:t>a</w:t>
      </w:r>
      <w:r w:rsidRPr="00E45023">
        <w:rPr>
          <w:color w:val="000000"/>
          <w:szCs w:val="22"/>
        </w:rPr>
        <w:t>lement le vison, le renard, la loutre, le lynx, le rat musqué.</w:t>
      </w:r>
    </w:p>
    <w:p w:rsidR="00BF6A60" w:rsidRDefault="00BF6A60" w:rsidP="00BF6A60">
      <w:pPr>
        <w:spacing w:before="120" w:after="120"/>
        <w:jc w:val="both"/>
        <w:rPr>
          <w:color w:val="000000"/>
          <w:szCs w:val="22"/>
        </w:rPr>
      </w:pPr>
    </w:p>
    <w:p w:rsidR="00BF6A60" w:rsidRPr="00E45023" w:rsidRDefault="00BF6A60" w:rsidP="00BF6A60">
      <w:pPr>
        <w:pStyle w:val="planchest"/>
      </w:pPr>
      <w:bookmarkStart w:id="8" w:name="Communaute_metisse_pt_1_2"/>
      <w:r w:rsidRPr="00E45023">
        <w:t>I-2</w:t>
      </w:r>
      <w:r>
        <w:t>.</w:t>
      </w:r>
      <w:r w:rsidRPr="00E45023">
        <w:t xml:space="preserve"> LA PR</w:t>
      </w:r>
      <w:r>
        <w:t>É</w:t>
      </w:r>
      <w:r w:rsidRPr="00E45023">
        <w:t>SENCE AUTOCHTONE</w:t>
      </w:r>
      <w:r>
        <w:br/>
      </w:r>
      <w:r w:rsidRPr="00E45023">
        <w:t>AU LABRADOR CAN</w:t>
      </w:r>
      <w:r w:rsidRPr="00E45023">
        <w:t>A</w:t>
      </w:r>
      <w:r w:rsidRPr="00E45023">
        <w:t>DIEN</w:t>
      </w:r>
      <w:r>
        <w:br/>
      </w:r>
      <w:r w:rsidRPr="00E45023">
        <w:t>OU BASSE-CÔTE-NORD</w:t>
      </w:r>
    </w:p>
    <w:bookmarkEnd w:id="8"/>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Contrairement à une idée largement répandue dans de nombreux écrits mal documentés portant sur la Côte-Nord, ce ne sont pas les E</w:t>
      </w:r>
      <w:r w:rsidRPr="00E45023">
        <w:rPr>
          <w:color w:val="000000"/>
          <w:szCs w:val="22"/>
        </w:rPr>
        <w:t>s</w:t>
      </w:r>
      <w:r w:rsidRPr="00E45023">
        <w:rPr>
          <w:color w:val="000000"/>
          <w:szCs w:val="22"/>
        </w:rPr>
        <w:t>quimaux ou Inuit qui ont été les premiers autochtones à s'établir dans la partie orientale de cette région, mais bien les Amérindiens il y a plus de 8</w:t>
      </w:r>
      <w:r>
        <w:rPr>
          <w:color w:val="000000"/>
          <w:szCs w:val="22"/>
        </w:rPr>
        <w:t> </w:t>
      </w:r>
      <w:r w:rsidRPr="00E45023">
        <w:rPr>
          <w:color w:val="000000"/>
          <w:szCs w:val="22"/>
        </w:rPr>
        <w:t>000 ans (Charest 2001, Chevrier 1996, Labrèche 2001, Pi</w:t>
      </w:r>
      <w:r w:rsidRPr="00E45023">
        <w:rPr>
          <w:color w:val="000000"/>
          <w:szCs w:val="22"/>
        </w:rPr>
        <w:t>n</w:t>
      </w:r>
      <w:r w:rsidRPr="00E45023">
        <w:rPr>
          <w:color w:val="000000"/>
          <w:szCs w:val="22"/>
        </w:rPr>
        <w:t>tal 1998, Tuck 1976). Selon les archéologues, ces premiers peupl</w:t>
      </w:r>
      <w:r w:rsidRPr="00E45023">
        <w:rPr>
          <w:color w:val="000000"/>
          <w:szCs w:val="22"/>
        </w:rPr>
        <w:t>e</w:t>
      </w:r>
      <w:r w:rsidRPr="00E45023">
        <w:rPr>
          <w:color w:val="000000"/>
          <w:szCs w:val="22"/>
        </w:rPr>
        <w:t>ments dateraient soit de la période paléo-indienne (Groison 1985, Pi</w:t>
      </w:r>
      <w:r w:rsidRPr="00E45023">
        <w:rPr>
          <w:color w:val="000000"/>
          <w:szCs w:val="22"/>
        </w:rPr>
        <w:t>n</w:t>
      </w:r>
      <w:r w:rsidRPr="00E45023">
        <w:rPr>
          <w:color w:val="000000"/>
          <w:szCs w:val="22"/>
        </w:rPr>
        <w:t>tal 1998), soit de la p</w:t>
      </w:r>
      <w:r w:rsidRPr="00E45023">
        <w:rPr>
          <w:color w:val="000000"/>
          <w:szCs w:val="22"/>
        </w:rPr>
        <w:t>é</w:t>
      </w:r>
      <w:r w:rsidRPr="00E45023">
        <w:rPr>
          <w:color w:val="000000"/>
          <w:szCs w:val="22"/>
        </w:rPr>
        <w:t>riode archaïque ancienne (Pintal 1998 : 18). Le terme « Archaïque mar</w:t>
      </w:r>
      <w:r w:rsidRPr="00E45023">
        <w:rPr>
          <w:color w:val="000000"/>
          <w:szCs w:val="22"/>
        </w:rPr>
        <w:t>i</w:t>
      </w:r>
      <w:r w:rsidRPr="00E45023">
        <w:rPr>
          <w:color w:val="000000"/>
          <w:szCs w:val="22"/>
        </w:rPr>
        <w:t>time » est le plus souvent utilisé pour désigner le type d'adaptation cult</w:t>
      </w:r>
      <w:r w:rsidRPr="00E45023">
        <w:rPr>
          <w:color w:val="000000"/>
          <w:szCs w:val="22"/>
        </w:rPr>
        <w:t>u</w:t>
      </w:r>
      <w:r w:rsidRPr="00E45023">
        <w:rPr>
          <w:color w:val="000000"/>
          <w:szCs w:val="22"/>
        </w:rPr>
        <w:t>relle que les Amérindiens ont développé sur les côtes des Labrador et de Terre-Neuve basé principalement sur l'exploitation des ressources mar</w:t>
      </w:r>
      <w:r w:rsidRPr="00E45023">
        <w:rPr>
          <w:color w:val="000000"/>
          <w:szCs w:val="22"/>
        </w:rPr>
        <w:t>i</w:t>
      </w:r>
      <w:r w:rsidRPr="00E45023">
        <w:rPr>
          <w:color w:val="000000"/>
          <w:szCs w:val="22"/>
        </w:rPr>
        <w:t>nes : baleines, phoques, poissons, coquillages (Charest 2001 : 38). Aux périodes de l'archaïque récent et du sylvicole, cette tradition culturelle a été remplacée par d'autres m</w:t>
      </w:r>
      <w:r w:rsidRPr="00E45023">
        <w:rPr>
          <w:color w:val="000000"/>
          <w:szCs w:val="22"/>
        </w:rPr>
        <w:t>o</w:t>
      </w:r>
      <w:r w:rsidRPr="00E45023">
        <w:rPr>
          <w:color w:val="000000"/>
          <w:szCs w:val="22"/>
        </w:rPr>
        <w:t>des d'adaptation associés davantage à l'e</w:t>
      </w:r>
      <w:r w:rsidRPr="00E45023">
        <w:rPr>
          <w:color w:val="000000"/>
          <w:szCs w:val="22"/>
        </w:rPr>
        <w:t>x</w:t>
      </w:r>
      <w:r w:rsidRPr="00E45023">
        <w:rPr>
          <w:color w:val="000000"/>
          <w:szCs w:val="22"/>
        </w:rPr>
        <w:t>ploitation des ressources de l'intérieur des terres (caribou, castor, poisson d'eau douce, animaux à fourrure) caractérisant la culture des Montagnais ou Innus de la péri</w:t>
      </w:r>
      <w:r w:rsidRPr="00E45023">
        <w:rPr>
          <w:color w:val="000000"/>
          <w:szCs w:val="22"/>
        </w:rPr>
        <w:t>o</w:t>
      </w:r>
      <w:r w:rsidRPr="00E45023">
        <w:rPr>
          <w:color w:val="000000"/>
          <w:szCs w:val="22"/>
        </w:rPr>
        <w:t>de de contact jusqu'à aujourd'hui.</w:t>
      </w:r>
    </w:p>
    <w:p w:rsidR="00BF6A60" w:rsidRPr="00E45023" w:rsidRDefault="00BF6A60" w:rsidP="00BF6A60">
      <w:pPr>
        <w:spacing w:before="120" w:after="120"/>
        <w:jc w:val="both"/>
      </w:pPr>
      <w:r w:rsidRPr="00E45023">
        <w:rPr>
          <w:color w:val="000000"/>
          <w:szCs w:val="22"/>
        </w:rPr>
        <w:t>Selon l'état actuel des connaissances, la première venue des Inuit dans le détroit de Belle-Isle et sur la Basse-Côte-Nord daterait de la période prédorsétienne, il y a environ 2,600 ans environ (Labrèche 2001, Pintal 1998), mais elle aurait toujours été épisodique avec de longues périodes de discontinuité. Par contre, leur retour dans</w:t>
      </w:r>
      <w:r>
        <w:rPr>
          <w:color w:val="000000"/>
          <w:szCs w:val="22"/>
        </w:rPr>
        <w:t xml:space="preserve"> </w:t>
      </w:r>
      <w:r w:rsidRPr="00E45023">
        <w:rPr>
          <w:color w:val="000000"/>
          <w:szCs w:val="22"/>
        </w:rPr>
        <w:t>cette zone à la période de</w:t>
      </w:r>
      <w:r>
        <w:rPr>
          <w:color w:val="000000"/>
          <w:szCs w:val="22"/>
        </w:rPr>
        <w:t xml:space="preserve"> [10] </w:t>
      </w:r>
      <w:r w:rsidRPr="00E45023">
        <w:rPr>
          <w:color w:val="000000"/>
          <w:szCs w:val="22"/>
        </w:rPr>
        <w:t>contact avec les Européens est attesté par de nombreux documents dont les rapports de De Courtemanche, « commandant de la Côte du L</w:t>
      </w:r>
      <w:r w:rsidRPr="00E45023">
        <w:rPr>
          <w:color w:val="000000"/>
          <w:szCs w:val="22"/>
        </w:rPr>
        <w:t>a</w:t>
      </w:r>
      <w:r w:rsidRPr="00E45023">
        <w:rPr>
          <w:color w:val="000000"/>
          <w:szCs w:val="22"/>
        </w:rPr>
        <w:t>brador » au début du XVIII</w:t>
      </w:r>
      <w:r w:rsidRPr="00E45023">
        <w:rPr>
          <w:color w:val="000000"/>
          <w:szCs w:val="22"/>
          <w:vertAlign w:val="superscript"/>
        </w:rPr>
        <w:t>e</w:t>
      </w:r>
      <w:r w:rsidRPr="00E45023">
        <w:rPr>
          <w:color w:val="000000"/>
          <w:szCs w:val="22"/>
        </w:rPr>
        <w:t xml:space="preserve"> siècle (Roy 1926. Great Britain. Privy Council 1927, Martijn 1980), anal</w:t>
      </w:r>
      <w:r w:rsidRPr="00E45023">
        <w:rPr>
          <w:color w:val="000000"/>
          <w:szCs w:val="22"/>
        </w:rPr>
        <w:t>y</w:t>
      </w:r>
      <w:r w:rsidRPr="00E45023">
        <w:rPr>
          <w:color w:val="000000"/>
          <w:szCs w:val="22"/>
        </w:rPr>
        <w:t>sés en détail par François Trudel (1978a, 1978b. 1980, 1981, 2001). Ils y auraient été attirés saisonnièrement à partir de leurs lieux de rés</w:t>
      </w:r>
      <w:r w:rsidRPr="00E45023">
        <w:rPr>
          <w:color w:val="000000"/>
          <w:szCs w:val="22"/>
        </w:rPr>
        <w:t>i</w:t>
      </w:r>
      <w:r w:rsidRPr="00E45023">
        <w:rPr>
          <w:color w:val="000000"/>
          <w:szCs w:val="22"/>
        </w:rPr>
        <w:t>dence permanente localisés plus au nord sur la Côte du Labrador par les nombreux postes de pêche ut</w:t>
      </w:r>
      <w:r w:rsidRPr="00E45023">
        <w:rPr>
          <w:color w:val="000000"/>
          <w:szCs w:val="22"/>
        </w:rPr>
        <w:t>i</w:t>
      </w:r>
      <w:r w:rsidRPr="00E45023">
        <w:rPr>
          <w:color w:val="000000"/>
          <w:szCs w:val="22"/>
        </w:rPr>
        <w:t>lisés pendant l'été par les armateurs européens - basques entre autres - qui y exploitaient la baleine et la morue sur une grande échelle (Bar</w:t>
      </w:r>
      <w:r w:rsidRPr="00E45023">
        <w:rPr>
          <w:color w:val="000000"/>
          <w:szCs w:val="22"/>
        </w:rPr>
        <w:t>k</w:t>
      </w:r>
      <w:r w:rsidRPr="00E45023">
        <w:rPr>
          <w:color w:val="000000"/>
          <w:szCs w:val="22"/>
        </w:rPr>
        <w:t>ham 1978,1980 ; Tuck et Grenier 1989, Martijn 1980, Trudel ibid.). Selon les différents auteurs qui ont traité de la présence inuit dans la partie sud du Labrador (détroit de Belle-Isle) et sur la Basse-Côte-Nord (Martijn 1980 ; Tanner 1947 ; Taylor 1984 ; Trudel</w:t>
      </w:r>
      <w:r>
        <w:rPr>
          <w:color w:val="000000"/>
          <w:szCs w:val="22"/>
        </w:rPr>
        <w:t>,</w:t>
      </w:r>
      <w:r w:rsidRPr="00E45023">
        <w:rPr>
          <w:color w:val="000000"/>
          <w:szCs w:val="22"/>
        </w:rPr>
        <w:t xml:space="preserve"> Ibid</w:t>
      </w:r>
      <w:r>
        <w:rPr>
          <w:color w:val="000000"/>
          <w:szCs w:val="22"/>
        </w:rPr>
        <w:t>.</w:t>
      </w:r>
      <w:r w:rsidRPr="00E45023">
        <w:rPr>
          <w:color w:val="000000"/>
          <w:szCs w:val="22"/>
        </w:rPr>
        <w:t>) les Inuit se seraient retirés de cette zone vers 1760 ou auraient tout si</w:t>
      </w:r>
      <w:r w:rsidRPr="00E45023">
        <w:rPr>
          <w:color w:val="000000"/>
          <w:szCs w:val="22"/>
        </w:rPr>
        <w:t>m</w:t>
      </w:r>
      <w:r w:rsidRPr="00E45023">
        <w:rPr>
          <w:color w:val="000000"/>
          <w:szCs w:val="22"/>
        </w:rPr>
        <w:t>plement été éliminés physiquement. Un tableau sur l'évolution démographique de la population inuit du L</w:t>
      </w:r>
      <w:r w:rsidRPr="00E45023">
        <w:rPr>
          <w:color w:val="000000"/>
          <w:szCs w:val="22"/>
        </w:rPr>
        <w:t>a</w:t>
      </w:r>
      <w:r w:rsidRPr="00E45023">
        <w:rPr>
          <w:color w:val="000000"/>
          <w:szCs w:val="22"/>
        </w:rPr>
        <w:t>brador terre-neuvien préparé par Tanner (1947 v. 2 : 456) indique qu'il n'y avait plus d'Inuit rés</w:t>
      </w:r>
      <w:r w:rsidRPr="00E45023">
        <w:rPr>
          <w:color w:val="000000"/>
          <w:szCs w:val="22"/>
        </w:rPr>
        <w:t>i</w:t>
      </w:r>
      <w:r w:rsidRPr="00E45023">
        <w:rPr>
          <w:color w:val="000000"/>
          <w:szCs w:val="22"/>
        </w:rPr>
        <w:t>dant dans la zone du détroit de Belle-Isle en 1773. D'après Stopp (2002 : 81), la présence d'inuit sur la Basse-Côte-Nord n'est plus me</w:t>
      </w:r>
      <w:r w:rsidRPr="00E45023">
        <w:rPr>
          <w:color w:val="000000"/>
          <w:szCs w:val="22"/>
        </w:rPr>
        <w:t>n</w:t>
      </w:r>
      <w:r w:rsidRPr="00E45023">
        <w:rPr>
          <w:color w:val="000000"/>
          <w:szCs w:val="22"/>
        </w:rPr>
        <w:t>tionnée après 1728. Il apparaît donc certain qu'il n'y a pas eu de cont</w:t>
      </w:r>
      <w:r w:rsidRPr="00E45023">
        <w:rPr>
          <w:color w:val="000000"/>
          <w:szCs w:val="22"/>
        </w:rPr>
        <w:t>i</w:t>
      </w:r>
      <w:r w:rsidRPr="00E45023">
        <w:rPr>
          <w:color w:val="000000"/>
          <w:szCs w:val="22"/>
        </w:rPr>
        <w:t>nuité de la présence inuit sur la Basse-Côte-Nord entre cette date et la mention de quelques familles et personnes dans des documents datant des années 1840-1850, sujet sur lequel nous r</w:t>
      </w:r>
      <w:r w:rsidRPr="00E45023">
        <w:rPr>
          <w:color w:val="000000"/>
          <w:szCs w:val="22"/>
        </w:rPr>
        <w:t>e</w:t>
      </w:r>
      <w:r w:rsidRPr="00E45023">
        <w:rPr>
          <w:color w:val="000000"/>
          <w:szCs w:val="22"/>
        </w:rPr>
        <w:t>viendrons un peu plus loin après avoir fait un bref historique des pr</w:t>
      </w:r>
      <w:r w:rsidRPr="00E45023">
        <w:rPr>
          <w:color w:val="000000"/>
          <w:szCs w:val="22"/>
        </w:rPr>
        <w:t>e</w:t>
      </w:r>
      <w:r w:rsidRPr="00E45023">
        <w:rPr>
          <w:color w:val="000000"/>
          <w:szCs w:val="22"/>
        </w:rPr>
        <w:t>miers postes de pêche dans cette sous-région.</w:t>
      </w:r>
    </w:p>
    <w:p w:rsidR="00BF6A60" w:rsidRDefault="00BF6A60" w:rsidP="00BF6A60">
      <w:pPr>
        <w:spacing w:before="120" w:after="120"/>
        <w:jc w:val="both"/>
        <w:rPr>
          <w:color w:val="000000"/>
          <w:szCs w:val="22"/>
        </w:rPr>
      </w:pPr>
    </w:p>
    <w:p w:rsidR="00BF6A60" w:rsidRPr="00E45023" w:rsidRDefault="00BF6A60" w:rsidP="00BF6A60">
      <w:pPr>
        <w:pStyle w:val="planchest"/>
      </w:pPr>
      <w:bookmarkStart w:id="9" w:name="Communaute_metisse_pt_1_3"/>
      <w:r w:rsidRPr="00E45023">
        <w:t>I-3</w:t>
      </w:r>
      <w:r>
        <w:t>.</w:t>
      </w:r>
      <w:r w:rsidRPr="00E45023">
        <w:t xml:space="preserve"> LES POSTES DE P</w:t>
      </w:r>
      <w:r>
        <w:t>Ê</w:t>
      </w:r>
      <w:r w:rsidRPr="00E45023">
        <w:t>CHE</w:t>
      </w:r>
      <w:r>
        <w:br/>
      </w:r>
      <w:r w:rsidRPr="00E45023">
        <w:t>DU LABRADOR CANADIEN</w:t>
      </w:r>
      <w:r>
        <w:br/>
      </w:r>
      <w:r w:rsidRPr="00E45023">
        <w:t>SOUS</w:t>
      </w:r>
      <w:r>
        <w:t xml:space="preserve"> </w:t>
      </w:r>
      <w:r w:rsidRPr="00E45023">
        <w:t>LES RÉGIMES FRA</w:t>
      </w:r>
      <w:r w:rsidRPr="00E45023">
        <w:t>N</w:t>
      </w:r>
      <w:r w:rsidRPr="00E45023">
        <w:t>ÇAIS ET</w:t>
      </w:r>
      <w:r>
        <w:br/>
      </w:r>
      <w:r w:rsidRPr="00E45023">
        <w:t>AU DÉBUT DU RÉGIME A</w:t>
      </w:r>
      <w:r w:rsidRPr="00E45023">
        <w:t>N</w:t>
      </w:r>
      <w:r w:rsidRPr="00E45023">
        <w:t>GLAIS</w:t>
      </w:r>
    </w:p>
    <w:bookmarkEnd w:id="9"/>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Lors de son premier voyage d'exploration du golfe et du fleuve Saint-Laurent en 1534, Jacques Cartier rencontra des navires français qui fa</w:t>
      </w:r>
      <w:r w:rsidRPr="00E45023">
        <w:rPr>
          <w:color w:val="000000"/>
          <w:szCs w:val="22"/>
        </w:rPr>
        <w:t>i</w:t>
      </w:r>
      <w:r w:rsidRPr="00E45023">
        <w:rPr>
          <w:color w:val="000000"/>
          <w:szCs w:val="22"/>
        </w:rPr>
        <w:t>saient la pêche dans le détroit de Belle-Isle et sur les côtes de l'actuelle Basse-Côte-Nord (Michelant et Ramé 1867). Leur présence était si i</w:t>
      </w:r>
      <w:r w:rsidRPr="00E45023">
        <w:rPr>
          <w:color w:val="000000"/>
          <w:szCs w:val="22"/>
        </w:rPr>
        <w:t>m</w:t>
      </w:r>
      <w:r w:rsidRPr="00E45023">
        <w:rPr>
          <w:color w:val="000000"/>
          <w:szCs w:val="22"/>
        </w:rPr>
        <w:t>portante qu'elle donna lieu à une légende : celle d'une ville de Brest du Nouveau-Monde où auraient vécu des centaines de pe</w:t>
      </w:r>
      <w:r w:rsidRPr="00E45023">
        <w:rPr>
          <w:color w:val="000000"/>
          <w:szCs w:val="22"/>
        </w:rPr>
        <w:t>r</w:t>
      </w:r>
      <w:r w:rsidRPr="00E45023">
        <w:rPr>
          <w:color w:val="000000"/>
          <w:szCs w:val="22"/>
        </w:rPr>
        <w:t>sonnes et qui a</w:t>
      </w:r>
      <w:r w:rsidRPr="00E45023">
        <w:rPr>
          <w:color w:val="000000"/>
          <w:szCs w:val="22"/>
        </w:rPr>
        <w:t>u</w:t>
      </w:r>
      <w:r w:rsidRPr="00E45023">
        <w:rPr>
          <w:color w:val="000000"/>
          <w:szCs w:val="22"/>
        </w:rPr>
        <w:t>rait été située sur l'actuel site du village de Old Fort (Vieux Fort). Cepe</w:t>
      </w:r>
      <w:r w:rsidRPr="00E45023">
        <w:rPr>
          <w:color w:val="000000"/>
          <w:szCs w:val="22"/>
        </w:rPr>
        <w:t>n</w:t>
      </w:r>
      <w:r w:rsidRPr="00E45023">
        <w:rPr>
          <w:color w:val="000000"/>
          <w:szCs w:val="22"/>
        </w:rPr>
        <w:t>dant, des fouilles archéologiques n'ont pas permis d'y découvrir suff</w:t>
      </w:r>
      <w:r w:rsidRPr="00E45023">
        <w:rPr>
          <w:color w:val="000000"/>
          <w:szCs w:val="22"/>
        </w:rPr>
        <w:t>i</w:t>
      </w:r>
      <w:r w:rsidRPr="00E45023">
        <w:rPr>
          <w:color w:val="000000"/>
          <w:szCs w:val="22"/>
        </w:rPr>
        <w:t>samment de vestiges pour étayer cette prétention sans cesse reprise à tort et à travers. Une chose est sûre, cependant, c'est que de nombreux navires de pêche venaient régulièrement à ch</w:t>
      </w:r>
      <w:r w:rsidRPr="00E45023">
        <w:rPr>
          <w:color w:val="000000"/>
          <w:szCs w:val="22"/>
        </w:rPr>
        <w:t>a</w:t>
      </w:r>
      <w:r w:rsidRPr="00E45023">
        <w:rPr>
          <w:color w:val="000000"/>
          <w:szCs w:val="22"/>
        </w:rPr>
        <w:t>que été exploiter les riches ressources halieutiques du détroit, en part</w:t>
      </w:r>
      <w:r w:rsidRPr="00E45023">
        <w:rPr>
          <w:color w:val="000000"/>
          <w:szCs w:val="22"/>
        </w:rPr>
        <w:t>i</w:t>
      </w:r>
      <w:r w:rsidRPr="00E45023">
        <w:rPr>
          <w:color w:val="000000"/>
          <w:szCs w:val="22"/>
        </w:rPr>
        <w:t>culier la morue. Mais ils pratiquaient une pêche qu'on peut appeler « nomade » et n'a</w:t>
      </w:r>
      <w:r>
        <w:rPr>
          <w:color w:val="000000"/>
          <w:szCs w:val="22"/>
        </w:rPr>
        <w:t>vaient tout au plus qu'un pied-</w:t>
      </w:r>
      <w:r w:rsidRPr="00E45023">
        <w:rPr>
          <w:color w:val="000000"/>
          <w:szCs w:val="22"/>
        </w:rPr>
        <w:t>à-terre à des endroits bien protégés des intempéries où ils laissaient de l'équipement trop encombrant à rapporter lorsque les cales étaient pleines de poisson. C'est cet équipement facilement disponible une fois les pêcheurs partis et la possibilité de faire du troc à d'autres moments qui aurait attiré des groupes Inuit dans cette zone au XVII</w:t>
      </w:r>
      <w:r w:rsidRPr="00E45023">
        <w:rPr>
          <w:color w:val="000000"/>
          <w:szCs w:val="22"/>
          <w:vertAlign w:val="superscript"/>
        </w:rPr>
        <w:t>e</w:t>
      </w:r>
      <w:r w:rsidRPr="00E45023">
        <w:rPr>
          <w:color w:val="000000"/>
          <w:szCs w:val="22"/>
        </w:rPr>
        <w:t xml:space="preserve"> siècle. Par ai</w:t>
      </w:r>
      <w:r w:rsidRPr="00E45023">
        <w:rPr>
          <w:color w:val="000000"/>
          <w:szCs w:val="22"/>
        </w:rPr>
        <w:t>l</w:t>
      </w:r>
      <w:r w:rsidRPr="00E45023">
        <w:rPr>
          <w:color w:val="000000"/>
          <w:szCs w:val="22"/>
        </w:rPr>
        <w:t>leurs, au moins deux postes de pêche à la baleine auraient aussi été établis dans la pa</w:t>
      </w:r>
      <w:r w:rsidRPr="00E45023">
        <w:rPr>
          <w:color w:val="000000"/>
          <w:szCs w:val="22"/>
        </w:rPr>
        <w:t>r</w:t>
      </w:r>
      <w:r w:rsidRPr="00E45023">
        <w:rPr>
          <w:color w:val="000000"/>
          <w:szCs w:val="22"/>
        </w:rPr>
        <w:t>tie québécoise du détroit de Belle-Isle, soit à Brador et à Be</w:t>
      </w:r>
      <w:r w:rsidRPr="00E45023">
        <w:rPr>
          <w:color w:val="000000"/>
          <w:szCs w:val="22"/>
        </w:rPr>
        <w:t>l</w:t>
      </w:r>
      <w:r w:rsidRPr="00E45023">
        <w:rPr>
          <w:color w:val="000000"/>
          <w:szCs w:val="22"/>
        </w:rPr>
        <w:t>les-Amours (Barkham 1978, 1980 ; Bélanger 1971 ; Tuck et Grenier 1989) mais leur existence semble avoir été d'assez courte durée.</w:t>
      </w:r>
    </w:p>
    <w:p w:rsidR="00BF6A60" w:rsidRPr="00E45023" w:rsidRDefault="00BF6A60" w:rsidP="00BF6A60">
      <w:pPr>
        <w:spacing w:before="120" w:after="120"/>
        <w:jc w:val="both"/>
      </w:pPr>
      <w:r w:rsidRPr="00E45023">
        <w:br w:type="page"/>
      </w:r>
      <w:r>
        <w:rPr>
          <w:color w:val="000000"/>
          <w:szCs w:val="22"/>
        </w:rPr>
        <w:t>[11]</w:t>
      </w:r>
    </w:p>
    <w:p w:rsidR="00BF6A60" w:rsidRPr="00E45023" w:rsidRDefault="00BF6A60" w:rsidP="00BF6A60">
      <w:pPr>
        <w:spacing w:before="120" w:after="120"/>
        <w:jc w:val="both"/>
      </w:pPr>
      <w:r w:rsidRPr="00E45023">
        <w:rPr>
          <w:color w:val="000000"/>
          <w:szCs w:val="22"/>
        </w:rPr>
        <w:t>À partir de 1660, l'administration de la Nouvelle-France a co</w:t>
      </w:r>
      <w:r w:rsidRPr="00E45023">
        <w:rPr>
          <w:color w:val="000000"/>
          <w:szCs w:val="22"/>
        </w:rPr>
        <w:t>m</w:t>
      </w:r>
      <w:r w:rsidRPr="00E45023">
        <w:rPr>
          <w:color w:val="000000"/>
          <w:szCs w:val="22"/>
        </w:rPr>
        <w:t>mencé à octroyer des droits seigneuriaux, puis des monopoles de p</w:t>
      </w:r>
      <w:r w:rsidRPr="00E45023">
        <w:rPr>
          <w:color w:val="000000"/>
          <w:szCs w:val="22"/>
        </w:rPr>
        <w:t>ê</w:t>
      </w:r>
      <w:r w:rsidRPr="00E45023">
        <w:rPr>
          <w:color w:val="000000"/>
          <w:szCs w:val="22"/>
        </w:rPr>
        <w:t>che et de traite sur différentes parties de la Côte-Nord (Charest 1975 : 38-42, Tr</w:t>
      </w:r>
      <w:r w:rsidRPr="00E45023">
        <w:rPr>
          <w:color w:val="000000"/>
          <w:szCs w:val="22"/>
        </w:rPr>
        <w:t>u</w:t>
      </w:r>
      <w:r w:rsidRPr="00E45023">
        <w:rPr>
          <w:color w:val="000000"/>
          <w:szCs w:val="22"/>
        </w:rPr>
        <w:t>del 2001). Le premier à bénéficier de privilèges exclusifs pour l'exploitation des ressources de la Côte-Nord dès 1661 fut Fra</w:t>
      </w:r>
      <w:r w:rsidRPr="00E45023">
        <w:rPr>
          <w:color w:val="000000"/>
          <w:szCs w:val="22"/>
        </w:rPr>
        <w:t>n</w:t>
      </w:r>
      <w:r w:rsidRPr="00E45023">
        <w:rPr>
          <w:color w:val="000000"/>
          <w:szCs w:val="22"/>
        </w:rPr>
        <w:t>çois Bissot de la Rivière sur un immense territoire allant de l'« Isle-aux-Œufs jusqu'aux Sept-Iles et dans la Grande Anse vers les Esqu</w:t>
      </w:r>
      <w:r w:rsidRPr="00E45023">
        <w:rPr>
          <w:color w:val="000000"/>
          <w:szCs w:val="22"/>
        </w:rPr>
        <w:t>i</w:t>
      </w:r>
      <w:r w:rsidRPr="00E45023">
        <w:rPr>
          <w:color w:val="000000"/>
          <w:szCs w:val="22"/>
        </w:rPr>
        <w:t xml:space="preserve">maux où les Espagnols font ordinairement la pesche » (Great Britain. Privy council 1927. </w:t>
      </w:r>
      <w:r>
        <w:rPr>
          <w:color w:val="000000"/>
          <w:szCs w:val="22"/>
        </w:rPr>
        <w:t>v</w:t>
      </w:r>
      <w:r w:rsidRPr="00E45023">
        <w:rPr>
          <w:color w:val="000000"/>
          <w:szCs w:val="22"/>
        </w:rPr>
        <w:t>ol</w:t>
      </w:r>
      <w:r>
        <w:rPr>
          <w:color w:val="000000"/>
          <w:szCs w:val="22"/>
        </w:rPr>
        <w:t>. </w:t>
      </w:r>
      <w:r w:rsidRPr="00E45023">
        <w:rPr>
          <w:color w:val="000000"/>
          <w:szCs w:val="22"/>
        </w:rPr>
        <w:t>VII, 3716). Lors de disputes légales sur une prétendue seigneurie connue sous le nom de la Terre Ferme de Mi</w:t>
      </w:r>
      <w:r w:rsidRPr="00E45023">
        <w:rPr>
          <w:color w:val="000000"/>
          <w:szCs w:val="22"/>
        </w:rPr>
        <w:t>n</w:t>
      </w:r>
      <w:r w:rsidRPr="00E45023">
        <w:rPr>
          <w:color w:val="000000"/>
          <w:szCs w:val="22"/>
        </w:rPr>
        <w:t>gan, des héritiers de Bissot ont affirmé avoir des droits sur tout le te</w:t>
      </w:r>
      <w:r w:rsidRPr="00E45023">
        <w:rPr>
          <w:color w:val="000000"/>
          <w:szCs w:val="22"/>
        </w:rPr>
        <w:t>r</w:t>
      </w:r>
      <w:r w:rsidRPr="00E45023">
        <w:rPr>
          <w:color w:val="000000"/>
          <w:szCs w:val="22"/>
        </w:rPr>
        <w:t>ritoire de la Basse-Côte-Nord jusqu'à la Baie de Brador (Charest 1975 : 38-39), mais leurs prétentions furent réduites par le tribunal à la partie de la Moyenne-Côte-Nord allant du cap Cormorant jusqu'à la Baie d'Aguanish. En 1679, la seigneurie des Iles et Ilets de Mingan s'étendant jusqu'à la « Baye appelée l'anse aux Esp</w:t>
      </w:r>
      <w:r w:rsidRPr="00E45023">
        <w:rPr>
          <w:color w:val="000000"/>
          <w:szCs w:val="22"/>
        </w:rPr>
        <w:t>a</w:t>
      </w:r>
      <w:r w:rsidRPr="00E45023">
        <w:rPr>
          <w:color w:val="000000"/>
          <w:szCs w:val="22"/>
        </w:rPr>
        <w:t>gnols » (ou baie de Brador) fut accordée au célèbre explorateur Louis Jo</w:t>
      </w:r>
      <w:r w:rsidRPr="00E45023">
        <w:rPr>
          <w:color w:val="000000"/>
          <w:szCs w:val="22"/>
        </w:rPr>
        <w:t>l</w:t>
      </w:r>
      <w:r w:rsidRPr="00E45023">
        <w:rPr>
          <w:color w:val="000000"/>
          <w:szCs w:val="22"/>
        </w:rPr>
        <w:t>liet en 1679 (Great Britain. Privy council. 1927, Vol VII : 3716).</w:t>
      </w:r>
    </w:p>
    <w:p w:rsidR="00BF6A60" w:rsidRPr="00E45023" w:rsidRDefault="00BF6A60" w:rsidP="00BF6A60">
      <w:pPr>
        <w:spacing w:before="120" w:after="120"/>
        <w:jc w:val="both"/>
      </w:pPr>
      <w:r w:rsidRPr="00E45023">
        <w:rPr>
          <w:color w:val="000000"/>
          <w:szCs w:val="22"/>
        </w:rPr>
        <w:t>En fait, les premiers postes de pêche sédentaires sur la Basse-Côte-Nord furent établis par Augustin LeGardeur de Courtemanche. En 1702, il obtint pour une période de dix ans une concession sur un i</w:t>
      </w:r>
      <w:r w:rsidRPr="00E45023">
        <w:rPr>
          <w:color w:val="000000"/>
          <w:szCs w:val="22"/>
        </w:rPr>
        <w:t>m</w:t>
      </w:r>
      <w:r w:rsidRPr="00E45023">
        <w:rPr>
          <w:color w:val="000000"/>
          <w:szCs w:val="22"/>
        </w:rPr>
        <w:t>mense terr</w:t>
      </w:r>
      <w:r w:rsidRPr="00E45023">
        <w:rPr>
          <w:color w:val="000000"/>
          <w:szCs w:val="22"/>
        </w:rPr>
        <w:t>i</w:t>
      </w:r>
      <w:r w:rsidRPr="00E45023">
        <w:rPr>
          <w:color w:val="000000"/>
          <w:szCs w:val="22"/>
        </w:rPr>
        <w:t>toire s'étendant de la Baie de Kégashka jusqu'à la Baie de Kessessasskiou (aujourd'hui Hamilton Inlet au Labrador) pour y « faire le commerce avec les sauvages et la pesche du loup-marin » (Ibid</w:t>
      </w:r>
      <w:r>
        <w:rPr>
          <w:color w:val="000000"/>
          <w:szCs w:val="22"/>
        </w:rPr>
        <w:t>.</w:t>
      </w:r>
      <w:r w:rsidRPr="00E45023">
        <w:rPr>
          <w:color w:val="000000"/>
          <w:szCs w:val="22"/>
        </w:rPr>
        <w:t>). Il construisit un premier établissement à la Rivière-aux-Esquimaux (ou rivière Saint-Paul aujou</w:t>
      </w:r>
      <w:r w:rsidRPr="00E45023">
        <w:rPr>
          <w:color w:val="000000"/>
          <w:szCs w:val="22"/>
        </w:rPr>
        <w:t>r</w:t>
      </w:r>
      <w:r w:rsidRPr="00E45023">
        <w:rPr>
          <w:color w:val="000000"/>
          <w:szCs w:val="22"/>
        </w:rPr>
        <w:t>d'hui) possiblement en 1702 mais déménagea ses opérations en 1704 ou 1705 quelque 20 kilom</w:t>
      </w:r>
      <w:r w:rsidRPr="00E45023">
        <w:rPr>
          <w:color w:val="000000"/>
          <w:szCs w:val="22"/>
        </w:rPr>
        <w:t>è</w:t>
      </w:r>
      <w:r w:rsidRPr="00E45023">
        <w:rPr>
          <w:color w:val="000000"/>
          <w:szCs w:val="22"/>
        </w:rPr>
        <w:t>tres plus à l'est, à la Baie de Brador, où il con</w:t>
      </w:r>
      <w:r w:rsidRPr="00E45023">
        <w:rPr>
          <w:color w:val="000000"/>
          <w:szCs w:val="22"/>
        </w:rPr>
        <w:t>s</w:t>
      </w:r>
      <w:r w:rsidRPr="00E45023">
        <w:rPr>
          <w:color w:val="000000"/>
          <w:szCs w:val="22"/>
        </w:rPr>
        <w:t>truisit un fort appelé Pontchartrain dont il fut le commandant en charge de la surveillance des pêcheries françaises dans le détroit de Belle-Isle (Great Britain. Privy Council 1927 : 3175, 3576, 3678, 3680, 3690). Son beau-fils Pierre Martel de Brouage (ou Brouague) lui succéda en 1715 et d</w:t>
      </w:r>
      <w:r w:rsidRPr="00E45023">
        <w:rPr>
          <w:color w:val="000000"/>
          <w:szCs w:val="22"/>
        </w:rPr>
        <w:t>e</w:t>
      </w:r>
      <w:r w:rsidRPr="00E45023">
        <w:rPr>
          <w:color w:val="000000"/>
          <w:szCs w:val="22"/>
        </w:rPr>
        <w:t>meura concessionnaire d'une partie beaucoup plus restreinte de terr</w:t>
      </w:r>
      <w:r w:rsidRPr="00E45023">
        <w:rPr>
          <w:color w:val="000000"/>
          <w:szCs w:val="22"/>
        </w:rPr>
        <w:t>i</w:t>
      </w:r>
      <w:r w:rsidRPr="00E45023">
        <w:rPr>
          <w:color w:val="000000"/>
          <w:szCs w:val="22"/>
        </w:rPr>
        <w:t>toire jusqu'à la fin du régime français.</w:t>
      </w:r>
    </w:p>
    <w:p w:rsidR="00BF6A60" w:rsidRPr="00E45023" w:rsidRDefault="00BF6A60" w:rsidP="00BF6A60">
      <w:pPr>
        <w:spacing w:before="120" w:after="120"/>
        <w:jc w:val="both"/>
      </w:pPr>
      <w:r w:rsidRPr="00E45023">
        <w:rPr>
          <w:color w:val="000000"/>
          <w:szCs w:val="22"/>
        </w:rPr>
        <w:t>Un officier du fort Pontchartrain, François Margane de Lavaltrie, fut le second bénéficiaire d'une concession sur les Côtes du Labrador, lor</w:t>
      </w:r>
      <w:r w:rsidRPr="00E45023">
        <w:rPr>
          <w:color w:val="000000"/>
          <w:szCs w:val="22"/>
        </w:rPr>
        <w:t>s</w:t>
      </w:r>
      <w:r w:rsidRPr="00E45023">
        <w:rPr>
          <w:color w:val="000000"/>
          <w:szCs w:val="22"/>
        </w:rPr>
        <w:t>qu'on lui octroya en 1720 celle de Saint-Augustin s'étendant sur quatre lieues de front de chaque côté de ladite rivière, sur quatre lieues de pr</w:t>
      </w:r>
      <w:r w:rsidRPr="00E45023">
        <w:rPr>
          <w:color w:val="000000"/>
          <w:szCs w:val="22"/>
        </w:rPr>
        <w:t>o</w:t>
      </w:r>
      <w:r w:rsidRPr="00E45023">
        <w:rPr>
          <w:color w:val="000000"/>
          <w:szCs w:val="22"/>
        </w:rPr>
        <w:t>fondeur à l'intérieur des terres (Ibid</w:t>
      </w:r>
      <w:r>
        <w:rPr>
          <w:color w:val="000000"/>
          <w:szCs w:val="22"/>
        </w:rPr>
        <w:t>.</w:t>
      </w:r>
      <w:r w:rsidRPr="00E45023">
        <w:rPr>
          <w:color w:val="000000"/>
          <w:szCs w:val="22"/>
        </w:rPr>
        <w:t> : 3720). Quelques autres concessions furent accordées sur le territoire de l'actuelle Basse-Côte-Nord avant 1760, mais nous n'en mentionnerons que deux localisées sur le territoire de l'archipel Saint-Augustin qui nous intéresse plus particulièrement : Apetepy-Chicatica, s'étendant entre celle de Saint-Augustin et celle de la Baie de Phélypeaux (ou de Brador) sur quatre lieues de profondeur, obt</w:t>
      </w:r>
      <w:r w:rsidRPr="00E45023">
        <w:rPr>
          <w:color w:val="000000"/>
          <w:szCs w:val="22"/>
        </w:rPr>
        <w:t>e</w:t>
      </w:r>
      <w:r w:rsidRPr="00E45023">
        <w:rPr>
          <w:color w:val="000000"/>
          <w:szCs w:val="22"/>
        </w:rPr>
        <w:t>nue par François Foucault et Nicolas-Gaspard Boucault en 1738 ; Kéca</w:t>
      </w:r>
      <w:r w:rsidRPr="00E45023">
        <w:rPr>
          <w:color w:val="000000"/>
          <w:szCs w:val="22"/>
        </w:rPr>
        <w:t>r</w:t>
      </w:r>
      <w:r w:rsidRPr="00E45023">
        <w:rPr>
          <w:color w:val="000000"/>
          <w:szCs w:val="22"/>
        </w:rPr>
        <w:t>poui octroyée en 1748 à Bréard et Estèbe (Charest 1975 : 39 ; White 1926 : 27 ; Horton 1974 : 242).</w:t>
      </w:r>
    </w:p>
    <w:p w:rsidR="00BF6A60" w:rsidRPr="00E45023" w:rsidRDefault="00BF6A60" w:rsidP="00BF6A60">
      <w:pPr>
        <w:spacing w:before="120" w:after="120"/>
        <w:jc w:val="both"/>
      </w:pPr>
      <w:r w:rsidRPr="00E45023">
        <w:rPr>
          <w:color w:val="000000"/>
          <w:szCs w:val="22"/>
        </w:rPr>
        <w:t>L'octroi de la concession d'Apetepy-Chicataka est un autre exe</w:t>
      </w:r>
      <w:r w:rsidRPr="00E45023">
        <w:rPr>
          <w:color w:val="000000"/>
          <w:szCs w:val="22"/>
        </w:rPr>
        <w:t>m</w:t>
      </w:r>
      <w:r w:rsidRPr="00E45023">
        <w:rPr>
          <w:color w:val="000000"/>
          <w:szCs w:val="22"/>
        </w:rPr>
        <w:t>ple de la confusion qui régnait dans l'administration de la Nouvelle-France au sujet des délimitations des seigneuries et concessions. En effet, elle co</w:t>
      </w:r>
      <w:r w:rsidRPr="00E45023">
        <w:rPr>
          <w:color w:val="000000"/>
          <w:szCs w:val="22"/>
        </w:rPr>
        <w:t>m</w:t>
      </w:r>
      <w:r w:rsidRPr="00E45023">
        <w:rPr>
          <w:color w:val="000000"/>
          <w:szCs w:val="22"/>
        </w:rPr>
        <w:t>prenait le territoire d'une seigneurie qui avait déjà été octroyée en 1706 à Amador Godefroy de Saint-Paul à la rivière Saint-Paul (ou des</w:t>
      </w:r>
      <w:r>
        <w:rPr>
          <w:color w:val="000000"/>
          <w:szCs w:val="22"/>
        </w:rPr>
        <w:t xml:space="preserve"> [12] </w:t>
      </w:r>
      <w:r w:rsidRPr="00E45023">
        <w:rPr>
          <w:color w:val="000000"/>
          <w:szCs w:val="22"/>
        </w:rPr>
        <w:t>Esquimaux) avec cinq lieues de chaque côté. Co</w:t>
      </w:r>
      <w:r w:rsidRPr="00E45023">
        <w:rPr>
          <w:color w:val="000000"/>
          <w:szCs w:val="22"/>
        </w:rPr>
        <w:t>m</w:t>
      </w:r>
      <w:r w:rsidRPr="00E45023">
        <w:rPr>
          <w:color w:val="000000"/>
          <w:szCs w:val="22"/>
        </w:rPr>
        <w:t>me celle-ci ne semble pas avoir été exploitée sous le régime français, ce qui lui a mérité le titre de « seigneurie fantôme » de la part de l'hi</w:t>
      </w:r>
      <w:r w:rsidRPr="00E45023">
        <w:rPr>
          <w:color w:val="000000"/>
          <w:szCs w:val="22"/>
        </w:rPr>
        <w:t>s</w:t>
      </w:r>
      <w:r w:rsidRPr="00E45023">
        <w:rPr>
          <w:color w:val="000000"/>
          <w:szCs w:val="22"/>
        </w:rPr>
        <w:t>torien Gérard Malchelosse (1945), cela explique peut-être la raison de la réallocation de cette partie de territoire à un autre bénéficiaire. To</w:t>
      </w:r>
      <w:r w:rsidRPr="00E45023">
        <w:rPr>
          <w:color w:val="000000"/>
          <w:szCs w:val="22"/>
        </w:rPr>
        <w:t>u</w:t>
      </w:r>
      <w:r w:rsidRPr="00E45023">
        <w:rPr>
          <w:color w:val="000000"/>
          <w:szCs w:val="22"/>
        </w:rPr>
        <w:t>tefois, les droits seigneuriaux n'en furent pas éteints pour autant et ils furent acquis sous le régime anglais par deux frères Philip et Nath</w:t>
      </w:r>
      <w:r w:rsidRPr="00E45023">
        <w:rPr>
          <w:color w:val="000000"/>
          <w:szCs w:val="22"/>
        </w:rPr>
        <w:t>a</w:t>
      </w:r>
      <w:r w:rsidRPr="00E45023">
        <w:rPr>
          <w:color w:val="000000"/>
          <w:szCs w:val="22"/>
        </w:rPr>
        <w:t>niel Lloyd, puis transmis à Louis Chevalier, dont les descendants a</w:t>
      </w:r>
      <w:r w:rsidRPr="00E45023">
        <w:rPr>
          <w:color w:val="000000"/>
          <w:szCs w:val="22"/>
        </w:rPr>
        <w:t>c</w:t>
      </w:r>
      <w:r w:rsidRPr="00E45023">
        <w:rPr>
          <w:color w:val="000000"/>
          <w:szCs w:val="22"/>
        </w:rPr>
        <w:t>tuels en seraient toujours titulaires lég</w:t>
      </w:r>
      <w:r w:rsidRPr="00E45023">
        <w:rPr>
          <w:color w:val="000000"/>
          <w:szCs w:val="22"/>
        </w:rPr>
        <w:t>i</w:t>
      </w:r>
      <w:r w:rsidRPr="00E45023">
        <w:rPr>
          <w:color w:val="000000"/>
          <w:szCs w:val="22"/>
        </w:rPr>
        <w:t>times. Ainsi, abstraction faite des disputes autour de l'authenticité de ce</w:t>
      </w:r>
      <w:r w:rsidRPr="00E45023">
        <w:rPr>
          <w:color w:val="000000"/>
          <w:szCs w:val="22"/>
        </w:rPr>
        <w:t>r</w:t>
      </w:r>
      <w:r w:rsidRPr="00E45023">
        <w:rPr>
          <w:color w:val="000000"/>
          <w:szCs w:val="22"/>
        </w:rPr>
        <w:t>tains droits seigneuriaux, sous le régime français le territoire de la Basse-Côte-Nord avait fait l'objet de trois titres seigneuriaux et de sept titres de concessionnaires.</w:t>
      </w:r>
    </w:p>
    <w:p w:rsidR="00BF6A60" w:rsidRPr="00E45023" w:rsidRDefault="00BF6A60" w:rsidP="00BF6A60">
      <w:pPr>
        <w:spacing w:before="120" w:after="120"/>
        <w:jc w:val="both"/>
      </w:pPr>
      <w:r w:rsidRPr="00E45023">
        <w:rPr>
          <w:color w:val="000000"/>
          <w:szCs w:val="22"/>
        </w:rPr>
        <w:t>La principale différence entre seigneuries et concessions concerne la durée des droits : à perpétuité dans le premier cas, à condition de rendre foi et hommage à chaque année ; pour une période limitée à dix ans puis à sept ans dans le second. Dans les deux cas, les bénéficiaires jouissaient du monopole de la traite avec les Amérindiens, de la cha</w:t>
      </w:r>
      <w:r w:rsidRPr="00E45023">
        <w:rPr>
          <w:color w:val="000000"/>
          <w:szCs w:val="22"/>
        </w:rPr>
        <w:t>s</w:t>
      </w:r>
      <w:r w:rsidRPr="00E45023">
        <w:rPr>
          <w:color w:val="000000"/>
          <w:szCs w:val="22"/>
        </w:rPr>
        <w:t>se (ou pêche) au loup-marin, de la pêche au saumon, mais ils devaient permettre la pêche et le séchage du poisson aux pêcheurs des bât</w:t>
      </w:r>
      <w:r w:rsidRPr="00E45023">
        <w:rPr>
          <w:color w:val="000000"/>
          <w:szCs w:val="22"/>
        </w:rPr>
        <w:t>i</w:t>
      </w:r>
      <w:r w:rsidRPr="00E45023">
        <w:rPr>
          <w:color w:val="000000"/>
          <w:szCs w:val="22"/>
        </w:rPr>
        <w:t>ments français venant chaque été sur la côte du Labrador. Sous le r</w:t>
      </w:r>
      <w:r w:rsidRPr="00E45023">
        <w:rPr>
          <w:color w:val="000000"/>
          <w:szCs w:val="22"/>
        </w:rPr>
        <w:t>é</w:t>
      </w:r>
      <w:r w:rsidRPr="00E45023">
        <w:rPr>
          <w:color w:val="000000"/>
          <w:szCs w:val="22"/>
        </w:rPr>
        <w:t>gime anglais, le poste d'Apet</w:t>
      </w:r>
      <w:r w:rsidRPr="00E45023">
        <w:rPr>
          <w:color w:val="000000"/>
          <w:szCs w:val="22"/>
        </w:rPr>
        <w:t>e</w:t>
      </w:r>
      <w:r w:rsidRPr="00E45023">
        <w:rPr>
          <w:color w:val="000000"/>
          <w:szCs w:val="22"/>
        </w:rPr>
        <w:t>py-Chicataka avait été concédé pour la chasse à la baleine, ce qui est un fait unique pour cette partie de la c</w:t>
      </w:r>
      <w:r w:rsidRPr="00E45023">
        <w:rPr>
          <w:color w:val="000000"/>
          <w:szCs w:val="22"/>
        </w:rPr>
        <w:t>ô</w:t>
      </w:r>
      <w:r w:rsidRPr="00E45023">
        <w:rPr>
          <w:color w:val="000000"/>
          <w:szCs w:val="22"/>
        </w:rPr>
        <w:t>te. La capture du loup-marin avec des filets au début de l'hiver et au printemps semble avoir été l'activité la plus lucrative pratiquée sur les côtes du Labrador si on en juge par les doc</w:t>
      </w:r>
      <w:r w:rsidRPr="00E45023">
        <w:rPr>
          <w:color w:val="000000"/>
          <w:szCs w:val="22"/>
        </w:rPr>
        <w:t>u</w:t>
      </w:r>
      <w:r w:rsidRPr="00E45023">
        <w:rPr>
          <w:color w:val="000000"/>
          <w:szCs w:val="22"/>
        </w:rPr>
        <w:t>ments rassemblés par P.G. Roy (1940-42) du fait que l'huile de loup-marin, comme celle du ma</w:t>
      </w:r>
      <w:r w:rsidRPr="00E45023">
        <w:rPr>
          <w:color w:val="000000"/>
          <w:szCs w:val="22"/>
        </w:rPr>
        <w:t>r</w:t>
      </w:r>
      <w:r w:rsidRPr="00E45023">
        <w:rPr>
          <w:color w:val="000000"/>
          <w:szCs w:val="22"/>
        </w:rPr>
        <w:t>souin d'ailleurs, était un produit recherché par les négociants français (Fauteux 1927 : 545). Pour l'exploitation de leurs postes de pêche, les concessionnaires associés à des marchands eng</w:t>
      </w:r>
      <w:r w:rsidRPr="00E45023">
        <w:rPr>
          <w:color w:val="000000"/>
          <w:szCs w:val="22"/>
        </w:rPr>
        <w:t>a</w:t>
      </w:r>
      <w:r w:rsidRPr="00E45023">
        <w:rPr>
          <w:color w:val="000000"/>
          <w:szCs w:val="22"/>
        </w:rPr>
        <w:t>geaient une main d'œuvre uniquement masculine qui était emmenée dans les postes à l'automne et ramenée à l'été suivant avec les cargaisons d'hu</w:t>
      </w:r>
      <w:r w:rsidRPr="00E45023">
        <w:rPr>
          <w:color w:val="000000"/>
          <w:szCs w:val="22"/>
        </w:rPr>
        <w:t>i</w:t>
      </w:r>
      <w:r w:rsidRPr="00E45023">
        <w:rPr>
          <w:color w:val="000000"/>
          <w:szCs w:val="22"/>
        </w:rPr>
        <w:t>le et de peaux de loup-marin, ainsi que de saumon et de fourrures.</w:t>
      </w:r>
    </w:p>
    <w:p w:rsidR="00BF6A60" w:rsidRPr="00E45023" w:rsidRDefault="00BF6A60" w:rsidP="00BF6A60">
      <w:pPr>
        <w:spacing w:before="120" w:after="120"/>
        <w:jc w:val="both"/>
      </w:pPr>
      <w:r w:rsidRPr="00E45023">
        <w:rPr>
          <w:color w:val="000000"/>
          <w:szCs w:val="22"/>
        </w:rPr>
        <w:t>On peut estimer à un peu plus de cent personnes le nombre de ces e</w:t>
      </w:r>
      <w:r w:rsidRPr="00E45023">
        <w:rPr>
          <w:color w:val="000000"/>
          <w:szCs w:val="22"/>
        </w:rPr>
        <w:t>n</w:t>
      </w:r>
      <w:r w:rsidRPr="00E45023">
        <w:rPr>
          <w:color w:val="000000"/>
          <w:szCs w:val="22"/>
        </w:rPr>
        <w:t>gagés qui, à part les Amérindiens nomades qui venaient faire un assez court séjour à la côte pendant les mois d'été, constituaient les seuls rés</w:t>
      </w:r>
      <w:r w:rsidRPr="00E45023">
        <w:rPr>
          <w:color w:val="000000"/>
          <w:szCs w:val="22"/>
        </w:rPr>
        <w:t>i</w:t>
      </w:r>
      <w:r w:rsidRPr="00E45023">
        <w:rPr>
          <w:color w:val="000000"/>
          <w:szCs w:val="22"/>
        </w:rPr>
        <w:t>dants semi permanents de tout le littoral de la sous-région (Charest 1975 : 40). Le poste de Brador (ou Fort Pontchartrain) con</w:t>
      </w:r>
      <w:r w:rsidRPr="00E45023">
        <w:rPr>
          <w:color w:val="000000"/>
          <w:szCs w:val="22"/>
        </w:rPr>
        <w:t>s</w:t>
      </w:r>
      <w:r w:rsidRPr="00E45023">
        <w:rPr>
          <w:color w:val="000000"/>
          <w:szCs w:val="22"/>
        </w:rPr>
        <w:t>titue toutefois une exception puisque De Courtemanche et De Brouage y ont vécu au moins une partie du temps avec leur famille, et qu'il y eut une petite garnison et un aumônier, octroyant ainsi un caractère plus permanent à l'occupation de cette partie du territoire avec une cinquantaine de résidents environ. En ce qui concerne les trois postes de pêche des archipels Saint-Augustin mentionnés précédemment, qui étaient loin d'être aussi importants que ceux de Brador ou du Gros Mécatina, leur population totale ne devait pas dépasser 20 à 30 pe</w:t>
      </w:r>
      <w:r w:rsidRPr="00E45023">
        <w:rPr>
          <w:color w:val="000000"/>
          <w:szCs w:val="22"/>
        </w:rPr>
        <w:t>r</w:t>
      </w:r>
      <w:r w:rsidRPr="00E45023">
        <w:rPr>
          <w:color w:val="000000"/>
          <w:szCs w:val="22"/>
        </w:rPr>
        <w:t>sonnes pendant la brève période de la fin du régime français où ils ont pu être en opération en même temps. Selon une liste des postes en opération à la fin du régime français, les postes de Saint-Augustin et de Chikataka (sic) employaient respectivement dix et 12 hommes à ce moment (Anonyme 1934 : 218).</w:t>
      </w:r>
    </w:p>
    <w:p w:rsidR="00BF6A60" w:rsidRPr="00E45023" w:rsidRDefault="00BF6A60" w:rsidP="00BF6A60">
      <w:pPr>
        <w:spacing w:before="120" w:after="120"/>
        <w:jc w:val="both"/>
      </w:pPr>
      <w:r>
        <w:rPr>
          <w:color w:val="000000"/>
          <w:szCs w:val="22"/>
        </w:rPr>
        <w:t>[13]</w:t>
      </w:r>
    </w:p>
    <w:p w:rsidR="00BF6A60" w:rsidRPr="00E45023" w:rsidRDefault="00BF6A60" w:rsidP="00BF6A60">
      <w:pPr>
        <w:spacing w:before="120" w:after="120"/>
        <w:jc w:val="both"/>
      </w:pPr>
      <w:r w:rsidRPr="00E45023">
        <w:rPr>
          <w:color w:val="000000"/>
          <w:szCs w:val="22"/>
        </w:rPr>
        <w:t>Sous le régime anglais, les postes de pêche et de traite de la Basse-Côte-Nord passèrent rapidement sous le contrôle d'un consortium de ma</w:t>
      </w:r>
      <w:r w:rsidRPr="00E45023">
        <w:rPr>
          <w:color w:val="000000"/>
          <w:szCs w:val="22"/>
        </w:rPr>
        <w:t>r</w:t>
      </w:r>
      <w:r w:rsidRPr="00E45023">
        <w:rPr>
          <w:color w:val="000000"/>
          <w:szCs w:val="22"/>
        </w:rPr>
        <w:t>chands anglophones qui opérèrent sous l'étiquette générique de Labrador Company. Les frères John et Mathew Lymburner sont les deux principaux hommes d'affaires associés aux activités commerci</w:t>
      </w:r>
      <w:r w:rsidRPr="00E45023">
        <w:rPr>
          <w:color w:val="000000"/>
          <w:szCs w:val="22"/>
        </w:rPr>
        <w:t>a</w:t>
      </w:r>
      <w:r w:rsidRPr="00E45023">
        <w:rPr>
          <w:color w:val="000000"/>
          <w:szCs w:val="22"/>
        </w:rPr>
        <w:t>les pendant une période d'une cinquantaine d'années se terminant en 1820 avec la faillite de la Labrador New Concern (Charest 1975 : 40). Dans un document n</w:t>
      </w:r>
      <w:r w:rsidRPr="00E45023">
        <w:rPr>
          <w:color w:val="000000"/>
          <w:szCs w:val="22"/>
        </w:rPr>
        <w:t>o</w:t>
      </w:r>
      <w:r w:rsidRPr="00E45023">
        <w:rPr>
          <w:color w:val="000000"/>
          <w:szCs w:val="22"/>
        </w:rPr>
        <w:t>tarié de 1804, la liste des postes opérés par la Compagnie du Labrador dans l'archipel de Saint-Augustin s'élève à six : « Kekapoui, St. Augustin et Dépendances, Lac Sally, Grosse Isle, Kakassipi (pour Coxipi), Chic</w:t>
      </w:r>
      <w:r w:rsidRPr="00E45023">
        <w:rPr>
          <w:color w:val="000000"/>
          <w:szCs w:val="22"/>
        </w:rPr>
        <w:t>a</w:t>
      </w:r>
      <w:r w:rsidRPr="00E45023">
        <w:rPr>
          <w:color w:val="000000"/>
          <w:szCs w:val="22"/>
        </w:rPr>
        <w:t>taka » (Great Britain.Privy Council 1927 : 3463). Un semblable doc</w:t>
      </w:r>
      <w:r w:rsidRPr="00E45023">
        <w:rPr>
          <w:color w:val="000000"/>
          <w:szCs w:val="22"/>
        </w:rPr>
        <w:t>u</w:t>
      </w:r>
      <w:r w:rsidRPr="00E45023">
        <w:rPr>
          <w:color w:val="000000"/>
          <w:szCs w:val="22"/>
        </w:rPr>
        <w:t xml:space="preserve">ment daté de 1808 précise que les dépendances sont des postes de pêche sédentaires au loup-marin et de pêche au saumon dont ceux de Lac </w:t>
      </w:r>
      <w:r>
        <w:rPr>
          <w:color w:val="000000"/>
          <w:szCs w:val="22"/>
        </w:rPr>
        <w:t>Sally et de Big Island (Grosse Î</w:t>
      </w:r>
      <w:r w:rsidRPr="00E45023">
        <w:rPr>
          <w:color w:val="000000"/>
          <w:szCs w:val="22"/>
        </w:rPr>
        <w:t>le) (Ibid</w:t>
      </w:r>
      <w:r>
        <w:rPr>
          <w:color w:val="000000"/>
          <w:szCs w:val="22"/>
        </w:rPr>
        <w:t>.,</w:t>
      </w:r>
      <w:r w:rsidRPr="00E45023">
        <w:rPr>
          <w:color w:val="000000"/>
          <w:szCs w:val="22"/>
        </w:rPr>
        <w:t xml:space="preserve"> 3482). Contrairement au régime fra</w:t>
      </w:r>
      <w:r w:rsidRPr="00E45023">
        <w:rPr>
          <w:color w:val="000000"/>
          <w:szCs w:val="22"/>
        </w:rPr>
        <w:t>n</w:t>
      </w:r>
      <w:r w:rsidRPr="00E45023">
        <w:rPr>
          <w:color w:val="000000"/>
          <w:szCs w:val="22"/>
        </w:rPr>
        <w:t>çais, nous ne possédons que très peu d'informations sur la nature des act</w:t>
      </w:r>
      <w:r w:rsidRPr="00E45023">
        <w:rPr>
          <w:color w:val="000000"/>
          <w:szCs w:val="22"/>
        </w:rPr>
        <w:t>i</w:t>
      </w:r>
      <w:r w:rsidRPr="00E45023">
        <w:rPr>
          <w:color w:val="000000"/>
          <w:szCs w:val="22"/>
        </w:rPr>
        <w:t>vités pratiquées dans les postes de pêche pendant cette période ni sur la population qui y résidait. Il semble bien, toutefois, qu'il y ait eu très peu de chang</w:t>
      </w:r>
      <w:r w:rsidRPr="00E45023">
        <w:rPr>
          <w:color w:val="000000"/>
          <w:szCs w:val="22"/>
        </w:rPr>
        <w:t>e</w:t>
      </w:r>
      <w:r w:rsidRPr="00E45023">
        <w:rPr>
          <w:color w:val="000000"/>
          <w:szCs w:val="22"/>
        </w:rPr>
        <w:t>ments en dehors de la situation de monopole dans laquelle se trouvait la compagnie du Labrador du côté canadien, alors que dans la partie terre-neuvienne l'exploitation des pêcheries sédentaires et saiso</w:t>
      </w:r>
      <w:r w:rsidRPr="00E45023">
        <w:rPr>
          <w:color w:val="000000"/>
          <w:szCs w:val="22"/>
        </w:rPr>
        <w:t>n</w:t>
      </w:r>
      <w:r w:rsidRPr="00E45023">
        <w:rPr>
          <w:color w:val="000000"/>
          <w:szCs w:val="22"/>
        </w:rPr>
        <w:t>nières faisait l'objet d'une concurrence beaucoup plus grande entre ma</w:t>
      </w:r>
      <w:r w:rsidRPr="00E45023">
        <w:rPr>
          <w:color w:val="000000"/>
          <w:szCs w:val="22"/>
        </w:rPr>
        <w:t>r</w:t>
      </w:r>
      <w:r w:rsidRPr="00E45023">
        <w:rPr>
          <w:color w:val="000000"/>
          <w:szCs w:val="22"/>
        </w:rPr>
        <w:t>chands anglais et terre-neuviens (Thornton 1990).</w:t>
      </w:r>
    </w:p>
    <w:p w:rsidR="00BF6A60" w:rsidRPr="00E45023" w:rsidRDefault="00BF6A60" w:rsidP="00BF6A60">
      <w:pPr>
        <w:spacing w:before="120" w:after="120"/>
        <w:jc w:val="both"/>
      </w:pPr>
      <w:r w:rsidRPr="00E45023">
        <w:rPr>
          <w:color w:val="000000"/>
          <w:szCs w:val="22"/>
        </w:rPr>
        <w:t>Il faut souligner, toutefois, des changements géopolitiques d'une ce</w:t>
      </w:r>
      <w:r w:rsidRPr="00E45023">
        <w:rPr>
          <w:color w:val="000000"/>
          <w:szCs w:val="22"/>
        </w:rPr>
        <w:t>r</w:t>
      </w:r>
      <w:r w:rsidRPr="00E45023">
        <w:rPr>
          <w:color w:val="000000"/>
          <w:szCs w:val="22"/>
        </w:rPr>
        <w:t>taine importance, soit le fait qu'à deux reprises la partie québécoise (ou canadienne) du Labrador a été rattachée à la colonie de Terre-Neuve : une première fois entre 1763 et 1774 ; une seconde fois entre 1809 et 1825. Selon Whiteley (1976), ce double changement de jur</w:t>
      </w:r>
      <w:r w:rsidRPr="00E45023">
        <w:rPr>
          <w:color w:val="000000"/>
          <w:szCs w:val="22"/>
        </w:rPr>
        <w:t>i</w:t>
      </w:r>
      <w:r w:rsidRPr="00E45023">
        <w:rPr>
          <w:color w:val="000000"/>
          <w:szCs w:val="22"/>
        </w:rPr>
        <w:t>diction territoriale n'aurait pas modifié grand chose à la répartition territoriale des activités des grands marchands anglais : ceux de Qu</w:t>
      </w:r>
      <w:r w:rsidRPr="00E45023">
        <w:rPr>
          <w:color w:val="000000"/>
          <w:szCs w:val="22"/>
        </w:rPr>
        <w:t>é</w:t>
      </w:r>
      <w:r w:rsidRPr="00E45023">
        <w:rPr>
          <w:color w:val="000000"/>
          <w:szCs w:val="22"/>
        </w:rPr>
        <w:t>bec et de Montréal ont conservé leur monopole sur les postes de pêche du Labrador canadien ; ceux de Londres et de St. John's sur les postes du Labrador terre-neuvien (Ibid</w:t>
      </w:r>
      <w:r>
        <w:rPr>
          <w:color w:val="000000"/>
          <w:szCs w:val="22"/>
        </w:rPr>
        <w:t>.</w:t>
      </w:r>
      <w:r w:rsidRPr="00E45023">
        <w:rPr>
          <w:color w:val="000000"/>
          <w:szCs w:val="22"/>
        </w:rPr>
        <w:t>). Ainsi, tout porte à croire que, sous le régime anglais jusqu'en 1820, les marchands des Labrador Comp</w:t>
      </w:r>
      <w:r w:rsidRPr="00E45023">
        <w:rPr>
          <w:color w:val="000000"/>
          <w:szCs w:val="22"/>
        </w:rPr>
        <w:t>a</w:t>
      </w:r>
      <w:r w:rsidRPr="00E45023">
        <w:rPr>
          <w:color w:val="000000"/>
          <w:szCs w:val="22"/>
        </w:rPr>
        <w:t>ny ont exploité leurs stations de pêche du Labrador canadien à peu près de la même façon que les conce</w:t>
      </w:r>
      <w:r w:rsidRPr="00E45023">
        <w:rPr>
          <w:color w:val="000000"/>
          <w:szCs w:val="22"/>
        </w:rPr>
        <w:t>s</w:t>
      </w:r>
      <w:r w:rsidRPr="00E45023">
        <w:rPr>
          <w:color w:val="000000"/>
          <w:szCs w:val="22"/>
        </w:rPr>
        <w:t>sionnaires français avant eux : en y employant des engagés uniquement masculins sur une base a</w:t>
      </w:r>
      <w:r w:rsidRPr="00E45023">
        <w:rPr>
          <w:color w:val="000000"/>
          <w:szCs w:val="22"/>
        </w:rPr>
        <w:t>n</w:t>
      </w:r>
      <w:r w:rsidRPr="00E45023">
        <w:rPr>
          <w:color w:val="000000"/>
          <w:szCs w:val="22"/>
        </w:rPr>
        <w:t>nuelle pour la pêche au loup-marin, au saumon et la traite des fourr</w:t>
      </w:r>
      <w:r w:rsidRPr="00E45023">
        <w:rPr>
          <w:color w:val="000000"/>
          <w:szCs w:val="22"/>
        </w:rPr>
        <w:t>u</w:t>
      </w:r>
      <w:r w:rsidRPr="00E45023">
        <w:rPr>
          <w:color w:val="000000"/>
          <w:szCs w:val="22"/>
        </w:rPr>
        <w:t>res et en utilisant des petits caboteurs pour transpo</w:t>
      </w:r>
      <w:r w:rsidRPr="00E45023">
        <w:rPr>
          <w:color w:val="000000"/>
          <w:szCs w:val="22"/>
        </w:rPr>
        <w:t>r</w:t>
      </w:r>
      <w:r w:rsidRPr="00E45023">
        <w:rPr>
          <w:color w:val="000000"/>
          <w:szCs w:val="22"/>
        </w:rPr>
        <w:t>ter hommes et marchandises. Cette seconde période d'exploitation mon</w:t>
      </w:r>
      <w:r w:rsidRPr="00E45023">
        <w:rPr>
          <w:color w:val="000000"/>
          <w:szCs w:val="22"/>
        </w:rPr>
        <w:t>o</w:t>
      </w:r>
      <w:r w:rsidRPr="00E45023">
        <w:rPr>
          <w:color w:val="000000"/>
          <w:szCs w:val="22"/>
        </w:rPr>
        <w:t>polistique des postes de pêche de la Basse-Côte-Nord n'a pas donné lieu non plus à l'implantation d'une population permanente étant donné l'a</w:t>
      </w:r>
      <w:r w:rsidRPr="00E45023">
        <w:rPr>
          <w:color w:val="000000"/>
          <w:szCs w:val="22"/>
        </w:rPr>
        <w:t>b</w:t>
      </w:r>
      <w:r w:rsidRPr="00E45023">
        <w:rPr>
          <w:color w:val="000000"/>
          <w:szCs w:val="22"/>
        </w:rPr>
        <w:t>sence quasi totale de femmes et donc de familles de pionniers. Il en a été de même pour les trois postes des archipels Saint-Augustin comme pour tous les autres de la sous-région, sauf celui de la rivière Saint-Paul.</w:t>
      </w:r>
    </w:p>
    <w:p w:rsidR="00BF6A60" w:rsidRDefault="00BF6A60" w:rsidP="00BF6A60">
      <w:pPr>
        <w:spacing w:before="120" w:after="120"/>
        <w:jc w:val="both"/>
        <w:rPr>
          <w:color w:val="000000"/>
          <w:szCs w:val="22"/>
        </w:rPr>
      </w:pPr>
      <w:r>
        <w:rPr>
          <w:color w:val="000000"/>
          <w:szCs w:val="22"/>
        </w:rPr>
        <w:br w:type="page"/>
      </w:r>
    </w:p>
    <w:p w:rsidR="00BF6A60" w:rsidRPr="00E45023" w:rsidRDefault="00BF6A60" w:rsidP="00BF6A60">
      <w:pPr>
        <w:pStyle w:val="planchest"/>
      </w:pPr>
      <w:bookmarkStart w:id="10" w:name="Communaute_metisse_pt_1_4"/>
      <w:r w:rsidRPr="00E45023">
        <w:t>I-4</w:t>
      </w:r>
      <w:r>
        <w:t>.</w:t>
      </w:r>
      <w:r w:rsidRPr="00E45023">
        <w:t xml:space="preserve"> L'IMPLANTATION</w:t>
      </w:r>
      <w:r>
        <w:br/>
      </w:r>
      <w:r w:rsidRPr="00E45023">
        <w:t>D'UNE POPULATION PERMANENTE</w:t>
      </w:r>
      <w:r>
        <w:br/>
      </w:r>
      <w:r w:rsidRPr="00E45023">
        <w:t>DANS L'ARCHIPEL</w:t>
      </w:r>
      <w:r>
        <w:t xml:space="preserve"> </w:t>
      </w:r>
      <w:r w:rsidRPr="00E45023">
        <w:t>SAINT-AUGUSTIN</w:t>
      </w:r>
      <w:r>
        <w:br/>
      </w:r>
      <w:r w:rsidRPr="00E45023">
        <w:t>ET LE RÔLE</w:t>
      </w:r>
      <w:r>
        <w:t xml:space="preserve"> </w:t>
      </w:r>
      <w:r w:rsidRPr="00E45023">
        <w:t>DE FAMI</w:t>
      </w:r>
      <w:r w:rsidRPr="00E45023">
        <w:t>L</w:t>
      </w:r>
      <w:r w:rsidRPr="00E45023">
        <w:t>LES ET PERSONNES</w:t>
      </w:r>
      <w:r>
        <w:br/>
      </w:r>
      <w:r w:rsidRPr="00E45023">
        <w:t>D'ORIGINE INUIT</w:t>
      </w:r>
    </w:p>
    <w:bookmarkEnd w:id="10"/>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Suite à la faillite de la Labrador Company en 1820, les postes de pêche dont elle était propriétaire au Labrador canadien furent vendus à des particuliers, dans certains cas à</w:t>
      </w:r>
      <w:r>
        <w:rPr>
          <w:color w:val="000000"/>
          <w:szCs w:val="22"/>
        </w:rPr>
        <w:t xml:space="preserve"> [14] </w:t>
      </w:r>
      <w:r w:rsidRPr="00E45023">
        <w:rPr>
          <w:color w:val="000000"/>
          <w:szCs w:val="22"/>
        </w:rPr>
        <w:t>d'anciens employés de la Compagnie. C'est le cas des postes de Saint-Augustin et de Kéka</w:t>
      </w:r>
      <w:r w:rsidRPr="00E45023">
        <w:rPr>
          <w:color w:val="000000"/>
          <w:szCs w:val="22"/>
        </w:rPr>
        <w:t>r</w:t>
      </w:r>
      <w:r w:rsidRPr="00E45023">
        <w:rPr>
          <w:color w:val="000000"/>
          <w:szCs w:val="22"/>
        </w:rPr>
        <w:t>poui. Ainsi, le premier rapport annuel du Capitaine Fortin, en charge du service de la protection des pêcheries pour le Bas-Canada, pour l'année 1852 mentionne que les « possesseurs » du poste de Saint-Augustin l'avaient acheté de « la compagnie » en 1823 (Canada 1853 :10). Le rapport pour l'année 1862, qui comporte un inventaire complet des stations de pêche au saumon de l'Archipel Saint-Augustin, est encore plus explicite sur le sujet :</w:t>
      </w:r>
    </w:p>
    <w:p w:rsidR="00BF6A60" w:rsidRDefault="00BF6A60" w:rsidP="00BF6A60">
      <w:pPr>
        <w:pStyle w:val="citationi"/>
      </w:pPr>
    </w:p>
    <w:p w:rsidR="00BF6A60" w:rsidRDefault="00BF6A60" w:rsidP="00BF6A60">
      <w:pPr>
        <w:pStyle w:val="citationi"/>
      </w:pPr>
      <w:r w:rsidRPr="00E45023">
        <w:t>« Saint Augustin : Mathew Kennedy and his brother Andrew, h</w:t>
      </w:r>
      <w:r>
        <w:t>a</w:t>
      </w:r>
      <w:r w:rsidRPr="00E45023">
        <w:t>ve been engaged in salmon fishing and seal hunting since 1823 ; before that time, the Labrador Company, Lymburner and Co.,</w:t>
      </w:r>
      <w:r>
        <w:t xml:space="preserve"> </w:t>
      </w:r>
      <w:r w:rsidRPr="00E45023">
        <w:t>fished the river. The two brothers paid L300 to that company</w:t>
      </w:r>
      <w:r>
        <w:t xml:space="preserve"> </w:t>
      </w:r>
      <w:r w:rsidRPr="00E45023">
        <w:t>for the right of salmon fishing and seal hunting in the Saint-Augustin River.</w:t>
      </w:r>
    </w:p>
    <w:p w:rsidR="00BF6A60" w:rsidRPr="00E45023" w:rsidRDefault="00BF6A60" w:rsidP="00BF6A60">
      <w:pPr>
        <w:pStyle w:val="citationi"/>
      </w:pPr>
    </w:p>
    <w:p w:rsidR="00BF6A60" w:rsidRPr="00E45023" w:rsidRDefault="00BF6A60" w:rsidP="00BF6A60">
      <w:pPr>
        <w:spacing w:before="120" w:after="120"/>
        <w:jc w:val="both"/>
      </w:pPr>
      <w:r w:rsidRPr="00E45023">
        <w:rPr>
          <w:i/>
          <w:iCs/>
          <w:color w:val="000000"/>
          <w:szCs w:val="22"/>
        </w:rPr>
        <w:t>Mathew alone, is engaged in both pursuits ; Andrew fishes for salmon only »</w:t>
      </w:r>
      <w:r w:rsidRPr="00E45023">
        <w:rPr>
          <w:color w:val="000000"/>
          <w:szCs w:val="22"/>
        </w:rPr>
        <w:t xml:space="preserve"> (Canada 1863 : 92). La tradition orale locale a gardé en mémoire cette transaction. Ainsi en 1965, M. Thomas Kennedy, petit-fils de M</w:t>
      </w:r>
      <w:r w:rsidRPr="00E45023">
        <w:rPr>
          <w:color w:val="000000"/>
          <w:szCs w:val="22"/>
        </w:rPr>
        <w:t>a</w:t>
      </w:r>
      <w:r w:rsidRPr="00E45023">
        <w:rPr>
          <w:color w:val="000000"/>
          <w:szCs w:val="22"/>
        </w:rPr>
        <w:t>thew Kennedy, livrait l'information suivante dans sa maison d'été de l'île Saint-Augustin :</w:t>
      </w:r>
    </w:p>
    <w:p w:rsidR="00BF6A60" w:rsidRDefault="00BF6A60" w:rsidP="00BF6A60">
      <w:pPr>
        <w:pStyle w:val="citationi"/>
      </w:pPr>
    </w:p>
    <w:p w:rsidR="00BF6A60" w:rsidRDefault="00BF6A60" w:rsidP="00BF6A60">
      <w:pPr>
        <w:pStyle w:val="citationi"/>
      </w:pPr>
      <w:r w:rsidRPr="00E45023">
        <w:t>« Mon père et mon grand-père ont vécu dans cette maison où nous sommes présentement. ...La maison ici est vieille de deux cents ans. Mon arrière grand-père (sic) l'avait achetée pour trente pièces d'a</w:t>
      </w:r>
      <w:r w:rsidRPr="00E45023">
        <w:t>r</w:t>
      </w:r>
      <w:r w:rsidRPr="00E45023">
        <w:t>gent de deux français qui vivaient ici auparavant. Je suis sûr qu'il y avait une fo</w:t>
      </w:r>
      <w:r w:rsidRPr="00E45023">
        <w:t>n</w:t>
      </w:r>
      <w:r w:rsidRPr="00E45023">
        <w:t>derie ici. Je pourrais vous montrer l'emplacement d</w:t>
      </w:r>
      <w:r w:rsidRPr="00E45023">
        <w:t>e</w:t>
      </w:r>
      <w:r w:rsidRPr="00E45023">
        <w:t>main. On peut voir encore les fondations de la maison et aussi de la cheminée. Et puis dans le lac derrière on trouve beaucoup d'os de phoque »</w:t>
      </w:r>
    </w:p>
    <w:p w:rsidR="00BF6A60" w:rsidRPr="00E45023" w:rsidRDefault="00BF6A60" w:rsidP="00BF6A60">
      <w:pPr>
        <w:pStyle w:val="citationi"/>
      </w:pPr>
    </w:p>
    <w:p w:rsidR="00BF6A60" w:rsidRPr="00E45023" w:rsidRDefault="00BF6A60" w:rsidP="00BF6A60">
      <w:pPr>
        <w:spacing w:before="120" w:after="120"/>
        <w:jc w:val="both"/>
      </w:pPr>
      <w:r w:rsidRPr="00E45023">
        <w:rPr>
          <w:color w:val="000000"/>
          <w:szCs w:val="22"/>
        </w:rPr>
        <w:t>(Breton, Notes d'entrevue non Verbatim, le 20 juillet 1965). À une autre occasion, lors d'une rencontre plus informelle, le même inform</w:t>
      </w:r>
      <w:r w:rsidRPr="00E45023">
        <w:rPr>
          <w:color w:val="000000"/>
          <w:szCs w:val="22"/>
        </w:rPr>
        <w:t>a</w:t>
      </w:r>
      <w:r w:rsidRPr="00E45023">
        <w:rPr>
          <w:color w:val="000000"/>
          <w:szCs w:val="22"/>
        </w:rPr>
        <w:t>teur a fourni de nouvelles informations sur son ancêtre Mathew :</w:t>
      </w:r>
    </w:p>
    <w:p w:rsidR="00BF6A60" w:rsidRDefault="00BF6A60" w:rsidP="00BF6A60">
      <w:pPr>
        <w:pStyle w:val="citationi"/>
      </w:pPr>
    </w:p>
    <w:p w:rsidR="00BF6A60" w:rsidRDefault="00BF6A60" w:rsidP="00BF6A60">
      <w:pPr>
        <w:pStyle w:val="citationi"/>
      </w:pPr>
      <w:r w:rsidRPr="00E45023">
        <w:t>« Les Kennedy seraient originaires de Boston. Mon arrière grand-père (sic) est venu sur l'île (Saint-Augustin) du temps où les français y faisaient la chasse au phoque. Plus tard, les Kennedy ont acheté l'île de ces fra</w:t>
      </w:r>
      <w:r w:rsidRPr="00E45023">
        <w:t>n</w:t>
      </w:r>
      <w:r w:rsidRPr="00E45023">
        <w:t>çais. Ils y demeuraient en permanence. Pendant mon enfance, ils démén</w:t>
      </w:r>
      <w:r w:rsidRPr="00E45023">
        <w:t>a</w:t>
      </w:r>
      <w:r w:rsidRPr="00E45023">
        <w:t>geaient sur le continent et ne venaient plus à l'île que pendant l'été et pour la chasse au phoque » (Charest, Journal de bord, le 22 juillet 1965)</w:t>
      </w:r>
    </w:p>
    <w:p w:rsidR="00BF6A60" w:rsidRPr="00E45023" w:rsidRDefault="00BF6A60" w:rsidP="00BF6A60">
      <w:pPr>
        <w:pStyle w:val="citationi"/>
      </w:pPr>
    </w:p>
    <w:p w:rsidR="00BF6A60" w:rsidRPr="00E45023" w:rsidRDefault="00BF6A60" w:rsidP="00BF6A60">
      <w:pPr>
        <w:spacing w:before="120" w:after="120"/>
        <w:jc w:val="both"/>
      </w:pPr>
      <w:r w:rsidRPr="00E45023">
        <w:rPr>
          <w:color w:val="000000"/>
          <w:szCs w:val="22"/>
        </w:rPr>
        <w:t>Ces deux passages méritent des explications car ils renferment ce</w:t>
      </w:r>
      <w:r w:rsidRPr="00E45023">
        <w:rPr>
          <w:color w:val="000000"/>
          <w:szCs w:val="22"/>
        </w:rPr>
        <w:t>r</w:t>
      </w:r>
      <w:r w:rsidRPr="00E45023">
        <w:rPr>
          <w:color w:val="000000"/>
          <w:szCs w:val="22"/>
        </w:rPr>
        <w:t>ta</w:t>
      </w:r>
      <w:r w:rsidRPr="00E45023">
        <w:rPr>
          <w:color w:val="000000"/>
          <w:szCs w:val="22"/>
        </w:rPr>
        <w:t>i</w:t>
      </w:r>
      <w:r w:rsidRPr="00E45023">
        <w:rPr>
          <w:color w:val="000000"/>
          <w:szCs w:val="22"/>
        </w:rPr>
        <w:t>nes contradictions par rapport à ce qui a été écrit auparavant. D'abord, précisons que le grand-père de Thomas Kennedy est bel et bien Mathew, car dans un passage d'une entrevue datée du 22 juillet il affirme que « Le nom de mon père était Bill (pour William) et celui de mon grand-père Mathew ». Ceci est confirmé par la généalogie de Mathew Kennedy. La mention de Mathew comme étant son « arrière grand-père » est peut-être due à une erreur de mémoire de notre part, ou encore à une incertitude dans l'esprit de l'informateur qui a aussi</w:t>
      </w:r>
      <w:r>
        <w:rPr>
          <w:color w:val="000000"/>
          <w:szCs w:val="22"/>
        </w:rPr>
        <w:t xml:space="preserve"> [15] </w:t>
      </w:r>
      <w:r w:rsidRPr="00E45023">
        <w:rPr>
          <w:color w:val="000000"/>
          <w:szCs w:val="22"/>
        </w:rPr>
        <w:t>mentionné qu'il n'était pas tout à fait sûr que son grand-père était M</w:t>
      </w:r>
      <w:r w:rsidRPr="00E45023">
        <w:rPr>
          <w:color w:val="000000"/>
          <w:szCs w:val="22"/>
        </w:rPr>
        <w:t>a</w:t>
      </w:r>
      <w:r w:rsidRPr="00E45023">
        <w:rPr>
          <w:color w:val="000000"/>
          <w:szCs w:val="22"/>
        </w:rPr>
        <w:t>thew, « car il y a un autre Mathew dans la famille. » (Charest, Journal de bord, 22 juillet : 3b). Le détail le plus intrigant de ces do</w:t>
      </w:r>
      <w:r w:rsidRPr="00E45023">
        <w:rPr>
          <w:color w:val="000000"/>
          <w:szCs w:val="22"/>
        </w:rPr>
        <w:t>n</w:t>
      </w:r>
      <w:r w:rsidRPr="00E45023">
        <w:rPr>
          <w:color w:val="000000"/>
          <w:szCs w:val="22"/>
        </w:rPr>
        <w:t>nées d'entrevues concerne le fait que l'île aurait été achetée de « deux français » comme si la période des Labrador Company avait été esc</w:t>
      </w:r>
      <w:r w:rsidRPr="00E45023">
        <w:rPr>
          <w:color w:val="000000"/>
          <w:szCs w:val="22"/>
        </w:rPr>
        <w:t>a</w:t>
      </w:r>
      <w:r w:rsidRPr="00E45023">
        <w:rPr>
          <w:color w:val="000000"/>
          <w:szCs w:val="22"/>
        </w:rPr>
        <w:t>motée d'un coup.</w:t>
      </w:r>
    </w:p>
    <w:p w:rsidR="00BF6A60" w:rsidRDefault="00BF6A60" w:rsidP="00BF6A60">
      <w:pPr>
        <w:spacing w:before="120" w:after="120"/>
        <w:jc w:val="both"/>
        <w:rPr>
          <w:color w:val="000000"/>
          <w:szCs w:val="22"/>
        </w:rPr>
      </w:pPr>
      <w:r w:rsidRPr="00E45023">
        <w:rPr>
          <w:color w:val="000000"/>
          <w:szCs w:val="22"/>
        </w:rPr>
        <w:t>Dans un texte inédit intitulé « De quelques grandes maisons sur la côte par en bas », Placide Vigneau, le réputé historiographe de Pointe-aux-Esquimaux (Havre-Saint-Pierre), inclut la maison des Kennedy dans les demeures cossues possédées par les riches propriétaires des postes de p</w:t>
      </w:r>
      <w:r w:rsidRPr="00E45023">
        <w:rPr>
          <w:color w:val="000000"/>
          <w:szCs w:val="22"/>
        </w:rPr>
        <w:t>ê</w:t>
      </w:r>
      <w:r w:rsidRPr="00E45023">
        <w:rPr>
          <w:color w:val="000000"/>
          <w:szCs w:val="22"/>
        </w:rPr>
        <w:t>che au loup-marin au milieu du XIX</w:t>
      </w:r>
      <w:r w:rsidRPr="00E45023">
        <w:rPr>
          <w:color w:val="000000"/>
          <w:szCs w:val="22"/>
          <w:vertAlign w:val="superscript"/>
        </w:rPr>
        <w:t>e</w:t>
      </w:r>
      <w:r w:rsidRPr="00E45023">
        <w:rPr>
          <w:color w:val="000000"/>
          <w:szCs w:val="22"/>
        </w:rPr>
        <w:t xml:space="preserve"> siècle :</w:t>
      </w:r>
    </w:p>
    <w:p w:rsidR="00BF6A60" w:rsidRPr="00E45023" w:rsidRDefault="00BF6A60" w:rsidP="00BF6A60">
      <w:pPr>
        <w:spacing w:before="120" w:after="120"/>
        <w:jc w:val="both"/>
      </w:pPr>
    </w:p>
    <w:p w:rsidR="00BF6A60" w:rsidRDefault="00BF6A60" w:rsidP="00BF6A60">
      <w:pPr>
        <w:pStyle w:val="citationi"/>
      </w:pPr>
      <w:r w:rsidRPr="00E45023">
        <w:t>« La maison des frères Kennedy sur les îles au large de la rivière St</w:t>
      </w:r>
      <w:r>
        <w:t>-</w:t>
      </w:r>
      <w:r w:rsidRPr="00E45023">
        <w:t>Augustin, c'est-à-dire à l'endroit que nous appelons havre St Augustin, d</w:t>
      </w:r>
      <w:r w:rsidRPr="00E45023">
        <w:t>e</w:t>
      </w:r>
      <w:r w:rsidRPr="00E45023">
        <w:t>vait avoir coûte' plusieurs milles piastres, car c'était une maison d'au moins 45 pieds de long à comble mansart comme le co</w:t>
      </w:r>
      <w:r w:rsidRPr="00E45023">
        <w:t>u</w:t>
      </w:r>
      <w:r w:rsidRPr="00E45023">
        <w:t>vent de la Pointe. Elle fut démolie vers 1870 » (Vigneau n.d. : 211).</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On peut poser l'hyp</w:t>
      </w:r>
      <w:r w:rsidRPr="00E45023">
        <w:rPr>
          <w:color w:val="000000"/>
          <w:szCs w:val="22"/>
        </w:rPr>
        <w:t>o</w:t>
      </w:r>
      <w:r w:rsidRPr="00E45023">
        <w:rPr>
          <w:color w:val="000000"/>
          <w:szCs w:val="22"/>
        </w:rPr>
        <w:t>thèse que le poste de pêche au loup-marin de Saint-Augustin était explo</w:t>
      </w:r>
      <w:r w:rsidRPr="00E45023">
        <w:rPr>
          <w:color w:val="000000"/>
          <w:szCs w:val="22"/>
        </w:rPr>
        <w:t>i</w:t>
      </w:r>
      <w:r w:rsidRPr="00E45023">
        <w:rPr>
          <w:color w:val="000000"/>
          <w:szCs w:val="22"/>
        </w:rPr>
        <w:t>té par deux engagés canadiens-français de la Compagnie du Labrador avant que les Kennedy n'en prennent po</w:t>
      </w:r>
      <w:r w:rsidRPr="00E45023">
        <w:rPr>
          <w:color w:val="000000"/>
          <w:szCs w:val="22"/>
        </w:rPr>
        <w:t>s</w:t>
      </w:r>
      <w:r w:rsidRPr="00E45023">
        <w:rPr>
          <w:color w:val="000000"/>
          <w:szCs w:val="22"/>
        </w:rPr>
        <w:t>session. Cela exclurait la poss</w:t>
      </w:r>
      <w:r w:rsidRPr="00E45023">
        <w:rPr>
          <w:color w:val="000000"/>
          <w:szCs w:val="22"/>
        </w:rPr>
        <w:t>i</w:t>
      </w:r>
      <w:r w:rsidRPr="00E45023">
        <w:rPr>
          <w:color w:val="000000"/>
          <w:szCs w:val="22"/>
        </w:rPr>
        <w:t>bilité que les frères Kennedy aient été eux-mêmes des engagés de la Compagnie au poste de Saint-Augustin. Ils auraient pu par contre être engagés dans un autre poste de la même compagnie, soit celui de Belles-Amours où Mathew Kennedy serait né en 1795, si on en croit une inscription du registre anglican d'Harrin</w:t>
      </w:r>
      <w:r w:rsidRPr="00E45023">
        <w:rPr>
          <w:color w:val="000000"/>
          <w:szCs w:val="22"/>
        </w:rPr>
        <w:t>g</w:t>
      </w:r>
      <w:r w:rsidRPr="00E45023">
        <w:rPr>
          <w:color w:val="000000"/>
          <w:szCs w:val="22"/>
        </w:rPr>
        <w:t>ton Harbour lors du décès de celui-ci en 1876. Comme Andrew était l'aîné de Mathew d'environ deux ans, si on se fie au recensement du Bas-Canada de 1861, il serait né en 1793 possiblement au même e</w:t>
      </w:r>
      <w:r w:rsidRPr="00E45023">
        <w:rPr>
          <w:color w:val="000000"/>
          <w:szCs w:val="22"/>
        </w:rPr>
        <w:t>n</w:t>
      </w:r>
      <w:r w:rsidRPr="00E45023">
        <w:rPr>
          <w:color w:val="000000"/>
          <w:szCs w:val="22"/>
        </w:rPr>
        <w:t>droit. Ces deux naissances supposent qu'une famille Kennedy résidait en permanence au poste de Belles-Amours, un poste de pêche tributa</w:t>
      </w:r>
      <w:r w:rsidRPr="00E45023">
        <w:rPr>
          <w:color w:val="000000"/>
          <w:szCs w:val="22"/>
        </w:rPr>
        <w:t>i</w:t>
      </w:r>
      <w:r w:rsidRPr="00E45023">
        <w:rPr>
          <w:color w:val="000000"/>
          <w:szCs w:val="22"/>
        </w:rPr>
        <w:t>re de celui de Brador, ce qui va à l'encontre du schéma g</w:t>
      </w:r>
      <w:r w:rsidRPr="00E45023">
        <w:rPr>
          <w:color w:val="000000"/>
          <w:szCs w:val="22"/>
        </w:rPr>
        <w:t>é</w:t>
      </w:r>
      <w:r w:rsidRPr="00E45023">
        <w:rPr>
          <w:color w:val="000000"/>
          <w:szCs w:val="22"/>
        </w:rPr>
        <w:t>néral du peuplement du territoire de la Basse-Côte-Nord avant 1820 c</w:t>
      </w:r>
      <w:r w:rsidRPr="00E45023">
        <w:rPr>
          <w:color w:val="000000"/>
          <w:szCs w:val="22"/>
        </w:rPr>
        <w:t>a</w:t>
      </w:r>
      <w:r w:rsidRPr="00E45023">
        <w:rPr>
          <w:color w:val="000000"/>
          <w:szCs w:val="22"/>
        </w:rPr>
        <w:t>ractérisé par l'absence de femmes et de familles. Par ailleurs, l'origine poss</w:t>
      </w:r>
      <w:r w:rsidRPr="00E45023">
        <w:rPr>
          <w:color w:val="000000"/>
          <w:szCs w:val="22"/>
        </w:rPr>
        <w:t>i</w:t>
      </w:r>
      <w:r w:rsidRPr="00E45023">
        <w:rPr>
          <w:color w:val="000000"/>
          <w:szCs w:val="22"/>
        </w:rPr>
        <w:t>blement bostonnaise des Kennedy de Saint-Augustin peut être reliée au fait qu'un grand nombre de vaisseaux de pêche de Boston venaient à chaque année dans le détroit de Belle-Isle pour y faire la pêche à la m</w:t>
      </w:r>
      <w:r w:rsidRPr="00E45023">
        <w:rPr>
          <w:color w:val="000000"/>
          <w:szCs w:val="22"/>
        </w:rPr>
        <w:t>o</w:t>
      </w:r>
      <w:r w:rsidRPr="00E45023">
        <w:rPr>
          <w:color w:val="000000"/>
          <w:szCs w:val="22"/>
        </w:rPr>
        <w:t>rue. Il est possible qu'un marin pêcheur ait trouvé l'endroit assez attrayant pour y amener une femme et établir une famille en travai</w:t>
      </w:r>
      <w:r w:rsidRPr="00E45023">
        <w:rPr>
          <w:color w:val="000000"/>
          <w:szCs w:val="22"/>
        </w:rPr>
        <w:t>l</w:t>
      </w:r>
      <w:r w:rsidRPr="00E45023">
        <w:rPr>
          <w:color w:val="000000"/>
          <w:szCs w:val="22"/>
        </w:rPr>
        <w:t>lant pour la L</w:t>
      </w:r>
      <w:r w:rsidRPr="00E45023">
        <w:rPr>
          <w:color w:val="000000"/>
          <w:szCs w:val="22"/>
        </w:rPr>
        <w:t>a</w:t>
      </w:r>
      <w:r w:rsidRPr="00E45023">
        <w:rPr>
          <w:color w:val="000000"/>
          <w:szCs w:val="22"/>
        </w:rPr>
        <w:t>brador Company dans un de ses postes de pêche au loup-marin et au saumon. Cette femme pouvait-elle être d'origine inuit ? Rien ne permet de l'affirmer. Ce serait même étonnant étant donné que l'origine inuit de certains résidants à été notée par les pr</w:t>
      </w:r>
      <w:r w:rsidRPr="00E45023">
        <w:rPr>
          <w:color w:val="000000"/>
          <w:szCs w:val="22"/>
        </w:rPr>
        <w:t>e</w:t>
      </w:r>
      <w:r w:rsidRPr="00E45023">
        <w:rPr>
          <w:color w:val="000000"/>
          <w:szCs w:val="22"/>
        </w:rPr>
        <w:t>miers missionnaires catholiques à visiter cette partie du Labrador c</w:t>
      </w:r>
      <w:r w:rsidRPr="00E45023">
        <w:rPr>
          <w:color w:val="000000"/>
          <w:szCs w:val="22"/>
        </w:rPr>
        <w:t>a</w:t>
      </w:r>
      <w:r w:rsidRPr="00E45023">
        <w:rPr>
          <w:color w:val="000000"/>
          <w:szCs w:val="22"/>
        </w:rPr>
        <w:t>nadien au tournant des années 1840-1850.</w:t>
      </w:r>
    </w:p>
    <w:p w:rsidR="00BF6A60" w:rsidRPr="00E45023" w:rsidRDefault="00BF6A60" w:rsidP="00BF6A60">
      <w:pPr>
        <w:spacing w:before="120" w:after="120"/>
        <w:jc w:val="both"/>
      </w:pPr>
      <w:r w:rsidRPr="00E45023">
        <w:rPr>
          <w:color w:val="000000"/>
          <w:szCs w:val="22"/>
        </w:rPr>
        <w:t>Nous avons visité le site de l'ancien poste de pêche à loup-marin « du temps des Français » mentionné par Monsieur Thomas Kennedy et nous y avons retrouvé les mêmes vestiges qu'il avait mentionné en entrevue, en particulier la base d'une grande bâtisse rectangulaire d'environ quinze m</w:t>
      </w:r>
      <w:r w:rsidRPr="00E45023">
        <w:rPr>
          <w:color w:val="000000"/>
          <w:szCs w:val="22"/>
        </w:rPr>
        <w:t>è</w:t>
      </w:r>
      <w:r w:rsidRPr="00E45023">
        <w:rPr>
          <w:color w:val="000000"/>
          <w:szCs w:val="22"/>
        </w:rPr>
        <w:t>tres par sept posée sur le rocher nu et très exposé aux vents du large et les ruines d'une fonderie à gras de loup-marin avec son grand chaudron. Ce bâtiment avait-il été construit sous le régime français ? Possiblement, car il diffère dans ses dimensions</w:t>
      </w:r>
      <w:r>
        <w:t xml:space="preserve"> </w:t>
      </w:r>
      <w:r>
        <w:rPr>
          <w:color w:val="000000"/>
          <w:szCs w:val="22"/>
        </w:rPr>
        <w:t>[16]</w:t>
      </w:r>
      <w:r w:rsidRPr="00E45023">
        <w:rPr>
          <w:color w:val="000000"/>
          <w:szCs w:val="22"/>
        </w:rPr>
        <w:t xml:space="preserve"> de la plupart des maisons construites à partir de la période de peupl</w:t>
      </w:r>
      <w:r w:rsidRPr="00E45023">
        <w:rPr>
          <w:color w:val="000000"/>
          <w:szCs w:val="22"/>
        </w:rPr>
        <w:t>e</w:t>
      </w:r>
      <w:r w:rsidRPr="00E45023">
        <w:rPr>
          <w:color w:val="000000"/>
          <w:szCs w:val="22"/>
        </w:rPr>
        <w:t>ment permanent qui sont plus petites et que nous y avons trouvé des briques plates datant du régime français. Il pouvait certainement abr</w:t>
      </w:r>
      <w:r w:rsidRPr="00E45023">
        <w:rPr>
          <w:color w:val="000000"/>
          <w:szCs w:val="22"/>
        </w:rPr>
        <w:t>i</w:t>
      </w:r>
      <w:r w:rsidRPr="00E45023">
        <w:rPr>
          <w:color w:val="000000"/>
          <w:szCs w:val="22"/>
        </w:rPr>
        <w:t>ter un bon nombre de personnes. A-t-il été construit vers 1720 lors de l'obtention de la concession de Saint-Augustin par Margane de Lava</w:t>
      </w:r>
      <w:r w:rsidRPr="00E45023">
        <w:rPr>
          <w:color w:val="000000"/>
          <w:szCs w:val="22"/>
        </w:rPr>
        <w:t>l</w:t>
      </w:r>
      <w:r w:rsidRPr="00E45023">
        <w:rPr>
          <w:color w:val="000000"/>
          <w:szCs w:val="22"/>
        </w:rPr>
        <w:t>trie ? Peut-être pas, car celui-ci était surtout intéressé par la traite avec les Amérindiens (Paquin 1974 : 463) et allait même chasser et piéger avec eux pendant les mois d'hiver à l'intérieur des terres. C'est pou</w:t>
      </w:r>
      <w:r w:rsidRPr="00E45023">
        <w:rPr>
          <w:color w:val="000000"/>
          <w:szCs w:val="22"/>
        </w:rPr>
        <w:t>r</w:t>
      </w:r>
      <w:r w:rsidRPr="00E45023">
        <w:rPr>
          <w:color w:val="000000"/>
          <w:szCs w:val="22"/>
        </w:rPr>
        <w:t>quoi le meilleur endroit pour établir un poste de traite était non pas sur une île de l'archipel de Saint-Augustin, mais sur le bord de la rivière au fond de la baie. Par ailleurs, la pratique de la p</w:t>
      </w:r>
      <w:r w:rsidRPr="00E45023">
        <w:rPr>
          <w:color w:val="000000"/>
          <w:szCs w:val="22"/>
        </w:rPr>
        <w:t>ê</w:t>
      </w:r>
      <w:r w:rsidRPr="00E45023">
        <w:rPr>
          <w:color w:val="000000"/>
          <w:szCs w:val="22"/>
        </w:rPr>
        <w:t>che au loup-marin d'automne -</w:t>
      </w:r>
      <w:r>
        <w:rPr>
          <w:color w:val="000000"/>
          <w:szCs w:val="22"/>
        </w:rPr>
        <w:t xml:space="preserve"> </w:t>
      </w:r>
      <w:r w:rsidRPr="00E45023">
        <w:rPr>
          <w:color w:val="000000"/>
          <w:szCs w:val="22"/>
        </w:rPr>
        <w:t>qui est la seule possible dans l'archipel de Saint-Augustin - n'aurait débuté qu'en 1738 au poste du Gros M</w:t>
      </w:r>
      <w:r w:rsidRPr="00E45023">
        <w:rPr>
          <w:color w:val="000000"/>
          <w:szCs w:val="22"/>
        </w:rPr>
        <w:t>é</w:t>
      </w:r>
      <w:r w:rsidRPr="00E45023">
        <w:rPr>
          <w:color w:val="000000"/>
          <w:szCs w:val="22"/>
        </w:rPr>
        <w:t>catina un peu plus à l'ouest après que des observations sur les trajets migratoires des ph</w:t>
      </w:r>
      <w:r w:rsidRPr="00E45023">
        <w:rPr>
          <w:color w:val="000000"/>
          <w:szCs w:val="22"/>
        </w:rPr>
        <w:t>o</w:t>
      </w:r>
      <w:r w:rsidRPr="00E45023">
        <w:rPr>
          <w:color w:val="000000"/>
          <w:szCs w:val="22"/>
        </w:rPr>
        <w:t>ques aient mené à la conclusion qu'on pouvait au</w:t>
      </w:r>
      <w:r w:rsidRPr="00E45023">
        <w:rPr>
          <w:color w:val="000000"/>
          <w:szCs w:val="22"/>
        </w:rPr>
        <w:t>s</w:t>
      </w:r>
      <w:r w:rsidRPr="00E45023">
        <w:rPr>
          <w:color w:val="000000"/>
          <w:szCs w:val="22"/>
        </w:rPr>
        <w:t>si les capturer au début de l'hiver et non pas seulement au milieu du printemps comme c'était le cas au poste de Brador. Quoi qu'il en soit, à défaut de do</w:t>
      </w:r>
      <w:r w:rsidRPr="00E45023">
        <w:rPr>
          <w:color w:val="000000"/>
          <w:szCs w:val="22"/>
        </w:rPr>
        <w:t>n</w:t>
      </w:r>
      <w:r w:rsidRPr="00E45023">
        <w:rPr>
          <w:color w:val="000000"/>
          <w:szCs w:val="22"/>
        </w:rPr>
        <w:t>nées plus précises, on doit en rester avec l'hypothèse que l'île Saint-Augustin a été le premier lieu habité par des exploitants d'origine e</w:t>
      </w:r>
      <w:r w:rsidRPr="00E45023">
        <w:rPr>
          <w:color w:val="000000"/>
          <w:szCs w:val="22"/>
        </w:rPr>
        <w:t>u</w:t>
      </w:r>
      <w:r w:rsidRPr="00E45023">
        <w:rPr>
          <w:color w:val="000000"/>
          <w:szCs w:val="22"/>
        </w:rPr>
        <w:t>ropéenne dans les archipels de Saint-Augustin.</w:t>
      </w:r>
    </w:p>
    <w:p w:rsidR="00BF6A60" w:rsidRPr="00E45023" w:rsidRDefault="00BF6A60" w:rsidP="00BF6A60">
      <w:pPr>
        <w:spacing w:before="120" w:after="120"/>
        <w:jc w:val="both"/>
      </w:pPr>
      <w:r w:rsidRPr="00E45023">
        <w:rPr>
          <w:color w:val="000000"/>
          <w:szCs w:val="22"/>
        </w:rPr>
        <w:t>Tel que mentionné précédemment, le second poste à être occupé fut celui de Apetepy-Chicataka à partir de 1738. Aucun document n'indique s'il a été vendu à des particuliers en 1823 en même temps que les autres postes de la Labrador Company. Toutefois, selon l'am</w:t>
      </w:r>
      <w:r w:rsidRPr="00E45023">
        <w:rPr>
          <w:color w:val="000000"/>
          <w:szCs w:val="22"/>
        </w:rPr>
        <w:t>i</w:t>
      </w:r>
      <w:r w:rsidRPr="00E45023">
        <w:rPr>
          <w:color w:val="000000"/>
          <w:szCs w:val="22"/>
        </w:rPr>
        <w:t>ral Bayfield, qui a effectué des relevés cartographiques dans les arch</w:t>
      </w:r>
      <w:r w:rsidRPr="00E45023">
        <w:rPr>
          <w:color w:val="000000"/>
          <w:szCs w:val="22"/>
        </w:rPr>
        <w:t>i</w:t>
      </w:r>
      <w:r w:rsidRPr="00E45023">
        <w:rPr>
          <w:color w:val="000000"/>
          <w:szCs w:val="22"/>
        </w:rPr>
        <w:t>pels Saint-Augustin en 1834, le poste était occupé par un « Canadien » (« the Canadian who lives upon Checatika (Chécatica) Island » (McKenzie 1984 : 5). Comme aucun nom n'est mentionné, il n'est pas possible de savoir si cet occupant d'alors a eu une desce</w:t>
      </w:r>
      <w:r w:rsidRPr="00E45023">
        <w:rPr>
          <w:color w:val="000000"/>
          <w:szCs w:val="22"/>
        </w:rPr>
        <w:t>n</w:t>
      </w:r>
      <w:r w:rsidRPr="00E45023">
        <w:rPr>
          <w:color w:val="000000"/>
          <w:szCs w:val="22"/>
        </w:rPr>
        <w:t>dance.</w:t>
      </w:r>
    </w:p>
    <w:p w:rsidR="00BF6A60" w:rsidRPr="00E45023" w:rsidRDefault="00BF6A60" w:rsidP="00BF6A60">
      <w:pPr>
        <w:spacing w:before="120" w:after="120"/>
        <w:jc w:val="both"/>
      </w:pPr>
      <w:r w:rsidRPr="00E45023">
        <w:rPr>
          <w:color w:val="000000"/>
          <w:szCs w:val="22"/>
        </w:rPr>
        <w:t>Quant au poste de Kékarpoui fondé en 1748 (White 1926 :27), il fut aussi vendu, selon Fortin, par « la compagnie » à Louis Lessart en 1823 (Canada 183 : 10 ; 1863 : 92). Celui-ci le revendit à Jacques McKinnon en 1838 pour la somme de L350. Il est demeuré en posse</w:t>
      </w:r>
      <w:r w:rsidRPr="00E45023">
        <w:rPr>
          <w:color w:val="000000"/>
          <w:szCs w:val="22"/>
        </w:rPr>
        <w:t>s</w:t>
      </w:r>
      <w:r w:rsidRPr="00E45023">
        <w:rPr>
          <w:color w:val="000000"/>
          <w:szCs w:val="22"/>
        </w:rPr>
        <w:t>sion de ses de</w:t>
      </w:r>
      <w:r w:rsidRPr="00E45023">
        <w:rPr>
          <w:color w:val="000000"/>
          <w:szCs w:val="22"/>
        </w:rPr>
        <w:t>s</w:t>
      </w:r>
      <w:r w:rsidRPr="00E45023">
        <w:rPr>
          <w:color w:val="000000"/>
          <w:szCs w:val="22"/>
        </w:rPr>
        <w:t>cendants jusqu'à aujourd'hui. Quant aux Lessart, ils sont aussi demeurés des résidents de l'archipel jusqu'à présent, mais ils se sont dispersés dans différents postes, comme c'est le cas de Fra</w:t>
      </w:r>
      <w:r w:rsidRPr="00E45023">
        <w:rPr>
          <w:color w:val="000000"/>
          <w:szCs w:val="22"/>
        </w:rPr>
        <w:t>n</w:t>
      </w:r>
      <w:r w:rsidRPr="00E45023">
        <w:rPr>
          <w:color w:val="000000"/>
          <w:szCs w:val="22"/>
        </w:rPr>
        <w:t>çois établi à Dukes Island vers 1852 (Canada 1863 : 92).</w:t>
      </w:r>
    </w:p>
    <w:p w:rsidR="00BF6A60" w:rsidRPr="00E45023" w:rsidRDefault="00BF6A60" w:rsidP="00BF6A60">
      <w:pPr>
        <w:spacing w:before="120" w:after="120"/>
        <w:jc w:val="both"/>
      </w:pPr>
      <w:r w:rsidRPr="00E45023">
        <w:rPr>
          <w:color w:val="000000"/>
          <w:szCs w:val="22"/>
        </w:rPr>
        <w:t>L'inventaire des postes de pêche de l'archipel Saint-Augustin réal</w:t>
      </w:r>
      <w:r w:rsidRPr="00E45023">
        <w:rPr>
          <w:color w:val="000000"/>
          <w:szCs w:val="22"/>
        </w:rPr>
        <w:t>i</w:t>
      </w:r>
      <w:r w:rsidRPr="00E45023">
        <w:rPr>
          <w:color w:val="000000"/>
          <w:szCs w:val="22"/>
        </w:rPr>
        <w:t>sé par Fortin en 1852 ne comporte que cinq noms : Saint-Augustin (île), Rivière Saint</w:t>
      </w:r>
      <w:r>
        <w:rPr>
          <w:color w:val="000000"/>
          <w:szCs w:val="22"/>
        </w:rPr>
        <w:t>-Augustin, Kikapoë (sic), Tête-</w:t>
      </w:r>
      <w:r w:rsidRPr="00E45023">
        <w:rPr>
          <w:color w:val="000000"/>
          <w:szCs w:val="22"/>
        </w:rPr>
        <w:t>à-la-Baleine de K</w:t>
      </w:r>
      <w:r w:rsidRPr="00E45023">
        <w:rPr>
          <w:color w:val="000000"/>
          <w:szCs w:val="22"/>
        </w:rPr>
        <w:t>i</w:t>
      </w:r>
      <w:r w:rsidRPr="00E45023">
        <w:rPr>
          <w:color w:val="000000"/>
          <w:szCs w:val="22"/>
        </w:rPr>
        <w:t>kapoë (sic) et Anse-du-Portage (près de Chécatica) (Canada 1853 : 10). Mais la liste est incomplète, car il y manque au moins le poste de Bocky Bay (Baie-des-Rochers) qui est un des trois seuls mentionnés par Bayfield en 1834 dans le passage suivant : « At the Anchorage is a Fish Stage &amp; House. This establisment is frequented by colonial Ve</w:t>
      </w:r>
      <w:r w:rsidRPr="00E45023">
        <w:rPr>
          <w:color w:val="000000"/>
          <w:szCs w:val="22"/>
        </w:rPr>
        <w:t>s</w:t>
      </w:r>
      <w:r w:rsidRPr="00E45023">
        <w:rPr>
          <w:color w:val="000000"/>
          <w:szCs w:val="22"/>
        </w:rPr>
        <w:t>sels I believe &amp; not by the Americans so much as other parts of the Coast » (McKenzie 1984 : 310). D'autre part, l'inscription sur une pierre tombale que j'ai pu enregistrer sur place en 1965 indique que James Belvin y est décédé en 1838 à l'âge</w:t>
      </w:r>
      <w:r>
        <w:rPr>
          <w:color w:val="000000"/>
          <w:szCs w:val="22"/>
        </w:rPr>
        <w:t xml:space="preserve"> [17] </w:t>
      </w:r>
      <w:r w:rsidRPr="00E45023">
        <w:rPr>
          <w:color w:val="000000"/>
          <w:szCs w:val="22"/>
        </w:rPr>
        <w:t>avancé de 78 ans (Ch</w:t>
      </w:r>
      <w:r w:rsidRPr="00E45023">
        <w:rPr>
          <w:color w:val="000000"/>
          <w:szCs w:val="22"/>
        </w:rPr>
        <w:t>a</w:t>
      </w:r>
      <w:r w:rsidRPr="00E45023">
        <w:rPr>
          <w:color w:val="000000"/>
          <w:szCs w:val="22"/>
        </w:rPr>
        <w:t>rest Cimetières 1965 : fiche 1). Il est donc fort probable qu'il se soit installé à cet endroit longtemps auparavant. Le capitaine Fortin confirme cette possibilité dans son rapport de l'a</w:t>
      </w:r>
      <w:r w:rsidRPr="00E45023">
        <w:rPr>
          <w:color w:val="000000"/>
          <w:szCs w:val="22"/>
        </w:rPr>
        <w:t>n</w:t>
      </w:r>
      <w:r w:rsidRPr="00E45023">
        <w:rPr>
          <w:color w:val="000000"/>
          <w:szCs w:val="22"/>
        </w:rPr>
        <w:t>née 1863 : « Au fond de cette baie, il coule une petite rivière, assez poissonneuse, pour l</w:t>
      </w:r>
      <w:r w:rsidRPr="00E45023">
        <w:rPr>
          <w:color w:val="000000"/>
          <w:szCs w:val="22"/>
        </w:rPr>
        <w:t>a</w:t>
      </w:r>
      <w:r w:rsidRPr="00E45023">
        <w:rPr>
          <w:color w:val="000000"/>
          <w:szCs w:val="22"/>
        </w:rPr>
        <w:t>quelle je donnai un permis de pêche à celui qui l'occupe depuis très longtemps, M. John Belven (sic) » (Canada 1861 : 8). John Belvin était le fils de James Belvin l'ancêtre de tous les Be</w:t>
      </w:r>
      <w:r w:rsidRPr="00E45023">
        <w:rPr>
          <w:color w:val="000000"/>
          <w:szCs w:val="22"/>
        </w:rPr>
        <w:t>l</w:t>
      </w:r>
      <w:r w:rsidRPr="00E45023">
        <w:rPr>
          <w:color w:val="000000"/>
          <w:szCs w:val="22"/>
        </w:rPr>
        <w:t>vin de la Basse-Côte-Nord.</w:t>
      </w:r>
    </w:p>
    <w:p w:rsidR="00BF6A60" w:rsidRPr="00E45023" w:rsidRDefault="00BF6A60" w:rsidP="00BF6A60">
      <w:pPr>
        <w:spacing w:before="120" w:after="120"/>
        <w:jc w:val="both"/>
      </w:pPr>
      <w:r w:rsidRPr="00E45023">
        <w:rPr>
          <w:color w:val="000000"/>
          <w:szCs w:val="22"/>
        </w:rPr>
        <w:t>Parmi les autres pionniers établis avant 1850, il faut mentionner encore Jean Legouvé qui a fondé un nouveau poste de pêche sédenta</w:t>
      </w:r>
      <w:r w:rsidRPr="00E45023">
        <w:rPr>
          <w:color w:val="000000"/>
          <w:szCs w:val="22"/>
        </w:rPr>
        <w:t>i</w:t>
      </w:r>
      <w:r w:rsidRPr="00E45023">
        <w:rPr>
          <w:color w:val="000000"/>
          <w:szCs w:val="22"/>
        </w:rPr>
        <w:t>re au loup-marin sur l'île de Tête-à-la-Baleine de Kikapoë (ou de l'est) en 1844, mais dont le patronyme n'existe plus à Saint-Augustin. Dans les années 1850 plusieurs nouveaux venus vinrent s'établir dans les archipels soit comme engagés dans des postes existants soit comme pêcheurs au sa</w:t>
      </w:r>
      <w:r w:rsidRPr="00E45023">
        <w:rPr>
          <w:color w:val="000000"/>
          <w:szCs w:val="22"/>
        </w:rPr>
        <w:t>u</w:t>
      </w:r>
      <w:r w:rsidRPr="00E45023">
        <w:rPr>
          <w:color w:val="000000"/>
          <w:szCs w:val="22"/>
        </w:rPr>
        <w:t>mon indépendants : William Tucker (1852), Michel Allen (1852 ou un peu avant)), Robert Shattler (1852 ou un peu avant) Joseph Wellman (avant 1855), Pierre Léon (1855), Thomas Maurice (avant 1857), Michel Lavallée (1857), Jean Bilodeau (1859), Patrick Driscoll et Napoléon (Paul) Nadeau (mentionnés dans le recensement de 1861). Ainsi, dans les débuts de la deuxième moitié du XIXe si</w:t>
      </w:r>
      <w:r w:rsidRPr="00E45023">
        <w:rPr>
          <w:color w:val="000000"/>
          <w:szCs w:val="22"/>
        </w:rPr>
        <w:t>è</w:t>
      </w:r>
      <w:r w:rsidRPr="00E45023">
        <w:rPr>
          <w:color w:val="000000"/>
          <w:szCs w:val="22"/>
        </w:rPr>
        <w:t>cle, on retrouvait dans les Archipels Saint-Augustin la moitié des p</w:t>
      </w:r>
      <w:r w:rsidRPr="00E45023">
        <w:rPr>
          <w:color w:val="000000"/>
          <w:szCs w:val="22"/>
        </w:rPr>
        <w:t>a</w:t>
      </w:r>
      <w:r w:rsidRPr="00E45023">
        <w:rPr>
          <w:color w:val="000000"/>
          <w:szCs w:val="22"/>
        </w:rPr>
        <w:t>tronymes que l'on y retrouve enc</w:t>
      </w:r>
      <w:r w:rsidRPr="00E45023">
        <w:rPr>
          <w:color w:val="000000"/>
          <w:szCs w:val="22"/>
        </w:rPr>
        <w:t>o</w:t>
      </w:r>
      <w:r w:rsidRPr="00E45023">
        <w:rPr>
          <w:color w:val="000000"/>
          <w:szCs w:val="22"/>
        </w:rPr>
        <w:t>re aujourd'hui : Belvin, Bilodeau, Driscoll, Kennedy, Lavallée, Léon, Lessard, Maurice, Nadeau, McKinnon, Shattler, Wellman. Il s'agit des patronymes pionniers parmi lesquels on retrouve d'ailleurs la majorité de la population m</w:t>
      </w:r>
      <w:r w:rsidRPr="00E45023">
        <w:rPr>
          <w:color w:val="000000"/>
          <w:szCs w:val="22"/>
        </w:rPr>
        <w:t>é</w:t>
      </w:r>
      <w:r w:rsidRPr="00E45023">
        <w:rPr>
          <w:color w:val="000000"/>
          <w:szCs w:val="22"/>
        </w:rPr>
        <w:t>tisse inuit de Saint-Augustin. Plusieurs autres patronymes sont disp</w:t>
      </w:r>
      <w:r w:rsidRPr="00E45023">
        <w:rPr>
          <w:color w:val="000000"/>
          <w:szCs w:val="22"/>
        </w:rPr>
        <w:t>a</w:t>
      </w:r>
      <w:r w:rsidRPr="00E45023">
        <w:rPr>
          <w:color w:val="000000"/>
          <w:szCs w:val="22"/>
        </w:rPr>
        <w:t>rus soit par manque de descendants mâles, soit par émigr</w:t>
      </w:r>
      <w:r w:rsidRPr="00E45023">
        <w:rPr>
          <w:color w:val="000000"/>
          <w:szCs w:val="22"/>
        </w:rPr>
        <w:t>a</w:t>
      </w:r>
      <w:r w:rsidRPr="00E45023">
        <w:rPr>
          <w:color w:val="000000"/>
          <w:szCs w:val="22"/>
        </w:rPr>
        <w:t>tion lors de moments de difficultés économiques à partir des années 1860 : Allen, Goozney Hartland, Legouvé, Penn, Tucker. D'autres patr</w:t>
      </w:r>
      <w:r w:rsidRPr="00E45023">
        <w:rPr>
          <w:color w:val="000000"/>
          <w:szCs w:val="22"/>
        </w:rPr>
        <w:t>o</w:t>
      </w:r>
      <w:r w:rsidRPr="00E45023">
        <w:rPr>
          <w:color w:val="000000"/>
          <w:szCs w:val="22"/>
        </w:rPr>
        <w:t>nymes se sont ajoutés à la faveur de nouvelles immigrations dans les de</w:t>
      </w:r>
      <w:r w:rsidRPr="00E45023">
        <w:rPr>
          <w:color w:val="000000"/>
          <w:szCs w:val="22"/>
        </w:rPr>
        <w:t>r</w:t>
      </w:r>
      <w:r w:rsidRPr="00E45023">
        <w:rPr>
          <w:color w:val="000000"/>
          <w:szCs w:val="22"/>
        </w:rPr>
        <w:t>nières décennies du XIX</w:t>
      </w:r>
      <w:r w:rsidRPr="00E45023">
        <w:rPr>
          <w:color w:val="000000"/>
          <w:szCs w:val="22"/>
          <w:vertAlign w:val="superscript"/>
        </w:rPr>
        <w:t>e</w:t>
      </w:r>
      <w:r w:rsidRPr="00E45023">
        <w:rPr>
          <w:color w:val="000000"/>
          <w:szCs w:val="22"/>
        </w:rPr>
        <w:t xml:space="preserve"> siècle et au début du XX</w:t>
      </w:r>
      <w:r w:rsidRPr="00E45023">
        <w:rPr>
          <w:color w:val="000000"/>
          <w:szCs w:val="22"/>
          <w:vertAlign w:val="superscript"/>
        </w:rPr>
        <w:t>e</w:t>
      </w:r>
      <w:r w:rsidRPr="00E45023">
        <w:rPr>
          <w:color w:val="000000"/>
          <w:szCs w:val="22"/>
        </w:rPr>
        <w:t> : Barbett, Bateman, B</w:t>
      </w:r>
      <w:r w:rsidRPr="00E45023">
        <w:rPr>
          <w:color w:val="000000"/>
          <w:szCs w:val="22"/>
        </w:rPr>
        <w:t>o</w:t>
      </w:r>
      <w:r w:rsidRPr="00E45023">
        <w:rPr>
          <w:color w:val="000000"/>
          <w:szCs w:val="22"/>
        </w:rPr>
        <w:t>land, Bursey, Chubbs, Drudge, Faulkner, Gallibois, Féquet, Martin, Organ (Tremblay, Charest, Breton 1969 : 128).</w:t>
      </w:r>
    </w:p>
    <w:p w:rsidR="00BF6A60" w:rsidRPr="00E45023" w:rsidRDefault="00BF6A60" w:rsidP="00BF6A60">
      <w:pPr>
        <w:spacing w:before="120" w:after="120"/>
        <w:jc w:val="both"/>
      </w:pPr>
      <w:r w:rsidRPr="00E45023">
        <w:rPr>
          <w:color w:val="000000"/>
          <w:szCs w:val="22"/>
        </w:rPr>
        <w:t>Il manque, toutefois, des noms importants à cette liste de pionniers, soit ceux des ancêtres inuit des actuels membres de la communauté de Saint-Augustin. Procédons à leur identification et à celle de leurs pr</w:t>
      </w:r>
      <w:r w:rsidRPr="00E45023">
        <w:rPr>
          <w:color w:val="000000"/>
          <w:szCs w:val="22"/>
        </w:rPr>
        <w:t>e</w:t>
      </w:r>
      <w:r w:rsidRPr="00E45023">
        <w:rPr>
          <w:color w:val="000000"/>
          <w:szCs w:val="22"/>
        </w:rPr>
        <w:t>miers descendants à l'origine de la communauté métisse de Saint-Augustin.</w:t>
      </w:r>
    </w:p>
    <w:p w:rsidR="00BF6A60" w:rsidRDefault="00BF6A60" w:rsidP="00BF6A60">
      <w:pPr>
        <w:spacing w:before="120" w:after="120"/>
        <w:jc w:val="both"/>
        <w:rPr>
          <w:color w:val="000000"/>
          <w:szCs w:val="22"/>
        </w:rPr>
      </w:pPr>
    </w:p>
    <w:p w:rsidR="00BF6A60" w:rsidRPr="00E45023" w:rsidRDefault="00BF6A60" w:rsidP="00BF6A60">
      <w:pPr>
        <w:pStyle w:val="planchest"/>
      </w:pPr>
      <w:bookmarkStart w:id="11" w:name="Communaute_metisse_pt_1_5"/>
      <w:r w:rsidRPr="00E45023">
        <w:t>I</w:t>
      </w:r>
      <w:r>
        <w:t>-</w:t>
      </w:r>
      <w:r w:rsidRPr="00E45023">
        <w:t>5</w:t>
      </w:r>
      <w:r>
        <w:t>.</w:t>
      </w:r>
      <w:r w:rsidRPr="00E45023">
        <w:t xml:space="preserve"> LA PRESENCE D'INUIT</w:t>
      </w:r>
      <w:r>
        <w:br/>
      </w:r>
      <w:r w:rsidRPr="00E45023">
        <w:t>DANS L'A</w:t>
      </w:r>
      <w:r w:rsidRPr="00E45023">
        <w:t>R</w:t>
      </w:r>
      <w:r w:rsidRPr="00E45023">
        <w:t>CHIPEL SAINT-AUGUSTIN</w:t>
      </w:r>
      <w:r>
        <w:br/>
      </w:r>
      <w:r w:rsidRPr="00E45023">
        <w:t>ET LEUR DE</w:t>
      </w:r>
      <w:r w:rsidRPr="00E45023">
        <w:t>S</w:t>
      </w:r>
      <w:r w:rsidRPr="00E45023">
        <w:t>CENDANCE</w:t>
      </w:r>
    </w:p>
    <w:bookmarkEnd w:id="11"/>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La plupart des informations concernant la présence d'Inuit et de leurs descendants au Labrador canadien au milieu du XIX</w:t>
      </w:r>
      <w:r w:rsidRPr="00E45023">
        <w:rPr>
          <w:color w:val="000000"/>
          <w:szCs w:val="22"/>
          <w:vertAlign w:val="superscript"/>
        </w:rPr>
        <w:t>e</w:t>
      </w:r>
      <w:r w:rsidRPr="00E45023">
        <w:rPr>
          <w:color w:val="000000"/>
          <w:szCs w:val="22"/>
        </w:rPr>
        <w:t xml:space="preserve"> siècle ont déjà été publiées dans un de mes articles en 1998. Le lecteur peut se référer à ce texte pour l'identification détaillée de toutes les sources utilisées (Charest 1998 : 6-9). Toutefois, la partie qui suit apporte quelques nouvelles données et présente de façon différente les do</w:t>
      </w:r>
      <w:r w:rsidRPr="00E45023">
        <w:rPr>
          <w:color w:val="000000"/>
          <w:szCs w:val="22"/>
        </w:rPr>
        <w:t>n</w:t>
      </w:r>
      <w:r w:rsidRPr="00E45023">
        <w:rPr>
          <w:color w:val="000000"/>
          <w:szCs w:val="22"/>
        </w:rPr>
        <w:t>nées déjà publiées.</w:t>
      </w:r>
    </w:p>
    <w:p w:rsidR="00BF6A60" w:rsidRPr="00E45023" w:rsidRDefault="00BF6A60" w:rsidP="00BF6A60">
      <w:pPr>
        <w:spacing w:before="120" w:after="120"/>
        <w:jc w:val="both"/>
      </w:pPr>
      <w:r>
        <w:rPr>
          <w:color w:val="000000"/>
          <w:szCs w:val="22"/>
        </w:rPr>
        <w:t>[18]</w:t>
      </w:r>
    </w:p>
    <w:p w:rsidR="00BF6A60" w:rsidRPr="00E45023" w:rsidRDefault="00BF6A60" w:rsidP="00BF6A60">
      <w:pPr>
        <w:spacing w:before="120" w:after="120"/>
        <w:jc w:val="both"/>
      </w:pPr>
      <w:r w:rsidRPr="00E45023">
        <w:rPr>
          <w:color w:val="000000"/>
          <w:szCs w:val="22"/>
        </w:rPr>
        <w:t>Les plus anciens documents écrits rédigés après le début du pe</w:t>
      </w:r>
      <w:r w:rsidRPr="00E45023">
        <w:rPr>
          <w:color w:val="000000"/>
          <w:szCs w:val="22"/>
        </w:rPr>
        <w:t>u</w:t>
      </w:r>
      <w:r w:rsidRPr="00E45023">
        <w:rPr>
          <w:color w:val="000000"/>
          <w:szCs w:val="22"/>
        </w:rPr>
        <w:t>plement permanent de la Basse-Côte-Nord à partir de 1823 sont les journaux de bord du naturaliste John James Audubon pour l'année 1833 (Audubon 1960) et de l'hydrographe de la marine anglaise Henry Wolsey Bayfield pour les années 1834-1835 (McKenzie 1985). Tous les deux se sont d'ai</w:t>
      </w:r>
      <w:r w:rsidRPr="00E45023">
        <w:rPr>
          <w:color w:val="000000"/>
          <w:szCs w:val="22"/>
        </w:rPr>
        <w:t>l</w:t>
      </w:r>
      <w:r w:rsidRPr="00E45023">
        <w:rPr>
          <w:color w:val="000000"/>
          <w:szCs w:val="22"/>
        </w:rPr>
        <w:t>leurs rencontrés à quelques reprises à l'été 1833 au cours de leurs explor</w:t>
      </w:r>
      <w:r w:rsidRPr="00E45023">
        <w:rPr>
          <w:color w:val="000000"/>
          <w:szCs w:val="22"/>
        </w:rPr>
        <w:t>a</w:t>
      </w:r>
      <w:r w:rsidRPr="00E45023">
        <w:rPr>
          <w:color w:val="000000"/>
          <w:szCs w:val="22"/>
        </w:rPr>
        <w:t>tions de la partie orientale de la Côte-Nord. Le Journal d'Audubon fait mention des postes suivants et de leurs o</w:t>
      </w:r>
      <w:r w:rsidRPr="00E45023">
        <w:rPr>
          <w:color w:val="000000"/>
          <w:szCs w:val="22"/>
        </w:rPr>
        <w:t>c</w:t>
      </w:r>
      <w:r w:rsidRPr="00E45023">
        <w:rPr>
          <w:color w:val="000000"/>
          <w:szCs w:val="22"/>
        </w:rPr>
        <w:t>cupants : La Tabatière ou Sparr Point (Samuel Robertson), Rivière Saint-Paul (Chevalier) et Brador (Randall Jones), mais ignore ceux de Kékarpoui, de l'île Saint-Augustin, de Chécatica et de Baie-des-Rochers qui pourtant étaient en opération en 1833. Cette omission est intrigante, mais elle semble due au fait que le célèbre ornithologue ne s'est pas arrêté dans aucun de ces derniers e</w:t>
      </w:r>
      <w:r w:rsidRPr="00E45023">
        <w:rPr>
          <w:color w:val="000000"/>
          <w:szCs w:val="22"/>
        </w:rPr>
        <w:t>n</w:t>
      </w:r>
      <w:r w:rsidRPr="00E45023">
        <w:rPr>
          <w:color w:val="000000"/>
          <w:szCs w:val="22"/>
        </w:rPr>
        <w:t xml:space="preserve">droits. D'autre part, il ne dit rien non plus de la présence d'Inuit dans cette partie de la Côte-Nord. Par contre, il fait état de l'utilisation du </w:t>
      </w:r>
      <w:r w:rsidRPr="00E45023">
        <w:rPr>
          <w:i/>
          <w:iCs/>
          <w:color w:val="000000"/>
          <w:szCs w:val="22"/>
        </w:rPr>
        <w:t xml:space="preserve">cométique </w:t>
      </w:r>
      <w:r w:rsidRPr="00E45023">
        <w:rPr>
          <w:color w:val="000000"/>
          <w:szCs w:val="22"/>
        </w:rPr>
        <w:t>ou traîneau à chiens et des bottes en peau de loup-marin (Audubon 1960 : vol 1 : 408 ; vol 2 : 402).</w:t>
      </w:r>
    </w:p>
    <w:p w:rsidR="00BF6A60" w:rsidRPr="00E45023" w:rsidRDefault="00BF6A60" w:rsidP="00BF6A60">
      <w:pPr>
        <w:spacing w:before="120" w:after="120"/>
        <w:jc w:val="both"/>
      </w:pPr>
      <w:r w:rsidRPr="00E45023">
        <w:rPr>
          <w:color w:val="000000"/>
          <w:szCs w:val="22"/>
        </w:rPr>
        <w:t>De son côté, Bayfield mentionne bel et bien la présence d'Inuit en 1834 dans le passage suivant : « A family or two of half civilized E</w:t>
      </w:r>
      <w:r w:rsidRPr="00E45023">
        <w:rPr>
          <w:color w:val="000000"/>
          <w:szCs w:val="22"/>
        </w:rPr>
        <w:t>s</w:t>
      </w:r>
      <w:r w:rsidRPr="00E45023">
        <w:rPr>
          <w:color w:val="000000"/>
          <w:szCs w:val="22"/>
        </w:rPr>
        <w:t>qu</w:t>
      </w:r>
      <w:r w:rsidRPr="00E45023">
        <w:rPr>
          <w:color w:val="000000"/>
          <w:szCs w:val="22"/>
        </w:rPr>
        <w:t>i</w:t>
      </w:r>
      <w:r w:rsidRPr="00E45023">
        <w:rPr>
          <w:color w:val="000000"/>
          <w:szCs w:val="22"/>
        </w:rPr>
        <w:t>maux fr</w:t>
      </w:r>
      <w:r>
        <w:rPr>
          <w:color w:val="000000"/>
          <w:szCs w:val="22"/>
        </w:rPr>
        <w:t>e</w:t>
      </w:r>
      <w:r w:rsidRPr="00E45023">
        <w:rPr>
          <w:color w:val="000000"/>
          <w:szCs w:val="22"/>
        </w:rPr>
        <w:t>quent the coast » (McKenzie 1984 : 356). Il mentionne aussi l'utilisation du traîneau à chiens pour aller chasser à l'intérieur des terres pendant l'hiver (ibid : 305). Outre les trois postes déjà me</w:t>
      </w:r>
      <w:r w:rsidRPr="00E45023">
        <w:rPr>
          <w:color w:val="000000"/>
          <w:szCs w:val="22"/>
        </w:rPr>
        <w:t>n</w:t>
      </w:r>
      <w:r w:rsidRPr="00E45023">
        <w:rPr>
          <w:color w:val="000000"/>
          <w:szCs w:val="22"/>
        </w:rPr>
        <w:t>tionnés précédemment pour l'archipel Saint-Augustin, Bayfield ind</w:t>
      </w:r>
      <w:r w:rsidRPr="00E45023">
        <w:rPr>
          <w:color w:val="000000"/>
          <w:szCs w:val="22"/>
        </w:rPr>
        <w:t>i</w:t>
      </w:r>
      <w:r w:rsidRPr="00E45023">
        <w:rPr>
          <w:color w:val="000000"/>
          <w:szCs w:val="22"/>
        </w:rPr>
        <w:t>que des résidants permanents à Greenly Island (Ile Verte) en face de Blanc-Sablon, à Br</w:t>
      </w:r>
      <w:r w:rsidRPr="00E45023">
        <w:rPr>
          <w:color w:val="000000"/>
          <w:szCs w:val="22"/>
        </w:rPr>
        <w:t>a</w:t>
      </w:r>
      <w:r w:rsidRPr="00E45023">
        <w:rPr>
          <w:color w:val="000000"/>
          <w:szCs w:val="22"/>
        </w:rPr>
        <w:t>dor (Jones), à la rivière Saint-Paul (Chevalier « who is seignior »), à Old Fort (Goddard) et sur l'île du Petit Mécat</w:t>
      </w:r>
      <w:r w:rsidRPr="00E45023">
        <w:rPr>
          <w:color w:val="000000"/>
          <w:szCs w:val="22"/>
        </w:rPr>
        <w:t>i</w:t>
      </w:r>
      <w:r w:rsidRPr="00E45023">
        <w:rPr>
          <w:color w:val="000000"/>
          <w:szCs w:val="22"/>
        </w:rPr>
        <w:t>na (« two Canadians ») (Ibid : 304-320). Comme Audubon, il souligne que la côte du Labrador canadien est fréquentée par des centaines de bateaux de pêche américains et autres pendant les mois d'été (Ibid</w:t>
      </w:r>
      <w:r>
        <w:rPr>
          <w:color w:val="000000"/>
          <w:szCs w:val="22"/>
        </w:rPr>
        <w:t>.</w:t>
      </w:r>
      <w:r w:rsidRPr="00E45023">
        <w:rPr>
          <w:color w:val="000000"/>
          <w:szCs w:val="22"/>
        </w:rPr>
        <w:t> : 356).</w:t>
      </w:r>
    </w:p>
    <w:p w:rsidR="00BF6A60" w:rsidRPr="00E45023" w:rsidRDefault="00BF6A60" w:rsidP="00BF6A60">
      <w:pPr>
        <w:spacing w:before="120" w:after="120"/>
        <w:jc w:val="both"/>
      </w:pPr>
      <w:r w:rsidRPr="00E45023">
        <w:rPr>
          <w:color w:val="000000"/>
          <w:szCs w:val="22"/>
        </w:rPr>
        <w:t>Dans un texte écrit en 1841 intitulé « Notes on the Coast of Labr</w:t>
      </w:r>
      <w:r w:rsidRPr="00E45023">
        <w:rPr>
          <w:color w:val="000000"/>
          <w:szCs w:val="22"/>
        </w:rPr>
        <w:t>a</w:t>
      </w:r>
      <w:r w:rsidRPr="00E45023">
        <w:rPr>
          <w:color w:val="000000"/>
          <w:szCs w:val="22"/>
        </w:rPr>
        <w:t>dor », le premier occupant permanent du poste de La Tabatière à partir de 1813 (Audubon 1960 : vol 1 : 410-411), Samuel Robertson fait aussi état de la présence d'Inuit sur la Côte du Labrador (canadien) à cette époque dans le passage suivant :</w:t>
      </w:r>
    </w:p>
    <w:p w:rsidR="00BF6A60" w:rsidRDefault="00BF6A60" w:rsidP="00BF6A60">
      <w:pPr>
        <w:pStyle w:val="citationi"/>
      </w:pPr>
    </w:p>
    <w:p w:rsidR="00BF6A60" w:rsidRDefault="00BF6A60" w:rsidP="00BF6A60">
      <w:pPr>
        <w:pStyle w:val="citationi"/>
      </w:pPr>
      <w:r w:rsidRPr="00E45023">
        <w:t>« Since that time the Esquimaux h</w:t>
      </w:r>
      <w:r>
        <w:t>a</w:t>
      </w:r>
      <w:r w:rsidRPr="00E45023">
        <w:t>ve troubled no one. About the M</w:t>
      </w:r>
      <w:r w:rsidRPr="00E45023">
        <w:t>o</w:t>
      </w:r>
      <w:r w:rsidRPr="00E45023">
        <w:t>ravian settlements they are generally very pious Christians, and</w:t>
      </w:r>
      <w:r>
        <w:t xml:space="preserve"> </w:t>
      </w:r>
      <w:r w:rsidRPr="00E45023">
        <w:t>those scattered west are at least, nominal ones ; the whole are prote</w:t>
      </w:r>
      <w:r w:rsidRPr="00E45023">
        <w:t>s</w:t>
      </w:r>
      <w:r w:rsidRPr="00E45023">
        <w:t>tants. About fifty individuals of</w:t>
      </w:r>
      <w:r>
        <w:t xml:space="preserve"> </w:t>
      </w:r>
      <w:r w:rsidRPr="00E45023">
        <w:t>the tribe live in the Province ; they h</w:t>
      </w:r>
      <w:r>
        <w:t>a</w:t>
      </w:r>
      <w:r w:rsidRPr="00E45023">
        <w:t>ve ado</w:t>
      </w:r>
      <w:r w:rsidRPr="00E45023">
        <w:t>p</w:t>
      </w:r>
      <w:r>
        <w:t>ted the English manners, cl</w:t>
      </w:r>
      <w:r w:rsidRPr="00E45023">
        <w:t>othing and language ; and live exactly the s</w:t>
      </w:r>
      <w:r w:rsidRPr="00E45023">
        <w:t>a</w:t>
      </w:r>
      <w:r w:rsidRPr="00E45023">
        <w:t>me as the other inhabitants of</w:t>
      </w:r>
      <w:r>
        <w:t xml:space="preserve"> </w:t>
      </w:r>
      <w:r w:rsidRPr="00E45023">
        <w:t>the coast »</w:t>
      </w:r>
      <w:r>
        <w:t xml:space="preserve"> (Robertson 1855 : 45).</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Ces inform</w:t>
      </w:r>
      <w:r w:rsidRPr="00E45023">
        <w:rPr>
          <w:color w:val="000000"/>
          <w:szCs w:val="22"/>
        </w:rPr>
        <w:t>a</w:t>
      </w:r>
      <w:r w:rsidRPr="00E45023">
        <w:rPr>
          <w:color w:val="000000"/>
          <w:szCs w:val="22"/>
        </w:rPr>
        <w:t>tions sommaires diffèrent de celles fournies par Bayfield. D'abord, sur le nombre d'Inuit pour lequel il y a une dive</w:t>
      </w:r>
      <w:r w:rsidRPr="00E45023">
        <w:rPr>
          <w:color w:val="000000"/>
          <w:szCs w:val="22"/>
        </w:rPr>
        <w:t>r</w:t>
      </w:r>
      <w:r w:rsidRPr="00E45023">
        <w:rPr>
          <w:color w:val="000000"/>
          <w:szCs w:val="22"/>
        </w:rPr>
        <w:t>gence importante : deux familles en regard d'une cinquantaine de pe</w:t>
      </w:r>
      <w:r w:rsidRPr="00E45023">
        <w:rPr>
          <w:color w:val="000000"/>
          <w:szCs w:val="22"/>
        </w:rPr>
        <w:t>r</w:t>
      </w:r>
      <w:r w:rsidRPr="00E45023">
        <w:rPr>
          <w:color w:val="000000"/>
          <w:szCs w:val="22"/>
        </w:rPr>
        <w:t>sonnes. Ensuite sur leur degré d'acculturation : « demi civilisés » par rapport à assimilés au mode de vie des autres résidents de la côte. Comme nous le verrons</w:t>
      </w:r>
      <w:r>
        <w:rPr>
          <w:color w:val="000000"/>
          <w:szCs w:val="22"/>
        </w:rPr>
        <w:t xml:space="preserve"> [19] </w:t>
      </w:r>
      <w:r w:rsidRPr="00E45023">
        <w:rPr>
          <w:color w:val="000000"/>
          <w:szCs w:val="22"/>
        </w:rPr>
        <w:t>plus loin, Bayfield était probablement près de la vérité au sujet du nombre d'Inuit, alors que Robertson n'exagérait peut-être pas trop au sujet du degré d'acculturation de ces Inuit.</w:t>
      </w:r>
    </w:p>
    <w:p w:rsidR="00BF6A60" w:rsidRPr="00E45023" w:rsidRDefault="00BF6A60" w:rsidP="00BF6A60">
      <w:pPr>
        <w:spacing w:before="120" w:after="120"/>
        <w:jc w:val="both"/>
      </w:pPr>
      <w:r w:rsidRPr="00E45023">
        <w:rPr>
          <w:color w:val="000000"/>
          <w:szCs w:val="22"/>
        </w:rPr>
        <w:t>Les premiers missionnaires catholiques qui sont venus saisonni</w:t>
      </w:r>
      <w:r w:rsidRPr="00E45023">
        <w:rPr>
          <w:color w:val="000000"/>
          <w:szCs w:val="22"/>
        </w:rPr>
        <w:t>è</w:t>
      </w:r>
      <w:r w:rsidRPr="00E45023">
        <w:rPr>
          <w:color w:val="000000"/>
          <w:szCs w:val="22"/>
        </w:rPr>
        <w:t>rement sur la côte du Labrador à partir de 1848 ont aussi laissé que</w:t>
      </w:r>
      <w:r w:rsidRPr="00E45023">
        <w:rPr>
          <w:color w:val="000000"/>
          <w:szCs w:val="22"/>
        </w:rPr>
        <w:t>l</w:t>
      </w:r>
      <w:r w:rsidRPr="00E45023">
        <w:rPr>
          <w:color w:val="000000"/>
          <w:szCs w:val="22"/>
        </w:rPr>
        <w:t>ques témoignages écrits de la présence d'Inuit. Une première mention nous vient du recensement des Catholiques dans la partie orientale de la Basse-Côte-Nord réalisé entre 1850 et 1853 par l'abbé Alexis B</w:t>
      </w:r>
      <w:r w:rsidRPr="00E45023">
        <w:rPr>
          <w:color w:val="000000"/>
          <w:szCs w:val="22"/>
        </w:rPr>
        <w:t>é</w:t>
      </w:r>
      <w:r w:rsidRPr="00E45023">
        <w:rPr>
          <w:color w:val="000000"/>
          <w:szCs w:val="22"/>
        </w:rPr>
        <w:t>langer, vicaire général, et que nous avons pu transcrire de façon int</w:t>
      </w:r>
      <w:r w:rsidRPr="00E45023">
        <w:rPr>
          <w:color w:val="000000"/>
          <w:szCs w:val="22"/>
        </w:rPr>
        <w:t>é</w:t>
      </w:r>
      <w:r w:rsidRPr="00E45023">
        <w:rPr>
          <w:color w:val="000000"/>
          <w:szCs w:val="22"/>
        </w:rPr>
        <w:t>grale en 1967. Le registre indique la présence d'« Un Esquimau » au poste de Saint-Augustin (Charest 1975 : 148). Quatre inscriptions dans le premier regi</w:t>
      </w:r>
      <w:r w:rsidRPr="00E45023">
        <w:rPr>
          <w:color w:val="000000"/>
          <w:szCs w:val="22"/>
        </w:rPr>
        <w:t>s</w:t>
      </w:r>
      <w:r w:rsidRPr="00E45023">
        <w:rPr>
          <w:color w:val="000000"/>
          <w:szCs w:val="22"/>
        </w:rPr>
        <w:t>tre catholique conservé à la paroisse de Notre-Dame-de-Lourdes-de-Blanc-Sablon viennent préciser qu'il ne s'agi</w:t>
      </w:r>
      <w:r w:rsidRPr="00E45023">
        <w:rPr>
          <w:color w:val="000000"/>
          <w:szCs w:val="22"/>
        </w:rPr>
        <w:t>s</w:t>
      </w:r>
      <w:r w:rsidRPr="00E45023">
        <w:rPr>
          <w:color w:val="000000"/>
          <w:szCs w:val="22"/>
        </w:rPr>
        <w:t>sait pas seulement d'un Inuit mais en fait d'une famille de cinq pe</w:t>
      </w:r>
      <w:r w:rsidRPr="00E45023">
        <w:rPr>
          <w:color w:val="000000"/>
          <w:szCs w:val="22"/>
        </w:rPr>
        <w:t>r</w:t>
      </w:r>
      <w:r w:rsidRPr="00E45023">
        <w:rPr>
          <w:color w:val="000000"/>
          <w:szCs w:val="22"/>
        </w:rPr>
        <w:t>sonnes dont quatre baptisées en 1852 et en 1853 : le père, Louis E</w:t>
      </w:r>
      <w:r w:rsidRPr="00E45023">
        <w:rPr>
          <w:color w:val="000000"/>
          <w:szCs w:val="22"/>
        </w:rPr>
        <w:t>s</w:t>
      </w:r>
      <w:r w:rsidRPr="00E45023">
        <w:rPr>
          <w:color w:val="000000"/>
          <w:szCs w:val="22"/>
        </w:rPr>
        <w:t>quimaux, âgé de 43 ans en 1853, John Esquimau, âgé de 18 ans en 1852, Louis Esquimau, âgé de 17 ans en 1853 et Catherine Esquimau, âgé de 16 ans en 1852. La mère, Marie Esquimau, semble être déc</w:t>
      </w:r>
      <w:r w:rsidRPr="00E45023">
        <w:rPr>
          <w:color w:val="000000"/>
          <w:szCs w:val="22"/>
        </w:rPr>
        <w:t>é</w:t>
      </w:r>
      <w:r w:rsidRPr="00E45023">
        <w:rPr>
          <w:color w:val="000000"/>
          <w:szCs w:val="22"/>
        </w:rPr>
        <w:t>dée entre les deux séries de baptêmes célébrés respectivement le 22 juillet 1852 et les 26 et 29 juillet 1853. Son nom apparaît dans les e</w:t>
      </w:r>
      <w:r w:rsidRPr="00E45023">
        <w:rPr>
          <w:color w:val="000000"/>
          <w:szCs w:val="22"/>
        </w:rPr>
        <w:t>n</w:t>
      </w:r>
      <w:r w:rsidRPr="00E45023">
        <w:rPr>
          <w:color w:val="000000"/>
          <w:szCs w:val="22"/>
        </w:rPr>
        <w:t>trées de 1852 mais celle du 29 juillet 1853 indique « feue Marie » comme mère de Louis.</w:t>
      </w:r>
    </w:p>
    <w:p w:rsidR="00BF6A60" w:rsidRPr="00E45023" w:rsidRDefault="00BF6A60" w:rsidP="00BF6A60">
      <w:pPr>
        <w:spacing w:before="120" w:after="120"/>
        <w:jc w:val="both"/>
      </w:pPr>
      <w:r w:rsidRPr="00E45023">
        <w:rPr>
          <w:color w:val="000000"/>
          <w:szCs w:val="22"/>
        </w:rPr>
        <w:t>Un autre témoignage, probablement sur la même famille, provient du père Pinet, O.M.I, dans une lettre datée de 1855 :</w:t>
      </w:r>
    </w:p>
    <w:p w:rsidR="00BF6A60" w:rsidRDefault="00BF6A60" w:rsidP="00BF6A60">
      <w:pPr>
        <w:pStyle w:val="citationi"/>
      </w:pPr>
    </w:p>
    <w:p w:rsidR="00BF6A60" w:rsidRDefault="00BF6A60" w:rsidP="00BF6A60">
      <w:pPr>
        <w:pStyle w:val="citationi"/>
      </w:pPr>
      <w:r w:rsidRPr="00E45023">
        <w:t>« Un peu plus loin je m'arrêtai pour donner les exercices d'une mi</w:t>
      </w:r>
      <w:r w:rsidRPr="00E45023">
        <w:t>s</w:t>
      </w:r>
      <w:r w:rsidRPr="00E45023">
        <w:t>sion à quelques planteurs. Là je rencontrai aussi quelques Esqu</w:t>
      </w:r>
      <w:r w:rsidRPr="00E45023">
        <w:t>i</w:t>
      </w:r>
      <w:r w:rsidRPr="00E45023">
        <w:t>maux, qui avaient été instruits par feu M. Desruisseaux. Ces bonnes gens savaient bien la langue anglaise et pouvaient aussi lire dans cette langue. Ces E</w:t>
      </w:r>
      <w:r w:rsidRPr="00E45023">
        <w:t>s</w:t>
      </w:r>
      <w:r w:rsidRPr="00E45023">
        <w:t>quimaux descendent cependant de parents qui avaient été instruits par les frères Moraves : aussi l'un d'eux, qui avait apostasie, tout fier de lire dans une Bible qu'un américain lui avait donné, refusa d'abord d'a</w:t>
      </w:r>
      <w:r w:rsidRPr="00E45023">
        <w:t>s</w:t>
      </w:r>
      <w:r w:rsidRPr="00E45023">
        <w:t>sister à la mission »</w:t>
      </w:r>
      <w:r>
        <w:t xml:space="preserve"> (Pinet 1857 :54).</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La même année, Noël H. Bowen, dans un article portant sur « The social condition of the Coast of Labrador » mentionnait au passage la pr</w:t>
      </w:r>
      <w:r w:rsidRPr="00E45023">
        <w:rPr>
          <w:color w:val="000000"/>
          <w:szCs w:val="22"/>
        </w:rPr>
        <w:t>é</w:t>
      </w:r>
      <w:r w:rsidRPr="00E45023">
        <w:rPr>
          <w:color w:val="000000"/>
          <w:szCs w:val="22"/>
        </w:rPr>
        <w:t>sence de quelques Inuit :</w:t>
      </w:r>
    </w:p>
    <w:p w:rsidR="00BF6A60" w:rsidRDefault="00BF6A60" w:rsidP="00BF6A60">
      <w:pPr>
        <w:pStyle w:val="citationi"/>
      </w:pPr>
    </w:p>
    <w:p w:rsidR="00BF6A60" w:rsidRDefault="00BF6A60" w:rsidP="00BF6A60">
      <w:pPr>
        <w:pStyle w:val="citationi"/>
      </w:pPr>
      <w:r w:rsidRPr="00E45023">
        <w:t>« During my stay on the coast I chanced to meet with some of</w:t>
      </w:r>
      <w:r>
        <w:t xml:space="preserve"> </w:t>
      </w:r>
      <w:r w:rsidRPr="00E45023">
        <w:t>the E</w:t>
      </w:r>
      <w:r w:rsidRPr="00E45023">
        <w:t>s</w:t>
      </w:r>
      <w:r w:rsidRPr="00E45023">
        <w:t>quimaux tribe, who h</w:t>
      </w:r>
      <w:r>
        <w:t>a</w:t>
      </w:r>
      <w:r w:rsidRPr="00E45023">
        <w:t>ve almost deserted that portion of</w:t>
      </w:r>
      <w:r>
        <w:t xml:space="preserve"> </w:t>
      </w:r>
      <w:r w:rsidRPr="00E45023">
        <w:t>the Labr</w:t>
      </w:r>
      <w:r w:rsidRPr="00E45023">
        <w:t>a</w:t>
      </w:r>
      <w:r w:rsidRPr="00E45023">
        <w:t>dor south of Blanc-Sablon Bay. Th</w:t>
      </w:r>
      <w:r>
        <w:t>e</w:t>
      </w:r>
      <w:r w:rsidRPr="00E45023">
        <w:t>se Esquimaux h</w:t>
      </w:r>
      <w:r>
        <w:t>a</w:t>
      </w:r>
      <w:r w:rsidRPr="00E45023">
        <w:t>ve adopted the dress and habits of the</w:t>
      </w:r>
      <w:r>
        <w:t xml:space="preserve"> </w:t>
      </w:r>
      <w:r w:rsidRPr="00E45023">
        <w:t>fishermen, and the only original articles seen in their pose</w:t>
      </w:r>
      <w:r w:rsidRPr="00E45023">
        <w:t>s</w:t>
      </w:r>
      <w:r w:rsidRPr="00E45023">
        <w:t>sion were kiyacks (sic) or</w:t>
      </w:r>
      <w:r>
        <w:t xml:space="preserve"> </w:t>
      </w:r>
      <w:r w:rsidRPr="00E45023">
        <w:t>seal</w:t>
      </w:r>
      <w:r>
        <w:t xml:space="preserve"> </w:t>
      </w:r>
      <w:r w:rsidRPr="00E45023">
        <w:t>skin boats which are quite worthy of not</w:t>
      </w:r>
      <w:r w:rsidRPr="00E45023">
        <w:t>i</w:t>
      </w:r>
      <w:r w:rsidRPr="00E45023">
        <w:t>ce »</w:t>
      </w:r>
      <w:r>
        <w:t xml:space="preserve"> (Bowen 1855 : 336).</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L'auteur consacre ensuite une vingtaine de lignes à la description de la fabrication et de la manipulation de cette e</w:t>
      </w:r>
      <w:r w:rsidRPr="00E45023">
        <w:rPr>
          <w:color w:val="000000"/>
          <w:szCs w:val="22"/>
        </w:rPr>
        <w:t>m</w:t>
      </w:r>
      <w:r w:rsidRPr="00E45023">
        <w:rPr>
          <w:color w:val="000000"/>
          <w:szCs w:val="22"/>
        </w:rPr>
        <w:t>barcation, mais ne fournit aucune autre explication sur les personnes d'origine inuit.</w:t>
      </w:r>
    </w:p>
    <w:p w:rsidR="00BF6A60" w:rsidRPr="00E45023" w:rsidRDefault="00BF6A60" w:rsidP="00BF6A60">
      <w:pPr>
        <w:spacing w:before="120" w:after="120"/>
        <w:jc w:val="both"/>
      </w:pPr>
      <w:r>
        <w:t>[</w:t>
      </w:r>
      <w:r w:rsidRPr="00E45023">
        <w:rPr>
          <w:rFonts w:cs="Arial"/>
          <w:color w:val="000000"/>
        </w:rPr>
        <w:t>20</w:t>
      </w:r>
      <w:r>
        <w:rPr>
          <w:rFonts w:cs="Arial"/>
          <w:color w:val="000000"/>
        </w:rPr>
        <w:t>]</w:t>
      </w:r>
    </w:p>
    <w:p w:rsidR="00BF6A60" w:rsidRPr="00E45023" w:rsidRDefault="00BF6A60" w:rsidP="00BF6A60">
      <w:pPr>
        <w:spacing w:before="120" w:after="120"/>
        <w:jc w:val="both"/>
      </w:pPr>
      <w:r w:rsidRPr="00E45023">
        <w:rPr>
          <w:color w:val="000000"/>
          <w:szCs w:val="22"/>
        </w:rPr>
        <w:t>Deux ans plus tard, le Père Pailler, un autre missionnaire oblat, fait une référence générale à une présence Inuit :</w:t>
      </w:r>
    </w:p>
    <w:p w:rsidR="00BF6A60" w:rsidRDefault="00BF6A60" w:rsidP="00BF6A60">
      <w:pPr>
        <w:pStyle w:val="citationi"/>
      </w:pPr>
    </w:p>
    <w:p w:rsidR="00BF6A60" w:rsidRDefault="00BF6A60" w:rsidP="00BF6A60">
      <w:pPr>
        <w:pStyle w:val="citationi"/>
      </w:pPr>
      <w:r w:rsidRPr="00E45023">
        <w:t>« Les pauvres abandonnés ... sont, pour la majorité, des Canadiens français ; le</w:t>
      </w:r>
      <w:r>
        <w:t xml:space="preserve"> </w:t>
      </w:r>
      <w:r w:rsidRPr="00E45023">
        <w:t>reste se recrute parmi les Irlandais, les Anglais, les sa</w:t>
      </w:r>
      <w:r w:rsidRPr="00E45023">
        <w:t>u</w:t>
      </w:r>
      <w:r w:rsidRPr="00E45023">
        <w:t>vages</w:t>
      </w:r>
      <w:r>
        <w:t xml:space="preserve"> </w:t>
      </w:r>
      <w:r w:rsidRPr="00E45023">
        <w:t>Mont</w:t>
      </w:r>
      <w:r w:rsidRPr="00E45023">
        <w:t>a</w:t>
      </w:r>
      <w:r w:rsidRPr="00E45023">
        <w:t>gnais, voire</w:t>
      </w:r>
      <w:r>
        <w:t xml:space="preserve"> </w:t>
      </w:r>
      <w:r w:rsidRPr="00E45023">
        <w:t>même les Esquimaux.. Quelle confusion de langues ! Quel Babel ! Quel Pays ! »</w:t>
      </w:r>
    </w:p>
    <w:p w:rsidR="00BF6A60" w:rsidRDefault="00BF6A60" w:rsidP="00BF6A60">
      <w:pPr>
        <w:pStyle w:val="Grillecouleur-Accent1"/>
      </w:pPr>
      <w:r w:rsidRPr="00E45023">
        <w:t>(Pailler 1858 : 110).</w:t>
      </w:r>
    </w:p>
    <w:p w:rsidR="00BF6A60" w:rsidRPr="00E45023" w:rsidRDefault="00BF6A60" w:rsidP="00BF6A60">
      <w:pPr>
        <w:pStyle w:val="Grillecouleur-Accent1"/>
      </w:pPr>
    </w:p>
    <w:p w:rsidR="00BF6A60" w:rsidRDefault="00BF6A60" w:rsidP="00BF6A60">
      <w:pPr>
        <w:spacing w:before="120" w:after="120"/>
        <w:jc w:val="both"/>
        <w:rPr>
          <w:color w:val="000000"/>
          <w:szCs w:val="22"/>
        </w:rPr>
      </w:pPr>
      <w:r w:rsidRPr="00E45023">
        <w:rPr>
          <w:color w:val="000000"/>
          <w:szCs w:val="22"/>
        </w:rPr>
        <w:t>Le prêtre catholique qui apporte le plus d'informations sur la pr</w:t>
      </w:r>
      <w:r w:rsidRPr="00E45023">
        <w:rPr>
          <w:color w:val="000000"/>
          <w:szCs w:val="22"/>
        </w:rPr>
        <w:t>é</w:t>
      </w:r>
      <w:r w:rsidRPr="00E45023">
        <w:rPr>
          <w:color w:val="000000"/>
          <w:szCs w:val="22"/>
        </w:rPr>
        <w:t>sence d'Inuit dans les</w:t>
      </w:r>
      <w:r>
        <w:rPr>
          <w:color w:val="000000"/>
          <w:szCs w:val="22"/>
        </w:rPr>
        <w:t xml:space="preserve"> </w:t>
      </w:r>
      <w:r w:rsidRPr="00E45023">
        <w:rPr>
          <w:color w:val="000000"/>
          <w:szCs w:val="22"/>
        </w:rPr>
        <w:t>archipels Saint-Augustin est l'abbé J.B.A. Fe</w:t>
      </w:r>
      <w:r w:rsidRPr="00E45023">
        <w:rPr>
          <w:color w:val="000000"/>
          <w:szCs w:val="22"/>
        </w:rPr>
        <w:t>r</w:t>
      </w:r>
      <w:r w:rsidRPr="00E45023">
        <w:rPr>
          <w:color w:val="000000"/>
          <w:szCs w:val="22"/>
        </w:rPr>
        <w:t>land dont le rapport de mission de 1858 très</w:t>
      </w:r>
      <w:r>
        <w:rPr>
          <w:color w:val="000000"/>
          <w:szCs w:val="22"/>
        </w:rPr>
        <w:t xml:space="preserve"> </w:t>
      </w:r>
      <w:r w:rsidRPr="00E45023">
        <w:rPr>
          <w:color w:val="000000"/>
          <w:szCs w:val="22"/>
        </w:rPr>
        <w:t>détaillé a d'abord publié dans les rapports annuels des Missions du diocèse de Québec</w:t>
      </w:r>
      <w:r>
        <w:rPr>
          <w:color w:val="000000"/>
          <w:szCs w:val="22"/>
        </w:rPr>
        <w:t xml:space="preserve"> </w:t>
      </w:r>
      <w:r w:rsidRPr="00E45023">
        <w:rPr>
          <w:color w:val="000000"/>
          <w:szCs w:val="22"/>
        </w:rPr>
        <w:t>(vol. 13 avril 1859), puis sous forme de volume avec quelques éditions diff</w:t>
      </w:r>
      <w:r w:rsidRPr="00E45023">
        <w:rPr>
          <w:color w:val="000000"/>
          <w:szCs w:val="22"/>
        </w:rPr>
        <w:t>é</w:t>
      </w:r>
      <w:r w:rsidRPr="00E45023">
        <w:rPr>
          <w:color w:val="000000"/>
          <w:szCs w:val="22"/>
        </w:rPr>
        <w:t>rentes (Ferland</w:t>
      </w:r>
      <w:r>
        <w:rPr>
          <w:color w:val="000000"/>
          <w:szCs w:val="22"/>
        </w:rPr>
        <w:t xml:space="preserve"> </w:t>
      </w:r>
      <w:r w:rsidRPr="00E45023">
        <w:rPr>
          <w:color w:val="000000"/>
          <w:szCs w:val="22"/>
        </w:rPr>
        <w:t>1863, 1877). Au sujet de l'origine ethnique des fami</w:t>
      </w:r>
      <w:r w:rsidRPr="00E45023">
        <w:rPr>
          <w:color w:val="000000"/>
          <w:szCs w:val="22"/>
        </w:rPr>
        <w:t>l</w:t>
      </w:r>
      <w:r w:rsidRPr="00E45023">
        <w:rPr>
          <w:color w:val="000000"/>
          <w:szCs w:val="22"/>
        </w:rPr>
        <w:t>les qu'il a re</w:t>
      </w:r>
      <w:r w:rsidRPr="00E45023">
        <w:rPr>
          <w:color w:val="000000"/>
          <w:szCs w:val="22"/>
        </w:rPr>
        <w:t>n</w:t>
      </w:r>
      <w:r w:rsidRPr="00E45023">
        <w:rPr>
          <w:color w:val="000000"/>
          <w:szCs w:val="22"/>
        </w:rPr>
        <w:t>contrées, il écrit ceci :</w:t>
      </w:r>
      <w:r>
        <w:rPr>
          <w:color w:val="000000"/>
          <w:szCs w:val="22"/>
        </w:rPr>
        <w:t xml:space="preserve"> </w:t>
      </w:r>
      <w:r w:rsidRPr="00E45023">
        <w:rPr>
          <w:color w:val="000000"/>
          <w:szCs w:val="22"/>
        </w:rPr>
        <w:t>« Quelques-unes comptent parmi leurs ancêtres des Anglais, des Eco</w:t>
      </w:r>
      <w:r w:rsidRPr="00E45023">
        <w:rPr>
          <w:color w:val="000000"/>
          <w:szCs w:val="22"/>
        </w:rPr>
        <w:t>s</w:t>
      </w:r>
      <w:r w:rsidRPr="00E45023">
        <w:rPr>
          <w:color w:val="000000"/>
          <w:szCs w:val="22"/>
        </w:rPr>
        <w:t>sais, des Irlandais,</w:t>
      </w:r>
      <w:r>
        <w:rPr>
          <w:color w:val="000000"/>
          <w:szCs w:val="22"/>
        </w:rPr>
        <w:t xml:space="preserve"> </w:t>
      </w:r>
      <w:r w:rsidRPr="00E45023">
        <w:rPr>
          <w:color w:val="000000"/>
          <w:szCs w:val="22"/>
        </w:rPr>
        <w:t>des Jersiais, des Français et des Esquimaux » (Ferland 1859 : 81). Au sujet de ces derniers,</w:t>
      </w:r>
      <w:r>
        <w:rPr>
          <w:color w:val="000000"/>
          <w:szCs w:val="22"/>
        </w:rPr>
        <w:t xml:space="preserve"> </w:t>
      </w:r>
      <w:r w:rsidRPr="00E45023">
        <w:rPr>
          <w:color w:val="000000"/>
          <w:szCs w:val="22"/>
        </w:rPr>
        <w:t>il ajoute :</w:t>
      </w:r>
    </w:p>
    <w:p w:rsidR="00BF6A60" w:rsidRDefault="00BF6A60" w:rsidP="00BF6A60">
      <w:pPr>
        <w:spacing w:before="120" w:after="120"/>
        <w:jc w:val="both"/>
        <w:rPr>
          <w:color w:val="000000"/>
          <w:szCs w:val="22"/>
        </w:rPr>
      </w:pPr>
    </w:p>
    <w:p w:rsidR="00BF6A60" w:rsidRPr="00E45023" w:rsidRDefault="00BF6A60" w:rsidP="00BF6A60">
      <w:pPr>
        <w:pStyle w:val="citationi"/>
      </w:pPr>
      <w:r w:rsidRPr="00E45023">
        <w:t>« Quant aux Esquimaux, j'en ai vu trois ou quatre, qui vivent à l'eur</w:t>
      </w:r>
      <w:r w:rsidRPr="00E45023">
        <w:t>o</w:t>
      </w:r>
      <w:r w:rsidRPr="00E45023">
        <w:t>péenne ; tous les autres se sont retirés vers le nord. Ils ont néanmoins laissé des traces de leur passage : les noms de lieux, la manière défaire la pêche et la chasse, les coutumes viennent en grande partie des Esqu</w:t>
      </w:r>
      <w:r w:rsidRPr="00E45023">
        <w:t>i</w:t>
      </w:r>
      <w:r w:rsidRPr="00E45023">
        <w:t>maux : les voitures, les harnais des chiens, les fouets sont les mêmes dont se servent les Esquimaux. L'on a</w:t>
      </w:r>
      <w:r>
        <w:t xml:space="preserve"> </w:t>
      </w:r>
      <w:r w:rsidRPr="00E45023">
        <w:t>fait pre</w:t>
      </w:r>
      <w:r w:rsidRPr="00E45023">
        <w:t>u</w:t>
      </w:r>
      <w:r w:rsidRPr="00E45023">
        <w:t>ve de sagesse en conserva</w:t>
      </w:r>
      <w:r>
        <w:t>n</w:t>
      </w:r>
      <w:r w:rsidRPr="00E45023">
        <w:t>t ces coutumes des anciens habitants, car elle conviennent au climat et à la n</w:t>
      </w:r>
      <w:r w:rsidRPr="00E45023">
        <w:t>a</w:t>
      </w:r>
      <w:r w:rsidRPr="00E45023">
        <w:t>ture du pays » (Idem).</w:t>
      </w:r>
    </w:p>
    <w:p w:rsidR="00BF6A60" w:rsidRPr="00E45023" w:rsidRDefault="00BF6A60" w:rsidP="00BF6A60">
      <w:pPr>
        <w:spacing w:before="120" w:after="120"/>
        <w:jc w:val="both"/>
      </w:pPr>
    </w:p>
    <w:p w:rsidR="00BF6A60" w:rsidRPr="00E45023" w:rsidRDefault="00BF6A60" w:rsidP="00BF6A60">
      <w:pPr>
        <w:pStyle w:val="figtitre"/>
      </w:pPr>
      <w:bookmarkStart w:id="12" w:name="Communaute_metisse_photo_1"/>
      <w:r w:rsidRPr="00E45023">
        <w:t>PHOTO 1</w:t>
      </w:r>
    </w:p>
    <w:p w:rsidR="00BF6A60" w:rsidRDefault="00BF6A60" w:rsidP="00BF6A60">
      <w:pPr>
        <w:pStyle w:val="figst"/>
      </w:pPr>
      <w:r w:rsidRPr="00E45023">
        <w:t>Ile Saint-Augustin</w:t>
      </w:r>
    </w:p>
    <w:bookmarkEnd w:id="12"/>
    <w:p w:rsidR="00BF6A60" w:rsidRDefault="00BF6A60" w:rsidP="00BF6A60">
      <w:pPr>
        <w:ind w:right="90" w:firstLine="0"/>
        <w:jc w:val="both"/>
        <w:rPr>
          <w:sz w:val="20"/>
        </w:rPr>
      </w:pPr>
      <w:r>
        <w:rPr>
          <w:sz w:val="20"/>
        </w:rPr>
        <w:fldChar w:fldCharType="begin"/>
      </w:r>
      <w:r>
        <w:rPr>
          <w:sz w:val="20"/>
        </w:rPr>
        <w:instrText xml:space="preserve"> </w:instrText>
      </w:r>
      <w:r w:rsidR="00F66F6D">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BF6A60" w:rsidRPr="00E45023" w:rsidRDefault="00BF6A60" w:rsidP="00BF6A60">
      <w:pPr>
        <w:pStyle w:val="figst"/>
      </w:pPr>
    </w:p>
    <w:p w:rsidR="00BF6A60" w:rsidRPr="00E45023" w:rsidRDefault="00FB15AB" w:rsidP="00BF6A60">
      <w:pPr>
        <w:spacing w:before="120" w:after="120"/>
        <w:ind w:firstLine="0"/>
        <w:jc w:val="both"/>
        <w:rPr>
          <w:szCs w:val="24"/>
        </w:rPr>
      </w:pPr>
      <w:r w:rsidRPr="00E45023">
        <w:rPr>
          <w:noProof/>
          <w:szCs w:val="24"/>
        </w:rPr>
        <w:drawing>
          <wp:inline distT="0" distB="0" distL="0" distR="0">
            <wp:extent cx="5359400" cy="28956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9400" cy="2895600"/>
                    </a:xfrm>
                    <a:prstGeom prst="rect">
                      <a:avLst/>
                    </a:prstGeom>
                    <a:noFill/>
                    <a:ln>
                      <a:noFill/>
                    </a:ln>
                  </pic:spPr>
                </pic:pic>
              </a:graphicData>
            </a:graphic>
          </wp:inline>
        </w:drawing>
      </w:r>
    </w:p>
    <w:p w:rsidR="00BF6A60" w:rsidRDefault="00BF6A60" w:rsidP="00BF6A60">
      <w:pPr>
        <w:spacing w:before="120" w:after="120"/>
        <w:jc w:val="both"/>
      </w:pPr>
    </w:p>
    <w:p w:rsidR="00BF6A60" w:rsidRPr="00E45023" w:rsidRDefault="00BF6A60" w:rsidP="00BF6A60">
      <w:pPr>
        <w:spacing w:before="120" w:after="120"/>
        <w:jc w:val="both"/>
      </w:pPr>
      <w:r w:rsidRPr="00E45023">
        <w:br w:type="page"/>
      </w:r>
      <w:r>
        <w:rPr>
          <w:color w:val="000000"/>
          <w:szCs w:val="22"/>
        </w:rPr>
        <w:t>[21]</w:t>
      </w:r>
    </w:p>
    <w:p w:rsidR="00BF6A60" w:rsidRPr="00E45023" w:rsidRDefault="00BF6A60" w:rsidP="00BF6A60">
      <w:pPr>
        <w:spacing w:before="120" w:after="120"/>
        <w:jc w:val="both"/>
      </w:pPr>
      <w:r w:rsidRPr="00E45023">
        <w:rPr>
          <w:color w:val="000000"/>
          <w:szCs w:val="22"/>
        </w:rPr>
        <w:t>Dans l'esprit de Ferland, il n'y aurait donc pas eu de discontinuité dans la présence des Inuit au Labrador occidental : la plupart des Inuit se seraient retirés vers le Nord, mais certains seraient restés. Par ai</w:t>
      </w:r>
      <w:r w:rsidRPr="00E45023">
        <w:rPr>
          <w:color w:val="000000"/>
          <w:szCs w:val="22"/>
        </w:rPr>
        <w:t>l</w:t>
      </w:r>
      <w:r w:rsidRPr="00E45023">
        <w:rPr>
          <w:color w:val="000000"/>
          <w:szCs w:val="22"/>
        </w:rPr>
        <w:t>leurs, le texte est très explicite sur les emprunts culturels faits par les nouveaux venus d'origine européenne - que Ferland appelle « planteurs » en réf</w:t>
      </w:r>
      <w:r w:rsidRPr="00E45023">
        <w:rPr>
          <w:color w:val="000000"/>
          <w:szCs w:val="22"/>
        </w:rPr>
        <w:t>é</w:t>
      </w:r>
      <w:r w:rsidRPr="00E45023">
        <w:rPr>
          <w:color w:val="000000"/>
          <w:szCs w:val="22"/>
        </w:rPr>
        <w:t>rence au terme anglais « planters » - aux (anciens) résidants inuit de la région, mais son commentaire pourrait s'appliquer à toute la côte du L</w:t>
      </w:r>
      <w:r w:rsidRPr="00E45023">
        <w:rPr>
          <w:color w:val="000000"/>
          <w:szCs w:val="22"/>
        </w:rPr>
        <w:t>a</w:t>
      </w:r>
      <w:r w:rsidRPr="00E45023">
        <w:rPr>
          <w:color w:val="000000"/>
          <w:szCs w:val="22"/>
        </w:rPr>
        <w:t>brador, tant canadien que terre-neuvien.</w:t>
      </w:r>
    </w:p>
    <w:p w:rsidR="00BF6A60" w:rsidRPr="00E45023" w:rsidRDefault="00BF6A60" w:rsidP="00BF6A60">
      <w:pPr>
        <w:spacing w:before="120" w:after="120"/>
        <w:jc w:val="both"/>
      </w:pPr>
      <w:r w:rsidRPr="00E45023">
        <w:rPr>
          <w:color w:val="000000"/>
          <w:szCs w:val="22"/>
        </w:rPr>
        <w:t>De plus, le texte de Ferland fait état d'un couple interethnique, c</w:t>
      </w:r>
      <w:r w:rsidRPr="00E45023">
        <w:rPr>
          <w:color w:val="000000"/>
          <w:szCs w:val="22"/>
        </w:rPr>
        <w:t>e</w:t>
      </w:r>
      <w:r w:rsidRPr="00E45023">
        <w:rPr>
          <w:color w:val="000000"/>
          <w:szCs w:val="22"/>
        </w:rPr>
        <w:t>lui d'Andrew Kennedy et de Catherine Wilchir (ou Wilshire) habitant l'île Saint-Augustin :</w:t>
      </w:r>
    </w:p>
    <w:p w:rsidR="00BF6A60" w:rsidRDefault="00BF6A60" w:rsidP="00BF6A60">
      <w:pPr>
        <w:pStyle w:val="citationi"/>
      </w:pPr>
    </w:p>
    <w:p w:rsidR="00BF6A60" w:rsidRDefault="00BF6A60" w:rsidP="00BF6A60">
      <w:pPr>
        <w:pStyle w:val="citationi"/>
      </w:pPr>
      <w:r w:rsidRPr="00E45023">
        <w:t>« Monsieur Andrew Kennedy conserve un canot esquimau, dont il se sert souvent quand il fait la chasse : la carcasse a été préparée par un e</w:t>
      </w:r>
      <w:r w:rsidRPr="00E45023">
        <w:t>s</w:t>
      </w:r>
      <w:r w:rsidRPr="00E45023">
        <w:t>quimaux (sic),et les peaux qui la recouvrent, ont été posées et cousues par madame Kennedy. Cette dame, née et élevée au pays des Esquimaux, est une convertie fervente. Dès sa plus tendre jeunesse elle se sentait portée à descendre vers le midi pour s'instruire des v</w:t>
      </w:r>
      <w:r w:rsidRPr="00E45023">
        <w:t>é</w:t>
      </w:r>
      <w:r w:rsidRPr="00E45023">
        <w:t>rités de la religion. Quand il fut possible, elle exécuta son projet avec une partie de ses p</w:t>
      </w:r>
      <w:r w:rsidRPr="00E45023">
        <w:t>a</w:t>
      </w:r>
      <w:r w:rsidRPr="00E45023">
        <w:t>rents ; elle désirait surtout être catholique, sans trop savoir ce qu'est le catholicisme. Mais elle voulait se sauver et quelque</w:t>
      </w:r>
      <w:r>
        <w:t xml:space="preserve"> </w:t>
      </w:r>
      <w:r w:rsidRPr="00E45023">
        <w:t>chose lui disait qu'elle ne pouvait se sauver hors du catholicisme. Dieu la récompensa de sa f</w:t>
      </w:r>
      <w:r w:rsidRPr="00E45023">
        <w:t>i</w:t>
      </w:r>
      <w:r w:rsidRPr="00E45023">
        <w:t>délité, car elle eut le bonheur d'être admise avec son mari dans le sein de l'église, par le premier missio</w:t>
      </w:r>
      <w:r w:rsidRPr="00E45023">
        <w:t>n</w:t>
      </w:r>
      <w:r w:rsidRPr="00E45023">
        <w:t>naire qui visita le Labrador » (Ibid</w:t>
      </w:r>
      <w:r>
        <w:t>. : 112).</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Ce premier missionnaire fut l'abbé F. Desruisseaux, mais il n'a pas me</w:t>
      </w:r>
      <w:r w:rsidRPr="00E45023">
        <w:rPr>
          <w:color w:val="000000"/>
          <w:szCs w:val="22"/>
        </w:rPr>
        <w:t>n</w:t>
      </w:r>
      <w:r w:rsidRPr="00E45023">
        <w:rPr>
          <w:color w:val="000000"/>
          <w:szCs w:val="22"/>
        </w:rPr>
        <w:t>tionné l'origine ethnique de Catherine (sans nom de famille), « âgée de quarante ans environ » dans l'acte de baptême daté du 16 août 1848 (R</w:t>
      </w:r>
      <w:r w:rsidRPr="00E45023">
        <w:rPr>
          <w:color w:val="000000"/>
          <w:szCs w:val="22"/>
        </w:rPr>
        <w:t>e</w:t>
      </w:r>
      <w:r w:rsidRPr="00E45023">
        <w:rPr>
          <w:color w:val="000000"/>
          <w:szCs w:val="22"/>
        </w:rPr>
        <w:t>gistre de la paroisse de Lourdes-de-Blanc-Sablon). À la même date était aussi baptisée Eloïse (ou Elisabeth) Kennedy « née le six mars mil huit cent quarante deux » (Ibid</w:t>
      </w:r>
      <w:r>
        <w:rPr>
          <w:color w:val="000000"/>
          <w:szCs w:val="22"/>
        </w:rPr>
        <w:t>.</w:t>
      </w:r>
      <w:r w:rsidRPr="00E45023">
        <w:rPr>
          <w:color w:val="000000"/>
          <w:szCs w:val="22"/>
        </w:rPr>
        <w:t>). Le trois août de l'année suivante, une autre fille du couple Kennedy, Marie, née le premier avril précédent était baptisée à son tour. Curieusement, le même regi</w:t>
      </w:r>
      <w:r w:rsidRPr="00E45023">
        <w:rPr>
          <w:color w:val="000000"/>
          <w:szCs w:val="22"/>
        </w:rPr>
        <w:t>s</w:t>
      </w:r>
      <w:r w:rsidRPr="00E45023">
        <w:rPr>
          <w:color w:val="000000"/>
          <w:szCs w:val="22"/>
        </w:rPr>
        <w:t>tre fait état du mariage d'André (sic) Kennedy et de Catherine (Wil</w:t>
      </w:r>
      <w:r w:rsidRPr="00E45023">
        <w:rPr>
          <w:color w:val="000000"/>
          <w:szCs w:val="22"/>
        </w:rPr>
        <w:t>s</w:t>
      </w:r>
      <w:r w:rsidRPr="00E45023">
        <w:rPr>
          <w:color w:val="000000"/>
          <w:szCs w:val="22"/>
        </w:rPr>
        <w:t>hir) en date du 27 septembre 1850, alors dans les inscriptions pour les baptêmes de leurs deux filles il était inscrit qu'elles étaient nées « du légitime mariage d'Andrew Kennedy, pêcheur, domicilié à Saint A</w:t>
      </w:r>
      <w:r w:rsidRPr="00E45023">
        <w:rPr>
          <w:color w:val="000000"/>
          <w:szCs w:val="22"/>
        </w:rPr>
        <w:t>u</w:t>
      </w:r>
      <w:r w:rsidRPr="00E45023">
        <w:rPr>
          <w:color w:val="000000"/>
          <w:szCs w:val="22"/>
        </w:rPr>
        <w:t>gustin et de Catherine » (Ibid</w:t>
      </w:r>
      <w:r>
        <w:rPr>
          <w:color w:val="000000"/>
          <w:szCs w:val="22"/>
        </w:rPr>
        <w:t>.</w:t>
      </w:r>
      <w:r w:rsidRPr="00E45023">
        <w:rPr>
          <w:color w:val="000000"/>
          <w:szCs w:val="22"/>
        </w:rPr>
        <w:t>). Il se peut fort bien que le couple ait vécu jusque là en union libre contractée devant témoin, comme cela arrivait régulièrement en l'absence de ministre du culte, ou que le m</w:t>
      </w:r>
      <w:r w:rsidRPr="00E45023">
        <w:rPr>
          <w:color w:val="000000"/>
          <w:szCs w:val="22"/>
        </w:rPr>
        <w:t>a</w:t>
      </w:r>
      <w:r w:rsidRPr="00E45023">
        <w:rPr>
          <w:color w:val="000000"/>
          <w:szCs w:val="22"/>
        </w:rPr>
        <w:t>riage ait été contracté d</w:t>
      </w:r>
      <w:r w:rsidRPr="00E45023">
        <w:rPr>
          <w:color w:val="000000"/>
          <w:szCs w:val="22"/>
        </w:rPr>
        <w:t>e</w:t>
      </w:r>
      <w:r w:rsidRPr="00E45023">
        <w:rPr>
          <w:color w:val="000000"/>
          <w:szCs w:val="22"/>
        </w:rPr>
        <w:t>vant un ministre d'une autre dénomination et que le prêtre catholique ait voulu régulariser leur situ</w:t>
      </w:r>
      <w:r w:rsidRPr="00E45023">
        <w:rPr>
          <w:color w:val="000000"/>
          <w:szCs w:val="22"/>
        </w:rPr>
        <w:t>a</w:t>
      </w:r>
      <w:r w:rsidRPr="00E45023">
        <w:rPr>
          <w:color w:val="000000"/>
          <w:szCs w:val="22"/>
        </w:rPr>
        <w:t>tion selon les canons de cette église. Andrew Kennedy est décédé le 26 novembre 1876 à l'âge probable de 83 ans et son acte de sépulture mentionne pour une des rares fois le nom complet de son épouse Catherine Wi</w:t>
      </w:r>
      <w:r w:rsidRPr="00E45023">
        <w:rPr>
          <w:color w:val="000000"/>
          <w:szCs w:val="22"/>
        </w:rPr>
        <w:t>l</w:t>
      </w:r>
      <w:r w:rsidRPr="00E45023">
        <w:rPr>
          <w:color w:val="000000"/>
          <w:szCs w:val="22"/>
        </w:rPr>
        <w:t>chir (Idem).</w:t>
      </w:r>
    </w:p>
    <w:p w:rsidR="00BF6A60" w:rsidRPr="00E45023" w:rsidRDefault="00BF6A60" w:rsidP="00BF6A60">
      <w:pPr>
        <w:spacing w:before="120" w:after="120"/>
        <w:jc w:val="both"/>
      </w:pPr>
      <w:r w:rsidRPr="00E45023">
        <w:rPr>
          <w:color w:val="000000"/>
          <w:szCs w:val="22"/>
        </w:rPr>
        <w:t>Ferland ajoute un détail au sujet de la présence inuit sur l'île de Saint-Augustin qu'il quitta dans une embarcation conduite par Thomas Lessard, accompagné par « un jeune Kennedy et un Esquimaux (sic), qui a quelque droit de saluer les Wabishtouis comme ses</w:t>
      </w:r>
      <w:r>
        <w:rPr>
          <w:color w:val="000000"/>
          <w:szCs w:val="22"/>
        </w:rPr>
        <w:t xml:space="preserve"> [22] </w:t>
      </w:r>
      <w:r w:rsidRPr="00E45023">
        <w:rPr>
          <w:color w:val="000000"/>
          <w:szCs w:val="22"/>
        </w:rPr>
        <w:t>co</w:t>
      </w:r>
      <w:r w:rsidRPr="00E45023">
        <w:rPr>
          <w:color w:val="000000"/>
          <w:szCs w:val="22"/>
        </w:rPr>
        <w:t>u</w:t>
      </w:r>
      <w:r w:rsidRPr="00E45023">
        <w:rPr>
          <w:color w:val="000000"/>
          <w:szCs w:val="22"/>
        </w:rPr>
        <w:t>sins » (Ferland 1863 : 348). Il s'agissait probablement d'un des deux fils de Louis Esquimau. Le terme Wabishtouis fait référence à une légende selon laquelle les phoques et les Inuit auraient une origine commune. De plus, Ferland fait plusieurs fois référence à des influe</w:t>
      </w:r>
      <w:r w:rsidRPr="00E45023">
        <w:rPr>
          <w:color w:val="000000"/>
          <w:szCs w:val="22"/>
        </w:rPr>
        <w:t>n</w:t>
      </w:r>
      <w:r w:rsidRPr="00E45023">
        <w:rPr>
          <w:color w:val="000000"/>
          <w:szCs w:val="22"/>
        </w:rPr>
        <w:t>ces inuit dans le mode de vie des résidants du Labrador canadien : les chiens e</w:t>
      </w:r>
      <w:r w:rsidRPr="00E45023">
        <w:rPr>
          <w:color w:val="000000"/>
          <w:szCs w:val="22"/>
        </w:rPr>
        <w:t>s</w:t>
      </w:r>
      <w:r w:rsidRPr="00E45023">
        <w:rPr>
          <w:color w:val="000000"/>
          <w:szCs w:val="22"/>
        </w:rPr>
        <w:t xml:space="preserve">quimaux auxquels il consacre plusieurs pages (Ferland 1863 : 324-329), le traîneau esquimau ou </w:t>
      </w:r>
      <w:r w:rsidRPr="00E45023">
        <w:rPr>
          <w:i/>
          <w:iCs/>
          <w:color w:val="000000"/>
          <w:szCs w:val="22"/>
        </w:rPr>
        <w:t xml:space="preserve">cométique </w:t>
      </w:r>
      <w:r w:rsidRPr="00E45023">
        <w:rPr>
          <w:color w:val="000000"/>
          <w:szCs w:val="22"/>
        </w:rPr>
        <w:t>(ibid. : 329-330) et le terrible fouet esquimau (Ibid</w:t>
      </w:r>
      <w:r>
        <w:rPr>
          <w:color w:val="000000"/>
          <w:szCs w:val="22"/>
        </w:rPr>
        <w:t>.</w:t>
      </w:r>
      <w:r w:rsidRPr="00E45023">
        <w:rPr>
          <w:color w:val="000000"/>
          <w:szCs w:val="22"/>
        </w:rPr>
        <w:t> : 330-332) qui « dans les mains d'un esquimaux ou d'un homme expérimenté sur la côte, ... devient une arme puissante...Les fouetteurs habiles sont connus dans tout le Labrador ; à leur tête est un nommé Bill, dans les veines duquel coule un peu de sang Esquimau... » (Ibid. : 331). Il nous est impossible d'identifier précisément ce Bill (diminutif de William), mais la form</w:t>
      </w:r>
      <w:r w:rsidRPr="00E45023">
        <w:rPr>
          <w:color w:val="000000"/>
          <w:szCs w:val="22"/>
        </w:rPr>
        <w:t>u</w:t>
      </w:r>
      <w:r w:rsidRPr="00E45023">
        <w:rPr>
          <w:color w:val="000000"/>
          <w:szCs w:val="22"/>
        </w:rPr>
        <w:t>lation laisse entendre que cette personne ne résidait pas nécessair</w:t>
      </w:r>
      <w:r w:rsidRPr="00E45023">
        <w:rPr>
          <w:color w:val="000000"/>
          <w:szCs w:val="22"/>
        </w:rPr>
        <w:t>e</w:t>
      </w:r>
      <w:r w:rsidRPr="00E45023">
        <w:rPr>
          <w:color w:val="000000"/>
          <w:szCs w:val="22"/>
        </w:rPr>
        <w:t>ment dans ces lieux. Deux personnes adultes portaient le prénom de William l'archipel Saint-Augustin à ce moment : le fils aîné de M</w:t>
      </w:r>
      <w:r w:rsidRPr="00E45023">
        <w:rPr>
          <w:color w:val="000000"/>
          <w:szCs w:val="22"/>
        </w:rPr>
        <w:t>a</w:t>
      </w:r>
      <w:r w:rsidRPr="00E45023">
        <w:rPr>
          <w:color w:val="000000"/>
          <w:szCs w:val="22"/>
        </w:rPr>
        <w:t>thew Kennedy et Suzanne Lépine (ou LePin), âgé d'env</w:t>
      </w:r>
      <w:r w:rsidRPr="00E45023">
        <w:rPr>
          <w:color w:val="000000"/>
          <w:szCs w:val="22"/>
        </w:rPr>
        <w:t>i</w:t>
      </w:r>
      <w:r w:rsidRPr="00E45023">
        <w:rPr>
          <w:color w:val="000000"/>
          <w:szCs w:val="22"/>
        </w:rPr>
        <w:t>ron 27 ans ; William Tucker, pionnier du poste de Tête-à-la-Baleine de Pacachou (ou de</w:t>
      </w:r>
    </w:p>
    <w:p w:rsidR="00BF6A60" w:rsidRDefault="00BF6A60" w:rsidP="00BF6A60">
      <w:pPr>
        <w:spacing w:before="120" w:after="120"/>
        <w:jc w:val="both"/>
      </w:pPr>
      <w:r>
        <w:br w:type="page"/>
      </w:r>
    </w:p>
    <w:p w:rsidR="00BF6A60" w:rsidRPr="00E45023" w:rsidRDefault="00BF6A60" w:rsidP="00BF6A60">
      <w:pPr>
        <w:spacing w:before="120" w:after="120"/>
        <w:jc w:val="both"/>
      </w:pPr>
    </w:p>
    <w:p w:rsidR="00BF6A60" w:rsidRPr="00E45023" w:rsidRDefault="00BF6A60" w:rsidP="00BF6A60">
      <w:pPr>
        <w:pStyle w:val="figtitre"/>
      </w:pPr>
      <w:bookmarkStart w:id="13" w:name="Communaute_metisse_fig_1"/>
      <w:r w:rsidRPr="00E45023">
        <w:t>FIGURE 1</w:t>
      </w:r>
    </w:p>
    <w:p w:rsidR="00BF6A60" w:rsidRDefault="00BF6A60" w:rsidP="00BF6A60">
      <w:pPr>
        <w:pStyle w:val="figst"/>
      </w:pPr>
      <w:r w:rsidRPr="00E45023">
        <w:t>Actes de baptême de Catherine Wilshire et de Eloïse (Elizabeth) Ke</w:t>
      </w:r>
      <w:r w:rsidRPr="00E45023">
        <w:t>n</w:t>
      </w:r>
      <w:r w:rsidRPr="00E45023">
        <w:t>nedy</w:t>
      </w:r>
    </w:p>
    <w:bookmarkEnd w:id="13"/>
    <w:p w:rsidR="00BF6A60" w:rsidRDefault="00BF6A60" w:rsidP="00BF6A60">
      <w:pPr>
        <w:ind w:right="90" w:firstLine="0"/>
        <w:jc w:val="both"/>
        <w:rPr>
          <w:sz w:val="20"/>
        </w:rPr>
      </w:pPr>
      <w:r>
        <w:rPr>
          <w:sz w:val="20"/>
        </w:rPr>
        <w:fldChar w:fldCharType="begin"/>
      </w:r>
      <w:r>
        <w:rPr>
          <w:sz w:val="20"/>
        </w:rPr>
        <w:instrText xml:space="preserve"> </w:instrText>
      </w:r>
      <w:r w:rsidR="00F66F6D">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BF6A60" w:rsidRPr="00E45023" w:rsidRDefault="00BF6A60" w:rsidP="00BF6A60">
      <w:pPr>
        <w:pStyle w:val="figst"/>
      </w:pPr>
    </w:p>
    <w:p w:rsidR="00BF6A60" w:rsidRPr="00E45023" w:rsidRDefault="00FB15AB" w:rsidP="00BF6A60">
      <w:pPr>
        <w:spacing w:before="120" w:after="120"/>
        <w:ind w:left="-360" w:firstLine="0"/>
        <w:jc w:val="both"/>
        <w:rPr>
          <w:szCs w:val="24"/>
        </w:rPr>
      </w:pPr>
      <w:r w:rsidRPr="00E45023">
        <w:rPr>
          <w:noProof/>
          <w:szCs w:val="24"/>
        </w:rPr>
        <w:drawing>
          <wp:inline distT="0" distB="0" distL="0" distR="0">
            <wp:extent cx="5194300" cy="4800600"/>
            <wp:effectExtent l="25400" t="25400" r="12700" b="1270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4300" cy="4800600"/>
                    </a:xfrm>
                    <a:prstGeom prst="rect">
                      <a:avLst/>
                    </a:prstGeom>
                    <a:noFill/>
                    <a:ln w="19050" cmpd="sng">
                      <a:solidFill>
                        <a:srgbClr val="000000"/>
                      </a:solidFill>
                      <a:miter lim="800000"/>
                      <a:headEnd/>
                      <a:tailEnd/>
                    </a:ln>
                    <a:effectLst/>
                  </pic:spPr>
                </pic:pic>
              </a:graphicData>
            </a:graphic>
          </wp:inline>
        </w:drawing>
      </w:r>
    </w:p>
    <w:p w:rsidR="00BF6A60" w:rsidRDefault="00BF6A60" w:rsidP="00BF6A60">
      <w:pPr>
        <w:spacing w:before="120" w:after="120"/>
        <w:jc w:val="both"/>
        <w:rPr>
          <w:color w:val="000000"/>
          <w:szCs w:val="22"/>
        </w:rPr>
      </w:pPr>
    </w:p>
    <w:p w:rsidR="00BF6A60" w:rsidRPr="00E45023" w:rsidRDefault="00BF6A60" w:rsidP="00BF6A60">
      <w:pPr>
        <w:spacing w:before="120" w:after="120"/>
        <w:ind w:firstLine="0"/>
        <w:jc w:val="both"/>
      </w:pPr>
      <w:r w:rsidRPr="00E45023">
        <w:br w:type="page"/>
      </w:r>
      <w:r>
        <w:rPr>
          <w:color w:val="000000"/>
          <w:szCs w:val="22"/>
        </w:rPr>
        <w:t>[23]</w:t>
      </w:r>
    </w:p>
    <w:p w:rsidR="00BF6A60" w:rsidRPr="00E45023" w:rsidRDefault="00BF6A60" w:rsidP="00BF6A60">
      <w:pPr>
        <w:spacing w:before="120" w:after="120"/>
        <w:ind w:firstLine="0"/>
        <w:jc w:val="both"/>
      </w:pPr>
      <w:r w:rsidRPr="00E45023">
        <w:rPr>
          <w:color w:val="000000"/>
          <w:szCs w:val="22"/>
        </w:rPr>
        <w:t>l'Est), âgé d'environ 48 ans. Le premier cas est à exclure d'emblée ; le second fort probablement aussi car, si dans le recensement de 1861, le lieu de naissance de William Tucker est indiqué comme étant Te</w:t>
      </w:r>
      <w:r w:rsidRPr="00E45023">
        <w:rPr>
          <w:color w:val="000000"/>
          <w:szCs w:val="22"/>
        </w:rPr>
        <w:t>r</w:t>
      </w:r>
      <w:r w:rsidRPr="00E45023">
        <w:rPr>
          <w:color w:val="000000"/>
          <w:szCs w:val="22"/>
        </w:rPr>
        <w:t>re-Neuve, dans celui de 1881 c'est l'Angleterre avec « anglaise » comme mention d'origine. On peut donc en conclure que ce métis inuit du pr</w:t>
      </w:r>
      <w:r w:rsidRPr="00E45023">
        <w:rPr>
          <w:color w:val="000000"/>
          <w:szCs w:val="22"/>
        </w:rPr>
        <w:t>é</w:t>
      </w:r>
      <w:r w:rsidRPr="00E45023">
        <w:rPr>
          <w:color w:val="000000"/>
          <w:szCs w:val="22"/>
        </w:rPr>
        <w:t>nom de Bill habitait ailleurs que dans l'archipel Saint-Augustin. Par contre, ce passage du rapport de Ferland indique qu'il y avait peut-être déjà eu un métissage ancien sur la côte du Labrador canadien, ou e</w:t>
      </w:r>
      <w:r w:rsidRPr="00E45023">
        <w:rPr>
          <w:color w:val="000000"/>
          <w:szCs w:val="22"/>
        </w:rPr>
        <w:t>n</w:t>
      </w:r>
      <w:r w:rsidRPr="00E45023">
        <w:rPr>
          <w:color w:val="000000"/>
          <w:szCs w:val="22"/>
        </w:rPr>
        <w:t>core qu'un métis inuit y avait immigré à une date i</w:t>
      </w:r>
      <w:r w:rsidRPr="00E45023">
        <w:rPr>
          <w:color w:val="000000"/>
          <w:szCs w:val="22"/>
        </w:rPr>
        <w:t>n</w:t>
      </w:r>
      <w:r w:rsidRPr="00E45023">
        <w:rPr>
          <w:color w:val="000000"/>
          <w:szCs w:val="22"/>
        </w:rPr>
        <w:t>connue.</w:t>
      </w:r>
    </w:p>
    <w:p w:rsidR="00BF6A60" w:rsidRPr="00E45023" w:rsidRDefault="00BF6A60" w:rsidP="00BF6A60">
      <w:pPr>
        <w:spacing w:before="120" w:after="120"/>
        <w:jc w:val="both"/>
      </w:pPr>
      <w:r w:rsidRPr="00E45023">
        <w:rPr>
          <w:color w:val="000000"/>
          <w:szCs w:val="22"/>
        </w:rPr>
        <w:t>En 1860, l'abbé EX. Plamondon, vicaire de la paroisse St. Roch de Québec, est l'auteur de la dernière mention de la présence inuit au L</w:t>
      </w:r>
      <w:r w:rsidRPr="00E45023">
        <w:rPr>
          <w:color w:val="000000"/>
          <w:szCs w:val="22"/>
        </w:rPr>
        <w:t>a</w:t>
      </w:r>
      <w:r w:rsidRPr="00E45023">
        <w:rPr>
          <w:color w:val="000000"/>
          <w:szCs w:val="22"/>
        </w:rPr>
        <w:t xml:space="preserve">brador canadien qui apparaît dans </w:t>
      </w:r>
      <w:r w:rsidRPr="00E45023">
        <w:rPr>
          <w:i/>
          <w:iCs/>
          <w:color w:val="000000"/>
          <w:szCs w:val="22"/>
        </w:rPr>
        <w:t>les Rapports des Missions du dioc</w:t>
      </w:r>
      <w:r w:rsidRPr="00E45023">
        <w:rPr>
          <w:i/>
          <w:iCs/>
          <w:color w:val="000000"/>
          <w:szCs w:val="22"/>
        </w:rPr>
        <w:t>è</w:t>
      </w:r>
      <w:r w:rsidRPr="00E45023">
        <w:rPr>
          <w:i/>
          <w:iCs/>
          <w:color w:val="000000"/>
          <w:szCs w:val="22"/>
        </w:rPr>
        <w:t xml:space="preserve">se de Québec. </w:t>
      </w:r>
      <w:r w:rsidRPr="00E45023">
        <w:rPr>
          <w:color w:val="000000"/>
          <w:szCs w:val="22"/>
        </w:rPr>
        <w:t>Il y fait une courte référence à l'épouse inuit d'Andrew Kennedy en se rapportant au texte de l'Abbé Ferland :</w:t>
      </w:r>
    </w:p>
    <w:p w:rsidR="00BF6A60" w:rsidRDefault="00BF6A60" w:rsidP="00BF6A60">
      <w:pPr>
        <w:pStyle w:val="citationi"/>
      </w:pPr>
    </w:p>
    <w:p w:rsidR="00BF6A60" w:rsidRDefault="00BF6A60" w:rsidP="00BF6A60">
      <w:pPr>
        <w:pStyle w:val="citationi"/>
      </w:pPr>
      <w:r w:rsidRPr="00E45023">
        <w:t>« Le 28 je partis pour St. Augustin, résidence de Monsieur Andrew Kennedy, marié à une femme née au pays des Esquimaux dont l'histo</w:t>
      </w:r>
      <w:r w:rsidRPr="00E45023">
        <w:t>i</w:t>
      </w:r>
      <w:r w:rsidRPr="00E45023">
        <w:t>re merveilleuse est racontée dans la relation de Monsieur Ferland. Je fus obligé de parler anglais ; car personne ici ne parle français » (Plamo</w:t>
      </w:r>
      <w:r w:rsidRPr="00E45023">
        <w:t>n</w:t>
      </w:r>
      <w:r w:rsidRPr="00E45023">
        <w:t>don 1857 : 94-95)</w:t>
      </w:r>
    </w:p>
    <w:p w:rsidR="00BF6A60" w:rsidRPr="00E45023" w:rsidRDefault="00BF6A60" w:rsidP="00BF6A60">
      <w:pPr>
        <w:pStyle w:val="citationi"/>
      </w:pPr>
    </w:p>
    <w:p w:rsidR="00BF6A60" w:rsidRPr="00E45023" w:rsidRDefault="00BF6A60" w:rsidP="00BF6A60">
      <w:pPr>
        <w:spacing w:before="120" w:after="120"/>
        <w:jc w:val="both"/>
      </w:pPr>
      <w:r w:rsidRPr="00E45023">
        <w:rPr>
          <w:color w:val="000000"/>
          <w:szCs w:val="22"/>
        </w:rPr>
        <w:t>À partir de ces différentes sources dont la plupart sont imprécises ou incomplètes, on peut en déduire qu'il y avait six personnes d'orig</w:t>
      </w:r>
      <w:r w:rsidRPr="00E45023">
        <w:rPr>
          <w:color w:val="000000"/>
          <w:szCs w:val="22"/>
        </w:rPr>
        <w:t>i</w:t>
      </w:r>
      <w:r w:rsidRPr="00E45023">
        <w:rPr>
          <w:color w:val="000000"/>
          <w:szCs w:val="22"/>
        </w:rPr>
        <w:t>ne inuit résidant dans les archipels Saint-Augustin vers 1850 : la f</w:t>
      </w:r>
      <w:r w:rsidRPr="00E45023">
        <w:rPr>
          <w:color w:val="000000"/>
          <w:szCs w:val="22"/>
        </w:rPr>
        <w:t>a</w:t>
      </w:r>
      <w:r w:rsidRPr="00E45023">
        <w:rPr>
          <w:color w:val="000000"/>
          <w:szCs w:val="22"/>
        </w:rPr>
        <w:t>mille complète de Louis Esquimaux (sic) et de Marie Esquimaux (sic) comprenant cinq personnes et Catherine Wilchir (ou Wilshire), l'épo</w:t>
      </w:r>
      <w:r w:rsidRPr="00E45023">
        <w:rPr>
          <w:color w:val="000000"/>
          <w:szCs w:val="22"/>
        </w:rPr>
        <w:t>u</w:t>
      </w:r>
      <w:r w:rsidRPr="00E45023">
        <w:rPr>
          <w:color w:val="000000"/>
          <w:szCs w:val="22"/>
        </w:rPr>
        <w:t>se d'Andrew Kenn</w:t>
      </w:r>
      <w:r w:rsidRPr="00E45023">
        <w:rPr>
          <w:color w:val="000000"/>
          <w:szCs w:val="22"/>
        </w:rPr>
        <w:t>e</w:t>
      </w:r>
      <w:r w:rsidRPr="00E45023">
        <w:rPr>
          <w:color w:val="000000"/>
          <w:szCs w:val="22"/>
        </w:rPr>
        <w:t>dy. Tous semblent demeurer sur l'île Saint-Augustin et l'on peut supposer que Louis était un engagé d'Andrew Kennedy, car il n'est jamais me</w:t>
      </w:r>
      <w:r w:rsidRPr="00E45023">
        <w:rPr>
          <w:color w:val="000000"/>
          <w:szCs w:val="22"/>
        </w:rPr>
        <w:t>n</w:t>
      </w:r>
      <w:r w:rsidRPr="00E45023">
        <w:rPr>
          <w:color w:val="000000"/>
          <w:szCs w:val="22"/>
        </w:rPr>
        <w:t>tionné par la suite comme possesseur d'un poste de pêche. Par ailleurs, Andrew Kennedy et Catherine Wi</w:t>
      </w:r>
      <w:r w:rsidRPr="00E45023">
        <w:rPr>
          <w:color w:val="000000"/>
          <w:szCs w:val="22"/>
        </w:rPr>
        <w:t>l</w:t>
      </w:r>
      <w:r w:rsidRPr="00E45023">
        <w:rPr>
          <w:color w:val="000000"/>
          <w:szCs w:val="22"/>
        </w:rPr>
        <w:t>chir sont inscrits comme parrain et marraine des enfants du couple Louis/Marie Esquimaux.</w:t>
      </w:r>
    </w:p>
    <w:p w:rsidR="00BF6A60" w:rsidRPr="00E45023" w:rsidRDefault="00BF6A60" w:rsidP="00BF6A60">
      <w:pPr>
        <w:spacing w:before="120" w:after="120"/>
        <w:jc w:val="both"/>
      </w:pPr>
      <w:r w:rsidRPr="00E45023">
        <w:rPr>
          <w:color w:val="000000"/>
          <w:szCs w:val="22"/>
        </w:rPr>
        <w:t>D'autre part, les noms de Catherine Wilshire (sic), John Louis et C</w:t>
      </w:r>
      <w:r w:rsidRPr="00E45023">
        <w:rPr>
          <w:color w:val="000000"/>
          <w:szCs w:val="22"/>
        </w:rPr>
        <w:t>a</w:t>
      </w:r>
      <w:r w:rsidRPr="00E45023">
        <w:rPr>
          <w:color w:val="000000"/>
          <w:szCs w:val="22"/>
        </w:rPr>
        <w:t>therine Louis apparaissent dans le premier recensement canadien effectué sur la Basse-Côte-Nord en 1861, mais pas ceux de Louis E</w:t>
      </w:r>
      <w:r w:rsidRPr="00E45023">
        <w:rPr>
          <w:color w:val="000000"/>
          <w:szCs w:val="22"/>
        </w:rPr>
        <w:t>s</w:t>
      </w:r>
      <w:r w:rsidRPr="00E45023">
        <w:rPr>
          <w:color w:val="000000"/>
          <w:szCs w:val="22"/>
        </w:rPr>
        <w:t>quimaux (p</w:t>
      </w:r>
      <w:r w:rsidRPr="00E45023">
        <w:rPr>
          <w:color w:val="000000"/>
          <w:szCs w:val="22"/>
        </w:rPr>
        <w:t>è</w:t>
      </w:r>
      <w:r w:rsidRPr="00E45023">
        <w:rPr>
          <w:color w:val="000000"/>
          <w:szCs w:val="22"/>
        </w:rPr>
        <w:t>re) ni de Louis Esquimaux (fils) ou Louis Louis. Louis Esquimaux était peut-être déjà décédé à cette date ou avait quitté la région, car nous n'en retrouvons plus aucune trace par la suite ni dans les registres, ni dans les recensements. Un Louis l'Esquimau est me</w:t>
      </w:r>
      <w:r w:rsidRPr="00E45023">
        <w:rPr>
          <w:color w:val="000000"/>
          <w:szCs w:val="22"/>
        </w:rPr>
        <w:t>n</w:t>
      </w:r>
      <w:r w:rsidRPr="00E45023">
        <w:rPr>
          <w:color w:val="000000"/>
          <w:szCs w:val="22"/>
        </w:rPr>
        <w:t>tionné en 1871 comme témoin dans l'acte de sépulture d'Andrew Ke</w:t>
      </w:r>
      <w:r w:rsidRPr="00E45023">
        <w:rPr>
          <w:color w:val="000000"/>
          <w:szCs w:val="22"/>
        </w:rPr>
        <w:t>n</w:t>
      </w:r>
      <w:r w:rsidRPr="00E45023">
        <w:rPr>
          <w:color w:val="000000"/>
          <w:szCs w:val="22"/>
        </w:rPr>
        <w:t>nedy, mais il devait s'agir fort probablement de Louis Louis, souvent identifié sous le même nom que son père. Louis Louis épousa plus tard une Euro-canadienne, comme nous le verrons dans la partie su</w:t>
      </w:r>
      <w:r w:rsidRPr="00E45023">
        <w:rPr>
          <w:color w:val="000000"/>
          <w:szCs w:val="22"/>
        </w:rPr>
        <w:t>i</w:t>
      </w:r>
      <w:r w:rsidRPr="00E45023">
        <w:rPr>
          <w:color w:val="000000"/>
          <w:szCs w:val="22"/>
        </w:rPr>
        <w:t>vante. Dans le recensement 1871, Terre-Neuve est mentionné comme étant le lieu de naissance de Catherine Wilshire, alors que c'est Qu</w:t>
      </w:r>
      <w:r w:rsidRPr="00E45023">
        <w:rPr>
          <w:color w:val="000000"/>
          <w:szCs w:val="22"/>
        </w:rPr>
        <w:t>é</w:t>
      </w:r>
      <w:r w:rsidRPr="00E45023">
        <w:rPr>
          <w:color w:val="000000"/>
          <w:szCs w:val="22"/>
        </w:rPr>
        <w:t>bec dans le cas de son mari Andrew Kenn</w:t>
      </w:r>
      <w:r w:rsidRPr="00E45023">
        <w:rPr>
          <w:color w:val="000000"/>
          <w:szCs w:val="22"/>
        </w:rPr>
        <w:t>e</w:t>
      </w:r>
      <w:r w:rsidRPr="00E45023">
        <w:rPr>
          <w:color w:val="000000"/>
          <w:szCs w:val="22"/>
        </w:rPr>
        <w:t>dy, ce qui confirme ce qui a été écrit précédemment sur les origines gé</w:t>
      </w:r>
      <w:r w:rsidRPr="00E45023">
        <w:rPr>
          <w:color w:val="000000"/>
          <w:szCs w:val="22"/>
        </w:rPr>
        <w:t>o</w:t>
      </w:r>
      <w:r w:rsidRPr="00E45023">
        <w:rPr>
          <w:color w:val="000000"/>
          <w:szCs w:val="22"/>
        </w:rPr>
        <w:t>graphiques de ce couple.</w:t>
      </w:r>
    </w:p>
    <w:p w:rsidR="00BF6A60" w:rsidRPr="00E45023" w:rsidRDefault="00BF6A60" w:rsidP="00BF6A60">
      <w:pPr>
        <w:spacing w:before="120" w:after="120"/>
        <w:jc w:val="both"/>
      </w:pPr>
      <w:r w:rsidRPr="00E45023">
        <w:rPr>
          <w:color w:val="000000"/>
          <w:szCs w:val="22"/>
        </w:rPr>
        <w:t>Comme nous l'avons démontré dans notre article sur « Les Inuit du Labrador canadien au milieu du siècle dernier et leurs descendants de la Basse-Côte-Nord » (Charest 1998), il y avait aussi à la même ép</w:t>
      </w:r>
      <w:r w:rsidRPr="00E45023">
        <w:rPr>
          <w:color w:val="000000"/>
          <w:szCs w:val="22"/>
        </w:rPr>
        <w:t>o</w:t>
      </w:r>
      <w:r w:rsidRPr="00E45023">
        <w:rPr>
          <w:color w:val="000000"/>
          <w:szCs w:val="22"/>
        </w:rPr>
        <w:t>que d'autres personnes d'origine Inuit dans la partie canadienne du Labrador, soit Jenny Menouque et trois de ses enfants : Mary, George et Andrew</w:t>
      </w:r>
      <w:r>
        <w:rPr>
          <w:color w:val="000000"/>
          <w:szCs w:val="22"/>
        </w:rPr>
        <w:t xml:space="preserve"> [24] </w:t>
      </w:r>
      <w:r w:rsidRPr="00E45023">
        <w:rPr>
          <w:color w:val="000000"/>
          <w:szCs w:val="22"/>
        </w:rPr>
        <w:t>Dukes. Selon le registre de la paroisse anglicane de St. Cl</w:t>
      </w:r>
      <w:r>
        <w:rPr>
          <w:color w:val="000000"/>
          <w:szCs w:val="22"/>
        </w:rPr>
        <w:t>e</w:t>
      </w:r>
      <w:r w:rsidRPr="00E45023">
        <w:rPr>
          <w:color w:val="000000"/>
          <w:szCs w:val="22"/>
        </w:rPr>
        <w:t>ment's of Labrador, George était né en 1834 sur la côte nord-ouest du Labr</w:t>
      </w:r>
      <w:r w:rsidRPr="00E45023">
        <w:rPr>
          <w:color w:val="000000"/>
          <w:szCs w:val="22"/>
        </w:rPr>
        <w:t>a</w:t>
      </w:r>
      <w:r w:rsidRPr="00E45023">
        <w:rPr>
          <w:color w:val="000000"/>
          <w:szCs w:val="22"/>
        </w:rPr>
        <w:t>dor d'où l'on peut supposer que la famille était originaire. Le père de famille, portant aussi le nom de George, est décédé a une date inconnue. Le nom de Dukes laisse supposer que la famille ait pu hab</w:t>
      </w:r>
      <w:r w:rsidRPr="00E45023">
        <w:rPr>
          <w:color w:val="000000"/>
          <w:szCs w:val="22"/>
        </w:rPr>
        <w:t>i</w:t>
      </w:r>
      <w:r w:rsidRPr="00E45023">
        <w:rPr>
          <w:color w:val="000000"/>
          <w:szCs w:val="22"/>
        </w:rPr>
        <w:t>ter pendant un certain temps sur l'île Duke's (ou Dukes) située au m</w:t>
      </w:r>
      <w:r w:rsidRPr="00E45023">
        <w:rPr>
          <w:color w:val="000000"/>
          <w:szCs w:val="22"/>
        </w:rPr>
        <w:t>i</w:t>
      </w:r>
      <w:r w:rsidRPr="00E45023">
        <w:rPr>
          <w:color w:val="000000"/>
          <w:szCs w:val="22"/>
        </w:rPr>
        <w:t>lieu de l'archipel de Saint-Augustin, mais aucune donnée précise ne vient confirmer cette hypothèse sauf pour le toponyme Havre-aux-Esquimaux (Eskimo Harbour) relevé dans les rapports annuels sur les pêcheries pour les années 1866, 1867 et 1869. Il correspond peut-être à une baie étroite et profonde située sur l'île Bayfield, voisine de l'île Dukes, et appelée aujourd'hui The Harbour. Toutefois, selon la trad</w:t>
      </w:r>
      <w:r w:rsidRPr="00E45023">
        <w:rPr>
          <w:color w:val="000000"/>
          <w:szCs w:val="22"/>
        </w:rPr>
        <w:t>i</w:t>
      </w:r>
      <w:r w:rsidRPr="00E45023">
        <w:rPr>
          <w:color w:val="000000"/>
          <w:szCs w:val="22"/>
        </w:rPr>
        <w:t>tion orale locale, la présence inuit à cet endroit, manifestée par pl</w:t>
      </w:r>
      <w:r w:rsidRPr="00E45023">
        <w:rPr>
          <w:color w:val="000000"/>
          <w:szCs w:val="22"/>
        </w:rPr>
        <w:t>u</w:t>
      </w:r>
      <w:r w:rsidRPr="00E45023">
        <w:rPr>
          <w:color w:val="000000"/>
          <w:szCs w:val="22"/>
        </w:rPr>
        <w:t>sieurs vestiges de campements, serait plus ancienne (Voir Carte 2 plus loin).</w:t>
      </w:r>
    </w:p>
    <w:p w:rsidR="00BF6A60" w:rsidRPr="00E45023" w:rsidRDefault="00BF6A60" w:rsidP="00BF6A60">
      <w:pPr>
        <w:spacing w:before="120" w:after="120"/>
        <w:jc w:val="both"/>
      </w:pPr>
      <w:r w:rsidRPr="00E45023">
        <w:rPr>
          <w:color w:val="000000"/>
          <w:szCs w:val="22"/>
        </w:rPr>
        <w:t>Finalement, une troisième famille inuit a vécu pendant un certain temps au poste de Five Leagues, situé à peu près à mi-chemin entre la rivière Saint-Paul et Blanc-Sablon : celle de « Nathanaël Pawlo, e</w:t>
      </w:r>
      <w:r w:rsidRPr="00E45023">
        <w:rPr>
          <w:color w:val="000000"/>
          <w:szCs w:val="22"/>
        </w:rPr>
        <w:t>s</w:t>
      </w:r>
      <w:r w:rsidRPr="00E45023">
        <w:rPr>
          <w:color w:val="000000"/>
          <w:szCs w:val="22"/>
        </w:rPr>
        <w:t>quimau, et de Nancy John, Esquimau » (Registre de l'Archevêché de Québec, 4 août 1848). Le couple avait au moins un fils de 15 ans ba</w:t>
      </w:r>
      <w:r w:rsidRPr="00E45023">
        <w:rPr>
          <w:color w:val="000000"/>
          <w:szCs w:val="22"/>
        </w:rPr>
        <w:t>p</w:t>
      </w:r>
      <w:r w:rsidRPr="00E45023">
        <w:rPr>
          <w:color w:val="000000"/>
          <w:szCs w:val="22"/>
        </w:rPr>
        <w:t>tisé à cette date (Charest 1998 : 13). Toutefois, comme aucune autre mention de ce nom n'apparaît dans le registre par la suite, on peut supposer que toute la famille a déménagé ailleurs, peut-être à Fox Harbour, dans la partie sud-est du Labrador où ce patronyme était c</w:t>
      </w:r>
      <w:r w:rsidRPr="00E45023">
        <w:rPr>
          <w:color w:val="000000"/>
          <w:szCs w:val="22"/>
        </w:rPr>
        <w:t>e</w:t>
      </w:r>
      <w:r w:rsidRPr="00E45023">
        <w:rPr>
          <w:color w:val="000000"/>
          <w:szCs w:val="22"/>
        </w:rPr>
        <w:t>lui d'une femme décédée en 1921 et dont le nom était Betsy Wakeham (née Paulo) (Kennedy 1996 : 26 ; 1997 : 12). Selon John Kennedy le patronyme Paul, Polio ou Paulo existe toujours dans le village de Port Hope Simpson (Kennedy 1995 : 84). De plus, une Catherine « Esquimaude » a été baptisée à Brador le 15 août 1853 (Charest 1998 : 13), mais on ne peut la relier à aucune famille. Un autre nom à consonance inuit, « Edwidge Iteuc, protestante, deux enfants » est in</w:t>
      </w:r>
      <w:r w:rsidRPr="00E45023">
        <w:rPr>
          <w:color w:val="000000"/>
          <w:szCs w:val="22"/>
        </w:rPr>
        <w:t>s</w:t>
      </w:r>
      <w:r w:rsidRPr="00E45023">
        <w:rPr>
          <w:color w:val="000000"/>
          <w:szCs w:val="22"/>
        </w:rPr>
        <w:t>crit dans le recensement de l'abbé Bélanger de 1850-1853 (Charest 1975 : 147). Comme il ne revient pas non plus dans aucun autre d</w:t>
      </w:r>
      <w:r w:rsidRPr="00E45023">
        <w:rPr>
          <w:color w:val="000000"/>
          <w:szCs w:val="22"/>
        </w:rPr>
        <w:t>o</w:t>
      </w:r>
      <w:r w:rsidRPr="00E45023">
        <w:rPr>
          <w:color w:val="000000"/>
          <w:szCs w:val="22"/>
        </w:rPr>
        <w:t>cument et il nous est impossible de le relier à une appartenance inuit.</w:t>
      </w:r>
    </w:p>
    <w:p w:rsidR="00BF6A60" w:rsidRPr="00E45023" w:rsidRDefault="00BF6A60" w:rsidP="00BF6A60">
      <w:pPr>
        <w:spacing w:before="120" w:after="120"/>
        <w:jc w:val="both"/>
      </w:pPr>
      <w:r w:rsidRPr="00E45023">
        <w:rPr>
          <w:color w:val="000000"/>
          <w:szCs w:val="22"/>
        </w:rPr>
        <w:t>Au total donc, le nombre d'Inuit présents dans la partie orientale du Labrador canadien vers 1850 pouvait s'élever de façon certaine à trois familles (celles de Louis Esquimau et de Marie Esquimau, de Jenny M</w:t>
      </w:r>
      <w:r w:rsidRPr="00E45023">
        <w:rPr>
          <w:color w:val="000000"/>
          <w:szCs w:val="22"/>
        </w:rPr>
        <w:t>e</w:t>
      </w:r>
      <w:r w:rsidRPr="00E45023">
        <w:rPr>
          <w:color w:val="000000"/>
          <w:szCs w:val="22"/>
        </w:rPr>
        <w:t>nouque et George Dukes et de Nathanaël Pawlo et Nancy John) et deux individus (Catherine Wilchir et Catherine Esquimaude), soit une quinza</w:t>
      </w:r>
      <w:r w:rsidRPr="00E45023">
        <w:rPr>
          <w:color w:val="000000"/>
          <w:szCs w:val="22"/>
        </w:rPr>
        <w:t>i</w:t>
      </w:r>
      <w:r w:rsidRPr="00E45023">
        <w:rPr>
          <w:color w:val="000000"/>
          <w:szCs w:val="22"/>
        </w:rPr>
        <w:t>ne de personnes.</w:t>
      </w:r>
    </w:p>
    <w:p w:rsidR="00BF6A60" w:rsidRPr="00E45023" w:rsidRDefault="00BF6A60" w:rsidP="00BF6A60">
      <w:pPr>
        <w:spacing w:before="120" w:after="120"/>
        <w:jc w:val="both"/>
      </w:pPr>
      <w:r w:rsidRPr="00E45023">
        <w:rPr>
          <w:color w:val="000000"/>
          <w:szCs w:val="22"/>
        </w:rPr>
        <w:t>Plusieurs questions se posent au sujet de l'origine de ces personnes, du moment où elles ont migré sur la partie canadienne du Labrador et sur les raisons qui ont motivé leur déplacement. Selon certains auteurs cités précédemment, Ferland en particulier, il est évident que ces pe</w:t>
      </w:r>
      <w:r w:rsidRPr="00E45023">
        <w:rPr>
          <w:color w:val="000000"/>
          <w:szCs w:val="22"/>
        </w:rPr>
        <w:t>r</w:t>
      </w:r>
      <w:r w:rsidRPr="00E45023">
        <w:rPr>
          <w:color w:val="000000"/>
          <w:szCs w:val="22"/>
        </w:rPr>
        <w:t>sonnes sont originaires du Labrador terre-neuvien et peut-être même des parties les plus éloignées de cette côte où la congrégation connue sous le nom des « Frères Moraves » s'était implantée en 1770 pour évangéliser les Inuit du nord du Labrador tout en les regroupant en villages et en commerçant avec eux.</w:t>
      </w:r>
    </w:p>
    <w:p w:rsidR="00BF6A60" w:rsidRPr="00E45023" w:rsidRDefault="00BF6A60" w:rsidP="00BF6A60">
      <w:pPr>
        <w:spacing w:before="120" w:after="120"/>
        <w:jc w:val="both"/>
      </w:pPr>
      <w:r>
        <w:rPr>
          <w:color w:val="000000"/>
          <w:szCs w:val="22"/>
        </w:rPr>
        <w:t>[25]</w:t>
      </w:r>
    </w:p>
    <w:p w:rsidR="00BF6A60" w:rsidRPr="00E45023" w:rsidRDefault="00BF6A60" w:rsidP="00BF6A60">
      <w:pPr>
        <w:spacing w:before="120" w:after="120"/>
        <w:jc w:val="both"/>
      </w:pPr>
      <w:r w:rsidRPr="00E45023">
        <w:rPr>
          <w:color w:val="000000"/>
          <w:szCs w:val="22"/>
        </w:rPr>
        <w:t>Kennedy avance trois hypothèses pour expliquer la migration d'Inuit du nord et du centre du Labrador vers la partie sud : a) ils ont été bannis des communautés moraves pour mauvaise conduite ; b) ils ont volonta</w:t>
      </w:r>
      <w:r w:rsidRPr="00E45023">
        <w:rPr>
          <w:color w:val="000000"/>
          <w:szCs w:val="22"/>
        </w:rPr>
        <w:t>i</w:t>
      </w:r>
      <w:r w:rsidRPr="00E45023">
        <w:rPr>
          <w:color w:val="000000"/>
          <w:szCs w:val="22"/>
        </w:rPr>
        <w:t>rement migré vers le sud pour « peupler la région » ; c) des intermédiaires (« middlemen ») sont descendus vers le sud pour y faire du commerce et ont décidé d'y rester (Kennedy 1995 : 84).Cette dernière hypothèse se trouve appuyée par un passage d'un livre du lieutenant de la marine br</w:t>
      </w:r>
      <w:r w:rsidRPr="00E45023">
        <w:rPr>
          <w:color w:val="000000"/>
          <w:szCs w:val="22"/>
        </w:rPr>
        <w:t>i</w:t>
      </w:r>
      <w:r w:rsidRPr="00E45023">
        <w:rPr>
          <w:color w:val="000000"/>
          <w:szCs w:val="22"/>
        </w:rPr>
        <w:t>tannique Edward Chappell mentionnant la venue d'une cinquantaine d'Inuit à l'Anse-au-Loup en 1813, vraise</w:t>
      </w:r>
      <w:r w:rsidRPr="00E45023">
        <w:rPr>
          <w:color w:val="000000"/>
          <w:szCs w:val="22"/>
        </w:rPr>
        <w:t>m</w:t>
      </w:r>
      <w:r w:rsidRPr="00E45023">
        <w:rPr>
          <w:color w:val="000000"/>
          <w:szCs w:val="22"/>
        </w:rPr>
        <w:t>blablement pour traiter au poste de la compagnie Pinson (Chappell 18818 : 190). Il est à remarquer que ce lieu est situé à seulement une vingtaine de kilomètres de l'actuelle fronti</w:t>
      </w:r>
      <w:r w:rsidRPr="00E45023">
        <w:rPr>
          <w:color w:val="000000"/>
          <w:szCs w:val="22"/>
        </w:rPr>
        <w:t>è</w:t>
      </w:r>
      <w:r w:rsidRPr="00E45023">
        <w:rPr>
          <w:color w:val="000000"/>
          <w:szCs w:val="22"/>
        </w:rPr>
        <w:t>re du Québec-Labrador. Comme l'auteur n'indique pas l'origine de ces Inuit ni si leurs visites étaient régulières, il est impossible de savoir si elles ont pu être à l'or</w:t>
      </w:r>
      <w:r w:rsidRPr="00E45023">
        <w:rPr>
          <w:color w:val="000000"/>
          <w:szCs w:val="22"/>
        </w:rPr>
        <w:t>i</w:t>
      </w:r>
      <w:r w:rsidRPr="00E45023">
        <w:rPr>
          <w:color w:val="000000"/>
          <w:szCs w:val="22"/>
        </w:rPr>
        <w:t>gine de la venue de personnes et de familles inuit au Labrador can</w:t>
      </w:r>
      <w:r w:rsidRPr="00E45023">
        <w:rPr>
          <w:color w:val="000000"/>
          <w:szCs w:val="22"/>
        </w:rPr>
        <w:t>a</w:t>
      </w:r>
      <w:r w:rsidRPr="00E45023">
        <w:rPr>
          <w:color w:val="000000"/>
          <w:szCs w:val="22"/>
        </w:rPr>
        <w:t>dien dans les années 1830. Pour sa part, l'explication donnée par Fe</w:t>
      </w:r>
      <w:r w:rsidRPr="00E45023">
        <w:rPr>
          <w:color w:val="000000"/>
          <w:szCs w:val="22"/>
        </w:rPr>
        <w:t>r</w:t>
      </w:r>
      <w:r w:rsidRPr="00E45023">
        <w:rPr>
          <w:color w:val="000000"/>
          <w:szCs w:val="22"/>
        </w:rPr>
        <w:t>land se rapproche de la première hypothèse, car elle fait appel au désir de se convertir au catholicisme, une religion possiblement vue comme plus attirante ou peut-être plus tolérante que le fondamentalisme m</w:t>
      </w:r>
      <w:r w:rsidRPr="00E45023">
        <w:rPr>
          <w:color w:val="000000"/>
          <w:szCs w:val="22"/>
        </w:rPr>
        <w:t>o</w:t>
      </w:r>
      <w:r w:rsidRPr="00E45023">
        <w:rPr>
          <w:color w:val="000000"/>
          <w:szCs w:val="22"/>
        </w:rPr>
        <w:t>rave. Par contre, la recherche d'un travail salarié comme engagé ne fait pas partie des hypothèses Kennedy mais, si on se fie aux inform</w:t>
      </w:r>
      <w:r w:rsidRPr="00E45023">
        <w:rPr>
          <w:color w:val="000000"/>
          <w:szCs w:val="22"/>
        </w:rPr>
        <w:t>a</w:t>
      </w:r>
      <w:r w:rsidRPr="00E45023">
        <w:rPr>
          <w:color w:val="000000"/>
          <w:szCs w:val="22"/>
        </w:rPr>
        <w:t>tions fournies par Feild, les Inuit et les Métis inuit qu'il a rencontrés travai</w:t>
      </w:r>
      <w:r w:rsidRPr="00E45023">
        <w:rPr>
          <w:color w:val="000000"/>
          <w:szCs w:val="22"/>
        </w:rPr>
        <w:t>l</w:t>
      </w:r>
      <w:r w:rsidRPr="00E45023">
        <w:rPr>
          <w:color w:val="000000"/>
          <w:szCs w:val="22"/>
        </w:rPr>
        <w:t>laient dans des postes de pêche au loup-marin et à la morue. À notre avis, la recherche d'un travail comme engagé dans un poste de pêche au loup-marin ou au saumon pourrait être une raison motivant de tels déplac</w:t>
      </w:r>
      <w:r w:rsidRPr="00E45023">
        <w:rPr>
          <w:color w:val="000000"/>
          <w:szCs w:val="22"/>
        </w:rPr>
        <w:t>e</w:t>
      </w:r>
      <w:r w:rsidRPr="00E45023">
        <w:rPr>
          <w:color w:val="000000"/>
          <w:szCs w:val="22"/>
        </w:rPr>
        <w:t>ments jusque sur les côtes du Labrador canadien car, à cette époque, la main-d'œuvre était encore rare avant que les familles ne commencent à devenir autosuffisantes dans ce domaine. Qui plus est, dans les archipels de Saint-Augustin et de Rivière-Saint-Paul, les Inuit pouvaient trouver des milieux écologiques et des ressources fa</w:t>
      </w:r>
      <w:r w:rsidRPr="00E45023">
        <w:rPr>
          <w:color w:val="000000"/>
          <w:szCs w:val="22"/>
        </w:rPr>
        <w:t>u</w:t>
      </w:r>
      <w:r w:rsidRPr="00E45023">
        <w:rPr>
          <w:color w:val="000000"/>
          <w:szCs w:val="22"/>
        </w:rPr>
        <w:t>niques assez semblables à ceux auxquels ils étaient habitués plus au nord : île, baies, anses, passes protégées, pointes avancées sur la mer où pratiquer différentes activités de chasse et de pêche à différents moments de l'année, selon les stratégies d'adaptation diversifiées ou généralisées développées depuis des milléna</w:t>
      </w:r>
      <w:r w:rsidRPr="00E45023">
        <w:rPr>
          <w:color w:val="000000"/>
          <w:szCs w:val="22"/>
        </w:rPr>
        <w:t>i</w:t>
      </w:r>
      <w:r w:rsidRPr="00E45023">
        <w:rPr>
          <w:color w:val="000000"/>
          <w:szCs w:val="22"/>
        </w:rPr>
        <w:t>res et caractéristiques des peuples exploitant des milieux extrêmes co</w:t>
      </w:r>
      <w:r w:rsidRPr="00E45023">
        <w:rPr>
          <w:color w:val="000000"/>
          <w:szCs w:val="22"/>
        </w:rPr>
        <w:t>m</w:t>
      </w:r>
      <w:r w:rsidRPr="00E45023">
        <w:rPr>
          <w:color w:val="000000"/>
          <w:szCs w:val="22"/>
        </w:rPr>
        <w:t>me les Inuit (Charest 1973c, 1976, 1981, 1985).</w:t>
      </w:r>
    </w:p>
    <w:p w:rsidR="00BF6A60" w:rsidRPr="00E45023" w:rsidRDefault="00BF6A60" w:rsidP="00BF6A60">
      <w:pPr>
        <w:spacing w:before="120" w:after="120"/>
        <w:jc w:val="both"/>
      </w:pPr>
      <w:r w:rsidRPr="00E45023">
        <w:rPr>
          <w:color w:val="000000"/>
          <w:szCs w:val="22"/>
        </w:rPr>
        <w:t>Quant à la période de migration de ces quelques familles et/ou i</w:t>
      </w:r>
      <w:r w:rsidRPr="00E45023">
        <w:rPr>
          <w:color w:val="000000"/>
          <w:szCs w:val="22"/>
        </w:rPr>
        <w:t>n</w:t>
      </w:r>
      <w:r w:rsidRPr="00E45023">
        <w:rPr>
          <w:color w:val="000000"/>
          <w:szCs w:val="22"/>
        </w:rPr>
        <w:t>div</w:t>
      </w:r>
      <w:r w:rsidRPr="00E45023">
        <w:rPr>
          <w:color w:val="000000"/>
          <w:szCs w:val="22"/>
        </w:rPr>
        <w:t>i</w:t>
      </w:r>
      <w:r w:rsidRPr="00E45023">
        <w:rPr>
          <w:color w:val="000000"/>
          <w:szCs w:val="22"/>
        </w:rPr>
        <w:t>dus vers le sud du Labrador, on peut vraisemblablement la situer dans les années 1830-1840. Leur présence est déjà mentionnée dans des textes datant de 1834 (Bayfield) et de 1841 (Robertson). Par ai</w:t>
      </w:r>
      <w:r w:rsidRPr="00E45023">
        <w:rPr>
          <w:color w:val="000000"/>
          <w:szCs w:val="22"/>
        </w:rPr>
        <w:t>l</w:t>
      </w:r>
      <w:r w:rsidRPr="00E45023">
        <w:rPr>
          <w:color w:val="000000"/>
          <w:szCs w:val="22"/>
        </w:rPr>
        <w:t>leurs, Catherine Wilchir serait née vers 1808, Louis Esquimau vers 1811 et Jenny Meno</w:t>
      </w:r>
      <w:r w:rsidRPr="00E45023">
        <w:rPr>
          <w:color w:val="000000"/>
          <w:szCs w:val="22"/>
        </w:rPr>
        <w:t>u</w:t>
      </w:r>
      <w:r w:rsidRPr="00E45023">
        <w:rPr>
          <w:color w:val="000000"/>
          <w:szCs w:val="22"/>
        </w:rPr>
        <w:t>que vers 1801. Les enfants de Louis et de Marie Esquimau seraient nés sur une courte période de trois ans entre 1836 à 1838. Les deux filles d'Andrew Kennedy et de Catherine Wilchir sont nées respectivement en 1842 et en 1849, ce qui suppose que l'union du couple a dû se concrétiser tout au moins aux environs de 1840.</w:t>
      </w:r>
    </w:p>
    <w:p w:rsidR="00BF6A60" w:rsidRPr="00E45023" w:rsidRDefault="00BF6A60" w:rsidP="00BF6A60">
      <w:pPr>
        <w:spacing w:before="120" w:after="120"/>
        <w:jc w:val="both"/>
      </w:pPr>
      <w:r w:rsidRPr="00E45023">
        <w:rPr>
          <w:color w:val="000000"/>
          <w:szCs w:val="22"/>
        </w:rPr>
        <w:t>Ces dates correspondent à ce que John Kennedy écrit pour la p</w:t>
      </w:r>
      <w:r w:rsidRPr="00E45023">
        <w:rPr>
          <w:color w:val="000000"/>
          <w:szCs w:val="22"/>
        </w:rPr>
        <w:t>é</w:t>
      </w:r>
      <w:r w:rsidRPr="00E45023">
        <w:rPr>
          <w:color w:val="000000"/>
          <w:szCs w:val="22"/>
        </w:rPr>
        <w:t>riode de migration d'Inuit vers la région du Sud-est Labrador (Kenn</w:t>
      </w:r>
      <w:r w:rsidRPr="00E45023">
        <w:rPr>
          <w:color w:val="000000"/>
          <w:szCs w:val="22"/>
        </w:rPr>
        <w:t>e</w:t>
      </w:r>
      <w:r w:rsidRPr="00E45023">
        <w:rPr>
          <w:color w:val="000000"/>
          <w:szCs w:val="22"/>
        </w:rPr>
        <w:t>dy 1995 : 73). Il développe même la thèse de l'existence d'une « enclave » inuit dans cette région ayant donné lieu à un métissage inuit/anglo/terre-neuvien (Ibid</w:t>
      </w:r>
      <w:r>
        <w:rPr>
          <w:color w:val="000000"/>
          <w:szCs w:val="22"/>
        </w:rPr>
        <w:t>.</w:t>
      </w:r>
      <w:r w:rsidRPr="00E45023">
        <w:rPr>
          <w:color w:val="000000"/>
          <w:szCs w:val="22"/>
        </w:rPr>
        <w:t> : 86). Il appuie cette thèse principal</w:t>
      </w:r>
      <w:r w:rsidRPr="00E45023">
        <w:rPr>
          <w:color w:val="000000"/>
          <w:szCs w:val="22"/>
        </w:rPr>
        <w:t>e</w:t>
      </w:r>
      <w:r w:rsidRPr="00E45023">
        <w:rPr>
          <w:color w:val="000000"/>
          <w:szCs w:val="22"/>
        </w:rPr>
        <w:t>ment sur les</w:t>
      </w:r>
      <w:r>
        <w:rPr>
          <w:color w:val="000000"/>
          <w:szCs w:val="22"/>
        </w:rPr>
        <w:t xml:space="preserve"> [26] </w:t>
      </w:r>
      <w:r w:rsidRPr="00E45023">
        <w:rPr>
          <w:color w:val="000000"/>
          <w:szCs w:val="22"/>
        </w:rPr>
        <w:t>comptes-rendus de deux visites épiscopales faites par l'évêque a</w:t>
      </w:r>
      <w:r w:rsidRPr="00E45023">
        <w:rPr>
          <w:color w:val="000000"/>
          <w:szCs w:val="22"/>
        </w:rPr>
        <w:t>n</w:t>
      </w:r>
      <w:r w:rsidRPr="00E45023">
        <w:rPr>
          <w:color w:val="000000"/>
          <w:szCs w:val="22"/>
        </w:rPr>
        <w:t>glican E. Feild en 1848 et en 1853 dans la partie sud du Labrador e</w:t>
      </w:r>
      <w:r w:rsidRPr="00E45023">
        <w:rPr>
          <w:color w:val="000000"/>
          <w:szCs w:val="22"/>
        </w:rPr>
        <w:t>n</w:t>
      </w:r>
      <w:r w:rsidRPr="00E45023">
        <w:rPr>
          <w:color w:val="000000"/>
          <w:szCs w:val="22"/>
        </w:rPr>
        <w:t>tre Blanc-Sablon et la Baie d'Hamilton Inlet (Feild 1849 et 1854). Il y a rencontré à quelques endroits, tels que Francis Harbor, Venison Ti</w:t>
      </w:r>
      <w:r w:rsidRPr="00E45023">
        <w:rPr>
          <w:color w:val="000000"/>
          <w:szCs w:val="22"/>
        </w:rPr>
        <w:t>c</w:t>
      </w:r>
      <w:r w:rsidRPr="00E45023">
        <w:rPr>
          <w:color w:val="000000"/>
          <w:szCs w:val="22"/>
        </w:rPr>
        <w:t>kle et Seal Island, des Inuit et des Métis Inuit pratiquant la pêche et parlant couramment anglais au point qu'il était souvent diff</w:t>
      </w:r>
      <w:r w:rsidRPr="00E45023">
        <w:rPr>
          <w:color w:val="000000"/>
          <w:szCs w:val="22"/>
        </w:rPr>
        <w:t>i</w:t>
      </w:r>
      <w:r w:rsidRPr="00E45023">
        <w:rPr>
          <w:color w:val="000000"/>
          <w:szCs w:val="22"/>
        </w:rPr>
        <w:t>cile de les distinguer des autres pêcheurs d'origine anglaise ou terre-neuvienne. Il donne quelques exemples de femmes Inuit qui vivaient en union libre avec des pêcheurs originaires</w:t>
      </w:r>
      <w:r>
        <w:rPr>
          <w:color w:val="000000"/>
          <w:szCs w:val="22"/>
        </w:rPr>
        <w:t xml:space="preserve"> d'Angleterre et il qualifie d'</w:t>
      </w:r>
      <w:r w:rsidRPr="00E45023">
        <w:rPr>
          <w:color w:val="000000"/>
          <w:szCs w:val="22"/>
        </w:rPr>
        <w:t>« Anglo-Esquimaux » les enfants issus de ces unions (Feild 1849 : 73). Dans certains cas, on lui demanda de consacrer par le mariage ces unions forcément libres, faute de ministres pour les célébrer. Au pa</w:t>
      </w:r>
      <w:r w:rsidRPr="00E45023">
        <w:rPr>
          <w:color w:val="000000"/>
          <w:szCs w:val="22"/>
        </w:rPr>
        <w:t>s</w:t>
      </w:r>
      <w:r w:rsidRPr="00E45023">
        <w:rPr>
          <w:color w:val="000000"/>
          <w:szCs w:val="22"/>
        </w:rPr>
        <w:t>sage, il écorche quelque peu les frères Moraves : « they keep the poor Esqu</w:t>
      </w:r>
      <w:r w:rsidRPr="00E45023">
        <w:rPr>
          <w:color w:val="000000"/>
          <w:szCs w:val="22"/>
        </w:rPr>
        <w:t>i</w:t>
      </w:r>
      <w:r w:rsidRPr="00E45023">
        <w:rPr>
          <w:color w:val="000000"/>
          <w:szCs w:val="22"/>
        </w:rPr>
        <w:t>maux in strict subjection, and will not allow them to trade with any other persons » (Ibid</w:t>
      </w:r>
      <w:r>
        <w:rPr>
          <w:color w:val="000000"/>
          <w:szCs w:val="22"/>
        </w:rPr>
        <w:t>.</w:t>
      </w:r>
      <w:r w:rsidRPr="00E45023">
        <w:rPr>
          <w:color w:val="000000"/>
          <w:szCs w:val="22"/>
        </w:rPr>
        <w:t> : 71). Il ne relie tout</w:t>
      </w:r>
      <w:r w:rsidRPr="00E45023">
        <w:rPr>
          <w:color w:val="000000"/>
          <w:szCs w:val="22"/>
        </w:rPr>
        <w:t>e</w:t>
      </w:r>
      <w:r w:rsidRPr="00E45023">
        <w:rPr>
          <w:color w:val="000000"/>
          <w:szCs w:val="22"/>
        </w:rPr>
        <w:t>fois pas cette « sujétion » à des migrations inuit vers la partie sud du L</w:t>
      </w:r>
      <w:r w:rsidRPr="00E45023">
        <w:rPr>
          <w:color w:val="000000"/>
          <w:szCs w:val="22"/>
        </w:rPr>
        <w:t>a</w:t>
      </w:r>
      <w:r w:rsidRPr="00E45023">
        <w:rPr>
          <w:color w:val="000000"/>
          <w:szCs w:val="22"/>
        </w:rPr>
        <w:t>brador.</w:t>
      </w:r>
      <w:r>
        <w:rPr>
          <w:color w:val="000000"/>
          <w:szCs w:val="22"/>
        </w:rPr>
        <w:t xml:space="preserve"> </w:t>
      </w:r>
      <w:r w:rsidRPr="00E45023">
        <w:rPr>
          <w:color w:val="000000"/>
          <w:szCs w:val="22"/>
        </w:rPr>
        <w:t>Trouvant sans doute que les « Esquimaux » et « Anglo-Esquimaux » de la partie sud du Labrador étaient passablement accult</w:t>
      </w:r>
      <w:r w:rsidRPr="00E45023">
        <w:rPr>
          <w:color w:val="000000"/>
          <w:szCs w:val="22"/>
        </w:rPr>
        <w:t>u</w:t>
      </w:r>
      <w:r w:rsidRPr="00E45023">
        <w:rPr>
          <w:color w:val="000000"/>
          <w:szCs w:val="22"/>
        </w:rPr>
        <w:t>rés, voire assimilés, l'évêque s'est beaucoup intéressé à ceux de la partie centrale du Labrador vivant à l'entrée d'Hamilton Inlet qu'il a pu re</w:t>
      </w:r>
      <w:r w:rsidRPr="00E45023">
        <w:rPr>
          <w:color w:val="000000"/>
          <w:szCs w:val="22"/>
        </w:rPr>
        <w:t>n</w:t>
      </w:r>
      <w:r w:rsidRPr="00E45023">
        <w:rPr>
          <w:color w:val="000000"/>
          <w:szCs w:val="22"/>
        </w:rPr>
        <w:t>contrer à Sandwich Bay en 1848 et qu'il espérait peut-être convertir à l'anglic</w:t>
      </w:r>
      <w:r w:rsidRPr="00E45023">
        <w:rPr>
          <w:color w:val="000000"/>
          <w:szCs w:val="22"/>
        </w:rPr>
        <w:t>a</w:t>
      </w:r>
      <w:r w:rsidRPr="00E45023">
        <w:rPr>
          <w:color w:val="000000"/>
          <w:szCs w:val="22"/>
        </w:rPr>
        <w:t>nisme.</w:t>
      </w:r>
    </w:p>
    <w:p w:rsidR="00BF6A60" w:rsidRPr="00E45023" w:rsidRDefault="00BF6A60" w:rsidP="00BF6A60">
      <w:pPr>
        <w:spacing w:before="120" w:after="120"/>
        <w:jc w:val="both"/>
      </w:pPr>
      <w:r w:rsidRPr="00E45023">
        <w:rPr>
          <w:color w:val="000000"/>
          <w:szCs w:val="22"/>
        </w:rPr>
        <w:t>Selon les commentaires de Feild dans son récit de voyage de 1848, l'acculturation des Inuit du sud du Labrador sous l'influence des no</w:t>
      </w:r>
      <w:r w:rsidRPr="00E45023">
        <w:rPr>
          <w:color w:val="000000"/>
          <w:szCs w:val="22"/>
        </w:rPr>
        <w:t>u</w:t>
      </w:r>
      <w:r w:rsidRPr="00E45023">
        <w:rPr>
          <w:color w:val="000000"/>
          <w:szCs w:val="22"/>
        </w:rPr>
        <w:t>veaux venus anglais s'effectuait à un rythme très rapide :</w:t>
      </w:r>
    </w:p>
    <w:p w:rsidR="00BF6A60" w:rsidRDefault="00BF6A60" w:rsidP="00BF6A60">
      <w:pPr>
        <w:pStyle w:val="citationi"/>
      </w:pPr>
    </w:p>
    <w:p w:rsidR="00BF6A60" w:rsidRDefault="00BF6A60" w:rsidP="00BF6A60">
      <w:pPr>
        <w:pStyle w:val="citationi"/>
      </w:pPr>
      <w:r w:rsidRPr="00E45023">
        <w:t>« A</w:t>
      </w:r>
      <w:r>
        <w:t xml:space="preserve"> </w:t>
      </w:r>
      <w:r w:rsidRPr="00E45023">
        <w:t>few years ago</w:t>
      </w:r>
      <w:r>
        <w:t xml:space="preserve"> </w:t>
      </w:r>
      <w:r w:rsidRPr="00E45023">
        <w:t>the Esquimaux women, generally, wore cloak, or cope, of</w:t>
      </w:r>
      <w:r>
        <w:t xml:space="preserve"> </w:t>
      </w:r>
      <w:r w:rsidRPr="00E45023">
        <w:t>seal-skin, with the hair outwards, the tail hanging down b</w:t>
      </w:r>
      <w:r w:rsidRPr="00E45023">
        <w:t>e</w:t>
      </w:r>
      <w:r w:rsidRPr="00E45023">
        <w:t>hind, and the fli</w:t>
      </w:r>
      <w:r>
        <w:t>ppers on their arms ; but now al</w:t>
      </w:r>
      <w:r w:rsidRPr="00E45023">
        <w:t>l rejoice in european dresses, shawls and gowns of</w:t>
      </w:r>
      <w:r>
        <w:t xml:space="preserve"> </w:t>
      </w:r>
      <w:r w:rsidRPr="00E45023">
        <w:t>many colors. The only remains of</w:t>
      </w:r>
      <w:r>
        <w:t xml:space="preserve"> </w:t>
      </w:r>
      <w:r w:rsidRPr="00E45023">
        <w:t>lndian dress is the seal-skin boot, which even the smallest children wear ; it is of</w:t>
      </w:r>
      <w:r>
        <w:t xml:space="preserve"> </w:t>
      </w:r>
      <w:r w:rsidRPr="00E45023">
        <w:t>great use in the snow, being quite impervious to wet. In the race of</w:t>
      </w:r>
      <w:r>
        <w:t xml:space="preserve"> </w:t>
      </w:r>
      <w:r w:rsidRPr="00E45023">
        <w:t>mixed blood, or Anglo-Esquimaux, the Indian characteristics much disappear, and the children are both lively and comely »</w:t>
      </w:r>
      <w:r>
        <w:t xml:space="preserve"> (Feild 1848 : 67).</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Cette appréci</w:t>
      </w:r>
      <w:r w:rsidRPr="00E45023">
        <w:rPr>
          <w:color w:val="000000"/>
          <w:szCs w:val="22"/>
        </w:rPr>
        <w:t>a</w:t>
      </w:r>
      <w:r w:rsidRPr="00E45023">
        <w:rPr>
          <w:color w:val="000000"/>
          <w:szCs w:val="22"/>
        </w:rPr>
        <w:t>tion est un peu trop rapide et superficielle, car la culture d'un peuple est beaucoup plus que la seule culture matérielle comme le vêtement, qui en est un des éléments les plus apparents. Mais les observ</w:t>
      </w:r>
      <w:r w:rsidRPr="00E45023">
        <w:rPr>
          <w:color w:val="000000"/>
          <w:szCs w:val="22"/>
        </w:rPr>
        <w:t>a</w:t>
      </w:r>
      <w:r w:rsidRPr="00E45023">
        <w:rPr>
          <w:color w:val="000000"/>
          <w:szCs w:val="22"/>
        </w:rPr>
        <w:t>tions de Feild pour le sud Labrador corroborent celles de certains auteurs que nous avons cités précédemment pour ce qui est de la situation des Inuit résidant dans la partie canadienne du Labr</w:t>
      </w:r>
      <w:r w:rsidRPr="00E45023">
        <w:rPr>
          <w:color w:val="000000"/>
          <w:szCs w:val="22"/>
        </w:rPr>
        <w:t>a</w:t>
      </w:r>
      <w:r w:rsidRPr="00E45023">
        <w:rPr>
          <w:color w:val="000000"/>
          <w:szCs w:val="22"/>
        </w:rPr>
        <w:t>dor : ils parlaient anglais, portaient des vêtements européens et de f</w:t>
      </w:r>
      <w:r w:rsidRPr="00E45023">
        <w:rPr>
          <w:color w:val="000000"/>
          <w:szCs w:val="22"/>
        </w:rPr>
        <w:t>a</w:t>
      </w:r>
      <w:r w:rsidRPr="00E45023">
        <w:rPr>
          <w:color w:val="000000"/>
          <w:szCs w:val="22"/>
        </w:rPr>
        <w:t>çon générale vivaient à l'eur</w:t>
      </w:r>
      <w:r w:rsidRPr="00E45023">
        <w:rPr>
          <w:color w:val="000000"/>
          <w:szCs w:val="22"/>
        </w:rPr>
        <w:t>o</w:t>
      </w:r>
      <w:r w:rsidRPr="00E45023">
        <w:rPr>
          <w:color w:val="000000"/>
          <w:szCs w:val="22"/>
        </w:rPr>
        <w:t>péenne comme les autres résidants de la côte. Bayfield est le seul à faire référence à des Inuit « demi-civilisés ». Toutefois, bien qu'ils se soient intéressés à plusieurs él</w:t>
      </w:r>
      <w:r w:rsidRPr="00E45023">
        <w:rPr>
          <w:color w:val="000000"/>
          <w:szCs w:val="22"/>
        </w:rPr>
        <w:t>é</w:t>
      </w:r>
      <w:r w:rsidRPr="00E45023">
        <w:rPr>
          <w:color w:val="000000"/>
          <w:szCs w:val="22"/>
        </w:rPr>
        <w:t>ments de culture matérielle empruntés aux Inuit, comme le complexe du traîneau à chien, le kayak ou les bottes en peau de phoque au point d'y consacrer souvent de longues descriptions, ces auteurs n'établi</w:t>
      </w:r>
      <w:r w:rsidRPr="00E45023">
        <w:rPr>
          <w:color w:val="000000"/>
          <w:szCs w:val="22"/>
        </w:rPr>
        <w:t>s</w:t>
      </w:r>
      <w:r w:rsidRPr="00E45023">
        <w:rPr>
          <w:color w:val="000000"/>
          <w:szCs w:val="22"/>
        </w:rPr>
        <w:t>sent pas de lien direct entre la présence d'Inuit et l'usage par les no</w:t>
      </w:r>
      <w:r w:rsidRPr="00E45023">
        <w:rPr>
          <w:color w:val="000000"/>
          <w:szCs w:val="22"/>
        </w:rPr>
        <w:t>u</w:t>
      </w:r>
      <w:r w:rsidRPr="00E45023">
        <w:rPr>
          <w:color w:val="000000"/>
          <w:szCs w:val="22"/>
        </w:rPr>
        <w:t>veaux résidants permanents de cette partie de la Côte-Nord de pl</w:t>
      </w:r>
      <w:r w:rsidRPr="00E45023">
        <w:rPr>
          <w:color w:val="000000"/>
          <w:szCs w:val="22"/>
        </w:rPr>
        <w:t>u</w:t>
      </w:r>
      <w:r w:rsidRPr="00E45023">
        <w:rPr>
          <w:color w:val="000000"/>
          <w:szCs w:val="22"/>
        </w:rPr>
        <w:t>sieurs éléments de la culture inuit. Le seul à le faire est Ferland tel que cité précédemment.</w:t>
      </w:r>
    </w:p>
    <w:p w:rsidR="00BF6A60" w:rsidRPr="00E45023" w:rsidRDefault="00BF6A60" w:rsidP="00BF6A60">
      <w:pPr>
        <w:spacing w:before="120" w:after="120"/>
        <w:jc w:val="both"/>
      </w:pPr>
      <w:r>
        <w:rPr>
          <w:color w:val="000000"/>
          <w:szCs w:val="22"/>
        </w:rPr>
        <w:t>[27]</w:t>
      </w:r>
    </w:p>
    <w:p w:rsidR="00BF6A60" w:rsidRPr="00E45023" w:rsidRDefault="00BF6A60" w:rsidP="00BF6A60">
      <w:pPr>
        <w:spacing w:before="120" w:after="120"/>
        <w:jc w:val="both"/>
      </w:pPr>
      <w:r w:rsidRPr="00E45023">
        <w:rPr>
          <w:color w:val="000000"/>
          <w:szCs w:val="22"/>
        </w:rPr>
        <w:t>Les Inuit ou certains d'entre eux qui se sont déplacés du Labrador terre-neuvien vers le Labrador canadien pouvaient-ils venir de la pa</w:t>
      </w:r>
      <w:r w:rsidRPr="00E45023">
        <w:rPr>
          <w:color w:val="000000"/>
          <w:szCs w:val="22"/>
        </w:rPr>
        <w:t>r</w:t>
      </w:r>
      <w:r w:rsidRPr="00E45023">
        <w:rPr>
          <w:color w:val="000000"/>
          <w:szCs w:val="22"/>
        </w:rPr>
        <w:t>tie sud du Labrador ou leur présence est confirmée pour les années 1830-1840. Possiblement, mais nous n'avons pu établir aucun lien (pour le moment) entre ces deux « enclaves » comme les appelle John Kennedy. Il est fort probable que ceux qui sont venus du côté can</w:t>
      </w:r>
      <w:r w:rsidRPr="00E45023">
        <w:rPr>
          <w:color w:val="000000"/>
          <w:szCs w:val="22"/>
        </w:rPr>
        <w:t>a</w:t>
      </w:r>
      <w:r w:rsidRPr="00E45023">
        <w:rPr>
          <w:color w:val="000000"/>
          <w:szCs w:val="22"/>
        </w:rPr>
        <w:t>dien étaient déjà passabl</w:t>
      </w:r>
      <w:r w:rsidRPr="00E45023">
        <w:rPr>
          <w:color w:val="000000"/>
          <w:szCs w:val="22"/>
        </w:rPr>
        <w:t>e</w:t>
      </w:r>
      <w:r w:rsidRPr="00E45023">
        <w:rPr>
          <w:color w:val="000000"/>
          <w:szCs w:val="22"/>
        </w:rPr>
        <w:t>ment acculturés et que cette acculturation aurait pu avoir lieu dans le sud du Labrador comme l'explique Feild. Il se peut aussi que pour certains Inuit le sud-est du Labrador ait été une étape migratoire dans un mouv</w:t>
      </w:r>
      <w:r w:rsidRPr="00E45023">
        <w:rPr>
          <w:color w:val="000000"/>
          <w:szCs w:val="22"/>
        </w:rPr>
        <w:t>e</w:t>
      </w:r>
      <w:r w:rsidRPr="00E45023">
        <w:rPr>
          <w:color w:val="000000"/>
          <w:szCs w:val="22"/>
        </w:rPr>
        <w:t>ment vers le sud à partir de la région nord du Labrador placée sous l'aut</w:t>
      </w:r>
      <w:r w:rsidRPr="00E45023">
        <w:rPr>
          <w:color w:val="000000"/>
          <w:szCs w:val="22"/>
        </w:rPr>
        <w:t>o</w:t>
      </w:r>
      <w:r w:rsidRPr="00E45023">
        <w:rPr>
          <w:color w:val="000000"/>
          <w:szCs w:val="22"/>
        </w:rPr>
        <w:t>rité des frères Moraves. Nous en sommes réduits à des hypothèses non vérifiables dans l'état actuel des données documentaires.</w:t>
      </w:r>
    </w:p>
    <w:p w:rsidR="00BF6A60" w:rsidRDefault="00BF6A60" w:rsidP="00BF6A60">
      <w:pPr>
        <w:spacing w:before="120" w:after="120"/>
        <w:jc w:val="both"/>
        <w:rPr>
          <w:color w:val="000000"/>
          <w:szCs w:val="22"/>
        </w:rPr>
      </w:pPr>
      <w:r>
        <w:rPr>
          <w:color w:val="000000"/>
          <w:szCs w:val="22"/>
        </w:rPr>
        <w:br w:type="page"/>
      </w:r>
    </w:p>
    <w:p w:rsidR="00BF6A60" w:rsidRPr="00E45023" w:rsidRDefault="00BF6A60" w:rsidP="00BF6A60">
      <w:pPr>
        <w:pStyle w:val="planchest"/>
      </w:pPr>
      <w:bookmarkStart w:id="14" w:name="Communaute_metisse_pt_1_6"/>
      <w:r w:rsidRPr="00E45023">
        <w:t>I-6</w:t>
      </w:r>
      <w:r>
        <w:t>.</w:t>
      </w:r>
      <w:r w:rsidRPr="00E45023">
        <w:t xml:space="preserve"> LES PREMIERS M</w:t>
      </w:r>
      <w:r>
        <w:t>É</w:t>
      </w:r>
      <w:r w:rsidRPr="00E45023">
        <w:t>TISSAGES</w:t>
      </w:r>
      <w:r>
        <w:br/>
      </w:r>
      <w:r w:rsidRPr="00E45023">
        <w:t>ENTRE INUIT ET EURO-CANADIENS</w:t>
      </w:r>
      <w:r>
        <w:br/>
      </w:r>
      <w:r w:rsidRPr="00E45023">
        <w:t>SUR LA BASSE-CÔTE-NORD</w:t>
      </w:r>
    </w:p>
    <w:bookmarkEnd w:id="14"/>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Comme nous l'avons vu précédemment, la première union mixte Inuit/Euro-canadien dans l'archipel Saint-Augustin fut celle d'Andrew Kennedy et de Catherine Wilshire (ou Wilchir). Les deux premières personnes métisses furent donc leurs deux filles : Eloïse, prénom ind</w:t>
      </w:r>
      <w:r w:rsidRPr="00E45023">
        <w:rPr>
          <w:color w:val="000000"/>
          <w:szCs w:val="22"/>
        </w:rPr>
        <w:t>i</w:t>
      </w:r>
      <w:r w:rsidRPr="00E45023">
        <w:rPr>
          <w:color w:val="000000"/>
          <w:szCs w:val="22"/>
        </w:rPr>
        <w:t>qué sur son acte de baptême mais remplacé par celui d'Eliza par la suite, née en 1842 ; et Catherine née en 1849. Comme le couple Ke</w:t>
      </w:r>
      <w:r w:rsidRPr="00E45023">
        <w:rPr>
          <w:color w:val="000000"/>
          <w:szCs w:val="22"/>
        </w:rPr>
        <w:t>n</w:t>
      </w:r>
      <w:r w:rsidRPr="00E45023">
        <w:rPr>
          <w:color w:val="000000"/>
          <w:szCs w:val="22"/>
        </w:rPr>
        <w:t>nedy n'a pas eu d'enfant mâle, il n'y a pas aujourd'hui à Saint-Augustin de Kennedy descendant de cette branche de la famille. Ceux qui po</w:t>
      </w:r>
      <w:r w:rsidRPr="00E45023">
        <w:rPr>
          <w:color w:val="000000"/>
          <w:szCs w:val="22"/>
        </w:rPr>
        <w:t>r</w:t>
      </w:r>
      <w:r w:rsidRPr="00E45023">
        <w:rPr>
          <w:color w:val="000000"/>
          <w:szCs w:val="22"/>
        </w:rPr>
        <w:t>tent actuellement le nom de Kennedy sont les descendants de l'autre branche qui est celle de Mathew Kennedy et de Suzanne Lépine. Les actuels descendants directs de Catherine Wilshire sont donc issus des branches féminines de Eloïse (Eliza) et de Marie. La première a épo</w:t>
      </w:r>
      <w:r w:rsidRPr="00E45023">
        <w:rPr>
          <w:color w:val="000000"/>
          <w:szCs w:val="22"/>
        </w:rPr>
        <w:t>u</w:t>
      </w:r>
      <w:r w:rsidRPr="00E45023">
        <w:rPr>
          <w:color w:val="000000"/>
          <w:szCs w:val="22"/>
        </w:rPr>
        <w:t>sé Patrick Driscoll en 1860, pr</w:t>
      </w:r>
      <w:r w:rsidRPr="00E45023">
        <w:rPr>
          <w:color w:val="000000"/>
          <w:szCs w:val="22"/>
        </w:rPr>
        <w:t>o</w:t>
      </w:r>
      <w:r w:rsidRPr="00E45023">
        <w:rPr>
          <w:color w:val="000000"/>
          <w:szCs w:val="22"/>
        </w:rPr>
        <w:t>bablement un engagé au poste de Saint-Augustin, d'origine écossaise et ayant résidé au préalable à Te</w:t>
      </w:r>
      <w:r w:rsidRPr="00E45023">
        <w:rPr>
          <w:color w:val="000000"/>
          <w:szCs w:val="22"/>
        </w:rPr>
        <w:t>r</w:t>
      </w:r>
      <w:r w:rsidRPr="00E45023">
        <w:rPr>
          <w:color w:val="000000"/>
          <w:szCs w:val="22"/>
        </w:rPr>
        <w:t>re-Neuve. Le couple, encore sans enfant, est mentionné dans le rece</w:t>
      </w:r>
      <w:r w:rsidRPr="00E45023">
        <w:rPr>
          <w:color w:val="000000"/>
          <w:szCs w:val="22"/>
        </w:rPr>
        <w:t>n</w:t>
      </w:r>
      <w:r w:rsidRPr="00E45023">
        <w:rPr>
          <w:color w:val="000000"/>
          <w:szCs w:val="22"/>
        </w:rPr>
        <w:t>sement de 1861 avec le nom d'Eliza Kennedy au lieu d'Eloïse et l'âge de 35 ans pour Patrick. Comme ce dernier est le seul Driscoll à avoir migré sur la Basse-Côte-Nord, tous les descendants directs ou par a</w:t>
      </w:r>
      <w:r w:rsidRPr="00E45023">
        <w:rPr>
          <w:color w:val="000000"/>
          <w:szCs w:val="22"/>
        </w:rPr>
        <w:t>l</w:t>
      </w:r>
      <w:r w:rsidRPr="00E45023">
        <w:rPr>
          <w:color w:val="000000"/>
          <w:szCs w:val="22"/>
        </w:rPr>
        <w:t>liance du couple ont une origine inuit.</w:t>
      </w:r>
    </w:p>
    <w:p w:rsidR="00BF6A60" w:rsidRPr="00E45023" w:rsidRDefault="00BF6A60" w:rsidP="00BF6A60">
      <w:pPr>
        <w:spacing w:before="120" w:after="120"/>
        <w:jc w:val="both"/>
      </w:pPr>
      <w:r w:rsidRPr="00E45023">
        <w:rPr>
          <w:color w:val="000000"/>
          <w:szCs w:val="22"/>
        </w:rPr>
        <w:t>De son côté, Marie (Catherine) Kennedy a épousé en 1867 Nap</w:t>
      </w:r>
      <w:r w:rsidRPr="00E45023">
        <w:rPr>
          <w:color w:val="000000"/>
          <w:szCs w:val="22"/>
        </w:rPr>
        <w:t>o</w:t>
      </w:r>
      <w:r w:rsidRPr="00E45023">
        <w:rPr>
          <w:color w:val="000000"/>
          <w:szCs w:val="22"/>
        </w:rPr>
        <w:t>léon Nadeau, le plus souvent identifié sous le prénom de Paul Nadeau, dont les parents étaient originaires de Berthier, sur la Côte-du-Sud, en aval de Québec (Charest 1998 :18). Lors du recensement de 1861, il avait 20 ans et résidait sur l'île Saint-Augustin ou dans les environs. Il devait travailler comme engagé pour Thomas Lessard, car il est inscrit dans la maison de celui-ci.</w:t>
      </w:r>
    </w:p>
    <w:p w:rsidR="00BF6A60" w:rsidRPr="00E45023" w:rsidRDefault="00BF6A60" w:rsidP="00BF6A60">
      <w:pPr>
        <w:spacing w:before="120" w:after="120"/>
        <w:jc w:val="both"/>
      </w:pPr>
      <w:r w:rsidRPr="00E45023">
        <w:rPr>
          <w:color w:val="000000"/>
          <w:szCs w:val="22"/>
        </w:rPr>
        <w:t>II</w:t>
      </w:r>
      <w:r w:rsidRPr="00E45023">
        <w:rPr>
          <w:color w:val="000000"/>
          <w:szCs w:val="22"/>
        </w:rPr>
        <w:tab/>
        <w:t>avait un frère du nom de Télesphore, de deux ans son aîné, qui s'est établi au Vieux Poste</w:t>
      </w:r>
      <w:r>
        <w:rPr>
          <w:color w:val="000000"/>
          <w:szCs w:val="22"/>
        </w:rPr>
        <w:t xml:space="preserve"> </w:t>
      </w:r>
      <w:r w:rsidRPr="00E45023">
        <w:rPr>
          <w:color w:val="000000"/>
          <w:szCs w:val="22"/>
        </w:rPr>
        <w:t>de Mécatina, près de La Tabatière, selon le rece</w:t>
      </w:r>
      <w:r w:rsidRPr="00E45023">
        <w:rPr>
          <w:color w:val="000000"/>
          <w:szCs w:val="22"/>
        </w:rPr>
        <w:t>n</w:t>
      </w:r>
      <w:r w:rsidRPr="00E45023">
        <w:rPr>
          <w:color w:val="000000"/>
          <w:szCs w:val="22"/>
        </w:rPr>
        <w:t>sement de 1871, mais qui selon le site</w:t>
      </w:r>
      <w:r>
        <w:rPr>
          <w:color w:val="000000"/>
          <w:szCs w:val="22"/>
        </w:rPr>
        <w:t xml:space="preserve"> </w:t>
      </w:r>
      <w:r w:rsidRPr="00E45023">
        <w:rPr>
          <w:color w:val="000000"/>
          <w:szCs w:val="22"/>
        </w:rPr>
        <w:t>GENWEB Lower North shore s</w:t>
      </w:r>
      <w:r w:rsidRPr="00E45023">
        <w:rPr>
          <w:color w:val="000000"/>
          <w:szCs w:val="22"/>
        </w:rPr>
        <w:t>e</w:t>
      </w:r>
      <w:r w:rsidRPr="00E45023">
        <w:rPr>
          <w:color w:val="000000"/>
          <w:szCs w:val="22"/>
        </w:rPr>
        <w:t>rait retourné avec toute sa famille dans son village</w:t>
      </w:r>
      <w:r>
        <w:rPr>
          <w:color w:val="000000"/>
          <w:szCs w:val="22"/>
        </w:rPr>
        <w:t xml:space="preserve"> </w:t>
      </w:r>
      <w:r w:rsidRPr="00E45023">
        <w:rPr>
          <w:color w:val="000000"/>
          <w:szCs w:val="22"/>
        </w:rPr>
        <w:t>d'origine vers 1880. Donc, tous les descendants directs ou par mariage de N</w:t>
      </w:r>
      <w:r w:rsidRPr="00E45023">
        <w:rPr>
          <w:color w:val="000000"/>
          <w:szCs w:val="22"/>
        </w:rPr>
        <w:t>a</w:t>
      </w:r>
      <w:r w:rsidRPr="00E45023">
        <w:rPr>
          <w:color w:val="000000"/>
          <w:szCs w:val="22"/>
        </w:rPr>
        <w:t>poléon (Paul)</w:t>
      </w:r>
      <w:r>
        <w:rPr>
          <w:color w:val="000000"/>
          <w:szCs w:val="22"/>
        </w:rPr>
        <w:t xml:space="preserve"> </w:t>
      </w:r>
      <w:r w:rsidRPr="00E45023">
        <w:rPr>
          <w:color w:val="000000"/>
          <w:szCs w:val="22"/>
        </w:rPr>
        <w:t>Nadeau auraient une ascendance inuit.</w:t>
      </w:r>
    </w:p>
    <w:p w:rsidR="00BF6A60" w:rsidRPr="00E45023" w:rsidRDefault="00BF6A60" w:rsidP="00BF6A60">
      <w:pPr>
        <w:spacing w:before="120" w:after="120"/>
        <w:jc w:val="both"/>
      </w:pPr>
      <w:r>
        <w:rPr>
          <w:color w:val="000000"/>
          <w:szCs w:val="22"/>
        </w:rPr>
        <w:t>[28]</w:t>
      </w:r>
    </w:p>
    <w:p w:rsidR="00BF6A60" w:rsidRPr="00E45023" w:rsidRDefault="00BF6A60" w:rsidP="00BF6A60">
      <w:pPr>
        <w:spacing w:before="120" w:after="120"/>
        <w:jc w:val="both"/>
      </w:pPr>
      <w:r w:rsidRPr="00E45023">
        <w:rPr>
          <w:color w:val="000000"/>
          <w:szCs w:val="22"/>
        </w:rPr>
        <w:t>Comme les couples Eliza Kennedy/Patrick Driscoll et Marie (C</w:t>
      </w:r>
      <w:r w:rsidRPr="00E45023">
        <w:rPr>
          <w:color w:val="000000"/>
          <w:szCs w:val="22"/>
        </w:rPr>
        <w:t>a</w:t>
      </w:r>
      <w:r w:rsidRPr="00E45023">
        <w:rPr>
          <w:color w:val="000000"/>
          <w:szCs w:val="22"/>
        </w:rPr>
        <w:t>therine) Kennedy/ Napoléon (Paul) Nadeau ont eu respectivement o</w:t>
      </w:r>
      <w:r w:rsidRPr="00E45023">
        <w:rPr>
          <w:color w:val="000000"/>
          <w:szCs w:val="22"/>
        </w:rPr>
        <w:t>n</w:t>
      </w:r>
      <w:r w:rsidRPr="00E45023">
        <w:rPr>
          <w:color w:val="000000"/>
          <w:szCs w:val="22"/>
        </w:rPr>
        <w:t>ze et neuf enfants qui se sont mariés, leur descendance métisse inuit dans les Archipels de Saint-Augustin et dans les agglomérations vo</w:t>
      </w:r>
      <w:r w:rsidRPr="00E45023">
        <w:rPr>
          <w:color w:val="000000"/>
          <w:szCs w:val="22"/>
        </w:rPr>
        <w:t>i</w:t>
      </w:r>
      <w:r w:rsidRPr="00E45023">
        <w:rPr>
          <w:color w:val="000000"/>
          <w:szCs w:val="22"/>
        </w:rPr>
        <w:t>sines ne peut qu'être nombreuse. Nous n'avons pas fait la démarche de la retracer au complet tous leurs descendants par manque de données concernant les deux plus récentes générations. Toutefois, la généal</w:t>
      </w:r>
      <w:r w:rsidRPr="00E45023">
        <w:rPr>
          <w:color w:val="000000"/>
          <w:szCs w:val="22"/>
        </w:rPr>
        <w:t>o</w:t>
      </w:r>
      <w:r w:rsidRPr="00E45023">
        <w:rPr>
          <w:color w:val="000000"/>
          <w:szCs w:val="22"/>
        </w:rPr>
        <w:t>gie de la descenda</w:t>
      </w:r>
      <w:r w:rsidRPr="00E45023">
        <w:rPr>
          <w:color w:val="000000"/>
          <w:szCs w:val="22"/>
        </w:rPr>
        <w:t>n</w:t>
      </w:r>
      <w:r w:rsidRPr="00E45023">
        <w:rPr>
          <w:color w:val="000000"/>
          <w:szCs w:val="22"/>
        </w:rPr>
        <w:t>ce de Catherine Wilshire sur les deux premières générations métisses, déjà publiée dans mon article de 1998, est r</w:t>
      </w:r>
      <w:r w:rsidRPr="00E45023">
        <w:rPr>
          <w:color w:val="000000"/>
          <w:szCs w:val="22"/>
        </w:rPr>
        <w:t>e</w:t>
      </w:r>
      <w:r w:rsidRPr="00E45023">
        <w:rPr>
          <w:color w:val="000000"/>
          <w:szCs w:val="22"/>
        </w:rPr>
        <w:t>produite dans la Figure</w:t>
      </w:r>
      <w:r>
        <w:rPr>
          <w:color w:val="000000"/>
          <w:szCs w:val="22"/>
        </w:rPr>
        <w:t> </w:t>
      </w:r>
      <w:r w:rsidRPr="00E45023">
        <w:rPr>
          <w:color w:val="000000"/>
          <w:szCs w:val="22"/>
        </w:rPr>
        <w:t>2 (Charest 1998 : 19).</w:t>
      </w:r>
    </w:p>
    <w:p w:rsidR="00BF6A60" w:rsidRPr="00E45023" w:rsidRDefault="00BF6A60" w:rsidP="00BF6A60">
      <w:pPr>
        <w:spacing w:before="120" w:after="120"/>
        <w:jc w:val="both"/>
      </w:pPr>
      <w:r w:rsidRPr="00E45023">
        <w:rPr>
          <w:color w:val="000000"/>
          <w:szCs w:val="22"/>
        </w:rPr>
        <w:t>Du côté de la famille de Louis et de Marie Esquimau, le premier m</w:t>
      </w:r>
      <w:r w:rsidRPr="00E45023">
        <w:rPr>
          <w:color w:val="000000"/>
          <w:szCs w:val="22"/>
        </w:rPr>
        <w:t>é</w:t>
      </w:r>
      <w:r w:rsidRPr="00E45023">
        <w:rPr>
          <w:color w:val="000000"/>
          <w:szCs w:val="22"/>
        </w:rPr>
        <w:t>tissage s'est réalisé suite à l'union de Catherine avec Pierre Léon, dont on ne connaît pas l'origine exacte, sauf la mention de Canada dans le rece</w:t>
      </w:r>
      <w:r w:rsidRPr="00E45023">
        <w:rPr>
          <w:color w:val="000000"/>
          <w:szCs w:val="22"/>
        </w:rPr>
        <w:t>n</w:t>
      </w:r>
      <w:r w:rsidRPr="00E45023">
        <w:rPr>
          <w:color w:val="000000"/>
          <w:szCs w:val="22"/>
        </w:rPr>
        <w:t>sement de 1861 et celle de Québec dans celui de 1871. Dans celui de 1861, le couple est établi sur l'île Dukes et a trois e</w:t>
      </w:r>
      <w:r w:rsidRPr="00E45023">
        <w:rPr>
          <w:color w:val="000000"/>
          <w:szCs w:val="22"/>
        </w:rPr>
        <w:t>n</w:t>
      </w:r>
      <w:r w:rsidRPr="00E45023">
        <w:rPr>
          <w:color w:val="000000"/>
          <w:szCs w:val="22"/>
        </w:rPr>
        <w:t>fants, Peter, Marie-Louise et Eliza Ann, âgés respectivement de huit, cinq et deux ans. Comme la date du mariage religieux est le 13 juillet 1856, il est évident que les époux avaient auparavant vécu en union libre au moins depuis 1852, alors que Pierre avait environ 31 ans et Catherine 17 ans, ce que confirme l'acte de mariage par l'inscription « mariage déjà contracté ». Dans ce même acte, il est aussi indiqué que le lieu de résidence de la m</w:t>
      </w:r>
      <w:r w:rsidRPr="00E45023">
        <w:rPr>
          <w:color w:val="000000"/>
          <w:szCs w:val="22"/>
        </w:rPr>
        <w:t>a</w:t>
      </w:r>
      <w:r w:rsidRPr="00E45023">
        <w:rPr>
          <w:color w:val="000000"/>
          <w:szCs w:val="22"/>
        </w:rPr>
        <w:t>riée est Pointe-à-Giroux, situé sur l'île Dukes tel que mentionné préc</w:t>
      </w:r>
      <w:r w:rsidRPr="00E45023">
        <w:rPr>
          <w:color w:val="000000"/>
          <w:szCs w:val="22"/>
        </w:rPr>
        <w:t>é</w:t>
      </w:r>
      <w:r w:rsidRPr="00E45023">
        <w:rPr>
          <w:color w:val="000000"/>
          <w:szCs w:val="22"/>
        </w:rPr>
        <w:t>demment. Cela peut vouloir dire deux choses : soit que la mariée vivait déjà en couple avec son conjoint, ce qui était indubitablement le cas, soit que la famille de Louis Esquimau vivait aussi sur cette île depuis un ce</w:t>
      </w:r>
      <w:r w:rsidRPr="00E45023">
        <w:rPr>
          <w:color w:val="000000"/>
          <w:szCs w:val="22"/>
        </w:rPr>
        <w:t>r</w:t>
      </w:r>
      <w:r w:rsidRPr="00E45023">
        <w:rPr>
          <w:color w:val="000000"/>
          <w:szCs w:val="22"/>
        </w:rPr>
        <w:t>tain temps et que Pierre Léon se serait établi avec sa belle famille. Cette seconde hypothèse expliqu</w:t>
      </w:r>
      <w:r w:rsidRPr="00E45023">
        <w:rPr>
          <w:color w:val="000000"/>
          <w:szCs w:val="22"/>
        </w:rPr>
        <w:t>e</w:t>
      </w:r>
      <w:r w:rsidRPr="00E45023">
        <w:rPr>
          <w:color w:val="000000"/>
          <w:szCs w:val="22"/>
        </w:rPr>
        <w:t>rait par ailleurs la brève existence du top</w:t>
      </w:r>
      <w:r w:rsidRPr="00E45023">
        <w:rPr>
          <w:color w:val="000000"/>
          <w:szCs w:val="22"/>
        </w:rPr>
        <w:t>o</w:t>
      </w:r>
      <w:r w:rsidRPr="00E45023">
        <w:rPr>
          <w:color w:val="000000"/>
          <w:szCs w:val="22"/>
        </w:rPr>
        <w:t>nyme Havre-aux-Esquimaux dans les rapports sur les pêcheries rempl</w:t>
      </w:r>
      <w:r w:rsidRPr="00E45023">
        <w:rPr>
          <w:color w:val="000000"/>
          <w:szCs w:val="22"/>
        </w:rPr>
        <w:t>a</w:t>
      </w:r>
      <w:r w:rsidRPr="00E45023">
        <w:rPr>
          <w:color w:val="000000"/>
          <w:szCs w:val="22"/>
        </w:rPr>
        <w:t>cée par celle de Pointe-à-Giroux. Par contre, l'inventaire des stations de pêche au saumon du capitaine Fortin de 1862 mentionne que Pierre Léon « has been eng</w:t>
      </w:r>
      <w:r w:rsidRPr="00E45023">
        <w:rPr>
          <w:color w:val="000000"/>
          <w:szCs w:val="22"/>
        </w:rPr>
        <w:t>a</w:t>
      </w:r>
      <w:r w:rsidRPr="00E45023">
        <w:rPr>
          <w:color w:val="000000"/>
          <w:szCs w:val="22"/>
        </w:rPr>
        <w:t>ged in salmon fishing at Duke's Island for 7 years ; he was the first to fish there » (Canada 1863 : 92). Un autre pêcheur, Fra</w:t>
      </w:r>
      <w:r w:rsidRPr="00E45023">
        <w:rPr>
          <w:color w:val="000000"/>
          <w:szCs w:val="22"/>
        </w:rPr>
        <w:t>n</w:t>
      </w:r>
      <w:r w:rsidRPr="00E45023">
        <w:rPr>
          <w:color w:val="000000"/>
          <w:szCs w:val="22"/>
        </w:rPr>
        <w:t>çois Lessard, s'adonnait aussi à la même activité sur la même île depuis 10 ans et il aurait aussi été le premier à le faire (idem).</w:t>
      </w:r>
    </w:p>
    <w:p w:rsidR="00BF6A60" w:rsidRPr="00E45023" w:rsidRDefault="00BF6A60" w:rsidP="00BF6A60">
      <w:pPr>
        <w:spacing w:before="120" w:after="120"/>
        <w:jc w:val="both"/>
      </w:pPr>
      <w:r w:rsidRPr="00E45023">
        <w:rPr>
          <w:color w:val="000000"/>
          <w:szCs w:val="22"/>
        </w:rPr>
        <w:t>Ces indications ne signifient pas, toutefois, que d'autres occupants ne se soient adonnés à une autre activité, comme la pêche au loup-marin, par exemple, avant ces dates. Comme le même rapport de 1862 indique que Pierre Léon pratiquait ce type de pêche avec un filet de fond (Canada 1863 : 1004), on peut penser que son beau-père a pu le faire avant lui. Mais une chose est sûre, c'est que cet endroit n'apparaît pas comme un site de pêche au loup-marin dans les brèves listes de postes de pêche dressées par Fortin en 1852 et 1858 (Canada 1853 et 1859). Comme le nom de Louis Esquimau n'apparaît à aucun endroit dans les rapports a</w:t>
      </w:r>
      <w:r w:rsidRPr="00E45023">
        <w:rPr>
          <w:color w:val="000000"/>
          <w:szCs w:val="22"/>
        </w:rPr>
        <w:t>n</w:t>
      </w:r>
      <w:r w:rsidRPr="00E45023">
        <w:rPr>
          <w:color w:val="000000"/>
          <w:szCs w:val="22"/>
        </w:rPr>
        <w:t>nuels sur la protection des pêcheries, on doit donc en rester avec l'hypothèse que, tant qu'il a vécu sur la côte du Labr</w:t>
      </w:r>
      <w:r w:rsidRPr="00E45023">
        <w:rPr>
          <w:color w:val="000000"/>
          <w:szCs w:val="22"/>
        </w:rPr>
        <w:t>a</w:t>
      </w:r>
      <w:r w:rsidRPr="00E45023">
        <w:rPr>
          <w:color w:val="000000"/>
          <w:szCs w:val="22"/>
        </w:rPr>
        <w:t>dor canadien, Louis E</w:t>
      </w:r>
      <w:r w:rsidRPr="00E45023">
        <w:rPr>
          <w:color w:val="000000"/>
          <w:szCs w:val="22"/>
        </w:rPr>
        <w:t>s</w:t>
      </w:r>
      <w:r w:rsidRPr="00E45023">
        <w:rPr>
          <w:color w:val="000000"/>
          <w:szCs w:val="22"/>
        </w:rPr>
        <w:t>quimau était un engagé d'un poste de pêche au loup-marin et au saumon, fort probablement celui des frères Andrew et Mathew Kennedy sur l'île Saint-Augustin.</w:t>
      </w:r>
    </w:p>
    <w:p w:rsidR="00BF6A60" w:rsidRPr="00E45023" w:rsidRDefault="00BF6A60" w:rsidP="00BF6A60">
      <w:pPr>
        <w:spacing w:before="120" w:after="120"/>
        <w:jc w:val="both"/>
      </w:pPr>
      <w:r w:rsidRPr="00E45023">
        <w:rPr>
          <w:color w:val="000000"/>
          <w:szCs w:val="22"/>
        </w:rPr>
        <w:t>Selon le recensement de 1871, Pierre Léon était devenu veuf après celui de 1861, car il n'y est pas fait de mention de son épouse. Cepe</w:t>
      </w:r>
      <w:r w:rsidRPr="00E45023">
        <w:rPr>
          <w:color w:val="000000"/>
          <w:szCs w:val="22"/>
        </w:rPr>
        <w:t>n</w:t>
      </w:r>
      <w:r w:rsidRPr="00E45023">
        <w:rPr>
          <w:color w:val="000000"/>
          <w:szCs w:val="22"/>
        </w:rPr>
        <w:t>dant, il avait un quatrième enfant, Andrew,</w:t>
      </w:r>
    </w:p>
    <w:p w:rsidR="00BF6A60" w:rsidRDefault="00BF6A60" w:rsidP="00BF6A60">
      <w:pPr>
        <w:pStyle w:val="p"/>
      </w:pPr>
      <w:r w:rsidRPr="00E45023">
        <w:br w:type="page"/>
      </w:r>
      <w:r>
        <w:t>[29]</w:t>
      </w:r>
    </w:p>
    <w:p w:rsidR="00BF6A60" w:rsidRDefault="00BF6A60" w:rsidP="00BF6A60">
      <w:pPr>
        <w:spacing w:before="120" w:after="120"/>
        <w:jc w:val="both"/>
      </w:pPr>
    </w:p>
    <w:p w:rsidR="00BF6A60" w:rsidRDefault="00BF6A60" w:rsidP="00BF6A60">
      <w:pPr>
        <w:pStyle w:val="figtitre"/>
      </w:pPr>
      <w:bookmarkStart w:id="15" w:name="Communaute_metisse_fig_2"/>
      <w:r>
        <w:t>FIGURE 2.</w:t>
      </w:r>
    </w:p>
    <w:p w:rsidR="00BF6A60" w:rsidRDefault="00BF6A60" w:rsidP="00BF6A60">
      <w:pPr>
        <w:pStyle w:val="figst"/>
      </w:pPr>
      <w:r w:rsidRPr="00E45023">
        <w:t>DESCENDANCE DE CATHERINE WILSHIRE</w:t>
      </w:r>
    </w:p>
    <w:bookmarkEnd w:id="15"/>
    <w:p w:rsidR="00BF6A60" w:rsidRDefault="00BF6A60" w:rsidP="00BF6A60">
      <w:pPr>
        <w:ind w:right="90" w:firstLine="0"/>
        <w:jc w:val="both"/>
        <w:rPr>
          <w:sz w:val="20"/>
        </w:rPr>
      </w:pPr>
      <w:r>
        <w:rPr>
          <w:sz w:val="20"/>
        </w:rPr>
        <w:fldChar w:fldCharType="begin"/>
      </w:r>
      <w:r>
        <w:rPr>
          <w:sz w:val="20"/>
        </w:rPr>
        <w:instrText xml:space="preserve"> </w:instrText>
      </w:r>
      <w:r w:rsidR="00F66F6D">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BF6A60" w:rsidRPr="00E45023" w:rsidRDefault="00BF6A60" w:rsidP="00BF6A60">
      <w:pPr>
        <w:pStyle w:val="figst"/>
      </w:pPr>
    </w:p>
    <w:p w:rsidR="00BF6A60" w:rsidRPr="00E45023" w:rsidRDefault="00FB15AB" w:rsidP="00BF6A60">
      <w:pPr>
        <w:spacing w:before="120" w:after="120"/>
        <w:ind w:left="-1080" w:firstLine="0"/>
        <w:jc w:val="both"/>
        <w:rPr>
          <w:szCs w:val="24"/>
        </w:rPr>
      </w:pPr>
      <w:r w:rsidRPr="00E45023">
        <w:rPr>
          <w:noProof/>
          <w:szCs w:val="24"/>
        </w:rPr>
        <w:drawing>
          <wp:inline distT="0" distB="0" distL="0" distR="0">
            <wp:extent cx="6223000" cy="17780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3000" cy="1778000"/>
                    </a:xfrm>
                    <a:prstGeom prst="rect">
                      <a:avLst/>
                    </a:prstGeom>
                    <a:noFill/>
                    <a:ln>
                      <a:noFill/>
                    </a:ln>
                  </pic:spPr>
                </pic:pic>
              </a:graphicData>
            </a:graphic>
          </wp:inline>
        </w:drawing>
      </w:r>
    </w:p>
    <w:p w:rsidR="00BF6A60" w:rsidRPr="00E45023" w:rsidRDefault="00BF6A60" w:rsidP="00BF6A60">
      <w:pPr>
        <w:spacing w:before="120" w:after="120"/>
        <w:jc w:val="both"/>
        <w:rPr>
          <w:szCs w:val="2"/>
        </w:rPr>
      </w:pPr>
    </w:p>
    <w:p w:rsidR="00BF6A60" w:rsidRPr="0094781A" w:rsidRDefault="00BF6A60" w:rsidP="00BF6A60">
      <w:pPr>
        <w:spacing w:before="120" w:after="120"/>
        <w:jc w:val="both"/>
        <w:rPr>
          <w:sz w:val="24"/>
        </w:rPr>
      </w:pPr>
      <w:r w:rsidRPr="0094781A">
        <w:rPr>
          <w:color w:val="000000"/>
          <w:sz w:val="24"/>
          <w:szCs w:val="16"/>
        </w:rPr>
        <w:t>Source : Paul Charest, 1998, « Les Inuit du Labrador canadien et leurs de</w:t>
      </w:r>
      <w:r w:rsidRPr="0094781A">
        <w:rPr>
          <w:color w:val="000000"/>
          <w:sz w:val="24"/>
          <w:szCs w:val="16"/>
        </w:rPr>
        <w:t>s</w:t>
      </w:r>
      <w:r w:rsidRPr="0094781A">
        <w:rPr>
          <w:color w:val="000000"/>
          <w:sz w:val="24"/>
          <w:szCs w:val="16"/>
        </w:rPr>
        <w:t>cendants sur la Basse-Côte-Nord du golfe Saint-Laurent », in Etudes Inuits St</w:t>
      </w:r>
      <w:r w:rsidRPr="0094781A">
        <w:rPr>
          <w:color w:val="000000"/>
          <w:sz w:val="24"/>
          <w:szCs w:val="16"/>
        </w:rPr>
        <w:t>u</w:t>
      </w:r>
      <w:r w:rsidRPr="0094781A">
        <w:rPr>
          <w:color w:val="000000"/>
          <w:sz w:val="24"/>
          <w:szCs w:val="16"/>
        </w:rPr>
        <w:t>dies, 22(1) : 19</w:t>
      </w:r>
    </w:p>
    <w:p w:rsidR="00BF6A60" w:rsidRPr="00E45023" w:rsidRDefault="00BF6A60" w:rsidP="00BF6A60">
      <w:pPr>
        <w:pStyle w:val="p"/>
        <w:rPr>
          <w:szCs w:val="2"/>
        </w:rPr>
      </w:pPr>
      <w:r w:rsidRPr="00E45023">
        <w:br w:type="page"/>
      </w:r>
      <w:r>
        <w:t>[30]</w:t>
      </w:r>
    </w:p>
    <w:p w:rsidR="00BF6A60" w:rsidRDefault="00BF6A60" w:rsidP="00BF6A60">
      <w:pPr>
        <w:spacing w:before="120" w:after="120"/>
        <w:jc w:val="both"/>
        <w:rPr>
          <w:color w:val="000000"/>
          <w:szCs w:val="28"/>
        </w:rPr>
      </w:pPr>
    </w:p>
    <w:p w:rsidR="00BF6A60" w:rsidRDefault="00BF6A60" w:rsidP="00BF6A60">
      <w:pPr>
        <w:pStyle w:val="figtitre"/>
      </w:pPr>
      <w:bookmarkStart w:id="16" w:name="Communaute_metisse_fig_3"/>
      <w:r w:rsidRPr="00E45023">
        <w:t>FIGURE 3</w:t>
      </w:r>
      <w:r>
        <w:t>.</w:t>
      </w:r>
    </w:p>
    <w:p w:rsidR="00BF6A60" w:rsidRPr="00E45023" w:rsidRDefault="00BF6A60" w:rsidP="00BF6A60">
      <w:pPr>
        <w:pStyle w:val="figst"/>
      </w:pPr>
      <w:r w:rsidRPr="00E45023">
        <w:t>DESCENDANCE DE LOUIS L'ESQUIMAU</w:t>
      </w:r>
    </w:p>
    <w:bookmarkEnd w:id="16"/>
    <w:p w:rsidR="00BF6A60" w:rsidRDefault="00BF6A60" w:rsidP="00BF6A60">
      <w:pPr>
        <w:ind w:right="90" w:firstLine="0"/>
        <w:jc w:val="both"/>
        <w:rPr>
          <w:sz w:val="20"/>
        </w:rPr>
      </w:pPr>
      <w:r>
        <w:rPr>
          <w:sz w:val="20"/>
        </w:rPr>
        <w:fldChar w:fldCharType="begin"/>
      </w:r>
      <w:r>
        <w:rPr>
          <w:sz w:val="20"/>
        </w:rPr>
        <w:instrText xml:space="preserve"> </w:instrText>
      </w:r>
      <w:r w:rsidR="00F66F6D">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BF6A60" w:rsidRDefault="00BF6A60" w:rsidP="00BF6A60">
      <w:pPr>
        <w:spacing w:before="120" w:after="120"/>
        <w:jc w:val="both"/>
      </w:pPr>
    </w:p>
    <w:p w:rsidR="00BF6A60" w:rsidRPr="00E45023" w:rsidRDefault="00FB15AB" w:rsidP="00BF6A60">
      <w:pPr>
        <w:spacing w:before="120" w:after="120"/>
        <w:ind w:left="-1530" w:firstLine="0"/>
        <w:jc w:val="both"/>
        <w:rPr>
          <w:szCs w:val="24"/>
        </w:rPr>
      </w:pPr>
      <w:r w:rsidRPr="00E45023">
        <w:rPr>
          <w:noProof/>
          <w:szCs w:val="24"/>
        </w:rPr>
        <w:drawing>
          <wp:inline distT="0" distB="0" distL="0" distR="0">
            <wp:extent cx="6388100" cy="31877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8100" cy="3187700"/>
                    </a:xfrm>
                    <a:prstGeom prst="rect">
                      <a:avLst/>
                    </a:prstGeom>
                    <a:noFill/>
                    <a:ln>
                      <a:noFill/>
                    </a:ln>
                  </pic:spPr>
                </pic:pic>
              </a:graphicData>
            </a:graphic>
          </wp:inline>
        </w:drawing>
      </w:r>
    </w:p>
    <w:p w:rsidR="00BF6A60" w:rsidRPr="0094781A" w:rsidRDefault="00BF6A60" w:rsidP="00BF6A60">
      <w:pPr>
        <w:spacing w:before="120" w:after="120"/>
        <w:jc w:val="both"/>
        <w:rPr>
          <w:sz w:val="24"/>
        </w:rPr>
      </w:pPr>
      <w:r w:rsidRPr="0094781A">
        <w:rPr>
          <w:color w:val="000000"/>
          <w:sz w:val="24"/>
          <w:szCs w:val="16"/>
        </w:rPr>
        <w:t>Source : Paul Charest, 1998, « Les Inuit du Labrador canadien et leurs de</w:t>
      </w:r>
      <w:r w:rsidRPr="0094781A">
        <w:rPr>
          <w:color w:val="000000"/>
          <w:sz w:val="24"/>
          <w:szCs w:val="16"/>
        </w:rPr>
        <w:t>s</w:t>
      </w:r>
      <w:r w:rsidRPr="0094781A">
        <w:rPr>
          <w:color w:val="000000"/>
          <w:sz w:val="24"/>
          <w:szCs w:val="16"/>
        </w:rPr>
        <w:t xml:space="preserve">cendants sur la Basse-Côte-Nord du golfe Saint-Laurent », in </w:t>
      </w:r>
      <w:r w:rsidRPr="0094781A">
        <w:rPr>
          <w:i/>
          <w:color w:val="000000"/>
          <w:sz w:val="24"/>
          <w:szCs w:val="16"/>
        </w:rPr>
        <w:t>Études Inuits St</w:t>
      </w:r>
      <w:r w:rsidRPr="0094781A">
        <w:rPr>
          <w:i/>
          <w:color w:val="000000"/>
          <w:sz w:val="24"/>
          <w:szCs w:val="16"/>
        </w:rPr>
        <w:t>u</w:t>
      </w:r>
      <w:r w:rsidRPr="0094781A">
        <w:rPr>
          <w:i/>
          <w:color w:val="000000"/>
          <w:sz w:val="24"/>
          <w:szCs w:val="16"/>
        </w:rPr>
        <w:t>dies</w:t>
      </w:r>
      <w:r w:rsidRPr="0094781A">
        <w:rPr>
          <w:color w:val="000000"/>
          <w:sz w:val="24"/>
          <w:szCs w:val="16"/>
        </w:rPr>
        <w:t>, 22(1) : 16</w:t>
      </w:r>
    </w:p>
    <w:p w:rsidR="00BF6A60" w:rsidRPr="00E45023" w:rsidRDefault="00BF6A60" w:rsidP="00BF6A60">
      <w:pPr>
        <w:spacing w:before="120" w:after="120"/>
        <w:ind w:firstLine="0"/>
        <w:jc w:val="both"/>
      </w:pPr>
      <w:r w:rsidRPr="00E45023">
        <w:br w:type="page"/>
      </w:r>
      <w:r>
        <w:rPr>
          <w:color w:val="000000"/>
          <w:szCs w:val="22"/>
        </w:rPr>
        <w:t>[31]</w:t>
      </w:r>
    </w:p>
    <w:p w:rsidR="00BF6A60" w:rsidRDefault="00BF6A60" w:rsidP="00BF6A60">
      <w:pPr>
        <w:spacing w:before="120" w:after="120"/>
        <w:ind w:firstLine="0"/>
        <w:jc w:val="both"/>
        <w:rPr>
          <w:color w:val="000000"/>
          <w:szCs w:val="22"/>
        </w:rPr>
      </w:pPr>
      <w:r w:rsidRPr="00E45023">
        <w:rPr>
          <w:color w:val="000000"/>
          <w:szCs w:val="22"/>
        </w:rPr>
        <w:t>âgé de 10 ans, ce qui signifie qu'il serait né juste après le recens</w:t>
      </w:r>
      <w:r w:rsidRPr="00E45023">
        <w:rPr>
          <w:color w:val="000000"/>
          <w:szCs w:val="22"/>
        </w:rPr>
        <w:t>e</w:t>
      </w:r>
      <w:r w:rsidRPr="00E45023">
        <w:rPr>
          <w:color w:val="000000"/>
          <w:szCs w:val="22"/>
        </w:rPr>
        <w:t>ment de 1861. Seuls deux des enfants qui se sont mariés ont laissé des de</w:t>
      </w:r>
      <w:r w:rsidRPr="00E45023">
        <w:rPr>
          <w:color w:val="000000"/>
          <w:szCs w:val="22"/>
        </w:rPr>
        <w:t>s</w:t>
      </w:r>
      <w:r w:rsidRPr="00E45023">
        <w:rPr>
          <w:color w:val="000000"/>
          <w:szCs w:val="22"/>
        </w:rPr>
        <w:t>cendants dans les Archipels Saint-Augustin : Pierre (ou Peter) m</w:t>
      </w:r>
      <w:r w:rsidRPr="00E45023">
        <w:rPr>
          <w:color w:val="000000"/>
          <w:szCs w:val="22"/>
        </w:rPr>
        <w:t>a</w:t>
      </w:r>
      <w:r w:rsidRPr="00E45023">
        <w:rPr>
          <w:color w:val="000000"/>
          <w:szCs w:val="22"/>
        </w:rPr>
        <w:t>rié à Eliz</w:t>
      </w:r>
      <w:r w:rsidRPr="00E45023">
        <w:rPr>
          <w:color w:val="000000"/>
          <w:szCs w:val="22"/>
        </w:rPr>
        <w:t>a</w:t>
      </w:r>
      <w:r w:rsidRPr="00E45023">
        <w:rPr>
          <w:color w:val="000000"/>
          <w:szCs w:val="22"/>
        </w:rPr>
        <w:t>beth Bilodeau en 1877 et Marie-Louise à Thomas Maurice la même a</w:t>
      </w:r>
      <w:r w:rsidRPr="00E45023">
        <w:rPr>
          <w:color w:val="000000"/>
          <w:szCs w:val="22"/>
        </w:rPr>
        <w:t>n</w:t>
      </w:r>
      <w:r w:rsidRPr="00E45023">
        <w:rPr>
          <w:color w:val="000000"/>
          <w:szCs w:val="22"/>
        </w:rPr>
        <w:t>née. Une autre fille, Eliza-Ann, a marié Pierre Philippe en 1886, mais ce couple n'a pas laissé de descendant dans l'archipel. Comme Pierre Léon est le seul de ce patronyme à s'établir sur la Ba</w:t>
      </w:r>
      <w:r w:rsidRPr="00E45023">
        <w:rPr>
          <w:color w:val="000000"/>
          <w:szCs w:val="22"/>
        </w:rPr>
        <w:t>s</w:t>
      </w:r>
      <w:r w:rsidRPr="00E45023">
        <w:rPr>
          <w:color w:val="000000"/>
          <w:szCs w:val="22"/>
        </w:rPr>
        <w:t>se-Côte-Nord, tous les descendants de son mariage avec Catherine Louis et des alliances que ceux-ci ont contractées avec d'autres pe</w:t>
      </w:r>
      <w:r w:rsidRPr="00E45023">
        <w:rPr>
          <w:color w:val="000000"/>
          <w:szCs w:val="22"/>
        </w:rPr>
        <w:t>r</w:t>
      </w:r>
      <w:r w:rsidRPr="00E45023">
        <w:rPr>
          <w:color w:val="000000"/>
          <w:szCs w:val="22"/>
        </w:rPr>
        <w:t>sonnes sont des métis inuit. Les deux premières générations de ces métis inuit sont présentées dans la généalogie reproduite dans la Fig</w:t>
      </w:r>
      <w:r w:rsidRPr="00E45023">
        <w:rPr>
          <w:color w:val="000000"/>
          <w:szCs w:val="22"/>
        </w:rPr>
        <w:t>u</w:t>
      </w:r>
      <w:r w:rsidRPr="00E45023">
        <w:rPr>
          <w:color w:val="000000"/>
          <w:szCs w:val="22"/>
        </w:rPr>
        <w:t>re 3 (Charest 1998 : 17).</w:t>
      </w:r>
    </w:p>
    <w:p w:rsidR="00BF6A60" w:rsidRPr="00E45023" w:rsidRDefault="00BF6A60" w:rsidP="00BF6A60">
      <w:pPr>
        <w:spacing w:before="120" w:after="120"/>
        <w:jc w:val="both"/>
      </w:pPr>
    </w:p>
    <w:p w:rsidR="00BF6A60" w:rsidRPr="00E45023" w:rsidRDefault="00BF6A60" w:rsidP="00BF6A60">
      <w:pPr>
        <w:pStyle w:val="figtitre"/>
      </w:pPr>
      <w:bookmarkStart w:id="17" w:name="Communaute_metisse_fig_4"/>
      <w:r w:rsidRPr="00E45023">
        <w:t>FIGURE 4</w:t>
      </w:r>
    </w:p>
    <w:p w:rsidR="00BF6A60" w:rsidRDefault="00BF6A60" w:rsidP="00BF6A60">
      <w:pPr>
        <w:pStyle w:val="figst"/>
      </w:pPr>
      <w:r w:rsidRPr="00E45023">
        <w:t>Acte de mariage de Louis Louis Esquimau et de Marie (Mary) Belvin</w:t>
      </w:r>
    </w:p>
    <w:bookmarkEnd w:id="17"/>
    <w:p w:rsidR="00BF6A60" w:rsidRDefault="00BF6A60" w:rsidP="00BF6A60">
      <w:pPr>
        <w:ind w:right="90" w:firstLine="0"/>
        <w:jc w:val="both"/>
        <w:rPr>
          <w:sz w:val="20"/>
        </w:rPr>
      </w:pPr>
      <w:r>
        <w:rPr>
          <w:sz w:val="20"/>
        </w:rPr>
        <w:fldChar w:fldCharType="begin"/>
      </w:r>
      <w:r>
        <w:rPr>
          <w:sz w:val="20"/>
        </w:rPr>
        <w:instrText xml:space="preserve"> </w:instrText>
      </w:r>
      <w:r w:rsidR="00F66F6D">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BF6A60" w:rsidRPr="00E45023" w:rsidRDefault="00BF6A60" w:rsidP="00BF6A60">
      <w:pPr>
        <w:pStyle w:val="figst"/>
      </w:pPr>
    </w:p>
    <w:p w:rsidR="00BF6A60" w:rsidRDefault="00FB15AB" w:rsidP="00BF6A60">
      <w:pPr>
        <w:spacing w:before="120" w:after="120"/>
        <w:ind w:left="-540" w:firstLine="0"/>
        <w:jc w:val="both"/>
        <w:rPr>
          <w:szCs w:val="24"/>
        </w:rPr>
      </w:pPr>
      <w:r w:rsidRPr="00E45023">
        <w:rPr>
          <w:noProof/>
          <w:szCs w:val="24"/>
        </w:rPr>
        <w:drawing>
          <wp:inline distT="0" distB="0" distL="0" distR="0">
            <wp:extent cx="5384800" cy="3390900"/>
            <wp:effectExtent l="25400" t="25400" r="12700" b="1270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4800" cy="3390900"/>
                    </a:xfrm>
                    <a:prstGeom prst="rect">
                      <a:avLst/>
                    </a:prstGeom>
                    <a:noFill/>
                    <a:ln w="19050" cmpd="sng">
                      <a:solidFill>
                        <a:srgbClr val="000000"/>
                      </a:solidFill>
                      <a:miter lim="800000"/>
                      <a:headEnd/>
                      <a:tailEnd/>
                    </a:ln>
                    <a:effectLst/>
                  </pic:spPr>
                </pic:pic>
              </a:graphicData>
            </a:graphic>
          </wp:inline>
        </w:drawing>
      </w:r>
    </w:p>
    <w:p w:rsidR="00BF6A60" w:rsidRPr="00E45023" w:rsidRDefault="00BF6A60" w:rsidP="00BF6A60">
      <w:pPr>
        <w:spacing w:before="120" w:after="120"/>
        <w:ind w:firstLine="0"/>
        <w:jc w:val="both"/>
        <w:rPr>
          <w:szCs w:val="24"/>
        </w:rPr>
      </w:pPr>
      <w:r>
        <w:rPr>
          <w:szCs w:val="24"/>
        </w:rPr>
        <w:br w:type="page"/>
      </w:r>
    </w:p>
    <w:p w:rsidR="00BF6A60" w:rsidRPr="00E45023" w:rsidRDefault="00BF6A60" w:rsidP="00BF6A60">
      <w:pPr>
        <w:spacing w:before="120" w:after="120"/>
        <w:jc w:val="both"/>
      </w:pPr>
      <w:r w:rsidRPr="00E45023">
        <w:rPr>
          <w:color w:val="000000"/>
          <w:szCs w:val="22"/>
        </w:rPr>
        <w:t>Un seul des deux fils du couple Louis et Marie Esquimau s'est m</w:t>
      </w:r>
      <w:r w:rsidRPr="00E45023">
        <w:rPr>
          <w:color w:val="000000"/>
          <w:szCs w:val="22"/>
        </w:rPr>
        <w:t>a</w:t>
      </w:r>
      <w:r w:rsidRPr="00E45023">
        <w:rPr>
          <w:color w:val="000000"/>
          <w:szCs w:val="22"/>
        </w:rPr>
        <w:t>rié. Il s'agit de Louis Louis, appelé aussi Louis Esquimau comme son père. Il s'est marié à Mary Belvin en 1872 à l'âge de 36 ans. Le couple a eu six enfants avant 1889, dont (Mary) Catherine et Sophie. La p</w:t>
      </w:r>
      <w:r w:rsidRPr="00E45023">
        <w:rPr>
          <w:color w:val="000000"/>
          <w:szCs w:val="22"/>
        </w:rPr>
        <w:t>e</w:t>
      </w:r>
      <w:r w:rsidRPr="00E45023">
        <w:rPr>
          <w:color w:val="000000"/>
          <w:szCs w:val="22"/>
        </w:rPr>
        <w:t>mière a épo</w:t>
      </w:r>
      <w:r w:rsidRPr="00E45023">
        <w:rPr>
          <w:color w:val="000000"/>
          <w:szCs w:val="22"/>
        </w:rPr>
        <w:t>u</w:t>
      </w:r>
      <w:r w:rsidRPr="00E45023">
        <w:rPr>
          <w:color w:val="000000"/>
          <w:szCs w:val="22"/>
        </w:rPr>
        <w:t>sé John Shattler en 1890 sous le nom de Catherine Louis Johnson, la seconde William Kennedy sous le nom de Sophie Joh</w:t>
      </w:r>
      <w:r w:rsidRPr="00E45023">
        <w:rPr>
          <w:color w:val="000000"/>
          <w:szCs w:val="22"/>
        </w:rPr>
        <w:t>n</w:t>
      </w:r>
      <w:r w:rsidRPr="00E45023">
        <w:rPr>
          <w:color w:val="000000"/>
          <w:szCs w:val="22"/>
        </w:rPr>
        <w:t>son, en 1903. Comme les noms des parents et des quatre autres e</w:t>
      </w:r>
      <w:r w:rsidRPr="00E45023">
        <w:rPr>
          <w:color w:val="000000"/>
          <w:szCs w:val="22"/>
        </w:rPr>
        <w:t>n</w:t>
      </w:r>
      <w:r w:rsidRPr="00E45023">
        <w:rPr>
          <w:color w:val="000000"/>
          <w:szCs w:val="22"/>
        </w:rPr>
        <w:t>fants disparaissent des r</w:t>
      </w:r>
      <w:r w:rsidRPr="00E45023">
        <w:rPr>
          <w:color w:val="000000"/>
          <w:szCs w:val="22"/>
        </w:rPr>
        <w:t>e</w:t>
      </w:r>
      <w:r w:rsidRPr="00E45023">
        <w:rPr>
          <w:color w:val="000000"/>
          <w:szCs w:val="22"/>
        </w:rPr>
        <w:t>gistres après 1889, il est impossible de savoir ce que sont devenus les a</w:t>
      </w:r>
      <w:r w:rsidRPr="00E45023">
        <w:rPr>
          <w:color w:val="000000"/>
          <w:szCs w:val="22"/>
        </w:rPr>
        <w:t>u</w:t>
      </w:r>
      <w:r w:rsidRPr="00E45023">
        <w:rPr>
          <w:color w:val="000000"/>
          <w:szCs w:val="22"/>
        </w:rPr>
        <w:t>tres membres de la famille. Se sont-ils noyés comme j'en posais l'hypothèse dans mon article de 1998 (Ch</w:t>
      </w:r>
      <w:r w:rsidRPr="00E45023">
        <w:rPr>
          <w:color w:val="000000"/>
          <w:szCs w:val="22"/>
        </w:rPr>
        <w:t>a</w:t>
      </w:r>
      <w:r w:rsidRPr="00E45023">
        <w:rPr>
          <w:color w:val="000000"/>
          <w:szCs w:val="22"/>
        </w:rPr>
        <w:t>rest 1998 : 15) ou le couple avec les quatre plus jeunes enfants a-t-il migré ailleurs laissant derrière lui les deux filles aînées sous la re</w:t>
      </w:r>
      <w:r w:rsidRPr="00E45023">
        <w:rPr>
          <w:color w:val="000000"/>
          <w:szCs w:val="22"/>
        </w:rPr>
        <w:t>s</w:t>
      </w:r>
      <w:r w:rsidRPr="00E45023">
        <w:rPr>
          <w:color w:val="000000"/>
          <w:szCs w:val="22"/>
        </w:rPr>
        <w:t>ponsabilité de leur oncle John Louis, qui les aurait adopté, d'où leur nom de Johnson ? La deuxième hypothèse me semble maintenant plus plausible car, en raison des graves difficultés économiques vécues par les familles de l'Archipel Saint-Augustin dues à des</w:t>
      </w:r>
      <w:r>
        <w:rPr>
          <w:color w:val="000000"/>
          <w:szCs w:val="22"/>
        </w:rPr>
        <w:t xml:space="preserve"> [32] </w:t>
      </w:r>
      <w:r w:rsidRPr="00E45023">
        <w:rPr>
          <w:color w:val="000000"/>
          <w:szCs w:val="22"/>
        </w:rPr>
        <w:t>saisons de pêche misérables dans les années 1880, plusieurs fami</w:t>
      </w:r>
      <w:r w:rsidRPr="00E45023">
        <w:rPr>
          <w:color w:val="000000"/>
          <w:szCs w:val="22"/>
        </w:rPr>
        <w:t>l</w:t>
      </w:r>
      <w:r w:rsidRPr="00E45023">
        <w:rPr>
          <w:color w:val="000000"/>
          <w:szCs w:val="22"/>
        </w:rPr>
        <w:t>les ont migré tout au moins temporairement, soit dans des postes vo</w:t>
      </w:r>
      <w:r w:rsidRPr="00E45023">
        <w:rPr>
          <w:color w:val="000000"/>
          <w:szCs w:val="22"/>
        </w:rPr>
        <w:t>i</w:t>
      </w:r>
      <w:r w:rsidRPr="00E45023">
        <w:rPr>
          <w:color w:val="000000"/>
          <w:szCs w:val="22"/>
        </w:rPr>
        <w:t>sins comme Bonne-Espérance, soit tout simplement à l'extérieur de la région.</w:t>
      </w:r>
    </w:p>
    <w:p w:rsidR="00BF6A60" w:rsidRPr="00E45023" w:rsidRDefault="00BF6A60" w:rsidP="00BF6A60">
      <w:pPr>
        <w:spacing w:before="120" w:after="120"/>
        <w:jc w:val="both"/>
      </w:pPr>
      <w:r w:rsidRPr="00E45023">
        <w:rPr>
          <w:color w:val="000000"/>
          <w:szCs w:val="22"/>
        </w:rPr>
        <w:t>En tout cas, les dernières inscriptions dans les registres concernant la famille Louis/Belvin sont associées au poste de La Tabatière, ce qui lai</w:t>
      </w:r>
      <w:r w:rsidRPr="00E45023">
        <w:rPr>
          <w:color w:val="000000"/>
          <w:szCs w:val="22"/>
        </w:rPr>
        <w:t>s</w:t>
      </w:r>
      <w:r w:rsidRPr="00E45023">
        <w:rPr>
          <w:color w:val="000000"/>
          <w:szCs w:val="22"/>
        </w:rPr>
        <w:t>se à penser que le couple avait déjà quitté l'archipel Saint-Augustin avec au moins leurs plus jeunes enfants vers 1885, la dernière mention pour Saint-Augustin étant le baptême de « Joseph Grégoire Pierre A</w:t>
      </w:r>
      <w:r w:rsidRPr="00E45023">
        <w:rPr>
          <w:color w:val="000000"/>
          <w:szCs w:val="22"/>
        </w:rPr>
        <w:t>n</w:t>
      </w:r>
      <w:r w:rsidRPr="00E45023">
        <w:rPr>
          <w:color w:val="000000"/>
          <w:szCs w:val="22"/>
        </w:rPr>
        <w:t>dré Edmond Louis Esquimaud », en date du 24 avril 1885. Le bapt</w:t>
      </w:r>
      <w:r w:rsidRPr="00E45023">
        <w:rPr>
          <w:color w:val="000000"/>
          <w:szCs w:val="22"/>
        </w:rPr>
        <w:t>ê</w:t>
      </w:r>
      <w:r w:rsidRPr="00E45023">
        <w:rPr>
          <w:color w:val="000000"/>
          <w:szCs w:val="22"/>
        </w:rPr>
        <w:t>me du fils suivant, nommé « Joseph Jacques Esquimaud », est enr</w:t>
      </w:r>
      <w:r w:rsidRPr="00E45023">
        <w:rPr>
          <w:color w:val="000000"/>
          <w:szCs w:val="22"/>
        </w:rPr>
        <w:t>e</w:t>
      </w:r>
      <w:r w:rsidRPr="00E45023">
        <w:rPr>
          <w:color w:val="000000"/>
          <w:szCs w:val="22"/>
        </w:rPr>
        <w:t>gistré à La Tab</w:t>
      </w:r>
      <w:r w:rsidRPr="00E45023">
        <w:rPr>
          <w:color w:val="000000"/>
          <w:szCs w:val="22"/>
        </w:rPr>
        <w:t>a</w:t>
      </w:r>
      <w:r w:rsidRPr="00E45023">
        <w:rPr>
          <w:color w:val="000000"/>
          <w:szCs w:val="22"/>
        </w:rPr>
        <w:t>tière le 17 avril 1887. Le dernier enregistrement connu est celui de « Joseph Pierre Adolphe François de Paul Laurent Esquimau » baptisé le 10 août 1889. À La Tabatière, la famille de Louis Louis a dû se retrouver en compagnie de celle de sa cousine Eliza Ann Léon, marié à François Philippe, qui y a fait aussi baptiser un enfant : Joseph Pierre François, le 17 avril 1887. Par la suite, ce couple disparaît aussi des registres et le nom de Philippe n'est plus présent sur la Basse-Côte-Nord.</w:t>
      </w:r>
    </w:p>
    <w:p w:rsidR="00BF6A60" w:rsidRPr="00E45023" w:rsidRDefault="00BF6A60" w:rsidP="00BF6A60">
      <w:pPr>
        <w:spacing w:before="120" w:after="120"/>
        <w:jc w:val="both"/>
      </w:pPr>
      <w:r w:rsidRPr="00E45023">
        <w:rPr>
          <w:color w:val="000000"/>
          <w:szCs w:val="22"/>
        </w:rPr>
        <w:t>Quant à John Louis, il ne s'est jamais marié à notre connaissance. Il aurait agi, selon notre hypothèse, comme père adoptif des deux fi</w:t>
      </w:r>
      <w:r w:rsidRPr="00E45023">
        <w:rPr>
          <w:color w:val="000000"/>
          <w:szCs w:val="22"/>
        </w:rPr>
        <w:t>l</w:t>
      </w:r>
      <w:r w:rsidRPr="00E45023">
        <w:rPr>
          <w:color w:val="000000"/>
          <w:szCs w:val="22"/>
        </w:rPr>
        <w:t>les a</w:t>
      </w:r>
      <w:r w:rsidRPr="00E45023">
        <w:rPr>
          <w:color w:val="000000"/>
          <w:szCs w:val="22"/>
        </w:rPr>
        <w:t>î</w:t>
      </w:r>
      <w:r w:rsidRPr="00E45023">
        <w:rPr>
          <w:color w:val="000000"/>
          <w:szCs w:val="22"/>
        </w:rPr>
        <w:t xml:space="preserve">nées de Louis Louis et de Mary Belvin, puisqu'elles portent le nom de Johnson lors de leur mariage. Il a vécu jusqu'à un âge avancé, car il serait le dernier « pur » Inuit de la Côte-Nord selon le passage suivant du livre de Puyjalon intitulé </w:t>
      </w:r>
      <w:r w:rsidRPr="00E45023">
        <w:rPr>
          <w:i/>
          <w:iCs/>
          <w:color w:val="000000"/>
          <w:szCs w:val="22"/>
        </w:rPr>
        <w:t>Récits du Labrador :</w:t>
      </w:r>
    </w:p>
    <w:p w:rsidR="00BF6A60" w:rsidRDefault="00BF6A60" w:rsidP="00BF6A60">
      <w:pPr>
        <w:pStyle w:val="citationi"/>
      </w:pPr>
    </w:p>
    <w:p w:rsidR="00BF6A60" w:rsidRDefault="00BF6A60" w:rsidP="00BF6A60">
      <w:pPr>
        <w:pStyle w:val="citationi"/>
      </w:pPr>
      <w:r w:rsidRPr="00E45023">
        <w:t>« II ne reste plus un seul Esquimaux entre la Pointe des Monts et Blanc-Sablon. Le dernier que j'ai vu demeurait, il y a une quinzaine d'a</w:t>
      </w:r>
      <w:r w:rsidRPr="00E45023">
        <w:t>n</w:t>
      </w:r>
      <w:r w:rsidRPr="00E45023">
        <w:t>nées dans les goulets précédant Shécatika. Il y vivait seul. Depuis, il est mort. Représentait-il le dernier vestige des tribus disparues ? Etait-il r</w:t>
      </w:r>
      <w:r w:rsidRPr="00E45023">
        <w:t>e</w:t>
      </w:r>
      <w:r w:rsidRPr="00E45023">
        <w:t>venu attiré par les chasses sur les terres occupées autrefois par ses aïeux ?</w:t>
      </w:r>
      <w:r>
        <w:t xml:space="preserve"> </w:t>
      </w:r>
      <w:r w:rsidRPr="00E45023">
        <w:t>Je ne saurais le dire. Quoi qu'il en soit, on ne re</w:t>
      </w:r>
      <w:r w:rsidRPr="00E45023">
        <w:t>n</w:t>
      </w:r>
      <w:r w:rsidRPr="00E45023">
        <w:t>contre plus sur tout le littoral que des Montagnais et accidentellement, quelques représe</w:t>
      </w:r>
      <w:r w:rsidRPr="00E45023">
        <w:t>n</w:t>
      </w:r>
      <w:r w:rsidRPr="00E45023">
        <w:t>tants de la tribu forestière et lacustredes Na</w:t>
      </w:r>
      <w:r w:rsidRPr="00E45023">
        <w:t>s</w:t>
      </w:r>
      <w:r w:rsidRPr="00E45023">
        <w:t xml:space="preserve">kapis » </w:t>
      </w:r>
      <w:r>
        <w:t>(Puyjalon 1894 : 112).</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Il semble donc que, pour cet auteur, les descendants métis des Inuit de la Basse-Côte-Nord ne devaient pas être considérés comme des Inuit, mais plutôt comme des « Blancs ». Par ailleurs, une entrée sur la liste des postes de pêche du district de Bonne-Espérance indique que John Louis était installé au poste de Rivière Napétipi (écrit Wahtipiti dans le rapport) en 1880. Il est inscrit sous le nom de Louis Jean, mais il s'agit sans doute d'une traduction malvenue du texte anglais du cap</w:t>
      </w:r>
      <w:r w:rsidRPr="00E45023">
        <w:rPr>
          <w:color w:val="000000"/>
          <w:szCs w:val="22"/>
        </w:rPr>
        <w:t>i</w:t>
      </w:r>
      <w:r w:rsidRPr="00E45023">
        <w:rPr>
          <w:color w:val="000000"/>
          <w:szCs w:val="22"/>
        </w:rPr>
        <w:t>taine Wakeham, alors officier en charge de la protection des pêcheries (Canada 1881 : 97). Il ne vivait pas seul, cependant, car les statist</w:t>
      </w:r>
      <w:r w:rsidRPr="00E45023">
        <w:rPr>
          <w:color w:val="000000"/>
          <w:szCs w:val="22"/>
        </w:rPr>
        <w:t>i</w:t>
      </w:r>
      <w:r w:rsidRPr="00E45023">
        <w:rPr>
          <w:color w:val="000000"/>
          <w:szCs w:val="22"/>
        </w:rPr>
        <w:t>ques fournies par Wakeham pour ce poste mentionnent quatre p</w:t>
      </w:r>
      <w:r w:rsidRPr="00E45023">
        <w:rPr>
          <w:color w:val="000000"/>
          <w:szCs w:val="22"/>
        </w:rPr>
        <w:t>ê</w:t>
      </w:r>
      <w:r w:rsidRPr="00E45023">
        <w:rPr>
          <w:color w:val="000000"/>
          <w:szCs w:val="22"/>
        </w:rPr>
        <w:t>cheurs et un gravier (Idem).</w:t>
      </w:r>
    </w:p>
    <w:p w:rsidR="00BF6A60" w:rsidRPr="00E45023" w:rsidRDefault="00BF6A60" w:rsidP="00BF6A60">
      <w:pPr>
        <w:spacing w:before="120" w:after="120"/>
        <w:jc w:val="both"/>
      </w:pPr>
      <w:r w:rsidRPr="00E45023">
        <w:rPr>
          <w:color w:val="000000"/>
          <w:szCs w:val="22"/>
        </w:rPr>
        <w:t>Ainsi, en raison de l'absence de descendant mâle de Louis Louis et de John Louis, le patronyme Louis est aussi disparu de la Basse-Côte-Nord. Par contre, les deux filles aînées du couple Louis Louis et Mary Belvin se sont mariées respectivement à John Shattler en 1890</w:t>
      </w:r>
      <w:r>
        <w:rPr>
          <w:color w:val="000000"/>
          <w:szCs w:val="22"/>
        </w:rPr>
        <w:t xml:space="preserve"> [33] </w:t>
      </w:r>
      <w:r w:rsidRPr="00E45023">
        <w:rPr>
          <w:color w:val="000000"/>
          <w:szCs w:val="22"/>
        </w:rPr>
        <w:t>et à William Kennedy en 1903, mais seule la première a une descenda</w:t>
      </w:r>
      <w:r w:rsidRPr="00E45023">
        <w:rPr>
          <w:color w:val="000000"/>
          <w:szCs w:val="22"/>
        </w:rPr>
        <w:t>n</w:t>
      </w:r>
      <w:r w:rsidRPr="00E45023">
        <w:rPr>
          <w:color w:val="000000"/>
          <w:szCs w:val="22"/>
        </w:rPr>
        <w:t xml:space="preserve">ce à Saint-Augustin (Charest 1998 : 15), soit (Mary) Catherine Louis mariée à John Shattler. Leur fils Dick fut le guide de Junek lors de son terrain en 1934. Sa mère apparaît dans une photo du livre de Junek </w:t>
      </w:r>
      <w:r w:rsidRPr="00E45023">
        <w:rPr>
          <w:i/>
          <w:iCs/>
          <w:color w:val="000000"/>
          <w:szCs w:val="22"/>
        </w:rPr>
        <w:t>Isol</w:t>
      </w:r>
      <w:r w:rsidRPr="00E45023">
        <w:rPr>
          <w:i/>
          <w:iCs/>
          <w:color w:val="000000"/>
          <w:szCs w:val="22"/>
        </w:rPr>
        <w:t>a</w:t>
      </w:r>
      <w:r w:rsidRPr="00E45023">
        <w:rPr>
          <w:i/>
          <w:iCs/>
          <w:color w:val="000000"/>
          <w:szCs w:val="22"/>
        </w:rPr>
        <w:t xml:space="preserve">ted Communities </w:t>
      </w:r>
      <w:r w:rsidRPr="00E45023">
        <w:rPr>
          <w:color w:val="000000"/>
          <w:szCs w:val="22"/>
        </w:rPr>
        <w:t>(1937 : 7) reproduite dans mon article sur « Les Inuit du Labrador canadien... » (Charest 1998 :17) et apparai</w:t>
      </w:r>
      <w:r w:rsidRPr="00E45023">
        <w:rPr>
          <w:color w:val="000000"/>
          <w:szCs w:val="22"/>
        </w:rPr>
        <w:t>s</w:t>
      </w:r>
      <w:r w:rsidRPr="00E45023">
        <w:rPr>
          <w:color w:val="000000"/>
          <w:szCs w:val="22"/>
        </w:rPr>
        <w:t>sant sur la page couverture de ce document. La généalogie schémat</w:t>
      </w:r>
      <w:r w:rsidRPr="00E45023">
        <w:rPr>
          <w:color w:val="000000"/>
          <w:szCs w:val="22"/>
        </w:rPr>
        <w:t>i</w:t>
      </w:r>
      <w:r w:rsidRPr="00E45023">
        <w:rPr>
          <w:color w:val="000000"/>
          <w:szCs w:val="22"/>
        </w:rPr>
        <w:t>que des deux premières générations de Métis inuit descendant du co</w:t>
      </w:r>
      <w:r w:rsidRPr="00E45023">
        <w:rPr>
          <w:color w:val="000000"/>
          <w:szCs w:val="22"/>
        </w:rPr>
        <w:t>u</w:t>
      </w:r>
      <w:r w:rsidRPr="00E45023">
        <w:rPr>
          <w:color w:val="000000"/>
          <w:szCs w:val="22"/>
        </w:rPr>
        <w:t>ple Louis Esquimau et Marie Esquimau est présentée dans la Figure 2.</w:t>
      </w:r>
    </w:p>
    <w:p w:rsidR="00BF6A60" w:rsidRPr="00E45023" w:rsidRDefault="00BF6A60" w:rsidP="00BF6A60">
      <w:pPr>
        <w:spacing w:before="120" w:after="120"/>
        <w:jc w:val="both"/>
      </w:pPr>
      <w:r w:rsidRPr="00E45023">
        <w:rPr>
          <w:color w:val="000000"/>
          <w:szCs w:val="22"/>
        </w:rPr>
        <w:t>Ainsi, après seulement deux générations d'intermariages entre E</w:t>
      </w:r>
      <w:r w:rsidRPr="00E45023">
        <w:rPr>
          <w:color w:val="000000"/>
          <w:szCs w:val="22"/>
        </w:rPr>
        <w:t>u</w:t>
      </w:r>
      <w:r w:rsidRPr="00E45023">
        <w:rPr>
          <w:color w:val="000000"/>
          <w:szCs w:val="22"/>
        </w:rPr>
        <w:t>ro-canadiens, Inuit et Métis inuit, on peut identifier plusieurs lignées patr</w:t>
      </w:r>
      <w:r w:rsidRPr="00E45023">
        <w:rPr>
          <w:color w:val="000000"/>
          <w:szCs w:val="22"/>
        </w:rPr>
        <w:t>o</w:t>
      </w:r>
      <w:r w:rsidRPr="00E45023">
        <w:rPr>
          <w:color w:val="000000"/>
          <w:szCs w:val="22"/>
        </w:rPr>
        <w:t>nymiques de l'archipel Saint-Augustin constituées entièrement ou partie</w:t>
      </w:r>
      <w:r w:rsidRPr="00E45023">
        <w:rPr>
          <w:color w:val="000000"/>
          <w:szCs w:val="22"/>
        </w:rPr>
        <w:t>l</w:t>
      </w:r>
      <w:r w:rsidRPr="00E45023">
        <w:rPr>
          <w:color w:val="000000"/>
          <w:szCs w:val="22"/>
        </w:rPr>
        <w:t>lement de Métis inuit. Dans le premier cas, il s'agit des Driscoll et des Nadeau, descendants de Catherine Wilshire, et des Léon de</w:t>
      </w:r>
      <w:r w:rsidRPr="00E45023">
        <w:rPr>
          <w:color w:val="000000"/>
          <w:szCs w:val="22"/>
        </w:rPr>
        <w:t>s</w:t>
      </w:r>
      <w:r w:rsidRPr="00E45023">
        <w:rPr>
          <w:color w:val="000000"/>
          <w:szCs w:val="22"/>
        </w:rPr>
        <w:t>cendants de Catherine Louis. Dans le second cas, il s'agit des desce</w:t>
      </w:r>
      <w:r w:rsidRPr="00E45023">
        <w:rPr>
          <w:color w:val="000000"/>
          <w:szCs w:val="22"/>
        </w:rPr>
        <w:t>n</w:t>
      </w:r>
      <w:r w:rsidRPr="00E45023">
        <w:rPr>
          <w:color w:val="000000"/>
          <w:szCs w:val="22"/>
        </w:rPr>
        <w:t>dants de Mary-Catherine Louis mariée à John Shattler, de ceux de Pierre Léon jr et de Marie-Louise (Lise) Léon mariée à Thomas Ma</w:t>
      </w:r>
      <w:r w:rsidRPr="00E45023">
        <w:rPr>
          <w:color w:val="000000"/>
          <w:szCs w:val="22"/>
        </w:rPr>
        <w:t>u</w:t>
      </w:r>
      <w:r w:rsidRPr="00E45023">
        <w:rPr>
          <w:color w:val="000000"/>
          <w:szCs w:val="22"/>
        </w:rPr>
        <w:t>rice. À la deuxième g</w:t>
      </w:r>
      <w:r w:rsidRPr="00E45023">
        <w:rPr>
          <w:color w:val="000000"/>
          <w:szCs w:val="22"/>
        </w:rPr>
        <w:t>é</w:t>
      </w:r>
      <w:r w:rsidRPr="00E45023">
        <w:rPr>
          <w:color w:val="000000"/>
          <w:szCs w:val="22"/>
        </w:rPr>
        <w:t>nération de métissage des descendants de Louis et Marie Esquimau nous retrouvons déjà 14 couples et des alliances entre 11 patronymes différents. Dans le cas de la descendance de C</w:t>
      </w:r>
      <w:r w:rsidRPr="00E45023">
        <w:rPr>
          <w:color w:val="000000"/>
          <w:szCs w:val="22"/>
        </w:rPr>
        <w:t>a</w:t>
      </w:r>
      <w:r w:rsidRPr="00E45023">
        <w:rPr>
          <w:color w:val="000000"/>
          <w:szCs w:val="22"/>
        </w:rPr>
        <w:t>therine Wilshire, nous avons compté 20 couples représentant 11 p</w:t>
      </w:r>
      <w:r w:rsidRPr="00E45023">
        <w:rPr>
          <w:color w:val="000000"/>
          <w:szCs w:val="22"/>
        </w:rPr>
        <w:t>a</w:t>
      </w:r>
      <w:r w:rsidRPr="00E45023">
        <w:rPr>
          <w:color w:val="000000"/>
          <w:szCs w:val="22"/>
        </w:rPr>
        <w:t>tronymes différents.</w:t>
      </w:r>
    </w:p>
    <w:p w:rsidR="00BF6A60" w:rsidRPr="00E45023" w:rsidRDefault="00BF6A60" w:rsidP="00BF6A60">
      <w:pPr>
        <w:spacing w:before="120" w:after="120"/>
        <w:jc w:val="both"/>
      </w:pPr>
      <w:r w:rsidRPr="00E45023">
        <w:rPr>
          <w:color w:val="000000"/>
          <w:szCs w:val="22"/>
        </w:rPr>
        <w:t>Tel qu'expliqué précédemment, nous n'avons pu retracer toutes ces descendances métisses jusqu'à aujourd'hui, et il n'est pas nécessaire de le faire non plus, selon nous. Comme nous l'avons démontré dans n</w:t>
      </w:r>
      <w:r w:rsidRPr="00E45023">
        <w:rPr>
          <w:color w:val="000000"/>
          <w:szCs w:val="22"/>
        </w:rPr>
        <w:t>o</w:t>
      </w:r>
      <w:r w:rsidRPr="00E45023">
        <w:rPr>
          <w:color w:val="000000"/>
          <w:szCs w:val="22"/>
        </w:rPr>
        <w:t>tre art</w:t>
      </w:r>
      <w:r w:rsidRPr="00E45023">
        <w:rPr>
          <w:color w:val="000000"/>
          <w:szCs w:val="22"/>
        </w:rPr>
        <w:t>i</w:t>
      </w:r>
      <w:r w:rsidRPr="00E45023">
        <w:rPr>
          <w:color w:val="000000"/>
          <w:szCs w:val="22"/>
        </w:rPr>
        <w:t>cle de 1998, tout près de la moitié de la population du village de Saint-Augustin avait une ascendance inuit en 1965 lors de nos tr</w:t>
      </w:r>
      <w:r w:rsidRPr="00E45023">
        <w:rPr>
          <w:color w:val="000000"/>
          <w:szCs w:val="22"/>
        </w:rPr>
        <w:t>a</w:t>
      </w:r>
      <w:r w:rsidRPr="00E45023">
        <w:rPr>
          <w:color w:val="000000"/>
          <w:szCs w:val="22"/>
        </w:rPr>
        <w:t>vaux de te</w:t>
      </w:r>
      <w:r w:rsidRPr="00E45023">
        <w:rPr>
          <w:color w:val="000000"/>
          <w:szCs w:val="22"/>
        </w:rPr>
        <w:t>r</w:t>
      </w:r>
      <w:r w:rsidRPr="00E45023">
        <w:rPr>
          <w:color w:val="000000"/>
          <w:szCs w:val="22"/>
        </w:rPr>
        <w:t>rain dans cette communauté (Charest 1998 : 23). Près de deux générations plus tard ce nombre n'a pu qu'augmenter par le si</w:t>
      </w:r>
      <w:r w:rsidRPr="00E45023">
        <w:rPr>
          <w:color w:val="000000"/>
          <w:szCs w:val="22"/>
        </w:rPr>
        <w:t>m</w:t>
      </w:r>
      <w:r w:rsidRPr="00E45023">
        <w:rPr>
          <w:color w:val="000000"/>
          <w:szCs w:val="22"/>
        </w:rPr>
        <w:t>ple fait des no</w:t>
      </w:r>
      <w:r w:rsidRPr="00E45023">
        <w:rPr>
          <w:color w:val="000000"/>
          <w:szCs w:val="22"/>
        </w:rPr>
        <w:t>u</w:t>
      </w:r>
      <w:r w:rsidRPr="00E45023">
        <w:rPr>
          <w:color w:val="000000"/>
          <w:szCs w:val="22"/>
        </w:rPr>
        <w:t>veaux mariages et des enfants qui en sont issus.On peut donc considérer qu'en 2005 la majorité de la population du vill</w:t>
      </w:r>
      <w:r w:rsidRPr="00E45023">
        <w:rPr>
          <w:color w:val="000000"/>
          <w:szCs w:val="22"/>
        </w:rPr>
        <w:t>a</w:t>
      </w:r>
      <w:r w:rsidRPr="00E45023">
        <w:rPr>
          <w:color w:val="000000"/>
          <w:szCs w:val="22"/>
        </w:rPr>
        <w:t>ge de Saint-Augustin po</w:t>
      </w:r>
      <w:r w:rsidRPr="00E45023">
        <w:rPr>
          <w:color w:val="000000"/>
          <w:szCs w:val="22"/>
        </w:rPr>
        <w:t>s</w:t>
      </w:r>
      <w:r w:rsidRPr="00E45023">
        <w:rPr>
          <w:color w:val="000000"/>
          <w:szCs w:val="22"/>
        </w:rPr>
        <w:t>sède des Inuit comme ancêtres, ce qui en fait de facto une communauté métisse inuit.</w:t>
      </w:r>
    </w:p>
    <w:p w:rsidR="00BF6A60" w:rsidRDefault="00BF6A60" w:rsidP="00BF6A60">
      <w:pPr>
        <w:spacing w:before="120" w:after="120"/>
        <w:jc w:val="both"/>
        <w:rPr>
          <w:color w:val="000000"/>
          <w:szCs w:val="22"/>
        </w:rPr>
      </w:pPr>
    </w:p>
    <w:p w:rsidR="00BF6A60" w:rsidRPr="00E45023" w:rsidRDefault="00BF6A60" w:rsidP="00BF6A60">
      <w:pPr>
        <w:pStyle w:val="planchest"/>
      </w:pPr>
      <w:bookmarkStart w:id="18" w:name="Communaute_metisse_pt_1_7"/>
      <w:r w:rsidRPr="00E45023">
        <w:t>I-7</w:t>
      </w:r>
      <w:r>
        <w:t>.</w:t>
      </w:r>
      <w:r w:rsidRPr="00E45023">
        <w:t xml:space="preserve"> LES INTERMARIAGES</w:t>
      </w:r>
      <w:r>
        <w:br/>
      </w:r>
      <w:r w:rsidRPr="00E45023">
        <w:t>ENTRE EURO-CANADIENS,</w:t>
      </w:r>
      <w:r>
        <w:br/>
      </w:r>
      <w:r w:rsidRPr="00E45023">
        <w:t>INUIT ET M</w:t>
      </w:r>
      <w:r w:rsidRPr="00E45023">
        <w:t>É</w:t>
      </w:r>
      <w:r w:rsidRPr="00E45023">
        <w:t>TIS INUIT</w:t>
      </w:r>
    </w:p>
    <w:bookmarkEnd w:id="18"/>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Le terme « Euro-canadiens » est utilisé ici pour désigner à la fois les personnes arrivées directement d'Europe, principalement du Royame Uni, ou dont les ancêtres se sont préalablement installés au Canada, y compris l'île de Terre-Neuve et le Labrador, et les Can</w:t>
      </w:r>
      <w:r w:rsidRPr="00E45023">
        <w:rPr>
          <w:color w:val="000000"/>
          <w:szCs w:val="22"/>
        </w:rPr>
        <w:t>a</w:t>
      </w:r>
      <w:r w:rsidRPr="00E45023">
        <w:rPr>
          <w:color w:val="000000"/>
          <w:szCs w:val="22"/>
        </w:rPr>
        <w:t>diens-français du Québec qui sont venus résider en permanence au Labrador canadien dans les premières décennies du XIX</w:t>
      </w:r>
      <w:r w:rsidRPr="00E45023">
        <w:rPr>
          <w:color w:val="000000"/>
          <w:szCs w:val="22"/>
          <w:vertAlign w:val="superscript"/>
        </w:rPr>
        <w:t>e</w:t>
      </w:r>
      <w:r w:rsidRPr="00E45023">
        <w:rPr>
          <w:color w:val="000000"/>
          <w:szCs w:val="22"/>
        </w:rPr>
        <w:t xml:space="preserve"> siècle. Pour pouvoir participer au peuplement permanent elles ont dû soit imm</w:t>
      </w:r>
      <w:r w:rsidRPr="00E45023">
        <w:rPr>
          <w:color w:val="000000"/>
          <w:szCs w:val="22"/>
        </w:rPr>
        <w:t>i</w:t>
      </w:r>
      <w:r w:rsidRPr="00E45023">
        <w:rPr>
          <w:color w:val="000000"/>
          <w:szCs w:val="22"/>
        </w:rPr>
        <w:t>grer en couples ou en familles, soit trouver une épouse sur place, ce qui s'avérait passablement difficile dans les premières années en ra</w:t>
      </w:r>
      <w:r w:rsidRPr="00E45023">
        <w:rPr>
          <w:color w:val="000000"/>
          <w:szCs w:val="22"/>
        </w:rPr>
        <w:t>i</w:t>
      </w:r>
      <w:r w:rsidRPr="00E45023">
        <w:rPr>
          <w:color w:val="000000"/>
          <w:szCs w:val="22"/>
        </w:rPr>
        <w:t>son du déficit chronique de femmes d'origine européenne sur toute la côte du Labrador. C'est pourquoi le mariage avec des femmes d'orig</w:t>
      </w:r>
      <w:r w:rsidRPr="00E45023">
        <w:rPr>
          <w:color w:val="000000"/>
          <w:szCs w:val="22"/>
        </w:rPr>
        <w:t>i</w:t>
      </w:r>
      <w:r w:rsidRPr="00E45023">
        <w:rPr>
          <w:color w:val="000000"/>
          <w:szCs w:val="22"/>
        </w:rPr>
        <w:t>ne inuit ou amérindienne ou métisse a été une stratégie développée par les premiers arrivants pour qu'ils puissent s'implanter d</w:t>
      </w:r>
      <w:r w:rsidRPr="00E45023">
        <w:rPr>
          <w:color w:val="000000"/>
          <w:szCs w:val="22"/>
        </w:rPr>
        <w:t>é</w:t>
      </w:r>
      <w:r w:rsidRPr="00E45023">
        <w:rPr>
          <w:color w:val="000000"/>
          <w:szCs w:val="22"/>
        </w:rPr>
        <w:t>finitivement sur la</w:t>
      </w:r>
      <w:r>
        <w:rPr>
          <w:color w:val="000000"/>
          <w:szCs w:val="22"/>
        </w:rPr>
        <w:t xml:space="preserve"> [34] </w:t>
      </w:r>
      <w:r w:rsidRPr="00E45023">
        <w:rPr>
          <w:color w:val="000000"/>
          <w:szCs w:val="22"/>
        </w:rPr>
        <w:t>côte plutôt que de n'y être que de passage comme engagés par les grandes compagnies de pêche. Nous verrons donc dans cette partie l'i</w:t>
      </w:r>
      <w:r w:rsidRPr="00E45023">
        <w:rPr>
          <w:color w:val="000000"/>
          <w:szCs w:val="22"/>
        </w:rPr>
        <w:t>m</w:t>
      </w:r>
      <w:r w:rsidRPr="00E45023">
        <w:rPr>
          <w:color w:val="000000"/>
          <w:szCs w:val="22"/>
        </w:rPr>
        <w:t>portance des mariages interethniques dans la mise en place d'une population permanente sur la Basse-Côte-Nord et les principaux fa</w:t>
      </w:r>
      <w:r w:rsidRPr="00E45023">
        <w:rPr>
          <w:color w:val="000000"/>
          <w:szCs w:val="22"/>
        </w:rPr>
        <w:t>c</w:t>
      </w:r>
      <w:r w:rsidRPr="00E45023">
        <w:rPr>
          <w:color w:val="000000"/>
          <w:szCs w:val="22"/>
        </w:rPr>
        <w:t>teurs qui ont pu jouer un rôle dans la conclusion de ces alliances.</w:t>
      </w:r>
    </w:p>
    <w:p w:rsidR="00BF6A60" w:rsidRDefault="00BF6A60" w:rsidP="00BF6A60">
      <w:pPr>
        <w:spacing w:before="120" w:after="120"/>
        <w:jc w:val="both"/>
        <w:rPr>
          <w:color w:val="000000"/>
          <w:szCs w:val="28"/>
        </w:rPr>
      </w:pPr>
    </w:p>
    <w:p w:rsidR="00BF6A60" w:rsidRPr="00E45023" w:rsidRDefault="00BF6A60" w:rsidP="00BF6A60">
      <w:pPr>
        <w:pStyle w:val="planche"/>
      </w:pPr>
      <w:bookmarkStart w:id="19" w:name="Communaute_metisse_pt_1_7_1"/>
      <w:r w:rsidRPr="00E45023">
        <w:t>1-7.1</w:t>
      </w:r>
      <w:r>
        <w:t>.</w:t>
      </w:r>
      <w:r w:rsidRPr="00E45023">
        <w:t xml:space="preserve"> Le déséquilibre des sexes</w:t>
      </w:r>
    </w:p>
    <w:bookmarkEnd w:id="19"/>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Comme nous l'avons vu précédemment, les postes de pêche de la compagnie du Labrador n'étaient occupés que par une main-d'oeuvre masculine jusqu'à la dissolution de celle-ci en 1820. Toutefois, il semble y avoir eu quelques exceptions. C'était le cas de Samuel R</w:t>
      </w:r>
      <w:r w:rsidRPr="00E45023">
        <w:rPr>
          <w:color w:val="000000"/>
          <w:szCs w:val="22"/>
        </w:rPr>
        <w:t>o</w:t>
      </w:r>
      <w:r w:rsidRPr="00E45023">
        <w:rPr>
          <w:color w:val="000000"/>
          <w:szCs w:val="22"/>
        </w:rPr>
        <w:t>bertson de LaTabatière qui a dû fonder une famille en se mariant à une femme Ch</w:t>
      </w:r>
      <w:r w:rsidRPr="00E45023">
        <w:rPr>
          <w:color w:val="000000"/>
          <w:szCs w:val="22"/>
        </w:rPr>
        <w:t>e</w:t>
      </w:r>
      <w:r w:rsidRPr="00E45023">
        <w:rPr>
          <w:color w:val="000000"/>
          <w:szCs w:val="22"/>
        </w:rPr>
        <w:t>valier de Rivière-Saint-Paul avant qu'il n'achète le poste en 1823. Il en était de même pour Randall Jones du poste de Brador qui a marié une Robertson. Louis Chevalier, de son côté, avait marié une Jones. Sa mère, Anne Chevalier serait venue des îles anglo-normandes comme servante pour les deux frères Lloyd « seigneurs » de la rivière Saint-Paul et a eu un enfant adopté par ceux-ci qui en f</w:t>
      </w:r>
      <w:r w:rsidRPr="00E45023">
        <w:rPr>
          <w:color w:val="000000"/>
          <w:szCs w:val="22"/>
        </w:rPr>
        <w:t>i</w:t>
      </w:r>
      <w:r w:rsidRPr="00E45023">
        <w:rPr>
          <w:color w:val="000000"/>
          <w:szCs w:val="22"/>
        </w:rPr>
        <w:t>rent leur héritier étant demeurés célib</w:t>
      </w:r>
      <w:r w:rsidRPr="00E45023">
        <w:rPr>
          <w:color w:val="000000"/>
          <w:szCs w:val="22"/>
        </w:rPr>
        <w:t>a</w:t>
      </w:r>
      <w:r w:rsidRPr="00E45023">
        <w:rPr>
          <w:color w:val="000000"/>
          <w:szCs w:val="22"/>
        </w:rPr>
        <w:t>taires, semble-t-il (GENWEB 2002). Ainsi, s'était créé un petit réseau d'échange matrimonial entre les pionniers de trois des premiers postes de pêche permanents du L</w:t>
      </w:r>
      <w:r w:rsidRPr="00E45023">
        <w:rPr>
          <w:color w:val="000000"/>
          <w:szCs w:val="22"/>
        </w:rPr>
        <w:t>a</w:t>
      </w:r>
      <w:r w:rsidRPr="00E45023">
        <w:rPr>
          <w:color w:val="000000"/>
          <w:szCs w:val="22"/>
        </w:rPr>
        <w:t>brador canadien, dont le naturaliste Audubon fait état dans son Journal de 1833. De même, comme nous l'avons vu, il se pourrait qu'il y ait eu une famille Kennedy résidant au petit poste de la baie des Belles Amours à la fin du XVIII</w:t>
      </w:r>
      <w:r w:rsidRPr="00E45023">
        <w:rPr>
          <w:color w:val="000000"/>
          <w:szCs w:val="22"/>
          <w:vertAlign w:val="superscript"/>
        </w:rPr>
        <w:t>e</w:t>
      </w:r>
      <w:r w:rsidRPr="00E45023">
        <w:rPr>
          <w:color w:val="000000"/>
          <w:szCs w:val="22"/>
        </w:rPr>
        <w:t xml:space="preserve"> siècle. Par ailleurs, on peut penser qu'il y avait quelques femmes dans le personnel des postes de p</w:t>
      </w:r>
      <w:r w:rsidRPr="00E45023">
        <w:rPr>
          <w:color w:val="000000"/>
          <w:szCs w:val="22"/>
        </w:rPr>
        <w:t>ê</w:t>
      </w:r>
      <w:r>
        <w:rPr>
          <w:color w:val="000000"/>
          <w:szCs w:val="22"/>
        </w:rPr>
        <w:t>che jerseyais de Blanc-Sablon, de l'Î</w:t>
      </w:r>
      <w:r w:rsidRPr="00E45023">
        <w:rPr>
          <w:color w:val="000000"/>
          <w:szCs w:val="22"/>
        </w:rPr>
        <w:t xml:space="preserve">le-à-Bois et de Brador, car il était de coutume que des femmes fassent la cuisine dans les </w:t>
      </w:r>
      <w:r w:rsidRPr="00E45023">
        <w:rPr>
          <w:i/>
          <w:iCs/>
          <w:color w:val="000000"/>
          <w:szCs w:val="22"/>
        </w:rPr>
        <w:t xml:space="preserve">cookrooms </w:t>
      </w:r>
      <w:r w:rsidRPr="00E45023">
        <w:rPr>
          <w:color w:val="000000"/>
          <w:szCs w:val="22"/>
        </w:rPr>
        <w:t>de la comp</w:t>
      </w:r>
      <w:r w:rsidRPr="00E45023">
        <w:rPr>
          <w:color w:val="000000"/>
          <w:szCs w:val="22"/>
        </w:rPr>
        <w:t>a</w:t>
      </w:r>
      <w:r w:rsidRPr="00E45023">
        <w:rPr>
          <w:color w:val="000000"/>
          <w:szCs w:val="22"/>
        </w:rPr>
        <w:t>gnie pour les pêcheurs occupés à la pratique de leur métier du lever du jour jusqu'au coucher du soleil lorsque le poisson était en abondance. De plus, les gérants de ces postes pouvaient y résider avec leurs fami</w:t>
      </w:r>
      <w:r w:rsidRPr="00E45023">
        <w:rPr>
          <w:color w:val="000000"/>
          <w:szCs w:val="22"/>
        </w:rPr>
        <w:t>l</w:t>
      </w:r>
      <w:r w:rsidRPr="00E45023">
        <w:rPr>
          <w:color w:val="000000"/>
          <w:szCs w:val="22"/>
        </w:rPr>
        <w:t>les.</w:t>
      </w:r>
    </w:p>
    <w:p w:rsidR="00BF6A60" w:rsidRPr="00E45023" w:rsidRDefault="00BF6A60" w:rsidP="00BF6A60">
      <w:pPr>
        <w:spacing w:before="120" w:after="120"/>
        <w:jc w:val="both"/>
      </w:pPr>
      <w:r w:rsidRPr="00E45023">
        <w:rPr>
          <w:color w:val="000000"/>
          <w:szCs w:val="22"/>
        </w:rPr>
        <w:t>Il faut donc nuancer l'affirmation un peu à l'emporte-pièce de l'a</w:t>
      </w:r>
      <w:r w:rsidRPr="00E45023">
        <w:rPr>
          <w:color w:val="000000"/>
          <w:szCs w:val="22"/>
        </w:rPr>
        <w:t>b</w:t>
      </w:r>
      <w:r w:rsidRPr="00E45023">
        <w:rPr>
          <w:color w:val="000000"/>
          <w:szCs w:val="22"/>
        </w:rPr>
        <w:t>bé Ferland qui écrivait en 1858 :</w:t>
      </w:r>
    </w:p>
    <w:p w:rsidR="00BF6A60" w:rsidRDefault="00BF6A60" w:rsidP="00BF6A60">
      <w:pPr>
        <w:pStyle w:val="citationi"/>
      </w:pPr>
    </w:p>
    <w:p w:rsidR="00BF6A60" w:rsidRDefault="00BF6A60" w:rsidP="00BF6A60">
      <w:pPr>
        <w:pStyle w:val="citationi"/>
      </w:pPr>
      <w:r w:rsidRPr="00E45023">
        <w:t>« Il y a quarante ans, l'on ne rencontrait pas sur la côte une seule femme d'origine Européenne ; les six ou sept postes ne renfermaient que des hommes, presque tous originaires de Berthier. Ceux-ci étaient des c</w:t>
      </w:r>
      <w:r w:rsidRPr="00E45023">
        <w:t>é</w:t>
      </w:r>
      <w:r w:rsidRPr="00E45023">
        <w:t>libataires ou avaient laissé leurs femmes</w:t>
      </w:r>
      <w:r>
        <w:t xml:space="preserve"> dans leurs paroisses natales..</w:t>
      </w:r>
      <w:r w:rsidRPr="00E45023">
        <w:t>.</w:t>
      </w:r>
      <w:r>
        <w:t xml:space="preserve"> </w:t>
      </w:r>
      <w:r w:rsidRPr="00E45023">
        <w:t>Les premiers arrivés attirèrent quelques-uns de leurs p</w:t>
      </w:r>
      <w:r w:rsidRPr="00E45023">
        <w:t>a</w:t>
      </w:r>
      <w:r w:rsidRPr="00E45023">
        <w:t>rents ou de leurs amis ; et ainsi se sont établies une quarantaine de familles can</w:t>
      </w:r>
      <w:r w:rsidRPr="00E45023">
        <w:t>a</w:t>
      </w:r>
      <w:r w:rsidRPr="00E45023">
        <w:t>diennes, venues des environs de Québec. Les femmes sont encore bien moins no</w:t>
      </w:r>
      <w:r w:rsidRPr="00E45023">
        <w:t>m</w:t>
      </w:r>
      <w:r w:rsidRPr="00E45023">
        <w:t>breuses que les hommes... Pour la raison ci-dessus donnée, la rareté des personnes du sexe, il arrive que les filles se marient fort jeunes souvent avant l'âge de quinze ans »</w:t>
      </w:r>
      <w:r>
        <w:t xml:space="preserve"> (Fe</w:t>
      </w:r>
      <w:r>
        <w:t>r</w:t>
      </w:r>
      <w:r>
        <w:t>land 1863 : 306-307).</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De toute évidence, les commentaires de Ferland ne concernent que les pionniers canadiens-français de la Basse-Côte-Nord, alors que le proce</w:t>
      </w:r>
      <w:r w:rsidRPr="00E45023">
        <w:rPr>
          <w:color w:val="000000"/>
          <w:szCs w:val="22"/>
        </w:rPr>
        <w:t>s</w:t>
      </w:r>
      <w:r w:rsidRPr="00E45023">
        <w:rPr>
          <w:color w:val="000000"/>
          <w:szCs w:val="22"/>
        </w:rPr>
        <w:t>sus d'établissement des pionniers</w:t>
      </w:r>
      <w:r>
        <w:rPr>
          <w:color w:val="000000"/>
          <w:szCs w:val="22"/>
        </w:rPr>
        <w:t xml:space="preserve"> [35] </w:t>
      </w:r>
      <w:r w:rsidRPr="00E45023">
        <w:rPr>
          <w:color w:val="000000"/>
          <w:szCs w:val="22"/>
        </w:rPr>
        <w:t>anglophones fut différent surtout par sa diversité non seulement d'or</w:t>
      </w:r>
      <w:r w:rsidRPr="00E45023">
        <w:rPr>
          <w:color w:val="000000"/>
          <w:szCs w:val="22"/>
        </w:rPr>
        <w:t>i</w:t>
      </w:r>
      <w:r w:rsidRPr="00E45023">
        <w:rPr>
          <w:color w:val="000000"/>
          <w:szCs w:val="22"/>
        </w:rPr>
        <w:t>gines (anglaise, jerseyaise, écossaise, irlandaise, terre-neuvienne) mais aussi de religion (anglic</w:t>
      </w:r>
      <w:r w:rsidRPr="00E45023">
        <w:rPr>
          <w:color w:val="000000"/>
          <w:szCs w:val="22"/>
        </w:rPr>
        <w:t>a</w:t>
      </w:r>
      <w:r w:rsidRPr="00E45023">
        <w:rPr>
          <w:color w:val="000000"/>
          <w:szCs w:val="22"/>
        </w:rPr>
        <w:t>ne, catholique, presbytérienne). Ainsi, en plus du facteur démograph</w:t>
      </w:r>
      <w:r w:rsidRPr="00E45023">
        <w:rPr>
          <w:color w:val="000000"/>
          <w:szCs w:val="22"/>
        </w:rPr>
        <w:t>i</w:t>
      </w:r>
      <w:r w:rsidRPr="00E45023">
        <w:rPr>
          <w:color w:val="000000"/>
          <w:szCs w:val="22"/>
        </w:rPr>
        <w:t>que caractérisé par le débalancement du sexe ratio, différents facteurs ethniques, linguistiques et religieux ont nécessairement joué dans le choix des conjoints et la réalisation d'i</w:t>
      </w:r>
      <w:r w:rsidRPr="00E45023">
        <w:rPr>
          <w:color w:val="000000"/>
          <w:szCs w:val="22"/>
        </w:rPr>
        <w:t>n</w:t>
      </w:r>
      <w:r w:rsidRPr="00E45023">
        <w:rPr>
          <w:color w:val="000000"/>
          <w:szCs w:val="22"/>
        </w:rPr>
        <w:t>termariages entre pionniers.</w:t>
      </w:r>
    </w:p>
    <w:p w:rsidR="00BF6A60" w:rsidRDefault="00BF6A60" w:rsidP="00BF6A60">
      <w:pPr>
        <w:spacing w:before="120" w:after="120"/>
        <w:jc w:val="both"/>
        <w:rPr>
          <w:color w:val="000000"/>
          <w:szCs w:val="22"/>
        </w:rPr>
      </w:pPr>
      <w:r w:rsidRPr="00E45023">
        <w:rPr>
          <w:color w:val="000000"/>
          <w:szCs w:val="22"/>
        </w:rPr>
        <w:t>Audubon ne semble pas avoir été particulièrement frappé par le manque de femmes et de familles. Dans la partie de son journal intit</w:t>
      </w:r>
      <w:r w:rsidRPr="00E45023">
        <w:rPr>
          <w:color w:val="000000"/>
          <w:szCs w:val="22"/>
        </w:rPr>
        <w:t>u</w:t>
      </w:r>
      <w:r w:rsidRPr="00E45023">
        <w:rPr>
          <w:color w:val="000000"/>
          <w:szCs w:val="22"/>
        </w:rPr>
        <w:t>lé « The squatters of Labrador », il fait référence à « several persons, as well as families » (Audubon, 1960 v. 2 : 411). Au poste de La T</w:t>
      </w:r>
      <w:r w:rsidRPr="00E45023">
        <w:rPr>
          <w:color w:val="000000"/>
          <w:szCs w:val="22"/>
        </w:rPr>
        <w:t>a</w:t>
      </w:r>
      <w:r w:rsidRPr="00E45023">
        <w:rPr>
          <w:color w:val="000000"/>
          <w:szCs w:val="22"/>
        </w:rPr>
        <w:t>batière où il fut reçu par Samuel Robertson, « a Scotchman », il fait référence à sa femme et à ses six enfants vivant dans une « maison propre et confortable ' » (ibid. : 414). Son beau-père résidant à la r</w:t>
      </w:r>
      <w:r w:rsidRPr="00E45023">
        <w:rPr>
          <w:color w:val="000000"/>
          <w:szCs w:val="22"/>
        </w:rPr>
        <w:t>i</w:t>
      </w:r>
      <w:r w:rsidRPr="00E45023">
        <w:rPr>
          <w:color w:val="000000"/>
          <w:szCs w:val="22"/>
        </w:rPr>
        <w:t>vière Saint-Paul (Louis Chev</w:t>
      </w:r>
      <w:r w:rsidRPr="00E45023">
        <w:rPr>
          <w:color w:val="000000"/>
          <w:szCs w:val="22"/>
        </w:rPr>
        <w:t>a</w:t>
      </w:r>
      <w:r w:rsidRPr="00E45023">
        <w:rPr>
          <w:color w:val="000000"/>
          <w:szCs w:val="22"/>
        </w:rPr>
        <w:t>lier) et un de ses beaux-frères à Brador (Randall Jones) et ils avaient l'h</w:t>
      </w:r>
      <w:r w:rsidRPr="00E45023">
        <w:rPr>
          <w:color w:val="000000"/>
          <w:szCs w:val="22"/>
        </w:rPr>
        <w:t>a</w:t>
      </w:r>
      <w:r w:rsidRPr="00E45023">
        <w:rPr>
          <w:color w:val="000000"/>
          <w:szCs w:val="22"/>
        </w:rPr>
        <w:t>bitude de se visiter en cométique pendant les mois d'hiver (Ibid</w:t>
      </w:r>
      <w:r>
        <w:rPr>
          <w:color w:val="000000"/>
          <w:szCs w:val="22"/>
        </w:rPr>
        <w:t>.</w:t>
      </w:r>
      <w:r w:rsidRPr="00E45023">
        <w:rPr>
          <w:color w:val="000000"/>
          <w:szCs w:val="22"/>
        </w:rPr>
        <w:t> : 416). Audubon a aussi visité la fami</w:t>
      </w:r>
      <w:r w:rsidRPr="00E45023">
        <w:rPr>
          <w:color w:val="000000"/>
          <w:szCs w:val="22"/>
        </w:rPr>
        <w:t>l</w:t>
      </w:r>
      <w:r w:rsidRPr="00E45023">
        <w:rPr>
          <w:color w:val="000000"/>
          <w:szCs w:val="22"/>
        </w:rPr>
        <w:t>le de ce beau-frère, originaire de la Nouvelle-Ecosse, ayant une se</w:t>
      </w:r>
      <w:r w:rsidRPr="00E45023">
        <w:rPr>
          <w:color w:val="000000"/>
          <w:szCs w:val="22"/>
        </w:rPr>
        <w:t>r</w:t>
      </w:r>
      <w:r w:rsidRPr="00E45023">
        <w:rPr>
          <w:color w:val="000000"/>
          <w:szCs w:val="22"/>
        </w:rPr>
        <w:t>vante, et vivant dans une maison importée de Québec et décorée avec luxe. Il ajoute aussi que la baie de Brador était alors un endroit très fréquenté par les pêcheurs étrangers</w:t>
      </w:r>
      <w:r>
        <w:rPr>
          <w:color w:val="000000"/>
          <w:szCs w:val="22"/>
        </w:rPr>
        <w:t xml:space="preserve"> </w:t>
      </w:r>
      <w:r w:rsidRPr="00E45023">
        <w:rPr>
          <w:color w:val="000000"/>
          <w:szCs w:val="22"/>
        </w:rPr>
        <w:t>à la côte :</w:t>
      </w:r>
    </w:p>
    <w:p w:rsidR="00BF6A60" w:rsidRPr="00E45023" w:rsidRDefault="00BF6A60" w:rsidP="00BF6A60">
      <w:pPr>
        <w:pStyle w:val="citationi"/>
      </w:pPr>
    </w:p>
    <w:p w:rsidR="00BF6A60" w:rsidRPr="00C911FF" w:rsidRDefault="00BF6A60" w:rsidP="00BF6A60">
      <w:pPr>
        <w:pStyle w:val="citationi"/>
      </w:pPr>
      <w:r w:rsidRPr="00C911FF">
        <w:t>« Bras d'Or (sic) is the grand rendez-vous of almost all the fishe</w:t>
      </w:r>
      <w:r w:rsidRPr="00C911FF">
        <w:t>r</w:t>
      </w:r>
      <w:r w:rsidRPr="00C911FF">
        <w:t>men that resort to this coast for codfish. We found here a flottilla of about one hundred and fifty sails, ... mostly from Halifax and the ea</w:t>
      </w:r>
      <w:r w:rsidRPr="00C911FF">
        <w:t>s</w:t>
      </w:r>
      <w:r w:rsidRPr="00C911FF">
        <w:t>tern portion of the United States » (Audubon 1960, vol. 1 : 413).</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Cette affluence sa</w:t>
      </w:r>
      <w:r w:rsidRPr="00E45023">
        <w:rPr>
          <w:color w:val="000000"/>
          <w:szCs w:val="22"/>
        </w:rPr>
        <w:t>i</w:t>
      </w:r>
      <w:r w:rsidRPr="00E45023">
        <w:rPr>
          <w:color w:val="000000"/>
          <w:szCs w:val="22"/>
        </w:rPr>
        <w:t>sonnière d'une population masculine a joué aussi un certain rôle dans le peuplement de la Basse-Côte-Nord, certains membres d'équipages ayant pu décider de s'y établir. Cependant, comme ils étaient liés par contrat à des patrons de pêche, ils ne po</w:t>
      </w:r>
      <w:r w:rsidRPr="00E45023">
        <w:rPr>
          <w:color w:val="000000"/>
          <w:szCs w:val="22"/>
        </w:rPr>
        <w:t>u</w:t>
      </w:r>
      <w:r w:rsidRPr="00E45023">
        <w:rPr>
          <w:color w:val="000000"/>
          <w:szCs w:val="22"/>
        </w:rPr>
        <w:t>vaient pas quitter fac</w:t>
      </w:r>
      <w:r w:rsidRPr="00E45023">
        <w:rPr>
          <w:color w:val="000000"/>
          <w:szCs w:val="22"/>
        </w:rPr>
        <w:t>i</w:t>
      </w:r>
      <w:r w:rsidRPr="00E45023">
        <w:rPr>
          <w:color w:val="000000"/>
          <w:szCs w:val="22"/>
        </w:rPr>
        <w:t>lement leur emploi, à moins de déserter, ce qui aurait été le cas de que</w:t>
      </w:r>
      <w:r w:rsidRPr="00E45023">
        <w:rPr>
          <w:color w:val="000000"/>
          <w:szCs w:val="22"/>
        </w:rPr>
        <w:t>l</w:t>
      </w:r>
      <w:r w:rsidRPr="00E45023">
        <w:rPr>
          <w:color w:val="000000"/>
          <w:szCs w:val="22"/>
        </w:rPr>
        <w:t>ques pionniers, selon la tradition orale, mais encore leur fallait-il se tro</w:t>
      </w:r>
      <w:r w:rsidRPr="00E45023">
        <w:rPr>
          <w:color w:val="000000"/>
          <w:szCs w:val="22"/>
        </w:rPr>
        <w:t>u</w:t>
      </w:r>
      <w:r w:rsidRPr="00E45023">
        <w:rPr>
          <w:color w:val="000000"/>
          <w:szCs w:val="22"/>
        </w:rPr>
        <w:t>ver une épouse par la suite.</w:t>
      </w:r>
    </w:p>
    <w:p w:rsidR="00BF6A60" w:rsidRDefault="00BF6A60" w:rsidP="00BF6A60">
      <w:pPr>
        <w:spacing w:before="120" w:after="120"/>
        <w:jc w:val="both"/>
        <w:rPr>
          <w:color w:val="000000"/>
          <w:szCs w:val="22"/>
        </w:rPr>
      </w:pPr>
      <w:r w:rsidRPr="00E45023">
        <w:rPr>
          <w:color w:val="000000"/>
          <w:szCs w:val="22"/>
        </w:rPr>
        <w:t>Pour sa part, l'amiral Bayfield mentionne aussi les trois même princ</w:t>
      </w:r>
      <w:r w:rsidRPr="00E45023">
        <w:rPr>
          <w:color w:val="000000"/>
          <w:szCs w:val="22"/>
        </w:rPr>
        <w:t>i</w:t>
      </w:r>
      <w:r w:rsidRPr="00E45023">
        <w:rPr>
          <w:color w:val="000000"/>
          <w:szCs w:val="22"/>
        </w:rPr>
        <w:t>paux propriétaires de postes de pêche identifiés par Audubon. Sur Louis Chevalier de la rivière Saint-Paul, il écrit :</w:t>
      </w:r>
    </w:p>
    <w:p w:rsidR="00BF6A60" w:rsidRPr="00E45023" w:rsidRDefault="00BF6A60" w:rsidP="00BF6A60">
      <w:pPr>
        <w:pStyle w:val="citationi"/>
      </w:pPr>
    </w:p>
    <w:p w:rsidR="00BF6A60" w:rsidRPr="00C911FF" w:rsidRDefault="00BF6A60" w:rsidP="00BF6A60">
      <w:pPr>
        <w:pStyle w:val="citationi"/>
      </w:pPr>
      <w:r w:rsidRPr="00C911FF">
        <w:t>« Mr Chevalier has resided here all his life... He is said to have made much money by Sealfishery principally, he is married, has grown up a f</w:t>
      </w:r>
      <w:r w:rsidRPr="00C911FF">
        <w:t>a</w:t>
      </w:r>
      <w:r w:rsidRPr="00C911FF">
        <w:t>mily &amp; has furnished wife to several persons who live in a similar ma</w:t>
      </w:r>
      <w:r w:rsidRPr="00C911FF">
        <w:t>n</w:t>
      </w:r>
      <w:r w:rsidRPr="00C911FF">
        <w:t>ner on this coast » (McKenzie, 1984, v. 1 : 309-310).</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Au sujet des femmes que Louis Chevalier a « fournies » à d'autres r</w:t>
      </w:r>
      <w:r w:rsidRPr="00E45023">
        <w:rPr>
          <w:color w:val="000000"/>
          <w:szCs w:val="22"/>
        </w:rPr>
        <w:t>é</w:t>
      </w:r>
      <w:r w:rsidRPr="00E45023">
        <w:rPr>
          <w:color w:val="000000"/>
          <w:szCs w:val="22"/>
        </w:rPr>
        <w:t>sidents permanents de la partie est du Labrador canadien, nous n'en connaissons qu'une : l'épouse de Samuel Robertson. Par ailleurs, une Robertson, Sophie, a épousé Hilaire Gaumond du poste du Gros M</w:t>
      </w:r>
      <w:r w:rsidRPr="00E45023">
        <w:rPr>
          <w:color w:val="000000"/>
          <w:szCs w:val="22"/>
        </w:rPr>
        <w:t>é</w:t>
      </w:r>
      <w:r w:rsidRPr="00E45023">
        <w:rPr>
          <w:color w:val="000000"/>
          <w:szCs w:val="22"/>
        </w:rPr>
        <w:t>catina à une date inconnue. Par contre, Bayfield, habituellement peu prolixe de détails sur les résidents de la Côte, s'étend assez longu</w:t>
      </w:r>
      <w:r w:rsidRPr="00E45023">
        <w:rPr>
          <w:color w:val="000000"/>
          <w:szCs w:val="22"/>
        </w:rPr>
        <w:t>e</w:t>
      </w:r>
      <w:r w:rsidRPr="00E45023">
        <w:rPr>
          <w:color w:val="000000"/>
          <w:szCs w:val="22"/>
        </w:rPr>
        <w:t>ment sur le cas de John Goddard,</w:t>
      </w:r>
      <w:r>
        <w:rPr>
          <w:color w:val="000000"/>
          <w:szCs w:val="22"/>
        </w:rPr>
        <w:t xml:space="preserve"> [36] </w:t>
      </w:r>
      <w:r w:rsidRPr="00E45023">
        <w:rPr>
          <w:color w:val="000000"/>
          <w:szCs w:val="22"/>
        </w:rPr>
        <w:t>originaire d'Angleterre, résidant dans l'archipel de la rivière Saint-Paul depuis 1813 environ, donc vo</w:t>
      </w:r>
      <w:r w:rsidRPr="00E45023">
        <w:rPr>
          <w:color w:val="000000"/>
          <w:szCs w:val="22"/>
        </w:rPr>
        <w:t>i</w:t>
      </w:r>
      <w:r w:rsidRPr="00E45023">
        <w:rPr>
          <w:color w:val="000000"/>
          <w:szCs w:val="22"/>
        </w:rPr>
        <w:t>sin immédiat de Louis Chevalier, qui s'est vu obliger d'aller chercher son épouse en Angleterre :</w:t>
      </w:r>
    </w:p>
    <w:p w:rsidR="00BF6A60" w:rsidRDefault="00BF6A60" w:rsidP="00BF6A60">
      <w:pPr>
        <w:pStyle w:val="citationi"/>
      </w:pPr>
    </w:p>
    <w:p w:rsidR="00BF6A60" w:rsidRDefault="00BF6A60" w:rsidP="00BF6A60">
      <w:pPr>
        <w:pStyle w:val="citationi"/>
      </w:pPr>
      <w:r w:rsidRPr="00E45023">
        <w:t>« He has been home to England several times to see</w:t>
      </w:r>
      <w:r>
        <w:t xml:space="preserve"> </w:t>
      </w:r>
      <w:r w:rsidRPr="00E45023">
        <w:t>friends but always wished to return again. About</w:t>
      </w:r>
      <w:r>
        <w:t xml:space="preserve"> </w:t>
      </w:r>
      <w:r w:rsidRPr="00E45023">
        <w:t>four</w:t>
      </w:r>
      <w:r>
        <w:t xml:space="preserve"> </w:t>
      </w:r>
      <w:r w:rsidRPr="00E45023">
        <w:t>years since he did not return al</w:t>
      </w:r>
      <w:r w:rsidRPr="00E45023">
        <w:t>o</w:t>
      </w:r>
      <w:r w:rsidRPr="00E45023">
        <w:t>ne but brought out a very good l</w:t>
      </w:r>
      <w:r>
        <w:t>ooking &amp; respectable woman from</w:t>
      </w:r>
      <w:r w:rsidRPr="00E45023">
        <w:t xml:space="preserve"> his native Town Salisbury in the quality of</w:t>
      </w:r>
      <w:r>
        <w:t xml:space="preserve"> </w:t>
      </w:r>
      <w:r w:rsidRPr="00E45023">
        <w:t>wife who likes the country well and does not mind the Moschettoes (sic). They talk of</w:t>
      </w:r>
      <w:r>
        <w:t xml:space="preserve"> </w:t>
      </w:r>
      <w:r w:rsidRPr="00E45023">
        <w:t>returning after they h</w:t>
      </w:r>
      <w:r>
        <w:t>a</w:t>
      </w:r>
      <w:r w:rsidRPr="00E45023">
        <w:t>ve s</w:t>
      </w:r>
      <w:r w:rsidRPr="00E45023">
        <w:t>a</w:t>
      </w:r>
      <w:r w:rsidRPr="00E45023">
        <w:t>ved a little money » (Ibid</w:t>
      </w:r>
      <w:r>
        <w:t>.</w:t>
      </w:r>
      <w:r w:rsidRPr="00E45023">
        <w:t> : 355).</w:t>
      </w:r>
    </w:p>
    <w:p w:rsidR="00BF6A60" w:rsidRPr="00E45023" w:rsidRDefault="00BF6A60" w:rsidP="00BF6A60">
      <w:pPr>
        <w:pStyle w:val="citationi"/>
      </w:pPr>
    </w:p>
    <w:p w:rsidR="00BF6A60" w:rsidRPr="00E45023" w:rsidRDefault="00BF6A60" w:rsidP="00BF6A60">
      <w:pPr>
        <w:spacing w:before="120" w:after="120"/>
        <w:jc w:val="both"/>
      </w:pPr>
      <w:r w:rsidRPr="00E45023">
        <w:rPr>
          <w:color w:val="000000"/>
          <w:szCs w:val="22"/>
        </w:rPr>
        <w:t>John Goddard n'est jamais retourné en Angleterre et il est demeuré un des pionniers de l'archipel de la rivière Saint-Paul. Après le décès de sa femme, il a épousé une femme inuit, Jenny Menouque, veuve de Georges Dukes, mais il n'a pas eu d'enfant avec elle (Charest 1998 : 11-12).</w:t>
      </w:r>
    </w:p>
    <w:p w:rsidR="00BF6A60" w:rsidRDefault="00BF6A60" w:rsidP="00BF6A60">
      <w:pPr>
        <w:spacing w:before="120" w:after="120"/>
        <w:jc w:val="both"/>
        <w:rPr>
          <w:color w:val="000000"/>
          <w:szCs w:val="22"/>
        </w:rPr>
      </w:pPr>
      <w:r w:rsidRPr="00E45023">
        <w:rPr>
          <w:color w:val="000000"/>
          <w:szCs w:val="22"/>
        </w:rPr>
        <w:t>De son côté, Samuel Robertson lui-même ne semble pas avoir été préoccupé par le manque de femmes au début du peuplement perm</w:t>
      </w:r>
      <w:r w:rsidRPr="00E45023">
        <w:rPr>
          <w:color w:val="000000"/>
          <w:szCs w:val="22"/>
        </w:rPr>
        <w:t>a</w:t>
      </w:r>
      <w:r w:rsidRPr="00E45023">
        <w:rPr>
          <w:color w:val="000000"/>
          <w:szCs w:val="22"/>
        </w:rPr>
        <w:t>nent du Labrador canadien. Du moins si on en juge par le fait qu'il n'aborde pas du tout le sujet dans un texte fourre-tout vraisemblabl</w:t>
      </w:r>
      <w:r w:rsidRPr="00E45023">
        <w:rPr>
          <w:color w:val="000000"/>
          <w:szCs w:val="22"/>
        </w:rPr>
        <w:t>e</w:t>
      </w:r>
      <w:r w:rsidRPr="00E45023">
        <w:rPr>
          <w:color w:val="000000"/>
          <w:szCs w:val="22"/>
        </w:rPr>
        <w:t>ment écrit vers 1841 (Robertson 1855). Il ne fait que donner quelques indications sommaires sur l'accroissement rapide du nombre des po</w:t>
      </w:r>
      <w:r w:rsidRPr="00E45023">
        <w:rPr>
          <w:color w:val="000000"/>
          <w:szCs w:val="22"/>
        </w:rPr>
        <w:t>s</w:t>
      </w:r>
      <w:r w:rsidRPr="00E45023">
        <w:rPr>
          <w:color w:val="000000"/>
          <w:szCs w:val="22"/>
        </w:rPr>
        <w:t>tes de pêche et des « colons » (« settlers ») dans les dernières années :</w:t>
      </w:r>
    </w:p>
    <w:p w:rsidR="00BF6A60" w:rsidRPr="00E45023" w:rsidRDefault="00BF6A60" w:rsidP="00BF6A60">
      <w:pPr>
        <w:pStyle w:val="citationi"/>
      </w:pPr>
    </w:p>
    <w:p w:rsidR="00BF6A60" w:rsidRPr="00C911FF" w:rsidRDefault="00BF6A60" w:rsidP="00BF6A60">
      <w:pPr>
        <w:pStyle w:val="citationi"/>
      </w:pPr>
      <w:r w:rsidRPr="00C911FF">
        <w:t>« I have observed above, that for the last ten years, there has been a considerable increase both in produce and settlers. There is now in the first, one hundred and fifty miles from the Province line, about fifty est</w:t>
      </w:r>
      <w:r w:rsidRPr="00C911FF">
        <w:t>a</w:t>
      </w:r>
      <w:r w:rsidRPr="00C911FF">
        <w:t>blisments more or less extensive chiefly sealfisheries ; of those fifty, nea</w:t>
      </w:r>
      <w:r w:rsidRPr="00C911FF">
        <w:t>r</w:t>
      </w:r>
      <w:r w:rsidRPr="00C911FF">
        <w:t>ly half are in the neighbourhood of Bradore... » (Ibid. : 35).</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Un poste de p</w:t>
      </w:r>
      <w:r w:rsidRPr="00E45023">
        <w:rPr>
          <w:color w:val="000000"/>
          <w:szCs w:val="22"/>
        </w:rPr>
        <w:t>ê</w:t>
      </w:r>
      <w:r w:rsidRPr="00E45023">
        <w:rPr>
          <w:color w:val="000000"/>
          <w:szCs w:val="22"/>
        </w:rPr>
        <w:t>che à loup-marin pouvait être exploité par des hommes seulement, co</w:t>
      </w:r>
      <w:r w:rsidRPr="00E45023">
        <w:rPr>
          <w:color w:val="000000"/>
          <w:szCs w:val="22"/>
        </w:rPr>
        <w:t>m</w:t>
      </w:r>
      <w:r w:rsidRPr="00E45023">
        <w:rPr>
          <w:color w:val="000000"/>
          <w:szCs w:val="22"/>
        </w:rPr>
        <w:t>me ce fut le cas jusqu'à la disparition de la Labrador Company,</w:t>
      </w:r>
      <w:r>
        <w:rPr>
          <w:color w:val="000000"/>
          <w:szCs w:val="22"/>
        </w:rPr>
        <w:t xml:space="preserve"> </w:t>
      </w:r>
      <w:r w:rsidRPr="00E45023">
        <w:rPr>
          <w:color w:val="000000"/>
          <w:szCs w:val="22"/>
        </w:rPr>
        <w:t>mais pour les petits entrepreneurs indépendants qui ont env</w:t>
      </w:r>
      <w:r w:rsidRPr="00E45023">
        <w:rPr>
          <w:color w:val="000000"/>
          <w:szCs w:val="22"/>
        </w:rPr>
        <w:t>a</w:t>
      </w:r>
      <w:r w:rsidRPr="00E45023">
        <w:rPr>
          <w:color w:val="000000"/>
          <w:szCs w:val="22"/>
        </w:rPr>
        <w:t>hi la côte dans les années 1830-1840 pensant faire fortune à l'image des Robertson, Chev</w:t>
      </w:r>
      <w:r w:rsidRPr="00E45023">
        <w:rPr>
          <w:color w:val="000000"/>
          <w:szCs w:val="22"/>
        </w:rPr>
        <w:t>a</w:t>
      </w:r>
      <w:r w:rsidRPr="00E45023">
        <w:rPr>
          <w:color w:val="000000"/>
          <w:szCs w:val="22"/>
        </w:rPr>
        <w:t>lier ou Jones, pour prendre racine il fallait soit y amener sa famille, si on était déjà marié, soit trouver une femme sur place en d</w:t>
      </w:r>
      <w:r w:rsidRPr="00E45023">
        <w:rPr>
          <w:color w:val="000000"/>
          <w:szCs w:val="22"/>
        </w:rPr>
        <w:t>é</w:t>
      </w:r>
      <w:r w:rsidRPr="00E45023">
        <w:rPr>
          <w:color w:val="000000"/>
          <w:szCs w:val="22"/>
        </w:rPr>
        <w:t>pit de leur rareté.</w:t>
      </w:r>
    </w:p>
    <w:p w:rsidR="00BF6A60" w:rsidRPr="00E45023" w:rsidRDefault="00BF6A60" w:rsidP="00BF6A60">
      <w:pPr>
        <w:spacing w:before="120" w:after="120"/>
        <w:jc w:val="both"/>
      </w:pPr>
      <w:r w:rsidRPr="00E45023">
        <w:rPr>
          <w:color w:val="000000"/>
          <w:szCs w:val="22"/>
        </w:rPr>
        <w:t>Cette rareté de femmes serait donc apparue avec cet afflux de no</w:t>
      </w:r>
      <w:r w:rsidRPr="00E45023">
        <w:rPr>
          <w:color w:val="000000"/>
          <w:szCs w:val="22"/>
        </w:rPr>
        <w:t>u</w:t>
      </w:r>
      <w:r w:rsidRPr="00E45023">
        <w:rPr>
          <w:color w:val="000000"/>
          <w:szCs w:val="22"/>
        </w:rPr>
        <w:t>veaux venus, selon les premières indications statistiques qui sont fournies par le capitaine Fortin lors de son premier voyage sur la C</w:t>
      </w:r>
      <w:r w:rsidRPr="00E45023">
        <w:rPr>
          <w:color w:val="000000"/>
          <w:szCs w:val="22"/>
        </w:rPr>
        <w:t>ô</w:t>
      </w:r>
      <w:r w:rsidRPr="00E45023">
        <w:rPr>
          <w:color w:val="000000"/>
          <w:szCs w:val="22"/>
        </w:rPr>
        <w:t>te-Nord. Le recensement qu'il y a effectué en 1852 fait état de 364 hommes contre seulement 62 femmes, et 222 enfants, pour la partie du Labrador canadien située entre la rivière Coacoacho et Blanc-Sablon (Canada 1853 :15). Le nombre d'hommes seuls est fortement gonflé par le fait que les importants postes de pêche jerseyais n'e</w:t>
      </w:r>
      <w:r w:rsidRPr="00E45023">
        <w:rPr>
          <w:color w:val="000000"/>
          <w:szCs w:val="22"/>
        </w:rPr>
        <w:t>m</w:t>
      </w:r>
      <w:r w:rsidRPr="00E45023">
        <w:rPr>
          <w:color w:val="000000"/>
          <w:szCs w:val="22"/>
        </w:rPr>
        <w:t>ployaient que des hommes : par exemple, 60 pour Lebrocq à Blanc-Sablon, 69 pour Le Bouthillier à l'île-à-Bois et 76 dans les postes de Lefebvre et Syvret au Petit-Havre. Si on soustrait cette population masculine, essentiellement saisonnière par ailleurs, de ces quatre pri</w:t>
      </w:r>
      <w:r w:rsidRPr="00E45023">
        <w:rPr>
          <w:color w:val="000000"/>
          <w:szCs w:val="22"/>
        </w:rPr>
        <w:t>n</w:t>
      </w:r>
      <w:r w:rsidRPr="00E45023">
        <w:rPr>
          <w:color w:val="000000"/>
          <w:szCs w:val="22"/>
        </w:rPr>
        <w:t>cipaux postes de pêche à la morue, le déséquilibre du sexe ratio ind</w:t>
      </w:r>
      <w:r w:rsidRPr="00E45023">
        <w:rPr>
          <w:color w:val="000000"/>
          <w:szCs w:val="22"/>
        </w:rPr>
        <w:t>i</w:t>
      </w:r>
      <w:r w:rsidRPr="00E45023">
        <w:rPr>
          <w:color w:val="000000"/>
          <w:szCs w:val="22"/>
        </w:rPr>
        <w:t>que quand même encore près de trois hommes pour une femme.</w:t>
      </w:r>
    </w:p>
    <w:p w:rsidR="00BF6A60" w:rsidRPr="00E45023" w:rsidRDefault="00BF6A60" w:rsidP="00BF6A60">
      <w:pPr>
        <w:spacing w:before="120" w:after="120"/>
        <w:jc w:val="both"/>
      </w:pPr>
      <w:r>
        <w:rPr>
          <w:color w:val="000000"/>
          <w:szCs w:val="22"/>
        </w:rPr>
        <w:t>[37]</w:t>
      </w:r>
    </w:p>
    <w:p w:rsidR="00BF6A60" w:rsidRPr="00E45023" w:rsidRDefault="00BF6A60" w:rsidP="00BF6A60">
      <w:pPr>
        <w:spacing w:before="120" w:after="120"/>
        <w:jc w:val="both"/>
      </w:pPr>
      <w:r w:rsidRPr="00E45023">
        <w:rPr>
          <w:color w:val="000000"/>
          <w:szCs w:val="22"/>
        </w:rPr>
        <w:t>Faisant référence aux données de Fortin, Bowen écrivait en 1855 : « And Hère I would notice that the number of females is quite dispr</w:t>
      </w:r>
      <w:r w:rsidRPr="00E45023">
        <w:rPr>
          <w:color w:val="000000"/>
          <w:szCs w:val="22"/>
        </w:rPr>
        <w:t>o</w:t>
      </w:r>
      <w:r w:rsidRPr="00E45023">
        <w:rPr>
          <w:color w:val="000000"/>
          <w:szCs w:val="22"/>
        </w:rPr>
        <w:t>po</w:t>
      </w:r>
      <w:r w:rsidRPr="00E45023">
        <w:rPr>
          <w:color w:val="000000"/>
          <w:szCs w:val="22"/>
        </w:rPr>
        <w:t>r</w:t>
      </w:r>
      <w:r w:rsidRPr="00E45023">
        <w:rPr>
          <w:color w:val="000000"/>
          <w:szCs w:val="22"/>
        </w:rPr>
        <w:t>tionate to that of the sterner sex... » (Bowen 1855 : 9). En fait, tant qu'ils n'ont pas eu leur propre main d'œuvre recrutée dans leur famille et parmi leurs parents immédiats, les propriétaires des petits postes de pêche au loup-marin et au saumon ont dû faire venir de l'extérieur les quelques e</w:t>
      </w:r>
      <w:r w:rsidRPr="00E45023">
        <w:rPr>
          <w:color w:val="000000"/>
          <w:szCs w:val="22"/>
        </w:rPr>
        <w:t>n</w:t>
      </w:r>
      <w:r w:rsidRPr="00E45023">
        <w:rPr>
          <w:color w:val="000000"/>
          <w:szCs w:val="22"/>
        </w:rPr>
        <w:t>gagés nécessaires pour opérer leurs postes. Quelques-uns de ces engagés ont trouvé femme sur place, ont fondé des familles et sont à l'origine de lignées importantes dont certaines dans l'archipel Saint-Augustin, comme nous avons pu le voir précédemment.</w:t>
      </w:r>
    </w:p>
    <w:p w:rsidR="00BF6A60" w:rsidRPr="00E45023" w:rsidRDefault="00BF6A60" w:rsidP="00BF6A60">
      <w:pPr>
        <w:spacing w:before="120" w:after="120"/>
        <w:jc w:val="both"/>
      </w:pPr>
      <w:r w:rsidRPr="00E45023">
        <w:rPr>
          <w:color w:val="000000"/>
          <w:szCs w:val="22"/>
        </w:rPr>
        <w:t>À partir du même rapport de 1852 de Fortin (Canada 1853), on peut établir la situation démographique de quatre des cinq postes qu'il a visités dans le petit tableau suivant :</w:t>
      </w:r>
    </w:p>
    <w:p w:rsidR="00BF6A60" w:rsidRDefault="00BF6A60" w:rsidP="00BF6A60">
      <w:pPr>
        <w:spacing w:before="120" w:after="120"/>
        <w:jc w:val="both"/>
        <w:rPr>
          <w:color w:val="000000"/>
          <w:szCs w:val="28"/>
        </w:rPr>
      </w:pPr>
    </w:p>
    <w:p w:rsidR="00BF6A60" w:rsidRPr="00E45023" w:rsidRDefault="00BF6A60" w:rsidP="00BF6A60">
      <w:pPr>
        <w:pStyle w:val="figtitre"/>
      </w:pPr>
      <w:bookmarkStart w:id="20" w:name="Communaute_metisse_tableau_1"/>
      <w:r w:rsidRPr="00E45023">
        <w:t>TABLEAU 1</w:t>
      </w:r>
    </w:p>
    <w:p w:rsidR="00BF6A60" w:rsidRDefault="00BF6A60" w:rsidP="00BF6A60">
      <w:pPr>
        <w:pStyle w:val="figst"/>
      </w:pPr>
      <w:r w:rsidRPr="00E45023">
        <w:t>La population de l'archipel Saint-Augustin en 1852 selon le capitaine Fortin</w:t>
      </w:r>
    </w:p>
    <w:bookmarkEnd w:id="20"/>
    <w:p w:rsidR="00BF6A60" w:rsidRDefault="00BF6A60" w:rsidP="00BF6A60">
      <w:pPr>
        <w:ind w:right="90" w:firstLine="0"/>
        <w:jc w:val="both"/>
        <w:rPr>
          <w:sz w:val="20"/>
        </w:rPr>
      </w:pPr>
      <w:r>
        <w:rPr>
          <w:sz w:val="20"/>
        </w:rPr>
        <w:fldChar w:fldCharType="begin"/>
      </w:r>
      <w:r>
        <w:rPr>
          <w:sz w:val="20"/>
        </w:rPr>
        <w:instrText xml:space="preserve"> </w:instrText>
      </w:r>
      <w:r w:rsidR="00F66F6D">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BF6A60" w:rsidRDefault="00BF6A60" w:rsidP="00BF6A60">
      <w:pPr>
        <w:ind w:right="90" w:firstLine="0"/>
        <w:jc w:val="both"/>
        <w:rPr>
          <w:sz w:val="20"/>
        </w:rPr>
      </w:pPr>
    </w:p>
    <w:tbl>
      <w:tblPr>
        <w:tblW w:w="8280" w:type="dxa"/>
        <w:tblInd w:w="-230" w:type="dxa"/>
        <w:tblLayout w:type="fixed"/>
        <w:tblCellMar>
          <w:left w:w="40" w:type="dxa"/>
          <w:right w:w="40" w:type="dxa"/>
        </w:tblCellMar>
        <w:tblLook w:val="0000" w:firstRow="0" w:lastRow="0" w:firstColumn="0" w:lastColumn="0" w:noHBand="0" w:noVBand="0"/>
      </w:tblPr>
      <w:tblGrid>
        <w:gridCol w:w="2520"/>
        <w:gridCol w:w="1350"/>
        <w:gridCol w:w="1530"/>
        <w:gridCol w:w="1440"/>
        <w:gridCol w:w="1440"/>
      </w:tblGrid>
      <w:tr w:rsidR="00BF6A60" w:rsidRPr="00E45023">
        <w:tblPrEx>
          <w:tblCellMar>
            <w:top w:w="0" w:type="dxa"/>
            <w:bottom w:w="0" w:type="dxa"/>
          </w:tblCellMar>
        </w:tblPrEx>
        <w:tc>
          <w:tcPr>
            <w:tcW w:w="2520" w:type="dxa"/>
            <w:tcBorders>
              <w:top w:val="single" w:sz="6" w:space="0" w:color="auto"/>
              <w:left w:val="nil"/>
              <w:bottom w:val="single" w:sz="6" w:space="0" w:color="auto"/>
              <w:right w:val="single" w:sz="6" w:space="0" w:color="auto"/>
            </w:tcBorders>
            <w:shd w:val="clear" w:color="auto" w:fill="EEECE1"/>
          </w:tcPr>
          <w:p w:rsidR="00BF6A60" w:rsidRPr="000508F4" w:rsidRDefault="00BF6A60" w:rsidP="00BF6A60">
            <w:pPr>
              <w:spacing w:before="60" w:after="60"/>
              <w:ind w:left="50" w:right="25" w:firstLine="0"/>
              <w:jc w:val="both"/>
              <w:rPr>
                <w:sz w:val="24"/>
              </w:rPr>
            </w:pPr>
            <w:r w:rsidRPr="000508F4">
              <w:rPr>
                <w:color w:val="000000"/>
                <w:sz w:val="24"/>
                <w:szCs w:val="24"/>
              </w:rPr>
              <w:t>POSTES</w:t>
            </w:r>
          </w:p>
        </w:tc>
        <w:tc>
          <w:tcPr>
            <w:tcW w:w="1350" w:type="dxa"/>
            <w:tcBorders>
              <w:top w:val="single" w:sz="6" w:space="0" w:color="auto"/>
              <w:left w:val="single" w:sz="6" w:space="0" w:color="auto"/>
              <w:bottom w:val="single" w:sz="6" w:space="0" w:color="auto"/>
              <w:right w:val="single" w:sz="6" w:space="0" w:color="auto"/>
            </w:tcBorders>
            <w:shd w:val="clear" w:color="auto" w:fill="EEECE1"/>
          </w:tcPr>
          <w:p w:rsidR="00BF6A60" w:rsidRPr="000508F4" w:rsidRDefault="00BF6A60" w:rsidP="00BF6A60">
            <w:pPr>
              <w:spacing w:before="60" w:after="60"/>
              <w:ind w:left="50" w:right="25" w:firstLine="0"/>
              <w:jc w:val="center"/>
              <w:rPr>
                <w:sz w:val="24"/>
              </w:rPr>
            </w:pPr>
            <w:r w:rsidRPr="000508F4">
              <w:rPr>
                <w:color w:val="000000"/>
                <w:sz w:val="24"/>
                <w:szCs w:val="24"/>
              </w:rPr>
              <w:t>HO</w:t>
            </w:r>
            <w:r w:rsidRPr="000508F4">
              <w:rPr>
                <w:color w:val="000000"/>
                <w:sz w:val="24"/>
                <w:szCs w:val="24"/>
              </w:rPr>
              <w:t>M</w:t>
            </w:r>
            <w:r w:rsidRPr="000508F4">
              <w:rPr>
                <w:color w:val="000000"/>
                <w:sz w:val="24"/>
                <w:szCs w:val="24"/>
              </w:rPr>
              <w:t>MES</w:t>
            </w:r>
          </w:p>
        </w:tc>
        <w:tc>
          <w:tcPr>
            <w:tcW w:w="1530" w:type="dxa"/>
            <w:tcBorders>
              <w:top w:val="single" w:sz="6" w:space="0" w:color="auto"/>
              <w:left w:val="single" w:sz="6" w:space="0" w:color="auto"/>
              <w:bottom w:val="single" w:sz="6" w:space="0" w:color="auto"/>
              <w:right w:val="single" w:sz="6" w:space="0" w:color="auto"/>
            </w:tcBorders>
            <w:shd w:val="clear" w:color="auto" w:fill="EEECE1"/>
          </w:tcPr>
          <w:p w:rsidR="00BF6A60" w:rsidRPr="000508F4" w:rsidRDefault="00BF6A60" w:rsidP="00BF6A60">
            <w:pPr>
              <w:spacing w:before="60" w:after="60"/>
              <w:ind w:left="50" w:right="25" w:firstLine="0"/>
              <w:jc w:val="center"/>
              <w:rPr>
                <w:sz w:val="24"/>
              </w:rPr>
            </w:pPr>
            <w:r w:rsidRPr="000508F4">
              <w:rPr>
                <w:color w:val="000000"/>
                <w:sz w:val="24"/>
                <w:szCs w:val="24"/>
              </w:rPr>
              <w:t>FE</w:t>
            </w:r>
            <w:r w:rsidRPr="000508F4">
              <w:rPr>
                <w:color w:val="000000"/>
                <w:sz w:val="24"/>
                <w:szCs w:val="24"/>
              </w:rPr>
              <w:t>M</w:t>
            </w:r>
            <w:r w:rsidRPr="000508F4">
              <w:rPr>
                <w:color w:val="000000"/>
                <w:sz w:val="24"/>
                <w:szCs w:val="24"/>
              </w:rPr>
              <w:t>MES</w:t>
            </w:r>
          </w:p>
        </w:tc>
        <w:tc>
          <w:tcPr>
            <w:tcW w:w="1440" w:type="dxa"/>
            <w:tcBorders>
              <w:top w:val="single" w:sz="6" w:space="0" w:color="auto"/>
              <w:left w:val="single" w:sz="6" w:space="0" w:color="auto"/>
              <w:bottom w:val="single" w:sz="6" w:space="0" w:color="auto"/>
              <w:right w:val="single" w:sz="6" w:space="0" w:color="auto"/>
            </w:tcBorders>
            <w:shd w:val="clear" w:color="auto" w:fill="EEECE1"/>
          </w:tcPr>
          <w:p w:rsidR="00BF6A60" w:rsidRPr="000508F4" w:rsidRDefault="00BF6A60" w:rsidP="00BF6A60">
            <w:pPr>
              <w:spacing w:before="60" w:after="60"/>
              <w:ind w:left="50" w:right="25" w:firstLine="0"/>
              <w:jc w:val="center"/>
              <w:rPr>
                <w:sz w:val="24"/>
              </w:rPr>
            </w:pPr>
            <w:r w:rsidRPr="000508F4">
              <w:rPr>
                <w:color w:val="000000"/>
                <w:sz w:val="24"/>
                <w:szCs w:val="24"/>
              </w:rPr>
              <w:t>E</w:t>
            </w:r>
            <w:r w:rsidRPr="000508F4">
              <w:rPr>
                <w:color w:val="000000"/>
                <w:sz w:val="24"/>
                <w:szCs w:val="24"/>
              </w:rPr>
              <w:t>N</w:t>
            </w:r>
            <w:r w:rsidRPr="000508F4">
              <w:rPr>
                <w:color w:val="000000"/>
                <w:sz w:val="24"/>
                <w:szCs w:val="24"/>
              </w:rPr>
              <w:t>FANTS</w:t>
            </w:r>
          </w:p>
        </w:tc>
        <w:tc>
          <w:tcPr>
            <w:tcW w:w="1440" w:type="dxa"/>
            <w:tcBorders>
              <w:top w:val="single" w:sz="6" w:space="0" w:color="auto"/>
              <w:left w:val="single" w:sz="6" w:space="0" w:color="auto"/>
              <w:bottom w:val="single" w:sz="6" w:space="0" w:color="auto"/>
              <w:right w:val="nil"/>
            </w:tcBorders>
            <w:shd w:val="clear" w:color="auto" w:fill="EEECE1"/>
          </w:tcPr>
          <w:p w:rsidR="00BF6A60" w:rsidRPr="000508F4" w:rsidRDefault="00BF6A60" w:rsidP="00BF6A60">
            <w:pPr>
              <w:spacing w:before="60" w:after="60"/>
              <w:ind w:left="50" w:right="25" w:firstLine="0"/>
              <w:jc w:val="center"/>
              <w:rPr>
                <w:sz w:val="24"/>
              </w:rPr>
            </w:pPr>
            <w:r w:rsidRPr="000508F4">
              <w:rPr>
                <w:color w:val="000000"/>
                <w:sz w:val="24"/>
                <w:szCs w:val="24"/>
              </w:rPr>
              <w:t>T</w:t>
            </w:r>
            <w:r w:rsidRPr="000508F4">
              <w:rPr>
                <w:color w:val="000000"/>
                <w:sz w:val="24"/>
                <w:szCs w:val="24"/>
              </w:rPr>
              <w:t>O</w:t>
            </w:r>
            <w:r w:rsidRPr="000508F4">
              <w:rPr>
                <w:color w:val="000000"/>
                <w:sz w:val="24"/>
                <w:szCs w:val="24"/>
              </w:rPr>
              <w:t>TAL</w:t>
            </w:r>
          </w:p>
        </w:tc>
      </w:tr>
      <w:tr w:rsidR="00BF6A60" w:rsidRPr="00E45023">
        <w:tblPrEx>
          <w:tblCellMar>
            <w:top w:w="0" w:type="dxa"/>
            <w:bottom w:w="0" w:type="dxa"/>
          </w:tblCellMar>
        </w:tblPrEx>
        <w:tc>
          <w:tcPr>
            <w:tcW w:w="2520" w:type="dxa"/>
            <w:tcBorders>
              <w:top w:val="single" w:sz="6" w:space="0" w:color="auto"/>
              <w:left w:val="nil"/>
              <w:bottom w:val="single" w:sz="6" w:space="0" w:color="auto"/>
              <w:right w:val="single" w:sz="6" w:space="0" w:color="auto"/>
            </w:tcBorders>
            <w:shd w:val="clear" w:color="auto" w:fill="FFFFFF"/>
          </w:tcPr>
          <w:p w:rsidR="00BF6A60" w:rsidRPr="000508F4" w:rsidRDefault="00BF6A60" w:rsidP="00BF6A60">
            <w:pPr>
              <w:spacing w:before="60" w:after="60"/>
              <w:ind w:left="50" w:right="25" w:firstLine="0"/>
              <w:jc w:val="both"/>
              <w:rPr>
                <w:sz w:val="24"/>
              </w:rPr>
            </w:pPr>
            <w:r w:rsidRPr="000508F4">
              <w:rPr>
                <w:color w:val="000000"/>
                <w:sz w:val="24"/>
                <w:szCs w:val="24"/>
              </w:rPr>
              <w:t>Kikapoë</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3</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7</w:t>
            </w:r>
          </w:p>
        </w:tc>
        <w:tc>
          <w:tcPr>
            <w:tcW w:w="1440" w:type="dxa"/>
            <w:tcBorders>
              <w:top w:val="single" w:sz="6" w:space="0" w:color="auto"/>
              <w:left w:val="single" w:sz="6" w:space="0" w:color="auto"/>
              <w:bottom w:val="single" w:sz="6" w:space="0" w:color="auto"/>
              <w:right w:val="nil"/>
            </w:tcBorders>
            <w:shd w:val="clear" w:color="auto" w:fill="FFFFFF"/>
          </w:tcPr>
          <w:p w:rsidR="00BF6A60" w:rsidRPr="000508F4" w:rsidRDefault="00BF6A60" w:rsidP="00BF6A60">
            <w:pPr>
              <w:tabs>
                <w:tab w:val="decimal" w:pos="591"/>
              </w:tabs>
              <w:spacing w:before="60" w:after="60"/>
              <w:ind w:left="50" w:right="25" w:firstLine="0"/>
              <w:jc w:val="both"/>
              <w:rPr>
                <w:sz w:val="24"/>
              </w:rPr>
            </w:pPr>
            <w:r w:rsidRPr="000508F4">
              <w:rPr>
                <w:color w:val="000000"/>
                <w:sz w:val="24"/>
                <w:szCs w:val="24"/>
              </w:rPr>
              <w:t>12</w:t>
            </w:r>
          </w:p>
        </w:tc>
      </w:tr>
      <w:tr w:rsidR="00BF6A60" w:rsidRPr="00E45023">
        <w:tblPrEx>
          <w:tblCellMar>
            <w:top w:w="0" w:type="dxa"/>
            <w:bottom w:w="0" w:type="dxa"/>
          </w:tblCellMar>
        </w:tblPrEx>
        <w:tc>
          <w:tcPr>
            <w:tcW w:w="2520" w:type="dxa"/>
            <w:tcBorders>
              <w:top w:val="single" w:sz="6" w:space="0" w:color="auto"/>
              <w:left w:val="nil"/>
              <w:bottom w:val="single" w:sz="6" w:space="0" w:color="auto"/>
              <w:right w:val="single" w:sz="6" w:space="0" w:color="auto"/>
            </w:tcBorders>
            <w:shd w:val="clear" w:color="auto" w:fill="FFFFFF"/>
          </w:tcPr>
          <w:p w:rsidR="00BF6A60" w:rsidRPr="000508F4" w:rsidRDefault="00BF6A60" w:rsidP="00BF6A60">
            <w:pPr>
              <w:spacing w:before="60" w:after="60"/>
              <w:ind w:left="50" w:right="25" w:firstLine="0"/>
              <w:jc w:val="both"/>
              <w:rPr>
                <w:sz w:val="24"/>
              </w:rPr>
            </w:pPr>
            <w:r w:rsidRPr="000508F4">
              <w:rPr>
                <w:color w:val="000000"/>
                <w:sz w:val="24"/>
                <w:szCs w:val="24"/>
              </w:rPr>
              <w:t>Tête-à-la-Baleine</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4</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4</w:t>
            </w:r>
          </w:p>
        </w:tc>
        <w:tc>
          <w:tcPr>
            <w:tcW w:w="1440" w:type="dxa"/>
            <w:tcBorders>
              <w:top w:val="single" w:sz="6" w:space="0" w:color="auto"/>
              <w:left w:val="single" w:sz="6" w:space="0" w:color="auto"/>
              <w:bottom w:val="single" w:sz="6" w:space="0" w:color="auto"/>
              <w:right w:val="nil"/>
            </w:tcBorders>
            <w:shd w:val="clear" w:color="auto" w:fill="FFFFFF"/>
          </w:tcPr>
          <w:p w:rsidR="00BF6A60" w:rsidRPr="000508F4" w:rsidRDefault="00BF6A60" w:rsidP="00BF6A60">
            <w:pPr>
              <w:tabs>
                <w:tab w:val="decimal" w:pos="591"/>
              </w:tabs>
              <w:spacing w:before="60" w:after="60"/>
              <w:ind w:left="50" w:right="25" w:firstLine="0"/>
              <w:jc w:val="both"/>
              <w:rPr>
                <w:sz w:val="24"/>
              </w:rPr>
            </w:pPr>
            <w:r w:rsidRPr="000508F4">
              <w:rPr>
                <w:color w:val="000000"/>
                <w:sz w:val="24"/>
                <w:szCs w:val="24"/>
              </w:rPr>
              <w:t>9</w:t>
            </w:r>
          </w:p>
        </w:tc>
      </w:tr>
      <w:tr w:rsidR="00BF6A60" w:rsidRPr="00E45023">
        <w:tblPrEx>
          <w:tblCellMar>
            <w:top w:w="0" w:type="dxa"/>
            <w:bottom w:w="0" w:type="dxa"/>
          </w:tblCellMar>
        </w:tblPrEx>
        <w:tc>
          <w:tcPr>
            <w:tcW w:w="2520" w:type="dxa"/>
            <w:tcBorders>
              <w:top w:val="single" w:sz="6" w:space="0" w:color="auto"/>
              <w:left w:val="nil"/>
              <w:bottom w:val="single" w:sz="6" w:space="0" w:color="auto"/>
              <w:right w:val="single" w:sz="6" w:space="0" w:color="auto"/>
            </w:tcBorders>
            <w:shd w:val="clear" w:color="auto" w:fill="FFFFFF"/>
          </w:tcPr>
          <w:p w:rsidR="00BF6A60" w:rsidRPr="000508F4" w:rsidRDefault="00BF6A60" w:rsidP="00BF6A60">
            <w:pPr>
              <w:spacing w:before="60" w:after="60"/>
              <w:ind w:left="50" w:right="25" w:firstLine="0"/>
              <w:jc w:val="both"/>
              <w:rPr>
                <w:sz w:val="24"/>
              </w:rPr>
            </w:pPr>
            <w:r w:rsidRPr="000508F4">
              <w:rPr>
                <w:color w:val="000000"/>
                <w:sz w:val="24"/>
                <w:szCs w:val="24"/>
              </w:rPr>
              <w:t>Saint-Augustin</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10</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11</w:t>
            </w:r>
          </w:p>
        </w:tc>
        <w:tc>
          <w:tcPr>
            <w:tcW w:w="1440" w:type="dxa"/>
            <w:tcBorders>
              <w:top w:val="single" w:sz="6" w:space="0" w:color="auto"/>
              <w:left w:val="single" w:sz="6" w:space="0" w:color="auto"/>
              <w:bottom w:val="single" w:sz="6" w:space="0" w:color="auto"/>
              <w:right w:val="nil"/>
            </w:tcBorders>
            <w:shd w:val="clear" w:color="auto" w:fill="FFFFFF"/>
          </w:tcPr>
          <w:p w:rsidR="00BF6A60" w:rsidRPr="000508F4" w:rsidRDefault="00BF6A60" w:rsidP="00BF6A60">
            <w:pPr>
              <w:tabs>
                <w:tab w:val="decimal" w:pos="591"/>
              </w:tabs>
              <w:spacing w:before="60" w:after="60"/>
              <w:ind w:left="50" w:right="25" w:firstLine="0"/>
              <w:jc w:val="both"/>
              <w:rPr>
                <w:sz w:val="24"/>
              </w:rPr>
            </w:pPr>
            <w:r w:rsidRPr="000508F4">
              <w:rPr>
                <w:color w:val="000000"/>
                <w:sz w:val="24"/>
                <w:szCs w:val="24"/>
              </w:rPr>
              <w:t>24</w:t>
            </w:r>
          </w:p>
        </w:tc>
      </w:tr>
      <w:tr w:rsidR="00BF6A60" w:rsidRPr="00E45023">
        <w:tblPrEx>
          <w:tblCellMar>
            <w:top w:w="0" w:type="dxa"/>
            <w:bottom w:w="0" w:type="dxa"/>
          </w:tblCellMar>
        </w:tblPrEx>
        <w:tc>
          <w:tcPr>
            <w:tcW w:w="2520" w:type="dxa"/>
            <w:tcBorders>
              <w:top w:val="single" w:sz="6" w:space="0" w:color="auto"/>
              <w:left w:val="nil"/>
              <w:bottom w:val="single" w:sz="6" w:space="0" w:color="auto"/>
              <w:right w:val="single" w:sz="6" w:space="0" w:color="auto"/>
            </w:tcBorders>
            <w:shd w:val="clear" w:color="auto" w:fill="FFFFFF"/>
          </w:tcPr>
          <w:p w:rsidR="00BF6A60" w:rsidRPr="000508F4" w:rsidRDefault="00BF6A60" w:rsidP="00BF6A60">
            <w:pPr>
              <w:spacing w:before="60" w:after="60"/>
              <w:ind w:left="50" w:right="25" w:firstLine="0"/>
              <w:jc w:val="both"/>
              <w:rPr>
                <w:sz w:val="24"/>
              </w:rPr>
            </w:pPr>
            <w:r w:rsidRPr="000508F4">
              <w:rPr>
                <w:color w:val="000000"/>
                <w:sz w:val="24"/>
                <w:szCs w:val="24"/>
              </w:rPr>
              <w:t>Rivière Saint-Augustin</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2</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4</w:t>
            </w:r>
          </w:p>
        </w:tc>
        <w:tc>
          <w:tcPr>
            <w:tcW w:w="1440" w:type="dxa"/>
            <w:tcBorders>
              <w:top w:val="single" w:sz="6" w:space="0" w:color="auto"/>
              <w:left w:val="single" w:sz="6" w:space="0" w:color="auto"/>
              <w:bottom w:val="single" w:sz="6" w:space="0" w:color="auto"/>
              <w:right w:val="nil"/>
            </w:tcBorders>
            <w:shd w:val="clear" w:color="auto" w:fill="FFFFFF"/>
          </w:tcPr>
          <w:p w:rsidR="00BF6A60" w:rsidRPr="000508F4" w:rsidRDefault="00BF6A60" w:rsidP="00BF6A60">
            <w:pPr>
              <w:tabs>
                <w:tab w:val="decimal" w:pos="591"/>
              </w:tabs>
              <w:spacing w:before="60" w:after="60"/>
              <w:ind w:left="50" w:right="25" w:firstLine="0"/>
              <w:jc w:val="both"/>
              <w:rPr>
                <w:sz w:val="24"/>
              </w:rPr>
            </w:pPr>
            <w:r w:rsidRPr="000508F4">
              <w:rPr>
                <w:color w:val="000000"/>
                <w:sz w:val="24"/>
                <w:szCs w:val="24"/>
              </w:rPr>
              <w:t>7</w:t>
            </w:r>
          </w:p>
        </w:tc>
      </w:tr>
      <w:tr w:rsidR="00BF6A60" w:rsidRPr="00E45023">
        <w:tblPrEx>
          <w:tblCellMar>
            <w:top w:w="0" w:type="dxa"/>
            <w:bottom w:w="0" w:type="dxa"/>
          </w:tblCellMar>
        </w:tblPrEx>
        <w:tc>
          <w:tcPr>
            <w:tcW w:w="2520" w:type="dxa"/>
            <w:tcBorders>
              <w:top w:val="single" w:sz="6" w:space="0" w:color="auto"/>
              <w:left w:val="nil"/>
              <w:bottom w:val="single" w:sz="6" w:space="0" w:color="auto"/>
              <w:right w:val="single" w:sz="6" w:space="0" w:color="auto"/>
            </w:tcBorders>
            <w:shd w:val="clear" w:color="auto" w:fill="FFFFFF"/>
          </w:tcPr>
          <w:p w:rsidR="00BF6A60" w:rsidRPr="000508F4" w:rsidRDefault="00BF6A60" w:rsidP="00BF6A60">
            <w:pPr>
              <w:spacing w:before="60" w:after="60"/>
              <w:ind w:left="50" w:right="25" w:firstLine="0"/>
              <w:jc w:val="both"/>
              <w:rPr>
                <w:sz w:val="24"/>
              </w:rPr>
            </w:pPr>
            <w:r w:rsidRPr="000508F4">
              <w:rPr>
                <w:color w:val="000000"/>
                <w:sz w:val="24"/>
                <w:szCs w:val="24"/>
              </w:rPr>
              <w:t>TOTAL</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19</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F6A60" w:rsidRPr="000508F4" w:rsidRDefault="00BF6A60" w:rsidP="00BF6A60">
            <w:pPr>
              <w:tabs>
                <w:tab w:val="decimal" w:pos="885"/>
              </w:tabs>
              <w:spacing w:before="60" w:after="60"/>
              <w:ind w:left="50" w:right="25" w:firstLine="0"/>
              <w:jc w:val="both"/>
              <w:rPr>
                <w:sz w:val="24"/>
              </w:rPr>
            </w:pPr>
            <w:r w:rsidRPr="000508F4">
              <w:rPr>
                <w:color w:val="000000"/>
                <w:sz w:val="24"/>
                <w:szCs w:val="24"/>
              </w:rPr>
              <w:t>26</w:t>
            </w:r>
          </w:p>
        </w:tc>
        <w:tc>
          <w:tcPr>
            <w:tcW w:w="1440" w:type="dxa"/>
            <w:tcBorders>
              <w:top w:val="single" w:sz="6" w:space="0" w:color="auto"/>
              <w:left w:val="single" w:sz="6" w:space="0" w:color="auto"/>
              <w:bottom w:val="single" w:sz="6" w:space="0" w:color="auto"/>
              <w:right w:val="nil"/>
            </w:tcBorders>
            <w:shd w:val="clear" w:color="auto" w:fill="FFFFFF"/>
          </w:tcPr>
          <w:p w:rsidR="00BF6A60" w:rsidRPr="000508F4" w:rsidRDefault="00BF6A60" w:rsidP="00BF6A60">
            <w:pPr>
              <w:tabs>
                <w:tab w:val="decimal" w:pos="591"/>
              </w:tabs>
              <w:spacing w:before="60" w:after="60"/>
              <w:ind w:left="50" w:right="25" w:firstLine="0"/>
              <w:jc w:val="both"/>
              <w:rPr>
                <w:sz w:val="24"/>
              </w:rPr>
            </w:pPr>
            <w:r w:rsidRPr="000508F4">
              <w:rPr>
                <w:color w:val="000000"/>
                <w:sz w:val="24"/>
                <w:szCs w:val="24"/>
              </w:rPr>
              <w:t>52</w:t>
            </w:r>
          </w:p>
        </w:tc>
      </w:tr>
    </w:tbl>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La débalance du sexe ratio pour cette partie de l'est du Labrador can</w:t>
      </w:r>
      <w:r w:rsidRPr="00E45023">
        <w:rPr>
          <w:color w:val="000000"/>
          <w:szCs w:val="22"/>
        </w:rPr>
        <w:t>a</w:t>
      </w:r>
      <w:r w:rsidRPr="00E45023">
        <w:rPr>
          <w:color w:val="000000"/>
          <w:szCs w:val="22"/>
        </w:rPr>
        <w:t>dien qui est aussi de près de trois hommes par femme correspond donc de très près à la moyenne pour l'ensemble de la sous-région, tel que me</w:t>
      </w:r>
      <w:r w:rsidRPr="00E45023">
        <w:rPr>
          <w:color w:val="000000"/>
          <w:szCs w:val="22"/>
        </w:rPr>
        <w:t>n</w:t>
      </w:r>
      <w:r w:rsidRPr="00E45023">
        <w:rPr>
          <w:color w:val="000000"/>
          <w:szCs w:val="22"/>
        </w:rPr>
        <w:t>tionné précédemment.</w:t>
      </w:r>
    </w:p>
    <w:p w:rsidR="00BF6A60" w:rsidRPr="00E45023" w:rsidRDefault="00BF6A60" w:rsidP="00BF6A60">
      <w:pPr>
        <w:spacing w:before="120" w:after="120"/>
        <w:jc w:val="both"/>
      </w:pPr>
      <w:r w:rsidRPr="00E45023">
        <w:rPr>
          <w:color w:val="000000"/>
          <w:szCs w:val="22"/>
        </w:rPr>
        <w:t>On peut probablement déduire de ce tableau que le nombre de femme correspond à peu près au nombre de familles et que 12 ho</w:t>
      </w:r>
      <w:r w:rsidRPr="00E45023">
        <w:rPr>
          <w:color w:val="000000"/>
          <w:szCs w:val="22"/>
        </w:rPr>
        <w:t>m</w:t>
      </w:r>
      <w:r w:rsidRPr="00E45023">
        <w:rPr>
          <w:color w:val="000000"/>
          <w:szCs w:val="22"/>
        </w:rPr>
        <w:t>mes étaient célibataires. Les familles étaient celles de Jacques McKinnon à Kikapoë, de Jean Legouvé à Tête-à-la-Baleine de Kik</w:t>
      </w:r>
      <w:r w:rsidRPr="00E45023">
        <w:rPr>
          <w:color w:val="000000"/>
          <w:szCs w:val="22"/>
        </w:rPr>
        <w:t>a</w:t>
      </w:r>
      <w:r w:rsidRPr="00E45023">
        <w:rPr>
          <w:color w:val="000000"/>
          <w:szCs w:val="22"/>
        </w:rPr>
        <w:t>poë, d'Andrew et de Mathew Kennedy et peut-être de celle de Louis Esquimau à l'Ile Saint-Augustin, et de Michel Allen à la rivière Saint-Augustin. Comme le recensement de Fortin ne donne pas d'autres d</w:t>
      </w:r>
      <w:r w:rsidRPr="00E45023">
        <w:rPr>
          <w:color w:val="000000"/>
          <w:szCs w:val="22"/>
        </w:rPr>
        <w:t>é</w:t>
      </w:r>
      <w:r w:rsidRPr="00E45023">
        <w:rPr>
          <w:color w:val="000000"/>
          <w:szCs w:val="22"/>
        </w:rPr>
        <w:t>tails que ceux-là, nous ne pouvons pas s</w:t>
      </w:r>
      <w:r w:rsidRPr="00E45023">
        <w:rPr>
          <w:color w:val="000000"/>
          <w:szCs w:val="22"/>
        </w:rPr>
        <w:t>a</w:t>
      </w:r>
      <w:r w:rsidRPr="00E45023">
        <w:rPr>
          <w:color w:val="000000"/>
          <w:szCs w:val="22"/>
        </w:rPr>
        <w:t>voir exactement qui étaient ces célibataires, mais on peut affirmer qu'ils étaient des fils assez âgés pour travailler à la pêche mais non encore mariés et des engagés v</w:t>
      </w:r>
      <w:r w:rsidRPr="00E45023">
        <w:rPr>
          <w:color w:val="000000"/>
          <w:szCs w:val="22"/>
        </w:rPr>
        <w:t>e</w:t>
      </w:r>
      <w:r w:rsidRPr="00E45023">
        <w:rPr>
          <w:color w:val="000000"/>
          <w:szCs w:val="22"/>
        </w:rPr>
        <w:t>nant de l'extérieur. La main-d'œuvre masculine est la plus importante au poste de Saint-Augustin car on y retrouve 10 ho</w:t>
      </w:r>
      <w:r w:rsidRPr="00E45023">
        <w:rPr>
          <w:color w:val="000000"/>
          <w:szCs w:val="22"/>
        </w:rPr>
        <w:t>m</w:t>
      </w:r>
      <w:r w:rsidRPr="00E45023">
        <w:rPr>
          <w:color w:val="000000"/>
          <w:szCs w:val="22"/>
        </w:rPr>
        <w:t>mes sur un total de 24, ce qui témoigne de l'importance des activités du poste avec une pêcherie à loup-marin et plusieurs stations de pêche au saumon. Outre les deux frères Kennedy et le fils aîné de Mathew, Wi</w:t>
      </w:r>
      <w:r w:rsidRPr="00E45023">
        <w:rPr>
          <w:color w:val="000000"/>
          <w:szCs w:val="22"/>
        </w:rPr>
        <w:t>l</w:t>
      </w:r>
      <w:r w:rsidRPr="00E45023">
        <w:rPr>
          <w:color w:val="000000"/>
          <w:szCs w:val="22"/>
        </w:rPr>
        <w:t>liam, alors âgé d'une vingtaine d'années, on peut supposer que les autres hommes étaient des engagés, dont Louis Esquimau.</w:t>
      </w:r>
    </w:p>
    <w:p w:rsidR="00BF6A60" w:rsidRPr="00E45023" w:rsidRDefault="00BF6A60" w:rsidP="00BF6A60">
      <w:pPr>
        <w:spacing w:before="120" w:after="120"/>
        <w:jc w:val="both"/>
      </w:pPr>
      <w:r>
        <w:rPr>
          <w:color w:val="000000"/>
          <w:szCs w:val="22"/>
        </w:rPr>
        <w:t>[38]</w:t>
      </w:r>
    </w:p>
    <w:p w:rsidR="00BF6A60" w:rsidRPr="00E45023" w:rsidRDefault="00BF6A60" w:rsidP="00BF6A60">
      <w:pPr>
        <w:spacing w:before="120" w:after="120"/>
        <w:jc w:val="both"/>
      </w:pPr>
      <w:r w:rsidRPr="00E45023">
        <w:rPr>
          <w:color w:val="000000"/>
          <w:szCs w:val="22"/>
        </w:rPr>
        <w:t>Pour les trois femmes, il s'agit de l'épouse d'Andrew, Catherine Wil</w:t>
      </w:r>
      <w:r w:rsidRPr="00E45023">
        <w:rPr>
          <w:color w:val="000000"/>
          <w:szCs w:val="22"/>
        </w:rPr>
        <w:t>s</w:t>
      </w:r>
      <w:r w:rsidRPr="00E45023">
        <w:rPr>
          <w:color w:val="000000"/>
          <w:szCs w:val="22"/>
        </w:rPr>
        <w:t>hire, de celle de Mathew, Suzanne Lépine, et possiblement de Marie Esquimau. Au poste de Kékarpoui, il n'y avait qu'une seule f</w:t>
      </w:r>
      <w:r w:rsidRPr="00E45023">
        <w:rPr>
          <w:color w:val="000000"/>
          <w:szCs w:val="22"/>
        </w:rPr>
        <w:t>a</w:t>
      </w:r>
      <w:r w:rsidRPr="00E45023">
        <w:rPr>
          <w:color w:val="000000"/>
          <w:szCs w:val="22"/>
        </w:rPr>
        <w:t>mille, celle de Jacques McKinnon, marié à Éloïse Fortier. L'identité de l'autre femme de ce poste ne nous est pas connue. Les deux autres étaient le frère de Ja</w:t>
      </w:r>
      <w:r w:rsidRPr="00E45023">
        <w:rPr>
          <w:color w:val="000000"/>
          <w:szCs w:val="22"/>
        </w:rPr>
        <w:t>c</w:t>
      </w:r>
      <w:r w:rsidRPr="00E45023">
        <w:rPr>
          <w:color w:val="000000"/>
          <w:szCs w:val="22"/>
        </w:rPr>
        <w:t>ques, Joseph, alors âgé de 27 ans, et un engagé.</w:t>
      </w:r>
      <w:r>
        <w:rPr>
          <w:color w:val="000000"/>
          <w:szCs w:val="22"/>
        </w:rPr>
        <w:t xml:space="preserve"> À</w:t>
      </w:r>
      <w:r w:rsidRPr="00E45023">
        <w:rPr>
          <w:color w:val="000000"/>
          <w:szCs w:val="22"/>
        </w:rPr>
        <w:t xml:space="preserve"> rivière Saint-Augustin, Robert Shattler, alors célibataire, était, se</w:t>
      </w:r>
      <w:r w:rsidRPr="00E45023">
        <w:rPr>
          <w:color w:val="000000"/>
          <w:szCs w:val="22"/>
        </w:rPr>
        <w:t>m</w:t>
      </w:r>
      <w:r w:rsidRPr="00E45023">
        <w:rPr>
          <w:color w:val="000000"/>
          <w:szCs w:val="22"/>
        </w:rPr>
        <w:t>ble-t-il, associé pour faire la chasse et la traite avec Michel Allen, m</w:t>
      </w:r>
      <w:r w:rsidRPr="00E45023">
        <w:rPr>
          <w:color w:val="000000"/>
          <w:szCs w:val="22"/>
        </w:rPr>
        <w:t>a</w:t>
      </w:r>
      <w:r w:rsidRPr="00E45023">
        <w:rPr>
          <w:color w:val="000000"/>
          <w:szCs w:val="22"/>
        </w:rPr>
        <w:t>rié et père de quatre enfants. Un autre poste, celui de l'Anse-du-Portage était exploité uniquement pour la pêche au loup-marin par la firme Lebrocq de Blanc-Sablon, mais Fortin ne donne aucune info</w:t>
      </w:r>
      <w:r w:rsidRPr="00E45023">
        <w:rPr>
          <w:color w:val="000000"/>
          <w:szCs w:val="22"/>
        </w:rPr>
        <w:t>r</w:t>
      </w:r>
      <w:r w:rsidRPr="00E45023">
        <w:rPr>
          <w:color w:val="000000"/>
          <w:szCs w:val="22"/>
        </w:rPr>
        <w:t>mation sur sa population. On peut supposer qu'il n'était en opération que pendant la saison de pêche avec une population exclusivement masculine. Finalement, Fortin a probablement oublié de visiter le po</w:t>
      </w:r>
      <w:r w:rsidRPr="00E45023">
        <w:rPr>
          <w:color w:val="000000"/>
          <w:szCs w:val="22"/>
        </w:rPr>
        <w:t>s</w:t>
      </w:r>
      <w:r w:rsidRPr="00E45023">
        <w:rPr>
          <w:color w:val="000000"/>
          <w:szCs w:val="22"/>
        </w:rPr>
        <w:t>te de Baie-des-Rochers habité depuis déjà longtemps par au moins une famille sinon deux fondées par des fils de James Belvin, soit James jr et John.</w:t>
      </w:r>
    </w:p>
    <w:p w:rsidR="00BF6A60" w:rsidRPr="00E45023" w:rsidRDefault="00BF6A60" w:rsidP="00BF6A60">
      <w:pPr>
        <w:spacing w:before="120" w:after="120"/>
        <w:jc w:val="both"/>
      </w:pPr>
      <w:r w:rsidRPr="00E45023">
        <w:rPr>
          <w:color w:val="000000"/>
          <w:szCs w:val="22"/>
        </w:rPr>
        <w:t>On peut donc constater que la population inuit était localisée un</w:t>
      </w:r>
      <w:r w:rsidRPr="00E45023">
        <w:rPr>
          <w:color w:val="000000"/>
          <w:szCs w:val="22"/>
        </w:rPr>
        <w:t>i</w:t>
      </w:r>
      <w:r w:rsidRPr="00E45023">
        <w:rPr>
          <w:color w:val="000000"/>
          <w:szCs w:val="22"/>
        </w:rPr>
        <w:t>quement sur l'île Saint-Augustin, en acceptant l'hypothèse que la f</w:t>
      </w:r>
      <w:r w:rsidRPr="00E45023">
        <w:rPr>
          <w:color w:val="000000"/>
          <w:szCs w:val="22"/>
        </w:rPr>
        <w:t>a</w:t>
      </w:r>
      <w:r w:rsidRPr="00E45023">
        <w:rPr>
          <w:color w:val="000000"/>
          <w:szCs w:val="22"/>
        </w:rPr>
        <w:t>mille de Louis Esquimau y était déjà présente, car nous n'avons auc</w:t>
      </w:r>
      <w:r w:rsidRPr="00E45023">
        <w:rPr>
          <w:color w:val="000000"/>
          <w:szCs w:val="22"/>
        </w:rPr>
        <w:t>u</w:t>
      </w:r>
      <w:r w:rsidRPr="00E45023">
        <w:rPr>
          <w:color w:val="000000"/>
          <w:szCs w:val="22"/>
        </w:rPr>
        <w:t>ne indication sur le moment de l'arrivée du couple avec ou sans e</w:t>
      </w:r>
      <w:r w:rsidRPr="00E45023">
        <w:rPr>
          <w:color w:val="000000"/>
          <w:szCs w:val="22"/>
        </w:rPr>
        <w:t>n</w:t>
      </w:r>
      <w:r w:rsidRPr="00E45023">
        <w:rPr>
          <w:color w:val="000000"/>
          <w:szCs w:val="22"/>
        </w:rPr>
        <w:t>fants à Saint-Augustin. Quant à Catherine Wilshire, elle devait y rés</w:t>
      </w:r>
      <w:r w:rsidRPr="00E45023">
        <w:rPr>
          <w:color w:val="000000"/>
          <w:szCs w:val="22"/>
        </w:rPr>
        <w:t>i</w:t>
      </w:r>
      <w:r w:rsidRPr="00E45023">
        <w:rPr>
          <w:color w:val="000000"/>
          <w:szCs w:val="22"/>
        </w:rPr>
        <w:t>der au moins d</w:t>
      </w:r>
      <w:r w:rsidRPr="00E45023">
        <w:rPr>
          <w:color w:val="000000"/>
          <w:szCs w:val="22"/>
        </w:rPr>
        <w:t>e</w:t>
      </w:r>
      <w:r w:rsidRPr="00E45023">
        <w:rPr>
          <w:color w:val="000000"/>
          <w:szCs w:val="22"/>
        </w:rPr>
        <w:t>puis une dizaine d'années, puisque son aînée était âgée de 10 ans. Co</w:t>
      </w:r>
      <w:r w:rsidRPr="00E45023">
        <w:rPr>
          <w:color w:val="000000"/>
          <w:szCs w:val="22"/>
        </w:rPr>
        <w:t>m</w:t>
      </w:r>
      <w:r w:rsidRPr="00E45023">
        <w:rPr>
          <w:color w:val="000000"/>
          <w:szCs w:val="22"/>
        </w:rPr>
        <w:t>ment Andrew Kennedy et Catherine Wilshire se sont-ils rencontrés et ont-ils décidé de s'unir ? Nous n'en savons rien. Cette dernière est-elle venue - avec des parents selon Ferland - s'établir dans l'archipel alors qu'elle était encore assez jeune ou Andrew Kennedy l'aurait-elle d'abord rencontrée ailleurs au Labrador ? Le couple de Louis et Marie Esquimau était-il parents avec elle ? Nous en sommes réduits à des conjectures. Quoi qu'il en soit, il apparaît assez évident que le choix de prendre une femme inuit comme épouse peut-être d</w:t>
      </w:r>
      <w:r w:rsidRPr="00E45023">
        <w:rPr>
          <w:color w:val="000000"/>
          <w:szCs w:val="22"/>
        </w:rPr>
        <w:t>i</w:t>
      </w:r>
      <w:r w:rsidRPr="00E45023">
        <w:rPr>
          <w:color w:val="000000"/>
          <w:szCs w:val="22"/>
        </w:rPr>
        <w:t>rectement relié au manque de femmes d'origine européenne sur la côte du Labrador pendant les premi</w:t>
      </w:r>
      <w:r w:rsidRPr="00E45023">
        <w:rPr>
          <w:color w:val="000000"/>
          <w:szCs w:val="22"/>
        </w:rPr>
        <w:t>è</w:t>
      </w:r>
      <w:r>
        <w:rPr>
          <w:color w:val="000000"/>
          <w:szCs w:val="22"/>
        </w:rPr>
        <w:t>res décennies du XI</w:t>
      </w:r>
      <w:r w:rsidRPr="00E45023">
        <w:rPr>
          <w:color w:val="000000"/>
          <w:szCs w:val="22"/>
        </w:rPr>
        <w:t>X</w:t>
      </w:r>
      <w:r w:rsidRPr="00E45023">
        <w:rPr>
          <w:color w:val="000000"/>
          <w:szCs w:val="22"/>
          <w:vertAlign w:val="superscript"/>
        </w:rPr>
        <w:t>e</w:t>
      </w:r>
      <w:r w:rsidRPr="00E45023">
        <w:rPr>
          <w:color w:val="000000"/>
          <w:szCs w:val="22"/>
        </w:rPr>
        <w:t xml:space="preserve"> siècle, comme l'affirme John Kennedy à partir des données qu'il a analysées pour la région du Sud Labrador (Kennedy 1995 : 84-85). Qui plus est, la déc</w:t>
      </w:r>
      <w:r w:rsidRPr="00E45023">
        <w:rPr>
          <w:color w:val="000000"/>
          <w:szCs w:val="22"/>
        </w:rPr>
        <w:t>i</w:t>
      </w:r>
      <w:r w:rsidRPr="00E45023">
        <w:rPr>
          <w:color w:val="000000"/>
          <w:szCs w:val="22"/>
        </w:rPr>
        <w:t>sion est peut-être moins difficile à prendre lorsqu'on avance en âge et qu'on a pas encore trouvé de comp</w:t>
      </w:r>
      <w:r w:rsidRPr="00E45023">
        <w:rPr>
          <w:color w:val="000000"/>
          <w:szCs w:val="22"/>
        </w:rPr>
        <w:t>a</w:t>
      </w:r>
      <w:r w:rsidRPr="00E45023">
        <w:rPr>
          <w:color w:val="000000"/>
          <w:szCs w:val="22"/>
        </w:rPr>
        <w:t>gne. Andrew Ke</w:t>
      </w:r>
      <w:r>
        <w:rPr>
          <w:color w:val="000000"/>
          <w:szCs w:val="22"/>
        </w:rPr>
        <w:t>nnedy avait déjà 47 ans en 1842</w:t>
      </w:r>
      <w:r w:rsidRPr="00E45023">
        <w:rPr>
          <w:color w:val="000000"/>
          <w:szCs w:val="22"/>
        </w:rPr>
        <w:t xml:space="preserve"> et Catherine Wilshire en avait environ 30, au moment de la naissance de leur première fille. Au total, cependant, seulement deux résidants de l'archipel Saint-Augustin ont épousé des femmes Inuit. Outre Andrew Kennedy, il s'agit de Pierre Léon qui a marié C</w:t>
      </w:r>
      <w:r w:rsidRPr="00E45023">
        <w:rPr>
          <w:color w:val="000000"/>
          <w:szCs w:val="22"/>
        </w:rPr>
        <w:t>a</w:t>
      </w:r>
      <w:r w:rsidRPr="00E45023">
        <w:rPr>
          <w:color w:val="000000"/>
          <w:szCs w:val="22"/>
        </w:rPr>
        <w:t>therine Esquimau en 1856, alors qu'il était âgé d'e</w:t>
      </w:r>
      <w:r w:rsidRPr="00E45023">
        <w:rPr>
          <w:color w:val="000000"/>
          <w:szCs w:val="22"/>
        </w:rPr>
        <w:t>n</w:t>
      </w:r>
      <w:r w:rsidRPr="00E45023">
        <w:rPr>
          <w:color w:val="000000"/>
          <w:szCs w:val="22"/>
        </w:rPr>
        <w:t>viron 35 ans. Comme nous le savons, un seul homme inuit a épousé une femme d'origine euro-canadienne : Louis Louis qui a épousé Mary Belvin à l'âge de 36 ans. Par la suite, les alliances interethniques se sont effe</w:t>
      </w:r>
      <w:r w:rsidRPr="00E45023">
        <w:rPr>
          <w:color w:val="000000"/>
          <w:szCs w:val="22"/>
        </w:rPr>
        <w:t>c</w:t>
      </w:r>
      <w:r w:rsidRPr="00E45023">
        <w:rPr>
          <w:color w:val="000000"/>
          <w:szCs w:val="22"/>
        </w:rPr>
        <w:t>tuées avec des femmes métisses inuit.</w:t>
      </w:r>
    </w:p>
    <w:p w:rsidR="00BF6A60" w:rsidRPr="00E45023" w:rsidRDefault="00BF6A60" w:rsidP="00BF6A60">
      <w:pPr>
        <w:spacing w:before="120" w:after="120"/>
        <w:jc w:val="both"/>
      </w:pPr>
      <w:r w:rsidRPr="00E45023">
        <w:rPr>
          <w:color w:val="000000"/>
          <w:szCs w:val="22"/>
        </w:rPr>
        <w:t>L'âge tardif au mariage pour les hommes et hâtif pour les femmes ai</w:t>
      </w:r>
      <w:r w:rsidRPr="00E45023">
        <w:rPr>
          <w:color w:val="000000"/>
          <w:szCs w:val="22"/>
        </w:rPr>
        <w:t>n</w:t>
      </w:r>
      <w:r w:rsidRPr="00E45023">
        <w:rPr>
          <w:color w:val="000000"/>
          <w:szCs w:val="22"/>
        </w:rPr>
        <w:t>si que le célibat forcé des hommes sont des indices sûrs de la rareté des épouses potentielles et de la difficulté, voire de l'impossibilité d'un certain nombre d'hommes à se trouver des partenaires pour fonder une famille. Selon le recensement de 1861, chez les pionniers de l'archipel Saint-Augustin il y avait 11 ans d'écart entre Mathew Kennedy et son épouse, 13 entre Jacques</w:t>
      </w:r>
      <w:r>
        <w:rPr>
          <w:color w:val="000000"/>
          <w:szCs w:val="22"/>
        </w:rPr>
        <w:t xml:space="preserve"> [39] </w:t>
      </w:r>
      <w:r w:rsidRPr="00E45023">
        <w:rPr>
          <w:color w:val="000000"/>
          <w:szCs w:val="22"/>
        </w:rPr>
        <w:t>McKinnon et Éloïse Fortier, 9 entre Jean LeCouvey et Christine Robertson, sa femme, 16 entre William Tucker et sa conjointe Ma</w:t>
      </w:r>
      <w:r w:rsidRPr="00E45023">
        <w:rPr>
          <w:color w:val="000000"/>
          <w:szCs w:val="22"/>
        </w:rPr>
        <w:t>r</w:t>
      </w:r>
      <w:r w:rsidRPr="00E45023">
        <w:rPr>
          <w:color w:val="000000"/>
          <w:szCs w:val="22"/>
        </w:rPr>
        <w:t>guerite Molloy, 15 entre Robert Shattler et Sarah Grozney et 9 entre François Lessard et Jenny Crony (ou Cr</w:t>
      </w:r>
      <w:r w:rsidRPr="00E45023">
        <w:rPr>
          <w:color w:val="000000"/>
          <w:szCs w:val="22"/>
        </w:rPr>
        <w:t>o</w:t>
      </w:r>
      <w:r w:rsidRPr="00E45023">
        <w:rPr>
          <w:color w:val="000000"/>
          <w:szCs w:val="22"/>
        </w:rPr>
        <w:t>nin). On relève peu de mariages avec un écart de quelques années se</w:t>
      </w:r>
      <w:r w:rsidRPr="00E45023">
        <w:rPr>
          <w:color w:val="000000"/>
          <w:szCs w:val="22"/>
        </w:rPr>
        <w:t>u</w:t>
      </w:r>
      <w:r w:rsidRPr="00E45023">
        <w:rPr>
          <w:color w:val="000000"/>
          <w:szCs w:val="22"/>
        </w:rPr>
        <w:t>lement : ceux de Michel (Michaud) Lavallée, avec 5 ans ; de James Belvin et Sophie Lessard avec 6 ans ; de Jean Bilodeau et Reine P</w:t>
      </w:r>
      <w:r w:rsidRPr="00E45023">
        <w:rPr>
          <w:color w:val="000000"/>
          <w:szCs w:val="22"/>
        </w:rPr>
        <w:t>i</w:t>
      </w:r>
      <w:r w:rsidRPr="00E45023">
        <w:rPr>
          <w:color w:val="000000"/>
          <w:szCs w:val="22"/>
        </w:rPr>
        <w:t>geon, avec 3 ans. Y compris le couple Andrew Kennedy et Catherine Wilshire, l'écart moyen d'âge entre les époux pour ces dix unions est de 10 ans. De plus, dans le cas des deux premiers mariages e</w:t>
      </w:r>
      <w:r w:rsidRPr="00E45023">
        <w:rPr>
          <w:color w:val="000000"/>
          <w:szCs w:val="22"/>
        </w:rPr>
        <w:t>n</w:t>
      </w:r>
      <w:r w:rsidRPr="00E45023">
        <w:rPr>
          <w:color w:val="000000"/>
          <w:szCs w:val="22"/>
        </w:rPr>
        <w:t>tre des femmes métisses inuit et des hommes d'origine euro-canadienne, soit ceux d'Eliza et de Mary Ke</w:t>
      </w:r>
      <w:r w:rsidRPr="00E45023">
        <w:rPr>
          <w:color w:val="000000"/>
          <w:szCs w:val="22"/>
        </w:rPr>
        <w:t>n</w:t>
      </w:r>
      <w:r w:rsidRPr="00E45023">
        <w:rPr>
          <w:color w:val="000000"/>
          <w:szCs w:val="22"/>
        </w:rPr>
        <w:t>nedy, l'écart d'âge avec Patrick Driscoll était de 16 ans (selon le rece</w:t>
      </w:r>
      <w:r w:rsidRPr="00E45023">
        <w:rPr>
          <w:color w:val="000000"/>
          <w:szCs w:val="22"/>
        </w:rPr>
        <w:t>n</w:t>
      </w:r>
      <w:r w:rsidRPr="00E45023">
        <w:rPr>
          <w:color w:val="000000"/>
          <w:szCs w:val="22"/>
        </w:rPr>
        <w:t>sement de 1861, mais 11 ans selon celui de 1871) pour la première, et il était de sept ans pour la seconde, m</w:t>
      </w:r>
      <w:r w:rsidRPr="00E45023">
        <w:rPr>
          <w:color w:val="000000"/>
          <w:szCs w:val="22"/>
        </w:rPr>
        <w:t>a</w:t>
      </w:r>
      <w:r w:rsidRPr="00E45023">
        <w:rPr>
          <w:color w:val="000000"/>
          <w:szCs w:val="22"/>
        </w:rPr>
        <w:t>riée à Napoléon Nadeau.</w:t>
      </w:r>
    </w:p>
    <w:p w:rsidR="00BF6A60" w:rsidRPr="00E45023" w:rsidRDefault="00BF6A60" w:rsidP="00BF6A60">
      <w:pPr>
        <w:spacing w:before="120" w:after="120"/>
        <w:jc w:val="both"/>
      </w:pPr>
      <w:r w:rsidRPr="00E45023">
        <w:rPr>
          <w:color w:val="000000"/>
          <w:szCs w:val="22"/>
        </w:rPr>
        <w:t>Evidemment, tous ces hommes qui avaient un écart d'âge de plus de dix avec leur femme ont dû prolonger leur célibat probablement davant</w:t>
      </w:r>
      <w:r w:rsidRPr="00E45023">
        <w:rPr>
          <w:color w:val="000000"/>
          <w:szCs w:val="22"/>
        </w:rPr>
        <w:t>a</w:t>
      </w:r>
      <w:r w:rsidRPr="00E45023">
        <w:rPr>
          <w:color w:val="000000"/>
          <w:szCs w:val="22"/>
        </w:rPr>
        <w:t>ge qu'ils ne l'auraient voulu, soit au-delà de la trentaine bien sonnée.</w:t>
      </w:r>
      <w:r>
        <w:rPr>
          <w:color w:val="000000"/>
          <w:szCs w:val="22"/>
        </w:rPr>
        <w:t xml:space="preserve"> </w:t>
      </w:r>
      <w:r w:rsidRPr="00E45023">
        <w:rPr>
          <w:color w:val="000000"/>
          <w:szCs w:val="22"/>
        </w:rPr>
        <w:t>D'a</w:t>
      </w:r>
      <w:r w:rsidRPr="00E45023">
        <w:rPr>
          <w:color w:val="000000"/>
          <w:szCs w:val="22"/>
        </w:rPr>
        <w:t>u</w:t>
      </w:r>
      <w:r w:rsidRPr="00E45023">
        <w:rPr>
          <w:color w:val="000000"/>
          <w:szCs w:val="22"/>
        </w:rPr>
        <w:t>tres ne se sont tout simplement jamais mariés faute de trouver une conjointe ou encore par choix personnel. Dans le rece</w:t>
      </w:r>
      <w:r w:rsidRPr="00E45023">
        <w:rPr>
          <w:color w:val="000000"/>
          <w:szCs w:val="22"/>
        </w:rPr>
        <w:t>n</w:t>
      </w:r>
      <w:r w:rsidRPr="00E45023">
        <w:rPr>
          <w:color w:val="000000"/>
          <w:szCs w:val="22"/>
        </w:rPr>
        <w:t>sement de 1861, nous pouvons relever les noms de Joseph McKinnon âgé de 39 ans, de Louis Lessard 30 ans, d'Augustus Lessard 27 ans, de Louis Bezeau, 50 ans, de Thomas Lessard, 40 ans, d'Isidore Drouin, 30 ans, de William Kennedy 30 ans. Dans le recensement de 1871, Thomas Lessard était marié avec une jeune femme de 25 ans sa cade</w:t>
      </w:r>
      <w:r w:rsidRPr="00E45023">
        <w:rPr>
          <w:color w:val="000000"/>
          <w:szCs w:val="22"/>
        </w:rPr>
        <w:t>t</w:t>
      </w:r>
      <w:r w:rsidRPr="00E45023">
        <w:rPr>
          <w:color w:val="000000"/>
          <w:szCs w:val="22"/>
        </w:rPr>
        <w:t>te, Julie Lapierre. William Kennedy, Louis Bezeau, de même que J</w:t>
      </w:r>
      <w:r w:rsidRPr="00E45023">
        <w:rPr>
          <w:color w:val="000000"/>
          <w:szCs w:val="22"/>
        </w:rPr>
        <w:t>o</w:t>
      </w:r>
      <w:r w:rsidRPr="00E45023">
        <w:rPr>
          <w:color w:val="000000"/>
          <w:szCs w:val="22"/>
        </w:rPr>
        <w:t>seph McKinnon étaient deme</w:t>
      </w:r>
      <w:r w:rsidRPr="00E45023">
        <w:rPr>
          <w:color w:val="000000"/>
          <w:szCs w:val="22"/>
        </w:rPr>
        <w:t>u</w:t>
      </w:r>
      <w:r w:rsidRPr="00E45023">
        <w:rPr>
          <w:color w:val="000000"/>
          <w:szCs w:val="22"/>
        </w:rPr>
        <w:t>rés célibataires. Le premier devait se marier quelques années plus tard avec Elizabeth Tucker, âgé de 17 ans et d'au moins 35 ans sa cadette. C'est un cas extrême pour les arch</w:t>
      </w:r>
      <w:r w:rsidRPr="00E45023">
        <w:rPr>
          <w:color w:val="000000"/>
          <w:szCs w:val="22"/>
        </w:rPr>
        <w:t>i</w:t>
      </w:r>
      <w:r w:rsidRPr="00E45023">
        <w:rPr>
          <w:color w:val="000000"/>
          <w:szCs w:val="22"/>
        </w:rPr>
        <w:t>pels Saint-Augustin dont nous ne connaissons pas la raison, d'autant plus que William Kennedy en tant qu'aîné d'une famille de pionniers avec plusieurs stations de pêche po</w:t>
      </w:r>
      <w:r w:rsidRPr="00E45023">
        <w:rPr>
          <w:color w:val="000000"/>
          <w:szCs w:val="22"/>
        </w:rPr>
        <w:t>u</w:t>
      </w:r>
      <w:r w:rsidRPr="00E45023">
        <w:rPr>
          <w:color w:val="000000"/>
          <w:szCs w:val="22"/>
        </w:rPr>
        <w:t>vait représenter un « beau parti ». Mais peut-être moins avec le temps, lorsque la famille s'est vraise</w:t>
      </w:r>
      <w:r w:rsidRPr="00E45023">
        <w:rPr>
          <w:color w:val="000000"/>
          <w:szCs w:val="22"/>
        </w:rPr>
        <w:t>m</w:t>
      </w:r>
      <w:r w:rsidRPr="00E45023">
        <w:rPr>
          <w:color w:val="000000"/>
          <w:szCs w:val="22"/>
        </w:rPr>
        <w:t>blablement appauvrie avec les années de mauvais rendements des p</w:t>
      </w:r>
      <w:r w:rsidRPr="00E45023">
        <w:rPr>
          <w:color w:val="000000"/>
          <w:szCs w:val="22"/>
        </w:rPr>
        <w:t>ê</w:t>
      </w:r>
      <w:r w:rsidRPr="00E45023">
        <w:rPr>
          <w:color w:val="000000"/>
          <w:szCs w:val="22"/>
        </w:rPr>
        <w:t>ches au loup-marin et au saumon. Il ne faut pas oublier non plus le cas de John Louis qui ne s'est jamais marié sans que l'on sache si ce fut en raison de son origine Inuit ou par choix perso</w:t>
      </w:r>
      <w:r w:rsidRPr="00E45023">
        <w:rPr>
          <w:color w:val="000000"/>
          <w:szCs w:val="22"/>
        </w:rPr>
        <w:t>n</w:t>
      </w:r>
      <w:r w:rsidRPr="00E45023">
        <w:rPr>
          <w:color w:val="000000"/>
          <w:szCs w:val="22"/>
        </w:rPr>
        <w:t>nel.</w:t>
      </w:r>
    </w:p>
    <w:p w:rsidR="00BF6A60" w:rsidRPr="00E45023" w:rsidRDefault="00BF6A60" w:rsidP="00BF6A60">
      <w:pPr>
        <w:spacing w:before="120" w:after="120"/>
        <w:jc w:val="both"/>
      </w:pPr>
      <w:r w:rsidRPr="00E45023">
        <w:rPr>
          <w:color w:val="000000"/>
          <w:szCs w:val="22"/>
        </w:rPr>
        <w:t>Pour ce qui est de l'âge des filles au mariage, il était en moyenne en dessous de 20 ans, mais pas aussi jeune que quinze ans comme le me</w:t>
      </w:r>
      <w:r w:rsidRPr="00E45023">
        <w:rPr>
          <w:color w:val="000000"/>
          <w:szCs w:val="22"/>
        </w:rPr>
        <w:t>n</w:t>
      </w:r>
      <w:r w:rsidRPr="00E45023">
        <w:rPr>
          <w:color w:val="000000"/>
          <w:szCs w:val="22"/>
        </w:rPr>
        <w:t>tionne Ferland (1863 : 306). Pour ce qui est des femmes Inuit qui ont m</w:t>
      </w:r>
      <w:r w:rsidRPr="00E45023">
        <w:rPr>
          <w:color w:val="000000"/>
          <w:szCs w:val="22"/>
        </w:rPr>
        <w:t>a</w:t>
      </w:r>
      <w:r w:rsidRPr="00E45023">
        <w:rPr>
          <w:color w:val="000000"/>
          <w:szCs w:val="22"/>
        </w:rPr>
        <w:t>rié des Euro-canadiens nous ne le connaissons pas exactement dans le cas de Catherine Wilshire, mais il semble avoir été tardif à moins qu'elle ait été longtemps sans avoir d'enfants ou qu'elle en ait perdu avant la nai</w:t>
      </w:r>
      <w:r w:rsidRPr="00E45023">
        <w:rPr>
          <w:color w:val="000000"/>
          <w:szCs w:val="22"/>
        </w:rPr>
        <w:t>s</w:t>
      </w:r>
      <w:r w:rsidRPr="00E45023">
        <w:rPr>
          <w:color w:val="000000"/>
          <w:szCs w:val="22"/>
        </w:rPr>
        <w:t>sance d'Eloïse (Éliza). De son côté, Catherine Louis a commencé à vivre en union libre avec Pierre Léon à l'âge de 18 ans environ. Dans le cas des femmes métisses inuit de la première génér</w:t>
      </w:r>
      <w:r w:rsidRPr="00E45023">
        <w:rPr>
          <w:color w:val="000000"/>
          <w:szCs w:val="22"/>
        </w:rPr>
        <w:t>a</w:t>
      </w:r>
      <w:r w:rsidRPr="00E45023">
        <w:rPr>
          <w:color w:val="000000"/>
          <w:szCs w:val="22"/>
        </w:rPr>
        <w:t>tion, soit les deux filles de Catherine Wilshire, Eloïse a marié Patrick Driscoll à l'âge de 19 ans et Mary avait seulement 17 ans à l'âge de son mariage avec Napoléon N</w:t>
      </w:r>
      <w:r w:rsidRPr="00E45023">
        <w:rPr>
          <w:color w:val="000000"/>
          <w:szCs w:val="22"/>
        </w:rPr>
        <w:t>a</w:t>
      </w:r>
      <w:r w:rsidRPr="00E45023">
        <w:rPr>
          <w:color w:val="000000"/>
          <w:szCs w:val="22"/>
        </w:rPr>
        <w:t>deau. Il s'agit de mariages jeunes, mais pas vraiment précipités par le manque de femmes. Il est vrai, par ai</w:t>
      </w:r>
      <w:r w:rsidRPr="00E45023">
        <w:rPr>
          <w:color w:val="000000"/>
          <w:szCs w:val="22"/>
        </w:rPr>
        <w:t>l</w:t>
      </w:r>
      <w:r w:rsidRPr="00E45023">
        <w:rPr>
          <w:color w:val="000000"/>
          <w:szCs w:val="22"/>
        </w:rPr>
        <w:t>leurs, qu'on attendait pas nécessairement le ministre du culte pour c</w:t>
      </w:r>
      <w:r w:rsidRPr="00E45023">
        <w:rPr>
          <w:color w:val="000000"/>
          <w:szCs w:val="22"/>
        </w:rPr>
        <w:t>é</w:t>
      </w:r>
      <w:r w:rsidRPr="00E45023">
        <w:rPr>
          <w:color w:val="000000"/>
          <w:szCs w:val="22"/>
        </w:rPr>
        <w:t>lébrer le mariage avant de vivre en couple et même d'avoir des e</w:t>
      </w:r>
      <w:r w:rsidRPr="00E45023">
        <w:rPr>
          <w:color w:val="000000"/>
          <w:szCs w:val="22"/>
        </w:rPr>
        <w:t>n</w:t>
      </w:r>
      <w:r w:rsidRPr="00E45023">
        <w:rPr>
          <w:color w:val="000000"/>
          <w:szCs w:val="22"/>
        </w:rPr>
        <w:t>fants. Selon ce qu'on peut déduire du r</w:t>
      </w:r>
      <w:r w:rsidRPr="00E45023">
        <w:rPr>
          <w:color w:val="000000"/>
          <w:szCs w:val="22"/>
        </w:rPr>
        <w:t>e</w:t>
      </w:r>
      <w:r w:rsidRPr="00E45023">
        <w:rPr>
          <w:color w:val="000000"/>
          <w:szCs w:val="22"/>
        </w:rPr>
        <w:t>censement de 1861, Eloïse Fortier, Christine Robertson, Sophie Lessard, Reine Pigeon, ont</w:t>
      </w:r>
      <w:r>
        <w:rPr>
          <w:color w:val="000000"/>
          <w:szCs w:val="22"/>
        </w:rPr>
        <w:t xml:space="preserve"> [40] </w:t>
      </w:r>
      <w:r w:rsidRPr="00E45023">
        <w:rPr>
          <w:color w:val="000000"/>
          <w:szCs w:val="22"/>
        </w:rPr>
        <w:t>dû se marier ou vivre en union libre à l'âge d'environ 20-21 ans, Ma</w:t>
      </w:r>
      <w:r w:rsidRPr="00E45023">
        <w:rPr>
          <w:color w:val="000000"/>
          <w:szCs w:val="22"/>
        </w:rPr>
        <w:t>r</w:t>
      </w:r>
      <w:r w:rsidRPr="00E45023">
        <w:rPr>
          <w:color w:val="000000"/>
          <w:szCs w:val="22"/>
        </w:rPr>
        <w:t>guerite Tucker et Sarah Grozney vers 16 ans ou peut-être même un peu moins. Ces deux derniers cas donnent raison à Ferland, mais il s'agit pl</w:t>
      </w:r>
      <w:r w:rsidRPr="00E45023">
        <w:rPr>
          <w:color w:val="000000"/>
          <w:szCs w:val="22"/>
        </w:rPr>
        <w:t>u</w:t>
      </w:r>
      <w:r w:rsidRPr="00E45023">
        <w:rPr>
          <w:color w:val="000000"/>
          <w:szCs w:val="22"/>
        </w:rPr>
        <w:t>tôt d'exceptions que de la règle. D'autre part, on ne rencontre guère de cas de célibat prolongé ou définitif pour les femmes. Nous ne connaissons qu'un seul cas de cette dernière catégorie : celui de S</w:t>
      </w:r>
      <w:r w:rsidRPr="00E45023">
        <w:rPr>
          <w:color w:val="000000"/>
          <w:szCs w:val="22"/>
        </w:rPr>
        <w:t>u</w:t>
      </w:r>
      <w:r w:rsidRPr="00E45023">
        <w:rPr>
          <w:color w:val="000000"/>
          <w:szCs w:val="22"/>
        </w:rPr>
        <w:t>zanne (ou Suzy) Tucker, née en 1850, et qui ne s'est jamais mariée pour une raison inco</w:t>
      </w:r>
      <w:r w:rsidRPr="00E45023">
        <w:rPr>
          <w:color w:val="000000"/>
          <w:szCs w:val="22"/>
        </w:rPr>
        <w:t>n</w:t>
      </w:r>
      <w:r w:rsidRPr="00E45023">
        <w:rPr>
          <w:color w:val="000000"/>
          <w:szCs w:val="22"/>
        </w:rPr>
        <w:t>nue.</w:t>
      </w:r>
    </w:p>
    <w:p w:rsidR="00BF6A60" w:rsidRPr="00E45023" w:rsidRDefault="00BF6A60" w:rsidP="00BF6A60">
      <w:pPr>
        <w:spacing w:before="120" w:after="120"/>
        <w:jc w:val="both"/>
      </w:pPr>
      <w:r w:rsidRPr="00E45023">
        <w:rPr>
          <w:color w:val="000000"/>
          <w:szCs w:val="22"/>
        </w:rPr>
        <w:t>Dans le cas des femmes Inuit et métisse inuit, l'origine ethnique ne semble pas avoir été un obstacle pour trouver un conjoint d'origine euro-canadienne. Si on fait exception de Catherine Wilshire, elles se sont unies à un homme ou marié à un âge « normal » pour cette ép</w:t>
      </w:r>
      <w:r w:rsidRPr="00E45023">
        <w:rPr>
          <w:color w:val="000000"/>
          <w:szCs w:val="22"/>
        </w:rPr>
        <w:t>o</w:t>
      </w:r>
      <w:r w:rsidRPr="00E45023">
        <w:rPr>
          <w:color w:val="000000"/>
          <w:szCs w:val="22"/>
        </w:rPr>
        <w:t>que et dans cette partie du Labrador, c'est-à-dire un peu avant 20 ans.</w:t>
      </w:r>
      <w:r>
        <w:rPr>
          <w:color w:val="000000"/>
          <w:szCs w:val="22"/>
        </w:rPr>
        <w:t xml:space="preserve"> </w:t>
      </w:r>
      <w:r w:rsidRPr="00E45023">
        <w:rPr>
          <w:color w:val="000000"/>
          <w:szCs w:val="22"/>
        </w:rPr>
        <w:t>Pour les hommes Inuit ou Métis Inuit, nous savons que John Louis ne s'est jamais marié, que Louis Louis s'est marié à l'âge de 36 ans et Pierre Léon jr à l'âge de 25 ans. Donc, le fait d'être inuit pourrait avoir été un facteur empêchant ou retardant le mariage des hommes inuit à des femmes euro-canadiennes, ce qui ne semble pas être le cas pour les femmes inuit avec des hommes euro-canadiens, ni des Métis inuit, hommes ou femmes.</w:t>
      </w:r>
    </w:p>
    <w:p w:rsidR="00BF6A60" w:rsidRDefault="00BF6A60" w:rsidP="00BF6A60">
      <w:pPr>
        <w:spacing w:before="120" w:after="120"/>
        <w:jc w:val="both"/>
        <w:rPr>
          <w:color w:val="000000"/>
          <w:szCs w:val="28"/>
        </w:rPr>
      </w:pPr>
      <w:r>
        <w:rPr>
          <w:color w:val="000000"/>
          <w:szCs w:val="28"/>
        </w:rPr>
        <w:br w:type="page"/>
      </w:r>
    </w:p>
    <w:p w:rsidR="00BF6A60" w:rsidRPr="00E45023" w:rsidRDefault="00BF6A60" w:rsidP="00BF6A60">
      <w:pPr>
        <w:pStyle w:val="planche"/>
      </w:pPr>
      <w:bookmarkStart w:id="21" w:name="Communaute_metisse_pt_1_7_2"/>
      <w:r w:rsidRPr="00E45023">
        <w:t>I-7.2</w:t>
      </w:r>
      <w:r>
        <w:t>.</w:t>
      </w:r>
      <w:r w:rsidRPr="00E45023">
        <w:t xml:space="preserve"> Les différences de statut économique</w:t>
      </w:r>
    </w:p>
    <w:bookmarkEnd w:id="21"/>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Par contre, d'autres facteurs ont pu jouer davantage, comme le st</w:t>
      </w:r>
      <w:r w:rsidRPr="00E45023">
        <w:rPr>
          <w:color w:val="000000"/>
          <w:szCs w:val="22"/>
        </w:rPr>
        <w:t>a</w:t>
      </w:r>
      <w:r w:rsidRPr="00E45023">
        <w:rPr>
          <w:color w:val="000000"/>
          <w:szCs w:val="22"/>
        </w:rPr>
        <w:t>tut socio-économique, l'origine ethnique autre qu'autochtone, la rel</w:t>
      </w:r>
      <w:r w:rsidRPr="00E45023">
        <w:rPr>
          <w:color w:val="000000"/>
          <w:szCs w:val="22"/>
        </w:rPr>
        <w:t>i</w:t>
      </w:r>
      <w:r w:rsidRPr="00E45023">
        <w:rPr>
          <w:color w:val="000000"/>
          <w:szCs w:val="22"/>
        </w:rPr>
        <w:t>gion ou la distance géographique entre les postes de pêche. Pour ce qui est du statut socio-économique, on peut penser qu'il y a eu au d</w:t>
      </w:r>
      <w:r w:rsidRPr="00E45023">
        <w:rPr>
          <w:color w:val="000000"/>
          <w:szCs w:val="22"/>
        </w:rPr>
        <w:t>é</w:t>
      </w:r>
      <w:r w:rsidRPr="00E45023">
        <w:rPr>
          <w:color w:val="000000"/>
          <w:szCs w:val="22"/>
        </w:rPr>
        <w:t>but du peuplement une différence de revenus assez importante entre les possesseurs des po</w:t>
      </w:r>
      <w:r w:rsidRPr="00E45023">
        <w:rPr>
          <w:color w:val="000000"/>
          <w:szCs w:val="22"/>
        </w:rPr>
        <w:t>s</w:t>
      </w:r>
      <w:r w:rsidRPr="00E45023">
        <w:rPr>
          <w:color w:val="000000"/>
          <w:szCs w:val="22"/>
        </w:rPr>
        <w:t>tes de pêche et leurs engagés qui auraient fait que les familles des pr</w:t>
      </w:r>
      <w:r w:rsidRPr="00E45023">
        <w:rPr>
          <w:color w:val="000000"/>
          <w:szCs w:val="22"/>
        </w:rPr>
        <w:t>e</w:t>
      </w:r>
      <w:r w:rsidRPr="00E45023">
        <w:rPr>
          <w:color w:val="000000"/>
          <w:szCs w:val="22"/>
        </w:rPr>
        <w:t>miers occupants permanents ont eu tendance à se marier entre elles. Cela semble être le cas pour les familles Rober</w:t>
      </w:r>
      <w:r w:rsidRPr="00E45023">
        <w:rPr>
          <w:color w:val="000000"/>
          <w:szCs w:val="22"/>
        </w:rPr>
        <w:t>t</w:t>
      </w:r>
      <w:r w:rsidRPr="00E45023">
        <w:rPr>
          <w:color w:val="000000"/>
          <w:szCs w:val="22"/>
        </w:rPr>
        <w:t>son, Chevalier et Jones dont il a été question auparavant et qui se</w:t>
      </w:r>
      <w:r w:rsidRPr="00E45023">
        <w:rPr>
          <w:color w:val="000000"/>
          <w:szCs w:val="22"/>
        </w:rPr>
        <w:t>m</w:t>
      </w:r>
      <w:r w:rsidRPr="00E45023">
        <w:rPr>
          <w:color w:val="000000"/>
          <w:szCs w:val="22"/>
        </w:rPr>
        <w:t>blaient former un milieu plus sélectif. Il apparaît même curieux que les Kennedy n'aient pas fait partie de ce r</w:t>
      </w:r>
      <w:r w:rsidRPr="00E45023">
        <w:rPr>
          <w:color w:val="000000"/>
          <w:szCs w:val="22"/>
        </w:rPr>
        <w:t>é</w:t>
      </w:r>
      <w:r w:rsidRPr="00E45023">
        <w:rPr>
          <w:color w:val="000000"/>
          <w:szCs w:val="22"/>
        </w:rPr>
        <w:t>seau d'alliance. La religion y est peut-être pour quelque chose, les trois premières familles étant anglicanes alors que les Kennedy étaient catholiques, avant que M</w:t>
      </w:r>
      <w:r w:rsidRPr="00E45023">
        <w:rPr>
          <w:color w:val="000000"/>
          <w:szCs w:val="22"/>
        </w:rPr>
        <w:t>a</w:t>
      </w:r>
      <w:r w:rsidRPr="00E45023">
        <w:rPr>
          <w:color w:val="000000"/>
          <w:szCs w:val="22"/>
        </w:rPr>
        <w:t>thew n'apostasie, selon une mention dans le registre de Lourdes-de-Blanc-Sablon. Mais dans l'archipel Saint-Augustin, Jean L</w:t>
      </w:r>
      <w:r w:rsidRPr="00E45023">
        <w:rPr>
          <w:color w:val="000000"/>
          <w:szCs w:val="22"/>
        </w:rPr>
        <w:t>e</w:t>
      </w:r>
      <w:r w:rsidRPr="00E45023">
        <w:rPr>
          <w:color w:val="000000"/>
          <w:szCs w:val="22"/>
        </w:rPr>
        <w:t>gouvé, qui a fondé son propre poste de pêche et qui est devenu plus tard garde-pêche a épousé une Robertson. Au poste de Kécarpoui, les deux fils aînés de Jacques McKinnon étaient un peu trop jeunes pour épouser les filles Kennedy.</w:t>
      </w:r>
    </w:p>
    <w:p w:rsidR="00BF6A60" w:rsidRPr="00E45023" w:rsidRDefault="00BF6A60" w:rsidP="00BF6A60">
      <w:pPr>
        <w:spacing w:before="120" w:after="120"/>
        <w:jc w:val="both"/>
      </w:pPr>
      <w:r w:rsidRPr="00E45023">
        <w:rPr>
          <w:color w:val="000000"/>
          <w:szCs w:val="22"/>
        </w:rPr>
        <w:t>À l'autre extrémité de l'archipel, il y avait des Belvin protestants, mais un couple était interconfessionnel, soit celui de James jr et de Sophie Le</w:t>
      </w:r>
      <w:r w:rsidRPr="00E45023">
        <w:rPr>
          <w:color w:val="000000"/>
          <w:szCs w:val="22"/>
        </w:rPr>
        <w:t>s</w:t>
      </w:r>
      <w:r w:rsidRPr="00E45023">
        <w:rPr>
          <w:color w:val="000000"/>
          <w:szCs w:val="22"/>
        </w:rPr>
        <w:t>sard. De fait, le plus grand nombre de candidats potentiels se trouvaient au centre de l'archipel, à l'île Saint-Augustin et dans les postes enviro</w:t>
      </w:r>
      <w:r w:rsidRPr="00E45023">
        <w:rPr>
          <w:color w:val="000000"/>
          <w:szCs w:val="22"/>
        </w:rPr>
        <w:t>n</w:t>
      </w:r>
      <w:r w:rsidRPr="00E45023">
        <w:rPr>
          <w:color w:val="000000"/>
          <w:szCs w:val="22"/>
        </w:rPr>
        <w:t>nants, endroit le plus peuplé au milieu du XIX</w:t>
      </w:r>
      <w:r w:rsidRPr="00E45023">
        <w:rPr>
          <w:color w:val="000000"/>
          <w:szCs w:val="22"/>
          <w:vertAlign w:val="superscript"/>
        </w:rPr>
        <w:t>e</w:t>
      </w:r>
      <w:r w:rsidRPr="00E45023">
        <w:rPr>
          <w:color w:val="000000"/>
          <w:szCs w:val="22"/>
        </w:rPr>
        <w:t xml:space="preserve"> siècle, et où se trouvaient plusieurs jeunes hommes célibataires engagés dans la pêche pour une ou plusieurs saisons, selon l'intérêt qu'ils pouvaient trouver à leur emploi et à leur nouveau milieu de vie.</w:t>
      </w:r>
    </w:p>
    <w:p w:rsidR="00BF6A60" w:rsidRPr="00E45023" w:rsidRDefault="00BF6A60" w:rsidP="00BF6A60">
      <w:pPr>
        <w:spacing w:before="120" w:after="120"/>
        <w:jc w:val="both"/>
      </w:pPr>
      <w:r>
        <w:rPr>
          <w:color w:val="000000"/>
          <w:szCs w:val="22"/>
        </w:rPr>
        <w:t>[41]</w:t>
      </w:r>
    </w:p>
    <w:p w:rsidR="00BF6A60" w:rsidRPr="00E45023" w:rsidRDefault="00BF6A60" w:rsidP="00BF6A60">
      <w:pPr>
        <w:spacing w:before="120" w:after="120"/>
        <w:jc w:val="both"/>
      </w:pPr>
      <w:r w:rsidRPr="00E45023">
        <w:rPr>
          <w:color w:val="000000"/>
          <w:szCs w:val="22"/>
        </w:rPr>
        <w:t>C'est ainsi que deux engagés du poste de Saint-Augustin, Patrick Dri</w:t>
      </w:r>
      <w:r w:rsidRPr="00E45023">
        <w:rPr>
          <w:color w:val="000000"/>
          <w:szCs w:val="22"/>
        </w:rPr>
        <w:t>s</w:t>
      </w:r>
      <w:r w:rsidRPr="00E45023">
        <w:rPr>
          <w:color w:val="000000"/>
          <w:szCs w:val="22"/>
        </w:rPr>
        <w:t>coll et Napoléon (Paul) Nadeau, ont pu trouver tous les deux une conjointe dans la famille d'Andrew Kennedy, malgré un statut écon</w:t>
      </w:r>
      <w:r w:rsidRPr="00E45023">
        <w:rPr>
          <w:color w:val="000000"/>
          <w:szCs w:val="22"/>
        </w:rPr>
        <w:t>o</w:t>
      </w:r>
      <w:r w:rsidRPr="00E45023">
        <w:rPr>
          <w:color w:val="000000"/>
          <w:szCs w:val="22"/>
        </w:rPr>
        <w:t>mique qu'on pourrait qualifier à prime abord d'inférieur. Est-ce que le fait qu'ils aient « accepté » de marier des femmes métisses aient pu compenser pour leur absence de biens matériels ? Ou au contraire, est-ce que la perspective d'hériter des biens de leur beau-père a été un fa</w:t>
      </w:r>
      <w:r w:rsidRPr="00E45023">
        <w:rPr>
          <w:color w:val="000000"/>
          <w:szCs w:val="22"/>
        </w:rPr>
        <w:t>c</w:t>
      </w:r>
      <w:r w:rsidRPr="00E45023">
        <w:rPr>
          <w:color w:val="000000"/>
          <w:szCs w:val="22"/>
        </w:rPr>
        <w:t>teur pouvant motiver leurs alliances ? Cela est fort possible, mais nous ne le saurons évide</w:t>
      </w:r>
      <w:r w:rsidRPr="00E45023">
        <w:rPr>
          <w:color w:val="000000"/>
          <w:szCs w:val="22"/>
        </w:rPr>
        <w:t>m</w:t>
      </w:r>
      <w:r w:rsidRPr="00E45023">
        <w:rPr>
          <w:color w:val="000000"/>
          <w:szCs w:val="22"/>
        </w:rPr>
        <w:t>ment jamais.</w:t>
      </w:r>
      <w:r>
        <w:rPr>
          <w:color w:val="000000"/>
          <w:szCs w:val="22"/>
        </w:rPr>
        <w:t xml:space="preserve"> </w:t>
      </w:r>
      <w:r w:rsidRPr="00E45023">
        <w:rPr>
          <w:color w:val="000000"/>
          <w:szCs w:val="22"/>
        </w:rPr>
        <w:t>Une chose est certaine, les deux couples Driscoll et Nadeau ont reçu en héritage en 1868 les posse</w:t>
      </w:r>
      <w:r w:rsidRPr="00E45023">
        <w:rPr>
          <w:color w:val="000000"/>
          <w:szCs w:val="22"/>
        </w:rPr>
        <w:t>s</w:t>
      </w:r>
      <w:r w:rsidRPr="00E45023">
        <w:rPr>
          <w:color w:val="000000"/>
          <w:szCs w:val="22"/>
        </w:rPr>
        <w:t>sions d'Andrew Kennedy contre le versement d'une rente annuelle, selon une copie non authentifiée d'un te</w:t>
      </w:r>
      <w:r w:rsidRPr="00E45023">
        <w:rPr>
          <w:color w:val="000000"/>
          <w:szCs w:val="22"/>
        </w:rPr>
        <w:t>s</w:t>
      </w:r>
      <w:r w:rsidRPr="00E45023">
        <w:rPr>
          <w:color w:val="000000"/>
          <w:szCs w:val="22"/>
        </w:rPr>
        <w:t>tament holographe que j'ai pu consulter en 1965 et dont une transcription intégrale se trouve en A</w:t>
      </w:r>
      <w:r w:rsidRPr="00E45023">
        <w:rPr>
          <w:color w:val="000000"/>
          <w:szCs w:val="22"/>
        </w:rPr>
        <w:t>n</w:t>
      </w:r>
      <w:r w:rsidRPr="00E45023">
        <w:rPr>
          <w:color w:val="000000"/>
          <w:szCs w:val="22"/>
        </w:rPr>
        <w:t xml:space="preserve">nexe du Chapitre II du rapport </w:t>
      </w:r>
      <w:r w:rsidRPr="00E45023">
        <w:rPr>
          <w:i/>
          <w:iCs/>
          <w:color w:val="000000"/>
          <w:szCs w:val="22"/>
        </w:rPr>
        <w:t xml:space="preserve">Ethnologie de la Basse Côte-Nord </w:t>
      </w:r>
      <w:r w:rsidRPr="00E45023">
        <w:rPr>
          <w:color w:val="000000"/>
          <w:szCs w:val="22"/>
        </w:rPr>
        <w:t>(Charest 1973 : pp 134-135)</w:t>
      </w:r>
      <w:r>
        <w:rPr>
          <w:color w:val="000000"/>
          <w:szCs w:val="22"/>
        </w:rPr>
        <w:t xml:space="preserve"> </w:t>
      </w:r>
      <w:r w:rsidRPr="00E45023">
        <w:rPr>
          <w:color w:val="000000"/>
          <w:szCs w:val="22"/>
        </w:rPr>
        <w:t>(Voir l'Annexe</w:t>
      </w:r>
      <w:r>
        <w:rPr>
          <w:color w:val="000000"/>
          <w:szCs w:val="22"/>
        </w:rPr>
        <w:t> </w:t>
      </w:r>
      <w:r w:rsidRPr="00E45023">
        <w:rPr>
          <w:color w:val="000000"/>
          <w:szCs w:val="22"/>
        </w:rPr>
        <w:t>1 du pr</w:t>
      </w:r>
      <w:r w:rsidRPr="00E45023">
        <w:rPr>
          <w:color w:val="000000"/>
          <w:szCs w:val="22"/>
        </w:rPr>
        <w:t>é</w:t>
      </w:r>
      <w:r w:rsidRPr="00E45023">
        <w:rPr>
          <w:color w:val="000000"/>
          <w:szCs w:val="22"/>
        </w:rPr>
        <w:t>sent rapport). Ces possessions comprenaient des stations de pêche au Lac Sa</w:t>
      </w:r>
      <w:r w:rsidRPr="00E45023">
        <w:rPr>
          <w:color w:val="000000"/>
          <w:szCs w:val="22"/>
        </w:rPr>
        <w:t>l</w:t>
      </w:r>
      <w:r w:rsidRPr="00E45023">
        <w:rPr>
          <w:color w:val="000000"/>
          <w:szCs w:val="22"/>
        </w:rPr>
        <w:t>le (sic), à la rivière Coxipi (écrit Cocksippi), à la Baie Goose et à un autre endroit nommé Deprix - où résidait semble-t-il Andrew Kennedy -</w:t>
      </w:r>
      <w:r>
        <w:rPr>
          <w:color w:val="000000"/>
          <w:szCs w:val="22"/>
        </w:rPr>
        <w:t xml:space="preserve"> </w:t>
      </w:r>
      <w:r w:rsidRPr="00E45023">
        <w:rPr>
          <w:color w:val="000000"/>
          <w:szCs w:val="22"/>
        </w:rPr>
        <w:t>ainsi que les équipements et installations pour exploiter ces pêches.</w:t>
      </w:r>
    </w:p>
    <w:p w:rsidR="00BF6A60" w:rsidRPr="00E45023" w:rsidRDefault="00BF6A60" w:rsidP="00BF6A60">
      <w:pPr>
        <w:spacing w:before="120" w:after="120"/>
        <w:jc w:val="both"/>
      </w:pPr>
      <w:r w:rsidRPr="00E45023">
        <w:rPr>
          <w:color w:val="000000"/>
          <w:szCs w:val="22"/>
        </w:rPr>
        <w:t>Nous reviendrons dans la partie suivante sur les règles locales et off</w:t>
      </w:r>
      <w:r w:rsidRPr="00E45023">
        <w:rPr>
          <w:color w:val="000000"/>
          <w:szCs w:val="22"/>
        </w:rPr>
        <w:t>i</w:t>
      </w:r>
      <w:r w:rsidRPr="00E45023">
        <w:rPr>
          <w:color w:val="000000"/>
          <w:szCs w:val="22"/>
        </w:rPr>
        <w:t>cielles d'appropriation de l'espace marin et des lieux de pêche. Pour le moment, il nous suffit d'indiquer que les exploitants des postes de pêche n'étaient pas légalement propriétaires des lieux où étaient construites leurs habitations et installations de pêche, mais plutôt des occupants coutumiers en vertu de la règle du premier arrivé premier possesseur des lieux. Légalement, ils étaient des « squatters », comme certains les ont appelés (Audubon 1960, vol 2 : 411-418). Disons pl</w:t>
      </w:r>
      <w:r w:rsidRPr="00E45023">
        <w:rPr>
          <w:color w:val="000000"/>
          <w:szCs w:val="22"/>
        </w:rPr>
        <w:t>u</w:t>
      </w:r>
      <w:r w:rsidRPr="00E45023">
        <w:rPr>
          <w:color w:val="000000"/>
          <w:szCs w:val="22"/>
        </w:rPr>
        <w:t>tôt que les pionniers perm</w:t>
      </w:r>
      <w:r w:rsidRPr="00E45023">
        <w:rPr>
          <w:color w:val="000000"/>
          <w:szCs w:val="22"/>
        </w:rPr>
        <w:t>a</w:t>
      </w:r>
      <w:r w:rsidRPr="00E45023">
        <w:rPr>
          <w:color w:val="000000"/>
          <w:szCs w:val="22"/>
        </w:rPr>
        <w:t>nents de la Basse-Côte-Nord doivent être considérés comme des « possesseurs » de postes et de stations de p</w:t>
      </w:r>
      <w:r w:rsidRPr="00E45023">
        <w:rPr>
          <w:color w:val="000000"/>
          <w:szCs w:val="22"/>
        </w:rPr>
        <w:t>ê</w:t>
      </w:r>
      <w:r w:rsidRPr="00E45023">
        <w:rPr>
          <w:color w:val="000000"/>
          <w:szCs w:val="22"/>
        </w:rPr>
        <w:t>che et non comme des pr</w:t>
      </w:r>
      <w:r w:rsidRPr="00E45023">
        <w:rPr>
          <w:color w:val="000000"/>
          <w:szCs w:val="22"/>
        </w:rPr>
        <w:t>o</w:t>
      </w:r>
      <w:r w:rsidRPr="00E45023">
        <w:rPr>
          <w:color w:val="000000"/>
          <w:szCs w:val="22"/>
        </w:rPr>
        <w:t>priétaires. Ils ne pouvaient pas non plus s'approprier des territoires de pêche, car il s'agit d'une propriété co</w:t>
      </w:r>
      <w:r w:rsidRPr="00E45023">
        <w:rPr>
          <w:color w:val="000000"/>
          <w:szCs w:val="22"/>
        </w:rPr>
        <w:t>m</w:t>
      </w:r>
      <w:r w:rsidRPr="00E45023">
        <w:rPr>
          <w:color w:val="000000"/>
          <w:szCs w:val="22"/>
        </w:rPr>
        <w:t>mune ou « de la couronne » gérée en principe par les autorités go</w:t>
      </w:r>
      <w:r w:rsidRPr="00E45023">
        <w:rPr>
          <w:color w:val="000000"/>
          <w:szCs w:val="22"/>
        </w:rPr>
        <w:t>u</w:t>
      </w:r>
      <w:r w:rsidRPr="00E45023">
        <w:rPr>
          <w:color w:val="000000"/>
          <w:szCs w:val="22"/>
        </w:rPr>
        <w:t>vernementales. C'est la raison pour laquelle les possesseurs d'un poste de pêche comme celui de Saint-Augustin qui, sous le régime français était une concession royale donnant des droits e</w:t>
      </w:r>
      <w:r w:rsidRPr="00E45023">
        <w:rPr>
          <w:color w:val="000000"/>
          <w:szCs w:val="22"/>
        </w:rPr>
        <w:t>x</w:t>
      </w:r>
      <w:r w:rsidRPr="00E45023">
        <w:rPr>
          <w:color w:val="000000"/>
          <w:szCs w:val="22"/>
        </w:rPr>
        <w:t>clusifs d'exploitation des ressources sur au moins une dizaine de kilom</w:t>
      </w:r>
      <w:r w:rsidRPr="00E45023">
        <w:rPr>
          <w:color w:val="000000"/>
          <w:szCs w:val="22"/>
        </w:rPr>
        <w:t>è</w:t>
      </w:r>
      <w:r w:rsidRPr="00E45023">
        <w:rPr>
          <w:color w:val="000000"/>
          <w:szCs w:val="22"/>
        </w:rPr>
        <w:t>tres du littoral, n'ont pu s'opposer à la venue de plusieurs autres exploitants dans les env</w:t>
      </w:r>
      <w:r w:rsidRPr="00E45023">
        <w:rPr>
          <w:color w:val="000000"/>
          <w:szCs w:val="22"/>
        </w:rPr>
        <w:t>i</w:t>
      </w:r>
      <w:r w:rsidRPr="00E45023">
        <w:rPr>
          <w:color w:val="000000"/>
          <w:szCs w:val="22"/>
        </w:rPr>
        <w:t>rons immédiats de leurs postes, qui leur faisaient concurrence et dim</w:t>
      </w:r>
      <w:r w:rsidRPr="00E45023">
        <w:rPr>
          <w:color w:val="000000"/>
          <w:szCs w:val="22"/>
        </w:rPr>
        <w:t>i</w:t>
      </w:r>
      <w:r w:rsidRPr="00E45023">
        <w:rPr>
          <w:color w:val="000000"/>
          <w:szCs w:val="22"/>
        </w:rPr>
        <w:t>nuaient ainsi d'autant leurs captures de loups-marins et de saumon. Ils n'ont pu que conserver l'exploitation des stations et e</w:t>
      </w:r>
      <w:r w:rsidRPr="00E45023">
        <w:rPr>
          <w:color w:val="000000"/>
          <w:szCs w:val="22"/>
        </w:rPr>
        <w:t>n</w:t>
      </w:r>
      <w:r w:rsidRPr="00E45023">
        <w:rPr>
          <w:color w:val="000000"/>
          <w:szCs w:val="22"/>
        </w:rPr>
        <w:t>droits de pêche sédentaires au saumon et au loup-marin qu'ils opéraient déjà, souvent les mieux situés et les plus rentables parce que choisis en premier lieu, ce qui leur assurait des revenus supérieurs, au moins jusqu'à ce que des crises successives se manifestent dans les pêcheries du Labr</w:t>
      </w:r>
      <w:r w:rsidRPr="00E45023">
        <w:rPr>
          <w:color w:val="000000"/>
          <w:szCs w:val="22"/>
        </w:rPr>
        <w:t>a</w:t>
      </w:r>
      <w:r w:rsidRPr="00E45023">
        <w:rPr>
          <w:color w:val="000000"/>
          <w:szCs w:val="22"/>
        </w:rPr>
        <w:t>dor canadien dès le début des années 1860.</w:t>
      </w:r>
    </w:p>
    <w:p w:rsidR="00BF6A60" w:rsidRPr="00E45023" w:rsidRDefault="00BF6A60" w:rsidP="00BF6A60">
      <w:pPr>
        <w:spacing w:before="120" w:after="120"/>
        <w:jc w:val="both"/>
      </w:pPr>
      <w:r w:rsidRPr="00E45023">
        <w:rPr>
          <w:color w:val="000000"/>
          <w:szCs w:val="22"/>
        </w:rPr>
        <w:t>Donc, l'héritage reçu par les familles Driscoll et Nadeau avait e</w:t>
      </w:r>
      <w:r w:rsidRPr="00E45023">
        <w:rPr>
          <w:color w:val="000000"/>
          <w:szCs w:val="22"/>
        </w:rPr>
        <w:t>n</w:t>
      </w:r>
      <w:r w:rsidRPr="00E45023">
        <w:rPr>
          <w:color w:val="000000"/>
          <w:szCs w:val="22"/>
        </w:rPr>
        <w:t>core une bonne valeur en 1868, ce qui a pu leur permettre de bien v</w:t>
      </w:r>
      <w:r w:rsidRPr="00E45023">
        <w:rPr>
          <w:color w:val="000000"/>
          <w:szCs w:val="22"/>
        </w:rPr>
        <w:t>i</w:t>
      </w:r>
      <w:r w:rsidRPr="00E45023">
        <w:rPr>
          <w:color w:val="000000"/>
          <w:szCs w:val="22"/>
        </w:rPr>
        <w:t>vre encore pendant un certain temps de la pêche au saumon comme activité princip</w:t>
      </w:r>
      <w:r w:rsidRPr="00E45023">
        <w:rPr>
          <w:color w:val="000000"/>
          <w:szCs w:val="22"/>
        </w:rPr>
        <w:t>a</w:t>
      </w:r>
      <w:r w:rsidRPr="00E45023">
        <w:rPr>
          <w:color w:val="000000"/>
          <w:szCs w:val="22"/>
        </w:rPr>
        <w:t>le, mais la nécessité de diversifier les activités et les sources de revenus s'est faite de plus en plus sentir avant la fin du XIX</w:t>
      </w:r>
      <w:r w:rsidRPr="00E45023">
        <w:rPr>
          <w:color w:val="000000"/>
          <w:szCs w:val="22"/>
          <w:vertAlign w:val="superscript"/>
        </w:rPr>
        <w:t>e</w:t>
      </w:r>
      <w:r w:rsidRPr="00E45023">
        <w:rPr>
          <w:color w:val="000000"/>
          <w:szCs w:val="22"/>
        </w:rPr>
        <w:t xml:space="preserve"> siècle, ce qui s'est traduit par l'ajout de la pêche à la morue, act</w:t>
      </w:r>
      <w:r w:rsidRPr="00E45023">
        <w:rPr>
          <w:color w:val="000000"/>
          <w:szCs w:val="22"/>
        </w:rPr>
        <w:t>i</w:t>
      </w:r>
      <w:r w:rsidRPr="00E45023">
        <w:rPr>
          <w:color w:val="000000"/>
          <w:szCs w:val="22"/>
        </w:rPr>
        <w:t>vité longtemps négligée par les pionniers.</w:t>
      </w:r>
    </w:p>
    <w:p w:rsidR="00BF6A60" w:rsidRPr="00E45023" w:rsidRDefault="00BF6A60" w:rsidP="00BF6A60">
      <w:pPr>
        <w:spacing w:before="120" w:after="120"/>
        <w:jc w:val="both"/>
      </w:pPr>
      <w:r>
        <w:rPr>
          <w:color w:val="000000"/>
          <w:szCs w:val="22"/>
        </w:rPr>
        <w:t>[42]</w:t>
      </w:r>
    </w:p>
    <w:p w:rsidR="00BF6A60" w:rsidRPr="00E45023" w:rsidRDefault="00BF6A60" w:rsidP="00BF6A60">
      <w:pPr>
        <w:spacing w:before="120" w:after="120"/>
        <w:jc w:val="both"/>
      </w:pPr>
      <w:r w:rsidRPr="00E45023">
        <w:rPr>
          <w:color w:val="000000"/>
          <w:szCs w:val="22"/>
        </w:rPr>
        <w:t>Nous ne savons pas exactement si le premier Pierre Léon est venu dans l'archipel de Saint-Augustin comme engagé, mais il semble avoir établi son propre poste de pêche dès le milieu des années 1850, m</w:t>
      </w:r>
      <w:r w:rsidRPr="00E45023">
        <w:rPr>
          <w:color w:val="000000"/>
          <w:szCs w:val="22"/>
        </w:rPr>
        <w:t>o</w:t>
      </w:r>
      <w:r w:rsidRPr="00E45023">
        <w:rPr>
          <w:color w:val="000000"/>
          <w:szCs w:val="22"/>
        </w:rPr>
        <w:t>ment où il a commencé à vivre en union libre avec Catherine Louis. Il était d'origine française selon le recensement de 1871 et les deux époux étaient catholiques. Dans ce cas-ci la différence de statut éc</w:t>
      </w:r>
      <w:r w:rsidRPr="00E45023">
        <w:rPr>
          <w:color w:val="000000"/>
          <w:szCs w:val="22"/>
        </w:rPr>
        <w:t>o</w:t>
      </w:r>
      <w:r w:rsidRPr="00E45023">
        <w:rPr>
          <w:color w:val="000000"/>
          <w:szCs w:val="22"/>
        </w:rPr>
        <w:t>nomique penchait peut-être en faveur de l'époux, car la famille Louis ne semble jamais avoir été en possession d'un poste de pêche, à moins que ce soit avant 1852, année du premier recensement de postes par le capitaine Fortin.</w:t>
      </w:r>
    </w:p>
    <w:p w:rsidR="00BF6A60" w:rsidRDefault="00BF6A60" w:rsidP="00BF6A60">
      <w:pPr>
        <w:spacing w:before="120" w:after="120"/>
        <w:jc w:val="both"/>
        <w:rPr>
          <w:color w:val="000000"/>
          <w:szCs w:val="22"/>
        </w:rPr>
      </w:pPr>
      <w:r w:rsidRPr="00E45023">
        <w:rPr>
          <w:color w:val="000000"/>
          <w:szCs w:val="22"/>
        </w:rPr>
        <w:t>En résumé, les premières femmes inuit et métisses inuit de la Ba</w:t>
      </w:r>
      <w:r w:rsidRPr="00E45023">
        <w:rPr>
          <w:color w:val="000000"/>
          <w:szCs w:val="22"/>
        </w:rPr>
        <w:t>s</w:t>
      </w:r>
      <w:r w:rsidRPr="00E45023">
        <w:rPr>
          <w:color w:val="000000"/>
          <w:szCs w:val="22"/>
        </w:rPr>
        <w:t>se-Côte-Nord ont pu jouir d'un statut économique relativement envi</w:t>
      </w:r>
      <w:r w:rsidRPr="00E45023">
        <w:rPr>
          <w:color w:val="000000"/>
          <w:szCs w:val="22"/>
        </w:rPr>
        <w:t>a</w:t>
      </w:r>
      <w:r w:rsidRPr="00E45023">
        <w:rPr>
          <w:color w:val="000000"/>
          <w:szCs w:val="22"/>
        </w:rPr>
        <w:t>ble au milieu du XIX</w:t>
      </w:r>
      <w:r w:rsidRPr="00E45023">
        <w:rPr>
          <w:color w:val="000000"/>
          <w:szCs w:val="22"/>
          <w:vertAlign w:val="superscript"/>
        </w:rPr>
        <w:t>e</w:t>
      </w:r>
      <w:r w:rsidRPr="00E45023">
        <w:rPr>
          <w:color w:val="000000"/>
          <w:szCs w:val="22"/>
        </w:rPr>
        <w:t xml:space="preserve"> siècle. Elles faisant partie de familles qui po</w:t>
      </w:r>
      <w:r w:rsidRPr="00E45023">
        <w:rPr>
          <w:color w:val="000000"/>
          <w:szCs w:val="22"/>
        </w:rPr>
        <w:t>s</w:t>
      </w:r>
      <w:r w:rsidRPr="00E45023">
        <w:rPr>
          <w:color w:val="000000"/>
          <w:szCs w:val="22"/>
        </w:rPr>
        <w:t>sédaient des postes de pêche fournissant de bons revenus à partir de stations ou de postes déjà bien établis comme dans le cas de Catherine Wilshire et de ses deux filles héritières conjointement avec leurs m</w:t>
      </w:r>
      <w:r w:rsidRPr="00E45023">
        <w:rPr>
          <w:color w:val="000000"/>
          <w:szCs w:val="22"/>
        </w:rPr>
        <w:t>a</w:t>
      </w:r>
      <w:r w:rsidRPr="00E45023">
        <w:rPr>
          <w:color w:val="000000"/>
          <w:szCs w:val="22"/>
        </w:rPr>
        <w:t>ris, ou encore de Catherine Louis dont le mari est devenu rapidement pêcheur à son com</w:t>
      </w:r>
      <w:r w:rsidRPr="00E45023">
        <w:rPr>
          <w:color w:val="000000"/>
          <w:szCs w:val="22"/>
        </w:rPr>
        <w:t>p</w:t>
      </w:r>
      <w:r w:rsidRPr="00E45023">
        <w:rPr>
          <w:color w:val="000000"/>
          <w:szCs w:val="22"/>
        </w:rPr>
        <w:t>te, ce qui était normalement une garantie d'un meilleur revenu que les simples engagés. D'ailleurs, ces derniers ne pouvaient songer à travailler très longtemps sur la Côte, s'ils ne po</w:t>
      </w:r>
      <w:r w:rsidRPr="00E45023">
        <w:rPr>
          <w:color w:val="000000"/>
          <w:szCs w:val="22"/>
        </w:rPr>
        <w:t>u</w:t>
      </w:r>
      <w:r w:rsidRPr="00E45023">
        <w:rPr>
          <w:color w:val="000000"/>
          <w:szCs w:val="22"/>
        </w:rPr>
        <w:t>vaient pas réussir à se marier loc</w:t>
      </w:r>
      <w:r w:rsidRPr="00E45023">
        <w:rPr>
          <w:color w:val="000000"/>
          <w:szCs w:val="22"/>
        </w:rPr>
        <w:t>a</w:t>
      </w:r>
      <w:r w:rsidRPr="00E45023">
        <w:rPr>
          <w:color w:val="000000"/>
          <w:szCs w:val="22"/>
        </w:rPr>
        <w:t>lement dans une famille de pionnier et à devenir possesseur de leur propre poste de pêche. À voir appara</w:t>
      </w:r>
      <w:r w:rsidRPr="00E45023">
        <w:rPr>
          <w:color w:val="000000"/>
          <w:szCs w:val="22"/>
        </w:rPr>
        <w:t>î</w:t>
      </w:r>
      <w:r w:rsidRPr="00E45023">
        <w:rPr>
          <w:color w:val="000000"/>
          <w:szCs w:val="22"/>
        </w:rPr>
        <w:t>tre et disparaître dans les registres rel</w:t>
      </w:r>
      <w:r w:rsidRPr="00E45023">
        <w:rPr>
          <w:color w:val="000000"/>
          <w:szCs w:val="22"/>
        </w:rPr>
        <w:t>i</w:t>
      </w:r>
      <w:r w:rsidRPr="00E45023">
        <w:rPr>
          <w:color w:val="000000"/>
          <w:szCs w:val="22"/>
        </w:rPr>
        <w:t>gieux et dans les recensements de nombreux individus sans famille, il est évident que le nombre de ceux qui sont venus pour une ou quelques sa</w:t>
      </w:r>
      <w:r w:rsidRPr="00E45023">
        <w:rPr>
          <w:color w:val="000000"/>
          <w:szCs w:val="22"/>
        </w:rPr>
        <w:t>i</w:t>
      </w:r>
      <w:r w:rsidRPr="00E45023">
        <w:rPr>
          <w:color w:val="000000"/>
          <w:szCs w:val="22"/>
        </w:rPr>
        <w:t>sons de pêche et qui sont repartis est plus nombreux que les noms de ceux qui s'y sont impla</w:t>
      </w:r>
      <w:r w:rsidRPr="00E45023">
        <w:rPr>
          <w:color w:val="000000"/>
          <w:szCs w:val="22"/>
        </w:rPr>
        <w:t>n</w:t>
      </w:r>
      <w:r w:rsidRPr="00E45023">
        <w:rPr>
          <w:color w:val="000000"/>
          <w:szCs w:val="22"/>
        </w:rPr>
        <w:t>tés et qui y ont laissé des descendants jusqu'à aujou</w:t>
      </w:r>
      <w:r w:rsidRPr="00E45023">
        <w:rPr>
          <w:color w:val="000000"/>
          <w:szCs w:val="22"/>
        </w:rPr>
        <w:t>r</w:t>
      </w:r>
      <w:r w:rsidRPr="00E45023">
        <w:rPr>
          <w:color w:val="000000"/>
          <w:szCs w:val="22"/>
        </w:rPr>
        <w:t>d'hui.</w:t>
      </w:r>
    </w:p>
    <w:p w:rsidR="00BF6A60" w:rsidRPr="00E45023" w:rsidRDefault="00BF6A60" w:rsidP="00BF6A60">
      <w:pPr>
        <w:spacing w:before="120" w:after="120"/>
        <w:jc w:val="both"/>
      </w:pPr>
    </w:p>
    <w:p w:rsidR="00BF6A60" w:rsidRPr="00E45023" w:rsidRDefault="00BF6A60" w:rsidP="00BF6A60">
      <w:pPr>
        <w:pStyle w:val="planche"/>
      </w:pPr>
      <w:bookmarkStart w:id="22" w:name="Communaute_metisse_pt_1_7_3"/>
      <w:r w:rsidRPr="00E45023">
        <w:t>I.7.3</w:t>
      </w:r>
      <w:r>
        <w:t>.</w:t>
      </w:r>
      <w:r w:rsidRPr="00E45023">
        <w:t xml:space="preserve"> Les différences d'affiliation religieuse</w:t>
      </w:r>
    </w:p>
    <w:bookmarkEnd w:id="22"/>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L'affiliation religieuse a certainement joué un certain rôle dans le choix des conjoints, mais il est difficile de le déterminer, car il y a eu pl</w:t>
      </w:r>
      <w:r w:rsidRPr="00E45023">
        <w:rPr>
          <w:color w:val="000000"/>
          <w:szCs w:val="22"/>
        </w:rPr>
        <w:t>u</w:t>
      </w:r>
      <w:r w:rsidRPr="00E45023">
        <w:rPr>
          <w:color w:val="000000"/>
          <w:szCs w:val="22"/>
        </w:rPr>
        <w:t>sieurs mariages interconfessionnels sur la Basse-Côte-Nord depuis les débuts du peuplement permanent. Nous savons que toutes les pe</w:t>
      </w:r>
      <w:r w:rsidRPr="00E45023">
        <w:rPr>
          <w:color w:val="000000"/>
          <w:szCs w:val="22"/>
        </w:rPr>
        <w:t>r</w:t>
      </w:r>
      <w:r w:rsidRPr="00E45023">
        <w:rPr>
          <w:color w:val="000000"/>
          <w:szCs w:val="22"/>
        </w:rPr>
        <w:t>sonnes d'origine Inuit étaient catholiques ou s'étaient converties au catholicisme, sauf peut-être Marie Esquimau dont l'affiliation n'est pas précisée clairement par l'enregistrement d'un acte. Les premiers mi</w:t>
      </w:r>
      <w:r w:rsidRPr="00E45023">
        <w:rPr>
          <w:color w:val="000000"/>
          <w:szCs w:val="22"/>
        </w:rPr>
        <w:t>s</w:t>
      </w:r>
      <w:r w:rsidRPr="00E45023">
        <w:rPr>
          <w:color w:val="000000"/>
          <w:szCs w:val="22"/>
        </w:rPr>
        <w:t>sionnaires cathol</w:t>
      </w:r>
      <w:r w:rsidRPr="00E45023">
        <w:rPr>
          <w:color w:val="000000"/>
          <w:szCs w:val="22"/>
        </w:rPr>
        <w:t>i</w:t>
      </w:r>
      <w:r w:rsidRPr="00E45023">
        <w:rPr>
          <w:color w:val="000000"/>
          <w:szCs w:val="22"/>
        </w:rPr>
        <w:t>ques à visiter la partie orientale de la Côte-Nord à partir de 1848 semblent avoir fait des efforts particuliers pour amener les Inuit dans le giron de leur Eglise. Le passage déjà cité de Ferland au sujet du désir de Catherine Wilshire de se convertir à la « vraie foi » est éloquent à ce sujet. D'ai</w:t>
      </w:r>
      <w:r w:rsidRPr="00E45023">
        <w:rPr>
          <w:color w:val="000000"/>
          <w:szCs w:val="22"/>
        </w:rPr>
        <w:t>l</w:t>
      </w:r>
      <w:r w:rsidRPr="00E45023">
        <w:rPr>
          <w:color w:val="000000"/>
          <w:szCs w:val="22"/>
        </w:rPr>
        <w:t>leurs, au début des années 1850, les Oblats avaient comme projet d'aller évangéliser les Inuit de la partie centrale du Labrador (Arnaud 1853), tout comme l'évêque anglican Feild d'ailleurs (Feild 1849,1854).</w:t>
      </w:r>
    </w:p>
    <w:p w:rsidR="00BF6A60" w:rsidRPr="00E45023" w:rsidRDefault="00BF6A60" w:rsidP="00BF6A60">
      <w:pPr>
        <w:spacing w:before="120" w:after="120"/>
        <w:jc w:val="both"/>
      </w:pPr>
      <w:r w:rsidRPr="00E45023">
        <w:rPr>
          <w:color w:val="000000"/>
          <w:szCs w:val="22"/>
        </w:rPr>
        <w:t>Les missionnaires catholiques ne furent pas les tout premiers à v</w:t>
      </w:r>
      <w:r w:rsidRPr="00E45023">
        <w:rPr>
          <w:color w:val="000000"/>
          <w:szCs w:val="22"/>
        </w:rPr>
        <w:t>i</w:t>
      </w:r>
      <w:r w:rsidRPr="00E45023">
        <w:rPr>
          <w:color w:val="000000"/>
          <w:szCs w:val="22"/>
        </w:rPr>
        <w:t>siter le Labrador canadien. Ce fut le ministre anglican Edward Cusak en 1840. Les actes qu'il a enregistrés à ce moment ont tous été relevés par le projet Québec Lower North Shore GenWeb sous l'entrée : « Mission du Labr</w:t>
      </w:r>
      <w:r w:rsidRPr="00E45023">
        <w:rPr>
          <w:color w:val="000000"/>
          <w:szCs w:val="22"/>
        </w:rPr>
        <w:t>a</w:t>
      </w:r>
      <w:r w:rsidRPr="00E45023">
        <w:rPr>
          <w:color w:val="000000"/>
          <w:szCs w:val="22"/>
        </w:rPr>
        <w:t>dor : Edward Cusak, Missionnary from the United Church of Great Br</w:t>
      </w:r>
      <w:r w:rsidRPr="00E45023">
        <w:rPr>
          <w:color w:val="000000"/>
          <w:szCs w:val="22"/>
        </w:rPr>
        <w:t>i</w:t>
      </w:r>
      <w:r w:rsidRPr="00E45023">
        <w:rPr>
          <w:color w:val="000000"/>
          <w:szCs w:val="22"/>
        </w:rPr>
        <w:t>tain and Ireland In the Seigneuries of St-Paul's and Labradore in Summer</w:t>
      </w:r>
      <w:r>
        <w:rPr>
          <w:color w:val="000000"/>
          <w:szCs w:val="22"/>
        </w:rPr>
        <w:t xml:space="preserve"> [43] </w:t>
      </w:r>
      <w:r w:rsidRPr="00E45023">
        <w:rPr>
          <w:color w:val="000000"/>
          <w:szCs w:val="22"/>
        </w:rPr>
        <w:t>1840 ». On y compte 21 baptêmes et une sépulture. Aucun de ces a</w:t>
      </w:r>
      <w:r w:rsidRPr="00E45023">
        <w:rPr>
          <w:color w:val="000000"/>
          <w:szCs w:val="22"/>
        </w:rPr>
        <w:t>c</w:t>
      </w:r>
      <w:r w:rsidRPr="00E45023">
        <w:rPr>
          <w:color w:val="000000"/>
          <w:szCs w:val="22"/>
        </w:rPr>
        <w:t>tes ne concerne une personne résidant dans l'archipel Saint-Augustin. Il semble bien que le révérend Cusak ne s'y soit pas rendu et qu'il ait concentré son activité dans la partie la plus orientale du Labrador can</w:t>
      </w:r>
      <w:r w:rsidRPr="00E45023">
        <w:rPr>
          <w:color w:val="000000"/>
          <w:szCs w:val="22"/>
        </w:rPr>
        <w:t>a</w:t>
      </w:r>
      <w:r w:rsidRPr="00E45023">
        <w:rPr>
          <w:color w:val="000000"/>
          <w:szCs w:val="22"/>
        </w:rPr>
        <w:t>dien entre Old Fort et Longue-Pointe-de-Blanc-Sablon. Presque la moitié des actes concerne des Jones de Brador, mais on remarque aussi le baptême d'un David Louis Chev</w:t>
      </w:r>
      <w:r w:rsidRPr="00E45023">
        <w:rPr>
          <w:color w:val="000000"/>
          <w:szCs w:val="22"/>
        </w:rPr>
        <w:t>a</w:t>
      </w:r>
      <w:r w:rsidRPr="00E45023">
        <w:rPr>
          <w:color w:val="000000"/>
          <w:szCs w:val="22"/>
        </w:rPr>
        <w:t>lier de rivière Saint-Paul né en 1829.</w:t>
      </w:r>
    </w:p>
    <w:p w:rsidR="00BF6A60" w:rsidRPr="00E45023" w:rsidRDefault="00BF6A60" w:rsidP="00BF6A60">
      <w:pPr>
        <w:spacing w:before="120" w:after="120"/>
        <w:jc w:val="both"/>
      </w:pPr>
      <w:r w:rsidRPr="00E45023">
        <w:rPr>
          <w:color w:val="000000"/>
          <w:szCs w:val="22"/>
        </w:rPr>
        <w:t>Il a fallu attendre plus de 20 ans avant qu'un autre missionnaire a</w:t>
      </w:r>
      <w:r w:rsidRPr="00E45023">
        <w:rPr>
          <w:color w:val="000000"/>
          <w:szCs w:val="22"/>
        </w:rPr>
        <w:t>n</w:t>
      </w:r>
      <w:r w:rsidRPr="00E45023">
        <w:rPr>
          <w:color w:val="000000"/>
          <w:szCs w:val="22"/>
        </w:rPr>
        <w:t>gl</w:t>
      </w:r>
      <w:r w:rsidRPr="00E45023">
        <w:rPr>
          <w:color w:val="000000"/>
          <w:szCs w:val="22"/>
        </w:rPr>
        <w:t>i</w:t>
      </w:r>
      <w:r w:rsidRPr="00E45023">
        <w:rPr>
          <w:color w:val="000000"/>
          <w:szCs w:val="22"/>
        </w:rPr>
        <w:t>can n'œuvre dans la partie orientale du Labrador canadien. Il s'agit du r</w:t>
      </w:r>
      <w:r w:rsidRPr="00E45023">
        <w:rPr>
          <w:color w:val="000000"/>
          <w:szCs w:val="22"/>
        </w:rPr>
        <w:t>é</w:t>
      </w:r>
      <w:r w:rsidRPr="00E45023">
        <w:rPr>
          <w:color w:val="000000"/>
          <w:szCs w:val="22"/>
        </w:rPr>
        <w:t>vérend P. Richmond, résidant à Forteau au Labrador terre-neuvien, qui a été particulièrement actif aux mois de mars et avril 1862 avec de no</w:t>
      </w:r>
      <w:r w:rsidRPr="00E45023">
        <w:rPr>
          <w:color w:val="000000"/>
          <w:szCs w:val="22"/>
        </w:rPr>
        <w:t>m</w:t>
      </w:r>
      <w:r w:rsidRPr="00E45023">
        <w:rPr>
          <w:color w:val="000000"/>
          <w:szCs w:val="22"/>
        </w:rPr>
        <w:t>breuses célébrations de baptêmes et de mariages. Plusieurs concernent des familles anglicanes de Saint-Augustin : A</w:t>
      </w:r>
      <w:r w:rsidRPr="00E45023">
        <w:rPr>
          <w:color w:val="000000"/>
          <w:szCs w:val="22"/>
        </w:rPr>
        <w:t>l</w:t>
      </w:r>
      <w:r w:rsidRPr="00E45023">
        <w:rPr>
          <w:color w:val="000000"/>
          <w:szCs w:val="22"/>
        </w:rPr>
        <w:t>len, Blampied, Goosney, Kennedy, Robertson, Shettler (sic), Tucker, Wellman. La plupart de ces patronymes ne se sont pas perpétué à Saint-Augustin, mais certaines i</w:t>
      </w:r>
      <w:r w:rsidRPr="00E45023">
        <w:rPr>
          <w:color w:val="000000"/>
          <w:szCs w:val="22"/>
        </w:rPr>
        <w:t>n</w:t>
      </w:r>
      <w:r w:rsidRPr="00E45023">
        <w:rPr>
          <w:color w:val="000000"/>
          <w:szCs w:val="22"/>
        </w:rPr>
        <w:t>formations concernant les Kennedy, Robertson et Tucker méritent d'être mentionnées. Le 15 mars 1862, le révérend Richmond a marié religie</w:t>
      </w:r>
      <w:r w:rsidRPr="00E45023">
        <w:rPr>
          <w:color w:val="000000"/>
          <w:szCs w:val="22"/>
        </w:rPr>
        <w:t>u</w:t>
      </w:r>
      <w:r w:rsidRPr="00E45023">
        <w:rPr>
          <w:color w:val="000000"/>
          <w:szCs w:val="22"/>
        </w:rPr>
        <w:t>sement William Tucker, de Whale Head et Margaret Malay (sic), veuve, originaire de Carbonear (Terre-Neuve), déjà unis devant témoin le 16 o</w:t>
      </w:r>
      <w:r w:rsidRPr="00E45023">
        <w:rPr>
          <w:color w:val="000000"/>
          <w:szCs w:val="22"/>
        </w:rPr>
        <w:t>c</w:t>
      </w:r>
      <w:r w:rsidRPr="00E45023">
        <w:rPr>
          <w:color w:val="000000"/>
          <w:szCs w:val="22"/>
        </w:rPr>
        <w:t>tobre 1849.11 a aussi baptisé quatre enfants, de la même famille, dont William, né en 1842, d'un précédent mariage de William sr avec Susan Chalker. Ces inform</w:t>
      </w:r>
      <w:r w:rsidRPr="00E45023">
        <w:rPr>
          <w:color w:val="000000"/>
          <w:szCs w:val="22"/>
        </w:rPr>
        <w:t>a</w:t>
      </w:r>
      <w:r w:rsidRPr="00E45023">
        <w:rPr>
          <w:color w:val="000000"/>
          <w:szCs w:val="22"/>
        </w:rPr>
        <w:t>tions contredisent les données du recensement de 1861 selon lesque</w:t>
      </w:r>
      <w:r w:rsidRPr="00E45023">
        <w:rPr>
          <w:color w:val="000000"/>
          <w:szCs w:val="22"/>
        </w:rPr>
        <w:t>l</w:t>
      </w:r>
      <w:r w:rsidRPr="00E45023">
        <w:rPr>
          <w:color w:val="000000"/>
          <w:szCs w:val="22"/>
        </w:rPr>
        <w:t>les toute la famille Tucker était inscrite comme cath</w:t>
      </w:r>
      <w:r w:rsidRPr="00E45023">
        <w:rPr>
          <w:color w:val="000000"/>
          <w:szCs w:val="22"/>
        </w:rPr>
        <w:t>o</w:t>
      </w:r>
      <w:r w:rsidRPr="00E45023">
        <w:rPr>
          <w:color w:val="000000"/>
          <w:szCs w:val="22"/>
        </w:rPr>
        <w:t>lique, sauf le fils aîné William. Il pourrait s'agir d'une conversion massive à l'anglic</w:t>
      </w:r>
      <w:r w:rsidRPr="00E45023">
        <w:rPr>
          <w:color w:val="000000"/>
          <w:szCs w:val="22"/>
        </w:rPr>
        <w:t>a</w:t>
      </w:r>
      <w:r w:rsidRPr="00E45023">
        <w:rPr>
          <w:color w:val="000000"/>
          <w:szCs w:val="22"/>
        </w:rPr>
        <w:t>nisme, mais aucune note dans le document transcrit par le pr</w:t>
      </w:r>
      <w:r w:rsidRPr="00E45023">
        <w:rPr>
          <w:color w:val="000000"/>
          <w:szCs w:val="22"/>
        </w:rPr>
        <w:t>o</w:t>
      </w:r>
      <w:r w:rsidRPr="00E45023">
        <w:rPr>
          <w:color w:val="000000"/>
          <w:szCs w:val="22"/>
        </w:rPr>
        <w:t>jet GenWeb ne nous éclaire sur le sujet. Le 16 mars, le révérend baptisa six enfants de Samuel Robertson jr, alors marchand à la rivière Saint-Augustin, et de Sophia Letitia Jones. Le lendemain, il mariait Robert Shettler (sic) et Sarah Goosney (sic) déjà unis depuis le 4 septembre 1856 devant un laïc, « after the fashion of the coast ». Il baptisa aussi trois de leurs enfants nés entre 1857 et 1859. Quant aux Kennedy, il s'agit des e</w:t>
      </w:r>
      <w:r w:rsidRPr="00E45023">
        <w:rPr>
          <w:color w:val="000000"/>
          <w:szCs w:val="22"/>
        </w:rPr>
        <w:t>n</w:t>
      </w:r>
      <w:r w:rsidRPr="00E45023">
        <w:rPr>
          <w:color w:val="000000"/>
          <w:szCs w:val="22"/>
        </w:rPr>
        <w:t>fants de Mathew (écrit Mathias) et de Susannah LePin (sic), John, Maria, Ellenora et Clarissa nés respectivement en 1836, 1843,1845 et 1847.</w:t>
      </w:r>
    </w:p>
    <w:p w:rsidR="00BF6A60" w:rsidRPr="00E45023" w:rsidRDefault="00BF6A60" w:rsidP="00BF6A60">
      <w:pPr>
        <w:spacing w:before="120" w:after="120"/>
        <w:jc w:val="both"/>
      </w:pPr>
      <w:r w:rsidRPr="00E45023">
        <w:rPr>
          <w:color w:val="000000"/>
          <w:szCs w:val="22"/>
        </w:rPr>
        <w:t>Un peu plus tard, soit le 22 mars, le ministre anglican unissait rel</w:t>
      </w:r>
      <w:r w:rsidRPr="00E45023">
        <w:rPr>
          <w:color w:val="000000"/>
          <w:szCs w:val="22"/>
        </w:rPr>
        <w:t>i</w:t>
      </w:r>
      <w:r w:rsidRPr="00E45023">
        <w:rPr>
          <w:color w:val="000000"/>
          <w:szCs w:val="22"/>
        </w:rPr>
        <w:t>gieusement John Goosney, veuf, et Lydia Davis, veuve, vivant aussi en couple « selon la coutume » depuis avril 1858 et baptisait deux de leurs enfants nés en 1859 et 1861. Le même jour, il célébrait aussi le mariage de Philip Blampied, originaire de Jersey, et de Susan Goo</w:t>
      </w:r>
      <w:r w:rsidRPr="00E45023">
        <w:rPr>
          <w:color w:val="000000"/>
          <w:szCs w:val="22"/>
        </w:rPr>
        <w:t>s</w:t>
      </w:r>
      <w:r w:rsidRPr="00E45023">
        <w:rPr>
          <w:color w:val="000000"/>
          <w:szCs w:val="22"/>
        </w:rPr>
        <w:t>ney, unis d</w:t>
      </w:r>
      <w:r w:rsidRPr="00E45023">
        <w:rPr>
          <w:color w:val="000000"/>
          <w:szCs w:val="22"/>
        </w:rPr>
        <w:t>e</w:t>
      </w:r>
      <w:r w:rsidRPr="00E45023">
        <w:rPr>
          <w:color w:val="000000"/>
          <w:szCs w:val="22"/>
        </w:rPr>
        <w:t>puis le 17 août 1860 et baptisait leur premier enfant né l'année précéde</w:t>
      </w:r>
      <w:r w:rsidRPr="00E45023">
        <w:rPr>
          <w:color w:val="000000"/>
          <w:szCs w:val="22"/>
        </w:rPr>
        <w:t>n</w:t>
      </w:r>
      <w:r w:rsidRPr="00E45023">
        <w:rPr>
          <w:color w:val="000000"/>
          <w:szCs w:val="22"/>
        </w:rPr>
        <w:t>te. Le lendemain c'était au tour de Michael (sic) Allen et de Priscilla Kennedy de régulariser leur union aussi contractée « selon la coutume de la côte » devant John LeCouvey (sic) en mars 1857. Cette dernière était vraisemblablement une fille de Mathew Kennedy et de Suzanne Lépine. Finalement, les actes concernant les Wellman sont trois « confirmations » de baptêmes d'enfants déjà ba</w:t>
      </w:r>
      <w:r w:rsidRPr="00E45023">
        <w:rPr>
          <w:color w:val="000000"/>
          <w:szCs w:val="22"/>
        </w:rPr>
        <w:t>p</w:t>
      </w:r>
      <w:r w:rsidRPr="00E45023">
        <w:rPr>
          <w:color w:val="000000"/>
          <w:szCs w:val="22"/>
        </w:rPr>
        <w:t>tisés privément (« previously privatly (sic) baptised ») du couple J</w:t>
      </w:r>
      <w:r w:rsidRPr="00E45023">
        <w:rPr>
          <w:color w:val="000000"/>
          <w:szCs w:val="22"/>
        </w:rPr>
        <w:t>o</w:t>
      </w:r>
      <w:r w:rsidRPr="00E45023">
        <w:rPr>
          <w:color w:val="000000"/>
          <w:szCs w:val="22"/>
        </w:rPr>
        <w:t>seph Wellman et Rosanna Chalker.</w:t>
      </w:r>
    </w:p>
    <w:p w:rsidR="00BF6A60" w:rsidRPr="00E45023" w:rsidRDefault="00BF6A60" w:rsidP="00BF6A60">
      <w:pPr>
        <w:spacing w:before="120" w:after="120"/>
        <w:jc w:val="both"/>
      </w:pPr>
      <w:r w:rsidRPr="00E45023">
        <w:rPr>
          <w:color w:val="000000"/>
          <w:szCs w:val="22"/>
        </w:rPr>
        <w:t>Un missionnaire congrégationaliste a résidé dans l'archipel de la rivi</w:t>
      </w:r>
      <w:r w:rsidRPr="00E45023">
        <w:rPr>
          <w:color w:val="000000"/>
          <w:szCs w:val="22"/>
        </w:rPr>
        <w:t>è</w:t>
      </w:r>
      <w:r w:rsidRPr="00E45023">
        <w:rPr>
          <w:color w:val="000000"/>
          <w:szCs w:val="22"/>
        </w:rPr>
        <w:t>re Saint-Paul entre les années 1856 et 1865, mais aucun des actes qu'il a célébrés ne concerne les résidants de l'archipel Saint Augustin (Charest 1998 : 8).</w:t>
      </w:r>
    </w:p>
    <w:p w:rsidR="00BF6A60" w:rsidRPr="00E45023" w:rsidRDefault="00BF6A60" w:rsidP="00BF6A60">
      <w:pPr>
        <w:spacing w:before="120" w:after="120"/>
        <w:jc w:val="both"/>
      </w:pPr>
      <w:r>
        <w:rPr>
          <w:color w:val="000000"/>
          <w:szCs w:val="22"/>
        </w:rPr>
        <w:t>[44]</w:t>
      </w:r>
    </w:p>
    <w:p w:rsidR="00BF6A60" w:rsidRDefault="00BF6A60" w:rsidP="00BF6A60">
      <w:pPr>
        <w:spacing w:before="120" w:after="120"/>
        <w:jc w:val="both"/>
        <w:rPr>
          <w:i/>
          <w:iCs/>
          <w:color w:val="000000"/>
          <w:szCs w:val="22"/>
        </w:rPr>
      </w:pPr>
      <w:r w:rsidRPr="00E45023">
        <w:rPr>
          <w:color w:val="000000"/>
          <w:szCs w:val="22"/>
        </w:rPr>
        <w:t>Dans la seconde moitié des années 1860 jusqu'au début des années 1870, un autre ministre</w:t>
      </w:r>
      <w:r>
        <w:rPr>
          <w:color w:val="000000"/>
          <w:szCs w:val="22"/>
        </w:rPr>
        <w:t xml:space="preserve"> </w:t>
      </w:r>
      <w:r w:rsidRPr="00E45023">
        <w:rPr>
          <w:color w:val="000000"/>
          <w:szCs w:val="22"/>
        </w:rPr>
        <w:t>anglican, le révérend Wainwright s'est installé à la rivière Saint-Augustin pendant quelques</w:t>
      </w:r>
      <w:r>
        <w:rPr>
          <w:color w:val="000000"/>
          <w:szCs w:val="22"/>
        </w:rPr>
        <w:t xml:space="preserve"> </w:t>
      </w:r>
      <w:r w:rsidRPr="00E45023">
        <w:rPr>
          <w:color w:val="000000"/>
          <w:szCs w:val="22"/>
        </w:rPr>
        <w:t>années. Il est mentionné dans une lettre de l'abbé Auger datée du mois de novembre 1867</w:t>
      </w:r>
      <w:r>
        <w:rPr>
          <w:color w:val="000000"/>
          <w:szCs w:val="22"/>
        </w:rPr>
        <w:t xml:space="preserve"> </w:t>
      </w:r>
      <w:r w:rsidRPr="00E45023">
        <w:rPr>
          <w:color w:val="000000"/>
          <w:szCs w:val="22"/>
        </w:rPr>
        <w:t xml:space="preserve">et publiée dans les </w:t>
      </w:r>
      <w:r w:rsidRPr="00E45023">
        <w:rPr>
          <w:i/>
          <w:iCs/>
          <w:color w:val="000000"/>
          <w:szCs w:val="22"/>
        </w:rPr>
        <w:t>Rapports sur les missions du diocèse de Québec :</w:t>
      </w:r>
    </w:p>
    <w:p w:rsidR="00BF6A60" w:rsidRPr="00E45023" w:rsidRDefault="00BF6A60" w:rsidP="00BF6A60">
      <w:pPr>
        <w:spacing w:before="120" w:after="120"/>
        <w:jc w:val="both"/>
      </w:pPr>
    </w:p>
    <w:p w:rsidR="00BF6A60" w:rsidRDefault="00BF6A60" w:rsidP="00BF6A60">
      <w:pPr>
        <w:pStyle w:val="citationi"/>
      </w:pPr>
      <w:r w:rsidRPr="00E45023">
        <w:t>« Il y a deux ministres établis dans la partie de la mission du Labr</w:t>
      </w:r>
      <w:r w:rsidRPr="00E45023">
        <w:t>a</w:t>
      </w:r>
      <w:r w:rsidRPr="00E45023">
        <w:t>dor qui appartient au diocèse de Rimouski, l'anglican établi à St</w:t>
      </w:r>
      <w:r>
        <w:t>-</w:t>
      </w:r>
      <w:r w:rsidRPr="00E45023">
        <w:t>Augustin, à 60 lieues plus bas que Nataskouan, l'autre congrégationali</w:t>
      </w:r>
      <w:r w:rsidRPr="00E45023">
        <w:t>s</w:t>
      </w:r>
      <w:r w:rsidRPr="00E45023">
        <w:t>te, établi à Salmon Bay à 80 lieues d'ici » (Auger 1868 : 24).</w:t>
      </w:r>
    </w:p>
    <w:p w:rsidR="00BF6A60" w:rsidRPr="00E45023" w:rsidRDefault="00BF6A60" w:rsidP="00BF6A60">
      <w:pPr>
        <w:pStyle w:val="citationi"/>
      </w:pPr>
    </w:p>
    <w:p w:rsidR="00BF6A60" w:rsidRPr="00E45023" w:rsidRDefault="00BF6A60" w:rsidP="00BF6A60">
      <w:pPr>
        <w:spacing w:before="120" w:after="120"/>
        <w:jc w:val="both"/>
      </w:pPr>
      <w:r w:rsidRPr="00E45023">
        <w:rPr>
          <w:color w:val="000000"/>
          <w:szCs w:val="22"/>
        </w:rPr>
        <w:t>Deux ans plus tard, le Père Louis Babel, O.M.I, ajoutait quelques d</w:t>
      </w:r>
      <w:r w:rsidRPr="00E45023">
        <w:rPr>
          <w:color w:val="000000"/>
          <w:szCs w:val="22"/>
        </w:rPr>
        <w:t>é</w:t>
      </w:r>
      <w:r w:rsidRPr="00E45023">
        <w:rPr>
          <w:color w:val="000000"/>
          <w:szCs w:val="22"/>
        </w:rPr>
        <w:t>tails dans une lettre</w:t>
      </w:r>
      <w:r>
        <w:rPr>
          <w:color w:val="000000"/>
          <w:szCs w:val="22"/>
        </w:rPr>
        <w:t xml:space="preserve"> </w:t>
      </w:r>
      <w:r w:rsidRPr="00E45023">
        <w:rPr>
          <w:color w:val="000000"/>
          <w:szCs w:val="22"/>
        </w:rPr>
        <w:t>publiée dans la même revue :</w:t>
      </w:r>
    </w:p>
    <w:p w:rsidR="00BF6A60" w:rsidRDefault="00BF6A60" w:rsidP="00BF6A60">
      <w:pPr>
        <w:pStyle w:val="citationi"/>
      </w:pPr>
    </w:p>
    <w:p w:rsidR="00BF6A60" w:rsidRDefault="00BF6A60" w:rsidP="00BF6A60">
      <w:pPr>
        <w:pStyle w:val="citationi"/>
      </w:pPr>
      <w:r w:rsidRPr="00E45023">
        <w:t>« </w:t>
      </w:r>
      <w:r>
        <w:t>À</w:t>
      </w:r>
      <w:r w:rsidRPr="00E45023">
        <w:t xml:space="preserve"> Saint-Augustin, un ministre protestant a établi ses quartiers pe</w:t>
      </w:r>
      <w:r w:rsidRPr="00E45023">
        <w:t>n</w:t>
      </w:r>
      <w:r w:rsidRPr="00E45023">
        <w:t>dant quelque temps. Plus de quarante familles sauvages montent et de</w:t>
      </w:r>
      <w:r w:rsidRPr="00E45023">
        <w:t>s</w:t>
      </w:r>
      <w:r w:rsidRPr="00E45023">
        <w:t>cendent par cette rivière, et font affaire au nouveau poste de la Comp</w:t>
      </w:r>
      <w:r w:rsidRPr="00E45023">
        <w:t>a</w:t>
      </w:r>
      <w:r w:rsidRPr="00E45023">
        <w:t>gnie. ... Le ministre fait un peu office de médecin, ce qui n'est pas un cr</w:t>
      </w:r>
      <w:r w:rsidRPr="00E45023">
        <w:t>i</w:t>
      </w:r>
      <w:r w:rsidRPr="00E45023">
        <w:t>me, mais il en fait un moyen de séduction. ...Mais grâce à Dieu, ce mini</w:t>
      </w:r>
      <w:r w:rsidRPr="00E45023">
        <w:t>s</w:t>
      </w:r>
      <w:r w:rsidRPr="00E45023">
        <w:t>tre est maintenant rappelé, peut-être à sa demande :</w:t>
      </w:r>
      <w:r>
        <w:t xml:space="preserve"> </w:t>
      </w:r>
      <w:r w:rsidRPr="00E45023">
        <w:t>je m en réjouis, quo</w:t>
      </w:r>
      <w:r w:rsidRPr="00E45023">
        <w:t>i</w:t>
      </w:r>
      <w:r w:rsidRPr="00E45023">
        <w:t>qu'il soit question de le remplacer par un jeune homme » (Babel 1870 : 66-67).</w:t>
      </w:r>
    </w:p>
    <w:p w:rsidR="00BF6A60" w:rsidRPr="00E45023" w:rsidRDefault="00BF6A60" w:rsidP="00BF6A60">
      <w:pPr>
        <w:pStyle w:val="citationi"/>
      </w:pPr>
    </w:p>
    <w:p w:rsidR="00BF6A60" w:rsidRPr="00E45023" w:rsidRDefault="00BF6A60" w:rsidP="00BF6A60">
      <w:pPr>
        <w:spacing w:before="120" w:after="120"/>
        <w:jc w:val="both"/>
      </w:pPr>
      <w:r w:rsidRPr="00E45023">
        <w:rPr>
          <w:color w:val="000000"/>
          <w:szCs w:val="22"/>
        </w:rPr>
        <w:t>En 1868, J.U Gregory, qui visita la Côte-Nord pour y distribuer des vivres aux familles</w:t>
      </w:r>
      <w:r>
        <w:rPr>
          <w:color w:val="000000"/>
          <w:szCs w:val="22"/>
        </w:rPr>
        <w:t xml:space="preserve"> </w:t>
      </w:r>
      <w:r w:rsidRPr="00E45023">
        <w:rPr>
          <w:color w:val="000000"/>
          <w:szCs w:val="22"/>
        </w:rPr>
        <w:t>dans le besoin, confirme qu'il est toujours en po</w:t>
      </w:r>
      <w:r w:rsidRPr="00E45023">
        <w:rPr>
          <w:color w:val="000000"/>
          <w:szCs w:val="22"/>
        </w:rPr>
        <w:t>s</w:t>
      </w:r>
      <w:r w:rsidRPr="00E45023">
        <w:rPr>
          <w:color w:val="000000"/>
          <w:szCs w:val="22"/>
        </w:rPr>
        <w:t>te :</w:t>
      </w:r>
    </w:p>
    <w:p w:rsidR="00BF6A60" w:rsidRDefault="00BF6A60" w:rsidP="00BF6A60">
      <w:pPr>
        <w:pStyle w:val="citationi"/>
      </w:pPr>
      <w:r w:rsidRPr="00E45023">
        <w:t>« Peu après je pris congé de M. Wainwright... C'est bien l'homme qu'il faut pour ces missions difficiles : dévoué, charitable et toujours prêt à a</w:t>
      </w:r>
      <w:r w:rsidRPr="00E45023">
        <w:t>s</w:t>
      </w:r>
      <w:r w:rsidRPr="00E45023">
        <w:t>sister ceux qui s'adressent à lui. Il est à la fois rebouteur, médecin, m</w:t>
      </w:r>
      <w:r w:rsidRPr="00E45023">
        <w:t>a</w:t>
      </w:r>
      <w:r w:rsidRPr="00E45023">
        <w:t>rin et pilote : ses services en ces capacités multiples sont constamment r</w:t>
      </w:r>
      <w:r w:rsidRPr="00E45023">
        <w:t>e</w:t>
      </w:r>
      <w:r w:rsidRPr="00E45023">
        <w:t>quis, et on l'envoie chercher parfois sur une distance éloignée de soixante mi</w:t>
      </w:r>
      <w:r w:rsidRPr="00E45023">
        <w:t>l</w:t>
      </w:r>
      <w:r w:rsidRPr="00E45023">
        <w:t>les, pour donner des soins aux malades, ou remettre un membre démis. Tous ceux qui le connaissent, sans distin</w:t>
      </w:r>
      <w:r w:rsidRPr="00E45023">
        <w:t>c</w:t>
      </w:r>
      <w:r w:rsidRPr="00E45023">
        <w:t>tion de croyances, en font les plus grands éloges. Il a fait ériger une petite chapelle à St</w:t>
      </w:r>
      <w:r>
        <w:t>-</w:t>
      </w:r>
      <w:r w:rsidRPr="00E45023">
        <w:t>Augu</w:t>
      </w:r>
      <w:r w:rsidRPr="00E45023">
        <w:t>s</w:t>
      </w:r>
      <w:r w:rsidRPr="00E45023">
        <w:t>tin, où il réside avec sa famille. Le poste de St-Augustin est établi sur l'une des îles qui se trouve à l'entrée de la rivière du même nom. Bon nombre de p</w:t>
      </w:r>
      <w:r w:rsidRPr="00E45023">
        <w:t>ê</w:t>
      </w:r>
      <w:r w:rsidRPr="00E45023">
        <w:t>cheurs habitent ce poste, où il se prend une grande quantité de sa</w:t>
      </w:r>
      <w:r w:rsidRPr="00E45023">
        <w:t>u</w:t>
      </w:r>
      <w:r w:rsidRPr="00E45023">
        <w:t>mons » (Gregory 1913 : 42).</w:t>
      </w:r>
    </w:p>
    <w:p w:rsidR="00BF6A60" w:rsidRPr="00E45023" w:rsidRDefault="00BF6A60" w:rsidP="00BF6A60">
      <w:pPr>
        <w:pStyle w:val="citationi"/>
      </w:pPr>
    </w:p>
    <w:p w:rsidR="00BF6A60" w:rsidRPr="00E45023" w:rsidRDefault="00BF6A60" w:rsidP="00BF6A60">
      <w:pPr>
        <w:spacing w:before="120" w:after="120"/>
        <w:jc w:val="both"/>
      </w:pPr>
      <w:r w:rsidRPr="00E45023">
        <w:rPr>
          <w:color w:val="000000"/>
          <w:szCs w:val="22"/>
        </w:rPr>
        <w:t>En 1871, c'est au tour du Père Charles Arnaud, O.M.I de faire état de la présence de ce</w:t>
      </w:r>
      <w:r>
        <w:rPr>
          <w:color w:val="000000"/>
          <w:szCs w:val="22"/>
        </w:rPr>
        <w:t xml:space="preserve"> </w:t>
      </w:r>
      <w:r w:rsidRPr="00E45023">
        <w:rPr>
          <w:color w:val="000000"/>
          <w:szCs w:val="22"/>
        </w:rPr>
        <w:t>ministre - ou peut-être d'un remplaçant :</w:t>
      </w:r>
    </w:p>
    <w:p w:rsidR="00BF6A60" w:rsidRDefault="00BF6A60" w:rsidP="00BF6A60">
      <w:pPr>
        <w:pStyle w:val="citationi"/>
      </w:pPr>
    </w:p>
    <w:p w:rsidR="00BF6A60" w:rsidRDefault="00BF6A60" w:rsidP="00BF6A60">
      <w:pPr>
        <w:pStyle w:val="citationi"/>
      </w:pPr>
      <w:r w:rsidRPr="00E45023">
        <w:t>« Pendant mon séjour à Saint-Augustin, les protestants de l'endroit</w:t>
      </w:r>
      <w:r>
        <w:t xml:space="preserve"> </w:t>
      </w:r>
      <w:r w:rsidRPr="00E45023">
        <w:t>a</w:t>
      </w:r>
      <w:r w:rsidRPr="00E45023">
        <w:t>t</w:t>
      </w:r>
      <w:r w:rsidRPr="00E45023">
        <w:t>tendaient la visite de leur bishop</w:t>
      </w:r>
      <w:r w:rsidRPr="00E45023">
        <w:tab/>
        <w:t>Le ministre y a une magnifique</w:t>
      </w:r>
      <w:r>
        <w:t xml:space="preserve"> </w:t>
      </w:r>
      <w:r w:rsidRPr="00E45023">
        <w:t>rés</w:t>
      </w:r>
      <w:r w:rsidRPr="00E45023">
        <w:t>i</w:t>
      </w:r>
      <w:r w:rsidRPr="00E45023">
        <w:t>dence, qui a été bâtie aux frais d'une société de propagande de Mo</w:t>
      </w:r>
      <w:r w:rsidRPr="00E45023">
        <w:t>n</w:t>
      </w:r>
      <w:r w:rsidRPr="00E45023">
        <w:t>tréal. Il y a un ministre à La Tabatière et un autre à Forteau. Ils ont dans ch</w:t>
      </w:r>
      <w:r w:rsidRPr="00E45023">
        <w:t>a</w:t>
      </w:r>
      <w:r w:rsidRPr="00E45023">
        <w:t>cun de ces endroits une résidence et un temple » (Arnaud 1872 : 35).</w:t>
      </w:r>
    </w:p>
    <w:p w:rsidR="00BF6A60" w:rsidRPr="00E45023" w:rsidRDefault="00BF6A60" w:rsidP="00BF6A60">
      <w:pPr>
        <w:pStyle w:val="citationi"/>
      </w:pPr>
    </w:p>
    <w:p w:rsidR="00BF6A60" w:rsidRPr="00E45023" w:rsidRDefault="00BF6A60" w:rsidP="00BF6A60">
      <w:pPr>
        <w:spacing w:before="120" w:after="120"/>
        <w:jc w:val="both"/>
      </w:pPr>
      <w:r w:rsidRPr="00E45023">
        <w:rPr>
          <w:color w:val="000000"/>
          <w:szCs w:val="22"/>
        </w:rPr>
        <w:t>Étant donné le faible nombre de fidèles anglicans dans l'archipel Saint-Augustin, on peut se demander si le ministre s'était installé là pri</w:t>
      </w:r>
      <w:r w:rsidRPr="00E45023">
        <w:rPr>
          <w:color w:val="000000"/>
          <w:szCs w:val="22"/>
        </w:rPr>
        <w:t>n</w:t>
      </w:r>
      <w:r w:rsidRPr="00E45023">
        <w:rPr>
          <w:color w:val="000000"/>
          <w:szCs w:val="22"/>
        </w:rPr>
        <w:t>cipalement pour desservir ce petit groupe ou plutôt pour essayer de convertir à l'anglicanisme les Amérindiens attirés au nouveau poste de la Cie de la Baie d'Hudson, d'où les inquiétudes du Père Babel. Il est impo</w:t>
      </w:r>
      <w:r w:rsidRPr="00E45023">
        <w:rPr>
          <w:color w:val="000000"/>
          <w:szCs w:val="22"/>
        </w:rPr>
        <w:t>s</w:t>
      </w:r>
      <w:r w:rsidRPr="00E45023">
        <w:rPr>
          <w:color w:val="000000"/>
          <w:szCs w:val="22"/>
        </w:rPr>
        <w:t>sible</w:t>
      </w:r>
      <w:r>
        <w:rPr>
          <w:color w:val="000000"/>
          <w:szCs w:val="22"/>
        </w:rPr>
        <w:t xml:space="preserve"> [45] </w:t>
      </w:r>
      <w:r w:rsidRPr="00E45023">
        <w:rPr>
          <w:color w:val="000000"/>
          <w:szCs w:val="22"/>
        </w:rPr>
        <w:t>de savoir sur quelle île précisément le ministre avait construit sa rés</w:t>
      </w:r>
      <w:r w:rsidRPr="00E45023">
        <w:rPr>
          <w:color w:val="000000"/>
          <w:szCs w:val="22"/>
        </w:rPr>
        <w:t>i</w:t>
      </w:r>
      <w:r w:rsidRPr="00E45023">
        <w:rPr>
          <w:color w:val="000000"/>
          <w:szCs w:val="22"/>
        </w:rPr>
        <w:t>dence et son église. Il ne semble pas que ce soit l'île Saint-Augustin mais une autre située plus près de l'embouchure de la rivière, selon les informations fournies par Gregory dont la n</w:t>
      </w:r>
      <w:r w:rsidRPr="00E45023">
        <w:rPr>
          <w:color w:val="000000"/>
          <w:szCs w:val="22"/>
        </w:rPr>
        <w:t>o</w:t>
      </w:r>
      <w:r w:rsidRPr="00E45023">
        <w:rPr>
          <w:color w:val="000000"/>
          <w:szCs w:val="22"/>
        </w:rPr>
        <w:t>tion de « poste » associée à « un bon nombre de pêcheurs » pourrait laisser supposer qu'il s'agissait en fait de plusieurs postes voisins, car aucun poste à cette époque n'était habité par plusieurs familles, même pas celui où s'est installée la Compagnie de la Baie Hudson vers 1869. À notre connaissance, aucune trace n'a subsi</w:t>
      </w:r>
      <w:r w:rsidRPr="00E45023">
        <w:rPr>
          <w:color w:val="000000"/>
          <w:szCs w:val="22"/>
        </w:rPr>
        <w:t>s</w:t>
      </w:r>
      <w:r w:rsidRPr="00E45023">
        <w:rPr>
          <w:color w:val="000000"/>
          <w:szCs w:val="22"/>
        </w:rPr>
        <w:t>té de cette présence de quelques années d'une mission anglicane à Saint-Augustin : ni l'église, ni la maison, ni les enregistrements des actes que le révérend Wai</w:t>
      </w:r>
      <w:r w:rsidRPr="00E45023">
        <w:rPr>
          <w:color w:val="000000"/>
          <w:szCs w:val="22"/>
        </w:rPr>
        <w:t>n</w:t>
      </w:r>
      <w:r w:rsidRPr="00E45023">
        <w:rPr>
          <w:color w:val="000000"/>
          <w:szCs w:val="22"/>
        </w:rPr>
        <w:t>wright a pu y célébrer.</w:t>
      </w:r>
    </w:p>
    <w:p w:rsidR="00BF6A60" w:rsidRPr="00E45023" w:rsidRDefault="00BF6A60" w:rsidP="00BF6A60">
      <w:pPr>
        <w:spacing w:before="120" w:after="120"/>
        <w:jc w:val="both"/>
      </w:pPr>
      <w:r w:rsidRPr="00E45023">
        <w:rPr>
          <w:color w:val="000000"/>
          <w:szCs w:val="22"/>
        </w:rPr>
        <w:t>Depuis, il n'y a jamais eu de ministre anglican en résidence perm</w:t>
      </w:r>
      <w:r w:rsidRPr="00E45023">
        <w:rPr>
          <w:color w:val="000000"/>
          <w:szCs w:val="22"/>
        </w:rPr>
        <w:t>a</w:t>
      </w:r>
      <w:r w:rsidRPr="00E45023">
        <w:rPr>
          <w:color w:val="000000"/>
          <w:szCs w:val="22"/>
        </w:rPr>
        <w:t>ne</w:t>
      </w:r>
      <w:r w:rsidRPr="00E45023">
        <w:rPr>
          <w:color w:val="000000"/>
          <w:szCs w:val="22"/>
        </w:rPr>
        <w:t>n</w:t>
      </w:r>
      <w:r w:rsidRPr="00E45023">
        <w:rPr>
          <w:color w:val="000000"/>
          <w:szCs w:val="22"/>
        </w:rPr>
        <w:t>te à Saint-Augustin. Les anglicans de l'archipel ont toujours été desservis par un ministre itinérant à partir de Forteau au début, puis d'Harrington Harbour ou de rivière Saint-Paul, où il y a des ministres résidents. Les visites du ministre se faisaient en bateau l'été et en c</w:t>
      </w:r>
      <w:r w:rsidRPr="00E45023">
        <w:rPr>
          <w:color w:val="000000"/>
          <w:szCs w:val="22"/>
        </w:rPr>
        <w:t>o</w:t>
      </w:r>
      <w:r w:rsidRPr="00E45023">
        <w:rPr>
          <w:color w:val="000000"/>
          <w:szCs w:val="22"/>
        </w:rPr>
        <w:t>métique l'hiver et étaient généralement espacées dans le temps en ra</w:t>
      </w:r>
      <w:r w:rsidRPr="00E45023">
        <w:rPr>
          <w:color w:val="000000"/>
          <w:szCs w:val="22"/>
        </w:rPr>
        <w:t>i</w:t>
      </w:r>
      <w:r w:rsidRPr="00E45023">
        <w:rPr>
          <w:color w:val="000000"/>
          <w:szCs w:val="22"/>
        </w:rPr>
        <w:t>son de la lenteur relative de ces moyens de transport et surtout des di</w:t>
      </w:r>
      <w:r w:rsidRPr="00E45023">
        <w:rPr>
          <w:color w:val="000000"/>
          <w:szCs w:val="22"/>
        </w:rPr>
        <w:t>s</w:t>
      </w:r>
      <w:r w:rsidRPr="00E45023">
        <w:rPr>
          <w:color w:val="000000"/>
          <w:szCs w:val="22"/>
        </w:rPr>
        <w:t>tances à parcourir. Dans les années 1960, lors de notre étude de terrain à Saint-Augustin, un « flying minister » avait l'habitude de visiter les fidèles anglicans des di</w:t>
      </w:r>
      <w:r w:rsidRPr="00E45023">
        <w:rPr>
          <w:color w:val="000000"/>
          <w:szCs w:val="22"/>
        </w:rPr>
        <w:t>f</w:t>
      </w:r>
      <w:r w:rsidRPr="00E45023">
        <w:rPr>
          <w:color w:val="000000"/>
          <w:szCs w:val="22"/>
        </w:rPr>
        <w:t>férents villages de la Basse-Côte-Nord en avion sur flotteur.</w:t>
      </w:r>
    </w:p>
    <w:p w:rsidR="00BF6A60" w:rsidRPr="00E45023" w:rsidRDefault="00BF6A60" w:rsidP="00BF6A60">
      <w:pPr>
        <w:spacing w:before="120" w:after="120"/>
        <w:jc w:val="both"/>
      </w:pPr>
      <w:r w:rsidRPr="00E45023">
        <w:rPr>
          <w:color w:val="000000"/>
          <w:szCs w:val="22"/>
        </w:rPr>
        <w:t>Du côté de l'Eglise catholique, l'abbé Desruisseaux fut le premier à v</w:t>
      </w:r>
      <w:r w:rsidRPr="00E45023">
        <w:rPr>
          <w:color w:val="000000"/>
          <w:szCs w:val="22"/>
        </w:rPr>
        <w:t>i</w:t>
      </w:r>
      <w:r w:rsidRPr="00E45023">
        <w:rPr>
          <w:color w:val="000000"/>
          <w:szCs w:val="22"/>
        </w:rPr>
        <w:t>siter les archipels Saint-Augustin en 1848 où il aurait entrepris un travail d'évangélisation auprès des quelques Inuit demeurant prob</w:t>
      </w:r>
      <w:r w:rsidRPr="00E45023">
        <w:rPr>
          <w:color w:val="000000"/>
          <w:szCs w:val="22"/>
        </w:rPr>
        <w:t>a</w:t>
      </w:r>
      <w:r w:rsidRPr="00E45023">
        <w:rPr>
          <w:color w:val="000000"/>
          <w:szCs w:val="22"/>
        </w:rPr>
        <w:t>blement sur l'île Saint-Augustin, soit Catherine Wilshire et la famille de Louis et M</w:t>
      </w:r>
      <w:r w:rsidRPr="00E45023">
        <w:rPr>
          <w:color w:val="000000"/>
          <w:szCs w:val="22"/>
        </w:rPr>
        <w:t>a</w:t>
      </w:r>
      <w:r w:rsidRPr="00E45023">
        <w:rPr>
          <w:color w:val="000000"/>
          <w:szCs w:val="22"/>
        </w:rPr>
        <w:t>rie Esquimau. Tel que mentionné auparavant, ce travail devait porter fruit quelques années plus tard, en 1852 et 1853, lorsque toute la famille fut baptisée à une année d'intervalle par l'abbé Alexis Bélanger, alors vicaire général demeurant sur la Côte française à Te</w:t>
      </w:r>
      <w:r w:rsidRPr="00E45023">
        <w:rPr>
          <w:color w:val="000000"/>
          <w:szCs w:val="22"/>
        </w:rPr>
        <w:t>r</w:t>
      </w:r>
      <w:r w:rsidRPr="00E45023">
        <w:rPr>
          <w:color w:val="000000"/>
          <w:szCs w:val="22"/>
        </w:rPr>
        <w:t>re-Neuve et qui fit mission au Labrador canadien en 1850, 1852 et 1853. Durant ces trois étés, il fut particulièrement actif avec 62 ba</w:t>
      </w:r>
      <w:r w:rsidRPr="00E45023">
        <w:rPr>
          <w:color w:val="000000"/>
          <w:szCs w:val="22"/>
        </w:rPr>
        <w:t>p</w:t>
      </w:r>
      <w:r w:rsidRPr="00E45023">
        <w:rPr>
          <w:color w:val="000000"/>
          <w:szCs w:val="22"/>
        </w:rPr>
        <w:t>têmes, 11 mariages et sept sépultures.</w:t>
      </w:r>
    </w:p>
    <w:p w:rsidR="00BF6A60" w:rsidRPr="00E45023" w:rsidRDefault="00BF6A60" w:rsidP="00BF6A60">
      <w:pPr>
        <w:spacing w:before="120" w:after="120"/>
        <w:jc w:val="both"/>
      </w:pPr>
      <w:r w:rsidRPr="00E45023">
        <w:rPr>
          <w:color w:val="000000"/>
          <w:szCs w:val="22"/>
        </w:rPr>
        <w:t>Auparavant, en 1849, l'abbé J. Bonenfant avait célébré 24 bapt</w:t>
      </w:r>
      <w:r w:rsidRPr="00E45023">
        <w:rPr>
          <w:color w:val="000000"/>
          <w:szCs w:val="22"/>
        </w:rPr>
        <w:t>ê</w:t>
      </w:r>
      <w:r w:rsidRPr="00E45023">
        <w:rPr>
          <w:color w:val="000000"/>
          <w:szCs w:val="22"/>
        </w:rPr>
        <w:t>mes et quatre mariages. La liste des missionnaires qui ont œuvré e</w:t>
      </w:r>
      <w:r w:rsidRPr="00E45023">
        <w:rPr>
          <w:color w:val="000000"/>
          <w:szCs w:val="22"/>
        </w:rPr>
        <w:t>x</w:t>
      </w:r>
      <w:r w:rsidRPr="00E45023">
        <w:rPr>
          <w:color w:val="000000"/>
          <w:szCs w:val="22"/>
        </w:rPr>
        <w:t>clusivement sur la Basse-Côte-Nord s'arrête en 1858 car, par la suite, ils ont ajouté à leur tournée l'Ile d'Anticosti et la Moyenne-Côte-Nord suite aux migr</w:t>
      </w:r>
      <w:r w:rsidRPr="00E45023">
        <w:rPr>
          <w:color w:val="000000"/>
          <w:szCs w:val="22"/>
        </w:rPr>
        <w:t>a</w:t>
      </w:r>
      <w:r w:rsidRPr="00E45023">
        <w:rPr>
          <w:color w:val="000000"/>
          <w:szCs w:val="22"/>
        </w:rPr>
        <w:t>tions acadiennes à partir de 1855. Les missionnaires qui ont succédé à l'abbé Bélanger furent : L.H. Pinet en 1855 et 1856 : 41 baptêmes, sept mariages, sept sépultures ; A. Pallier en 1857 : 12 baptêmes et quatre m</w:t>
      </w:r>
      <w:r w:rsidRPr="00E45023">
        <w:rPr>
          <w:color w:val="000000"/>
          <w:szCs w:val="22"/>
        </w:rPr>
        <w:t>a</w:t>
      </w:r>
      <w:r w:rsidRPr="00E45023">
        <w:rPr>
          <w:color w:val="000000"/>
          <w:szCs w:val="22"/>
        </w:rPr>
        <w:t>riages ; FA. Coopman et J.B.A. Ferland en 1858 : 14 baptêmes et un m</w:t>
      </w:r>
      <w:r w:rsidRPr="00E45023">
        <w:rPr>
          <w:color w:val="000000"/>
          <w:szCs w:val="22"/>
        </w:rPr>
        <w:t>a</w:t>
      </w:r>
      <w:r w:rsidRPr="00E45023">
        <w:rPr>
          <w:color w:val="000000"/>
          <w:szCs w:val="22"/>
        </w:rPr>
        <w:t>riage. Donc, pendant cette période d'une dizaine d'années, les missionna</w:t>
      </w:r>
      <w:r w:rsidRPr="00E45023">
        <w:rPr>
          <w:color w:val="000000"/>
          <w:szCs w:val="22"/>
        </w:rPr>
        <w:t>i</w:t>
      </w:r>
      <w:r w:rsidRPr="00E45023">
        <w:rPr>
          <w:color w:val="000000"/>
          <w:szCs w:val="22"/>
        </w:rPr>
        <w:t>res catholiques ont enregistré au moins 153 actes de baptêmes, 27 actes de mariages et 14 actes de d</w:t>
      </w:r>
      <w:r w:rsidRPr="00E45023">
        <w:rPr>
          <w:color w:val="000000"/>
          <w:szCs w:val="22"/>
        </w:rPr>
        <w:t>é</w:t>
      </w:r>
      <w:r w:rsidRPr="00E45023">
        <w:rPr>
          <w:color w:val="000000"/>
          <w:szCs w:val="22"/>
        </w:rPr>
        <w:t>cès. Ces données témoignent de l'accroissement rapide de la popul</w:t>
      </w:r>
      <w:r w:rsidRPr="00E45023">
        <w:rPr>
          <w:color w:val="000000"/>
          <w:szCs w:val="22"/>
        </w:rPr>
        <w:t>a</w:t>
      </w:r>
      <w:r w:rsidRPr="00E45023">
        <w:rPr>
          <w:color w:val="000000"/>
          <w:szCs w:val="22"/>
        </w:rPr>
        <w:t>tion de la Basse-Côte-Nord à l'époque, à la fois par immigration mais aussi beaucoup par le phénomène de la natalité. La nuptialité n'est pas vraiment remarquable avec une moyenne d'environ trois mariages par année, mais elle apparaît un peu plus forte dans les premières années, alors qu'il a dû y avoir un certain rattrapage des co</w:t>
      </w:r>
      <w:r w:rsidRPr="00E45023">
        <w:rPr>
          <w:color w:val="000000"/>
          <w:szCs w:val="22"/>
        </w:rPr>
        <w:t>u</w:t>
      </w:r>
      <w:r w:rsidRPr="00E45023">
        <w:rPr>
          <w:color w:val="000000"/>
          <w:szCs w:val="22"/>
        </w:rPr>
        <w:t>ples en</w:t>
      </w:r>
      <w:r>
        <w:rPr>
          <w:color w:val="000000"/>
          <w:szCs w:val="22"/>
        </w:rPr>
        <w:t xml:space="preserve"> [46] </w:t>
      </w:r>
      <w:r w:rsidRPr="00E45023">
        <w:rPr>
          <w:color w:val="000000"/>
          <w:szCs w:val="22"/>
        </w:rPr>
        <w:t>union libre régularisant leur situation, comme ce semble avoir été le cas d'Andrew Kennedy et Catherine Wilshire en 1852. Le mariage rel</w:t>
      </w:r>
      <w:r w:rsidRPr="00E45023">
        <w:rPr>
          <w:color w:val="000000"/>
          <w:szCs w:val="22"/>
        </w:rPr>
        <w:t>i</w:t>
      </w:r>
      <w:r w:rsidRPr="00E45023">
        <w:rPr>
          <w:color w:val="000000"/>
          <w:szCs w:val="22"/>
        </w:rPr>
        <w:t>gieux d'un couple vivant déjà en union libre est appelé « sanction de mariage » dans un acte de 1865. Contrairement aux actes du regi</w:t>
      </w:r>
      <w:r w:rsidRPr="00E45023">
        <w:rPr>
          <w:color w:val="000000"/>
          <w:szCs w:val="22"/>
        </w:rPr>
        <w:t>s</w:t>
      </w:r>
      <w:r w:rsidRPr="00E45023">
        <w:rPr>
          <w:color w:val="000000"/>
          <w:szCs w:val="22"/>
        </w:rPr>
        <w:t>tres anglican tenu par le révérend Richmond, les registres catholiques n'i</w:t>
      </w:r>
      <w:r w:rsidRPr="00E45023">
        <w:rPr>
          <w:color w:val="000000"/>
          <w:szCs w:val="22"/>
        </w:rPr>
        <w:t>n</w:t>
      </w:r>
      <w:r w:rsidRPr="00E45023">
        <w:rPr>
          <w:color w:val="000000"/>
          <w:szCs w:val="22"/>
        </w:rPr>
        <w:t>diquent pas si ce type d'union s'est réalisé devant un témoin laïc.</w:t>
      </w:r>
    </w:p>
    <w:p w:rsidR="00BF6A60" w:rsidRPr="00E45023" w:rsidRDefault="00BF6A60" w:rsidP="00BF6A60">
      <w:pPr>
        <w:spacing w:before="120" w:after="120"/>
        <w:jc w:val="both"/>
      </w:pPr>
      <w:r w:rsidRPr="00E45023">
        <w:rPr>
          <w:color w:val="000000"/>
          <w:szCs w:val="22"/>
        </w:rPr>
        <w:t>La présence des missionnaires catholiques s'est accentuée à partir des années 1860, avec la résidence en permanence d'un prêtre à La Tabatière, le premier étant l'abbé RM. Fournier. De 1875 à 1883, c'est le curé de N</w:t>
      </w:r>
      <w:r w:rsidRPr="00E45023">
        <w:rPr>
          <w:color w:val="000000"/>
          <w:szCs w:val="22"/>
        </w:rPr>
        <w:t>a</w:t>
      </w:r>
      <w:r w:rsidRPr="00E45023">
        <w:rPr>
          <w:color w:val="000000"/>
          <w:szCs w:val="22"/>
        </w:rPr>
        <w:t>tashquan qui a assuré la desserte de la Basse-Côte-Nord. De 1883 à 1893, le missionnaire de la paroisse de Sacré-Cœur de J</w:t>
      </w:r>
      <w:r w:rsidRPr="00E45023">
        <w:rPr>
          <w:color w:val="000000"/>
          <w:szCs w:val="22"/>
        </w:rPr>
        <w:t>é</w:t>
      </w:r>
      <w:r w:rsidRPr="00E45023">
        <w:rPr>
          <w:color w:val="000000"/>
          <w:szCs w:val="22"/>
        </w:rPr>
        <w:t>sus de Bonne-Espérance, fut principalement l'abbé P.T. Théberge qui demeurait à Blanc-Sablon. À partir de ce moment, le chef-lieu de la desserte cathol</w:t>
      </w:r>
      <w:r w:rsidRPr="00E45023">
        <w:rPr>
          <w:color w:val="000000"/>
          <w:szCs w:val="22"/>
        </w:rPr>
        <w:t>i</w:t>
      </w:r>
      <w:r w:rsidRPr="00E45023">
        <w:rPr>
          <w:color w:val="000000"/>
          <w:szCs w:val="22"/>
        </w:rPr>
        <w:t>que est retourné à La Tabatière avec deux prêtres en résidence pendant une courte période. La communauté des Eudistes prit la relève en 1911 avec le père F. Hesry (Garnier 1950). Puis ce fut le tour des Oblats à pa</w:t>
      </w:r>
      <w:r w:rsidRPr="00E45023">
        <w:rPr>
          <w:color w:val="000000"/>
          <w:szCs w:val="22"/>
        </w:rPr>
        <w:t>r</w:t>
      </w:r>
      <w:r w:rsidRPr="00E45023">
        <w:rPr>
          <w:color w:val="000000"/>
          <w:szCs w:val="22"/>
        </w:rPr>
        <w:t>tir de 1948 avec Lourdes-de-Blanc-Sablon comme siège épiscopal dans un premier temps (Joveneau et Tremblay 1971).Le premier prêtre curé à s'établir en permanence, soit en 1948, à Saint-Augustin fut un membre de cette communauté, le R.P. Gaétan Loiselle (Maurice 1991-1992). Il fut remplacé 3 ans plus tard par le père Paul Langlois, qui y demeura curé pendant environ 20 ans.</w:t>
      </w:r>
    </w:p>
    <w:p w:rsidR="00BF6A60" w:rsidRPr="00E45023" w:rsidRDefault="00BF6A60" w:rsidP="00BF6A60">
      <w:pPr>
        <w:spacing w:before="120" w:after="120"/>
        <w:jc w:val="both"/>
      </w:pPr>
      <w:r w:rsidRPr="00E45023">
        <w:rPr>
          <w:color w:val="000000"/>
          <w:szCs w:val="22"/>
        </w:rPr>
        <w:t>Les premiers missionnaires catholiques sur la Basse-Côte-Nord ont aussi procédé à la bénédiction de cimetières, dont on peut penser qu'ils étaient déjà utilisés avant leur venue, sans que cela ne soit précisé dans les actes relevés dans les registres. Ainsi, le 28 juillet 1853, l'a</w:t>
      </w:r>
      <w:r w:rsidRPr="00E45023">
        <w:rPr>
          <w:color w:val="000000"/>
          <w:szCs w:val="22"/>
        </w:rPr>
        <w:t>b</w:t>
      </w:r>
      <w:r w:rsidRPr="00E45023">
        <w:rPr>
          <w:color w:val="000000"/>
          <w:szCs w:val="22"/>
        </w:rPr>
        <w:t>bé Alexis Bélanger, vicaire général, procédait à la bénédiction d'un cimetière à Saint-Augustin en présence d'Andrew Kennedy et de Ja</w:t>
      </w:r>
      <w:r w:rsidRPr="00E45023">
        <w:rPr>
          <w:color w:val="000000"/>
          <w:szCs w:val="22"/>
        </w:rPr>
        <w:t>c</w:t>
      </w:r>
      <w:r w:rsidRPr="00E45023">
        <w:rPr>
          <w:color w:val="000000"/>
          <w:szCs w:val="22"/>
        </w:rPr>
        <w:t>ques Bilodeau. Il est possible que ce cimetière ait été localisé sur l'île même de Saint-Augustin qui était la plus populeuse à l'époque, mais nous n'en avons vu aucune trace lors de notre séjour sur cette île en 1965. Presque à la même date l'année précédente, le même prêtre avait aussi béni un cimetière à Kekapoui (sic).</w:t>
      </w:r>
    </w:p>
    <w:p w:rsidR="00BF6A60" w:rsidRDefault="00BF6A60" w:rsidP="00BF6A60">
      <w:pPr>
        <w:spacing w:before="120" w:after="120"/>
        <w:jc w:val="both"/>
        <w:rPr>
          <w:color w:val="000000"/>
          <w:szCs w:val="22"/>
        </w:rPr>
      </w:pPr>
      <w:r w:rsidRPr="00E45023">
        <w:rPr>
          <w:color w:val="000000"/>
          <w:szCs w:val="22"/>
        </w:rPr>
        <w:t>Nous devons aussi aux missionnaires catholiques un premier r</w:t>
      </w:r>
      <w:r w:rsidRPr="00E45023">
        <w:rPr>
          <w:color w:val="000000"/>
          <w:szCs w:val="22"/>
        </w:rPr>
        <w:t>e</w:t>
      </w:r>
      <w:r w:rsidRPr="00E45023">
        <w:rPr>
          <w:color w:val="000000"/>
          <w:szCs w:val="22"/>
        </w:rPr>
        <w:t>cens</w:t>
      </w:r>
      <w:r w:rsidRPr="00E45023">
        <w:rPr>
          <w:color w:val="000000"/>
          <w:szCs w:val="22"/>
        </w:rPr>
        <w:t>e</w:t>
      </w:r>
      <w:r w:rsidRPr="00E45023">
        <w:rPr>
          <w:color w:val="000000"/>
          <w:szCs w:val="22"/>
        </w:rPr>
        <w:t>ment nominatif du Labrador canadien oriental réalisé entre 1850 et 1853 auprès des catholiques, semble-t-il, et qui inclut aussi de nombreuses personnes de religion « protestante », mais vraisembl</w:t>
      </w:r>
      <w:r w:rsidRPr="00E45023">
        <w:rPr>
          <w:color w:val="000000"/>
          <w:szCs w:val="22"/>
        </w:rPr>
        <w:t>a</w:t>
      </w:r>
      <w:r w:rsidRPr="00E45023">
        <w:rPr>
          <w:color w:val="000000"/>
          <w:szCs w:val="22"/>
        </w:rPr>
        <w:t>blement pas toutes celles-ci. Selon ces données, la population totale de la partie orientale du Labrador canadien pouvait s'établir à environ 383 personnes, car il app</w:t>
      </w:r>
      <w:r w:rsidRPr="00E45023">
        <w:rPr>
          <w:color w:val="000000"/>
          <w:szCs w:val="22"/>
        </w:rPr>
        <w:t>a</w:t>
      </w:r>
      <w:r w:rsidRPr="00E45023">
        <w:rPr>
          <w:color w:val="000000"/>
          <w:szCs w:val="22"/>
        </w:rPr>
        <w:t>raît évident que le ou les missionnaires qui les ont recueillies ont « oublié » certaines personnes qui n'étaient pas catholiques ou qui rés</w:t>
      </w:r>
      <w:r w:rsidRPr="00E45023">
        <w:rPr>
          <w:color w:val="000000"/>
          <w:szCs w:val="22"/>
        </w:rPr>
        <w:t>i</w:t>
      </w:r>
      <w:r w:rsidRPr="00E45023">
        <w:rPr>
          <w:color w:val="000000"/>
          <w:szCs w:val="22"/>
        </w:rPr>
        <w:t>daient dans des endroits vraiment isolés. Pour ce qui concerne l'archipel Saint-Augustin, ce recensement apparaît incomplet car il y manque tout au moins les Belvin, résidant à Baie-des-Rochers et les Tucker de Tête-à-la-Baleine de Kékarpoui. Seul</w:t>
      </w:r>
      <w:r w:rsidRPr="00E45023">
        <w:rPr>
          <w:color w:val="000000"/>
          <w:szCs w:val="22"/>
        </w:rPr>
        <w:t>e</w:t>
      </w:r>
      <w:r w:rsidRPr="00E45023">
        <w:rPr>
          <w:color w:val="000000"/>
          <w:szCs w:val="22"/>
        </w:rPr>
        <w:t>ment cinq noms de postes sont mentionnés a</w:t>
      </w:r>
      <w:r>
        <w:rPr>
          <w:color w:val="000000"/>
          <w:szCs w:val="22"/>
        </w:rPr>
        <w:t>vec les populations su</w:t>
      </w:r>
      <w:r>
        <w:rPr>
          <w:color w:val="000000"/>
          <w:szCs w:val="22"/>
        </w:rPr>
        <w:t>i</w:t>
      </w:r>
      <w:r>
        <w:rPr>
          <w:color w:val="000000"/>
          <w:szCs w:val="22"/>
        </w:rPr>
        <w:t>vantes :</w:t>
      </w:r>
    </w:p>
    <w:p w:rsidR="00BF6A60" w:rsidRDefault="00BF6A60" w:rsidP="00BF6A60">
      <w:pPr>
        <w:pStyle w:val="citationi"/>
      </w:pPr>
    </w:p>
    <w:p w:rsidR="00BF6A60" w:rsidRPr="00E45023" w:rsidRDefault="00BF6A60" w:rsidP="00BF6A60">
      <w:pPr>
        <w:pStyle w:val="citationi"/>
      </w:pPr>
      <w:r w:rsidRPr="00E45023">
        <w:t>« Havre à Mr Legrand : Thomas Maurice et Marie Bowlen, cathol</w:t>
      </w:r>
      <w:r w:rsidRPr="00E45023">
        <w:t>i</w:t>
      </w:r>
      <w:r w:rsidRPr="00E45023">
        <w:t>ques avec deux enfants ; Anse au Portage, Alexis Lavenin, français, bon catholique ; Saint-Augustin : Un Irlandais, un E</w:t>
      </w:r>
      <w:r w:rsidRPr="00E45023">
        <w:t>s</w:t>
      </w:r>
      <w:r w:rsidRPr="00E45023">
        <w:t>quimau ; Pierre Léon et son épouse ;</w:t>
      </w:r>
    </w:p>
    <w:p w:rsidR="00BF6A60" w:rsidRPr="00E45023" w:rsidRDefault="00BF6A60" w:rsidP="00BF6A60">
      <w:pPr>
        <w:pStyle w:val="p"/>
      </w:pPr>
      <w:r>
        <w:t>[47]</w:t>
      </w:r>
    </w:p>
    <w:p w:rsidR="00BF6A60" w:rsidRPr="00E45023" w:rsidRDefault="00BF6A60" w:rsidP="00BF6A60">
      <w:pPr>
        <w:pStyle w:val="citationi"/>
      </w:pPr>
      <w:r w:rsidRPr="00E45023">
        <w:t>Alexandre Hawkins, protestant, son épouse et son enfant, cathol</w:t>
      </w:r>
      <w:r w:rsidRPr="00E45023">
        <w:t>i</w:t>
      </w:r>
      <w:r w:rsidRPr="00E45023">
        <w:t>ques ; Mathew Kennedy et sa famille, apostats ; François Lessard, Thomas Le</w:t>
      </w:r>
      <w:r w:rsidRPr="00E45023">
        <w:t>s</w:t>
      </w:r>
      <w:r w:rsidRPr="00E45023">
        <w:t>sard, Augustin Lessard ; André (sic) Kennedy, et son épouse et trois e</w:t>
      </w:r>
      <w:r w:rsidRPr="00E45023">
        <w:t>n</w:t>
      </w:r>
      <w:r w:rsidRPr="00E45023">
        <w:t>fants ; Narcisse Guilmet.</w:t>
      </w:r>
    </w:p>
    <w:p w:rsidR="00BF6A60" w:rsidRDefault="00BF6A60" w:rsidP="00BF6A60">
      <w:pPr>
        <w:pStyle w:val="citationi"/>
      </w:pPr>
      <w:r w:rsidRPr="00E45023">
        <w:t>Tête-à-Baleine (est) :Jean Lacouvé (sic), Christine Robertson, son épouse et deux enfants ; Alexis Bellefleur et son épouse, Indienne, 2 e</w:t>
      </w:r>
      <w:r w:rsidRPr="00E45023">
        <w:t>n</w:t>
      </w:r>
      <w:r w:rsidRPr="00E45023">
        <w:t>fants et un orphelin ; Charles Lapierre et son fils ; Louis Lessard ; Gen</w:t>
      </w:r>
      <w:r w:rsidRPr="00E45023">
        <w:t>e</w:t>
      </w:r>
      <w:r w:rsidRPr="00E45023">
        <w:t>viève Gronier ; Jacques McKinnon et 5 enfants ; Xavier Fortier ; André Roy » (Charest 1973a : 148-149).</w:t>
      </w:r>
    </w:p>
    <w:p w:rsidR="00BF6A60" w:rsidRPr="00E45023" w:rsidRDefault="00BF6A60" w:rsidP="00BF6A60">
      <w:pPr>
        <w:spacing w:before="120" w:after="120"/>
        <w:jc w:val="both"/>
      </w:pPr>
    </w:p>
    <w:p w:rsidR="00BF6A60" w:rsidRPr="00E45023" w:rsidRDefault="00BF6A60" w:rsidP="00BF6A60">
      <w:pPr>
        <w:spacing w:before="120" w:after="120"/>
        <w:jc w:val="both"/>
      </w:pPr>
      <w:r w:rsidRPr="00E45023">
        <w:rPr>
          <w:color w:val="000000"/>
          <w:szCs w:val="22"/>
        </w:rPr>
        <w:t>En tenant compte de la famille de Mathew Kennedy qui comptait huit personnes à l'époque, la population totale des archipels Saint-Augustin aurait été de 51 personnes, ce qui est très près du total de 52 tiré des données du recensement du Capitaine Fortin pour 1852 (C</w:t>
      </w:r>
      <w:r w:rsidRPr="00E45023">
        <w:rPr>
          <w:color w:val="000000"/>
          <w:szCs w:val="22"/>
        </w:rPr>
        <w:t>a</w:t>
      </w:r>
      <w:r w:rsidRPr="00E45023">
        <w:rPr>
          <w:color w:val="000000"/>
          <w:szCs w:val="22"/>
        </w:rPr>
        <w:t>nada 1853 : 10-11). Pour ce qui est de l'affiliation religieuse des pe</w:t>
      </w:r>
      <w:r w:rsidRPr="00E45023">
        <w:rPr>
          <w:color w:val="000000"/>
          <w:szCs w:val="22"/>
        </w:rPr>
        <w:t>r</w:t>
      </w:r>
      <w:r w:rsidRPr="00E45023">
        <w:rPr>
          <w:color w:val="000000"/>
          <w:szCs w:val="22"/>
        </w:rPr>
        <w:t>sonnes recensées, les données du registre sont inégales, dans le sens que celle-ci n'est pas to</w:t>
      </w:r>
      <w:r w:rsidRPr="00E45023">
        <w:rPr>
          <w:color w:val="000000"/>
          <w:szCs w:val="22"/>
        </w:rPr>
        <w:t>u</w:t>
      </w:r>
      <w:r w:rsidRPr="00E45023">
        <w:rPr>
          <w:color w:val="000000"/>
          <w:szCs w:val="22"/>
        </w:rPr>
        <w:t>jours mentionnée clairement. Cependant, on peut penser qu'elle est catholique lorsqu'elle n'est pas mentionnée te</w:t>
      </w:r>
      <w:r w:rsidRPr="00E45023">
        <w:rPr>
          <w:color w:val="000000"/>
          <w:szCs w:val="22"/>
        </w:rPr>
        <w:t>x</w:t>
      </w:r>
      <w:r w:rsidRPr="00E45023">
        <w:rPr>
          <w:color w:val="000000"/>
          <w:szCs w:val="22"/>
        </w:rPr>
        <w:t>tuellement. Ainsi, la grande m</w:t>
      </w:r>
      <w:r w:rsidRPr="00E45023">
        <w:rPr>
          <w:color w:val="000000"/>
          <w:szCs w:val="22"/>
        </w:rPr>
        <w:t>a</w:t>
      </w:r>
      <w:r w:rsidRPr="00E45023">
        <w:rPr>
          <w:color w:val="000000"/>
          <w:szCs w:val="22"/>
        </w:rPr>
        <w:t>jorité des résidants de l'archipel étaient de religion catholique au début des années 1850. Le seul inscrit co</w:t>
      </w:r>
      <w:r w:rsidRPr="00E45023">
        <w:rPr>
          <w:color w:val="000000"/>
          <w:szCs w:val="22"/>
        </w:rPr>
        <w:t>m</w:t>
      </w:r>
      <w:r w:rsidRPr="00E45023">
        <w:rPr>
          <w:color w:val="000000"/>
          <w:szCs w:val="22"/>
        </w:rPr>
        <w:t>me « protestant » est Alexandre Hawkins, mais celui-ci et sa famille n'ont jamais vraiment vécu à Saint-Augustin, et ils se sont plutôt i</w:t>
      </w:r>
      <w:r w:rsidRPr="00E45023">
        <w:rPr>
          <w:color w:val="000000"/>
          <w:szCs w:val="22"/>
        </w:rPr>
        <w:t>m</w:t>
      </w:r>
      <w:r w:rsidRPr="00E45023">
        <w:rPr>
          <w:color w:val="000000"/>
          <w:szCs w:val="22"/>
        </w:rPr>
        <w:t>plantés à Baie-des-Moutons.</w:t>
      </w:r>
    </w:p>
    <w:p w:rsidR="00BF6A60" w:rsidRPr="00E45023" w:rsidRDefault="00BF6A60" w:rsidP="00BF6A60">
      <w:pPr>
        <w:spacing w:before="120" w:after="120"/>
        <w:jc w:val="both"/>
      </w:pPr>
      <w:r w:rsidRPr="00E45023">
        <w:rPr>
          <w:color w:val="000000"/>
          <w:szCs w:val="22"/>
        </w:rPr>
        <w:t>Un cas intrigant est celui de Mathew Kennedy et de sa famille in</w:t>
      </w:r>
      <w:r w:rsidRPr="00E45023">
        <w:rPr>
          <w:color w:val="000000"/>
          <w:szCs w:val="22"/>
        </w:rPr>
        <w:t>s</w:t>
      </w:r>
      <w:r w:rsidRPr="00E45023">
        <w:rPr>
          <w:color w:val="000000"/>
          <w:szCs w:val="22"/>
        </w:rPr>
        <w:t>crits comme « apostats ». Cela signifierait qu'ils avaient déjà été c</w:t>
      </w:r>
      <w:r w:rsidRPr="00E45023">
        <w:rPr>
          <w:color w:val="000000"/>
          <w:szCs w:val="22"/>
        </w:rPr>
        <w:t>a</w:t>
      </w:r>
      <w:r w:rsidRPr="00E45023">
        <w:rPr>
          <w:color w:val="000000"/>
          <w:szCs w:val="22"/>
        </w:rPr>
        <w:t>tholiques et qu'ils avaient changé de religion, ce qui est fort plausible, Andrew étant catholique et les Irlandais étant le plus souvent associés à la religion c</w:t>
      </w:r>
      <w:r w:rsidRPr="00E45023">
        <w:rPr>
          <w:color w:val="000000"/>
          <w:szCs w:val="22"/>
        </w:rPr>
        <w:t>a</w:t>
      </w:r>
      <w:r w:rsidRPr="00E45023">
        <w:rPr>
          <w:color w:val="000000"/>
          <w:szCs w:val="22"/>
        </w:rPr>
        <w:t>tholique. Dans le recensement de 1861, Mathew et ses six enfants sont inscrits comme membres de l'Eglise d'Angleterre, alors que la mère, S</w:t>
      </w:r>
      <w:r w:rsidRPr="00E45023">
        <w:rPr>
          <w:color w:val="000000"/>
          <w:szCs w:val="22"/>
        </w:rPr>
        <w:t>u</w:t>
      </w:r>
      <w:r w:rsidRPr="00E45023">
        <w:rPr>
          <w:color w:val="000000"/>
          <w:szCs w:val="22"/>
        </w:rPr>
        <w:t>zanne Lépine, est inscrite comme catholique. Donc, si on exclut Alexa</w:t>
      </w:r>
      <w:r w:rsidRPr="00E45023">
        <w:rPr>
          <w:color w:val="000000"/>
          <w:szCs w:val="22"/>
        </w:rPr>
        <w:t>n</w:t>
      </w:r>
      <w:r w:rsidRPr="00E45023">
        <w:rPr>
          <w:color w:val="000000"/>
          <w:szCs w:val="22"/>
        </w:rPr>
        <w:t>dre Hawkins, il y aurait eu seulement sept personnes qui n'étaient pas de religion catholique dans l'archipel au début des années 1850. Selon le recensement de 1861, la religion c</w:t>
      </w:r>
      <w:r w:rsidRPr="00E45023">
        <w:rPr>
          <w:color w:val="000000"/>
          <w:szCs w:val="22"/>
        </w:rPr>
        <w:t>a</w:t>
      </w:r>
      <w:r w:rsidRPr="00E45023">
        <w:rPr>
          <w:color w:val="000000"/>
          <w:szCs w:val="22"/>
        </w:rPr>
        <w:t>tholique y demeure encore très dom</w:t>
      </w:r>
      <w:r w:rsidRPr="00E45023">
        <w:rPr>
          <w:color w:val="000000"/>
          <w:szCs w:val="22"/>
        </w:rPr>
        <w:t>i</w:t>
      </w:r>
      <w:r w:rsidRPr="00E45023">
        <w:rPr>
          <w:color w:val="000000"/>
          <w:szCs w:val="22"/>
        </w:rPr>
        <w:t>nante, mais quelques anglicans se sont ajoutés : trois à Tête-à-la-Baleine-de-1'Est, probablement des e</w:t>
      </w:r>
      <w:r w:rsidRPr="00E45023">
        <w:rPr>
          <w:color w:val="000000"/>
          <w:szCs w:val="22"/>
        </w:rPr>
        <w:t>n</w:t>
      </w:r>
      <w:r w:rsidRPr="00E45023">
        <w:rPr>
          <w:color w:val="000000"/>
          <w:szCs w:val="22"/>
        </w:rPr>
        <w:t>gagés, car ils n'ont pas fait souche, la fami</w:t>
      </w:r>
      <w:r w:rsidRPr="00E45023">
        <w:rPr>
          <w:color w:val="000000"/>
          <w:szCs w:val="22"/>
        </w:rPr>
        <w:t>l</w:t>
      </w:r>
      <w:r w:rsidRPr="00E45023">
        <w:rPr>
          <w:color w:val="000000"/>
          <w:szCs w:val="22"/>
        </w:rPr>
        <w:t>le de Samuel Robertson jr à la rivière Saint-Augustin, qui y faisait la p</w:t>
      </w:r>
      <w:r w:rsidRPr="00E45023">
        <w:rPr>
          <w:color w:val="000000"/>
          <w:szCs w:val="22"/>
        </w:rPr>
        <w:t>ê</w:t>
      </w:r>
      <w:r w:rsidRPr="00E45023">
        <w:rPr>
          <w:color w:val="000000"/>
          <w:szCs w:val="22"/>
        </w:rPr>
        <w:t>che au saumon et la traite des fourrures pendant quelques années, les f</w:t>
      </w:r>
      <w:r w:rsidRPr="00E45023">
        <w:rPr>
          <w:color w:val="000000"/>
          <w:szCs w:val="22"/>
        </w:rPr>
        <w:t>a</w:t>
      </w:r>
      <w:r w:rsidRPr="00E45023">
        <w:rPr>
          <w:color w:val="000000"/>
          <w:szCs w:val="22"/>
        </w:rPr>
        <w:t>milles Grozney (ou Goosney) et Sha</w:t>
      </w:r>
      <w:r>
        <w:rPr>
          <w:color w:val="000000"/>
          <w:szCs w:val="22"/>
        </w:rPr>
        <w:t>ttler à Chécatica/</w:t>
      </w:r>
      <w:r w:rsidRPr="00E45023">
        <w:rPr>
          <w:color w:val="000000"/>
          <w:szCs w:val="22"/>
        </w:rPr>
        <w:t>Coxipi, et la famille de John Belvin à Baie-des-Rochers. La famille de James Belvin jr est in</w:t>
      </w:r>
      <w:r w:rsidRPr="00E45023">
        <w:rPr>
          <w:color w:val="000000"/>
          <w:szCs w:val="22"/>
        </w:rPr>
        <w:t>s</w:t>
      </w:r>
      <w:r w:rsidRPr="00E45023">
        <w:rPr>
          <w:color w:val="000000"/>
          <w:szCs w:val="22"/>
        </w:rPr>
        <w:t>crite comme catholique, sauf le père. Finalement, le fils aîné du couple Tucker est inscrit comme anglican, alors que ses parents sont catholiques. Sur 108 personnes recensées, on compte 71 catholiques et 37 anglicans pour une répartition des deux tiers en faveur des premiers. De toute év</w:t>
      </w:r>
      <w:r w:rsidRPr="00E45023">
        <w:rPr>
          <w:color w:val="000000"/>
          <w:szCs w:val="22"/>
        </w:rPr>
        <w:t>i</w:t>
      </w:r>
      <w:r w:rsidRPr="00E45023">
        <w:rPr>
          <w:color w:val="000000"/>
          <w:szCs w:val="22"/>
        </w:rPr>
        <w:t>dence les Catholiques étaient en très forte majorité dans l'ouest de l'arch</w:t>
      </w:r>
      <w:r w:rsidRPr="00E45023">
        <w:rPr>
          <w:color w:val="000000"/>
          <w:szCs w:val="22"/>
        </w:rPr>
        <w:t>i</w:t>
      </w:r>
      <w:r w:rsidRPr="00E45023">
        <w:rPr>
          <w:color w:val="000000"/>
          <w:szCs w:val="22"/>
        </w:rPr>
        <w:t>pel et les anglicans dans l'est.</w:t>
      </w:r>
    </w:p>
    <w:p w:rsidR="00BF6A60" w:rsidRPr="00E45023" w:rsidRDefault="00BF6A60" w:rsidP="00BF6A60">
      <w:pPr>
        <w:spacing w:before="120" w:after="120"/>
        <w:jc w:val="both"/>
      </w:pPr>
      <w:r w:rsidRPr="00E45023">
        <w:rPr>
          <w:color w:val="000000"/>
          <w:szCs w:val="22"/>
        </w:rPr>
        <w:t>Dans le recensement de 1871, de nouvelles familles anglicanes a</w:t>
      </w:r>
      <w:r w:rsidRPr="00E45023">
        <w:rPr>
          <w:color w:val="000000"/>
          <w:szCs w:val="22"/>
        </w:rPr>
        <w:t>p</w:t>
      </w:r>
      <w:r w:rsidRPr="00E45023">
        <w:rPr>
          <w:color w:val="000000"/>
          <w:szCs w:val="22"/>
        </w:rPr>
        <w:t>p</w:t>
      </w:r>
      <w:r w:rsidRPr="00E45023">
        <w:rPr>
          <w:color w:val="000000"/>
          <w:szCs w:val="22"/>
        </w:rPr>
        <w:t>a</w:t>
      </w:r>
      <w:r w:rsidRPr="00E45023">
        <w:rPr>
          <w:color w:val="000000"/>
          <w:szCs w:val="22"/>
        </w:rPr>
        <w:t>raissent : celle de William Parker, avec huit personnes à Napétipi ; celle de James Goosney (écrit Gosenay) à Chécatica ; et celle de J</w:t>
      </w:r>
      <w:r w:rsidRPr="00E45023">
        <w:rPr>
          <w:color w:val="000000"/>
          <w:szCs w:val="22"/>
        </w:rPr>
        <w:t>o</w:t>
      </w:r>
      <w:r w:rsidRPr="00E45023">
        <w:rPr>
          <w:color w:val="000000"/>
          <w:szCs w:val="22"/>
        </w:rPr>
        <w:t>seph Wel</w:t>
      </w:r>
      <w:r w:rsidRPr="00E45023">
        <w:rPr>
          <w:color w:val="000000"/>
          <w:szCs w:val="22"/>
        </w:rPr>
        <w:t>l</w:t>
      </w:r>
      <w:r w:rsidRPr="00E45023">
        <w:rPr>
          <w:color w:val="000000"/>
          <w:szCs w:val="22"/>
        </w:rPr>
        <w:t>man, de sa femme, Anne Penney (sic), et de leur trois</w:t>
      </w:r>
      <w:r>
        <w:rPr>
          <w:color w:val="000000"/>
          <w:szCs w:val="22"/>
        </w:rPr>
        <w:t xml:space="preserve"> [48] </w:t>
      </w:r>
      <w:r w:rsidRPr="00E45023">
        <w:rPr>
          <w:color w:val="000000"/>
          <w:szCs w:val="22"/>
        </w:rPr>
        <w:t>enfants, résidant à l'Anse Lydie dans la partie la plus orientale des a</w:t>
      </w:r>
      <w:r w:rsidRPr="00E45023">
        <w:rPr>
          <w:color w:val="000000"/>
          <w:szCs w:val="22"/>
        </w:rPr>
        <w:t>r</w:t>
      </w:r>
      <w:r w:rsidRPr="00E45023">
        <w:rPr>
          <w:color w:val="000000"/>
          <w:szCs w:val="22"/>
        </w:rPr>
        <w:t xml:space="preserve">chipels. Une autre famille, catholique celle-là, et dont on retrouve des descendants aujourd'hui dans le village </w:t>
      </w:r>
      <w:r>
        <w:rPr>
          <w:color w:val="000000"/>
          <w:szCs w:val="22"/>
        </w:rPr>
        <w:t>de Saint-Augustin deme</w:t>
      </w:r>
      <w:r>
        <w:rPr>
          <w:color w:val="000000"/>
          <w:szCs w:val="22"/>
        </w:rPr>
        <w:t>u</w:t>
      </w:r>
      <w:r>
        <w:rPr>
          <w:color w:val="000000"/>
          <w:szCs w:val="22"/>
        </w:rPr>
        <w:t>re à l'Î</w:t>
      </w:r>
      <w:r w:rsidRPr="00E45023">
        <w:rPr>
          <w:color w:val="000000"/>
          <w:szCs w:val="22"/>
        </w:rPr>
        <w:t>le-aux-Chiens qui fait partie de l'archipel du Vieux-Fort. Dans l'e</w:t>
      </w:r>
      <w:r w:rsidRPr="00E45023">
        <w:rPr>
          <w:color w:val="000000"/>
          <w:szCs w:val="22"/>
        </w:rPr>
        <w:t>n</w:t>
      </w:r>
      <w:r w:rsidRPr="00E45023">
        <w:rPr>
          <w:color w:val="000000"/>
          <w:szCs w:val="22"/>
        </w:rPr>
        <w:t>semble, toutefois, la répartition de l'affiliation religieuse des rés</w:t>
      </w:r>
      <w:r w:rsidRPr="00E45023">
        <w:rPr>
          <w:color w:val="000000"/>
          <w:szCs w:val="22"/>
        </w:rPr>
        <w:t>i</w:t>
      </w:r>
      <w:r w:rsidRPr="00E45023">
        <w:rPr>
          <w:color w:val="000000"/>
          <w:szCs w:val="22"/>
        </w:rPr>
        <w:t>dents de l'archipel Saint-Augustin n'a pas changée : 102 Catholiques et 50 Anglicans, pour une même majorité des deux tiers en faveur des pr</w:t>
      </w:r>
      <w:r w:rsidRPr="00E45023">
        <w:rPr>
          <w:color w:val="000000"/>
          <w:szCs w:val="22"/>
        </w:rPr>
        <w:t>e</w:t>
      </w:r>
      <w:r w:rsidRPr="00E45023">
        <w:rPr>
          <w:color w:val="000000"/>
          <w:szCs w:val="22"/>
        </w:rPr>
        <w:t>miers. De même, les Catholiques étaient surtout présents dans la partie ouest des archipels, dans les postes de Kékarpoui, Tête-à-la-Baleine-de-1'est, Ile Saint-Augustin, Pointe-à-Giroux sur l'île Dukes, au lac Salle (sic). Les Angl</w:t>
      </w:r>
      <w:r w:rsidRPr="00E45023">
        <w:rPr>
          <w:color w:val="000000"/>
          <w:szCs w:val="22"/>
        </w:rPr>
        <w:t>i</w:t>
      </w:r>
      <w:r w:rsidRPr="00E45023">
        <w:rPr>
          <w:color w:val="000000"/>
          <w:szCs w:val="22"/>
        </w:rPr>
        <w:t>cans, pour leur part, étaient concentrés dans la partie plus orientale, soit à Chécatica, Napétipi, Baie-des-Rochers.Il y avait, cependant, des enclaves catholiques dans cette partie des arch</w:t>
      </w:r>
      <w:r w:rsidRPr="00E45023">
        <w:rPr>
          <w:color w:val="000000"/>
          <w:szCs w:val="22"/>
        </w:rPr>
        <w:t>i</w:t>
      </w:r>
      <w:r w:rsidRPr="00E45023">
        <w:rPr>
          <w:color w:val="000000"/>
          <w:szCs w:val="22"/>
        </w:rPr>
        <w:t>pels, soit à Baie-des-Homards (Lobster Bay) et à Baie-des-Rochers même, en partie dû au fait que James Belvin avait épousé une Cath</w:t>
      </w:r>
      <w:r w:rsidRPr="00E45023">
        <w:rPr>
          <w:color w:val="000000"/>
          <w:szCs w:val="22"/>
        </w:rPr>
        <w:t>o</w:t>
      </w:r>
      <w:r w:rsidRPr="00E45023">
        <w:rPr>
          <w:color w:val="000000"/>
          <w:szCs w:val="22"/>
        </w:rPr>
        <w:t>lique, Sophie Lessard, et aussi à la présence d'une famille catholique, celle de John Bolan (écrit Bowlin).</w:t>
      </w:r>
    </w:p>
    <w:p w:rsidR="00BF6A60" w:rsidRDefault="00BF6A60" w:rsidP="00BF6A60">
      <w:pPr>
        <w:spacing w:before="120" w:after="120"/>
        <w:jc w:val="both"/>
        <w:rPr>
          <w:color w:val="000000"/>
          <w:szCs w:val="22"/>
        </w:rPr>
      </w:pPr>
      <w:r w:rsidRPr="00E45023">
        <w:rPr>
          <w:color w:val="000000"/>
          <w:szCs w:val="22"/>
        </w:rPr>
        <w:t>Au milieu du XIX</w:t>
      </w:r>
      <w:r w:rsidRPr="00E45023">
        <w:rPr>
          <w:color w:val="000000"/>
          <w:szCs w:val="22"/>
          <w:vertAlign w:val="superscript"/>
        </w:rPr>
        <w:t>e</w:t>
      </w:r>
      <w:r w:rsidRPr="00E45023">
        <w:rPr>
          <w:color w:val="000000"/>
          <w:szCs w:val="22"/>
        </w:rPr>
        <w:t xml:space="preserve"> siècle, Il y avait donc une certaine concurrence religieuse, voire une rivalité, dans l'archipel entre catholiques, major</w:t>
      </w:r>
      <w:r w:rsidRPr="00E45023">
        <w:rPr>
          <w:color w:val="000000"/>
          <w:szCs w:val="22"/>
        </w:rPr>
        <w:t>i</w:t>
      </w:r>
      <w:r w:rsidRPr="00E45023">
        <w:rPr>
          <w:color w:val="000000"/>
          <w:szCs w:val="22"/>
        </w:rPr>
        <w:t>taires, et les anglicans minoritaires, les premiers étant probablement plus agre</w:t>
      </w:r>
      <w:r w:rsidRPr="00E45023">
        <w:rPr>
          <w:color w:val="000000"/>
          <w:szCs w:val="22"/>
        </w:rPr>
        <w:t>s</w:t>
      </w:r>
      <w:r w:rsidRPr="00E45023">
        <w:rPr>
          <w:color w:val="000000"/>
          <w:szCs w:val="22"/>
        </w:rPr>
        <w:t>sifs que les seconds. En effet, les prêtres catholiques ont toujours comme directive de s'opposer aux mariages « mixtes » ou interconfessionnels ou à exiger, lorsque le mari n'était pas de la foi catholique, que les enfants soient élevés se</w:t>
      </w:r>
      <w:r>
        <w:rPr>
          <w:color w:val="000000"/>
          <w:szCs w:val="22"/>
        </w:rPr>
        <w:t>lon les enseignements de cette É</w:t>
      </w:r>
      <w:r w:rsidRPr="00E45023">
        <w:rPr>
          <w:color w:val="000000"/>
          <w:szCs w:val="22"/>
        </w:rPr>
        <w:t>glise.</w:t>
      </w:r>
      <w:r>
        <w:rPr>
          <w:color w:val="000000"/>
          <w:szCs w:val="22"/>
        </w:rPr>
        <w:t xml:space="preserve"> </w:t>
      </w:r>
      <w:r w:rsidRPr="00E45023">
        <w:rPr>
          <w:color w:val="000000"/>
          <w:szCs w:val="22"/>
        </w:rPr>
        <w:t>Un engagement par écrit pouvait même être exigé de la part du mari anglican, comme ce fut le cas de Joseph Whiteley de Bonne-Espérance dans l'archipel de la rivi</w:t>
      </w:r>
      <w:r w:rsidRPr="00E45023">
        <w:rPr>
          <w:color w:val="000000"/>
          <w:szCs w:val="22"/>
        </w:rPr>
        <w:t>è</w:t>
      </w:r>
      <w:r w:rsidRPr="00E45023">
        <w:rPr>
          <w:color w:val="000000"/>
          <w:szCs w:val="22"/>
        </w:rPr>
        <w:t>re Saint-Paul :</w:t>
      </w:r>
    </w:p>
    <w:p w:rsidR="00BF6A60" w:rsidRPr="00C911FF" w:rsidRDefault="00BF6A60" w:rsidP="00BF6A60">
      <w:pPr>
        <w:pStyle w:val="citationi"/>
      </w:pPr>
    </w:p>
    <w:p w:rsidR="00BF6A60" w:rsidRPr="00C911FF" w:rsidRDefault="00BF6A60" w:rsidP="00BF6A60">
      <w:pPr>
        <w:pStyle w:val="citationi"/>
      </w:pPr>
      <w:r w:rsidRPr="00C911FF">
        <w:t>« Chapelle de La Tabatière, le 1er août 1863,</w:t>
      </w:r>
    </w:p>
    <w:p w:rsidR="00BF6A60" w:rsidRPr="00C911FF" w:rsidRDefault="00BF6A60" w:rsidP="00BF6A60">
      <w:pPr>
        <w:pStyle w:val="citationi"/>
      </w:pPr>
      <w:r w:rsidRPr="00C911FF">
        <w:t>Je, soussigné', ayant contracté mariage avec Demoiselle Rosanna Buckle, de la communion catholique, promets (sic) sous serment en pr</w:t>
      </w:r>
      <w:r w:rsidRPr="00C911FF">
        <w:t>é</w:t>
      </w:r>
      <w:r w:rsidRPr="00C911FF">
        <w:t>sence de Dame Louise Whiteley et de Mr Fournier, prêtre, témoins pour appelés, que je laisserai à tous les enfants qui naîtront de mon mariage avec la dite Rosanna Buckel (sic) toute liberté de suivre et de pratiquer la religion catholique, apostolique et romaine, et aussi je ne gênerai en a</w:t>
      </w:r>
      <w:r w:rsidRPr="00C911FF">
        <w:t>u</w:t>
      </w:r>
      <w:r w:rsidRPr="00C911FF">
        <w:t>cune manière la dite épouse dans l'exercice de la même religion. En foi de quoi j'ai signé la présente promesse avec les me</w:t>
      </w:r>
      <w:r w:rsidRPr="00C911FF">
        <w:t>s</w:t>
      </w:r>
      <w:r w:rsidRPr="00C911FF">
        <w:t>sieurs William Buckel (sic), et Mr Fournier témoins. Signé,</w:t>
      </w:r>
    </w:p>
    <w:p w:rsidR="00BF6A60" w:rsidRPr="00C911FF" w:rsidRDefault="00BF6A60" w:rsidP="00BF6A60">
      <w:pPr>
        <w:pStyle w:val="citationi"/>
      </w:pPr>
      <w:r w:rsidRPr="00C911FF">
        <w:t>Joseph Whiteley, Rosanna Buckle Whiteley William Buckle, FM. Fournier, pire Louisa M. Whiteley »</w:t>
      </w:r>
    </w:p>
    <w:p w:rsidR="00BF6A60" w:rsidRDefault="00BF6A60" w:rsidP="00BF6A60">
      <w:pPr>
        <w:pStyle w:val="Grillecouleur-Accent1"/>
      </w:pPr>
      <w:r w:rsidRPr="00E45023">
        <w:t>(Extraits des registres de la paroisse de Notre-Dame-de-Lourdes de Blanc Sablon).</w:t>
      </w:r>
    </w:p>
    <w:p w:rsidR="00BF6A60" w:rsidRPr="00E45023" w:rsidRDefault="00BF6A60" w:rsidP="00BF6A60">
      <w:pPr>
        <w:pStyle w:val="Grillecouleur-Accent1"/>
      </w:pPr>
    </w:p>
    <w:p w:rsidR="00BF6A60" w:rsidRPr="00E45023" w:rsidRDefault="00BF6A60" w:rsidP="00BF6A60">
      <w:pPr>
        <w:spacing w:before="120" w:after="120"/>
        <w:jc w:val="both"/>
      </w:pPr>
      <w:r w:rsidRPr="00E45023">
        <w:rPr>
          <w:color w:val="000000"/>
          <w:szCs w:val="22"/>
        </w:rPr>
        <w:t>Cependant, les cas de mariages « mixtes » ne sont pas très no</w:t>
      </w:r>
      <w:r w:rsidRPr="00E45023">
        <w:rPr>
          <w:color w:val="000000"/>
          <w:szCs w:val="22"/>
        </w:rPr>
        <w:t>m</w:t>
      </w:r>
      <w:r w:rsidRPr="00E45023">
        <w:rPr>
          <w:color w:val="000000"/>
          <w:szCs w:val="22"/>
        </w:rPr>
        <w:t>breux pour cette période. Il ne semble y en avoir que deux impliquant des Be</w:t>
      </w:r>
      <w:r w:rsidRPr="00E45023">
        <w:rPr>
          <w:color w:val="000000"/>
          <w:szCs w:val="22"/>
        </w:rPr>
        <w:t>l</w:t>
      </w:r>
      <w:r w:rsidRPr="00E45023">
        <w:rPr>
          <w:color w:val="000000"/>
          <w:szCs w:val="22"/>
        </w:rPr>
        <w:t>vin : celui de James Belvin jr et de Sophie Lessard, dont tous les enfants sont inscrits comme catholiques dans le recensement de 1861 ; celui de John Belvin et de Marguerite Gallant (remplacée par Marie Lessard en</w:t>
      </w:r>
      <w:r>
        <w:rPr>
          <w:color w:val="000000"/>
          <w:szCs w:val="22"/>
        </w:rPr>
        <w:t xml:space="preserve"> [49] </w:t>
      </w:r>
      <w:r w:rsidRPr="00E45023">
        <w:rPr>
          <w:color w:val="000000"/>
          <w:szCs w:val="22"/>
        </w:rPr>
        <w:t>1871), dont l'épouse est catholique et les e</w:t>
      </w:r>
      <w:r w:rsidRPr="00E45023">
        <w:rPr>
          <w:color w:val="000000"/>
          <w:szCs w:val="22"/>
        </w:rPr>
        <w:t>n</w:t>
      </w:r>
      <w:r w:rsidRPr="00E45023">
        <w:rPr>
          <w:color w:val="000000"/>
          <w:szCs w:val="22"/>
        </w:rPr>
        <w:t>fants protestants. Dans le cas de la famille de Mathew Kennedy et de sa famille, il y aurait eu apostasie du catholicisme vers l'anglicanisme, sauf pour la mère in</w:t>
      </w:r>
      <w:r w:rsidRPr="00E45023">
        <w:rPr>
          <w:color w:val="000000"/>
          <w:szCs w:val="22"/>
        </w:rPr>
        <w:t>s</w:t>
      </w:r>
      <w:r w:rsidRPr="00E45023">
        <w:rPr>
          <w:color w:val="000000"/>
          <w:szCs w:val="22"/>
        </w:rPr>
        <w:t>crite comme catholique dans ce recensement. Comme mentionné précédemment, le cas de la famille Tucker app</w:t>
      </w:r>
      <w:r w:rsidRPr="00E45023">
        <w:rPr>
          <w:color w:val="000000"/>
          <w:szCs w:val="22"/>
        </w:rPr>
        <w:t>a</w:t>
      </w:r>
      <w:r w:rsidRPr="00E45023">
        <w:rPr>
          <w:color w:val="000000"/>
          <w:szCs w:val="22"/>
        </w:rPr>
        <w:t>raît curieux avec un changement d'affiliation religieuse qui serait su</w:t>
      </w:r>
      <w:r w:rsidRPr="00E45023">
        <w:rPr>
          <w:color w:val="000000"/>
          <w:szCs w:val="22"/>
        </w:rPr>
        <w:t>r</w:t>
      </w:r>
      <w:r w:rsidRPr="00E45023">
        <w:rPr>
          <w:color w:val="000000"/>
          <w:szCs w:val="22"/>
        </w:rPr>
        <w:t>venu en 1862. Dans l'ensemble, donc, les familles, sauf une exception, sont entièrement de la même appart</w:t>
      </w:r>
      <w:r w:rsidRPr="00E45023">
        <w:rPr>
          <w:color w:val="000000"/>
          <w:szCs w:val="22"/>
        </w:rPr>
        <w:t>e</w:t>
      </w:r>
      <w:r w:rsidRPr="00E45023">
        <w:rPr>
          <w:color w:val="000000"/>
          <w:szCs w:val="22"/>
        </w:rPr>
        <w:t>nance religieuse. Le recensement de 1871 ne montre pas de changement par rapport à celui de 1861.</w:t>
      </w:r>
    </w:p>
    <w:p w:rsidR="00BF6A60" w:rsidRPr="00E45023" w:rsidRDefault="00BF6A60" w:rsidP="00BF6A60">
      <w:pPr>
        <w:spacing w:before="120" w:after="120"/>
        <w:jc w:val="both"/>
      </w:pPr>
      <w:r w:rsidRPr="00E45023">
        <w:rPr>
          <w:color w:val="000000"/>
          <w:szCs w:val="22"/>
        </w:rPr>
        <w:t>L'appartenance religieuse a-t-elle pu jouer dans le choix des conjoints lors des premiers mariages de femmes inuit et de métisses inuit dans l'a</w:t>
      </w:r>
      <w:r w:rsidRPr="00E45023">
        <w:rPr>
          <w:color w:val="000000"/>
          <w:szCs w:val="22"/>
        </w:rPr>
        <w:t>r</w:t>
      </w:r>
      <w:r w:rsidRPr="00E45023">
        <w:rPr>
          <w:color w:val="000000"/>
          <w:szCs w:val="22"/>
        </w:rPr>
        <w:t>chipel Saint-Augustin. Possiblement, car ces mariages n'ont eu lieu qu'e</w:t>
      </w:r>
      <w:r w:rsidRPr="00E45023">
        <w:rPr>
          <w:color w:val="000000"/>
          <w:szCs w:val="22"/>
        </w:rPr>
        <w:t>n</w:t>
      </w:r>
      <w:r w:rsidRPr="00E45023">
        <w:rPr>
          <w:color w:val="000000"/>
          <w:szCs w:val="22"/>
        </w:rPr>
        <w:t>tre catholiques, y compris celui de Louis Louis avec Mary Belvin, élevée dans le catholicisme par sa mère Sophie Lessard. Le premier mariage i</w:t>
      </w:r>
      <w:r w:rsidRPr="00E45023">
        <w:rPr>
          <w:color w:val="000000"/>
          <w:szCs w:val="22"/>
        </w:rPr>
        <w:t>n</w:t>
      </w:r>
      <w:r w:rsidRPr="00E45023">
        <w:rPr>
          <w:color w:val="000000"/>
          <w:szCs w:val="22"/>
        </w:rPr>
        <w:t>terconfessionnel est celui de Marie-Catherine Louis avec John Shattler célébré en 1890. Quelques autres mariages mixtes ont eu lieu entre des membres de la deuxième génération de Métis inuit, avec des Shattler et des Belvin, mais aussi avec un Ke</w:t>
      </w:r>
      <w:r w:rsidRPr="00E45023">
        <w:rPr>
          <w:color w:val="000000"/>
          <w:szCs w:val="22"/>
        </w:rPr>
        <w:t>n</w:t>
      </w:r>
      <w:r w:rsidRPr="00E45023">
        <w:rPr>
          <w:color w:val="000000"/>
          <w:szCs w:val="22"/>
        </w:rPr>
        <w:t>nedy, soit James, petit-fils de Mathew qui épousa Rosalie Maurice, une fille de Marie-Louise Léon et de Th</w:t>
      </w:r>
      <w:r w:rsidRPr="00E45023">
        <w:rPr>
          <w:color w:val="000000"/>
          <w:szCs w:val="22"/>
        </w:rPr>
        <w:t>o</w:t>
      </w:r>
      <w:r w:rsidRPr="00E45023">
        <w:rPr>
          <w:color w:val="000000"/>
          <w:szCs w:val="22"/>
        </w:rPr>
        <w:t>mas Maurice.</w:t>
      </w:r>
    </w:p>
    <w:p w:rsidR="00BF6A60" w:rsidRPr="00E45023" w:rsidRDefault="00BF6A60" w:rsidP="00BF6A60">
      <w:pPr>
        <w:spacing w:before="120" w:after="120"/>
        <w:jc w:val="both"/>
      </w:pPr>
      <w:r w:rsidRPr="00E45023">
        <w:rPr>
          <w:color w:val="000000"/>
          <w:szCs w:val="22"/>
        </w:rPr>
        <w:t>Du côté de la famille d'Eliza Kennedy et Patrick Driscoll, on ne remarque aucun mariage interconfessionnel à cette deuxième génér</w:t>
      </w:r>
      <w:r w:rsidRPr="00E45023">
        <w:rPr>
          <w:color w:val="000000"/>
          <w:szCs w:val="22"/>
        </w:rPr>
        <w:t>a</w:t>
      </w:r>
      <w:r w:rsidRPr="00E45023">
        <w:rPr>
          <w:color w:val="000000"/>
          <w:szCs w:val="22"/>
        </w:rPr>
        <w:t>tion de Métis inuit. Par contre, il y en a eu plusieurs dans la desce</w:t>
      </w:r>
      <w:r w:rsidRPr="00E45023">
        <w:rPr>
          <w:color w:val="000000"/>
          <w:szCs w:val="22"/>
        </w:rPr>
        <w:t>n</w:t>
      </w:r>
      <w:r w:rsidRPr="00E45023">
        <w:rPr>
          <w:color w:val="000000"/>
          <w:szCs w:val="22"/>
        </w:rPr>
        <w:t>dance métisse de Catherine Kennedy et de Napoléon (Paul) Nadeau, entre autres quatre avec des Gallichan demeurant à La Tabatière et dans les environs. En fait le mariage entre catholiques semble une e</w:t>
      </w:r>
      <w:r w:rsidRPr="00E45023">
        <w:rPr>
          <w:color w:val="000000"/>
          <w:szCs w:val="22"/>
        </w:rPr>
        <w:t>x</w:t>
      </w:r>
      <w:r w:rsidRPr="00E45023">
        <w:rPr>
          <w:color w:val="000000"/>
          <w:szCs w:val="22"/>
        </w:rPr>
        <w:t>ception dans cette lignée, ce qui ne serait le cas que de Sandy Nadeau marié à Marie Marcoux en 1905. Est-ce à dire que les mariages inte</w:t>
      </w:r>
      <w:r w:rsidRPr="00E45023">
        <w:rPr>
          <w:color w:val="000000"/>
          <w:szCs w:val="22"/>
        </w:rPr>
        <w:t>r</w:t>
      </w:r>
      <w:r w:rsidRPr="00E45023">
        <w:rPr>
          <w:color w:val="000000"/>
          <w:szCs w:val="22"/>
        </w:rPr>
        <w:t>confessionnels étaient perçus comme interdits dans une lignée et, au contraire, même bien vus dans une autre, on ne saurait l'affirmer.</w:t>
      </w:r>
      <w:r>
        <w:rPr>
          <w:color w:val="000000"/>
          <w:szCs w:val="22"/>
        </w:rPr>
        <w:t xml:space="preserve"> </w:t>
      </w:r>
      <w:r w:rsidRPr="00E45023">
        <w:rPr>
          <w:color w:val="000000"/>
          <w:szCs w:val="22"/>
        </w:rPr>
        <w:t>Par contre, il semble bien qu'avec l'arrêt presque complet de l'immigration francophone et catholique sur la Basse-Côte-Nord dans la seconde moitié du XIX</w:t>
      </w:r>
      <w:r w:rsidRPr="00E45023">
        <w:rPr>
          <w:color w:val="000000"/>
          <w:szCs w:val="22"/>
          <w:vertAlign w:val="superscript"/>
        </w:rPr>
        <w:t>e</w:t>
      </w:r>
      <w:r w:rsidRPr="00E45023">
        <w:rPr>
          <w:color w:val="000000"/>
          <w:szCs w:val="22"/>
        </w:rPr>
        <w:t xml:space="preserve"> siècle et une immigration a</w:t>
      </w:r>
      <w:r w:rsidRPr="00E45023">
        <w:rPr>
          <w:color w:val="000000"/>
          <w:szCs w:val="22"/>
        </w:rPr>
        <w:t>n</w:t>
      </w:r>
      <w:r w:rsidRPr="00E45023">
        <w:rPr>
          <w:color w:val="000000"/>
          <w:szCs w:val="22"/>
        </w:rPr>
        <w:t>glophone et anglicane qui s'est poursuivie jusqu'à la fin du siècle, le choix de conjoints soit c</w:t>
      </w:r>
      <w:r w:rsidRPr="00E45023">
        <w:rPr>
          <w:color w:val="000000"/>
          <w:szCs w:val="22"/>
        </w:rPr>
        <w:t>a</w:t>
      </w:r>
      <w:r w:rsidRPr="00E45023">
        <w:rPr>
          <w:color w:val="000000"/>
          <w:szCs w:val="22"/>
        </w:rPr>
        <w:t>tholiques soit protestants s'offrait de façon beaucoup plus large aux Métis inuit des générations subséquentes.</w:t>
      </w:r>
    </w:p>
    <w:p w:rsidR="00BF6A60" w:rsidRPr="00E45023" w:rsidRDefault="00BF6A60" w:rsidP="00BF6A60">
      <w:pPr>
        <w:spacing w:before="120" w:after="120"/>
        <w:jc w:val="both"/>
      </w:pPr>
      <w:r w:rsidRPr="00E45023">
        <w:rPr>
          <w:color w:val="000000"/>
          <w:szCs w:val="22"/>
        </w:rPr>
        <w:t>Il semble que la cohabitation religieuse ait été relativement bonne ju</w:t>
      </w:r>
      <w:r w:rsidRPr="00E45023">
        <w:rPr>
          <w:color w:val="000000"/>
          <w:szCs w:val="22"/>
        </w:rPr>
        <w:t>s</w:t>
      </w:r>
      <w:r w:rsidRPr="00E45023">
        <w:rPr>
          <w:color w:val="000000"/>
          <w:szCs w:val="22"/>
        </w:rPr>
        <w:t>qu'au moment où les familles se sont progressivement regroupées sur le site actuel du village de Saint-Augustin pour y passer la majeure partie de l'année après la saison de pêche passée dans les îles, soit dans les années 1930-1940. Un facteur qui aurait accentué les tensions religieuses dans la communauté serait la création de la paroisse cath</w:t>
      </w:r>
      <w:r w:rsidRPr="00E45023">
        <w:rPr>
          <w:color w:val="000000"/>
          <w:szCs w:val="22"/>
        </w:rPr>
        <w:t>o</w:t>
      </w:r>
      <w:r w:rsidRPr="00E45023">
        <w:rPr>
          <w:color w:val="000000"/>
          <w:szCs w:val="22"/>
        </w:rPr>
        <w:t>lique de Saint-Augustin en 1950 et la présence d'un curé de la congr</w:t>
      </w:r>
      <w:r w:rsidRPr="00E45023">
        <w:rPr>
          <w:color w:val="000000"/>
          <w:szCs w:val="22"/>
        </w:rPr>
        <w:t>é</w:t>
      </w:r>
      <w:r w:rsidRPr="00E45023">
        <w:rPr>
          <w:color w:val="000000"/>
          <w:szCs w:val="22"/>
        </w:rPr>
        <w:t>gation des Oblats de Marie Immaculée (O.M.I) qui pratiquait plus ou moins ouvertement la ségrégation religieuse, selon les dires de ce</w:t>
      </w:r>
      <w:r w:rsidRPr="00E45023">
        <w:rPr>
          <w:color w:val="000000"/>
          <w:szCs w:val="22"/>
        </w:rPr>
        <w:t>r</w:t>
      </w:r>
      <w:r w:rsidRPr="00E45023">
        <w:rPr>
          <w:color w:val="000000"/>
          <w:szCs w:val="22"/>
        </w:rPr>
        <w:t>tains de nos informateurs et informatrices et tel que rapporté dans n</w:t>
      </w:r>
      <w:r w:rsidRPr="00E45023">
        <w:rPr>
          <w:color w:val="000000"/>
          <w:szCs w:val="22"/>
        </w:rPr>
        <w:t>o</w:t>
      </w:r>
      <w:r w:rsidRPr="00E45023">
        <w:rPr>
          <w:color w:val="000000"/>
          <w:szCs w:val="22"/>
        </w:rPr>
        <w:t xml:space="preserve">tre monographie </w:t>
      </w:r>
      <w:hyperlink r:id="rId27" w:history="1">
        <w:r w:rsidRPr="0045766A">
          <w:rPr>
            <w:rStyle w:val="Lienhypertexte"/>
            <w:i/>
            <w:iCs/>
            <w:szCs w:val="22"/>
          </w:rPr>
          <w:t>Les changements socio-culturels à Saint-Augustin</w:t>
        </w:r>
      </w:hyperlink>
      <w:r w:rsidRPr="00E45023">
        <w:rPr>
          <w:i/>
          <w:iCs/>
          <w:color w:val="000000"/>
          <w:szCs w:val="22"/>
        </w:rPr>
        <w:t xml:space="preserve"> </w:t>
      </w:r>
      <w:r w:rsidRPr="00E45023">
        <w:rPr>
          <w:color w:val="000000"/>
          <w:szCs w:val="22"/>
        </w:rPr>
        <w:t>(Tremblay, Charest, Breton 1969 : 133-137). Les querelles fondées sur la différence d'appartenance religieuse y auraient été alors fr</w:t>
      </w:r>
      <w:r w:rsidRPr="00E45023">
        <w:rPr>
          <w:color w:val="000000"/>
          <w:szCs w:val="22"/>
        </w:rPr>
        <w:t>é</w:t>
      </w:r>
      <w:r w:rsidRPr="00E45023">
        <w:rPr>
          <w:color w:val="000000"/>
          <w:szCs w:val="22"/>
        </w:rPr>
        <w:t>quentes et nous avons pu être témoins de quelques-unes. En l'absence de nouvelles études réalisées depuis, nous ne savons pas quelle est la situation de ce côté dans la communauté.</w:t>
      </w:r>
    </w:p>
    <w:p w:rsidR="00BF6A60" w:rsidRDefault="00BF6A60" w:rsidP="00BF6A60">
      <w:pPr>
        <w:pStyle w:val="p"/>
      </w:pPr>
      <w:r>
        <w:t>[50]</w:t>
      </w:r>
    </w:p>
    <w:p w:rsidR="00BF6A60" w:rsidRPr="00E45023" w:rsidRDefault="00BF6A60" w:rsidP="00BF6A60">
      <w:pPr>
        <w:spacing w:before="120" w:after="120"/>
        <w:jc w:val="both"/>
      </w:pPr>
    </w:p>
    <w:p w:rsidR="00BF6A60" w:rsidRPr="00E45023" w:rsidRDefault="00BF6A60" w:rsidP="00BF6A60">
      <w:pPr>
        <w:pStyle w:val="planche"/>
      </w:pPr>
      <w:bookmarkStart w:id="23" w:name="Communaute_metisse_pt_1_7_4"/>
      <w:r w:rsidRPr="00E45023">
        <w:t>1-7.4</w:t>
      </w:r>
      <w:r>
        <w:t>.</w:t>
      </w:r>
      <w:r w:rsidRPr="00E45023">
        <w:t xml:space="preserve"> La diversité des origines ethniques</w:t>
      </w:r>
    </w:p>
    <w:bookmarkEnd w:id="23"/>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En sus des clivages religieux, l'origine ethnique des personnes que nous avons englobées dans la catégorie « Euro-canadiens » a-t-elle pu jouer un rôle dans la réalisation d'union maritales entre des personnes d'origine inuit ou métisse inuit et ces Euro-canadiens, d'origine pass</w:t>
      </w:r>
      <w:r w:rsidRPr="00E45023">
        <w:rPr>
          <w:color w:val="000000"/>
          <w:szCs w:val="22"/>
        </w:rPr>
        <w:t>a</w:t>
      </w:r>
      <w:r w:rsidRPr="00E45023">
        <w:rPr>
          <w:color w:val="000000"/>
          <w:szCs w:val="22"/>
        </w:rPr>
        <w:t>blement diverses comme il a déjà été souligné précédemment, y co</w:t>
      </w:r>
      <w:r w:rsidRPr="00E45023">
        <w:rPr>
          <w:color w:val="000000"/>
          <w:szCs w:val="22"/>
        </w:rPr>
        <w:t>m</w:t>
      </w:r>
      <w:r w:rsidRPr="00E45023">
        <w:rPr>
          <w:color w:val="000000"/>
          <w:szCs w:val="22"/>
        </w:rPr>
        <w:t>pris sur le plan linguistique. La liste de ces différentes origines co</w:t>
      </w:r>
      <w:r w:rsidRPr="00E45023">
        <w:rPr>
          <w:color w:val="000000"/>
          <w:szCs w:val="22"/>
        </w:rPr>
        <w:t>m</w:t>
      </w:r>
      <w:r w:rsidRPr="00E45023">
        <w:rPr>
          <w:color w:val="000000"/>
          <w:szCs w:val="22"/>
        </w:rPr>
        <w:t>prend les catégories suivantes présentées plus ou moins par ordre d'a</w:t>
      </w:r>
      <w:r w:rsidRPr="00E45023">
        <w:rPr>
          <w:color w:val="000000"/>
          <w:szCs w:val="22"/>
        </w:rPr>
        <w:t>r</w:t>
      </w:r>
      <w:r w:rsidRPr="00E45023">
        <w:rPr>
          <w:color w:val="000000"/>
          <w:szCs w:val="22"/>
        </w:rPr>
        <w:t>rivée après le début de la période de peuplement permanent. D'abord, il a des Can</w:t>
      </w:r>
      <w:r w:rsidRPr="00E45023">
        <w:rPr>
          <w:color w:val="000000"/>
          <w:szCs w:val="22"/>
        </w:rPr>
        <w:t>a</w:t>
      </w:r>
      <w:r w:rsidRPr="00E45023">
        <w:rPr>
          <w:color w:val="000000"/>
          <w:szCs w:val="22"/>
        </w:rPr>
        <w:t>diens-français, venus surtout de la région de Berthier en bas de Québec et des environs : il s'agit des Bilodeau, Fortier, Lava</w:t>
      </w:r>
      <w:r w:rsidRPr="00E45023">
        <w:rPr>
          <w:color w:val="000000"/>
          <w:szCs w:val="22"/>
        </w:rPr>
        <w:t>l</w:t>
      </w:r>
      <w:r w:rsidRPr="00E45023">
        <w:rPr>
          <w:color w:val="000000"/>
          <w:szCs w:val="22"/>
        </w:rPr>
        <w:t>lée, Lessard, Nadeau et même des McKinnon, parce que la famille de Jacques McKinnon venait de Québec et parlait français avant de venir s'installer à Kékarpoui. E</w:t>
      </w:r>
      <w:r w:rsidRPr="00E45023">
        <w:rPr>
          <w:color w:val="000000"/>
          <w:szCs w:val="22"/>
        </w:rPr>
        <w:t>n</w:t>
      </w:r>
      <w:r w:rsidRPr="00E45023">
        <w:rPr>
          <w:color w:val="000000"/>
          <w:szCs w:val="22"/>
        </w:rPr>
        <w:t>suite, des Kennedy de souche Irlandaise, dont la famille originaire de Boston aurait demeuré sur la Côte avant la fin du XVIII</w:t>
      </w:r>
      <w:r w:rsidRPr="00E45023">
        <w:rPr>
          <w:color w:val="000000"/>
          <w:szCs w:val="22"/>
          <w:vertAlign w:val="superscript"/>
        </w:rPr>
        <w:t>e</w:t>
      </w:r>
      <w:r w:rsidRPr="00E45023">
        <w:rPr>
          <w:color w:val="000000"/>
          <w:szCs w:val="22"/>
        </w:rPr>
        <w:t xml:space="preserve"> siècle. Le nom Legouvé (ou LeCouvey) serait d'orig</w:t>
      </w:r>
      <w:r w:rsidRPr="00E45023">
        <w:rPr>
          <w:color w:val="000000"/>
          <w:szCs w:val="22"/>
        </w:rPr>
        <w:t>i</w:t>
      </w:r>
      <w:r w:rsidRPr="00E45023">
        <w:rPr>
          <w:color w:val="000000"/>
          <w:szCs w:val="22"/>
        </w:rPr>
        <w:t>ne française. Selon le recensement de 1871, qui est plus précis que celui de 1861 sur l'origine ethnique, les patronymes suivants sont or</w:t>
      </w:r>
      <w:r w:rsidRPr="00E45023">
        <w:rPr>
          <w:color w:val="000000"/>
          <w:szCs w:val="22"/>
        </w:rPr>
        <w:t>i</w:t>
      </w:r>
      <w:r w:rsidRPr="00E45023">
        <w:rPr>
          <w:color w:val="000000"/>
          <w:szCs w:val="22"/>
        </w:rPr>
        <w:t>ginaires du Royame-Uni, mais le premier ancêtre, souvent de la gén</w:t>
      </w:r>
      <w:r w:rsidRPr="00E45023">
        <w:rPr>
          <w:color w:val="000000"/>
          <w:szCs w:val="22"/>
        </w:rPr>
        <w:t>é</w:t>
      </w:r>
      <w:r w:rsidRPr="00E45023">
        <w:rPr>
          <w:color w:val="000000"/>
          <w:szCs w:val="22"/>
        </w:rPr>
        <w:t>ration précédente, s'est établi à Terre-Neuve : d'Angleterre : Belvin, Gozney (ou Goosney), Shattler, Tucker, Wellman ; d'Irlande : Bolan, Driscoll ; d'Ecosse : Robertson. Il faut aussi ajouter le patronyme éphémère de Blampied, originaire de Jersey, mais d'autres je</w:t>
      </w:r>
      <w:r w:rsidRPr="00E45023">
        <w:rPr>
          <w:color w:val="000000"/>
          <w:szCs w:val="22"/>
        </w:rPr>
        <w:t>r</w:t>
      </w:r>
      <w:r w:rsidRPr="00E45023">
        <w:rPr>
          <w:color w:val="000000"/>
          <w:szCs w:val="22"/>
        </w:rPr>
        <w:t>seyais comme les Féquet ont fait souche, alors que des Robin ont épousé des hommes de Saint-Augustin. Quant à l'origine des Maurice (ou Morris selon certains), elle est controversée localement : le premier ancêtre serait venu soit de la Baie-des-Chaleurs, soit de Terre-Neuve. Il est mentionné comme étant d'origine (canadienne) « française » dans le recensement de 1861 et venant du Québec dans celui de 1871. De même, Pierre Léon est originaire du Québec selon le recensement de 1861 et d'origine « française » selon celui de 1871, ce qui en ferait un Canadien-français, mais contrairement aux autres pionniers de même origine mentionnés au début, nous ne connaissons pas sa localité d'origine.</w:t>
      </w:r>
    </w:p>
    <w:p w:rsidR="00BF6A60" w:rsidRPr="00E45023" w:rsidRDefault="00BF6A60" w:rsidP="00BF6A60">
      <w:pPr>
        <w:spacing w:before="120" w:after="120"/>
        <w:jc w:val="both"/>
      </w:pPr>
      <w:r w:rsidRPr="00E45023">
        <w:rPr>
          <w:color w:val="000000"/>
          <w:szCs w:val="22"/>
        </w:rPr>
        <w:t>Il faudrait encore ajouter à cette liste déjà assez longue l'appart</w:t>
      </w:r>
      <w:r w:rsidRPr="00E45023">
        <w:rPr>
          <w:color w:val="000000"/>
          <w:szCs w:val="22"/>
        </w:rPr>
        <w:t>e</w:t>
      </w:r>
      <w:r w:rsidRPr="00E45023">
        <w:rPr>
          <w:color w:val="000000"/>
          <w:szCs w:val="22"/>
        </w:rPr>
        <w:t>nance ethnique au groupe amérindien des Montagnais ou Innus qui fréquentait l'archipel, tout au moins pendant l'été et de façon prob</w:t>
      </w:r>
      <w:r w:rsidRPr="00E45023">
        <w:rPr>
          <w:color w:val="000000"/>
          <w:szCs w:val="22"/>
        </w:rPr>
        <w:t>a</w:t>
      </w:r>
      <w:r w:rsidRPr="00E45023">
        <w:rPr>
          <w:color w:val="000000"/>
          <w:szCs w:val="22"/>
        </w:rPr>
        <w:t>blement plus a</w:t>
      </w:r>
      <w:r w:rsidRPr="00E45023">
        <w:rPr>
          <w:color w:val="000000"/>
          <w:szCs w:val="22"/>
        </w:rPr>
        <w:t>c</w:t>
      </w:r>
      <w:r w:rsidRPr="00E45023">
        <w:rPr>
          <w:color w:val="000000"/>
          <w:szCs w:val="22"/>
        </w:rPr>
        <w:t>crue avec l'implantation d'un poste de traite de la Compagnie de la Baie d'Hudson un peu avant 1870. Un seul nom est mentionné à quelques r</w:t>
      </w:r>
      <w:r w:rsidRPr="00E45023">
        <w:rPr>
          <w:color w:val="000000"/>
          <w:szCs w:val="22"/>
        </w:rPr>
        <w:t>e</w:t>
      </w:r>
      <w:r w:rsidRPr="00E45023">
        <w:rPr>
          <w:color w:val="000000"/>
          <w:szCs w:val="22"/>
        </w:rPr>
        <w:t>prises dans les registres catholiques : celui d'Alexis Bellefleur et de « son épouse Indienne » avec deux enfants et un orphelin qui semblent deme</w:t>
      </w:r>
      <w:r w:rsidRPr="00E45023">
        <w:rPr>
          <w:color w:val="000000"/>
          <w:szCs w:val="22"/>
        </w:rPr>
        <w:t>u</w:t>
      </w:r>
      <w:r w:rsidRPr="00E45023">
        <w:rPr>
          <w:color w:val="000000"/>
          <w:szCs w:val="22"/>
        </w:rPr>
        <w:t>rer au poste de Tête-à-la-Baleine (de l'Est) avec la famille Legouvé. Dans un l'acte de naissance d'un Jean-Baptiste Bellefleur, né en septembre 1852, le nom du père est Xavier et celui de la mère Henriette, « Indienne ». Par la suite, deux autres naissances sont enregistrées en 1856 et en 1866 avec comme parents François-Xavier Bellefleur et Ang</w:t>
      </w:r>
      <w:r w:rsidRPr="00E45023">
        <w:rPr>
          <w:color w:val="000000"/>
          <w:szCs w:val="22"/>
        </w:rPr>
        <w:t>è</w:t>
      </w:r>
      <w:r w:rsidRPr="00E45023">
        <w:rPr>
          <w:color w:val="000000"/>
          <w:szCs w:val="22"/>
        </w:rPr>
        <w:t>le Lapierre. En 1874, un acte de sépulture est enregistré au nom de Fra</w:t>
      </w:r>
      <w:r w:rsidRPr="00E45023">
        <w:rPr>
          <w:color w:val="000000"/>
          <w:szCs w:val="22"/>
        </w:rPr>
        <w:t>n</w:t>
      </w:r>
      <w:r w:rsidRPr="00E45023">
        <w:rPr>
          <w:color w:val="000000"/>
          <w:szCs w:val="22"/>
        </w:rPr>
        <w:t>çois-Xavier Bellefleur, 17 ans, fils de François-Xavier Bellefleur. Fin</w:t>
      </w:r>
      <w:r w:rsidRPr="00E45023">
        <w:rPr>
          <w:color w:val="000000"/>
          <w:szCs w:val="22"/>
        </w:rPr>
        <w:t>a</w:t>
      </w:r>
      <w:r w:rsidRPr="00E45023">
        <w:rPr>
          <w:color w:val="000000"/>
          <w:szCs w:val="22"/>
        </w:rPr>
        <w:t>lement en juillet 1883, il y eut la bénédiction de la sépulture de « Louise, Dame Bellefleur, et de François, Sauvages ».</w:t>
      </w:r>
    </w:p>
    <w:p w:rsidR="00BF6A60" w:rsidRPr="00E45023" w:rsidRDefault="00BF6A60" w:rsidP="00BF6A60">
      <w:pPr>
        <w:spacing w:before="120" w:after="120"/>
        <w:jc w:val="both"/>
      </w:pPr>
      <w:r>
        <w:rPr>
          <w:color w:val="000000"/>
          <w:szCs w:val="22"/>
        </w:rPr>
        <w:t>[51]</w:t>
      </w:r>
    </w:p>
    <w:p w:rsidR="00BF6A60" w:rsidRPr="00E45023" w:rsidRDefault="00BF6A60" w:rsidP="00BF6A60">
      <w:pPr>
        <w:spacing w:before="120" w:after="120"/>
        <w:jc w:val="both"/>
      </w:pPr>
      <w:r w:rsidRPr="00E45023">
        <w:rPr>
          <w:color w:val="000000"/>
          <w:szCs w:val="22"/>
        </w:rPr>
        <w:t>Comme à l'époque les actes religieux concernant les Montagnais de la Basse-Côte-Nord étaient enregistrés séparément par les missio</w:t>
      </w:r>
      <w:r w:rsidRPr="00E45023">
        <w:rPr>
          <w:color w:val="000000"/>
          <w:szCs w:val="22"/>
        </w:rPr>
        <w:t>n</w:t>
      </w:r>
      <w:r w:rsidRPr="00E45023">
        <w:rPr>
          <w:color w:val="000000"/>
          <w:szCs w:val="22"/>
        </w:rPr>
        <w:t>naires oblats qui faisaient la mission auprès d'eux à chaque été à Mu</w:t>
      </w:r>
      <w:r w:rsidRPr="00E45023">
        <w:rPr>
          <w:color w:val="000000"/>
          <w:szCs w:val="22"/>
        </w:rPr>
        <w:t>s</w:t>
      </w:r>
      <w:r w:rsidRPr="00E45023">
        <w:rPr>
          <w:color w:val="000000"/>
          <w:szCs w:val="22"/>
        </w:rPr>
        <w:t>quaro, puis à La Romaine, la présence de ces entrées dans les registres concernant uniquement les « Blancs » de la Basse-Côte-Nord intrigue, surtout qu'elle s'échelonne sur plus d'une trentaine d'années. S'agit-il d'une même famille ? S'agit-il d'Indiens « purs » ou de Métis. Fra</w:t>
      </w:r>
      <w:r w:rsidRPr="00E45023">
        <w:rPr>
          <w:color w:val="000000"/>
          <w:szCs w:val="22"/>
        </w:rPr>
        <w:t>n</w:t>
      </w:r>
      <w:r w:rsidRPr="00E45023">
        <w:rPr>
          <w:color w:val="000000"/>
          <w:szCs w:val="22"/>
        </w:rPr>
        <w:t>çois-Xavier, père, se</w:t>
      </w:r>
      <w:r w:rsidRPr="00E45023">
        <w:rPr>
          <w:color w:val="000000"/>
          <w:szCs w:val="22"/>
        </w:rPr>
        <w:t>m</w:t>
      </w:r>
      <w:r w:rsidRPr="00E45023">
        <w:rPr>
          <w:color w:val="000000"/>
          <w:szCs w:val="22"/>
        </w:rPr>
        <w:t>ble avoir eu au moins deux femmes, dont une non-autochtone, Ang</w:t>
      </w:r>
      <w:r w:rsidRPr="00E45023">
        <w:rPr>
          <w:color w:val="000000"/>
          <w:szCs w:val="22"/>
        </w:rPr>
        <w:t>è</w:t>
      </w:r>
      <w:r w:rsidRPr="00E45023">
        <w:rPr>
          <w:color w:val="000000"/>
          <w:szCs w:val="22"/>
        </w:rPr>
        <w:t>le Lapierre. Les actes des registres n'indiquent jamais explicitement si Alexis et François-Xavier étaient eux-mêmes Indiens, bien que ce soit un patronyme innu/montagnais bien connu aujourd'hui dans les communa</w:t>
      </w:r>
      <w:r w:rsidRPr="00E45023">
        <w:rPr>
          <w:color w:val="000000"/>
          <w:szCs w:val="22"/>
        </w:rPr>
        <w:t>u</w:t>
      </w:r>
      <w:r w:rsidRPr="00E45023">
        <w:rPr>
          <w:color w:val="000000"/>
          <w:szCs w:val="22"/>
        </w:rPr>
        <w:t>tés d'Oloman Shipu (La Romaine) et de Natashquan. Le François me</w:t>
      </w:r>
      <w:r w:rsidRPr="00E45023">
        <w:rPr>
          <w:color w:val="000000"/>
          <w:szCs w:val="22"/>
        </w:rPr>
        <w:t>n</w:t>
      </w:r>
      <w:r w:rsidRPr="00E45023">
        <w:rPr>
          <w:color w:val="000000"/>
          <w:szCs w:val="22"/>
        </w:rPr>
        <w:t>tionné dans le dernier acte de 1883 avec le qualificatif de « sauvage » était-il celui mentionné dans les premiers actes ?Comme ces actes sont toujours reliés à peu près aux mêmes toponymes comme Saint-Augustin, Tête-à-la-Baleine (Est) et Kékarpoui, il semble bien qu'une ou des fami</w:t>
      </w:r>
      <w:r w:rsidRPr="00E45023">
        <w:rPr>
          <w:color w:val="000000"/>
          <w:szCs w:val="22"/>
        </w:rPr>
        <w:t>l</w:t>
      </w:r>
      <w:r w:rsidRPr="00E45023">
        <w:rPr>
          <w:color w:val="000000"/>
          <w:szCs w:val="22"/>
        </w:rPr>
        <w:t>les Bellefleur visitai(en) t tout au moins régulièrement ces lieux à différents moments de l'a</w:t>
      </w:r>
      <w:r w:rsidRPr="00E45023">
        <w:rPr>
          <w:color w:val="000000"/>
          <w:szCs w:val="22"/>
        </w:rPr>
        <w:t>n</w:t>
      </w:r>
      <w:r w:rsidRPr="00E45023">
        <w:rPr>
          <w:color w:val="000000"/>
          <w:szCs w:val="22"/>
        </w:rPr>
        <w:t>née, car les actes sont enregistrés en hiver comme en été.</w:t>
      </w:r>
      <w:r>
        <w:rPr>
          <w:color w:val="000000"/>
          <w:szCs w:val="22"/>
        </w:rPr>
        <w:t xml:space="preserve"> </w:t>
      </w:r>
      <w:r w:rsidRPr="00E45023">
        <w:rPr>
          <w:color w:val="000000"/>
          <w:szCs w:val="22"/>
        </w:rPr>
        <w:t>Personne</w:t>
      </w:r>
      <w:r w:rsidRPr="00E45023">
        <w:rPr>
          <w:color w:val="000000"/>
          <w:szCs w:val="22"/>
        </w:rPr>
        <w:t>l</w:t>
      </w:r>
      <w:r w:rsidRPr="00E45023">
        <w:rPr>
          <w:color w:val="000000"/>
          <w:szCs w:val="22"/>
        </w:rPr>
        <w:t>lement j'ai vu da</w:t>
      </w:r>
      <w:r>
        <w:rPr>
          <w:color w:val="000000"/>
          <w:szCs w:val="22"/>
        </w:rPr>
        <w:t>ns une anse de l'île de Grande-</w:t>
      </w:r>
      <w:r w:rsidRPr="00E45023">
        <w:rPr>
          <w:color w:val="000000"/>
          <w:szCs w:val="22"/>
        </w:rPr>
        <w:t>Passe, à proximité de l'île Saint-Augustin une pierre tombale avec une inscription à moitié lisible seulement que mon guide m'a dit être celle d'une famille de Métis indiens qui s'était noyée dans les environs : « ... his canoë with his wife &amp; two children at St-Augustin coast of Labrador aged 16 years ». La lecture de l'inscription de l'âge semble erronée. En juillet 2005, on m'a identifiée cette famille comme étant celle de Charles (Charley) Akou, un « trappeur » amérindien qui travaillait aussi à la pêch</w:t>
      </w:r>
      <w:r>
        <w:rPr>
          <w:color w:val="000000"/>
          <w:szCs w:val="22"/>
        </w:rPr>
        <w:t>e à loup-marin des Kennedy à l'Î</w:t>
      </w:r>
      <w:r w:rsidRPr="00E45023">
        <w:rPr>
          <w:color w:val="000000"/>
          <w:szCs w:val="22"/>
        </w:rPr>
        <w:t>le-Saint-Augustin. Selon les i</w:t>
      </w:r>
      <w:r w:rsidRPr="00E45023">
        <w:rPr>
          <w:color w:val="000000"/>
          <w:szCs w:val="22"/>
        </w:rPr>
        <w:t>n</w:t>
      </w:r>
      <w:r w:rsidRPr="00E45023">
        <w:rPr>
          <w:color w:val="000000"/>
          <w:szCs w:val="22"/>
        </w:rPr>
        <w:t>formations orales obtenues, sa femme était aussi une « pure indie</w:t>
      </w:r>
      <w:r w:rsidRPr="00E45023">
        <w:rPr>
          <w:color w:val="000000"/>
          <w:szCs w:val="22"/>
        </w:rPr>
        <w:t>n</w:t>
      </w:r>
      <w:r w:rsidRPr="00E45023">
        <w:rPr>
          <w:color w:val="000000"/>
          <w:szCs w:val="22"/>
        </w:rPr>
        <w:t>ne ». (Charest, notes d'entrevue, 2005, no 3, 24 juillet).</w:t>
      </w:r>
    </w:p>
    <w:p w:rsidR="00BF6A60" w:rsidRPr="00E45023" w:rsidRDefault="00BF6A60" w:rsidP="00BF6A60">
      <w:pPr>
        <w:spacing w:before="120" w:after="120"/>
        <w:jc w:val="both"/>
      </w:pPr>
      <w:r w:rsidRPr="00E45023">
        <w:rPr>
          <w:color w:val="000000"/>
          <w:szCs w:val="22"/>
        </w:rPr>
        <w:t>D'après un article de Serge Goudreau intitulé « Les fami</w:t>
      </w:r>
      <w:r>
        <w:rPr>
          <w:color w:val="000000"/>
          <w:szCs w:val="22"/>
        </w:rPr>
        <w:t>lles Bell</w:t>
      </w:r>
      <w:r>
        <w:rPr>
          <w:color w:val="000000"/>
          <w:szCs w:val="22"/>
        </w:rPr>
        <w:t>e</w:t>
      </w:r>
      <w:r>
        <w:rPr>
          <w:color w:val="000000"/>
          <w:szCs w:val="22"/>
        </w:rPr>
        <w:t>fleur de souche monta</w:t>
      </w:r>
      <w:r w:rsidRPr="00E45023">
        <w:rPr>
          <w:color w:val="000000"/>
          <w:szCs w:val="22"/>
        </w:rPr>
        <w:t>gnaise », on peut relier le nom d'Alexis Bell</w:t>
      </w:r>
      <w:r w:rsidRPr="00E45023">
        <w:rPr>
          <w:color w:val="000000"/>
          <w:szCs w:val="22"/>
        </w:rPr>
        <w:t>e</w:t>
      </w:r>
      <w:r w:rsidRPr="00E45023">
        <w:rPr>
          <w:color w:val="000000"/>
          <w:szCs w:val="22"/>
        </w:rPr>
        <w:t>fleur à c</w:t>
      </w:r>
      <w:r w:rsidRPr="00E45023">
        <w:rPr>
          <w:color w:val="000000"/>
          <w:szCs w:val="22"/>
        </w:rPr>
        <w:t>e</w:t>
      </w:r>
      <w:r w:rsidRPr="00E45023">
        <w:rPr>
          <w:color w:val="000000"/>
          <w:szCs w:val="22"/>
        </w:rPr>
        <w:t>lui d'Alexis Grezi dit Bellefleur « un voyageur des postes du roi » rattaché au poste de Mingan entre 1804 et 1827 et qui est deme</w:t>
      </w:r>
      <w:r w:rsidRPr="00E45023">
        <w:rPr>
          <w:color w:val="000000"/>
          <w:szCs w:val="22"/>
        </w:rPr>
        <w:t>u</w:t>
      </w:r>
      <w:r w:rsidRPr="00E45023">
        <w:rPr>
          <w:color w:val="000000"/>
          <w:szCs w:val="22"/>
        </w:rPr>
        <w:t>ré un certain temps au poste de Nabisipi, nom d'une rivière située un peu à l'ouest de la rivi</w:t>
      </w:r>
      <w:r w:rsidRPr="00E45023">
        <w:rPr>
          <w:color w:val="000000"/>
          <w:szCs w:val="22"/>
        </w:rPr>
        <w:t>è</w:t>
      </w:r>
      <w:r w:rsidRPr="00E45023">
        <w:rPr>
          <w:color w:val="000000"/>
          <w:szCs w:val="22"/>
        </w:rPr>
        <w:t>re Natashquan. Pendant cette période de temps, il aurait eu plusieurs enfants naturels avec une femme (ou des fe</w:t>
      </w:r>
      <w:r w:rsidRPr="00E45023">
        <w:rPr>
          <w:color w:val="000000"/>
          <w:szCs w:val="22"/>
        </w:rPr>
        <w:t>m</w:t>
      </w:r>
      <w:r w:rsidRPr="00E45023">
        <w:rPr>
          <w:color w:val="000000"/>
          <w:szCs w:val="22"/>
        </w:rPr>
        <w:t>mes) montagnaise : Alexis, Marie, Louis, François-Xavier, Ursule et Pierrre, dont trois ont été reco</w:t>
      </w:r>
      <w:r w:rsidRPr="00E45023">
        <w:rPr>
          <w:color w:val="000000"/>
          <w:szCs w:val="22"/>
        </w:rPr>
        <w:t>n</w:t>
      </w:r>
      <w:r w:rsidRPr="00E45023">
        <w:rPr>
          <w:color w:val="000000"/>
          <w:szCs w:val="22"/>
        </w:rPr>
        <w:t>nus « comme ses héritiers légitimes » après sa mort en 1827 (Goudreau 2000 :198). L'Alexis Bellefleur mentionné dans le recensement cathol</w:t>
      </w:r>
      <w:r w:rsidRPr="00E45023">
        <w:rPr>
          <w:color w:val="000000"/>
          <w:szCs w:val="22"/>
        </w:rPr>
        <w:t>i</w:t>
      </w:r>
      <w:r w:rsidRPr="00E45023">
        <w:rPr>
          <w:color w:val="000000"/>
          <w:szCs w:val="22"/>
        </w:rPr>
        <w:t>que du début des années 1850 était donc fort probablement son fils aîné, né vers 1821, et François-Xavier, père, son quatrième enfant né à une d</w:t>
      </w:r>
      <w:r w:rsidRPr="00E45023">
        <w:rPr>
          <w:color w:val="000000"/>
          <w:szCs w:val="22"/>
        </w:rPr>
        <w:t>a</w:t>
      </w:r>
      <w:r w:rsidRPr="00E45023">
        <w:rPr>
          <w:color w:val="000000"/>
          <w:szCs w:val="22"/>
        </w:rPr>
        <w:t>te inconnue. Le fait qu'ils aient été des Métis, et non pas des Indiens « purs » semble être la raison pour laquelle ils n'ont pas été inscrits co</w:t>
      </w:r>
      <w:r w:rsidRPr="00E45023">
        <w:rPr>
          <w:color w:val="000000"/>
          <w:szCs w:val="22"/>
        </w:rPr>
        <w:t>m</w:t>
      </w:r>
      <w:r w:rsidRPr="00E45023">
        <w:rPr>
          <w:color w:val="000000"/>
          <w:szCs w:val="22"/>
        </w:rPr>
        <w:t>me « indiens » ou « sauvages » dans les registres religieux et qu'ils le sont dans des r</w:t>
      </w:r>
      <w:r w:rsidRPr="00E45023">
        <w:rPr>
          <w:color w:val="000000"/>
          <w:szCs w:val="22"/>
        </w:rPr>
        <w:t>e</w:t>
      </w:r>
      <w:r w:rsidRPr="00E45023">
        <w:rPr>
          <w:color w:val="000000"/>
          <w:szCs w:val="22"/>
        </w:rPr>
        <w:t>gistres réservés normalement aux non-autochtones. Cette pr</w:t>
      </w:r>
      <w:r w:rsidRPr="00E45023">
        <w:rPr>
          <w:color w:val="000000"/>
          <w:szCs w:val="22"/>
        </w:rPr>
        <w:t>a</w:t>
      </w:r>
      <w:r w:rsidRPr="00E45023">
        <w:rPr>
          <w:color w:val="000000"/>
          <w:szCs w:val="22"/>
        </w:rPr>
        <w:t>tique semble consistante avec la conception qu'on avait à l'époque de l'ide</w:t>
      </w:r>
      <w:r w:rsidRPr="00E45023">
        <w:rPr>
          <w:color w:val="000000"/>
          <w:szCs w:val="22"/>
        </w:rPr>
        <w:t>n</w:t>
      </w:r>
      <w:r w:rsidRPr="00E45023">
        <w:rPr>
          <w:color w:val="000000"/>
          <w:szCs w:val="22"/>
        </w:rPr>
        <w:t>tité « sauvage » ou autochtone, comme on le verra plus loin. Quoi qu'il en soit, nous n'avons pu retracer aucun lien de mariage ou de m</w:t>
      </w:r>
      <w:r w:rsidRPr="00E45023">
        <w:rPr>
          <w:color w:val="000000"/>
          <w:szCs w:val="22"/>
        </w:rPr>
        <w:t>é</w:t>
      </w:r>
      <w:r w:rsidRPr="00E45023">
        <w:rPr>
          <w:color w:val="000000"/>
          <w:szCs w:val="22"/>
        </w:rPr>
        <w:t>ti</w:t>
      </w:r>
      <w:r w:rsidRPr="00E45023">
        <w:rPr>
          <w:color w:val="000000"/>
          <w:szCs w:val="22"/>
        </w:rPr>
        <w:t>s</w:t>
      </w:r>
      <w:r w:rsidRPr="00E45023">
        <w:rPr>
          <w:color w:val="000000"/>
          <w:szCs w:val="22"/>
        </w:rPr>
        <w:t>sage entre cette famille Bellefleur et des résidents « blancs », inuit, ou métis inuit dans l'archipel Saint-Augustin. Ses membres se sont plutôt complètement intégrés aux Montagnais et se sont mariés avec eux. Nous n'avons pas</w:t>
      </w:r>
      <w:r>
        <w:rPr>
          <w:color w:val="000000"/>
          <w:szCs w:val="22"/>
        </w:rPr>
        <w:t xml:space="preserve"> [52] </w:t>
      </w:r>
      <w:r w:rsidRPr="00E45023">
        <w:rPr>
          <w:color w:val="000000"/>
          <w:szCs w:val="22"/>
        </w:rPr>
        <w:t>trouvé aucun autre cas de mariage int</w:t>
      </w:r>
      <w:r w:rsidRPr="00E45023">
        <w:rPr>
          <w:color w:val="000000"/>
          <w:szCs w:val="22"/>
        </w:rPr>
        <w:t>e</w:t>
      </w:r>
      <w:r w:rsidRPr="00E45023">
        <w:rPr>
          <w:color w:val="000000"/>
          <w:szCs w:val="22"/>
        </w:rPr>
        <w:t>rethnique et de métissage entre des Amérindiens et les autres résidants de l'archipel, sauf à une période très récente (Doyle 1989).</w:t>
      </w:r>
    </w:p>
    <w:p w:rsidR="00BF6A60" w:rsidRPr="00E45023" w:rsidRDefault="00BF6A60" w:rsidP="00BF6A60">
      <w:pPr>
        <w:spacing w:before="120" w:after="120"/>
        <w:jc w:val="both"/>
      </w:pPr>
      <w:r w:rsidRPr="00E45023">
        <w:rPr>
          <w:color w:val="000000"/>
          <w:szCs w:val="22"/>
        </w:rPr>
        <w:t>On peut se poser la question sur les raisons pour lesquelles il n'y a pas eu de telles unions, alors qu'il y en a eu avec des femmes inuit. La seule réponse qui nous vient à l'esprit est que les Montagnais étaient des gens de la forêt vivant la plus grande partie de l'année à l'intérieur des terres, alors que les Inuit étaient des gens de la côte, donc plus a</w:t>
      </w:r>
      <w:r w:rsidRPr="00E45023">
        <w:rPr>
          <w:color w:val="000000"/>
          <w:szCs w:val="22"/>
        </w:rPr>
        <w:t>p</w:t>
      </w:r>
      <w:r w:rsidRPr="00E45023">
        <w:rPr>
          <w:color w:val="000000"/>
          <w:szCs w:val="22"/>
        </w:rPr>
        <w:t>tes à partager la vie des pionniers de la Basse-Côte-Nord. Nous disc</w:t>
      </w:r>
      <w:r w:rsidRPr="00E45023">
        <w:rPr>
          <w:color w:val="000000"/>
          <w:szCs w:val="22"/>
        </w:rPr>
        <w:t>u</w:t>
      </w:r>
      <w:r w:rsidRPr="00E45023">
        <w:rPr>
          <w:color w:val="000000"/>
          <w:szCs w:val="22"/>
        </w:rPr>
        <w:t>terons plus en d</w:t>
      </w:r>
      <w:r w:rsidRPr="00E45023">
        <w:rPr>
          <w:color w:val="000000"/>
          <w:szCs w:val="22"/>
        </w:rPr>
        <w:t>é</w:t>
      </w:r>
      <w:r w:rsidRPr="00E45023">
        <w:rPr>
          <w:color w:val="000000"/>
          <w:szCs w:val="22"/>
        </w:rPr>
        <w:t>tail de ce type d'adaptation propre aux Inuit dans le texte suivant texte consacré à la spécificité culturelle des habitants de la Basse-Côte-Nord en général et de ceux de l'archipel Saint-Augustin en particulier.</w:t>
      </w:r>
    </w:p>
    <w:p w:rsidR="00BF6A60" w:rsidRPr="00E45023" w:rsidRDefault="00BF6A60" w:rsidP="00BF6A60">
      <w:pPr>
        <w:spacing w:before="120" w:after="120"/>
        <w:jc w:val="both"/>
      </w:pPr>
      <w:r w:rsidRPr="00E45023">
        <w:rPr>
          <w:color w:val="000000"/>
          <w:szCs w:val="22"/>
        </w:rPr>
        <w:t>Quant à savoir si l'origine ethnique ou l'appartenance linguistique ait pu jouer dans le choix des conjoints dans le cas des mariages entre personnes d'origine inuit et des diverses origines ethniques (ou nati</w:t>
      </w:r>
      <w:r w:rsidRPr="00E45023">
        <w:rPr>
          <w:color w:val="000000"/>
          <w:szCs w:val="22"/>
        </w:rPr>
        <w:t>o</w:t>
      </w:r>
      <w:r w:rsidRPr="00E45023">
        <w:rPr>
          <w:color w:val="000000"/>
          <w:szCs w:val="22"/>
        </w:rPr>
        <w:t>nales) mentionnées précédemment, il nous semble que non. Pour ce qui est de la langue d'abord, les Inuit vivant dans l'archipel ne pa</w:t>
      </w:r>
      <w:r w:rsidRPr="00E45023">
        <w:rPr>
          <w:color w:val="000000"/>
          <w:szCs w:val="22"/>
        </w:rPr>
        <w:t>r</w:t>
      </w:r>
      <w:r w:rsidRPr="00E45023">
        <w:rPr>
          <w:color w:val="000000"/>
          <w:szCs w:val="22"/>
        </w:rPr>
        <w:t>laient que l'anglais, semble-t-il, ce qui n'a pas empêché des unions avec des francophones comme Napoléon (Paul) Nadeau et Pierre Léon. Par la suite, il semble que le français ait laissé largement place à l'anglais, sans disparaître tot</w:t>
      </w:r>
      <w:r w:rsidRPr="00E45023">
        <w:rPr>
          <w:color w:val="000000"/>
          <w:szCs w:val="22"/>
        </w:rPr>
        <w:t>a</w:t>
      </w:r>
      <w:r w:rsidRPr="00E45023">
        <w:rPr>
          <w:color w:val="000000"/>
          <w:szCs w:val="22"/>
        </w:rPr>
        <w:t>lement. De même, l'origine canadienne-française, anglaise, irlandaise, écossaise ou jerseyaise se semble pas avoir été du tout un facteur de choix matrimonial, surtout pour ceux qui étaient déjà passées par Terre-Neuve et qui avaient déjà intégré de nombreux traits et pratiques propres à la culture des pêcheurs terre-neuviens, qui elle-même s'est développée avec des variantes locales sur les côtes du Labrador terre-neuvien, comme sur celle de la partie orientale du Labrador canadien, ou Basse-Côte-Nord d'aujourd'hui, comme nous le verrons dans cet autre texte auquel il vient d'être fait référence.</w:t>
      </w:r>
    </w:p>
    <w:p w:rsidR="00BF6A60" w:rsidRPr="00E45023" w:rsidRDefault="00BF6A60" w:rsidP="00BF6A60">
      <w:pPr>
        <w:spacing w:before="120" w:after="120"/>
        <w:jc w:val="both"/>
      </w:pPr>
      <w:r w:rsidRPr="00E45023">
        <w:rPr>
          <w:color w:val="000000"/>
          <w:szCs w:val="22"/>
        </w:rPr>
        <w:t>Dans le but d'étayer la diversité des alliances qui ont pu se réaliser dans l'archipel Saint-Augustin dans les premières décennies de la p</w:t>
      </w:r>
      <w:r w:rsidRPr="00E45023">
        <w:rPr>
          <w:color w:val="000000"/>
          <w:szCs w:val="22"/>
        </w:rPr>
        <w:t>é</w:t>
      </w:r>
      <w:r w:rsidRPr="00E45023">
        <w:rPr>
          <w:color w:val="000000"/>
          <w:szCs w:val="22"/>
        </w:rPr>
        <w:t>riode de peuplement permanent, mentionnons quelque exemples : c</w:t>
      </w:r>
      <w:r w:rsidRPr="00E45023">
        <w:rPr>
          <w:color w:val="000000"/>
          <w:szCs w:val="22"/>
        </w:rPr>
        <w:t>e</w:t>
      </w:r>
      <w:r w:rsidRPr="00E45023">
        <w:rPr>
          <w:color w:val="000000"/>
          <w:szCs w:val="22"/>
        </w:rPr>
        <w:t>lui de Jean Legouvé, originaire de France, marié à une Robertson, dont le père était d'origine écossaise ; celui de James Belvin, d'origine anglaise par son p</w:t>
      </w:r>
      <w:r w:rsidRPr="00E45023">
        <w:rPr>
          <w:color w:val="000000"/>
          <w:szCs w:val="22"/>
        </w:rPr>
        <w:t>è</w:t>
      </w:r>
      <w:r w:rsidRPr="00E45023">
        <w:rPr>
          <w:color w:val="000000"/>
          <w:szCs w:val="22"/>
        </w:rPr>
        <w:t>re et de religion anglicane, marié à Sophie Lessart d'origine canadienne-française et catholique ; celui de Eliza Kennedy, d'origine irlandaise par son père et inuit par sa mère, mariée à Patrick Driscoll d'origine irlandaise par son père. Le métissage ethnique, rel</w:t>
      </w:r>
      <w:r w:rsidRPr="00E45023">
        <w:rPr>
          <w:color w:val="000000"/>
          <w:szCs w:val="22"/>
        </w:rPr>
        <w:t>i</w:t>
      </w:r>
      <w:r w:rsidRPr="00E45023">
        <w:rPr>
          <w:color w:val="000000"/>
          <w:szCs w:val="22"/>
        </w:rPr>
        <w:t>gieux et linguistique est caractéristique des fronts pionniers où a</w:t>
      </w:r>
      <w:r w:rsidRPr="00E45023">
        <w:rPr>
          <w:color w:val="000000"/>
          <w:szCs w:val="22"/>
        </w:rPr>
        <w:t>f</w:t>
      </w:r>
      <w:r w:rsidRPr="00E45023">
        <w:rPr>
          <w:color w:val="000000"/>
          <w:szCs w:val="22"/>
        </w:rPr>
        <w:t>fluent des gens d'un peu partout et c'est aussi ce qui s'est passé dans l'archipel Saint-Augustin. Il s'agit moins d'une « tour de Babel », comme l'affirmait le Père Pailler en 1858, que d'une mise en commun de différentes connaissances et compétences qui a donné lieu à l'él</w:t>
      </w:r>
      <w:r w:rsidRPr="00E45023">
        <w:rPr>
          <w:color w:val="000000"/>
          <w:szCs w:val="22"/>
        </w:rPr>
        <w:t>a</w:t>
      </w:r>
      <w:r w:rsidRPr="00E45023">
        <w:rPr>
          <w:color w:val="000000"/>
          <w:szCs w:val="22"/>
        </w:rPr>
        <w:t>boration d'une sous-culture spécifique à cette région du Québec qu'est la Basse-Côte-Nord, avec des variantes locales dans l'a</w:t>
      </w:r>
      <w:r w:rsidRPr="00E45023">
        <w:rPr>
          <w:color w:val="000000"/>
          <w:szCs w:val="22"/>
        </w:rPr>
        <w:t>r</w:t>
      </w:r>
      <w:r w:rsidRPr="00E45023">
        <w:rPr>
          <w:color w:val="000000"/>
          <w:szCs w:val="22"/>
        </w:rPr>
        <w:t>chipel Saint-Augustin.</w:t>
      </w:r>
    </w:p>
    <w:p w:rsidR="00BF6A60" w:rsidRDefault="00BF6A60" w:rsidP="00BF6A60">
      <w:pPr>
        <w:pStyle w:val="p"/>
      </w:pPr>
      <w:r>
        <w:t>[53]</w:t>
      </w:r>
    </w:p>
    <w:p w:rsidR="00BF6A60" w:rsidRPr="00E45023" w:rsidRDefault="00BF6A60" w:rsidP="00BF6A60">
      <w:pPr>
        <w:spacing w:before="120" w:after="120"/>
        <w:jc w:val="both"/>
      </w:pPr>
    </w:p>
    <w:p w:rsidR="00BF6A60" w:rsidRPr="00E45023" w:rsidRDefault="00BF6A60" w:rsidP="00BF6A60">
      <w:pPr>
        <w:pStyle w:val="planchest"/>
      </w:pPr>
      <w:bookmarkStart w:id="24" w:name="Communaute_metisse_pt_1_8"/>
      <w:r w:rsidRPr="00E45023">
        <w:t>I-8</w:t>
      </w:r>
      <w:r>
        <w:t>.</w:t>
      </w:r>
      <w:r w:rsidRPr="00E45023">
        <w:t xml:space="preserve"> LA R</w:t>
      </w:r>
      <w:r>
        <w:t>É</w:t>
      </w:r>
      <w:r w:rsidRPr="00E45023">
        <w:t>PARTITION SPATIALE</w:t>
      </w:r>
      <w:r>
        <w:br/>
      </w:r>
      <w:r w:rsidRPr="00E45023">
        <w:t>DES INUIT ET DES M</w:t>
      </w:r>
      <w:r>
        <w:t>É</w:t>
      </w:r>
      <w:r w:rsidRPr="00E45023">
        <w:t>TIS INUIT</w:t>
      </w:r>
      <w:r>
        <w:br/>
      </w:r>
      <w:r w:rsidRPr="00E45023">
        <w:t>SELON LES POSTES DE PÊCHE DANS</w:t>
      </w:r>
      <w:r>
        <w:br/>
      </w:r>
      <w:r w:rsidRPr="00E45023">
        <w:t>L'ARCHIPEL SAINT-AUGUSTIN</w:t>
      </w:r>
    </w:p>
    <w:bookmarkEnd w:id="24"/>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Le poste de pêche autonome est l'unité de peuplement typique de la partie orientale du Labrador canadien, et en particulier de la zone de l'archipel Saint-Augustin, tout au long du XIX</w:t>
      </w:r>
      <w:r w:rsidRPr="00E45023">
        <w:rPr>
          <w:color w:val="000000"/>
          <w:szCs w:val="22"/>
          <w:vertAlign w:val="superscript"/>
        </w:rPr>
        <w:t>e</w:t>
      </w:r>
      <w:r w:rsidRPr="00E45023">
        <w:rPr>
          <w:color w:val="000000"/>
          <w:szCs w:val="22"/>
        </w:rPr>
        <w:t xml:space="preserve"> siècle et pour la pr</w:t>
      </w:r>
      <w:r w:rsidRPr="00E45023">
        <w:rPr>
          <w:color w:val="000000"/>
          <w:szCs w:val="22"/>
        </w:rPr>
        <w:t>e</w:t>
      </w:r>
      <w:r w:rsidRPr="00E45023">
        <w:rPr>
          <w:color w:val="000000"/>
          <w:szCs w:val="22"/>
        </w:rPr>
        <w:t>mière partie du XX</w:t>
      </w:r>
      <w:r w:rsidRPr="00E45023">
        <w:rPr>
          <w:color w:val="000000"/>
          <w:szCs w:val="22"/>
          <w:vertAlign w:val="superscript"/>
        </w:rPr>
        <w:t>e</w:t>
      </w:r>
      <w:r w:rsidRPr="00E45023">
        <w:rPr>
          <w:color w:val="000000"/>
          <w:szCs w:val="22"/>
        </w:rPr>
        <w:t>. Sous le régime anglais et pendant la période de monopole des Labrador Company, il n'était habité que par des ho</w:t>
      </w:r>
      <w:r w:rsidRPr="00E45023">
        <w:rPr>
          <w:color w:val="000000"/>
          <w:szCs w:val="22"/>
        </w:rPr>
        <w:t>m</w:t>
      </w:r>
      <w:r w:rsidRPr="00E45023">
        <w:rPr>
          <w:color w:val="000000"/>
          <w:szCs w:val="22"/>
        </w:rPr>
        <w:t>mes. Dans les débuts du peuplement permanent, il était souvent habité par une famille seule ou quelques familles et des engagés au besoin, sauf dans le cas des importants postes de pêche à la morue exploités par des Jerseyais dans la zone de Blanc-Sablon, où l'on pouvait r</w:t>
      </w:r>
      <w:r w:rsidRPr="00E45023">
        <w:rPr>
          <w:color w:val="000000"/>
          <w:szCs w:val="22"/>
        </w:rPr>
        <w:t>e</w:t>
      </w:r>
      <w:r w:rsidRPr="00E45023">
        <w:rPr>
          <w:color w:val="000000"/>
          <w:szCs w:val="22"/>
        </w:rPr>
        <w:t>trouver plusieurs dizaines de personnes. Selon l'importance de ses a</w:t>
      </w:r>
      <w:r w:rsidRPr="00E45023">
        <w:rPr>
          <w:color w:val="000000"/>
          <w:szCs w:val="22"/>
        </w:rPr>
        <w:t>c</w:t>
      </w:r>
      <w:r w:rsidRPr="00E45023">
        <w:rPr>
          <w:color w:val="000000"/>
          <w:szCs w:val="22"/>
        </w:rPr>
        <w:t>tivités, un poste de pêche comprenait une ou deux habitations, un ou deux hangars pour entreposer les produits de la pêche, un « chaffaud » ou quai sommaire construit sur le bord d'un rocher ou d'une plage pour débarquer le poisson et le « préparer », et éventuellement une « fonderie » pour traiter le gras de loup-marin. Il pouvait aussi co</w:t>
      </w:r>
      <w:r w:rsidRPr="00E45023">
        <w:rPr>
          <w:color w:val="000000"/>
          <w:szCs w:val="22"/>
        </w:rPr>
        <w:t>m</w:t>
      </w:r>
      <w:r w:rsidRPr="00E45023">
        <w:rPr>
          <w:color w:val="000000"/>
          <w:szCs w:val="22"/>
        </w:rPr>
        <w:t>prendre quelques bâtiments annexes, soit des « cabanes » de pêche situées près des « pêches » à loup-marin et des « tentures » à saumon qui pouvaient être placées à une certaine distance des lieux de rés</w:t>
      </w:r>
      <w:r w:rsidRPr="00E45023">
        <w:rPr>
          <w:color w:val="000000"/>
          <w:szCs w:val="22"/>
        </w:rPr>
        <w:t>i</w:t>
      </w:r>
      <w:r w:rsidRPr="00E45023">
        <w:rPr>
          <w:color w:val="000000"/>
          <w:szCs w:val="22"/>
        </w:rPr>
        <w:t>dence.</w:t>
      </w:r>
    </w:p>
    <w:p w:rsidR="00BF6A60" w:rsidRPr="00E45023" w:rsidRDefault="00BF6A60" w:rsidP="00BF6A60">
      <w:pPr>
        <w:spacing w:before="120" w:after="120"/>
        <w:jc w:val="both"/>
      </w:pPr>
      <w:r w:rsidRPr="00E45023">
        <w:rPr>
          <w:color w:val="000000"/>
          <w:szCs w:val="22"/>
        </w:rPr>
        <w:t>Sous le régime français, le nombre de postes de pêche dans les a</w:t>
      </w:r>
      <w:r w:rsidRPr="00E45023">
        <w:rPr>
          <w:color w:val="000000"/>
          <w:szCs w:val="22"/>
        </w:rPr>
        <w:t>r</w:t>
      </w:r>
      <w:r w:rsidRPr="00E45023">
        <w:rPr>
          <w:color w:val="000000"/>
          <w:szCs w:val="22"/>
        </w:rPr>
        <w:t>ch</w:t>
      </w:r>
      <w:r w:rsidRPr="00E45023">
        <w:rPr>
          <w:color w:val="000000"/>
          <w:szCs w:val="22"/>
        </w:rPr>
        <w:t>i</w:t>
      </w:r>
      <w:r w:rsidRPr="00E45023">
        <w:rPr>
          <w:color w:val="000000"/>
          <w:szCs w:val="22"/>
        </w:rPr>
        <w:t>pels Saint-Augustin était officiellement limité à trois, comme nous l'avons vu précédemment, en raison du monopole accordé aux conce</w:t>
      </w:r>
      <w:r w:rsidRPr="00E45023">
        <w:rPr>
          <w:color w:val="000000"/>
          <w:szCs w:val="22"/>
        </w:rPr>
        <w:t>s</w:t>
      </w:r>
      <w:r w:rsidRPr="00E45023">
        <w:rPr>
          <w:color w:val="000000"/>
          <w:szCs w:val="22"/>
        </w:rPr>
        <w:t>sionnaires. La situation est demeurée la même jusqu'en 1820, quoiqu'il est possible que certains postes aient eu des sous-postes ou des postes a</w:t>
      </w:r>
      <w:r w:rsidRPr="00E45023">
        <w:rPr>
          <w:color w:val="000000"/>
          <w:szCs w:val="22"/>
        </w:rPr>
        <w:t>n</w:t>
      </w:r>
      <w:r w:rsidRPr="00E45023">
        <w:rPr>
          <w:color w:val="000000"/>
          <w:szCs w:val="22"/>
        </w:rPr>
        <w:t>nexes, comme le laisse entrevoir la liste des postes ayant été vendus par la Labrador Company suite à sa faillite. En effet, l'exploitation d'une p</w:t>
      </w:r>
      <w:r w:rsidRPr="00E45023">
        <w:rPr>
          <w:color w:val="000000"/>
          <w:szCs w:val="22"/>
        </w:rPr>
        <w:t>ê</w:t>
      </w:r>
      <w:r w:rsidRPr="00E45023">
        <w:rPr>
          <w:color w:val="000000"/>
          <w:szCs w:val="22"/>
        </w:rPr>
        <w:t>cherie à loup-marin, de plusieurs stations de pêche au saumon et d'un po</w:t>
      </w:r>
      <w:r w:rsidRPr="00E45023">
        <w:rPr>
          <w:color w:val="000000"/>
          <w:szCs w:val="22"/>
        </w:rPr>
        <w:t>s</w:t>
      </w:r>
      <w:r w:rsidRPr="00E45023">
        <w:rPr>
          <w:color w:val="000000"/>
          <w:szCs w:val="22"/>
        </w:rPr>
        <w:t>te de traite des fourrures laisse supposer que la dispersion de ces activités sur une assez grande superficie de territoire exigeait la présence de postes satellites où les engagés pouvaient résider lors de la période propice à ces activités. C'est pourquoi certains de ces équ</w:t>
      </w:r>
      <w:r w:rsidRPr="00E45023">
        <w:rPr>
          <w:color w:val="000000"/>
          <w:szCs w:val="22"/>
        </w:rPr>
        <w:t>i</w:t>
      </w:r>
      <w:r w:rsidRPr="00E45023">
        <w:rPr>
          <w:color w:val="000000"/>
          <w:szCs w:val="22"/>
        </w:rPr>
        <w:t>pements ont pu être acquis ou légués séparément au profit de pêcheurs autonomes dont la main-d'œuvre était uniquement familiale.</w:t>
      </w:r>
    </w:p>
    <w:p w:rsidR="00BF6A60" w:rsidRPr="00E45023" w:rsidRDefault="00BF6A60" w:rsidP="00BF6A60">
      <w:pPr>
        <w:spacing w:before="120" w:after="120"/>
        <w:jc w:val="both"/>
      </w:pPr>
      <w:r w:rsidRPr="00E45023">
        <w:rPr>
          <w:color w:val="000000"/>
          <w:szCs w:val="22"/>
        </w:rPr>
        <w:t>Dans les débuts du peuplement permanent, les familles habitaient à l'année longue dans les îles où étaient situés les postes de pêche. Mais, peu à peu, certaines ont commencé à avoir une seconde maison, dans un endroit moins exposé aux intempéries et aussi situé près de lieux où abondaient le bois de chauffage et le petit gibier comme le lièvre. Ainsi à la fin du XIX</w:t>
      </w:r>
      <w:r w:rsidRPr="00E45023">
        <w:rPr>
          <w:color w:val="000000"/>
          <w:szCs w:val="22"/>
          <w:vertAlign w:val="superscript"/>
        </w:rPr>
        <w:t>e</w:t>
      </w:r>
      <w:r w:rsidRPr="00E45023">
        <w:rPr>
          <w:color w:val="000000"/>
          <w:szCs w:val="22"/>
        </w:rPr>
        <w:t xml:space="preserve"> siècle, quelques familles se regroupaient à Tu</w:t>
      </w:r>
      <w:r w:rsidRPr="00E45023">
        <w:rPr>
          <w:color w:val="000000"/>
          <w:szCs w:val="22"/>
        </w:rPr>
        <w:t>c</w:t>
      </w:r>
      <w:r w:rsidRPr="00E45023">
        <w:rPr>
          <w:color w:val="000000"/>
          <w:szCs w:val="22"/>
        </w:rPr>
        <w:t>ker Point, à la Baie de Chécatika (Spoon Cove) et à Baie des Rochers, mais surtout à l'embouchure de la rivière Saint-Augustin, où se tro</w:t>
      </w:r>
      <w:r w:rsidRPr="00E45023">
        <w:rPr>
          <w:color w:val="000000"/>
          <w:szCs w:val="22"/>
        </w:rPr>
        <w:t>u</w:t>
      </w:r>
      <w:r w:rsidRPr="00E45023">
        <w:rPr>
          <w:color w:val="000000"/>
          <w:szCs w:val="22"/>
        </w:rPr>
        <w:t>vait le poste de la Compagnie de la Baie d'Hudson. Elles ont donc pris l'habitude de dém</w:t>
      </w:r>
      <w:r w:rsidRPr="00E45023">
        <w:rPr>
          <w:color w:val="000000"/>
          <w:szCs w:val="22"/>
        </w:rPr>
        <w:t>é</w:t>
      </w:r>
      <w:r w:rsidRPr="00E45023">
        <w:rPr>
          <w:color w:val="000000"/>
          <w:szCs w:val="22"/>
        </w:rPr>
        <w:t>nager deux fois par année, de la terre ferme vers les îles, au début de la saison de pêche, et des îles vers la terre ferme, à la fin de celle-ci. Cette pratique, déjà bien identifiée par l'Abbé Ferland en 1858, a été appelée « transhumance » par le géographe Paul Bu</w:t>
      </w:r>
      <w:r w:rsidRPr="00E45023">
        <w:rPr>
          <w:color w:val="000000"/>
          <w:szCs w:val="22"/>
        </w:rPr>
        <w:t>s</w:t>
      </w:r>
      <w:r w:rsidRPr="00E45023">
        <w:rPr>
          <w:color w:val="000000"/>
          <w:szCs w:val="22"/>
        </w:rPr>
        <w:t>sières (1964). Elle s'est a</w:t>
      </w:r>
      <w:r w:rsidRPr="00E45023">
        <w:rPr>
          <w:color w:val="000000"/>
          <w:szCs w:val="22"/>
        </w:rPr>
        <w:t>c</w:t>
      </w:r>
      <w:r w:rsidRPr="00E45023">
        <w:rPr>
          <w:color w:val="000000"/>
          <w:szCs w:val="22"/>
        </w:rPr>
        <w:t>centuée lorsque de plus en plus de familles ont établi leur résidence pe</w:t>
      </w:r>
      <w:r w:rsidRPr="00E45023">
        <w:rPr>
          <w:color w:val="000000"/>
          <w:szCs w:val="22"/>
        </w:rPr>
        <w:t>r</w:t>
      </w:r>
      <w:r w:rsidRPr="00E45023">
        <w:rPr>
          <w:color w:val="000000"/>
          <w:szCs w:val="22"/>
        </w:rPr>
        <w:t>manente au village de Saint-Augustin à partir des années 1930-1940. Ainsi en 1965, 76 familles effectuaient toujours cette double migration annuelle (Breton et Charest, Inventa</w:t>
      </w:r>
      <w:r w:rsidRPr="00E45023">
        <w:rPr>
          <w:color w:val="000000"/>
          <w:szCs w:val="22"/>
        </w:rPr>
        <w:t>i</w:t>
      </w:r>
      <w:r w:rsidRPr="00E45023">
        <w:rPr>
          <w:color w:val="000000"/>
          <w:szCs w:val="22"/>
        </w:rPr>
        <w:t>re démographique et généalogique, 1965)</w:t>
      </w:r>
    </w:p>
    <w:p w:rsidR="00BF6A60" w:rsidRPr="00E45023" w:rsidRDefault="00BF6A60" w:rsidP="00BF6A60">
      <w:pPr>
        <w:spacing w:before="120" w:after="120"/>
        <w:jc w:val="both"/>
      </w:pPr>
      <w:r>
        <w:rPr>
          <w:color w:val="000000"/>
          <w:szCs w:val="22"/>
        </w:rPr>
        <w:t>[54]</w:t>
      </w:r>
    </w:p>
    <w:p w:rsidR="00BF6A60" w:rsidRPr="00E45023" w:rsidRDefault="00BF6A60" w:rsidP="00BF6A60">
      <w:pPr>
        <w:spacing w:before="120" w:after="120"/>
        <w:jc w:val="both"/>
      </w:pPr>
      <w:r w:rsidRPr="00E45023">
        <w:rPr>
          <w:color w:val="000000"/>
          <w:szCs w:val="22"/>
        </w:rPr>
        <w:t>Dans la seconde moitié du XIX</w:t>
      </w:r>
      <w:r w:rsidRPr="00E45023">
        <w:rPr>
          <w:color w:val="000000"/>
          <w:szCs w:val="22"/>
          <w:vertAlign w:val="superscript"/>
        </w:rPr>
        <w:t>e</w:t>
      </w:r>
      <w:r w:rsidRPr="00E45023">
        <w:rPr>
          <w:color w:val="000000"/>
          <w:szCs w:val="22"/>
        </w:rPr>
        <w:t xml:space="preserve"> siècle, le nombre de postes de p</w:t>
      </w:r>
      <w:r w:rsidRPr="00E45023">
        <w:rPr>
          <w:color w:val="000000"/>
          <w:szCs w:val="22"/>
        </w:rPr>
        <w:t>ê</w:t>
      </w:r>
      <w:r w:rsidRPr="00E45023">
        <w:rPr>
          <w:color w:val="000000"/>
          <w:szCs w:val="22"/>
        </w:rPr>
        <w:t>che s'est rapidement multiplié avec l'arrivée de nouveaux-venus et l'accroi</w:t>
      </w:r>
      <w:r w:rsidRPr="00E45023">
        <w:rPr>
          <w:color w:val="000000"/>
          <w:szCs w:val="22"/>
        </w:rPr>
        <w:t>s</w:t>
      </w:r>
      <w:r w:rsidRPr="00E45023">
        <w:rPr>
          <w:color w:val="000000"/>
          <w:szCs w:val="22"/>
        </w:rPr>
        <w:t>sement démographique interne caractérisé par des familles nombreuses, comme le démontre l'exemple des premières familles Driscoll et Nadeau. Les rapports annuels des officiers de protection des pêcheries dans le go</w:t>
      </w:r>
      <w:r w:rsidRPr="00E45023">
        <w:rPr>
          <w:color w:val="000000"/>
          <w:szCs w:val="22"/>
        </w:rPr>
        <w:t>l</w:t>
      </w:r>
      <w:r w:rsidRPr="00E45023">
        <w:rPr>
          <w:color w:val="000000"/>
          <w:szCs w:val="22"/>
        </w:rPr>
        <w:t>fe Saint-Laurent fournissent des informations très détaillées à ce sujet, bien que celle-ci aient été occasionnellement incomplètes à certaines a</w:t>
      </w:r>
      <w:r w:rsidRPr="00E45023">
        <w:rPr>
          <w:color w:val="000000"/>
          <w:szCs w:val="22"/>
        </w:rPr>
        <w:t>n</w:t>
      </w:r>
      <w:r w:rsidRPr="00E45023">
        <w:rPr>
          <w:color w:val="000000"/>
          <w:szCs w:val="22"/>
        </w:rPr>
        <w:t>nées.</w:t>
      </w:r>
    </w:p>
    <w:p w:rsidR="00BF6A60" w:rsidRPr="00E45023" w:rsidRDefault="00BF6A60" w:rsidP="00BF6A60">
      <w:pPr>
        <w:spacing w:before="120" w:after="120"/>
        <w:jc w:val="both"/>
      </w:pPr>
      <w:r w:rsidRPr="00E45023">
        <w:rPr>
          <w:color w:val="000000"/>
          <w:szCs w:val="22"/>
        </w:rPr>
        <w:t>En 1852, année du premier recensement des postes de pêche par le Capitaine Fortin, seulement cinq postes sont mentionnés ; ils sont, en respectant sa graphie : Kikapoë, Tête à la Baleine de Kikapoë, St. A</w:t>
      </w:r>
      <w:r w:rsidRPr="00E45023">
        <w:rPr>
          <w:color w:val="000000"/>
          <w:szCs w:val="22"/>
        </w:rPr>
        <w:t>u</w:t>
      </w:r>
      <w:r w:rsidRPr="00E45023">
        <w:rPr>
          <w:color w:val="000000"/>
          <w:szCs w:val="22"/>
        </w:rPr>
        <w:t>gustin, Anse-du-Portage et Rivière St. Augustin (Canada 1852). Il manquait au moins à cette liste le poste de Rocky Bay (Baie-des-Rochers) en exploit</w:t>
      </w:r>
      <w:r w:rsidRPr="00E45023">
        <w:rPr>
          <w:color w:val="000000"/>
          <w:szCs w:val="22"/>
        </w:rPr>
        <w:t>a</w:t>
      </w:r>
      <w:r w:rsidRPr="00E45023">
        <w:rPr>
          <w:color w:val="000000"/>
          <w:szCs w:val="22"/>
        </w:rPr>
        <w:t>tion depuis au moins les années 1830 et peut-être celui de Shécatica (ou Chécatica). Un autre recensement fait en 1858 donne le même nombre de postes, mais avec un changement : le poste de « Havre de Legrond » remplaçant celui de Rivière Saint-Augustin. (Canada 1859). Un recens</w:t>
      </w:r>
      <w:r w:rsidRPr="00E45023">
        <w:rPr>
          <w:color w:val="000000"/>
          <w:szCs w:val="22"/>
        </w:rPr>
        <w:t>e</w:t>
      </w:r>
      <w:r w:rsidRPr="00E45023">
        <w:rPr>
          <w:color w:val="000000"/>
          <w:szCs w:val="22"/>
        </w:rPr>
        <w:t>ment des détenteurs de permis de pêche au saumon réalisé en 1862 fait monter en apparence le nombre de postes à 15, mais en fait il s'agit d</w:t>
      </w:r>
      <w:r w:rsidRPr="00E45023">
        <w:rPr>
          <w:color w:val="000000"/>
          <w:szCs w:val="22"/>
        </w:rPr>
        <w:t>a</w:t>
      </w:r>
      <w:r w:rsidRPr="00E45023">
        <w:rPr>
          <w:color w:val="000000"/>
          <w:szCs w:val="22"/>
        </w:rPr>
        <w:t>vantage d'une liste d'exploitants que d'une liste de postes, plusieurs p</w:t>
      </w:r>
      <w:r w:rsidRPr="00E45023">
        <w:rPr>
          <w:color w:val="000000"/>
          <w:szCs w:val="22"/>
        </w:rPr>
        <w:t>ê</w:t>
      </w:r>
      <w:r w:rsidRPr="00E45023">
        <w:rPr>
          <w:color w:val="000000"/>
          <w:szCs w:val="22"/>
        </w:rPr>
        <w:t>cheurs étant identifiés au même lieu, soit cinq dans le cas de « Saint-Augustin », deux pour « Duke's Island » et deux pour « Whale Head (P</w:t>
      </w:r>
      <w:r w:rsidRPr="00E45023">
        <w:rPr>
          <w:color w:val="000000"/>
          <w:szCs w:val="22"/>
        </w:rPr>
        <w:t>a</w:t>
      </w:r>
      <w:r w:rsidRPr="00E45023">
        <w:rPr>
          <w:color w:val="000000"/>
          <w:szCs w:val="22"/>
        </w:rPr>
        <w:t>cachoo) » (Canada 1863). Le nombre de postes retombe à huit en 1863, grimpe à 13 en 1866 et reste assez st</w:t>
      </w:r>
      <w:r w:rsidRPr="00E45023">
        <w:rPr>
          <w:color w:val="000000"/>
          <w:szCs w:val="22"/>
        </w:rPr>
        <w:t>a</w:t>
      </w:r>
      <w:r w:rsidRPr="00E45023">
        <w:rPr>
          <w:color w:val="000000"/>
          <w:szCs w:val="22"/>
        </w:rPr>
        <w:t>ble jusqu'en 1870. Il se multiplie soudainement en 1871 avec 22. La nomination d'un nouvel officier des pêcheries, M. Têtu, pourrait e</w:t>
      </w:r>
      <w:r w:rsidRPr="00E45023">
        <w:rPr>
          <w:color w:val="000000"/>
          <w:szCs w:val="22"/>
        </w:rPr>
        <w:t>x</w:t>
      </w:r>
      <w:r w:rsidRPr="00E45023">
        <w:rPr>
          <w:color w:val="000000"/>
          <w:szCs w:val="22"/>
        </w:rPr>
        <w:t>pliquer ce changement brusque celui-ci comptant séparément des po</w:t>
      </w:r>
      <w:r w:rsidRPr="00E45023">
        <w:rPr>
          <w:color w:val="000000"/>
          <w:szCs w:val="22"/>
        </w:rPr>
        <w:t>s</w:t>
      </w:r>
      <w:r w:rsidRPr="00E45023">
        <w:rPr>
          <w:color w:val="000000"/>
          <w:szCs w:val="22"/>
        </w:rPr>
        <w:t>tes voisins qui pouvaient être auparavant associés à un autre. C'est ainsi que se sont ajoutés les postes de Petit R</w:t>
      </w:r>
      <w:r w:rsidRPr="00E45023">
        <w:rPr>
          <w:color w:val="000000"/>
          <w:szCs w:val="22"/>
        </w:rPr>
        <w:t>i</w:t>
      </w:r>
      <w:r w:rsidRPr="00E45023">
        <w:rPr>
          <w:color w:val="000000"/>
          <w:szCs w:val="22"/>
        </w:rPr>
        <w:t>golet et Grand Rigolet de Pacachoo, de Lac Salé, Rapide Fraser, Ile de Sable (Sandy I</w:t>
      </w:r>
      <w:r>
        <w:rPr>
          <w:color w:val="000000"/>
          <w:szCs w:val="22"/>
        </w:rPr>
        <w:t>sland), Iles-des-Chiens, Pêche-</w:t>
      </w:r>
      <w:r w:rsidRPr="00E45023">
        <w:rPr>
          <w:color w:val="000000"/>
          <w:szCs w:val="22"/>
        </w:rPr>
        <w:t>à-Duquet, Bull Cove (An</w:t>
      </w:r>
      <w:r>
        <w:rPr>
          <w:color w:val="000000"/>
          <w:szCs w:val="22"/>
        </w:rPr>
        <w:t>se du Boeuf), Anse de Lydie et Î</w:t>
      </w:r>
      <w:r w:rsidRPr="00E45023">
        <w:rPr>
          <w:color w:val="000000"/>
          <w:szCs w:val="22"/>
        </w:rPr>
        <w:t>le(s)-du(des)-Chien(s).</w:t>
      </w:r>
    </w:p>
    <w:p w:rsidR="00BF6A60" w:rsidRPr="00E45023" w:rsidRDefault="00BF6A60" w:rsidP="00BF6A60">
      <w:pPr>
        <w:spacing w:before="120" w:after="120"/>
        <w:jc w:val="both"/>
      </w:pPr>
      <w:r w:rsidRPr="00E45023">
        <w:rPr>
          <w:color w:val="000000"/>
          <w:szCs w:val="22"/>
        </w:rPr>
        <w:t>En 1873, le nombre est porté à 27, puis à 29 en 1879, soit le max</w:t>
      </w:r>
      <w:r w:rsidRPr="00E45023">
        <w:rPr>
          <w:color w:val="000000"/>
          <w:szCs w:val="22"/>
        </w:rPr>
        <w:t>i</w:t>
      </w:r>
      <w:r w:rsidRPr="00E45023">
        <w:rPr>
          <w:color w:val="000000"/>
          <w:szCs w:val="22"/>
        </w:rPr>
        <w:t>mum jamais atteint. Les nouveaux postes apparaissant sur cette liste sont celui de la rivière Coxipi et d'autres situés dans les îles à l'e</w:t>
      </w:r>
      <w:r w:rsidRPr="00E45023">
        <w:rPr>
          <w:color w:val="000000"/>
          <w:szCs w:val="22"/>
        </w:rPr>
        <w:t>m</w:t>
      </w:r>
      <w:r w:rsidRPr="00E45023">
        <w:rPr>
          <w:color w:val="000000"/>
          <w:szCs w:val="22"/>
        </w:rPr>
        <w:t xml:space="preserve">bouchure de la rivière Saint-Augustin qui sont maintenant au nombre de sept : Saint-Augustin, Ile Saint-Augustin, Rivière Saint-Augustin, </w:t>
      </w:r>
      <w:r>
        <w:rPr>
          <w:color w:val="000000"/>
          <w:szCs w:val="22"/>
        </w:rPr>
        <w:t>Baie de Saint-Augustin, Grosse-Île Saint-Augustin, Î</w:t>
      </w:r>
      <w:r w:rsidRPr="00E45023">
        <w:rPr>
          <w:color w:val="000000"/>
          <w:szCs w:val="22"/>
        </w:rPr>
        <w:t>le-de-la-Rivière. La multiplication des postes associés à un même toponyme a rendu souvent difficile l'association entre des patronymes et un poste de p</w:t>
      </w:r>
      <w:r w:rsidRPr="00E45023">
        <w:rPr>
          <w:color w:val="000000"/>
          <w:szCs w:val="22"/>
        </w:rPr>
        <w:t>ê</w:t>
      </w:r>
      <w:r w:rsidRPr="00E45023">
        <w:rPr>
          <w:color w:val="000000"/>
          <w:szCs w:val="22"/>
        </w:rPr>
        <w:t>che précis. Entre 1880 et 1884, le nombre de postes demeure stable autour de 26 ou 27. Il co</w:t>
      </w:r>
      <w:r w:rsidRPr="00E45023">
        <w:rPr>
          <w:color w:val="000000"/>
          <w:szCs w:val="22"/>
        </w:rPr>
        <w:t>m</w:t>
      </w:r>
      <w:r w:rsidRPr="00E45023">
        <w:rPr>
          <w:color w:val="000000"/>
          <w:szCs w:val="22"/>
        </w:rPr>
        <w:t>mence à décliner rapidement à partir de 1885, alors qu'il est tombé de 27 à 18 en une seule année. Il se mai</w:t>
      </w:r>
      <w:r w:rsidRPr="00E45023">
        <w:rPr>
          <w:color w:val="000000"/>
          <w:szCs w:val="22"/>
        </w:rPr>
        <w:t>n</w:t>
      </w:r>
      <w:r w:rsidRPr="00E45023">
        <w:rPr>
          <w:color w:val="000000"/>
          <w:szCs w:val="22"/>
        </w:rPr>
        <w:t>tient entre 16 et 14 entre 1886 et 1892, pour tomber à 10 en 1893 et à 9 en 1896. Il remonte à 14 en 1897. Par la suite, les postes de pêche ne sont plus identifiés individuellement, mais par groupes : Saint-Augustin, l'Anse à Portage (sic), Ile du Sable à Chicatica (sic) et Nab</w:t>
      </w:r>
      <w:r w:rsidRPr="00E45023">
        <w:rPr>
          <w:color w:val="000000"/>
          <w:szCs w:val="22"/>
        </w:rPr>
        <w:t>i</w:t>
      </w:r>
      <w:r w:rsidRPr="00E45023">
        <w:rPr>
          <w:color w:val="000000"/>
          <w:szCs w:val="22"/>
        </w:rPr>
        <w:t>tippi (sic) à Vieux Fort, en 1898 ; de Kikapoë (sic) à Saint-Augustin, de Saint-Augustin à Chicatica et de Nabitippi aux Iles du Jour (sic pour Dog Islands) en 1899. À partir de ce moment, il devient imposs</w:t>
      </w:r>
      <w:r w:rsidRPr="00E45023">
        <w:rPr>
          <w:color w:val="000000"/>
          <w:szCs w:val="22"/>
        </w:rPr>
        <w:t>i</w:t>
      </w:r>
      <w:r w:rsidRPr="00E45023">
        <w:rPr>
          <w:color w:val="000000"/>
          <w:szCs w:val="22"/>
        </w:rPr>
        <w:t>ble de suivre l'évolution du nombre de postes de pêche dans l'a</w:t>
      </w:r>
      <w:r w:rsidRPr="00E45023">
        <w:rPr>
          <w:color w:val="000000"/>
          <w:szCs w:val="22"/>
        </w:rPr>
        <w:t>r</w:t>
      </w:r>
      <w:r w:rsidRPr="00E45023">
        <w:rPr>
          <w:color w:val="000000"/>
          <w:szCs w:val="22"/>
        </w:rPr>
        <w:t>chipel Saint-Augustin.</w:t>
      </w:r>
    </w:p>
    <w:p w:rsidR="00BF6A60" w:rsidRPr="00E45023" w:rsidRDefault="00BF6A60" w:rsidP="00BF6A60">
      <w:pPr>
        <w:spacing w:before="120" w:after="120"/>
        <w:jc w:val="both"/>
      </w:pPr>
      <w:r>
        <w:rPr>
          <w:color w:val="000000"/>
          <w:szCs w:val="22"/>
        </w:rPr>
        <w:t>[55]</w:t>
      </w:r>
    </w:p>
    <w:p w:rsidR="00BF6A60" w:rsidRPr="00E45023" w:rsidRDefault="00BF6A60" w:rsidP="00BF6A60">
      <w:pPr>
        <w:spacing w:before="120" w:after="120"/>
        <w:jc w:val="both"/>
      </w:pPr>
      <w:r w:rsidRPr="00E45023">
        <w:rPr>
          <w:color w:val="000000"/>
          <w:szCs w:val="22"/>
        </w:rPr>
        <w:t>Au total, pour les quelques 40 années pour lesquelles nous avons pu relever des listes de postes de pêche dans les rapports sur les p</w:t>
      </w:r>
      <w:r w:rsidRPr="00E45023">
        <w:rPr>
          <w:color w:val="000000"/>
          <w:szCs w:val="22"/>
        </w:rPr>
        <w:t>ê</w:t>
      </w:r>
      <w:r w:rsidRPr="00E45023">
        <w:rPr>
          <w:color w:val="000000"/>
          <w:szCs w:val="22"/>
        </w:rPr>
        <w:t>cheries, environ 33 postes différents ont pu être identifiés, ainsi que les années pendant lesquelles ils ont été en opération. Il s'agit d'une approximation due au fait que nous ne pouvons pas être complètement certains qu'il s'agit tous de postes différents en raison des chang</w:t>
      </w:r>
      <w:r w:rsidRPr="00E45023">
        <w:rPr>
          <w:color w:val="000000"/>
          <w:szCs w:val="22"/>
        </w:rPr>
        <w:t>e</w:t>
      </w:r>
      <w:r w:rsidRPr="00E45023">
        <w:rPr>
          <w:color w:val="000000"/>
          <w:szCs w:val="22"/>
        </w:rPr>
        <w:t>ments de noms d'un même poste à travers les années. Sur la liste qui suit, la graphie des noms de postes respecte la façon la plus courante selon laquelle ils étaient inscrits dans les rapports annuels sur les p</w:t>
      </w:r>
      <w:r w:rsidRPr="00E45023">
        <w:rPr>
          <w:color w:val="000000"/>
          <w:szCs w:val="22"/>
        </w:rPr>
        <w:t>ê</w:t>
      </w:r>
      <w:r w:rsidRPr="00E45023">
        <w:rPr>
          <w:color w:val="000000"/>
          <w:szCs w:val="22"/>
        </w:rPr>
        <w:t>cheries :</w:t>
      </w:r>
    </w:p>
    <w:p w:rsidR="00BF6A60" w:rsidRDefault="00BF6A60" w:rsidP="00BF6A60">
      <w:pPr>
        <w:spacing w:before="120" w:after="120"/>
        <w:jc w:val="both"/>
        <w:rPr>
          <w:color w:val="000000"/>
          <w:szCs w:val="28"/>
        </w:rPr>
      </w:pPr>
      <w:r>
        <w:rPr>
          <w:color w:val="000000"/>
          <w:szCs w:val="28"/>
        </w:rPr>
        <w:br w:type="page"/>
      </w:r>
    </w:p>
    <w:p w:rsidR="00BF6A60" w:rsidRPr="0045766A" w:rsidRDefault="00BF6A60" w:rsidP="00BF6A60">
      <w:pPr>
        <w:pStyle w:val="figtitre"/>
      </w:pPr>
      <w:bookmarkStart w:id="25" w:name="Communaute_metisse_tableau_2"/>
      <w:r w:rsidRPr="0045766A">
        <w:t>TABLEAU 2</w:t>
      </w:r>
    </w:p>
    <w:p w:rsidR="00BF6A60" w:rsidRDefault="00BF6A60" w:rsidP="00BF6A60">
      <w:pPr>
        <w:pStyle w:val="figst"/>
      </w:pPr>
      <w:r w:rsidRPr="0045766A">
        <w:t>Principaux postes de pêche de l'archipel Saint-Augustin</w:t>
      </w:r>
      <w:r>
        <w:br/>
      </w:r>
      <w:r w:rsidRPr="0045766A">
        <w:t>dans la s</w:t>
      </w:r>
      <w:r w:rsidRPr="0045766A">
        <w:t>e</w:t>
      </w:r>
      <w:r w:rsidRPr="0045766A">
        <w:t>conde moitié du XIX</w:t>
      </w:r>
      <w:r w:rsidRPr="0045766A">
        <w:rPr>
          <w:vertAlign w:val="superscript"/>
        </w:rPr>
        <w:t>e</w:t>
      </w:r>
      <w:r w:rsidRPr="0045766A">
        <w:t xml:space="preserve"> siècle</w:t>
      </w:r>
    </w:p>
    <w:bookmarkEnd w:id="25"/>
    <w:p w:rsidR="00BF6A60" w:rsidRDefault="00BF6A60" w:rsidP="00BF6A60">
      <w:pPr>
        <w:ind w:right="90" w:firstLine="0"/>
        <w:jc w:val="both"/>
        <w:rPr>
          <w:sz w:val="20"/>
        </w:rPr>
      </w:pPr>
      <w:r>
        <w:rPr>
          <w:sz w:val="20"/>
        </w:rPr>
        <w:fldChar w:fldCharType="begin"/>
      </w:r>
      <w:r>
        <w:rPr>
          <w:sz w:val="20"/>
        </w:rPr>
        <w:instrText xml:space="preserve"> </w:instrText>
      </w:r>
      <w:r w:rsidR="00F66F6D">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BF6A60" w:rsidRPr="0045766A" w:rsidRDefault="00BF6A60" w:rsidP="00BF6A60">
      <w:pPr>
        <w:pStyle w:val="figst"/>
      </w:pPr>
    </w:p>
    <w:tbl>
      <w:tblPr>
        <w:tblW w:w="0" w:type="auto"/>
        <w:tblInd w:w="-702" w:type="dxa"/>
        <w:tblLook w:val="00BF" w:firstRow="1" w:lastRow="0" w:firstColumn="1" w:lastColumn="0" w:noHBand="0" w:noVBand="0"/>
      </w:tblPr>
      <w:tblGrid>
        <w:gridCol w:w="5725"/>
        <w:gridCol w:w="1055"/>
        <w:gridCol w:w="2058"/>
      </w:tblGrid>
      <w:tr w:rsidR="00BF6A60" w:rsidRPr="003447F6">
        <w:tc>
          <w:tcPr>
            <w:tcW w:w="5940" w:type="dxa"/>
            <w:tcBorders>
              <w:top w:val="single" w:sz="12" w:space="0" w:color="auto"/>
            </w:tcBorders>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Fonderie de Fecteau :</w:t>
            </w:r>
          </w:p>
        </w:tc>
        <w:tc>
          <w:tcPr>
            <w:tcW w:w="1080" w:type="dxa"/>
            <w:tcBorders>
              <w:top w:val="single" w:sz="12" w:space="0" w:color="auto"/>
            </w:tcBorders>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23 ans</w:t>
            </w:r>
          </w:p>
        </w:tc>
        <w:tc>
          <w:tcPr>
            <w:tcW w:w="2125" w:type="dxa"/>
            <w:tcBorders>
              <w:top w:val="single" w:sz="12" w:space="0" w:color="auto"/>
            </w:tcBorders>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1864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Île de Kikapoë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30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1852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Rivière Kikapoë (et Cha</w:t>
            </w:r>
            <w:r w:rsidRPr="003447F6">
              <w:rPr>
                <w:rFonts w:ascii="Times" w:eastAsia="Times" w:hAnsi="Times"/>
                <w:color w:val="000000"/>
                <w:sz w:val="24"/>
                <w:szCs w:val="22"/>
              </w:rPr>
              <w:t>î</w:t>
            </w:r>
            <w:r w:rsidRPr="003447F6">
              <w:rPr>
                <w:rFonts w:ascii="Times" w:eastAsia="Times" w:hAnsi="Times"/>
                <w:color w:val="000000"/>
                <w:sz w:val="24"/>
                <w:szCs w:val="22"/>
              </w:rPr>
              <w:t>ne de Kenny)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15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1867 et 1884</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Pointe-Rouge (Red Point, Pac</w:t>
            </w:r>
            <w:r w:rsidRPr="003447F6">
              <w:rPr>
                <w:rFonts w:ascii="Times" w:eastAsia="Times" w:hAnsi="Times"/>
                <w:color w:val="000000"/>
                <w:sz w:val="24"/>
                <w:szCs w:val="22"/>
              </w:rPr>
              <w:t>a</w:t>
            </w:r>
            <w:r w:rsidRPr="003447F6">
              <w:rPr>
                <w:rFonts w:ascii="Times" w:eastAsia="Times" w:hAnsi="Times"/>
                <w:color w:val="000000"/>
                <w:sz w:val="24"/>
                <w:szCs w:val="22"/>
              </w:rPr>
              <w:t>choo)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20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1862 et 1884</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Île Pacachoo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20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1873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Tête-à-la-Baleine (de l'est, de Kikapoë, de Pac</w:t>
            </w:r>
            <w:r w:rsidRPr="003447F6">
              <w:rPr>
                <w:rFonts w:ascii="Times" w:eastAsia="Times" w:hAnsi="Times"/>
                <w:color w:val="000000"/>
                <w:sz w:val="24"/>
                <w:szCs w:val="22"/>
              </w:rPr>
              <w:t>a</w:t>
            </w:r>
            <w:r w:rsidRPr="003447F6">
              <w:rPr>
                <w:rFonts w:ascii="Times" w:eastAsia="Times" w:hAnsi="Times"/>
                <w:color w:val="000000"/>
                <w:sz w:val="24"/>
                <w:szCs w:val="22"/>
              </w:rPr>
              <w:t>choo) :</w:t>
            </w:r>
          </w:p>
        </w:tc>
        <w:tc>
          <w:tcPr>
            <w:tcW w:w="1080"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23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w:t>
            </w:r>
            <w:r w:rsidRPr="003447F6">
              <w:rPr>
                <w:rFonts w:ascii="Times" w:eastAsia="Times" w:hAnsi="Times"/>
                <w:color w:val="000000"/>
                <w:sz w:val="24"/>
                <w:szCs w:val="22"/>
              </w:rPr>
              <w:t>n</w:t>
            </w:r>
            <w:r w:rsidRPr="003447F6">
              <w:rPr>
                <w:rFonts w:ascii="Times" w:eastAsia="Times" w:hAnsi="Times"/>
                <w:color w:val="000000"/>
                <w:sz w:val="24"/>
                <w:szCs w:val="22"/>
              </w:rPr>
              <w:t>tre 1852 et 1896</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Rigolet et Petit Riglolet (de Pac</w:t>
            </w:r>
            <w:r w:rsidRPr="003447F6">
              <w:rPr>
                <w:rFonts w:ascii="Times" w:eastAsia="Times" w:hAnsi="Times"/>
                <w:color w:val="000000"/>
                <w:sz w:val="24"/>
                <w:szCs w:val="22"/>
              </w:rPr>
              <w:t>a</w:t>
            </w:r>
            <w:r w:rsidRPr="003447F6">
              <w:rPr>
                <w:rFonts w:ascii="Times" w:eastAsia="Times" w:hAnsi="Times"/>
                <w:color w:val="000000"/>
                <w:sz w:val="24"/>
                <w:szCs w:val="22"/>
              </w:rPr>
              <w:t>choo)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22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1970 et 1891</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Grand Rigolet (de Pac</w:t>
            </w:r>
            <w:r w:rsidRPr="003447F6">
              <w:rPr>
                <w:rFonts w:ascii="Times" w:eastAsia="Times" w:hAnsi="Times"/>
                <w:color w:val="000000"/>
                <w:sz w:val="24"/>
                <w:szCs w:val="22"/>
              </w:rPr>
              <w:t>a</w:t>
            </w:r>
            <w:r w:rsidRPr="003447F6">
              <w:rPr>
                <w:rFonts w:ascii="Times" w:eastAsia="Times" w:hAnsi="Times"/>
                <w:color w:val="000000"/>
                <w:sz w:val="24"/>
                <w:szCs w:val="22"/>
              </w:rPr>
              <w:t>choo)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15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1871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Île Saint-Augustin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15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1852 et 1883</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Saint-Augustin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7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1879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Grosse-Île Saint-Augustin (Île Longue)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11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1871 et 1883</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Havre Saint-Augustin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9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1878 et 1892</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Baie Saint-Augustin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22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1870 et 1891</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Rivière Saint-Augustin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30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1852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Île-de-la-rivière Saint-Augustin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12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1873 et 1884</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Lac Salé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14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1871 et 1884</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Rivière Coxipi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18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1873 et 1892</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Rapide Fraser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7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1871 et 1884</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Île-de-Sable (ou au Sable, Sandy Island)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23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1871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Île-des-Chiens (ou du Chien, Dog Island)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14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1871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Havre-aux-Esquimaux (ou Baie)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3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1866 et 1869</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Pointe-à-Giroux (Pêche-à-Giroux, Duke's Island)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24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w:t>
            </w:r>
            <w:r w:rsidRPr="003447F6">
              <w:rPr>
                <w:rFonts w:ascii="Times" w:eastAsia="Times" w:hAnsi="Times"/>
                <w:color w:val="000000"/>
                <w:sz w:val="24"/>
                <w:szCs w:val="22"/>
              </w:rPr>
              <w:t>n</w:t>
            </w:r>
            <w:r w:rsidRPr="003447F6">
              <w:rPr>
                <w:rFonts w:ascii="Times" w:eastAsia="Times" w:hAnsi="Times"/>
                <w:color w:val="000000"/>
                <w:sz w:val="24"/>
                <w:szCs w:val="22"/>
              </w:rPr>
              <w:t>tre 1852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Anse-du-Portage (Anse-à-Portage)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33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1852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Pêche-à-Duquet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2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 1871 et 1872</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Mistanoque (Ile, Havre)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10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1873 et 1882</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Chicatica ou Shicataca (Ile)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34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1862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Havre Canso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30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1863 et 1896</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Napitippi (Rivière, Baie)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32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1862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Bull Cove (Anse-du-Boeuf, Anse-du-Taureau)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27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1871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Havre de Legrond (sic)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1 an</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 1858</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Malouin Cove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3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1862 et 1866</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Baie-des-Rochers ou Baie-du-Rocher (Ro</w:t>
            </w:r>
            <w:r w:rsidRPr="003447F6">
              <w:rPr>
                <w:rFonts w:ascii="Times" w:eastAsia="Times" w:hAnsi="Times"/>
                <w:color w:val="000000"/>
                <w:sz w:val="24"/>
                <w:szCs w:val="22"/>
              </w:rPr>
              <w:t>c</w:t>
            </w:r>
            <w:r w:rsidRPr="003447F6">
              <w:rPr>
                <w:rFonts w:ascii="Times" w:eastAsia="Times" w:hAnsi="Times"/>
                <w:color w:val="000000"/>
                <w:sz w:val="24"/>
                <w:szCs w:val="22"/>
              </w:rPr>
              <w:t>ky Bay) :</w:t>
            </w:r>
          </w:p>
        </w:tc>
        <w:tc>
          <w:tcPr>
            <w:tcW w:w="1080"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33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w:t>
            </w:r>
            <w:r w:rsidRPr="003447F6">
              <w:rPr>
                <w:rFonts w:ascii="Times" w:eastAsia="Times" w:hAnsi="Times"/>
                <w:color w:val="000000"/>
                <w:sz w:val="24"/>
                <w:szCs w:val="22"/>
              </w:rPr>
              <w:t>n</w:t>
            </w:r>
            <w:r w:rsidRPr="003447F6">
              <w:rPr>
                <w:rFonts w:ascii="Times" w:eastAsia="Times" w:hAnsi="Times"/>
                <w:color w:val="000000"/>
                <w:sz w:val="24"/>
                <w:szCs w:val="22"/>
              </w:rPr>
              <w:t>tre 1862 et 1897</w:t>
            </w:r>
          </w:p>
        </w:tc>
      </w:tr>
      <w:tr w:rsidR="00BF6A60" w:rsidRPr="003447F6">
        <w:tc>
          <w:tcPr>
            <w:tcW w:w="594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Anse de Lydie (Lydia's Cove) :</w:t>
            </w:r>
          </w:p>
        </w:tc>
        <w:tc>
          <w:tcPr>
            <w:tcW w:w="1080" w:type="dxa"/>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18 ans</w:t>
            </w:r>
          </w:p>
        </w:tc>
        <w:tc>
          <w:tcPr>
            <w:tcW w:w="2125" w:type="dxa"/>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1871 et 1890</w:t>
            </w:r>
          </w:p>
        </w:tc>
      </w:tr>
      <w:tr w:rsidR="00BF6A60" w:rsidRPr="003447F6">
        <w:tc>
          <w:tcPr>
            <w:tcW w:w="5940" w:type="dxa"/>
            <w:tcBorders>
              <w:bottom w:val="single" w:sz="12" w:space="0" w:color="auto"/>
            </w:tcBorders>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Iles-aux-Chiens (Iles-du-Chien, Dog Islands) :</w:t>
            </w:r>
          </w:p>
        </w:tc>
        <w:tc>
          <w:tcPr>
            <w:tcW w:w="1080" w:type="dxa"/>
            <w:tcBorders>
              <w:bottom w:val="single" w:sz="12" w:space="0" w:color="auto"/>
            </w:tcBorders>
          </w:tcPr>
          <w:p w:rsidR="00BF6A60" w:rsidRPr="003447F6" w:rsidRDefault="00BF6A60" w:rsidP="00BF6A60">
            <w:pPr>
              <w:spacing w:before="60" w:after="60"/>
              <w:ind w:firstLine="0"/>
              <w:rPr>
                <w:rFonts w:ascii="Times" w:eastAsia="Times" w:hAnsi="Times" w:cs="Arial"/>
                <w:color w:val="000000"/>
                <w:sz w:val="24"/>
                <w:szCs w:val="22"/>
              </w:rPr>
            </w:pPr>
            <w:r w:rsidRPr="003447F6">
              <w:rPr>
                <w:rFonts w:ascii="Times" w:eastAsia="Times" w:hAnsi="Times"/>
                <w:color w:val="000000"/>
                <w:sz w:val="24"/>
                <w:szCs w:val="22"/>
              </w:rPr>
              <w:t>28 ans</w:t>
            </w:r>
          </w:p>
        </w:tc>
        <w:tc>
          <w:tcPr>
            <w:tcW w:w="2125" w:type="dxa"/>
            <w:tcBorders>
              <w:bottom w:val="single" w:sz="12" w:space="0" w:color="auto"/>
            </w:tcBorders>
          </w:tcPr>
          <w:p w:rsidR="00BF6A60" w:rsidRPr="003447F6" w:rsidRDefault="00BF6A60" w:rsidP="00BF6A60">
            <w:pPr>
              <w:spacing w:before="60" w:after="60"/>
              <w:ind w:firstLine="0"/>
              <w:rPr>
                <w:rFonts w:ascii="Times" w:eastAsia="Times" w:hAnsi="Times"/>
                <w:sz w:val="24"/>
              </w:rPr>
            </w:pPr>
            <w:r w:rsidRPr="003447F6">
              <w:rPr>
                <w:rFonts w:ascii="Times" w:eastAsia="Times" w:hAnsi="Times"/>
                <w:color w:val="000000"/>
                <w:sz w:val="24"/>
                <w:szCs w:val="22"/>
              </w:rPr>
              <w:t>entre 1863 et 1897</w:t>
            </w:r>
          </w:p>
        </w:tc>
      </w:tr>
    </w:tbl>
    <w:p w:rsidR="00BF6A60" w:rsidRPr="0045766A" w:rsidRDefault="00BF6A60" w:rsidP="00BF6A60">
      <w:pPr>
        <w:spacing w:before="60" w:after="60"/>
        <w:ind w:firstLine="0"/>
        <w:jc w:val="both"/>
        <w:rPr>
          <w:sz w:val="24"/>
        </w:rPr>
      </w:pPr>
      <w:r w:rsidRPr="0045766A">
        <w:rPr>
          <w:color w:val="000000"/>
          <w:sz w:val="24"/>
          <w:szCs w:val="16"/>
        </w:rPr>
        <w:t>Sources : Canada. Rapports annuels du Service de protection des p</w:t>
      </w:r>
      <w:r w:rsidRPr="0045766A">
        <w:rPr>
          <w:color w:val="000000"/>
          <w:sz w:val="24"/>
          <w:szCs w:val="16"/>
        </w:rPr>
        <w:t>ê</w:t>
      </w:r>
      <w:r w:rsidRPr="0045766A">
        <w:rPr>
          <w:color w:val="000000"/>
          <w:sz w:val="24"/>
          <w:szCs w:val="16"/>
        </w:rPr>
        <w:t>cheries 1853-1900</w:t>
      </w:r>
    </w:p>
    <w:p w:rsidR="00BF6A60" w:rsidRPr="00E45023" w:rsidRDefault="00BF6A60" w:rsidP="00BF6A60">
      <w:pPr>
        <w:spacing w:before="120" w:after="120"/>
        <w:jc w:val="both"/>
      </w:pPr>
      <w:r w:rsidRPr="00E45023">
        <w:br w:type="page"/>
      </w:r>
      <w:r>
        <w:t>[</w:t>
      </w:r>
      <w:r w:rsidRPr="00E45023">
        <w:rPr>
          <w:rFonts w:cs="Arial"/>
          <w:color w:val="000000"/>
        </w:rPr>
        <w:t>56</w:t>
      </w:r>
      <w:r>
        <w:rPr>
          <w:rFonts w:cs="Arial"/>
          <w:color w:val="000000"/>
        </w:rPr>
        <w:t>]</w:t>
      </w:r>
    </w:p>
    <w:p w:rsidR="00BF6A60" w:rsidRDefault="00BF6A60" w:rsidP="00BF6A60">
      <w:pPr>
        <w:spacing w:before="120" w:after="120"/>
        <w:jc w:val="both"/>
        <w:rPr>
          <w:color w:val="000000"/>
          <w:szCs w:val="22"/>
        </w:rPr>
      </w:pPr>
      <w:r w:rsidRPr="00E45023">
        <w:rPr>
          <w:color w:val="000000"/>
          <w:szCs w:val="22"/>
        </w:rPr>
        <w:t>La carte 3 présente la localisation de la g</w:t>
      </w:r>
      <w:r>
        <w:rPr>
          <w:color w:val="000000"/>
          <w:szCs w:val="22"/>
        </w:rPr>
        <w:t>r</w:t>
      </w:r>
      <w:r w:rsidRPr="00E45023">
        <w:rPr>
          <w:color w:val="000000"/>
          <w:szCs w:val="22"/>
        </w:rPr>
        <w:t>ande majorité de ces po</w:t>
      </w:r>
      <w:r w:rsidRPr="00E45023">
        <w:rPr>
          <w:color w:val="000000"/>
          <w:szCs w:val="22"/>
        </w:rPr>
        <w:t>s</w:t>
      </w:r>
      <w:r w:rsidRPr="00E45023">
        <w:rPr>
          <w:color w:val="000000"/>
          <w:szCs w:val="22"/>
        </w:rPr>
        <w:t>tes de pêche. Il est à remarquer sur cette liste que le poste de l'île Saint-Augustin semble avoir été exploité de façon sporadique avant 1883 et abandonné après cette date. En effet, comme nous l'avons vu, dès avant 1871 les familles Driscoll et Nadeau étaient déménagées au lac Salé (ou Salle) avec les parents des deux épouses, Andrew Kenn</w:t>
      </w:r>
      <w:r w:rsidRPr="00E45023">
        <w:rPr>
          <w:color w:val="000000"/>
          <w:szCs w:val="22"/>
        </w:rPr>
        <w:t>e</w:t>
      </w:r>
      <w:r w:rsidRPr="00E45023">
        <w:rPr>
          <w:color w:val="000000"/>
          <w:szCs w:val="22"/>
        </w:rPr>
        <w:t xml:space="preserve">dy et Catherine Wilshire. Quant aux descendants de Mathew, William, le seul qui était resté avec son père, il aurait aussi quitté l'île après la mort de celui-ci. Pour ce qui est de la localisation d'autres familles de Métis inuit de la première génération, la liste précédente indique que le </w:t>
      </w:r>
      <w:r>
        <w:rPr>
          <w:color w:val="000000"/>
          <w:szCs w:val="22"/>
        </w:rPr>
        <w:t>poste de Pointe-à-Giroux sur l'Î</w:t>
      </w:r>
      <w:r w:rsidRPr="00E45023">
        <w:rPr>
          <w:color w:val="000000"/>
          <w:szCs w:val="22"/>
        </w:rPr>
        <w:t>le Dukes, où demeuraient les Léon, à été occupé pendant 24 ans et celui de la rivière Napétipi, où ont r</w:t>
      </w:r>
      <w:r w:rsidRPr="00E45023">
        <w:rPr>
          <w:color w:val="000000"/>
          <w:szCs w:val="22"/>
        </w:rPr>
        <w:t>é</w:t>
      </w:r>
      <w:r w:rsidRPr="00E45023">
        <w:rPr>
          <w:color w:val="000000"/>
          <w:szCs w:val="22"/>
        </w:rPr>
        <w:t>sidé les frères Louis, pendant un total de 32 ans.</w:t>
      </w:r>
    </w:p>
    <w:p w:rsidR="00BF6A60" w:rsidRPr="00E45023" w:rsidRDefault="00BF6A60" w:rsidP="00BF6A60">
      <w:pPr>
        <w:spacing w:before="120" w:after="120"/>
        <w:jc w:val="both"/>
      </w:pPr>
    </w:p>
    <w:p w:rsidR="00BF6A60" w:rsidRPr="00E45023" w:rsidRDefault="00BF6A60" w:rsidP="00BF6A60">
      <w:pPr>
        <w:pStyle w:val="figtitre"/>
      </w:pPr>
      <w:bookmarkStart w:id="26" w:name="Communaute_metisse_photo_2"/>
      <w:r w:rsidRPr="00E45023">
        <w:t>PHOTO 2</w:t>
      </w:r>
    </w:p>
    <w:p w:rsidR="00BF6A60" w:rsidRDefault="00BF6A60" w:rsidP="00BF6A60">
      <w:pPr>
        <w:pStyle w:val="figst"/>
      </w:pPr>
      <w:r w:rsidRPr="00E45023">
        <w:t>Site abandonné du poste de pêche des Léon</w:t>
      </w:r>
      <w:r>
        <w:br/>
      </w:r>
      <w:r w:rsidRPr="00E45023">
        <w:t>dans l'anse de la Pointe-à-Giroux sur Dukes Island</w:t>
      </w:r>
    </w:p>
    <w:bookmarkEnd w:id="26"/>
    <w:p w:rsidR="00BF6A60" w:rsidRDefault="00BF6A60" w:rsidP="00BF6A60">
      <w:pPr>
        <w:ind w:right="90" w:firstLine="0"/>
        <w:jc w:val="both"/>
        <w:rPr>
          <w:sz w:val="20"/>
        </w:rPr>
      </w:pPr>
      <w:r>
        <w:rPr>
          <w:sz w:val="20"/>
        </w:rPr>
        <w:fldChar w:fldCharType="begin"/>
      </w:r>
      <w:r>
        <w:rPr>
          <w:sz w:val="20"/>
        </w:rPr>
        <w:instrText xml:space="preserve"> </w:instrText>
      </w:r>
      <w:r w:rsidR="00F66F6D">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BF6A60" w:rsidRDefault="00BF6A60" w:rsidP="00BF6A60">
      <w:pPr>
        <w:ind w:right="90" w:firstLine="0"/>
        <w:jc w:val="both"/>
        <w:rPr>
          <w:sz w:val="20"/>
        </w:rPr>
      </w:pPr>
    </w:p>
    <w:p w:rsidR="00BF6A60" w:rsidRPr="00E45023" w:rsidRDefault="00FB15AB" w:rsidP="00BF6A60">
      <w:pPr>
        <w:spacing w:before="120" w:after="120"/>
        <w:ind w:firstLine="0"/>
        <w:jc w:val="both"/>
        <w:rPr>
          <w:szCs w:val="24"/>
        </w:rPr>
      </w:pPr>
      <w:r w:rsidRPr="00E45023">
        <w:rPr>
          <w:noProof/>
          <w:szCs w:val="24"/>
        </w:rPr>
        <w:drawing>
          <wp:inline distT="0" distB="0" distL="0" distR="0">
            <wp:extent cx="5359400" cy="33401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9400" cy="3340100"/>
                    </a:xfrm>
                    <a:prstGeom prst="rect">
                      <a:avLst/>
                    </a:prstGeom>
                    <a:noFill/>
                    <a:ln>
                      <a:noFill/>
                    </a:ln>
                  </pic:spPr>
                </pic:pic>
              </a:graphicData>
            </a:graphic>
          </wp:inline>
        </w:drawing>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Par ailleurs, à part le poste de l'île Saint-Augustin, les postes qui sont demeurés en exploitation pendant à peu près toute la seconde moitié du XIX</w:t>
      </w:r>
      <w:r w:rsidRPr="00E45023">
        <w:rPr>
          <w:color w:val="000000"/>
          <w:szCs w:val="22"/>
          <w:vertAlign w:val="superscript"/>
        </w:rPr>
        <w:t>e</w:t>
      </w:r>
      <w:r w:rsidRPr="00E45023">
        <w:rPr>
          <w:color w:val="000000"/>
          <w:szCs w:val="22"/>
        </w:rPr>
        <w:t xml:space="preserve"> sont ceux qui sont parmi les plus anciens : Ile de K</w:t>
      </w:r>
      <w:r w:rsidRPr="00E45023">
        <w:rPr>
          <w:color w:val="000000"/>
          <w:szCs w:val="22"/>
        </w:rPr>
        <w:t>i</w:t>
      </w:r>
      <w:r w:rsidRPr="00E45023">
        <w:rPr>
          <w:color w:val="000000"/>
          <w:szCs w:val="22"/>
        </w:rPr>
        <w:t>kapoë (30 ans) Rivière Saint-Augustin (30 ans), Anse-du-Portage (33 ans, Chicatica (34 ans), Napitippi (32ans), Baie-des-Rochers (33). Quant au topon</w:t>
      </w:r>
      <w:r>
        <w:rPr>
          <w:color w:val="000000"/>
          <w:szCs w:val="22"/>
        </w:rPr>
        <w:t>yme Î</w:t>
      </w:r>
      <w:r w:rsidRPr="00E45023">
        <w:rPr>
          <w:color w:val="000000"/>
          <w:szCs w:val="22"/>
        </w:rPr>
        <w:t>le(s)-au(x)-Chien(s), il y a bel et bien eu deux postes de ce nom, le pr</w:t>
      </w:r>
      <w:r w:rsidRPr="00E45023">
        <w:rPr>
          <w:color w:val="000000"/>
          <w:szCs w:val="22"/>
        </w:rPr>
        <w:t>e</w:t>
      </w:r>
      <w:r w:rsidRPr="00E45023">
        <w:rPr>
          <w:color w:val="000000"/>
          <w:szCs w:val="22"/>
        </w:rPr>
        <w:t>mier au milieu de l'archipel et le second à son extrémité orientale dans l'archipel du Vieux-Fort. Nous l'avons inclus dans la liste des postes de l'archipel Saint-Augustin, car des desce</w:t>
      </w:r>
      <w:r w:rsidRPr="00E45023">
        <w:rPr>
          <w:color w:val="000000"/>
          <w:szCs w:val="22"/>
        </w:rPr>
        <w:t>n</w:t>
      </w:r>
      <w:r w:rsidRPr="00E45023">
        <w:rPr>
          <w:color w:val="000000"/>
          <w:szCs w:val="22"/>
        </w:rPr>
        <w:t>dants des familles qui l'ont exploité pendant un temps, soit des Wel</w:t>
      </w:r>
      <w:r w:rsidRPr="00E45023">
        <w:rPr>
          <w:color w:val="000000"/>
          <w:szCs w:val="22"/>
        </w:rPr>
        <w:t>l</w:t>
      </w:r>
      <w:r w:rsidRPr="00E45023">
        <w:rPr>
          <w:color w:val="000000"/>
          <w:szCs w:val="22"/>
        </w:rPr>
        <w:t>man et des Boland, résident a</w:t>
      </w:r>
      <w:r w:rsidRPr="00E45023">
        <w:rPr>
          <w:color w:val="000000"/>
          <w:szCs w:val="22"/>
        </w:rPr>
        <w:t>u</w:t>
      </w:r>
      <w:r w:rsidRPr="00E45023">
        <w:rPr>
          <w:color w:val="000000"/>
          <w:szCs w:val="22"/>
        </w:rPr>
        <w:t>jourd'hui au village de Saint-Augustin.</w:t>
      </w:r>
    </w:p>
    <w:p w:rsidR="00BF6A60" w:rsidRDefault="00BF6A60" w:rsidP="00BF6A60">
      <w:pPr>
        <w:pStyle w:val="p"/>
      </w:pPr>
      <w:r>
        <w:t>[57]</w:t>
      </w:r>
    </w:p>
    <w:p w:rsidR="00BF6A60" w:rsidRDefault="00BF6A60" w:rsidP="00BF6A60">
      <w:pPr>
        <w:spacing w:before="120" w:after="120"/>
        <w:jc w:val="both"/>
      </w:pPr>
    </w:p>
    <w:p w:rsidR="00BF6A60" w:rsidRPr="00E45023" w:rsidRDefault="00BF6A60" w:rsidP="00BF6A60">
      <w:pPr>
        <w:pStyle w:val="figtitre"/>
      </w:pPr>
      <w:r w:rsidRPr="00E45023">
        <w:t>CARTE 3</w:t>
      </w:r>
    </w:p>
    <w:p w:rsidR="00BF6A60" w:rsidRDefault="00BF6A60" w:rsidP="00BF6A60">
      <w:pPr>
        <w:spacing w:before="120" w:after="120"/>
        <w:jc w:val="both"/>
      </w:pPr>
    </w:p>
    <w:p w:rsidR="00BF6A60" w:rsidRDefault="00BF6A60" w:rsidP="00BF6A60">
      <w:pPr>
        <w:pStyle w:val="p"/>
      </w:pPr>
      <w:r>
        <w:t>[58]</w:t>
      </w:r>
    </w:p>
    <w:p w:rsidR="00BF6A60" w:rsidRPr="00E45023" w:rsidRDefault="00BF6A60" w:rsidP="00BF6A60">
      <w:pPr>
        <w:pStyle w:val="p"/>
      </w:pPr>
      <w:r>
        <w:t>[59]</w:t>
      </w:r>
    </w:p>
    <w:p w:rsidR="00BF6A60" w:rsidRPr="00E45023" w:rsidRDefault="00BF6A60" w:rsidP="00BF6A60">
      <w:pPr>
        <w:spacing w:before="120" w:after="120"/>
        <w:jc w:val="both"/>
      </w:pPr>
      <w:r w:rsidRPr="00E45023">
        <w:rPr>
          <w:color w:val="000000"/>
          <w:szCs w:val="22"/>
        </w:rPr>
        <w:t>L'évolution de la population de l'ensemble des postes de pêche de l'a</w:t>
      </w:r>
      <w:r w:rsidRPr="00E45023">
        <w:rPr>
          <w:color w:val="000000"/>
          <w:szCs w:val="22"/>
        </w:rPr>
        <w:t>r</w:t>
      </w:r>
      <w:r w:rsidRPr="00E45023">
        <w:rPr>
          <w:color w:val="000000"/>
          <w:szCs w:val="22"/>
        </w:rPr>
        <w:t>chipel Saint-Augustin reflète en bonne partie celle du nombre de postes de pêche : un fort accroissement dans les années 1850 à 1870 et une st</w:t>
      </w:r>
      <w:r w:rsidRPr="00E45023">
        <w:rPr>
          <w:color w:val="000000"/>
          <w:szCs w:val="22"/>
        </w:rPr>
        <w:t>a</w:t>
      </w:r>
      <w:r w:rsidRPr="00E45023">
        <w:rPr>
          <w:color w:val="000000"/>
          <w:szCs w:val="22"/>
        </w:rPr>
        <w:t>gnation puis une décroissance par la suite. En fait, outre les recensements décennaux du Canada, quelquefois incomplets, nous ne pouvons qu'en avoir une évaluation indirecte à partir des données des rapports sur les pêcheries qui ne donnent des statistiques que sur le nombre de pêcheurs et à l'occasion de graviers. Or, les graviers, c'est-à-dire les personnes qui travaillent à terre au traitement du poisson, peuvent être des femmes et des enfants qui souvent aident les p</w:t>
      </w:r>
      <w:r w:rsidRPr="00E45023">
        <w:rPr>
          <w:color w:val="000000"/>
          <w:szCs w:val="22"/>
        </w:rPr>
        <w:t>ê</w:t>
      </w:r>
      <w:r w:rsidRPr="00E45023">
        <w:rPr>
          <w:color w:val="000000"/>
          <w:szCs w:val="22"/>
        </w:rPr>
        <w:t>cheurs après le débarquement du poisson, sans être toujours comptés comme des pêcheurs professionnels.</w:t>
      </w:r>
    </w:p>
    <w:p w:rsidR="00BF6A60" w:rsidRPr="00E45023" w:rsidRDefault="00BF6A60" w:rsidP="00BF6A60">
      <w:pPr>
        <w:spacing w:before="120" w:after="120"/>
        <w:jc w:val="both"/>
      </w:pPr>
      <w:r w:rsidRPr="00E45023">
        <w:rPr>
          <w:color w:val="000000"/>
          <w:szCs w:val="22"/>
        </w:rPr>
        <w:t>Le premier recensement de 1861 regroupe la population de l'arch</w:t>
      </w:r>
      <w:r w:rsidRPr="00E45023">
        <w:rPr>
          <w:color w:val="000000"/>
          <w:szCs w:val="22"/>
        </w:rPr>
        <w:t>i</w:t>
      </w:r>
      <w:r w:rsidRPr="00E45023">
        <w:rPr>
          <w:color w:val="000000"/>
          <w:szCs w:val="22"/>
        </w:rPr>
        <w:t>pel Saint-Augustin en six postes de pêche ayant une population totale de 124 personnes. L'accroissement par rapport au chiffre de 52 pe</w:t>
      </w:r>
      <w:r w:rsidRPr="00E45023">
        <w:rPr>
          <w:color w:val="000000"/>
          <w:szCs w:val="22"/>
        </w:rPr>
        <w:t>r</w:t>
      </w:r>
      <w:r w:rsidRPr="00E45023">
        <w:rPr>
          <w:color w:val="000000"/>
          <w:szCs w:val="22"/>
        </w:rPr>
        <w:t xml:space="preserve">sonnes tirées du rapport de Fortin de 1852 est donc considérable. La concentration la plus importante de population est à Saint-Augustin avec </w:t>
      </w:r>
      <w:r w:rsidRPr="00E45023">
        <w:rPr>
          <w:i/>
          <w:iCs/>
          <w:color w:val="000000"/>
          <w:szCs w:val="22"/>
        </w:rPr>
        <w:t xml:space="preserve">55 </w:t>
      </w:r>
      <w:r w:rsidRPr="00E45023">
        <w:rPr>
          <w:color w:val="000000"/>
          <w:szCs w:val="22"/>
        </w:rPr>
        <w:t>personnes, mais celle-ci devait habiter plusieurs postes situés au centre de l'archipel de Saint-Augustin. On pouvait encore rema</w:t>
      </w:r>
      <w:r w:rsidRPr="00E45023">
        <w:rPr>
          <w:color w:val="000000"/>
          <w:szCs w:val="22"/>
        </w:rPr>
        <w:t>r</w:t>
      </w:r>
      <w:r w:rsidRPr="00E45023">
        <w:rPr>
          <w:color w:val="000000"/>
          <w:szCs w:val="22"/>
        </w:rPr>
        <w:t>quer un fort débalancement dans le sexe ratio avec 72 hommes et 52 femmes. Au recensement de 1871, la population maintenant répartie entre deux districts de recens</w:t>
      </w:r>
      <w:r w:rsidRPr="00E45023">
        <w:rPr>
          <w:color w:val="000000"/>
          <w:szCs w:val="22"/>
        </w:rPr>
        <w:t>e</w:t>
      </w:r>
      <w:r w:rsidRPr="00E45023">
        <w:rPr>
          <w:color w:val="000000"/>
          <w:szCs w:val="22"/>
        </w:rPr>
        <w:t>ment, Grand Mécatina et Bonne-Espérance, a encore augmenté de façon significative à 149 personnes. Le sexe ratio demeure encore très inégal avec 92 hommes et seul</w:t>
      </w:r>
      <w:r w:rsidRPr="00E45023">
        <w:rPr>
          <w:color w:val="000000"/>
          <w:szCs w:val="22"/>
        </w:rPr>
        <w:t>e</w:t>
      </w:r>
      <w:r w:rsidRPr="00E45023">
        <w:rPr>
          <w:color w:val="000000"/>
          <w:szCs w:val="22"/>
        </w:rPr>
        <w:t>ment 57 femmes. Le recensement de 1881 doit être considéré comme incomplet, car il y aurait eu seulement 90 résidents dans toute la zone des deux archipels : 50 pour la « municipalité » de Grand Mécatina et 40 pour celle de Bonne-Espérance. La répartition s</w:t>
      </w:r>
      <w:r w:rsidRPr="00E45023">
        <w:rPr>
          <w:color w:val="000000"/>
          <w:szCs w:val="22"/>
        </w:rPr>
        <w:t>e</w:t>
      </w:r>
      <w:r w:rsidRPr="00E45023">
        <w:rPr>
          <w:color w:val="000000"/>
          <w:szCs w:val="22"/>
        </w:rPr>
        <w:t>lon les sexes est presque égale avec 46 hommes et 44 femmes. Le rece</w:t>
      </w:r>
      <w:r w:rsidRPr="00E45023">
        <w:rPr>
          <w:color w:val="000000"/>
          <w:szCs w:val="22"/>
        </w:rPr>
        <w:t>n</w:t>
      </w:r>
      <w:r w:rsidRPr="00E45023">
        <w:rPr>
          <w:color w:val="000000"/>
          <w:szCs w:val="22"/>
        </w:rPr>
        <w:t>sement de 1891 ne mentionne aucun habitant dans la partie de l'archipel faisant partie de la « municipalité » de Grand Mécatina et seulement 44 pour celle de Bonne-Espérance.</w:t>
      </w:r>
      <w:r>
        <w:rPr>
          <w:color w:val="000000"/>
          <w:szCs w:val="22"/>
        </w:rPr>
        <w:t xml:space="preserve"> </w:t>
      </w:r>
      <w:r w:rsidRPr="00E45023">
        <w:rPr>
          <w:color w:val="000000"/>
          <w:szCs w:val="22"/>
        </w:rPr>
        <w:t>Ces données sont donc très incomplètes car, malgré les mauvaises saisons de pêche dans les années 1880, l'a</w:t>
      </w:r>
      <w:r w:rsidRPr="00E45023">
        <w:rPr>
          <w:color w:val="000000"/>
          <w:szCs w:val="22"/>
        </w:rPr>
        <w:t>r</w:t>
      </w:r>
      <w:r w:rsidRPr="00E45023">
        <w:rPr>
          <w:color w:val="000000"/>
          <w:szCs w:val="22"/>
        </w:rPr>
        <w:t>ch</w:t>
      </w:r>
      <w:r w:rsidRPr="00E45023">
        <w:rPr>
          <w:color w:val="000000"/>
          <w:szCs w:val="22"/>
        </w:rPr>
        <w:t>i</w:t>
      </w:r>
      <w:r w:rsidRPr="00E45023">
        <w:rPr>
          <w:color w:val="000000"/>
          <w:szCs w:val="22"/>
        </w:rPr>
        <w:t>pel ne s'est pas vidé pour autant des trois quarts de sa population. On retrouve des chiffres plus réalistes pour l'année 1901 avec 161 pe</w:t>
      </w:r>
      <w:r w:rsidRPr="00E45023">
        <w:rPr>
          <w:color w:val="000000"/>
          <w:szCs w:val="22"/>
        </w:rPr>
        <w:t>r</w:t>
      </w:r>
      <w:r w:rsidRPr="00E45023">
        <w:rPr>
          <w:color w:val="000000"/>
          <w:szCs w:val="22"/>
        </w:rPr>
        <w:t>sonnes, ce qui représente une faible augmentation de population par rapport au dernier recensement fiable, soit celui de 1871, qui témoigne des diff</w:t>
      </w:r>
      <w:r w:rsidRPr="00E45023">
        <w:rPr>
          <w:color w:val="000000"/>
          <w:szCs w:val="22"/>
        </w:rPr>
        <w:t>i</w:t>
      </w:r>
      <w:r w:rsidRPr="00E45023">
        <w:rPr>
          <w:color w:val="000000"/>
          <w:szCs w:val="22"/>
        </w:rPr>
        <w:t>cultés économiques qu'ont connues les résidents de la zone dans les der</w:t>
      </w:r>
      <w:r>
        <w:rPr>
          <w:color w:val="000000"/>
          <w:szCs w:val="22"/>
        </w:rPr>
        <w:t>nières décennies du XI</w:t>
      </w:r>
      <w:r w:rsidRPr="00E45023">
        <w:rPr>
          <w:color w:val="000000"/>
          <w:szCs w:val="22"/>
        </w:rPr>
        <w:t>X</w:t>
      </w:r>
      <w:r w:rsidRPr="00E45023">
        <w:rPr>
          <w:color w:val="000000"/>
          <w:szCs w:val="22"/>
          <w:vertAlign w:val="superscript"/>
        </w:rPr>
        <w:t>e</w:t>
      </w:r>
      <w:r w:rsidRPr="00E45023">
        <w:rPr>
          <w:color w:val="000000"/>
          <w:szCs w:val="22"/>
        </w:rPr>
        <w:t xml:space="preserve"> siècle. Les données démogr</w:t>
      </w:r>
      <w:r w:rsidRPr="00E45023">
        <w:rPr>
          <w:color w:val="000000"/>
          <w:szCs w:val="22"/>
        </w:rPr>
        <w:t>a</w:t>
      </w:r>
      <w:r w:rsidRPr="00E45023">
        <w:rPr>
          <w:color w:val="000000"/>
          <w:szCs w:val="22"/>
        </w:rPr>
        <w:t>phiques pour les deux districts de recensement ou « municipalités » indiquent une baisse de population entre 1881 et 1891, soit de 751 personnes à 692. Cepe</w:t>
      </w:r>
      <w:r w:rsidRPr="00E45023">
        <w:rPr>
          <w:color w:val="000000"/>
          <w:szCs w:val="22"/>
        </w:rPr>
        <w:t>n</w:t>
      </w:r>
      <w:r w:rsidRPr="00E45023">
        <w:rPr>
          <w:color w:val="000000"/>
          <w:szCs w:val="22"/>
        </w:rPr>
        <w:t>dant, comme les données étaient incomplètes, tout au moins pour les archipels de Saint-Augustin, il n'y a probabl</w:t>
      </w:r>
      <w:r w:rsidRPr="00E45023">
        <w:rPr>
          <w:color w:val="000000"/>
          <w:szCs w:val="22"/>
        </w:rPr>
        <w:t>e</w:t>
      </w:r>
      <w:r w:rsidRPr="00E45023">
        <w:rPr>
          <w:color w:val="000000"/>
          <w:szCs w:val="22"/>
        </w:rPr>
        <w:t>ment pas eu de baisse de population, mais seulement une certaine st</w:t>
      </w:r>
      <w:r w:rsidRPr="00E45023">
        <w:rPr>
          <w:color w:val="000000"/>
          <w:szCs w:val="22"/>
        </w:rPr>
        <w:t>a</w:t>
      </w:r>
      <w:r w:rsidRPr="00E45023">
        <w:rPr>
          <w:color w:val="000000"/>
          <w:szCs w:val="22"/>
        </w:rPr>
        <w:t>gnation, car en 1901 la popul</w:t>
      </w:r>
      <w:r w:rsidRPr="00E45023">
        <w:rPr>
          <w:color w:val="000000"/>
          <w:szCs w:val="22"/>
        </w:rPr>
        <w:t>a</w:t>
      </w:r>
      <w:r w:rsidRPr="00E45023">
        <w:rPr>
          <w:color w:val="000000"/>
          <w:szCs w:val="22"/>
        </w:rPr>
        <w:t>tion des deux « municipalités » grimpe à 1115 personnes.</w:t>
      </w:r>
    </w:p>
    <w:p w:rsidR="00BF6A60" w:rsidRPr="00E45023" w:rsidRDefault="00BF6A60" w:rsidP="00BF6A60">
      <w:pPr>
        <w:spacing w:before="120" w:after="120"/>
        <w:jc w:val="both"/>
      </w:pPr>
      <w:r w:rsidRPr="00E45023">
        <w:rPr>
          <w:color w:val="000000"/>
          <w:szCs w:val="22"/>
        </w:rPr>
        <w:t>Pour ce qui est des personnes travaillant dans les postes de pêche, leur nombre était presque exactement le même en 1863 avec 68 contre 69 en 1897, dernière année où les données pour l'archipel Saint-Augustin ne sont pas en partie agrégées avec celles de Vieux-Fort. Ces chiffres ind</w:t>
      </w:r>
      <w:r w:rsidRPr="00E45023">
        <w:rPr>
          <w:color w:val="000000"/>
          <w:szCs w:val="22"/>
        </w:rPr>
        <w:t>i</w:t>
      </w:r>
      <w:r w:rsidRPr="00E45023">
        <w:rPr>
          <w:color w:val="000000"/>
          <w:szCs w:val="22"/>
        </w:rPr>
        <w:t>quent sinon une stagnation des activités de pêche, du moins un recul à certains moments. Ainsi, le minimum de main d'œ</w:t>
      </w:r>
      <w:r w:rsidRPr="00E45023">
        <w:rPr>
          <w:color w:val="000000"/>
          <w:szCs w:val="22"/>
        </w:rPr>
        <w:t>u</w:t>
      </w:r>
      <w:r w:rsidRPr="00E45023">
        <w:rPr>
          <w:color w:val="000000"/>
          <w:szCs w:val="22"/>
        </w:rPr>
        <w:t>vre a été enregistré en 1870 avec 25 pêcheurs seulement, et le max</w:t>
      </w:r>
      <w:r w:rsidRPr="00E45023">
        <w:rPr>
          <w:color w:val="000000"/>
          <w:szCs w:val="22"/>
        </w:rPr>
        <w:t>i</w:t>
      </w:r>
      <w:r w:rsidRPr="00E45023">
        <w:rPr>
          <w:color w:val="000000"/>
          <w:szCs w:val="22"/>
        </w:rPr>
        <w:t>mum en 1895, avec 75, dont 25 pour le seul poste de</w:t>
      </w:r>
      <w:r>
        <w:rPr>
          <w:color w:val="000000"/>
          <w:szCs w:val="22"/>
        </w:rPr>
        <w:t xml:space="preserve"> [60] </w:t>
      </w:r>
      <w:r w:rsidRPr="00E45023">
        <w:rPr>
          <w:color w:val="000000"/>
          <w:szCs w:val="22"/>
        </w:rPr>
        <w:t>pêche à la morue de Baie-des-Rochers. Les moyennes annuelles ont été de 56 personnes dans les années 1860, de 50 dans les années 1870, de 48 dans les années 1880 et de 57 dans les années 1890. Il est difficile d'analyser l'évolution de la population totale de l'archipel à partir de ces données, même en supposant qu'un pêcheur pouvait co</w:t>
      </w:r>
      <w:r w:rsidRPr="00E45023">
        <w:rPr>
          <w:color w:val="000000"/>
          <w:szCs w:val="22"/>
        </w:rPr>
        <w:t>r</w:t>
      </w:r>
      <w:r w:rsidRPr="00E45023">
        <w:rPr>
          <w:color w:val="000000"/>
          <w:szCs w:val="22"/>
        </w:rPr>
        <w:t>respondre à trois ou quatre dépendants, ce qui donnerait une popul</w:t>
      </w:r>
      <w:r w:rsidRPr="00E45023">
        <w:rPr>
          <w:color w:val="000000"/>
          <w:szCs w:val="22"/>
        </w:rPr>
        <w:t>a</w:t>
      </w:r>
      <w:r w:rsidRPr="00E45023">
        <w:rPr>
          <w:color w:val="000000"/>
          <w:szCs w:val="22"/>
        </w:rPr>
        <w:t>tion assez stable de plus ou moins 200 personnes pendant toute cette période, ce que les données - malheureusement incomplètes - des r</w:t>
      </w:r>
      <w:r w:rsidRPr="00E45023">
        <w:rPr>
          <w:color w:val="000000"/>
          <w:szCs w:val="22"/>
        </w:rPr>
        <w:t>e</w:t>
      </w:r>
      <w:r w:rsidRPr="00E45023">
        <w:rPr>
          <w:color w:val="000000"/>
          <w:szCs w:val="22"/>
        </w:rPr>
        <w:t>censements confirment en bonne partie un fort accroissement de p</w:t>
      </w:r>
      <w:r w:rsidRPr="00E45023">
        <w:rPr>
          <w:color w:val="000000"/>
          <w:szCs w:val="22"/>
        </w:rPr>
        <w:t>o</w:t>
      </w:r>
      <w:r w:rsidRPr="00E45023">
        <w:rPr>
          <w:color w:val="000000"/>
          <w:szCs w:val="22"/>
        </w:rPr>
        <w:t>pulation entre 1861 et 1871, su</w:t>
      </w:r>
      <w:r w:rsidRPr="00E45023">
        <w:rPr>
          <w:color w:val="000000"/>
          <w:szCs w:val="22"/>
        </w:rPr>
        <w:t>i</w:t>
      </w:r>
      <w:r w:rsidRPr="00E45023">
        <w:rPr>
          <w:color w:val="000000"/>
          <w:szCs w:val="22"/>
        </w:rPr>
        <w:t>vi d'une certaine stagnation par la suite jusqu'à la fin du XIX</w:t>
      </w:r>
      <w:r w:rsidRPr="00E45023">
        <w:rPr>
          <w:color w:val="000000"/>
          <w:szCs w:val="22"/>
          <w:vertAlign w:val="superscript"/>
        </w:rPr>
        <w:t>e</w:t>
      </w:r>
      <w:r w:rsidRPr="00E45023">
        <w:rPr>
          <w:color w:val="000000"/>
          <w:szCs w:val="22"/>
        </w:rPr>
        <w:t xml:space="preserve"> siècle. Au plan économique, l'analyse des do</w:t>
      </w:r>
      <w:r w:rsidRPr="00E45023">
        <w:rPr>
          <w:color w:val="000000"/>
          <w:szCs w:val="22"/>
        </w:rPr>
        <w:t>n</w:t>
      </w:r>
      <w:r w:rsidRPr="00E45023">
        <w:rPr>
          <w:color w:val="000000"/>
          <w:szCs w:val="22"/>
        </w:rPr>
        <w:t>nées sur la main-d'œuvre du secteur de la pêche sur un peu plus de 35 années démontre que son importance a peu changé pendant toute cette péri</w:t>
      </w:r>
      <w:r w:rsidRPr="00E45023">
        <w:rPr>
          <w:color w:val="000000"/>
          <w:szCs w:val="22"/>
        </w:rPr>
        <w:t>o</w:t>
      </w:r>
      <w:r w:rsidRPr="00E45023">
        <w:rPr>
          <w:color w:val="000000"/>
          <w:szCs w:val="22"/>
        </w:rPr>
        <w:t>de et que les années 1870 et 1880 ont été particulièrement diffic</w:t>
      </w:r>
      <w:r w:rsidRPr="00E45023">
        <w:rPr>
          <w:color w:val="000000"/>
          <w:szCs w:val="22"/>
        </w:rPr>
        <w:t>i</w:t>
      </w:r>
      <w:r w:rsidRPr="00E45023">
        <w:rPr>
          <w:color w:val="000000"/>
          <w:szCs w:val="22"/>
        </w:rPr>
        <w:t>les pour les pêcheurs puisqu'on assiste même à certains moments à des diminutions de personnel.</w:t>
      </w:r>
    </w:p>
    <w:p w:rsidR="00BF6A60" w:rsidRPr="00E45023" w:rsidRDefault="00BF6A60" w:rsidP="00BF6A60">
      <w:pPr>
        <w:spacing w:before="120" w:after="120"/>
        <w:jc w:val="both"/>
      </w:pPr>
      <w:r w:rsidRPr="00E45023">
        <w:rPr>
          <w:color w:val="000000"/>
          <w:szCs w:val="22"/>
        </w:rPr>
        <w:t>Les postes de pêche étaient habités par une, deux ou quelques f</w:t>
      </w:r>
      <w:r w:rsidRPr="00E45023">
        <w:rPr>
          <w:color w:val="000000"/>
          <w:szCs w:val="22"/>
        </w:rPr>
        <w:t>a</w:t>
      </w:r>
      <w:r w:rsidRPr="00E45023">
        <w:rPr>
          <w:color w:val="000000"/>
          <w:szCs w:val="22"/>
        </w:rPr>
        <w:t>milles seulement. Les données du recensement de 1861 regroupent la population totale de 126 personnes des archipels en six postes seul</w:t>
      </w:r>
      <w:r w:rsidRPr="00E45023">
        <w:rPr>
          <w:color w:val="000000"/>
          <w:szCs w:val="22"/>
        </w:rPr>
        <w:t>e</w:t>
      </w:r>
      <w:r w:rsidRPr="00E45023">
        <w:rPr>
          <w:color w:val="000000"/>
          <w:szCs w:val="22"/>
        </w:rPr>
        <w:t>ment, ce qui donnerait environ une vingtaine de personnes par poste. Or, l'unité de r</w:t>
      </w:r>
      <w:r w:rsidRPr="00E45023">
        <w:rPr>
          <w:color w:val="000000"/>
          <w:szCs w:val="22"/>
        </w:rPr>
        <w:t>e</w:t>
      </w:r>
      <w:r w:rsidRPr="00E45023">
        <w:rPr>
          <w:color w:val="000000"/>
          <w:szCs w:val="22"/>
        </w:rPr>
        <w:t xml:space="preserve">censement de Saint-Augustin compte à elle seule </w:t>
      </w:r>
      <w:r w:rsidRPr="00E45023">
        <w:rPr>
          <w:i/>
          <w:iCs/>
          <w:color w:val="000000"/>
          <w:szCs w:val="22"/>
        </w:rPr>
        <w:t xml:space="preserve">55 </w:t>
      </w:r>
      <w:r w:rsidRPr="00E45023">
        <w:rPr>
          <w:color w:val="000000"/>
          <w:szCs w:val="22"/>
        </w:rPr>
        <w:t>personnes, ce qui démontre qu'elle englobait plusieurs postes voisins. La moyenne de rés</w:t>
      </w:r>
      <w:r w:rsidRPr="00E45023">
        <w:rPr>
          <w:color w:val="000000"/>
          <w:szCs w:val="22"/>
        </w:rPr>
        <w:t>i</w:t>
      </w:r>
      <w:r w:rsidRPr="00E45023">
        <w:rPr>
          <w:color w:val="000000"/>
          <w:szCs w:val="22"/>
        </w:rPr>
        <w:t>dents des cinq autres postes est de 14 personnes, ce qui est plus près de la réalité. Les postes de Kékarpoui et de Dog Islands ne comprenaient qu'une seule famille, celui de Dukes Island deux familles et ceux de Tête-à-la-Baleine-de-1'Est et de Chécatica trois familles chacun. Dans les r</w:t>
      </w:r>
      <w:r w:rsidRPr="00E45023">
        <w:rPr>
          <w:color w:val="000000"/>
          <w:szCs w:val="22"/>
        </w:rPr>
        <w:t>e</w:t>
      </w:r>
      <w:r w:rsidRPr="00E45023">
        <w:rPr>
          <w:color w:val="000000"/>
          <w:szCs w:val="22"/>
        </w:rPr>
        <w:t>censements subséquents, il est à peu près impossible de connaître la r</w:t>
      </w:r>
      <w:r w:rsidRPr="00E45023">
        <w:rPr>
          <w:color w:val="000000"/>
          <w:szCs w:val="22"/>
        </w:rPr>
        <w:t>é</w:t>
      </w:r>
      <w:r w:rsidRPr="00E45023">
        <w:rPr>
          <w:color w:val="000000"/>
          <w:szCs w:val="22"/>
        </w:rPr>
        <w:t>partition de la population selon les postes de pêche, car leur nom n'est pas indiqué sur la feuille de rece</w:t>
      </w:r>
      <w:r w:rsidRPr="00E45023">
        <w:rPr>
          <w:color w:val="000000"/>
          <w:szCs w:val="22"/>
        </w:rPr>
        <w:t>n</w:t>
      </w:r>
      <w:r w:rsidRPr="00E45023">
        <w:rPr>
          <w:color w:val="000000"/>
          <w:szCs w:val="22"/>
        </w:rPr>
        <w:t>sement, contrairement au recensement de 1861. Par contre, les do</w:t>
      </w:r>
      <w:r w:rsidRPr="00E45023">
        <w:rPr>
          <w:color w:val="000000"/>
          <w:szCs w:val="22"/>
        </w:rPr>
        <w:t>n</w:t>
      </w:r>
      <w:r w:rsidRPr="00E45023">
        <w:rPr>
          <w:color w:val="000000"/>
          <w:szCs w:val="22"/>
        </w:rPr>
        <w:t>nées statistiques des rapports sur les pêcheries peuvent nous fournir de bonnes indications que la majorité des postes de pêche n'étaient o</w:t>
      </w:r>
      <w:r w:rsidRPr="00E45023">
        <w:rPr>
          <w:color w:val="000000"/>
          <w:szCs w:val="22"/>
        </w:rPr>
        <w:t>c</w:t>
      </w:r>
      <w:r w:rsidRPr="00E45023">
        <w:rPr>
          <w:color w:val="000000"/>
          <w:szCs w:val="22"/>
        </w:rPr>
        <w:t>cupés que par une ou deux familles constituant une ou deux équipes de pêcheurs comprenant deux hommes chacune.</w:t>
      </w:r>
    </w:p>
    <w:p w:rsidR="00BF6A60" w:rsidRPr="00E45023" w:rsidRDefault="00BF6A60" w:rsidP="00BF6A60">
      <w:pPr>
        <w:spacing w:before="120" w:after="120"/>
        <w:jc w:val="both"/>
      </w:pPr>
      <w:r w:rsidRPr="00E45023">
        <w:rPr>
          <w:color w:val="000000"/>
          <w:szCs w:val="22"/>
        </w:rPr>
        <w:t>Ainsi, ces données font état de cette grande dispersion de popul</w:t>
      </w:r>
      <w:r w:rsidRPr="00E45023">
        <w:rPr>
          <w:color w:val="000000"/>
          <w:szCs w:val="22"/>
        </w:rPr>
        <w:t>a</w:t>
      </w:r>
      <w:r w:rsidRPr="00E45023">
        <w:rPr>
          <w:color w:val="000000"/>
          <w:szCs w:val="22"/>
        </w:rPr>
        <w:t>tion dans de nombreux postes de pêche avec en moyenne deux p</w:t>
      </w:r>
      <w:r w:rsidRPr="00E45023">
        <w:rPr>
          <w:color w:val="000000"/>
          <w:szCs w:val="22"/>
        </w:rPr>
        <w:t>ê</w:t>
      </w:r>
      <w:r w:rsidRPr="00E45023">
        <w:rPr>
          <w:color w:val="000000"/>
          <w:szCs w:val="22"/>
        </w:rPr>
        <w:t>cheurs pas poste pour les années 1870 à 1885 et de trois pour les a</w:t>
      </w:r>
      <w:r w:rsidRPr="00E45023">
        <w:rPr>
          <w:color w:val="000000"/>
          <w:szCs w:val="22"/>
        </w:rPr>
        <w:t>n</w:t>
      </w:r>
      <w:r w:rsidRPr="00E45023">
        <w:rPr>
          <w:color w:val="000000"/>
          <w:szCs w:val="22"/>
        </w:rPr>
        <w:t>nées 1886 à 1895. Auparavant, le fait de compter la main-d'œuvre f</w:t>
      </w:r>
      <w:r w:rsidRPr="00E45023">
        <w:rPr>
          <w:color w:val="000000"/>
          <w:szCs w:val="22"/>
        </w:rPr>
        <w:t>a</w:t>
      </w:r>
      <w:r w:rsidRPr="00E45023">
        <w:rPr>
          <w:color w:val="000000"/>
          <w:szCs w:val="22"/>
        </w:rPr>
        <w:t>miliale auxiliaire comme « gravier », ou encore le regroupement de quelques postes de pêche sous un seul nom, expliquerait que le no</w:t>
      </w:r>
      <w:r w:rsidRPr="00E45023">
        <w:rPr>
          <w:color w:val="000000"/>
          <w:szCs w:val="22"/>
        </w:rPr>
        <w:t>m</w:t>
      </w:r>
      <w:r w:rsidRPr="00E45023">
        <w:rPr>
          <w:color w:val="000000"/>
          <w:szCs w:val="22"/>
        </w:rPr>
        <w:t>bre de pêcheurs par poste soit de cinq en moyenne. La présence de quelques engagés pourrait aussi entrer en ligne de compte. À partir de 1893, la moyenne de pêcheurs par poste augmente et se situe entre quatre et huit, surtout dû au fait que le poste de Baie-des-Rochers a</w:t>
      </w:r>
      <w:r w:rsidRPr="00E45023">
        <w:rPr>
          <w:color w:val="000000"/>
          <w:szCs w:val="22"/>
        </w:rPr>
        <w:t>c</w:t>
      </w:r>
      <w:r w:rsidRPr="00E45023">
        <w:rPr>
          <w:color w:val="000000"/>
          <w:szCs w:val="22"/>
        </w:rPr>
        <w:t>croît en importance avec l'utilisation du f</w:t>
      </w:r>
      <w:r w:rsidRPr="00E45023">
        <w:rPr>
          <w:color w:val="000000"/>
          <w:szCs w:val="22"/>
        </w:rPr>
        <w:t>i</w:t>
      </w:r>
      <w:r w:rsidRPr="00E45023">
        <w:rPr>
          <w:color w:val="000000"/>
          <w:szCs w:val="22"/>
        </w:rPr>
        <w:t>let-trappe et que le nombre de postes est tombé à seulement dix. Il peut donc y avoir eu un certain déplacement de pêcheurs à partir des postes qui ont été abandonnés - tout au moins temporairement - vers des postes où la pêche à la morue est devenue plus productive en raison de l'usage du filet-trappe, co</w:t>
      </w:r>
      <w:r w:rsidRPr="00E45023">
        <w:rPr>
          <w:color w:val="000000"/>
          <w:szCs w:val="22"/>
        </w:rPr>
        <w:t>m</w:t>
      </w:r>
      <w:r w:rsidRPr="00E45023">
        <w:rPr>
          <w:color w:val="000000"/>
          <w:szCs w:val="22"/>
        </w:rPr>
        <w:t>me ceux de Chécatica et de Baie-des-Rochers. Des déplacements sa</w:t>
      </w:r>
      <w:r w:rsidRPr="00E45023">
        <w:rPr>
          <w:color w:val="000000"/>
          <w:szCs w:val="22"/>
        </w:rPr>
        <w:t>i</w:t>
      </w:r>
      <w:r w:rsidRPr="00E45023">
        <w:rPr>
          <w:color w:val="000000"/>
          <w:szCs w:val="22"/>
        </w:rPr>
        <w:t>sonniers de pêcheurs ou plus permanents de familles ont aussi eu lieu en dehors de l'archipel Saint-Augustin vers des postes situés à l'ext</w:t>
      </w:r>
      <w:r w:rsidRPr="00E45023">
        <w:rPr>
          <w:color w:val="000000"/>
          <w:szCs w:val="22"/>
        </w:rPr>
        <w:t>é</w:t>
      </w:r>
      <w:r w:rsidRPr="00E45023">
        <w:rPr>
          <w:color w:val="000000"/>
          <w:szCs w:val="22"/>
        </w:rPr>
        <w:t>rieur de cette zone, comme celui de Bonne-Espérance par exe</w:t>
      </w:r>
      <w:r w:rsidRPr="00E45023">
        <w:rPr>
          <w:color w:val="000000"/>
          <w:szCs w:val="22"/>
        </w:rPr>
        <w:t>m</w:t>
      </w:r>
      <w:r w:rsidRPr="00E45023">
        <w:rPr>
          <w:color w:val="000000"/>
          <w:szCs w:val="22"/>
        </w:rPr>
        <w:t>ple.</w:t>
      </w:r>
    </w:p>
    <w:p w:rsidR="00BF6A60" w:rsidRPr="00E45023" w:rsidRDefault="00BF6A60" w:rsidP="00BF6A60">
      <w:pPr>
        <w:spacing w:before="120" w:after="120"/>
        <w:jc w:val="both"/>
      </w:pPr>
      <w:r>
        <w:rPr>
          <w:color w:val="000000"/>
          <w:szCs w:val="22"/>
        </w:rPr>
        <w:t>[61]</w:t>
      </w:r>
    </w:p>
    <w:p w:rsidR="00BF6A60" w:rsidRPr="00E45023" w:rsidRDefault="00BF6A60" w:rsidP="00BF6A60">
      <w:pPr>
        <w:spacing w:before="120" w:after="120"/>
        <w:jc w:val="both"/>
      </w:pPr>
      <w:r w:rsidRPr="00E45023">
        <w:rPr>
          <w:color w:val="000000"/>
          <w:szCs w:val="22"/>
        </w:rPr>
        <w:t>Comme les données personnalisées des recensements ne sont plus disponibles après 1901, il n'est plus possible de suivre de façon rég</w:t>
      </w:r>
      <w:r w:rsidRPr="00E45023">
        <w:rPr>
          <w:color w:val="000000"/>
          <w:szCs w:val="22"/>
        </w:rPr>
        <w:t>u</w:t>
      </w:r>
      <w:r w:rsidRPr="00E45023">
        <w:rPr>
          <w:color w:val="000000"/>
          <w:szCs w:val="22"/>
        </w:rPr>
        <w:t>lière l'évolution de la population de Saint-Augustin à partir de cette date, sauf en 1921. Dans les données statistiques publiées pour cette année-là, on retrouve une section de recensement identifiée comme « l'est de la rivière Bersimis » dans laquelle sont fournies des données de population pour sept postes de pêche de l'archipel. La population totale des postes s'élève à 160 personnes, réparties en 75 hommes et 65 femmes. Ainsi, la popul</w:t>
      </w:r>
      <w:r w:rsidRPr="00E45023">
        <w:rPr>
          <w:color w:val="000000"/>
          <w:szCs w:val="22"/>
        </w:rPr>
        <w:t>a</w:t>
      </w:r>
      <w:r w:rsidRPr="00E45023">
        <w:rPr>
          <w:color w:val="000000"/>
          <w:szCs w:val="22"/>
        </w:rPr>
        <w:t>tion serait demeurée stable depuis 1901, mais on ne sait pas si tous les postes de pêche des archipels sont co</w:t>
      </w:r>
      <w:r w:rsidRPr="00E45023">
        <w:rPr>
          <w:color w:val="000000"/>
          <w:szCs w:val="22"/>
        </w:rPr>
        <w:t>m</w:t>
      </w:r>
      <w:r w:rsidRPr="00E45023">
        <w:rPr>
          <w:color w:val="000000"/>
          <w:szCs w:val="22"/>
        </w:rPr>
        <w:t>pris dans les sept identifiés. Les deux postes - ou groupes de postes - de loin les plus importants sur le plan démographique sont ceux de Saint-Augustin et de Chécatica, avec respectivement 70 et 50 perso</w:t>
      </w:r>
      <w:r w:rsidRPr="00E45023">
        <w:rPr>
          <w:color w:val="000000"/>
          <w:szCs w:val="22"/>
        </w:rPr>
        <w:t>n</w:t>
      </w:r>
      <w:r w:rsidRPr="00E45023">
        <w:rPr>
          <w:color w:val="000000"/>
          <w:szCs w:val="22"/>
        </w:rPr>
        <w:t>nes. Les cinq autres postes ont une population variant entre deux pe</w:t>
      </w:r>
      <w:r w:rsidRPr="00E45023">
        <w:rPr>
          <w:color w:val="000000"/>
          <w:szCs w:val="22"/>
        </w:rPr>
        <w:t>r</w:t>
      </w:r>
      <w:r w:rsidRPr="00E45023">
        <w:rPr>
          <w:color w:val="000000"/>
          <w:szCs w:val="22"/>
        </w:rPr>
        <w:t>sonnes pour Baie-des-Homards et 16 personnes pour Lac Salle (sic).</w:t>
      </w:r>
    </w:p>
    <w:p w:rsidR="00BF6A60" w:rsidRPr="00E45023" w:rsidRDefault="00BF6A60" w:rsidP="00BF6A60">
      <w:pPr>
        <w:spacing w:before="120" w:after="120"/>
        <w:jc w:val="both"/>
      </w:pPr>
      <w:r w:rsidRPr="00E45023">
        <w:rPr>
          <w:color w:val="000000"/>
          <w:szCs w:val="22"/>
        </w:rPr>
        <w:t>Entre 1921 et 1956, les données publiées sont agrégées par district de recensement, mais en 1956 on trouve deux entrées sur la liste des endroits non incorporés : Saint-Augustin avec une population de 485 personnes, par rapport à 442 en 1951, et Baie-de-Chécatica avec une population de 62 personnes. De 1921 à 1956, la population de Saint-Augustin aurait donc connu un bond remarquable en passant de 160 à 547 personnes. Le regroupement sur le site actuel du village et le fort taux de natalité ne peuvent expliquer entièrement le fait que la popul</w:t>
      </w:r>
      <w:r w:rsidRPr="00E45023">
        <w:rPr>
          <w:color w:val="000000"/>
          <w:szCs w:val="22"/>
        </w:rPr>
        <w:t>a</w:t>
      </w:r>
      <w:r w:rsidRPr="00E45023">
        <w:rPr>
          <w:color w:val="000000"/>
          <w:szCs w:val="22"/>
        </w:rPr>
        <w:t>tion ait plus que triplé pendant une période de 35 ans. Il est donc fort probable que les données publiées du recensement de 1921 étaient incomplètes. Par ailleurs, on r</w:t>
      </w:r>
      <w:r w:rsidRPr="00E45023">
        <w:rPr>
          <w:color w:val="000000"/>
          <w:szCs w:val="22"/>
        </w:rPr>
        <w:t>e</w:t>
      </w:r>
      <w:r w:rsidRPr="00E45023">
        <w:rPr>
          <w:color w:val="000000"/>
          <w:szCs w:val="22"/>
        </w:rPr>
        <w:t>marque que la Baie-de-Chécatica (ou Spoon Cove localement) était encore un hameau indépendant du vi</w:t>
      </w:r>
      <w:r w:rsidRPr="00E45023">
        <w:rPr>
          <w:color w:val="000000"/>
          <w:szCs w:val="22"/>
        </w:rPr>
        <w:t>l</w:t>
      </w:r>
      <w:r w:rsidRPr="00E45023">
        <w:rPr>
          <w:color w:val="000000"/>
          <w:szCs w:val="22"/>
        </w:rPr>
        <w:t>lage de Saint-Augustin où quelques d</w:t>
      </w:r>
      <w:r w:rsidRPr="00E45023">
        <w:rPr>
          <w:color w:val="000000"/>
          <w:szCs w:val="22"/>
        </w:rPr>
        <w:t>i</w:t>
      </w:r>
      <w:r w:rsidRPr="00E45023">
        <w:rPr>
          <w:color w:val="000000"/>
          <w:szCs w:val="22"/>
        </w:rPr>
        <w:t>zaines de personnes résidaient à l'année, pratique qui a été abandonnée au milieu des années 1960. À partir de 1961, les données démographiques pour la Basse-Côte-Nord sont à nouveau agrégées par district électoral et subdivision de rece</w:t>
      </w:r>
      <w:r w:rsidRPr="00E45023">
        <w:rPr>
          <w:color w:val="000000"/>
          <w:szCs w:val="22"/>
        </w:rPr>
        <w:t>n</w:t>
      </w:r>
      <w:r w:rsidRPr="00E45023">
        <w:rPr>
          <w:color w:val="000000"/>
          <w:szCs w:val="22"/>
        </w:rPr>
        <w:t>sement, la municipalité de la Côte-Nord du Saint-Laurent, dont le vi</w:t>
      </w:r>
      <w:r w:rsidRPr="00E45023">
        <w:rPr>
          <w:color w:val="000000"/>
          <w:szCs w:val="22"/>
        </w:rPr>
        <w:t>l</w:t>
      </w:r>
      <w:r w:rsidRPr="00E45023">
        <w:rPr>
          <w:color w:val="000000"/>
          <w:szCs w:val="22"/>
        </w:rPr>
        <w:t>lage de Saint-Augustin a fait partie depuis sa création en 1964 ju</w:t>
      </w:r>
      <w:r w:rsidRPr="00E45023">
        <w:rPr>
          <w:color w:val="000000"/>
          <w:szCs w:val="22"/>
        </w:rPr>
        <w:t>s</w:t>
      </w:r>
      <w:r w:rsidRPr="00E45023">
        <w:rPr>
          <w:color w:val="000000"/>
          <w:szCs w:val="22"/>
        </w:rPr>
        <w:t>qu'en 1993, devenant dans son entier une seule division de recens</w:t>
      </w:r>
      <w:r w:rsidRPr="00E45023">
        <w:rPr>
          <w:color w:val="000000"/>
          <w:szCs w:val="22"/>
        </w:rPr>
        <w:t>e</w:t>
      </w:r>
      <w:r w:rsidRPr="00E45023">
        <w:rPr>
          <w:color w:val="000000"/>
          <w:szCs w:val="22"/>
        </w:rPr>
        <w:t>ment.</w:t>
      </w:r>
    </w:p>
    <w:p w:rsidR="00BF6A60" w:rsidRPr="00E45023" w:rsidRDefault="00BF6A60" w:rsidP="00BF6A60">
      <w:pPr>
        <w:spacing w:before="120" w:after="120"/>
        <w:jc w:val="both"/>
      </w:pPr>
      <w:r w:rsidRPr="00E45023">
        <w:rPr>
          <w:color w:val="000000"/>
          <w:szCs w:val="22"/>
        </w:rPr>
        <w:t>Pour ce qui est des lieux de résidence des personnes qui sont à l'orig</w:t>
      </w:r>
      <w:r w:rsidRPr="00E45023">
        <w:rPr>
          <w:color w:val="000000"/>
          <w:szCs w:val="22"/>
        </w:rPr>
        <w:t>i</w:t>
      </w:r>
      <w:r w:rsidRPr="00E45023">
        <w:rPr>
          <w:color w:val="000000"/>
          <w:szCs w:val="22"/>
        </w:rPr>
        <w:t>ne du métissage inuit dans les archipels Saint-Augustin, nous savons déjà qu'elles demeuraient sur l'île du même nom ou tout au moins dans les e</w:t>
      </w:r>
      <w:r w:rsidRPr="00E45023">
        <w:rPr>
          <w:color w:val="000000"/>
          <w:szCs w:val="22"/>
        </w:rPr>
        <w:t>n</w:t>
      </w:r>
      <w:r w:rsidRPr="00E45023">
        <w:rPr>
          <w:color w:val="000000"/>
          <w:szCs w:val="22"/>
        </w:rPr>
        <w:t>virons. C'était évidemment le cas de Catherine Wilshire en raison de son mariage avec Andrew Kennedy, résidant de cette île pendant toute sa vie active tout au moins, et certainement ju</w:t>
      </w:r>
      <w:r w:rsidRPr="00E45023">
        <w:rPr>
          <w:color w:val="000000"/>
          <w:szCs w:val="22"/>
        </w:rPr>
        <w:t>s</w:t>
      </w:r>
      <w:r w:rsidRPr="00E45023">
        <w:rPr>
          <w:color w:val="000000"/>
          <w:szCs w:val="22"/>
        </w:rPr>
        <w:t>qu'au recensement de 1861. A</w:t>
      </w:r>
      <w:r w:rsidRPr="00E45023">
        <w:rPr>
          <w:color w:val="000000"/>
          <w:szCs w:val="22"/>
        </w:rPr>
        <w:t>n</w:t>
      </w:r>
      <w:r w:rsidRPr="00E45023">
        <w:rPr>
          <w:color w:val="000000"/>
          <w:szCs w:val="22"/>
        </w:rPr>
        <w:t>drew Kennedy avait été nommé garde-pêche par le capitaine Fortin en 1867, poste qu'il occupa pendant qu</w:t>
      </w:r>
      <w:r w:rsidRPr="00E45023">
        <w:rPr>
          <w:color w:val="000000"/>
          <w:szCs w:val="22"/>
        </w:rPr>
        <w:t>a</w:t>
      </w:r>
      <w:r w:rsidRPr="00E45023">
        <w:rPr>
          <w:color w:val="000000"/>
          <w:szCs w:val="22"/>
        </w:rPr>
        <w:t>tre années avant d'être remplacé par Jean (John) Legouvé en 1871. À ce titre, il recevait la visite de l'officier en charge de la protection des pêcheries au moins deux fois par année sur « son » île Saint-Augustin pour lui transmettre son rapport de la situation des pêcheries dans son district. Sa retraite pourrait avoir coïncider avec son départ de l'île Saint-Augustin car, dans le recensement de 1871 alors qu'il était âgé de 78 ans, la résidence du couple, vivant probablement avec une se</w:t>
      </w:r>
      <w:r w:rsidRPr="00E45023">
        <w:rPr>
          <w:color w:val="000000"/>
          <w:szCs w:val="22"/>
        </w:rPr>
        <w:t>r</w:t>
      </w:r>
      <w:r w:rsidRPr="00E45023">
        <w:rPr>
          <w:color w:val="000000"/>
          <w:szCs w:val="22"/>
        </w:rPr>
        <w:t>vante du nom d'Elizabeth Belvin, est mentionnée comme étant Fox Island, un nom de lieu qui existe, mais qui n'aurait jamais été habité. Comme leur numéro de maisonnée du recensement, soit le 22, est c</w:t>
      </w:r>
      <w:r w:rsidRPr="00E45023">
        <w:rPr>
          <w:color w:val="000000"/>
          <w:szCs w:val="22"/>
        </w:rPr>
        <w:t>e</w:t>
      </w:r>
      <w:r w:rsidRPr="00E45023">
        <w:rPr>
          <w:color w:val="000000"/>
          <w:szCs w:val="22"/>
        </w:rPr>
        <w:t>lui qui</w:t>
      </w:r>
      <w:r>
        <w:rPr>
          <w:color w:val="000000"/>
          <w:szCs w:val="22"/>
        </w:rPr>
        <w:t xml:space="preserve"> [62] </w:t>
      </w:r>
      <w:r w:rsidRPr="00E45023">
        <w:rPr>
          <w:color w:val="000000"/>
          <w:szCs w:val="22"/>
        </w:rPr>
        <w:t>vient immédiatement après celui de la famille de Nap</w:t>
      </w:r>
      <w:r w:rsidRPr="00E45023">
        <w:rPr>
          <w:color w:val="000000"/>
          <w:szCs w:val="22"/>
        </w:rPr>
        <w:t>o</w:t>
      </w:r>
      <w:r w:rsidRPr="00E45023">
        <w:rPr>
          <w:color w:val="000000"/>
          <w:szCs w:val="22"/>
        </w:rPr>
        <w:t>léon Nadeau et de Mary Kennedy, le vieux couple devait demeurer dans les env</w:t>
      </w:r>
      <w:r w:rsidRPr="00E45023">
        <w:rPr>
          <w:color w:val="000000"/>
          <w:szCs w:val="22"/>
        </w:rPr>
        <w:t>i</w:t>
      </w:r>
      <w:r w:rsidRPr="00E45023">
        <w:rPr>
          <w:color w:val="000000"/>
          <w:szCs w:val="22"/>
        </w:rPr>
        <w:t>rons immédiats de ceux-ci dont le lieu de résidence est mentionné comme étant le « lac Salle ».</w:t>
      </w:r>
    </w:p>
    <w:p w:rsidR="00BF6A60" w:rsidRPr="00E45023" w:rsidRDefault="00BF6A60" w:rsidP="00BF6A60">
      <w:pPr>
        <w:spacing w:before="120" w:after="120"/>
        <w:jc w:val="both"/>
      </w:pPr>
      <w:r w:rsidRPr="00E45023">
        <w:rPr>
          <w:color w:val="000000"/>
          <w:szCs w:val="22"/>
        </w:rPr>
        <w:t>Au recensement suivant, « Ketty » (pour Catherine) Kennedy vit seule dans la même maison que la famille de sa fille et de son gendre. Elle est inscrite comme étant âgée de 75 ans et d'origine irlandaise, comme sa fi</w:t>
      </w:r>
      <w:r w:rsidRPr="00E45023">
        <w:rPr>
          <w:color w:val="000000"/>
          <w:szCs w:val="22"/>
        </w:rPr>
        <w:t>l</w:t>
      </w:r>
      <w:r w:rsidRPr="00E45023">
        <w:rPr>
          <w:color w:val="000000"/>
          <w:szCs w:val="22"/>
        </w:rPr>
        <w:t>le Mary. Les enfants métis inuit du couple sont quant à eux inscrits co</w:t>
      </w:r>
      <w:r w:rsidRPr="00E45023">
        <w:rPr>
          <w:color w:val="000000"/>
          <w:szCs w:val="22"/>
        </w:rPr>
        <w:t>m</w:t>
      </w:r>
      <w:r w:rsidRPr="00E45023">
        <w:rPr>
          <w:color w:val="000000"/>
          <w:szCs w:val="22"/>
        </w:rPr>
        <w:t>me « français ». L'autre famille métisse inuit, celle d'Eliza Kennedy et de Patrick Driscoll habitait aussi au Lac Salle en 1871 et leur numéro de maisonnée pour le recensement était le 20. Toute la famille est inscrite comme étant d'origine irlandaise. Ces données indiquent donc que que</w:t>
      </w:r>
      <w:r w:rsidRPr="00E45023">
        <w:rPr>
          <w:color w:val="000000"/>
          <w:szCs w:val="22"/>
        </w:rPr>
        <w:t>l</w:t>
      </w:r>
      <w:r w:rsidRPr="00E45023">
        <w:rPr>
          <w:color w:val="000000"/>
          <w:szCs w:val="22"/>
        </w:rPr>
        <w:t>que part après le recensement de 1861, le couple Andrew Kennedy et C</w:t>
      </w:r>
      <w:r w:rsidRPr="00E45023">
        <w:rPr>
          <w:color w:val="000000"/>
          <w:szCs w:val="22"/>
        </w:rPr>
        <w:t>a</w:t>
      </w:r>
      <w:r w:rsidRPr="00E45023">
        <w:rPr>
          <w:color w:val="000000"/>
          <w:szCs w:val="22"/>
        </w:rPr>
        <w:t>therine Wilshire avait quitté l'île Saint-Augustin pour aller s'installer a</w:t>
      </w:r>
      <w:r w:rsidRPr="00E45023">
        <w:rPr>
          <w:color w:val="000000"/>
          <w:szCs w:val="22"/>
        </w:rPr>
        <w:t>u</w:t>
      </w:r>
      <w:r w:rsidRPr="00E45023">
        <w:rPr>
          <w:color w:val="000000"/>
          <w:szCs w:val="22"/>
        </w:rPr>
        <w:t>près de leurs deux filles et de leurs gendres au Lac Salle à qui ils avaient légué les stations de pêche et tous leurs équipements (voir Annexe</w:t>
      </w:r>
      <w:r>
        <w:rPr>
          <w:color w:val="000000"/>
          <w:szCs w:val="22"/>
        </w:rPr>
        <w:t> </w:t>
      </w:r>
      <w:r w:rsidRPr="00E45023">
        <w:rPr>
          <w:color w:val="000000"/>
          <w:szCs w:val="22"/>
        </w:rPr>
        <w:t>1). Selon la tradition orale locale, Catherine Wilshire aurait été enterrée à Grandma's Point, sur une île située en face de la Grosse Ile, mais nous n'avons pas pu retracer de signes apparents de cette sépulture (Charest, Journal de bord, 2005). Pour sa part, Andrew Kennedy aurait été enterré dans le cimetière des Kennedy sur Burial Ground Island (Ibid</w:t>
      </w:r>
      <w:r>
        <w:rPr>
          <w:color w:val="000000"/>
          <w:szCs w:val="22"/>
        </w:rPr>
        <w:t>.</w:t>
      </w:r>
      <w:r w:rsidRPr="00E45023">
        <w:rPr>
          <w:color w:val="000000"/>
          <w:szCs w:val="22"/>
        </w:rPr>
        <w:t>).</w:t>
      </w:r>
    </w:p>
    <w:p w:rsidR="00BF6A60" w:rsidRPr="00E45023" w:rsidRDefault="00BF6A60" w:rsidP="00BF6A60">
      <w:pPr>
        <w:spacing w:before="120" w:after="120"/>
        <w:jc w:val="both"/>
      </w:pPr>
      <w:r w:rsidRPr="00E45023">
        <w:rPr>
          <w:color w:val="000000"/>
          <w:szCs w:val="22"/>
        </w:rPr>
        <w:t>Quant au couple Louis Esquimau et Marie Esquimau, qui a prob</w:t>
      </w:r>
      <w:r w:rsidRPr="00E45023">
        <w:rPr>
          <w:color w:val="000000"/>
          <w:szCs w:val="22"/>
        </w:rPr>
        <w:t>a</w:t>
      </w:r>
      <w:r w:rsidRPr="00E45023">
        <w:rPr>
          <w:color w:val="000000"/>
          <w:szCs w:val="22"/>
        </w:rPr>
        <w:t>bl</w:t>
      </w:r>
      <w:r w:rsidRPr="00E45023">
        <w:rPr>
          <w:color w:val="000000"/>
          <w:szCs w:val="22"/>
        </w:rPr>
        <w:t>e</w:t>
      </w:r>
      <w:r w:rsidRPr="00E45023">
        <w:rPr>
          <w:color w:val="000000"/>
          <w:szCs w:val="22"/>
        </w:rPr>
        <w:t>ment habité l'île Saint-Augustin pendant un certain temps, on perd sa tr</w:t>
      </w:r>
      <w:r w:rsidRPr="00E45023">
        <w:rPr>
          <w:color w:val="000000"/>
          <w:szCs w:val="22"/>
        </w:rPr>
        <w:t>a</w:t>
      </w:r>
      <w:r w:rsidRPr="00E45023">
        <w:rPr>
          <w:color w:val="000000"/>
          <w:szCs w:val="22"/>
        </w:rPr>
        <w:t>ce et on ne le trouve associé à aucun autre poste dans l'archipel. Comme nous l'avons vu, Marie serait décédée entre l'été 1852 et l'été 1853, mais nous ne savons pas ce qu'il est advenu de son mari par la suite. Comme nous n'avons trouvé aucun acte de décès le concernant, il est possible qu'il ait migré en dehors de la région du Labrador can</w:t>
      </w:r>
      <w:r w:rsidRPr="00E45023">
        <w:rPr>
          <w:color w:val="000000"/>
          <w:szCs w:val="22"/>
        </w:rPr>
        <w:t>a</w:t>
      </w:r>
      <w:r w:rsidRPr="00E45023">
        <w:rPr>
          <w:color w:val="000000"/>
          <w:szCs w:val="22"/>
        </w:rPr>
        <w:t>dien.</w:t>
      </w:r>
    </w:p>
    <w:p w:rsidR="00BF6A60" w:rsidRPr="00E45023" w:rsidRDefault="00BF6A60" w:rsidP="00BF6A60">
      <w:pPr>
        <w:spacing w:before="120" w:after="120"/>
        <w:jc w:val="both"/>
      </w:pPr>
      <w:r w:rsidRPr="00E45023">
        <w:rPr>
          <w:color w:val="000000"/>
          <w:szCs w:val="22"/>
        </w:rPr>
        <w:t>Par contre, en 1871, Mathew Kennedy, âgé de 76 ans et devenu veuf, habitait encore sur l'île Saint-Augustin avec son fils aîné, to</w:t>
      </w:r>
      <w:r w:rsidRPr="00E45023">
        <w:rPr>
          <w:color w:val="000000"/>
          <w:szCs w:val="22"/>
        </w:rPr>
        <w:t>u</w:t>
      </w:r>
      <w:r w:rsidRPr="00E45023">
        <w:rPr>
          <w:color w:val="000000"/>
          <w:szCs w:val="22"/>
        </w:rPr>
        <w:t>jours célib</w:t>
      </w:r>
      <w:r w:rsidRPr="00E45023">
        <w:rPr>
          <w:color w:val="000000"/>
          <w:szCs w:val="22"/>
        </w:rPr>
        <w:t>a</w:t>
      </w:r>
      <w:r w:rsidRPr="00E45023">
        <w:rPr>
          <w:color w:val="000000"/>
          <w:szCs w:val="22"/>
        </w:rPr>
        <w:t>taire à l'âge de 50 ans et Auguste Lessard, un engagé. En 1881, William Kennedy avait finalement fondé une famille en épo</w:t>
      </w:r>
      <w:r w:rsidRPr="00E45023">
        <w:rPr>
          <w:color w:val="000000"/>
          <w:szCs w:val="22"/>
        </w:rPr>
        <w:t>u</w:t>
      </w:r>
      <w:r w:rsidRPr="00E45023">
        <w:rPr>
          <w:color w:val="000000"/>
          <w:szCs w:val="22"/>
        </w:rPr>
        <w:t>sant Élizabeth (Be</w:t>
      </w:r>
      <w:r w:rsidRPr="00E45023">
        <w:rPr>
          <w:color w:val="000000"/>
          <w:szCs w:val="22"/>
        </w:rPr>
        <w:t>t</w:t>
      </w:r>
      <w:r w:rsidRPr="00E45023">
        <w:rPr>
          <w:color w:val="000000"/>
          <w:szCs w:val="22"/>
        </w:rPr>
        <w:t>sy) Tucker et le couple avait deux enfants. Dix ans plus tard, il avait quatre enfants et hébergeait le père de l'épouse, Wi</w:t>
      </w:r>
      <w:r w:rsidRPr="00E45023">
        <w:rPr>
          <w:color w:val="000000"/>
          <w:szCs w:val="22"/>
        </w:rPr>
        <w:t>l</w:t>
      </w:r>
      <w:r w:rsidRPr="00E45023">
        <w:rPr>
          <w:color w:val="000000"/>
          <w:szCs w:val="22"/>
        </w:rPr>
        <w:t>liam Tucker, et une des sœurs ce celle-ci Suzanne, toujours célibata</w:t>
      </w:r>
      <w:r w:rsidRPr="00E45023">
        <w:rPr>
          <w:color w:val="000000"/>
          <w:szCs w:val="22"/>
        </w:rPr>
        <w:t>i</w:t>
      </w:r>
      <w:r w:rsidRPr="00E45023">
        <w:rPr>
          <w:color w:val="000000"/>
          <w:szCs w:val="22"/>
        </w:rPr>
        <w:t>re. Enl898, William Kennedy est décédé à l'âge de 66 ans après avoir reconnu comme son fils légitime, Thomas, né en 1895 d'une relation extraconjugale entre sa jeune épouse et un nouveau venu dans l'arch</w:t>
      </w:r>
      <w:r w:rsidRPr="00E45023">
        <w:rPr>
          <w:color w:val="000000"/>
          <w:szCs w:val="22"/>
        </w:rPr>
        <w:t>i</w:t>
      </w:r>
      <w:r w:rsidRPr="00E45023">
        <w:rPr>
          <w:color w:val="000000"/>
          <w:szCs w:val="22"/>
        </w:rPr>
        <w:t>pel Patrick Martin. Ces derniers s'épousèrent et eurent en 1901 un a</w:t>
      </w:r>
      <w:r w:rsidRPr="00E45023">
        <w:rPr>
          <w:color w:val="000000"/>
          <w:szCs w:val="22"/>
        </w:rPr>
        <w:t>u</w:t>
      </w:r>
      <w:r w:rsidRPr="00E45023">
        <w:rPr>
          <w:color w:val="000000"/>
          <w:szCs w:val="22"/>
        </w:rPr>
        <w:t>tre enfant baptisé Edward. Thomas Kennedy et Edward (Ned) Martin, deux frères de noms différents, habitaient enc</w:t>
      </w:r>
      <w:r w:rsidRPr="00E45023">
        <w:rPr>
          <w:color w:val="000000"/>
          <w:szCs w:val="22"/>
        </w:rPr>
        <w:t>o</w:t>
      </w:r>
      <w:r w:rsidRPr="00E45023">
        <w:rPr>
          <w:color w:val="000000"/>
          <w:szCs w:val="22"/>
        </w:rPr>
        <w:t>re l'île Saint-Augustin lors de notre séjour en 1965. La troisième famille à y résider était celle de Tony Martin, un fils d'Edward. Il n'y avait donc plus de desce</w:t>
      </w:r>
      <w:r w:rsidRPr="00E45023">
        <w:rPr>
          <w:color w:val="000000"/>
          <w:szCs w:val="22"/>
        </w:rPr>
        <w:t>n</w:t>
      </w:r>
      <w:r w:rsidRPr="00E45023">
        <w:rPr>
          <w:color w:val="000000"/>
          <w:szCs w:val="22"/>
        </w:rPr>
        <w:t>dants directs du couple Andrew Kennedy et Catherine Wilshire, ni de celui de Louis et Marie Esquimau qui y résidaient depuis très lon</w:t>
      </w:r>
      <w:r w:rsidRPr="00E45023">
        <w:rPr>
          <w:color w:val="000000"/>
          <w:szCs w:val="22"/>
        </w:rPr>
        <w:t>g</w:t>
      </w:r>
      <w:r w:rsidRPr="00E45023">
        <w:rPr>
          <w:color w:val="000000"/>
          <w:szCs w:val="22"/>
        </w:rPr>
        <w:t>temps. Ceux-ci s'étaient déplacés dans d'autres postes du vois</w:t>
      </w:r>
      <w:r w:rsidRPr="00E45023">
        <w:rPr>
          <w:color w:val="000000"/>
          <w:szCs w:val="22"/>
        </w:rPr>
        <w:t>i</w:t>
      </w:r>
      <w:r w:rsidRPr="00E45023">
        <w:rPr>
          <w:color w:val="000000"/>
          <w:szCs w:val="22"/>
        </w:rPr>
        <w:t>nage. Sauf William, les enfants de Mathew Kennedy se sont dispersés dans la zone en se mariant.</w:t>
      </w:r>
    </w:p>
    <w:p w:rsidR="00BF6A60" w:rsidRPr="00E45023" w:rsidRDefault="00BF6A60" w:rsidP="00BF6A60">
      <w:pPr>
        <w:spacing w:before="120" w:after="120"/>
        <w:jc w:val="both"/>
      </w:pPr>
      <w:r>
        <w:rPr>
          <w:color w:val="000000"/>
          <w:szCs w:val="22"/>
        </w:rPr>
        <w:t>[63]</w:t>
      </w:r>
    </w:p>
    <w:p w:rsidR="00BF6A60" w:rsidRPr="00E45023" w:rsidRDefault="00BF6A60" w:rsidP="00BF6A60">
      <w:pPr>
        <w:spacing w:before="120" w:after="120"/>
        <w:jc w:val="both"/>
      </w:pPr>
      <w:r w:rsidRPr="00E45023">
        <w:rPr>
          <w:color w:val="000000"/>
          <w:szCs w:val="22"/>
        </w:rPr>
        <w:t>Du côté de la descendance de Louis Esquimau et de Marie Esqu</w:t>
      </w:r>
      <w:r w:rsidRPr="00E45023">
        <w:rPr>
          <w:color w:val="000000"/>
          <w:szCs w:val="22"/>
        </w:rPr>
        <w:t>i</w:t>
      </w:r>
      <w:r w:rsidRPr="00E45023">
        <w:rPr>
          <w:color w:val="000000"/>
          <w:szCs w:val="22"/>
        </w:rPr>
        <w:t>mau, nous savons que le couple Catherine Louis et Pierre Léon s'était installé sur l'île Dukes, à la Pointe-à-Giroux, un toponyme toujours utilisé pour un site depuis longtemps abandonné, mais qui ne semble avoir remplacé celui de Havre-aux-Esquimaux, selon les informations orales obtenues (Charest, Journal de bord, 2005). Ce dernier topon</w:t>
      </w:r>
      <w:r w:rsidRPr="00E45023">
        <w:rPr>
          <w:color w:val="000000"/>
          <w:szCs w:val="22"/>
        </w:rPr>
        <w:t>y</w:t>
      </w:r>
      <w:r w:rsidRPr="00E45023">
        <w:rPr>
          <w:color w:val="000000"/>
          <w:szCs w:val="22"/>
        </w:rPr>
        <w:t>me pourrait correspondre au poste appelé aujourd'hui « The Ha</w:t>
      </w:r>
      <w:r w:rsidRPr="00E45023">
        <w:rPr>
          <w:color w:val="000000"/>
          <w:szCs w:val="22"/>
        </w:rPr>
        <w:t>r</w:t>
      </w:r>
      <w:r w:rsidRPr="00E45023">
        <w:rPr>
          <w:color w:val="000000"/>
          <w:szCs w:val="22"/>
        </w:rPr>
        <w:t>bour », mais aucun inform</w:t>
      </w:r>
      <w:r w:rsidRPr="00E45023">
        <w:rPr>
          <w:color w:val="000000"/>
          <w:szCs w:val="22"/>
        </w:rPr>
        <w:t>a</w:t>
      </w:r>
      <w:r w:rsidRPr="00E45023">
        <w:rPr>
          <w:color w:val="000000"/>
          <w:szCs w:val="22"/>
        </w:rPr>
        <w:t>teur n'a pu nous le confirmer en 2005. (Tremblay, Charest, Breton 1969 : 47-48 ; Charest, Journal de bord, 2005. (voir Carte</w:t>
      </w:r>
      <w:r>
        <w:rPr>
          <w:color w:val="000000"/>
          <w:szCs w:val="22"/>
        </w:rPr>
        <w:t> </w:t>
      </w:r>
      <w:r w:rsidRPr="00E45023">
        <w:rPr>
          <w:color w:val="000000"/>
          <w:szCs w:val="22"/>
        </w:rPr>
        <w:t>3). La présence de la famille Léon à cet endroit est confirmée dans les recensements de 1861 et de 1871. En 1881, le père devenu veuf, vit avec trois de ses enfants, dont l'aîné du même nom est âgé de 27 ans, à un endroit non déterminé. Le recensement de 1891 ne fournit pas de données pour cette famille, mais celui de 1901 indique que l'aîné est maintenant établi à la rivière Coxipi avec son épouse, Elizabeth Bilodeau, qu'il a marié en 1877, et leurs six enfants. Son frère Andrew habitait au même endroit et était marié, mais sans enfant. Selon la tradition orale augustinienne, le premier Peter Léon et certains membres de sa famille, dont son épouse, Catherine Louis, a</w:t>
      </w:r>
      <w:r w:rsidRPr="00E45023">
        <w:rPr>
          <w:color w:val="000000"/>
          <w:szCs w:val="22"/>
        </w:rPr>
        <w:t>u</w:t>
      </w:r>
      <w:r w:rsidRPr="00E45023">
        <w:rPr>
          <w:color w:val="000000"/>
          <w:szCs w:val="22"/>
        </w:rPr>
        <w:t>raient été enterrés au haut d'une petite anse sablonneuse située tout près de leur habitation (Charest, Journal de bord, 2005)</w:t>
      </w:r>
    </w:p>
    <w:p w:rsidR="00BF6A60" w:rsidRPr="00E45023" w:rsidRDefault="00BF6A60" w:rsidP="00BF6A60">
      <w:pPr>
        <w:spacing w:before="120" w:after="120"/>
        <w:jc w:val="both"/>
      </w:pPr>
      <w:r w:rsidRPr="00E45023">
        <w:rPr>
          <w:color w:val="000000"/>
          <w:szCs w:val="22"/>
        </w:rPr>
        <w:t>Quant à Lise (ou Marie-Louise) Esquimau, mariée à Thomas Ma</w:t>
      </w:r>
      <w:r w:rsidRPr="00E45023">
        <w:rPr>
          <w:color w:val="000000"/>
          <w:szCs w:val="22"/>
        </w:rPr>
        <w:t>u</w:t>
      </w:r>
      <w:r w:rsidRPr="00E45023">
        <w:rPr>
          <w:color w:val="000000"/>
          <w:szCs w:val="22"/>
        </w:rPr>
        <w:t>rice en 1877, elle demeurait à l'Anse-à-Portage où quatre des enfants du couple ont été baptisés entre 1880 et 1893. Comme trois de ces e</w:t>
      </w:r>
      <w:r w:rsidRPr="00E45023">
        <w:rPr>
          <w:color w:val="000000"/>
          <w:szCs w:val="22"/>
        </w:rPr>
        <w:t>n</w:t>
      </w:r>
      <w:r w:rsidRPr="00E45023">
        <w:rPr>
          <w:color w:val="000000"/>
          <w:szCs w:val="22"/>
        </w:rPr>
        <w:t>fants ont marié des Driscoll (Alice et Virginie) et un Nadeau (Sandy) au début du XX</w:t>
      </w:r>
      <w:r w:rsidRPr="00E45023">
        <w:rPr>
          <w:color w:val="000000"/>
          <w:szCs w:val="22"/>
          <w:vertAlign w:val="superscript"/>
        </w:rPr>
        <w:t>e</w:t>
      </w:r>
      <w:r w:rsidRPr="00E45023">
        <w:rPr>
          <w:color w:val="000000"/>
          <w:szCs w:val="22"/>
        </w:rPr>
        <w:t>, il y a eu renforcement en quelque sorte de l'appart</w:t>
      </w:r>
      <w:r w:rsidRPr="00E45023">
        <w:rPr>
          <w:color w:val="000000"/>
          <w:szCs w:val="22"/>
        </w:rPr>
        <w:t>e</w:t>
      </w:r>
      <w:r w:rsidRPr="00E45023">
        <w:rPr>
          <w:color w:val="000000"/>
          <w:szCs w:val="22"/>
        </w:rPr>
        <w:t>nance métisse - ou « du sang esquimau » selon l'expression locale - par ces alliances entre des descendants du couple Louis et Marie E</w:t>
      </w:r>
      <w:r w:rsidRPr="00E45023">
        <w:rPr>
          <w:color w:val="000000"/>
          <w:szCs w:val="22"/>
        </w:rPr>
        <w:t>s</w:t>
      </w:r>
      <w:r w:rsidRPr="00E45023">
        <w:rPr>
          <w:color w:val="000000"/>
          <w:szCs w:val="22"/>
        </w:rPr>
        <w:t>quimau et de Catherine Wilshire. Ces intermariages ont eu pour autre effet de garder regroupée la descendance inuit de la seconde génér</w:t>
      </w:r>
      <w:r w:rsidRPr="00E45023">
        <w:rPr>
          <w:color w:val="000000"/>
          <w:szCs w:val="22"/>
        </w:rPr>
        <w:t>a</w:t>
      </w:r>
      <w:r w:rsidRPr="00E45023">
        <w:rPr>
          <w:color w:val="000000"/>
          <w:szCs w:val="22"/>
        </w:rPr>
        <w:t>tion de Métis dans quelques postes de pêche. Comme James Kennedy, un fils de Mathew et de Suzanne L</w:t>
      </w:r>
      <w:r w:rsidRPr="00E45023">
        <w:rPr>
          <w:color w:val="000000"/>
          <w:szCs w:val="22"/>
        </w:rPr>
        <w:t>é</w:t>
      </w:r>
      <w:r w:rsidRPr="00E45023">
        <w:rPr>
          <w:color w:val="000000"/>
          <w:szCs w:val="22"/>
        </w:rPr>
        <w:t>pine, a épousé en 1901, Rosalie Maurice, une fille du couple Thomas Maurice/Marie-Louise Esqu</w:t>
      </w:r>
      <w:r w:rsidRPr="00E45023">
        <w:rPr>
          <w:color w:val="000000"/>
          <w:szCs w:val="22"/>
        </w:rPr>
        <w:t>i</w:t>
      </w:r>
      <w:r w:rsidRPr="00E45023">
        <w:rPr>
          <w:color w:val="000000"/>
          <w:szCs w:val="22"/>
        </w:rPr>
        <w:t>mau, l'appartenance à une lignée métisse inuit a été introduite dans la lignée de Mathew à la seconde génération et c'est pour cette raison que l'on retrouve aujourd'hui des Métis inuit du nom de Kennedy. Il ne sont pas des descendants d'Andrew qui, comme on l'a vu, n'a pas eu de fils, mais de Mathew par l'intermédiaire de son fils James.</w:t>
      </w:r>
    </w:p>
    <w:p w:rsidR="00BF6A60" w:rsidRPr="00E45023" w:rsidRDefault="00BF6A60" w:rsidP="00BF6A60">
      <w:pPr>
        <w:spacing w:before="120" w:after="120"/>
        <w:jc w:val="both"/>
      </w:pPr>
      <w:r w:rsidRPr="00E45023">
        <w:rPr>
          <w:color w:val="000000"/>
          <w:szCs w:val="22"/>
        </w:rPr>
        <w:t>Pour ce qui regarde l'autre branche de la descendance du couple Louis et Marie Esquimau, le couple Louis Louis et Mary Belvin se</w:t>
      </w:r>
      <w:r w:rsidRPr="00E45023">
        <w:rPr>
          <w:color w:val="000000"/>
          <w:szCs w:val="22"/>
        </w:rPr>
        <w:t>m</w:t>
      </w:r>
      <w:r w:rsidRPr="00E45023">
        <w:rPr>
          <w:color w:val="000000"/>
          <w:szCs w:val="22"/>
        </w:rPr>
        <w:t>ble être demeuré entre 1876 et 1883 à la rivière Napétipi, avant de déménager à La Tabatière, comme nous l'avons vu, où il est mentio</w:t>
      </w:r>
      <w:r w:rsidRPr="00E45023">
        <w:rPr>
          <w:color w:val="000000"/>
          <w:szCs w:val="22"/>
        </w:rPr>
        <w:t>n</w:t>
      </w:r>
      <w:r w:rsidRPr="00E45023">
        <w:rPr>
          <w:color w:val="000000"/>
          <w:szCs w:val="22"/>
        </w:rPr>
        <w:t>né à quelques r</w:t>
      </w:r>
      <w:r w:rsidRPr="00E45023">
        <w:rPr>
          <w:color w:val="000000"/>
          <w:szCs w:val="22"/>
        </w:rPr>
        <w:t>e</w:t>
      </w:r>
      <w:r w:rsidRPr="00E45023">
        <w:rPr>
          <w:color w:val="000000"/>
          <w:szCs w:val="22"/>
        </w:rPr>
        <w:t>prises dans des actes de naissance enregistrés avant de disparaître à la fin des années 1880. Quant à l'autre frère Louis E</w:t>
      </w:r>
      <w:r w:rsidRPr="00E45023">
        <w:rPr>
          <w:color w:val="000000"/>
          <w:szCs w:val="22"/>
        </w:rPr>
        <w:t>s</w:t>
      </w:r>
      <w:r w:rsidRPr="00E45023">
        <w:rPr>
          <w:color w:val="000000"/>
          <w:szCs w:val="22"/>
        </w:rPr>
        <w:t>quimau, John, demeuré célibataire, mais qui aurait été le père adoptif des jeunes enfants du co</w:t>
      </w:r>
      <w:r w:rsidRPr="00E45023">
        <w:rPr>
          <w:color w:val="000000"/>
          <w:szCs w:val="22"/>
        </w:rPr>
        <w:t>u</w:t>
      </w:r>
      <w:r w:rsidRPr="00E45023">
        <w:rPr>
          <w:color w:val="000000"/>
          <w:szCs w:val="22"/>
        </w:rPr>
        <w:t>ple Louis Louis et Mary Belvin, il semble avoir aussi résidé à Napétipi jusqu'à la fin de ses jours. Par contre, nous savons que les deux filles m</w:t>
      </w:r>
      <w:r w:rsidRPr="00E45023">
        <w:rPr>
          <w:color w:val="000000"/>
          <w:szCs w:val="22"/>
        </w:rPr>
        <w:t>é</w:t>
      </w:r>
      <w:r w:rsidRPr="00E45023">
        <w:rPr>
          <w:color w:val="000000"/>
          <w:szCs w:val="22"/>
        </w:rPr>
        <w:t>tisses du couple Louis Louis/Mary Belvin de la première génération ont épousé respectivement John Shattler, un fils de Robert, en 1890 et Wi</w:t>
      </w:r>
      <w:r w:rsidRPr="00E45023">
        <w:rPr>
          <w:color w:val="000000"/>
          <w:szCs w:val="22"/>
        </w:rPr>
        <w:t>l</w:t>
      </w:r>
      <w:r w:rsidRPr="00E45023">
        <w:rPr>
          <w:color w:val="000000"/>
          <w:szCs w:val="22"/>
        </w:rPr>
        <w:t>liam Kennedy jr, un petit-fils de Mathew en 1903. Dans le premier cas, les registres anglicans indiquent que le</w:t>
      </w:r>
      <w:r>
        <w:rPr>
          <w:color w:val="000000"/>
          <w:szCs w:val="22"/>
        </w:rPr>
        <w:t xml:space="preserve"> [64] </w:t>
      </w:r>
      <w:r w:rsidRPr="00E45023">
        <w:rPr>
          <w:color w:val="000000"/>
          <w:szCs w:val="22"/>
        </w:rPr>
        <w:t>premier couple habitait à Shécatica entre 1891 et 1903 où ils ont eu sept enfants. Le second mariage ne semble pas avoir donné de de</w:t>
      </w:r>
      <w:r w:rsidRPr="00E45023">
        <w:rPr>
          <w:color w:val="000000"/>
          <w:szCs w:val="22"/>
        </w:rPr>
        <w:t>s</w:t>
      </w:r>
      <w:r w:rsidRPr="00E45023">
        <w:rPr>
          <w:color w:val="000000"/>
          <w:szCs w:val="22"/>
        </w:rPr>
        <w:t>cendants.</w:t>
      </w:r>
    </w:p>
    <w:p w:rsidR="00BF6A60" w:rsidRPr="00E45023" w:rsidRDefault="00BF6A60" w:rsidP="00BF6A60">
      <w:pPr>
        <w:spacing w:before="120" w:after="120"/>
        <w:jc w:val="both"/>
      </w:pPr>
      <w:r w:rsidRPr="00E45023">
        <w:rPr>
          <w:color w:val="000000"/>
          <w:szCs w:val="22"/>
        </w:rPr>
        <w:t>Outre les recensements du Canada qui nous apparaissent inco</w:t>
      </w:r>
      <w:r w:rsidRPr="00E45023">
        <w:rPr>
          <w:color w:val="000000"/>
          <w:szCs w:val="22"/>
        </w:rPr>
        <w:t>m</w:t>
      </w:r>
      <w:r w:rsidRPr="00E45023">
        <w:rPr>
          <w:color w:val="000000"/>
          <w:szCs w:val="22"/>
        </w:rPr>
        <w:t>plets pour les années 1881 et 1891, à moins d'une émigration assez massive de plusieurs familles, ce qui a pu être le cas en raison des pi</w:t>
      </w:r>
      <w:r w:rsidRPr="00E45023">
        <w:rPr>
          <w:color w:val="000000"/>
          <w:szCs w:val="22"/>
        </w:rPr>
        <w:t>è</w:t>
      </w:r>
      <w:r w:rsidRPr="00E45023">
        <w:rPr>
          <w:color w:val="000000"/>
          <w:szCs w:val="22"/>
        </w:rPr>
        <w:t>tres rendements de la pêche à cette époque et de la pauvreté qui sévi</w:t>
      </w:r>
      <w:r w:rsidRPr="00E45023">
        <w:rPr>
          <w:color w:val="000000"/>
          <w:szCs w:val="22"/>
        </w:rPr>
        <w:t>s</w:t>
      </w:r>
      <w:r w:rsidRPr="00E45023">
        <w:rPr>
          <w:color w:val="000000"/>
          <w:szCs w:val="22"/>
        </w:rPr>
        <w:t>sait dans l'archipel, les registres catholiques et anglicans fournissent de précieux indices sur la distribution des patronymes dans l'archipel Saint-Augustin pour la s</w:t>
      </w:r>
      <w:r w:rsidRPr="00E45023">
        <w:rPr>
          <w:color w:val="000000"/>
          <w:szCs w:val="22"/>
        </w:rPr>
        <w:t>e</w:t>
      </w:r>
      <w:r w:rsidRPr="00E45023">
        <w:rPr>
          <w:color w:val="000000"/>
          <w:szCs w:val="22"/>
        </w:rPr>
        <w:t>conde partie du 19ème siècle parce qu'ils mentionnent le lieu de résidence des familles pour lesquelles des actes étaient enregistrés. Nous pouvons en déduire assez facilement par l'appartenance patronymique que certaines familles étaient conce</w:t>
      </w:r>
      <w:r w:rsidRPr="00E45023">
        <w:rPr>
          <w:color w:val="000000"/>
          <w:szCs w:val="22"/>
        </w:rPr>
        <w:t>n</w:t>
      </w:r>
      <w:r w:rsidRPr="00E45023">
        <w:rPr>
          <w:color w:val="000000"/>
          <w:szCs w:val="22"/>
        </w:rPr>
        <w:t>trées dans certaines parties de l'archipel et même dans certains postes particuliers alors que d'autres étaient davant</w:t>
      </w:r>
      <w:r w:rsidRPr="00E45023">
        <w:rPr>
          <w:color w:val="000000"/>
          <w:szCs w:val="22"/>
        </w:rPr>
        <w:t>a</w:t>
      </w:r>
      <w:r w:rsidRPr="00E45023">
        <w:rPr>
          <w:color w:val="000000"/>
          <w:szCs w:val="22"/>
        </w:rPr>
        <w:t>ge dispersées.</w:t>
      </w:r>
    </w:p>
    <w:p w:rsidR="00BF6A60" w:rsidRPr="00E45023" w:rsidRDefault="00BF6A60" w:rsidP="00BF6A60">
      <w:pPr>
        <w:spacing w:before="120" w:after="120"/>
        <w:jc w:val="both"/>
      </w:pPr>
      <w:r w:rsidRPr="00E45023">
        <w:rPr>
          <w:color w:val="000000"/>
          <w:szCs w:val="22"/>
        </w:rPr>
        <w:t>De façon générale, on peut dire que les descendants des personnes d'origine inuit et des Métis inuit de la première génération sont surtout demeurés dans la partie centrale de l'archipel, c'est-à-dire dans les îles situées directement en face de l'embouchure de la rivière Saint-Augustin. Il s'agit des postes de l'île Saint-Augustin, de lac Salle, de Pointe-à-Giroux (</w:t>
      </w:r>
      <w:r>
        <w:rPr>
          <w:color w:val="000000"/>
          <w:sz w:val="24"/>
          <w:szCs w:val="22"/>
        </w:rPr>
        <w:t>Î</w:t>
      </w:r>
      <w:r w:rsidRPr="0045766A">
        <w:rPr>
          <w:color w:val="000000"/>
          <w:sz w:val="24"/>
          <w:szCs w:val="22"/>
        </w:rPr>
        <w:t>le</w:t>
      </w:r>
      <w:r>
        <w:rPr>
          <w:color w:val="000000"/>
          <w:sz w:val="24"/>
          <w:szCs w:val="22"/>
        </w:rPr>
        <w:t xml:space="preserve"> </w:t>
      </w:r>
      <w:r w:rsidRPr="00E45023">
        <w:rPr>
          <w:color w:val="000000"/>
          <w:szCs w:val="22"/>
        </w:rPr>
        <w:t>Dukes), de l'Anse-du-Portage, de Chécatica, Ca</w:t>
      </w:r>
      <w:r w:rsidRPr="00E45023">
        <w:rPr>
          <w:color w:val="000000"/>
          <w:szCs w:val="22"/>
        </w:rPr>
        <w:t>n</w:t>
      </w:r>
      <w:r w:rsidRPr="00E45023">
        <w:rPr>
          <w:color w:val="000000"/>
          <w:szCs w:val="22"/>
        </w:rPr>
        <w:t>so et Mist</w:t>
      </w:r>
      <w:r w:rsidRPr="00E45023">
        <w:rPr>
          <w:color w:val="000000"/>
          <w:szCs w:val="22"/>
        </w:rPr>
        <w:t>a</w:t>
      </w:r>
      <w:r w:rsidRPr="00E45023">
        <w:rPr>
          <w:color w:val="000000"/>
          <w:szCs w:val="22"/>
        </w:rPr>
        <w:t>noque. Dans ces endroits résidaient dans un premier temps des Kennedy, Wilshire, Louis Esquimau, Lessard, Léon, Driscoll, N</w:t>
      </w:r>
      <w:r w:rsidRPr="00E45023">
        <w:rPr>
          <w:color w:val="000000"/>
          <w:szCs w:val="22"/>
        </w:rPr>
        <w:t>a</w:t>
      </w:r>
      <w:r w:rsidRPr="00E45023">
        <w:rPr>
          <w:color w:val="000000"/>
          <w:szCs w:val="22"/>
        </w:rPr>
        <w:t>deau, Bilodeau, Maurice. Se sont ajoutés par la suite, en partie en ra</w:t>
      </w:r>
      <w:r w:rsidRPr="00E45023">
        <w:rPr>
          <w:color w:val="000000"/>
          <w:szCs w:val="22"/>
        </w:rPr>
        <w:t>i</w:t>
      </w:r>
      <w:r w:rsidRPr="00E45023">
        <w:rPr>
          <w:color w:val="000000"/>
          <w:szCs w:val="22"/>
        </w:rPr>
        <w:t>son d'intermariages, des Belvin, Boland, Lavallée, Maurice, McKi</w:t>
      </w:r>
      <w:r w:rsidRPr="00E45023">
        <w:rPr>
          <w:color w:val="000000"/>
          <w:szCs w:val="22"/>
        </w:rPr>
        <w:t>n</w:t>
      </w:r>
      <w:r w:rsidRPr="00E45023">
        <w:rPr>
          <w:color w:val="000000"/>
          <w:szCs w:val="22"/>
        </w:rPr>
        <w:t>non, Shattler, ou tempora</w:t>
      </w:r>
      <w:r w:rsidRPr="00E45023">
        <w:rPr>
          <w:color w:val="000000"/>
          <w:szCs w:val="22"/>
        </w:rPr>
        <w:t>i</w:t>
      </w:r>
      <w:r w:rsidRPr="00E45023">
        <w:rPr>
          <w:color w:val="000000"/>
          <w:szCs w:val="22"/>
        </w:rPr>
        <w:t>rement pour des raisons commerciales des Doré, Stonehouse, Robin, Bu</w:t>
      </w:r>
      <w:r w:rsidRPr="00E45023">
        <w:rPr>
          <w:color w:val="000000"/>
          <w:szCs w:val="22"/>
        </w:rPr>
        <w:t>r</w:t>
      </w:r>
      <w:r w:rsidRPr="00E45023">
        <w:rPr>
          <w:color w:val="000000"/>
          <w:szCs w:val="22"/>
        </w:rPr>
        <w:t>sey, venus comme employés de la Compagnie de la Baie d'Hudson. C</w:t>
      </w:r>
      <w:r>
        <w:rPr>
          <w:color w:val="000000"/>
          <w:szCs w:val="22"/>
        </w:rPr>
        <w:t>’</w:t>
      </w:r>
      <w:r w:rsidRPr="00E45023">
        <w:rPr>
          <w:color w:val="000000"/>
          <w:szCs w:val="22"/>
        </w:rPr>
        <w:t>était la partie la plus peuplée et la plus diversifiées des archipels en termes de patronymes et d'origines ethniques. De façon plus précise, on retrouvait des Métis inuit à l'île Saint-Augustin (Kennedy), au Lac Salé (Driscoll, Kennedy, Nadeau), à l'île Dukes (Léon), à l'Anse-du-Portage (Léon) et à Mistanoque (Louis Johnson)</w:t>
      </w:r>
    </w:p>
    <w:p w:rsidR="00BF6A60" w:rsidRPr="00E45023" w:rsidRDefault="00BF6A60" w:rsidP="00BF6A60">
      <w:pPr>
        <w:spacing w:before="120" w:after="120"/>
        <w:jc w:val="both"/>
      </w:pPr>
      <w:r w:rsidRPr="00E45023">
        <w:rPr>
          <w:color w:val="000000"/>
          <w:szCs w:val="22"/>
        </w:rPr>
        <w:t>Dans la partie ouest des archipels, il est un peu plus difficile de fa</w:t>
      </w:r>
      <w:r w:rsidRPr="00E45023">
        <w:rPr>
          <w:color w:val="000000"/>
          <w:szCs w:val="22"/>
        </w:rPr>
        <w:t>i</w:t>
      </w:r>
      <w:r w:rsidRPr="00E45023">
        <w:rPr>
          <w:color w:val="000000"/>
          <w:szCs w:val="22"/>
        </w:rPr>
        <w:t>re la démarcation entre les postes reliés à La Tabatière en raison d'i</w:t>
      </w:r>
      <w:r w:rsidRPr="00E45023">
        <w:rPr>
          <w:color w:val="000000"/>
          <w:szCs w:val="22"/>
        </w:rPr>
        <w:t>n</w:t>
      </w:r>
      <w:r w:rsidRPr="00E45023">
        <w:rPr>
          <w:color w:val="000000"/>
          <w:szCs w:val="22"/>
        </w:rPr>
        <w:t>termari</w:t>
      </w:r>
      <w:r w:rsidRPr="00E45023">
        <w:rPr>
          <w:color w:val="000000"/>
          <w:szCs w:val="22"/>
        </w:rPr>
        <w:t>a</w:t>
      </w:r>
      <w:r w:rsidRPr="00E45023">
        <w:rPr>
          <w:color w:val="000000"/>
          <w:szCs w:val="22"/>
        </w:rPr>
        <w:t>ges et de migrations postérieures, mais on peut inclure les postes suivants dans un même groupe : Fonderie-Fecteau, Tête-à-la-Baleine-de-l'Est, Pacachou, Kékarpoui. Dans cette partie au peupl</w:t>
      </w:r>
      <w:r w:rsidRPr="00E45023">
        <w:rPr>
          <w:color w:val="000000"/>
          <w:szCs w:val="22"/>
        </w:rPr>
        <w:t>e</w:t>
      </w:r>
      <w:r w:rsidRPr="00E45023">
        <w:rPr>
          <w:color w:val="000000"/>
          <w:szCs w:val="22"/>
        </w:rPr>
        <w:t>ment faible et dispersé on peut presque associer un seul patronyme à chacun des postes, soit dans l'ordre : Roy, Legouvé (ou LeCouvey), Tucker et McKinnon. Dans le cas de Kékarpoui, on sait qu'il avait d'abord été la propriété d'un Lessard. Deux couples Lessard/Driscoll et Bilodeau/Lessard ont aussi résidé dans ce poste. Il en est de même pour un couple Gallichan/Nadeau à Tête-à-la-Baleine-de-1'est. La pr</w:t>
      </w:r>
      <w:r w:rsidRPr="00E45023">
        <w:rPr>
          <w:color w:val="000000"/>
          <w:szCs w:val="22"/>
        </w:rPr>
        <w:t>é</w:t>
      </w:r>
      <w:r w:rsidRPr="00E45023">
        <w:rPr>
          <w:color w:val="000000"/>
          <w:szCs w:val="22"/>
        </w:rPr>
        <w:t>sence de femmes Driscoll et Nadeau constitue la seule représentation de Métis inuit des deux premières générations dans cette partie de l'a</w:t>
      </w:r>
      <w:r w:rsidRPr="00E45023">
        <w:rPr>
          <w:color w:val="000000"/>
          <w:szCs w:val="22"/>
        </w:rPr>
        <w:t>r</w:t>
      </w:r>
      <w:r w:rsidRPr="00E45023">
        <w:rPr>
          <w:color w:val="000000"/>
          <w:szCs w:val="22"/>
        </w:rPr>
        <w:t>chipel.</w:t>
      </w:r>
    </w:p>
    <w:p w:rsidR="00BF6A60" w:rsidRPr="00E45023" w:rsidRDefault="00BF6A60" w:rsidP="00BF6A60">
      <w:pPr>
        <w:spacing w:before="120" w:after="120"/>
        <w:jc w:val="both"/>
      </w:pPr>
      <w:r w:rsidRPr="00E45023">
        <w:rPr>
          <w:color w:val="000000"/>
          <w:szCs w:val="22"/>
        </w:rPr>
        <w:t>Dans la partie est, la diversité des patronymes est plus grande que dans l'ouest, mais moindre qu'au centre. Ainsi les noms des Belvin, Boland et Wellman sont principalement associés à la Baie-des-Rochers (ou Rocky Bay), mais on y retrouve aussi des Bilodeau et</w:t>
      </w:r>
      <w:r>
        <w:rPr>
          <w:color w:val="000000"/>
          <w:szCs w:val="22"/>
        </w:rPr>
        <w:t xml:space="preserve"> [65] </w:t>
      </w:r>
      <w:r w:rsidRPr="00E45023">
        <w:rPr>
          <w:color w:val="000000"/>
          <w:szCs w:val="22"/>
        </w:rPr>
        <w:t>Drudge. L'occupation d'assez courte durée de la Baie-des-Homards (Lobster Bay) fut le fait de deux couples Wellman/Homan et Belvin/Shattler. À la rivière Napétipi, il y a eu les deux frères Louis E</w:t>
      </w:r>
      <w:r w:rsidRPr="00E45023">
        <w:rPr>
          <w:color w:val="000000"/>
          <w:szCs w:val="22"/>
        </w:rPr>
        <w:t>s</w:t>
      </w:r>
      <w:r w:rsidRPr="00E45023">
        <w:rPr>
          <w:color w:val="000000"/>
          <w:szCs w:val="22"/>
        </w:rPr>
        <w:t xml:space="preserve">quimau ainsi que des Parker, Payne et Boland. </w:t>
      </w:r>
      <w:r>
        <w:rPr>
          <w:color w:val="000000"/>
          <w:szCs w:val="22"/>
        </w:rPr>
        <w:t>À</w:t>
      </w:r>
      <w:r w:rsidRPr="00E45023">
        <w:rPr>
          <w:color w:val="000000"/>
          <w:szCs w:val="22"/>
        </w:rPr>
        <w:t xml:space="preserve"> la rivière Coxipi, ont résidé deux couples Léon : celui de Pierre jr et d'Elizabeth Bil</w:t>
      </w:r>
      <w:r w:rsidRPr="00E45023">
        <w:rPr>
          <w:color w:val="000000"/>
          <w:szCs w:val="22"/>
        </w:rPr>
        <w:t>o</w:t>
      </w:r>
      <w:r w:rsidRPr="00E45023">
        <w:rPr>
          <w:color w:val="000000"/>
          <w:szCs w:val="22"/>
        </w:rPr>
        <w:t>deau et celui d'Eliza Ann Léon mariée à Frank Philippe. Dans la s</w:t>
      </w:r>
      <w:r w:rsidRPr="00E45023">
        <w:rPr>
          <w:color w:val="000000"/>
          <w:szCs w:val="22"/>
        </w:rPr>
        <w:t>e</w:t>
      </w:r>
      <w:r w:rsidRPr="00E45023">
        <w:rPr>
          <w:color w:val="000000"/>
          <w:szCs w:val="22"/>
        </w:rPr>
        <w:t>conde mo</w:t>
      </w:r>
      <w:r w:rsidRPr="00E45023">
        <w:rPr>
          <w:color w:val="000000"/>
          <w:szCs w:val="22"/>
        </w:rPr>
        <w:t>i</w:t>
      </w:r>
      <w:r w:rsidRPr="00E45023">
        <w:rPr>
          <w:color w:val="000000"/>
          <w:szCs w:val="22"/>
        </w:rPr>
        <w:t>tié du XIX</w:t>
      </w:r>
      <w:r w:rsidRPr="00E45023">
        <w:rPr>
          <w:color w:val="000000"/>
          <w:szCs w:val="22"/>
          <w:vertAlign w:val="superscript"/>
        </w:rPr>
        <w:t>e</w:t>
      </w:r>
      <w:r w:rsidRPr="00E45023">
        <w:rPr>
          <w:color w:val="000000"/>
          <w:szCs w:val="22"/>
        </w:rPr>
        <w:t xml:space="preserve"> siècle, il y avait donc une certaine concentration de Métis inuit dans cette partie de l'archipel.</w:t>
      </w:r>
    </w:p>
    <w:p w:rsidR="00BF6A60" w:rsidRPr="00E45023" w:rsidRDefault="00BF6A60" w:rsidP="00BF6A60">
      <w:pPr>
        <w:spacing w:before="120" w:after="120"/>
        <w:jc w:val="both"/>
      </w:pPr>
      <w:r w:rsidRPr="00E45023">
        <w:rPr>
          <w:color w:val="000000"/>
          <w:szCs w:val="22"/>
        </w:rPr>
        <w:t>Environ 60 ans plus tard la distribution des patronymes dans les 16 postes de pêche de l'archipel Saint-Augustin, occupés alors seulement l'été, avait passablement changé. Selon le recensement que nous avons effectué dans le cadre du projet Ethnographie de la Côte-Nord du Saint-Laurent, elle était la suivante en commençant par l'ouest en a</w:t>
      </w:r>
      <w:r w:rsidRPr="00E45023">
        <w:rPr>
          <w:color w:val="000000"/>
          <w:szCs w:val="22"/>
        </w:rPr>
        <w:t>l</w:t>
      </w:r>
      <w:r w:rsidRPr="00E45023">
        <w:rPr>
          <w:color w:val="000000"/>
          <w:szCs w:val="22"/>
        </w:rPr>
        <w:t>lant vers l'est :</w:t>
      </w:r>
    </w:p>
    <w:p w:rsidR="00BF6A60" w:rsidRDefault="00BF6A60" w:rsidP="00BF6A60">
      <w:pPr>
        <w:spacing w:before="120" w:after="120"/>
        <w:jc w:val="both"/>
        <w:rPr>
          <w:color w:val="000000"/>
          <w:szCs w:val="28"/>
        </w:rPr>
      </w:pPr>
    </w:p>
    <w:p w:rsidR="00BF6A60" w:rsidRPr="00D93F75" w:rsidRDefault="00BF6A60" w:rsidP="00BF6A60">
      <w:pPr>
        <w:pStyle w:val="figtitre"/>
      </w:pPr>
      <w:bookmarkStart w:id="27" w:name="Communaute_metisse_tableau_3"/>
      <w:r w:rsidRPr="00D93F75">
        <w:t>TABLEAU 3</w:t>
      </w:r>
    </w:p>
    <w:p w:rsidR="00BF6A60" w:rsidRDefault="00BF6A60" w:rsidP="00BF6A60">
      <w:pPr>
        <w:pStyle w:val="figst"/>
      </w:pPr>
      <w:r w:rsidRPr="00D93F75">
        <w:t>Postes de pêche et lie</w:t>
      </w:r>
      <w:r>
        <w:t>ux de transhumance des familles</w:t>
      </w:r>
      <w:r>
        <w:br/>
      </w:r>
      <w:r w:rsidRPr="00D93F75">
        <w:t>dans l'archipel Saint-Augustin en 1965</w:t>
      </w:r>
    </w:p>
    <w:bookmarkEnd w:id="27"/>
    <w:p w:rsidR="00BF6A60" w:rsidRDefault="00BF6A60" w:rsidP="00BF6A60">
      <w:pPr>
        <w:ind w:right="90" w:firstLine="0"/>
        <w:jc w:val="both"/>
        <w:rPr>
          <w:sz w:val="20"/>
        </w:rPr>
      </w:pPr>
      <w:r>
        <w:rPr>
          <w:sz w:val="20"/>
        </w:rPr>
        <w:fldChar w:fldCharType="begin"/>
      </w:r>
      <w:r>
        <w:rPr>
          <w:sz w:val="20"/>
        </w:rPr>
        <w:instrText xml:space="preserve"> </w:instrText>
      </w:r>
      <w:r w:rsidR="00F66F6D">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BF6A60" w:rsidRDefault="00BF6A60" w:rsidP="00BF6A60">
      <w:pPr>
        <w:ind w:right="90" w:firstLine="0"/>
        <w:jc w:val="both"/>
        <w:rPr>
          <w:sz w:val="20"/>
        </w:rPr>
      </w:pPr>
    </w:p>
    <w:tbl>
      <w:tblPr>
        <w:tblW w:w="0" w:type="auto"/>
        <w:tblLook w:val="00BF" w:firstRow="1" w:lastRow="0" w:firstColumn="1" w:lastColumn="0" w:noHBand="0" w:noVBand="0"/>
      </w:tblPr>
      <w:tblGrid>
        <w:gridCol w:w="3438"/>
        <w:gridCol w:w="4698"/>
      </w:tblGrid>
      <w:tr w:rsidR="00BF6A60" w:rsidRPr="00AD4936">
        <w:tc>
          <w:tcPr>
            <w:tcW w:w="3438" w:type="dxa"/>
            <w:tcBorders>
              <w:top w:val="single" w:sz="12" w:space="0" w:color="auto"/>
            </w:tcBorders>
          </w:tcPr>
          <w:p w:rsidR="00BF6A60" w:rsidRPr="00AD4936" w:rsidRDefault="00BF6A60" w:rsidP="00BF6A60">
            <w:pPr>
              <w:spacing w:before="120"/>
              <w:ind w:firstLine="0"/>
              <w:rPr>
                <w:rFonts w:eastAsia="Times" w:cs="Arial"/>
                <w:color w:val="000000"/>
                <w:sz w:val="24"/>
                <w:szCs w:val="22"/>
              </w:rPr>
            </w:pPr>
            <w:r w:rsidRPr="00AD4936">
              <w:rPr>
                <w:rFonts w:eastAsia="Times"/>
                <w:color w:val="000000"/>
                <w:sz w:val="24"/>
                <w:szCs w:val="22"/>
              </w:rPr>
              <w:t>Tucker Point :</w:t>
            </w:r>
          </w:p>
        </w:tc>
        <w:tc>
          <w:tcPr>
            <w:tcW w:w="4698" w:type="dxa"/>
            <w:tcBorders>
              <w:top w:val="single" w:sz="12" w:space="0" w:color="auto"/>
            </w:tcBorders>
          </w:tcPr>
          <w:p w:rsidR="00BF6A60" w:rsidRPr="00AD4936" w:rsidRDefault="00BF6A60" w:rsidP="00BF6A60">
            <w:pPr>
              <w:spacing w:before="120"/>
              <w:ind w:firstLine="0"/>
              <w:rPr>
                <w:rFonts w:eastAsia="Times"/>
                <w:sz w:val="24"/>
              </w:rPr>
            </w:pPr>
            <w:r w:rsidRPr="00AD4936">
              <w:rPr>
                <w:rFonts w:eastAsia="Times"/>
                <w:color w:val="000000"/>
                <w:sz w:val="24"/>
                <w:szCs w:val="22"/>
              </w:rPr>
              <w:t>Bilodeau (2), Maurice</w:t>
            </w:r>
          </w:p>
        </w:tc>
      </w:tr>
      <w:tr w:rsidR="00BF6A60" w:rsidRPr="00AD4936">
        <w:tc>
          <w:tcPr>
            <w:tcW w:w="3438" w:type="dxa"/>
          </w:tcPr>
          <w:p w:rsidR="00BF6A60" w:rsidRPr="00AD4936" w:rsidRDefault="00BF6A60" w:rsidP="00BF6A60">
            <w:pPr>
              <w:ind w:firstLine="0"/>
              <w:rPr>
                <w:rFonts w:eastAsia="Times"/>
                <w:color w:val="000000"/>
                <w:sz w:val="24"/>
                <w:szCs w:val="22"/>
              </w:rPr>
            </w:pPr>
            <w:r w:rsidRPr="00AD4936">
              <w:rPr>
                <w:rFonts w:eastAsia="Times"/>
                <w:color w:val="000000"/>
                <w:sz w:val="24"/>
                <w:szCs w:val="22"/>
              </w:rPr>
              <w:t>Tête-à-la-Baleine-de-1'est :</w:t>
            </w:r>
          </w:p>
        </w:tc>
        <w:tc>
          <w:tcPr>
            <w:tcW w:w="4698" w:type="dxa"/>
          </w:tcPr>
          <w:p w:rsidR="00BF6A60" w:rsidRPr="00AD4936" w:rsidRDefault="00BF6A60" w:rsidP="00BF6A60">
            <w:pPr>
              <w:ind w:firstLine="0"/>
              <w:rPr>
                <w:rFonts w:eastAsia="Times"/>
                <w:sz w:val="24"/>
              </w:rPr>
            </w:pPr>
            <w:r w:rsidRPr="00AD4936">
              <w:rPr>
                <w:rFonts w:eastAsia="Times"/>
                <w:color w:val="000000"/>
                <w:sz w:val="24"/>
                <w:szCs w:val="22"/>
              </w:rPr>
              <w:t>Driscoll (2)</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Pacachou :</w:t>
            </w:r>
          </w:p>
        </w:tc>
        <w:tc>
          <w:tcPr>
            <w:tcW w:w="4698" w:type="dxa"/>
          </w:tcPr>
          <w:p w:rsidR="00BF6A60" w:rsidRPr="00AD4936" w:rsidRDefault="00BF6A60" w:rsidP="00BF6A60">
            <w:pPr>
              <w:ind w:firstLine="0"/>
              <w:rPr>
                <w:rFonts w:eastAsia="Times"/>
                <w:sz w:val="24"/>
              </w:rPr>
            </w:pPr>
            <w:r w:rsidRPr="00AD4936">
              <w:rPr>
                <w:rFonts w:eastAsia="Times"/>
                <w:color w:val="000000"/>
                <w:sz w:val="24"/>
                <w:szCs w:val="22"/>
              </w:rPr>
              <w:t>Lavallée, McKinnon</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Grande Passe :</w:t>
            </w:r>
          </w:p>
        </w:tc>
        <w:tc>
          <w:tcPr>
            <w:tcW w:w="4698" w:type="dxa"/>
          </w:tcPr>
          <w:p w:rsidR="00BF6A60" w:rsidRPr="00AD4936" w:rsidRDefault="00BF6A60" w:rsidP="00BF6A60">
            <w:pPr>
              <w:ind w:firstLine="0"/>
              <w:rPr>
                <w:rFonts w:eastAsia="Times"/>
                <w:sz w:val="24"/>
              </w:rPr>
            </w:pPr>
            <w:r w:rsidRPr="00AD4936">
              <w:rPr>
                <w:rFonts w:eastAsia="Times"/>
                <w:color w:val="000000"/>
                <w:sz w:val="24"/>
                <w:szCs w:val="22"/>
              </w:rPr>
              <w:t>Barbett, Kennedy</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St. Augustine Island :</w:t>
            </w:r>
          </w:p>
        </w:tc>
        <w:tc>
          <w:tcPr>
            <w:tcW w:w="4698" w:type="dxa"/>
          </w:tcPr>
          <w:p w:rsidR="00BF6A60" w:rsidRPr="00AD4936" w:rsidRDefault="00BF6A60" w:rsidP="00BF6A60">
            <w:pPr>
              <w:ind w:firstLine="0"/>
              <w:rPr>
                <w:rFonts w:eastAsia="Times"/>
                <w:sz w:val="24"/>
              </w:rPr>
            </w:pPr>
            <w:r w:rsidRPr="00AD4936">
              <w:rPr>
                <w:rFonts w:eastAsia="Times"/>
                <w:color w:val="000000"/>
                <w:sz w:val="24"/>
                <w:szCs w:val="22"/>
              </w:rPr>
              <w:t>Kennedy, Martin (2), Shattler</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Grosse-Île :</w:t>
            </w:r>
          </w:p>
        </w:tc>
        <w:tc>
          <w:tcPr>
            <w:tcW w:w="4698" w:type="dxa"/>
          </w:tcPr>
          <w:p w:rsidR="00BF6A60" w:rsidRPr="00AD4936" w:rsidRDefault="00BF6A60" w:rsidP="00BF6A60">
            <w:pPr>
              <w:ind w:firstLine="0"/>
              <w:rPr>
                <w:rFonts w:eastAsia="Times"/>
                <w:sz w:val="24"/>
              </w:rPr>
            </w:pPr>
            <w:r w:rsidRPr="00AD4936">
              <w:rPr>
                <w:rFonts w:eastAsia="Times"/>
                <w:color w:val="000000"/>
                <w:sz w:val="24"/>
                <w:szCs w:val="22"/>
              </w:rPr>
              <w:t>Bateman, Driscoll, Maurice</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Bungalow Island :</w:t>
            </w:r>
          </w:p>
        </w:tc>
        <w:tc>
          <w:tcPr>
            <w:tcW w:w="4698" w:type="dxa"/>
          </w:tcPr>
          <w:p w:rsidR="00BF6A60" w:rsidRPr="00AD4936" w:rsidRDefault="00BF6A60" w:rsidP="00BF6A60">
            <w:pPr>
              <w:ind w:firstLine="0"/>
              <w:rPr>
                <w:rFonts w:eastAsia="Times"/>
                <w:color w:val="000000"/>
                <w:sz w:val="24"/>
                <w:szCs w:val="22"/>
              </w:rPr>
            </w:pPr>
            <w:r w:rsidRPr="00AD4936">
              <w:rPr>
                <w:rFonts w:eastAsia="Times"/>
                <w:color w:val="000000"/>
                <w:sz w:val="24"/>
                <w:szCs w:val="22"/>
              </w:rPr>
              <w:t>Bilodeau, Driscoll (2), Galibois, Lavallée, McKinnon (2), Ma</w:t>
            </w:r>
            <w:r w:rsidRPr="00AD4936">
              <w:rPr>
                <w:rFonts w:eastAsia="Times"/>
                <w:color w:val="000000"/>
                <w:sz w:val="24"/>
                <w:szCs w:val="22"/>
              </w:rPr>
              <w:t>u</w:t>
            </w:r>
            <w:r w:rsidRPr="00AD4936">
              <w:rPr>
                <w:rFonts w:eastAsia="Times"/>
                <w:color w:val="000000"/>
                <w:sz w:val="24"/>
                <w:szCs w:val="22"/>
              </w:rPr>
              <w:t>rice (4)</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Sandy Island :</w:t>
            </w:r>
          </w:p>
        </w:tc>
        <w:tc>
          <w:tcPr>
            <w:tcW w:w="4698" w:type="dxa"/>
          </w:tcPr>
          <w:p w:rsidR="00BF6A60" w:rsidRPr="00AD4936" w:rsidRDefault="00BF6A60" w:rsidP="00BF6A60">
            <w:pPr>
              <w:ind w:firstLine="0"/>
              <w:rPr>
                <w:rFonts w:eastAsia="Times"/>
                <w:sz w:val="24"/>
              </w:rPr>
            </w:pPr>
            <w:r w:rsidRPr="00AD4936">
              <w:rPr>
                <w:rFonts w:eastAsia="Times"/>
                <w:color w:val="000000"/>
                <w:sz w:val="24"/>
                <w:szCs w:val="22"/>
              </w:rPr>
              <w:t>Galibois, Lavallée (5), Léon, Lessard (2), Maur</w:t>
            </w:r>
            <w:r w:rsidRPr="00AD4936">
              <w:rPr>
                <w:rFonts w:eastAsia="Times"/>
                <w:color w:val="000000"/>
                <w:sz w:val="24"/>
                <w:szCs w:val="22"/>
              </w:rPr>
              <w:t>i</w:t>
            </w:r>
            <w:r w:rsidRPr="00AD4936">
              <w:rPr>
                <w:rFonts w:eastAsia="Times"/>
                <w:color w:val="000000"/>
                <w:sz w:val="24"/>
                <w:szCs w:val="22"/>
              </w:rPr>
              <w:t>ce</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Indian Island :</w:t>
            </w:r>
          </w:p>
        </w:tc>
        <w:tc>
          <w:tcPr>
            <w:tcW w:w="4698" w:type="dxa"/>
          </w:tcPr>
          <w:p w:rsidR="00BF6A60" w:rsidRPr="00AD4936" w:rsidRDefault="00BF6A60" w:rsidP="00BF6A60">
            <w:pPr>
              <w:ind w:firstLine="0"/>
              <w:rPr>
                <w:rFonts w:eastAsia="Times"/>
                <w:sz w:val="24"/>
              </w:rPr>
            </w:pPr>
            <w:r w:rsidRPr="00AD4936">
              <w:rPr>
                <w:rFonts w:eastAsia="Times"/>
                <w:color w:val="000000"/>
                <w:sz w:val="24"/>
                <w:szCs w:val="22"/>
              </w:rPr>
              <w:t>Maurice</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The Harbour :</w:t>
            </w:r>
          </w:p>
        </w:tc>
        <w:tc>
          <w:tcPr>
            <w:tcW w:w="4698" w:type="dxa"/>
          </w:tcPr>
          <w:p w:rsidR="00BF6A60" w:rsidRPr="00AD4936" w:rsidRDefault="00BF6A60" w:rsidP="00BF6A60">
            <w:pPr>
              <w:ind w:firstLine="0"/>
              <w:rPr>
                <w:rFonts w:eastAsia="Times"/>
                <w:sz w:val="24"/>
              </w:rPr>
            </w:pPr>
            <w:r w:rsidRPr="00AD4936">
              <w:rPr>
                <w:rFonts w:eastAsia="Times"/>
                <w:color w:val="000000"/>
                <w:sz w:val="24"/>
                <w:szCs w:val="22"/>
              </w:rPr>
              <w:t>Lavallée, Léon (2), Lessard (3)</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Anse-à-Portage :</w:t>
            </w:r>
          </w:p>
        </w:tc>
        <w:tc>
          <w:tcPr>
            <w:tcW w:w="4698" w:type="dxa"/>
          </w:tcPr>
          <w:p w:rsidR="00BF6A60" w:rsidRPr="00AD4936" w:rsidRDefault="00BF6A60" w:rsidP="00BF6A60">
            <w:pPr>
              <w:ind w:firstLine="0"/>
              <w:rPr>
                <w:rFonts w:eastAsia="Times"/>
                <w:color w:val="000000"/>
                <w:sz w:val="24"/>
                <w:szCs w:val="22"/>
              </w:rPr>
            </w:pPr>
            <w:r w:rsidRPr="00AD4936">
              <w:rPr>
                <w:rFonts w:eastAsia="Times"/>
                <w:color w:val="000000"/>
                <w:sz w:val="24"/>
                <w:szCs w:val="22"/>
              </w:rPr>
              <w:t>Belvin, Bursey (2), Driscoll (2), Lavallée, Ma</w:t>
            </w:r>
            <w:r w:rsidRPr="00AD4936">
              <w:rPr>
                <w:rFonts w:eastAsia="Times"/>
                <w:color w:val="000000"/>
                <w:sz w:val="24"/>
                <w:szCs w:val="22"/>
              </w:rPr>
              <w:t>u</w:t>
            </w:r>
            <w:r w:rsidRPr="00AD4936">
              <w:rPr>
                <w:rFonts w:eastAsia="Times"/>
                <w:color w:val="000000"/>
                <w:sz w:val="24"/>
                <w:szCs w:val="22"/>
              </w:rPr>
              <w:t>rice (3), Organ</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Chécatica :</w:t>
            </w:r>
          </w:p>
        </w:tc>
        <w:tc>
          <w:tcPr>
            <w:tcW w:w="4698" w:type="dxa"/>
          </w:tcPr>
          <w:p w:rsidR="00BF6A60" w:rsidRPr="00AD4936" w:rsidRDefault="00BF6A60" w:rsidP="00BF6A60">
            <w:pPr>
              <w:ind w:firstLine="0"/>
              <w:rPr>
                <w:rFonts w:eastAsia="Times"/>
                <w:sz w:val="24"/>
              </w:rPr>
            </w:pPr>
            <w:r w:rsidRPr="00AD4936">
              <w:rPr>
                <w:rFonts w:eastAsia="Times"/>
                <w:color w:val="000000"/>
                <w:sz w:val="24"/>
                <w:szCs w:val="22"/>
              </w:rPr>
              <w:t>Boland (2), Maurice (2), Shattler (2)</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Canso :</w:t>
            </w:r>
          </w:p>
        </w:tc>
        <w:tc>
          <w:tcPr>
            <w:tcW w:w="4698" w:type="dxa"/>
          </w:tcPr>
          <w:p w:rsidR="00BF6A60" w:rsidRPr="00AD4936" w:rsidRDefault="00BF6A60" w:rsidP="00BF6A60">
            <w:pPr>
              <w:ind w:firstLine="0"/>
              <w:rPr>
                <w:rFonts w:eastAsia="Times"/>
                <w:sz w:val="24"/>
              </w:rPr>
            </w:pPr>
            <w:r w:rsidRPr="00AD4936">
              <w:rPr>
                <w:rFonts w:eastAsia="Times"/>
                <w:color w:val="000000"/>
                <w:sz w:val="24"/>
                <w:szCs w:val="22"/>
              </w:rPr>
              <w:t>Boland, Kennedy, Wellman (3).</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Coxipi :</w:t>
            </w:r>
          </w:p>
        </w:tc>
        <w:tc>
          <w:tcPr>
            <w:tcW w:w="4698" w:type="dxa"/>
          </w:tcPr>
          <w:p w:rsidR="00BF6A60" w:rsidRPr="00AD4936" w:rsidRDefault="00BF6A60" w:rsidP="00BF6A60">
            <w:pPr>
              <w:ind w:firstLine="0"/>
              <w:rPr>
                <w:rFonts w:eastAsia="Times"/>
                <w:sz w:val="24"/>
              </w:rPr>
            </w:pPr>
            <w:r w:rsidRPr="00AD4936">
              <w:rPr>
                <w:rFonts w:eastAsia="Times"/>
                <w:color w:val="000000"/>
                <w:sz w:val="24"/>
                <w:szCs w:val="22"/>
              </w:rPr>
              <w:t>Driscoll</w:t>
            </w:r>
          </w:p>
        </w:tc>
      </w:tr>
      <w:tr w:rsidR="00BF6A60" w:rsidRPr="00AD4936">
        <w:tc>
          <w:tcPr>
            <w:tcW w:w="3438" w:type="dxa"/>
          </w:tcPr>
          <w:p w:rsidR="00BF6A60" w:rsidRPr="00AD4936" w:rsidRDefault="00BF6A60" w:rsidP="00BF6A60">
            <w:pPr>
              <w:ind w:firstLine="0"/>
              <w:rPr>
                <w:rFonts w:eastAsia="Times" w:cs="Arial"/>
                <w:color w:val="000000"/>
                <w:sz w:val="24"/>
                <w:szCs w:val="22"/>
              </w:rPr>
            </w:pPr>
            <w:r w:rsidRPr="00AD4936">
              <w:rPr>
                <w:rFonts w:eastAsia="Times"/>
                <w:color w:val="000000"/>
                <w:sz w:val="24"/>
                <w:szCs w:val="22"/>
              </w:rPr>
              <w:t>Napétipi :</w:t>
            </w:r>
          </w:p>
        </w:tc>
        <w:tc>
          <w:tcPr>
            <w:tcW w:w="4698" w:type="dxa"/>
          </w:tcPr>
          <w:p w:rsidR="00BF6A60" w:rsidRPr="00AD4936" w:rsidRDefault="00BF6A60" w:rsidP="00BF6A60">
            <w:pPr>
              <w:ind w:firstLine="0"/>
              <w:rPr>
                <w:rFonts w:eastAsia="Times"/>
                <w:sz w:val="24"/>
              </w:rPr>
            </w:pPr>
            <w:r w:rsidRPr="00AD4936">
              <w:rPr>
                <w:rFonts w:eastAsia="Times"/>
                <w:color w:val="000000"/>
                <w:sz w:val="24"/>
                <w:szCs w:val="22"/>
              </w:rPr>
              <w:t>Belvin (4), Shattler</w:t>
            </w:r>
          </w:p>
        </w:tc>
      </w:tr>
      <w:tr w:rsidR="00BF6A60" w:rsidRPr="00AD4936">
        <w:tc>
          <w:tcPr>
            <w:tcW w:w="3438" w:type="dxa"/>
            <w:tcBorders>
              <w:bottom w:val="single" w:sz="12" w:space="0" w:color="auto"/>
            </w:tcBorders>
          </w:tcPr>
          <w:p w:rsidR="00BF6A60" w:rsidRPr="00AD4936" w:rsidRDefault="00BF6A60" w:rsidP="00BF6A60">
            <w:pPr>
              <w:spacing w:after="120"/>
              <w:ind w:firstLine="0"/>
              <w:rPr>
                <w:rFonts w:eastAsia="Times"/>
                <w:color w:val="000000"/>
                <w:sz w:val="24"/>
                <w:szCs w:val="22"/>
              </w:rPr>
            </w:pPr>
            <w:r w:rsidRPr="00AD4936">
              <w:rPr>
                <w:rFonts w:eastAsia="Times"/>
                <w:color w:val="000000"/>
                <w:sz w:val="24"/>
                <w:szCs w:val="22"/>
              </w:rPr>
              <w:t>Rocky Bay/Baie-des-Rochers :</w:t>
            </w:r>
          </w:p>
        </w:tc>
        <w:tc>
          <w:tcPr>
            <w:tcW w:w="4698" w:type="dxa"/>
            <w:tcBorders>
              <w:bottom w:val="single" w:sz="12" w:space="0" w:color="auto"/>
            </w:tcBorders>
          </w:tcPr>
          <w:p w:rsidR="00BF6A60" w:rsidRPr="00AD4936" w:rsidRDefault="00BF6A60" w:rsidP="00BF6A60">
            <w:pPr>
              <w:spacing w:after="120"/>
              <w:ind w:firstLine="0"/>
              <w:rPr>
                <w:rFonts w:eastAsia="Times"/>
                <w:sz w:val="24"/>
              </w:rPr>
            </w:pPr>
            <w:r w:rsidRPr="00AD4936">
              <w:rPr>
                <w:rFonts w:eastAsia="Times"/>
                <w:color w:val="000000"/>
                <w:sz w:val="24"/>
                <w:szCs w:val="22"/>
              </w:rPr>
              <w:t>Belvin (2), Boland, Kennedy</w:t>
            </w:r>
          </w:p>
        </w:tc>
      </w:tr>
    </w:tbl>
    <w:p w:rsidR="00BF6A60" w:rsidRPr="00D93F75" w:rsidRDefault="00BF6A60" w:rsidP="00BF6A60">
      <w:pPr>
        <w:spacing w:before="120" w:after="120"/>
        <w:jc w:val="both"/>
        <w:rPr>
          <w:sz w:val="24"/>
        </w:rPr>
      </w:pPr>
      <w:r w:rsidRPr="00D93F75">
        <w:rPr>
          <w:color w:val="000000"/>
          <w:sz w:val="24"/>
          <w:szCs w:val="16"/>
        </w:rPr>
        <w:t>N.B. Le chiffre entre parenthèse indique le nombre de familles ayant le même p</w:t>
      </w:r>
      <w:r w:rsidRPr="00D93F75">
        <w:rPr>
          <w:color w:val="000000"/>
          <w:sz w:val="24"/>
          <w:szCs w:val="16"/>
        </w:rPr>
        <w:t>a</w:t>
      </w:r>
      <w:r w:rsidRPr="00D93F75">
        <w:rPr>
          <w:color w:val="000000"/>
          <w:sz w:val="24"/>
          <w:szCs w:val="16"/>
        </w:rPr>
        <w:t>tronyme.</w:t>
      </w:r>
    </w:p>
    <w:p w:rsidR="00BF6A60" w:rsidRPr="00D93F75" w:rsidRDefault="00BF6A60" w:rsidP="00BF6A60">
      <w:pPr>
        <w:spacing w:before="120" w:after="120"/>
        <w:jc w:val="both"/>
        <w:rPr>
          <w:sz w:val="24"/>
        </w:rPr>
      </w:pPr>
      <w:r w:rsidRPr="00D93F75">
        <w:rPr>
          <w:color w:val="000000"/>
          <w:sz w:val="24"/>
          <w:szCs w:val="16"/>
        </w:rPr>
        <w:t xml:space="preserve">Source : Yvan Breton et Paul Charest, </w:t>
      </w:r>
      <w:r w:rsidRPr="00D93F75">
        <w:rPr>
          <w:i/>
          <w:iCs/>
          <w:color w:val="000000"/>
          <w:sz w:val="24"/>
          <w:szCs w:val="16"/>
        </w:rPr>
        <w:t>Recensement démographique et géné</w:t>
      </w:r>
      <w:r w:rsidRPr="00D93F75">
        <w:rPr>
          <w:i/>
          <w:iCs/>
          <w:color w:val="000000"/>
          <w:sz w:val="24"/>
          <w:szCs w:val="16"/>
        </w:rPr>
        <w:t>a</w:t>
      </w:r>
      <w:r w:rsidRPr="00D93F75">
        <w:rPr>
          <w:i/>
          <w:iCs/>
          <w:color w:val="000000"/>
          <w:sz w:val="24"/>
          <w:szCs w:val="16"/>
        </w:rPr>
        <w:t>log</w:t>
      </w:r>
      <w:r w:rsidRPr="00D93F75">
        <w:rPr>
          <w:i/>
          <w:iCs/>
          <w:color w:val="000000"/>
          <w:sz w:val="24"/>
          <w:szCs w:val="16"/>
        </w:rPr>
        <w:t>i</w:t>
      </w:r>
      <w:r w:rsidRPr="00D93F75">
        <w:rPr>
          <w:i/>
          <w:iCs/>
          <w:color w:val="000000"/>
          <w:sz w:val="24"/>
          <w:szCs w:val="16"/>
        </w:rPr>
        <w:t xml:space="preserve">que : Saint-Augustin 1965, </w:t>
      </w:r>
      <w:r w:rsidRPr="00D93F75">
        <w:rPr>
          <w:color w:val="000000"/>
          <w:sz w:val="24"/>
          <w:szCs w:val="16"/>
        </w:rPr>
        <w:t>projet Ethnographie de la Côte-Nord du Saint-Laurent, Université Laval</w:t>
      </w:r>
    </w:p>
    <w:p w:rsidR="00BF6A60" w:rsidRPr="00E45023" w:rsidRDefault="00BF6A60" w:rsidP="00BF6A60">
      <w:pPr>
        <w:spacing w:before="120" w:after="120"/>
        <w:jc w:val="both"/>
      </w:pPr>
      <w:r>
        <w:rPr>
          <w:color w:val="000000"/>
          <w:szCs w:val="22"/>
        </w:rPr>
        <w:br w:type="page"/>
      </w:r>
      <w:r w:rsidRPr="00E45023">
        <w:rPr>
          <w:color w:val="000000"/>
          <w:szCs w:val="22"/>
        </w:rPr>
        <w:t>La plus grande dispersion des patronymes dans l'ensemble des po</w:t>
      </w:r>
      <w:r w:rsidRPr="00E45023">
        <w:rPr>
          <w:color w:val="000000"/>
          <w:szCs w:val="22"/>
        </w:rPr>
        <w:t>s</w:t>
      </w:r>
      <w:r w:rsidRPr="00E45023">
        <w:rPr>
          <w:color w:val="000000"/>
          <w:szCs w:val="22"/>
        </w:rPr>
        <w:t>tes de l'archipel est due à la fois à l'augmentation de la population de la communauté de Saint-Augustin et du nombre de familles dans ce</w:t>
      </w:r>
      <w:r w:rsidRPr="00E45023">
        <w:rPr>
          <w:color w:val="000000"/>
          <w:szCs w:val="22"/>
        </w:rPr>
        <w:t>r</w:t>
      </w:r>
      <w:r w:rsidRPr="00E45023">
        <w:rPr>
          <w:color w:val="000000"/>
          <w:szCs w:val="22"/>
        </w:rPr>
        <w:t>taines lignées, d'une part, et d'autre part aux liens matrimoniaux qui ont amené certains hommes à aller pêcher avec leur beau-père ou leur beau-frère, par exemple. La réorientation des activités d'exploitation vers la pêche à la morue qui s'est</w:t>
      </w:r>
      <w:r>
        <w:rPr>
          <w:color w:val="000000"/>
          <w:szCs w:val="22"/>
        </w:rPr>
        <w:t xml:space="preserve"> [66] </w:t>
      </w:r>
      <w:r w:rsidRPr="00E45023">
        <w:rPr>
          <w:color w:val="000000"/>
          <w:szCs w:val="22"/>
        </w:rPr>
        <w:t>réalisée vers la fin du XIX</w:t>
      </w:r>
      <w:r w:rsidRPr="00E45023">
        <w:rPr>
          <w:color w:val="000000"/>
          <w:szCs w:val="22"/>
          <w:vertAlign w:val="superscript"/>
        </w:rPr>
        <w:t>e</w:t>
      </w:r>
      <w:r w:rsidRPr="00E45023">
        <w:rPr>
          <w:color w:val="000000"/>
          <w:szCs w:val="22"/>
        </w:rPr>
        <w:t xml:space="preserve"> si</w:t>
      </w:r>
      <w:r w:rsidRPr="00E45023">
        <w:rPr>
          <w:color w:val="000000"/>
          <w:szCs w:val="22"/>
        </w:rPr>
        <w:t>è</w:t>
      </w:r>
      <w:r w:rsidRPr="00E45023">
        <w:rPr>
          <w:color w:val="000000"/>
          <w:szCs w:val="22"/>
        </w:rPr>
        <w:t>cle explique aussi que les familles et les patronymes soient concentrés davantage dans des lieux où celle-ci produisait les meilleurs résultats, soit dans la moitié orientale de l'a</w:t>
      </w:r>
      <w:r w:rsidRPr="00E45023">
        <w:rPr>
          <w:color w:val="000000"/>
          <w:szCs w:val="22"/>
        </w:rPr>
        <w:t>r</w:t>
      </w:r>
      <w:r w:rsidRPr="00E45023">
        <w:rPr>
          <w:color w:val="000000"/>
          <w:szCs w:val="22"/>
        </w:rPr>
        <w:t>chipel. C'est pourquoi on pouvait y compter en 1965, 56 familles sur 76 pratiquant encore la transhuma</w:t>
      </w:r>
      <w:r w:rsidRPr="00E45023">
        <w:rPr>
          <w:color w:val="000000"/>
          <w:szCs w:val="22"/>
        </w:rPr>
        <w:t>n</w:t>
      </w:r>
      <w:r w:rsidRPr="00E45023">
        <w:rPr>
          <w:color w:val="000000"/>
          <w:szCs w:val="22"/>
        </w:rPr>
        <w:t>ce, comme on peut le constater sur la Carte</w:t>
      </w:r>
      <w:r>
        <w:rPr>
          <w:color w:val="000000"/>
          <w:szCs w:val="22"/>
        </w:rPr>
        <w:t> </w:t>
      </w:r>
      <w:r w:rsidRPr="00E45023">
        <w:rPr>
          <w:color w:val="000000"/>
          <w:szCs w:val="22"/>
        </w:rPr>
        <w:t>4.</w:t>
      </w:r>
    </w:p>
    <w:p w:rsidR="00BF6A60" w:rsidRPr="00E45023" w:rsidRDefault="00BF6A60" w:rsidP="00BF6A60">
      <w:pPr>
        <w:spacing w:before="120" w:after="120"/>
        <w:jc w:val="both"/>
      </w:pPr>
      <w:r w:rsidRPr="00E45023">
        <w:rPr>
          <w:color w:val="000000"/>
          <w:szCs w:val="22"/>
        </w:rPr>
        <w:t>Pour ce qui est des lignées dont tous les descendants sont des Métis inuit, il n'y avait plus aucun Nadeau résidant sur les îles et six familles de Driscoll dispersées dans quatre postes dont deux localisés dans les parties ouest (Tête-à-la-Baleine-de-1'est) et une autre dans la partie est (Coxipi) de l'archipel. Deux autres familles résidant l'été à Bungalow Island e</w:t>
      </w:r>
      <w:r w:rsidRPr="00E45023">
        <w:rPr>
          <w:color w:val="000000"/>
          <w:szCs w:val="22"/>
        </w:rPr>
        <w:t>x</w:t>
      </w:r>
      <w:r w:rsidRPr="00E45023">
        <w:rPr>
          <w:color w:val="000000"/>
          <w:szCs w:val="22"/>
        </w:rPr>
        <w:t>ploitaient peut-être encore les stations (berths) de pêche à saumon léguées par leur ancêtre Andrew. Quant aux Léon, deux des trois familles rés</w:t>
      </w:r>
      <w:r w:rsidRPr="00E45023">
        <w:rPr>
          <w:color w:val="000000"/>
          <w:szCs w:val="22"/>
        </w:rPr>
        <w:t>i</w:t>
      </w:r>
      <w:r w:rsidRPr="00E45023">
        <w:rPr>
          <w:color w:val="000000"/>
          <w:szCs w:val="22"/>
        </w:rPr>
        <w:t>daient au lieu dit « The Harbour » sur près de l'île Dukes, où s'est établi leur ancêtre Peter Léon sr. L'autre famille Léon péchait dans les environs, soit à partir de Sandy Island, voisine de l'île Dukes.</w:t>
      </w:r>
    </w:p>
    <w:p w:rsidR="00BF6A60" w:rsidRPr="00E45023" w:rsidRDefault="00BF6A60" w:rsidP="00BF6A60">
      <w:pPr>
        <w:spacing w:before="120" w:after="120"/>
        <w:jc w:val="both"/>
      </w:pPr>
      <w:r w:rsidRPr="00E45023">
        <w:rPr>
          <w:color w:val="000000"/>
          <w:szCs w:val="22"/>
        </w:rPr>
        <w:t>Du côté des Maurice, ils représentaient le plus grand nombre de fami</w:t>
      </w:r>
      <w:r w:rsidRPr="00E45023">
        <w:rPr>
          <w:color w:val="000000"/>
          <w:szCs w:val="22"/>
        </w:rPr>
        <w:t>l</w:t>
      </w:r>
      <w:r w:rsidRPr="00E45023">
        <w:rPr>
          <w:color w:val="000000"/>
          <w:szCs w:val="22"/>
        </w:rPr>
        <w:t>les à faire la transhumance dans les îles, soit 13 au total, et aussi dans le plus grand nombre de postes, soit sept. Quant à la localisation des Métis inuit issus du mariage de Marie-Louise Léon et de Thomas Maurice dans cet ensemble de postes, il faudrait faire des recherches généalogiques plus approfondies à partir de Michael et Henry Maurice les deux fils de ce couple qui se sont mariés en 1901 et en 1911 re</w:t>
      </w:r>
      <w:r w:rsidRPr="00E45023">
        <w:rPr>
          <w:color w:val="000000"/>
          <w:szCs w:val="22"/>
        </w:rPr>
        <w:t>s</w:t>
      </w:r>
      <w:r w:rsidRPr="00E45023">
        <w:rPr>
          <w:color w:val="000000"/>
          <w:szCs w:val="22"/>
        </w:rPr>
        <w:t>pectivement. Il en serait de même pour les descendants de Frank Le</w:t>
      </w:r>
      <w:r w:rsidRPr="00E45023">
        <w:rPr>
          <w:color w:val="000000"/>
          <w:szCs w:val="22"/>
        </w:rPr>
        <w:t>s</w:t>
      </w:r>
      <w:r w:rsidRPr="00E45023">
        <w:rPr>
          <w:color w:val="000000"/>
          <w:szCs w:val="22"/>
        </w:rPr>
        <w:t>sard qui a épousé Lizzie Léon en 1904. Les Lessard et les Léon hab</w:t>
      </w:r>
      <w:r w:rsidRPr="00E45023">
        <w:rPr>
          <w:color w:val="000000"/>
          <w:szCs w:val="22"/>
        </w:rPr>
        <w:t>i</w:t>
      </w:r>
      <w:r w:rsidRPr="00E45023">
        <w:rPr>
          <w:color w:val="000000"/>
          <w:szCs w:val="22"/>
        </w:rPr>
        <w:t>taient Dukes Island dès le milieu des années 1850, et on les trouve encore dans les mêmes postes de pêche à The Harbour (Dukes Island) avec cinq familles et à Sandy Island avec trois familles. Le patronyme Kennedy, pour sa part, était représenté par quatre familles pratiquant la transhumance dans quatre lieux différents, presque d'une extrémité à l'autre de l'archipel.</w:t>
      </w:r>
    </w:p>
    <w:p w:rsidR="00BF6A60" w:rsidRPr="00E45023" w:rsidRDefault="00BF6A60" w:rsidP="00BF6A60">
      <w:pPr>
        <w:spacing w:before="120" w:after="120"/>
        <w:jc w:val="both"/>
      </w:pPr>
      <w:r w:rsidRPr="00E45023">
        <w:rPr>
          <w:color w:val="000000"/>
          <w:szCs w:val="22"/>
        </w:rPr>
        <w:t>Si on revient aux questions de la partie précédente sur les critères de choix des conjoints qui se sont engagés dans des alliances avec des pe</w:t>
      </w:r>
      <w:r w:rsidRPr="00E45023">
        <w:rPr>
          <w:color w:val="000000"/>
          <w:szCs w:val="22"/>
        </w:rPr>
        <w:t>r</w:t>
      </w:r>
      <w:r w:rsidRPr="00E45023">
        <w:rPr>
          <w:color w:val="000000"/>
          <w:szCs w:val="22"/>
        </w:rPr>
        <w:t>sonnes d'origine Inuit ou Métis Inuit, il nous reste à examiner si la localisation de leur famille d'origine dans un poste de pêche de l'a</w:t>
      </w:r>
      <w:r w:rsidRPr="00E45023">
        <w:rPr>
          <w:color w:val="000000"/>
          <w:szCs w:val="22"/>
        </w:rPr>
        <w:t>r</w:t>
      </w:r>
      <w:r w:rsidRPr="00E45023">
        <w:rPr>
          <w:color w:val="000000"/>
          <w:szCs w:val="22"/>
        </w:rPr>
        <w:t>chipel aurait pu exercer une certaine influence. Il semblerait bien que oui, puisque au départ les premières alliances ont été conclues entre personnes qui d</w:t>
      </w:r>
      <w:r w:rsidRPr="00E45023">
        <w:rPr>
          <w:color w:val="000000"/>
          <w:szCs w:val="22"/>
        </w:rPr>
        <w:t>e</w:t>
      </w:r>
      <w:r w:rsidRPr="00E45023">
        <w:rPr>
          <w:color w:val="000000"/>
          <w:szCs w:val="22"/>
        </w:rPr>
        <w:t>meuraient dans la partie centrale de l'archipel, sur l'île Saint-Augustin ou dans les environs. On peut même affirmer que ce sont tout d'abord des hommes de l'extérieur qui sont venus trouver une conjointe dans les archipels, soit Pierre Léon, Patrick Driscoll et N</w:t>
      </w:r>
      <w:r w:rsidRPr="00E45023">
        <w:rPr>
          <w:color w:val="000000"/>
          <w:szCs w:val="22"/>
        </w:rPr>
        <w:t>a</w:t>
      </w:r>
      <w:r w:rsidRPr="00E45023">
        <w:rPr>
          <w:color w:val="000000"/>
          <w:szCs w:val="22"/>
        </w:rPr>
        <w:t>poléon Nadeau. Aucun d'eux n'est né sur la côte du Labrador can</w:t>
      </w:r>
      <w:r w:rsidRPr="00E45023">
        <w:rPr>
          <w:color w:val="000000"/>
          <w:szCs w:val="22"/>
        </w:rPr>
        <w:t>a</w:t>
      </w:r>
      <w:r w:rsidRPr="00E45023">
        <w:rPr>
          <w:color w:val="000000"/>
          <w:szCs w:val="22"/>
        </w:rPr>
        <w:t>dien. Dans le cas de Louis Louis, il a épousé Mary Belvin, née dans la partie est de l'archipel, soit à Baie-des-Rochers. Par contre, les me</w:t>
      </w:r>
      <w:r w:rsidRPr="00E45023">
        <w:rPr>
          <w:color w:val="000000"/>
          <w:szCs w:val="22"/>
        </w:rPr>
        <w:t>m</w:t>
      </w:r>
      <w:r w:rsidRPr="00E45023">
        <w:rPr>
          <w:color w:val="000000"/>
          <w:szCs w:val="22"/>
        </w:rPr>
        <w:t>bres de la première génération des Métis descendants de Louis et M</w:t>
      </w:r>
      <w:r w:rsidRPr="00E45023">
        <w:rPr>
          <w:color w:val="000000"/>
          <w:szCs w:val="22"/>
        </w:rPr>
        <w:t>a</w:t>
      </w:r>
      <w:r w:rsidRPr="00E45023">
        <w:rPr>
          <w:color w:val="000000"/>
          <w:szCs w:val="22"/>
        </w:rPr>
        <w:t>rie Esquimau ont tous trouvé des part</w:t>
      </w:r>
      <w:r w:rsidRPr="00E45023">
        <w:rPr>
          <w:color w:val="000000"/>
          <w:szCs w:val="22"/>
        </w:rPr>
        <w:t>e</w:t>
      </w:r>
      <w:r w:rsidRPr="00E45023">
        <w:rPr>
          <w:color w:val="000000"/>
          <w:szCs w:val="22"/>
        </w:rPr>
        <w:t>naires dans la zone, soit des Bilodeau, Maurice, Shattler et Kennedy. Les uns et les autres étaient tous des résidents de la partie centrale de l'arch</w:t>
      </w:r>
      <w:r w:rsidRPr="00E45023">
        <w:rPr>
          <w:color w:val="000000"/>
          <w:szCs w:val="22"/>
        </w:rPr>
        <w:t>i</w:t>
      </w:r>
      <w:r w:rsidRPr="00E45023">
        <w:rPr>
          <w:color w:val="000000"/>
          <w:szCs w:val="22"/>
        </w:rPr>
        <w:t>pel. Il en est de même pour la seconde génération, sauf pour les deux cas de Constance Sha</w:t>
      </w:r>
      <w:r w:rsidRPr="00E45023">
        <w:rPr>
          <w:color w:val="000000"/>
          <w:szCs w:val="22"/>
        </w:rPr>
        <w:t>t</w:t>
      </w:r>
      <w:r w:rsidRPr="00E45023">
        <w:rPr>
          <w:color w:val="000000"/>
          <w:szCs w:val="22"/>
        </w:rPr>
        <w:t>tler, une fille de John et Marie Catherine Louis qui a épousé Edward Buckle de Rivière Saint-Paul, et celui d'Henry Maurice, fils de Th</w:t>
      </w:r>
      <w:r w:rsidRPr="00E45023">
        <w:rPr>
          <w:color w:val="000000"/>
          <w:szCs w:val="22"/>
        </w:rPr>
        <w:t>o</w:t>
      </w:r>
      <w:r w:rsidRPr="00E45023">
        <w:rPr>
          <w:color w:val="000000"/>
          <w:szCs w:val="22"/>
        </w:rPr>
        <w:t>mas Maurice et Marie-Louise Léon, qui a épousé une Robin de Old Fort.</w:t>
      </w:r>
    </w:p>
    <w:p w:rsidR="00BF6A60" w:rsidRDefault="00BF6A60" w:rsidP="00BF6A60">
      <w:pPr>
        <w:pStyle w:val="p"/>
      </w:pPr>
      <w:r>
        <w:t>[67]</w:t>
      </w:r>
    </w:p>
    <w:p w:rsidR="00BF6A60" w:rsidRDefault="00BF6A60" w:rsidP="00BF6A60">
      <w:pPr>
        <w:spacing w:before="120" w:after="120"/>
        <w:jc w:val="both"/>
      </w:pPr>
    </w:p>
    <w:p w:rsidR="00BF6A60" w:rsidRPr="00E45023" w:rsidRDefault="00BF6A60" w:rsidP="00BF6A60">
      <w:pPr>
        <w:pStyle w:val="figtitre"/>
      </w:pPr>
      <w:r w:rsidRPr="00E45023">
        <w:t>CARTE 4</w:t>
      </w:r>
    </w:p>
    <w:p w:rsidR="00BF6A60" w:rsidRDefault="00BF6A60" w:rsidP="00BF6A60">
      <w:pPr>
        <w:spacing w:before="120" w:after="120"/>
        <w:jc w:val="both"/>
      </w:pPr>
    </w:p>
    <w:p w:rsidR="00BF6A60" w:rsidRDefault="00BF6A60" w:rsidP="00BF6A60">
      <w:pPr>
        <w:pStyle w:val="p"/>
      </w:pPr>
      <w:r>
        <w:t>[68]</w:t>
      </w:r>
    </w:p>
    <w:p w:rsidR="00BF6A60" w:rsidRPr="00E45023" w:rsidRDefault="00BF6A60" w:rsidP="00BF6A60">
      <w:pPr>
        <w:pStyle w:val="p"/>
      </w:pPr>
      <w:r>
        <w:t>[69]</w:t>
      </w:r>
    </w:p>
    <w:p w:rsidR="00BF6A60" w:rsidRPr="00E45023" w:rsidRDefault="00BF6A60" w:rsidP="00BF6A60">
      <w:pPr>
        <w:spacing w:before="120" w:after="120"/>
        <w:jc w:val="both"/>
      </w:pPr>
      <w:r w:rsidRPr="00E45023">
        <w:rPr>
          <w:color w:val="000000"/>
          <w:szCs w:val="22"/>
        </w:rPr>
        <w:t>L'examen des actes de mariage de la seconde génération des de</w:t>
      </w:r>
      <w:r w:rsidRPr="00E45023">
        <w:rPr>
          <w:color w:val="000000"/>
          <w:szCs w:val="22"/>
        </w:rPr>
        <w:t>s</w:t>
      </w:r>
      <w:r w:rsidRPr="00E45023">
        <w:rPr>
          <w:color w:val="000000"/>
          <w:szCs w:val="22"/>
        </w:rPr>
        <w:t>cendants de Catherine Wilshire et Andrew Kennedy donne des résu</w:t>
      </w:r>
      <w:r w:rsidRPr="00E45023">
        <w:rPr>
          <w:color w:val="000000"/>
          <w:szCs w:val="22"/>
        </w:rPr>
        <w:t>l</w:t>
      </w:r>
      <w:r w:rsidRPr="00E45023">
        <w:rPr>
          <w:color w:val="000000"/>
          <w:szCs w:val="22"/>
        </w:rPr>
        <w:t>tats quelque peu différents. En effet, les enfants de la famille Nadeau ont choisi dans tous les cas leur conjoint à l'extérieur de la zone de l'archipel. Il faut ajouter toutefois, que quatre mariages avec des Gall</w:t>
      </w:r>
      <w:r w:rsidRPr="00E45023">
        <w:rPr>
          <w:color w:val="000000"/>
          <w:szCs w:val="22"/>
        </w:rPr>
        <w:t>i</w:t>
      </w:r>
      <w:r w:rsidRPr="00E45023">
        <w:rPr>
          <w:color w:val="000000"/>
          <w:szCs w:val="22"/>
        </w:rPr>
        <w:t>chan peuvent s'expliquer par le fait que ceux-ci ont résidé à la Baie des Ha ! Ha ! poste situé à la limite occidentale de l'archipel et que nous avons exclu du territoire côtier de Saint-Augustin parce qu'auc</w:t>
      </w:r>
      <w:r w:rsidRPr="00E45023">
        <w:rPr>
          <w:color w:val="000000"/>
          <w:szCs w:val="22"/>
        </w:rPr>
        <w:t>u</w:t>
      </w:r>
      <w:r w:rsidRPr="00E45023">
        <w:rPr>
          <w:color w:val="000000"/>
          <w:szCs w:val="22"/>
        </w:rPr>
        <w:t>ne famille de ce nom ne s'est jamais établie sur le site de l'actuel vill</w:t>
      </w:r>
      <w:r w:rsidRPr="00E45023">
        <w:rPr>
          <w:color w:val="000000"/>
          <w:szCs w:val="22"/>
        </w:rPr>
        <w:t>a</w:t>
      </w:r>
      <w:r w:rsidRPr="00E45023">
        <w:rPr>
          <w:color w:val="000000"/>
          <w:szCs w:val="22"/>
        </w:rPr>
        <w:t>ge. C'est aussi la raison pour l</w:t>
      </w:r>
      <w:r w:rsidRPr="00E45023">
        <w:rPr>
          <w:color w:val="000000"/>
          <w:szCs w:val="22"/>
        </w:rPr>
        <w:t>a</w:t>
      </w:r>
      <w:r w:rsidRPr="00E45023">
        <w:rPr>
          <w:color w:val="000000"/>
          <w:szCs w:val="22"/>
        </w:rPr>
        <w:t>quelle on ne trouve plus qu'une seule famille Nadeau à cet endroit en 1965, mais plusieurs à La Tabatière et Tête-à-la-Baleine. Dans les cas de la lignée des Driscoll, les Métis de la seconde génération ont épousé des personnes résidant dans le centre de l'archipel, à part deux exceptions : une femme Claudger, dont l'or</w:t>
      </w:r>
      <w:r w:rsidRPr="00E45023">
        <w:rPr>
          <w:color w:val="000000"/>
          <w:szCs w:val="22"/>
        </w:rPr>
        <w:t>i</w:t>
      </w:r>
      <w:r w:rsidRPr="00E45023">
        <w:rPr>
          <w:color w:val="000000"/>
          <w:szCs w:val="22"/>
        </w:rPr>
        <w:t>gine nous est inconnue, et une femme R</w:t>
      </w:r>
      <w:r w:rsidRPr="00E45023">
        <w:rPr>
          <w:color w:val="000000"/>
          <w:szCs w:val="22"/>
        </w:rPr>
        <w:t>o</w:t>
      </w:r>
      <w:r w:rsidRPr="00E45023">
        <w:rPr>
          <w:color w:val="000000"/>
          <w:szCs w:val="22"/>
        </w:rPr>
        <w:t>bin, originaire de Old Fort.</w:t>
      </w:r>
    </w:p>
    <w:p w:rsidR="00BF6A60" w:rsidRPr="00E45023" w:rsidRDefault="00BF6A60" w:rsidP="00BF6A60">
      <w:pPr>
        <w:spacing w:before="120" w:after="120"/>
        <w:jc w:val="both"/>
      </w:pPr>
      <w:r w:rsidRPr="00E45023">
        <w:rPr>
          <w:color w:val="000000"/>
          <w:szCs w:val="22"/>
        </w:rPr>
        <w:t>Par ailleurs, il est vrai que la localisation spatiale des premières fami</w:t>
      </w:r>
      <w:r w:rsidRPr="00E45023">
        <w:rPr>
          <w:color w:val="000000"/>
          <w:szCs w:val="22"/>
        </w:rPr>
        <w:t>l</w:t>
      </w:r>
      <w:r w:rsidRPr="00E45023">
        <w:rPr>
          <w:color w:val="000000"/>
          <w:szCs w:val="22"/>
        </w:rPr>
        <w:t>les et la concentration de la population au centre de l'archipel a favorisé les alliances entre familles qui résidaient dans des postes vo</w:t>
      </w:r>
      <w:r w:rsidRPr="00E45023">
        <w:rPr>
          <w:color w:val="000000"/>
          <w:szCs w:val="22"/>
        </w:rPr>
        <w:t>i</w:t>
      </w:r>
      <w:r w:rsidRPr="00E45023">
        <w:rPr>
          <w:color w:val="000000"/>
          <w:szCs w:val="22"/>
        </w:rPr>
        <w:t>sins. C'est pourquoi il est virtuellement impossible de trouver des m</w:t>
      </w:r>
      <w:r w:rsidRPr="00E45023">
        <w:rPr>
          <w:color w:val="000000"/>
          <w:szCs w:val="22"/>
        </w:rPr>
        <w:t>a</w:t>
      </w:r>
      <w:r w:rsidRPr="00E45023">
        <w:rPr>
          <w:color w:val="000000"/>
          <w:szCs w:val="22"/>
        </w:rPr>
        <w:t>riages entre Inuit et Métis inuit habitant dans des postes aux extrém</w:t>
      </w:r>
      <w:r w:rsidRPr="00E45023">
        <w:rPr>
          <w:color w:val="000000"/>
          <w:szCs w:val="22"/>
        </w:rPr>
        <w:t>i</w:t>
      </w:r>
      <w:r w:rsidRPr="00E45023">
        <w:rPr>
          <w:color w:val="000000"/>
          <w:szCs w:val="22"/>
        </w:rPr>
        <w:t>tés de l'archipel comme Baie-des-Rochers ou Kékarpoui, par exemple. La même constatation peut-être faite, d'ailleurs, pour des alliances e</w:t>
      </w:r>
      <w:r w:rsidRPr="00E45023">
        <w:rPr>
          <w:color w:val="000000"/>
          <w:szCs w:val="22"/>
        </w:rPr>
        <w:t>n</w:t>
      </w:r>
      <w:r w:rsidRPr="00E45023">
        <w:rPr>
          <w:color w:val="000000"/>
          <w:szCs w:val="22"/>
        </w:rPr>
        <w:t>tre personnes n'ayant pas d'identité inuit ou métisse inuit. De façon générale, donc, on peut a</w:t>
      </w:r>
      <w:r w:rsidRPr="00E45023">
        <w:rPr>
          <w:color w:val="000000"/>
          <w:szCs w:val="22"/>
        </w:rPr>
        <w:t>f</w:t>
      </w:r>
      <w:r w:rsidRPr="00E45023">
        <w:rPr>
          <w:color w:val="000000"/>
          <w:szCs w:val="22"/>
        </w:rPr>
        <w:t>firmer que la proximité de résidence a été un facteur influençant assez fortement le choix de conjoints d'origine inuit ou métis inuit pendant la seconde moitié du XIX</w:t>
      </w:r>
      <w:r w:rsidRPr="00E45023">
        <w:rPr>
          <w:color w:val="000000"/>
          <w:szCs w:val="22"/>
          <w:vertAlign w:val="superscript"/>
        </w:rPr>
        <w:t>e</w:t>
      </w:r>
      <w:r w:rsidRPr="00E45023">
        <w:rPr>
          <w:color w:val="000000"/>
          <w:szCs w:val="22"/>
        </w:rPr>
        <w:t xml:space="preserve"> siècle.</w:t>
      </w:r>
    </w:p>
    <w:p w:rsidR="00BF6A60" w:rsidRDefault="00BF6A60" w:rsidP="00BF6A60">
      <w:pPr>
        <w:spacing w:before="120" w:after="120"/>
        <w:jc w:val="both"/>
        <w:rPr>
          <w:color w:val="000000"/>
          <w:szCs w:val="22"/>
        </w:rPr>
      </w:pPr>
    </w:p>
    <w:p w:rsidR="00BF6A60" w:rsidRPr="00E45023" w:rsidRDefault="00BF6A60" w:rsidP="00BF6A60">
      <w:pPr>
        <w:pStyle w:val="planchest"/>
      </w:pPr>
      <w:bookmarkStart w:id="28" w:name="Communaute_metisse_pt_1_9"/>
      <w:r w:rsidRPr="00E45023">
        <w:t>I</w:t>
      </w:r>
      <w:r>
        <w:t>-</w:t>
      </w:r>
      <w:r w:rsidRPr="00E45023">
        <w:t>9</w:t>
      </w:r>
      <w:r>
        <w:t>. LA CONSCIENCE IDENTITAIRE</w:t>
      </w:r>
      <w:r>
        <w:br/>
      </w:r>
      <w:r w:rsidRPr="00E45023">
        <w:t>INUIT ET M</w:t>
      </w:r>
      <w:r>
        <w:t>É</w:t>
      </w:r>
      <w:r w:rsidRPr="00E45023">
        <w:t>TISSE INUIT</w:t>
      </w:r>
    </w:p>
    <w:bookmarkEnd w:id="28"/>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Le premier observateur de l'extérieur de la Côte-Nord qui ait pris note de la présence d'Inuit dans la partie orientale du Labrador can</w:t>
      </w:r>
      <w:r w:rsidRPr="00E45023">
        <w:rPr>
          <w:color w:val="000000"/>
          <w:szCs w:val="22"/>
        </w:rPr>
        <w:t>a</w:t>
      </w:r>
      <w:r w:rsidRPr="00E45023">
        <w:rPr>
          <w:color w:val="000000"/>
          <w:szCs w:val="22"/>
        </w:rPr>
        <w:t>dien, est l'amiral Bayfield à l'occasion de ses nombreux voyages de relevés de ca</w:t>
      </w:r>
      <w:r w:rsidRPr="00E45023">
        <w:rPr>
          <w:color w:val="000000"/>
          <w:szCs w:val="22"/>
        </w:rPr>
        <w:t>r</w:t>
      </w:r>
      <w:r w:rsidRPr="00E45023">
        <w:rPr>
          <w:color w:val="000000"/>
          <w:szCs w:val="22"/>
        </w:rPr>
        <w:t>tographie marine dans le golfe Saint-Laurent entre 1829 et 1853. Il a pa</w:t>
      </w:r>
      <w:r w:rsidRPr="00E45023">
        <w:rPr>
          <w:color w:val="000000"/>
          <w:szCs w:val="22"/>
        </w:rPr>
        <w:t>s</w:t>
      </w:r>
      <w:r w:rsidRPr="00E45023">
        <w:rPr>
          <w:color w:val="000000"/>
          <w:szCs w:val="22"/>
        </w:rPr>
        <w:t>sé une bonne partie des été 1834 et 1835 à naviguer dans les archipels Saint-Augustin, du Vieux-Fort de la rivière Saint-Paul et il a inscrit dans son journal de bord en date du 13 juillet 1835 la brève remarque suivante déjà citée au début de ce texte : « A family or two of half civilized E</w:t>
      </w:r>
      <w:r w:rsidRPr="00E45023">
        <w:rPr>
          <w:color w:val="000000"/>
          <w:szCs w:val="22"/>
        </w:rPr>
        <w:t>s</w:t>
      </w:r>
      <w:r w:rsidRPr="00E45023">
        <w:rPr>
          <w:color w:val="000000"/>
          <w:szCs w:val="22"/>
        </w:rPr>
        <w:t>quimaux fréquent the coast » (McKenzie 1984 : 356). Cependant, les journaux de bord de Bayfield ne furent publiés qu'en 1984 grâce au travail éditorial de madame Ruth McKe</w:t>
      </w:r>
      <w:r w:rsidRPr="00E45023">
        <w:rPr>
          <w:color w:val="000000"/>
          <w:szCs w:val="22"/>
        </w:rPr>
        <w:t>n</w:t>
      </w:r>
      <w:r w:rsidRPr="00E45023">
        <w:rPr>
          <w:color w:val="000000"/>
          <w:szCs w:val="22"/>
        </w:rPr>
        <w:t xml:space="preserve">zie. Par contre, les travaux de Bayfield et de son équipe ont donné lieu à de nombreuses publications destinées au navigateur sous les titres de </w:t>
      </w:r>
      <w:r w:rsidRPr="00E45023">
        <w:rPr>
          <w:i/>
          <w:iCs/>
          <w:color w:val="000000"/>
          <w:szCs w:val="22"/>
        </w:rPr>
        <w:t xml:space="preserve">Sailing directions... </w:t>
      </w:r>
      <w:r w:rsidRPr="00E45023">
        <w:rPr>
          <w:color w:val="000000"/>
          <w:szCs w:val="22"/>
        </w:rPr>
        <w:t xml:space="preserve">(Bayfield et </w:t>
      </w:r>
      <w:r>
        <w:rPr>
          <w:color w:val="000000"/>
          <w:szCs w:val="22"/>
        </w:rPr>
        <w:t>al., 1837, 1843, 1847, 1851 etc.</w:t>
      </w:r>
      <w:r w:rsidRPr="00E45023">
        <w:rPr>
          <w:color w:val="000000"/>
          <w:szCs w:val="22"/>
        </w:rPr>
        <w:t xml:space="preserve">) ou de </w:t>
      </w:r>
      <w:r w:rsidRPr="00E45023">
        <w:rPr>
          <w:i/>
          <w:iCs/>
          <w:color w:val="000000"/>
          <w:szCs w:val="22"/>
        </w:rPr>
        <w:t>The St. Lawrence pilot... »</w:t>
      </w:r>
      <w:r w:rsidRPr="00E45023">
        <w:rPr>
          <w:color w:val="000000"/>
          <w:szCs w:val="22"/>
        </w:rPr>
        <w:t xml:space="preserve"> (Bayfield 1860). Dans l'édition des Sa</w:t>
      </w:r>
      <w:r w:rsidRPr="00E45023">
        <w:rPr>
          <w:color w:val="000000"/>
          <w:szCs w:val="22"/>
        </w:rPr>
        <w:t>i</w:t>
      </w:r>
      <w:r w:rsidRPr="00E45023">
        <w:rPr>
          <w:color w:val="000000"/>
          <w:szCs w:val="22"/>
        </w:rPr>
        <w:t>ling directions... de 1851, on ne trouve auc</w:t>
      </w:r>
      <w:r w:rsidRPr="00E45023">
        <w:rPr>
          <w:color w:val="000000"/>
          <w:szCs w:val="22"/>
        </w:rPr>
        <w:t>u</w:t>
      </w:r>
      <w:r w:rsidRPr="00E45023">
        <w:rPr>
          <w:color w:val="000000"/>
          <w:szCs w:val="22"/>
        </w:rPr>
        <w:t>ne mention de la présence d'Inuit au Labrador canadien. Dans l'édition du St. Lawrence Pilot de 1860, toutefois, on peut lire un petit ajout à la fo</w:t>
      </w:r>
      <w:r w:rsidRPr="00E45023">
        <w:rPr>
          <w:color w:val="000000"/>
          <w:szCs w:val="22"/>
        </w:rPr>
        <w:t>r</w:t>
      </w:r>
      <w:r w:rsidRPr="00E45023">
        <w:rPr>
          <w:color w:val="000000"/>
          <w:szCs w:val="22"/>
        </w:rPr>
        <w:t>mulation précédente au suje</w:t>
      </w:r>
      <w:r>
        <w:rPr>
          <w:color w:val="000000"/>
          <w:szCs w:val="22"/>
        </w:rPr>
        <w:t>t de la présence d'Inuit : « ..</w:t>
      </w:r>
      <w:r w:rsidRPr="00E45023">
        <w:rPr>
          <w:color w:val="000000"/>
          <w:szCs w:val="22"/>
        </w:rPr>
        <w:t>.and a family or two of half-civilized Esquimaux occasionnally visit the coast from the no</w:t>
      </w:r>
      <w:r w:rsidRPr="00E45023">
        <w:rPr>
          <w:color w:val="000000"/>
          <w:szCs w:val="22"/>
        </w:rPr>
        <w:t>r</w:t>
      </w:r>
      <w:r w:rsidRPr="00E45023">
        <w:rPr>
          <w:color w:val="000000"/>
          <w:szCs w:val="22"/>
        </w:rPr>
        <w:t>thward » (Bayfield 1860 : 138).</w:t>
      </w:r>
    </w:p>
    <w:p w:rsidR="00BF6A60" w:rsidRPr="00E45023" w:rsidRDefault="00BF6A60" w:rsidP="00BF6A60">
      <w:pPr>
        <w:spacing w:before="120" w:after="120"/>
        <w:jc w:val="both"/>
      </w:pPr>
      <w:r>
        <w:rPr>
          <w:color w:val="000000"/>
          <w:szCs w:val="22"/>
        </w:rPr>
        <w:t>[70]</w:t>
      </w:r>
    </w:p>
    <w:p w:rsidR="00BF6A60" w:rsidRPr="00E45023" w:rsidRDefault="00BF6A60" w:rsidP="00BF6A60">
      <w:pPr>
        <w:spacing w:before="120" w:after="120"/>
        <w:jc w:val="both"/>
      </w:pPr>
      <w:r w:rsidRPr="00E45023">
        <w:rPr>
          <w:color w:val="000000"/>
          <w:szCs w:val="22"/>
        </w:rPr>
        <w:t>Comme les première observations de Bayfield sur la présence d'Inuit au Labrador canadien oriental ont mis beaucoup de temps à être publiées, c'est donc Samuel Robertson qui fut le premier à la faire connaître publ</w:t>
      </w:r>
      <w:r w:rsidRPr="00E45023">
        <w:rPr>
          <w:color w:val="000000"/>
          <w:szCs w:val="22"/>
        </w:rPr>
        <w:t>i</w:t>
      </w:r>
      <w:r w:rsidRPr="00E45023">
        <w:rPr>
          <w:color w:val="000000"/>
          <w:szCs w:val="22"/>
        </w:rPr>
        <w:t>quement par un texte lu par lui-même ou quelqu'un d'autre devant la S</w:t>
      </w:r>
      <w:r w:rsidRPr="00E45023">
        <w:rPr>
          <w:color w:val="000000"/>
          <w:szCs w:val="22"/>
        </w:rPr>
        <w:t>o</w:t>
      </w:r>
      <w:r w:rsidRPr="00E45023">
        <w:rPr>
          <w:color w:val="000000"/>
          <w:szCs w:val="22"/>
        </w:rPr>
        <w:t>ciété Historique et Littéraire de Québec, mais qui ne fut publié qu'en 1855 (Robertson 1855). Dans le même numéro de la revue de la Société, Noël H. Bowen publiait aussi un texte sur les conditions sociales de la Côte du Labrador faisant brièvement référe</w:t>
      </w:r>
      <w:r w:rsidRPr="00E45023">
        <w:rPr>
          <w:color w:val="000000"/>
          <w:szCs w:val="22"/>
        </w:rPr>
        <w:t>n</w:t>
      </w:r>
      <w:r w:rsidRPr="00E45023">
        <w:rPr>
          <w:color w:val="000000"/>
          <w:szCs w:val="22"/>
        </w:rPr>
        <w:t>ce à la présence d'Inuit. La même a</w:t>
      </w:r>
      <w:r w:rsidRPr="00E45023">
        <w:rPr>
          <w:color w:val="000000"/>
          <w:szCs w:val="22"/>
        </w:rPr>
        <w:t>n</w:t>
      </w:r>
      <w:r w:rsidRPr="00E45023">
        <w:rPr>
          <w:color w:val="000000"/>
          <w:szCs w:val="22"/>
        </w:rPr>
        <w:t xml:space="preserve">née, c'était au tour du Père Pinet, O.M.I. d'aborder le même sujet dans une lettre publiée en 1857 dans </w:t>
      </w:r>
      <w:r w:rsidRPr="00E45023">
        <w:rPr>
          <w:i/>
          <w:iCs/>
          <w:color w:val="000000"/>
          <w:szCs w:val="22"/>
        </w:rPr>
        <w:t xml:space="preserve">le Rapport sur les Missions du Diocèse de Québec </w:t>
      </w:r>
      <w:r w:rsidRPr="00E45023">
        <w:rPr>
          <w:color w:val="000000"/>
          <w:szCs w:val="22"/>
        </w:rPr>
        <w:t xml:space="preserve">(Pinet 1857 : 54). Dans la seconde moitié des années 1850, trois autres missionnaires catholiques ont aussi relevé la présence d'Inuit au Labrador canadien oriental : Pailler (1857), Ferland (1859) et Plamondon (1860). Comme nous l'avons vu, celui qui donne le plus d'information sur le sujet est l'Abbé J.B.A. Ferland, professeur d'histoire, dans un volume intitulé </w:t>
      </w:r>
      <w:r w:rsidRPr="00E45023">
        <w:rPr>
          <w:i/>
          <w:iCs/>
          <w:color w:val="000000"/>
          <w:szCs w:val="22"/>
        </w:rPr>
        <w:t xml:space="preserve">Le Labrador </w:t>
      </w:r>
      <w:r w:rsidRPr="00E45023">
        <w:rPr>
          <w:color w:val="000000"/>
          <w:szCs w:val="22"/>
        </w:rPr>
        <w:t>qui fut d'abord son compte-rendu de son voyage de mi</w:t>
      </w:r>
      <w:r w:rsidRPr="00E45023">
        <w:rPr>
          <w:color w:val="000000"/>
          <w:szCs w:val="22"/>
        </w:rPr>
        <w:t>s</w:t>
      </w:r>
      <w:r w:rsidRPr="00E45023">
        <w:rPr>
          <w:color w:val="000000"/>
          <w:szCs w:val="22"/>
        </w:rPr>
        <w:t>sion réalisé en 1858 (Ferland 1859, 1863, 1877).</w:t>
      </w:r>
    </w:p>
    <w:p w:rsidR="00BF6A60" w:rsidRPr="00E45023" w:rsidRDefault="00BF6A60" w:rsidP="00BF6A60">
      <w:pPr>
        <w:spacing w:before="120" w:after="120"/>
        <w:jc w:val="both"/>
      </w:pPr>
      <w:r w:rsidRPr="00E45023">
        <w:rPr>
          <w:color w:val="000000"/>
          <w:szCs w:val="22"/>
        </w:rPr>
        <w:t>Il y a donc eu dans les années 1850 la publication de plusieurs te</w:t>
      </w:r>
      <w:r w:rsidRPr="00E45023">
        <w:rPr>
          <w:color w:val="000000"/>
          <w:szCs w:val="22"/>
        </w:rPr>
        <w:t>x</w:t>
      </w:r>
      <w:r w:rsidRPr="00E45023">
        <w:rPr>
          <w:color w:val="000000"/>
          <w:szCs w:val="22"/>
        </w:rPr>
        <w:t>tes portant sur le Labrador oriental et qui font état de la présence d'Inuit dans la région. Pourquoi cette soudaine notoriété, toute relat</w:t>
      </w:r>
      <w:r w:rsidRPr="00E45023">
        <w:rPr>
          <w:color w:val="000000"/>
          <w:szCs w:val="22"/>
        </w:rPr>
        <w:t>i</w:t>
      </w:r>
      <w:r w:rsidRPr="00E45023">
        <w:rPr>
          <w:color w:val="000000"/>
          <w:szCs w:val="22"/>
        </w:rPr>
        <w:t>ve, bien évide</w:t>
      </w:r>
      <w:r w:rsidRPr="00E45023">
        <w:rPr>
          <w:color w:val="000000"/>
          <w:szCs w:val="22"/>
        </w:rPr>
        <w:t>m</w:t>
      </w:r>
      <w:r w:rsidRPr="00E45023">
        <w:rPr>
          <w:color w:val="000000"/>
          <w:szCs w:val="22"/>
        </w:rPr>
        <w:t>ment, alors que la région semblait isolée du reste du Canada auparavant. Probablement en raison du fait de la migration récente de plusieurs ind</w:t>
      </w:r>
      <w:r w:rsidRPr="00E45023">
        <w:rPr>
          <w:color w:val="000000"/>
          <w:szCs w:val="22"/>
        </w:rPr>
        <w:t>i</w:t>
      </w:r>
      <w:r w:rsidRPr="00E45023">
        <w:rPr>
          <w:color w:val="000000"/>
          <w:szCs w:val="22"/>
        </w:rPr>
        <w:t>vidus et familles dans la région pour y établir de nouveaux postes de p</w:t>
      </w:r>
      <w:r w:rsidRPr="00E45023">
        <w:rPr>
          <w:color w:val="000000"/>
          <w:szCs w:val="22"/>
        </w:rPr>
        <w:t>ê</w:t>
      </w:r>
      <w:r w:rsidRPr="00E45023">
        <w:rPr>
          <w:color w:val="000000"/>
          <w:szCs w:val="22"/>
        </w:rPr>
        <w:t>che, d'abord sur la Basse-Côte-Nord après 1820, ensuite sur la Moyenne-Côte-Nord à partir de 1855 (Charest 2001). Les tournées des postes de pêche et les rapports du capitaine Fortin à partir de 1852 ont pu aussi contribuer à faire connaître auprès de certaines autorités, sinon du grand public, l'existence d'une popul</w:t>
      </w:r>
      <w:r w:rsidRPr="00E45023">
        <w:rPr>
          <w:color w:val="000000"/>
          <w:szCs w:val="22"/>
        </w:rPr>
        <w:t>a</w:t>
      </w:r>
      <w:r w:rsidRPr="00E45023">
        <w:rPr>
          <w:color w:val="000000"/>
          <w:szCs w:val="22"/>
        </w:rPr>
        <w:t>tion en croissance rapide et dénuée d'à peu près tous les services, sauf pour les échanges commerciaux, et en particulier de services rel</w:t>
      </w:r>
      <w:r w:rsidRPr="00E45023">
        <w:rPr>
          <w:color w:val="000000"/>
          <w:szCs w:val="22"/>
        </w:rPr>
        <w:t>i</w:t>
      </w:r>
      <w:r w:rsidRPr="00E45023">
        <w:rPr>
          <w:color w:val="000000"/>
          <w:szCs w:val="22"/>
        </w:rPr>
        <w:t>gieux. Il faut noter, par contre, qu'aucun des rapports du Capitaine Fortin ni de ses successeurs ne mentionne la présence d'Inuit alors qu'ils contiennent souvent des informations très détaillées sur les m</w:t>
      </w:r>
      <w:r w:rsidRPr="00E45023">
        <w:rPr>
          <w:color w:val="000000"/>
          <w:szCs w:val="22"/>
        </w:rPr>
        <w:t>i</w:t>
      </w:r>
      <w:r w:rsidRPr="00E45023">
        <w:rPr>
          <w:color w:val="000000"/>
          <w:szCs w:val="22"/>
        </w:rPr>
        <w:t>grations de populations de pêcheurs dans le golfe Saint-Laurent.</w:t>
      </w:r>
    </w:p>
    <w:p w:rsidR="00BF6A60" w:rsidRPr="00E45023" w:rsidRDefault="00BF6A60" w:rsidP="00BF6A60">
      <w:pPr>
        <w:spacing w:before="120" w:after="120"/>
        <w:jc w:val="both"/>
      </w:pPr>
      <w:r w:rsidRPr="00E45023">
        <w:rPr>
          <w:color w:val="000000"/>
          <w:szCs w:val="22"/>
        </w:rPr>
        <w:t>À part les « traders » ou commerçant en goélettes, les missionna</w:t>
      </w:r>
      <w:r w:rsidRPr="00E45023">
        <w:rPr>
          <w:color w:val="000000"/>
          <w:szCs w:val="22"/>
        </w:rPr>
        <w:t>i</w:t>
      </w:r>
      <w:r w:rsidRPr="00E45023">
        <w:rPr>
          <w:color w:val="000000"/>
          <w:szCs w:val="22"/>
        </w:rPr>
        <w:t>res, tant anglicans que catholiques, furent les première</w:t>
      </w:r>
      <w:r>
        <w:rPr>
          <w:color w:val="000000"/>
          <w:szCs w:val="22"/>
        </w:rPr>
        <w:t>s</w:t>
      </w:r>
      <w:r w:rsidRPr="00E45023">
        <w:rPr>
          <w:color w:val="000000"/>
          <w:szCs w:val="22"/>
        </w:rPr>
        <w:t xml:space="preserve"> personnes de l'ext</w:t>
      </w:r>
      <w:r w:rsidRPr="00E45023">
        <w:rPr>
          <w:color w:val="000000"/>
          <w:szCs w:val="22"/>
        </w:rPr>
        <w:t>é</w:t>
      </w:r>
      <w:r w:rsidRPr="00E45023">
        <w:rPr>
          <w:color w:val="000000"/>
          <w:szCs w:val="22"/>
        </w:rPr>
        <w:t>rieur en dehors des pêcheurs, d'abord à venir sur la côte à chaque été, puis à s'y installer en permanence. Ce sont aussi eux qui ont r</w:t>
      </w:r>
      <w:r w:rsidRPr="00E45023">
        <w:rPr>
          <w:color w:val="000000"/>
          <w:szCs w:val="22"/>
        </w:rPr>
        <w:t>e</w:t>
      </w:r>
      <w:r w:rsidRPr="00E45023">
        <w:rPr>
          <w:color w:val="000000"/>
          <w:szCs w:val="22"/>
        </w:rPr>
        <w:t>cueilli et diffusé le plus d'informations sur la présence d'Inuit au L</w:t>
      </w:r>
      <w:r w:rsidRPr="00E45023">
        <w:rPr>
          <w:color w:val="000000"/>
          <w:szCs w:val="22"/>
        </w:rPr>
        <w:t>a</w:t>
      </w:r>
      <w:r w:rsidRPr="00E45023">
        <w:rPr>
          <w:color w:val="000000"/>
          <w:szCs w:val="22"/>
        </w:rPr>
        <w:t>brador oriental au milieu du XIX</w:t>
      </w:r>
      <w:r w:rsidRPr="00E45023">
        <w:rPr>
          <w:color w:val="000000"/>
          <w:szCs w:val="22"/>
          <w:vertAlign w:val="superscript"/>
        </w:rPr>
        <w:t>e</w:t>
      </w:r>
      <w:r w:rsidRPr="00E45023">
        <w:rPr>
          <w:color w:val="000000"/>
          <w:szCs w:val="22"/>
        </w:rPr>
        <w:t xml:space="preserve"> siècle. Aux missionnaires cathol</w:t>
      </w:r>
      <w:r w:rsidRPr="00E45023">
        <w:rPr>
          <w:color w:val="000000"/>
          <w:szCs w:val="22"/>
        </w:rPr>
        <w:t>i</w:t>
      </w:r>
      <w:r w:rsidRPr="00E45023">
        <w:rPr>
          <w:color w:val="000000"/>
          <w:szCs w:val="22"/>
        </w:rPr>
        <w:t>ques, précédemment cités, il faut ajouter celui du missionnaire congrégationaliste américain Charles C. Carpenter qui a séjourné dans l'archipel de la rivière Saint-Paul entre 1856 et 1865 et qui fournit des informations sur la famille de George D</w:t>
      </w:r>
      <w:r w:rsidRPr="00E45023">
        <w:rPr>
          <w:color w:val="000000"/>
          <w:szCs w:val="22"/>
        </w:rPr>
        <w:t>u</w:t>
      </w:r>
      <w:r w:rsidRPr="00E45023">
        <w:rPr>
          <w:color w:val="000000"/>
          <w:szCs w:val="22"/>
        </w:rPr>
        <w:t>kes et de son épouse Jenny Menouque dans son journal personnel, non publié cependant, que nous avons consulté sur microfilm (Carpenter 1856-1909 ; Charest 1998 : 8).</w:t>
      </w:r>
    </w:p>
    <w:p w:rsidR="00BF6A60" w:rsidRPr="00E45023" w:rsidRDefault="00BF6A60" w:rsidP="00BF6A60">
      <w:pPr>
        <w:spacing w:before="120" w:after="120"/>
        <w:jc w:val="both"/>
      </w:pPr>
      <w:r w:rsidRPr="00E45023">
        <w:rPr>
          <w:color w:val="000000"/>
          <w:szCs w:val="22"/>
        </w:rPr>
        <w:t>Curieusement après cette brève période de découverte par les mi</w:t>
      </w:r>
      <w:r w:rsidRPr="00E45023">
        <w:rPr>
          <w:color w:val="000000"/>
          <w:szCs w:val="22"/>
        </w:rPr>
        <w:t>s</w:t>
      </w:r>
      <w:r w:rsidRPr="00E45023">
        <w:rPr>
          <w:color w:val="000000"/>
          <w:szCs w:val="22"/>
        </w:rPr>
        <w:t>sio</w:t>
      </w:r>
      <w:r w:rsidRPr="00E45023">
        <w:rPr>
          <w:color w:val="000000"/>
          <w:szCs w:val="22"/>
        </w:rPr>
        <w:t>n</w:t>
      </w:r>
      <w:r w:rsidRPr="00E45023">
        <w:rPr>
          <w:color w:val="000000"/>
          <w:szCs w:val="22"/>
        </w:rPr>
        <w:t xml:space="preserve">naires de la présence d'Inuit au Labrador canadien oriental, il n'en est plus question dans les </w:t>
      </w:r>
      <w:r w:rsidRPr="00E45023">
        <w:rPr>
          <w:i/>
          <w:iCs/>
          <w:color w:val="000000"/>
          <w:szCs w:val="22"/>
        </w:rPr>
        <w:t xml:space="preserve">Rapports sur les missions du diocèse de Québec </w:t>
      </w:r>
      <w:r w:rsidRPr="00E45023">
        <w:rPr>
          <w:color w:val="000000"/>
          <w:szCs w:val="22"/>
        </w:rPr>
        <w:t>après 1860. On peut se demander pourquoi. Leur très petit</w:t>
      </w:r>
      <w:r>
        <w:rPr>
          <w:color w:val="000000"/>
          <w:szCs w:val="22"/>
        </w:rPr>
        <w:t xml:space="preserve"> [71] </w:t>
      </w:r>
      <w:r w:rsidRPr="00E45023">
        <w:rPr>
          <w:color w:val="000000"/>
          <w:szCs w:val="22"/>
        </w:rPr>
        <w:t>nombre par rapport à une population non-autochtone croissant sans cesse nous apparaît comme une première explication. Une autre qui nous semble encore plus forte est reliée à la conception même que les missio</w:t>
      </w:r>
      <w:r w:rsidRPr="00E45023">
        <w:rPr>
          <w:color w:val="000000"/>
          <w:szCs w:val="22"/>
        </w:rPr>
        <w:t>n</w:t>
      </w:r>
      <w:r w:rsidRPr="00E45023">
        <w:rPr>
          <w:color w:val="000000"/>
          <w:szCs w:val="22"/>
        </w:rPr>
        <w:t>naires pouvaient se faire d'un « vrai » Inuit. Il devait être conforme à l'image des Inuit d'autrefois habitant les côtes du Labr</w:t>
      </w:r>
      <w:r w:rsidRPr="00E45023">
        <w:rPr>
          <w:color w:val="000000"/>
          <w:szCs w:val="22"/>
        </w:rPr>
        <w:t>a</w:t>
      </w:r>
      <w:r w:rsidRPr="00E45023">
        <w:rPr>
          <w:color w:val="000000"/>
          <w:szCs w:val="22"/>
        </w:rPr>
        <w:t>dor : vivant dans des maisons semi-souterraines, habillés de peaux de phoque, leur proie préférée, et parlant l'inuktitut. Or, les Inuit qu'ils ont rencontrés vivaient à l'européenne, car ils étaient habillés comme eux et parlaient l'anglais. Ils semblaient déjà complètement ou presque assimilés à la culture euro-canadienne, sauf pour l'usage du kayak, signalé par Ferland, mais qui ne fut probablement pas de longue durée après 1858. Ces Esquimaux-là n'étaient pas exotiques comme ceux d'autrefois ou du Labrador septe</w:t>
      </w:r>
      <w:r w:rsidRPr="00E45023">
        <w:rPr>
          <w:color w:val="000000"/>
          <w:szCs w:val="22"/>
        </w:rPr>
        <w:t>n</w:t>
      </w:r>
      <w:r w:rsidRPr="00E45023">
        <w:rPr>
          <w:color w:val="000000"/>
          <w:szCs w:val="22"/>
        </w:rPr>
        <w:t>trional. Il y avait bien un héritage culturel inuit emprunté par les Euro-canadiens vivant au Labrador, mais il ne semblait plus être relié direct</w:t>
      </w:r>
      <w:r w:rsidRPr="00E45023">
        <w:rPr>
          <w:color w:val="000000"/>
          <w:szCs w:val="22"/>
        </w:rPr>
        <w:t>e</w:t>
      </w:r>
      <w:r w:rsidRPr="00E45023">
        <w:rPr>
          <w:color w:val="000000"/>
          <w:szCs w:val="22"/>
        </w:rPr>
        <w:t>ment à la présence d'Inuit et de Métis inuit par la suite, sauf encore une fois chez Ferland, car il était devenu le bien commun de tous.</w:t>
      </w:r>
    </w:p>
    <w:p w:rsidR="00BF6A60" w:rsidRPr="00E45023" w:rsidRDefault="00BF6A60" w:rsidP="00BF6A60">
      <w:pPr>
        <w:spacing w:before="120" w:after="120"/>
        <w:jc w:val="both"/>
      </w:pPr>
      <w:r w:rsidRPr="00E45023">
        <w:rPr>
          <w:color w:val="000000"/>
          <w:szCs w:val="22"/>
        </w:rPr>
        <w:t>Par ailleurs, la notion de Métis ne semblait pas avoir de signific</w:t>
      </w:r>
      <w:r w:rsidRPr="00E45023">
        <w:rPr>
          <w:color w:val="000000"/>
          <w:szCs w:val="22"/>
        </w:rPr>
        <w:t>a</w:t>
      </w:r>
      <w:r w:rsidRPr="00E45023">
        <w:rPr>
          <w:color w:val="000000"/>
          <w:szCs w:val="22"/>
        </w:rPr>
        <w:t>tion particulière pour les missionnaires qui ne l'utilisaient pas, à part Ferland. Mais, chez lui, ce terme ne semble pas référer à une catégorie particulière de personnes, mais simplement à une question d'hérédité ou de « sang ». La référence faite précédemment à des Métis mont</w:t>
      </w:r>
      <w:r w:rsidRPr="00E45023">
        <w:rPr>
          <w:color w:val="000000"/>
          <w:szCs w:val="22"/>
        </w:rPr>
        <w:t>a</w:t>
      </w:r>
      <w:r w:rsidRPr="00E45023">
        <w:rPr>
          <w:color w:val="000000"/>
          <w:szCs w:val="22"/>
        </w:rPr>
        <w:t>gnais du nom de Be</w:t>
      </w:r>
      <w:r w:rsidRPr="00E45023">
        <w:rPr>
          <w:color w:val="000000"/>
          <w:szCs w:val="22"/>
        </w:rPr>
        <w:t>l</w:t>
      </w:r>
      <w:r w:rsidRPr="00E45023">
        <w:rPr>
          <w:color w:val="000000"/>
          <w:szCs w:val="22"/>
        </w:rPr>
        <w:t>lefleur, qui ne sont pas inscrits comme étant « Indien » ou « Sauvage » appuie notre interprétation qui veut que pour les missionnaires on est Inuit ou Indien « pur » sans métissage ou on est un « blanc ». Il n'y a pas de catégorie intermédiaire spécifique résultant d'unions entre des autoc</w:t>
      </w:r>
      <w:r w:rsidRPr="00E45023">
        <w:rPr>
          <w:color w:val="000000"/>
          <w:szCs w:val="22"/>
        </w:rPr>
        <w:t>h</w:t>
      </w:r>
      <w:r w:rsidRPr="00E45023">
        <w:rPr>
          <w:color w:val="000000"/>
          <w:szCs w:val="22"/>
        </w:rPr>
        <w:t>tones et des non-autochtones.</w:t>
      </w:r>
    </w:p>
    <w:p w:rsidR="00BF6A60" w:rsidRPr="00E45023" w:rsidRDefault="00BF6A60" w:rsidP="00BF6A60">
      <w:pPr>
        <w:spacing w:before="120" w:after="120"/>
        <w:jc w:val="both"/>
      </w:pPr>
      <w:r w:rsidRPr="00E45023">
        <w:rPr>
          <w:color w:val="000000"/>
          <w:szCs w:val="22"/>
        </w:rPr>
        <w:t>Cette interprétation est renforcée par la consultation des rapports st</w:t>
      </w:r>
      <w:r w:rsidRPr="00E45023">
        <w:rPr>
          <w:color w:val="000000"/>
          <w:szCs w:val="22"/>
        </w:rPr>
        <w:t>a</w:t>
      </w:r>
      <w:r w:rsidRPr="00E45023">
        <w:rPr>
          <w:color w:val="000000"/>
          <w:szCs w:val="22"/>
        </w:rPr>
        <w:t>tistiques des recensements décennaux du Canada réalisés de 1861 à 1911, dont les données sont tirées des recensements nominatifs réal</w:t>
      </w:r>
      <w:r w:rsidRPr="00E45023">
        <w:rPr>
          <w:color w:val="000000"/>
          <w:szCs w:val="22"/>
        </w:rPr>
        <w:t>i</w:t>
      </w:r>
      <w:r w:rsidRPr="00E45023">
        <w:rPr>
          <w:color w:val="000000"/>
          <w:szCs w:val="22"/>
        </w:rPr>
        <w:t>sés par des recenseurs ou énumérateurs sur le terrain n'indiquent prat</w:t>
      </w:r>
      <w:r w:rsidRPr="00E45023">
        <w:rPr>
          <w:color w:val="000000"/>
          <w:szCs w:val="22"/>
        </w:rPr>
        <w:t>i</w:t>
      </w:r>
      <w:r w:rsidRPr="00E45023">
        <w:rPr>
          <w:color w:val="000000"/>
          <w:szCs w:val="22"/>
        </w:rPr>
        <w:t>quement jamais la présence d'Inuit ou de Métis inuit, sauf deux exce</w:t>
      </w:r>
      <w:r w:rsidRPr="00E45023">
        <w:rPr>
          <w:color w:val="000000"/>
          <w:szCs w:val="22"/>
        </w:rPr>
        <w:t>p</w:t>
      </w:r>
      <w:r w:rsidRPr="00E45023">
        <w:rPr>
          <w:color w:val="000000"/>
          <w:szCs w:val="22"/>
        </w:rPr>
        <w:t>tions pour 1861 et 1881, même si les catégories « origine sauvage » et « origine métis » ou l'équivalent comme « couleur » ou « origine de la race ou de la tribu » apparaissent dans chacun d'entre eux sauf pour celui de 1891. La consu</w:t>
      </w:r>
      <w:r w:rsidRPr="00E45023">
        <w:rPr>
          <w:color w:val="000000"/>
          <w:szCs w:val="22"/>
        </w:rPr>
        <w:t>l</w:t>
      </w:r>
      <w:r w:rsidRPr="00E45023">
        <w:rPr>
          <w:color w:val="000000"/>
          <w:szCs w:val="22"/>
        </w:rPr>
        <w:t>tation des recensements nominatifs pour ces deux années permet cepe</w:t>
      </w:r>
      <w:r w:rsidRPr="00E45023">
        <w:rPr>
          <w:color w:val="000000"/>
          <w:szCs w:val="22"/>
        </w:rPr>
        <w:t>n</w:t>
      </w:r>
      <w:r w:rsidRPr="00E45023">
        <w:rPr>
          <w:color w:val="000000"/>
          <w:szCs w:val="22"/>
        </w:rPr>
        <w:t>dant de connaître qui étaient ces personnes. Il est à souligner par ailleurs, que les données nominatives des rece</w:t>
      </w:r>
      <w:r w:rsidRPr="00E45023">
        <w:rPr>
          <w:color w:val="000000"/>
          <w:szCs w:val="22"/>
        </w:rPr>
        <w:t>n</w:t>
      </w:r>
      <w:r w:rsidRPr="00E45023">
        <w:rPr>
          <w:color w:val="000000"/>
          <w:szCs w:val="22"/>
        </w:rPr>
        <w:t>sement</w:t>
      </w:r>
      <w:r>
        <w:rPr>
          <w:color w:val="000000"/>
          <w:szCs w:val="22"/>
        </w:rPr>
        <w:t>s</w:t>
      </w:r>
      <w:r w:rsidRPr="00E45023">
        <w:rPr>
          <w:color w:val="000000"/>
          <w:szCs w:val="22"/>
        </w:rPr>
        <w:t xml:space="preserve"> réalisés à partir de 1911 ne sont pas disponibles.</w:t>
      </w:r>
    </w:p>
    <w:p w:rsidR="00BF6A60" w:rsidRPr="00E45023" w:rsidRDefault="00BF6A60" w:rsidP="00BF6A60">
      <w:pPr>
        <w:spacing w:before="120" w:after="120"/>
        <w:jc w:val="both"/>
      </w:pPr>
      <w:r w:rsidRPr="00E45023">
        <w:rPr>
          <w:color w:val="000000"/>
          <w:szCs w:val="22"/>
        </w:rPr>
        <w:t>Selon le recensement nominatif de 1861, trois personnes sont no</w:t>
      </w:r>
      <w:r w:rsidRPr="00E45023">
        <w:rPr>
          <w:color w:val="000000"/>
          <w:szCs w:val="22"/>
        </w:rPr>
        <w:t>m</w:t>
      </w:r>
      <w:r w:rsidRPr="00E45023">
        <w:rPr>
          <w:color w:val="000000"/>
          <w:szCs w:val="22"/>
        </w:rPr>
        <w:t xml:space="preserve">mément identifiées dans la catégorie : « Personnes de couleur : Mulâtres ou Sauvage » : Catherine Wilshire, John Louis et Catherine Louis. Dans </w:t>
      </w:r>
      <w:r w:rsidRPr="00E45023">
        <w:rPr>
          <w:i/>
          <w:iCs/>
          <w:color w:val="000000"/>
          <w:szCs w:val="22"/>
        </w:rPr>
        <w:t xml:space="preserve">le Recensement </w:t>
      </w:r>
      <w:r w:rsidRPr="00E45023">
        <w:rPr>
          <w:color w:val="000000"/>
          <w:szCs w:val="22"/>
        </w:rPr>
        <w:t xml:space="preserve">(statistique) </w:t>
      </w:r>
      <w:r w:rsidRPr="00E45023">
        <w:rPr>
          <w:i/>
          <w:iCs/>
          <w:color w:val="000000"/>
          <w:szCs w:val="22"/>
        </w:rPr>
        <w:t xml:space="preserve">du Bas-Canada </w:t>
      </w:r>
      <w:r w:rsidRPr="00E45023">
        <w:rPr>
          <w:color w:val="000000"/>
          <w:szCs w:val="22"/>
        </w:rPr>
        <w:t>de la même année, il est mentionné seulement cinq personnes correspondant à l'appellation « Sauvages » pour la partie de la Côte identifiée sous les termes « Baie de Kegasca et autres lieus » dans le comté de Saguenay (Canada. Recens</w:t>
      </w:r>
      <w:r w:rsidRPr="00E45023">
        <w:rPr>
          <w:color w:val="000000"/>
          <w:szCs w:val="22"/>
        </w:rPr>
        <w:t>e</w:t>
      </w:r>
      <w:r w:rsidRPr="00E45023">
        <w:rPr>
          <w:color w:val="000000"/>
          <w:szCs w:val="22"/>
        </w:rPr>
        <w:t>ment 1863 : n.p.). En 1881, l'unique cas relevé est celui d'Éliza Kennedy, inscrite sous le nom d'Éliza Driskol (sic) avec la mention « Esquimaude » dans la colonne 13 intitulée « Origine ». Pourquoi cette seule mention ?</w:t>
      </w:r>
    </w:p>
    <w:p w:rsidR="00BF6A60" w:rsidRPr="00E45023" w:rsidRDefault="00BF6A60" w:rsidP="00BF6A60">
      <w:pPr>
        <w:spacing w:before="120" w:after="120"/>
        <w:jc w:val="both"/>
      </w:pPr>
      <w:r>
        <w:rPr>
          <w:color w:val="000000"/>
          <w:szCs w:val="22"/>
        </w:rPr>
        <w:br w:type="page"/>
        <w:t>[72]</w:t>
      </w:r>
    </w:p>
    <w:p w:rsidR="00BF6A60" w:rsidRPr="00E45023" w:rsidRDefault="00BF6A60" w:rsidP="00BF6A60">
      <w:pPr>
        <w:spacing w:before="120" w:after="120"/>
        <w:jc w:val="both"/>
      </w:pPr>
      <w:r w:rsidRPr="00E45023">
        <w:rPr>
          <w:color w:val="000000"/>
          <w:szCs w:val="22"/>
        </w:rPr>
        <w:t>Le recensement nominatif de 1901 présente une grande surprise : tout d'un coup 59 personnes identifiées comme R (c'est-à-dire Red ou Rouge), dans la colonne 5 intitulée « Color/Couleur » résidaient dans les archipels d'Old Fort et de la rivière Saint-Paul, alors qu'il y en a aucune mentionnée pour l'archipel Saint-Augustin. Fait cocasse, le Tableau XI du Recens</w:t>
      </w:r>
      <w:r w:rsidRPr="00E45023">
        <w:rPr>
          <w:color w:val="000000"/>
          <w:szCs w:val="22"/>
        </w:rPr>
        <w:t>e</w:t>
      </w:r>
      <w:r w:rsidRPr="00E45023">
        <w:rPr>
          <w:color w:val="000000"/>
          <w:szCs w:val="22"/>
        </w:rPr>
        <w:t>ment du Canada pour cette même année ne mentionne aucun nombre de personnes dans les colonnes « Métis-Half-breeds » et « Indiens-Sauvages » pour les unités de recensement de Bonne-Espérance et de « Mékatina » (Ibid</w:t>
      </w:r>
      <w:r>
        <w:rPr>
          <w:color w:val="000000"/>
          <w:szCs w:val="22"/>
        </w:rPr>
        <w:t>.,</w:t>
      </w:r>
      <w:r w:rsidRPr="00E45023">
        <w:rPr>
          <w:color w:val="000000"/>
          <w:szCs w:val="22"/>
        </w:rPr>
        <w:t xml:space="preserve"> 190 ? : 361et 363) : Comment expliquer ces différences dans la façon d'inscrire l'inform</w:t>
      </w:r>
      <w:r w:rsidRPr="00E45023">
        <w:rPr>
          <w:color w:val="000000"/>
          <w:szCs w:val="22"/>
        </w:rPr>
        <w:t>a</w:t>
      </w:r>
      <w:r w:rsidRPr="00E45023">
        <w:rPr>
          <w:color w:val="000000"/>
          <w:szCs w:val="22"/>
        </w:rPr>
        <w:t>tion sur la couleur entre ces différe</w:t>
      </w:r>
      <w:r w:rsidRPr="00E45023">
        <w:rPr>
          <w:color w:val="000000"/>
          <w:szCs w:val="22"/>
        </w:rPr>
        <w:t>n</w:t>
      </w:r>
      <w:r w:rsidRPr="00E45023">
        <w:rPr>
          <w:color w:val="000000"/>
          <w:szCs w:val="22"/>
        </w:rPr>
        <w:t>tes localités, alors que deux des chefs de famille recensés à Old Fort, soit Frank Driscoll et William Tucker, et un célibataire, Michael Maurice, originaires de Saint-Augustin sont identifiés sous la couleur R. A prime abord, cela semble s'expliquer par la personne qui a fait le recensement ou « énumérateur ». Dans le cas des archipels d'Old Fort et de la rivière Saint-Paul, il s'agit de George P. Pye, le ministre anglican résidant à ce dernier endroit. Ce dernier devait fort probablement connaître les asce</w:t>
      </w:r>
      <w:r w:rsidRPr="00E45023">
        <w:rPr>
          <w:color w:val="000000"/>
          <w:szCs w:val="22"/>
        </w:rPr>
        <w:t>n</w:t>
      </w:r>
      <w:r w:rsidRPr="00E45023">
        <w:rPr>
          <w:color w:val="000000"/>
          <w:szCs w:val="22"/>
        </w:rPr>
        <w:t>dances métisses inuit de ses paroissiens, alors que le deuxième, Joseph Bourque, était originaire de l'extérieur de la sous-région, po</w:t>
      </w:r>
      <w:r w:rsidRPr="00E45023">
        <w:rPr>
          <w:color w:val="000000"/>
          <w:szCs w:val="22"/>
        </w:rPr>
        <w:t>s</w:t>
      </w:r>
      <w:r w:rsidRPr="00E45023">
        <w:rPr>
          <w:color w:val="000000"/>
          <w:szCs w:val="22"/>
        </w:rPr>
        <w:t>siblement de Havre-Saint-Pierre. Par ailleurs, aucun des deux « énumérateurs » n'a inscrit quoi que ce soit dans la colonne 11 intit</w:t>
      </w:r>
      <w:r w:rsidRPr="00E45023">
        <w:rPr>
          <w:color w:val="000000"/>
          <w:szCs w:val="22"/>
        </w:rPr>
        <w:t>u</w:t>
      </w:r>
      <w:r w:rsidRPr="00E45023">
        <w:rPr>
          <w:color w:val="000000"/>
          <w:szCs w:val="22"/>
        </w:rPr>
        <w:t>lée « Origine de la race ou de la tribu ». Ces constatations amènent à douter fortement de la façon avec laquelle, à travers les différents r</w:t>
      </w:r>
      <w:r w:rsidRPr="00E45023">
        <w:rPr>
          <w:color w:val="000000"/>
          <w:szCs w:val="22"/>
        </w:rPr>
        <w:t>e</w:t>
      </w:r>
      <w:r w:rsidRPr="00E45023">
        <w:rPr>
          <w:color w:val="000000"/>
          <w:szCs w:val="22"/>
        </w:rPr>
        <w:t>censements, les questions des or</w:t>
      </w:r>
      <w:r w:rsidRPr="00E45023">
        <w:rPr>
          <w:color w:val="000000"/>
          <w:szCs w:val="22"/>
        </w:rPr>
        <w:t>i</w:t>
      </w:r>
      <w:r w:rsidRPr="00E45023">
        <w:rPr>
          <w:color w:val="000000"/>
          <w:szCs w:val="22"/>
        </w:rPr>
        <w:t>gines ethniques et du métissage a pu être traité.</w:t>
      </w:r>
      <w:r>
        <w:rPr>
          <w:color w:val="000000"/>
          <w:szCs w:val="22"/>
        </w:rPr>
        <w:t xml:space="preserve"> </w:t>
      </w:r>
      <w:r w:rsidRPr="00E45023">
        <w:rPr>
          <w:color w:val="000000"/>
          <w:szCs w:val="22"/>
        </w:rPr>
        <w:t>À qui ces questions ont-elles été posées ? L'ont-elles to</w:t>
      </w:r>
      <w:r w:rsidRPr="00E45023">
        <w:rPr>
          <w:color w:val="000000"/>
          <w:szCs w:val="22"/>
        </w:rPr>
        <w:t>u</w:t>
      </w:r>
      <w:r w:rsidRPr="00E45023">
        <w:rPr>
          <w:color w:val="000000"/>
          <w:szCs w:val="22"/>
        </w:rPr>
        <w:t>jours été ? Les recenseurs ont-ils pu déc</w:t>
      </w:r>
      <w:r w:rsidRPr="00E45023">
        <w:rPr>
          <w:color w:val="000000"/>
          <w:szCs w:val="22"/>
        </w:rPr>
        <w:t>i</w:t>
      </w:r>
      <w:r w:rsidRPr="00E45023">
        <w:rPr>
          <w:color w:val="000000"/>
          <w:szCs w:val="22"/>
        </w:rPr>
        <w:t>der eux-mêmes de la réponse appropriée au vu de l'apparence physique de la personne. Les réponses « sauvage », « métis », « couleur », « origine de la race ou de la tr</w:t>
      </w:r>
      <w:r w:rsidRPr="00E45023">
        <w:rPr>
          <w:color w:val="000000"/>
          <w:szCs w:val="22"/>
        </w:rPr>
        <w:t>i</w:t>
      </w:r>
      <w:r w:rsidRPr="00E45023">
        <w:rPr>
          <w:color w:val="000000"/>
          <w:szCs w:val="22"/>
        </w:rPr>
        <w:t>bu » étaient-elles été posées comme telles ? Pouvaient-elles être co</w:t>
      </w:r>
      <w:r w:rsidRPr="00E45023">
        <w:rPr>
          <w:color w:val="000000"/>
          <w:szCs w:val="22"/>
        </w:rPr>
        <w:t>m</w:t>
      </w:r>
      <w:r w:rsidRPr="00E45023">
        <w:rPr>
          <w:color w:val="000000"/>
          <w:szCs w:val="22"/>
        </w:rPr>
        <w:t>prises correctement par les répondants. Nous savons que des direct</w:t>
      </w:r>
      <w:r w:rsidRPr="00E45023">
        <w:rPr>
          <w:color w:val="000000"/>
          <w:szCs w:val="22"/>
        </w:rPr>
        <w:t>i</w:t>
      </w:r>
      <w:r w:rsidRPr="00E45023">
        <w:rPr>
          <w:color w:val="000000"/>
          <w:szCs w:val="22"/>
        </w:rPr>
        <w:t>ves relativement précises étaient émises chaque recensement à l'inte</w:t>
      </w:r>
      <w:r w:rsidRPr="00E45023">
        <w:rPr>
          <w:color w:val="000000"/>
          <w:szCs w:val="22"/>
        </w:rPr>
        <w:t>n</w:t>
      </w:r>
      <w:r w:rsidRPr="00E45023">
        <w:rPr>
          <w:color w:val="000000"/>
          <w:szCs w:val="22"/>
        </w:rPr>
        <w:t>tion des recenseurs, mais nous ne sommes pas sûrs qu'elles aient été comprises et appliquées de la même façon par tous. Comme nous ne savons pas comment les « énumérateurs » ont réellement effectué leur travail, nous n'aurons évidemment jamais de réponses à toutes ces questions.</w:t>
      </w:r>
    </w:p>
    <w:p w:rsidR="00BF6A60" w:rsidRPr="00E45023" w:rsidRDefault="00BF6A60" w:rsidP="00BF6A60">
      <w:pPr>
        <w:spacing w:before="120" w:after="120"/>
        <w:jc w:val="both"/>
      </w:pPr>
      <w:r w:rsidRPr="00E45023">
        <w:rPr>
          <w:color w:val="000000"/>
          <w:szCs w:val="22"/>
        </w:rPr>
        <w:t>Par ailleurs, on peut en poser d'autres en relation avec la perception que les répondants pouvaient avoir d'eux-mêmes et à leur gêne ou r</w:t>
      </w:r>
      <w:r w:rsidRPr="00E45023">
        <w:rPr>
          <w:color w:val="000000"/>
          <w:szCs w:val="22"/>
        </w:rPr>
        <w:t>e</w:t>
      </w:r>
      <w:r w:rsidRPr="00E45023">
        <w:rPr>
          <w:color w:val="000000"/>
          <w:szCs w:val="22"/>
        </w:rPr>
        <w:t>fus éventuel de se déclarer comme étant d'origine « esquimaude ». En effet, il est bien connu que, jusqu'à tout récemment encore, être a</w:t>
      </w:r>
      <w:r w:rsidRPr="00E45023">
        <w:rPr>
          <w:color w:val="000000"/>
          <w:szCs w:val="22"/>
        </w:rPr>
        <w:t>u</w:t>
      </w:r>
      <w:r w:rsidRPr="00E45023">
        <w:rPr>
          <w:color w:val="000000"/>
          <w:szCs w:val="22"/>
        </w:rPr>
        <w:t>tochtone ou métis était mal vu par l'ensemble de la société, car ce st</w:t>
      </w:r>
      <w:r w:rsidRPr="00E45023">
        <w:rPr>
          <w:color w:val="000000"/>
          <w:szCs w:val="22"/>
        </w:rPr>
        <w:t>a</w:t>
      </w:r>
      <w:r w:rsidRPr="00E45023">
        <w:rPr>
          <w:color w:val="000000"/>
          <w:szCs w:val="22"/>
        </w:rPr>
        <w:t>tut faisait réf</w:t>
      </w:r>
      <w:r w:rsidRPr="00E45023">
        <w:rPr>
          <w:color w:val="000000"/>
          <w:szCs w:val="22"/>
        </w:rPr>
        <w:t>é</w:t>
      </w:r>
      <w:r w:rsidRPr="00E45023">
        <w:rPr>
          <w:color w:val="000000"/>
          <w:szCs w:val="22"/>
        </w:rPr>
        <w:t>rence à une image de personnes « non civilisées » ou « demi-civilisées » ou encore « peu évoluées » qui n'avaient d'autre choix que de s'assimiler à la société majoritaire. C'est pourquoi les autochtones avaient honte de s'affirmer comme tels et cachaient le plus souvent leur statut si celui-ci n'était pas évident par les traits du visage et la couleur de la peau. Il est fort plausible que les Métis inuit de la Basse-Côte-Nord aient réagi de cette façon. Ce qui expliquerait, tout au moins en partie, le fait que pour le recensement de 1871 dans lequel il y avait deux colonnes correspondant à « origine » (territori</w:t>
      </w:r>
      <w:r w:rsidRPr="00E45023">
        <w:rPr>
          <w:color w:val="000000"/>
          <w:szCs w:val="22"/>
        </w:rPr>
        <w:t>a</w:t>
      </w:r>
      <w:r w:rsidRPr="00E45023">
        <w:rPr>
          <w:color w:val="000000"/>
          <w:szCs w:val="22"/>
        </w:rPr>
        <w:t>le) et à « origine » (ethnique), on ne rencontre dans le cas de la deuxième aucune réponse autre que « française », « anglaise », « irlandaise », jersaise » (sic), « écossaise », « gernsy »</w:t>
      </w:r>
      <w:r>
        <w:rPr>
          <w:color w:val="000000"/>
          <w:szCs w:val="22"/>
        </w:rPr>
        <w:t xml:space="preserve"> </w:t>
      </w:r>
      <w:r w:rsidRPr="00E45023">
        <w:rPr>
          <w:color w:val="000000"/>
          <w:szCs w:val="22"/>
        </w:rPr>
        <w:t>(sic). L'ident</w:t>
      </w:r>
      <w:r w:rsidRPr="00E45023">
        <w:rPr>
          <w:color w:val="000000"/>
          <w:szCs w:val="22"/>
        </w:rPr>
        <w:t>i</w:t>
      </w:r>
      <w:r w:rsidRPr="00E45023">
        <w:rPr>
          <w:color w:val="000000"/>
          <w:szCs w:val="22"/>
        </w:rPr>
        <w:t>té Inuit, alors que Catherine Wilshire, John Louis, Louis Louis étaient encore</w:t>
      </w:r>
      <w:r>
        <w:rPr>
          <w:color w:val="000000"/>
          <w:szCs w:val="22"/>
        </w:rPr>
        <w:t xml:space="preserve"> [73] </w:t>
      </w:r>
      <w:r w:rsidRPr="00E45023">
        <w:rPr>
          <w:color w:val="000000"/>
          <w:szCs w:val="22"/>
        </w:rPr>
        <w:t>vivants se trouvait ainsi niée. Il en est de même de l'ident</w:t>
      </w:r>
      <w:r w:rsidRPr="00E45023">
        <w:rPr>
          <w:color w:val="000000"/>
          <w:szCs w:val="22"/>
        </w:rPr>
        <w:t>i</w:t>
      </w:r>
      <w:r w:rsidRPr="00E45023">
        <w:rPr>
          <w:color w:val="000000"/>
          <w:szCs w:val="22"/>
        </w:rPr>
        <w:t>té métis d'Elizabeth Kennedy, de Mary Kennedy et des enfants de Pierre Léon, dont la femme, Catherine Louis était alors décédée, to</w:t>
      </w:r>
      <w:r w:rsidRPr="00E45023">
        <w:rPr>
          <w:color w:val="000000"/>
          <w:szCs w:val="22"/>
        </w:rPr>
        <w:t>u</w:t>
      </w:r>
      <w:r w:rsidRPr="00E45023">
        <w:rPr>
          <w:color w:val="000000"/>
          <w:szCs w:val="22"/>
        </w:rPr>
        <w:t>tefois. Toutes ces personnes sont inscrites sous l'origine ethnique de leur mari ou de leur père, sauf dans les cas de Catherine Wilshire in</w:t>
      </w:r>
      <w:r w:rsidRPr="00E45023">
        <w:rPr>
          <w:color w:val="000000"/>
          <w:szCs w:val="22"/>
        </w:rPr>
        <w:t>s</w:t>
      </w:r>
      <w:r w:rsidRPr="00E45023">
        <w:rPr>
          <w:color w:val="000000"/>
          <w:szCs w:val="22"/>
        </w:rPr>
        <w:t>crite comme « anglaise » et de Mary Kennedy inscrite comme « irlandaise ».</w:t>
      </w:r>
    </w:p>
    <w:p w:rsidR="00BF6A60" w:rsidRPr="00E45023" w:rsidRDefault="00BF6A60" w:rsidP="00BF6A60">
      <w:pPr>
        <w:spacing w:before="120" w:after="120"/>
        <w:jc w:val="both"/>
      </w:pPr>
      <w:r w:rsidRPr="00E45023">
        <w:rPr>
          <w:color w:val="000000"/>
          <w:szCs w:val="22"/>
        </w:rPr>
        <w:t>Il est même ironique que Catherine Wilshire ait été enregistrée comme « anglaise » à la différence de son époux inscrit comme « irlandais ». Ces incongruités nous ramènent aussi à questionner la façon dont le recenseur a pu remplir les feuilles de recensement. On peut conclure de tout ce questionnement que, d'une part, les répo</w:t>
      </w:r>
      <w:r w:rsidRPr="00E45023">
        <w:rPr>
          <w:color w:val="000000"/>
          <w:szCs w:val="22"/>
        </w:rPr>
        <w:t>n</w:t>
      </w:r>
      <w:r w:rsidRPr="00E45023">
        <w:rPr>
          <w:color w:val="000000"/>
          <w:szCs w:val="22"/>
        </w:rPr>
        <w:t>dants ne voulaient pas reconna</w:t>
      </w:r>
      <w:r w:rsidRPr="00E45023">
        <w:rPr>
          <w:color w:val="000000"/>
          <w:szCs w:val="22"/>
        </w:rPr>
        <w:t>î</w:t>
      </w:r>
      <w:r w:rsidRPr="00E45023">
        <w:rPr>
          <w:color w:val="000000"/>
          <w:szCs w:val="22"/>
        </w:rPr>
        <w:t>tre tout au moins ouvertement devant une personne de l'extérieur une or</w:t>
      </w:r>
      <w:r w:rsidRPr="00E45023">
        <w:rPr>
          <w:color w:val="000000"/>
          <w:szCs w:val="22"/>
        </w:rPr>
        <w:t>i</w:t>
      </w:r>
      <w:r w:rsidRPr="00E45023">
        <w:rPr>
          <w:color w:val="000000"/>
          <w:szCs w:val="22"/>
        </w:rPr>
        <w:t>gine « esquimaude » et que, d'autre part le recenseur n'était pas ouvert ou sensibilisé à ce sujet, car il d</w:t>
      </w:r>
      <w:r w:rsidRPr="00E45023">
        <w:rPr>
          <w:color w:val="000000"/>
          <w:szCs w:val="22"/>
        </w:rPr>
        <w:t>e</w:t>
      </w:r>
      <w:r w:rsidRPr="00E45023">
        <w:rPr>
          <w:color w:val="000000"/>
          <w:szCs w:val="22"/>
        </w:rPr>
        <w:t>vait bien voir des signes évidents d'une a</w:t>
      </w:r>
      <w:r w:rsidRPr="00E45023">
        <w:rPr>
          <w:color w:val="000000"/>
          <w:szCs w:val="22"/>
        </w:rPr>
        <w:t>p</w:t>
      </w:r>
      <w:r w:rsidRPr="00E45023">
        <w:rPr>
          <w:color w:val="000000"/>
          <w:szCs w:val="22"/>
        </w:rPr>
        <w:t>partenance inuit ou encore autochtone chez plusieurs des personnes rencontrées. Comme les r</w:t>
      </w:r>
      <w:r w:rsidRPr="00E45023">
        <w:rPr>
          <w:color w:val="000000"/>
          <w:szCs w:val="22"/>
        </w:rPr>
        <w:t>e</w:t>
      </w:r>
      <w:r w:rsidRPr="00E45023">
        <w:rPr>
          <w:color w:val="000000"/>
          <w:szCs w:val="22"/>
        </w:rPr>
        <w:t>censements fédéraux sont des actes officiels, ils se trouvent à avoir nié de facto le statut d'Inuit compris dans celui de « sauvage », selon le terme utilisé dans les rapports des recensements, et de Métis aux rés</w:t>
      </w:r>
      <w:r w:rsidRPr="00E45023">
        <w:rPr>
          <w:color w:val="000000"/>
          <w:szCs w:val="22"/>
        </w:rPr>
        <w:t>i</w:t>
      </w:r>
      <w:r w:rsidRPr="00E45023">
        <w:rPr>
          <w:color w:val="000000"/>
          <w:szCs w:val="22"/>
        </w:rPr>
        <w:t>dents de la Basse-Côte-Nord qui avaient une telle ident</w:t>
      </w:r>
      <w:r w:rsidRPr="00E45023">
        <w:rPr>
          <w:color w:val="000000"/>
          <w:szCs w:val="22"/>
        </w:rPr>
        <w:t>i</w:t>
      </w:r>
      <w:r w:rsidRPr="00E45023">
        <w:rPr>
          <w:color w:val="000000"/>
          <w:szCs w:val="22"/>
        </w:rPr>
        <w:t>té de par leur origine ethnique. Cette erreur ou cet oubli est de conséquence aujou</w:t>
      </w:r>
      <w:r w:rsidRPr="00E45023">
        <w:rPr>
          <w:color w:val="000000"/>
          <w:szCs w:val="22"/>
        </w:rPr>
        <w:t>r</w:t>
      </w:r>
      <w:r w:rsidRPr="00E45023">
        <w:rPr>
          <w:color w:val="000000"/>
          <w:szCs w:val="22"/>
        </w:rPr>
        <w:t>d'hui, alors que la question de l'identité autochtone refait surface après être restée aux oubliettes pendant des décennies.</w:t>
      </w:r>
    </w:p>
    <w:p w:rsidR="00BF6A60" w:rsidRPr="00E45023" w:rsidRDefault="00BF6A60" w:rsidP="00BF6A60">
      <w:pPr>
        <w:spacing w:before="120" w:after="120"/>
        <w:jc w:val="both"/>
      </w:pPr>
      <w:r w:rsidRPr="00E45023">
        <w:rPr>
          <w:color w:val="000000"/>
          <w:szCs w:val="22"/>
        </w:rPr>
        <w:t>Tous ces constats relevées précédemment concernant de nombre</w:t>
      </w:r>
      <w:r w:rsidRPr="00E45023">
        <w:rPr>
          <w:color w:val="000000"/>
          <w:szCs w:val="22"/>
        </w:rPr>
        <w:t>u</w:t>
      </w:r>
      <w:r w:rsidRPr="00E45023">
        <w:rPr>
          <w:color w:val="000000"/>
          <w:szCs w:val="22"/>
        </w:rPr>
        <w:t>ses lacunes dans l'entrée de certaines données de recensement - et on pourrait en mentionner bien d'autres, comme en particulier dans la seule façon d'écrire les noms de famille - laissent à penser que les r</w:t>
      </w:r>
      <w:r w:rsidRPr="00E45023">
        <w:rPr>
          <w:color w:val="000000"/>
          <w:szCs w:val="22"/>
        </w:rPr>
        <w:t>e</w:t>
      </w:r>
      <w:r w:rsidRPr="00E45023">
        <w:rPr>
          <w:color w:val="000000"/>
          <w:szCs w:val="22"/>
        </w:rPr>
        <w:t>censements n</w:t>
      </w:r>
      <w:r w:rsidRPr="00E45023">
        <w:rPr>
          <w:color w:val="000000"/>
          <w:szCs w:val="22"/>
        </w:rPr>
        <w:t>o</w:t>
      </w:r>
      <w:r w:rsidRPr="00E45023">
        <w:rPr>
          <w:color w:val="000000"/>
          <w:szCs w:val="22"/>
        </w:rPr>
        <w:t>minatifs sont des sources de données auxquelles on ne peut pas se fier du tout lorsqu'il s'agit de retracer les origines ethn</w:t>
      </w:r>
      <w:r w:rsidRPr="00E45023">
        <w:rPr>
          <w:color w:val="000000"/>
          <w:szCs w:val="22"/>
        </w:rPr>
        <w:t>i</w:t>
      </w:r>
      <w:r w:rsidRPr="00E45023">
        <w:rPr>
          <w:color w:val="000000"/>
          <w:szCs w:val="22"/>
        </w:rPr>
        <w:t>ques autochtones des pe</w:t>
      </w:r>
      <w:r w:rsidRPr="00E45023">
        <w:rPr>
          <w:color w:val="000000"/>
          <w:szCs w:val="22"/>
        </w:rPr>
        <w:t>r</w:t>
      </w:r>
      <w:r w:rsidRPr="00E45023">
        <w:rPr>
          <w:color w:val="000000"/>
          <w:szCs w:val="22"/>
        </w:rPr>
        <w:t>sonnes résidant sur la Basse-Côte-Nord.</w:t>
      </w:r>
    </w:p>
    <w:p w:rsidR="00BF6A60" w:rsidRPr="00E45023" w:rsidRDefault="00BF6A60" w:rsidP="00BF6A60">
      <w:pPr>
        <w:spacing w:before="120" w:after="120"/>
        <w:jc w:val="both"/>
      </w:pPr>
      <w:r w:rsidRPr="00E45023">
        <w:rPr>
          <w:color w:val="000000"/>
          <w:szCs w:val="22"/>
        </w:rPr>
        <w:t>Outre les missionnaires, des scientifiques ont aussi visité le Labr</w:t>
      </w:r>
      <w:r w:rsidRPr="00E45023">
        <w:rPr>
          <w:color w:val="000000"/>
          <w:szCs w:val="22"/>
        </w:rPr>
        <w:t>a</w:t>
      </w:r>
      <w:r w:rsidRPr="00E45023">
        <w:rPr>
          <w:color w:val="000000"/>
          <w:szCs w:val="22"/>
        </w:rPr>
        <w:t>dor canadien au XIX</w:t>
      </w:r>
      <w:r w:rsidRPr="00E45023">
        <w:rPr>
          <w:color w:val="000000"/>
          <w:szCs w:val="22"/>
          <w:vertAlign w:val="superscript"/>
        </w:rPr>
        <w:t>e</w:t>
      </w:r>
      <w:r w:rsidRPr="00E45023">
        <w:rPr>
          <w:color w:val="000000"/>
          <w:szCs w:val="22"/>
        </w:rPr>
        <w:t xml:space="preserve"> siècle. Les noms d'Audubon et de Bayfield ont déjà été mentionnés et les informations qu'ils ont livrées dans leurs journaux de bord rédigés au début des années 1830 concernant la pr</w:t>
      </w:r>
      <w:r w:rsidRPr="00E45023">
        <w:rPr>
          <w:color w:val="000000"/>
          <w:szCs w:val="22"/>
        </w:rPr>
        <w:t>é</w:t>
      </w:r>
      <w:r w:rsidRPr="00E45023">
        <w:rPr>
          <w:color w:val="000000"/>
          <w:szCs w:val="22"/>
        </w:rPr>
        <w:t>sence inuit ou l'héritage culturel inuit dans le cas d'Audubon ont déjà été rapportées ou le sont dans le texte suivant</w:t>
      </w:r>
    </w:p>
    <w:p w:rsidR="00BF6A60" w:rsidRDefault="00BF6A60" w:rsidP="00BF6A60">
      <w:pPr>
        <w:spacing w:before="120" w:after="120"/>
        <w:jc w:val="both"/>
        <w:rPr>
          <w:color w:val="000000"/>
          <w:szCs w:val="22"/>
        </w:rPr>
      </w:pPr>
      <w:r w:rsidRPr="00E45023">
        <w:rPr>
          <w:color w:val="000000"/>
          <w:szCs w:val="22"/>
        </w:rPr>
        <w:t>Près de 30 ans plus tard, en 1860, un groupe de collégiens du New Hampshire participa à une expédition sur les Côtes du Labrador qui les amena dans l'archipel de la rivière Saint-Paul où ils rencontrèrent la fe</w:t>
      </w:r>
      <w:r w:rsidRPr="00E45023">
        <w:rPr>
          <w:color w:val="000000"/>
          <w:szCs w:val="22"/>
        </w:rPr>
        <w:t>m</w:t>
      </w:r>
      <w:r w:rsidRPr="00E45023">
        <w:rPr>
          <w:color w:val="000000"/>
          <w:szCs w:val="22"/>
        </w:rPr>
        <w:t>me de John Goddard, Jenny Menouque, dont le nom n'est pas mentionné, mais sur laquelle les informations suivantes sont dignes d'être retenues :</w:t>
      </w:r>
    </w:p>
    <w:p w:rsidR="00BF6A60" w:rsidRDefault="00BF6A60" w:rsidP="00BF6A60">
      <w:pPr>
        <w:pStyle w:val="citationi"/>
      </w:pPr>
    </w:p>
    <w:p w:rsidR="00BF6A60" w:rsidRDefault="00BF6A60" w:rsidP="00BF6A60">
      <w:pPr>
        <w:pStyle w:val="citationi"/>
      </w:pPr>
      <w:r w:rsidRPr="00E45023">
        <w:t>« His wife, a</w:t>
      </w:r>
      <w:r>
        <w:t xml:space="preserve"> </w:t>
      </w:r>
      <w:r w:rsidRPr="00E45023">
        <w:t>full-blooded Esquimaux, kept a spotless household and was gifted in a</w:t>
      </w:r>
      <w:r>
        <w:t>l</w:t>
      </w:r>
      <w:r w:rsidRPr="00E45023">
        <w:t>l the lore of</w:t>
      </w:r>
      <w:r>
        <w:t xml:space="preserve"> </w:t>
      </w:r>
      <w:r w:rsidRPr="00E45023">
        <w:t>her race. She was an expert sealer » (Grau</w:t>
      </w:r>
      <w:r w:rsidRPr="00E45023">
        <w:t>s</w:t>
      </w:r>
      <w:r w:rsidRPr="00E45023">
        <w:t>tein 1970 : 187).</w:t>
      </w:r>
    </w:p>
    <w:p w:rsidR="00BF6A60" w:rsidRPr="00E45023"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Le naturaliste américain A.S. Packard fit deux expéditions scient</w:t>
      </w:r>
      <w:r w:rsidRPr="00E45023">
        <w:rPr>
          <w:color w:val="000000"/>
          <w:szCs w:val="22"/>
        </w:rPr>
        <w:t>i</w:t>
      </w:r>
      <w:r w:rsidRPr="00E45023">
        <w:rPr>
          <w:color w:val="000000"/>
          <w:szCs w:val="22"/>
        </w:rPr>
        <w:t>fiques sur les côtes du Labrador en 1860 et 1864 et a publié 20 ans plus tard deux textes intitulés « Notes on the Labrador Eskimo and their fo</w:t>
      </w:r>
      <w:r w:rsidRPr="00E45023">
        <w:rPr>
          <w:color w:val="000000"/>
          <w:szCs w:val="22"/>
        </w:rPr>
        <w:t>r</w:t>
      </w:r>
      <w:r w:rsidRPr="00E45023">
        <w:rPr>
          <w:color w:val="000000"/>
          <w:szCs w:val="22"/>
        </w:rPr>
        <w:t>mer range forward » (Packard 1885). Malgré la première</w:t>
      </w:r>
      <w:r>
        <w:rPr>
          <w:color w:val="000000"/>
          <w:szCs w:val="22"/>
        </w:rPr>
        <w:t xml:space="preserve"> [74] </w:t>
      </w:r>
      <w:r w:rsidRPr="00E45023">
        <w:rPr>
          <w:color w:val="000000"/>
          <w:szCs w:val="22"/>
        </w:rPr>
        <w:t>partie du titre on y trouve assez peu d'informations sur les Inuit de la partie orientale du Labrador canadien y habitant au moment de son séjour en dehors de quelques informations sur la famille Dukes obt</w:t>
      </w:r>
      <w:r w:rsidRPr="00E45023">
        <w:rPr>
          <w:color w:val="000000"/>
          <w:szCs w:val="22"/>
        </w:rPr>
        <w:t>e</w:t>
      </w:r>
      <w:r w:rsidRPr="00E45023">
        <w:rPr>
          <w:color w:val="000000"/>
          <w:szCs w:val="22"/>
        </w:rPr>
        <w:t>nues du r</w:t>
      </w:r>
      <w:r w:rsidRPr="00E45023">
        <w:rPr>
          <w:color w:val="000000"/>
          <w:szCs w:val="22"/>
        </w:rPr>
        <w:t>é</w:t>
      </w:r>
      <w:r w:rsidRPr="00E45023">
        <w:rPr>
          <w:color w:val="000000"/>
          <w:szCs w:val="22"/>
        </w:rPr>
        <w:t>vérend Carpenter après 1880. En citant ce dernier, Packard ajoute ceci au sujet de la présence d'Inuit dans l'archipel Saint-Augustin :</w:t>
      </w:r>
    </w:p>
    <w:p w:rsidR="00BF6A60" w:rsidRPr="00AD4936" w:rsidRDefault="00BF6A60" w:rsidP="00BF6A60">
      <w:pPr>
        <w:pStyle w:val="citationi"/>
      </w:pPr>
    </w:p>
    <w:p w:rsidR="00BF6A60" w:rsidRPr="00AD4936" w:rsidRDefault="00BF6A60" w:rsidP="00BF6A60">
      <w:pPr>
        <w:pStyle w:val="citationi"/>
      </w:pPr>
      <w:r w:rsidRPr="00AD4936">
        <w:t>« There was another family of Esquimaux, whose residence was at St-Augustine ; I cannot recall the surname. I used to see one, 'Louis the E</w:t>
      </w:r>
      <w:r w:rsidRPr="00AD4936">
        <w:t>s</w:t>
      </w:r>
      <w:r w:rsidRPr="00AD4936">
        <w:t>quimaux '. My impression is that the only one of the family was living in 1880, for I brought home Esquimaux dolls in full dress made by her. Th</w:t>
      </w:r>
      <w:r w:rsidRPr="00AD4936">
        <w:t>e</w:t>
      </w:r>
      <w:r w:rsidRPr="00AD4936">
        <w:t>se I feel were all the remnants living in my parish, say for fifty or a hu</w:t>
      </w:r>
      <w:r w:rsidRPr="00AD4936">
        <w:t>n</w:t>
      </w:r>
      <w:r w:rsidRPr="00AD4936">
        <w:t>dred miles up and down the coast.</w:t>
      </w:r>
    </w:p>
    <w:p w:rsidR="00BF6A60" w:rsidRPr="00AD4936" w:rsidRDefault="00BF6A60" w:rsidP="00BF6A60">
      <w:pPr>
        <w:pStyle w:val="citationi"/>
      </w:pPr>
      <w:r w:rsidRPr="00AD4936">
        <w:t>The Esquimaux in Southern Labrador are a remnant. Once powe</w:t>
      </w:r>
      <w:r w:rsidRPr="00AD4936">
        <w:t>r</w:t>
      </w:r>
      <w:r w:rsidRPr="00AD4936">
        <w:t>ful there and numerous, they were defeated in a battle fought on E</w:t>
      </w:r>
      <w:r w:rsidRPr="00AD4936">
        <w:t>s</w:t>
      </w:r>
      <w:r w:rsidRPr="00AD4936">
        <w:t>quimaux Island (at the mouth of the river) by the Indians (Mounta</w:t>
      </w:r>
      <w:r w:rsidRPr="00AD4936">
        <w:t>i</w:t>
      </w:r>
      <w:r w:rsidRPr="00AD4936">
        <w:t>neers), and what few were left went northward » (Packard 1885 : 556).</w:t>
      </w:r>
    </w:p>
    <w:p w:rsidR="00BF6A60" w:rsidRPr="00AD4936" w:rsidRDefault="00BF6A60" w:rsidP="00BF6A60">
      <w:pPr>
        <w:pStyle w:val="citationi"/>
      </w:pPr>
    </w:p>
    <w:p w:rsidR="00BF6A60" w:rsidRPr="00E45023" w:rsidRDefault="00BF6A60" w:rsidP="00BF6A60">
      <w:pPr>
        <w:spacing w:before="120" w:after="120"/>
        <w:jc w:val="both"/>
      </w:pPr>
      <w:r w:rsidRPr="00E45023">
        <w:rPr>
          <w:color w:val="000000"/>
          <w:szCs w:val="22"/>
        </w:rPr>
        <w:t>Le dernier des Inuit de Saint-Augustin aurait été une femme selon Carpenter cité par Packard. Il s'agissait de Catherine Wilshire qui a</w:t>
      </w:r>
      <w:r w:rsidRPr="00E45023">
        <w:rPr>
          <w:color w:val="000000"/>
          <w:szCs w:val="22"/>
        </w:rPr>
        <w:t>p</w:t>
      </w:r>
      <w:r w:rsidRPr="00E45023">
        <w:rPr>
          <w:color w:val="000000"/>
          <w:szCs w:val="22"/>
        </w:rPr>
        <w:t>paraît encore au recensement de 1881 sous le nom de Ketty Kennedy. Par ailleurs, il y avait aussi possiblement John Louis qui vivait à N</w:t>
      </w:r>
      <w:r w:rsidRPr="00E45023">
        <w:rPr>
          <w:color w:val="000000"/>
          <w:szCs w:val="22"/>
        </w:rPr>
        <w:t>a</w:t>
      </w:r>
      <w:r w:rsidRPr="00E45023">
        <w:rPr>
          <w:color w:val="000000"/>
          <w:szCs w:val="22"/>
        </w:rPr>
        <w:t>pétipi, mais nous ne retrouvons pas son nom dans ce même recens</w:t>
      </w:r>
      <w:r w:rsidRPr="00E45023">
        <w:rPr>
          <w:color w:val="000000"/>
          <w:szCs w:val="22"/>
        </w:rPr>
        <w:t>e</w:t>
      </w:r>
      <w:r w:rsidRPr="00E45023">
        <w:rPr>
          <w:color w:val="000000"/>
          <w:szCs w:val="22"/>
        </w:rPr>
        <w:t>ment.</w:t>
      </w:r>
    </w:p>
    <w:p w:rsidR="00BF6A60" w:rsidRPr="00E45023" w:rsidRDefault="00BF6A60" w:rsidP="00BF6A60">
      <w:pPr>
        <w:spacing w:before="120" w:after="120"/>
        <w:jc w:val="both"/>
      </w:pPr>
      <w:r w:rsidRPr="00E45023">
        <w:rPr>
          <w:color w:val="000000"/>
          <w:szCs w:val="22"/>
        </w:rPr>
        <w:t>En fait, malgré leur titre les deux textes de Packard traitent surtout de la présence des Inuit au sud du Labrador à la période préhistorique et au début de la période historique en insistant, comme bien d'autres, sur les affrontements sanglants entre Inuit et Montagnais - ou Innus - qui a</w:t>
      </w:r>
      <w:r w:rsidRPr="00E45023">
        <w:rPr>
          <w:color w:val="000000"/>
          <w:szCs w:val="22"/>
        </w:rPr>
        <w:t>u</w:t>
      </w:r>
      <w:r w:rsidRPr="00E45023">
        <w:rPr>
          <w:color w:val="000000"/>
          <w:szCs w:val="22"/>
        </w:rPr>
        <w:t>raient mis fin à la présence inuit dans cette partie du Labrador incluant le Labrador canadien. Comme pour bien d'autres auteurs, la présence passée et apparemment massive - par milliers selon certains récits légendaires - des Inuit dans le détroit de Belle-Isle intéresse bien davantage que les Inuit vivant à cette époque au Labrador canadien. Dans l'esprit de cet a</w:t>
      </w:r>
      <w:r w:rsidRPr="00E45023">
        <w:rPr>
          <w:color w:val="000000"/>
          <w:szCs w:val="22"/>
        </w:rPr>
        <w:t>u</w:t>
      </w:r>
      <w:r w:rsidRPr="00E45023">
        <w:rPr>
          <w:color w:val="000000"/>
          <w:szCs w:val="22"/>
        </w:rPr>
        <w:t>teur comme de bien d'autres, c'était l'époque des « vrais » Inuit.</w:t>
      </w:r>
    </w:p>
    <w:p w:rsidR="00BF6A60" w:rsidRDefault="00BF6A60" w:rsidP="00BF6A60">
      <w:pPr>
        <w:spacing w:before="120" w:after="120"/>
        <w:jc w:val="both"/>
        <w:rPr>
          <w:color w:val="000000"/>
          <w:szCs w:val="22"/>
        </w:rPr>
      </w:pPr>
      <w:r w:rsidRPr="00E45023">
        <w:rPr>
          <w:color w:val="000000"/>
          <w:szCs w:val="22"/>
        </w:rPr>
        <w:t>À l'automne de l'année 1868, J. U Gregory, un fonctionnaire du go</w:t>
      </w:r>
      <w:r w:rsidRPr="00E45023">
        <w:rPr>
          <w:color w:val="000000"/>
          <w:szCs w:val="22"/>
        </w:rPr>
        <w:t>u</w:t>
      </w:r>
      <w:r w:rsidRPr="00E45023">
        <w:rPr>
          <w:color w:val="000000"/>
          <w:szCs w:val="22"/>
        </w:rPr>
        <w:t>vernement du Québec, fut envoyé au Labrador canadien apporter des s</w:t>
      </w:r>
      <w:r w:rsidRPr="00E45023">
        <w:rPr>
          <w:color w:val="000000"/>
          <w:szCs w:val="22"/>
        </w:rPr>
        <w:t>e</w:t>
      </w:r>
      <w:r w:rsidRPr="00E45023">
        <w:rPr>
          <w:color w:val="000000"/>
          <w:szCs w:val="22"/>
        </w:rPr>
        <w:t>cours à la population de pêcheurs appauvrie et en détresse après plusieurs années de faillite presque complète des pêches. Le récit de son voyage publié en 1886 fait état de sa rencontre av</w:t>
      </w:r>
      <w:r>
        <w:rPr>
          <w:color w:val="000000"/>
          <w:szCs w:val="22"/>
        </w:rPr>
        <w:t>ec un Inuit de Saint-Augustin :</w:t>
      </w:r>
    </w:p>
    <w:p w:rsidR="00BF6A60" w:rsidRDefault="00BF6A60" w:rsidP="00BF6A60">
      <w:pPr>
        <w:pStyle w:val="citationi"/>
      </w:pPr>
    </w:p>
    <w:p w:rsidR="00BF6A60" w:rsidRDefault="00BF6A60" w:rsidP="00BF6A60">
      <w:pPr>
        <w:pStyle w:val="citationi"/>
      </w:pPr>
      <w:r w:rsidRPr="00E45023">
        <w:t>« ... c'étai</w:t>
      </w:r>
      <w:r>
        <w:t>t la barge du missionnaire de l’É</w:t>
      </w:r>
      <w:r w:rsidRPr="00E45023">
        <w:t>glise d'Angleterre, le rév</w:t>
      </w:r>
      <w:r w:rsidRPr="00E45023">
        <w:t>é</w:t>
      </w:r>
      <w:r w:rsidRPr="00E45023">
        <w:t>rend M. Wainright, qui, accompagné d'un esquimau, et d'un p</w:t>
      </w:r>
      <w:r w:rsidRPr="00E45023">
        <w:t>ê</w:t>
      </w:r>
      <w:r w:rsidRPr="00E45023">
        <w:t>cheur, était parti de St-Augustin pour rencontrer le steamer à Bonne-Espérance » (Gregory 1886 : 39).</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Ce guide « esquimau » était soit John Louis, soit Louis Louis. Vers la fin de son récit, Gregory ajoute que « La population de cette partie de la côte... se compose d'habitants venus de l'île Jersey, de Terrene</w:t>
      </w:r>
      <w:r w:rsidRPr="00E45023">
        <w:rPr>
          <w:color w:val="000000"/>
          <w:szCs w:val="22"/>
        </w:rPr>
        <w:t>u</w:t>
      </w:r>
      <w:r w:rsidRPr="00E45023">
        <w:rPr>
          <w:color w:val="000000"/>
          <w:szCs w:val="22"/>
        </w:rPr>
        <w:t>ve, du Canada, de l'ancienne Acadie et de que</w:t>
      </w:r>
      <w:r w:rsidRPr="00E45023">
        <w:rPr>
          <w:color w:val="000000"/>
          <w:szCs w:val="22"/>
        </w:rPr>
        <w:t>l</w:t>
      </w:r>
      <w:r w:rsidRPr="00E45023">
        <w:rPr>
          <w:color w:val="000000"/>
          <w:szCs w:val="22"/>
        </w:rPr>
        <w:t>ques Esquimaux » (Ibid</w:t>
      </w:r>
      <w:r>
        <w:rPr>
          <w:color w:val="000000"/>
          <w:szCs w:val="22"/>
        </w:rPr>
        <w:t>.,</w:t>
      </w:r>
      <w:r w:rsidRPr="00E45023">
        <w:rPr>
          <w:color w:val="000000"/>
          <w:szCs w:val="22"/>
        </w:rPr>
        <w:t xml:space="preserve"> 23).</w:t>
      </w:r>
    </w:p>
    <w:p w:rsidR="00BF6A60" w:rsidRDefault="00BF6A60" w:rsidP="00BF6A60">
      <w:pPr>
        <w:spacing w:before="120" w:after="120"/>
        <w:jc w:val="both"/>
        <w:rPr>
          <w:color w:val="000000"/>
          <w:szCs w:val="22"/>
        </w:rPr>
      </w:pPr>
    </w:p>
    <w:p w:rsidR="00BF6A60" w:rsidRDefault="00BF6A60" w:rsidP="00BF6A60">
      <w:pPr>
        <w:spacing w:before="120" w:after="120"/>
        <w:jc w:val="both"/>
        <w:rPr>
          <w:color w:val="000000"/>
          <w:szCs w:val="22"/>
        </w:rPr>
      </w:pPr>
      <w:r w:rsidRPr="00E45023">
        <w:rPr>
          <w:color w:val="000000"/>
          <w:szCs w:val="22"/>
        </w:rPr>
        <w:t>Un autre naturaliste américain, Wilfrid Alden Stearns a publié en 1884 un compte-rendu de ses déplacements et de ses travaux de r</w:t>
      </w:r>
      <w:r w:rsidRPr="00E45023">
        <w:rPr>
          <w:color w:val="000000"/>
          <w:szCs w:val="22"/>
        </w:rPr>
        <w:t>e</w:t>
      </w:r>
      <w:r w:rsidRPr="00E45023">
        <w:rPr>
          <w:color w:val="000000"/>
          <w:szCs w:val="22"/>
        </w:rPr>
        <w:t>cherche réalisés en 1875, en 1880-81 et en 1882</w:t>
      </w:r>
      <w:r>
        <w:rPr>
          <w:color w:val="000000"/>
          <w:szCs w:val="22"/>
        </w:rPr>
        <w:t xml:space="preserve"> [75] </w:t>
      </w:r>
      <w:r w:rsidRPr="00E45023">
        <w:rPr>
          <w:color w:val="000000"/>
          <w:szCs w:val="22"/>
        </w:rPr>
        <w:t xml:space="preserve">sous le titre </w:t>
      </w:r>
      <w:r w:rsidRPr="00E45023">
        <w:rPr>
          <w:i/>
          <w:iCs/>
          <w:color w:val="000000"/>
          <w:szCs w:val="22"/>
        </w:rPr>
        <w:t>L</w:t>
      </w:r>
      <w:r w:rsidRPr="00E45023">
        <w:rPr>
          <w:i/>
          <w:iCs/>
          <w:color w:val="000000"/>
          <w:szCs w:val="22"/>
        </w:rPr>
        <w:t>a</w:t>
      </w:r>
      <w:r w:rsidRPr="00E45023">
        <w:rPr>
          <w:i/>
          <w:iCs/>
          <w:color w:val="000000"/>
          <w:szCs w:val="22"/>
        </w:rPr>
        <w:t xml:space="preserve">brador : A sketch of its peoples, its industries and its natural history. </w:t>
      </w:r>
      <w:r w:rsidRPr="00E45023">
        <w:rPr>
          <w:color w:val="000000"/>
          <w:szCs w:val="22"/>
        </w:rPr>
        <w:t>Pour la partie orientale du Labrador canadien il ne traite de la prése</w:t>
      </w:r>
      <w:r w:rsidRPr="00E45023">
        <w:rPr>
          <w:color w:val="000000"/>
          <w:szCs w:val="22"/>
        </w:rPr>
        <w:t>n</w:t>
      </w:r>
      <w:r w:rsidRPr="00E45023">
        <w:rPr>
          <w:color w:val="000000"/>
          <w:szCs w:val="22"/>
        </w:rPr>
        <w:t>ce inuit qu'au passé :</w:t>
      </w:r>
    </w:p>
    <w:p w:rsidR="00BF6A60" w:rsidRPr="00E45023" w:rsidRDefault="00BF6A60" w:rsidP="00BF6A60">
      <w:pPr>
        <w:spacing w:before="120" w:after="120"/>
        <w:jc w:val="both"/>
      </w:pPr>
    </w:p>
    <w:p w:rsidR="00BF6A60" w:rsidRPr="00E45023" w:rsidRDefault="00BF6A60" w:rsidP="00BF6A60">
      <w:pPr>
        <w:pStyle w:val="citationi"/>
      </w:pPr>
      <w:r w:rsidRPr="00E45023">
        <w:t>« Bonne Esp</w:t>
      </w:r>
      <w:r>
        <w:t>e</w:t>
      </w:r>
      <w:r w:rsidRPr="00E45023">
        <w:t>rance, Caribou Island, Esquimaux river : this was u</w:t>
      </w:r>
      <w:r w:rsidRPr="00E45023">
        <w:t>n</w:t>
      </w:r>
      <w:r w:rsidRPr="00E45023">
        <w:t>doubted one of</w:t>
      </w:r>
      <w:r>
        <w:t xml:space="preserve"> </w:t>
      </w:r>
      <w:r w:rsidRPr="00E45023">
        <w:t>the chief</w:t>
      </w:r>
      <w:r>
        <w:t xml:space="preserve"> </w:t>
      </w:r>
      <w:r w:rsidRPr="00E45023">
        <w:t>seats of</w:t>
      </w:r>
      <w:r>
        <w:t xml:space="preserve"> </w:t>
      </w:r>
      <w:r w:rsidRPr="00E45023">
        <w:t>the Indians and Esquimaux, as well also of</w:t>
      </w:r>
      <w:r>
        <w:t xml:space="preserve"> </w:t>
      </w:r>
      <w:r w:rsidRPr="00E45023">
        <w:t>the French and</w:t>
      </w:r>
      <w:r>
        <w:t xml:space="preserve"> </w:t>
      </w:r>
      <w:r w:rsidRPr="00E45023">
        <w:t>lndian wars. A large number of graves were supposed to exist on the island, while an occasional one is still to be</w:t>
      </w:r>
      <w:r>
        <w:t xml:space="preserve"> </w:t>
      </w:r>
      <w:r w:rsidRPr="00E45023">
        <w:t>found th</w:t>
      </w:r>
      <w:r w:rsidRPr="00E45023">
        <w:t>e</w:t>
      </w:r>
      <w:r w:rsidRPr="00E45023">
        <w:t>re ;... » (Stearns 1885 : p. 67).</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Pourtant Stearns a aussi voyagé dans la partie du sud du Labrador te</w:t>
      </w:r>
      <w:r w:rsidRPr="00E45023">
        <w:rPr>
          <w:color w:val="000000"/>
          <w:szCs w:val="22"/>
        </w:rPr>
        <w:t>r</w:t>
      </w:r>
      <w:r w:rsidRPr="00E45023">
        <w:rPr>
          <w:color w:val="000000"/>
          <w:szCs w:val="22"/>
        </w:rPr>
        <w:t>re-neuvien jusqu'à Château Bay et Fox Harbour, et il mentionne la pr</w:t>
      </w:r>
      <w:r w:rsidRPr="00E45023">
        <w:rPr>
          <w:color w:val="000000"/>
          <w:szCs w:val="22"/>
        </w:rPr>
        <w:t>é</w:t>
      </w:r>
      <w:r w:rsidRPr="00E45023">
        <w:rPr>
          <w:color w:val="000000"/>
          <w:szCs w:val="22"/>
        </w:rPr>
        <w:t>sence d'Inuit à ce dernier endroit dans les termes suivants :</w:t>
      </w:r>
    </w:p>
    <w:p w:rsidR="00BF6A60" w:rsidRDefault="00BF6A60" w:rsidP="00BF6A60">
      <w:pPr>
        <w:pStyle w:val="citationi"/>
      </w:pPr>
    </w:p>
    <w:p w:rsidR="00BF6A60" w:rsidRDefault="00BF6A60" w:rsidP="00BF6A60">
      <w:pPr>
        <w:pStyle w:val="citationi"/>
      </w:pPr>
      <w:r w:rsidRPr="00E45023">
        <w:t>« H</w:t>
      </w:r>
      <w:r>
        <w:t>e</w:t>
      </w:r>
      <w:r w:rsidRPr="00E45023">
        <w:t>re, at lenght, we struck a real semi-actic habitation, inhabited by Indians, Esquimaux, and several half-breed</w:t>
      </w:r>
      <w:r>
        <w:t xml:space="preserve"> </w:t>
      </w:r>
      <w:r w:rsidRPr="00E45023">
        <w:t>families. The houses were s</w:t>
      </w:r>
      <w:r w:rsidRPr="00E45023">
        <w:t>i</w:t>
      </w:r>
      <w:r w:rsidRPr="00E45023">
        <w:t>milar, but</w:t>
      </w:r>
      <w:r>
        <w:t xml:space="preserve"> </w:t>
      </w:r>
      <w:r w:rsidRPr="00E45023">
        <w:t>poorer, that those seen a</w:t>
      </w:r>
      <w:r>
        <w:t>l</w:t>
      </w:r>
      <w:r w:rsidRPr="00E45023">
        <w:t>l along the coast. The chi</w:t>
      </w:r>
      <w:r w:rsidRPr="00E45023">
        <w:t>l</w:t>
      </w:r>
      <w:r w:rsidRPr="00E45023">
        <w:t>dren were everywhere followed with troups of</w:t>
      </w:r>
      <w:r>
        <w:t xml:space="preserve"> </w:t>
      </w:r>
      <w:r w:rsidRPr="00E45023">
        <w:t>dogs, but they were not savages... ... Our men returned to the vessel loaded with spears, bows and arrows, k</w:t>
      </w:r>
      <w:r w:rsidRPr="00E45023">
        <w:t>o</w:t>
      </w:r>
      <w:r w:rsidRPr="00E45023">
        <w:t>matik whips, sealskin boots and mittens, and several</w:t>
      </w:r>
      <w:r>
        <w:t xml:space="preserve"> </w:t>
      </w:r>
      <w:r w:rsidRPr="00E45023">
        <w:t>finely spotted skins »</w:t>
      </w:r>
      <w:r>
        <w:t xml:space="preserve"> (Ibid. : 284 et 288).</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À nouveau, ce qui intéressait Stearns, ce sont les « vrais » Inuit v</w:t>
      </w:r>
      <w:r w:rsidRPr="00E45023">
        <w:rPr>
          <w:color w:val="000000"/>
          <w:szCs w:val="22"/>
        </w:rPr>
        <w:t>i</w:t>
      </w:r>
      <w:r w:rsidRPr="00E45023">
        <w:rPr>
          <w:color w:val="000000"/>
          <w:szCs w:val="22"/>
        </w:rPr>
        <w:t>vant encore de façon « traditionnelle » et faisant us</w:t>
      </w:r>
      <w:r w:rsidRPr="00E45023">
        <w:rPr>
          <w:color w:val="000000"/>
          <w:szCs w:val="22"/>
        </w:rPr>
        <w:t>a</w:t>
      </w:r>
      <w:r w:rsidRPr="00E45023">
        <w:rPr>
          <w:color w:val="000000"/>
          <w:szCs w:val="22"/>
        </w:rPr>
        <w:t>ge de nombreux objets de leur propre fabrication. C'est peut-être la raison pour laquelle il ne fait aucune mention des Inuit et Métis inuit qui v</w:t>
      </w:r>
      <w:r w:rsidRPr="00E45023">
        <w:rPr>
          <w:color w:val="000000"/>
          <w:szCs w:val="22"/>
        </w:rPr>
        <w:t>i</w:t>
      </w:r>
      <w:r w:rsidRPr="00E45023">
        <w:rPr>
          <w:color w:val="000000"/>
          <w:szCs w:val="22"/>
        </w:rPr>
        <w:t>vaient dans les archipels de Rivière-Saint-Paul et de Saint-Augustin. Il</w:t>
      </w:r>
      <w:r>
        <w:rPr>
          <w:color w:val="000000"/>
          <w:szCs w:val="22"/>
        </w:rPr>
        <w:t>s</w:t>
      </w:r>
      <w:r w:rsidRPr="00E45023">
        <w:rPr>
          <w:color w:val="000000"/>
          <w:szCs w:val="22"/>
        </w:rPr>
        <w:t xml:space="preserve"> n'étaient pas dignes du même intérêt. Et pourtant, encore davantage que l'abbé Fe</w:t>
      </w:r>
      <w:r w:rsidRPr="00E45023">
        <w:rPr>
          <w:color w:val="000000"/>
          <w:szCs w:val="22"/>
        </w:rPr>
        <w:t>r</w:t>
      </w:r>
      <w:r w:rsidRPr="00E45023">
        <w:rPr>
          <w:color w:val="000000"/>
          <w:szCs w:val="22"/>
        </w:rPr>
        <w:t>land, Stearns consacre de nombreuses pages de son livre à d</w:t>
      </w:r>
      <w:r w:rsidRPr="00E45023">
        <w:rPr>
          <w:color w:val="000000"/>
          <w:szCs w:val="22"/>
        </w:rPr>
        <w:t>é</w:t>
      </w:r>
      <w:r w:rsidRPr="00E45023">
        <w:rPr>
          <w:color w:val="000000"/>
          <w:szCs w:val="22"/>
        </w:rPr>
        <w:t>crire en détail l'héritage inuit dans la partie sud du Labrador : le complexe du traîneau à chiens ou c</w:t>
      </w:r>
      <w:r w:rsidRPr="00E45023">
        <w:rPr>
          <w:color w:val="000000"/>
          <w:szCs w:val="22"/>
        </w:rPr>
        <w:t>o</w:t>
      </w:r>
      <w:r w:rsidRPr="00E45023">
        <w:rPr>
          <w:color w:val="000000"/>
          <w:szCs w:val="22"/>
        </w:rPr>
        <w:t>métique, soit le traîneau lui-même, le fouet, le langage pour diriger les chiens, le harnachement et les cordages en peau de phoque ; les bottes « esquimaudes », les mitaines, le chapeau, le sac de chasseur, tous fabr</w:t>
      </w:r>
      <w:r w:rsidRPr="00E45023">
        <w:rPr>
          <w:color w:val="000000"/>
          <w:szCs w:val="22"/>
        </w:rPr>
        <w:t>i</w:t>
      </w:r>
      <w:r w:rsidRPr="00E45023">
        <w:rPr>
          <w:color w:val="000000"/>
          <w:szCs w:val="22"/>
        </w:rPr>
        <w:t>qués en peau de phoque (Stearns : 145-162).</w:t>
      </w:r>
    </w:p>
    <w:p w:rsidR="00BF6A60" w:rsidRPr="00E45023" w:rsidRDefault="00BF6A60" w:rsidP="00BF6A60">
      <w:pPr>
        <w:spacing w:before="120" w:after="120"/>
        <w:jc w:val="both"/>
      </w:pPr>
      <w:r w:rsidRPr="00E45023">
        <w:rPr>
          <w:color w:val="000000"/>
          <w:szCs w:val="22"/>
        </w:rPr>
        <w:t>Ces descriptions sont placées dans les premiers chapitres du livre de Stearns relatant son séjour prolongé d'un an dans l'archipel de la rivière Saint-Paul, point de départ de plusieurs excursions en bateau ou en com</w:t>
      </w:r>
      <w:r w:rsidRPr="00E45023">
        <w:rPr>
          <w:color w:val="000000"/>
          <w:szCs w:val="22"/>
        </w:rPr>
        <w:t>é</w:t>
      </w:r>
      <w:r w:rsidRPr="00E45023">
        <w:rPr>
          <w:color w:val="000000"/>
          <w:szCs w:val="22"/>
        </w:rPr>
        <w:t>tique vers l'est et vers l'ouest, ce qui pourrait signifier qu'elles s'appuient en particulier sur des observations qu'il a pu faire dans les environs du poste de Bonne-Espérance où il était hébergé par William H. Whiteley, propriétaire de l'important poste de pêche de l'endroit, mais qu'il désigne le plus souvent comme un « magistrat ». Ses descriptions pourraient aussi se baser sur la collection d'objets m</w:t>
      </w:r>
      <w:r w:rsidRPr="00E45023">
        <w:rPr>
          <w:color w:val="000000"/>
          <w:szCs w:val="22"/>
        </w:rPr>
        <w:t>a</w:t>
      </w:r>
      <w:r w:rsidRPr="00E45023">
        <w:rPr>
          <w:color w:val="000000"/>
          <w:szCs w:val="22"/>
        </w:rPr>
        <w:t>tériels que lui et son équipe ont r</w:t>
      </w:r>
      <w:r w:rsidRPr="00E45023">
        <w:rPr>
          <w:color w:val="000000"/>
          <w:szCs w:val="22"/>
        </w:rPr>
        <w:t>a</w:t>
      </w:r>
      <w:r w:rsidRPr="00E45023">
        <w:rPr>
          <w:color w:val="000000"/>
          <w:szCs w:val="22"/>
        </w:rPr>
        <w:t>menés de leur séjour à Fox Harbour en 1882. Toutefois, un passage de son journal indique qu'au moins une partie des objets de culture matérielle héritée des Inuit était fabr</w:t>
      </w:r>
      <w:r w:rsidRPr="00E45023">
        <w:rPr>
          <w:color w:val="000000"/>
          <w:szCs w:val="22"/>
        </w:rPr>
        <w:t>i</w:t>
      </w:r>
      <w:r w:rsidRPr="00E45023">
        <w:rPr>
          <w:color w:val="000000"/>
          <w:szCs w:val="22"/>
        </w:rPr>
        <w:t>quée par les femmes de l'archipel de la rivi</w:t>
      </w:r>
      <w:r w:rsidRPr="00E45023">
        <w:rPr>
          <w:color w:val="000000"/>
          <w:szCs w:val="22"/>
        </w:rPr>
        <w:t>è</w:t>
      </w:r>
      <w:r w:rsidRPr="00E45023">
        <w:rPr>
          <w:color w:val="000000"/>
          <w:szCs w:val="22"/>
        </w:rPr>
        <w:t>re Saint-Paul : « During the long winter months the women of</w:t>
      </w:r>
      <w:r>
        <w:rPr>
          <w:color w:val="000000"/>
          <w:szCs w:val="22"/>
        </w:rPr>
        <w:t xml:space="preserve"> </w:t>
      </w:r>
      <w:r w:rsidRPr="00E45023">
        <w:rPr>
          <w:color w:val="000000"/>
          <w:szCs w:val="22"/>
        </w:rPr>
        <w:t>the house spend their evening, and for most of their days also, in making boots, shoes, and nicknacks of various kinds » (Ibid</w:t>
      </w:r>
      <w:r>
        <w:rPr>
          <w:color w:val="000000"/>
          <w:szCs w:val="22"/>
        </w:rPr>
        <w:t>.</w:t>
      </w:r>
      <w:r w:rsidRPr="00E45023">
        <w:rPr>
          <w:color w:val="000000"/>
          <w:szCs w:val="22"/>
        </w:rPr>
        <w:t> : 161). De plus, il précède immédiatement les longues descriptions d'objets typiques de la culture inuit mentionnés précédemment.</w:t>
      </w:r>
    </w:p>
    <w:p w:rsidR="00BF6A60" w:rsidRPr="00E45023" w:rsidRDefault="00BF6A60" w:rsidP="00BF6A60">
      <w:pPr>
        <w:spacing w:before="120" w:after="120"/>
        <w:jc w:val="both"/>
      </w:pPr>
      <w:r>
        <w:rPr>
          <w:color w:val="000000"/>
          <w:szCs w:val="22"/>
        </w:rPr>
        <w:t>[76]</w:t>
      </w:r>
    </w:p>
    <w:p w:rsidR="00BF6A60" w:rsidRPr="00E45023" w:rsidRDefault="00BF6A60" w:rsidP="00BF6A60">
      <w:pPr>
        <w:spacing w:before="120" w:after="120"/>
        <w:jc w:val="both"/>
      </w:pPr>
      <w:r w:rsidRPr="00E45023">
        <w:rPr>
          <w:color w:val="000000"/>
          <w:szCs w:val="22"/>
        </w:rPr>
        <w:t>Dans son journal Stearns raconte aussi un voyage qu'il a fait à la rivière Saint-Augustin à l'hiver 1881, mais il ne donne aucune info</w:t>
      </w:r>
      <w:r w:rsidRPr="00E45023">
        <w:rPr>
          <w:color w:val="000000"/>
          <w:szCs w:val="22"/>
        </w:rPr>
        <w:t>r</w:t>
      </w:r>
      <w:r w:rsidRPr="00E45023">
        <w:rPr>
          <w:color w:val="000000"/>
          <w:szCs w:val="22"/>
        </w:rPr>
        <w:t>mation d'intérêt autre que le fait que le poste de la Compagnie de la Baie d'Hu</w:t>
      </w:r>
      <w:r w:rsidRPr="00E45023">
        <w:rPr>
          <w:color w:val="000000"/>
          <w:szCs w:val="22"/>
        </w:rPr>
        <w:t>d</w:t>
      </w:r>
      <w:r w:rsidRPr="00E45023">
        <w:rPr>
          <w:color w:val="000000"/>
          <w:szCs w:val="22"/>
        </w:rPr>
        <w:t>son était fermé cet hiver-là. (Ibid</w:t>
      </w:r>
      <w:r>
        <w:rPr>
          <w:color w:val="000000"/>
          <w:szCs w:val="22"/>
        </w:rPr>
        <w:t>.,</w:t>
      </w:r>
      <w:r w:rsidRPr="00E45023">
        <w:rPr>
          <w:color w:val="000000"/>
          <w:szCs w:val="22"/>
        </w:rPr>
        <w:t xml:space="preserve"> 173).</w:t>
      </w:r>
    </w:p>
    <w:p w:rsidR="00BF6A60" w:rsidRPr="00E45023" w:rsidRDefault="00BF6A60" w:rsidP="00BF6A60">
      <w:pPr>
        <w:spacing w:before="120" w:after="120"/>
        <w:jc w:val="both"/>
      </w:pPr>
      <w:r w:rsidRPr="00E45023">
        <w:rPr>
          <w:color w:val="000000"/>
          <w:szCs w:val="22"/>
        </w:rPr>
        <w:t>Nous ne connaissons aucune publication postérieure à celle de Stearns avant la fin du XIX</w:t>
      </w:r>
      <w:r w:rsidRPr="00E45023">
        <w:rPr>
          <w:color w:val="000000"/>
          <w:szCs w:val="22"/>
          <w:vertAlign w:val="superscript"/>
        </w:rPr>
        <w:t>e</w:t>
      </w:r>
      <w:r w:rsidRPr="00E45023">
        <w:rPr>
          <w:color w:val="000000"/>
          <w:szCs w:val="22"/>
        </w:rPr>
        <w:t xml:space="preserve"> siècle qui traite de l'héritage culturel inuit dans la partie orientale du Labrador canadien. Les différents doc</w:t>
      </w:r>
      <w:r w:rsidRPr="00E45023">
        <w:rPr>
          <w:color w:val="000000"/>
          <w:szCs w:val="22"/>
        </w:rPr>
        <w:t>u</w:t>
      </w:r>
      <w:r w:rsidRPr="00E45023">
        <w:rPr>
          <w:color w:val="000000"/>
          <w:szCs w:val="22"/>
        </w:rPr>
        <w:t>ments publiés dans la seconde moitié de ce siècle auxquels nous avons fait référence ont-ils contribué à faire connaître la présence des Inuit et des Métis de cette partie de la Côte-Nord en dehors des limites de celle-ci. Probabl</w:t>
      </w:r>
      <w:r w:rsidRPr="00E45023">
        <w:rPr>
          <w:color w:val="000000"/>
          <w:szCs w:val="22"/>
        </w:rPr>
        <w:t>e</w:t>
      </w:r>
      <w:r w:rsidRPr="00E45023">
        <w:rPr>
          <w:color w:val="000000"/>
          <w:szCs w:val="22"/>
        </w:rPr>
        <w:t>ment très peu, car la plupart de ces textes avaient une circulation très l</w:t>
      </w:r>
      <w:r w:rsidRPr="00E45023">
        <w:rPr>
          <w:color w:val="000000"/>
          <w:szCs w:val="22"/>
        </w:rPr>
        <w:t>i</w:t>
      </w:r>
      <w:r w:rsidRPr="00E45023">
        <w:rPr>
          <w:color w:val="000000"/>
          <w:szCs w:val="22"/>
        </w:rPr>
        <w:t>mitée dans les milieux religieux et scientifiques. Ainsi, un très compétent historiographe, comme le Chanoine Victor Huard, formé lui aussi en sciences naturelles, et qui a visité la Côte-Nord jusqu'à Natashquan, ign</w:t>
      </w:r>
      <w:r w:rsidRPr="00E45023">
        <w:rPr>
          <w:color w:val="000000"/>
          <w:szCs w:val="22"/>
        </w:rPr>
        <w:t>o</w:t>
      </w:r>
      <w:r w:rsidRPr="00E45023">
        <w:rPr>
          <w:color w:val="000000"/>
          <w:szCs w:val="22"/>
        </w:rPr>
        <w:t>re complètement la présence inuit au Labrador canadien au XIX</w:t>
      </w:r>
      <w:r w:rsidRPr="00E45023">
        <w:rPr>
          <w:color w:val="000000"/>
          <w:szCs w:val="22"/>
          <w:vertAlign w:val="superscript"/>
        </w:rPr>
        <w:t>e</w:t>
      </w:r>
      <w:r w:rsidRPr="00E45023">
        <w:rPr>
          <w:color w:val="000000"/>
          <w:szCs w:val="22"/>
        </w:rPr>
        <w:t xml:space="preserve"> siècle. Dans son volume intitulé </w:t>
      </w:r>
      <w:r w:rsidRPr="00E45023">
        <w:rPr>
          <w:i/>
          <w:iCs/>
          <w:color w:val="000000"/>
          <w:szCs w:val="22"/>
        </w:rPr>
        <w:t xml:space="preserve">Labrador et Anticosti, </w:t>
      </w:r>
      <w:r w:rsidRPr="00E45023">
        <w:rPr>
          <w:color w:val="000000"/>
          <w:szCs w:val="22"/>
        </w:rPr>
        <w:t>publié en 1897, il ne fait référence dans le chapitre 22 intitulé « Topographie du Labrador orie</w:t>
      </w:r>
      <w:r w:rsidRPr="00E45023">
        <w:rPr>
          <w:color w:val="000000"/>
          <w:szCs w:val="22"/>
        </w:rPr>
        <w:t>n</w:t>
      </w:r>
      <w:r w:rsidRPr="00E45023">
        <w:rPr>
          <w:color w:val="000000"/>
          <w:szCs w:val="22"/>
        </w:rPr>
        <w:t>tal » qu'aux légendaires combats entre Esquimaux, Montagnais et Mi</w:t>
      </w:r>
      <w:r w:rsidRPr="00E45023">
        <w:rPr>
          <w:color w:val="000000"/>
          <w:szCs w:val="22"/>
        </w:rPr>
        <w:t>c</w:t>
      </w:r>
      <w:r w:rsidRPr="00E45023">
        <w:rPr>
          <w:color w:val="000000"/>
          <w:szCs w:val="22"/>
        </w:rPr>
        <w:t>macs qui auraient fait « mille morts à la rivière aux Esquimaux en 1640, selon l'abbé A. D</w:t>
      </w:r>
      <w:r w:rsidRPr="00E45023">
        <w:rPr>
          <w:color w:val="000000"/>
          <w:szCs w:val="22"/>
        </w:rPr>
        <w:t>e</w:t>
      </w:r>
      <w:r w:rsidRPr="00E45023">
        <w:rPr>
          <w:color w:val="000000"/>
          <w:szCs w:val="22"/>
        </w:rPr>
        <w:t>lay » (Huard 1897 : 435). On peut en conclure que l'information p</w:t>
      </w:r>
      <w:r w:rsidRPr="00E45023">
        <w:rPr>
          <w:color w:val="000000"/>
          <w:szCs w:val="22"/>
        </w:rPr>
        <w:t>u</w:t>
      </w:r>
      <w:r w:rsidRPr="00E45023">
        <w:rPr>
          <w:color w:val="000000"/>
          <w:szCs w:val="22"/>
        </w:rPr>
        <w:t>bliée auparavant sur la présence inuit contemporaine s'est perdue, même dans la tradition orale, car Huard a obtenu ses informations sur le Labrador oriental de personnes qui y voyageaient régulièrement à chaque année, comme les commerçants à bord de goélettes.</w:t>
      </w:r>
    </w:p>
    <w:p w:rsidR="00BF6A60" w:rsidRPr="00E45023" w:rsidRDefault="00BF6A60" w:rsidP="00BF6A60">
      <w:pPr>
        <w:spacing w:before="120" w:after="120"/>
        <w:jc w:val="both"/>
      </w:pPr>
      <w:r w:rsidRPr="00E45023">
        <w:rPr>
          <w:color w:val="000000"/>
          <w:szCs w:val="22"/>
        </w:rPr>
        <w:t>On peut se demander, par ailleurs, si les résidents de cette partie de la Côte-Nord et surtout les principaux concernés, soit les Métis inuit, avaient conscience d'une présence métisse inuit. Certainement, pui</w:t>
      </w:r>
      <w:r w:rsidRPr="00E45023">
        <w:rPr>
          <w:color w:val="000000"/>
          <w:szCs w:val="22"/>
        </w:rPr>
        <w:t>s</w:t>
      </w:r>
      <w:r w:rsidRPr="00E45023">
        <w:rPr>
          <w:color w:val="000000"/>
          <w:szCs w:val="22"/>
        </w:rPr>
        <w:t>qu'e</w:t>
      </w:r>
      <w:r w:rsidRPr="00E45023">
        <w:rPr>
          <w:color w:val="000000"/>
          <w:szCs w:val="22"/>
        </w:rPr>
        <w:t>l</w:t>
      </w:r>
      <w:r w:rsidRPr="00E45023">
        <w:rPr>
          <w:color w:val="000000"/>
          <w:szCs w:val="22"/>
        </w:rPr>
        <w:t>le s'est perpétuée au XX</w:t>
      </w:r>
      <w:r w:rsidRPr="00E45023">
        <w:rPr>
          <w:color w:val="000000"/>
          <w:szCs w:val="22"/>
          <w:vertAlign w:val="superscript"/>
        </w:rPr>
        <w:t>e</w:t>
      </w:r>
      <w:r w:rsidRPr="00E45023">
        <w:rPr>
          <w:color w:val="000000"/>
          <w:szCs w:val="22"/>
        </w:rPr>
        <w:t xml:space="preserve"> comme nous le verrons dans ce qui suit. Quelle était la nature de cette conscience ou connaissance ? Il est i</w:t>
      </w:r>
      <w:r w:rsidRPr="00E45023">
        <w:rPr>
          <w:color w:val="000000"/>
          <w:szCs w:val="22"/>
        </w:rPr>
        <w:t>m</w:t>
      </w:r>
      <w:r w:rsidRPr="00E45023">
        <w:rPr>
          <w:color w:val="000000"/>
          <w:szCs w:val="22"/>
        </w:rPr>
        <w:t>possible de le préciser car aucun témoignage de personnes ayant vécu à cette époque dans cette partie de la Côte-Nord n'a été publié, voire conservé de façon manuscrite à notre connaissance, contrairement au journal personnel de Placide Vigneau qui est devenu une mine de re</w:t>
      </w:r>
      <w:r w:rsidRPr="00E45023">
        <w:rPr>
          <w:color w:val="000000"/>
          <w:szCs w:val="22"/>
        </w:rPr>
        <w:t>n</w:t>
      </w:r>
      <w:r w:rsidRPr="00E45023">
        <w:rPr>
          <w:color w:val="000000"/>
          <w:szCs w:val="22"/>
        </w:rPr>
        <w:t>seignements sur l'histoire de Havre-Saint-Pierre - appelé ancienn</w:t>
      </w:r>
      <w:r w:rsidRPr="00E45023">
        <w:rPr>
          <w:color w:val="000000"/>
          <w:szCs w:val="22"/>
        </w:rPr>
        <w:t>e</w:t>
      </w:r>
      <w:r w:rsidRPr="00E45023">
        <w:rPr>
          <w:color w:val="000000"/>
          <w:szCs w:val="22"/>
        </w:rPr>
        <w:t>ment Pointe-aux-Esquimaux - et de la Moyenne-Côte-Nord (Vigneau 1969).</w:t>
      </w:r>
    </w:p>
    <w:p w:rsidR="00BF6A60" w:rsidRPr="00E45023" w:rsidRDefault="00BF6A60" w:rsidP="00BF6A60">
      <w:pPr>
        <w:spacing w:before="120" w:after="120"/>
        <w:jc w:val="both"/>
      </w:pPr>
      <w:r w:rsidRPr="00E45023">
        <w:rPr>
          <w:color w:val="000000"/>
          <w:szCs w:val="22"/>
        </w:rPr>
        <w:t>Après la publication du livre de Stearns, donc, il se passa plusieurs d</w:t>
      </w:r>
      <w:r w:rsidRPr="00E45023">
        <w:rPr>
          <w:color w:val="000000"/>
          <w:szCs w:val="22"/>
        </w:rPr>
        <w:t>i</w:t>
      </w:r>
      <w:r w:rsidRPr="00E45023">
        <w:rPr>
          <w:color w:val="000000"/>
          <w:szCs w:val="22"/>
        </w:rPr>
        <w:t>zaines d'années avant que la présence de descendants d'Inuit dans la partie orientale de la Côte-Nord ne soit mentionnée. Il n'en est que</w:t>
      </w:r>
      <w:r w:rsidRPr="00E45023">
        <w:rPr>
          <w:color w:val="000000"/>
          <w:szCs w:val="22"/>
        </w:rPr>
        <w:t>s</w:t>
      </w:r>
      <w:r w:rsidRPr="00E45023">
        <w:rPr>
          <w:color w:val="000000"/>
          <w:szCs w:val="22"/>
        </w:rPr>
        <w:t>tion ni dans le livre d'Eugène Rouillard, publié en 1908, ni dans celui d'Edgar Rochette, publié en 1926, non plus que dans le Chapitre</w:t>
      </w:r>
      <w:r>
        <w:rPr>
          <w:color w:val="000000"/>
          <w:szCs w:val="22"/>
        </w:rPr>
        <w:t> </w:t>
      </w:r>
      <w:r w:rsidRPr="00E45023">
        <w:rPr>
          <w:color w:val="000000"/>
          <w:szCs w:val="22"/>
        </w:rPr>
        <w:t>1 du livre de Raoul Blanchard consacré à la Côte-Nord (1935 : 233-310).</w:t>
      </w:r>
    </w:p>
    <w:p w:rsidR="00BF6A60" w:rsidRDefault="00BF6A60" w:rsidP="00BF6A60">
      <w:pPr>
        <w:spacing w:before="120" w:after="120"/>
        <w:jc w:val="both"/>
        <w:rPr>
          <w:color w:val="000000"/>
          <w:szCs w:val="22"/>
        </w:rPr>
      </w:pPr>
      <w:r w:rsidRPr="00E45023">
        <w:rPr>
          <w:color w:val="000000"/>
          <w:szCs w:val="22"/>
        </w:rPr>
        <w:t>Il faut attendre jusqu'en 1935 pour que la présence d'Inuit au sud L</w:t>
      </w:r>
      <w:r w:rsidRPr="00E45023">
        <w:rPr>
          <w:color w:val="000000"/>
          <w:szCs w:val="22"/>
        </w:rPr>
        <w:t>a</w:t>
      </w:r>
      <w:r w:rsidRPr="00E45023">
        <w:rPr>
          <w:color w:val="000000"/>
          <w:szCs w:val="22"/>
        </w:rPr>
        <w:t>brador revienne à la surface dans un texte du réputé anthropologue amér</w:t>
      </w:r>
      <w:r w:rsidRPr="00E45023">
        <w:rPr>
          <w:color w:val="000000"/>
          <w:szCs w:val="22"/>
        </w:rPr>
        <w:t>i</w:t>
      </w:r>
      <w:r w:rsidRPr="00E45023">
        <w:rPr>
          <w:color w:val="000000"/>
          <w:szCs w:val="22"/>
        </w:rPr>
        <w:t>cain Frank G. Speck intitulé « Eskimo and Indian Background in Southern Labrador » et publié en deux parties, la première portant su</w:t>
      </w:r>
      <w:r w:rsidRPr="00E45023">
        <w:rPr>
          <w:color w:val="000000"/>
          <w:szCs w:val="22"/>
        </w:rPr>
        <w:t>r</w:t>
      </w:r>
      <w:r w:rsidRPr="00E45023">
        <w:rPr>
          <w:color w:val="000000"/>
          <w:szCs w:val="22"/>
        </w:rPr>
        <w:t>tout sur les Inuit et la seconde exclusivement sur les « Naskapis », nom que Speck donnait aux Innus. Ce qu'écrit Speck sur les Inuit du sud Labrador est e</w:t>
      </w:r>
      <w:r w:rsidRPr="00E45023">
        <w:rPr>
          <w:color w:val="000000"/>
          <w:szCs w:val="22"/>
        </w:rPr>
        <w:t>s</w:t>
      </w:r>
      <w:r w:rsidRPr="00E45023">
        <w:rPr>
          <w:color w:val="000000"/>
          <w:szCs w:val="22"/>
        </w:rPr>
        <w:t>sentiellement</w:t>
      </w:r>
      <w:r>
        <w:t xml:space="preserve"> </w:t>
      </w:r>
      <w:r>
        <w:rPr>
          <w:color w:val="000000"/>
          <w:szCs w:val="22"/>
        </w:rPr>
        <w:t>[77]</w:t>
      </w:r>
      <w:r w:rsidRPr="00E45023">
        <w:rPr>
          <w:color w:val="000000"/>
          <w:szCs w:val="22"/>
        </w:rPr>
        <w:t xml:space="preserve"> une synthèse de la présence préhistorique et historique a</w:t>
      </w:r>
      <w:r w:rsidRPr="00E45023">
        <w:rPr>
          <w:color w:val="000000"/>
          <w:szCs w:val="22"/>
        </w:rPr>
        <w:t>n</w:t>
      </w:r>
      <w:r w:rsidRPr="00E45023">
        <w:rPr>
          <w:color w:val="000000"/>
          <w:szCs w:val="22"/>
        </w:rPr>
        <w:t>cienne des Inuit dans la partie sud du Labrador y compris la section la plus orien</w:t>
      </w:r>
      <w:r>
        <w:rPr>
          <w:color w:val="000000"/>
          <w:szCs w:val="22"/>
        </w:rPr>
        <w:t>tale de la Ba</w:t>
      </w:r>
      <w:r w:rsidRPr="00E45023">
        <w:rPr>
          <w:color w:val="000000"/>
          <w:szCs w:val="22"/>
        </w:rPr>
        <w:t>sse-Côte-Nord. Sur leur présence contemporaine, il r</w:t>
      </w:r>
      <w:r w:rsidRPr="00E45023">
        <w:rPr>
          <w:color w:val="000000"/>
          <w:szCs w:val="22"/>
        </w:rPr>
        <w:t>e</w:t>
      </w:r>
      <w:r w:rsidRPr="00E45023">
        <w:rPr>
          <w:color w:val="000000"/>
          <w:szCs w:val="22"/>
        </w:rPr>
        <w:t>prend essentiellement les propos de Packard déjà cités au sujet de la f</w:t>
      </w:r>
      <w:r w:rsidRPr="00E45023">
        <w:rPr>
          <w:color w:val="000000"/>
          <w:szCs w:val="22"/>
        </w:rPr>
        <w:t>a</w:t>
      </w:r>
      <w:r w:rsidRPr="00E45023">
        <w:rPr>
          <w:color w:val="000000"/>
          <w:szCs w:val="22"/>
        </w:rPr>
        <w:t>mille Dukes et de la dernière personne « pure » Inuit de Saint-Augustin. La seule information no</w:t>
      </w:r>
      <w:r w:rsidRPr="00E45023">
        <w:rPr>
          <w:color w:val="000000"/>
          <w:szCs w:val="22"/>
        </w:rPr>
        <w:t>u</w:t>
      </w:r>
      <w:r w:rsidRPr="00E45023">
        <w:rPr>
          <w:color w:val="000000"/>
          <w:szCs w:val="22"/>
        </w:rPr>
        <w:t>velle que Speck ajoute est la su</w:t>
      </w:r>
      <w:r w:rsidRPr="00E45023">
        <w:rPr>
          <w:color w:val="000000"/>
          <w:szCs w:val="22"/>
        </w:rPr>
        <w:t>i</w:t>
      </w:r>
      <w:r w:rsidRPr="00E45023">
        <w:rPr>
          <w:color w:val="000000"/>
          <w:szCs w:val="22"/>
        </w:rPr>
        <w:t>vante :</w:t>
      </w:r>
    </w:p>
    <w:p w:rsidR="00BF6A60" w:rsidRPr="00AD4936" w:rsidRDefault="00BF6A60" w:rsidP="00BF6A60">
      <w:pPr>
        <w:pStyle w:val="citationi"/>
      </w:pPr>
    </w:p>
    <w:p w:rsidR="00BF6A60" w:rsidRPr="00AD4936" w:rsidRDefault="00BF6A60" w:rsidP="00BF6A60">
      <w:pPr>
        <w:pStyle w:val="citationi"/>
      </w:pPr>
      <w:r w:rsidRPr="00AD4936">
        <w:t>« Other familles conceded to be of Eskimo extraction are named She</w:t>
      </w:r>
      <w:r w:rsidRPr="00AD4936">
        <w:t>t</w:t>
      </w:r>
      <w:r w:rsidRPr="00AD4936">
        <w:t>tler (sic), Belvin, Wellman and Leon, besides the Goddard, all between St. Augustin and Salmon Bay in summer, a branch also of the Fequet f</w:t>
      </w:r>
      <w:r w:rsidRPr="00AD4936">
        <w:t>a</w:t>
      </w:r>
      <w:r w:rsidRPr="00AD4936">
        <w:t>mily » (Speck 1935 : 9).</w:t>
      </w:r>
    </w:p>
    <w:p w:rsidR="00BF6A60" w:rsidRPr="00AD4936" w:rsidRDefault="00BF6A60" w:rsidP="00BF6A60">
      <w:pPr>
        <w:pStyle w:val="citationi"/>
      </w:pPr>
    </w:p>
    <w:p w:rsidR="00BF6A60" w:rsidRPr="00E45023" w:rsidRDefault="00BF6A60" w:rsidP="00BF6A60">
      <w:pPr>
        <w:spacing w:before="120" w:after="120"/>
        <w:jc w:val="both"/>
      </w:pPr>
      <w:r w:rsidRPr="00E45023">
        <w:rPr>
          <w:color w:val="000000"/>
          <w:szCs w:val="22"/>
        </w:rPr>
        <w:t>De plus, Speck a recueilli quelques données sur l'héritage culturel inuit dans une brève partie intitulée «</w:t>
      </w:r>
      <w:r>
        <w:rPr>
          <w:color w:val="000000"/>
          <w:szCs w:val="22"/>
        </w:rPr>
        <w:t xml:space="preserve"> </w:t>
      </w:r>
      <w:r w:rsidRPr="00E45023">
        <w:rPr>
          <w:color w:val="000000"/>
          <w:szCs w:val="22"/>
        </w:rPr>
        <w:t>The pr</w:t>
      </w:r>
      <w:r>
        <w:rPr>
          <w:color w:val="000000"/>
          <w:szCs w:val="22"/>
        </w:rPr>
        <w:t>e</w:t>
      </w:r>
      <w:r w:rsidRPr="00E45023">
        <w:rPr>
          <w:color w:val="000000"/>
          <w:szCs w:val="22"/>
        </w:rPr>
        <w:t>paration of sealskin at St.Paul's River (Ibid</w:t>
      </w:r>
      <w:r>
        <w:rPr>
          <w:color w:val="000000"/>
          <w:szCs w:val="22"/>
        </w:rPr>
        <w:t>.</w:t>
      </w:r>
      <w:r w:rsidRPr="00E45023">
        <w:rPr>
          <w:color w:val="000000"/>
          <w:szCs w:val="22"/>
        </w:rPr>
        <w:t> : 9-10), avant d'élaborer beaucoup plus longu</w:t>
      </w:r>
      <w:r w:rsidRPr="00E45023">
        <w:rPr>
          <w:color w:val="000000"/>
          <w:szCs w:val="22"/>
        </w:rPr>
        <w:t>e</w:t>
      </w:r>
      <w:r w:rsidRPr="00E45023">
        <w:rPr>
          <w:color w:val="000000"/>
          <w:szCs w:val="22"/>
        </w:rPr>
        <w:t>ment sur la f</w:t>
      </w:r>
      <w:r w:rsidRPr="00E45023">
        <w:rPr>
          <w:color w:val="000000"/>
          <w:szCs w:val="22"/>
        </w:rPr>
        <w:t>a</w:t>
      </w:r>
      <w:r w:rsidRPr="00E45023">
        <w:rPr>
          <w:color w:val="000000"/>
          <w:szCs w:val="22"/>
        </w:rPr>
        <w:t>meuse bataille entre Indiens et Inuit à l'embouchure de la rivière Saint-Paul et sur le site archéologique de l'île-aux-Esquimaux où cet affront</w:t>
      </w:r>
      <w:r w:rsidRPr="00E45023">
        <w:rPr>
          <w:color w:val="000000"/>
          <w:szCs w:val="22"/>
        </w:rPr>
        <w:t>e</w:t>
      </w:r>
      <w:r w:rsidRPr="00E45023">
        <w:rPr>
          <w:color w:val="000000"/>
          <w:szCs w:val="22"/>
        </w:rPr>
        <w:t>ment décisif aurait eu lieu (Ibid</w:t>
      </w:r>
      <w:r>
        <w:rPr>
          <w:color w:val="000000"/>
          <w:szCs w:val="22"/>
        </w:rPr>
        <w:t>.</w:t>
      </w:r>
      <w:r w:rsidRPr="00E45023">
        <w:rPr>
          <w:color w:val="000000"/>
          <w:szCs w:val="22"/>
        </w:rPr>
        <w:t> : 11- 14).</w:t>
      </w:r>
    </w:p>
    <w:p w:rsidR="00BF6A60" w:rsidRDefault="00BF6A60" w:rsidP="00BF6A60">
      <w:pPr>
        <w:spacing w:before="120" w:after="120"/>
        <w:jc w:val="both"/>
        <w:rPr>
          <w:color w:val="000000"/>
          <w:szCs w:val="22"/>
        </w:rPr>
      </w:pPr>
      <w:r w:rsidRPr="00E45023">
        <w:rPr>
          <w:color w:val="000000"/>
          <w:szCs w:val="22"/>
        </w:rPr>
        <w:t>Peu de temps après, en 1937, Junek publiait son livre qui glisse très rapidement sur la présence inuit contemporaine dans cette même r</w:t>
      </w:r>
      <w:r w:rsidRPr="00E45023">
        <w:rPr>
          <w:color w:val="000000"/>
          <w:szCs w:val="22"/>
        </w:rPr>
        <w:t>é</w:t>
      </w:r>
      <w:r w:rsidRPr="00E45023">
        <w:rPr>
          <w:color w:val="000000"/>
          <w:szCs w:val="22"/>
        </w:rPr>
        <w:t>gion. Sa formulation au sujet de la localisation géographique des M</w:t>
      </w:r>
      <w:r w:rsidRPr="00E45023">
        <w:rPr>
          <w:color w:val="000000"/>
          <w:szCs w:val="22"/>
        </w:rPr>
        <w:t>é</w:t>
      </w:r>
      <w:r w:rsidRPr="00E45023">
        <w:rPr>
          <w:color w:val="000000"/>
          <w:szCs w:val="22"/>
        </w:rPr>
        <w:t>tis inuit du Labrador est plutôt ambiguë et s'inspire, semble-t-il, d'un autre auteur du nom d'Amy Lacey :</w:t>
      </w:r>
    </w:p>
    <w:p w:rsidR="00BF6A60" w:rsidRPr="00AD4936" w:rsidRDefault="00BF6A60" w:rsidP="00BF6A60">
      <w:pPr>
        <w:pStyle w:val="citationi"/>
      </w:pPr>
      <w:r>
        <w:br w:type="page"/>
      </w:r>
    </w:p>
    <w:p w:rsidR="00BF6A60" w:rsidRPr="00AD4936" w:rsidRDefault="00BF6A60" w:rsidP="00BF6A60">
      <w:pPr>
        <w:pStyle w:val="citationi"/>
      </w:pPr>
      <w:r w:rsidRPr="00AD4936">
        <w:t>« The Eskimo seldom comes south of Hopedale...But the crossing o</w:t>
      </w:r>
      <w:r w:rsidRPr="00AD4936">
        <w:t>f</w:t>
      </w:r>
      <w:r w:rsidRPr="00AD4936">
        <w:t xml:space="preserve"> breeds in Labrador is beyond investigation, and the part-breed is every</w:t>
      </w:r>
      <w:r w:rsidRPr="00AD4936">
        <w:t>w</w:t>
      </w:r>
      <w:r w:rsidRPr="00AD4936">
        <w:t>here...</w:t>
      </w:r>
    </w:p>
    <w:p w:rsidR="00BF6A60" w:rsidRPr="00AD4936" w:rsidRDefault="00BF6A60" w:rsidP="00BF6A60">
      <w:pPr>
        <w:pStyle w:val="citationi"/>
      </w:pPr>
      <w:r w:rsidRPr="00AD4936">
        <w:t>(…)</w:t>
      </w:r>
    </w:p>
    <w:p w:rsidR="00BF6A60" w:rsidRPr="00AD4936" w:rsidRDefault="00BF6A60" w:rsidP="00BF6A60">
      <w:pPr>
        <w:pStyle w:val="citationi"/>
      </w:pPr>
      <w:r w:rsidRPr="00AD4936">
        <w:t>The Eskimo heve changed but little » (Junek 1937 : 22).</w:t>
      </w:r>
    </w:p>
    <w:p w:rsidR="00BF6A60" w:rsidRPr="00AD493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Quand Junek écrit que les Métis inuit sont partout, on ne sait pas exa</w:t>
      </w:r>
      <w:r w:rsidRPr="00E45023">
        <w:rPr>
          <w:color w:val="000000"/>
          <w:szCs w:val="22"/>
        </w:rPr>
        <w:t>c</w:t>
      </w:r>
      <w:r w:rsidRPr="00E45023">
        <w:rPr>
          <w:color w:val="000000"/>
          <w:szCs w:val="22"/>
        </w:rPr>
        <w:t>tement si cette affirmation s'applique aussi au Labrador canadien où il a réalisé son étude monographique du village de Blanc-Sablon. À cet e</w:t>
      </w:r>
      <w:r w:rsidRPr="00E45023">
        <w:rPr>
          <w:color w:val="000000"/>
          <w:szCs w:val="22"/>
        </w:rPr>
        <w:t>n</w:t>
      </w:r>
      <w:r w:rsidRPr="00E45023">
        <w:rPr>
          <w:color w:val="000000"/>
          <w:szCs w:val="22"/>
        </w:rPr>
        <w:t>droit, le métissage inuit est peu présent comme nous l'avons montré dans notre article de 1998 (Charest 1998 : 23). Toutefois, J</w:t>
      </w:r>
      <w:r w:rsidRPr="00E45023">
        <w:rPr>
          <w:color w:val="000000"/>
          <w:szCs w:val="22"/>
        </w:rPr>
        <w:t>u</w:t>
      </w:r>
      <w:r w:rsidRPr="00E45023">
        <w:rPr>
          <w:color w:val="000000"/>
          <w:szCs w:val="22"/>
        </w:rPr>
        <w:t>nek a aussi parcouru toute la Ba</w:t>
      </w:r>
      <w:r w:rsidRPr="00E45023">
        <w:rPr>
          <w:color w:val="000000"/>
          <w:szCs w:val="22"/>
        </w:rPr>
        <w:t>s</w:t>
      </w:r>
      <w:r w:rsidRPr="00E45023">
        <w:rPr>
          <w:color w:val="000000"/>
          <w:szCs w:val="22"/>
        </w:rPr>
        <w:t>se-Côte-Nord et il a eu comme guide Dick Shattler, qu'il qualifie de « half-breed », c'est-à-dire Métis de la première génér</w:t>
      </w:r>
      <w:r w:rsidRPr="00E45023">
        <w:rPr>
          <w:color w:val="000000"/>
          <w:szCs w:val="22"/>
        </w:rPr>
        <w:t>a</w:t>
      </w:r>
      <w:r w:rsidRPr="00E45023">
        <w:rPr>
          <w:color w:val="000000"/>
          <w:szCs w:val="22"/>
        </w:rPr>
        <w:t>tion, alors que c'était sa mère (Marie-Catherine Louis) qui l'était, étant la fille de Louis Louis et de Mary Belvin. Celle-ci a</w:t>
      </w:r>
      <w:r w:rsidRPr="00E45023">
        <w:rPr>
          <w:color w:val="000000"/>
          <w:szCs w:val="22"/>
        </w:rPr>
        <w:t>p</w:t>
      </w:r>
      <w:r w:rsidRPr="00E45023">
        <w:rPr>
          <w:color w:val="000000"/>
          <w:szCs w:val="22"/>
        </w:rPr>
        <w:t>paraît d'ailleurs sur une photo illu</w:t>
      </w:r>
      <w:r w:rsidRPr="00E45023">
        <w:rPr>
          <w:color w:val="000000"/>
          <w:szCs w:val="22"/>
        </w:rPr>
        <w:t>s</w:t>
      </w:r>
      <w:r w:rsidRPr="00E45023">
        <w:rPr>
          <w:color w:val="000000"/>
          <w:szCs w:val="22"/>
        </w:rPr>
        <w:t>trant le livre de Junek (1937 : 7 ; Charest 1998 :17). Par contre, Junek décrit à son tour plusieurs él</w:t>
      </w:r>
      <w:r w:rsidRPr="00E45023">
        <w:rPr>
          <w:color w:val="000000"/>
          <w:szCs w:val="22"/>
        </w:rPr>
        <w:t>é</w:t>
      </w:r>
      <w:r w:rsidRPr="00E45023">
        <w:rPr>
          <w:color w:val="000000"/>
          <w:szCs w:val="22"/>
        </w:rPr>
        <w:t>ments de l'héritage culturel inuit tels que le traîneau à chiens et les bottes en peau de phoque (Junek 1937 : 37-47), qu'il relie directement à la présence d'Inuit sur la côte du Labrador :</w:t>
      </w:r>
    </w:p>
    <w:p w:rsidR="00BF6A60" w:rsidRPr="00AD4936" w:rsidRDefault="00BF6A60" w:rsidP="00BF6A60">
      <w:pPr>
        <w:pStyle w:val="citationi"/>
      </w:pPr>
    </w:p>
    <w:p w:rsidR="00BF6A60" w:rsidRPr="00AD4936" w:rsidRDefault="00BF6A60" w:rsidP="00BF6A60">
      <w:pPr>
        <w:pStyle w:val="citationi"/>
      </w:pPr>
      <w:r w:rsidRPr="00AD4936">
        <w:t>« The extended sojourn of the folk in the Labrador country brough them into contact with the Eskimo, from whom they borrowed his kn</w:t>
      </w:r>
      <w:r w:rsidRPr="00AD4936">
        <w:t>o</w:t>
      </w:r>
      <w:r w:rsidRPr="00AD4936">
        <w:t>wledge and technique of sealhide curing and 'barking', and seal-boot and tunic manufacturing » (Ibid. : 46).</w:t>
      </w:r>
    </w:p>
    <w:p w:rsidR="00BF6A60" w:rsidRPr="00AD4936" w:rsidRDefault="00BF6A60" w:rsidP="00BF6A60">
      <w:pPr>
        <w:pStyle w:val="citationi"/>
      </w:pPr>
    </w:p>
    <w:p w:rsidR="00BF6A60" w:rsidRPr="00E45023" w:rsidRDefault="00BF6A60" w:rsidP="00BF6A60">
      <w:pPr>
        <w:spacing w:before="120" w:after="120"/>
        <w:jc w:val="both"/>
      </w:pPr>
      <w:r w:rsidRPr="00E45023">
        <w:rPr>
          <w:color w:val="000000"/>
          <w:szCs w:val="22"/>
        </w:rPr>
        <w:t>La prochaine mention d'Inuit sur la Basse-Côte-Nord date de 1965 dans deux articles du géographe Paul Bussières portant sur « La popul</w:t>
      </w:r>
      <w:r w:rsidRPr="00E45023">
        <w:rPr>
          <w:color w:val="000000"/>
          <w:szCs w:val="22"/>
        </w:rPr>
        <w:t>a</w:t>
      </w:r>
      <w:r w:rsidRPr="00E45023">
        <w:rPr>
          <w:color w:val="000000"/>
          <w:szCs w:val="22"/>
        </w:rPr>
        <w:t xml:space="preserve">tion de la Côte-Nord » publiés dans les </w:t>
      </w:r>
      <w:r w:rsidRPr="00E45023">
        <w:rPr>
          <w:i/>
          <w:iCs/>
          <w:color w:val="000000"/>
          <w:szCs w:val="22"/>
        </w:rPr>
        <w:t xml:space="preserve">Cahiers de géographie de Québec </w:t>
      </w:r>
      <w:r w:rsidRPr="00E45023">
        <w:rPr>
          <w:color w:val="000000"/>
          <w:szCs w:val="22"/>
        </w:rPr>
        <w:t>en 1963-1964 et republiés par la suite sous la forme d'un petit volume (Bussières 1964). Dans une note de bas de page, Bussières écrit ceci :</w:t>
      </w:r>
    </w:p>
    <w:p w:rsidR="00BF6A60" w:rsidRPr="00E45023" w:rsidRDefault="00BF6A60" w:rsidP="00BF6A60">
      <w:pPr>
        <w:spacing w:before="120" w:after="120"/>
        <w:jc w:val="both"/>
      </w:pPr>
      <w:r w:rsidRPr="00E45023">
        <w:br w:type="page"/>
      </w:r>
      <w:r>
        <w:rPr>
          <w:color w:val="000000"/>
          <w:szCs w:val="22"/>
        </w:rPr>
        <w:t>[78]</w:t>
      </w:r>
    </w:p>
    <w:p w:rsidR="00BF6A60" w:rsidRDefault="00BF6A60" w:rsidP="00BF6A60">
      <w:pPr>
        <w:pStyle w:val="citationi"/>
      </w:pPr>
    </w:p>
    <w:p w:rsidR="00BF6A60" w:rsidRDefault="00BF6A60" w:rsidP="00BF6A60">
      <w:pPr>
        <w:pStyle w:val="citationi"/>
      </w:pPr>
      <w:r w:rsidRPr="00E45023">
        <w:t>« La dernière apparition sur la basse côte date de 1757. In Rober</w:t>
      </w:r>
      <w:r w:rsidRPr="00E45023">
        <w:t>t</w:t>
      </w:r>
      <w:r w:rsidRPr="00E45023">
        <w:t xml:space="preserve">son op. </w:t>
      </w:r>
      <w:r w:rsidRPr="00AD4936">
        <w:t>cit</w:t>
      </w:r>
      <w:r w:rsidRPr="00E45023">
        <w:t>.</w:t>
      </w:r>
      <w:r>
        <w:t xml:space="preserve"> </w:t>
      </w:r>
      <w:r w:rsidRPr="00E45023">
        <w:t>p. 45. Il reste trois familles de</w:t>
      </w:r>
      <w:r>
        <w:t xml:space="preserve"> descendance esquimaude sur la C</w:t>
      </w:r>
      <w:r w:rsidRPr="00E45023">
        <w:t>ô</w:t>
      </w:r>
      <w:r w:rsidRPr="00E45023">
        <w:t>te-Nord (sic) :</w:t>
      </w:r>
      <w:r>
        <w:t xml:space="preserve"> </w:t>
      </w:r>
      <w:r w:rsidRPr="00E45023">
        <w:t>ce sont les SHETTLER établis à Saint-Augustin l'hiver mais qui restent</w:t>
      </w:r>
      <w:r>
        <w:t xml:space="preserve"> </w:t>
      </w:r>
      <w:r w:rsidRPr="00E45023">
        <w:t>l'été à Shécatica</w:t>
      </w:r>
      <w:r>
        <w:t xml:space="preserve"> </w:t>
      </w:r>
      <w:r w:rsidRPr="00E45023">
        <w:t>où ils font la p</w:t>
      </w:r>
      <w:r w:rsidRPr="00E45023">
        <w:t>ê</w:t>
      </w:r>
      <w:r w:rsidRPr="00E45023">
        <w:t>che » (Ibid</w:t>
      </w:r>
      <w:r>
        <w:t>.</w:t>
      </w:r>
      <w:r w:rsidRPr="00E45023">
        <w:t> : 11).</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Comme nous le savons maintenant, cette information est très inco</w:t>
      </w:r>
      <w:r w:rsidRPr="00E45023">
        <w:rPr>
          <w:color w:val="000000"/>
          <w:szCs w:val="22"/>
        </w:rPr>
        <w:t>m</w:t>
      </w:r>
      <w:r w:rsidRPr="00E45023">
        <w:rPr>
          <w:color w:val="000000"/>
          <w:szCs w:val="22"/>
        </w:rPr>
        <w:t>plète et elle est basée uniquement sur l'apparence physique de quelques personnes de la famille Shattler, ce que nous avons pu vér</w:t>
      </w:r>
      <w:r w:rsidRPr="00E45023">
        <w:rPr>
          <w:color w:val="000000"/>
          <w:szCs w:val="22"/>
        </w:rPr>
        <w:t>i</w:t>
      </w:r>
      <w:r w:rsidRPr="00E45023">
        <w:rPr>
          <w:color w:val="000000"/>
          <w:szCs w:val="22"/>
        </w:rPr>
        <w:t>fier nous-mêmes lors de notre séjour à Saint-Augustin en 1965 le le</w:t>
      </w:r>
      <w:r w:rsidRPr="00E45023">
        <w:rPr>
          <w:color w:val="000000"/>
          <w:szCs w:val="22"/>
        </w:rPr>
        <w:t>n</w:t>
      </w:r>
      <w:r w:rsidRPr="00E45023">
        <w:rPr>
          <w:color w:val="000000"/>
          <w:szCs w:val="22"/>
        </w:rPr>
        <w:t>demain de n</w:t>
      </w:r>
      <w:r w:rsidRPr="00E45023">
        <w:rPr>
          <w:color w:val="000000"/>
          <w:szCs w:val="22"/>
        </w:rPr>
        <w:t>o</w:t>
      </w:r>
      <w:r w:rsidRPr="00E45023">
        <w:rPr>
          <w:color w:val="000000"/>
          <w:szCs w:val="22"/>
        </w:rPr>
        <w:t>tre arrivée au village à l'occasion d'une soirée de danse à la salle paroi</w:t>
      </w:r>
      <w:r w:rsidRPr="00E45023">
        <w:rPr>
          <w:color w:val="000000"/>
          <w:szCs w:val="22"/>
        </w:rPr>
        <w:t>s</w:t>
      </w:r>
      <w:r w:rsidRPr="00E45023">
        <w:rPr>
          <w:color w:val="000000"/>
          <w:szCs w:val="22"/>
        </w:rPr>
        <w:t>siale anglicane (Charest 1965, Journal de bord : 10).</w:t>
      </w:r>
    </w:p>
    <w:p w:rsidR="00BF6A60" w:rsidRPr="00E45023" w:rsidRDefault="00BF6A60" w:rsidP="00BF6A60">
      <w:pPr>
        <w:spacing w:before="120" w:after="120"/>
        <w:jc w:val="both"/>
      </w:pPr>
      <w:r w:rsidRPr="00E45023">
        <w:rPr>
          <w:color w:val="000000"/>
          <w:szCs w:val="22"/>
        </w:rPr>
        <w:t>Par la suite, moi-même et d'autres membres de l'équipe de reche</w:t>
      </w:r>
      <w:r w:rsidRPr="00E45023">
        <w:rPr>
          <w:color w:val="000000"/>
          <w:szCs w:val="22"/>
        </w:rPr>
        <w:t>r</w:t>
      </w:r>
      <w:r w:rsidRPr="00E45023">
        <w:rPr>
          <w:color w:val="000000"/>
          <w:szCs w:val="22"/>
        </w:rPr>
        <w:t>che « Ethnographie de la Côte-Nord du Saint-Laurent » avons été les seuls à faire état de la présence actuelle de descendants d'Inuit sur la Basse-Côte-Nord du Saint-Laurent (Tremblay, Charest, Breton 1969 ; Breton 1967 et 1968 ; Charest 1973, 1998). Cependant, comme la r</w:t>
      </w:r>
      <w:r w:rsidRPr="00E45023">
        <w:rPr>
          <w:color w:val="000000"/>
          <w:szCs w:val="22"/>
        </w:rPr>
        <w:t>e</w:t>
      </w:r>
      <w:r w:rsidRPr="00E45023">
        <w:rPr>
          <w:color w:val="000000"/>
          <w:szCs w:val="22"/>
        </w:rPr>
        <w:t>cherche de terrain que nous avons effectuée à l'été 1965 ne comportait pas en soi une d</w:t>
      </w:r>
      <w:r w:rsidRPr="00E45023">
        <w:rPr>
          <w:color w:val="000000"/>
          <w:szCs w:val="22"/>
        </w:rPr>
        <w:t>i</w:t>
      </w:r>
      <w:r w:rsidRPr="00E45023">
        <w:rPr>
          <w:color w:val="000000"/>
          <w:szCs w:val="22"/>
        </w:rPr>
        <w:t>mension historique approfondie et que le sujet de la présence inuit dans la partie du territoire de la Basse-Côte-Nord ne faisait pas partie du plan de recherche, les informations que nous avons pu obtenir à ce moment ont été fortuites et n'ont fait l'objet d'aucun questionnement systématique auprès des informateurs et i</w:t>
      </w:r>
      <w:r w:rsidRPr="00E45023">
        <w:rPr>
          <w:color w:val="000000"/>
          <w:szCs w:val="22"/>
        </w:rPr>
        <w:t>n</w:t>
      </w:r>
      <w:r w:rsidRPr="00E45023">
        <w:rPr>
          <w:color w:val="000000"/>
          <w:szCs w:val="22"/>
        </w:rPr>
        <w:t>formatrices. Toutefois, les éléments d'inform</w:t>
      </w:r>
      <w:r w:rsidRPr="00E45023">
        <w:rPr>
          <w:color w:val="000000"/>
          <w:szCs w:val="22"/>
        </w:rPr>
        <w:t>a</w:t>
      </w:r>
      <w:r w:rsidRPr="00E45023">
        <w:rPr>
          <w:color w:val="000000"/>
          <w:szCs w:val="22"/>
        </w:rPr>
        <w:t>tions que nous y avons recueillis à ce moment témoignent d'une conscience dans la comm</w:t>
      </w:r>
      <w:r w:rsidRPr="00E45023">
        <w:rPr>
          <w:color w:val="000000"/>
          <w:szCs w:val="22"/>
        </w:rPr>
        <w:t>u</w:t>
      </w:r>
      <w:r w:rsidRPr="00E45023">
        <w:rPr>
          <w:color w:val="000000"/>
          <w:szCs w:val="22"/>
        </w:rPr>
        <w:t>nauté de l'existence d'ancêtres inuit et de leurs de</w:t>
      </w:r>
      <w:r w:rsidRPr="00E45023">
        <w:rPr>
          <w:color w:val="000000"/>
          <w:szCs w:val="22"/>
        </w:rPr>
        <w:t>s</w:t>
      </w:r>
      <w:r w:rsidRPr="00E45023">
        <w:rPr>
          <w:color w:val="000000"/>
          <w:szCs w:val="22"/>
        </w:rPr>
        <w:t>cendants jusqu'à la période actuelle.</w:t>
      </w:r>
    </w:p>
    <w:p w:rsidR="00BF6A60" w:rsidRDefault="00BF6A60" w:rsidP="00BF6A60">
      <w:pPr>
        <w:spacing w:before="120" w:after="120"/>
        <w:jc w:val="both"/>
        <w:rPr>
          <w:color w:val="000000"/>
          <w:szCs w:val="22"/>
        </w:rPr>
      </w:pPr>
      <w:r w:rsidRPr="00E45023">
        <w:rPr>
          <w:color w:val="000000"/>
          <w:szCs w:val="22"/>
        </w:rPr>
        <w:t>Le 6 juillet, un de nos informateurs, Jack Bursey, relatait ainsi l'histo</w:t>
      </w:r>
      <w:r w:rsidRPr="00E45023">
        <w:rPr>
          <w:color w:val="000000"/>
          <w:szCs w:val="22"/>
        </w:rPr>
        <w:t>i</w:t>
      </w:r>
      <w:r w:rsidRPr="00E45023">
        <w:rPr>
          <w:color w:val="000000"/>
          <w:szCs w:val="22"/>
        </w:rPr>
        <w:t>re des Shattler et de la présence de personnes ayant des traits inuit dans des familles de ce patronyme :</w:t>
      </w:r>
    </w:p>
    <w:p w:rsidR="00BF6A60" w:rsidRPr="00E45023" w:rsidRDefault="00BF6A60" w:rsidP="00BF6A60">
      <w:pPr>
        <w:pStyle w:val="citationi"/>
      </w:pPr>
    </w:p>
    <w:p w:rsidR="00BF6A60" w:rsidRDefault="00BF6A60" w:rsidP="00BF6A60">
      <w:pPr>
        <w:pStyle w:val="citationi"/>
      </w:pPr>
      <w:r w:rsidRPr="00AD4936">
        <w:t>« Il y aurait eu deux différentes familles Shattler à l'origine. Leur nom d'origine aurait été Chatelet. Autrefois résidait au village (sic) Louis l'E</w:t>
      </w:r>
      <w:r w:rsidRPr="00AD4936">
        <w:t>s</w:t>
      </w:r>
      <w:r w:rsidRPr="00AD4936">
        <w:t>kimo, dont la femme était aussi esquimaude. Ils eurent deux filles qui f</w:t>
      </w:r>
      <w:r w:rsidRPr="00AD4936">
        <w:t>u</w:t>
      </w:r>
      <w:r w:rsidRPr="00AD4936">
        <w:t>rent déportées à Québec mais s'en revinrent en « contrebande » à Saint-Augustin. L'une des filles maria un Kennedy. Elle eut un seul enfant qui mourut en bas âge. L'autre fille esquimaude maria un Shattler et les de</w:t>
      </w:r>
      <w:r w:rsidRPr="00AD4936">
        <w:t>s</w:t>
      </w:r>
      <w:r w:rsidRPr="00AD4936">
        <w:t>cendants esquimaux Shattler sont de son sang » (Charest, Journal de bord 1965 : 41).</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Ce récit qui contient plusieurs éléments historiques que nous connai</w:t>
      </w:r>
      <w:r w:rsidRPr="00E45023">
        <w:rPr>
          <w:color w:val="000000"/>
          <w:szCs w:val="22"/>
        </w:rPr>
        <w:t>s</w:t>
      </w:r>
      <w:r w:rsidRPr="00E45023">
        <w:rPr>
          <w:color w:val="000000"/>
          <w:szCs w:val="22"/>
        </w:rPr>
        <w:t>sons déjà, est erroné sur certains aspects, en particulier sur l'origine du nom Shattler, et il mélange les deux lignées inuit de Saint-Augustin, celle de Louis Esquimau et de Catherine Wilshire, mais il témoigne éloque</w:t>
      </w:r>
      <w:r w:rsidRPr="00E45023">
        <w:rPr>
          <w:color w:val="000000"/>
          <w:szCs w:val="22"/>
        </w:rPr>
        <w:t>m</w:t>
      </w:r>
      <w:r w:rsidRPr="00E45023">
        <w:rPr>
          <w:color w:val="000000"/>
          <w:szCs w:val="22"/>
        </w:rPr>
        <w:t>ment de la conscience encore vivace à cette époque de la présence de descendants d'Inuit dans le village.</w:t>
      </w:r>
      <w:r>
        <w:rPr>
          <w:color w:val="000000"/>
          <w:szCs w:val="22"/>
        </w:rPr>
        <w:t xml:space="preserve"> D</w:t>
      </w:r>
      <w:r w:rsidRPr="00E45023">
        <w:rPr>
          <w:color w:val="000000"/>
          <w:szCs w:val="22"/>
        </w:rPr>
        <w:t>'autre part, l'épisode de la déport</w:t>
      </w:r>
      <w:r w:rsidRPr="00E45023">
        <w:rPr>
          <w:color w:val="000000"/>
          <w:szCs w:val="22"/>
        </w:rPr>
        <w:t>a</w:t>
      </w:r>
      <w:r w:rsidRPr="00E45023">
        <w:rPr>
          <w:color w:val="000000"/>
          <w:szCs w:val="22"/>
        </w:rPr>
        <w:t>tion de deux filles de Louis Esquimau à Québec nous est totalement i</w:t>
      </w:r>
      <w:r w:rsidRPr="00E45023">
        <w:rPr>
          <w:color w:val="000000"/>
          <w:szCs w:val="22"/>
        </w:rPr>
        <w:t>n</w:t>
      </w:r>
      <w:r w:rsidRPr="00E45023">
        <w:rPr>
          <w:color w:val="000000"/>
          <w:szCs w:val="22"/>
        </w:rPr>
        <w:t>connu, car le seul couple à avoir eu deux filles est celui de Catherine Wilshire et d'Andrew Kennedy et elles étaient Métis, pas Inuit « pures ».</w:t>
      </w:r>
    </w:p>
    <w:p w:rsidR="00BF6A60" w:rsidRPr="00E45023" w:rsidRDefault="00BF6A60" w:rsidP="00BF6A60">
      <w:pPr>
        <w:spacing w:before="120" w:after="120"/>
        <w:jc w:val="both"/>
      </w:pPr>
      <w:r>
        <w:rPr>
          <w:color w:val="000000"/>
          <w:szCs w:val="22"/>
        </w:rPr>
        <w:t>[79]</w:t>
      </w:r>
    </w:p>
    <w:p w:rsidR="00BF6A60" w:rsidRPr="00E45023" w:rsidRDefault="00BF6A60" w:rsidP="00BF6A60">
      <w:pPr>
        <w:spacing w:before="120" w:after="120"/>
        <w:jc w:val="both"/>
      </w:pPr>
      <w:r w:rsidRPr="00E45023">
        <w:rPr>
          <w:color w:val="000000"/>
          <w:szCs w:val="22"/>
        </w:rPr>
        <w:t>Le 26 août, le même informateur nous disait qu'il avait bien connu Dick Shattler, le guide</w:t>
      </w:r>
      <w:r>
        <w:rPr>
          <w:color w:val="000000"/>
          <w:szCs w:val="22"/>
        </w:rPr>
        <w:t xml:space="preserve"> </w:t>
      </w:r>
      <w:r w:rsidRPr="00E45023">
        <w:rPr>
          <w:color w:val="000000"/>
          <w:szCs w:val="22"/>
        </w:rPr>
        <w:t>de Junek. Il était « le fils de Jack Shattler et d'une esquimaude » et il a été trouvé mort dans</w:t>
      </w:r>
      <w:r>
        <w:rPr>
          <w:color w:val="000000"/>
          <w:szCs w:val="22"/>
        </w:rPr>
        <w:t xml:space="preserve"> </w:t>
      </w:r>
      <w:r w:rsidRPr="00E45023">
        <w:rPr>
          <w:color w:val="000000"/>
          <w:szCs w:val="22"/>
        </w:rPr>
        <w:t>le bois pris dans un de ses pi</w:t>
      </w:r>
      <w:r w:rsidRPr="00E45023">
        <w:rPr>
          <w:color w:val="000000"/>
          <w:szCs w:val="22"/>
        </w:rPr>
        <w:t>è</w:t>
      </w:r>
      <w:r w:rsidRPr="00E45023">
        <w:rPr>
          <w:color w:val="000000"/>
          <w:szCs w:val="22"/>
        </w:rPr>
        <w:t>ges (Charest Journal de bord 1965 : 93-94). Nous savons par</w:t>
      </w:r>
      <w:r>
        <w:rPr>
          <w:color w:val="000000"/>
          <w:szCs w:val="22"/>
        </w:rPr>
        <w:t xml:space="preserve"> </w:t>
      </w:r>
      <w:r w:rsidRPr="00E45023">
        <w:rPr>
          <w:color w:val="000000"/>
          <w:szCs w:val="22"/>
        </w:rPr>
        <w:t>ailleurs qu'il ne s'est jamais marié.</w:t>
      </w:r>
    </w:p>
    <w:p w:rsidR="00BF6A60" w:rsidRDefault="00BF6A60" w:rsidP="00BF6A60">
      <w:pPr>
        <w:spacing w:before="120" w:after="120"/>
        <w:jc w:val="both"/>
        <w:rPr>
          <w:color w:val="000000"/>
          <w:szCs w:val="22"/>
        </w:rPr>
      </w:pPr>
      <w:r w:rsidRPr="00E45023">
        <w:rPr>
          <w:color w:val="000000"/>
          <w:szCs w:val="22"/>
        </w:rPr>
        <w:t>La femme de cet informateur, née Maurice, nous confiait lors d'une conversation à son</w:t>
      </w:r>
      <w:r>
        <w:rPr>
          <w:color w:val="000000"/>
          <w:szCs w:val="22"/>
        </w:rPr>
        <w:t xml:space="preserve"> </w:t>
      </w:r>
      <w:r w:rsidRPr="00E45023">
        <w:rPr>
          <w:color w:val="000000"/>
          <w:szCs w:val="22"/>
        </w:rPr>
        <w:t>domicile le 29 août :</w:t>
      </w:r>
    </w:p>
    <w:p w:rsidR="00BF6A60" w:rsidRPr="00AD4936" w:rsidRDefault="00BF6A60" w:rsidP="00BF6A60">
      <w:pPr>
        <w:pStyle w:val="citationi"/>
      </w:pPr>
    </w:p>
    <w:p w:rsidR="00BF6A60" w:rsidRPr="00AD4936" w:rsidRDefault="00BF6A60" w:rsidP="00BF6A60">
      <w:pPr>
        <w:pStyle w:val="citationi"/>
      </w:pPr>
      <w:r w:rsidRPr="00AD4936">
        <w:t>« Qu'elle avait un peu de sang esquimau qui coulait dans ses ve</w:t>
      </w:r>
      <w:r w:rsidRPr="00AD4936">
        <w:t>i</w:t>
      </w:r>
      <w:r w:rsidRPr="00AD4936">
        <w:t>nes, mais quelle ne savait pas de quel ancêtre elle était esquimaude. Ça r</w:t>
      </w:r>
      <w:r w:rsidRPr="00AD4936">
        <w:t>e</w:t>
      </w:r>
      <w:r w:rsidRPr="00AD4936">
        <w:t>monte à plusieurs générations. Les Léon, l aussi du sang esqu</w:t>
      </w:r>
      <w:r w:rsidRPr="00AD4936">
        <w:t>i</w:t>
      </w:r>
      <w:r w:rsidRPr="00AD4936">
        <w:t>mau dans leurs veines. Chez les Shattler, ce sont les descendants d'une fille de Jack qui ont le faciès esquimau, surtout chez les filles : joues hautes et bouche large » (Charest, Journal de bord, 29 août 1965 : 85-86)</w:t>
      </w:r>
    </w:p>
    <w:p w:rsidR="00BF6A60" w:rsidRPr="00AD493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Et son mari a ajouté à la suite de son épouse :</w:t>
      </w:r>
    </w:p>
    <w:p w:rsidR="00BF6A60" w:rsidRPr="00AD4936" w:rsidRDefault="00BF6A60" w:rsidP="00BF6A60">
      <w:pPr>
        <w:pStyle w:val="citationi"/>
      </w:pPr>
    </w:p>
    <w:p w:rsidR="00BF6A60" w:rsidRPr="00AD4936" w:rsidRDefault="00BF6A60" w:rsidP="00BF6A60">
      <w:pPr>
        <w:pStyle w:val="citationi"/>
      </w:pPr>
      <w:r w:rsidRPr="00AD4936">
        <w:t>« Du vocabulaire esquimau, les gens utilisent les termes pour dir</w:t>
      </w:r>
      <w:r w:rsidRPr="00AD4936">
        <w:t>i</w:t>
      </w:r>
      <w:r w:rsidRPr="00AD4936">
        <w:t>ger les attelages à chiens. La façon d'atteler les chiens est aussi e</w:t>
      </w:r>
      <w:r w:rsidRPr="00AD4936">
        <w:t>m</w:t>
      </w:r>
      <w:r w:rsidRPr="00AD4936">
        <w:t>pruntée aux Esquimaux (sic). Des Indiens on retient surtout les noms des e</w:t>
      </w:r>
      <w:r w:rsidRPr="00AD4936">
        <w:t>n</w:t>
      </w:r>
      <w:r w:rsidRPr="00AD4936">
        <w:t>droits, la chasse et la trappe » (Idem).</w:t>
      </w:r>
    </w:p>
    <w:p w:rsidR="00BF6A60" w:rsidRPr="00AD4936" w:rsidRDefault="00BF6A60" w:rsidP="00BF6A60">
      <w:pPr>
        <w:pStyle w:val="citationi"/>
      </w:pPr>
    </w:p>
    <w:p w:rsidR="00BF6A60" w:rsidRPr="00E45023" w:rsidRDefault="00BF6A60" w:rsidP="00BF6A60">
      <w:pPr>
        <w:spacing w:before="120" w:after="120"/>
        <w:jc w:val="both"/>
      </w:pPr>
      <w:r w:rsidRPr="00E45023">
        <w:rPr>
          <w:color w:val="000000"/>
          <w:szCs w:val="22"/>
        </w:rPr>
        <w:t>En fait, madame Bursey était une petite-fille de Thomas Maurice et de Marie-Louise</w:t>
      </w:r>
      <w:r>
        <w:rPr>
          <w:color w:val="000000"/>
          <w:szCs w:val="22"/>
        </w:rPr>
        <w:t xml:space="preserve"> </w:t>
      </w:r>
      <w:r w:rsidRPr="00E45023">
        <w:rPr>
          <w:color w:val="000000"/>
          <w:szCs w:val="22"/>
        </w:rPr>
        <w:t>Léon.</w:t>
      </w:r>
    </w:p>
    <w:p w:rsidR="00BF6A60" w:rsidRDefault="00BF6A60" w:rsidP="00BF6A60">
      <w:pPr>
        <w:spacing w:before="120" w:after="120"/>
        <w:jc w:val="both"/>
        <w:rPr>
          <w:color w:val="000000"/>
          <w:szCs w:val="22"/>
        </w:rPr>
      </w:pPr>
      <w:r w:rsidRPr="00E45023">
        <w:rPr>
          <w:color w:val="000000"/>
          <w:szCs w:val="22"/>
        </w:rPr>
        <w:t>Dans les conversations concernant les Inuit, les informateurs étaient plus enclins à parler des anciens Inuit qui avaient été autrefois décimés lors de batailles avec les Indiens, tel que le rapporte le cont</w:t>
      </w:r>
      <w:r w:rsidRPr="00E45023">
        <w:rPr>
          <w:color w:val="000000"/>
          <w:szCs w:val="22"/>
        </w:rPr>
        <w:t>e</w:t>
      </w:r>
      <w:r w:rsidRPr="00E45023">
        <w:rPr>
          <w:color w:val="000000"/>
          <w:szCs w:val="22"/>
        </w:rPr>
        <w:t>nu non Ve</w:t>
      </w:r>
      <w:r w:rsidRPr="00E45023">
        <w:rPr>
          <w:color w:val="000000"/>
          <w:szCs w:val="22"/>
        </w:rPr>
        <w:t>r</w:t>
      </w:r>
      <w:r w:rsidRPr="00E45023">
        <w:rPr>
          <w:color w:val="000000"/>
          <w:szCs w:val="22"/>
        </w:rPr>
        <w:t>batim d'une entrevue avec Ned (Edward) Martin le 23 août 1965 :</w:t>
      </w:r>
    </w:p>
    <w:p w:rsidR="00BF6A60" w:rsidRPr="00E45023" w:rsidRDefault="00BF6A60" w:rsidP="00BF6A60">
      <w:pPr>
        <w:pStyle w:val="citationi"/>
      </w:pPr>
    </w:p>
    <w:p w:rsidR="00BF6A60" w:rsidRPr="00AD4936" w:rsidRDefault="00BF6A60" w:rsidP="00BF6A60">
      <w:pPr>
        <w:pStyle w:val="citationi"/>
      </w:pPr>
      <w:r w:rsidRPr="00AD4936">
        <w:t>« Nous parlons ensuite de l'occupation de la côte par les Eskimos (sic) et les combats qu'ils ont eus avec les Indiens à Battle Harbour et à Old Fort. Ned dit qu'Esquimaux et Indiens sont encore de grands ennemis. Ils ne peuvent se sentir les uns les autres. Il y aurait que</w:t>
      </w:r>
      <w:r w:rsidRPr="00AD4936">
        <w:t>l</w:t>
      </w:r>
      <w:r w:rsidRPr="00AD4936">
        <w:t>ques Eskimos (sic) qui auraient été épargnés ici et là et qui se seraient mariés avec des blancs. Il y a les descendants de Jack Shattler à St-Augustin. Le sang e</w:t>
      </w:r>
      <w:r w:rsidRPr="00AD4936">
        <w:t>s</w:t>
      </w:r>
      <w:r w:rsidRPr="00AD4936">
        <w:t>kimo est revenu à la troisième et à la quatrième génération. Mme Martin dit que les petites filles ressemblaient à de pures esquimaudes (sic). Elle sait que certaines caractéristiques ph</w:t>
      </w:r>
      <w:r w:rsidRPr="00AD4936">
        <w:t>y</w:t>
      </w:r>
      <w:r w:rsidRPr="00AD4936">
        <w:t>siologiques héréditaires reviennent à la troisième et à la quatrième génération puis disparaissent »</w:t>
      </w:r>
    </w:p>
    <w:p w:rsidR="00BF6A60" w:rsidRPr="00E45023" w:rsidRDefault="00BF6A60" w:rsidP="00BF6A60">
      <w:pPr>
        <w:pStyle w:val="citationi"/>
      </w:pPr>
      <w:r w:rsidRPr="00E45023">
        <w:t>(Charest, Notes d'entrevues 23 août 1965 : 6).</w:t>
      </w:r>
    </w:p>
    <w:p w:rsidR="00BF6A60" w:rsidRDefault="00BF6A60" w:rsidP="00BF6A60">
      <w:pPr>
        <w:spacing w:before="120" w:after="120"/>
        <w:jc w:val="both"/>
        <w:rPr>
          <w:color w:val="000000"/>
          <w:szCs w:val="22"/>
        </w:rPr>
      </w:pPr>
    </w:p>
    <w:p w:rsidR="00BF6A60" w:rsidRDefault="00BF6A60" w:rsidP="00BF6A60">
      <w:pPr>
        <w:spacing w:before="120" w:after="120"/>
        <w:jc w:val="both"/>
        <w:rPr>
          <w:color w:val="000000"/>
          <w:szCs w:val="22"/>
        </w:rPr>
      </w:pPr>
      <w:r w:rsidRPr="00E45023">
        <w:rPr>
          <w:color w:val="000000"/>
          <w:szCs w:val="22"/>
        </w:rPr>
        <w:t>Voici un autre extrait du compte-rendu d'une entrevue réalisée avec monsieur Jack Belvin, le 3 septembre :</w:t>
      </w:r>
    </w:p>
    <w:p w:rsidR="00BF6A60" w:rsidRPr="00E45023" w:rsidRDefault="00BF6A60" w:rsidP="00BF6A60">
      <w:pPr>
        <w:pStyle w:val="citationi"/>
      </w:pPr>
    </w:p>
    <w:p w:rsidR="00BF6A60" w:rsidRPr="00AD4936" w:rsidRDefault="00BF6A60" w:rsidP="00BF6A60">
      <w:pPr>
        <w:pStyle w:val="citationi"/>
      </w:pPr>
      <w:r w:rsidRPr="00AD4936">
        <w:t xml:space="preserve">« J'avais apporté le livre de Junek avec moi : </w:t>
      </w:r>
      <w:r w:rsidRPr="00AD4936">
        <w:rPr>
          <w:u w:val="single"/>
        </w:rPr>
        <w:t>Isolated communities</w:t>
      </w:r>
      <w:r w:rsidRPr="00AD4936">
        <w:t xml:space="preserve"> et j'ai commencé par le montrer à M. Belvin. Il ne sait pas lire, mais il était très intéressé à voir les photographies et les dessins. Il a reconnu Dick Shattler et sa mère esquimaude. Plus tard, lorsqu'une fille Shattler est v</w:t>
      </w:r>
      <w:r w:rsidRPr="00AD4936">
        <w:t>e</w:t>
      </w:r>
      <w:r w:rsidRPr="00AD4936">
        <w:t>nue voir une petite-fille de Jack, ce dernier lui a dit : « Viens voir la photo de [80] ta grand-mère ».La fille Belvin a lu en-dessous de la photo : « Eskimo half breed family » et elle a dit que c'était des mensonges, quelle n'était pas de descendance esquimaude. La fille Shattler n'a rien dit. J.B. a r</w:t>
      </w:r>
      <w:r w:rsidRPr="00AD4936">
        <w:t>e</w:t>
      </w:r>
      <w:r w:rsidRPr="00AD4936">
        <w:t>connu le dessin de bottes en loup-marin et l'a montré à sa femme. Elle est capable d'en fabriquer. J.B. a porté des bottes de peaux tous les hivers, à l'exception de l'hiver dernier alors qu'il n'avait pas trouvé de peau de phoque. J. dit qu'à part lui, il n'y a pr</w:t>
      </w:r>
      <w:r w:rsidRPr="00AD4936">
        <w:t>a</w:t>
      </w:r>
      <w:r w:rsidRPr="00AD4936">
        <w:t>tiquement plus personne qui porte des bottes de peaux dans le village.</w:t>
      </w:r>
    </w:p>
    <w:p w:rsidR="00BF6A60" w:rsidRPr="00AD4936" w:rsidRDefault="00BF6A60" w:rsidP="00BF6A60">
      <w:pPr>
        <w:pStyle w:val="citationi"/>
      </w:pPr>
      <w:r w:rsidRPr="00AD4936">
        <w:t>(...)</w:t>
      </w:r>
    </w:p>
    <w:p w:rsidR="00BF6A60" w:rsidRPr="00AD4936" w:rsidRDefault="00BF6A60" w:rsidP="00BF6A60">
      <w:pPr>
        <w:pStyle w:val="citationi"/>
      </w:pPr>
      <w:r w:rsidRPr="00AD4936">
        <w:t>La femme de Jack est née Léon. Elle est la sœur de Peter Léon qui a assisté à l'entrevue. Elle demeurait avec ses parents à l'embouchure de la rivière Coxipi. Il y avait deux familles qui résidaient là en pe</w:t>
      </w:r>
      <w:r w:rsidRPr="00AD4936">
        <w:t>r</w:t>
      </w:r>
      <w:r w:rsidRPr="00AD4936">
        <w:t>manence dans le temps »</w:t>
      </w:r>
    </w:p>
    <w:p w:rsidR="00BF6A60" w:rsidRDefault="00BF6A60" w:rsidP="00BF6A60">
      <w:pPr>
        <w:pStyle w:val="citationi"/>
      </w:pPr>
      <w:r w:rsidRPr="00AD4936">
        <w:t>(Charest, Notes d'entrevues, 3 septembre 1965 : 1-2).</w:t>
      </w:r>
    </w:p>
    <w:p w:rsidR="00BF6A60" w:rsidRPr="00AD493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Finalement, lors d'une conversation improvisée entre les deux che</w:t>
      </w:r>
      <w:r w:rsidRPr="00E45023">
        <w:rPr>
          <w:color w:val="000000"/>
          <w:szCs w:val="22"/>
        </w:rPr>
        <w:t>r</w:t>
      </w:r>
      <w:r w:rsidRPr="00E45023">
        <w:rPr>
          <w:color w:val="000000"/>
          <w:szCs w:val="22"/>
        </w:rPr>
        <w:t>cheurs et avec le Père Langlois, curé du village de Saint-Augustin, le 8 juin, celui-ci nous a parlé de la présence historique des Inuit sur la Côte-Nord à l'arrivée des Blancs et qu'ils avaient été battus par les Indiens et repoussés (Charest, Journal de bord 8 juin 1965 : 12). De plus, selon le compte rendu d'Yvan Breton :</w:t>
      </w:r>
    </w:p>
    <w:p w:rsidR="00BF6A60" w:rsidRPr="00AD4936" w:rsidRDefault="00BF6A60" w:rsidP="00BF6A60">
      <w:pPr>
        <w:pStyle w:val="citationi"/>
      </w:pPr>
    </w:p>
    <w:p w:rsidR="00BF6A60" w:rsidRPr="00AD4936" w:rsidRDefault="00BF6A60" w:rsidP="00BF6A60">
      <w:pPr>
        <w:pStyle w:val="citationi"/>
      </w:pPr>
      <w:r w:rsidRPr="00AD4936">
        <w:t>« Il a parlé aussi qu'il y avait des familles de descendance esqu</w:t>
      </w:r>
      <w:r w:rsidRPr="00AD4936">
        <w:t>i</w:t>
      </w:r>
      <w:r w:rsidRPr="00AD4936">
        <w:t>maude ici, environ deux ou trois du côté de la mère. Une famille en particulier semble avoir beaucoup de ressemblance aux esquimaux »</w:t>
      </w:r>
    </w:p>
    <w:p w:rsidR="00BF6A60" w:rsidRPr="00AD4936" w:rsidRDefault="00BF6A60" w:rsidP="00BF6A60">
      <w:pPr>
        <w:pStyle w:val="citationi"/>
      </w:pPr>
      <w:r w:rsidRPr="00AD4936">
        <w:t>(Breton, Journal de bord, 8 juin 1965, fiche no 4).</w:t>
      </w:r>
    </w:p>
    <w:p w:rsidR="00BF6A60" w:rsidRPr="00AD493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Tel que mentionné précédemment, la présence ancienne des Inuit sur la Basse-Côte-Nord semblait être un fait reconnu par au moins certaines personnes, âgées et plus jeunes, dans le village de Saint-Augustin en 1965. Les deux événements suivants relatés dans les journaux de bord des deux chercheurs en attestent :</w:t>
      </w:r>
    </w:p>
    <w:p w:rsidR="00BF6A60" w:rsidRPr="00AD4936" w:rsidRDefault="00BF6A60" w:rsidP="00BF6A60">
      <w:pPr>
        <w:pStyle w:val="citationi"/>
      </w:pPr>
    </w:p>
    <w:p w:rsidR="00BF6A60" w:rsidRPr="00AD4936" w:rsidRDefault="00BF6A60" w:rsidP="00BF6A60">
      <w:pPr>
        <w:pStyle w:val="citationi"/>
      </w:pPr>
      <w:r w:rsidRPr="00AD4936">
        <w:t>« À l'Anse-à-Portage</w:t>
      </w:r>
    </w:p>
    <w:p w:rsidR="00BF6A60" w:rsidRPr="00AD4936" w:rsidRDefault="00BF6A60" w:rsidP="00BF6A60">
      <w:pPr>
        <w:pStyle w:val="citationi"/>
      </w:pPr>
      <w:r w:rsidRPr="00AD4936">
        <w:t>Après dîner, Clyde m'a montré l'endroit où son frère a trouvé une lampe de pierre esquimaude. C'est dans un petit étang de 25pieds ca</w:t>
      </w:r>
      <w:r w:rsidRPr="00AD4936">
        <w:t>r</w:t>
      </w:r>
      <w:r w:rsidRPr="00AD4936">
        <w:t>rés, situé sur un gros rocher, face à la mer. Tout près de là, se tro</w:t>
      </w:r>
      <w:r w:rsidRPr="00AD4936">
        <w:t>u</w:t>
      </w:r>
      <w:r w:rsidRPr="00AD4936">
        <w:t>vait un tas de pierre qui avait l'air d'une tombe. Mais les pierres ont été dérangées. J'ai pris une photo. A 20 pieds de là, sous une grosse roche, nous avons trouvé des os qui semblent être humains. J'en a</w:t>
      </w:r>
      <w:r w:rsidRPr="00AD4936">
        <w:t>p</w:t>
      </w:r>
      <w:r w:rsidRPr="00AD4936">
        <w:t>porte un avec moi. C. m'a dit (p.5) qu'un Américain est déjà venu ici, il y a trois ou quatre ans. Il a voulu acheter la lampe à son frère. Ce dernier a refusé. Mais il l'a vendu (sic) il y a deux ans pour la somme de 6 dollars à un type de Mtl. A env</w:t>
      </w:r>
      <w:r w:rsidRPr="00AD4936">
        <w:t>i</w:t>
      </w:r>
      <w:r w:rsidRPr="00AD4936">
        <w:t>ron 500pieds de là, il y a des amoncellement (sic) de roches, qui se</w:t>
      </w:r>
      <w:r w:rsidRPr="00AD4936">
        <w:t>m</w:t>
      </w:r>
      <w:r w:rsidRPr="00AD4936">
        <w:t>ble (sic) avoir été mis là par des humains (trois mots illisibles) ont tenté de creuser, mais ils n'ont rien trouvé » (Breton, 1965, Journaux de Bord, vol II : 4-5).</w:t>
      </w:r>
    </w:p>
    <w:p w:rsidR="00BF6A60" w:rsidRPr="00E45023" w:rsidRDefault="00BF6A60" w:rsidP="00BF6A60">
      <w:pPr>
        <w:spacing w:before="120" w:after="120"/>
        <w:jc w:val="both"/>
      </w:pPr>
      <w:r w:rsidRPr="00E45023">
        <w:br w:type="page"/>
      </w:r>
      <w:r>
        <w:rPr>
          <w:color w:val="000000"/>
          <w:szCs w:val="22"/>
        </w:rPr>
        <w:t>[81]</w:t>
      </w:r>
    </w:p>
    <w:p w:rsidR="00BF6A60" w:rsidRDefault="00BF6A60" w:rsidP="00BF6A60">
      <w:pPr>
        <w:spacing w:before="120" w:after="120"/>
        <w:jc w:val="both"/>
        <w:rPr>
          <w:color w:val="000000"/>
          <w:szCs w:val="22"/>
        </w:rPr>
      </w:pPr>
      <w:r w:rsidRPr="00E45023">
        <w:rPr>
          <w:color w:val="000000"/>
          <w:szCs w:val="22"/>
        </w:rPr>
        <w:t>Mon compte-rendu de ma visite au même endroit est le suivant :</w:t>
      </w:r>
    </w:p>
    <w:p w:rsidR="00BF6A60" w:rsidRPr="00AD4936" w:rsidRDefault="00BF6A60" w:rsidP="00BF6A60">
      <w:pPr>
        <w:pStyle w:val="citationi"/>
      </w:pPr>
    </w:p>
    <w:p w:rsidR="00BF6A60" w:rsidRPr="00AD4936" w:rsidRDefault="00BF6A60" w:rsidP="00BF6A60">
      <w:pPr>
        <w:pStyle w:val="citationi"/>
      </w:pPr>
      <w:r w:rsidRPr="00AD4936">
        <w:t>« À l'Anse-à-Portage</w:t>
      </w:r>
    </w:p>
    <w:p w:rsidR="00BF6A60" w:rsidRPr="00AD4936" w:rsidRDefault="00BF6A60" w:rsidP="00BF6A60">
      <w:pPr>
        <w:pStyle w:val="citationi"/>
      </w:pPr>
      <w:r w:rsidRPr="00AD4936">
        <w:t>Des garçons nous conduisent vers les ossements esquimaux. Il y en a quelques-uns dans une fente très étroite de rocher. Je ramasse un tibia et un fémur. Les jeunes garçons ne veulent pas toucher aux o</w:t>
      </w:r>
      <w:r w:rsidRPr="00AD4936">
        <w:t>s</w:t>
      </w:r>
      <w:r w:rsidRPr="00AD4936">
        <w:t>sements » (Paul Charest, Journal de bord, 1er septembre 1965 : 99a).</w:t>
      </w:r>
    </w:p>
    <w:p w:rsidR="00BF6A60" w:rsidRPr="00AD493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Ce n'est pas le seul endroit où l'on sait qu'il y a des sépultures d'Inuit :</w:t>
      </w:r>
    </w:p>
    <w:p w:rsidR="00BF6A60" w:rsidRPr="00E45023" w:rsidRDefault="00BF6A60" w:rsidP="00BF6A60">
      <w:pPr>
        <w:pStyle w:val="citationi"/>
      </w:pPr>
    </w:p>
    <w:p w:rsidR="00BF6A60" w:rsidRPr="00AD4936" w:rsidRDefault="00BF6A60" w:rsidP="00BF6A60">
      <w:pPr>
        <w:pStyle w:val="citationi"/>
      </w:pPr>
      <w:r w:rsidRPr="00AD4936">
        <w:t>« Lors de notre retour, nous arrêtons à l'endroit surnommé 'The Gr</w:t>
      </w:r>
      <w:r w:rsidRPr="00AD4936">
        <w:t>a</w:t>
      </w:r>
      <w:r w:rsidRPr="00AD4936">
        <w:t>ves pour dîner. Selon Maynard (Martin), la mer est toujours ma</w:t>
      </w:r>
      <w:r w:rsidRPr="00AD4936">
        <w:t>u</w:t>
      </w:r>
      <w:r w:rsidRPr="00AD4936">
        <w:t>vaise à cet endroit. De nombreux pêcheurs et eskimos(sic) s'y seraient noyés lor</w:t>
      </w:r>
      <w:r w:rsidRPr="00AD4936">
        <w:t>s</w:t>
      </w:r>
      <w:r w:rsidRPr="00AD4936">
        <w:t>que leur embarcation s est fracassée sur les rochers et ils ont été e</w:t>
      </w:r>
      <w:r w:rsidRPr="00AD4936">
        <w:t>n</w:t>
      </w:r>
      <w:r w:rsidRPr="00AD4936">
        <w:t>terrés sur l'île. D'où le nom de 'The Graves » (Ibid. : 98-99).</w:t>
      </w:r>
    </w:p>
    <w:p w:rsidR="00BF6A60"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D'après l'évêque anglican Feild, citant un résidant de la côte sud du Labrador, les Inuit de cette région avaient l'habitude d'enterrer leurs</w:t>
      </w:r>
      <w:r>
        <w:rPr>
          <w:color w:val="000000"/>
          <w:szCs w:val="22"/>
        </w:rPr>
        <w:t xml:space="preserve"> morts dans un trou de rocher :</w:t>
      </w:r>
    </w:p>
    <w:p w:rsidR="00BF6A60" w:rsidRDefault="00BF6A60" w:rsidP="00BF6A60">
      <w:pPr>
        <w:pStyle w:val="citationi"/>
      </w:pPr>
    </w:p>
    <w:p w:rsidR="00BF6A60" w:rsidRDefault="00BF6A60" w:rsidP="00BF6A60">
      <w:pPr>
        <w:pStyle w:val="citationi"/>
      </w:pPr>
      <w:r w:rsidRPr="00E45023">
        <w:t>« Mr Goodridge dined with us on board. From him we learned that the Esquimaux, in their</w:t>
      </w:r>
      <w:r>
        <w:t xml:space="preserve"> </w:t>
      </w:r>
      <w:r w:rsidRPr="00E45023">
        <w:t>primitive state, did no buried their dead under ground (sic), but placed the corpse in the cleft of</w:t>
      </w:r>
      <w:r>
        <w:t xml:space="preserve"> </w:t>
      </w:r>
      <w:r w:rsidRPr="00E45023">
        <w:t>a rock, with a</w:t>
      </w:r>
      <w:r>
        <w:t>l</w:t>
      </w:r>
      <w:r w:rsidRPr="00E45023">
        <w:t>l things supposed necessary</w:t>
      </w:r>
      <w:r>
        <w:t xml:space="preserve"> </w:t>
      </w:r>
      <w:r w:rsidRPr="00E45023">
        <w:t>for a</w:t>
      </w:r>
      <w:r>
        <w:t xml:space="preserve"> </w:t>
      </w:r>
      <w:r w:rsidRPr="00E45023">
        <w:t>journey, and then covered with st</w:t>
      </w:r>
      <w:r w:rsidRPr="00E45023">
        <w:t>o</w:t>
      </w:r>
      <w:r w:rsidRPr="00E45023">
        <w:t>ne »</w:t>
      </w:r>
      <w:r>
        <w:t xml:space="preserve"> (Feild 1849 : 73).</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La fracture du rocher de l'Anse-à-Portage est trop étroite pour qu'on puisse y ensevelir un corps, même celui d'un enfant. Les oss</w:t>
      </w:r>
      <w:r w:rsidRPr="00E45023">
        <w:rPr>
          <w:color w:val="000000"/>
          <w:szCs w:val="22"/>
        </w:rPr>
        <w:t>e</w:t>
      </w:r>
      <w:r w:rsidRPr="00E45023">
        <w:rPr>
          <w:color w:val="000000"/>
          <w:szCs w:val="22"/>
        </w:rPr>
        <w:t>ments qui s'y trouvaient provenaient probablement d'un a</w:t>
      </w:r>
      <w:r w:rsidRPr="00E45023">
        <w:rPr>
          <w:color w:val="000000"/>
          <w:szCs w:val="22"/>
        </w:rPr>
        <w:t>u</w:t>
      </w:r>
      <w:r w:rsidRPr="00E45023">
        <w:rPr>
          <w:color w:val="000000"/>
          <w:szCs w:val="22"/>
        </w:rPr>
        <w:t>tre endroit qui avait été fouillé et on s'en était débarrassé de cette façon. On n'a pu nous expliquer leur provenance. Ils devaient être des vestiges h</w:t>
      </w:r>
      <w:r w:rsidRPr="00E45023">
        <w:rPr>
          <w:color w:val="000000"/>
          <w:szCs w:val="22"/>
        </w:rPr>
        <w:t>u</w:t>
      </w:r>
      <w:r w:rsidRPr="00E45023">
        <w:rPr>
          <w:color w:val="000000"/>
          <w:szCs w:val="22"/>
        </w:rPr>
        <w:t>mains provenant d'Inuit « anciens », c'est-à-dire ayant vécu sur la Ba</w:t>
      </w:r>
      <w:r w:rsidRPr="00E45023">
        <w:rPr>
          <w:color w:val="000000"/>
          <w:szCs w:val="22"/>
        </w:rPr>
        <w:t>s</w:t>
      </w:r>
      <w:r w:rsidRPr="00E45023">
        <w:rPr>
          <w:color w:val="000000"/>
          <w:szCs w:val="22"/>
        </w:rPr>
        <w:t>se-Côte-Nord, soit à la p</w:t>
      </w:r>
      <w:r w:rsidRPr="00E45023">
        <w:rPr>
          <w:color w:val="000000"/>
          <w:szCs w:val="22"/>
        </w:rPr>
        <w:t>é</w:t>
      </w:r>
      <w:r w:rsidRPr="00E45023">
        <w:rPr>
          <w:color w:val="000000"/>
          <w:szCs w:val="22"/>
        </w:rPr>
        <w:t>riode préhistorique, soit à la période de contact. Il est peu vraise</w:t>
      </w:r>
      <w:r w:rsidRPr="00E45023">
        <w:rPr>
          <w:color w:val="000000"/>
          <w:szCs w:val="22"/>
        </w:rPr>
        <w:t>m</w:t>
      </w:r>
      <w:r w:rsidRPr="00E45023">
        <w:rPr>
          <w:color w:val="000000"/>
          <w:szCs w:val="22"/>
        </w:rPr>
        <w:t>blable qu'ils aient appartenu à une personne ayant vécu dans l'archipel Saint-Augustin au XIX</w:t>
      </w:r>
      <w:r w:rsidRPr="00E45023">
        <w:rPr>
          <w:color w:val="000000"/>
          <w:szCs w:val="22"/>
          <w:vertAlign w:val="superscript"/>
        </w:rPr>
        <w:t>e</w:t>
      </w:r>
      <w:r w:rsidRPr="00E45023">
        <w:rPr>
          <w:color w:val="000000"/>
          <w:szCs w:val="22"/>
        </w:rPr>
        <w:t xml:space="preserve"> siècle, car à cette époque les pionniers enterraient no</w:t>
      </w:r>
      <w:r w:rsidRPr="00E45023">
        <w:rPr>
          <w:color w:val="000000"/>
          <w:szCs w:val="22"/>
        </w:rPr>
        <w:t>r</w:t>
      </w:r>
      <w:r w:rsidRPr="00E45023">
        <w:rPr>
          <w:color w:val="000000"/>
          <w:szCs w:val="22"/>
        </w:rPr>
        <w:t>malement leurs morts dans des cimetières. Du moins à partir du m</w:t>
      </w:r>
      <w:r w:rsidRPr="00E45023">
        <w:rPr>
          <w:color w:val="000000"/>
          <w:szCs w:val="22"/>
        </w:rPr>
        <w:t>o</w:t>
      </w:r>
      <w:r w:rsidRPr="00E45023">
        <w:rPr>
          <w:color w:val="000000"/>
          <w:szCs w:val="22"/>
        </w:rPr>
        <w:t>ment où les missionnaires ont commencé à visiter la côte à chaque été. Où étaient situés ces pr</w:t>
      </w:r>
      <w:r w:rsidRPr="00E45023">
        <w:rPr>
          <w:color w:val="000000"/>
          <w:szCs w:val="22"/>
        </w:rPr>
        <w:t>e</w:t>
      </w:r>
      <w:r w:rsidRPr="00E45023">
        <w:rPr>
          <w:color w:val="000000"/>
          <w:szCs w:val="22"/>
        </w:rPr>
        <w:t>miers cimetières autrefois ? Deux endroits mentionnés dans les regi</w:t>
      </w:r>
      <w:r w:rsidRPr="00E45023">
        <w:rPr>
          <w:color w:val="000000"/>
          <w:szCs w:val="22"/>
        </w:rPr>
        <w:t>s</w:t>
      </w:r>
      <w:r w:rsidRPr="00E45023">
        <w:rPr>
          <w:color w:val="000000"/>
          <w:szCs w:val="22"/>
        </w:rPr>
        <w:t>tres catholiques ont déjà été cités : Kékarpoui et poss</w:t>
      </w:r>
      <w:r w:rsidRPr="00E45023">
        <w:rPr>
          <w:color w:val="000000"/>
          <w:szCs w:val="22"/>
        </w:rPr>
        <w:t>i</w:t>
      </w:r>
      <w:r w:rsidRPr="00E45023">
        <w:rPr>
          <w:color w:val="000000"/>
          <w:szCs w:val="22"/>
        </w:rPr>
        <w:t>blement l'île Saint-Augustin. Toutefois, aucun i</w:t>
      </w:r>
      <w:r w:rsidRPr="00E45023">
        <w:rPr>
          <w:color w:val="000000"/>
          <w:szCs w:val="22"/>
        </w:rPr>
        <w:t>n</w:t>
      </w:r>
      <w:r w:rsidRPr="00E45023">
        <w:rPr>
          <w:color w:val="000000"/>
          <w:szCs w:val="22"/>
        </w:rPr>
        <w:t>formateur interrogé en 2005, n'avait souvenir de sites de sépultures à ces deux endroits (Ch</w:t>
      </w:r>
      <w:r w:rsidRPr="00E45023">
        <w:rPr>
          <w:color w:val="000000"/>
          <w:szCs w:val="22"/>
        </w:rPr>
        <w:t>a</w:t>
      </w:r>
      <w:r w:rsidRPr="00E45023">
        <w:rPr>
          <w:color w:val="000000"/>
          <w:szCs w:val="22"/>
        </w:rPr>
        <w:t>rest, 2005, Journal de bord)</w:t>
      </w:r>
    </w:p>
    <w:p w:rsidR="00BF6A60" w:rsidRPr="00E45023" w:rsidRDefault="00BF6A60" w:rsidP="00BF6A60">
      <w:pPr>
        <w:spacing w:before="120" w:after="120"/>
        <w:jc w:val="both"/>
      </w:pPr>
      <w:r w:rsidRPr="00E45023">
        <w:rPr>
          <w:color w:val="000000"/>
          <w:szCs w:val="22"/>
        </w:rPr>
        <w:t>Quant aux cimetières catholique et anglican qui se trouvent sur le site du village de Saint-Augustin les plus vieilles inscriptions que nous avons pu relever sur des pierres tombales datent respectivement de 1910 et de 1932. Ceci ne signifie pas que des personnes y aient été enterrées aupar</w:t>
      </w:r>
      <w:r w:rsidRPr="00E45023">
        <w:rPr>
          <w:color w:val="000000"/>
          <w:szCs w:val="22"/>
        </w:rPr>
        <w:t>a</w:t>
      </w:r>
      <w:r w:rsidRPr="00E45023">
        <w:rPr>
          <w:color w:val="000000"/>
          <w:szCs w:val="22"/>
        </w:rPr>
        <w:t xml:space="preserve">vant mais, si ce fut le cas, il n'en reste pas de trace sous forme d'une croix ou d'un monument avec une inscription lisible. Par contre, nous y avons trouvé une inscription très intéressante sur une croix noire : « Memory of Lizar Bill Adou the wife of Peter Leao born in 1857 and died in 1941 </w:t>
      </w:r>
      <w:r>
        <w:rPr>
          <w:color w:val="000000"/>
          <w:szCs w:val="22"/>
        </w:rPr>
        <w:t>a</w:t>
      </w:r>
      <w:r w:rsidRPr="00E45023">
        <w:rPr>
          <w:color w:val="000000"/>
          <w:szCs w:val="22"/>
        </w:rPr>
        <w:t>ge 84 » (Paul Charest, Notes d'obse</w:t>
      </w:r>
      <w:r w:rsidRPr="00E45023">
        <w:rPr>
          <w:color w:val="000000"/>
          <w:szCs w:val="22"/>
        </w:rPr>
        <w:t>r</w:t>
      </w:r>
      <w:r w:rsidRPr="00E45023">
        <w:rPr>
          <w:color w:val="000000"/>
          <w:szCs w:val="22"/>
        </w:rPr>
        <w:t>vation, 1</w:t>
      </w:r>
      <w:r w:rsidRPr="00E45023">
        <w:rPr>
          <w:color w:val="000000"/>
          <w:szCs w:val="22"/>
          <w:vertAlign w:val="superscript"/>
        </w:rPr>
        <w:t>er</w:t>
      </w:r>
      <w:r w:rsidRPr="00E45023">
        <w:rPr>
          <w:color w:val="000000"/>
          <w:szCs w:val="22"/>
        </w:rPr>
        <w:t xml:space="preserve"> et 2 septembre 1965, fiche 2). Il s'agit de la sépulture d'El</w:t>
      </w:r>
      <w:r w:rsidRPr="00E45023">
        <w:rPr>
          <w:color w:val="000000"/>
          <w:szCs w:val="22"/>
        </w:rPr>
        <w:t>i</w:t>
      </w:r>
      <w:r w:rsidRPr="00E45023">
        <w:rPr>
          <w:color w:val="000000"/>
          <w:szCs w:val="22"/>
        </w:rPr>
        <w:t>zabeth Bilodeau qui a épousé un Métis, Peter Léon jr, le fils de Cath</w:t>
      </w:r>
      <w:r w:rsidRPr="00E45023">
        <w:rPr>
          <w:color w:val="000000"/>
          <w:szCs w:val="22"/>
        </w:rPr>
        <w:t>e</w:t>
      </w:r>
      <w:r w:rsidRPr="00E45023">
        <w:rPr>
          <w:color w:val="000000"/>
          <w:szCs w:val="22"/>
        </w:rPr>
        <w:t>rine Louis et de Peter Léon sr en 1877.</w:t>
      </w:r>
    </w:p>
    <w:p w:rsidR="00BF6A60" w:rsidRPr="00E45023" w:rsidRDefault="00BF6A60" w:rsidP="00BF6A60">
      <w:pPr>
        <w:spacing w:before="120" w:after="120"/>
        <w:jc w:val="both"/>
      </w:pPr>
      <w:r>
        <w:t>[</w:t>
      </w:r>
      <w:r w:rsidRPr="00E45023">
        <w:rPr>
          <w:rFonts w:cs="Arial"/>
          <w:color w:val="000000"/>
        </w:rPr>
        <w:t>82</w:t>
      </w:r>
      <w:r>
        <w:rPr>
          <w:rFonts w:cs="Arial"/>
          <w:color w:val="000000"/>
        </w:rPr>
        <w:t>]</w:t>
      </w:r>
    </w:p>
    <w:p w:rsidR="00BF6A60" w:rsidRDefault="00BF6A60" w:rsidP="00BF6A60">
      <w:pPr>
        <w:spacing w:before="120" w:after="120"/>
        <w:jc w:val="both"/>
        <w:rPr>
          <w:color w:val="000000"/>
          <w:szCs w:val="22"/>
        </w:rPr>
      </w:pPr>
      <w:r w:rsidRPr="00E45023">
        <w:rPr>
          <w:color w:val="000000"/>
          <w:szCs w:val="22"/>
        </w:rPr>
        <w:t>Lors de notre séjour sur le terrain en juillet 2005, plusieurs autres lieux de sépulture situés dans les îles nous ont été indiqués et nous en avons visité neuf (Charest, 2005, Journal de bord). Pour quatre d'entre eux nous n'avons retrouvé ni croix, ni pierres tombales pouvant fou</w:t>
      </w:r>
      <w:r w:rsidRPr="00E45023">
        <w:rPr>
          <w:color w:val="000000"/>
          <w:szCs w:val="22"/>
        </w:rPr>
        <w:t>r</w:t>
      </w:r>
      <w:r w:rsidRPr="00E45023">
        <w:rPr>
          <w:color w:val="000000"/>
          <w:szCs w:val="22"/>
        </w:rPr>
        <w:t>nir quelques indications sur les personnes qui y auraient été ensev</w:t>
      </w:r>
      <w:r w:rsidRPr="00E45023">
        <w:rPr>
          <w:color w:val="000000"/>
          <w:szCs w:val="22"/>
        </w:rPr>
        <w:t>e</w:t>
      </w:r>
      <w:r w:rsidRPr="00E45023">
        <w:rPr>
          <w:color w:val="000000"/>
          <w:szCs w:val="22"/>
        </w:rPr>
        <w:t>lies : Mistanoque (2 endroits), Pointe-à-Giroux et Grandma's Point. Ce dernier endroit serait le lieu de sépulture de Catherine Wilshire, mais elle aurait été la seule à y être enterrée. Par contre, nous avons visité deux cimetières encore utilisés et bien entretenus : celui des Kennedy et de parents par alliance à Burial Ground Island ; celui des Driscoll et aussi de personnes apparentés à John's (Driscoll) Island. Ces deux c</w:t>
      </w:r>
      <w:r w:rsidRPr="00E45023">
        <w:rPr>
          <w:color w:val="000000"/>
          <w:szCs w:val="22"/>
        </w:rPr>
        <w:t>i</w:t>
      </w:r>
      <w:r w:rsidRPr="00E45023">
        <w:rPr>
          <w:color w:val="000000"/>
          <w:szCs w:val="22"/>
        </w:rPr>
        <w:t>metières ne contiennent aucune croix ou pierre tombale avec des in</w:t>
      </w:r>
      <w:r w:rsidRPr="00E45023">
        <w:rPr>
          <w:color w:val="000000"/>
          <w:szCs w:val="22"/>
        </w:rPr>
        <w:t>s</w:t>
      </w:r>
      <w:r w:rsidRPr="00E45023">
        <w:rPr>
          <w:color w:val="000000"/>
          <w:szCs w:val="22"/>
        </w:rPr>
        <w:t>criptions faisant référence à des individus des premières générations de Métis inuit.</w:t>
      </w:r>
    </w:p>
    <w:p w:rsidR="00BF6A60" w:rsidRPr="00E45023" w:rsidRDefault="00BF6A60" w:rsidP="00BF6A60">
      <w:pPr>
        <w:spacing w:before="120" w:after="120"/>
        <w:jc w:val="both"/>
      </w:pPr>
      <w:r>
        <w:br w:type="page"/>
      </w:r>
    </w:p>
    <w:p w:rsidR="00BF6A60" w:rsidRPr="00E45023" w:rsidRDefault="00BF6A60" w:rsidP="00BF6A60">
      <w:pPr>
        <w:pStyle w:val="figtitre"/>
      </w:pPr>
      <w:bookmarkStart w:id="29" w:name="Communaute_metisse_photo_3"/>
      <w:r w:rsidRPr="00E45023">
        <w:t>PHOTO 3</w:t>
      </w:r>
    </w:p>
    <w:p w:rsidR="00BF6A60" w:rsidRDefault="00BF6A60" w:rsidP="00BF6A60">
      <w:pPr>
        <w:pStyle w:val="figst"/>
      </w:pPr>
      <w:r w:rsidRPr="00E45023">
        <w:t>Pierre tombale de Mary Catherine Shattler Louis sur l'île Canso</w:t>
      </w:r>
    </w:p>
    <w:bookmarkEnd w:id="29"/>
    <w:p w:rsidR="00BF6A60" w:rsidRDefault="00BF6A60" w:rsidP="00BF6A60">
      <w:pPr>
        <w:ind w:right="90" w:firstLine="0"/>
        <w:jc w:val="both"/>
        <w:rPr>
          <w:sz w:val="20"/>
        </w:rPr>
      </w:pPr>
      <w:r>
        <w:rPr>
          <w:sz w:val="20"/>
        </w:rPr>
        <w:fldChar w:fldCharType="begin"/>
      </w:r>
      <w:r>
        <w:rPr>
          <w:sz w:val="20"/>
        </w:rPr>
        <w:instrText xml:space="preserve"> </w:instrText>
      </w:r>
      <w:r w:rsidR="00F66F6D">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BF6A60" w:rsidRDefault="00BF6A60" w:rsidP="00BF6A60">
      <w:pPr>
        <w:ind w:right="90" w:firstLine="0"/>
        <w:jc w:val="both"/>
        <w:rPr>
          <w:sz w:val="20"/>
        </w:rPr>
      </w:pPr>
    </w:p>
    <w:p w:rsidR="00BF6A60" w:rsidRPr="00E45023" w:rsidRDefault="00FB15AB" w:rsidP="00BF6A60">
      <w:pPr>
        <w:pStyle w:val="fig"/>
      </w:pPr>
      <w:r w:rsidRPr="00E45023">
        <w:rPr>
          <w:noProof/>
        </w:rPr>
        <w:drawing>
          <wp:inline distT="0" distB="0" distL="0" distR="0">
            <wp:extent cx="3124200" cy="37084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200" cy="3708400"/>
                    </a:xfrm>
                    <a:prstGeom prst="rect">
                      <a:avLst/>
                    </a:prstGeom>
                    <a:noFill/>
                    <a:ln>
                      <a:noFill/>
                    </a:ln>
                  </pic:spPr>
                </pic:pic>
              </a:graphicData>
            </a:graphic>
          </wp:inline>
        </w:drawing>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Un autre cimetière situé sur l'île Canso n'est plus utilisé, mais il contient quelques pierres tombales avec des inscriptions très lisibles. N</w:t>
      </w:r>
      <w:r w:rsidRPr="00E45023">
        <w:rPr>
          <w:color w:val="000000"/>
          <w:szCs w:val="22"/>
        </w:rPr>
        <w:t>o</w:t>
      </w:r>
      <w:r w:rsidRPr="00E45023">
        <w:rPr>
          <w:color w:val="000000"/>
          <w:szCs w:val="22"/>
        </w:rPr>
        <w:t>tre découverte la plus importante a été celle de la pierre tombale portant l'inscription suivante « In memory of our dear mother Mary Catherine Shattler Louis April 1874 Mar 12 1949 ». C'est la seule mention d'un nom d'origine inuit que nous avons pu retrouver dans tous les cimetières vis</w:t>
      </w:r>
      <w:r w:rsidRPr="00E45023">
        <w:rPr>
          <w:color w:val="000000"/>
          <w:szCs w:val="22"/>
        </w:rPr>
        <w:t>i</w:t>
      </w:r>
      <w:r w:rsidRPr="00E45023">
        <w:rPr>
          <w:color w:val="000000"/>
          <w:szCs w:val="22"/>
        </w:rPr>
        <w:t>tés.</w:t>
      </w:r>
    </w:p>
    <w:p w:rsidR="00BF6A60" w:rsidRPr="00E45023" w:rsidRDefault="00BF6A60" w:rsidP="00BF6A60">
      <w:pPr>
        <w:spacing w:before="120" w:after="120"/>
        <w:jc w:val="both"/>
      </w:pPr>
      <w:r w:rsidRPr="00E45023">
        <w:rPr>
          <w:color w:val="000000"/>
          <w:szCs w:val="22"/>
        </w:rPr>
        <w:t>Nous avons aussi revisité deux autres lieux de sépulture déjà vis</w:t>
      </w:r>
      <w:r w:rsidRPr="00E45023">
        <w:rPr>
          <w:color w:val="000000"/>
          <w:szCs w:val="22"/>
        </w:rPr>
        <w:t>i</w:t>
      </w:r>
      <w:r w:rsidRPr="00E45023">
        <w:rPr>
          <w:color w:val="000000"/>
          <w:szCs w:val="22"/>
        </w:rPr>
        <w:t>tés en 1965 : celui de James Belvin à Baie-des-Rochers (enterré en 1839) et c</w:t>
      </w:r>
      <w:r w:rsidRPr="00E45023">
        <w:rPr>
          <w:color w:val="000000"/>
          <w:szCs w:val="22"/>
        </w:rPr>
        <w:t>e</w:t>
      </w:r>
      <w:r w:rsidRPr="00E45023">
        <w:rPr>
          <w:color w:val="000000"/>
          <w:szCs w:val="22"/>
        </w:rPr>
        <w:t>lui d'un Indien du nom de Charles</w:t>
      </w:r>
      <w:r>
        <w:rPr>
          <w:color w:val="000000"/>
          <w:szCs w:val="22"/>
        </w:rPr>
        <w:t xml:space="preserve"> [83] </w:t>
      </w:r>
      <w:r w:rsidRPr="00E45023">
        <w:rPr>
          <w:color w:val="000000"/>
          <w:szCs w:val="22"/>
        </w:rPr>
        <w:t>Akou, de sa femme et de deux enfants, morts noyés à une date i</w:t>
      </w:r>
      <w:r w:rsidRPr="00E45023">
        <w:rPr>
          <w:color w:val="000000"/>
          <w:szCs w:val="22"/>
        </w:rPr>
        <w:t>n</w:t>
      </w:r>
      <w:r w:rsidRPr="00E45023">
        <w:rPr>
          <w:color w:val="000000"/>
          <w:szCs w:val="22"/>
        </w:rPr>
        <w:t>connue et ensevelis sur l'île de Grande-Passe. Curieusement, nos inform</w:t>
      </w:r>
      <w:r w:rsidRPr="00E45023">
        <w:rPr>
          <w:color w:val="000000"/>
          <w:szCs w:val="22"/>
        </w:rPr>
        <w:t>a</w:t>
      </w:r>
      <w:r w:rsidRPr="00E45023">
        <w:rPr>
          <w:color w:val="000000"/>
          <w:szCs w:val="22"/>
        </w:rPr>
        <w:t>teurs ne nous ont indiqué aucun site de sépulture dans la partie ouest de l'archipel.</w:t>
      </w:r>
    </w:p>
    <w:p w:rsidR="00BF6A60" w:rsidRPr="00E45023" w:rsidRDefault="00BF6A60" w:rsidP="00BF6A60">
      <w:pPr>
        <w:spacing w:before="120" w:after="120"/>
        <w:jc w:val="both"/>
      </w:pPr>
      <w:r w:rsidRPr="00E45023">
        <w:rPr>
          <w:color w:val="000000"/>
          <w:szCs w:val="22"/>
        </w:rPr>
        <w:t>Etant donné la grande dispersion de la population sur plusieurs d</w:t>
      </w:r>
      <w:r w:rsidRPr="00E45023">
        <w:rPr>
          <w:color w:val="000000"/>
          <w:szCs w:val="22"/>
        </w:rPr>
        <w:t>i</w:t>
      </w:r>
      <w:r w:rsidRPr="00E45023">
        <w:rPr>
          <w:color w:val="000000"/>
          <w:szCs w:val="22"/>
        </w:rPr>
        <w:t>zaines de kilomètres de côte, les habitants des petits postes isolés e</w:t>
      </w:r>
      <w:r w:rsidRPr="00E45023">
        <w:rPr>
          <w:color w:val="000000"/>
          <w:szCs w:val="22"/>
        </w:rPr>
        <w:t>n</w:t>
      </w:r>
      <w:r w:rsidRPr="00E45023">
        <w:rPr>
          <w:color w:val="000000"/>
          <w:szCs w:val="22"/>
        </w:rPr>
        <w:t>terraient donc leurs morts tout près de leurs lieux de résidence, plutôt que d'aller leur donner une sépulture dans un unique cimetière de leur dénomination situé à des dizaines de kilomètres de chez eux. Selon la tradition orale locale, ce serait le cas des pionniers de Saint-Augustin, en particulier les pionniers inuit et métis à Burial Ground Island, à John's (Driscoll) Island, Grandma's Point et à Pointe-à-Giroux. Tout</w:t>
      </w:r>
      <w:r w:rsidRPr="00E45023">
        <w:rPr>
          <w:color w:val="000000"/>
          <w:szCs w:val="22"/>
        </w:rPr>
        <w:t>e</w:t>
      </w:r>
      <w:r w:rsidRPr="00E45023">
        <w:rPr>
          <w:color w:val="000000"/>
          <w:szCs w:val="22"/>
        </w:rPr>
        <w:t>fois, les premiers habitants de l'archipel Saint-Augustin n'avaient pas la même pratique que nous avons pu observer à La Tabatière et à</w:t>
      </w:r>
      <w:r>
        <w:rPr>
          <w:color w:val="000000"/>
          <w:szCs w:val="22"/>
        </w:rPr>
        <w:t xml:space="preserve"> </w:t>
      </w:r>
      <w:r w:rsidRPr="00E45023">
        <w:rPr>
          <w:color w:val="000000"/>
          <w:szCs w:val="22"/>
        </w:rPr>
        <w:t>T</w:t>
      </w:r>
      <w:r w:rsidRPr="00E45023">
        <w:rPr>
          <w:color w:val="000000"/>
          <w:szCs w:val="22"/>
        </w:rPr>
        <w:t>ê</w:t>
      </w:r>
      <w:r w:rsidRPr="00E45023">
        <w:rPr>
          <w:color w:val="000000"/>
          <w:szCs w:val="22"/>
        </w:rPr>
        <w:t>te-à-la-Baleine (de l'Ouest) où, dans de petits cimetières familiaux, maintenant abandonnés, on peut trouver de nombreuses pierres to</w:t>
      </w:r>
      <w:r w:rsidRPr="00E45023">
        <w:rPr>
          <w:color w:val="000000"/>
          <w:szCs w:val="22"/>
        </w:rPr>
        <w:t>m</w:t>
      </w:r>
      <w:r w:rsidRPr="00E45023">
        <w:rPr>
          <w:color w:val="000000"/>
          <w:szCs w:val="22"/>
        </w:rPr>
        <w:t>bales en marbre blanc souvent très bien conservées et sur lesquelles on peut trouver d'intéressantes données sur les pionniers de la Basse-Côte-Nord. Ces inscriptions aident aussi à conserver la mémoire co</w:t>
      </w:r>
      <w:r w:rsidRPr="00E45023">
        <w:rPr>
          <w:color w:val="000000"/>
          <w:szCs w:val="22"/>
        </w:rPr>
        <w:t>l</w:t>
      </w:r>
      <w:r w:rsidRPr="00E45023">
        <w:rPr>
          <w:color w:val="000000"/>
          <w:szCs w:val="22"/>
        </w:rPr>
        <w:t>lective des ancêtres.</w:t>
      </w:r>
    </w:p>
    <w:p w:rsidR="00BF6A60" w:rsidRPr="00E45023" w:rsidRDefault="00BF6A60" w:rsidP="00BF6A60">
      <w:pPr>
        <w:spacing w:before="120" w:after="120"/>
        <w:jc w:val="both"/>
      </w:pPr>
      <w:r w:rsidRPr="00E45023">
        <w:rPr>
          <w:color w:val="000000"/>
          <w:szCs w:val="22"/>
        </w:rPr>
        <w:t>La seule pierre tombale d'un pionnier de Saint-Augustin que nous avons pu localiser est celle de James Belvin. Les pierres tombales avec inscription que nous avons trouvées dans les cimetières de l'île Mistan</w:t>
      </w:r>
      <w:r w:rsidRPr="00E45023">
        <w:rPr>
          <w:color w:val="000000"/>
          <w:szCs w:val="22"/>
        </w:rPr>
        <w:t>o</w:t>
      </w:r>
      <w:r w:rsidRPr="00E45023">
        <w:rPr>
          <w:color w:val="000000"/>
          <w:szCs w:val="22"/>
        </w:rPr>
        <w:t>que, de Burial Ground Island et de John's Island mentionnent des noms de personnes à partir de la troisième génération de résidants jusqu'à la pr</w:t>
      </w:r>
      <w:r w:rsidRPr="00E45023">
        <w:rPr>
          <w:color w:val="000000"/>
          <w:szCs w:val="22"/>
        </w:rPr>
        <w:t>é</w:t>
      </w:r>
      <w:r w:rsidRPr="00E45023">
        <w:rPr>
          <w:color w:val="000000"/>
          <w:szCs w:val="22"/>
        </w:rPr>
        <w:t>sente. Il en est de même pour les cimetières catholique et protestant situés au cœur du village et maintenant abandonnés, où l'on ne retrouve que quelques pierres tombales et quelques croix de bois de toute façon. Par contre, au nouveau cimetière religieusement mixte qui a été aménagé sur la colline ouest, pratiquement toutes les tombes ont un monument en pie</w:t>
      </w:r>
      <w:r w:rsidRPr="00E45023">
        <w:rPr>
          <w:color w:val="000000"/>
          <w:szCs w:val="22"/>
        </w:rPr>
        <w:t>r</w:t>
      </w:r>
      <w:r w:rsidRPr="00E45023">
        <w:rPr>
          <w:color w:val="000000"/>
          <w:szCs w:val="22"/>
        </w:rPr>
        <w:t>re, souvent de bonne dimension. L'attitude des Augustiniens envers leurs morts a changé mais, comme il m'a été dit, les pionniers n'avaient peut-être pas les moyens de payer des pie</w:t>
      </w:r>
      <w:r w:rsidRPr="00E45023">
        <w:rPr>
          <w:color w:val="000000"/>
          <w:szCs w:val="22"/>
        </w:rPr>
        <w:t>r</w:t>
      </w:r>
      <w:r w:rsidRPr="00E45023">
        <w:rPr>
          <w:color w:val="000000"/>
          <w:szCs w:val="22"/>
        </w:rPr>
        <w:t>res tombales pour honorer la m</w:t>
      </w:r>
      <w:r w:rsidRPr="00E45023">
        <w:rPr>
          <w:color w:val="000000"/>
          <w:szCs w:val="22"/>
        </w:rPr>
        <w:t>é</w:t>
      </w:r>
      <w:r w:rsidRPr="00E45023">
        <w:rPr>
          <w:color w:val="000000"/>
          <w:szCs w:val="22"/>
        </w:rPr>
        <w:t>moire de leurs défunts.</w:t>
      </w:r>
    </w:p>
    <w:p w:rsidR="00BF6A60" w:rsidRPr="00E45023" w:rsidRDefault="00BF6A60" w:rsidP="00BF6A60">
      <w:pPr>
        <w:spacing w:before="120" w:after="120"/>
        <w:jc w:val="both"/>
      </w:pPr>
      <w:r w:rsidRPr="00E45023">
        <w:rPr>
          <w:color w:val="000000"/>
          <w:szCs w:val="22"/>
        </w:rPr>
        <w:t>Malgré ce manque d'aides-mémoire inscrits dans la pierre, il est évident à partir des données de terrain recueillies en 1965 et plus r</w:t>
      </w:r>
      <w:r w:rsidRPr="00E45023">
        <w:rPr>
          <w:color w:val="000000"/>
          <w:szCs w:val="22"/>
        </w:rPr>
        <w:t>é</w:t>
      </w:r>
      <w:r w:rsidRPr="00E45023">
        <w:rPr>
          <w:color w:val="000000"/>
          <w:szCs w:val="22"/>
        </w:rPr>
        <w:t>cemment en juillet 2005, qu'il y avait une conscience, chez certains résidents du village des Saint-Augustin, de la présence ancienne d'Inuit sur la Basse-Côte-Nord et de la présence actuelle de familles et d'individus qui avaient des ancêtres inuit.</w:t>
      </w:r>
      <w:r>
        <w:rPr>
          <w:color w:val="000000"/>
          <w:szCs w:val="22"/>
        </w:rPr>
        <w:t xml:space="preserve"> </w:t>
      </w:r>
      <w:r w:rsidRPr="00E45023">
        <w:rPr>
          <w:color w:val="000000"/>
          <w:szCs w:val="22"/>
        </w:rPr>
        <w:t>Personne n'a toutefois établi un lien direct entre les « anciens » Inuit et les descendants actuels d'Inuit, pas plus qu'une discontinuité de la présence inuit n'a été év</w:t>
      </w:r>
      <w:r w:rsidRPr="00E45023">
        <w:rPr>
          <w:color w:val="000000"/>
          <w:szCs w:val="22"/>
        </w:rPr>
        <w:t>o</w:t>
      </w:r>
      <w:r w:rsidRPr="00E45023">
        <w:rPr>
          <w:color w:val="000000"/>
          <w:szCs w:val="22"/>
        </w:rPr>
        <w:t>quée non plus. Selon un info</w:t>
      </w:r>
      <w:r w:rsidRPr="00E45023">
        <w:rPr>
          <w:color w:val="000000"/>
          <w:szCs w:val="22"/>
        </w:rPr>
        <w:t>r</w:t>
      </w:r>
      <w:r w:rsidRPr="00E45023">
        <w:rPr>
          <w:color w:val="000000"/>
          <w:szCs w:val="22"/>
        </w:rPr>
        <w:t>mateur, l'origine de l'ascendance inuit dans l'archipel peut être retracée à Louis Esquimau et à deux femmes d'origine « esquimaude », ce qui co</w:t>
      </w:r>
      <w:r w:rsidRPr="00E45023">
        <w:rPr>
          <w:color w:val="000000"/>
          <w:szCs w:val="22"/>
        </w:rPr>
        <w:t>r</w:t>
      </w:r>
      <w:r w:rsidRPr="00E45023">
        <w:rPr>
          <w:color w:val="000000"/>
          <w:szCs w:val="22"/>
        </w:rPr>
        <w:t>respond dans ses grandes lignes aux données historiques présentées dans la première partie du texte. Quant à l'importance du nombre des descendants métis de ces pr</w:t>
      </w:r>
      <w:r w:rsidRPr="00E45023">
        <w:rPr>
          <w:color w:val="000000"/>
          <w:szCs w:val="22"/>
        </w:rPr>
        <w:t>e</w:t>
      </w:r>
      <w:r w:rsidRPr="00E45023">
        <w:rPr>
          <w:color w:val="000000"/>
          <w:szCs w:val="22"/>
        </w:rPr>
        <w:t>miers ancêtres, elle semble minimisée. On fait su</w:t>
      </w:r>
      <w:r w:rsidRPr="00E45023">
        <w:rPr>
          <w:color w:val="000000"/>
          <w:szCs w:val="22"/>
        </w:rPr>
        <w:t>r</w:t>
      </w:r>
      <w:r w:rsidRPr="00E45023">
        <w:rPr>
          <w:color w:val="000000"/>
          <w:szCs w:val="22"/>
        </w:rPr>
        <w:t>tout référence à des filles Shattler qui ressemblent physiquement par leur visage à des Inuit.</w:t>
      </w:r>
    </w:p>
    <w:p w:rsidR="00BF6A60" w:rsidRPr="00E45023" w:rsidRDefault="00BF6A60" w:rsidP="00BF6A60">
      <w:pPr>
        <w:spacing w:before="120" w:after="120"/>
        <w:jc w:val="both"/>
      </w:pPr>
      <w:r>
        <w:rPr>
          <w:color w:val="000000"/>
          <w:szCs w:val="22"/>
        </w:rPr>
        <w:t>[84]</w:t>
      </w:r>
    </w:p>
    <w:p w:rsidR="00BF6A60" w:rsidRPr="00E45023" w:rsidRDefault="00BF6A60" w:rsidP="00BF6A60">
      <w:pPr>
        <w:spacing w:before="120" w:after="120"/>
        <w:jc w:val="both"/>
      </w:pPr>
      <w:r w:rsidRPr="00E45023">
        <w:rPr>
          <w:color w:val="000000"/>
          <w:szCs w:val="22"/>
        </w:rPr>
        <w:t>Certains informateurs et informatrices ont reconnu explicitement ou implicitement qu'ils avaient du « sang esquimau » ou que des pe</w:t>
      </w:r>
      <w:r w:rsidRPr="00E45023">
        <w:rPr>
          <w:color w:val="000000"/>
          <w:szCs w:val="22"/>
        </w:rPr>
        <w:t>r</w:t>
      </w:r>
      <w:r w:rsidRPr="00E45023">
        <w:rPr>
          <w:color w:val="000000"/>
          <w:szCs w:val="22"/>
        </w:rPr>
        <w:t>sonnes de leur parenté ou de leur entourage en avaient. D'un autre c</w:t>
      </w:r>
      <w:r w:rsidRPr="00E45023">
        <w:rPr>
          <w:color w:val="000000"/>
          <w:szCs w:val="22"/>
        </w:rPr>
        <w:t>ô</w:t>
      </w:r>
      <w:r w:rsidRPr="00E45023">
        <w:rPr>
          <w:color w:val="000000"/>
          <w:szCs w:val="22"/>
        </w:rPr>
        <w:t>té, une jeune fille a réagi très négativement à l'effet qu'elle et son amie pouvaient avoir des ancêtres inuit.</w:t>
      </w:r>
      <w:r>
        <w:rPr>
          <w:color w:val="000000"/>
          <w:szCs w:val="22"/>
        </w:rPr>
        <w:t xml:space="preserve"> </w:t>
      </w:r>
      <w:r w:rsidRPr="00E45023">
        <w:rPr>
          <w:color w:val="000000"/>
          <w:szCs w:val="22"/>
        </w:rPr>
        <w:t>Un Métis inuit de la seconde gén</w:t>
      </w:r>
      <w:r w:rsidRPr="00E45023">
        <w:rPr>
          <w:color w:val="000000"/>
          <w:szCs w:val="22"/>
        </w:rPr>
        <w:t>é</w:t>
      </w:r>
      <w:r w:rsidRPr="00E45023">
        <w:rPr>
          <w:color w:val="000000"/>
          <w:szCs w:val="22"/>
        </w:rPr>
        <w:t>ration, Peter Léon III n'a pas dit un seul mot lorsque le sujet des anc</w:t>
      </w:r>
      <w:r w:rsidRPr="00E45023">
        <w:rPr>
          <w:color w:val="000000"/>
          <w:szCs w:val="22"/>
        </w:rPr>
        <w:t>ê</w:t>
      </w:r>
      <w:r w:rsidRPr="00E45023">
        <w:rPr>
          <w:color w:val="000000"/>
          <w:szCs w:val="22"/>
        </w:rPr>
        <w:t>tres inuit a été abordé en sa présence. Ces réactions signifient qu'il y avait dans la communauté de Saint-Augustin en 1965 trois types de positions par rapport au métissage inuit : une reconnaissance de son existence, un refus et une occultation. Comme le sujet à été abordé avec un nombre restreint d'informateurs et d'informatrices, nous ne pouvons pas évidemment affirmer que cette conclusion de notre an</w:t>
      </w:r>
      <w:r w:rsidRPr="00E45023">
        <w:rPr>
          <w:color w:val="000000"/>
          <w:szCs w:val="22"/>
        </w:rPr>
        <w:t>a</w:t>
      </w:r>
      <w:r w:rsidRPr="00E45023">
        <w:rPr>
          <w:color w:val="000000"/>
          <w:szCs w:val="22"/>
        </w:rPr>
        <w:t>lyse pouvait s'appliquer à l'ensemble de la population de la comm</w:t>
      </w:r>
      <w:r w:rsidRPr="00E45023">
        <w:rPr>
          <w:color w:val="000000"/>
          <w:szCs w:val="22"/>
        </w:rPr>
        <w:t>u</w:t>
      </w:r>
      <w:r w:rsidRPr="00E45023">
        <w:rPr>
          <w:color w:val="000000"/>
          <w:szCs w:val="22"/>
        </w:rPr>
        <w:t>nauté de Saint-Augustin. Nous ne pouvons pas non plus mesurer le niveau de conscience que pouvaient avoir à ce moment l'e</w:t>
      </w:r>
      <w:r w:rsidRPr="00E45023">
        <w:rPr>
          <w:color w:val="000000"/>
          <w:szCs w:val="22"/>
        </w:rPr>
        <w:t>n</w:t>
      </w:r>
      <w:r w:rsidRPr="00E45023">
        <w:rPr>
          <w:color w:val="000000"/>
          <w:szCs w:val="22"/>
        </w:rPr>
        <w:t>semble des résidents ayant des ancêtres inuit sur leur appartenance à une identité métis inuit. Il aurait fallu faire une étude beaucoup plus appr</w:t>
      </w:r>
      <w:r w:rsidRPr="00E45023">
        <w:rPr>
          <w:color w:val="000000"/>
          <w:szCs w:val="22"/>
        </w:rPr>
        <w:t>o</w:t>
      </w:r>
      <w:r w:rsidRPr="00E45023">
        <w:rPr>
          <w:color w:val="000000"/>
          <w:szCs w:val="22"/>
        </w:rPr>
        <w:t>fondie, ce que nous n'avons pas fait car cela ne faisait pas partie de notre pr</w:t>
      </w:r>
      <w:r w:rsidRPr="00E45023">
        <w:rPr>
          <w:color w:val="000000"/>
          <w:szCs w:val="22"/>
        </w:rPr>
        <w:t>o</w:t>
      </w:r>
      <w:r w:rsidRPr="00E45023">
        <w:rPr>
          <w:color w:val="000000"/>
          <w:szCs w:val="22"/>
        </w:rPr>
        <w:t>gramme de recherche.</w:t>
      </w:r>
    </w:p>
    <w:p w:rsidR="00BF6A60" w:rsidRPr="00E45023" w:rsidRDefault="00BF6A60" w:rsidP="00BF6A60">
      <w:pPr>
        <w:spacing w:before="120" w:after="120"/>
        <w:jc w:val="both"/>
      </w:pPr>
      <w:r w:rsidRPr="00E45023">
        <w:rPr>
          <w:color w:val="000000"/>
          <w:szCs w:val="22"/>
        </w:rPr>
        <w:t>On pourrait ajouter qu'un tel sujet ne faisait pas non plus partie ni des intérêts de recherche en sciences sociales, ni des mouvements s</w:t>
      </w:r>
      <w:r w:rsidRPr="00E45023">
        <w:rPr>
          <w:color w:val="000000"/>
          <w:szCs w:val="22"/>
        </w:rPr>
        <w:t>o</w:t>
      </w:r>
      <w:r w:rsidRPr="00E45023">
        <w:rPr>
          <w:color w:val="000000"/>
          <w:szCs w:val="22"/>
        </w:rPr>
        <w:t>cio-culturels et politiques qui se sont développés par la suite en milieu a</w:t>
      </w:r>
      <w:r w:rsidRPr="00E45023">
        <w:rPr>
          <w:color w:val="000000"/>
          <w:szCs w:val="22"/>
        </w:rPr>
        <w:t>u</w:t>
      </w:r>
      <w:r w:rsidRPr="00E45023">
        <w:rPr>
          <w:color w:val="000000"/>
          <w:szCs w:val="22"/>
        </w:rPr>
        <w:t>tochtone au Canada et ailleurs dans le monde à partir des années 1970, entre autres sous l</w:t>
      </w:r>
      <w:r>
        <w:rPr>
          <w:color w:val="000000"/>
          <w:szCs w:val="22"/>
        </w:rPr>
        <w:t>'influence du Red Power né aux É</w:t>
      </w:r>
      <w:r w:rsidRPr="00E45023">
        <w:rPr>
          <w:color w:val="000000"/>
          <w:szCs w:val="22"/>
        </w:rPr>
        <w:t>tat</w:t>
      </w:r>
      <w:r>
        <w:rPr>
          <w:color w:val="000000"/>
          <w:szCs w:val="22"/>
        </w:rPr>
        <w:t>s</w:t>
      </w:r>
      <w:r w:rsidRPr="00E45023">
        <w:rPr>
          <w:color w:val="000000"/>
          <w:szCs w:val="22"/>
        </w:rPr>
        <w:t>-Unis. Les mouvements de revendications territoriales et politiques des a</w:t>
      </w:r>
      <w:r w:rsidRPr="00E45023">
        <w:rPr>
          <w:color w:val="000000"/>
          <w:szCs w:val="22"/>
        </w:rPr>
        <w:t>u</w:t>
      </w:r>
      <w:r w:rsidRPr="00E45023">
        <w:rPr>
          <w:color w:val="000000"/>
          <w:szCs w:val="22"/>
        </w:rPr>
        <w:t>tochtones dont le statut était officiellement reconnus par le gouvern</w:t>
      </w:r>
      <w:r w:rsidRPr="00E45023">
        <w:rPr>
          <w:color w:val="000000"/>
          <w:szCs w:val="22"/>
        </w:rPr>
        <w:t>e</w:t>
      </w:r>
      <w:r w:rsidRPr="00E45023">
        <w:rPr>
          <w:color w:val="000000"/>
          <w:szCs w:val="22"/>
        </w:rPr>
        <w:t>ment du Canada ont aussi été repris à leur compte par des groupes non reconnus et non bén</w:t>
      </w:r>
      <w:r w:rsidRPr="00E45023">
        <w:rPr>
          <w:color w:val="000000"/>
          <w:szCs w:val="22"/>
        </w:rPr>
        <w:t>é</w:t>
      </w:r>
      <w:r w:rsidRPr="00E45023">
        <w:rPr>
          <w:color w:val="000000"/>
          <w:szCs w:val="22"/>
        </w:rPr>
        <w:t>ficiaires, sauf à la marge, du statut d'Autochtone, comme les Métis. La reconnaissance des Métis comme faisant partie de la catégorie « Autochtones » au Canada, par l'acte constitutionnel de 1982, a ouvert la porte à des revendications de plus en plus no</w:t>
      </w:r>
      <w:r w:rsidRPr="00E45023">
        <w:rPr>
          <w:color w:val="000000"/>
          <w:szCs w:val="22"/>
        </w:rPr>
        <w:t>m</w:t>
      </w:r>
      <w:r w:rsidRPr="00E45023">
        <w:rPr>
          <w:color w:val="000000"/>
          <w:szCs w:val="22"/>
        </w:rPr>
        <w:t>breuses de différents gro</w:t>
      </w:r>
      <w:r w:rsidRPr="00E45023">
        <w:rPr>
          <w:color w:val="000000"/>
          <w:szCs w:val="22"/>
        </w:rPr>
        <w:t>u</w:t>
      </w:r>
      <w:r w:rsidRPr="00E45023">
        <w:rPr>
          <w:color w:val="000000"/>
          <w:szCs w:val="22"/>
        </w:rPr>
        <w:t>pes métis afin d'obtenir une reconnaissance semblable à ceux des Am</w:t>
      </w:r>
      <w:r w:rsidRPr="00E45023">
        <w:rPr>
          <w:color w:val="000000"/>
          <w:szCs w:val="22"/>
        </w:rPr>
        <w:t>é</w:t>
      </w:r>
      <w:r w:rsidRPr="00E45023">
        <w:rPr>
          <w:color w:val="000000"/>
          <w:szCs w:val="22"/>
        </w:rPr>
        <w:t>rindiens statues et des Inuit qui ont signé depuis les années 1970 plusieurs ententes de revendications territori</w:t>
      </w:r>
      <w:r w:rsidRPr="00E45023">
        <w:rPr>
          <w:color w:val="000000"/>
          <w:szCs w:val="22"/>
        </w:rPr>
        <w:t>a</w:t>
      </w:r>
      <w:r w:rsidRPr="00E45023">
        <w:rPr>
          <w:color w:val="000000"/>
          <w:szCs w:val="22"/>
        </w:rPr>
        <w:t>les et politiques leur accordant des avantages importants en termes de terres, de compensations monétaires, de préservation des activités tr</w:t>
      </w:r>
      <w:r w:rsidRPr="00E45023">
        <w:rPr>
          <w:color w:val="000000"/>
          <w:szCs w:val="22"/>
        </w:rPr>
        <w:t>a</w:t>
      </w:r>
      <w:r w:rsidRPr="00E45023">
        <w:rPr>
          <w:color w:val="000000"/>
          <w:szCs w:val="22"/>
        </w:rPr>
        <w:t>ditionnelles, de mécanismes de surveillance des projets de dévelo</w:t>
      </w:r>
      <w:r w:rsidRPr="00E45023">
        <w:rPr>
          <w:color w:val="000000"/>
          <w:szCs w:val="22"/>
        </w:rPr>
        <w:t>p</w:t>
      </w:r>
      <w:r w:rsidRPr="00E45023">
        <w:rPr>
          <w:color w:val="000000"/>
          <w:szCs w:val="22"/>
        </w:rPr>
        <w:t>pement et d'autonomie gouvernementale. Or, les Métis n'avaient pas et n'ont toujours pas officiellement accès au programme fédéral de r</w:t>
      </w:r>
      <w:r w:rsidRPr="00E45023">
        <w:rPr>
          <w:color w:val="000000"/>
          <w:szCs w:val="22"/>
        </w:rPr>
        <w:t>e</w:t>
      </w:r>
      <w:r w:rsidRPr="00E45023">
        <w:rPr>
          <w:color w:val="000000"/>
          <w:szCs w:val="22"/>
        </w:rPr>
        <w:t>vendications territoriales globales. Dans certains cas, toutefois, il y a manifestement une brèche dans la politique. C'est le cas des Inuit et des Métis inuit du Labrador en particulier.</w:t>
      </w:r>
    </w:p>
    <w:p w:rsidR="00BF6A60" w:rsidRPr="00E45023" w:rsidRDefault="00BF6A60" w:rsidP="00BF6A60">
      <w:pPr>
        <w:spacing w:before="120" w:after="120"/>
        <w:jc w:val="both"/>
      </w:pPr>
      <w:r w:rsidRPr="00E45023">
        <w:rPr>
          <w:color w:val="000000"/>
          <w:szCs w:val="22"/>
        </w:rPr>
        <w:t>Dans certains de ses articles portant sur les Inuit et les Métis inuit du Labrador, John C, Kennedy (1987, 1988, 1995, 1996, 1997), alors profe</w:t>
      </w:r>
      <w:r w:rsidRPr="00E45023">
        <w:rPr>
          <w:color w:val="000000"/>
          <w:szCs w:val="22"/>
        </w:rPr>
        <w:t>s</w:t>
      </w:r>
      <w:r w:rsidRPr="00E45023">
        <w:rPr>
          <w:color w:val="000000"/>
          <w:szCs w:val="22"/>
        </w:rPr>
        <w:t>seur d'anthropologie</w:t>
      </w:r>
      <w:r>
        <w:rPr>
          <w:color w:val="000000"/>
          <w:szCs w:val="22"/>
        </w:rPr>
        <w:t xml:space="preserve"> à l'Université Mémorial de Ter</w:t>
      </w:r>
      <w:r w:rsidRPr="00E45023">
        <w:rPr>
          <w:color w:val="000000"/>
          <w:szCs w:val="22"/>
        </w:rPr>
        <w:t>re-Neuve, démontre d'une part que la Labrador Inuit Association, qui vient de signer une entente finale de revendication territoriale avec les gouve</w:t>
      </w:r>
      <w:r w:rsidRPr="00E45023">
        <w:rPr>
          <w:color w:val="000000"/>
          <w:szCs w:val="22"/>
        </w:rPr>
        <w:t>r</w:t>
      </w:r>
      <w:r w:rsidRPr="00E45023">
        <w:rPr>
          <w:color w:val="000000"/>
          <w:szCs w:val="22"/>
        </w:rPr>
        <w:t>nement du Can</w:t>
      </w:r>
      <w:r w:rsidRPr="00E45023">
        <w:rPr>
          <w:color w:val="000000"/>
          <w:szCs w:val="22"/>
        </w:rPr>
        <w:t>a</w:t>
      </w:r>
      <w:r w:rsidRPr="00E45023">
        <w:rPr>
          <w:color w:val="000000"/>
          <w:szCs w:val="22"/>
        </w:rPr>
        <w:t>da et de Terre-Neuve, est composé en majeure partie de « Settlers », c'est-à-dire de personnes dont les ancêtres étaient un couple mixte composé généralement d'une femme inuit et d'un homme d'origine européenne (Kennedy 1997 : 11), d'autre part que la</w:t>
      </w:r>
      <w:r>
        <w:rPr>
          <w:color w:val="000000"/>
          <w:szCs w:val="22"/>
        </w:rPr>
        <w:t xml:space="preserve"> [85] </w:t>
      </w:r>
      <w:r w:rsidRPr="00E45023">
        <w:rPr>
          <w:color w:val="000000"/>
          <w:szCs w:val="22"/>
        </w:rPr>
        <w:t>Labrador Métis Association (Nation maintenant) a reçu des fonds pour faire une étude sur l'occupation du territoire par les autres Métis non-membres de la Labrador Inuit Association. (Ibid. : 16). De plus, cette même association a aussi pu négocier et obtenir des permis et des quotas de pêche communautaire à plusieurs espèces marines a</w:t>
      </w:r>
      <w:r w:rsidRPr="00E45023">
        <w:rPr>
          <w:color w:val="000000"/>
          <w:szCs w:val="22"/>
        </w:rPr>
        <w:t>u</w:t>
      </w:r>
      <w:r w:rsidRPr="00E45023">
        <w:rPr>
          <w:color w:val="000000"/>
          <w:szCs w:val="22"/>
        </w:rPr>
        <w:t>près du ministère des Pêches et Océans Canada (Labrador Métis N</w:t>
      </w:r>
      <w:r w:rsidRPr="00E45023">
        <w:rPr>
          <w:color w:val="000000"/>
          <w:szCs w:val="22"/>
        </w:rPr>
        <w:t>a</w:t>
      </w:r>
      <w:r w:rsidRPr="00E45023">
        <w:rPr>
          <w:color w:val="000000"/>
          <w:szCs w:val="22"/>
        </w:rPr>
        <w:t>tion June 2004 :2-5 ; Canada. Fisheries and Océans 2004).</w:t>
      </w:r>
    </w:p>
    <w:p w:rsidR="00BF6A60" w:rsidRPr="00E45023" w:rsidRDefault="00BF6A60" w:rsidP="00BF6A60">
      <w:pPr>
        <w:spacing w:before="120" w:after="120"/>
        <w:jc w:val="both"/>
      </w:pPr>
      <w:r w:rsidRPr="00E45023">
        <w:rPr>
          <w:color w:val="000000"/>
          <w:szCs w:val="22"/>
        </w:rPr>
        <w:t>Kennedy démontre aussi dans ses textes, mais surtout dans son v</w:t>
      </w:r>
      <w:r w:rsidRPr="00E45023">
        <w:rPr>
          <w:color w:val="000000"/>
          <w:szCs w:val="22"/>
        </w:rPr>
        <w:t>o</w:t>
      </w:r>
      <w:r w:rsidRPr="00E45023">
        <w:rPr>
          <w:color w:val="000000"/>
          <w:szCs w:val="22"/>
        </w:rPr>
        <w:t>l</w:t>
      </w:r>
      <w:r w:rsidRPr="00E45023">
        <w:rPr>
          <w:color w:val="000000"/>
          <w:szCs w:val="22"/>
        </w:rPr>
        <w:t>u</w:t>
      </w:r>
      <w:r w:rsidRPr="00E45023">
        <w:rPr>
          <w:color w:val="000000"/>
          <w:szCs w:val="22"/>
        </w:rPr>
        <w:t>me de 1995, qu'il existait avant le milieu du XIX</w:t>
      </w:r>
      <w:r w:rsidRPr="00E45023">
        <w:rPr>
          <w:color w:val="000000"/>
          <w:szCs w:val="22"/>
          <w:vertAlign w:val="superscript"/>
        </w:rPr>
        <w:t>e</w:t>
      </w:r>
      <w:r w:rsidRPr="00E45023">
        <w:rPr>
          <w:color w:val="000000"/>
          <w:szCs w:val="22"/>
        </w:rPr>
        <w:t xml:space="preserve"> siècle des « enclaves » d'Inuit (Kennedy 1988 : 96 ; 1995 : 84) dans la région sud-est (Southea</w:t>
      </w:r>
      <w:r w:rsidRPr="00E45023">
        <w:rPr>
          <w:color w:val="000000"/>
          <w:szCs w:val="22"/>
        </w:rPr>
        <w:t>s</w:t>
      </w:r>
      <w:r w:rsidRPr="00E45023">
        <w:rPr>
          <w:color w:val="000000"/>
          <w:szCs w:val="22"/>
        </w:rPr>
        <w:t>tern) du Labrador qui ont donné lieu à un métissage inuit parmi les « Settlers » de certaines communautés, d'abord occulté jusque dans les années 1980 lors de ses travaux de terrain dans la r</w:t>
      </w:r>
      <w:r w:rsidRPr="00E45023">
        <w:rPr>
          <w:color w:val="000000"/>
          <w:szCs w:val="22"/>
        </w:rPr>
        <w:t>é</w:t>
      </w:r>
      <w:r w:rsidRPr="00E45023">
        <w:rPr>
          <w:color w:val="000000"/>
          <w:szCs w:val="22"/>
        </w:rPr>
        <w:t>gion, puis de plus en plus affirmé ouvertement (Kennedy 1996 : 30 ; 1997 : 11).</w:t>
      </w:r>
    </w:p>
    <w:p w:rsidR="00BF6A60" w:rsidRPr="00E45023" w:rsidRDefault="00BF6A60" w:rsidP="00BF6A60">
      <w:pPr>
        <w:spacing w:before="120" w:after="120"/>
        <w:jc w:val="both"/>
      </w:pPr>
      <w:r w:rsidRPr="00E45023">
        <w:rPr>
          <w:color w:val="000000"/>
          <w:szCs w:val="22"/>
        </w:rPr>
        <w:t>Or, la situation que décrit Kennedy pour cette région est très sembl</w:t>
      </w:r>
      <w:r w:rsidRPr="00E45023">
        <w:rPr>
          <w:color w:val="000000"/>
          <w:szCs w:val="22"/>
        </w:rPr>
        <w:t>a</w:t>
      </w:r>
      <w:r w:rsidRPr="00E45023">
        <w:rPr>
          <w:color w:val="000000"/>
          <w:szCs w:val="22"/>
        </w:rPr>
        <w:t>ble à celle que nous pouvons retrouver dans les archipels Saint-Augustin. Il a existé avant le milieu du XIX</w:t>
      </w:r>
      <w:r w:rsidRPr="00E45023">
        <w:rPr>
          <w:color w:val="000000"/>
          <w:szCs w:val="22"/>
          <w:vertAlign w:val="superscript"/>
        </w:rPr>
        <w:t>e</w:t>
      </w:r>
      <w:r w:rsidRPr="00E45023">
        <w:rPr>
          <w:color w:val="000000"/>
          <w:szCs w:val="22"/>
        </w:rPr>
        <w:t xml:space="preserve"> siècle une enclave inuit qui a donné lieu à un métissage d'Inuit et d'Européens qui fait qu'a</w:t>
      </w:r>
      <w:r w:rsidRPr="00E45023">
        <w:rPr>
          <w:color w:val="000000"/>
          <w:szCs w:val="22"/>
        </w:rPr>
        <w:t>u</w:t>
      </w:r>
      <w:r w:rsidRPr="00E45023">
        <w:rPr>
          <w:color w:val="000000"/>
          <w:szCs w:val="22"/>
        </w:rPr>
        <w:t>jourd'hui au moins la moitié de la population du village de Saint-Augustin a des ancêtres inuit. Là, comme au sud Labrador, ce méti</w:t>
      </w:r>
      <w:r w:rsidRPr="00E45023">
        <w:rPr>
          <w:color w:val="000000"/>
          <w:szCs w:val="22"/>
        </w:rPr>
        <w:t>s</w:t>
      </w:r>
      <w:r w:rsidRPr="00E45023">
        <w:rPr>
          <w:color w:val="000000"/>
          <w:szCs w:val="22"/>
        </w:rPr>
        <w:t>sage était occulté par les personnes d'ascendance inuit face aux pe</w:t>
      </w:r>
      <w:r w:rsidRPr="00E45023">
        <w:rPr>
          <w:color w:val="000000"/>
          <w:szCs w:val="22"/>
        </w:rPr>
        <w:t>r</w:t>
      </w:r>
      <w:r w:rsidRPr="00E45023">
        <w:rPr>
          <w:color w:val="000000"/>
          <w:szCs w:val="22"/>
        </w:rPr>
        <w:t>sonnes de l'extérieur de peur d'être stigmatisées et dévalorisées co</w:t>
      </w:r>
      <w:r w:rsidRPr="00E45023">
        <w:rPr>
          <w:color w:val="000000"/>
          <w:szCs w:val="22"/>
        </w:rPr>
        <w:t>m</w:t>
      </w:r>
      <w:r w:rsidRPr="00E45023">
        <w:rPr>
          <w:color w:val="000000"/>
          <w:szCs w:val="22"/>
        </w:rPr>
        <w:t>me étant des gens inférieurs en raison de leurs origines.</w:t>
      </w:r>
    </w:p>
    <w:p w:rsidR="00BF6A60" w:rsidRPr="00E45023" w:rsidRDefault="00BF6A60" w:rsidP="00BF6A60">
      <w:pPr>
        <w:spacing w:before="120" w:after="120"/>
        <w:jc w:val="both"/>
      </w:pPr>
      <w:r w:rsidRPr="00E45023">
        <w:rPr>
          <w:color w:val="000000"/>
          <w:szCs w:val="22"/>
        </w:rPr>
        <w:t>Nous avons constaté lors de notre séjour sur le terrain en juillet 2005 que la situation avait bien changé à Saint-Augustin depuis 1965 et qu'on parlait maintenant très ouvertement de ses ancêtres inuit.</w:t>
      </w:r>
      <w:r>
        <w:rPr>
          <w:color w:val="000000"/>
          <w:szCs w:val="22"/>
        </w:rPr>
        <w:t xml:space="preserve"> </w:t>
      </w:r>
      <w:r w:rsidRPr="00E45023">
        <w:rPr>
          <w:color w:val="000000"/>
          <w:szCs w:val="22"/>
        </w:rPr>
        <w:t>La plupart des personnes rencontrées pouvaient retracer leurs origines inuit au moins jusqu'à</w:t>
      </w:r>
      <w:r>
        <w:rPr>
          <w:color w:val="000000"/>
          <w:szCs w:val="22"/>
        </w:rPr>
        <w:t xml:space="preserve"> un grand-parent ou un arrière-</w:t>
      </w:r>
      <w:r w:rsidRPr="00E45023">
        <w:rPr>
          <w:color w:val="000000"/>
          <w:szCs w:val="22"/>
        </w:rPr>
        <w:t>grand-parent. Certains m'ont affi</w:t>
      </w:r>
      <w:r w:rsidRPr="00E45023">
        <w:rPr>
          <w:color w:val="000000"/>
          <w:szCs w:val="22"/>
        </w:rPr>
        <w:t>r</w:t>
      </w:r>
      <w:r w:rsidRPr="00E45023">
        <w:rPr>
          <w:color w:val="000000"/>
          <w:szCs w:val="22"/>
        </w:rPr>
        <w:t>mé que 80% de la population de la communauté avaient « du sang » ou des ancêtres Inuit. Une informatrice et un i</w:t>
      </w:r>
      <w:r w:rsidRPr="00E45023">
        <w:rPr>
          <w:color w:val="000000"/>
          <w:szCs w:val="22"/>
        </w:rPr>
        <w:t>n</w:t>
      </w:r>
      <w:r w:rsidRPr="00E45023">
        <w:rPr>
          <w:color w:val="000000"/>
          <w:szCs w:val="22"/>
        </w:rPr>
        <w:t>formateur parmi les perso</w:t>
      </w:r>
      <w:r w:rsidRPr="00E45023">
        <w:rPr>
          <w:color w:val="000000"/>
          <w:szCs w:val="22"/>
        </w:rPr>
        <w:t>n</w:t>
      </w:r>
      <w:r w:rsidRPr="00E45023">
        <w:rPr>
          <w:color w:val="000000"/>
          <w:szCs w:val="22"/>
        </w:rPr>
        <w:t>nes les plus âgés de la communauté ont pu retracer leur ascendance Inuit jusqu'aux premiers ancêtres.</w:t>
      </w:r>
    </w:p>
    <w:p w:rsidR="00BF6A60" w:rsidRDefault="00BF6A60" w:rsidP="00BF6A60">
      <w:pPr>
        <w:spacing w:before="120" w:after="120"/>
        <w:jc w:val="both"/>
        <w:rPr>
          <w:color w:val="000000"/>
          <w:szCs w:val="22"/>
        </w:rPr>
      </w:pPr>
      <w:r w:rsidRPr="00E45023">
        <w:rPr>
          <w:color w:val="000000"/>
          <w:szCs w:val="22"/>
        </w:rPr>
        <w:t>La première informatrice, madame Diana Kennedy, âgée de 90 ans, est la doyenne du village. Elle est la fille de Walter Kennedy, la petite fille de William et l'arrière-petite-fille de Mathew. Elle sait que son grand-père maternel était demi-Esquimau (« half Eskimo ») et sa mère un quart (« one quarter »). Elle se souvient que la femme d'A</w:t>
      </w:r>
      <w:r w:rsidRPr="00E45023">
        <w:rPr>
          <w:color w:val="000000"/>
          <w:szCs w:val="22"/>
        </w:rPr>
        <w:t>n</w:t>
      </w:r>
      <w:r w:rsidRPr="00E45023">
        <w:rPr>
          <w:color w:val="000000"/>
          <w:szCs w:val="22"/>
        </w:rPr>
        <w:t>drew Kenn</w:t>
      </w:r>
      <w:r w:rsidRPr="00E45023">
        <w:rPr>
          <w:color w:val="000000"/>
          <w:szCs w:val="22"/>
        </w:rPr>
        <w:t>e</w:t>
      </w:r>
      <w:r w:rsidRPr="00E45023">
        <w:rPr>
          <w:color w:val="000000"/>
          <w:szCs w:val="22"/>
        </w:rPr>
        <w:t>dy, le frère de son arrière-grand-père, était une « esquimaude », que le couple a eu deux enfants, Eliza et Mary, que la première avait marié Old Patrick Driscoll, un Irlandais, et la seconde Old Paul Nadeau, un français, et qu'elles avaient eu chacune 11 e</w:t>
      </w:r>
      <w:r w:rsidRPr="00E45023">
        <w:rPr>
          <w:color w:val="000000"/>
          <w:szCs w:val="22"/>
        </w:rPr>
        <w:t>n</w:t>
      </w:r>
      <w:r w:rsidRPr="00E45023">
        <w:rPr>
          <w:color w:val="000000"/>
          <w:szCs w:val="22"/>
        </w:rPr>
        <w:t>fants. De la femme d'Andrew Kennedy, elle a dit ne pas savoir gra</w:t>
      </w:r>
      <w:r w:rsidRPr="00E45023">
        <w:rPr>
          <w:color w:val="000000"/>
          <w:szCs w:val="22"/>
        </w:rPr>
        <w:t>n</w:t>
      </w:r>
      <w:r w:rsidRPr="00E45023">
        <w:rPr>
          <w:color w:val="000000"/>
          <w:szCs w:val="22"/>
        </w:rPr>
        <w:t>d'chose, sauf qu'on l'appelait Old Aunt Kitty : « I know she was half-breed or full breed, I dont know ; but she is Eskimo (Charest, 2005, Entrevue no l).Elle aurait été enterrée sur une île à Grandma's Point, parce qu'elle est décédée à l'automne et qu'on ne pouvait pas la tran</w:t>
      </w:r>
      <w:r w:rsidRPr="00E45023">
        <w:rPr>
          <w:color w:val="000000"/>
          <w:szCs w:val="22"/>
        </w:rPr>
        <w:t>s</w:t>
      </w:r>
      <w:r w:rsidRPr="00E45023">
        <w:rPr>
          <w:color w:val="000000"/>
          <w:szCs w:val="22"/>
        </w:rPr>
        <w:t>porter sur le bord de la rivière pour l'ensevelir. Selon l'i</w:t>
      </w:r>
      <w:r w:rsidRPr="00E45023">
        <w:rPr>
          <w:color w:val="000000"/>
          <w:szCs w:val="22"/>
        </w:rPr>
        <w:t>n</w:t>
      </w:r>
      <w:r w:rsidRPr="00E45023">
        <w:rPr>
          <w:color w:val="000000"/>
          <w:szCs w:val="22"/>
        </w:rPr>
        <w:t>formatrice, Andrew Kennedy et les autres ancêtres Kennedy seraient</w:t>
      </w:r>
      <w:r>
        <w:rPr>
          <w:color w:val="000000"/>
          <w:szCs w:val="22"/>
        </w:rPr>
        <w:t xml:space="preserve"> [86] </w:t>
      </w:r>
      <w:r w:rsidRPr="00E45023">
        <w:rPr>
          <w:color w:val="000000"/>
          <w:szCs w:val="22"/>
        </w:rPr>
        <w:t>enterrés sur l'île Burial Ground où se trouve le cimetière des Kennedy. Au s</w:t>
      </w:r>
      <w:r w:rsidRPr="00E45023">
        <w:rPr>
          <w:color w:val="000000"/>
          <w:szCs w:val="22"/>
        </w:rPr>
        <w:t>u</w:t>
      </w:r>
      <w:r w:rsidRPr="00E45023">
        <w:rPr>
          <w:color w:val="000000"/>
          <w:szCs w:val="22"/>
        </w:rPr>
        <w:t>jet de Old Pierre Léon, le premier de la lignée, elle sait qu'il était je</w:t>
      </w:r>
      <w:r w:rsidRPr="00E45023">
        <w:rPr>
          <w:color w:val="000000"/>
          <w:szCs w:val="22"/>
        </w:rPr>
        <w:t>r</w:t>
      </w:r>
      <w:r w:rsidRPr="00E45023">
        <w:rPr>
          <w:color w:val="000000"/>
          <w:szCs w:val="22"/>
        </w:rPr>
        <w:t>seyais et qu'il a marié une femme esquimaude en arrivant ici parce qu'il n'y avait pas d'autre femme disponible :</w:t>
      </w:r>
    </w:p>
    <w:p w:rsidR="00BF6A60" w:rsidRPr="00F83CFE" w:rsidRDefault="00BF6A60" w:rsidP="00BF6A60">
      <w:pPr>
        <w:pStyle w:val="citationi"/>
      </w:pPr>
    </w:p>
    <w:p w:rsidR="00BF6A60" w:rsidRPr="00F83CFE" w:rsidRDefault="00BF6A60" w:rsidP="00BF6A60">
      <w:pPr>
        <w:pStyle w:val="citationi"/>
      </w:pPr>
      <w:r w:rsidRPr="00F83CFE">
        <w:t>« Old Pierre Leon, he was a jerseyman. He came over here and he married a Eskimo. Because, I suppose, there is no girl besides the Esk</w:t>
      </w:r>
      <w:r w:rsidRPr="00F83CFE">
        <w:t>i</w:t>
      </w:r>
      <w:r w:rsidRPr="00F83CFE">
        <w:t xml:space="preserve">mos around here. It's why they have to marry them or get none » </w:t>
      </w:r>
      <w:r w:rsidRPr="00F83CFE">
        <w:rPr>
          <w:szCs w:val="24"/>
        </w:rPr>
        <w:t>(Ibid.).</w:t>
      </w:r>
    </w:p>
    <w:p w:rsidR="00BF6A60" w:rsidRPr="00F83CFE" w:rsidRDefault="00BF6A60" w:rsidP="00BF6A60">
      <w:pPr>
        <w:pStyle w:val="citationi"/>
      </w:pPr>
    </w:p>
    <w:p w:rsidR="00BF6A60" w:rsidRPr="00E45023" w:rsidRDefault="00BF6A60" w:rsidP="00BF6A60">
      <w:pPr>
        <w:spacing w:before="120" w:after="120"/>
        <w:jc w:val="both"/>
      </w:pPr>
      <w:r>
        <w:rPr>
          <w:color w:val="000000"/>
          <w:szCs w:val="22"/>
        </w:rPr>
        <w:t>Elle a ajouté qu'ils s'ét</w:t>
      </w:r>
      <w:r w:rsidRPr="00E45023">
        <w:rPr>
          <w:color w:val="000000"/>
          <w:szCs w:val="22"/>
        </w:rPr>
        <w:t>aient établis à Pointe-à-Giroux. Et que leur fi</w:t>
      </w:r>
      <w:r w:rsidRPr="00E45023">
        <w:rPr>
          <w:color w:val="000000"/>
          <w:szCs w:val="22"/>
        </w:rPr>
        <w:t>l</w:t>
      </w:r>
      <w:r w:rsidRPr="00E45023">
        <w:rPr>
          <w:color w:val="000000"/>
          <w:szCs w:val="22"/>
        </w:rPr>
        <w:t>le, Marie-Louise, a</w:t>
      </w:r>
      <w:r>
        <w:rPr>
          <w:color w:val="000000"/>
          <w:szCs w:val="22"/>
        </w:rPr>
        <w:t xml:space="preserve"> </w:t>
      </w:r>
      <w:r w:rsidRPr="00E45023">
        <w:rPr>
          <w:color w:val="000000"/>
          <w:szCs w:val="22"/>
        </w:rPr>
        <w:t>marié Tom (Thomas) Maurice, le second du même nom (Ibid</w:t>
      </w:r>
      <w:r>
        <w:rPr>
          <w:color w:val="000000"/>
          <w:szCs w:val="22"/>
        </w:rPr>
        <w:t>.</w:t>
      </w:r>
      <w:r w:rsidRPr="00E45023">
        <w:rPr>
          <w:color w:val="000000"/>
          <w:szCs w:val="22"/>
        </w:rPr>
        <w:t>).</w:t>
      </w:r>
    </w:p>
    <w:p w:rsidR="00BF6A60" w:rsidRPr="00E45023" w:rsidRDefault="00BF6A60" w:rsidP="00BF6A60">
      <w:pPr>
        <w:spacing w:before="120" w:after="120"/>
        <w:jc w:val="both"/>
      </w:pPr>
      <w:r w:rsidRPr="00E45023">
        <w:rPr>
          <w:color w:val="000000"/>
          <w:szCs w:val="22"/>
        </w:rPr>
        <w:t>Quant à Louis Louis, qu'elle a appelle Louis Esquimau, il a marié M</w:t>
      </w:r>
      <w:r w:rsidRPr="00E45023">
        <w:rPr>
          <w:color w:val="000000"/>
          <w:szCs w:val="22"/>
        </w:rPr>
        <w:t>a</w:t>
      </w:r>
      <w:r w:rsidRPr="00E45023">
        <w:rPr>
          <w:color w:val="000000"/>
          <w:szCs w:val="22"/>
        </w:rPr>
        <w:t>ry Belvin, une sœur de Old Jimmy Jack. Le couple a eu deux filles, Old Kate (Catherine) et Ann Sophie. Les deux sœurs ressemblaient vraiment à des Esquimaux. Elle se souvient qu'Old Aunt Kate fabr</w:t>
      </w:r>
      <w:r w:rsidRPr="00E45023">
        <w:rPr>
          <w:color w:val="000000"/>
          <w:szCs w:val="22"/>
        </w:rPr>
        <w:t>i</w:t>
      </w:r>
      <w:r w:rsidRPr="00E45023">
        <w:rPr>
          <w:color w:val="000000"/>
          <w:szCs w:val="22"/>
        </w:rPr>
        <w:t>quait de belles bottes en peau de loup-marin. Ann Sophie, pour sa part, a marié un Ke</w:t>
      </w:r>
      <w:r w:rsidRPr="00E45023">
        <w:rPr>
          <w:color w:val="000000"/>
          <w:szCs w:val="22"/>
        </w:rPr>
        <w:t>n</w:t>
      </w:r>
      <w:r w:rsidRPr="00E45023">
        <w:rPr>
          <w:color w:val="000000"/>
          <w:szCs w:val="22"/>
        </w:rPr>
        <w:t>nedy mais n'a pas eu d'enfant. Madame Kennedy nous a montré une ph</w:t>
      </w:r>
      <w:r w:rsidRPr="00E45023">
        <w:rPr>
          <w:color w:val="000000"/>
          <w:szCs w:val="22"/>
        </w:rPr>
        <w:t>o</w:t>
      </w:r>
      <w:r w:rsidRPr="00E45023">
        <w:rPr>
          <w:color w:val="000000"/>
          <w:szCs w:val="22"/>
        </w:rPr>
        <w:t>to de cette dernière en compagnie de Sophie Bilodeau. Elle a ajouté que son nom de famille était Johnson, qu'elle s'appelait Ann Sophie Johnson, mais qu'elle était bien la fille de Louis Esquimau. Selon elle, l'adoption du nom de Johnson était pour faire oublier le fait qu'elle était une esqu</w:t>
      </w:r>
      <w:r w:rsidRPr="00E45023">
        <w:rPr>
          <w:color w:val="000000"/>
          <w:szCs w:val="22"/>
        </w:rPr>
        <w:t>i</w:t>
      </w:r>
      <w:r w:rsidRPr="00E45023">
        <w:rPr>
          <w:color w:val="000000"/>
          <w:szCs w:val="22"/>
        </w:rPr>
        <w:t>maude. Elle n'est pas au courant de ce qui a pu arriver au reste de la f</w:t>
      </w:r>
      <w:r w:rsidRPr="00E45023">
        <w:rPr>
          <w:color w:val="000000"/>
          <w:szCs w:val="22"/>
        </w:rPr>
        <w:t>a</w:t>
      </w:r>
      <w:r w:rsidRPr="00E45023">
        <w:rPr>
          <w:color w:val="000000"/>
          <w:szCs w:val="22"/>
        </w:rPr>
        <w:t>mille, mais elle croit qu'un fils appelé Tommy s'est noyé près de la Gro</w:t>
      </w:r>
      <w:r w:rsidRPr="00E45023">
        <w:rPr>
          <w:color w:val="000000"/>
          <w:szCs w:val="22"/>
        </w:rPr>
        <w:t>s</w:t>
      </w:r>
      <w:r w:rsidRPr="00E45023">
        <w:rPr>
          <w:color w:val="000000"/>
          <w:szCs w:val="22"/>
        </w:rPr>
        <w:t>se-Ile en allant en cométique à la pêche au loup-marin. Ann Sophie a été enterrée à Napétipi, ainsi que d'autres membres de la famille Louis. Finalement, madame Ke</w:t>
      </w:r>
      <w:r w:rsidRPr="00E45023">
        <w:rPr>
          <w:color w:val="000000"/>
          <w:szCs w:val="22"/>
        </w:rPr>
        <w:t>n</w:t>
      </w:r>
      <w:r w:rsidRPr="00E45023">
        <w:rPr>
          <w:color w:val="000000"/>
          <w:szCs w:val="22"/>
        </w:rPr>
        <w:t>nedy est aussi bien au courant de la présence a</w:t>
      </w:r>
      <w:r w:rsidRPr="00E45023">
        <w:rPr>
          <w:color w:val="000000"/>
          <w:szCs w:val="22"/>
        </w:rPr>
        <w:t>n</w:t>
      </w:r>
      <w:r w:rsidRPr="00E45023">
        <w:rPr>
          <w:color w:val="000000"/>
          <w:szCs w:val="22"/>
        </w:rPr>
        <w:t>cienne d'Inuit qui se sont battus avec des Amérindiens et qu'on peut trouver de leurs sépu</w:t>
      </w:r>
      <w:r w:rsidRPr="00E45023">
        <w:rPr>
          <w:color w:val="000000"/>
          <w:szCs w:val="22"/>
        </w:rPr>
        <w:t>l</w:t>
      </w:r>
      <w:r w:rsidRPr="00E45023">
        <w:rPr>
          <w:color w:val="000000"/>
          <w:szCs w:val="22"/>
        </w:rPr>
        <w:t>tures dans l'archipel.</w:t>
      </w:r>
    </w:p>
    <w:p w:rsidR="00BF6A60" w:rsidRPr="00E45023" w:rsidRDefault="00BF6A60" w:rsidP="00BF6A60">
      <w:pPr>
        <w:spacing w:before="120" w:after="120"/>
        <w:jc w:val="both"/>
      </w:pPr>
      <w:r w:rsidRPr="00E45023">
        <w:rPr>
          <w:color w:val="000000"/>
          <w:szCs w:val="22"/>
        </w:rPr>
        <w:t>L'autre informateur est Maxwell Shattler, âgé de 79 ans. En parlant des ancêtres Inuit, il fait référence à Peter Léon, qui était le frère de sa grand-mère, Joséphine Léon, qui, selon lui, avait un quart d'Esquimau. Elle était la petite fille de Peter Léon (le premier) qui a marié l'Esqu</w:t>
      </w:r>
      <w:r w:rsidRPr="00E45023">
        <w:rPr>
          <w:color w:val="000000"/>
          <w:szCs w:val="22"/>
        </w:rPr>
        <w:t>i</w:t>
      </w:r>
      <w:r w:rsidRPr="00E45023">
        <w:rPr>
          <w:color w:val="000000"/>
          <w:szCs w:val="22"/>
        </w:rPr>
        <w:t>maude (Catherine Louis) et la fille de Peter Léon (II) et d'Eliza Bil</w:t>
      </w:r>
      <w:r w:rsidRPr="00E45023">
        <w:rPr>
          <w:color w:val="000000"/>
          <w:szCs w:val="22"/>
        </w:rPr>
        <w:t>o</w:t>
      </w:r>
      <w:r w:rsidRPr="00E45023">
        <w:rPr>
          <w:color w:val="000000"/>
          <w:szCs w:val="22"/>
        </w:rPr>
        <w:t>deau. Ainsi, la grand-mère de Joséphine (Léon) était esquimaude. Toutefois, ses parents ne lui ont jamais parlé de ses ascendants inuit. Selon lui, le vieux Bill (William) Gallichon avait du sang noir.</w:t>
      </w:r>
      <w:r>
        <w:rPr>
          <w:color w:val="000000"/>
          <w:szCs w:val="22"/>
        </w:rPr>
        <w:t xml:space="preserve"> </w:t>
      </w:r>
      <w:r w:rsidRPr="00E45023">
        <w:rPr>
          <w:color w:val="000000"/>
          <w:szCs w:val="22"/>
        </w:rPr>
        <w:t>Pour son fils Nick, ce serait plutôt du sang esquimau, car plusieurs Gall</w:t>
      </w:r>
      <w:r w:rsidRPr="00E45023">
        <w:rPr>
          <w:color w:val="000000"/>
          <w:szCs w:val="22"/>
        </w:rPr>
        <w:t>i</w:t>
      </w:r>
      <w:r w:rsidRPr="00E45023">
        <w:rPr>
          <w:color w:val="000000"/>
          <w:szCs w:val="22"/>
        </w:rPr>
        <w:t>chon ont marié des fi</w:t>
      </w:r>
      <w:r w:rsidRPr="00E45023">
        <w:rPr>
          <w:color w:val="000000"/>
          <w:szCs w:val="22"/>
        </w:rPr>
        <w:t>l</w:t>
      </w:r>
      <w:r w:rsidRPr="00E45023">
        <w:rPr>
          <w:color w:val="000000"/>
          <w:szCs w:val="22"/>
        </w:rPr>
        <w:t>les Nadeau, petites-filles de Catherine Wilshire. Par ailleurs, Louis E</w:t>
      </w:r>
      <w:r w:rsidRPr="00E45023">
        <w:rPr>
          <w:color w:val="000000"/>
          <w:szCs w:val="22"/>
        </w:rPr>
        <w:t>s</w:t>
      </w:r>
      <w:r w:rsidRPr="00E45023">
        <w:rPr>
          <w:color w:val="000000"/>
          <w:szCs w:val="22"/>
        </w:rPr>
        <w:t>quimau (en fait Louis Louis) serait le père de Old Kate (Mary Catherine Louis), mais il ne connaît pas le nom de sa femme (Mary Belvin) : « Il y avait beaucoup d'Esquimaux à ce m</w:t>
      </w:r>
      <w:r w:rsidRPr="00E45023">
        <w:rPr>
          <w:color w:val="000000"/>
          <w:szCs w:val="22"/>
        </w:rPr>
        <w:t>o</w:t>
      </w:r>
      <w:r w:rsidRPr="00E45023">
        <w:rPr>
          <w:color w:val="000000"/>
          <w:szCs w:val="22"/>
        </w:rPr>
        <w:t>ment sur la côte et ici à Saint-Augustin ; il y a les Léon, les Maur</w:t>
      </w:r>
      <w:r w:rsidRPr="00E45023">
        <w:rPr>
          <w:color w:val="000000"/>
          <w:szCs w:val="22"/>
        </w:rPr>
        <w:t>i</w:t>
      </w:r>
      <w:r w:rsidRPr="00E45023">
        <w:rPr>
          <w:color w:val="000000"/>
          <w:szCs w:val="22"/>
        </w:rPr>
        <w:t>ce... ». Et son fils d'ajouter : « les Shattler : tu es un esquimau toi au</w:t>
      </w:r>
      <w:r w:rsidRPr="00E45023">
        <w:rPr>
          <w:color w:val="000000"/>
          <w:szCs w:val="22"/>
        </w:rPr>
        <w:t>s</w:t>
      </w:r>
      <w:r w:rsidRPr="00E45023">
        <w:rPr>
          <w:color w:val="000000"/>
          <w:szCs w:val="22"/>
        </w:rPr>
        <w:t>si », suivi par la réponse du père : « J'ai à peu près un quart, pas plus que cela » (Ibid</w:t>
      </w:r>
      <w:r>
        <w:rPr>
          <w:color w:val="000000"/>
          <w:szCs w:val="22"/>
        </w:rPr>
        <w:t>.</w:t>
      </w:r>
      <w:r w:rsidRPr="00E45023">
        <w:rPr>
          <w:color w:val="000000"/>
          <w:szCs w:val="22"/>
        </w:rPr>
        <w:t>).</w:t>
      </w:r>
    </w:p>
    <w:p w:rsidR="00BF6A60" w:rsidRPr="00E45023" w:rsidRDefault="00BF6A60" w:rsidP="00BF6A60">
      <w:pPr>
        <w:spacing w:before="120" w:after="120"/>
        <w:jc w:val="both"/>
      </w:pPr>
      <w:r w:rsidRPr="00E45023">
        <w:rPr>
          <w:color w:val="000000"/>
          <w:szCs w:val="22"/>
        </w:rPr>
        <w:t>Ces deux cas illustrent très bien la connaissance qu'ont bien des i</w:t>
      </w:r>
      <w:r w:rsidRPr="00E45023">
        <w:rPr>
          <w:color w:val="000000"/>
          <w:szCs w:val="22"/>
        </w:rPr>
        <w:t>n</w:t>
      </w:r>
      <w:r w:rsidRPr="00E45023">
        <w:rPr>
          <w:color w:val="000000"/>
          <w:szCs w:val="22"/>
        </w:rPr>
        <w:t>formateurs de Saint-Augustin de la présence plus ou moins ancienne d'Inuit sur la Basse-Côte-Nord et de leurs liens généalogiques avec des ancêtres inuit. L'ampleur de cette conscience de ses origines</w:t>
      </w:r>
      <w:r>
        <w:rPr>
          <w:color w:val="000000"/>
          <w:szCs w:val="22"/>
        </w:rPr>
        <w:t xml:space="preserve"> [87] </w:t>
      </w:r>
      <w:r w:rsidRPr="00E45023">
        <w:rPr>
          <w:color w:val="000000"/>
          <w:szCs w:val="22"/>
        </w:rPr>
        <w:t>inuit ne nous était pas apparue comme telle en 1965. Le mouv</w:t>
      </w:r>
      <w:r w:rsidRPr="00E45023">
        <w:rPr>
          <w:color w:val="000000"/>
          <w:szCs w:val="22"/>
        </w:rPr>
        <w:t>e</w:t>
      </w:r>
      <w:r w:rsidRPr="00E45023">
        <w:rPr>
          <w:color w:val="000000"/>
          <w:szCs w:val="22"/>
        </w:rPr>
        <w:t>ment actuel de revendications de droits aboriginaux et la création d'une a</w:t>
      </w:r>
      <w:r w:rsidRPr="00E45023">
        <w:rPr>
          <w:color w:val="000000"/>
          <w:szCs w:val="22"/>
        </w:rPr>
        <w:t>s</w:t>
      </w:r>
      <w:r w:rsidRPr="00E45023">
        <w:rPr>
          <w:color w:val="000000"/>
          <w:szCs w:val="22"/>
        </w:rPr>
        <w:t>sociation locale, membre de l'Alliance Autochtone du Québec, ont fort probablement joué un rôle dans cette prise de conscience et dans l'a</w:t>
      </w:r>
      <w:r w:rsidRPr="00E45023">
        <w:rPr>
          <w:color w:val="000000"/>
          <w:szCs w:val="22"/>
        </w:rPr>
        <w:t>f</w:t>
      </w:r>
      <w:r w:rsidRPr="00E45023">
        <w:rPr>
          <w:color w:val="000000"/>
          <w:szCs w:val="22"/>
        </w:rPr>
        <w:t>firm</w:t>
      </w:r>
      <w:r w:rsidRPr="00E45023">
        <w:rPr>
          <w:color w:val="000000"/>
          <w:szCs w:val="22"/>
        </w:rPr>
        <w:t>a</w:t>
      </w:r>
      <w:r w:rsidRPr="00E45023">
        <w:rPr>
          <w:color w:val="000000"/>
          <w:szCs w:val="22"/>
        </w:rPr>
        <w:t>tion de ses origines autochtones par la majorité, semble-t-il, des membres de la communauté de Saint-Augustin.</w:t>
      </w:r>
    </w:p>
    <w:p w:rsidR="00BF6A60" w:rsidRPr="00E45023" w:rsidRDefault="00BF6A60" w:rsidP="00BF6A60">
      <w:pPr>
        <w:spacing w:before="120" w:after="120"/>
        <w:jc w:val="both"/>
      </w:pPr>
      <w:r w:rsidRPr="00E45023">
        <w:rPr>
          <w:color w:val="000000"/>
          <w:szCs w:val="22"/>
        </w:rPr>
        <w:t>Ainsi, le mouvement de revalorisation culturelle et politique des Autochtones en cours depuis environ trois décennies a permis à de nombreux groupes métis un peu partout ailleurs au Canada, au Labr</w:t>
      </w:r>
      <w:r w:rsidRPr="00E45023">
        <w:rPr>
          <w:color w:val="000000"/>
          <w:szCs w:val="22"/>
        </w:rPr>
        <w:t>a</w:t>
      </w:r>
      <w:r w:rsidRPr="00E45023">
        <w:rPr>
          <w:color w:val="000000"/>
          <w:szCs w:val="22"/>
        </w:rPr>
        <w:t>dor et maintenant sur la Basse-Côte-Nord, d'affirmer leurs origines autochtones et de revendiquer certains droits fondés sur leur aborig</w:t>
      </w:r>
      <w:r w:rsidRPr="00E45023">
        <w:rPr>
          <w:color w:val="000000"/>
          <w:szCs w:val="22"/>
        </w:rPr>
        <w:t>i</w:t>
      </w:r>
      <w:r w:rsidRPr="00E45023">
        <w:rPr>
          <w:color w:val="000000"/>
          <w:szCs w:val="22"/>
        </w:rPr>
        <w:t>nalité, c'est-à-dire sur le fait qu'ils sont descendants d'ancêtres autoc</w:t>
      </w:r>
      <w:r w:rsidRPr="00E45023">
        <w:rPr>
          <w:color w:val="000000"/>
          <w:szCs w:val="22"/>
        </w:rPr>
        <w:t>h</w:t>
      </w:r>
      <w:r w:rsidRPr="00E45023">
        <w:rPr>
          <w:color w:val="000000"/>
          <w:szCs w:val="22"/>
        </w:rPr>
        <w:t>tones et aussi sur le fait qu'ils ont hérité d'une culture particulière. Pour eux, c'est une question d'équité sociale. Si les Inuit et les Settlers du Nord Labrador et les Innus peuvent bénéficier de la reconnaissance de leurs droits aboriginaux, pourquoi pas eux ? Surtout qu'au jeu du découpage des territoires nordiques du Québec-Labrador entre A</w:t>
      </w:r>
      <w:r w:rsidRPr="00E45023">
        <w:rPr>
          <w:color w:val="000000"/>
          <w:szCs w:val="22"/>
        </w:rPr>
        <w:t>u</w:t>
      </w:r>
      <w:r w:rsidRPr="00E45023">
        <w:rPr>
          <w:color w:val="000000"/>
          <w:szCs w:val="22"/>
        </w:rPr>
        <w:t>tochtones dûment reconnus par les gouvernements, ceux qui ne le sont pas risquent de se retrouver privés de territoires qu'ils fréquentent et de ressources qu'ils exploitent depuis de nombreuses générations.</w:t>
      </w:r>
    </w:p>
    <w:p w:rsidR="00BF6A60" w:rsidRPr="00E45023" w:rsidRDefault="00BF6A60" w:rsidP="00BF6A60">
      <w:pPr>
        <w:spacing w:before="120" w:after="120"/>
        <w:jc w:val="both"/>
      </w:pPr>
      <w:r w:rsidRPr="00E45023">
        <w:rPr>
          <w:color w:val="000000"/>
          <w:szCs w:val="22"/>
        </w:rPr>
        <w:t>C'est de cette culture particulière élaborée localement dans le m</w:t>
      </w:r>
      <w:r w:rsidRPr="00E45023">
        <w:rPr>
          <w:color w:val="000000"/>
          <w:szCs w:val="22"/>
        </w:rPr>
        <w:t>i</w:t>
      </w:r>
      <w:r w:rsidRPr="00E45023">
        <w:rPr>
          <w:color w:val="000000"/>
          <w:szCs w:val="22"/>
        </w:rPr>
        <w:t>lieu de la Basse-Côte-Nord à partir de traditions autochtones et eur</w:t>
      </w:r>
      <w:r w:rsidRPr="00E45023">
        <w:rPr>
          <w:color w:val="000000"/>
          <w:szCs w:val="22"/>
        </w:rPr>
        <w:t>o</w:t>
      </w:r>
      <w:r w:rsidRPr="00E45023">
        <w:rPr>
          <w:color w:val="000000"/>
          <w:szCs w:val="22"/>
        </w:rPr>
        <w:t>péenne dont il sera question dans la partie qui suit.</w:t>
      </w:r>
    </w:p>
    <w:p w:rsidR="00BF6A60" w:rsidRDefault="00BF6A60" w:rsidP="00BF6A60">
      <w:pPr>
        <w:pStyle w:val="p"/>
      </w:pPr>
      <w:r>
        <w:t>[88]</w:t>
      </w:r>
    </w:p>
    <w:p w:rsidR="00BF6A60" w:rsidRDefault="00BF6A60" w:rsidP="00BF6A60">
      <w:pPr>
        <w:pStyle w:val="p"/>
      </w:pPr>
      <w:r w:rsidRPr="00E45023">
        <w:br w:type="page"/>
      </w:r>
      <w:r>
        <w:t>[89]</w:t>
      </w:r>
    </w:p>
    <w:p w:rsidR="00BF6A60" w:rsidRDefault="00BF6A60" w:rsidP="00BF6A60">
      <w:pPr>
        <w:jc w:val="both"/>
      </w:pPr>
    </w:p>
    <w:p w:rsidR="00BF6A60" w:rsidRDefault="00BF6A60" w:rsidP="00BF6A60"/>
    <w:p w:rsidR="00BF6A60" w:rsidRDefault="00BF6A60" w:rsidP="00BF6A60">
      <w:pPr>
        <w:jc w:val="both"/>
      </w:pPr>
    </w:p>
    <w:p w:rsidR="00BF6A60" w:rsidRDefault="00BF6A60" w:rsidP="00BF6A60">
      <w:pPr>
        <w:jc w:val="both"/>
      </w:pPr>
    </w:p>
    <w:p w:rsidR="00BF6A60" w:rsidRPr="002311C0" w:rsidRDefault="00BF6A60" w:rsidP="00BF6A60">
      <w:pPr>
        <w:ind w:firstLine="0"/>
        <w:jc w:val="center"/>
        <w:rPr>
          <w:sz w:val="24"/>
        </w:rPr>
      </w:pPr>
      <w:bookmarkStart w:id="30" w:name="Communaute_metisse_pt_2"/>
      <w:r w:rsidRPr="002311C0">
        <w:rPr>
          <w:sz w:val="24"/>
        </w:rPr>
        <w:t>La communauté métisse inuit</w:t>
      </w:r>
      <w:r w:rsidRPr="002311C0">
        <w:rPr>
          <w:sz w:val="24"/>
        </w:rPr>
        <w:br/>
        <w:t>de Saint-Augustin (Basse-Côte-Nord).</w:t>
      </w:r>
      <w:r w:rsidRPr="002311C0">
        <w:rPr>
          <w:sz w:val="24"/>
        </w:rPr>
        <w:br/>
        <w:t>Genèse et caractéristiques cult</w:t>
      </w:r>
      <w:r w:rsidRPr="002311C0">
        <w:rPr>
          <w:sz w:val="24"/>
        </w:rPr>
        <w:t>u</w:t>
      </w:r>
      <w:r>
        <w:rPr>
          <w:sz w:val="24"/>
        </w:rPr>
        <w:t>relles.</w:t>
      </w:r>
    </w:p>
    <w:p w:rsidR="00BF6A60" w:rsidRDefault="00BF6A60" w:rsidP="00BF6A60">
      <w:pPr>
        <w:jc w:val="both"/>
      </w:pPr>
    </w:p>
    <w:p w:rsidR="00BF6A60" w:rsidRDefault="00BF6A60" w:rsidP="00BF6A60">
      <w:pPr>
        <w:jc w:val="both"/>
      </w:pPr>
    </w:p>
    <w:p w:rsidR="00BF6A60" w:rsidRPr="00ED2081" w:rsidRDefault="00BF6A60" w:rsidP="00BF6A60">
      <w:pPr>
        <w:pStyle w:val="partie"/>
        <w:jc w:val="center"/>
        <w:rPr>
          <w:sz w:val="80"/>
        </w:rPr>
      </w:pPr>
      <w:r>
        <w:rPr>
          <w:sz w:val="80"/>
        </w:rPr>
        <w:t>Deuxième</w:t>
      </w:r>
      <w:r w:rsidRPr="00ED2081">
        <w:rPr>
          <w:sz w:val="80"/>
        </w:rPr>
        <w:t xml:space="preserve"> partie</w:t>
      </w:r>
    </w:p>
    <w:p w:rsidR="00BF6A60" w:rsidRDefault="00BF6A60" w:rsidP="00BF6A60">
      <w:pPr>
        <w:jc w:val="both"/>
      </w:pPr>
    </w:p>
    <w:p w:rsidR="00BF6A60" w:rsidRDefault="00BF6A60" w:rsidP="00BF6A60">
      <w:pPr>
        <w:pStyle w:val="Titreniveau2"/>
      </w:pPr>
      <w:r>
        <w:t>LA CULTURE DE</w:t>
      </w:r>
      <w:r>
        <w:br/>
        <w:t>LA COMMUNAUTÉ MÉTISSE</w:t>
      </w:r>
      <w:r>
        <w:br/>
        <w:t>INUIT DE SAINT-AUGUSTIN</w:t>
      </w:r>
    </w:p>
    <w:bookmarkEnd w:id="30"/>
    <w:p w:rsidR="00BF6A60" w:rsidRDefault="00BF6A60" w:rsidP="00BF6A60">
      <w:pPr>
        <w:jc w:val="both"/>
      </w:pPr>
    </w:p>
    <w:p w:rsidR="00BF6A60" w:rsidRPr="00E45023" w:rsidRDefault="00FB15AB" w:rsidP="00BF6A60">
      <w:pPr>
        <w:pStyle w:val="fig"/>
      </w:pPr>
      <w:r w:rsidRPr="00E45023">
        <w:rPr>
          <w:noProof/>
        </w:rPr>
        <w:drawing>
          <wp:inline distT="0" distB="0" distL="0" distR="0">
            <wp:extent cx="1346200" cy="1143000"/>
            <wp:effectExtent l="25400" t="25400" r="12700" b="1270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6200" cy="1143000"/>
                    </a:xfrm>
                    <a:prstGeom prst="rect">
                      <a:avLst/>
                    </a:prstGeom>
                    <a:noFill/>
                    <a:ln w="19050" cmpd="sng">
                      <a:solidFill>
                        <a:srgbClr val="000000"/>
                      </a:solidFill>
                      <a:miter lim="800000"/>
                      <a:headEnd/>
                      <a:tailEnd/>
                    </a:ln>
                    <a:effectLst/>
                  </pic:spPr>
                </pic:pic>
              </a:graphicData>
            </a:graphic>
          </wp:inline>
        </w:drawing>
      </w:r>
    </w:p>
    <w:p w:rsidR="00BF6A60" w:rsidRDefault="00BF6A60" w:rsidP="00BF6A60">
      <w:pPr>
        <w:spacing w:before="120" w:after="120"/>
        <w:jc w:val="both"/>
      </w:pPr>
    </w:p>
    <w:p w:rsidR="00BF6A60" w:rsidRDefault="00BF6A60" w:rsidP="00BF6A60">
      <w:pPr>
        <w:spacing w:before="120" w:after="120"/>
        <w:jc w:val="both"/>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Default="00BF6A60" w:rsidP="00BF6A60">
      <w:pPr>
        <w:spacing w:before="120" w:after="120"/>
        <w:jc w:val="both"/>
      </w:pPr>
    </w:p>
    <w:p w:rsidR="00BF6A60" w:rsidRDefault="00BF6A60" w:rsidP="00BF6A60">
      <w:pPr>
        <w:pStyle w:val="p"/>
      </w:pPr>
      <w:r>
        <w:t>[90]</w:t>
      </w:r>
    </w:p>
    <w:p w:rsidR="00BF6A60" w:rsidRDefault="00BF6A60" w:rsidP="00BF6A60">
      <w:pPr>
        <w:pStyle w:val="p"/>
      </w:pPr>
      <w:r w:rsidRPr="00E45023">
        <w:br w:type="page"/>
      </w:r>
      <w:r>
        <w:t>[91]</w:t>
      </w:r>
    </w:p>
    <w:p w:rsidR="00BF6A60" w:rsidRDefault="00BF6A60" w:rsidP="00BF6A60">
      <w:pPr>
        <w:jc w:val="both"/>
      </w:pPr>
    </w:p>
    <w:p w:rsidR="00BF6A60" w:rsidRDefault="00BF6A60" w:rsidP="00BF6A60">
      <w:pPr>
        <w:jc w:val="both"/>
      </w:pPr>
    </w:p>
    <w:p w:rsidR="00BF6A60" w:rsidRDefault="00BF6A60" w:rsidP="00BF6A60">
      <w:pPr>
        <w:jc w:val="both"/>
      </w:pPr>
    </w:p>
    <w:p w:rsidR="00BF6A60" w:rsidRPr="002311C0" w:rsidRDefault="00BF6A60" w:rsidP="00BF6A60">
      <w:pPr>
        <w:ind w:firstLine="0"/>
        <w:jc w:val="center"/>
        <w:rPr>
          <w:b/>
        </w:rPr>
      </w:pPr>
      <w:bookmarkStart w:id="31" w:name="Communaute_metisse_pt_2_intro"/>
      <w:r>
        <w:rPr>
          <w:b/>
        </w:rPr>
        <w:t>Deuxième</w:t>
      </w:r>
      <w:r w:rsidRPr="002311C0">
        <w:rPr>
          <w:b/>
        </w:rPr>
        <w:t xml:space="preserve"> partie :</w:t>
      </w:r>
    </w:p>
    <w:p w:rsidR="00BF6A60" w:rsidRPr="002311C0" w:rsidRDefault="00BF6A60" w:rsidP="00BF6A60">
      <w:pPr>
        <w:spacing w:after="120"/>
        <w:ind w:firstLine="0"/>
        <w:jc w:val="center"/>
        <w:rPr>
          <w:i/>
          <w:sz w:val="24"/>
        </w:rPr>
      </w:pPr>
      <w:r w:rsidRPr="002311C0">
        <w:rPr>
          <w:i/>
          <w:sz w:val="24"/>
        </w:rPr>
        <w:t xml:space="preserve">La </w:t>
      </w:r>
      <w:r>
        <w:rPr>
          <w:i/>
          <w:sz w:val="24"/>
        </w:rPr>
        <w:t>culture</w:t>
      </w:r>
      <w:r w:rsidRPr="002311C0">
        <w:rPr>
          <w:i/>
          <w:sz w:val="24"/>
        </w:rPr>
        <w:t xml:space="preserve"> de la communauté métisse inuit</w:t>
      </w:r>
      <w:r w:rsidRPr="002311C0">
        <w:rPr>
          <w:i/>
          <w:sz w:val="24"/>
        </w:rPr>
        <w:br/>
        <w:t>de Saint-Augustin</w:t>
      </w:r>
    </w:p>
    <w:p w:rsidR="00BF6A60" w:rsidRDefault="00BF6A60" w:rsidP="00BF6A60">
      <w:pPr>
        <w:pStyle w:val="planchest"/>
      </w:pPr>
      <w:r>
        <w:t>INTRODUCTION</w:t>
      </w:r>
    </w:p>
    <w:bookmarkEnd w:id="31"/>
    <w:p w:rsidR="00BF6A60" w:rsidRDefault="00BF6A60" w:rsidP="00BF6A60">
      <w:pPr>
        <w:jc w:val="both"/>
      </w:pPr>
    </w:p>
    <w:p w:rsidR="00BF6A60" w:rsidRDefault="00BF6A60" w:rsidP="00BF6A60">
      <w:pPr>
        <w:jc w:val="both"/>
      </w:pPr>
    </w:p>
    <w:p w:rsidR="00BF6A60" w:rsidRDefault="00BF6A60" w:rsidP="00BF6A60">
      <w:pPr>
        <w:jc w:val="both"/>
      </w:pPr>
    </w:p>
    <w:p w:rsidR="00BF6A60" w:rsidRDefault="00BF6A60" w:rsidP="00BF6A60">
      <w:pPr>
        <w:ind w:right="90" w:firstLine="0"/>
        <w:jc w:val="both"/>
        <w:rPr>
          <w:sz w:val="20"/>
        </w:rPr>
      </w:pPr>
      <w:hyperlink w:anchor="tdm" w:history="1">
        <w:r>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La culture peut être définie de multiples façons. Dans l'acception courante en français ce terme fait référence à ce que l'on pourrait a</w:t>
      </w:r>
      <w:r w:rsidRPr="00E45023">
        <w:rPr>
          <w:color w:val="000000"/>
          <w:szCs w:val="22"/>
        </w:rPr>
        <w:t>p</w:t>
      </w:r>
      <w:r w:rsidRPr="00E45023">
        <w:rPr>
          <w:color w:val="000000"/>
          <w:szCs w:val="22"/>
        </w:rPr>
        <w:t>peler la création artistique. En sociologie et en anthropologie, son sens est bea</w:t>
      </w:r>
      <w:r w:rsidRPr="00E45023">
        <w:rPr>
          <w:color w:val="000000"/>
          <w:szCs w:val="22"/>
        </w:rPr>
        <w:t>u</w:t>
      </w:r>
      <w:r w:rsidRPr="00E45023">
        <w:rPr>
          <w:color w:val="000000"/>
          <w:szCs w:val="22"/>
        </w:rPr>
        <w:t>coup plus large, mais celui-ci peut varier selon les auteurs. Ainsi, il y a déjà longtemps des anthropologues ont recensé des ce</w:t>
      </w:r>
      <w:r w:rsidRPr="00E45023">
        <w:rPr>
          <w:color w:val="000000"/>
          <w:szCs w:val="22"/>
        </w:rPr>
        <w:t>n</w:t>
      </w:r>
      <w:r w:rsidRPr="00E45023">
        <w:rPr>
          <w:color w:val="000000"/>
          <w:szCs w:val="22"/>
        </w:rPr>
        <w:t>taines de défin</w:t>
      </w:r>
      <w:r w:rsidRPr="00E45023">
        <w:rPr>
          <w:color w:val="000000"/>
          <w:szCs w:val="22"/>
        </w:rPr>
        <w:t>i</w:t>
      </w:r>
      <w:r w:rsidRPr="00E45023">
        <w:rPr>
          <w:color w:val="000000"/>
          <w:szCs w:val="22"/>
        </w:rPr>
        <w:t>tions de la culture (Kroeber et Kluckhohn 1952). De façon simplifiée, on peut considérer que la culture correspond à l'e</w:t>
      </w:r>
      <w:r w:rsidRPr="00E45023">
        <w:rPr>
          <w:color w:val="000000"/>
          <w:szCs w:val="22"/>
        </w:rPr>
        <w:t>n</w:t>
      </w:r>
      <w:r w:rsidRPr="00E45023">
        <w:rPr>
          <w:color w:val="000000"/>
          <w:szCs w:val="22"/>
        </w:rPr>
        <w:t>semble des créations m</w:t>
      </w:r>
      <w:r w:rsidRPr="00E45023">
        <w:rPr>
          <w:color w:val="000000"/>
          <w:szCs w:val="22"/>
        </w:rPr>
        <w:t>a</w:t>
      </w:r>
      <w:r w:rsidRPr="00E45023">
        <w:rPr>
          <w:color w:val="000000"/>
          <w:szCs w:val="22"/>
        </w:rPr>
        <w:t>térielles, sociales et spirituelles de l'Homme. Certes, la culture est ce qui distingue les humains des non humains, mais elle différencie aussi différents groupes humains les uns des a</w:t>
      </w:r>
      <w:r w:rsidRPr="00E45023">
        <w:rPr>
          <w:color w:val="000000"/>
          <w:szCs w:val="22"/>
        </w:rPr>
        <w:t>u</w:t>
      </w:r>
      <w:r w:rsidRPr="00E45023">
        <w:rPr>
          <w:color w:val="000000"/>
          <w:szCs w:val="22"/>
        </w:rPr>
        <w:t>tres. Elle définit un sentiment d'a</w:t>
      </w:r>
      <w:r w:rsidRPr="00E45023">
        <w:rPr>
          <w:color w:val="000000"/>
          <w:szCs w:val="22"/>
        </w:rPr>
        <w:t>p</w:t>
      </w:r>
      <w:r w:rsidRPr="00E45023">
        <w:rPr>
          <w:color w:val="000000"/>
          <w:szCs w:val="22"/>
        </w:rPr>
        <w:t>partenance à un groupe particulier, indépendamment de critères biologiques ou raciaux. Si tous les gro</w:t>
      </w:r>
      <w:r w:rsidRPr="00E45023">
        <w:rPr>
          <w:color w:val="000000"/>
          <w:szCs w:val="22"/>
        </w:rPr>
        <w:t>u</w:t>
      </w:r>
      <w:r w:rsidRPr="00E45023">
        <w:rPr>
          <w:color w:val="000000"/>
          <w:szCs w:val="22"/>
        </w:rPr>
        <w:t>pes humains ont une culture, tous n'ont pas la même culture. La dive</w:t>
      </w:r>
      <w:r w:rsidRPr="00E45023">
        <w:rPr>
          <w:color w:val="000000"/>
          <w:szCs w:val="22"/>
        </w:rPr>
        <w:t>r</w:t>
      </w:r>
      <w:r w:rsidRPr="00E45023">
        <w:rPr>
          <w:color w:val="000000"/>
          <w:szCs w:val="22"/>
        </w:rPr>
        <w:t>sité culturelle à travers le monde est considérable, puisqu'on a pu r</w:t>
      </w:r>
      <w:r w:rsidRPr="00E45023">
        <w:rPr>
          <w:color w:val="000000"/>
          <w:szCs w:val="22"/>
        </w:rPr>
        <w:t>e</w:t>
      </w:r>
      <w:r w:rsidRPr="00E45023">
        <w:rPr>
          <w:color w:val="000000"/>
          <w:szCs w:val="22"/>
        </w:rPr>
        <w:t>censer des milliers de cultures différentes (Mu</w:t>
      </w:r>
      <w:r w:rsidRPr="00E45023">
        <w:rPr>
          <w:color w:val="000000"/>
          <w:szCs w:val="22"/>
        </w:rPr>
        <w:t>r</w:t>
      </w:r>
      <w:r w:rsidRPr="00E45023">
        <w:rPr>
          <w:color w:val="000000"/>
          <w:szCs w:val="22"/>
        </w:rPr>
        <w:t>dock 1963, Moore 1970). Cependant, celles-ci peuvent être regroupées en grandes aires ou familles culturelles sur la base du partage d'un grand nombre de traits communs par des groupes plus ou moins semblables. Ainsi, l'identité culturelle d'un groupe peut être très large : la culture des Amérindiens des Plaines, par exemple, une aire culturelle nord-américaine très réputée ; ou beaucoup plus spécifique : la culture des Sioux Oglala, un sous-groupe des Sioux, un des grands groupes ethn</w:t>
      </w:r>
      <w:r w:rsidRPr="00E45023">
        <w:rPr>
          <w:color w:val="000000"/>
          <w:szCs w:val="22"/>
        </w:rPr>
        <w:t>i</w:t>
      </w:r>
      <w:r w:rsidRPr="00E45023">
        <w:rPr>
          <w:color w:val="000000"/>
          <w:szCs w:val="22"/>
        </w:rPr>
        <w:t>ques faisant partie de l'aire culturelle des Plaines.</w:t>
      </w:r>
    </w:p>
    <w:p w:rsidR="00BF6A60" w:rsidRPr="00E45023" w:rsidRDefault="00BF6A60" w:rsidP="00BF6A60">
      <w:pPr>
        <w:spacing w:before="120" w:after="120"/>
        <w:jc w:val="both"/>
      </w:pPr>
      <w:r w:rsidRPr="00E45023">
        <w:rPr>
          <w:color w:val="000000"/>
          <w:szCs w:val="22"/>
        </w:rPr>
        <w:t>Comme tous les groupes humains, les Augustiniens ont une culture qui leur est propre, mais qu'il partage aussi avec d'autres : d'abord avec les autres résidents de la Basse-Côte-Nord ; ensuite avec les h</w:t>
      </w:r>
      <w:r w:rsidRPr="00E45023">
        <w:rPr>
          <w:color w:val="000000"/>
          <w:szCs w:val="22"/>
        </w:rPr>
        <w:t>a</w:t>
      </w:r>
      <w:r w:rsidRPr="00E45023">
        <w:rPr>
          <w:color w:val="000000"/>
          <w:szCs w:val="22"/>
        </w:rPr>
        <w:t>bitants des régions sud du Labrador terre-neuvien, soit le Détroit de Belle-Isle (Belle Isle Strait) et le Sud-Est (Southeastern) du Labrador. On retrouve là, sur plusieurs centaines de kilomètres de littoral de chaque côté de la frontière Québec-Labrador une culture - ou peut-être une sous-culture selon ce</w:t>
      </w:r>
      <w:r w:rsidRPr="00E45023">
        <w:rPr>
          <w:color w:val="000000"/>
          <w:szCs w:val="22"/>
        </w:rPr>
        <w:t>r</w:t>
      </w:r>
      <w:r w:rsidRPr="00E45023">
        <w:rPr>
          <w:color w:val="000000"/>
          <w:szCs w:val="22"/>
        </w:rPr>
        <w:t>tains - qu'on peut identifier comme étant la « culture sud-labradorienne ». Du côté québécois, la Basse-Côte-Nord est culturellement très différente de la sous-région voisine qui est la Moyenne-Côte-Nord par de nombre</w:t>
      </w:r>
      <w:r w:rsidRPr="00E45023">
        <w:rPr>
          <w:color w:val="000000"/>
          <w:szCs w:val="22"/>
        </w:rPr>
        <w:t>u</w:t>
      </w:r>
      <w:r w:rsidRPr="00E45023">
        <w:rPr>
          <w:color w:val="000000"/>
          <w:szCs w:val="22"/>
        </w:rPr>
        <w:t>ses caractéristiques : l'histoire, le peuplement, les origines ethniques, la langue, la religion, l'économie, la tradition orale. Elle l'est encore dava</w:t>
      </w:r>
      <w:r w:rsidRPr="00E45023">
        <w:rPr>
          <w:color w:val="000000"/>
          <w:szCs w:val="22"/>
        </w:rPr>
        <w:t>n</w:t>
      </w:r>
      <w:r w:rsidRPr="00E45023">
        <w:rPr>
          <w:color w:val="000000"/>
          <w:szCs w:val="22"/>
        </w:rPr>
        <w:t>tage par rapport à la Haute-Côte-Nord, industrialisée et largement urban</w:t>
      </w:r>
      <w:r w:rsidRPr="00E45023">
        <w:rPr>
          <w:color w:val="000000"/>
          <w:szCs w:val="22"/>
        </w:rPr>
        <w:t>i</w:t>
      </w:r>
      <w:r w:rsidRPr="00E45023">
        <w:rPr>
          <w:color w:val="000000"/>
          <w:szCs w:val="22"/>
        </w:rPr>
        <w:t>sée. De même, du côté du Labrador terre-neuvien, les deux sous-régions du Détroit de Belle-Isle et du Sud-est du Labrador sont différentes sur le plan culturel de la sous-région du Nord du Labrador, principalement hab</w:t>
      </w:r>
      <w:r w:rsidRPr="00E45023">
        <w:rPr>
          <w:color w:val="000000"/>
          <w:szCs w:val="22"/>
        </w:rPr>
        <w:t>i</w:t>
      </w:r>
      <w:r w:rsidRPr="00E45023">
        <w:rPr>
          <w:color w:val="000000"/>
          <w:szCs w:val="22"/>
        </w:rPr>
        <w:t>tée par des Inuit et par des « settlers » assez proches culturellement de ces de</w:t>
      </w:r>
      <w:r w:rsidRPr="00E45023">
        <w:rPr>
          <w:color w:val="000000"/>
          <w:szCs w:val="22"/>
        </w:rPr>
        <w:t>r</w:t>
      </w:r>
      <w:r w:rsidRPr="00E45023">
        <w:rPr>
          <w:color w:val="000000"/>
          <w:szCs w:val="22"/>
        </w:rPr>
        <w:t>niers, et la sous-région du Centre du Labrador où la population est su</w:t>
      </w:r>
      <w:r w:rsidRPr="00E45023">
        <w:rPr>
          <w:color w:val="000000"/>
          <w:szCs w:val="22"/>
        </w:rPr>
        <w:t>r</w:t>
      </w:r>
      <w:r w:rsidRPr="00E45023">
        <w:rPr>
          <w:color w:val="000000"/>
          <w:szCs w:val="22"/>
        </w:rPr>
        <w:t>tout concentrée dans deux villes minières et un centre urbain à proximité d'une base militaire.</w:t>
      </w:r>
    </w:p>
    <w:p w:rsidR="00BF6A60" w:rsidRPr="00E45023" w:rsidRDefault="00BF6A60" w:rsidP="00BF6A60">
      <w:pPr>
        <w:spacing w:before="120" w:after="120"/>
        <w:jc w:val="both"/>
      </w:pPr>
      <w:r w:rsidRPr="00E45023">
        <w:rPr>
          <w:color w:val="000000"/>
          <w:szCs w:val="22"/>
        </w:rPr>
        <w:t>D'autre part, les trois sous-régions de la Basse-Côte-Nord, du D</w:t>
      </w:r>
      <w:r w:rsidRPr="00E45023">
        <w:rPr>
          <w:color w:val="000000"/>
          <w:szCs w:val="22"/>
        </w:rPr>
        <w:t>é</w:t>
      </w:r>
      <w:r w:rsidRPr="00E45023">
        <w:rPr>
          <w:color w:val="000000"/>
          <w:szCs w:val="22"/>
        </w:rPr>
        <w:t>troit de Belle-Isle et du Sud-Labrador ont de nombreuses caractérist</w:t>
      </w:r>
      <w:r w:rsidRPr="00E45023">
        <w:rPr>
          <w:color w:val="000000"/>
          <w:szCs w:val="22"/>
        </w:rPr>
        <w:t>i</w:t>
      </w:r>
      <w:r w:rsidRPr="00E45023">
        <w:rPr>
          <w:color w:val="000000"/>
          <w:szCs w:val="22"/>
        </w:rPr>
        <w:t>ques en commun : des territoires maritimes et terrestres qui se re</w:t>
      </w:r>
      <w:r w:rsidRPr="00E45023">
        <w:rPr>
          <w:color w:val="000000"/>
          <w:szCs w:val="22"/>
        </w:rPr>
        <w:t>s</w:t>
      </w:r>
      <w:r w:rsidRPr="00E45023">
        <w:rPr>
          <w:color w:val="000000"/>
          <w:szCs w:val="22"/>
        </w:rPr>
        <w:t>semblent bea</w:t>
      </w:r>
      <w:r w:rsidRPr="00E45023">
        <w:rPr>
          <w:color w:val="000000"/>
          <w:szCs w:val="22"/>
        </w:rPr>
        <w:t>u</w:t>
      </w:r>
      <w:r w:rsidRPr="00E45023">
        <w:rPr>
          <w:color w:val="000000"/>
          <w:szCs w:val="22"/>
        </w:rPr>
        <w:t>coup ; une histoire de peuplement assez semblable à partir des postes de pêche au loup-marin et au saumon ; un habitat dispersé dans de multiples petits postes de pêche et hameaux situés sur des îles ou au fond d'une baie ; la</w:t>
      </w:r>
      <w:r>
        <w:rPr>
          <w:color w:val="000000"/>
          <w:szCs w:val="22"/>
        </w:rPr>
        <w:t xml:space="preserve"> [92] </w:t>
      </w:r>
      <w:r w:rsidRPr="00E45023">
        <w:rPr>
          <w:color w:val="000000"/>
          <w:szCs w:val="22"/>
        </w:rPr>
        <w:t>pratique de la transhuma</w:t>
      </w:r>
      <w:r w:rsidRPr="00E45023">
        <w:rPr>
          <w:color w:val="000000"/>
          <w:szCs w:val="22"/>
        </w:rPr>
        <w:t>n</w:t>
      </w:r>
      <w:r w:rsidRPr="00E45023">
        <w:rPr>
          <w:color w:val="000000"/>
          <w:szCs w:val="22"/>
        </w:rPr>
        <w:t>ce, la pêche côtière aux mêmes espèces de poisson, mais aussi la d</w:t>
      </w:r>
      <w:r w:rsidRPr="00E45023">
        <w:rPr>
          <w:color w:val="000000"/>
          <w:szCs w:val="22"/>
        </w:rPr>
        <w:t>i</w:t>
      </w:r>
      <w:r w:rsidRPr="00E45023">
        <w:rPr>
          <w:color w:val="000000"/>
          <w:szCs w:val="22"/>
        </w:rPr>
        <w:t>versité des activités d'exploitation ; et fin</w:t>
      </w:r>
      <w:r w:rsidRPr="00E45023">
        <w:rPr>
          <w:color w:val="000000"/>
          <w:szCs w:val="22"/>
        </w:rPr>
        <w:t>a</w:t>
      </w:r>
      <w:r w:rsidRPr="00E45023">
        <w:rPr>
          <w:color w:val="000000"/>
          <w:szCs w:val="22"/>
        </w:rPr>
        <w:t>lement des ancêtres Inuit venus à la même époque, soit dans les années 1830-1840. C'est pou</w:t>
      </w:r>
      <w:r w:rsidRPr="00E45023">
        <w:rPr>
          <w:color w:val="000000"/>
          <w:szCs w:val="22"/>
        </w:rPr>
        <w:t>r</w:t>
      </w:r>
      <w:r w:rsidRPr="00E45023">
        <w:rPr>
          <w:color w:val="000000"/>
          <w:szCs w:val="22"/>
        </w:rPr>
        <w:t>quoi nous ferons à l'occasion référence à des ouvrages qui traitent des spécificités culturelles des deux sous-régions de la partie sud du L</w:t>
      </w:r>
      <w:r w:rsidRPr="00E45023">
        <w:rPr>
          <w:color w:val="000000"/>
          <w:szCs w:val="22"/>
        </w:rPr>
        <w:t>a</w:t>
      </w:r>
      <w:r w:rsidRPr="00E45023">
        <w:rPr>
          <w:color w:val="000000"/>
          <w:szCs w:val="22"/>
        </w:rPr>
        <w:t>brador, en particulier à celui de Kenn</w:t>
      </w:r>
      <w:r w:rsidRPr="00E45023">
        <w:rPr>
          <w:color w:val="000000"/>
          <w:szCs w:val="22"/>
        </w:rPr>
        <w:t>e</w:t>
      </w:r>
      <w:r w:rsidRPr="00E45023">
        <w:rPr>
          <w:color w:val="000000"/>
          <w:szCs w:val="22"/>
        </w:rPr>
        <w:t xml:space="preserve">dy, </w:t>
      </w:r>
      <w:r w:rsidRPr="00E45023">
        <w:rPr>
          <w:i/>
          <w:iCs/>
          <w:color w:val="000000"/>
          <w:szCs w:val="22"/>
        </w:rPr>
        <w:t>People of</w:t>
      </w:r>
      <w:r>
        <w:rPr>
          <w:i/>
          <w:iCs/>
          <w:color w:val="000000"/>
          <w:szCs w:val="22"/>
        </w:rPr>
        <w:t xml:space="preserve"> </w:t>
      </w:r>
      <w:r w:rsidRPr="00E45023">
        <w:rPr>
          <w:i/>
          <w:iCs/>
          <w:color w:val="000000"/>
          <w:szCs w:val="22"/>
        </w:rPr>
        <w:t>the Bays and</w:t>
      </w:r>
      <w:r>
        <w:rPr>
          <w:i/>
          <w:iCs/>
          <w:color w:val="000000"/>
          <w:szCs w:val="22"/>
        </w:rPr>
        <w:t xml:space="preserve"> </w:t>
      </w:r>
      <w:r w:rsidRPr="00E45023">
        <w:rPr>
          <w:i/>
          <w:iCs/>
          <w:color w:val="000000"/>
          <w:szCs w:val="22"/>
        </w:rPr>
        <w:t xml:space="preserve">Headlands </w:t>
      </w:r>
      <w:r w:rsidRPr="00E45023">
        <w:rPr>
          <w:color w:val="000000"/>
          <w:szCs w:val="22"/>
        </w:rPr>
        <w:t>(1995).</w:t>
      </w:r>
    </w:p>
    <w:p w:rsidR="00BF6A60" w:rsidRPr="00E45023" w:rsidRDefault="00BF6A60" w:rsidP="00BF6A60">
      <w:pPr>
        <w:spacing w:before="120" w:after="120"/>
        <w:jc w:val="both"/>
      </w:pPr>
      <w:r w:rsidRPr="00E45023">
        <w:rPr>
          <w:color w:val="000000"/>
          <w:szCs w:val="22"/>
        </w:rPr>
        <w:t>On ne peut affirmer que les Augustiniens ont ou avaient une cult</w:t>
      </w:r>
      <w:r w:rsidRPr="00E45023">
        <w:rPr>
          <w:color w:val="000000"/>
          <w:szCs w:val="22"/>
        </w:rPr>
        <w:t>u</w:t>
      </w:r>
      <w:r w:rsidRPr="00E45023">
        <w:rPr>
          <w:color w:val="000000"/>
          <w:szCs w:val="22"/>
        </w:rPr>
        <w:t>re bien différente de celle des autres habitants des trois sous-régions su</w:t>
      </w:r>
      <w:r w:rsidRPr="00E45023">
        <w:rPr>
          <w:color w:val="000000"/>
          <w:szCs w:val="22"/>
        </w:rPr>
        <w:t>s</w:t>
      </w:r>
      <w:r w:rsidRPr="00E45023">
        <w:rPr>
          <w:color w:val="000000"/>
          <w:szCs w:val="22"/>
        </w:rPr>
        <w:t>mentionnées. Mais celles-ci, par contre, ont une identité culturelle diff</w:t>
      </w:r>
      <w:r w:rsidRPr="00E45023">
        <w:rPr>
          <w:color w:val="000000"/>
          <w:szCs w:val="22"/>
        </w:rPr>
        <w:t>é</w:t>
      </w:r>
      <w:r w:rsidRPr="00E45023">
        <w:rPr>
          <w:color w:val="000000"/>
          <w:szCs w:val="22"/>
        </w:rPr>
        <w:t>rente de celle de leurs voisins terre-neuviens et québécois dans leur e</w:t>
      </w:r>
      <w:r w:rsidRPr="00E45023">
        <w:rPr>
          <w:color w:val="000000"/>
          <w:szCs w:val="22"/>
        </w:rPr>
        <w:t>n</w:t>
      </w:r>
      <w:r w:rsidRPr="00E45023">
        <w:rPr>
          <w:color w:val="000000"/>
          <w:szCs w:val="22"/>
        </w:rPr>
        <w:t>semble. Il y a une assez grande homogénéité culturelle sur la Basse-Côte-Nord pour qu'on puisse penser que toutes les communa</w:t>
      </w:r>
      <w:r w:rsidRPr="00E45023">
        <w:rPr>
          <w:color w:val="000000"/>
          <w:szCs w:val="22"/>
        </w:rPr>
        <w:t>u</w:t>
      </w:r>
      <w:r w:rsidRPr="00E45023">
        <w:rPr>
          <w:color w:val="000000"/>
          <w:szCs w:val="22"/>
        </w:rPr>
        <w:t>tés villageoises qui en font partie géographiquement forment un tout avec une identité culturelle propre. Toutefois, si on scrute davantage en profondeur les particularités de chacune des 15 communautés a</w:t>
      </w:r>
      <w:r w:rsidRPr="00E45023">
        <w:rPr>
          <w:color w:val="000000"/>
          <w:szCs w:val="22"/>
        </w:rPr>
        <w:t>c</w:t>
      </w:r>
      <w:r w:rsidRPr="00E45023">
        <w:rPr>
          <w:color w:val="000000"/>
          <w:szCs w:val="22"/>
        </w:rPr>
        <w:t>tuelles de la Basse-Côte-Nord, on peut trouver chez plusieurs des c</w:t>
      </w:r>
      <w:r w:rsidRPr="00E45023">
        <w:rPr>
          <w:color w:val="000000"/>
          <w:szCs w:val="22"/>
        </w:rPr>
        <w:t>a</w:t>
      </w:r>
      <w:r w:rsidRPr="00E45023">
        <w:rPr>
          <w:color w:val="000000"/>
          <w:szCs w:val="22"/>
        </w:rPr>
        <w:t>ractéristiques distinctives qui leur sont propres et qui font qu'elles ne sont pas toutes identiques, loin de là. Ainsi, par exemple, les deux vi</w:t>
      </w:r>
      <w:r w:rsidRPr="00E45023">
        <w:rPr>
          <w:color w:val="000000"/>
          <w:szCs w:val="22"/>
        </w:rPr>
        <w:t>l</w:t>
      </w:r>
      <w:r w:rsidRPr="00E45023">
        <w:rPr>
          <w:color w:val="000000"/>
          <w:szCs w:val="22"/>
        </w:rPr>
        <w:t>lages voisins de Tête-à-la-Baleine et d'Harrington Harbour se disti</w:t>
      </w:r>
      <w:r w:rsidRPr="00E45023">
        <w:rPr>
          <w:color w:val="000000"/>
          <w:szCs w:val="22"/>
        </w:rPr>
        <w:t>n</w:t>
      </w:r>
      <w:r w:rsidRPr="00E45023">
        <w:rPr>
          <w:color w:val="000000"/>
          <w:szCs w:val="22"/>
        </w:rPr>
        <w:t>guent l'un de l'autre par leur histoire, leur langue et leur religion, mais pas vraiment par leur culture matérielle. Il en est de même pour Lou</w:t>
      </w:r>
      <w:r w:rsidRPr="00E45023">
        <w:rPr>
          <w:color w:val="000000"/>
          <w:szCs w:val="22"/>
        </w:rPr>
        <w:t>r</w:t>
      </w:r>
      <w:r w:rsidRPr="00E45023">
        <w:rPr>
          <w:color w:val="000000"/>
          <w:szCs w:val="22"/>
        </w:rPr>
        <w:t>des-de-Blanc-Sablon et Blanc-Sablon d'une part, et Saint-Augustin et Rivière-Saint-Paul, d'autre part. Par contre, les me</w:t>
      </w:r>
      <w:r w:rsidRPr="00E45023">
        <w:rPr>
          <w:color w:val="000000"/>
          <w:szCs w:val="22"/>
        </w:rPr>
        <w:t>m</w:t>
      </w:r>
      <w:r w:rsidRPr="00E45023">
        <w:rPr>
          <w:color w:val="000000"/>
          <w:szCs w:val="22"/>
        </w:rPr>
        <w:t>bres de ces deux dernières communautés ont un héritage historique et culturel très semblable, y compris un héritage inuit qui leur est propre. Bien que le métissage entre Inuit et Euro-canadiens se soit répandu tout le long de la Basse-Côte-Nord, comme nous l'avons démontré dans notre article sur « Les Inuit du Labrador canadien du siècle dernier et leurs desce</w:t>
      </w:r>
      <w:r w:rsidRPr="00E45023">
        <w:rPr>
          <w:color w:val="000000"/>
          <w:szCs w:val="22"/>
        </w:rPr>
        <w:t>n</w:t>
      </w:r>
      <w:r w:rsidRPr="00E45023">
        <w:rPr>
          <w:color w:val="000000"/>
          <w:szCs w:val="22"/>
        </w:rPr>
        <w:t>dants sur la Basse-Côte-Nord » (Charest 1998), il a pris origine à ces deux endroits. On pourrait même parler d'une sous-culture très local</w:t>
      </w:r>
      <w:r w:rsidRPr="00E45023">
        <w:rPr>
          <w:color w:val="000000"/>
          <w:szCs w:val="22"/>
        </w:rPr>
        <w:t>i</w:t>
      </w:r>
      <w:r w:rsidRPr="00E45023">
        <w:rPr>
          <w:color w:val="000000"/>
          <w:szCs w:val="22"/>
        </w:rPr>
        <w:t>sée, mais il y a des limites à raffiner la différenciation culturelle entre des communautés qui dans leur ensemble partagent beaucoup plus de traits culturels communs qu'elles en ont de différents. Il est quand même bon de rappeler que les différences historiques, linguistiques, religieuses, dém</w:t>
      </w:r>
      <w:r w:rsidRPr="00E45023">
        <w:rPr>
          <w:color w:val="000000"/>
          <w:szCs w:val="22"/>
        </w:rPr>
        <w:t>o</w:t>
      </w:r>
      <w:r w:rsidRPr="00E45023">
        <w:rPr>
          <w:color w:val="000000"/>
          <w:szCs w:val="22"/>
        </w:rPr>
        <w:t>graphiques et d'habitat que les chercheurs du projet Ethnographie de la Côte-Nord du Saint-Laurent ont perçues dès les premiers travaux de te</w:t>
      </w:r>
      <w:r w:rsidRPr="00E45023">
        <w:rPr>
          <w:color w:val="000000"/>
          <w:szCs w:val="22"/>
        </w:rPr>
        <w:t>r</w:t>
      </w:r>
      <w:r w:rsidRPr="00E45023">
        <w:rPr>
          <w:color w:val="000000"/>
          <w:szCs w:val="22"/>
        </w:rPr>
        <w:t>rain sur la Basse-Côte-Nord ont été à l'origine d'un choix de communa</w:t>
      </w:r>
      <w:r w:rsidRPr="00E45023">
        <w:rPr>
          <w:color w:val="000000"/>
          <w:szCs w:val="22"/>
        </w:rPr>
        <w:t>u</w:t>
      </w:r>
      <w:r w:rsidRPr="00E45023">
        <w:rPr>
          <w:color w:val="000000"/>
          <w:szCs w:val="22"/>
        </w:rPr>
        <w:t>tés représentatives de cette diversité. C'est pourquoi sept études monographiques ont été réalisées dans les co</w:t>
      </w:r>
      <w:r w:rsidRPr="00E45023">
        <w:rPr>
          <w:color w:val="000000"/>
          <w:szCs w:val="22"/>
        </w:rPr>
        <w:t>m</w:t>
      </w:r>
      <w:r w:rsidRPr="00E45023">
        <w:rPr>
          <w:color w:val="000000"/>
          <w:szCs w:val="22"/>
        </w:rPr>
        <w:t>munautés suivantes, outre celle de Saint-Augustin qui a été la premi</w:t>
      </w:r>
      <w:r w:rsidRPr="00E45023">
        <w:rPr>
          <w:color w:val="000000"/>
          <w:szCs w:val="22"/>
        </w:rPr>
        <w:t>è</w:t>
      </w:r>
      <w:r w:rsidRPr="00E45023">
        <w:rPr>
          <w:color w:val="000000"/>
          <w:szCs w:val="22"/>
        </w:rPr>
        <w:t>re : Blanc-Sablon, Kégaska, La T</w:t>
      </w:r>
      <w:r w:rsidRPr="00E45023">
        <w:rPr>
          <w:color w:val="000000"/>
          <w:szCs w:val="22"/>
        </w:rPr>
        <w:t>a</w:t>
      </w:r>
      <w:r w:rsidRPr="00E45023">
        <w:rPr>
          <w:color w:val="000000"/>
          <w:szCs w:val="22"/>
        </w:rPr>
        <w:t>batière, Rivière-Saint-Paul, Tête-à-la-Baleine et Harrington Harbour (Tremblay et Lepage 1970 : 15). Ces monographies, de même que le ra</w:t>
      </w:r>
      <w:r w:rsidRPr="00E45023">
        <w:rPr>
          <w:color w:val="000000"/>
          <w:szCs w:val="22"/>
        </w:rPr>
        <w:t>p</w:t>
      </w:r>
      <w:r w:rsidRPr="00E45023">
        <w:rPr>
          <w:color w:val="000000"/>
          <w:szCs w:val="22"/>
        </w:rPr>
        <w:t xml:space="preserve">port général qui en constitue en quelque sorte la synthèse sous le titre </w:t>
      </w:r>
      <w:r w:rsidRPr="00E45023">
        <w:rPr>
          <w:i/>
          <w:iCs/>
          <w:color w:val="000000"/>
          <w:szCs w:val="22"/>
        </w:rPr>
        <w:t xml:space="preserve">Rapport ethnologique sur la Basse-Côte-Nord du golfe Saint-Laurent </w:t>
      </w:r>
      <w:r w:rsidRPr="00E45023">
        <w:rPr>
          <w:color w:val="000000"/>
          <w:szCs w:val="22"/>
        </w:rPr>
        <w:t>(Tremblay, Lepage, Charest et Al. 1973) constituent nos références de base pour la description de la culture particulière des Augustiniens et des Bas-Nord-Côtiers. Ma</w:t>
      </w:r>
      <w:r w:rsidRPr="00E45023">
        <w:rPr>
          <w:color w:val="000000"/>
          <w:szCs w:val="22"/>
        </w:rPr>
        <w:t>l</w:t>
      </w:r>
      <w:r w:rsidRPr="00E45023">
        <w:rPr>
          <w:color w:val="000000"/>
          <w:szCs w:val="22"/>
        </w:rPr>
        <w:t>heureusement, seule la monographie sur Saint-Augustin a été publiée, les autres étant des rapports de recherche à diffusion limitée - à l'e</w:t>
      </w:r>
      <w:r w:rsidRPr="00E45023">
        <w:rPr>
          <w:color w:val="000000"/>
          <w:szCs w:val="22"/>
        </w:rPr>
        <w:t>x</w:t>
      </w:r>
      <w:r w:rsidRPr="00E45023">
        <w:rPr>
          <w:color w:val="000000"/>
          <w:szCs w:val="22"/>
        </w:rPr>
        <w:t>ception de l'étude sur Harrington Harbour qui n'a j</w:t>
      </w:r>
      <w:r w:rsidRPr="00E45023">
        <w:rPr>
          <w:color w:val="000000"/>
          <w:szCs w:val="22"/>
        </w:rPr>
        <w:t>a</w:t>
      </w:r>
      <w:r w:rsidRPr="00E45023">
        <w:rPr>
          <w:color w:val="000000"/>
          <w:szCs w:val="22"/>
        </w:rPr>
        <w:t>mais été complétée - y compris le rapport-synthèse. Par ailleurs, l'auteur de ce texte a p</w:t>
      </w:r>
      <w:r w:rsidRPr="00E45023">
        <w:rPr>
          <w:color w:val="000000"/>
          <w:szCs w:val="22"/>
        </w:rPr>
        <w:t>u</w:t>
      </w:r>
      <w:r w:rsidRPr="00E45023">
        <w:rPr>
          <w:color w:val="000000"/>
          <w:szCs w:val="22"/>
        </w:rPr>
        <w:t>blié plusieurs articles sur la Côte-Nord et la Basse-Côte-Nord au</w:t>
      </w:r>
      <w:r w:rsidRPr="00E45023">
        <w:rPr>
          <w:color w:val="000000"/>
          <w:szCs w:val="22"/>
        </w:rPr>
        <w:t>x</w:t>
      </w:r>
      <w:r w:rsidRPr="00E45023">
        <w:rPr>
          <w:color w:val="000000"/>
          <w:szCs w:val="22"/>
        </w:rPr>
        <w:t>quels il sera fait référence à l'occasion (Charest 1970, 1973a, 1973b, 1973c, 1975, 1976, 1981, 1996, 2001, 2003 ;</w:t>
      </w:r>
      <w:r>
        <w:rPr>
          <w:color w:val="000000"/>
          <w:szCs w:val="22"/>
        </w:rPr>
        <w:t xml:space="preserve"> [93] </w:t>
      </w:r>
      <w:r w:rsidRPr="00E45023">
        <w:rPr>
          <w:color w:val="000000"/>
          <w:szCs w:val="22"/>
        </w:rPr>
        <w:t xml:space="preserve">Gendron et Charest 1982). Finalement, la monographie </w:t>
      </w:r>
      <w:hyperlink r:id="rId31" w:history="1">
        <w:r w:rsidRPr="00554982">
          <w:rPr>
            <w:rStyle w:val="Lienhypertexte"/>
            <w:i/>
            <w:iCs/>
            <w:szCs w:val="22"/>
          </w:rPr>
          <w:t>Les cha</w:t>
        </w:r>
        <w:r w:rsidRPr="00554982">
          <w:rPr>
            <w:rStyle w:val="Lienhypertexte"/>
            <w:i/>
            <w:iCs/>
            <w:szCs w:val="22"/>
          </w:rPr>
          <w:t>n</w:t>
        </w:r>
        <w:r w:rsidRPr="00554982">
          <w:rPr>
            <w:rStyle w:val="Lienhypertexte"/>
            <w:i/>
            <w:iCs/>
            <w:szCs w:val="22"/>
          </w:rPr>
          <w:t>gements socio-culturels à Saint-Augustin</w:t>
        </w:r>
      </w:hyperlink>
      <w:r w:rsidRPr="00E45023">
        <w:rPr>
          <w:i/>
          <w:iCs/>
          <w:color w:val="000000"/>
          <w:szCs w:val="22"/>
        </w:rPr>
        <w:t xml:space="preserve"> </w:t>
      </w:r>
      <w:r w:rsidRPr="00E45023">
        <w:rPr>
          <w:color w:val="000000"/>
          <w:szCs w:val="22"/>
        </w:rPr>
        <w:t>(Tremblay, Charest, Breton 1969) qui décrit en détail différentes facettes de la culture des Augu</w:t>
      </w:r>
      <w:r w:rsidRPr="00E45023">
        <w:rPr>
          <w:color w:val="000000"/>
          <w:szCs w:val="22"/>
        </w:rPr>
        <w:t>s</w:t>
      </w:r>
      <w:r w:rsidRPr="00E45023">
        <w:rPr>
          <w:color w:val="000000"/>
          <w:szCs w:val="22"/>
        </w:rPr>
        <w:t>tiniens au XX</w:t>
      </w:r>
      <w:r w:rsidRPr="00E45023">
        <w:rPr>
          <w:color w:val="000000"/>
          <w:szCs w:val="22"/>
          <w:vertAlign w:val="superscript"/>
        </w:rPr>
        <w:t>e</w:t>
      </w:r>
      <w:r w:rsidRPr="00E45023">
        <w:rPr>
          <w:color w:val="000000"/>
          <w:szCs w:val="22"/>
        </w:rPr>
        <w:t xml:space="preserve"> siècle et des transformations qu'elle a connues servira aussi de point d'ancrage à l'analyse qui suit. Celle-ci traitera success</w:t>
      </w:r>
      <w:r w:rsidRPr="00E45023">
        <w:rPr>
          <w:color w:val="000000"/>
          <w:szCs w:val="22"/>
        </w:rPr>
        <w:t>i</w:t>
      </w:r>
      <w:r w:rsidRPr="00E45023">
        <w:rPr>
          <w:color w:val="000000"/>
          <w:szCs w:val="22"/>
        </w:rPr>
        <w:t>vement des points suivants : l'adaptation culturelle au milieu ; la d</w:t>
      </w:r>
      <w:r w:rsidRPr="00E45023">
        <w:rPr>
          <w:color w:val="000000"/>
          <w:szCs w:val="22"/>
        </w:rPr>
        <w:t>i</w:t>
      </w:r>
      <w:r w:rsidRPr="00E45023">
        <w:rPr>
          <w:color w:val="000000"/>
          <w:szCs w:val="22"/>
        </w:rPr>
        <w:t>versité des héritages culturels ; les principaux éléments caractérisant la culture des Augustiniens ; et de l'organisation sociale de la comm</w:t>
      </w:r>
      <w:r w:rsidRPr="00E45023">
        <w:rPr>
          <w:color w:val="000000"/>
          <w:szCs w:val="22"/>
        </w:rPr>
        <w:t>u</w:t>
      </w:r>
      <w:r w:rsidRPr="00E45023">
        <w:rPr>
          <w:color w:val="000000"/>
          <w:szCs w:val="22"/>
        </w:rPr>
        <w:t>nauté.</w:t>
      </w:r>
    </w:p>
    <w:p w:rsidR="00BF6A60" w:rsidRDefault="00BF6A60" w:rsidP="00BF6A60">
      <w:pPr>
        <w:spacing w:before="120" w:after="120"/>
        <w:jc w:val="both"/>
        <w:rPr>
          <w:color w:val="000000"/>
          <w:szCs w:val="22"/>
        </w:rPr>
      </w:pPr>
    </w:p>
    <w:p w:rsidR="00BF6A60" w:rsidRPr="00E45023" w:rsidRDefault="00BF6A60" w:rsidP="00BF6A60">
      <w:pPr>
        <w:pStyle w:val="planchest"/>
      </w:pPr>
      <w:bookmarkStart w:id="32" w:name="Communaute_metisse_pt_2_1"/>
      <w:r w:rsidRPr="00E45023">
        <w:t>II-1</w:t>
      </w:r>
      <w:r>
        <w:t>.</w:t>
      </w:r>
      <w:r w:rsidRPr="00E45023">
        <w:t xml:space="preserve"> L'ADAPTATION CULTURELLE</w:t>
      </w:r>
      <w:r>
        <w:br/>
      </w:r>
      <w:r w:rsidRPr="00E45023">
        <w:t>DES AUGUSTINIENS</w:t>
      </w:r>
    </w:p>
    <w:bookmarkEnd w:id="32"/>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L'écologie culturelle, le premier grand courant théorique de l'anthr</w:t>
      </w:r>
      <w:r w:rsidRPr="00E45023">
        <w:rPr>
          <w:color w:val="000000"/>
          <w:szCs w:val="22"/>
        </w:rPr>
        <w:t>o</w:t>
      </w:r>
      <w:r w:rsidRPr="00E45023">
        <w:rPr>
          <w:color w:val="000000"/>
          <w:szCs w:val="22"/>
        </w:rPr>
        <w:t>pologie écologique, présente la culture comme un mécanisme d'adaptation d'un groupe humain au milieu naturel dans lequel il év</w:t>
      </w:r>
      <w:r w:rsidRPr="00E45023">
        <w:rPr>
          <w:color w:val="000000"/>
          <w:szCs w:val="22"/>
        </w:rPr>
        <w:t>o</w:t>
      </w:r>
      <w:r w:rsidRPr="00E45023">
        <w:rPr>
          <w:color w:val="000000"/>
          <w:szCs w:val="22"/>
        </w:rPr>
        <w:t>lue (Charest 1973a,</w:t>
      </w:r>
      <w:r>
        <w:rPr>
          <w:color w:val="000000"/>
          <w:szCs w:val="22"/>
        </w:rPr>
        <w:t xml:space="preserve"> </w:t>
      </w:r>
      <w:r w:rsidRPr="00E45023">
        <w:rPr>
          <w:color w:val="000000"/>
          <w:szCs w:val="22"/>
        </w:rPr>
        <w:t>1985, 1996). Cette adaptation doit obligatoir</w:t>
      </w:r>
      <w:r w:rsidRPr="00E45023">
        <w:rPr>
          <w:color w:val="000000"/>
          <w:szCs w:val="22"/>
        </w:rPr>
        <w:t>e</w:t>
      </w:r>
      <w:r w:rsidRPr="00E45023">
        <w:rPr>
          <w:color w:val="000000"/>
          <w:szCs w:val="22"/>
        </w:rPr>
        <w:t>ment tenir compte des contraintes spécifiques à ce milieu, et c'est pourquoi elle s'avère bien différente selon les types d'écosystèmes : froids, secs, humides, forestiers, herbacés, aquatiques, etc. Ainsi, les différents groupes humains qui se sont établis temporairement ou de façon permanente sur la Basse-Côte-Nord ont dû développer diff</w:t>
      </w:r>
      <w:r w:rsidRPr="00E45023">
        <w:rPr>
          <w:color w:val="000000"/>
          <w:szCs w:val="22"/>
        </w:rPr>
        <w:t>é</w:t>
      </w:r>
      <w:r w:rsidRPr="00E45023">
        <w:rPr>
          <w:color w:val="000000"/>
          <w:szCs w:val="22"/>
        </w:rPr>
        <w:t>rents processus et stratégies d'adaptation pour répondre à ces contrai</w:t>
      </w:r>
      <w:r w:rsidRPr="00E45023">
        <w:rPr>
          <w:color w:val="000000"/>
          <w:szCs w:val="22"/>
        </w:rPr>
        <w:t>n</w:t>
      </w:r>
      <w:r w:rsidRPr="00E45023">
        <w:rPr>
          <w:color w:val="000000"/>
          <w:szCs w:val="22"/>
        </w:rPr>
        <w:t>tes. Ces stratégies ont varié dans le temps selon les populations qui sont venues s'établir dans la partie orientale du Labrador canadien avec des héritages culturels qui leur étaient propres et qu'ils ont dû souvent modifier pour répondre à ces contraintes : Améri</w:t>
      </w:r>
      <w:r w:rsidRPr="00E45023">
        <w:rPr>
          <w:color w:val="000000"/>
          <w:szCs w:val="22"/>
        </w:rPr>
        <w:t>n</w:t>
      </w:r>
      <w:r w:rsidRPr="00E45023">
        <w:rPr>
          <w:color w:val="000000"/>
          <w:szCs w:val="22"/>
        </w:rPr>
        <w:t>diens, Inuit, Français venus directement de France, Canadiens-français de la région de Montmagny/Berthier, Anglo-canadiens de la première ou de la deuxième gé</w:t>
      </w:r>
      <w:r>
        <w:rPr>
          <w:color w:val="000000"/>
          <w:szCs w:val="22"/>
        </w:rPr>
        <w:t>nération venus d'Angleterre, d'É</w:t>
      </w:r>
      <w:r w:rsidRPr="00E45023">
        <w:rPr>
          <w:color w:val="000000"/>
          <w:szCs w:val="22"/>
        </w:rPr>
        <w:t>cosse, d'Irlande, des îles Jersey et Guernesey.</w:t>
      </w:r>
    </w:p>
    <w:p w:rsidR="00BF6A60" w:rsidRPr="00E45023" w:rsidRDefault="00BF6A60" w:rsidP="00BF6A60">
      <w:pPr>
        <w:spacing w:before="120" w:after="120"/>
        <w:jc w:val="both"/>
      </w:pPr>
      <w:r w:rsidRPr="00E45023">
        <w:rPr>
          <w:color w:val="000000"/>
          <w:szCs w:val="22"/>
        </w:rPr>
        <w:t>Les différentes stratégies d'adaptation qui ont été développées dans cette sous-région du Labrador canadien ont été complexes ou « généralisées » - c'est-à-dire fondées sur l'exploitation de plusieurs ressources différentes par l'entremise de plusieurs activités de produ</w:t>
      </w:r>
      <w:r w:rsidRPr="00E45023">
        <w:rPr>
          <w:color w:val="000000"/>
          <w:szCs w:val="22"/>
        </w:rPr>
        <w:t>c</w:t>
      </w:r>
      <w:r w:rsidRPr="00E45023">
        <w:rPr>
          <w:color w:val="000000"/>
          <w:szCs w:val="22"/>
        </w:rPr>
        <w:t>tion - ou encore simples ou « spécialisées » - c'est-à-dire basées sur l'exploitation d'un nombre limité de ressources et sur une moindre d</w:t>
      </w:r>
      <w:r w:rsidRPr="00E45023">
        <w:rPr>
          <w:color w:val="000000"/>
          <w:szCs w:val="22"/>
        </w:rPr>
        <w:t>i</w:t>
      </w:r>
      <w:r w:rsidRPr="00E45023">
        <w:rPr>
          <w:color w:val="000000"/>
          <w:szCs w:val="22"/>
        </w:rPr>
        <w:t>versité d'activités de production (Charest 1973, 1985). Ainsi, les Am</w:t>
      </w:r>
      <w:r w:rsidRPr="00E45023">
        <w:rPr>
          <w:color w:val="000000"/>
          <w:szCs w:val="22"/>
        </w:rPr>
        <w:t>é</w:t>
      </w:r>
      <w:r w:rsidRPr="00E45023">
        <w:rPr>
          <w:color w:val="000000"/>
          <w:szCs w:val="22"/>
        </w:rPr>
        <w:t>rindiens et les Inuit avaient élaboré des stratégies d'adaptation co</w:t>
      </w:r>
      <w:r w:rsidRPr="00E45023">
        <w:rPr>
          <w:color w:val="000000"/>
          <w:szCs w:val="22"/>
        </w:rPr>
        <w:t>m</w:t>
      </w:r>
      <w:r w:rsidRPr="00E45023">
        <w:rPr>
          <w:color w:val="000000"/>
          <w:szCs w:val="22"/>
        </w:rPr>
        <w:t>plexes qui faisaient appel à un grand nombre d'espèces surtout anim</w:t>
      </w:r>
      <w:r w:rsidRPr="00E45023">
        <w:rPr>
          <w:color w:val="000000"/>
          <w:szCs w:val="22"/>
        </w:rPr>
        <w:t>a</w:t>
      </w:r>
      <w:r w:rsidRPr="00E45023">
        <w:rPr>
          <w:color w:val="000000"/>
          <w:szCs w:val="22"/>
        </w:rPr>
        <w:t>les, exploitées par une variété d'activités de production et de transfo</w:t>
      </w:r>
      <w:r w:rsidRPr="00E45023">
        <w:rPr>
          <w:color w:val="000000"/>
          <w:szCs w:val="22"/>
        </w:rPr>
        <w:t>r</w:t>
      </w:r>
      <w:r w:rsidRPr="00E45023">
        <w:rPr>
          <w:color w:val="000000"/>
          <w:szCs w:val="22"/>
        </w:rPr>
        <w:t>mation comme la chasse, la pêche, le piégeage, la collecte de produits végétaux, la fabrication de v</w:t>
      </w:r>
      <w:r w:rsidRPr="00E45023">
        <w:rPr>
          <w:color w:val="000000"/>
          <w:szCs w:val="22"/>
        </w:rPr>
        <w:t>ê</w:t>
      </w:r>
      <w:r w:rsidRPr="00E45023">
        <w:rPr>
          <w:color w:val="000000"/>
          <w:szCs w:val="22"/>
        </w:rPr>
        <w:t>tements, d'habitation et de moyens de transport, etc. Toutefois, après une période d'adaptation appelée A</w:t>
      </w:r>
      <w:r w:rsidRPr="00E45023">
        <w:rPr>
          <w:color w:val="000000"/>
          <w:szCs w:val="22"/>
        </w:rPr>
        <w:t>r</w:t>
      </w:r>
      <w:r w:rsidRPr="00E45023">
        <w:rPr>
          <w:color w:val="000000"/>
          <w:szCs w:val="22"/>
        </w:rPr>
        <w:t>chaïque maritime, les Amérindiens se sont davantage orientés vers l'exploitation des ressources de l'intérieur des terres, comme le caribou et les animaux à fourrure, sans négliger c</w:t>
      </w:r>
      <w:r w:rsidRPr="00E45023">
        <w:rPr>
          <w:color w:val="000000"/>
          <w:szCs w:val="22"/>
        </w:rPr>
        <w:t>e</w:t>
      </w:r>
      <w:r w:rsidRPr="00E45023">
        <w:rPr>
          <w:color w:val="000000"/>
          <w:szCs w:val="22"/>
        </w:rPr>
        <w:t>pendant l'exploitation des ressources marines comme les mammifères marins et le poisson. Pour les Inuit, ce fut le contraire et ils ont toujours principalement dépendu des ressources marines, tout en pratiquant la chasse au caribou à proximité des côtes et plus récemment le piégeage des animaux à fourrure. Dans les deux cas, il s'agissait de stratégies e</w:t>
      </w:r>
      <w:r w:rsidRPr="00E45023">
        <w:rPr>
          <w:color w:val="000000"/>
          <w:szCs w:val="22"/>
        </w:rPr>
        <w:t>s</w:t>
      </w:r>
      <w:r w:rsidRPr="00E45023">
        <w:rPr>
          <w:color w:val="000000"/>
          <w:szCs w:val="22"/>
        </w:rPr>
        <w:t>sentiellement d'autosubsistance (ou d'autosuffisance), les échanges de produits avec les groupes voisins étant très limités.</w:t>
      </w:r>
    </w:p>
    <w:p w:rsidR="00BF6A60" w:rsidRPr="00E45023" w:rsidRDefault="00BF6A60" w:rsidP="00BF6A60">
      <w:pPr>
        <w:spacing w:before="120" w:after="120"/>
        <w:jc w:val="both"/>
      </w:pPr>
      <w:r>
        <w:rPr>
          <w:color w:val="000000"/>
          <w:szCs w:val="22"/>
        </w:rPr>
        <w:t>[94]</w:t>
      </w:r>
    </w:p>
    <w:p w:rsidR="00BF6A60" w:rsidRPr="00E45023" w:rsidRDefault="00BF6A60" w:rsidP="00BF6A60">
      <w:pPr>
        <w:spacing w:before="120" w:after="120"/>
        <w:jc w:val="both"/>
      </w:pPr>
      <w:r w:rsidRPr="00E45023">
        <w:rPr>
          <w:color w:val="000000"/>
          <w:szCs w:val="22"/>
        </w:rPr>
        <w:t>Pour leur part, les stratégies d'adaptation développées par les pr</w:t>
      </w:r>
      <w:r w:rsidRPr="00E45023">
        <w:rPr>
          <w:color w:val="000000"/>
          <w:szCs w:val="22"/>
        </w:rPr>
        <w:t>e</w:t>
      </w:r>
      <w:r w:rsidRPr="00E45023">
        <w:rPr>
          <w:color w:val="000000"/>
          <w:szCs w:val="22"/>
        </w:rPr>
        <w:t>miers pêcheurs européens qui vinrent sur les côtes de la partie sud du Labrador furent bien différentes de celles des Autochtones, car elles se sont développées autour de l'exploitation d'une seule ou d'un no</w:t>
      </w:r>
      <w:r w:rsidRPr="00E45023">
        <w:rPr>
          <w:color w:val="000000"/>
          <w:szCs w:val="22"/>
        </w:rPr>
        <w:t>m</w:t>
      </w:r>
      <w:r w:rsidRPr="00E45023">
        <w:rPr>
          <w:color w:val="000000"/>
          <w:szCs w:val="22"/>
        </w:rPr>
        <w:t>bre très limité de ressources dans le but d'en faire commerce et d'en tirer des profits mon</w:t>
      </w:r>
      <w:r w:rsidRPr="00E45023">
        <w:rPr>
          <w:color w:val="000000"/>
          <w:szCs w:val="22"/>
        </w:rPr>
        <w:t>é</w:t>
      </w:r>
      <w:r w:rsidRPr="00E45023">
        <w:rPr>
          <w:color w:val="000000"/>
          <w:szCs w:val="22"/>
        </w:rPr>
        <w:t>taires. Ce fut le cas des baleiniers basques et des morutiers français, a</w:t>
      </w:r>
      <w:r w:rsidRPr="00E45023">
        <w:rPr>
          <w:color w:val="000000"/>
          <w:szCs w:val="22"/>
        </w:rPr>
        <w:t>n</w:t>
      </w:r>
      <w:r w:rsidRPr="00E45023">
        <w:rPr>
          <w:color w:val="000000"/>
          <w:szCs w:val="22"/>
        </w:rPr>
        <w:t>glais ou jerseyais. Le plus bel exemple d'une stratégie spécialisée est celui des établissements de pêche à la morue qui se sont établis dans le détroit de Belle-Isle et en particulier dans la zone de Blanc-Sablon dès 1774 (Charest 1975 : 45). L'espèce princ</w:t>
      </w:r>
      <w:r w:rsidRPr="00E45023">
        <w:rPr>
          <w:color w:val="000000"/>
          <w:szCs w:val="22"/>
        </w:rPr>
        <w:t>i</w:t>
      </w:r>
      <w:r w:rsidRPr="00E45023">
        <w:rPr>
          <w:color w:val="000000"/>
          <w:szCs w:val="22"/>
        </w:rPr>
        <w:t>pale, sinon presque unique, qu'ils r</w:t>
      </w:r>
      <w:r w:rsidRPr="00E45023">
        <w:rPr>
          <w:color w:val="000000"/>
          <w:szCs w:val="22"/>
        </w:rPr>
        <w:t>e</w:t>
      </w:r>
      <w:r w:rsidRPr="00E45023">
        <w:rPr>
          <w:color w:val="000000"/>
          <w:szCs w:val="22"/>
        </w:rPr>
        <w:t>cherchaient était la morue et leur principal produit était la morue séchée vendue sur les marchés eur</w:t>
      </w:r>
      <w:r w:rsidRPr="00E45023">
        <w:rPr>
          <w:color w:val="000000"/>
          <w:szCs w:val="22"/>
        </w:rPr>
        <w:t>o</w:t>
      </w:r>
      <w:r w:rsidRPr="00E45023">
        <w:rPr>
          <w:color w:val="000000"/>
          <w:szCs w:val="22"/>
        </w:rPr>
        <w:t>péens, des Caraïbes ou du Brésil. Un autre exemple de stratégie sp</w:t>
      </w:r>
      <w:r w:rsidRPr="00E45023">
        <w:rPr>
          <w:color w:val="000000"/>
          <w:szCs w:val="22"/>
        </w:rPr>
        <w:t>é</w:t>
      </w:r>
      <w:r w:rsidRPr="00E45023">
        <w:rPr>
          <w:color w:val="000000"/>
          <w:szCs w:val="22"/>
        </w:rPr>
        <w:t>cialisée est celui mis en œuvre par les exploitants des postes de pêche à loup-marin dont l'essentiel de la production était centré sur la capt</w:t>
      </w:r>
      <w:r w:rsidRPr="00E45023">
        <w:rPr>
          <w:color w:val="000000"/>
          <w:szCs w:val="22"/>
        </w:rPr>
        <w:t>u</w:t>
      </w:r>
      <w:r w:rsidRPr="00E45023">
        <w:rPr>
          <w:color w:val="000000"/>
          <w:szCs w:val="22"/>
        </w:rPr>
        <w:t>re de ce mammifère marin et la production et la vente de son huile et de sa peau sur le marché de la colonie et de la mère patrie (Charest 1975 : 40-42).</w:t>
      </w:r>
    </w:p>
    <w:p w:rsidR="00BF6A60" w:rsidRPr="00E45023" w:rsidRDefault="00BF6A60" w:rsidP="00BF6A60">
      <w:pPr>
        <w:spacing w:before="120" w:after="120"/>
        <w:jc w:val="both"/>
      </w:pPr>
      <w:r w:rsidRPr="00E45023">
        <w:rPr>
          <w:color w:val="000000"/>
          <w:szCs w:val="22"/>
        </w:rPr>
        <w:t>Cette dernière stratégie d'adaptation a toutefois été modifiée pr</w:t>
      </w:r>
      <w:r w:rsidRPr="00E45023">
        <w:rPr>
          <w:color w:val="000000"/>
          <w:szCs w:val="22"/>
        </w:rPr>
        <w:t>o</w:t>
      </w:r>
      <w:r w:rsidRPr="00E45023">
        <w:rPr>
          <w:color w:val="000000"/>
          <w:szCs w:val="22"/>
        </w:rPr>
        <w:t>gre</w:t>
      </w:r>
      <w:r w:rsidRPr="00E45023">
        <w:rPr>
          <w:color w:val="000000"/>
          <w:szCs w:val="22"/>
        </w:rPr>
        <w:t>s</w:t>
      </w:r>
      <w:r w:rsidRPr="00E45023">
        <w:rPr>
          <w:color w:val="000000"/>
          <w:szCs w:val="22"/>
        </w:rPr>
        <w:t>sivement par les nouveaux-venus qui ont acquis les anciens postes de pêche de la compagnie du Labrador et ceux qui se sont établis a</w:t>
      </w:r>
      <w:r w:rsidRPr="00E45023">
        <w:rPr>
          <w:color w:val="000000"/>
          <w:szCs w:val="22"/>
        </w:rPr>
        <w:t>u</w:t>
      </w:r>
      <w:r w:rsidRPr="00E45023">
        <w:rPr>
          <w:color w:val="000000"/>
          <w:szCs w:val="22"/>
        </w:rPr>
        <w:t>près d'eux comme « squatters ». Comme les seules pêches au loup-marin et au saumon permettaient de moins en moins à un petit produ</w:t>
      </w:r>
      <w:r w:rsidRPr="00E45023">
        <w:rPr>
          <w:color w:val="000000"/>
          <w:szCs w:val="22"/>
        </w:rPr>
        <w:t>c</w:t>
      </w:r>
      <w:r w:rsidRPr="00E45023">
        <w:rPr>
          <w:color w:val="000000"/>
          <w:szCs w:val="22"/>
        </w:rPr>
        <w:t>teur indépendant de bien vivre de ces produits, ils ont ajouté d'autres activités commerci</w:t>
      </w:r>
      <w:r w:rsidRPr="00E45023">
        <w:rPr>
          <w:color w:val="000000"/>
          <w:szCs w:val="22"/>
        </w:rPr>
        <w:t>a</w:t>
      </w:r>
      <w:r w:rsidRPr="00E45023">
        <w:rPr>
          <w:color w:val="000000"/>
          <w:szCs w:val="22"/>
        </w:rPr>
        <w:t>les et de subsistance à leur cycle annuel : soit le piégeage des animaux à fourrure, la pêche au hareng et à la morue, la chasse au caribou, au petit gibier terrestre et à la sauvagine, la cueille</w:t>
      </w:r>
      <w:r w:rsidRPr="00E45023">
        <w:rPr>
          <w:color w:val="000000"/>
          <w:szCs w:val="22"/>
        </w:rPr>
        <w:t>t</w:t>
      </w:r>
      <w:r w:rsidRPr="00E45023">
        <w:rPr>
          <w:color w:val="000000"/>
          <w:szCs w:val="22"/>
        </w:rPr>
        <w:t>te de petits fruits sauvages, la coupe de bois de construction, etc. Le cycle annuel d'activités est devenu ainsi de plus en plus rempli comme l'illustre le Tableau 1 tiré de la mon</w:t>
      </w:r>
      <w:r w:rsidRPr="00E45023">
        <w:rPr>
          <w:color w:val="000000"/>
          <w:szCs w:val="22"/>
        </w:rPr>
        <w:t>o</w:t>
      </w:r>
      <w:r w:rsidRPr="00E45023">
        <w:rPr>
          <w:color w:val="000000"/>
          <w:szCs w:val="22"/>
        </w:rPr>
        <w:t xml:space="preserve">graphie sur Saint-Augustin (Tremblay, Charest, Breton 1969 : </w:t>
      </w:r>
      <w:r w:rsidRPr="00E45023">
        <w:rPr>
          <w:i/>
          <w:iCs/>
          <w:color w:val="000000"/>
          <w:szCs w:val="22"/>
        </w:rPr>
        <w:t xml:space="preserve">55) </w:t>
      </w:r>
      <w:r w:rsidRPr="00E45023">
        <w:rPr>
          <w:color w:val="000000"/>
          <w:szCs w:val="22"/>
        </w:rPr>
        <w:t>(Voir Tableau 4).</w:t>
      </w:r>
    </w:p>
    <w:p w:rsidR="00BF6A60" w:rsidRPr="00E45023" w:rsidRDefault="00BF6A60" w:rsidP="00BF6A60">
      <w:pPr>
        <w:spacing w:before="120" w:after="120"/>
        <w:jc w:val="both"/>
      </w:pPr>
      <w:r w:rsidRPr="00E45023">
        <w:rPr>
          <w:color w:val="000000"/>
          <w:szCs w:val="22"/>
        </w:rPr>
        <w:t>Ainsi, les nouveaux résidents permanents des archipels Saint-Augustin ont enclenché un processus de modification de la stratégie d'adaptation antérieure en la transformant progressivement en strat</w:t>
      </w:r>
      <w:r w:rsidRPr="00E45023">
        <w:rPr>
          <w:color w:val="000000"/>
          <w:szCs w:val="22"/>
        </w:rPr>
        <w:t>é</w:t>
      </w:r>
      <w:r w:rsidRPr="00E45023">
        <w:rPr>
          <w:color w:val="000000"/>
          <w:szCs w:val="22"/>
        </w:rPr>
        <w:t>gie généralisée, ce que j'appelle un processus de généralisation des stratégies (Charest 1976). Evidemment, ce modèle de transformation est quelque peu idéalisé, dans le sens que, même du temps des conce</w:t>
      </w:r>
      <w:r w:rsidRPr="00E45023">
        <w:rPr>
          <w:color w:val="000000"/>
          <w:szCs w:val="22"/>
        </w:rPr>
        <w:t>s</w:t>
      </w:r>
      <w:r w:rsidRPr="00E45023">
        <w:rPr>
          <w:color w:val="000000"/>
          <w:szCs w:val="22"/>
        </w:rPr>
        <w:t>sionnaires, les résidants masculins des postes avaient probablement d'autres activités que leurs seules pêches commerciales qui étaient de très brève durée au début de l'hiver pour la capture des phoques et à la fin du printemps pour fondre le gras en huile. Ils devaient certain</w:t>
      </w:r>
      <w:r w:rsidRPr="00E45023">
        <w:rPr>
          <w:color w:val="000000"/>
          <w:szCs w:val="22"/>
        </w:rPr>
        <w:t>e</w:t>
      </w:r>
      <w:r w:rsidRPr="00E45023">
        <w:rPr>
          <w:color w:val="000000"/>
          <w:szCs w:val="22"/>
        </w:rPr>
        <w:t>ment chasser et pêcher pour agrémenter de produits frais leur menu quotidien à base de farine, de féculents et de viande salée. Mais il re</w:t>
      </w:r>
      <w:r w:rsidRPr="00E45023">
        <w:rPr>
          <w:color w:val="000000"/>
          <w:szCs w:val="22"/>
        </w:rPr>
        <w:t>s</w:t>
      </w:r>
      <w:r w:rsidRPr="00E45023">
        <w:rPr>
          <w:color w:val="000000"/>
          <w:szCs w:val="22"/>
        </w:rPr>
        <w:t>sort des rapports faisant état de la production des postes de p</w:t>
      </w:r>
      <w:r w:rsidRPr="00E45023">
        <w:rPr>
          <w:color w:val="000000"/>
          <w:szCs w:val="22"/>
        </w:rPr>
        <w:t>ê</w:t>
      </w:r>
      <w:r w:rsidRPr="00E45023">
        <w:rPr>
          <w:color w:val="000000"/>
          <w:szCs w:val="22"/>
        </w:rPr>
        <w:t>che des parties sud du Labrador sous le régime français et au début du régime anglais jusqu'à la dissolution de la compagnie du Labrador, qu'ils étaient surtout spécialisés dans la production de peaux et d'huile de loup-marin (Anonyme n.d. : 218-219). Dans un rapport sur les rend</w:t>
      </w:r>
      <w:r w:rsidRPr="00E45023">
        <w:rPr>
          <w:color w:val="000000"/>
          <w:szCs w:val="22"/>
        </w:rPr>
        <w:t>e</w:t>
      </w:r>
      <w:r w:rsidRPr="00E45023">
        <w:rPr>
          <w:color w:val="000000"/>
          <w:szCs w:val="22"/>
        </w:rPr>
        <w:t>ments des postes de pêche à la fin du régime français il n'est mentio</w:t>
      </w:r>
      <w:r w:rsidRPr="00E45023">
        <w:rPr>
          <w:color w:val="000000"/>
          <w:szCs w:val="22"/>
        </w:rPr>
        <w:t>n</w:t>
      </w:r>
      <w:r w:rsidRPr="00E45023">
        <w:rPr>
          <w:color w:val="000000"/>
          <w:szCs w:val="22"/>
        </w:rPr>
        <w:t>né que des quantités de peaux de loup-marin et de barriques d'huile (Ibid). Même si on devait y capturer du saumon et le vendre comme</w:t>
      </w:r>
      <w:r w:rsidRPr="00E45023">
        <w:rPr>
          <w:color w:val="000000"/>
          <w:szCs w:val="22"/>
        </w:rPr>
        <w:t>r</w:t>
      </w:r>
      <w:r w:rsidRPr="00E45023">
        <w:rPr>
          <w:color w:val="000000"/>
          <w:szCs w:val="22"/>
        </w:rPr>
        <w:t>cialement sur une certaine échelle, cela transparaît très peu dans les données. Il en est de même pour la traite des fourrures, une activité autorisée par</w:t>
      </w:r>
    </w:p>
    <w:p w:rsidR="00BF6A60" w:rsidRPr="00E45023" w:rsidRDefault="00BF6A60" w:rsidP="00BF6A60">
      <w:pPr>
        <w:pStyle w:val="p"/>
      </w:pPr>
      <w:r w:rsidRPr="00E45023">
        <w:br w:type="page"/>
      </w:r>
      <w:r>
        <w:t>[95]</w:t>
      </w:r>
    </w:p>
    <w:p w:rsidR="00BF6A60" w:rsidRDefault="00BF6A60" w:rsidP="00BF6A60">
      <w:pPr>
        <w:pStyle w:val="figtitre"/>
      </w:pPr>
      <w:bookmarkStart w:id="33" w:name="Communaute_metisse_tableau_4"/>
      <w:r w:rsidRPr="00554982">
        <w:t>TABLEAU 4</w:t>
      </w:r>
      <w:r>
        <w:t>.</w:t>
      </w:r>
    </w:p>
    <w:p w:rsidR="00BF6A60" w:rsidRDefault="00BF6A60" w:rsidP="00BF6A60">
      <w:pPr>
        <w:pStyle w:val="figst"/>
      </w:pPr>
      <w:r w:rsidRPr="00554982">
        <w:t>CYCLE SAISONNIER TRADITIONNEL</w:t>
      </w:r>
    </w:p>
    <w:bookmarkEnd w:id="33"/>
    <w:p w:rsidR="00BF6A60" w:rsidRDefault="00BF6A60" w:rsidP="00BF6A60">
      <w:pPr>
        <w:ind w:right="90" w:firstLine="0"/>
        <w:jc w:val="both"/>
        <w:rPr>
          <w:sz w:val="20"/>
        </w:rPr>
      </w:pPr>
      <w:r w:rsidRPr="00893DBF">
        <w:rPr>
          <w:sz w:val="20"/>
        </w:rPr>
        <w:fldChar w:fldCharType="begin"/>
      </w:r>
      <w:r w:rsidRPr="00893DBF">
        <w:rPr>
          <w:sz w:val="20"/>
        </w:rPr>
        <w:instrText xml:space="preserve"> </w:instrText>
      </w:r>
      <w:r w:rsidR="00F66F6D">
        <w:rPr>
          <w:sz w:val="20"/>
        </w:rPr>
        <w:instrText>HYPERLINK</w:instrText>
      </w:r>
      <w:r w:rsidRPr="00893DBF">
        <w:rPr>
          <w:sz w:val="20"/>
        </w:rPr>
        <w:instrText xml:space="preserve">  \l "tdm" </w:instrText>
      </w:r>
      <w:r w:rsidRPr="00893DBF">
        <w:rPr>
          <w:sz w:val="20"/>
        </w:rPr>
      </w:r>
      <w:r w:rsidRPr="00893DBF">
        <w:rPr>
          <w:sz w:val="20"/>
        </w:rPr>
        <w:fldChar w:fldCharType="separate"/>
      </w:r>
      <w:r w:rsidRPr="00893DBF">
        <w:rPr>
          <w:rStyle w:val="Lienhypertexte"/>
          <w:sz w:val="20"/>
        </w:rPr>
        <w:t>Retour à la table des matières</w:t>
      </w:r>
      <w:r w:rsidRPr="00893DBF">
        <w:rPr>
          <w:sz w:val="20"/>
        </w:rPr>
        <w:fldChar w:fldCharType="end"/>
      </w:r>
    </w:p>
    <w:p w:rsidR="00BF6A60" w:rsidRPr="00893DBF" w:rsidRDefault="00BF6A60" w:rsidP="00BF6A60">
      <w:pPr>
        <w:ind w:right="90" w:firstLine="0"/>
        <w:jc w:val="both"/>
        <w:rPr>
          <w:sz w:val="20"/>
        </w:rPr>
      </w:pPr>
    </w:p>
    <w:tbl>
      <w:tblPr>
        <w:tblW w:w="8040" w:type="dxa"/>
        <w:tblInd w:w="40" w:type="dxa"/>
        <w:tblLayout w:type="fixed"/>
        <w:tblCellMar>
          <w:left w:w="40" w:type="dxa"/>
          <w:right w:w="40" w:type="dxa"/>
        </w:tblCellMar>
        <w:tblLook w:val="0000" w:firstRow="0" w:lastRow="0" w:firstColumn="0" w:lastColumn="0" w:noHBand="0" w:noVBand="0"/>
      </w:tblPr>
      <w:tblGrid>
        <w:gridCol w:w="1350"/>
        <w:gridCol w:w="2250"/>
        <w:gridCol w:w="4440"/>
      </w:tblGrid>
      <w:tr w:rsidR="00BF6A60" w:rsidRPr="00554982">
        <w:tblPrEx>
          <w:tblCellMar>
            <w:top w:w="0" w:type="dxa"/>
            <w:bottom w:w="0" w:type="dxa"/>
          </w:tblCellMar>
        </w:tblPrEx>
        <w:tc>
          <w:tcPr>
            <w:tcW w:w="1350" w:type="dxa"/>
            <w:tcBorders>
              <w:top w:val="single" w:sz="6" w:space="0" w:color="auto"/>
              <w:left w:val="nil"/>
              <w:bottom w:val="single" w:sz="6" w:space="0" w:color="auto"/>
              <w:right w:val="single" w:sz="6" w:space="0" w:color="auto"/>
            </w:tcBorders>
            <w:shd w:val="clear" w:color="auto" w:fill="EEECE1"/>
          </w:tcPr>
          <w:p w:rsidR="00BF6A60" w:rsidRPr="00554982" w:rsidRDefault="00BF6A60" w:rsidP="00BF6A60">
            <w:pPr>
              <w:spacing w:before="60" w:after="60"/>
              <w:ind w:left="50" w:right="64" w:firstLine="0"/>
              <w:jc w:val="both"/>
              <w:rPr>
                <w:sz w:val="24"/>
              </w:rPr>
            </w:pPr>
            <w:r w:rsidRPr="00554982">
              <w:rPr>
                <w:i/>
                <w:iCs/>
                <w:color w:val="000000"/>
                <w:sz w:val="24"/>
                <w:szCs w:val="18"/>
              </w:rPr>
              <w:t>Mois</w:t>
            </w:r>
          </w:p>
        </w:tc>
        <w:tc>
          <w:tcPr>
            <w:tcW w:w="2250" w:type="dxa"/>
            <w:tcBorders>
              <w:top w:val="single" w:sz="6" w:space="0" w:color="auto"/>
              <w:left w:val="single" w:sz="6" w:space="0" w:color="auto"/>
              <w:bottom w:val="single" w:sz="6" w:space="0" w:color="auto"/>
              <w:right w:val="single" w:sz="6" w:space="0" w:color="auto"/>
            </w:tcBorders>
            <w:shd w:val="clear" w:color="auto" w:fill="EEECE1"/>
          </w:tcPr>
          <w:p w:rsidR="00BF6A60" w:rsidRPr="00554982" w:rsidRDefault="00BF6A60" w:rsidP="00BF6A60">
            <w:pPr>
              <w:spacing w:before="60" w:after="60"/>
              <w:ind w:left="50" w:right="64" w:firstLine="0"/>
              <w:jc w:val="both"/>
              <w:rPr>
                <w:sz w:val="24"/>
              </w:rPr>
            </w:pPr>
            <w:r w:rsidRPr="00554982">
              <w:rPr>
                <w:i/>
                <w:iCs/>
                <w:color w:val="000000"/>
                <w:sz w:val="24"/>
                <w:szCs w:val="18"/>
              </w:rPr>
              <w:t>Moment du cycle</w:t>
            </w:r>
          </w:p>
        </w:tc>
        <w:tc>
          <w:tcPr>
            <w:tcW w:w="4440" w:type="dxa"/>
            <w:tcBorders>
              <w:top w:val="single" w:sz="6" w:space="0" w:color="auto"/>
              <w:left w:val="single" w:sz="6" w:space="0" w:color="auto"/>
              <w:bottom w:val="single" w:sz="6" w:space="0" w:color="auto"/>
              <w:right w:val="nil"/>
            </w:tcBorders>
            <w:shd w:val="clear" w:color="auto" w:fill="EEECE1"/>
          </w:tcPr>
          <w:p w:rsidR="00BF6A60" w:rsidRPr="00554982" w:rsidRDefault="00BF6A60" w:rsidP="00BF6A60">
            <w:pPr>
              <w:spacing w:before="60" w:after="60"/>
              <w:ind w:left="50" w:right="64" w:firstLine="0"/>
              <w:jc w:val="both"/>
              <w:rPr>
                <w:sz w:val="24"/>
              </w:rPr>
            </w:pPr>
            <w:r w:rsidRPr="00554982">
              <w:rPr>
                <w:i/>
                <w:iCs/>
                <w:color w:val="000000"/>
                <w:sz w:val="24"/>
                <w:szCs w:val="18"/>
              </w:rPr>
              <w:t>Types d'activités</w:t>
            </w:r>
          </w:p>
        </w:tc>
      </w:tr>
      <w:tr w:rsidR="00BF6A60" w:rsidRPr="00554982">
        <w:tblPrEx>
          <w:tblCellMar>
            <w:top w:w="0" w:type="dxa"/>
            <w:bottom w:w="0" w:type="dxa"/>
          </w:tblCellMar>
        </w:tblPrEx>
        <w:tc>
          <w:tcPr>
            <w:tcW w:w="1350" w:type="dxa"/>
            <w:vMerge w:val="restart"/>
            <w:tcBorders>
              <w:top w:val="single" w:sz="6" w:space="0" w:color="auto"/>
              <w:left w:val="nil"/>
              <w:right w:val="single" w:sz="6" w:space="0" w:color="auto"/>
            </w:tcBorders>
            <w:shd w:val="clear" w:color="auto" w:fill="FFFFFF"/>
          </w:tcPr>
          <w:p w:rsidR="00BF6A60" w:rsidRPr="00554982" w:rsidRDefault="00BF6A60" w:rsidP="00BF6A60">
            <w:pPr>
              <w:spacing w:before="60" w:after="60"/>
              <w:ind w:left="50" w:right="64" w:firstLine="0"/>
              <w:jc w:val="both"/>
              <w:rPr>
                <w:sz w:val="24"/>
              </w:rPr>
            </w:pPr>
            <w:r w:rsidRPr="00554982">
              <w:rPr>
                <w:color w:val="000000"/>
                <w:sz w:val="24"/>
                <w:szCs w:val="18"/>
              </w:rPr>
              <w:t>Juin</w:t>
            </w:r>
          </w:p>
        </w:tc>
        <w:tc>
          <w:tcPr>
            <w:tcW w:w="2250" w:type="dxa"/>
            <w:tcBorders>
              <w:top w:val="single" w:sz="6" w:space="0" w:color="auto"/>
              <w:left w:val="single" w:sz="6" w:space="0" w:color="auto"/>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Début de juin</w:t>
            </w:r>
          </w:p>
        </w:tc>
        <w:tc>
          <w:tcPr>
            <w:tcW w:w="4440" w:type="dxa"/>
            <w:tcBorders>
              <w:top w:val="single" w:sz="6" w:space="0" w:color="auto"/>
              <w:left w:val="single" w:sz="6" w:space="0" w:color="auto"/>
              <w:right w:val="nil"/>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Déménagement</w:t>
            </w:r>
            <w:r>
              <w:rPr>
                <w:color w:val="000000"/>
                <w:sz w:val="24"/>
                <w:szCs w:val="18"/>
              </w:rPr>
              <w:t xml:space="preserve"> </w:t>
            </w:r>
            <w:r w:rsidRPr="00554982">
              <w:rPr>
                <w:color w:val="000000"/>
                <w:sz w:val="24"/>
                <w:szCs w:val="18"/>
              </w:rPr>
              <w:t>dans les</w:t>
            </w:r>
            <w:r>
              <w:rPr>
                <w:color w:val="000000"/>
                <w:sz w:val="24"/>
                <w:szCs w:val="18"/>
              </w:rPr>
              <w:t xml:space="preserve"> </w:t>
            </w:r>
            <w:r w:rsidRPr="00554982">
              <w:rPr>
                <w:color w:val="000000"/>
                <w:sz w:val="24"/>
                <w:szCs w:val="18"/>
              </w:rPr>
              <w:t>îles</w:t>
            </w:r>
            <w:r>
              <w:rPr>
                <w:color w:val="000000"/>
                <w:sz w:val="24"/>
                <w:szCs w:val="18"/>
              </w:rPr>
              <w:t xml:space="preserve"> </w:t>
            </w:r>
            <w:r w:rsidRPr="00554982">
              <w:rPr>
                <w:color w:val="000000"/>
                <w:sz w:val="24"/>
                <w:szCs w:val="18"/>
              </w:rPr>
              <w:t>et les anses *</w:t>
            </w:r>
          </w:p>
        </w:tc>
      </w:tr>
      <w:tr w:rsidR="00BF6A60" w:rsidRPr="00554982">
        <w:tblPrEx>
          <w:tblCellMar>
            <w:top w:w="0" w:type="dxa"/>
            <w:bottom w:w="0" w:type="dxa"/>
          </w:tblCellMar>
        </w:tblPrEx>
        <w:tc>
          <w:tcPr>
            <w:tcW w:w="1350" w:type="dxa"/>
            <w:vMerge/>
            <w:tcBorders>
              <w:left w:val="nil"/>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jc w:val="both"/>
              <w:rPr>
                <w:color w:val="000000"/>
                <w:sz w:val="24"/>
                <w:szCs w:val="18"/>
              </w:rPr>
            </w:pPr>
          </w:p>
        </w:tc>
        <w:tc>
          <w:tcPr>
            <w:tcW w:w="2250" w:type="dxa"/>
            <w:tcBorders>
              <w:left w:val="single" w:sz="6" w:space="0" w:color="auto"/>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rPr>
                <w:color w:val="000000"/>
                <w:sz w:val="24"/>
                <w:szCs w:val="18"/>
              </w:rPr>
            </w:pPr>
            <w:r w:rsidRPr="00554982">
              <w:rPr>
                <w:color w:val="000000"/>
                <w:sz w:val="24"/>
                <w:szCs w:val="18"/>
              </w:rPr>
              <w:t>Mi-juin Fin de juin</w:t>
            </w:r>
          </w:p>
        </w:tc>
        <w:tc>
          <w:tcPr>
            <w:tcW w:w="4440" w:type="dxa"/>
            <w:tcBorders>
              <w:left w:val="single" w:sz="6" w:space="0" w:color="auto"/>
              <w:bottom w:val="single" w:sz="6" w:space="0" w:color="auto"/>
              <w:right w:val="nil"/>
            </w:tcBorders>
            <w:shd w:val="clear" w:color="auto" w:fill="FFFFFF"/>
          </w:tcPr>
          <w:p w:rsidR="00BF6A60" w:rsidRPr="00554982" w:rsidRDefault="00BF6A60" w:rsidP="00BF6A60">
            <w:pPr>
              <w:spacing w:before="60" w:after="60"/>
              <w:ind w:left="50" w:right="64" w:firstLine="0"/>
              <w:rPr>
                <w:color w:val="000000"/>
                <w:sz w:val="24"/>
                <w:szCs w:val="18"/>
              </w:rPr>
            </w:pPr>
            <w:r w:rsidRPr="00554982">
              <w:rPr>
                <w:color w:val="000000"/>
                <w:sz w:val="24"/>
                <w:szCs w:val="18"/>
              </w:rPr>
              <w:t>Préparation</w:t>
            </w:r>
            <w:r>
              <w:rPr>
                <w:color w:val="000000"/>
                <w:sz w:val="24"/>
                <w:szCs w:val="18"/>
              </w:rPr>
              <w:t xml:space="preserve"> </w:t>
            </w:r>
            <w:r w:rsidRPr="00554982">
              <w:rPr>
                <w:color w:val="000000"/>
                <w:sz w:val="24"/>
                <w:szCs w:val="18"/>
              </w:rPr>
              <w:t>de</w:t>
            </w:r>
            <w:r>
              <w:rPr>
                <w:color w:val="000000"/>
                <w:sz w:val="24"/>
                <w:szCs w:val="18"/>
              </w:rPr>
              <w:t xml:space="preserve"> </w:t>
            </w:r>
            <w:r w:rsidRPr="00554982">
              <w:rPr>
                <w:color w:val="000000"/>
                <w:sz w:val="24"/>
                <w:szCs w:val="18"/>
              </w:rPr>
              <w:t>la</w:t>
            </w:r>
            <w:r>
              <w:rPr>
                <w:color w:val="000000"/>
                <w:sz w:val="24"/>
                <w:szCs w:val="18"/>
              </w:rPr>
              <w:t xml:space="preserve"> </w:t>
            </w:r>
            <w:r w:rsidRPr="00554982">
              <w:rPr>
                <w:color w:val="000000"/>
                <w:sz w:val="24"/>
                <w:szCs w:val="18"/>
              </w:rPr>
              <w:t>saison</w:t>
            </w:r>
            <w:r>
              <w:rPr>
                <w:color w:val="000000"/>
                <w:sz w:val="24"/>
                <w:szCs w:val="18"/>
              </w:rPr>
              <w:t xml:space="preserve"> </w:t>
            </w:r>
            <w:r w:rsidRPr="00554982">
              <w:rPr>
                <w:color w:val="000000"/>
                <w:sz w:val="24"/>
                <w:szCs w:val="18"/>
              </w:rPr>
              <w:t>de</w:t>
            </w:r>
            <w:r>
              <w:rPr>
                <w:color w:val="000000"/>
                <w:sz w:val="24"/>
                <w:szCs w:val="18"/>
              </w:rPr>
              <w:t xml:space="preserve"> </w:t>
            </w:r>
            <w:r w:rsidRPr="00554982">
              <w:rPr>
                <w:color w:val="000000"/>
                <w:sz w:val="24"/>
                <w:szCs w:val="18"/>
              </w:rPr>
              <w:t>pêche</w:t>
            </w:r>
            <w:r>
              <w:rPr>
                <w:color w:val="000000"/>
                <w:sz w:val="24"/>
                <w:szCs w:val="18"/>
              </w:rPr>
              <w:br/>
            </w:r>
            <w:r w:rsidRPr="00554982">
              <w:rPr>
                <w:color w:val="000000"/>
                <w:sz w:val="24"/>
                <w:szCs w:val="18"/>
              </w:rPr>
              <w:t>Pêche au capelan</w:t>
            </w:r>
          </w:p>
        </w:tc>
      </w:tr>
      <w:tr w:rsidR="00BF6A60" w:rsidRPr="00554982">
        <w:tblPrEx>
          <w:tblCellMar>
            <w:top w:w="0" w:type="dxa"/>
            <w:bottom w:w="0" w:type="dxa"/>
          </w:tblCellMar>
        </w:tblPrEx>
        <w:tc>
          <w:tcPr>
            <w:tcW w:w="1350" w:type="dxa"/>
            <w:tcBorders>
              <w:top w:val="single" w:sz="6" w:space="0" w:color="auto"/>
              <w:left w:val="nil"/>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jc w:val="both"/>
              <w:rPr>
                <w:sz w:val="24"/>
              </w:rPr>
            </w:pPr>
            <w:r w:rsidRPr="00554982">
              <w:rPr>
                <w:color w:val="000000"/>
                <w:sz w:val="24"/>
                <w:szCs w:val="18"/>
              </w:rPr>
              <w:t>Juillet</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Juillet</w:t>
            </w:r>
          </w:p>
        </w:tc>
        <w:tc>
          <w:tcPr>
            <w:tcW w:w="4440" w:type="dxa"/>
            <w:vMerge w:val="restart"/>
            <w:tcBorders>
              <w:top w:val="single" w:sz="6" w:space="0" w:color="auto"/>
              <w:left w:val="single" w:sz="6" w:space="0" w:color="auto"/>
              <w:bottom w:val="single" w:sz="12" w:space="0" w:color="auto"/>
              <w:right w:val="nil"/>
            </w:tcBorders>
            <w:shd w:val="clear" w:color="auto" w:fill="FFFFFF"/>
          </w:tcPr>
          <w:p w:rsidR="00BF6A60" w:rsidRPr="00554982" w:rsidRDefault="00BF6A60" w:rsidP="00BF6A60">
            <w:pPr>
              <w:spacing w:before="60" w:after="60"/>
              <w:ind w:left="43" w:right="58" w:firstLine="0"/>
              <w:rPr>
                <w:sz w:val="24"/>
              </w:rPr>
            </w:pPr>
            <w:r w:rsidRPr="00554982">
              <w:rPr>
                <w:color w:val="000000"/>
                <w:sz w:val="24"/>
                <w:szCs w:val="18"/>
              </w:rPr>
              <w:t>Pêche à la morue de rivage</w:t>
            </w:r>
            <w:r>
              <w:rPr>
                <w:color w:val="000000"/>
                <w:sz w:val="24"/>
                <w:szCs w:val="18"/>
              </w:rPr>
              <w:br/>
            </w:r>
            <w:r w:rsidRPr="00554982">
              <w:rPr>
                <w:color w:val="000000"/>
                <w:sz w:val="24"/>
                <w:szCs w:val="18"/>
              </w:rPr>
              <w:t>Pêche au saumon-truite</w:t>
            </w:r>
            <w:r>
              <w:rPr>
                <w:color w:val="000000"/>
                <w:sz w:val="24"/>
                <w:szCs w:val="18"/>
              </w:rPr>
              <w:br/>
            </w:r>
            <w:r w:rsidRPr="00554982">
              <w:rPr>
                <w:color w:val="000000"/>
                <w:sz w:val="24"/>
                <w:szCs w:val="18"/>
              </w:rPr>
              <w:t>Pêche au homard-pétoncle **</w:t>
            </w:r>
          </w:p>
        </w:tc>
      </w:tr>
      <w:tr w:rsidR="00BF6A60" w:rsidRPr="00554982">
        <w:tblPrEx>
          <w:tblCellMar>
            <w:top w:w="0" w:type="dxa"/>
            <w:bottom w:w="0" w:type="dxa"/>
          </w:tblCellMar>
        </w:tblPrEx>
        <w:tc>
          <w:tcPr>
            <w:tcW w:w="1350" w:type="dxa"/>
            <w:vMerge w:val="restart"/>
            <w:tcBorders>
              <w:top w:val="single" w:sz="6" w:space="0" w:color="auto"/>
              <w:left w:val="nil"/>
              <w:right w:val="single" w:sz="6" w:space="0" w:color="auto"/>
            </w:tcBorders>
            <w:shd w:val="clear" w:color="auto" w:fill="FFFFFF"/>
          </w:tcPr>
          <w:p w:rsidR="00BF6A60" w:rsidRPr="00554982" w:rsidRDefault="00BF6A60" w:rsidP="00BF6A60">
            <w:pPr>
              <w:spacing w:before="60" w:after="60"/>
              <w:ind w:left="50" w:right="64" w:firstLine="0"/>
              <w:jc w:val="both"/>
              <w:rPr>
                <w:sz w:val="24"/>
              </w:rPr>
            </w:pPr>
            <w:r w:rsidRPr="00554982">
              <w:rPr>
                <w:color w:val="000000"/>
                <w:sz w:val="24"/>
                <w:szCs w:val="18"/>
              </w:rPr>
              <w:t>Août</w:t>
            </w:r>
          </w:p>
        </w:tc>
        <w:tc>
          <w:tcPr>
            <w:tcW w:w="2250" w:type="dxa"/>
            <w:tcBorders>
              <w:top w:val="single" w:sz="6" w:space="0" w:color="auto"/>
              <w:left w:val="single" w:sz="6" w:space="0" w:color="auto"/>
              <w:bottom w:val="nil"/>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 xml:space="preserve">Mi-août </w:t>
            </w:r>
          </w:p>
        </w:tc>
        <w:tc>
          <w:tcPr>
            <w:tcW w:w="4440" w:type="dxa"/>
            <w:vMerge/>
            <w:tcBorders>
              <w:left w:val="single" w:sz="6" w:space="0" w:color="auto"/>
              <w:bottom w:val="single" w:sz="12" w:space="0" w:color="auto"/>
              <w:right w:val="nil"/>
            </w:tcBorders>
            <w:shd w:val="clear" w:color="auto" w:fill="FFFFFF"/>
          </w:tcPr>
          <w:p w:rsidR="00BF6A60" w:rsidRPr="00554982" w:rsidRDefault="00BF6A60" w:rsidP="00BF6A60">
            <w:pPr>
              <w:spacing w:before="60" w:after="60"/>
              <w:ind w:left="50" w:right="64" w:firstLine="0"/>
              <w:rPr>
                <w:sz w:val="24"/>
              </w:rPr>
            </w:pPr>
          </w:p>
        </w:tc>
      </w:tr>
      <w:tr w:rsidR="00BF6A60" w:rsidRPr="00554982">
        <w:tblPrEx>
          <w:tblCellMar>
            <w:top w:w="0" w:type="dxa"/>
            <w:bottom w:w="0" w:type="dxa"/>
          </w:tblCellMar>
        </w:tblPrEx>
        <w:tc>
          <w:tcPr>
            <w:tcW w:w="1350" w:type="dxa"/>
            <w:vMerge/>
            <w:tcBorders>
              <w:left w:val="nil"/>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jc w:val="both"/>
              <w:rPr>
                <w:sz w:val="24"/>
              </w:rPr>
            </w:pPr>
          </w:p>
        </w:tc>
        <w:tc>
          <w:tcPr>
            <w:tcW w:w="2250" w:type="dxa"/>
            <w:tcBorders>
              <w:top w:val="nil"/>
              <w:left w:val="single" w:sz="6" w:space="0" w:color="auto"/>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Fin août</w:t>
            </w:r>
          </w:p>
        </w:tc>
        <w:tc>
          <w:tcPr>
            <w:tcW w:w="4440" w:type="dxa"/>
            <w:vMerge w:val="restart"/>
            <w:tcBorders>
              <w:top w:val="single" w:sz="12" w:space="0" w:color="auto"/>
              <w:left w:val="single" w:sz="6" w:space="0" w:color="auto"/>
              <w:bottom w:val="single" w:sz="12" w:space="0" w:color="auto"/>
              <w:right w:val="nil"/>
            </w:tcBorders>
            <w:shd w:val="clear" w:color="auto" w:fill="FFFFFF"/>
          </w:tcPr>
          <w:p w:rsidR="00BF6A60" w:rsidRPr="00554982" w:rsidRDefault="00BF6A60" w:rsidP="00BF6A60">
            <w:pPr>
              <w:spacing w:before="60" w:after="60"/>
              <w:ind w:left="43" w:right="58" w:firstLine="0"/>
              <w:rPr>
                <w:sz w:val="24"/>
              </w:rPr>
            </w:pPr>
            <w:r w:rsidRPr="00554982">
              <w:rPr>
                <w:color w:val="000000"/>
                <w:sz w:val="24"/>
                <w:szCs w:val="18"/>
              </w:rPr>
              <w:t>Cueillette des « chicoutai »</w:t>
            </w:r>
            <w:r w:rsidRPr="00554982">
              <w:rPr>
                <w:i/>
                <w:iCs/>
                <w:color w:val="000000"/>
                <w:sz w:val="24"/>
                <w:szCs w:val="18"/>
              </w:rPr>
              <w:t xml:space="preserve"> </w:t>
            </w:r>
            <w:r w:rsidRPr="00554982">
              <w:rPr>
                <w:color w:val="000000"/>
                <w:sz w:val="24"/>
                <w:szCs w:val="18"/>
              </w:rPr>
              <w:t>et des « bleuets »</w:t>
            </w:r>
            <w:r>
              <w:rPr>
                <w:color w:val="000000"/>
                <w:sz w:val="24"/>
                <w:szCs w:val="18"/>
              </w:rPr>
              <w:br/>
            </w:r>
            <w:r w:rsidRPr="00554982">
              <w:rPr>
                <w:color w:val="000000"/>
                <w:sz w:val="24"/>
                <w:szCs w:val="18"/>
              </w:rPr>
              <w:t>Lavage et séchage de la morue</w:t>
            </w:r>
          </w:p>
        </w:tc>
      </w:tr>
      <w:tr w:rsidR="00BF6A60" w:rsidRPr="00554982">
        <w:tblPrEx>
          <w:tblCellMar>
            <w:top w:w="0" w:type="dxa"/>
            <w:bottom w:w="0" w:type="dxa"/>
          </w:tblCellMar>
        </w:tblPrEx>
        <w:tc>
          <w:tcPr>
            <w:tcW w:w="1350" w:type="dxa"/>
            <w:vMerge w:val="restart"/>
            <w:tcBorders>
              <w:top w:val="single" w:sz="6" w:space="0" w:color="auto"/>
              <w:left w:val="nil"/>
              <w:right w:val="single" w:sz="6" w:space="0" w:color="auto"/>
            </w:tcBorders>
            <w:shd w:val="clear" w:color="auto" w:fill="FFFFFF"/>
          </w:tcPr>
          <w:p w:rsidR="00BF6A60" w:rsidRPr="00554982" w:rsidRDefault="00BF6A60" w:rsidP="00BF6A60">
            <w:pPr>
              <w:spacing w:before="60" w:after="60"/>
              <w:ind w:left="50" w:right="64" w:firstLine="0"/>
              <w:jc w:val="both"/>
              <w:rPr>
                <w:sz w:val="24"/>
              </w:rPr>
            </w:pPr>
            <w:r w:rsidRPr="00554982">
              <w:rPr>
                <w:color w:val="000000"/>
                <w:sz w:val="24"/>
                <w:szCs w:val="18"/>
              </w:rPr>
              <w:t>Septembre</w:t>
            </w:r>
          </w:p>
        </w:tc>
        <w:tc>
          <w:tcPr>
            <w:tcW w:w="2250" w:type="dxa"/>
            <w:tcBorders>
              <w:top w:val="single" w:sz="6" w:space="0" w:color="auto"/>
              <w:left w:val="single" w:sz="6" w:space="0" w:color="auto"/>
              <w:bottom w:val="nil"/>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Début</w:t>
            </w:r>
            <w:r>
              <w:rPr>
                <w:color w:val="000000"/>
                <w:sz w:val="24"/>
                <w:szCs w:val="18"/>
              </w:rPr>
              <w:t xml:space="preserve"> </w:t>
            </w:r>
            <w:r w:rsidRPr="00554982">
              <w:rPr>
                <w:color w:val="000000"/>
                <w:sz w:val="24"/>
                <w:szCs w:val="18"/>
              </w:rPr>
              <w:t>de septe</w:t>
            </w:r>
            <w:r w:rsidRPr="00554982">
              <w:rPr>
                <w:color w:val="000000"/>
                <w:sz w:val="24"/>
                <w:szCs w:val="18"/>
              </w:rPr>
              <w:t>m</w:t>
            </w:r>
            <w:r w:rsidRPr="00554982">
              <w:rPr>
                <w:color w:val="000000"/>
                <w:sz w:val="24"/>
                <w:szCs w:val="18"/>
              </w:rPr>
              <w:t xml:space="preserve">bre </w:t>
            </w:r>
          </w:p>
        </w:tc>
        <w:tc>
          <w:tcPr>
            <w:tcW w:w="4440" w:type="dxa"/>
            <w:vMerge/>
            <w:tcBorders>
              <w:left w:val="single" w:sz="6" w:space="0" w:color="auto"/>
              <w:bottom w:val="single" w:sz="12" w:space="0" w:color="auto"/>
              <w:right w:val="nil"/>
            </w:tcBorders>
            <w:shd w:val="clear" w:color="auto" w:fill="FFFFFF"/>
          </w:tcPr>
          <w:p w:rsidR="00BF6A60" w:rsidRPr="00554982" w:rsidRDefault="00BF6A60" w:rsidP="00BF6A60">
            <w:pPr>
              <w:spacing w:before="60" w:after="60"/>
              <w:ind w:left="50" w:right="64" w:firstLine="0"/>
              <w:rPr>
                <w:sz w:val="24"/>
              </w:rPr>
            </w:pPr>
          </w:p>
        </w:tc>
      </w:tr>
      <w:tr w:rsidR="00BF6A60" w:rsidRPr="00554982">
        <w:tblPrEx>
          <w:tblCellMar>
            <w:top w:w="0" w:type="dxa"/>
            <w:bottom w:w="0" w:type="dxa"/>
          </w:tblCellMar>
        </w:tblPrEx>
        <w:tc>
          <w:tcPr>
            <w:tcW w:w="1350" w:type="dxa"/>
            <w:vMerge/>
            <w:tcBorders>
              <w:left w:val="nil"/>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jc w:val="both"/>
              <w:rPr>
                <w:sz w:val="24"/>
              </w:rPr>
            </w:pPr>
          </w:p>
        </w:tc>
        <w:tc>
          <w:tcPr>
            <w:tcW w:w="2250" w:type="dxa"/>
            <w:tcBorders>
              <w:top w:val="nil"/>
              <w:left w:val="single" w:sz="6" w:space="0" w:color="auto"/>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Fin de septembre</w:t>
            </w:r>
          </w:p>
        </w:tc>
        <w:tc>
          <w:tcPr>
            <w:tcW w:w="4440" w:type="dxa"/>
            <w:tcBorders>
              <w:top w:val="single" w:sz="12" w:space="0" w:color="auto"/>
              <w:left w:val="single" w:sz="6" w:space="0" w:color="auto"/>
              <w:bottom w:val="single" w:sz="6" w:space="0" w:color="auto"/>
              <w:right w:val="nil"/>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Pêche à la morue au large Pêche au h</w:t>
            </w:r>
            <w:r w:rsidRPr="00554982">
              <w:rPr>
                <w:color w:val="000000"/>
                <w:sz w:val="24"/>
                <w:szCs w:val="18"/>
              </w:rPr>
              <w:t>a</w:t>
            </w:r>
            <w:r w:rsidRPr="00554982">
              <w:rPr>
                <w:color w:val="000000"/>
                <w:sz w:val="24"/>
                <w:szCs w:val="18"/>
              </w:rPr>
              <w:t>reng</w:t>
            </w:r>
          </w:p>
        </w:tc>
      </w:tr>
      <w:tr w:rsidR="00BF6A60" w:rsidRPr="00554982">
        <w:tblPrEx>
          <w:tblCellMar>
            <w:top w:w="0" w:type="dxa"/>
            <w:bottom w:w="0" w:type="dxa"/>
          </w:tblCellMar>
        </w:tblPrEx>
        <w:tc>
          <w:tcPr>
            <w:tcW w:w="1350" w:type="dxa"/>
            <w:vMerge w:val="restart"/>
            <w:tcBorders>
              <w:top w:val="single" w:sz="6" w:space="0" w:color="auto"/>
              <w:left w:val="nil"/>
              <w:right w:val="single" w:sz="6" w:space="0" w:color="auto"/>
            </w:tcBorders>
            <w:shd w:val="clear" w:color="auto" w:fill="FFFFFF"/>
          </w:tcPr>
          <w:p w:rsidR="00BF6A60" w:rsidRPr="00554982" w:rsidRDefault="00BF6A60" w:rsidP="00BF6A60">
            <w:pPr>
              <w:spacing w:before="60" w:after="60"/>
              <w:ind w:left="50" w:right="64" w:firstLine="0"/>
              <w:jc w:val="both"/>
              <w:rPr>
                <w:sz w:val="24"/>
              </w:rPr>
            </w:pPr>
            <w:r w:rsidRPr="00554982">
              <w:rPr>
                <w:color w:val="000000"/>
                <w:sz w:val="24"/>
                <w:szCs w:val="18"/>
              </w:rPr>
              <w:t>Octobre</w:t>
            </w:r>
          </w:p>
        </w:tc>
        <w:tc>
          <w:tcPr>
            <w:tcW w:w="2250" w:type="dxa"/>
            <w:tcBorders>
              <w:top w:val="single" w:sz="6" w:space="0" w:color="auto"/>
              <w:left w:val="single" w:sz="6" w:space="0" w:color="auto"/>
              <w:bottom w:val="nil"/>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 xml:space="preserve">Mi-octobre </w:t>
            </w:r>
          </w:p>
        </w:tc>
        <w:tc>
          <w:tcPr>
            <w:tcW w:w="4440" w:type="dxa"/>
            <w:tcBorders>
              <w:top w:val="single" w:sz="6" w:space="0" w:color="auto"/>
              <w:left w:val="single" w:sz="6" w:space="0" w:color="auto"/>
              <w:bottom w:val="single" w:sz="12" w:space="0" w:color="auto"/>
              <w:right w:val="nil"/>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Coupe du bois de chauff</w:t>
            </w:r>
            <w:r w:rsidRPr="00554982">
              <w:rPr>
                <w:color w:val="000000"/>
                <w:sz w:val="24"/>
                <w:szCs w:val="18"/>
              </w:rPr>
              <w:t>a</w:t>
            </w:r>
            <w:r w:rsidRPr="00554982">
              <w:rPr>
                <w:color w:val="000000"/>
                <w:sz w:val="24"/>
                <w:szCs w:val="18"/>
              </w:rPr>
              <w:t>ge</w:t>
            </w:r>
          </w:p>
        </w:tc>
      </w:tr>
      <w:tr w:rsidR="00BF6A60" w:rsidRPr="00554982">
        <w:tblPrEx>
          <w:tblCellMar>
            <w:top w:w="0" w:type="dxa"/>
            <w:bottom w:w="0" w:type="dxa"/>
          </w:tblCellMar>
        </w:tblPrEx>
        <w:tc>
          <w:tcPr>
            <w:tcW w:w="1350" w:type="dxa"/>
            <w:vMerge/>
            <w:tcBorders>
              <w:left w:val="nil"/>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jc w:val="both"/>
              <w:rPr>
                <w:sz w:val="24"/>
              </w:rPr>
            </w:pPr>
          </w:p>
        </w:tc>
        <w:tc>
          <w:tcPr>
            <w:tcW w:w="2250" w:type="dxa"/>
            <w:tcBorders>
              <w:top w:val="nil"/>
              <w:left w:val="single" w:sz="6" w:space="0" w:color="auto"/>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Fin o</w:t>
            </w:r>
            <w:r w:rsidRPr="00554982">
              <w:rPr>
                <w:color w:val="000000"/>
                <w:sz w:val="24"/>
                <w:szCs w:val="18"/>
              </w:rPr>
              <w:t>c</w:t>
            </w:r>
            <w:r w:rsidRPr="00554982">
              <w:rPr>
                <w:color w:val="000000"/>
                <w:sz w:val="24"/>
                <w:szCs w:val="18"/>
              </w:rPr>
              <w:t>tobre</w:t>
            </w:r>
          </w:p>
        </w:tc>
        <w:tc>
          <w:tcPr>
            <w:tcW w:w="4440" w:type="dxa"/>
            <w:vMerge w:val="restart"/>
            <w:tcBorders>
              <w:top w:val="single" w:sz="12" w:space="0" w:color="auto"/>
              <w:left w:val="single" w:sz="6" w:space="0" w:color="auto"/>
              <w:right w:val="nil"/>
            </w:tcBorders>
            <w:shd w:val="clear" w:color="auto" w:fill="FFFFFF"/>
            <w:vAlign w:val="center"/>
          </w:tcPr>
          <w:p w:rsidR="00BF6A60" w:rsidRPr="00554982" w:rsidRDefault="00BF6A60" w:rsidP="00BF6A60">
            <w:pPr>
              <w:spacing w:before="60" w:after="60"/>
              <w:ind w:left="43" w:right="58" w:firstLine="0"/>
              <w:rPr>
                <w:sz w:val="24"/>
              </w:rPr>
            </w:pPr>
            <w:r w:rsidRPr="00554982">
              <w:rPr>
                <w:color w:val="000000"/>
                <w:sz w:val="24"/>
                <w:szCs w:val="18"/>
              </w:rPr>
              <w:t>Piégeage d'automne</w:t>
            </w:r>
          </w:p>
        </w:tc>
      </w:tr>
      <w:tr w:rsidR="00BF6A60" w:rsidRPr="00554982">
        <w:tblPrEx>
          <w:tblCellMar>
            <w:top w:w="0" w:type="dxa"/>
            <w:bottom w:w="0" w:type="dxa"/>
          </w:tblCellMar>
        </w:tblPrEx>
        <w:tc>
          <w:tcPr>
            <w:tcW w:w="1350" w:type="dxa"/>
            <w:tcBorders>
              <w:top w:val="single" w:sz="6" w:space="0" w:color="auto"/>
              <w:left w:val="nil"/>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jc w:val="both"/>
              <w:rPr>
                <w:sz w:val="24"/>
              </w:rPr>
            </w:pPr>
            <w:r w:rsidRPr="00554982">
              <w:rPr>
                <w:color w:val="000000"/>
                <w:sz w:val="24"/>
                <w:szCs w:val="18"/>
              </w:rPr>
              <w:t>Novembre</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Novembre</w:t>
            </w:r>
          </w:p>
        </w:tc>
        <w:tc>
          <w:tcPr>
            <w:tcW w:w="4440" w:type="dxa"/>
            <w:vMerge/>
            <w:tcBorders>
              <w:left w:val="single" w:sz="6" w:space="0" w:color="auto"/>
              <w:right w:val="nil"/>
            </w:tcBorders>
            <w:shd w:val="clear" w:color="auto" w:fill="FFFFFF"/>
          </w:tcPr>
          <w:p w:rsidR="00BF6A60" w:rsidRPr="00554982" w:rsidRDefault="00BF6A60" w:rsidP="00BF6A60">
            <w:pPr>
              <w:spacing w:before="60" w:after="60"/>
              <w:ind w:left="50" w:right="64" w:firstLine="0"/>
              <w:rPr>
                <w:sz w:val="24"/>
              </w:rPr>
            </w:pPr>
          </w:p>
        </w:tc>
      </w:tr>
      <w:tr w:rsidR="00BF6A60" w:rsidRPr="00554982">
        <w:tblPrEx>
          <w:tblCellMar>
            <w:top w:w="0" w:type="dxa"/>
            <w:bottom w:w="0" w:type="dxa"/>
          </w:tblCellMar>
        </w:tblPrEx>
        <w:tc>
          <w:tcPr>
            <w:tcW w:w="1350" w:type="dxa"/>
            <w:vMerge w:val="restart"/>
            <w:tcBorders>
              <w:top w:val="single" w:sz="6" w:space="0" w:color="auto"/>
              <w:left w:val="nil"/>
              <w:right w:val="single" w:sz="6" w:space="0" w:color="auto"/>
            </w:tcBorders>
            <w:shd w:val="clear" w:color="auto" w:fill="FFFFFF"/>
          </w:tcPr>
          <w:p w:rsidR="00BF6A60" w:rsidRPr="00554982" w:rsidRDefault="00BF6A60" w:rsidP="00BF6A60">
            <w:pPr>
              <w:spacing w:before="60" w:after="60"/>
              <w:ind w:left="50" w:right="64" w:firstLine="0"/>
              <w:jc w:val="both"/>
              <w:rPr>
                <w:sz w:val="24"/>
              </w:rPr>
            </w:pPr>
            <w:r w:rsidRPr="00554982">
              <w:rPr>
                <w:color w:val="000000"/>
                <w:sz w:val="24"/>
                <w:szCs w:val="18"/>
              </w:rPr>
              <w:t>Décembre</w:t>
            </w:r>
          </w:p>
        </w:tc>
        <w:tc>
          <w:tcPr>
            <w:tcW w:w="2250" w:type="dxa"/>
            <w:tcBorders>
              <w:top w:val="single" w:sz="6" w:space="0" w:color="auto"/>
              <w:left w:val="single" w:sz="6" w:space="0" w:color="auto"/>
              <w:bottom w:val="nil"/>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 xml:space="preserve">Mi-décembre </w:t>
            </w:r>
          </w:p>
        </w:tc>
        <w:tc>
          <w:tcPr>
            <w:tcW w:w="4440" w:type="dxa"/>
            <w:vMerge/>
            <w:tcBorders>
              <w:left w:val="single" w:sz="6" w:space="0" w:color="auto"/>
              <w:bottom w:val="single" w:sz="6" w:space="0" w:color="auto"/>
              <w:right w:val="nil"/>
            </w:tcBorders>
            <w:shd w:val="clear" w:color="auto" w:fill="FFFFFF"/>
          </w:tcPr>
          <w:p w:rsidR="00BF6A60" w:rsidRPr="00554982" w:rsidRDefault="00BF6A60" w:rsidP="00BF6A60">
            <w:pPr>
              <w:spacing w:before="60" w:after="60"/>
              <w:ind w:left="50" w:right="64" w:firstLine="0"/>
              <w:rPr>
                <w:sz w:val="24"/>
              </w:rPr>
            </w:pPr>
          </w:p>
        </w:tc>
      </w:tr>
      <w:tr w:rsidR="00BF6A60" w:rsidRPr="00554982">
        <w:tblPrEx>
          <w:tblCellMar>
            <w:top w:w="0" w:type="dxa"/>
            <w:bottom w:w="0" w:type="dxa"/>
          </w:tblCellMar>
        </w:tblPrEx>
        <w:tc>
          <w:tcPr>
            <w:tcW w:w="1350" w:type="dxa"/>
            <w:vMerge/>
            <w:tcBorders>
              <w:left w:val="nil"/>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jc w:val="both"/>
              <w:rPr>
                <w:sz w:val="24"/>
              </w:rPr>
            </w:pPr>
          </w:p>
        </w:tc>
        <w:tc>
          <w:tcPr>
            <w:tcW w:w="2250" w:type="dxa"/>
            <w:tcBorders>
              <w:top w:val="nil"/>
              <w:left w:val="single" w:sz="6" w:space="0" w:color="auto"/>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Fin déce</w:t>
            </w:r>
            <w:r w:rsidRPr="00554982">
              <w:rPr>
                <w:color w:val="000000"/>
                <w:sz w:val="24"/>
                <w:szCs w:val="18"/>
              </w:rPr>
              <w:t>m</w:t>
            </w:r>
            <w:r w:rsidRPr="00554982">
              <w:rPr>
                <w:color w:val="000000"/>
                <w:sz w:val="24"/>
                <w:szCs w:val="18"/>
              </w:rPr>
              <w:t>bre</w:t>
            </w:r>
          </w:p>
        </w:tc>
        <w:tc>
          <w:tcPr>
            <w:tcW w:w="4440" w:type="dxa"/>
            <w:vMerge w:val="restart"/>
            <w:tcBorders>
              <w:top w:val="single" w:sz="6" w:space="0" w:color="auto"/>
              <w:left w:val="single" w:sz="6" w:space="0" w:color="auto"/>
              <w:right w:val="nil"/>
            </w:tcBorders>
            <w:shd w:val="clear" w:color="auto" w:fill="FFFFFF"/>
            <w:vAlign w:val="center"/>
          </w:tcPr>
          <w:p w:rsidR="00BF6A60" w:rsidRPr="00554982" w:rsidRDefault="00BF6A60" w:rsidP="00BF6A60">
            <w:pPr>
              <w:spacing w:before="60" w:after="60"/>
              <w:ind w:left="43" w:right="58" w:firstLine="0"/>
              <w:rPr>
                <w:sz w:val="24"/>
              </w:rPr>
            </w:pPr>
            <w:r w:rsidRPr="00554982">
              <w:rPr>
                <w:color w:val="000000"/>
                <w:sz w:val="24"/>
                <w:szCs w:val="18"/>
              </w:rPr>
              <w:t>Pêche au loup-marin avec filets</w:t>
            </w:r>
          </w:p>
        </w:tc>
      </w:tr>
      <w:tr w:rsidR="00BF6A60" w:rsidRPr="00554982">
        <w:tblPrEx>
          <w:tblCellMar>
            <w:top w:w="0" w:type="dxa"/>
            <w:bottom w:w="0" w:type="dxa"/>
          </w:tblCellMar>
        </w:tblPrEx>
        <w:tc>
          <w:tcPr>
            <w:tcW w:w="1350" w:type="dxa"/>
            <w:vMerge w:val="restart"/>
            <w:tcBorders>
              <w:top w:val="single" w:sz="6" w:space="0" w:color="auto"/>
              <w:left w:val="nil"/>
              <w:right w:val="single" w:sz="6" w:space="0" w:color="auto"/>
            </w:tcBorders>
            <w:shd w:val="clear" w:color="auto" w:fill="FFFFFF"/>
          </w:tcPr>
          <w:p w:rsidR="00BF6A60" w:rsidRPr="00554982" w:rsidRDefault="00BF6A60" w:rsidP="00BF6A60">
            <w:pPr>
              <w:spacing w:before="60" w:after="60"/>
              <w:ind w:left="50" w:right="64" w:firstLine="0"/>
              <w:jc w:val="both"/>
              <w:rPr>
                <w:sz w:val="24"/>
              </w:rPr>
            </w:pPr>
            <w:r w:rsidRPr="00554982">
              <w:rPr>
                <w:color w:val="000000"/>
                <w:sz w:val="24"/>
                <w:szCs w:val="18"/>
              </w:rPr>
              <w:t>Janvier</w:t>
            </w:r>
          </w:p>
        </w:tc>
        <w:tc>
          <w:tcPr>
            <w:tcW w:w="2250" w:type="dxa"/>
            <w:tcBorders>
              <w:top w:val="single" w:sz="6" w:space="0" w:color="auto"/>
              <w:left w:val="single" w:sz="6" w:space="0" w:color="auto"/>
              <w:bottom w:val="nil"/>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 xml:space="preserve">Mi-janvier </w:t>
            </w:r>
          </w:p>
        </w:tc>
        <w:tc>
          <w:tcPr>
            <w:tcW w:w="4440" w:type="dxa"/>
            <w:vMerge/>
            <w:tcBorders>
              <w:left w:val="single" w:sz="6" w:space="0" w:color="auto"/>
              <w:bottom w:val="single" w:sz="6" w:space="0" w:color="auto"/>
              <w:right w:val="nil"/>
            </w:tcBorders>
            <w:shd w:val="clear" w:color="auto" w:fill="FFFFFF"/>
          </w:tcPr>
          <w:p w:rsidR="00BF6A60" w:rsidRPr="00554982" w:rsidRDefault="00BF6A60" w:rsidP="00BF6A60">
            <w:pPr>
              <w:spacing w:before="60" w:after="60"/>
              <w:ind w:left="50" w:right="64" w:firstLine="0"/>
              <w:rPr>
                <w:sz w:val="24"/>
              </w:rPr>
            </w:pPr>
          </w:p>
        </w:tc>
      </w:tr>
      <w:tr w:rsidR="00BF6A60" w:rsidRPr="00554982">
        <w:tblPrEx>
          <w:tblCellMar>
            <w:top w:w="0" w:type="dxa"/>
            <w:bottom w:w="0" w:type="dxa"/>
          </w:tblCellMar>
        </w:tblPrEx>
        <w:tc>
          <w:tcPr>
            <w:tcW w:w="1350" w:type="dxa"/>
            <w:vMerge/>
            <w:tcBorders>
              <w:left w:val="nil"/>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jc w:val="both"/>
              <w:rPr>
                <w:sz w:val="24"/>
              </w:rPr>
            </w:pPr>
          </w:p>
        </w:tc>
        <w:tc>
          <w:tcPr>
            <w:tcW w:w="2250" w:type="dxa"/>
            <w:tcBorders>
              <w:top w:val="nil"/>
              <w:left w:val="single" w:sz="6" w:space="0" w:color="auto"/>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Fin ja</w:t>
            </w:r>
            <w:r w:rsidRPr="00554982">
              <w:rPr>
                <w:color w:val="000000"/>
                <w:sz w:val="24"/>
                <w:szCs w:val="18"/>
              </w:rPr>
              <w:t>n</w:t>
            </w:r>
            <w:r w:rsidRPr="00554982">
              <w:rPr>
                <w:color w:val="000000"/>
                <w:sz w:val="24"/>
                <w:szCs w:val="18"/>
              </w:rPr>
              <w:t>vier</w:t>
            </w:r>
          </w:p>
        </w:tc>
        <w:tc>
          <w:tcPr>
            <w:tcW w:w="4440" w:type="dxa"/>
            <w:vMerge w:val="restart"/>
            <w:tcBorders>
              <w:top w:val="single" w:sz="6" w:space="0" w:color="auto"/>
              <w:left w:val="single" w:sz="6" w:space="0" w:color="auto"/>
              <w:right w:val="nil"/>
            </w:tcBorders>
            <w:shd w:val="clear" w:color="auto" w:fill="FFFFFF"/>
            <w:vAlign w:val="center"/>
          </w:tcPr>
          <w:p w:rsidR="00BF6A60" w:rsidRPr="00554982" w:rsidRDefault="00BF6A60" w:rsidP="00BF6A60">
            <w:pPr>
              <w:spacing w:before="60" w:after="60"/>
              <w:ind w:left="43" w:right="58" w:firstLine="0"/>
              <w:rPr>
                <w:sz w:val="24"/>
              </w:rPr>
            </w:pPr>
            <w:r w:rsidRPr="00554982">
              <w:rPr>
                <w:color w:val="000000"/>
                <w:sz w:val="24"/>
                <w:szCs w:val="18"/>
              </w:rPr>
              <w:t>Chasse au caribou</w:t>
            </w:r>
          </w:p>
        </w:tc>
      </w:tr>
      <w:tr w:rsidR="00BF6A60" w:rsidRPr="00554982">
        <w:tblPrEx>
          <w:tblCellMar>
            <w:top w:w="0" w:type="dxa"/>
            <w:bottom w:w="0" w:type="dxa"/>
          </w:tblCellMar>
        </w:tblPrEx>
        <w:tc>
          <w:tcPr>
            <w:tcW w:w="1350" w:type="dxa"/>
            <w:tcBorders>
              <w:top w:val="single" w:sz="6" w:space="0" w:color="auto"/>
              <w:left w:val="nil"/>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jc w:val="both"/>
              <w:rPr>
                <w:sz w:val="24"/>
              </w:rPr>
            </w:pPr>
            <w:r w:rsidRPr="00554982">
              <w:rPr>
                <w:color w:val="000000"/>
                <w:sz w:val="24"/>
                <w:szCs w:val="18"/>
              </w:rPr>
              <w:t>Février</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Février</w:t>
            </w:r>
          </w:p>
        </w:tc>
        <w:tc>
          <w:tcPr>
            <w:tcW w:w="4440" w:type="dxa"/>
            <w:vMerge/>
            <w:tcBorders>
              <w:left w:val="single" w:sz="6" w:space="0" w:color="auto"/>
              <w:bottom w:val="single" w:sz="6" w:space="0" w:color="auto"/>
              <w:right w:val="nil"/>
            </w:tcBorders>
            <w:shd w:val="clear" w:color="auto" w:fill="FFFFFF"/>
          </w:tcPr>
          <w:p w:rsidR="00BF6A60" w:rsidRPr="00554982" w:rsidRDefault="00BF6A60" w:rsidP="00BF6A60">
            <w:pPr>
              <w:spacing w:before="60" w:after="60"/>
              <w:ind w:left="50" w:right="64" w:firstLine="0"/>
              <w:rPr>
                <w:sz w:val="24"/>
              </w:rPr>
            </w:pPr>
          </w:p>
        </w:tc>
      </w:tr>
      <w:tr w:rsidR="00BF6A60" w:rsidRPr="00554982">
        <w:tblPrEx>
          <w:tblCellMar>
            <w:top w:w="0" w:type="dxa"/>
            <w:bottom w:w="0" w:type="dxa"/>
          </w:tblCellMar>
        </w:tblPrEx>
        <w:tc>
          <w:tcPr>
            <w:tcW w:w="1350" w:type="dxa"/>
            <w:tcBorders>
              <w:top w:val="single" w:sz="6" w:space="0" w:color="auto"/>
              <w:left w:val="nil"/>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jc w:val="both"/>
              <w:rPr>
                <w:sz w:val="24"/>
              </w:rPr>
            </w:pPr>
            <w:r w:rsidRPr="00554982">
              <w:rPr>
                <w:color w:val="000000"/>
                <w:sz w:val="24"/>
                <w:szCs w:val="18"/>
              </w:rPr>
              <w:t>Mars</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Mars</w:t>
            </w:r>
          </w:p>
        </w:tc>
        <w:tc>
          <w:tcPr>
            <w:tcW w:w="4440" w:type="dxa"/>
            <w:tcBorders>
              <w:top w:val="single" w:sz="6" w:space="0" w:color="auto"/>
              <w:left w:val="single" w:sz="6" w:space="0" w:color="auto"/>
              <w:bottom w:val="single" w:sz="6" w:space="0" w:color="auto"/>
              <w:right w:val="nil"/>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Piégeage</w:t>
            </w:r>
            <w:r>
              <w:rPr>
                <w:color w:val="000000"/>
                <w:sz w:val="24"/>
                <w:szCs w:val="18"/>
              </w:rPr>
              <w:t xml:space="preserve"> </w:t>
            </w:r>
            <w:r w:rsidRPr="00554982">
              <w:rPr>
                <w:color w:val="000000"/>
                <w:sz w:val="24"/>
                <w:szCs w:val="18"/>
              </w:rPr>
              <w:t>de</w:t>
            </w:r>
            <w:r>
              <w:rPr>
                <w:color w:val="000000"/>
                <w:sz w:val="24"/>
                <w:szCs w:val="18"/>
              </w:rPr>
              <w:t xml:space="preserve"> </w:t>
            </w:r>
            <w:r w:rsidRPr="00554982">
              <w:rPr>
                <w:color w:val="000000"/>
                <w:sz w:val="24"/>
                <w:szCs w:val="18"/>
              </w:rPr>
              <w:t>printemps</w:t>
            </w:r>
          </w:p>
        </w:tc>
      </w:tr>
      <w:tr w:rsidR="00BF6A60" w:rsidRPr="00554982">
        <w:tblPrEx>
          <w:tblCellMar>
            <w:top w:w="0" w:type="dxa"/>
            <w:bottom w:w="0" w:type="dxa"/>
          </w:tblCellMar>
        </w:tblPrEx>
        <w:tc>
          <w:tcPr>
            <w:tcW w:w="1350" w:type="dxa"/>
            <w:tcBorders>
              <w:top w:val="single" w:sz="6" w:space="0" w:color="auto"/>
              <w:left w:val="nil"/>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jc w:val="both"/>
              <w:rPr>
                <w:sz w:val="24"/>
              </w:rPr>
            </w:pPr>
            <w:r w:rsidRPr="00554982">
              <w:rPr>
                <w:color w:val="000000"/>
                <w:sz w:val="24"/>
                <w:szCs w:val="18"/>
              </w:rPr>
              <w:t>Avril</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Avril</w:t>
            </w:r>
          </w:p>
        </w:tc>
        <w:tc>
          <w:tcPr>
            <w:tcW w:w="4440" w:type="dxa"/>
            <w:vMerge w:val="restart"/>
            <w:tcBorders>
              <w:top w:val="single" w:sz="6" w:space="0" w:color="auto"/>
              <w:left w:val="single" w:sz="6" w:space="0" w:color="auto"/>
              <w:right w:val="nil"/>
            </w:tcBorders>
            <w:shd w:val="clear" w:color="auto" w:fill="FFFFFF"/>
            <w:vAlign w:val="center"/>
          </w:tcPr>
          <w:p w:rsidR="00BF6A60" w:rsidRPr="00554982" w:rsidRDefault="00BF6A60" w:rsidP="00BF6A60">
            <w:pPr>
              <w:spacing w:before="60" w:after="60"/>
              <w:ind w:left="43" w:right="58" w:firstLine="0"/>
              <w:rPr>
                <w:sz w:val="24"/>
              </w:rPr>
            </w:pPr>
            <w:r w:rsidRPr="00554982">
              <w:rPr>
                <w:color w:val="000000"/>
                <w:sz w:val="24"/>
                <w:szCs w:val="18"/>
              </w:rPr>
              <w:t>Chasse au loup-marin</w:t>
            </w:r>
            <w:r>
              <w:rPr>
                <w:color w:val="000000"/>
                <w:sz w:val="24"/>
                <w:szCs w:val="18"/>
              </w:rPr>
              <w:t xml:space="preserve"> </w:t>
            </w:r>
            <w:r w:rsidRPr="00554982">
              <w:rPr>
                <w:color w:val="000000"/>
                <w:sz w:val="24"/>
                <w:szCs w:val="18"/>
              </w:rPr>
              <w:t>sur la glace</w:t>
            </w:r>
            <w:r>
              <w:rPr>
                <w:color w:val="000000"/>
                <w:sz w:val="24"/>
                <w:szCs w:val="18"/>
              </w:rPr>
              <w:br/>
            </w:r>
            <w:r w:rsidRPr="00554982">
              <w:rPr>
                <w:color w:val="000000"/>
                <w:sz w:val="24"/>
                <w:szCs w:val="18"/>
              </w:rPr>
              <w:t>Fonte de la graisse de loup-marin</w:t>
            </w:r>
          </w:p>
        </w:tc>
      </w:tr>
      <w:tr w:rsidR="00BF6A60" w:rsidRPr="00554982">
        <w:tblPrEx>
          <w:tblCellMar>
            <w:top w:w="0" w:type="dxa"/>
            <w:bottom w:w="0" w:type="dxa"/>
          </w:tblCellMar>
        </w:tblPrEx>
        <w:tc>
          <w:tcPr>
            <w:tcW w:w="1350" w:type="dxa"/>
            <w:tcBorders>
              <w:top w:val="single" w:sz="6" w:space="0" w:color="auto"/>
              <w:left w:val="nil"/>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jc w:val="both"/>
              <w:rPr>
                <w:sz w:val="24"/>
              </w:rPr>
            </w:pPr>
            <w:r w:rsidRPr="00554982">
              <w:rPr>
                <w:color w:val="000000"/>
                <w:sz w:val="24"/>
                <w:szCs w:val="18"/>
              </w:rPr>
              <w:t>M a i</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BF6A60" w:rsidRPr="00554982" w:rsidRDefault="00BF6A60" w:rsidP="00BF6A60">
            <w:pPr>
              <w:spacing w:before="60" w:after="60"/>
              <w:ind w:left="50" w:right="64" w:firstLine="0"/>
              <w:rPr>
                <w:sz w:val="24"/>
              </w:rPr>
            </w:pPr>
            <w:r w:rsidRPr="00554982">
              <w:rPr>
                <w:color w:val="000000"/>
                <w:sz w:val="24"/>
                <w:szCs w:val="18"/>
              </w:rPr>
              <w:t>Mai</w:t>
            </w:r>
          </w:p>
        </w:tc>
        <w:tc>
          <w:tcPr>
            <w:tcW w:w="4440" w:type="dxa"/>
            <w:vMerge/>
            <w:tcBorders>
              <w:left w:val="single" w:sz="6" w:space="0" w:color="auto"/>
              <w:bottom w:val="single" w:sz="6" w:space="0" w:color="auto"/>
              <w:right w:val="nil"/>
            </w:tcBorders>
            <w:shd w:val="clear" w:color="auto" w:fill="FFFFFF"/>
          </w:tcPr>
          <w:p w:rsidR="00BF6A60" w:rsidRPr="00554982" w:rsidRDefault="00BF6A60" w:rsidP="00BF6A60">
            <w:pPr>
              <w:spacing w:before="60" w:after="60"/>
              <w:ind w:left="50" w:right="64" w:firstLine="0"/>
              <w:rPr>
                <w:sz w:val="24"/>
              </w:rPr>
            </w:pPr>
          </w:p>
        </w:tc>
      </w:tr>
    </w:tbl>
    <w:p w:rsidR="00BF6A60" w:rsidRDefault="00BF6A60" w:rsidP="00BF6A60">
      <w:pPr>
        <w:spacing w:before="60" w:after="60"/>
        <w:ind w:left="540" w:hanging="540"/>
        <w:jc w:val="both"/>
        <w:rPr>
          <w:color w:val="000000"/>
          <w:sz w:val="24"/>
          <w:szCs w:val="18"/>
        </w:rPr>
      </w:pPr>
      <w:r w:rsidRPr="00554982">
        <w:rPr>
          <w:color w:val="000000"/>
          <w:sz w:val="24"/>
          <w:szCs w:val="18"/>
        </w:rPr>
        <w:t>*</w:t>
      </w:r>
      <w:r>
        <w:rPr>
          <w:color w:val="000000"/>
          <w:sz w:val="24"/>
          <w:szCs w:val="18"/>
        </w:rPr>
        <w:tab/>
      </w:r>
      <w:r w:rsidRPr="00554982">
        <w:rPr>
          <w:color w:val="000000"/>
          <w:sz w:val="24"/>
          <w:szCs w:val="18"/>
        </w:rPr>
        <w:t>Ne vaut pas pour la période précédant 1920 et ne doit pas être gén</w:t>
      </w:r>
      <w:r w:rsidRPr="00554982">
        <w:rPr>
          <w:color w:val="000000"/>
          <w:sz w:val="24"/>
          <w:szCs w:val="18"/>
        </w:rPr>
        <w:t>é</w:t>
      </w:r>
      <w:r w:rsidRPr="00554982">
        <w:rPr>
          <w:color w:val="000000"/>
          <w:sz w:val="24"/>
          <w:szCs w:val="18"/>
        </w:rPr>
        <w:t>ralisé pour la période de 1920-1940.</w:t>
      </w:r>
    </w:p>
    <w:p w:rsidR="00BF6A60" w:rsidRPr="00554982" w:rsidRDefault="00BF6A60" w:rsidP="00BF6A60">
      <w:pPr>
        <w:spacing w:before="60" w:after="60"/>
        <w:ind w:left="540" w:hanging="540"/>
        <w:jc w:val="both"/>
        <w:rPr>
          <w:sz w:val="24"/>
        </w:rPr>
      </w:pPr>
      <w:r w:rsidRPr="00554982">
        <w:rPr>
          <w:color w:val="000000"/>
          <w:sz w:val="24"/>
          <w:szCs w:val="18"/>
        </w:rPr>
        <w:t>**</w:t>
      </w:r>
      <w:r>
        <w:rPr>
          <w:color w:val="000000"/>
          <w:sz w:val="24"/>
          <w:szCs w:val="18"/>
        </w:rPr>
        <w:tab/>
      </w:r>
      <w:r w:rsidRPr="00554982">
        <w:rPr>
          <w:color w:val="000000"/>
          <w:sz w:val="24"/>
          <w:szCs w:val="18"/>
        </w:rPr>
        <w:t>La pêche aux pétoncles sur une base commerciale est aba</w:t>
      </w:r>
      <w:r w:rsidRPr="00554982">
        <w:rPr>
          <w:color w:val="000000"/>
          <w:sz w:val="24"/>
          <w:szCs w:val="18"/>
        </w:rPr>
        <w:t>n</w:t>
      </w:r>
      <w:r w:rsidRPr="00554982">
        <w:rPr>
          <w:color w:val="000000"/>
          <w:sz w:val="24"/>
          <w:szCs w:val="18"/>
        </w:rPr>
        <w:t>donnée au milieu de la troisième période.</w:t>
      </w:r>
    </w:p>
    <w:p w:rsidR="00BF6A60" w:rsidRPr="00554982" w:rsidRDefault="00BF6A60" w:rsidP="00BF6A60">
      <w:pPr>
        <w:spacing w:before="60" w:after="60"/>
        <w:ind w:firstLine="0"/>
        <w:jc w:val="both"/>
        <w:rPr>
          <w:sz w:val="24"/>
        </w:rPr>
      </w:pPr>
      <w:r w:rsidRPr="00554982">
        <w:rPr>
          <w:color w:val="000000"/>
          <w:sz w:val="24"/>
          <w:szCs w:val="16"/>
        </w:rPr>
        <w:t xml:space="preserve">Source : Marc-Adélard Tremblay, Paul Charest et Yvan Breton, </w:t>
      </w:r>
      <w:hyperlink r:id="rId32" w:history="1">
        <w:r w:rsidRPr="005B390B">
          <w:rPr>
            <w:rStyle w:val="Lienhypertexte"/>
            <w:sz w:val="24"/>
            <w:szCs w:val="16"/>
          </w:rPr>
          <w:t>Les changements socio-culturels à Saint-Augustin. Contribution à l'étude des isolats de la Côte-Nord du Saint-Laurent</w:t>
        </w:r>
      </w:hyperlink>
      <w:r w:rsidRPr="00554982">
        <w:rPr>
          <w:color w:val="000000"/>
          <w:sz w:val="24"/>
          <w:szCs w:val="16"/>
        </w:rPr>
        <w:t>, 1969, p. 55</w:t>
      </w:r>
    </w:p>
    <w:p w:rsidR="00BF6A60" w:rsidRPr="00E45023" w:rsidRDefault="00BF6A60" w:rsidP="00BF6A60">
      <w:pPr>
        <w:spacing w:before="120" w:after="120"/>
        <w:ind w:firstLine="0"/>
        <w:jc w:val="both"/>
      </w:pPr>
      <w:r w:rsidRPr="00E45023">
        <w:br w:type="page"/>
      </w:r>
      <w:r>
        <w:rPr>
          <w:color w:val="000000"/>
          <w:szCs w:val="22"/>
        </w:rPr>
        <w:t>[96]</w:t>
      </w:r>
    </w:p>
    <w:p w:rsidR="00BF6A60" w:rsidRPr="00E45023" w:rsidRDefault="00BF6A60" w:rsidP="00BF6A60">
      <w:pPr>
        <w:spacing w:before="120" w:after="120"/>
        <w:ind w:firstLine="0"/>
        <w:jc w:val="both"/>
      </w:pPr>
      <w:r w:rsidRPr="00E45023">
        <w:rPr>
          <w:color w:val="000000"/>
          <w:szCs w:val="22"/>
        </w:rPr>
        <w:t>les actes de concessions. Donc, les stratégies d'adaptation prat</w:t>
      </w:r>
      <w:r w:rsidRPr="00E45023">
        <w:rPr>
          <w:color w:val="000000"/>
          <w:szCs w:val="22"/>
        </w:rPr>
        <w:t>i</w:t>
      </w:r>
      <w:r w:rsidRPr="00E45023">
        <w:rPr>
          <w:color w:val="000000"/>
          <w:szCs w:val="22"/>
        </w:rPr>
        <w:t>quées dans les postes de pêche avant la période de peuplement perm</w:t>
      </w:r>
      <w:r w:rsidRPr="00E45023">
        <w:rPr>
          <w:color w:val="000000"/>
          <w:szCs w:val="22"/>
        </w:rPr>
        <w:t>a</w:t>
      </w:r>
      <w:r w:rsidRPr="00E45023">
        <w:rPr>
          <w:color w:val="000000"/>
          <w:szCs w:val="22"/>
        </w:rPr>
        <w:t>nent n'étaient probablement pas aussi simples ou spécialisées que les do</w:t>
      </w:r>
      <w:r w:rsidRPr="00E45023">
        <w:rPr>
          <w:color w:val="000000"/>
          <w:szCs w:val="22"/>
        </w:rPr>
        <w:t>n</w:t>
      </w:r>
      <w:r w:rsidRPr="00E45023">
        <w:rPr>
          <w:color w:val="000000"/>
          <w:szCs w:val="22"/>
        </w:rPr>
        <w:t>nées officielles peuvent le laisser paraître, mais il semble bien qu'elles étaient loin d'être aussi diversifiées qu'elles le sont devenues progre</w:t>
      </w:r>
      <w:r w:rsidRPr="00E45023">
        <w:rPr>
          <w:color w:val="000000"/>
          <w:szCs w:val="22"/>
        </w:rPr>
        <w:t>s</w:t>
      </w:r>
      <w:r w:rsidRPr="00E45023">
        <w:rPr>
          <w:color w:val="000000"/>
          <w:szCs w:val="22"/>
        </w:rPr>
        <w:t>sivement tout au long du XIX</w:t>
      </w:r>
      <w:r w:rsidRPr="00E45023">
        <w:rPr>
          <w:color w:val="000000"/>
          <w:szCs w:val="22"/>
          <w:vertAlign w:val="superscript"/>
        </w:rPr>
        <w:t>e</w:t>
      </w:r>
      <w:r w:rsidRPr="00E45023">
        <w:rPr>
          <w:color w:val="000000"/>
          <w:szCs w:val="22"/>
        </w:rPr>
        <w:t xml:space="preserve"> siècle. À titre d'exemple, sous le rég</w:t>
      </w:r>
      <w:r w:rsidRPr="00E45023">
        <w:rPr>
          <w:color w:val="000000"/>
          <w:szCs w:val="22"/>
        </w:rPr>
        <w:t>i</w:t>
      </w:r>
      <w:r w:rsidRPr="00E45023">
        <w:rPr>
          <w:color w:val="000000"/>
          <w:szCs w:val="22"/>
        </w:rPr>
        <w:t>me français et celui de la compagnie du Labrador, tous les m</w:t>
      </w:r>
      <w:r w:rsidRPr="00E45023">
        <w:rPr>
          <w:color w:val="000000"/>
          <w:szCs w:val="22"/>
        </w:rPr>
        <w:t>a</w:t>
      </w:r>
      <w:r w:rsidRPr="00E45023">
        <w:rPr>
          <w:color w:val="000000"/>
          <w:szCs w:val="22"/>
        </w:rPr>
        <w:t>tériaux de construction pour bâtir les maisons et les installations de pêche étaient importés de Québec, alors que plus tard les résidents se sont mis à couper et à produire leurs propres matériaux de constru</w:t>
      </w:r>
      <w:r w:rsidRPr="00E45023">
        <w:rPr>
          <w:color w:val="000000"/>
          <w:szCs w:val="22"/>
        </w:rPr>
        <w:t>c</w:t>
      </w:r>
      <w:r w:rsidRPr="00E45023">
        <w:rPr>
          <w:color w:val="000000"/>
          <w:szCs w:val="22"/>
        </w:rPr>
        <w:t>tion à l'aide de la scie de long.</w:t>
      </w:r>
    </w:p>
    <w:p w:rsidR="00BF6A60" w:rsidRDefault="00BF6A60" w:rsidP="00BF6A60">
      <w:pPr>
        <w:spacing w:before="120" w:after="120"/>
        <w:jc w:val="both"/>
        <w:rPr>
          <w:color w:val="000000"/>
          <w:szCs w:val="22"/>
        </w:rPr>
      </w:pPr>
      <w:r w:rsidRPr="00E45023">
        <w:rPr>
          <w:color w:val="000000"/>
          <w:szCs w:val="22"/>
        </w:rPr>
        <w:t>Il en est de même pour la nourriture dont une bonne partie était aussi amenée sur la côte par les commerçants en goélette et qui coûtait plus cher qu'ailleurs en raison de la distance. Cela a pu aller tant que l'ensemble des producteurs en avait les moyens, mais avec les ma</w:t>
      </w:r>
      <w:r w:rsidRPr="00E45023">
        <w:rPr>
          <w:color w:val="000000"/>
          <w:szCs w:val="22"/>
        </w:rPr>
        <w:t>u</w:t>
      </w:r>
      <w:r w:rsidRPr="00E45023">
        <w:rPr>
          <w:color w:val="000000"/>
          <w:szCs w:val="22"/>
        </w:rPr>
        <w:t>vaises saisons de pêche qui s'accumulaient la production alimentaire d'autosuffisance a gagné en popularité et des personnes ont même fait l'essai de petits ja</w:t>
      </w:r>
      <w:r w:rsidRPr="00E45023">
        <w:rPr>
          <w:color w:val="000000"/>
          <w:szCs w:val="22"/>
        </w:rPr>
        <w:t>r</w:t>
      </w:r>
      <w:r w:rsidRPr="00E45023">
        <w:rPr>
          <w:color w:val="000000"/>
          <w:szCs w:val="22"/>
        </w:rPr>
        <w:t>dins et d'un élevage de quelques poules, d'une vache ou d'une chèvre. De plus, la conservation dans la saumure ou sous forme séchée du poisson permettait d'accumuler des provisions pour l'hiver et c'était autant de g</w:t>
      </w:r>
      <w:r w:rsidRPr="00E45023">
        <w:rPr>
          <w:color w:val="000000"/>
          <w:szCs w:val="22"/>
        </w:rPr>
        <w:t>a</w:t>
      </w:r>
      <w:r w:rsidRPr="00E45023">
        <w:rPr>
          <w:color w:val="000000"/>
          <w:szCs w:val="22"/>
        </w:rPr>
        <w:t xml:space="preserve">gné sur la dette cumulée chez le marchand au début de chaque saison de pêche. </w:t>
      </w:r>
      <w:r>
        <w:rPr>
          <w:color w:val="000000"/>
          <w:szCs w:val="22"/>
        </w:rPr>
        <w:t>À</w:t>
      </w:r>
      <w:r w:rsidRPr="00E45023">
        <w:rPr>
          <w:color w:val="000000"/>
          <w:szCs w:val="22"/>
        </w:rPr>
        <w:t xml:space="preserve"> l'analyse des différentes do</w:t>
      </w:r>
      <w:r w:rsidRPr="00E45023">
        <w:rPr>
          <w:color w:val="000000"/>
          <w:szCs w:val="22"/>
        </w:rPr>
        <w:t>n</w:t>
      </w:r>
      <w:r w:rsidRPr="00E45023">
        <w:rPr>
          <w:color w:val="000000"/>
          <w:szCs w:val="22"/>
        </w:rPr>
        <w:t>nées recueillies, ils semble donc que les résidants de la partie orientale du Labrador canadien - et ceux de l'archipel Saint-Augustin plus part</w:t>
      </w:r>
      <w:r w:rsidRPr="00E45023">
        <w:rPr>
          <w:color w:val="000000"/>
          <w:szCs w:val="22"/>
        </w:rPr>
        <w:t>i</w:t>
      </w:r>
      <w:r w:rsidRPr="00E45023">
        <w:rPr>
          <w:color w:val="000000"/>
          <w:szCs w:val="22"/>
        </w:rPr>
        <w:t>culièrement - ont davantage développé leur stratégies de production autarcique dans la seconde moitié du XIX</w:t>
      </w:r>
      <w:r w:rsidRPr="00E45023">
        <w:rPr>
          <w:color w:val="000000"/>
          <w:szCs w:val="22"/>
          <w:vertAlign w:val="superscript"/>
        </w:rPr>
        <w:t>e</w:t>
      </w:r>
      <w:r w:rsidRPr="00E45023">
        <w:rPr>
          <w:color w:val="000000"/>
          <w:szCs w:val="22"/>
        </w:rPr>
        <w:t xml:space="preserve"> siècle, d'une part poussés par la diminution de leurs revenus provenant de la pêche commerci</w:t>
      </w:r>
      <w:r w:rsidRPr="00E45023">
        <w:rPr>
          <w:color w:val="000000"/>
          <w:szCs w:val="22"/>
        </w:rPr>
        <w:t>a</w:t>
      </w:r>
      <w:r w:rsidRPr="00E45023">
        <w:rPr>
          <w:color w:val="000000"/>
          <w:szCs w:val="22"/>
        </w:rPr>
        <w:t>le, d'autre part parce que de nombreuses ressources exploitées plus ou moins intensivement étaient disponibles dans les env</w:t>
      </w:r>
      <w:r w:rsidRPr="00E45023">
        <w:rPr>
          <w:color w:val="000000"/>
          <w:szCs w:val="22"/>
        </w:rPr>
        <w:t>i</w:t>
      </w:r>
      <w:r w:rsidRPr="00E45023">
        <w:rPr>
          <w:color w:val="000000"/>
          <w:szCs w:val="22"/>
        </w:rPr>
        <w:t>rons de leurs résidences, quitte à partir en expédition de chasse au gros gibiers ou aux animaux à fourrure pour quelques jours ou quelques s</w:t>
      </w:r>
      <w:r w:rsidRPr="00E45023">
        <w:rPr>
          <w:color w:val="000000"/>
          <w:szCs w:val="22"/>
        </w:rPr>
        <w:t>e</w:t>
      </w:r>
      <w:r w:rsidRPr="00E45023">
        <w:rPr>
          <w:color w:val="000000"/>
          <w:szCs w:val="22"/>
        </w:rPr>
        <w:t>maines.</w:t>
      </w:r>
    </w:p>
    <w:p w:rsidR="00BF6A60" w:rsidRPr="00E45023" w:rsidRDefault="00BF6A60" w:rsidP="00BF6A60">
      <w:pPr>
        <w:spacing w:before="120" w:after="120"/>
        <w:jc w:val="both"/>
      </w:pPr>
      <w:r>
        <w:br w:type="page"/>
      </w:r>
    </w:p>
    <w:p w:rsidR="00BF6A60" w:rsidRPr="00E45023" w:rsidRDefault="00BF6A60" w:rsidP="00BF6A60">
      <w:pPr>
        <w:pStyle w:val="planchest"/>
      </w:pPr>
      <w:bookmarkStart w:id="34" w:name="Communaute_metisse_pt_2_2"/>
      <w:r w:rsidRPr="00E45023">
        <w:t>II-2</w:t>
      </w:r>
      <w:r>
        <w:t>. LES HÉRITAGES CULTURELS</w:t>
      </w:r>
      <w:r>
        <w:br/>
      </w:r>
      <w:r w:rsidRPr="00E45023">
        <w:t>DES AUGUSTINIENS</w:t>
      </w:r>
    </w:p>
    <w:bookmarkEnd w:id="34"/>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Ce processus de généralisation des stratégies d'adaptation a certain</w:t>
      </w:r>
      <w:r w:rsidRPr="00E45023">
        <w:rPr>
          <w:color w:val="000000"/>
          <w:szCs w:val="22"/>
        </w:rPr>
        <w:t>e</w:t>
      </w:r>
      <w:r w:rsidRPr="00E45023">
        <w:rPr>
          <w:color w:val="000000"/>
          <w:szCs w:val="22"/>
        </w:rPr>
        <w:t>ment été influencé par les stratégies complexes que les Amérindiens et Inuit pratiquaient respectivement à l'intérieur des terres et le long des c</w:t>
      </w:r>
      <w:r w:rsidRPr="00E45023">
        <w:rPr>
          <w:color w:val="000000"/>
          <w:szCs w:val="22"/>
        </w:rPr>
        <w:t>ô</w:t>
      </w:r>
      <w:r w:rsidRPr="00E45023">
        <w:rPr>
          <w:color w:val="000000"/>
          <w:szCs w:val="22"/>
        </w:rPr>
        <w:t>tes. Mais la construction culturelle des Augustiniens s'est faite à partir d'autres héritages, soit ceux des Français, des Canadiens-français et des Anglo-terre-neuviens - pour utiliser un terme englobant plusieurs origines ethniques et géographiques.</w:t>
      </w:r>
    </w:p>
    <w:p w:rsidR="00BF6A60" w:rsidRDefault="00BF6A60" w:rsidP="00BF6A60">
      <w:pPr>
        <w:spacing w:before="120" w:after="120"/>
        <w:jc w:val="both"/>
        <w:rPr>
          <w:color w:val="000000"/>
          <w:szCs w:val="28"/>
        </w:rPr>
      </w:pPr>
    </w:p>
    <w:p w:rsidR="00BF6A60" w:rsidRPr="00E45023" w:rsidRDefault="00BF6A60" w:rsidP="00BF6A60">
      <w:pPr>
        <w:pStyle w:val="planche"/>
      </w:pPr>
      <w:bookmarkStart w:id="35" w:name="Communaute_metisse_pt_2_2_1"/>
      <w:r w:rsidRPr="00E45023">
        <w:t>II-2.1</w:t>
      </w:r>
      <w:r>
        <w:t>. La capture du loup-marin</w:t>
      </w:r>
      <w:r>
        <w:br/>
      </w:r>
      <w:r w:rsidRPr="00E45023">
        <w:t>et les héritages cult</w:t>
      </w:r>
      <w:r w:rsidRPr="00E45023">
        <w:t>u</w:t>
      </w:r>
      <w:r w:rsidRPr="00E45023">
        <w:t>rels français et inuit</w:t>
      </w:r>
    </w:p>
    <w:bookmarkEnd w:id="35"/>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L'héritage culturel français est celui de l'organisation des postes de p</w:t>
      </w:r>
      <w:r w:rsidRPr="00E45023">
        <w:rPr>
          <w:color w:val="000000"/>
          <w:szCs w:val="22"/>
        </w:rPr>
        <w:t>ê</w:t>
      </w:r>
      <w:r w:rsidRPr="00E45023">
        <w:rPr>
          <w:color w:val="000000"/>
          <w:szCs w:val="22"/>
        </w:rPr>
        <w:t>che au loup-marin. La technique de pêche au loup-marin semble avoir été inventée par De Courtemanche ou par quelqu'un qui a tr</w:t>
      </w:r>
      <w:r w:rsidRPr="00E45023">
        <w:rPr>
          <w:color w:val="000000"/>
          <w:szCs w:val="22"/>
        </w:rPr>
        <w:t>a</w:t>
      </w:r>
      <w:r w:rsidRPr="00E45023">
        <w:rPr>
          <w:color w:val="000000"/>
          <w:szCs w:val="22"/>
        </w:rPr>
        <w:t>vaillé avec lui. Selon Beaucage (1968 : 106-108), elle a été élaborée à partir d'autres techniques de pêche utilisées plus au sud, dans le fleuve et l'estuaire du</w:t>
      </w:r>
      <w:r>
        <w:rPr>
          <w:color w:val="000000"/>
          <w:szCs w:val="22"/>
        </w:rPr>
        <w:t xml:space="preserve"> [97] </w:t>
      </w:r>
      <w:r w:rsidRPr="00E45023">
        <w:rPr>
          <w:color w:val="000000"/>
          <w:szCs w:val="22"/>
        </w:rPr>
        <w:t>Saint-Laurent pour capturer le hareng et l'anguille. La chasse au loup-marin est une activité multimillénaire pratiquée par les Améri</w:t>
      </w:r>
      <w:r w:rsidRPr="00E45023">
        <w:rPr>
          <w:color w:val="000000"/>
          <w:szCs w:val="22"/>
        </w:rPr>
        <w:t>n</w:t>
      </w:r>
      <w:r w:rsidRPr="00E45023">
        <w:rPr>
          <w:color w:val="000000"/>
          <w:szCs w:val="22"/>
        </w:rPr>
        <w:t>diens et les Inuit partout sur la Côte-Nord (Charest et Plourde 2003) et ailleurs dans les régions nordiques, mais ces Autoc</w:t>
      </w:r>
      <w:r w:rsidRPr="00E45023">
        <w:rPr>
          <w:color w:val="000000"/>
          <w:szCs w:val="22"/>
        </w:rPr>
        <w:t>h</w:t>
      </w:r>
      <w:r w:rsidRPr="00E45023">
        <w:rPr>
          <w:color w:val="000000"/>
          <w:szCs w:val="22"/>
        </w:rPr>
        <w:t>tones n'ont jamais inventé la tec</w:t>
      </w:r>
      <w:r w:rsidRPr="00E45023">
        <w:rPr>
          <w:color w:val="000000"/>
          <w:szCs w:val="22"/>
        </w:rPr>
        <w:t>h</w:t>
      </w:r>
      <w:r w:rsidRPr="00E45023">
        <w:rPr>
          <w:color w:val="000000"/>
          <w:szCs w:val="22"/>
        </w:rPr>
        <w:t>nique de pêche au filet qui est une invention propre à la Nouvelle-France, voire au détroit de Belle-Isle, où De Courtemanche a construit le premier poste de pêche au loup-marin de tout le Labr</w:t>
      </w:r>
      <w:r w:rsidRPr="00E45023">
        <w:rPr>
          <w:color w:val="000000"/>
          <w:szCs w:val="22"/>
        </w:rPr>
        <w:t>a</w:t>
      </w:r>
      <w:r w:rsidRPr="00E45023">
        <w:rPr>
          <w:color w:val="000000"/>
          <w:szCs w:val="22"/>
        </w:rPr>
        <w:t>dor.</w:t>
      </w:r>
    </w:p>
    <w:p w:rsidR="00BF6A60" w:rsidRPr="00E45023" w:rsidRDefault="00BF6A60" w:rsidP="00BF6A60">
      <w:pPr>
        <w:spacing w:before="120" w:after="120"/>
        <w:jc w:val="both"/>
      </w:pPr>
      <w:r w:rsidRPr="00E45023">
        <w:rPr>
          <w:color w:val="000000"/>
          <w:szCs w:val="22"/>
        </w:rPr>
        <w:t>Le poste de Brador (ou Fort Pontchartrain) s'est donc développé autour de la capture du phoque à l'aide d'une « pêcherie » ou asse</w:t>
      </w:r>
      <w:r w:rsidRPr="00E45023">
        <w:rPr>
          <w:color w:val="000000"/>
          <w:szCs w:val="22"/>
        </w:rPr>
        <w:t>m</w:t>
      </w:r>
      <w:r w:rsidRPr="00E45023">
        <w:rPr>
          <w:color w:val="000000"/>
          <w:szCs w:val="22"/>
        </w:rPr>
        <w:t>blage de filets emprisonnant un troupeau de loup-marin et l'amenant soit à s'y mailler soit à être abattu au fusil ou au bâton (Beaucagel968 : 108-122). Auparavant, dans les autres postes de traite de la Côte-Nord comme ceux de Mingan, de l'île d'Anticosti et de Sept-Iles le phoque était chassé par les engagés et aussi par les Amérindiens qui adopt</w:t>
      </w:r>
      <w:r w:rsidRPr="00E45023">
        <w:rPr>
          <w:color w:val="000000"/>
          <w:szCs w:val="22"/>
        </w:rPr>
        <w:t>è</w:t>
      </w:r>
      <w:r w:rsidRPr="00E45023">
        <w:rPr>
          <w:color w:val="000000"/>
          <w:szCs w:val="22"/>
        </w:rPr>
        <w:t>rent rapidement la technique de chasse au fusil (Castonguay 2003, Charest 2003). Quant aux Inuit qui fréquentaient le détroit de Belle-Isle au moment où De Court</w:t>
      </w:r>
      <w:r w:rsidRPr="00E45023">
        <w:rPr>
          <w:color w:val="000000"/>
          <w:szCs w:val="22"/>
        </w:rPr>
        <w:t>e</w:t>
      </w:r>
      <w:r w:rsidRPr="00E45023">
        <w:rPr>
          <w:color w:val="000000"/>
          <w:szCs w:val="22"/>
        </w:rPr>
        <w:t>manche y a établi son poste, nous savons que le loup-marin était leur proie favorite en raison de sa très grande utilité pour la fabrication de v</w:t>
      </w:r>
      <w:r w:rsidRPr="00E45023">
        <w:rPr>
          <w:color w:val="000000"/>
          <w:szCs w:val="22"/>
        </w:rPr>
        <w:t>ê</w:t>
      </w:r>
      <w:r w:rsidRPr="00E45023">
        <w:rPr>
          <w:color w:val="000000"/>
          <w:szCs w:val="22"/>
        </w:rPr>
        <w:t>tements (bottes, vestes), d'embarcations (kayak, umiak) et d'habitation (tente) ainsi que pour l'éclairage (huile) et l'alimentation (gras et chair) (Jolliet 1694 ; Martijn et autres 1980, Trudel 1980). Ils le chassaient pri</w:t>
      </w:r>
      <w:r w:rsidRPr="00E45023">
        <w:rPr>
          <w:color w:val="000000"/>
          <w:szCs w:val="22"/>
        </w:rPr>
        <w:t>n</w:t>
      </w:r>
      <w:r w:rsidRPr="00E45023">
        <w:rPr>
          <w:color w:val="000000"/>
          <w:szCs w:val="22"/>
        </w:rPr>
        <w:t>cipalement en kayak en utilisant le harpon à pointe détachable. Mais ils le capturaient aussi à terre lor</w:t>
      </w:r>
      <w:r w:rsidRPr="00E45023">
        <w:rPr>
          <w:color w:val="000000"/>
          <w:szCs w:val="22"/>
        </w:rPr>
        <w:t>s</w:t>
      </w:r>
      <w:r w:rsidRPr="00E45023">
        <w:rPr>
          <w:color w:val="000000"/>
          <w:szCs w:val="22"/>
        </w:rPr>
        <w:t>qu'il venait se chauffer au soleil, dans le cas du phoque commun, ou encore le printemps sur les glaces, dans le cas du phoque du Groe</w:t>
      </w:r>
      <w:r w:rsidRPr="00E45023">
        <w:rPr>
          <w:color w:val="000000"/>
          <w:szCs w:val="22"/>
        </w:rPr>
        <w:t>n</w:t>
      </w:r>
      <w:r w:rsidRPr="00E45023">
        <w:rPr>
          <w:color w:val="000000"/>
          <w:szCs w:val="22"/>
        </w:rPr>
        <w:t>land.</w:t>
      </w:r>
    </w:p>
    <w:p w:rsidR="00BF6A60" w:rsidRPr="00E45023" w:rsidRDefault="00BF6A60" w:rsidP="00BF6A60">
      <w:pPr>
        <w:spacing w:before="120" w:after="120"/>
        <w:jc w:val="both"/>
      </w:pPr>
      <w:r w:rsidRPr="00E45023">
        <w:rPr>
          <w:color w:val="000000"/>
          <w:szCs w:val="22"/>
        </w:rPr>
        <w:t>Nous ne savons pas si les Inuit du détroit de Belle-Isle et du sud du Labrador terre-neuvien ont pu travailler comme main-d'œuvre dans les postes de pêche au loup-marin que les Français ont établis de Nét</w:t>
      </w:r>
      <w:r w:rsidRPr="00E45023">
        <w:rPr>
          <w:color w:val="000000"/>
          <w:szCs w:val="22"/>
        </w:rPr>
        <w:t>a</w:t>
      </w:r>
      <w:r w:rsidRPr="00E45023">
        <w:rPr>
          <w:color w:val="000000"/>
          <w:szCs w:val="22"/>
        </w:rPr>
        <w:t>gamiu (ou Montagamiu) jusqu'au Cap Charles avant la conquête. Il est fort pr</w:t>
      </w:r>
      <w:r w:rsidRPr="00E45023">
        <w:rPr>
          <w:color w:val="000000"/>
          <w:szCs w:val="22"/>
        </w:rPr>
        <w:t>o</w:t>
      </w:r>
      <w:r w:rsidRPr="00E45023">
        <w:rPr>
          <w:color w:val="000000"/>
          <w:szCs w:val="22"/>
        </w:rPr>
        <w:t>bable que non car, d'une part, nous n'en retrouvons aucune mention dans les documents rassemblés par P.G. Roy (1947) et que, d'autre part, les Inuit et les occupants des postes de pêche au loup-marin entretenaient des relations souvent hostiles allant jusqu'au meurtre de part et d'autres (Tr</w:t>
      </w:r>
      <w:r w:rsidRPr="00E45023">
        <w:rPr>
          <w:color w:val="000000"/>
          <w:szCs w:val="22"/>
        </w:rPr>
        <w:t>u</w:t>
      </w:r>
      <w:r w:rsidRPr="00E45023">
        <w:rPr>
          <w:color w:val="000000"/>
          <w:szCs w:val="22"/>
        </w:rPr>
        <w:t>del 1978a. 1978b,</w:t>
      </w:r>
      <w:r>
        <w:rPr>
          <w:color w:val="000000"/>
          <w:szCs w:val="22"/>
        </w:rPr>
        <w:t xml:space="preserve"> </w:t>
      </w:r>
      <w:r w:rsidRPr="00E45023">
        <w:rPr>
          <w:color w:val="000000"/>
          <w:szCs w:val="22"/>
        </w:rPr>
        <w:t>1980). Ce sont plutôt des Montagnais (ou Innus) qui ont été attirés au poste de Brador par De Courtemanche pour travailler à la pêche au loup-marin au filet, probablement aussi à la chasse au fusil, ainsi qu'à la capture des an</w:t>
      </w:r>
      <w:r w:rsidRPr="00E45023">
        <w:rPr>
          <w:color w:val="000000"/>
          <w:szCs w:val="22"/>
        </w:rPr>
        <w:t>i</w:t>
      </w:r>
      <w:r w:rsidRPr="00E45023">
        <w:rPr>
          <w:color w:val="000000"/>
          <w:szCs w:val="22"/>
        </w:rPr>
        <w:t>maux à fourrure et à leur échange (Ibid</w:t>
      </w:r>
      <w:r>
        <w:rPr>
          <w:color w:val="000000"/>
          <w:szCs w:val="22"/>
        </w:rPr>
        <w:t>.</w:t>
      </w:r>
      <w:r w:rsidRPr="00E45023">
        <w:rPr>
          <w:color w:val="000000"/>
          <w:szCs w:val="22"/>
        </w:rPr>
        <w:t>).</w:t>
      </w:r>
    </w:p>
    <w:p w:rsidR="00BF6A60" w:rsidRPr="00E45023" w:rsidRDefault="00BF6A60" w:rsidP="00BF6A60">
      <w:pPr>
        <w:spacing w:before="120" w:after="120"/>
        <w:jc w:val="both"/>
      </w:pPr>
      <w:r w:rsidRPr="00E45023">
        <w:rPr>
          <w:color w:val="000000"/>
          <w:szCs w:val="22"/>
        </w:rPr>
        <w:t>Comme les Inuit ont été chassés de la zone du détroit de Belle-Isle et de la partie la plus australe du Labrador terre-neuvien avant la fin du régime français, il semble bien qu'aucun Inuit n'ait jamais été ass</w:t>
      </w:r>
      <w:r w:rsidRPr="00E45023">
        <w:rPr>
          <w:color w:val="000000"/>
          <w:szCs w:val="22"/>
        </w:rPr>
        <w:t>o</w:t>
      </w:r>
      <w:r w:rsidRPr="00E45023">
        <w:rPr>
          <w:color w:val="000000"/>
          <w:szCs w:val="22"/>
        </w:rPr>
        <w:t>cié à un poste de pêche au loup-marin au filet à cette période. Pou</w:t>
      </w:r>
      <w:r w:rsidRPr="00E45023">
        <w:rPr>
          <w:color w:val="000000"/>
          <w:szCs w:val="22"/>
        </w:rPr>
        <w:t>r</w:t>
      </w:r>
      <w:r w:rsidRPr="00E45023">
        <w:rPr>
          <w:color w:val="000000"/>
          <w:szCs w:val="22"/>
        </w:rPr>
        <w:t>raient-ils l'avoir été sous le régime anglais à l'époque des compagnies du Labrador ? La possibilité existe, mais nous n'en avons trouvé auc</w:t>
      </w:r>
      <w:r w:rsidRPr="00E45023">
        <w:rPr>
          <w:color w:val="000000"/>
          <w:szCs w:val="22"/>
        </w:rPr>
        <w:t>u</w:t>
      </w:r>
      <w:r w:rsidRPr="00E45023">
        <w:rPr>
          <w:color w:val="000000"/>
          <w:szCs w:val="22"/>
        </w:rPr>
        <w:t>ne mention dans la littérature. Dans la partie orientale du Labrador canadien, il ne semble pas que les Inuit qui sont à l'origine du méti</w:t>
      </w:r>
      <w:r w:rsidRPr="00E45023">
        <w:rPr>
          <w:color w:val="000000"/>
          <w:szCs w:val="22"/>
        </w:rPr>
        <w:t>s</w:t>
      </w:r>
      <w:r w:rsidRPr="00E45023">
        <w:rPr>
          <w:color w:val="000000"/>
          <w:szCs w:val="22"/>
        </w:rPr>
        <w:t>sage actuel soient arrivés avant la disparition de la dernière compagnie du Labrador, comme nous l'avons vu dans la partie précédente. Par contre, il apparaît fort possible que les nombreux Inuit et Métis inuit que l'évêque Feild a rencontré dans la r</w:t>
      </w:r>
      <w:r w:rsidRPr="00E45023">
        <w:rPr>
          <w:color w:val="000000"/>
          <w:szCs w:val="22"/>
        </w:rPr>
        <w:t>é</w:t>
      </w:r>
      <w:r w:rsidRPr="00E45023">
        <w:rPr>
          <w:color w:val="000000"/>
          <w:szCs w:val="22"/>
        </w:rPr>
        <w:t>gion</w:t>
      </w:r>
      <w:r>
        <w:rPr>
          <w:color w:val="000000"/>
          <w:szCs w:val="22"/>
        </w:rPr>
        <w:t xml:space="preserve"> [98] </w:t>
      </w:r>
      <w:r w:rsidRPr="00E45023">
        <w:rPr>
          <w:color w:val="000000"/>
          <w:szCs w:val="22"/>
        </w:rPr>
        <w:t>sud-est du Labrador aient travaillé à la pêche au loup-marin, car plusieurs d'entre eux œ</w:t>
      </w:r>
      <w:r w:rsidRPr="00E45023">
        <w:rPr>
          <w:color w:val="000000"/>
          <w:szCs w:val="22"/>
        </w:rPr>
        <w:t>u</w:t>
      </w:r>
      <w:r w:rsidRPr="00E45023">
        <w:rPr>
          <w:color w:val="000000"/>
          <w:szCs w:val="22"/>
        </w:rPr>
        <w:t>vraient pour des entreprises de pêche qui fa</w:t>
      </w:r>
      <w:r w:rsidRPr="00E45023">
        <w:rPr>
          <w:color w:val="000000"/>
          <w:szCs w:val="22"/>
        </w:rPr>
        <w:t>i</w:t>
      </w:r>
      <w:r w:rsidRPr="00E45023">
        <w:rPr>
          <w:color w:val="000000"/>
          <w:szCs w:val="22"/>
        </w:rPr>
        <w:t>saient à la fois la pêche à la morue et la pêche au loup-marin (Feild 1849). Certains ont-ils m</w:t>
      </w:r>
      <w:r w:rsidRPr="00E45023">
        <w:rPr>
          <w:color w:val="000000"/>
          <w:szCs w:val="22"/>
        </w:rPr>
        <w:t>i</w:t>
      </w:r>
      <w:r w:rsidRPr="00E45023">
        <w:rPr>
          <w:color w:val="000000"/>
          <w:szCs w:val="22"/>
        </w:rPr>
        <w:t>gré plus au sud sur les côtes du Labrador canadien pour y travailler dans un poste de pêche au loup-marin ? L'hypothèse reste ouverte, mais nous ne possédons pas pour le moment les moyens de la vér</w:t>
      </w:r>
      <w:r w:rsidRPr="00E45023">
        <w:rPr>
          <w:color w:val="000000"/>
          <w:szCs w:val="22"/>
        </w:rPr>
        <w:t>i</w:t>
      </w:r>
      <w:r w:rsidRPr="00E45023">
        <w:rPr>
          <w:color w:val="000000"/>
          <w:szCs w:val="22"/>
        </w:rPr>
        <w:t>fier.</w:t>
      </w:r>
    </w:p>
    <w:p w:rsidR="00BF6A60" w:rsidRPr="00E45023" w:rsidRDefault="00BF6A60" w:rsidP="00BF6A60">
      <w:pPr>
        <w:spacing w:before="120" w:after="120"/>
        <w:jc w:val="both"/>
      </w:pPr>
      <w:r w:rsidRPr="00E45023">
        <w:rPr>
          <w:color w:val="000000"/>
          <w:szCs w:val="22"/>
        </w:rPr>
        <w:t>Si la technique de pêche au loup-marin à l'aide de filet n'a certa</w:t>
      </w:r>
      <w:r w:rsidRPr="00E45023">
        <w:rPr>
          <w:color w:val="000000"/>
          <w:szCs w:val="22"/>
        </w:rPr>
        <w:t>i</w:t>
      </w:r>
      <w:r w:rsidRPr="00E45023">
        <w:rPr>
          <w:color w:val="000000"/>
          <w:szCs w:val="22"/>
        </w:rPr>
        <w:t>nement pas été empruntée aux Inuit, sa chasse au bâton ou au fusil sur les glaces au printemps, lorsqu'une banquise venait occasionnellement se co</w:t>
      </w:r>
      <w:r w:rsidRPr="00E45023">
        <w:rPr>
          <w:color w:val="000000"/>
          <w:szCs w:val="22"/>
        </w:rPr>
        <w:t>l</w:t>
      </w:r>
      <w:r w:rsidRPr="00E45023">
        <w:rPr>
          <w:color w:val="000000"/>
          <w:szCs w:val="22"/>
        </w:rPr>
        <w:t>ler à la côte, pourrait l'être davantage, de même que le tir d'un animal is</w:t>
      </w:r>
      <w:r w:rsidRPr="00E45023">
        <w:rPr>
          <w:color w:val="000000"/>
          <w:szCs w:val="22"/>
        </w:rPr>
        <w:t>o</w:t>
      </w:r>
      <w:r w:rsidRPr="00E45023">
        <w:rPr>
          <w:color w:val="000000"/>
          <w:szCs w:val="22"/>
        </w:rPr>
        <w:t>lé sur une plage, comme en témoigne Packard dans le cas de Jenny M</w:t>
      </w:r>
      <w:r w:rsidRPr="00E45023">
        <w:rPr>
          <w:color w:val="000000"/>
          <w:szCs w:val="22"/>
        </w:rPr>
        <w:t>e</w:t>
      </w:r>
      <w:r w:rsidRPr="00E45023">
        <w:rPr>
          <w:color w:val="000000"/>
          <w:szCs w:val="22"/>
        </w:rPr>
        <w:t xml:space="preserve">nouque dans l'archipel de la rivière Saint-Paul. (Packard 1885 : </w:t>
      </w:r>
      <w:r w:rsidRPr="00E45023">
        <w:rPr>
          <w:i/>
          <w:iCs/>
          <w:color w:val="000000"/>
          <w:szCs w:val="22"/>
        </w:rPr>
        <w:t xml:space="preserve">555). </w:t>
      </w:r>
      <w:r w:rsidRPr="00E45023">
        <w:rPr>
          <w:color w:val="000000"/>
          <w:szCs w:val="22"/>
        </w:rPr>
        <w:t>Cette dernière technique ne semble pas avoir été très r</w:t>
      </w:r>
      <w:r w:rsidRPr="00E45023">
        <w:rPr>
          <w:color w:val="000000"/>
          <w:szCs w:val="22"/>
        </w:rPr>
        <w:t>é</w:t>
      </w:r>
      <w:r w:rsidRPr="00E45023">
        <w:rPr>
          <w:color w:val="000000"/>
          <w:szCs w:val="22"/>
        </w:rPr>
        <w:t>pandue sur la Basse-Côte-Nord, cependant. Par ailleurs, étant donné l'état des relations plutôt hostiles entre les Inuit du détroit de Belle-Isle et les occupants des postes de pêche au loup-marin sous le régime français et l'absence des premiers sous le régime anglais jusque vers 1830, comment et quand tout l'héritage culturel inuit - qu'on peut ide</w:t>
      </w:r>
      <w:r w:rsidRPr="00E45023">
        <w:rPr>
          <w:color w:val="000000"/>
          <w:szCs w:val="22"/>
        </w:rPr>
        <w:t>n</w:t>
      </w:r>
      <w:r w:rsidRPr="00E45023">
        <w:rPr>
          <w:color w:val="000000"/>
          <w:szCs w:val="22"/>
        </w:rPr>
        <w:t xml:space="preserve">tifier sous les appellations de complexe culturel </w:t>
      </w:r>
      <w:r>
        <w:rPr>
          <w:color w:val="000000"/>
          <w:szCs w:val="22"/>
        </w:rPr>
        <w:t>du comé</w:t>
      </w:r>
      <w:r w:rsidRPr="00E45023">
        <w:rPr>
          <w:color w:val="000000"/>
          <w:szCs w:val="22"/>
        </w:rPr>
        <w:t>tique ou traîneau à chien et du complexe culturel des v</w:t>
      </w:r>
      <w:r w:rsidRPr="00E45023">
        <w:rPr>
          <w:color w:val="000000"/>
          <w:szCs w:val="22"/>
        </w:rPr>
        <w:t>ê</w:t>
      </w:r>
      <w:r w:rsidRPr="00E45023">
        <w:rPr>
          <w:color w:val="000000"/>
          <w:szCs w:val="22"/>
        </w:rPr>
        <w:t>tements en peau de phoque -</w:t>
      </w:r>
      <w:r>
        <w:rPr>
          <w:color w:val="000000"/>
          <w:szCs w:val="22"/>
        </w:rPr>
        <w:t xml:space="preserve"> </w:t>
      </w:r>
      <w:r w:rsidRPr="00E45023">
        <w:rPr>
          <w:color w:val="000000"/>
          <w:szCs w:val="22"/>
        </w:rPr>
        <w:t>a-t-il été transmis aux Augustiniens et aux autres résidents de la partie sud du Labrador ? Probablement sous le r</w:t>
      </w:r>
      <w:r w:rsidRPr="00E45023">
        <w:rPr>
          <w:color w:val="000000"/>
          <w:szCs w:val="22"/>
        </w:rPr>
        <w:t>é</w:t>
      </w:r>
      <w:r w:rsidRPr="00E45023">
        <w:rPr>
          <w:color w:val="000000"/>
          <w:szCs w:val="22"/>
        </w:rPr>
        <w:t>gime français tout au moins pour le second complexe.</w:t>
      </w:r>
    </w:p>
    <w:p w:rsidR="00BF6A60" w:rsidRPr="00E45023" w:rsidRDefault="00BF6A60" w:rsidP="00BF6A60">
      <w:pPr>
        <w:spacing w:before="120" w:after="120"/>
        <w:jc w:val="both"/>
      </w:pPr>
      <w:r w:rsidRPr="00E45023">
        <w:rPr>
          <w:color w:val="000000"/>
          <w:szCs w:val="22"/>
        </w:rPr>
        <w:t>En effet, lors de leurs premiers voyages le long des côtes du L</w:t>
      </w:r>
      <w:r w:rsidRPr="00E45023">
        <w:rPr>
          <w:color w:val="000000"/>
          <w:szCs w:val="22"/>
        </w:rPr>
        <w:t>a</w:t>
      </w:r>
      <w:r w:rsidRPr="00E45023">
        <w:rPr>
          <w:color w:val="000000"/>
          <w:szCs w:val="22"/>
        </w:rPr>
        <w:t>brador, des explorateurs comme Joliette (1694), De Courtemanche en 1705 (Great Britain. Privy Council 1927 : 3691) et le commerçant Louis Fornel (Fornel 1743) se sont beaucoup intéressés aux vêtements que portaient les Inuit. Ils en ont acquis par échange et ils s'en sont probablement servi comme modèle. De même, à Fort Ponchartrain. De Courtemanche a été en contact de façon assez soutenue avec que</w:t>
      </w:r>
      <w:r w:rsidRPr="00E45023">
        <w:rPr>
          <w:color w:val="000000"/>
          <w:szCs w:val="22"/>
        </w:rPr>
        <w:t>l</w:t>
      </w:r>
      <w:r w:rsidRPr="00E45023">
        <w:rPr>
          <w:color w:val="000000"/>
          <w:szCs w:val="22"/>
        </w:rPr>
        <w:t>ques Inuit, dont une jeune fille qu'il avait adoptée, ce qui a probabl</w:t>
      </w:r>
      <w:r w:rsidRPr="00E45023">
        <w:rPr>
          <w:color w:val="000000"/>
          <w:szCs w:val="22"/>
        </w:rPr>
        <w:t>e</w:t>
      </w:r>
      <w:r w:rsidRPr="00E45023">
        <w:rPr>
          <w:color w:val="000000"/>
          <w:szCs w:val="22"/>
        </w:rPr>
        <w:t>ment été l'occasion d'une tran</w:t>
      </w:r>
      <w:r w:rsidRPr="00E45023">
        <w:rPr>
          <w:color w:val="000000"/>
          <w:szCs w:val="22"/>
        </w:rPr>
        <w:t>s</w:t>
      </w:r>
      <w:r w:rsidRPr="00E45023">
        <w:rPr>
          <w:color w:val="000000"/>
          <w:szCs w:val="22"/>
        </w:rPr>
        <w:t>mission des techniques de couture des vêtements par les femmes Inuit. On peut penser que, de là, l'usage de vêtements inuit se serait répandu dans les autres postes de pêche mais, pour leur fabrication, c'est une autre chose, car il n'y avait pas de femmes dans ces postes de pêche et la couture était une activité rése</w:t>
      </w:r>
      <w:r w:rsidRPr="00E45023">
        <w:rPr>
          <w:color w:val="000000"/>
          <w:szCs w:val="22"/>
        </w:rPr>
        <w:t>r</w:t>
      </w:r>
      <w:r w:rsidRPr="00E45023">
        <w:rPr>
          <w:color w:val="000000"/>
          <w:szCs w:val="22"/>
        </w:rPr>
        <w:t>vée aux femmes, du moins selon la division hab</w:t>
      </w:r>
      <w:r w:rsidRPr="00E45023">
        <w:rPr>
          <w:color w:val="000000"/>
          <w:szCs w:val="22"/>
        </w:rPr>
        <w:t>i</w:t>
      </w:r>
      <w:r w:rsidRPr="00E45023">
        <w:rPr>
          <w:color w:val="000000"/>
          <w:szCs w:val="22"/>
        </w:rPr>
        <w:t>tuelle des tâches à l'intérieur de l'unité familiale. À moins que des ho</w:t>
      </w:r>
      <w:r w:rsidRPr="00E45023">
        <w:rPr>
          <w:color w:val="000000"/>
          <w:szCs w:val="22"/>
        </w:rPr>
        <w:t>m</w:t>
      </w:r>
      <w:r w:rsidRPr="00E45023">
        <w:rPr>
          <w:color w:val="000000"/>
          <w:szCs w:val="22"/>
        </w:rPr>
        <w:t>mes ne s'y soient mis et l'aient pratiqué pendant les longs mois d'hiver alors que l'activ</w:t>
      </w:r>
      <w:r w:rsidRPr="00E45023">
        <w:rPr>
          <w:color w:val="000000"/>
          <w:szCs w:val="22"/>
        </w:rPr>
        <w:t>i</w:t>
      </w:r>
      <w:r w:rsidRPr="00E45023">
        <w:rPr>
          <w:color w:val="000000"/>
          <w:szCs w:val="22"/>
        </w:rPr>
        <w:t>té était réduite dans les postes de pêche ! Une autre hyp</w:t>
      </w:r>
      <w:r w:rsidRPr="00E45023">
        <w:rPr>
          <w:color w:val="000000"/>
          <w:szCs w:val="22"/>
        </w:rPr>
        <w:t>o</w:t>
      </w:r>
      <w:r w:rsidRPr="00E45023">
        <w:rPr>
          <w:color w:val="000000"/>
          <w:szCs w:val="22"/>
        </w:rPr>
        <w:t>thèse est que la fabrication et l'usage de vêtements en peau de phoque aient été i</w:t>
      </w:r>
      <w:r w:rsidRPr="00E45023">
        <w:rPr>
          <w:color w:val="000000"/>
          <w:szCs w:val="22"/>
        </w:rPr>
        <w:t>n</w:t>
      </w:r>
      <w:r w:rsidRPr="00E45023">
        <w:rPr>
          <w:color w:val="000000"/>
          <w:szCs w:val="22"/>
        </w:rPr>
        <w:t>troduits - ou réintroduite peut-être - dans la partie orientale du Labr</w:t>
      </w:r>
      <w:r w:rsidRPr="00E45023">
        <w:rPr>
          <w:color w:val="000000"/>
          <w:szCs w:val="22"/>
        </w:rPr>
        <w:t>a</w:t>
      </w:r>
      <w:r w:rsidRPr="00E45023">
        <w:rPr>
          <w:color w:val="000000"/>
          <w:szCs w:val="22"/>
        </w:rPr>
        <w:t>dor canadien par les femmes Inuit qui se sont établies peu après les débuts du peuplement permanent. Nous n'avons pas non plus de do</w:t>
      </w:r>
      <w:r w:rsidRPr="00E45023">
        <w:rPr>
          <w:color w:val="000000"/>
          <w:szCs w:val="22"/>
        </w:rPr>
        <w:t>n</w:t>
      </w:r>
      <w:r w:rsidRPr="00E45023">
        <w:rPr>
          <w:color w:val="000000"/>
          <w:szCs w:val="22"/>
        </w:rPr>
        <w:t>nées pour corroborer cette hypothèse et les informations mentionnées dans la première partie sur l'héritage culturel inuit, qui sont les plus élaborées chez Ferland (1859) puis chez Stearns (1884), ne font j</w:t>
      </w:r>
      <w:r w:rsidRPr="00E45023">
        <w:rPr>
          <w:color w:val="000000"/>
          <w:szCs w:val="22"/>
        </w:rPr>
        <w:t>a</w:t>
      </w:r>
      <w:r w:rsidRPr="00E45023">
        <w:rPr>
          <w:color w:val="000000"/>
          <w:szCs w:val="22"/>
        </w:rPr>
        <w:t>mais état de la façon dont cet héritage aurait pu être transmis, ni du moment.</w:t>
      </w:r>
    </w:p>
    <w:p w:rsidR="00BF6A60" w:rsidRPr="00E45023" w:rsidRDefault="00BF6A60" w:rsidP="00BF6A60">
      <w:pPr>
        <w:spacing w:before="120" w:after="120"/>
        <w:jc w:val="both"/>
      </w:pPr>
      <w:r w:rsidRPr="00E45023">
        <w:rPr>
          <w:color w:val="000000"/>
          <w:szCs w:val="22"/>
        </w:rPr>
        <w:t>Il en est de même pour le complexe culturel du traîneau à chien. Il est impossible de savoir à quel moment il a pu être introduit dans la partie orientale du Labrador canadien.</w:t>
      </w:r>
    </w:p>
    <w:p w:rsidR="00BF6A60" w:rsidRPr="00E45023" w:rsidRDefault="00BF6A60" w:rsidP="00BF6A60">
      <w:pPr>
        <w:spacing w:before="120" w:after="120"/>
        <w:jc w:val="both"/>
      </w:pPr>
      <w:r>
        <w:rPr>
          <w:color w:val="000000"/>
          <w:szCs w:val="22"/>
        </w:rPr>
        <w:t>[99]</w:t>
      </w:r>
    </w:p>
    <w:p w:rsidR="00BF6A60" w:rsidRPr="00E45023" w:rsidRDefault="00BF6A60" w:rsidP="00BF6A60">
      <w:pPr>
        <w:spacing w:before="120" w:after="120"/>
        <w:jc w:val="both"/>
      </w:pPr>
      <w:r w:rsidRPr="00E45023">
        <w:rPr>
          <w:color w:val="000000"/>
          <w:szCs w:val="22"/>
        </w:rPr>
        <w:t>Le premier à témoigner de son usage est Audubon en 1833 : « The seals are carried to the camp on sledges drawn by Esquimaux dogs... » (Audubon 1960 : Vol 1 : 408). Selon Chappell (1817 : 126 ;1818 : 143-144), il était utilisé en 1813 au poste de l</w:t>
      </w:r>
      <w:r>
        <w:rPr>
          <w:color w:val="000000"/>
          <w:szCs w:val="22"/>
        </w:rPr>
        <w:t>’</w:t>
      </w:r>
      <w:r w:rsidRPr="00E45023">
        <w:rPr>
          <w:color w:val="000000"/>
          <w:szCs w:val="22"/>
        </w:rPr>
        <w:t>Anse-au-Loup, situé à proximité de la démarcation entre le Labrador terre-neuvien et le L</w:t>
      </w:r>
      <w:r w:rsidRPr="00E45023">
        <w:rPr>
          <w:color w:val="000000"/>
          <w:szCs w:val="22"/>
        </w:rPr>
        <w:t>a</w:t>
      </w:r>
      <w:r w:rsidRPr="00E45023">
        <w:rPr>
          <w:color w:val="000000"/>
          <w:szCs w:val="22"/>
        </w:rPr>
        <w:t>brador canadien. Il était donc probablement aussi présent dans les a</w:t>
      </w:r>
      <w:r w:rsidRPr="00E45023">
        <w:rPr>
          <w:color w:val="000000"/>
          <w:szCs w:val="22"/>
        </w:rPr>
        <w:t>n</w:t>
      </w:r>
      <w:r w:rsidRPr="00E45023">
        <w:rPr>
          <w:color w:val="000000"/>
          <w:szCs w:val="22"/>
        </w:rPr>
        <w:t>ciens postes de pêche de l'actuelle Basse-Côte-Nord. De nombreux auteurs, dont Ferland, confirment son usage pour la majorité du XIX</w:t>
      </w:r>
      <w:r w:rsidRPr="00E45023">
        <w:rPr>
          <w:color w:val="000000"/>
          <w:szCs w:val="22"/>
          <w:vertAlign w:val="superscript"/>
        </w:rPr>
        <w:t>e</w:t>
      </w:r>
      <w:r w:rsidRPr="00E45023">
        <w:rPr>
          <w:color w:val="000000"/>
          <w:szCs w:val="22"/>
        </w:rPr>
        <w:t xml:space="preserve"> siècle et dans les premi</w:t>
      </w:r>
      <w:r w:rsidRPr="00E45023">
        <w:rPr>
          <w:color w:val="000000"/>
          <w:szCs w:val="22"/>
        </w:rPr>
        <w:t>è</w:t>
      </w:r>
      <w:r w:rsidRPr="00E45023">
        <w:rPr>
          <w:color w:val="000000"/>
          <w:szCs w:val="22"/>
        </w:rPr>
        <w:t>res décennies du XX</w:t>
      </w:r>
      <w:r w:rsidRPr="00E45023">
        <w:rPr>
          <w:color w:val="000000"/>
          <w:szCs w:val="22"/>
          <w:vertAlign w:val="superscript"/>
        </w:rPr>
        <w:t>e</w:t>
      </w:r>
      <w:r w:rsidRPr="00E45023">
        <w:rPr>
          <w:color w:val="000000"/>
          <w:szCs w:val="22"/>
        </w:rPr>
        <w:t xml:space="preserve"> ju</w:t>
      </w:r>
      <w:r>
        <w:rPr>
          <w:color w:val="000000"/>
          <w:szCs w:val="22"/>
        </w:rPr>
        <w:t>squ'à l'introduction de la moto</w:t>
      </w:r>
      <w:r w:rsidRPr="00E45023">
        <w:rPr>
          <w:color w:val="000000"/>
          <w:szCs w:val="22"/>
        </w:rPr>
        <w:t>neige (ou skidoo) dans les années 1960 (Tremblay, Charest, Breton 1969). Mais le cométique était-il utilisé sous le régime fra</w:t>
      </w:r>
      <w:r w:rsidRPr="00E45023">
        <w:rPr>
          <w:color w:val="000000"/>
          <w:szCs w:val="22"/>
        </w:rPr>
        <w:t>n</w:t>
      </w:r>
      <w:r w:rsidRPr="00E45023">
        <w:rPr>
          <w:color w:val="000000"/>
          <w:szCs w:val="22"/>
        </w:rPr>
        <w:t>çais ? Peut-être pas, car au poste de Brador, c'étaient des chevaux att</w:t>
      </w:r>
      <w:r w:rsidRPr="00E45023">
        <w:rPr>
          <w:color w:val="000000"/>
          <w:szCs w:val="22"/>
        </w:rPr>
        <w:t>e</w:t>
      </w:r>
      <w:r w:rsidRPr="00E45023">
        <w:rPr>
          <w:color w:val="000000"/>
          <w:szCs w:val="22"/>
        </w:rPr>
        <w:t>lés à une charrette (Great Britain. Privy Council : 3694) qui étaient utilisés pour transporter les lourdes charges, comme le bois de chau</w:t>
      </w:r>
      <w:r w:rsidRPr="00E45023">
        <w:rPr>
          <w:color w:val="000000"/>
          <w:szCs w:val="22"/>
        </w:rPr>
        <w:t>f</w:t>
      </w:r>
      <w:r w:rsidRPr="00E45023">
        <w:rPr>
          <w:color w:val="000000"/>
          <w:szCs w:val="22"/>
        </w:rPr>
        <w:t>fage, des loups-marins entiers, des barriques d'huile, etc. Un ancien chemin marqué par des traces des roues de charrette a même été d</w:t>
      </w:r>
      <w:r w:rsidRPr="00E45023">
        <w:rPr>
          <w:color w:val="000000"/>
          <w:szCs w:val="22"/>
        </w:rPr>
        <w:t>é</w:t>
      </w:r>
      <w:r w:rsidRPr="00E45023">
        <w:rPr>
          <w:color w:val="000000"/>
          <w:szCs w:val="22"/>
        </w:rPr>
        <w:t>couvert entre Brador et Lourdes-de-Blanc-Sablon. De son côté, Plac</w:t>
      </w:r>
      <w:r w:rsidRPr="00E45023">
        <w:rPr>
          <w:color w:val="000000"/>
          <w:szCs w:val="22"/>
        </w:rPr>
        <w:t>i</w:t>
      </w:r>
      <w:r w:rsidRPr="00E45023">
        <w:rPr>
          <w:color w:val="000000"/>
          <w:szCs w:val="22"/>
        </w:rPr>
        <w:t>de Vigneau mentionne aussi l'utilisation d'un cheval pour transporter les dépouilles de loup-marin au poste de Labadie situé à l'A</w:t>
      </w:r>
      <w:r w:rsidRPr="00E45023">
        <w:rPr>
          <w:color w:val="000000"/>
          <w:szCs w:val="22"/>
        </w:rPr>
        <w:t>n</w:t>
      </w:r>
      <w:r w:rsidRPr="00E45023">
        <w:rPr>
          <w:color w:val="000000"/>
          <w:szCs w:val="22"/>
        </w:rPr>
        <w:t>se-des-Dunes, un peu à l'ouest de Blanc-Sablon, probablement après les d</w:t>
      </w:r>
      <w:r w:rsidRPr="00E45023">
        <w:rPr>
          <w:color w:val="000000"/>
          <w:szCs w:val="22"/>
        </w:rPr>
        <w:t>é</w:t>
      </w:r>
      <w:r w:rsidRPr="00E45023">
        <w:rPr>
          <w:color w:val="000000"/>
          <w:szCs w:val="22"/>
        </w:rPr>
        <w:t>buts du peuplement permanent (Vigneau n.d. : 207) Comme, le tra</w:t>
      </w:r>
      <w:r w:rsidRPr="00E45023">
        <w:rPr>
          <w:color w:val="000000"/>
          <w:szCs w:val="22"/>
        </w:rPr>
        <w:t>î</w:t>
      </w:r>
      <w:r w:rsidRPr="00E45023">
        <w:rPr>
          <w:color w:val="000000"/>
          <w:szCs w:val="22"/>
        </w:rPr>
        <w:t>neau à chien était aussi vraisemblablement utilisé à la même époque, l'usage du cheval n'empêche pas nécessairement celui des chiens, mais on peut facilement déduire que le complexe du traîneau à chiens est bea</w:t>
      </w:r>
      <w:r w:rsidRPr="00E45023">
        <w:rPr>
          <w:color w:val="000000"/>
          <w:szCs w:val="22"/>
        </w:rPr>
        <w:t>u</w:t>
      </w:r>
      <w:r w:rsidRPr="00E45023">
        <w:rPr>
          <w:color w:val="000000"/>
          <w:szCs w:val="22"/>
        </w:rPr>
        <w:t>coup mieux adapté au climat et à la topographie du littoral de la Basse-Côte-Nord que celui du cheval et de la charrette. C'est sans a</w:t>
      </w:r>
      <w:r w:rsidRPr="00E45023">
        <w:rPr>
          <w:color w:val="000000"/>
          <w:szCs w:val="22"/>
        </w:rPr>
        <w:t>u</w:t>
      </w:r>
      <w:r w:rsidRPr="00E45023">
        <w:rPr>
          <w:color w:val="000000"/>
          <w:szCs w:val="22"/>
        </w:rPr>
        <w:t>cun doute la raison pour laquelle l'utilisation du cheval ne semble avoir été que ponctuelle et limitée dans le temps, alors que celle du traîneaux à chien s'est répandu sur les côtes des Labrador et même jusque sur la Haute-Côte-Nord (Dubreuil 1997). Par contre, nous ne savons pas non plus à quel moment et comment il a été transmis des Inuit aux résidants euro-canadiens du Labrador.</w:t>
      </w:r>
    </w:p>
    <w:p w:rsidR="00BF6A60" w:rsidRDefault="00BF6A60" w:rsidP="00BF6A60">
      <w:pPr>
        <w:spacing w:before="120" w:after="120"/>
        <w:jc w:val="both"/>
        <w:rPr>
          <w:color w:val="000000"/>
          <w:szCs w:val="22"/>
        </w:rPr>
      </w:pPr>
      <w:r w:rsidRPr="00E45023">
        <w:rPr>
          <w:color w:val="000000"/>
          <w:szCs w:val="22"/>
        </w:rPr>
        <w:t>Selon le géographe Pierre Biays, l'usage d'un double habitat, sur les îles et sur le continent, et la pratique de la transhumance sur la Basse-Côte-Nord seraient aussi des traits culturels, sinon empruntés aux Inuit, du moins très semblables en termes d'adaptation culturelle au milieu :</w:t>
      </w:r>
    </w:p>
    <w:p w:rsidR="00BF6A60" w:rsidRPr="005B390B" w:rsidRDefault="00BF6A60" w:rsidP="00BF6A60">
      <w:pPr>
        <w:pStyle w:val="citationi"/>
      </w:pPr>
    </w:p>
    <w:p w:rsidR="00BF6A60" w:rsidRPr="005B390B" w:rsidRDefault="00BF6A60" w:rsidP="00BF6A60">
      <w:pPr>
        <w:pStyle w:val="citationi"/>
      </w:pPr>
      <w:r w:rsidRPr="005B390B">
        <w:t>« Les liveyeres et certains pêcheurs-trappeurs de l'extrême est de la Côte-Nord ont même, comme les Esquimaux, un double habitat compo</w:t>
      </w:r>
      <w:r w:rsidRPr="005B390B">
        <w:t>r</w:t>
      </w:r>
      <w:r w:rsidRPr="005B390B">
        <w:t>tant une maison d'été, au bord de la mer, pour la pêche à la morue et la chasse au phoque et une maison d'hiver, dans un fond de baie, proche des terrains où l'on piège les animaux à fourrure.</w:t>
      </w:r>
    </w:p>
    <w:p w:rsidR="00BF6A60" w:rsidRPr="005B390B" w:rsidRDefault="00BF6A60" w:rsidP="00BF6A60">
      <w:pPr>
        <w:pStyle w:val="citationi"/>
      </w:pPr>
      <w:r w:rsidRPr="005B390B">
        <w:t>Dans le genre de vie que l'on vient d'examiner, il y a donc une ass</w:t>
      </w:r>
      <w:r w:rsidRPr="005B390B">
        <w:t>o</w:t>
      </w:r>
      <w:r w:rsidRPr="005B390B">
        <w:t>ciation heureuse de la pêche estivale et d'une activité de morte-saison ... » (Biays 1964 : 529).</w:t>
      </w:r>
    </w:p>
    <w:p w:rsidR="00BF6A60" w:rsidRPr="005B390B" w:rsidRDefault="00BF6A60" w:rsidP="00BF6A60">
      <w:pPr>
        <w:pStyle w:val="citationi"/>
      </w:pPr>
    </w:p>
    <w:p w:rsidR="00BF6A60" w:rsidRPr="00E45023" w:rsidRDefault="00BF6A60" w:rsidP="00BF6A60">
      <w:pPr>
        <w:spacing w:before="120" w:after="120"/>
        <w:jc w:val="both"/>
      </w:pPr>
      <w:r w:rsidRPr="00E45023">
        <w:rPr>
          <w:color w:val="000000"/>
          <w:szCs w:val="22"/>
        </w:rPr>
        <w:t>On pourrait ajouter aussi que les Inuit du Labrador avaient une pr</w:t>
      </w:r>
      <w:r w:rsidRPr="00E45023">
        <w:rPr>
          <w:color w:val="000000"/>
          <w:szCs w:val="22"/>
        </w:rPr>
        <w:t>é</w:t>
      </w:r>
      <w:r w:rsidRPr="00E45023">
        <w:rPr>
          <w:color w:val="000000"/>
          <w:szCs w:val="22"/>
        </w:rPr>
        <w:t>f</w:t>
      </w:r>
      <w:r w:rsidRPr="00E45023">
        <w:rPr>
          <w:color w:val="000000"/>
          <w:szCs w:val="22"/>
        </w:rPr>
        <w:t>é</w:t>
      </w:r>
      <w:r w:rsidRPr="00E45023">
        <w:rPr>
          <w:color w:val="000000"/>
          <w:szCs w:val="22"/>
        </w:rPr>
        <w:t>rence pour les milieux insulaires à la fois abondants en ressources marines diversifiées et favorables aux déplacements en petites emba</w:t>
      </w:r>
      <w:r w:rsidRPr="00E45023">
        <w:rPr>
          <w:color w:val="000000"/>
          <w:szCs w:val="22"/>
        </w:rPr>
        <w:t>r</w:t>
      </w:r>
      <w:r w:rsidRPr="00E45023">
        <w:rPr>
          <w:color w:val="000000"/>
          <w:szCs w:val="22"/>
        </w:rPr>
        <w:t>cations comme le kayak et offrant en plus de multiples lieux de ca</w:t>
      </w:r>
      <w:r w:rsidRPr="00E45023">
        <w:rPr>
          <w:color w:val="000000"/>
          <w:szCs w:val="22"/>
        </w:rPr>
        <w:t>m</w:t>
      </w:r>
      <w:r w:rsidRPr="00E45023">
        <w:rPr>
          <w:color w:val="000000"/>
          <w:szCs w:val="22"/>
        </w:rPr>
        <w:t>pement po</w:t>
      </w:r>
      <w:r w:rsidRPr="00E45023">
        <w:rPr>
          <w:color w:val="000000"/>
          <w:szCs w:val="22"/>
        </w:rPr>
        <w:t>s</w:t>
      </w:r>
      <w:r w:rsidRPr="00E45023">
        <w:rPr>
          <w:color w:val="000000"/>
          <w:szCs w:val="22"/>
        </w:rPr>
        <w:t>sibles pour des petits groupes familiaux. C'est pourquoi, selon notre interprétation, il y aurait plutôt</w:t>
      </w:r>
      <w:r>
        <w:rPr>
          <w:color w:val="000000"/>
          <w:szCs w:val="22"/>
        </w:rPr>
        <w:t xml:space="preserve"> </w:t>
      </w:r>
      <w:r w:rsidRPr="00E45023">
        <w:rPr>
          <w:color w:val="000000"/>
          <w:szCs w:val="22"/>
        </w:rPr>
        <w:t>eu une</w:t>
      </w:r>
      <w:r>
        <w:rPr>
          <w:color w:val="000000"/>
          <w:szCs w:val="22"/>
        </w:rPr>
        <w:t xml:space="preserve"> </w:t>
      </w:r>
      <w:r w:rsidRPr="00E45023">
        <w:rPr>
          <w:color w:val="000000"/>
          <w:szCs w:val="22"/>
        </w:rPr>
        <w:t>convergence</w:t>
      </w:r>
      <w:r>
        <w:rPr>
          <w:color w:val="000000"/>
          <w:szCs w:val="22"/>
        </w:rPr>
        <w:t xml:space="preserve"> </w:t>
      </w:r>
      <w:r w:rsidRPr="00E45023">
        <w:rPr>
          <w:color w:val="000000"/>
          <w:szCs w:val="22"/>
        </w:rPr>
        <w:t>d'ada</w:t>
      </w:r>
      <w:r w:rsidRPr="00E45023">
        <w:rPr>
          <w:color w:val="000000"/>
          <w:szCs w:val="22"/>
        </w:rPr>
        <w:t>p</w:t>
      </w:r>
      <w:r w:rsidRPr="00E45023">
        <w:rPr>
          <w:color w:val="000000"/>
          <w:szCs w:val="22"/>
        </w:rPr>
        <w:t>tation</w:t>
      </w:r>
      <w:r>
        <w:rPr>
          <w:color w:val="000000"/>
          <w:szCs w:val="22"/>
        </w:rPr>
        <w:t xml:space="preserve"> </w:t>
      </w:r>
      <w:r w:rsidRPr="00E45023">
        <w:rPr>
          <w:color w:val="000000"/>
          <w:szCs w:val="22"/>
        </w:rPr>
        <w:t>culturelle</w:t>
      </w:r>
      <w:r>
        <w:rPr>
          <w:color w:val="000000"/>
          <w:szCs w:val="22"/>
        </w:rPr>
        <w:t xml:space="preserve"> </w:t>
      </w:r>
      <w:r w:rsidRPr="00E45023">
        <w:rPr>
          <w:color w:val="000000"/>
          <w:szCs w:val="22"/>
        </w:rPr>
        <w:t>à</w:t>
      </w:r>
      <w:r>
        <w:rPr>
          <w:color w:val="000000"/>
          <w:szCs w:val="22"/>
        </w:rPr>
        <w:t xml:space="preserve"> </w:t>
      </w:r>
      <w:r w:rsidRPr="00E45023">
        <w:rPr>
          <w:color w:val="000000"/>
          <w:szCs w:val="22"/>
        </w:rPr>
        <w:t>des</w:t>
      </w:r>
      <w:r>
        <w:rPr>
          <w:color w:val="000000"/>
          <w:szCs w:val="22"/>
        </w:rPr>
        <w:t xml:space="preserve"> [100] </w:t>
      </w:r>
    </w:p>
    <w:p w:rsidR="00BF6A60" w:rsidRPr="00E45023" w:rsidRDefault="00BF6A60" w:rsidP="00BF6A60">
      <w:pPr>
        <w:spacing w:before="120" w:after="120"/>
        <w:jc w:val="both"/>
      </w:pPr>
      <w:r w:rsidRPr="00E45023">
        <w:rPr>
          <w:color w:val="000000"/>
          <w:szCs w:val="22"/>
        </w:rPr>
        <w:t>contraintes du milieu, soit celles du climat et de la dispersion des re</w:t>
      </w:r>
      <w:r w:rsidRPr="00E45023">
        <w:rPr>
          <w:color w:val="000000"/>
          <w:szCs w:val="22"/>
        </w:rPr>
        <w:t>s</w:t>
      </w:r>
      <w:r w:rsidRPr="00E45023">
        <w:rPr>
          <w:color w:val="000000"/>
          <w:szCs w:val="22"/>
        </w:rPr>
        <w:t>sources, de la part des Inuit et des premiers résidents permanents de la Basse-Côte-Nord, semblable à celle du double habitat des Inuit très connu dans la littérature anthropologique par la publication de Mauss et Beuchat (1904-1905) sur le sujet.</w:t>
      </w:r>
    </w:p>
    <w:p w:rsidR="00BF6A60" w:rsidRDefault="00BF6A60" w:rsidP="00BF6A60">
      <w:pPr>
        <w:spacing w:before="120" w:after="120"/>
        <w:jc w:val="both"/>
        <w:rPr>
          <w:color w:val="000000"/>
          <w:szCs w:val="28"/>
        </w:rPr>
      </w:pPr>
    </w:p>
    <w:p w:rsidR="00BF6A60" w:rsidRPr="00E45023" w:rsidRDefault="00BF6A60" w:rsidP="00BF6A60">
      <w:pPr>
        <w:pStyle w:val="planche"/>
      </w:pPr>
      <w:bookmarkStart w:id="36" w:name="Communaute_metisse_pt_2_2_2"/>
      <w:r w:rsidRPr="00E45023">
        <w:t>II-2.2</w:t>
      </w:r>
      <w:r>
        <w:t>.</w:t>
      </w:r>
      <w:r w:rsidRPr="00E45023">
        <w:t xml:space="preserve"> L'héritage culturel amérindien</w:t>
      </w:r>
    </w:p>
    <w:bookmarkEnd w:id="36"/>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Les Augustiniens et les autres habitants de la Basse-Côte-Nord ont aussi emprunté plusieurs traits culturels aux Amérindiens : le piégeage des animaux à fourrure, le canot et la raquette, et même la chasse au car</w:t>
      </w:r>
      <w:r w:rsidRPr="00E45023">
        <w:rPr>
          <w:color w:val="000000"/>
          <w:szCs w:val="22"/>
        </w:rPr>
        <w:t>i</w:t>
      </w:r>
      <w:r w:rsidRPr="00E45023">
        <w:rPr>
          <w:color w:val="000000"/>
          <w:szCs w:val="22"/>
        </w:rPr>
        <w:t>bou. On peut les relier en un seul grand complexe culturel : celui des techniques de chasse pratiquées à l'intérieur des terres. Comme ce n'est pas directement notre propos, nous n'élaborerons pas longuement sur le moment et la façon dont l'héritage culturel amérindien a pu être transmis aux Augustiniens et aux autres résidents de la partie orientale du Labr</w:t>
      </w:r>
      <w:r w:rsidRPr="00E45023">
        <w:rPr>
          <w:color w:val="000000"/>
          <w:szCs w:val="22"/>
        </w:rPr>
        <w:t>a</w:t>
      </w:r>
      <w:r w:rsidRPr="00E45023">
        <w:rPr>
          <w:color w:val="000000"/>
          <w:szCs w:val="22"/>
        </w:rPr>
        <w:t>dor canadien. Les premiers contacts assez continus remontent aussi à la formation des premiers postes de pêche et de traite dans ce</w:t>
      </w:r>
      <w:r w:rsidRPr="00E45023">
        <w:rPr>
          <w:color w:val="000000"/>
          <w:szCs w:val="22"/>
        </w:rPr>
        <w:t>t</w:t>
      </w:r>
      <w:r w:rsidRPr="00E45023">
        <w:rPr>
          <w:color w:val="000000"/>
          <w:szCs w:val="22"/>
        </w:rPr>
        <w:t>te région, en particulier de celui de Brador, où De Courtemanche e</w:t>
      </w:r>
      <w:r w:rsidRPr="00E45023">
        <w:rPr>
          <w:color w:val="000000"/>
          <w:szCs w:val="22"/>
        </w:rPr>
        <w:t>m</w:t>
      </w:r>
      <w:r w:rsidRPr="00E45023">
        <w:rPr>
          <w:color w:val="000000"/>
          <w:szCs w:val="22"/>
        </w:rPr>
        <w:t>ployait des Amérindiens, et de celui de Saint-Augustin, vraisembl</w:t>
      </w:r>
      <w:r w:rsidRPr="00E45023">
        <w:rPr>
          <w:color w:val="000000"/>
          <w:szCs w:val="22"/>
        </w:rPr>
        <w:t>a</w:t>
      </w:r>
      <w:r w:rsidRPr="00E45023">
        <w:rPr>
          <w:color w:val="000000"/>
          <w:szCs w:val="22"/>
        </w:rPr>
        <w:t>blement obtenu en concession par de Lavaltrie dans le but d'y faire la traite des fourrures loin du contrôle de son ancien commandant de poste.</w:t>
      </w:r>
    </w:p>
    <w:p w:rsidR="00BF6A60" w:rsidRPr="00E45023" w:rsidRDefault="00BF6A60" w:rsidP="00BF6A60">
      <w:pPr>
        <w:spacing w:before="120" w:after="120"/>
        <w:jc w:val="both"/>
      </w:pPr>
      <w:r w:rsidRPr="00E45023">
        <w:rPr>
          <w:color w:val="000000"/>
          <w:szCs w:val="22"/>
        </w:rPr>
        <w:t>Dans les archipels de Saint-Augustin, ces contacts et ces échanges se sont sans aucun doute poursuivis jusqu'à la fin du régime de mon</w:t>
      </w:r>
      <w:r w:rsidRPr="00E45023">
        <w:rPr>
          <w:color w:val="000000"/>
          <w:szCs w:val="22"/>
        </w:rPr>
        <w:t>o</w:t>
      </w:r>
      <w:r w:rsidRPr="00E45023">
        <w:rPr>
          <w:color w:val="000000"/>
          <w:szCs w:val="22"/>
        </w:rPr>
        <w:t>pole de la compagnie du Labrador. Au début du peuplement perm</w:t>
      </w:r>
      <w:r w:rsidRPr="00E45023">
        <w:rPr>
          <w:color w:val="000000"/>
          <w:szCs w:val="22"/>
        </w:rPr>
        <w:t>a</w:t>
      </w:r>
      <w:r w:rsidRPr="00E45023">
        <w:rPr>
          <w:color w:val="000000"/>
          <w:szCs w:val="22"/>
        </w:rPr>
        <w:t>nent, il semble bien que les propriétaires des principaux postes de p</w:t>
      </w:r>
      <w:r w:rsidRPr="00E45023">
        <w:rPr>
          <w:color w:val="000000"/>
          <w:szCs w:val="22"/>
        </w:rPr>
        <w:t>ê</w:t>
      </w:r>
      <w:r w:rsidRPr="00E45023">
        <w:rPr>
          <w:color w:val="000000"/>
          <w:szCs w:val="22"/>
        </w:rPr>
        <w:t>che de La Tabatière, de la rivière Saint-Paul et de Brador faisaient aussi la traite des fourrures avec les Amérindiens. Il en a peut-être été de même pour les Kennedy de Saint-Augustin, car Andrew Kennedy était lui-même trappeur (Ferland 1859). Il trafiquait probablement des fourrures amérindiennes avec les siennes auprès des commerçants en goélettes. Cependant, il aurait eu de la concurrence car, dans les a</w:t>
      </w:r>
      <w:r w:rsidRPr="00E45023">
        <w:rPr>
          <w:color w:val="000000"/>
          <w:szCs w:val="22"/>
        </w:rPr>
        <w:t>n</w:t>
      </w:r>
      <w:r w:rsidRPr="00E45023">
        <w:rPr>
          <w:color w:val="000000"/>
          <w:szCs w:val="22"/>
        </w:rPr>
        <w:t>nées 1850, Robert Shattler et Michel Allen étaient établis à l'embo</w:t>
      </w:r>
      <w:r w:rsidRPr="00E45023">
        <w:rPr>
          <w:color w:val="000000"/>
          <w:szCs w:val="22"/>
        </w:rPr>
        <w:t>u</w:t>
      </w:r>
      <w:r w:rsidRPr="00E45023">
        <w:rPr>
          <w:color w:val="000000"/>
          <w:szCs w:val="22"/>
        </w:rPr>
        <w:t>chure de la rivière Saint-Augustin pour y faire « la chasse et la traite » (Canada 1853 :14). De même, dans les années 1860, Samuel Rober</w:t>
      </w:r>
      <w:r w:rsidRPr="00E45023">
        <w:rPr>
          <w:color w:val="000000"/>
          <w:szCs w:val="22"/>
        </w:rPr>
        <w:t>t</w:t>
      </w:r>
      <w:r w:rsidRPr="00E45023">
        <w:rPr>
          <w:color w:val="000000"/>
          <w:szCs w:val="22"/>
        </w:rPr>
        <w:t>son II de La Tabatière s'y était établi avec toute sa famille pour les mêmes raisons (Canada 1963 : 92). Finalement, c'est probablement en 1869 que la compagnie de la Baie d'Hudson s'est établie à l'embo</w:t>
      </w:r>
      <w:r w:rsidRPr="00E45023">
        <w:rPr>
          <w:color w:val="000000"/>
          <w:szCs w:val="22"/>
        </w:rPr>
        <w:t>u</w:t>
      </w:r>
      <w:r w:rsidRPr="00E45023">
        <w:rPr>
          <w:color w:val="000000"/>
          <w:szCs w:val="22"/>
        </w:rPr>
        <w:t>chure de la rivière Saint-Augustin, sur le site de l'actuel village. Elle y a exercé par la suite le monopole de la traite des fourrures avec les Innus (Montagnais) qui occupaient le bassin de cette rivière et aussi avec d'autres familles amérindiennes qui pouvaient venir de plus loin à l'int</w:t>
      </w:r>
      <w:r w:rsidRPr="00E45023">
        <w:rPr>
          <w:color w:val="000000"/>
          <w:szCs w:val="22"/>
        </w:rPr>
        <w:t>é</w:t>
      </w:r>
      <w:r w:rsidRPr="00E45023">
        <w:rPr>
          <w:color w:val="000000"/>
          <w:szCs w:val="22"/>
        </w:rPr>
        <w:t>rieur des terres. Cependant, selon plusieurs témoignages oraux recueillis en 1965, les résidentes non-autochtones des environs ne pouvaient pas obtenir d'approvisionnement de la compagnie, même en période de pén</w:t>
      </w:r>
      <w:r w:rsidRPr="00E45023">
        <w:rPr>
          <w:color w:val="000000"/>
          <w:szCs w:val="22"/>
        </w:rPr>
        <w:t>u</w:t>
      </w:r>
      <w:r w:rsidRPr="00E45023">
        <w:rPr>
          <w:color w:val="000000"/>
          <w:szCs w:val="22"/>
        </w:rPr>
        <w:t>rie, car celle-ci le réservait en priorité pour leurs clients amérindiens.</w:t>
      </w:r>
    </w:p>
    <w:p w:rsidR="00BF6A60" w:rsidRPr="00E45023" w:rsidRDefault="00BF6A60" w:rsidP="00BF6A60">
      <w:pPr>
        <w:spacing w:before="120" w:after="120"/>
        <w:jc w:val="both"/>
      </w:pPr>
      <w:r w:rsidRPr="00E45023">
        <w:rPr>
          <w:color w:val="000000"/>
          <w:szCs w:val="22"/>
        </w:rPr>
        <w:t>La pratique du piégeage à l'intérieur des terres est donc une activité très ancienne pratiquée par les Augustiniens et les autres résidents de la Basse-Côte-Nord. Le bassin de la rivière Saint-Augustin était très réputé pour la qualité de ses peaux de vison en particulier. Selon la tradition or</w:t>
      </w:r>
      <w:r w:rsidRPr="00E45023">
        <w:rPr>
          <w:color w:val="000000"/>
          <w:szCs w:val="22"/>
        </w:rPr>
        <w:t>a</w:t>
      </w:r>
      <w:r w:rsidRPr="00E45023">
        <w:rPr>
          <w:color w:val="000000"/>
          <w:szCs w:val="22"/>
        </w:rPr>
        <w:t>le, la plupart des hommes adultes avaient un terrain de piégeage,</w:t>
      </w:r>
      <w:r>
        <w:rPr>
          <w:color w:val="000000"/>
          <w:szCs w:val="22"/>
        </w:rPr>
        <w:t xml:space="preserve"> [101] </w:t>
      </w:r>
      <w:r w:rsidRPr="00E45023">
        <w:rPr>
          <w:color w:val="000000"/>
          <w:szCs w:val="22"/>
        </w:rPr>
        <w:t>transmis de père en fils, où ils allaient « trapper » pendant quelques semaines à l'automne. Ils en retiraient un revenu d'appoint, non négl</w:t>
      </w:r>
      <w:r w:rsidRPr="00E45023">
        <w:rPr>
          <w:color w:val="000000"/>
          <w:szCs w:val="22"/>
        </w:rPr>
        <w:t>i</w:t>
      </w:r>
      <w:r w:rsidRPr="00E45023">
        <w:rPr>
          <w:color w:val="000000"/>
          <w:szCs w:val="22"/>
        </w:rPr>
        <w:t>geable à long terme, mais très variable en fonction des cycles d'abondance et de rareté des principales espèces reche</w:t>
      </w:r>
      <w:r w:rsidRPr="00E45023">
        <w:rPr>
          <w:color w:val="000000"/>
          <w:szCs w:val="22"/>
        </w:rPr>
        <w:t>r</w:t>
      </w:r>
      <w:r w:rsidRPr="00E45023">
        <w:rPr>
          <w:color w:val="000000"/>
          <w:szCs w:val="22"/>
        </w:rPr>
        <w:t>chées et des prix des fourrures sur le marché. Cette activité a certa</w:t>
      </w:r>
      <w:r w:rsidRPr="00E45023">
        <w:rPr>
          <w:color w:val="000000"/>
          <w:szCs w:val="22"/>
        </w:rPr>
        <w:t>i</w:t>
      </w:r>
      <w:r w:rsidRPr="00E45023">
        <w:rPr>
          <w:color w:val="000000"/>
          <w:szCs w:val="22"/>
        </w:rPr>
        <w:t>nement aidé à passer plus facilement à travers les périodes de mauva</w:t>
      </w:r>
      <w:r w:rsidRPr="00E45023">
        <w:rPr>
          <w:color w:val="000000"/>
          <w:szCs w:val="22"/>
        </w:rPr>
        <w:t>i</w:t>
      </w:r>
      <w:r w:rsidRPr="00E45023">
        <w:rPr>
          <w:color w:val="000000"/>
          <w:szCs w:val="22"/>
        </w:rPr>
        <w:t>se pêche, mais il arrivait aussi que le pi</w:t>
      </w:r>
      <w:r w:rsidRPr="00E45023">
        <w:rPr>
          <w:color w:val="000000"/>
          <w:szCs w:val="22"/>
        </w:rPr>
        <w:t>é</w:t>
      </w:r>
      <w:r w:rsidRPr="00E45023">
        <w:rPr>
          <w:color w:val="000000"/>
          <w:szCs w:val="22"/>
        </w:rPr>
        <w:t>geage connaissait les mêmes aléas que la pêche.</w:t>
      </w:r>
    </w:p>
    <w:p w:rsidR="00BF6A60" w:rsidRPr="00E45023" w:rsidRDefault="00BF6A60" w:rsidP="00BF6A60">
      <w:pPr>
        <w:spacing w:before="120" w:after="120"/>
        <w:jc w:val="both"/>
      </w:pPr>
      <w:r w:rsidRPr="00E45023">
        <w:rPr>
          <w:color w:val="000000"/>
          <w:szCs w:val="22"/>
        </w:rPr>
        <w:t>Avec les années et la multiplication des « lignes de trappe », les parties inférieures des bassins de la rivière Saint-Augustin et des pet</w:t>
      </w:r>
      <w:r w:rsidRPr="00E45023">
        <w:rPr>
          <w:color w:val="000000"/>
          <w:szCs w:val="22"/>
        </w:rPr>
        <w:t>i</w:t>
      </w:r>
      <w:r w:rsidRPr="00E45023">
        <w:rPr>
          <w:color w:val="000000"/>
          <w:szCs w:val="22"/>
        </w:rPr>
        <w:t>tes r</w:t>
      </w:r>
      <w:r w:rsidRPr="00E45023">
        <w:rPr>
          <w:color w:val="000000"/>
          <w:szCs w:val="22"/>
        </w:rPr>
        <w:t>i</w:t>
      </w:r>
      <w:r w:rsidRPr="00E45023">
        <w:rPr>
          <w:color w:val="000000"/>
          <w:szCs w:val="22"/>
        </w:rPr>
        <w:t>vières voisines, comme la Coxipi ou la Kécarpoui, ont toutes été utilisées à des fins de piégeage par des Augustiniens, comme peuvent en témo</w:t>
      </w:r>
      <w:r w:rsidRPr="00E45023">
        <w:rPr>
          <w:color w:val="000000"/>
          <w:szCs w:val="22"/>
        </w:rPr>
        <w:t>i</w:t>
      </w:r>
      <w:r w:rsidRPr="00E45023">
        <w:rPr>
          <w:color w:val="000000"/>
          <w:szCs w:val="22"/>
        </w:rPr>
        <w:t>gner les cartes établies dans les années 1960 pour les réserves à castor de la Basse-Côte-Nord par le Service des fourrures du go</w:t>
      </w:r>
      <w:r w:rsidRPr="00E45023">
        <w:rPr>
          <w:color w:val="000000"/>
          <w:szCs w:val="22"/>
        </w:rPr>
        <w:t>u</w:t>
      </w:r>
      <w:r w:rsidRPr="00E45023">
        <w:rPr>
          <w:color w:val="000000"/>
          <w:szCs w:val="22"/>
        </w:rPr>
        <w:t>vernement du Québec (Québec. Ministère de la Chasse et de la Pêche 1971). En fait, les membres de la bande innue/ montagnaise de Saint-Augustin n'ont même pas eu de terrains de piégeage en leur nom, car le ministère des Affaires Indiennes les avait fait déménager à La R</w:t>
      </w:r>
      <w:r w:rsidRPr="00E45023">
        <w:rPr>
          <w:color w:val="000000"/>
          <w:szCs w:val="22"/>
        </w:rPr>
        <w:t>o</w:t>
      </w:r>
      <w:r w:rsidRPr="00E45023">
        <w:rPr>
          <w:color w:val="000000"/>
          <w:szCs w:val="22"/>
        </w:rPr>
        <w:t>maine à ce moment, avant qu'ils ne décident de revenir à Saint-Augustin pour y résider dans de no</w:t>
      </w:r>
      <w:r w:rsidRPr="00E45023">
        <w:rPr>
          <w:color w:val="000000"/>
          <w:szCs w:val="22"/>
        </w:rPr>
        <w:t>u</w:t>
      </w:r>
      <w:r w:rsidRPr="00E45023">
        <w:rPr>
          <w:color w:val="000000"/>
          <w:szCs w:val="22"/>
        </w:rPr>
        <w:t>velles maisons - au lieu de tentes - construites dans un « établissement indien », dont le fond de terrain demeure la propriété du gouvernement du Québec. Toujours selon la tradition orale augustinienne, il ne semble pas y avoir eu de conflit majeur entre les Innus de Pakuashipi (nom actuel de la bande de Saint-Augustin) et les trappeurs blancs pour des questions d'utilisation de territoires de chasse et de piégeage. Les Innus chassaient loin à l'i</w:t>
      </w:r>
      <w:r w:rsidRPr="00E45023">
        <w:rPr>
          <w:color w:val="000000"/>
          <w:szCs w:val="22"/>
        </w:rPr>
        <w:t>n</w:t>
      </w:r>
      <w:r w:rsidRPr="00E45023">
        <w:rPr>
          <w:color w:val="000000"/>
          <w:szCs w:val="22"/>
        </w:rPr>
        <w:t>térieur des terres, souvent du côté du Labrador terre-neuvien, alors que les Augustiniens avaient leurs lignes de piégeage jusqu'à que</w:t>
      </w:r>
      <w:r w:rsidRPr="00E45023">
        <w:rPr>
          <w:color w:val="000000"/>
          <w:szCs w:val="22"/>
        </w:rPr>
        <w:t>l</w:t>
      </w:r>
      <w:r w:rsidRPr="00E45023">
        <w:rPr>
          <w:color w:val="000000"/>
          <w:szCs w:val="22"/>
        </w:rPr>
        <w:t>ques dizaines de kilomètres à l'intérieur des terres, le long des parties inf</w:t>
      </w:r>
      <w:r w:rsidRPr="00E45023">
        <w:rPr>
          <w:color w:val="000000"/>
          <w:szCs w:val="22"/>
        </w:rPr>
        <w:t>é</w:t>
      </w:r>
      <w:r w:rsidRPr="00E45023">
        <w:rPr>
          <w:color w:val="000000"/>
          <w:szCs w:val="22"/>
        </w:rPr>
        <w:t>rieures des cours d'eau se jetant dans le golfe Saint-Laurent. Des cha</w:t>
      </w:r>
      <w:r w:rsidRPr="00E45023">
        <w:rPr>
          <w:color w:val="000000"/>
          <w:szCs w:val="22"/>
        </w:rPr>
        <w:t>s</w:t>
      </w:r>
      <w:r w:rsidRPr="00E45023">
        <w:rPr>
          <w:color w:val="000000"/>
          <w:szCs w:val="22"/>
        </w:rPr>
        <w:t>seurs innus et des trappeurs augustiniens se rencontraient occasionne</w:t>
      </w:r>
      <w:r w:rsidRPr="00E45023">
        <w:rPr>
          <w:color w:val="000000"/>
          <w:szCs w:val="22"/>
        </w:rPr>
        <w:t>l</w:t>
      </w:r>
      <w:r w:rsidRPr="00E45023">
        <w:rPr>
          <w:color w:val="000000"/>
          <w:szCs w:val="22"/>
        </w:rPr>
        <w:t>lement à l'intérieur des terres, s'entraidaient et échangeaient de l'a</w:t>
      </w:r>
      <w:r w:rsidRPr="00E45023">
        <w:rPr>
          <w:color w:val="000000"/>
          <w:szCs w:val="22"/>
        </w:rPr>
        <w:t>p</w:t>
      </w:r>
      <w:r w:rsidRPr="00E45023">
        <w:rPr>
          <w:color w:val="000000"/>
          <w:szCs w:val="22"/>
        </w:rPr>
        <w:t>provisionnement et certains se sont même liés d'amitié au point d'a</w:t>
      </w:r>
      <w:r w:rsidRPr="00E45023">
        <w:rPr>
          <w:color w:val="000000"/>
          <w:szCs w:val="22"/>
        </w:rPr>
        <w:t>p</w:t>
      </w:r>
      <w:r w:rsidRPr="00E45023">
        <w:rPr>
          <w:color w:val="000000"/>
          <w:szCs w:val="22"/>
        </w:rPr>
        <w:t>prendre à communiquer dans la langue de l'autre.</w:t>
      </w:r>
    </w:p>
    <w:p w:rsidR="00BF6A60" w:rsidRPr="00E45023" w:rsidRDefault="00BF6A60" w:rsidP="00BF6A60">
      <w:pPr>
        <w:spacing w:before="120" w:after="120"/>
        <w:jc w:val="both"/>
      </w:pPr>
      <w:r w:rsidRPr="00E45023">
        <w:rPr>
          <w:color w:val="000000"/>
          <w:szCs w:val="22"/>
        </w:rPr>
        <w:t>Comme les Amérindiens, les Inuit du Labrador ne s'adonnaient pas au piégeage intensif des animaux à fourrure avant la période de contact avec les Euro-canadiens. Il</w:t>
      </w:r>
      <w:r>
        <w:rPr>
          <w:color w:val="000000"/>
          <w:szCs w:val="22"/>
        </w:rPr>
        <w:t>s</w:t>
      </w:r>
      <w:r w:rsidRPr="00E45023">
        <w:rPr>
          <w:color w:val="000000"/>
          <w:szCs w:val="22"/>
        </w:rPr>
        <w:t xml:space="preserve"> s'y sont intéressés par la suite mais, selon leur l</w:t>
      </w:r>
      <w:r w:rsidRPr="00E45023">
        <w:rPr>
          <w:color w:val="000000"/>
          <w:szCs w:val="22"/>
        </w:rPr>
        <w:t>o</w:t>
      </w:r>
      <w:r w:rsidRPr="00E45023">
        <w:rPr>
          <w:color w:val="000000"/>
          <w:szCs w:val="22"/>
        </w:rPr>
        <w:t>calisation, le nombre d'espèces exploitables était beaucoup plus limité à part le renard arctique (ou renard blanc). Ainsi, l'échange des fourrures autres que celle de phoque était encouragé par les frères moraves dans les postes qu'ils avaient établis dans le nord du Labrador. Plus au sud, le pi</w:t>
      </w:r>
      <w:r w:rsidRPr="00E45023">
        <w:rPr>
          <w:color w:val="000000"/>
          <w:szCs w:val="22"/>
        </w:rPr>
        <w:t>é</w:t>
      </w:r>
      <w:r w:rsidRPr="00E45023">
        <w:rPr>
          <w:color w:val="000000"/>
          <w:szCs w:val="22"/>
        </w:rPr>
        <w:t>geage des animaux à fourrure dans des zones forestières avec des habitats plus propices est devenu une des caractéristiques du « mode de vie » ou de la culture des « Settlers », dont la plupart sont des Métis inuit, et aussi des « Liveyeres ». On ne saurait dire, toutefois, si les Inuit qui se sont établis dans la partie orientale du Labrador canadien avaient déjà l'hab</w:t>
      </w:r>
      <w:r w:rsidRPr="00E45023">
        <w:rPr>
          <w:color w:val="000000"/>
          <w:szCs w:val="22"/>
        </w:rPr>
        <w:t>i</w:t>
      </w:r>
      <w:r w:rsidRPr="00E45023">
        <w:rPr>
          <w:color w:val="000000"/>
          <w:szCs w:val="22"/>
        </w:rPr>
        <w:t>tude de piéger les animaux à fourrure avant de venir s'y installer ou s'ils ont pu l'appre</w:t>
      </w:r>
      <w:r w:rsidRPr="00E45023">
        <w:rPr>
          <w:color w:val="000000"/>
          <w:szCs w:val="22"/>
        </w:rPr>
        <w:t>n</w:t>
      </w:r>
      <w:r w:rsidRPr="00E45023">
        <w:rPr>
          <w:color w:val="000000"/>
          <w:szCs w:val="22"/>
        </w:rPr>
        <w:t>dre localement.</w:t>
      </w:r>
    </w:p>
    <w:p w:rsidR="00BF6A60" w:rsidRPr="00E45023" w:rsidRDefault="00BF6A60" w:rsidP="00BF6A60">
      <w:pPr>
        <w:spacing w:before="120" w:after="120"/>
        <w:jc w:val="both"/>
      </w:pPr>
      <w:r w:rsidRPr="00E45023">
        <w:rPr>
          <w:color w:val="000000"/>
          <w:szCs w:val="22"/>
        </w:rPr>
        <w:t>Comme le piégeage est une activité exclusivement masculine et que le nombre d'hommes inuit qui aurait pu s'adonner à cette activité dans les années 1830 à 1850 peut se résumer à quelques individus se</w:t>
      </w:r>
      <w:r w:rsidRPr="00E45023">
        <w:rPr>
          <w:color w:val="000000"/>
          <w:szCs w:val="22"/>
        </w:rPr>
        <w:t>u</w:t>
      </w:r>
      <w:r w:rsidRPr="00E45023">
        <w:rPr>
          <w:color w:val="000000"/>
          <w:szCs w:val="22"/>
        </w:rPr>
        <w:t>lement, il ne pouvait s'agir à l'époque que d'une activité limitée.</w:t>
      </w:r>
    </w:p>
    <w:p w:rsidR="00BF6A60" w:rsidRPr="00E45023" w:rsidRDefault="00BF6A60" w:rsidP="00BF6A60">
      <w:pPr>
        <w:spacing w:before="120" w:after="120"/>
        <w:jc w:val="both"/>
      </w:pPr>
      <w:r>
        <w:rPr>
          <w:color w:val="000000"/>
          <w:szCs w:val="22"/>
        </w:rPr>
        <w:t>[102]</w:t>
      </w:r>
    </w:p>
    <w:p w:rsidR="00BF6A60" w:rsidRPr="00E45023" w:rsidRDefault="00BF6A60" w:rsidP="00BF6A60">
      <w:pPr>
        <w:spacing w:before="120" w:after="120"/>
        <w:jc w:val="both"/>
      </w:pPr>
      <w:r w:rsidRPr="00E45023">
        <w:rPr>
          <w:color w:val="000000"/>
          <w:szCs w:val="22"/>
        </w:rPr>
        <w:t>Nous n'avons aucune indication si Louis Esquimau et ses deux fils ont pu s'adonner à cette activité. Par contre, elle a été certainement adoptée par leurs descendants par alliance, car les Louis n'ont laissé aucune de</w:t>
      </w:r>
      <w:r w:rsidRPr="00E45023">
        <w:rPr>
          <w:color w:val="000000"/>
          <w:szCs w:val="22"/>
        </w:rPr>
        <w:t>s</w:t>
      </w:r>
      <w:r w:rsidRPr="00E45023">
        <w:rPr>
          <w:color w:val="000000"/>
          <w:szCs w:val="22"/>
        </w:rPr>
        <w:t>cendance masculine sur la Basse-Côte-Nord à la première génération de métissage. Il en est de même pour les enfants de Cath</w:t>
      </w:r>
      <w:r w:rsidRPr="00E45023">
        <w:rPr>
          <w:color w:val="000000"/>
          <w:szCs w:val="22"/>
        </w:rPr>
        <w:t>e</w:t>
      </w:r>
      <w:r w:rsidRPr="00E45023">
        <w:rPr>
          <w:color w:val="000000"/>
          <w:szCs w:val="22"/>
        </w:rPr>
        <w:t>rine Wilshire et d'Andrew Kennedy qui sont deux filles. Ce n'est donc que dans les fami</w:t>
      </w:r>
      <w:r w:rsidRPr="00E45023">
        <w:rPr>
          <w:color w:val="000000"/>
          <w:szCs w:val="22"/>
        </w:rPr>
        <w:t>l</w:t>
      </w:r>
      <w:r w:rsidRPr="00E45023">
        <w:rPr>
          <w:color w:val="000000"/>
          <w:szCs w:val="22"/>
        </w:rPr>
        <w:t>les Nadeau et Driscoll que l'on pourrait trouver des Métis inuit pratiquant le piégeage. Malheureusement, comme l'adm</w:t>
      </w:r>
      <w:r w:rsidRPr="00E45023">
        <w:rPr>
          <w:color w:val="000000"/>
          <w:szCs w:val="22"/>
        </w:rPr>
        <w:t>i</w:t>
      </w:r>
      <w:r w:rsidRPr="00E45023">
        <w:rPr>
          <w:color w:val="000000"/>
          <w:szCs w:val="22"/>
        </w:rPr>
        <w:t>nistration du gouvernement du Québec ne délivrait pas de permis de piégeage à l'époque, il est impo</w:t>
      </w:r>
      <w:r w:rsidRPr="00E45023">
        <w:rPr>
          <w:color w:val="000000"/>
          <w:szCs w:val="22"/>
        </w:rPr>
        <w:t>s</w:t>
      </w:r>
      <w:r w:rsidRPr="00E45023">
        <w:rPr>
          <w:color w:val="000000"/>
          <w:szCs w:val="22"/>
        </w:rPr>
        <w:t>sible de savoir quels sont ceux qui pouvaient pratiquer le piégeage. En se basant sur la tradition orale, on peut supposer, cependant, que la plupart des Métis inuit de sexe ma</w:t>
      </w:r>
      <w:r w:rsidRPr="00E45023">
        <w:rPr>
          <w:color w:val="000000"/>
          <w:szCs w:val="22"/>
        </w:rPr>
        <w:t>s</w:t>
      </w:r>
      <w:r w:rsidRPr="00E45023">
        <w:rPr>
          <w:color w:val="000000"/>
          <w:szCs w:val="22"/>
        </w:rPr>
        <w:t>culin pratiquaient cette activité comme l'e</w:t>
      </w:r>
      <w:r w:rsidRPr="00E45023">
        <w:rPr>
          <w:color w:val="000000"/>
          <w:szCs w:val="22"/>
        </w:rPr>
        <w:t>n</w:t>
      </w:r>
      <w:r w:rsidRPr="00E45023">
        <w:rPr>
          <w:color w:val="000000"/>
          <w:szCs w:val="22"/>
        </w:rPr>
        <w:t>semble des autres hommes adultes de la communauté après le milieu du XIX</w:t>
      </w:r>
      <w:r w:rsidRPr="00E45023">
        <w:rPr>
          <w:color w:val="000000"/>
          <w:szCs w:val="22"/>
          <w:vertAlign w:val="superscript"/>
        </w:rPr>
        <w:t>e</w:t>
      </w:r>
      <w:r w:rsidRPr="00E45023">
        <w:rPr>
          <w:color w:val="000000"/>
          <w:szCs w:val="22"/>
        </w:rPr>
        <w:t xml:space="preserve"> siècle et jusque dans les années 1960 (Tremblay, Charest, Breton 1969 : 83). Elle est donc devenu une tradition locale exercée pendant plusieurs génér</w:t>
      </w:r>
      <w:r w:rsidRPr="00E45023">
        <w:rPr>
          <w:color w:val="000000"/>
          <w:szCs w:val="22"/>
        </w:rPr>
        <w:t>a</w:t>
      </w:r>
      <w:r w:rsidRPr="00E45023">
        <w:rPr>
          <w:color w:val="000000"/>
          <w:szCs w:val="22"/>
        </w:rPr>
        <w:t>tions et qui fait partie de l'héritage culturel des Métis inuit comme de l'ensemble des habitants de la Basse-Côte-Nord. Encore a</w:t>
      </w:r>
      <w:r w:rsidRPr="00E45023">
        <w:rPr>
          <w:color w:val="000000"/>
          <w:szCs w:val="22"/>
        </w:rPr>
        <w:t>u</w:t>
      </w:r>
      <w:r w:rsidRPr="00E45023">
        <w:rPr>
          <w:color w:val="000000"/>
          <w:szCs w:val="22"/>
        </w:rPr>
        <w:t>jourd'hui, des trappeurs augustiniens détiennent des permis pour 58 lots de pi</w:t>
      </w:r>
      <w:r w:rsidRPr="00E45023">
        <w:rPr>
          <w:color w:val="000000"/>
          <w:szCs w:val="22"/>
        </w:rPr>
        <w:t>é</w:t>
      </w:r>
      <w:r w:rsidRPr="00E45023">
        <w:rPr>
          <w:color w:val="000000"/>
          <w:szCs w:val="22"/>
        </w:rPr>
        <w:t>geage (Québec. Environnement et Faune n.d : Carte des lots de pi</w:t>
      </w:r>
      <w:r w:rsidRPr="00E45023">
        <w:rPr>
          <w:color w:val="000000"/>
          <w:szCs w:val="22"/>
        </w:rPr>
        <w:t>é</w:t>
      </w:r>
      <w:r w:rsidRPr="00E45023">
        <w:rPr>
          <w:color w:val="000000"/>
          <w:szCs w:val="22"/>
        </w:rPr>
        <w:t>geage : Saint-Augustin), ce qui signifie qu'ils vendent des fourrures rég</w:t>
      </w:r>
      <w:r w:rsidRPr="00E45023">
        <w:rPr>
          <w:color w:val="000000"/>
          <w:szCs w:val="22"/>
        </w:rPr>
        <w:t>u</w:t>
      </w:r>
      <w:r w:rsidRPr="00E45023">
        <w:rPr>
          <w:color w:val="000000"/>
          <w:szCs w:val="22"/>
        </w:rPr>
        <w:t>lièrement, sous peine de perdre leur permis. En raison des bas prix actuels de la plupart des fourrures, l'effort de piégeage serait lim</w:t>
      </w:r>
      <w:r w:rsidRPr="00E45023">
        <w:rPr>
          <w:color w:val="000000"/>
          <w:szCs w:val="22"/>
        </w:rPr>
        <w:t>i</w:t>
      </w:r>
      <w:r w:rsidRPr="00E45023">
        <w:rPr>
          <w:color w:val="000000"/>
          <w:szCs w:val="22"/>
        </w:rPr>
        <w:t>té, en attendant de meilleurs prix. Toutefois, l'idée de conserver cet héritage culturel pour le transmettre à la future génération est très pr</w:t>
      </w:r>
      <w:r w:rsidRPr="00E45023">
        <w:rPr>
          <w:color w:val="000000"/>
          <w:szCs w:val="22"/>
        </w:rPr>
        <w:t>é</w:t>
      </w:r>
      <w:r w:rsidRPr="00E45023">
        <w:rPr>
          <w:color w:val="000000"/>
          <w:szCs w:val="22"/>
        </w:rPr>
        <w:t>sent dans l'esprit des tra</w:t>
      </w:r>
      <w:r w:rsidRPr="00E45023">
        <w:rPr>
          <w:color w:val="000000"/>
          <w:szCs w:val="22"/>
        </w:rPr>
        <w:t>p</w:t>
      </w:r>
      <w:r w:rsidRPr="00E45023">
        <w:rPr>
          <w:color w:val="000000"/>
          <w:szCs w:val="22"/>
        </w:rPr>
        <w:t>peurs (Charest, entrevue no 2, 24 juillet 2005).</w:t>
      </w:r>
    </w:p>
    <w:p w:rsidR="00BF6A60" w:rsidRDefault="00BF6A60" w:rsidP="00BF6A60">
      <w:pPr>
        <w:spacing w:before="120" w:after="120"/>
        <w:jc w:val="both"/>
        <w:rPr>
          <w:color w:val="000000"/>
          <w:szCs w:val="28"/>
        </w:rPr>
      </w:pPr>
    </w:p>
    <w:p w:rsidR="00BF6A60" w:rsidRPr="00E45023" w:rsidRDefault="00BF6A60" w:rsidP="00BF6A60">
      <w:pPr>
        <w:pStyle w:val="planche"/>
      </w:pPr>
      <w:bookmarkStart w:id="37" w:name="Communaute_metisse_pt_2_2_3"/>
      <w:r w:rsidRPr="00E45023">
        <w:t>II-2.3</w:t>
      </w:r>
      <w:r>
        <w:t>.</w:t>
      </w:r>
      <w:r w:rsidRPr="00E45023">
        <w:t xml:space="preserve"> L'héritage culturel canadien-français</w:t>
      </w:r>
    </w:p>
    <w:bookmarkEnd w:id="37"/>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L'héritage culturel canadien-français, qui s'est d'abord transmis aux premiers occupants en permanence de l'archipel Saint-Augustin, fut pr</w:t>
      </w:r>
      <w:r w:rsidRPr="00E45023">
        <w:rPr>
          <w:color w:val="000000"/>
          <w:szCs w:val="22"/>
        </w:rPr>
        <w:t>o</w:t>
      </w:r>
      <w:r w:rsidRPr="00E45023">
        <w:rPr>
          <w:color w:val="000000"/>
          <w:szCs w:val="22"/>
        </w:rPr>
        <w:t>bablement tout ce qui concerne l'exploitation d'une pêche à loup-marin. Comme il a été expliqué précédemment, le complexe culturel de la pêche au loup-marin au filet a d'abord été élaboré par des rés</w:t>
      </w:r>
      <w:r w:rsidRPr="00E45023">
        <w:rPr>
          <w:color w:val="000000"/>
          <w:szCs w:val="22"/>
        </w:rPr>
        <w:t>i</w:t>
      </w:r>
      <w:r w:rsidRPr="00E45023">
        <w:rPr>
          <w:color w:val="000000"/>
          <w:szCs w:val="22"/>
        </w:rPr>
        <w:t>dants de la No</w:t>
      </w:r>
      <w:r w:rsidRPr="00E45023">
        <w:rPr>
          <w:color w:val="000000"/>
          <w:szCs w:val="22"/>
        </w:rPr>
        <w:t>u</w:t>
      </w:r>
      <w:r w:rsidRPr="00E45023">
        <w:rPr>
          <w:color w:val="000000"/>
          <w:szCs w:val="22"/>
        </w:rPr>
        <w:t>velle-France. Sous le régime anglais, il semble bien que ce soit des Can</w:t>
      </w:r>
      <w:r w:rsidRPr="00E45023">
        <w:rPr>
          <w:color w:val="000000"/>
          <w:szCs w:val="22"/>
        </w:rPr>
        <w:t>a</w:t>
      </w:r>
      <w:r w:rsidRPr="00E45023">
        <w:rPr>
          <w:color w:val="000000"/>
          <w:szCs w:val="22"/>
        </w:rPr>
        <w:t>diens-français qui ont continué à exploiter les postes comme engagées des compagnies du Labrador, propriétés de commerçants anglophones. C'est vraisemblablement dans ce sens qu'il faut interpréter les propos de notre informateur, Thomas Kennedy, cités dans la première partie du te</w:t>
      </w:r>
      <w:r w:rsidRPr="00E45023">
        <w:rPr>
          <w:color w:val="000000"/>
          <w:szCs w:val="22"/>
        </w:rPr>
        <w:t>x</w:t>
      </w:r>
      <w:r w:rsidRPr="00E45023">
        <w:rPr>
          <w:color w:val="000000"/>
          <w:szCs w:val="22"/>
        </w:rPr>
        <w:t>te, lorsqu'il nous a dit que son grand-père avait acheté le poste de Saint-Augustin de « Français ».</w:t>
      </w:r>
      <w:r>
        <w:rPr>
          <w:color w:val="000000"/>
          <w:szCs w:val="22"/>
        </w:rPr>
        <w:t xml:space="preserve"> </w:t>
      </w:r>
      <w:r w:rsidRPr="00E45023">
        <w:rPr>
          <w:color w:val="000000"/>
          <w:szCs w:val="22"/>
        </w:rPr>
        <w:t>Par contre, lors de la liquidation en 1823 des postes de pêche ayant appartenu à la compagnie du Labrador, ce sont des Anglo-canadiens qui ont acheté la plupart de ces postes de pêche, comme Samuel R</w:t>
      </w:r>
      <w:r w:rsidRPr="00E45023">
        <w:rPr>
          <w:color w:val="000000"/>
          <w:szCs w:val="22"/>
        </w:rPr>
        <w:t>o</w:t>
      </w:r>
      <w:r w:rsidRPr="00E45023">
        <w:rPr>
          <w:color w:val="000000"/>
          <w:szCs w:val="22"/>
        </w:rPr>
        <w:t>bertson, Randall Jones et les frères Kennedy. Dans l'archipel, le poste de Kékarpoui fut d'abord acheté par la compagnie par Louis Le</w:t>
      </w:r>
      <w:r w:rsidRPr="00E45023">
        <w:rPr>
          <w:color w:val="000000"/>
          <w:szCs w:val="22"/>
        </w:rPr>
        <w:t>s</w:t>
      </w:r>
      <w:r w:rsidRPr="00E45023">
        <w:rPr>
          <w:color w:val="000000"/>
          <w:szCs w:val="22"/>
        </w:rPr>
        <w:t>sard, puis revendu à Jacques McKinnon, d'origine irlandaise, mais dont la famille résidait à Québec depuis un certain temps et qui parlait fra</w:t>
      </w:r>
      <w:r w:rsidRPr="00E45023">
        <w:rPr>
          <w:color w:val="000000"/>
          <w:szCs w:val="22"/>
        </w:rPr>
        <w:t>n</w:t>
      </w:r>
      <w:r w:rsidRPr="00E45023">
        <w:rPr>
          <w:color w:val="000000"/>
          <w:szCs w:val="22"/>
        </w:rPr>
        <w:t>çais, ce qui fait qu'il était considéré par l'abbé Ferland comme un « canadien », c'est-à-dire un Canadien-français. Avec la fin du mon</w:t>
      </w:r>
      <w:r w:rsidRPr="00E45023">
        <w:rPr>
          <w:color w:val="000000"/>
          <w:szCs w:val="22"/>
        </w:rPr>
        <w:t>o</w:t>
      </w:r>
      <w:r w:rsidRPr="00E45023">
        <w:rPr>
          <w:color w:val="000000"/>
          <w:szCs w:val="22"/>
        </w:rPr>
        <w:t>pole de la comp</w:t>
      </w:r>
      <w:r w:rsidRPr="00E45023">
        <w:rPr>
          <w:color w:val="000000"/>
          <w:szCs w:val="22"/>
        </w:rPr>
        <w:t>a</w:t>
      </w:r>
      <w:r w:rsidRPr="00E45023">
        <w:rPr>
          <w:color w:val="000000"/>
          <w:szCs w:val="22"/>
        </w:rPr>
        <w:t>gnie du Labrador, plusieurs pêcheurs établirent sans permis de pêche et sans titre de propriété des postes de pêche à loup-marin placés entre</w:t>
      </w:r>
      <w:r>
        <w:rPr>
          <w:color w:val="000000"/>
          <w:szCs w:val="22"/>
        </w:rPr>
        <w:t xml:space="preserve"> [103] </w:t>
      </w:r>
      <w:r w:rsidRPr="00E45023">
        <w:rPr>
          <w:color w:val="000000"/>
          <w:szCs w:val="22"/>
        </w:rPr>
        <w:t>ceux qui existaient déjà, d'où les plaintes de Samuel Robertson (1855) au sujet de l'anarchie que cela engendrait et le qualificatif de « squatters » accolé à ces nouveaux-venus par Aud</w:t>
      </w:r>
      <w:r w:rsidRPr="00E45023">
        <w:rPr>
          <w:color w:val="000000"/>
          <w:szCs w:val="22"/>
        </w:rPr>
        <w:t>u</w:t>
      </w:r>
      <w:r w:rsidRPr="00E45023">
        <w:rPr>
          <w:color w:val="000000"/>
          <w:szCs w:val="22"/>
        </w:rPr>
        <w:t>bon (1960 : 411). Certains de ces nouveaux-venus étaient des Can</w:t>
      </w:r>
      <w:r w:rsidRPr="00E45023">
        <w:rPr>
          <w:color w:val="000000"/>
          <w:szCs w:val="22"/>
        </w:rPr>
        <w:t>a</w:t>
      </w:r>
      <w:r w:rsidRPr="00E45023">
        <w:rPr>
          <w:color w:val="000000"/>
          <w:szCs w:val="22"/>
        </w:rPr>
        <w:t>diens-français, mais aucun d'entre eux ne s'est installé dans les arch</w:t>
      </w:r>
      <w:r w:rsidRPr="00E45023">
        <w:rPr>
          <w:color w:val="000000"/>
          <w:szCs w:val="22"/>
        </w:rPr>
        <w:t>i</w:t>
      </w:r>
      <w:r w:rsidRPr="00E45023">
        <w:rPr>
          <w:color w:val="000000"/>
          <w:szCs w:val="22"/>
        </w:rPr>
        <w:t>pels de Saint-Augustin.</w:t>
      </w:r>
    </w:p>
    <w:p w:rsidR="00BF6A60" w:rsidRPr="00E45023" w:rsidRDefault="00BF6A60" w:rsidP="00BF6A60">
      <w:pPr>
        <w:spacing w:before="120" w:after="120"/>
        <w:jc w:val="both"/>
      </w:pPr>
      <w:r w:rsidRPr="00E45023">
        <w:rPr>
          <w:color w:val="000000"/>
          <w:szCs w:val="22"/>
        </w:rPr>
        <w:t>En dehors de Louis Lessard et de Jacques McKinnon, il semble que les autres Canadiens-français qui ont migré dans les archipels de Saint-Augustin soient d'abord venus comme des engagés, puisqu'on ne les retrouve pas sur la liste des propriétaires de postes de pêche dre</w:t>
      </w:r>
      <w:r w:rsidRPr="00E45023">
        <w:rPr>
          <w:color w:val="000000"/>
          <w:szCs w:val="22"/>
        </w:rPr>
        <w:t>s</w:t>
      </w:r>
      <w:r w:rsidRPr="00E45023">
        <w:rPr>
          <w:color w:val="000000"/>
          <w:szCs w:val="22"/>
        </w:rPr>
        <w:t>sée par le capitaine Fortin en 1852. (Canada 1853 : 10-11). On y r</w:t>
      </w:r>
      <w:r w:rsidRPr="00E45023">
        <w:rPr>
          <w:color w:val="000000"/>
          <w:szCs w:val="22"/>
        </w:rPr>
        <w:t>e</w:t>
      </w:r>
      <w:r w:rsidRPr="00E45023">
        <w:rPr>
          <w:color w:val="000000"/>
          <w:szCs w:val="22"/>
        </w:rPr>
        <w:t>trouve bien le nom de Jean Legouvé, mais il était vraisemblablement d'origine jerseya</w:t>
      </w:r>
      <w:r w:rsidRPr="00E45023">
        <w:rPr>
          <w:color w:val="000000"/>
          <w:szCs w:val="22"/>
        </w:rPr>
        <w:t>i</w:t>
      </w:r>
      <w:r w:rsidRPr="00E45023">
        <w:rPr>
          <w:color w:val="000000"/>
          <w:szCs w:val="22"/>
        </w:rPr>
        <w:t>se (Ibid</w:t>
      </w:r>
      <w:r>
        <w:rPr>
          <w:color w:val="000000"/>
          <w:szCs w:val="22"/>
        </w:rPr>
        <w:t>.</w:t>
      </w:r>
      <w:r w:rsidRPr="00E45023">
        <w:rPr>
          <w:color w:val="000000"/>
          <w:szCs w:val="22"/>
        </w:rPr>
        <w:t> : 10). Un nouveau nom francophone, celui de Thomas Maurice résidant à Baie-des-Rochers, apparaît sur une liste de poste de 1857, (Ibid 1958 : 38), mais il serait originaire de la Baie-des-Chaleurs et non pas de la Côte-du-Sud comme la grande majorité des Canadiens-français qui ont migré vers la Basse-Côte-Nord avant la première moitié du XIX</w:t>
      </w:r>
      <w:r w:rsidRPr="00E45023">
        <w:rPr>
          <w:color w:val="000000"/>
          <w:szCs w:val="22"/>
          <w:vertAlign w:val="superscript"/>
        </w:rPr>
        <w:t>e</w:t>
      </w:r>
      <w:r w:rsidRPr="00E45023">
        <w:rPr>
          <w:color w:val="000000"/>
          <w:szCs w:val="22"/>
        </w:rPr>
        <w:t xml:space="preserve"> siècle. Dans le recensement des stations de pêche au saumon de 1862, quelques autres nouveaux noms franc</w:t>
      </w:r>
      <w:r w:rsidRPr="00E45023">
        <w:rPr>
          <w:color w:val="000000"/>
          <w:szCs w:val="22"/>
        </w:rPr>
        <w:t>o</w:t>
      </w:r>
      <w:r w:rsidRPr="00E45023">
        <w:rPr>
          <w:color w:val="000000"/>
          <w:szCs w:val="22"/>
        </w:rPr>
        <w:t>phones s'ajoutent : François Lessard, prob</w:t>
      </w:r>
      <w:r w:rsidRPr="00E45023">
        <w:rPr>
          <w:color w:val="000000"/>
          <w:szCs w:val="22"/>
        </w:rPr>
        <w:t>a</w:t>
      </w:r>
      <w:r w:rsidRPr="00E45023">
        <w:rPr>
          <w:color w:val="000000"/>
          <w:szCs w:val="22"/>
        </w:rPr>
        <w:t>blement un fils de Louis, à Dukes Island ; Pierre Léon, qui serait originaire de Jersey selon la tr</w:t>
      </w:r>
      <w:r w:rsidRPr="00E45023">
        <w:rPr>
          <w:color w:val="000000"/>
          <w:szCs w:val="22"/>
        </w:rPr>
        <w:t>a</w:t>
      </w:r>
      <w:r w:rsidRPr="00E45023">
        <w:rPr>
          <w:color w:val="000000"/>
          <w:szCs w:val="22"/>
        </w:rPr>
        <w:t>dition orale augustinienne (Charest, Journal de bord, 2005), sur la même île ; Jean Bilodeau et Michel Lavallée dans les environs de Saint-Augustin. Par le recensement du Canada, nous savons que N</w:t>
      </w:r>
      <w:r w:rsidRPr="00E45023">
        <w:rPr>
          <w:color w:val="000000"/>
          <w:szCs w:val="22"/>
        </w:rPr>
        <w:t>a</w:t>
      </w:r>
      <w:r w:rsidRPr="00E45023">
        <w:rPr>
          <w:color w:val="000000"/>
          <w:szCs w:val="22"/>
        </w:rPr>
        <w:t>poléon (Paul) Nadeau résidait aussi dans les mêmes lieux, peut-être la rivière Saint-Augustin où il pouvait être un engagé de Samuel Rober</w:t>
      </w:r>
      <w:r w:rsidRPr="00E45023">
        <w:rPr>
          <w:color w:val="000000"/>
          <w:szCs w:val="22"/>
        </w:rPr>
        <w:t>t</w:t>
      </w:r>
      <w:r w:rsidRPr="00E45023">
        <w:rPr>
          <w:color w:val="000000"/>
          <w:szCs w:val="22"/>
        </w:rPr>
        <w:t>son, car le nom de ce dernier apparaît juste après sur la feuille de r</w:t>
      </w:r>
      <w:r w:rsidRPr="00E45023">
        <w:rPr>
          <w:color w:val="000000"/>
          <w:szCs w:val="22"/>
        </w:rPr>
        <w:t>e</w:t>
      </w:r>
      <w:r w:rsidRPr="00E45023">
        <w:rPr>
          <w:color w:val="000000"/>
          <w:szCs w:val="22"/>
        </w:rPr>
        <w:t>censement. Il s'agit là de la totalité des pionniers canadiens-français qui ont laissé une descendance dans les archipels Saint-Augustin, car on ne peut compter que pour un temps la présence d'André Roy et de sa famille, occupants du poste de la fonderie de Fecteau, situé à la l</w:t>
      </w:r>
      <w:r w:rsidRPr="00E45023">
        <w:rPr>
          <w:color w:val="000000"/>
          <w:szCs w:val="22"/>
        </w:rPr>
        <w:t>i</w:t>
      </w:r>
      <w:r w:rsidRPr="00E45023">
        <w:rPr>
          <w:color w:val="000000"/>
          <w:szCs w:val="22"/>
        </w:rPr>
        <w:t>mite du territoire augustinien, qui y est demeuré assez longtemps mais qui ne furent pas remplacés après leur départ au milieu des années 1880.</w:t>
      </w:r>
    </w:p>
    <w:p w:rsidR="00BF6A60" w:rsidRPr="00E45023" w:rsidRDefault="00BF6A60" w:rsidP="00BF6A60">
      <w:pPr>
        <w:spacing w:before="120" w:after="120"/>
        <w:jc w:val="both"/>
      </w:pPr>
      <w:r w:rsidRPr="00E45023">
        <w:rPr>
          <w:color w:val="000000"/>
          <w:szCs w:val="22"/>
        </w:rPr>
        <w:t>Donc, une poignée d'individus et quelques familles d'origine can</w:t>
      </w:r>
      <w:r w:rsidRPr="00E45023">
        <w:rPr>
          <w:color w:val="000000"/>
          <w:szCs w:val="22"/>
        </w:rPr>
        <w:t>a</w:t>
      </w:r>
      <w:r w:rsidRPr="00E45023">
        <w:rPr>
          <w:color w:val="000000"/>
          <w:szCs w:val="22"/>
        </w:rPr>
        <w:t>dienne-française sont venues s'installer dans les archipels de Saint-Augustin avant 1860. Quelle a pu être leur influence sur le dévelo</w:t>
      </w:r>
      <w:r w:rsidRPr="00E45023">
        <w:rPr>
          <w:color w:val="000000"/>
          <w:szCs w:val="22"/>
        </w:rPr>
        <w:t>p</w:t>
      </w:r>
      <w:r w:rsidRPr="00E45023">
        <w:rPr>
          <w:color w:val="000000"/>
          <w:szCs w:val="22"/>
        </w:rPr>
        <w:t>pement de la culture augustinienne ? Cela est encore une fois difficile à év</w:t>
      </w:r>
      <w:r w:rsidRPr="00E45023">
        <w:rPr>
          <w:color w:val="000000"/>
          <w:szCs w:val="22"/>
        </w:rPr>
        <w:t>a</w:t>
      </w:r>
      <w:r w:rsidRPr="00E45023">
        <w:rPr>
          <w:color w:val="000000"/>
          <w:szCs w:val="22"/>
        </w:rPr>
        <w:t>luer. L'usage de la langue française s'est progressivement perdu au profit de l'anglais, bien que nous ayons rencontré en 1965 quelques personnes parlant encore français, mais difficilement. Dans un texte inédit, Yvan Breton situe le déclin de la langue française au tournant du XX</w:t>
      </w:r>
      <w:r w:rsidRPr="00E45023">
        <w:rPr>
          <w:color w:val="000000"/>
          <w:szCs w:val="22"/>
          <w:vertAlign w:val="superscript"/>
        </w:rPr>
        <w:t>e</w:t>
      </w:r>
      <w:r w:rsidRPr="00E45023">
        <w:rPr>
          <w:color w:val="000000"/>
          <w:szCs w:val="22"/>
        </w:rPr>
        <w:t xml:space="preserve"> siècle (Breton 1966 : 9). Selon lui, l'absence de leaders fra</w:t>
      </w:r>
      <w:r w:rsidRPr="00E45023">
        <w:rPr>
          <w:color w:val="000000"/>
          <w:szCs w:val="22"/>
        </w:rPr>
        <w:t>n</w:t>
      </w:r>
      <w:r w:rsidRPr="00E45023">
        <w:rPr>
          <w:color w:val="000000"/>
          <w:szCs w:val="22"/>
        </w:rPr>
        <w:t>cophones d'influe</w:t>
      </w:r>
      <w:r w:rsidRPr="00E45023">
        <w:rPr>
          <w:color w:val="000000"/>
          <w:szCs w:val="22"/>
        </w:rPr>
        <w:t>n</w:t>
      </w:r>
      <w:r w:rsidRPr="00E45023">
        <w:rPr>
          <w:color w:val="000000"/>
          <w:szCs w:val="22"/>
        </w:rPr>
        <w:t>ce pourrait en être une cause importante (Ibid : 13). Ainsi, en 1965, le fait que près de la moitié du nombre total des fami</w:t>
      </w:r>
      <w:r w:rsidRPr="00E45023">
        <w:rPr>
          <w:color w:val="000000"/>
          <w:szCs w:val="22"/>
        </w:rPr>
        <w:t>l</w:t>
      </w:r>
      <w:r w:rsidRPr="00E45023">
        <w:rPr>
          <w:color w:val="000000"/>
          <w:szCs w:val="22"/>
        </w:rPr>
        <w:t>les de la communauté avait un patronyme d'origine française était une des seules manifestations concrètes de la présence francophone dans l'archipel (Ibid : 4).Par contre, la religion catholique peut être associée à la survivance d'un aspect i</w:t>
      </w:r>
      <w:r w:rsidRPr="00E45023">
        <w:rPr>
          <w:color w:val="000000"/>
          <w:szCs w:val="22"/>
        </w:rPr>
        <w:t>m</w:t>
      </w:r>
      <w:r w:rsidRPr="00E45023">
        <w:rPr>
          <w:color w:val="000000"/>
          <w:szCs w:val="22"/>
        </w:rPr>
        <w:t>portant de la culture canadienne-française étant donné que ce sont surtout des prêtres originaires du Québec qui ont desservi les différents postes de pêche pendant pre</w:t>
      </w:r>
      <w:r w:rsidRPr="00E45023">
        <w:rPr>
          <w:color w:val="000000"/>
          <w:szCs w:val="22"/>
        </w:rPr>
        <w:t>s</w:t>
      </w:r>
      <w:r w:rsidRPr="00E45023">
        <w:rPr>
          <w:color w:val="000000"/>
          <w:szCs w:val="22"/>
        </w:rPr>
        <w:t>que toute la seconde moitié du XIX</w:t>
      </w:r>
      <w:r w:rsidRPr="00E45023">
        <w:rPr>
          <w:color w:val="000000"/>
          <w:szCs w:val="22"/>
          <w:vertAlign w:val="superscript"/>
        </w:rPr>
        <w:t>e</w:t>
      </w:r>
      <w:r w:rsidRPr="00E45023">
        <w:rPr>
          <w:color w:val="000000"/>
          <w:szCs w:val="22"/>
        </w:rPr>
        <w:t xml:space="preserve"> siècle et que ce fut un francoph</w:t>
      </w:r>
      <w:r w:rsidRPr="00E45023">
        <w:rPr>
          <w:color w:val="000000"/>
          <w:szCs w:val="22"/>
        </w:rPr>
        <w:t>o</w:t>
      </w:r>
      <w:r w:rsidRPr="00E45023">
        <w:rPr>
          <w:color w:val="000000"/>
          <w:szCs w:val="22"/>
        </w:rPr>
        <w:t>ne qui fut le premier curé de la paroisse catholique de Saint-Augustin.</w:t>
      </w:r>
    </w:p>
    <w:p w:rsidR="00BF6A60" w:rsidRPr="00E45023" w:rsidRDefault="00BF6A60" w:rsidP="00BF6A60">
      <w:pPr>
        <w:spacing w:before="120" w:after="120"/>
        <w:jc w:val="both"/>
      </w:pPr>
      <w:r>
        <w:rPr>
          <w:color w:val="000000"/>
          <w:szCs w:val="22"/>
        </w:rPr>
        <w:t>[104]</w:t>
      </w:r>
    </w:p>
    <w:p w:rsidR="00BF6A60" w:rsidRPr="00E45023" w:rsidRDefault="00BF6A60" w:rsidP="00BF6A60">
      <w:pPr>
        <w:spacing w:before="120" w:after="120"/>
        <w:jc w:val="both"/>
      </w:pPr>
      <w:r w:rsidRPr="00E45023">
        <w:rPr>
          <w:color w:val="000000"/>
          <w:szCs w:val="22"/>
        </w:rPr>
        <w:t>Nous savons que deux des trois premières lignées de Métis inuit, soit les Léon et les Nadeau, étaient issues de mariages avec des ho</w:t>
      </w:r>
      <w:r w:rsidRPr="00E45023">
        <w:rPr>
          <w:color w:val="000000"/>
          <w:szCs w:val="22"/>
        </w:rPr>
        <w:t>m</w:t>
      </w:r>
      <w:r w:rsidRPr="00E45023">
        <w:rPr>
          <w:color w:val="000000"/>
          <w:szCs w:val="22"/>
        </w:rPr>
        <w:t>mes d'origine canadienne-française. Comme les deux conjoints étaient de religion catholique, il n'a pas dû y avoir de conflit découlant d'a</w:t>
      </w:r>
      <w:r w:rsidRPr="00E45023">
        <w:rPr>
          <w:color w:val="000000"/>
          <w:szCs w:val="22"/>
        </w:rPr>
        <w:t>p</w:t>
      </w:r>
      <w:r w:rsidRPr="00E45023">
        <w:rPr>
          <w:color w:val="000000"/>
          <w:szCs w:val="22"/>
        </w:rPr>
        <w:t>partenances religieuses différentes. Mais peut-on en dire autant au s</w:t>
      </w:r>
      <w:r w:rsidRPr="00E45023">
        <w:rPr>
          <w:color w:val="000000"/>
          <w:szCs w:val="22"/>
        </w:rPr>
        <w:t>u</w:t>
      </w:r>
      <w:r w:rsidRPr="00E45023">
        <w:rPr>
          <w:color w:val="000000"/>
          <w:szCs w:val="22"/>
        </w:rPr>
        <w:t>jet de la langue ? L'usage de cette langue a probablement disparu pr</w:t>
      </w:r>
      <w:r w:rsidRPr="00E45023">
        <w:rPr>
          <w:color w:val="000000"/>
          <w:szCs w:val="22"/>
        </w:rPr>
        <w:t>o</w:t>
      </w:r>
      <w:r w:rsidRPr="00E45023">
        <w:rPr>
          <w:color w:val="000000"/>
          <w:szCs w:val="22"/>
        </w:rPr>
        <w:t>gressivement par la force des choses en raison d'une immigration m</w:t>
      </w:r>
      <w:r w:rsidRPr="00E45023">
        <w:rPr>
          <w:color w:val="000000"/>
          <w:szCs w:val="22"/>
        </w:rPr>
        <w:t>a</w:t>
      </w:r>
      <w:r w:rsidRPr="00E45023">
        <w:rPr>
          <w:color w:val="000000"/>
          <w:szCs w:val="22"/>
        </w:rPr>
        <w:t>joritaire d'anglophones et du fait que la langue anglaise était la langue dominante entre La Tabatière et Lourdes-de-Blanc-Sablon, comme le signalait déjà l'abbé Plamondon en 1860 (1857 : p. 94).</w:t>
      </w:r>
    </w:p>
    <w:p w:rsidR="00BF6A60" w:rsidRPr="00E45023" w:rsidRDefault="00BF6A60" w:rsidP="00BF6A60">
      <w:pPr>
        <w:spacing w:before="120" w:after="120"/>
        <w:jc w:val="both"/>
      </w:pPr>
      <w:r w:rsidRPr="00E45023">
        <w:rPr>
          <w:color w:val="000000"/>
          <w:szCs w:val="22"/>
        </w:rPr>
        <w:t>Par ailleurs, comme les nouveaux arrivants canadiens-français étaient d'origine rurale, sauf la famille de Jacques McKinnon, leurs traditions culturelles paysannes associées à la pratique de l'agriculture ont dû être transformées assez radicalement pour s'adapter à la vie de pêcheur dans l'est du Labrador canadien, plutôt modelée sur celle des pêcheurs d'orig</w:t>
      </w:r>
      <w:r w:rsidRPr="00E45023">
        <w:rPr>
          <w:color w:val="000000"/>
          <w:szCs w:val="22"/>
        </w:rPr>
        <w:t>i</w:t>
      </w:r>
      <w:r w:rsidRPr="00E45023">
        <w:rPr>
          <w:color w:val="000000"/>
          <w:szCs w:val="22"/>
        </w:rPr>
        <w:t>ne anglo-terre-neuvienne. À part les noms de familles francophones, un peu de français parlé et la religion catholique, nous n'avons donc pas r</w:t>
      </w:r>
      <w:r w:rsidRPr="00E45023">
        <w:rPr>
          <w:color w:val="000000"/>
          <w:szCs w:val="22"/>
        </w:rPr>
        <w:t>e</w:t>
      </w:r>
      <w:r w:rsidRPr="00E45023">
        <w:rPr>
          <w:color w:val="000000"/>
          <w:szCs w:val="22"/>
        </w:rPr>
        <w:t>trouvé en 1965 dans le village de Saint-Augustin de traits culturels que l'on pourrait qualifier de typiquement can</w:t>
      </w:r>
      <w:r w:rsidRPr="00E45023">
        <w:rPr>
          <w:color w:val="000000"/>
          <w:szCs w:val="22"/>
        </w:rPr>
        <w:t>a</w:t>
      </w:r>
      <w:r w:rsidRPr="00E45023">
        <w:rPr>
          <w:color w:val="000000"/>
          <w:szCs w:val="22"/>
        </w:rPr>
        <w:t>diens-français. On peut donc en conclure que les descendants des C</w:t>
      </w:r>
      <w:r w:rsidRPr="00E45023">
        <w:rPr>
          <w:color w:val="000000"/>
          <w:szCs w:val="22"/>
        </w:rPr>
        <w:t>a</w:t>
      </w:r>
      <w:r w:rsidRPr="00E45023">
        <w:rPr>
          <w:color w:val="000000"/>
          <w:szCs w:val="22"/>
        </w:rPr>
        <w:t>nadiens-français qui se sont ét</w:t>
      </w:r>
      <w:r w:rsidRPr="00E45023">
        <w:rPr>
          <w:color w:val="000000"/>
          <w:szCs w:val="22"/>
        </w:rPr>
        <w:t>a</w:t>
      </w:r>
      <w:r w:rsidRPr="00E45023">
        <w:rPr>
          <w:color w:val="000000"/>
          <w:szCs w:val="22"/>
        </w:rPr>
        <w:t>blis dans les archipels Saint-Augustin se sont assimilés à la culture ou sous-culture anglo-terre-neuvienne du Sud-Labrador, exception faite de la religion catholique qu'ils ont conservée, ce qui constitue quand même un héritage culturel impo</w:t>
      </w:r>
      <w:r w:rsidRPr="00E45023">
        <w:rPr>
          <w:color w:val="000000"/>
          <w:szCs w:val="22"/>
        </w:rPr>
        <w:t>r</w:t>
      </w:r>
      <w:r w:rsidRPr="00E45023">
        <w:rPr>
          <w:color w:val="000000"/>
          <w:szCs w:val="22"/>
        </w:rPr>
        <w:t>tant, mais pas unique, car il est partagé avec des immigrants angl</w:t>
      </w:r>
      <w:r w:rsidRPr="00E45023">
        <w:rPr>
          <w:color w:val="000000"/>
          <w:szCs w:val="22"/>
        </w:rPr>
        <w:t>o</w:t>
      </w:r>
      <w:r w:rsidRPr="00E45023">
        <w:rPr>
          <w:color w:val="000000"/>
          <w:szCs w:val="22"/>
        </w:rPr>
        <w:t>phones, en particulier des Irlandais.</w:t>
      </w:r>
    </w:p>
    <w:p w:rsidR="00BF6A60" w:rsidRDefault="00BF6A60" w:rsidP="00BF6A60">
      <w:pPr>
        <w:spacing w:before="120" w:after="120"/>
        <w:jc w:val="both"/>
        <w:rPr>
          <w:color w:val="000000"/>
          <w:szCs w:val="28"/>
        </w:rPr>
      </w:pPr>
    </w:p>
    <w:p w:rsidR="00BF6A60" w:rsidRPr="00E45023" w:rsidRDefault="00BF6A60" w:rsidP="00BF6A60">
      <w:pPr>
        <w:pStyle w:val="planche"/>
      </w:pPr>
      <w:bookmarkStart w:id="38" w:name="Communaute_metisse_pt_2_2_4"/>
      <w:r w:rsidRPr="00E45023">
        <w:t>II-</w:t>
      </w:r>
      <w:r>
        <w:t>2.4.</w:t>
      </w:r>
      <w:r w:rsidRPr="00E45023">
        <w:t xml:space="preserve"> L'héritage culturel anglo-terre-neuvien</w:t>
      </w:r>
    </w:p>
    <w:bookmarkEnd w:id="38"/>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Comme nous l'avons vu dans la première partie, les anglophones qui ont migré dans la partie orientale du Labrador canadien, et plus particulièrement dans l'archipel Saint-Augustin, étaient d'origines et</w:t>
      </w:r>
      <w:r w:rsidRPr="00E45023">
        <w:rPr>
          <w:color w:val="000000"/>
          <w:szCs w:val="22"/>
        </w:rPr>
        <w:t>h</w:t>
      </w:r>
      <w:r w:rsidRPr="00E45023">
        <w:rPr>
          <w:color w:val="000000"/>
          <w:szCs w:val="22"/>
        </w:rPr>
        <w:t>niques d</w:t>
      </w:r>
      <w:r w:rsidRPr="00E45023">
        <w:rPr>
          <w:color w:val="000000"/>
          <w:szCs w:val="22"/>
        </w:rPr>
        <w:t>i</w:t>
      </w:r>
      <w:r w:rsidRPr="00E45023">
        <w:rPr>
          <w:color w:val="000000"/>
          <w:szCs w:val="22"/>
        </w:rPr>
        <w:t>versifiées : anglaise, irlandaise, écossaise et même jerseyaise. Dans ce dernier cas il s'agit de Français de religion protestante ayant migré des îles « anglo-normandes » de Jersey et Guernesey pour fuir la répression religieuse, et qui sont devenus anglophones. Certains de ces nouveaux-venus ont pu migrer directement au Labrador canadien, comme ce pou</w:t>
      </w:r>
      <w:r w:rsidRPr="00E45023">
        <w:rPr>
          <w:color w:val="000000"/>
          <w:szCs w:val="22"/>
        </w:rPr>
        <w:t>r</w:t>
      </w:r>
      <w:r w:rsidRPr="00E45023">
        <w:rPr>
          <w:color w:val="000000"/>
          <w:szCs w:val="22"/>
        </w:rPr>
        <w:t>rait être le cas de James Belvin de Baie-Des-Rochers, mais la plupart des autres seraient issus de parents qui ont d'abord r</w:t>
      </w:r>
      <w:r w:rsidRPr="00E45023">
        <w:rPr>
          <w:color w:val="000000"/>
          <w:szCs w:val="22"/>
        </w:rPr>
        <w:t>é</w:t>
      </w:r>
      <w:r w:rsidRPr="00E45023">
        <w:rPr>
          <w:color w:val="000000"/>
          <w:szCs w:val="22"/>
        </w:rPr>
        <w:t>sidé à Terre-Neuve, ce qui peut inclure le Labrador terre-neuvien. Les frères Kennedy, déclarés dans les recensements comme d'origine i</w:t>
      </w:r>
      <w:r w:rsidRPr="00E45023">
        <w:rPr>
          <w:color w:val="000000"/>
          <w:szCs w:val="22"/>
        </w:rPr>
        <w:t>r</w:t>
      </w:r>
      <w:r w:rsidRPr="00E45023">
        <w:rPr>
          <w:color w:val="000000"/>
          <w:szCs w:val="22"/>
        </w:rPr>
        <w:t>landaise, seraient les seuls à être nés au Labrador canadien, de parents possiblement originaires de Boston ou ayant vécu un temps à Boston. Tous ces immigrants avaient en co</w:t>
      </w:r>
      <w:r w:rsidRPr="00E45023">
        <w:rPr>
          <w:color w:val="000000"/>
          <w:szCs w:val="22"/>
        </w:rPr>
        <w:t>m</w:t>
      </w:r>
      <w:r w:rsidRPr="00E45023">
        <w:rPr>
          <w:color w:val="000000"/>
          <w:szCs w:val="22"/>
        </w:rPr>
        <w:t>mun une même langue, mais étaient divisés sur le plan religieux entre le catholicisme et l'anglic</w:t>
      </w:r>
      <w:r w:rsidRPr="00E45023">
        <w:rPr>
          <w:color w:val="000000"/>
          <w:szCs w:val="22"/>
        </w:rPr>
        <w:t>a</w:t>
      </w:r>
      <w:r w:rsidRPr="00E45023">
        <w:rPr>
          <w:color w:val="000000"/>
          <w:szCs w:val="22"/>
        </w:rPr>
        <w:t>nisme. En comptant les canadiens-français, les Catholiques étaient nettement majoritaires comme nous l'avons vu. Il n'y a pas eu de « guerre de religion » dans l'archipel pendant les premières décennies de peuplement, mais l'appartenance religieuse a sûrement joué un rôle dans le choix des lieux de résidence et des conjoints.</w:t>
      </w:r>
    </w:p>
    <w:p w:rsidR="00BF6A60" w:rsidRPr="00E45023" w:rsidRDefault="00BF6A60" w:rsidP="00BF6A60">
      <w:pPr>
        <w:spacing w:before="120" w:after="120"/>
        <w:jc w:val="both"/>
      </w:pPr>
      <w:r>
        <w:rPr>
          <w:color w:val="000000"/>
          <w:szCs w:val="22"/>
        </w:rPr>
        <w:t>[105]</w:t>
      </w:r>
    </w:p>
    <w:p w:rsidR="00BF6A60" w:rsidRPr="00E45023" w:rsidRDefault="00BF6A60" w:rsidP="00BF6A60">
      <w:pPr>
        <w:spacing w:before="120" w:after="120"/>
        <w:jc w:val="both"/>
      </w:pPr>
      <w:r w:rsidRPr="00E45023">
        <w:rPr>
          <w:color w:val="000000"/>
          <w:szCs w:val="22"/>
        </w:rPr>
        <w:t>En dehors des appartenances religieuses, ils emble bien que les di</w:t>
      </w:r>
      <w:r w:rsidRPr="00E45023">
        <w:rPr>
          <w:color w:val="000000"/>
          <w:szCs w:val="22"/>
        </w:rPr>
        <w:t>f</w:t>
      </w:r>
      <w:r w:rsidRPr="00E45023">
        <w:rPr>
          <w:color w:val="000000"/>
          <w:szCs w:val="22"/>
        </w:rPr>
        <w:t>férentes origines ethniques anglaises, irlandaises et écossaises des a</w:t>
      </w:r>
      <w:r w:rsidRPr="00E45023">
        <w:rPr>
          <w:color w:val="000000"/>
          <w:szCs w:val="22"/>
        </w:rPr>
        <w:t>n</w:t>
      </w:r>
      <w:r w:rsidRPr="00E45023">
        <w:rPr>
          <w:color w:val="000000"/>
          <w:szCs w:val="22"/>
        </w:rPr>
        <w:t>gl</w:t>
      </w:r>
      <w:r w:rsidRPr="00E45023">
        <w:rPr>
          <w:color w:val="000000"/>
          <w:szCs w:val="22"/>
        </w:rPr>
        <w:t>o</w:t>
      </w:r>
      <w:r w:rsidRPr="00E45023">
        <w:rPr>
          <w:color w:val="000000"/>
          <w:szCs w:val="22"/>
        </w:rPr>
        <w:t>phones se soient progressivement effacées, comme ce fut le cas pour l'origine canadienne-française, pour se fondre dans une culture commune que nous avons déjà qualifiée de « sous-culture sud-labradorienne », dont les principales caractéristiques sont présentées dans les parties qui suivent et qui comprend plusieurs éléments cult</w:t>
      </w:r>
      <w:r w:rsidRPr="00E45023">
        <w:rPr>
          <w:color w:val="000000"/>
          <w:szCs w:val="22"/>
        </w:rPr>
        <w:t>u</w:t>
      </w:r>
      <w:r w:rsidRPr="00E45023">
        <w:rPr>
          <w:color w:val="000000"/>
          <w:szCs w:val="22"/>
        </w:rPr>
        <w:t>rels empruntés à la culture inuit.</w:t>
      </w:r>
    </w:p>
    <w:p w:rsidR="00BF6A60" w:rsidRDefault="00BF6A60" w:rsidP="00BF6A60">
      <w:pPr>
        <w:spacing w:before="120" w:after="120"/>
        <w:jc w:val="both"/>
        <w:rPr>
          <w:color w:val="000000"/>
          <w:szCs w:val="24"/>
        </w:rPr>
      </w:pPr>
    </w:p>
    <w:p w:rsidR="00BF6A60" w:rsidRPr="00E45023" w:rsidRDefault="00BF6A60" w:rsidP="00BF6A60">
      <w:pPr>
        <w:pStyle w:val="planchest"/>
      </w:pPr>
      <w:bookmarkStart w:id="39" w:name="Communaute_metisse_pt_2_3"/>
      <w:r w:rsidRPr="00E45023">
        <w:t>II-3</w:t>
      </w:r>
      <w:r>
        <w:t>.</w:t>
      </w:r>
      <w:r w:rsidRPr="00E45023">
        <w:t xml:space="preserve"> LES </w:t>
      </w:r>
      <w:r>
        <w:t>É</w:t>
      </w:r>
      <w:r w:rsidRPr="00E45023">
        <w:t>L</w:t>
      </w:r>
      <w:r>
        <w:t>É</w:t>
      </w:r>
      <w:r w:rsidRPr="00E45023">
        <w:t>MENTS</w:t>
      </w:r>
      <w:r>
        <w:br/>
      </w:r>
      <w:r w:rsidRPr="00E45023">
        <w:t>CARACT</w:t>
      </w:r>
      <w:r>
        <w:t>É</w:t>
      </w:r>
      <w:r w:rsidRPr="00E45023">
        <w:t>RISTIQUES DE LA CULT</w:t>
      </w:r>
      <w:r w:rsidRPr="00E45023">
        <w:t>U</w:t>
      </w:r>
      <w:r w:rsidRPr="00E45023">
        <w:t>RE</w:t>
      </w:r>
      <w:r>
        <w:br/>
      </w:r>
      <w:r w:rsidRPr="00E45023">
        <w:t>DES AUGUSTINIENS</w:t>
      </w:r>
    </w:p>
    <w:bookmarkEnd w:id="39"/>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Dans toute culture, les éléments les plus immédiatement apparents pour un observateur externe sont reliés à l'économie et à la culture mat</w:t>
      </w:r>
      <w:r w:rsidRPr="00E45023">
        <w:rPr>
          <w:color w:val="000000"/>
          <w:szCs w:val="22"/>
        </w:rPr>
        <w:t>é</w:t>
      </w:r>
      <w:r w:rsidRPr="00E45023">
        <w:rPr>
          <w:color w:val="000000"/>
          <w:szCs w:val="22"/>
        </w:rPr>
        <w:t>rielle en général. C'est pourquoi nous commencerons par traiter de ces éléments avant de traiter de l'organisation sociale et de certains éléments de la culture dite spirituelle, comme les systèmes de connaissances et de croyances.</w:t>
      </w:r>
    </w:p>
    <w:p w:rsidR="00BF6A60" w:rsidRDefault="00BF6A60" w:rsidP="00BF6A60">
      <w:pPr>
        <w:spacing w:before="120" w:after="120"/>
        <w:jc w:val="both"/>
        <w:rPr>
          <w:color w:val="000000"/>
          <w:szCs w:val="26"/>
        </w:rPr>
      </w:pPr>
    </w:p>
    <w:p w:rsidR="00BF6A60" w:rsidRPr="00E45023" w:rsidRDefault="00BF6A60" w:rsidP="00BF6A60">
      <w:pPr>
        <w:pStyle w:val="planche"/>
      </w:pPr>
      <w:bookmarkStart w:id="40" w:name="Communaute_metisse_pt_2_3_1"/>
      <w:r>
        <w:t>II</w:t>
      </w:r>
      <w:r w:rsidRPr="00E45023">
        <w:t>-3.1</w:t>
      </w:r>
      <w:r>
        <w:t>.</w:t>
      </w:r>
      <w:r w:rsidRPr="00E45023">
        <w:t xml:space="preserve"> Les activités économiques</w:t>
      </w:r>
    </w:p>
    <w:bookmarkEnd w:id="40"/>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Comme pour l'ensemble culturel du Sud-Labrador, l'économie des Augustiniens a toujours été une économie « mixte », c'est-à-dire comb</w:t>
      </w:r>
      <w:r w:rsidRPr="00E45023">
        <w:rPr>
          <w:color w:val="000000"/>
          <w:szCs w:val="22"/>
        </w:rPr>
        <w:t>i</w:t>
      </w:r>
      <w:r w:rsidRPr="00E45023">
        <w:rPr>
          <w:color w:val="000000"/>
          <w:szCs w:val="22"/>
        </w:rPr>
        <w:t>nant plusieurs types d'activités de production : la pêche, la chasse, le pi</w:t>
      </w:r>
      <w:r w:rsidRPr="00E45023">
        <w:rPr>
          <w:color w:val="000000"/>
          <w:szCs w:val="22"/>
        </w:rPr>
        <w:t>é</w:t>
      </w:r>
      <w:r w:rsidRPr="00E45023">
        <w:rPr>
          <w:color w:val="000000"/>
          <w:szCs w:val="22"/>
        </w:rPr>
        <w:t>geage, la coupe de bois, la cueillette de petits fruits sauvages. De plus, certaines de ces activités étaient pratiquées à des fins comme</w:t>
      </w:r>
      <w:r w:rsidRPr="00E45023">
        <w:rPr>
          <w:color w:val="000000"/>
          <w:szCs w:val="22"/>
        </w:rPr>
        <w:t>r</w:t>
      </w:r>
      <w:r w:rsidRPr="00E45023">
        <w:rPr>
          <w:color w:val="000000"/>
          <w:szCs w:val="22"/>
        </w:rPr>
        <w:t>ciales et d'autres à des fins d'autosuffisance. Les principales activités commerci</w:t>
      </w:r>
      <w:r w:rsidRPr="00E45023">
        <w:rPr>
          <w:color w:val="000000"/>
          <w:szCs w:val="22"/>
        </w:rPr>
        <w:t>a</w:t>
      </w:r>
      <w:r w:rsidRPr="00E45023">
        <w:rPr>
          <w:color w:val="000000"/>
          <w:szCs w:val="22"/>
        </w:rPr>
        <w:t>les étaient la pêche - et la chasse occasionnellement - au loup-marin, la pêche au saumon et la pêche à la morue, ainsi que le piégeage des an</w:t>
      </w:r>
      <w:r w:rsidRPr="00E45023">
        <w:rPr>
          <w:color w:val="000000"/>
          <w:szCs w:val="22"/>
        </w:rPr>
        <w:t>i</w:t>
      </w:r>
      <w:r w:rsidRPr="00E45023">
        <w:rPr>
          <w:color w:val="000000"/>
          <w:szCs w:val="22"/>
        </w:rPr>
        <w:t>maux à fourrure. Les activités davantage reliées à la subsistance étaient la chasse aux gros et petits gibiers, la coupe de bois, la cueillette de petits fruits, le jardinage, la fabrication et la rép</w:t>
      </w:r>
      <w:r w:rsidRPr="00E45023">
        <w:rPr>
          <w:color w:val="000000"/>
          <w:szCs w:val="22"/>
        </w:rPr>
        <w:t>a</w:t>
      </w:r>
      <w:r w:rsidRPr="00E45023">
        <w:rPr>
          <w:color w:val="000000"/>
          <w:szCs w:val="22"/>
        </w:rPr>
        <w:t>ration de nombreux équip</w:t>
      </w:r>
      <w:r w:rsidRPr="00E45023">
        <w:rPr>
          <w:color w:val="000000"/>
          <w:szCs w:val="22"/>
        </w:rPr>
        <w:t>e</w:t>
      </w:r>
      <w:r w:rsidRPr="00E45023">
        <w:rPr>
          <w:color w:val="000000"/>
          <w:szCs w:val="22"/>
        </w:rPr>
        <w:t>ments et objets. Finalement, l'échange ou le troc de différents produits avec des marchands en provenance de l'e</w:t>
      </w:r>
      <w:r w:rsidRPr="00E45023">
        <w:rPr>
          <w:color w:val="000000"/>
          <w:szCs w:val="22"/>
        </w:rPr>
        <w:t>x</w:t>
      </w:r>
      <w:r w:rsidRPr="00E45023">
        <w:rPr>
          <w:color w:val="000000"/>
          <w:szCs w:val="22"/>
        </w:rPr>
        <w:t>térieur était aussi un élément majeur de l'économie locale. Dans les pages qui suivent, ces différentes activités au centre de la culture m</w:t>
      </w:r>
      <w:r w:rsidRPr="00E45023">
        <w:rPr>
          <w:color w:val="000000"/>
          <w:szCs w:val="22"/>
        </w:rPr>
        <w:t>a</w:t>
      </w:r>
      <w:r w:rsidRPr="00E45023">
        <w:rPr>
          <w:color w:val="000000"/>
          <w:szCs w:val="22"/>
        </w:rPr>
        <w:t>térielle seront décrites avec suffisa</w:t>
      </w:r>
      <w:r w:rsidRPr="00E45023">
        <w:rPr>
          <w:color w:val="000000"/>
          <w:szCs w:val="22"/>
        </w:rPr>
        <w:t>m</w:t>
      </w:r>
      <w:r w:rsidRPr="00E45023">
        <w:rPr>
          <w:color w:val="000000"/>
          <w:szCs w:val="22"/>
        </w:rPr>
        <w:t>ment de détails pour en fournir un bon aperçu, mais des renvois seront aussi faits à des textes déjà p</w:t>
      </w:r>
      <w:r w:rsidRPr="00E45023">
        <w:rPr>
          <w:color w:val="000000"/>
          <w:szCs w:val="22"/>
        </w:rPr>
        <w:t>u</w:t>
      </w:r>
      <w:r w:rsidRPr="00E45023">
        <w:rPr>
          <w:color w:val="000000"/>
          <w:szCs w:val="22"/>
        </w:rPr>
        <w:t>bliés dans le cas où le lecteur voudrait en savoir davantage.</w:t>
      </w:r>
    </w:p>
    <w:p w:rsidR="00BF6A60" w:rsidRDefault="00BF6A60" w:rsidP="00BF6A60">
      <w:pPr>
        <w:spacing w:before="120" w:after="120"/>
        <w:jc w:val="both"/>
        <w:rPr>
          <w:color w:val="000000"/>
          <w:szCs w:val="22"/>
        </w:rPr>
      </w:pPr>
    </w:p>
    <w:p w:rsidR="00BF6A60" w:rsidRPr="00E45023" w:rsidRDefault="00BF6A60" w:rsidP="00BF6A60">
      <w:pPr>
        <w:pStyle w:val="a"/>
      </w:pPr>
      <w:r w:rsidRPr="00E45023">
        <w:rPr>
          <w:szCs w:val="22"/>
        </w:rPr>
        <w:t>II-3.1.1</w:t>
      </w:r>
      <w:r>
        <w:rPr>
          <w:szCs w:val="22"/>
        </w:rPr>
        <w:t>.</w:t>
      </w:r>
      <w:r w:rsidRPr="00E45023">
        <w:rPr>
          <w:szCs w:val="22"/>
        </w:rPr>
        <w:t xml:space="preserve"> La pêche et la chasse au loup-marin</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La capture du loup-marin au filet (« seal fishery ») au printemps, puis aussi en hiver, a été la raison fondamentale pour l'établissement des premiers postes de pêche au Labrador canadien, tant sous le rég</w:t>
      </w:r>
      <w:r w:rsidRPr="00E45023">
        <w:rPr>
          <w:color w:val="000000"/>
          <w:szCs w:val="22"/>
        </w:rPr>
        <w:t>i</w:t>
      </w:r>
      <w:r w:rsidRPr="00E45023">
        <w:rPr>
          <w:color w:val="000000"/>
          <w:szCs w:val="22"/>
        </w:rPr>
        <w:t>me français qu'au début du peuplement permanent. Dans l'archipel Saint-Augustin, le nombre de pêcheries à loup-marin n'a pas dépassé le maximum de neuf- dont sept à n'importe quel moment - pendant les années 1860, les seules pour lesquelles nous avons des données nom</w:t>
      </w:r>
      <w:r w:rsidRPr="00E45023">
        <w:rPr>
          <w:color w:val="000000"/>
          <w:szCs w:val="22"/>
        </w:rPr>
        <w:t>i</w:t>
      </w:r>
      <w:r w:rsidRPr="00E45023">
        <w:rPr>
          <w:color w:val="000000"/>
          <w:szCs w:val="22"/>
        </w:rPr>
        <w:t>nales et séparées pour cette activité. Ce sont les suivantes :</w:t>
      </w:r>
    </w:p>
    <w:p w:rsidR="00BF6A60" w:rsidRDefault="00BF6A60" w:rsidP="00BF6A60">
      <w:pPr>
        <w:pStyle w:val="p"/>
      </w:pPr>
      <w:r w:rsidRPr="00E45023">
        <w:br w:type="page"/>
      </w:r>
      <w:r>
        <w:t>[</w:t>
      </w:r>
      <w:r w:rsidRPr="00E45023">
        <w:t>106</w:t>
      </w:r>
      <w:r>
        <w:t>]</w:t>
      </w:r>
    </w:p>
    <w:p w:rsidR="00BF6A60" w:rsidRPr="00E45023" w:rsidRDefault="00BF6A60" w:rsidP="00BF6A60">
      <w:pPr>
        <w:spacing w:before="120" w:after="120"/>
        <w:jc w:val="both"/>
      </w:pPr>
    </w:p>
    <w:p w:rsidR="00BF6A60" w:rsidRPr="009F00D3" w:rsidRDefault="00BF6A60" w:rsidP="00BF6A60">
      <w:pPr>
        <w:pStyle w:val="figtitre"/>
      </w:pPr>
      <w:bookmarkStart w:id="41" w:name="Communaute_metisse_tableau_5"/>
      <w:r w:rsidRPr="009F00D3">
        <w:t>TABLEAU 5</w:t>
      </w:r>
    </w:p>
    <w:p w:rsidR="00BF6A60" w:rsidRDefault="00BF6A60" w:rsidP="00BF6A60">
      <w:pPr>
        <w:pStyle w:val="figst"/>
      </w:pPr>
      <w:r w:rsidRPr="009F00D3">
        <w:t>Pêcheries à loup-marin dans l'archipel Saint-Augustin dans les années 1860</w:t>
      </w:r>
    </w:p>
    <w:bookmarkEnd w:id="41"/>
    <w:p w:rsidR="00BF6A60" w:rsidRDefault="00BF6A60" w:rsidP="00BF6A60">
      <w:pPr>
        <w:ind w:right="90" w:firstLine="0"/>
        <w:jc w:val="both"/>
        <w:rPr>
          <w:sz w:val="20"/>
        </w:rPr>
      </w:pPr>
      <w:r w:rsidRPr="00893DBF">
        <w:rPr>
          <w:sz w:val="20"/>
        </w:rPr>
        <w:fldChar w:fldCharType="begin"/>
      </w:r>
      <w:r w:rsidRPr="00893DBF">
        <w:rPr>
          <w:sz w:val="20"/>
        </w:rPr>
        <w:instrText xml:space="preserve"> </w:instrText>
      </w:r>
      <w:r w:rsidR="00F66F6D">
        <w:rPr>
          <w:sz w:val="20"/>
        </w:rPr>
        <w:instrText>HYPERLINK</w:instrText>
      </w:r>
      <w:r w:rsidRPr="00893DBF">
        <w:rPr>
          <w:sz w:val="20"/>
        </w:rPr>
        <w:instrText xml:space="preserve">  \l "tdm" </w:instrText>
      </w:r>
      <w:r w:rsidRPr="00893DBF">
        <w:rPr>
          <w:sz w:val="20"/>
        </w:rPr>
      </w:r>
      <w:r w:rsidRPr="00893DBF">
        <w:rPr>
          <w:sz w:val="20"/>
        </w:rPr>
        <w:fldChar w:fldCharType="separate"/>
      </w:r>
      <w:r w:rsidRPr="00893DBF">
        <w:rPr>
          <w:rStyle w:val="Lienhypertexte"/>
          <w:sz w:val="20"/>
        </w:rPr>
        <w:t>Retour à la table des matières</w:t>
      </w:r>
      <w:r w:rsidRPr="00893DBF">
        <w:rPr>
          <w:sz w:val="20"/>
        </w:rPr>
        <w:fldChar w:fldCharType="end"/>
      </w:r>
    </w:p>
    <w:p w:rsidR="00BF6A60" w:rsidRPr="00893DBF" w:rsidRDefault="00BF6A60" w:rsidP="00BF6A60">
      <w:pPr>
        <w:ind w:right="90" w:firstLine="0"/>
        <w:jc w:val="both"/>
        <w:rPr>
          <w:sz w:val="20"/>
        </w:rPr>
      </w:pPr>
    </w:p>
    <w:tbl>
      <w:tblPr>
        <w:tblW w:w="8460" w:type="dxa"/>
        <w:tblInd w:w="-500" w:type="dxa"/>
        <w:tblLayout w:type="fixed"/>
        <w:tblCellMar>
          <w:left w:w="40" w:type="dxa"/>
          <w:right w:w="40" w:type="dxa"/>
        </w:tblCellMar>
        <w:tblLook w:val="0000" w:firstRow="0" w:lastRow="0" w:firstColumn="0" w:lastColumn="0" w:noHBand="0" w:noVBand="0"/>
      </w:tblPr>
      <w:tblGrid>
        <w:gridCol w:w="2250"/>
        <w:gridCol w:w="3150"/>
        <w:gridCol w:w="1170"/>
        <w:gridCol w:w="1890"/>
      </w:tblGrid>
      <w:tr w:rsidR="00BF6A60" w:rsidRPr="009F00D3">
        <w:tblPrEx>
          <w:tblCellMar>
            <w:top w:w="0" w:type="dxa"/>
            <w:bottom w:w="0" w:type="dxa"/>
          </w:tblCellMar>
        </w:tblPrEx>
        <w:tc>
          <w:tcPr>
            <w:tcW w:w="2250" w:type="dxa"/>
            <w:tcBorders>
              <w:top w:val="single" w:sz="6" w:space="0" w:color="auto"/>
              <w:left w:val="nil"/>
              <w:bottom w:val="single" w:sz="6" w:space="0" w:color="auto"/>
              <w:right w:val="nil"/>
            </w:tcBorders>
            <w:shd w:val="clear" w:color="auto" w:fill="EEECE1"/>
          </w:tcPr>
          <w:p w:rsidR="00BF6A60" w:rsidRPr="009F00D3" w:rsidRDefault="00BF6A60" w:rsidP="00BF6A60">
            <w:pPr>
              <w:spacing w:before="60" w:after="60"/>
              <w:ind w:left="50" w:right="33" w:firstLine="0"/>
              <w:jc w:val="both"/>
              <w:rPr>
                <w:sz w:val="24"/>
              </w:rPr>
            </w:pPr>
            <w:r w:rsidRPr="009F00D3">
              <w:rPr>
                <w:color w:val="000000"/>
                <w:sz w:val="24"/>
              </w:rPr>
              <w:t>PROPRIÉTA</w:t>
            </w:r>
            <w:r w:rsidRPr="009F00D3">
              <w:rPr>
                <w:color w:val="000000"/>
                <w:sz w:val="24"/>
              </w:rPr>
              <w:t>I</w:t>
            </w:r>
            <w:r w:rsidRPr="009F00D3">
              <w:rPr>
                <w:color w:val="000000"/>
                <w:sz w:val="24"/>
              </w:rPr>
              <w:t>RE</w:t>
            </w:r>
          </w:p>
        </w:tc>
        <w:tc>
          <w:tcPr>
            <w:tcW w:w="3150" w:type="dxa"/>
            <w:tcBorders>
              <w:top w:val="single" w:sz="6" w:space="0" w:color="auto"/>
              <w:left w:val="nil"/>
              <w:bottom w:val="single" w:sz="6" w:space="0" w:color="auto"/>
              <w:right w:val="nil"/>
            </w:tcBorders>
            <w:shd w:val="clear" w:color="auto" w:fill="EEECE1"/>
          </w:tcPr>
          <w:p w:rsidR="00BF6A60" w:rsidRPr="009F00D3" w:rsidRDefault="00BF6A60" w:rsidP="00BF6A60">
            <w:pPr>
              <w:spacing w:before="60" w:after="60"/>
              <w:ind w:left="50" w:right="33" w:firstLine="0"/>
              <w:jc w:val="both"/>
              <w:rPr>
                <w:sz w:val="24"/>
              </w:rPr>
            </w:pPr>
            <w:r w:rsidRPr="009F00D3">
              <w:rPr>
                <w:color w:val="000000"/>
                <w:sz w:val="24"/>
              </w:rPr>
              <w:t>LOCALISATION</w:t>
            </w:r>
          </w:p>
        </w:tc>
        <w:tc>
          <w:tcPr>
            <w:tcW w:w="1170" w:type="dxa"/>
            <w:tcBorders>
              <w:top w:val="single" w:sz="6" w:space="0" w:color="auto"/>
              <w:left w:val="nil"/>
              <w:bottom w:val="single" w:sz="6" w:space="0" w:color="auto"/>
              <w:right w:val="nil"/>
            </w:tcBorders>
            <w:shd w:val="clear" w:color="auto" w:fill="EEECE1"/>
          </w:tcPr>
          <w:p w:rsidR="00BF6A60" w:rsidRPr="009F00D3" w:rsidRDefault="00BF6A60" w:rsidP="00BF6A60">
            <w:pPr>
              <w:spacing w:before="60" w:after="60"/>
              <w:ind w:left="50" w:right="33" w:firstLine="0"/>
              <w:jc w:val="both"/>
              <w:rPr>
                <w:sz w:val="24"/>
              </w:rPr>
            </w:pPr>
            <w:r w:rsidRPr="009F00D3">
              <w:rPr>
                <w:color w:val="000000"/>
                <w:sz w:val="24"/>
              </w:rPr>
              <w:t>TYPE</w:t>
            </w:r>
          </w:p>
        </w:tc>
        <w:tc>
          <w:tcPr>
            <w:tcW w:w="1890" w:type="dxa"/>
            <w:tcBorders>
              <w:top w:val="single" w:sz="6" w:space="0" w:color="auto"/>
              <w:left w:val="nil"/>
              <w:bottom w:val="single" w:sz="6" w:space="0" w:color="auto"/>
              <w:right w:val="nil"/>
            </w:tcBorders>
            <w:shd w:val="clear" w:color="auto" w:fill="EEECE1"/>
          </w:tcPr>
          <w:p w:rsidR="00BF6A60" w:rsidRPr="009F00D3" w:rsidRDefault="00BF6A60" w:rsidP="00BF6A60">
            <w:pPr>
              <w:spacing w:before="60" w:after="60"/>
              <w:ind w:left="50" w:right="33" w:firstLine="0"/>
              <w:jc w:val="both"/>
              <w:rPr>
                <w:sz w:val="24"/>
              </w:rPr>
            </w:pPr>
            <w:r w:rsidRPr="009F00D3">
              <w:rPr>
                <w:color w:val="000000"/>
                <w:sz w:val="24"/>
              </w:rPr>
              <w:t>LONGUEUR</w:t>
            </w:r>
            <w:r>
              <w:rPr>
                <w:color w:val="000000"/>
                <w:sz w:val="24"/>
              </w:rPr>
              <w:br/>
            </w:r>
            <w:r w:rsidRPr="009F00D3">
              <w:rPr>
                <w:color w:val="000000"/>
                <w:sz w:val="24"/>
              </w:rPr>
              <w:t>DE F</w:t>
            </w:r>
            <w:r w:rsidRPr="009F00D3">
              <w:rPr>
                <w:color w:val="000000"/>
                <w:sz w:val="24"/>
              </w:rPr>
              <w:t>I</w:t>
            </w:r>
            <w:r w:rsidRPr="009F00D3">
              <w:rPr>
                <w:color w:val="000000"/>
                <w:sz w:val="24"/>
              </w:rPr>
              <w:t>LETS</w:t>
            </w:r>
          </w:p>
        </w:tc>
      </w:tr>
      <w:tr w:rsidR="00BF6A60" w:rsidRPr="009F00D3">
        <w:tblPrEx>
          <w:tblCellMar>
            <w:top w:w="0" w:type="dxa"/>
            <w:bottom w:w="0" w:type="dxa"/>
          </w:tblCellMar>
        </w:tblPrEx>
        <w:tc>
          <w:tcPr>
            <w:tcW w:w="22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André Roi</w:t>
            </w:r>
          </w:p>
        </w:tc>
        <w:tc>
          <w:tcPr>
            <w:tcW w:w="31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Fonderie de Fecteau</w:t>
            </w:r>
          </w:p>
        </w:tc>
        <w:tc>
          <w:tcPr>
            <w:tcW w:w="117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St</w:t>
            </w:r>
            <w:r w:rsidRPr="009F00D3">
              <w:rPr>
                <w:color w:val="000000"/>
                <w:sz w:val="24"/>
                <w:szCs w:val="22"/>
              </w:rPr>
              <w:t>a</w:t>
            </w:r>
            <w:r w:rsidRPr="009F00D3">
              <w:rPr>
                <w:color w:val="000000"/>
                <w:sz w:val="24"/>
                <w:szCs w:val="22"/>
              </w:rPr>
              <w:t>tion</w:t>
            </w:r>
          </w:p>
        </w:tc>
        <w:tc>
          <w:tcPr>
            <w:tcW w:w="189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60 br.</w:t>
            </w:r>
          </w:p>
        </w:tc>
      </w:tr>
      <w:tr w:rsidR="00BF6A60" w:rsidRPr="009F00D3">
        <w:tblPrEx>
          <w:tblCellMar>
            <w:top w:w="0" w:type="dxa"/>
            <w:bottom w:w="0" w:type="dxa"/>
          </w:tblCellMar>
        </w:tblPrEx>
        <w:tc>
          <w:tcPr>
            <w:tcW w:w="22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Jacques McKi</w:t>
            </w:r>
            <w:r w:rsidRPr="009F00D3">
              <w:rPr>
                <w:color w:val="000000"/>
                <w:sz w:val="24"/>
                <w:szCs w:val="22"/>
              </w:rPr>
              <w:t>n</w:t>
            </w:r>
            <w:r w:rsidRPr="009F00D3">
              <w:rPr>
                <w:color w:val="000000"/>
                <w:sz w:val="24"/>
                <w:szCs w:val="22"/>
              </w:rPr>
              <w:t>non</w:t>
            </w:r>
          </w:p>
        </w:tc>
        <w:tc>
          <w:tcPr>
            <w:tcW w:w="31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Kékarpoui</w:t>
            </w:r>
          </w:p>
        </w:tc>
        <w:tc>
          <w:tcPr>
            <w:tcW w:w="117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id</w:t>
            </w:r>
          </w:p>
        </w:tc>
        <w:tc>
          <w:tcPr>
            <w:tcW w:w="189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250 br.</w:t>
            </w:r>
          </w:p>
        </w:tc>
      </w:tr>
      <w:tr w:rsidR="00BF6A60" w:rsidRPr="009F00D3">
        <w:tblPrEx>
          <w:tblCellMar>
            <w:top w:w="0" w:type="dxa"/>
            <w:bottom w:w="0" w:type="dxa"/>
          </w:tblCellMar>
        </w:tblPrEx>
        <w:tc>
          <w:tcPr>
            <w:tcW w:w="22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Jean Lego</w:t>
            </w:r>
            <w:r w:rsidRPr="009F00D3">
              <w:rPr>
                <w:color w:val="000000"/>
                <w:sz w:val="24"/>
                <w:szCs w:val="22"/>
              </w:rPr>
              <w:t>u</w:t>
            </w:r>
            <w:r w:rsidRPr="009F00D3">
              <w:rPr>
                <w:color w:val="000000"/>
                <w:sz w:val="24"/>
                <w:szCs w:val="22"/>
              </w:rPr>
              <w:t>vé,</w:t>
            </w:r>
          </w:p>
        </w:tc>
        <w:tc>
          <w:tcPr>
            <w:tcW w:w="31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Tête-à-la-Baleine (Pac</w:t>
            </w:r>
            <w:r w:rsidRPr="009F00D3">
              <w:rPr>
                <w:color w:val="000000"/>
                <w:sz w:val="24"/>
                <w:szCs w:val="22"/>
              </w:rPr>
              <w:t>a</w:t>
            </w:r>
            <w:r w:rsidRPr="009F00D3">
              <w:rPr>
                <w:color w:val="000000"/>
                <w:sz w:val="24"/>
                <w:szCs w:val="22"/>
              </w:rPr>
              <w:t>choo)</w:t>
            </w:r>
          </w:p>
        </w:tc>
        <w:tc>
          <w:tcPr>
            <w:tcW w:w="117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id</w:t>
            </w:r>
          </w:p>
        </w:tc>
        <w:tc>
          <w:tcPr>
            <w:tcW w:w="189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300 br.</w:t>
            </w:r>
          </w:p>
        </w:tc>
      </w:tr>
      <w:tr w:rsidR="00BF6A60" w:rsidRPr="009F00D3">
        <w:tblPrEx>
          <w:tblCellMar>
            <w:top w:w="0" w:type="dxa"/>
            <w:bottom w:w="0" w:type="dxa"/>
          </w:tblCellMar>
        </w:tblPrEx>
        <w:tc>
          <w:tcPr>
            <w:tcW w:w="22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Mathew Kenn</w:t>
            </w:r>
            <w:r w:rsidRPr="009F00D3">
              <w:rPr>
                <w:color w:val="000000"/>
                <w:sz w:val="24"/>
                <w:szCs w:val="22"/>
              </w:rPr>
              <w:t>e</w:t>
            </w:r>
            <w:r w:rsidRPr="009F00D3">
              <w:rPr>
                <w:color w:val="000000"/>
                <w:sz w:val="24"/>
                <w:szCs w:val="22"/>
              </w:rPr>
              <w:t>dy</w:t>
            </w:r>
          </w:p>
        </w:tc>
        <w:tc>
          <w:tcPr>
            <w:tcW w:w="31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Saint-Augustin</w:t>
            </w:r>
          </w:p>
        </w:tc>
        <w:tc>
          <w:tcPr>
            <w:tcW w:w="117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id</w:t>
            </w:r>
          </w:p>
        </w:tc>
        <w:tc>
          <w:tcPr>
            <w:tcW w:w="189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300 br.</w:t>
            </w:r>
          </w:p>
        </w:tc>
      </w:tr>
      <w:tr w:rsidR="00BF6A60" w:rsidRPr="009F00D3">
        <w:tblPrEx>
          <w:tblCellMar>
            <w:top w:w="0" w:type="dxa"/>
            <w:bottom w:w="0" w:type="dxa"/>
          </w:tblCellMar>
        </w:tblPrEx>
        <w:tc>
          <w:tcPr>
            <w:tcW w:w="22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Michel L</w:t>
            </w:r>
            <w:r w:rsidRPr="009F00D3">
              <w:rPr>
                <w:color w:val="000000"/>
                <w:sz w:val="24"/>
                <w:szCs w:val="22"/>
              </w:rPr>
              <w:t>a</w:t>
            </w:r>
            <w:r w:rsidRPr="009F00D3">
              <w:rPr>
                <w:color w:val="000000"/>
                <w:sz w:val="24"/>
                <w:szCs w:val="22"/>
              </w:rPr>
              <w:t>vallée</w:t>
            </w:r>
          </w:p>
        </w:tc>
        <w:tc>
          <w:tcPr>
            <w:tcW w:w="31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id</w:t>
            </w:r>
          </w:p>
        </w:tc>
        <w:tc>
          <w:tcPr>
            <w:tcW w:w="117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filet</w:t>
            </w:r>
          </w:p>
        </w:tc>
        <w:tc>
          <w:tcPr>
            <w:tcW w:w="189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125 br.</w:t>
            </w:r>
          </w:p>
        </w:tc>
      </w:tr>
      <w:tr w:rsidR="00BF6A60" w:rsidRPr="009F00D3">
        <w:tblPrEx>
          <w:tblCellMar>
            <w:top w:w="0" w:type="dxa"/>
            <w:bottom w:w="0" w:type="dxa"/>
          </w:tblCellMar>
        </w:tblPrEx>
        <w:tc>
          <w:tcPr>
            <w:tcW w:w="22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Pierre Léon</w:t>
            </w:r>
          </w:p>
        </w:tc>
        <w:tc>
          <w:tcPr>
            <w:tcW w:w="31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Pr>
                <w:color w:val="000000"/>
                <w:sz w:val="24"/>
                <w:szCs w:val="22"/>
              </w:rPr>
              <w:t>Î</w:t>
            </w:r>
            <w:r w:rsidRPr="009F00D3">
              <w:rPr>
                <w:color w:val="000000"/>
                <w:sz w:val="24"/>
                <w:szCs w:val="22"/>
              </w:rPr>
              <w:t>le Dukes</w:t>
            </w:r>
          </w:p>
        </w:tc>
        <w:tc>
          <w:tcPr>
            <w:tcW w:w="117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id</w:t>
            </w:r>
          </w:p>
        </w:tc>
        <w:tc>
          <w:tcPr>
            <w:tcW w:w="189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50 br.</w:t>
            </w:r>
          </w:p>
        </w:tc>
      </w:tr>
      <w:tr w:rsidR="00BF6A60" w:rsidRPr="009F00D3">
        <w:tblPrEx>
          <w:tblCellMar>
            <w:top w:w="0" w:type="dxa"/>
            <w:bottom w:w="0" w:type="dxa"/>
          </w:tblCellMar>
        </w:tblPrEx>
        <w:tc>
          <w:tcPr>
            <w:tcW w:w="22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Fruing &amp; Cie</w:t>
            </w:r>
          </w:p>
        </w:tc>
        <w:tc>
          <w:tcPr>
            <w:tcW w:w="31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Anse-du-Portage</w:t>
            </w:r>
          </w:p>
        </w:tc>
        <w:tc>
          <w:tcPr>
            <w:tcW w:w="117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st</w:t>
            </w:r>
            <w:r w:rsidRPr="009F00D3">
              <w:rPr>
                <w:color w:val="000000"/>
                <w:sz w:val="24"/>
                <w:szCs w:val="22"/>
              </w:rPr>
              <w:t>a</w:t>
            </w:r>
            <w:r w:rsidRPr="009F00D3">
              <w:rPr>
                <w:color w:val="000000"/>
                <w:sz w:val="24"/>
                <w:szCs w:val="22"/>
              </w:rPr>
              <w:t>tion</w:t>
            </w:r>
          </w:p>
        </w:tc>
        <w:tc>
          <w:tcPr>
            <w:tcW w:w="189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400 br.</w:t>
            </w:r>
          </w:p>
        </w:tc>
      </w:tr>
      <w:tr w:rsidR="00BF6A60" w:rsidRPr="009F00D3">
        <w:tblPrEx>
          <w:tblCellMar>
            <w:top w:w="0" w:type="dxa"/>
            <w:bottom w:w="0" w:type="dxa"/>
          </w:tblCellMar>
        </w:tblPrEx>
        <w:tc>
          <w:tcPr>
            <w:tcW w:w="22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Thomas Maur</w:t>
            </w:r>
            <w:r w:rsidRPr="009F00D3">
              <w:rPr>
                <w:color w:val="000000"/>
                <w:sz w:val="24"/>
                <w:szCs w:val="22"/>
              </w:rPr>
              <w:t>i</w:t>
            </w:r>
            <w:r w:rsidRPr="009F00D3">
              <w:rPr>
                <w:color w:val="000000"/>
                <w:sz w:val="24"/>
                <w:szCs w:val="22"/>
              </w:rPr>
              <w:t>ce</w:t>
            </w:r>
          </w:p>
        </w:tc>
        <w:tc>
          <w:tcPr>
            <w:tcW w:w="31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Havre Canso</w:t>
            </w:r>
          </w:p>
        </w:tc>
        <w:tc>
          <w:tcPr>
            <w:tcW w:w="117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id</w:t>
            </w:r>
          </w:p>
        </w:tc>
        <w:tc>
          <w:tcPr>
            <w:tcW w:w="189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90 br.</w:t>
            </w:r>
          </w:p>
        </w:tc>
      </w:tr>
      <w:tr w:rsidR="00BF6A60" w:rsidRPr="009F00D3">
        <w:tblPrEx>
          <w:tblCellMar>
            <w:top w:w="0" w:type="dxa"/>
            <w:bottom w:w="0" w:type="dxa"/>
          </w:tblCellMar>
        </w:tblPrEx>
        <w:tc>
          <w:tcPr>
            <w:tcW w:w="22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Michel Allen</w:t>
            </w:r>
          </w:p>
        </w:tc>
        <w:tc>
          <w:tcPr>
            <w:tcW w:w="315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Malouin Cove</w:t>
            </w:r>
          </w:p>
        </w:tc>
        <w:tc>
          <w:tcPr>
            <w:tcW w:w="117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filet</w:t>
            </w:r>
          </w:p>
        </w:tc>
        <w:tc>
          <w:tcPr>
            <w:tcW w:w="1890" w:type="dxa"/>
            <w:tcBorders>
              <w:top w:val="single" w:sz="6" w:space="0" w:color="auto"/>
              <w:left w:val="nil"/>
              <w:bottom w:val="single" w:sz="6" w:space="0" w:color="auto"/>
              <w:right w:val="nil"/>
            </w:tcBorders>
            <w:shd w:val="clear" w:color="auto" w:fill="FFFFFF"/>
          </w:tcPr>
          <w:p w:rsidR="00BF6A60" w:rsidRPr="009F00D3" w:rsidRDefault="00BF6A60" w:rsidP="00BF6A60">
            <w:pPr>
              <w:spacing w:before="60" w:after="60"/>
              <w:ind w:left="50" w:right="33" w:firstLine="0"/>
              <w:jc w:val="both"/>
              <w:rPr>
                <w:sz w:val="24"/>
              </w:rPr>
            </w:pPr>
            <w:r w:rsidRPr="009F00D3">
              <w:rPr>
                <w:color w:val="000000"/>
                <w:sz w:val="24"/>
                <w:szCs w:val="22"/>
              </w:rPr>
              <w:t>20 br.</w:t>
            </w:r>
          </w:p>
        </w:tc>
      </w:tr>
    </w:tbl>
    <w:p w:rsidR="00BF6A60" w:rsidRPr="009F00D3" w:rsidRDefault="00BF6A60" w:rsidP="00BF6A60">
      <w:pPr>
        <w:spacing w:before="60" w:after="60"/>
        <w:ind w:firstLine="0"/>
        <w:jc w:val="both"/>
        <w:rPr>
          <w:sz w:val="24"/>
        </w:rPr>
      </w:pPr>
      <w:r w:rsidRPr="009F00D3">
        <w:rPr>
          <w:color w:val="000000"/>
          <w:sz w:val="24"/>
          <w:szCs w:val="16"/>
        </w:rPr>
        <w:t>Source : Canada. Rapports annuels sur la protection des pêcheries, 1862-1867</w:t>
      </w:r>
    </w:p>
    <w:p w:rsidR="00BF6A60" w:rsidRPr="009F00D3" w:rsidRDefault="00BF6A60" w:rsidP="00BF6A60">
      <w:pPr>
        <w:spacing w:before="60" w:after="60"/>
        <w:ind w:firstLine="0"/>
        <w:jc w:val="both"/>
        <w:rPr>
          <w:sz w:val="24"/>
        </w:rPr>
      </w:pPr>
      <w:r w:rsidRPr="009F00D3">
        <w:rPr>
          <w:color w:val="000000"/>
          <w:sz w:val="24"/>
          <w:szCs w:val="16"/>
        </w:rPr>
        <w:t>N.B. Une « station » est un ensemble de filets qui forment une « pêcherie » à loup-marin ancrée au rivage,</w:t>
      </w:r>
      <w:r>
        <w:rPr>
          <w:color w:val="000000"/>
          <w:sz w:val="24"/>
          <w:szCs w:val="16"/>
        </w:rPr>
        <w:t xml:space="preserve"> </w:t>
      </w:r>
      <w:r w:rsidRPr="009F00D3">
        <w:rPr>
          <w:color w:val="000000"/>
          <w:sz w:val="24"/>
          <w:szCs w:val="16"/>
        </w:rPr>
        <w:t>à une île ou un îlot. Un « filet » est un seul filet mai</w:t>
      </w:r>
      <w:r w:rsidRPr="009F00D3">
        <w:rPr>
          <w:color w:val="000000"/>
          <w:sz w:val="24"/>
          <w:szCs w:val="16"/>
        </w:rPr>
        <w:t>l</w:t>
      </w:r>
      <w:r w:rsidRPr="009F00D3">
        <w:rPr>
          <w:color w:val="000000"/>
          <w:sz w:val="24"/>
          <w:szCs w:val="16"/>
        </w:rPr>
        <w:t>lant (« shoal net ») ancré au fond d'un passage de loup-marin.</w:t>
      </w:r>
    </w:p>
    <w:p w:rsidR="00BF6A60" w:rsidRDefault="00BF6A60" w:rsidP="00BF6A60">
      <w:pPr>
        <w:spacing w:before="120" w:after="120"/>
        <w:jc w:val="both"/>
        <w:rPr>
          <w:color w:val="000000"/>
          <w:szCs w:val="22"/>
        </w:rPr>
      </w:pP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Étant donné la distance minimale qu'il fallait respecter entre ch</w:t>
      </w:r>
      <w:r w:rsidRPr="00E45023">
        <w:rPr>
          <w:color w:val="000000"/>
          <w:szCs w:val="22"/>
        </w:rPr>
        <w:t>a</w:t>
      </w:r>
      <w:r w:rsidRPr="00E45023">
        <w:rPr>
          <w:color w:val="000000"/>
          <w:szCs w:val="22"/>
        </w:rPr>
        <w:t>que pêche à loup-marin et le fait qu'elles doivent être situées dans des « passes » à loup-marin, leur nombre ne pouvait dépasser un certain maximum qui a probablement été atteint à ce moment, puisque certa</w:t>
      </w:r>
      <w:r w:rsidRPr="00E45023">
        <w:rPr>
          <w:color w:val="000000"/>
          <w:szCs w:val="22"/>
        </w:rPr>
        <w:t>i</w:t>
      </w:r>
      <w:r w:rsidRPr="00E45023">
        <w:rPr>
          <w:color w:val="000000"/>
          <w:szCs w:val="22"/>
        </w:rPr>
        <w:t>nes ont été rapidement abandonnées par manque de succès.</w:t>
      </w:r>
    </w:p>
    <w:p w:rsidR="00BF6A60" w:rsidRPr="00E45023" w:rsidRDefault="00BF6A60" w:rsidP="00BF6A60">
      <w:pPr>
        <w:spacing w:before="120" w:after="120"/>
        <w:jc w:val="both"/>
      </w:pPr>
      <w:r w:rsidRPr="00E45023">
        <w:rPr>
          <w:color w:val="000000"/>
          <w:szCs w:val="22"/>
        </w:rPr>
        <w:t>Parmi les noms de propriétaires de pêcheries à loup-marin on r</w:t>
      </w:r>
      <w:r w:rsidRPr="00E45023">
        <w:rPr>
          <w:color w:val="000000"/>
          <w:szCs w:val="22"/>
        </w:rPr>
        <w:t>e</w:t>
      </w:r>
      <w:r w:rsidRPr="00E45023">
        <w:rPr>
          <w:color w:val="000000"/>
          <w:szCs w:val="22"/>
        </w:rPr>
        <w:t>ma</w:t>
      </w:r>
      <w:r w:rsidRPr="00E45023">
        <w:rPr>
          <w:color w:val="000000"/>
          <w:szCs w:val="22"/>
        </w:rPr>
        <w:t>r</w:t>
      </w:r>
      <w:r w:rsidRPr="00E45023">
        <w:rPr>
          <w:color w:val="000000"/>
          <w:szCs w:val="22"/>
        </w:rPr>
        <w:t>que celui de Pierre Léon, le second à former une famille métisse dans l'archipel Saint-Augustin. Il n'avait qu'un filet de fond de 50 brasses de longueur ayant capturé 20 loup-marins en 1862 et il semble avoir abandonné cette activité par la suite (Canada 1863 : 9). La pr</w:t>
      </w:r>
      <w:r w:rsidRPr="00E45023">
        <w:rPr>
          <w:color w:val="000000"/>
          <w:szCs w:val="22"/>
        </w:rPr>
        <w:t>o</w:t>
      </w:r>
      <w:r w:rsidRPr="00E45023">
        <w:rPr>
          <w:color w:val="000000"/>
          <w:szCs w:val="22"/>
        </w:rPr>
        <w:t>ductivité de l'ensemble des postes de pêche dans les années 1860 s'est avérée très variable d'une année à l'autre se situant entre un total m</w:t>
      </w:r>
      <w:r w:rsidRPr="00E45023">
        <w:rPr>
          <w:color w:val="000000"/>
          <w:szCs w:val="22"/>
        </w:rPr>
        <w:t>i</w:t>
      </w:r>
      <w:r w:rsidRPr="00E45023">
        <w:rPr>
          <w:color w:val="000000"/>
          <w:szCs w:val="22"/>
        </w:rPr>
        <w:t>nimum de 108 ca</w:t>
      </w:r>
      <w:r w:rsidRPr="00E45023">
        <w:rPr>
          <w:color w:val="000000"/>
          <w:szCs w:val="22"/>
        </w:rPr>
        <w:t>p</w:t>
      </w:r>
      <w:r w:rsidRPr="00E45023">
        <w:rPr>
          <w:color w:val="000000"/>
          <w:szCs w:val="22"/>
        </w:rPr>
        <w:t>tures en 1866 et 395 en 1863, pour une moyenne annuelle de près de 200 sur une période de six ans. Ces rendements s'avèrent très inférieurs à ceux de l'année 1852 des quatre postes de pêche de Kékarpoui, Tête-à-la-Baleine (de Kékarpoui), Saint-Augustin et Anse-du-Portage qui s'él</w:t>
      </w:r>
      <w:r w:rsidRPr="00E45023">
        <w:rPr>
          <w:color w:val="000000"/>
          <w:szCs w:val="22"/>
        </w:rPr>
        <w:t>e</w:t>
      </w:r>
      <w:r w:rsidRPr="00E45023">
        <w:rPr>
          <w:color w:val="000000"/>
          <w:szCs w:val="22"/>
        </w:rPr>
        <w:t>vaient à près de 1000 loups-marins (Canada 1853 : 10-11). Dans les a</w:t>
      </w:r>
      <w:r w:rsidRPr="00E45023">
        <w:rPr>
          <w:color w:val="000000"/>
          <w:szCs w:val="22"/>
        </w:rPr>
        <w:t>n</w:t>
      </w:r>
      <w:r w:rsidRPr="00E45023">
        <w:rPr>
          <w:color w:val="000000"/>
          <w:szCs w:val="22"/>
        </w:rPr>
        <w:t>nées 1870, la moyenne des captures annuelles a été de 125, mais elle a grimpé à près de 300 dans les années 1880.Cependant, pendant toutes ces années, la pêche et probablement la chasse sur les glaces n'ont été prat</w:t>
      </w:r>
      <w:r w:rsidRPr="00E45023">
        <w:rPr>
          <w:color w:val="000000"/>
          <w:szCs w:val="22"/>
        </w:rPr>
        <w:t>i</w:t>
      </w:r>
      <w:r w:rsidRPr="00E45023">
        <w:rPr>
          <w:color w:val="000000"/>
          <w:szCs w:val="22"/>
        </w:rPr>
        <w:t>quées sur une base assez régulière que dans trois ou quatre postes situés aux deux extr</w:t>
      </w:r>
      <w:r w:rsidRPr="00E45023">
        <w:rPr>
          <w:color w:val="000000"/>
          <w:szCs w:val="22"/>
        </w:rPr>
        <w:t>é</w:t>
      </w:r>
      <w:r w:rsidRPr="00E45023">
        <w:rPr>
          <w:color w:val="000000"/>
          <w:szCs w:val="22"/>
        </w:rPr>
        <w:t>mités de l'archipel : la Fonderie-de-Fecteau et Kékarpoui dans l'ouest et à l'Anse-du-Portage et Baie-des-Rochers dans l'est.</w:t>
      </w:r>
    </w:p>
    <w:p w:rsidR="00BF6A60" w:rsidRDefault="00BF6A60" w:rsidP="00BF6A60">
      <w:pPr>
        <w:spacing w:before="120" w:after="120"/>
        <w:jc w:val="both"/>
        <w:rPr>
          <w:color w:val="000000"/>
          <w:szCs w:val="22"/>
        </w:rPr>
      </w:pPr>
      <w:r>
        <w:rPr>
          <w:color w:val="000000"/>
          <w:szCs w:val="22"/>
        </w:rPr>
        <w:t>[107]</w:t>
      </w:r>
    </w:p>
    <w:p w:rsidR="00BF6A60" w:rsidRDefault="00BF6A60" w:rsidP="00BF6A60">
      <w:pPr>
        <w:spacing w:before="120" w:after="120"/>
        <w:jc w:val="both"/>
        <w:rPr>
          <w:color w:val="000000"/>
          <w:szCs w:val="22"/>
        </w:rPr>
      </w:pPr>
      <w:r w:rsidRPr="00E45023">
        <w:rPr>
          <w:color w:val="000000"/>
          <w:szCs w:val="22"/>
        </w:rPr>
        <w:t>La grande diminution du rendement de la pêche au loup-marin sur une période de seulement dix ans est attribuable à deux facteurs pri</w:t>
      </w:r>
      <w:r w:rsidRPr="00E45023">
        <w:rPr>
          <w:color w:val="000000"/>
          <w:szCs w:val="22"/>
        </w:rPr>
        <w:t>n</w:t>
      </w:r>
      <w:r w:rsidRPr="00E45023">
        <w:rPr>
          <w:color w:val="000000"/>
          <w:szCs w:val="22"/>
        </w:rPr>
        <w:t>cipaux : la multiplication des postes et la décroissance de la ressource surexploitée par les navires phoquiers de Terre-Neuve tuant chaque printemps des centaines de milliers de phoques du Groenland sur les banquises. Le piètre rendement de cette activité tout au long de la s</w:t>
      </w:r>
      <w:r w:rsidRPr="00E45023">
        <w:rPr>
          <w:color w:val="000000"/>
          <w:szCs w:val="22"/>
        </w:rPr>
        <w:t>e</w:t>
      </w:r>
      <w:r w:rsidRPr="00E45023">
        <w:rPr>
          <w:color w:val="000000"/>
          <w:szCs w:val="22"/>
        </w:rPr>
        <w:t>conde moitié du XIX</w:t>
      </w:r>
      <w:r w:rsidRPr="00E45023">
        <w:rPr>
          <w:color w:val="000000"/>
          <w:szCs w:val="22"/>
          <w:vertAlign w:val="superscript"/>
        </w:rPr>
        <w:t>e</w:t>
      </w:r>
      <w:r w:rsidRPr="00E45023">
        <w:rPr>
          <w:color w:val="000000"/>
          <w:szCs w:val="22"/>
        </w:rPr>
        <w:t xml:space="preserve"> siècle a été à l'origine d'une première crise de l'économie halieutique dans la partie est du Labrador canadien et à une certaine réorientation des e</w:t>
      </w:r>
      <w:r w:rsidRPr="00E45023">
        <w:rPr>
          <w:color w:val="000000"/>
          <w:szCs w:val="22"/>
        </w:rPr>
        <w:t>f</w:t>
      </w:r>
      <w:r w:rsidRPr="00E45023">
        <w:rPr>
          <w:color w:val="000000"/>
          <w:szCs w:val="22"/>
        </w:rPr>
        <w:t>forts vers la pêche au saumon, puis vers la pêche à la morue. Toutefois, la pratique de la pêche au loup-marin avec des pêcheries et avec des filets de fond s'est poursuivie jusque dans les années 1970 alors que le boycott des produits du ph</w:t>
      </w:r>
      <w:r w:rsidRPr="00E45023">
        <w:rPr>
          <w:color w:val="000000"/>
          <w:szCs w:val="22"/>
        </w:rPr>
        <w:t>o</w:t>
      </w:r>
      <w:r w:rsidRPr="00E45023">
        <w:rPr>
          <w:color w:val="000000"/>
          <w:szCs w:val="22"/>
        </w:rPr>
        <w:t>que initié par certains groupements écologistes a provoqué l'effo</w:t>
      </w:r>
      <w:r w:rsidRPr="00E45023">
        <w:rPr>
          <w:color w:val="000000"/>
          <w:szCs w:val="22"/>
        </w:rPr>
        <w:t>n</w:t>
      </w:r>
      <w:r w:rsidRPr="00E45023">
        <w:rPr>
          <w:color w:val="000000"/>
          <w:szCs w:val="22"/>
        </w:rPr>
        <w:t>drement des marchés pour la peau de phoque et l'abandon de l'activité sur la Basse-Côte-Nord pendant de nombreuses années jusqu'à tout récemment.</w:t>
      </w:r>
    </w:p>
    <w:p w:rsidR="00BF6A60" w:rsidRPr="00E45023" w:rsidRDefault="00BF6A60" w:rsidP="00BF6A60">
      <w:pPr>
        <w:spacing w:before="120" w:after="120"/>
        <w:jc w:val="both"/>
      </w:pPr>
      <w:r>
        <w:br w:type="page"/>
      </w:r>
    </w:p>
    <w:p w:rsidR="00BF6A60" w:rsidRPr="00E45023" w:rsidRDefault="00BF6A60" w:rsidP="00BF6A60">
      <w:pPr>
        <w:pStyle w:val="figtitre"/>
      </w:pPr>
      <w:bookmarkStart w:id="42" w:name="Communaute_metisse_photo_4"/>
      <w:r w:rsidRPr="00E45023">
        <w:t>PHOTO 4</w:t>
      </w:r>
    </w:p>
    <w:p w:rsidR="00BF6A60" w:rsidRDefault="00BF6A60" w:rsidP="00BF6A60">
      <w:pPr>
        <w:pStyle w:val="figst"/>
      </w:pPr>
      <w:r w:rsidRPr="00E45023">
        <w:t>Le grand chaudron utilisé autrefois par les Kennedy</w:t>
      </w:r>
      <w:r>
        <w:br/>
      </w:r>
      <w:r w:rsidRPr="00E45023">
        <w:t>pour fondre la graisse de loup-marin, île Saint-Augustin, juillet 2005</w:t>
      </w:r>
    </w:p>
    <w:bookmarkEnd w:id="42"/>
    <w:p w:rsidR="00BF6A60" w:rsidRDefault="00BF6A60" w:rsidP="00BF6A60">
      <w:pPr>
        <w:ind w:right="90" w:firstLine="0"/>
        <w:jc w:val="both"/>
        <w:rPr>
          <w:sz w:val="20"/>
        </w:rPr>
      </w:pPr>
      <w:r w:rsidRPr="00893DBF">
        <w:rPr>
          <w:sz w:val="20"/>
        </w:rPr>
        <w:fldChar w:fldCharType="begin"/>
      </w:r>
      <w:r w:rsidRPr="00893DBF">
        <w:rPr>
          <w:sz w:val="20"/>
        </w:rPr>
        <w:instrText xml:space="preserve"> </w:instrText>
      </w:r>
      <w:r w:rsidR="00F66F6D">
        <w:rPr>
          <w:sz w:val="20"/>
        </w:rPr>
        <w:instrText>HYPERLINK</w:instrText>
      </w:r>
      <w:r w:rsidRPr="00893DBF">
        <w:rPr>
          <w:sz w:val="20"/>
        </w:rPr>
        <w:instrText xml:space="preserve">  \l "tdm" </w:instrText>
      </w:r>
      <w:r w:rsidRPr="00893DBF">
        <w:rPr>
          <w:sz w:val="20"/>
        </w:rPr>
      </w:r>
      <w:r w:rsidRPr="00893DBF">
        <w:rPr>
          <w:sz w:val="20"/>
        </w:rPr>
        <w:fldChar w:fldCharType="separate"/>
      </w:r>
      <w:r w:rsidRPr="00893DBF">
        <w:rPr>
          <w:rStyle w:val="Lienhypertexte"/>
          <w:sz w:val="20"/>
        </w:rPr>
        <w:t>Retour à la table des matières</w:t>
      </w:r>
      <w:r w:rsidRPr="00893DBF">
        <w:rPr>
          <w:sz w:val="20"/>
        </w:rPr>
        <w:fldChar w:fldCharType="end"/>
      </w:r>
    </w:p>
    <w:p w:rsidR="00BF6A60" w:rsidRPr="00893DBF" w:rsidRDefault="00BF6A60" w:rsidP="00BF6A60">
      <w:pPr>
        <w:ind w:right="90" w:firstLine="0"/>
        <w:jc w:val="both"/>
        <w:rPr>
          <w:sz w:val="20"/>
        </w:rPr>
      </w:pPr>
    </w:p>
    <w:p w:rsidR="00BF6A60" w:rsidRPr="00E45023" w:rsidRDefault="00FB15AB" w:rsidP="00BF6A60">
      <w:pPr>
        <w:spacing w:before="120" w:after="120"/>
        <w:ind w:firstLine="0"/>
        <w:jc w:val="both"/>
        <w:rPr>
          <w:szCs w:val="24"/>
        </w:rPr>
      </w:pPr>
      <w:r w:rsidRPr="006742F5">
        <w:rPr>
          <w:noProof/>
          <w:szCs w:val="24"/>
          <w:lang w:val="fr-FR" w:eastAsia="fr-FR"/>
        </w:rPr>
        <w:drawing>
          <wp:inline distT="0" distB="0" distL="0" distR="0">
            <wp:extent cx="5359400" cy="3416300"/>
            <wp:effectExtent l="0" t="0" r="0" b="0"/>
            <wp:docPr id="1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9400" cy="3416300"/>
                    </a:xfrm>
                    <a:prstGeom prst="rect">
                      <a:avLst/>
                    </a:prstGeom>
                    <a:noFill/>
                    <a:ln>
                      <a:noFill/>
                    </a:ln>
                  </pic:spPr>
                </pic:pic>
              </a:graphicData>
            </a:graphic>
          </wp:inline>
        </w:drawing>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Pendant longtemps, le loup-marin était exploité surtout pour son huile servant à l'éclairage et dans le procédé de tannage des peaux de bovins et autres. Les peaux de loup-marin étaient surtout utilisées pour la fabric</w:t>
      </w:r>
      <w:r w:rsidRPr="00E45023">
        <w:rPr>
          <w:color w:val="000000"/>
          <w:szCs w:val="22"/>
        </w:rPr>
        <w:t>a</w:t>
      </w:r>
      <w:r w:rsidRPr="00E45023">
        <w:rPr>
          <w:color w:val="000000"/>
          <w:szCs w:val="22"/>
        </w:rPr>
        <w:t>tion de chaussures et de harnais. Avec l'introduction de l'huile de charbon et des produits pétroliers sur le marché vers les a</w:t>
      </w:r>
      <w:r w:rsidRPr="00E45023">
        <w:rPr>
          <w:color w:val="000000"/>
          <w:szCs w:val="22"/>
        </w:rPr>
        <w:t>n</w:t>
      </w:r>
      <w:r w:rsidRPr="00E45023">
        <w:rPr>
          <w:color w:val="000000"/>
          <w:szCs w:val="22"/>
        </w:rPr>
        <w:t>nées 1860, le prix de l'huile de phoque a beaucoup diminué ce qui, combiné avec une forte d</w:t>
      </w:r>
      <w:r w:rsidRPr="00E45023">
        <w:rPr>
          <w:color w:val="000000"/>
          <w:szCs w:val="22"/>
        </w:rPr>
        <w:t>i</w:t>
      </w:r>
      <w:r w:rsidRPr="00E45023">
        <w:rPr>
          <w:color w:val="000000"/>
          <w:szCs w:val="22"/>
        </w:rPr>
        <w:t>minution des captures, a été un autre coup dur pour l'économie de la pa</w:t>
      </w:r>
      <w:r w:rsidRPr="00E45023">
        <w:rPr>
          <w:color w:val="000000"/>
          <w:szCs w:val="22"/>
        </w:rPr>
        <w:t>r</w:t>
      </w:r>
      <w:r w:rsidRPr="00E45023">
        <w:rPr>
          <w:color w:val="000000"/>
          <w:szCs w:val="22"/>
        </w:rPr>
        <w:t>tie orientale du Labrador canadien. Nous ne savons pas à quel moment les Augustiniens ont arrêté de fabriquer de l'huile de loup-marin, mais ce fut fort probablement avant la s</w:t>
      </w:r>
      <w:r w:rsidRPr="00E45023">
        <w:rPr>
          <w:color w:val="000000"/>
          <w:szCs w:val="22"/>
        </w:rPr>
        <w:t>e</w:t>
      </w:r>
      <w:r w:rsidRPr="00E45023">
        <w:rPr>
          <w:color w:val="000000"/>
          <w:szCs w:val="22"/>
        </w:rPr>
        <w:t>conde Guerre Mondiale,</w:t>
      </w:r>
      <w:r>
        <w:rPr>
          <w:color w:val="000000"/>
          <w:szCs w:val="22"/>
        </w:rPr>
        <w:t xml:space="preserve"> [108] </w:t>
      </w:r>
      <w:r w:rsidRPr="00E45023">
        <w:rPr>
          <w:color w:val="000000"/>
          <w:szCs w:val="22"/>
        </w:rPr>
        <w:t>alors qu'une usine de transformation du gras de loup-marin en hu</w:t>
      </w:r>
      <w:r w:rsidRPr="00E45023">
        <w:rPr>
          <w:color w:val="000000"/>
          <w:szCs w:val="22"/>
        </w:rPr>
        <w:t>i</w:t>
      </w:r>
      <w:r w:rsidRPr="00E45023">
        <w:rPr>
          <w:color w:val="000000"/>
          <w:szCs w:val="22"/>
        </w:rPr>
        <w:t>le s'est établie à La Tabatière vers 1935. Quant aux prix des peaux de loup-marin, ils ont été très variables dans le temps passant d'un dollar à sept ou huit dollars selon les besoins des marchés. Ils ont atteint des sommets de plus de 50$ dans les années 1960 pour tomber à presque rien dans les a</w:t>
      </w:r>
      <w:r w:rsidRPr="00E45023">
        <w:rPr>
          <w:color w:val="000000"/>
          <w:szCs w:val="22"/>
        </w:rPr>
        <w:t>n</w:t>
      </w:r>
      <w:r w:rsidRPr="00E45023">
        <w:rPr>
          <w:color w:val="000000"/>
          <w:szCs w:val="22"/>
        </w:rPr>
        <w:t>nées 70 suite au boycott mentionné précédemment. Même si la pêche au loup-marin est mai</w:t>
      </w:r>
      <w:r w:rsidRPr="00E45023">
        <w:rPr>
          <w:color w:val="000000"/>
          <w:szCs w:val="22"/>
        </w:rPr>
        <w:t>n</w:t>
      </w:r>
      <w:r w:rsidRPr="00E45023">
        <w:rPr>
          <w:color w:val="000000"/>
          <w:szCs w:val="22"/>
        </w:rPr>
        <w:t>tenant disparue des suites des pressions de mouv</w:t>
      </w:r>
      <w:r w:rsidRPr="00E45023">
        <w:rPr>
          <w:color w:val="000000"/>
          <w:szCs w:val="22"/>
        </w:rPr>
        <w:t>e</w:t>
      </w:r>
      <w:r w:rsidRPr="00E45023">
        <w:rPr>
          <w:color w:val="000000"/>
          <w:szCs w:val="22"/>
        </w:rPr>
        <w:t>ments écologistes sur l'opinion internationale, menant entre autres à l'ab</w:t>
      </w:r>
      <w:r w:rsidRPr="00E45023">
        <w:rPr>
          <w:color w:val="000000"/>
          <w:szCs w:val="22"/>
        </w:rPr>
        <w:t>o</w:t>
      </w:r>
      <w:r w:rsidRPr="00E45023">
        <w:rPr>
          <w:color w:val="000000"/>
          <w:szCs w:val="22"/>
        </w:rPr>
        <w:t>lition par le gouvernement canadien de l'utilisation de filets pour la capture du phoque, cette activité très a</w:t>
      </w:r>
      <w:r w:rsidRPr="00E45023">
        <w:rPr>
          <w:color w:val="000000"/>
          <w:szCs w:val="22"/>
        </w:rPr>
        <w:t>n</w:t>
      </w:r>
      <w:r w:rsidRPr="00E45023">
        <w:rPr>
          <w:color w:val="000000"/>
          <w:szCs w:val="22"/>
        </w:rPr>
        <w:t>cienne sur la Basse-Côte-Nord demeure une des caractéristiques de l'héritage culturel des Augustiniens.</w:t>
      </w:r>
    </w:p>
    <w:p w:rsidR="00BF6A60" w:rsidRDefault="00BF6A60" w:rsidP="00BF6A60">
      <w:pPr>
        <w:spacing w:before="120" w:after="120"/>
        <w:jc w:val="both"/>
        <w:rPr>
          <w:color w:val="000000"/>
          <w:szCs w:val="22"/>
        </w:rPr>
      </w:pPr>
    </w:p>
    <w:p w:rsidR="00BF6A60" w:rsidRPr="00E45023" w:rsidRDefault="00BF6A60" w:rsidP="00BF6A60">
      <w:pPr>
        <w:pStyle w:val="a"/>
      </w:pPr>
      <w:r w:rsidRPr="00E45023">
        <w:t>II</w:t>
      </w:r>
      <w:r>
        <w:t>-</w:t>
      </w:r>
      <w:r w:rsidRPr="00E45023">
        <w:t>3.1.2</w:t>
      </w:r>
      <w:r>
        <w:t>.</w:t>
      </w:r>
      <w:r w:rsidRPr="00E45023">
        <w:t xml:space="preserve"> La pêche au saumon</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Historiquement, la seconde pêche en importance pratiquée dans les postes de pêche du Labrador canadien a été celle du saumon. Nous n'en connaissons pas l'ampleur économique ni du temps de la Nouve</w:t>
      </w:r>
      <w:r w:rsidRPr="00E45023">
        <w:rPr>
          <w:color w:val="000000"/>
          <w:szCs w:val="22"/>
        </w:rPr>
        <w:t>l</w:t>
      </w:r>
      <w:r w:rsidRPr="00E45023">
        <w:rPr>
          <w:color w:val="000000"/>
          <w:szCs w:val="22"/>
        </w:rPr>
        <w:t>le-France ni à l'époque des compagnies du Labrador par manque de données stati</w:t>
      </w:r>
      <w:r w:rsidRPr="00E45023">
        <w:rPr>
          <w:color w:val="000000"/>
          <w:szCs w:val="22"/>
        </w:rPr>
        <w:t>s</w:t>
      </w:r>
      <w:r w:rsidRPr="00E45023">
        <w:rPr>
          <w:color w:val="000000"/>
          <w:szCs w:val="22"/>
        </w:rPr>
        <w:t>tiques, mais on peut supposer qu'à certaines mauvaises années de pêche au loup-marin le saumon pouvait rapporter davant</w:t>
      </w:r>
      <w:r w:rsidRPr="00E45023">
        <w:rPr>
          <w:color w:val="000000"/>
          <w:szCs w:val="22"/>
        </w:rPr>
        <w:t>a</w:t>
      </w:r>
      <w:r w:rsidRPr="00E45023">
        <w:rPr>
          <w:color w:val="000000"/>
          <w:szCs w:val="22"/>
        </w:rPr>
        <w:t>ge. Comme le saumon était extrêmement abondant dans les multiples rivières de la Basse-Côte-Nord, on pouvait certainement en capturer de très grandes quantités, mais tout dépendait de ce que le marché pouvait absorber, information qui nous manque aussi. Les premières données statistiques fournies par le capitaine Fortin indiquent une production annuelle de 200 « quarts » de saumon au poste des frères Kennedy sur l'île Saint-Augustin (Canada 1853 :10). Son inventaire des stations de pêche au saumon réalisé en 1862 montre déjà des re</w:t>
      </w:r>
      <w:r w:rsidRPr="00E45023">
        <w:rPr>
          <w:color w:val="000000"/>
          <w:szCs w:val="22"/>
        </w:rPr>
        <w:t>n</w:t>
      </w:r>
      <w:r w:rsidRPr="00E45023">
        <w:rPr>
          <w:color w:val="000000"/>
          <w:szCs w:val="22"/>
        </w:rPr>
        <w:t>dements nettement à la baisse pour le même poste. Sur une période de trois ans entre 1860 et 1862, les captures ont été de 42, 74 et 53 barils (Canada 1863 : 92).</w:t>
      </w:r>
    </w:p>
    <w:p w:rsidR="00BF6A60" w:rsidRPr="00E45023" w:rsidRDefault="00BF6A60" w:rsidP="00BF6A60">
      <w:pPr>
        <w:spacing w:before="120" w:after="120"/>
        <w:jc w:val="both"/>
      </w:pPr>
      <w:r w:rsidRPr="00E45023">
        <w:rPr>
          <w:color w:val="000000"/>
          <w:szCs w:val="22"/>
        </w:rPr>
        <w:t>Encore une fois, la multiplication des postes de pêche et la dimin</w:t>
      </w:r>
      <w:r w:rsidRPr="00E45023">
        <w:rPr>
          <w:color w:val="000000"/>
          <w:szCs w:val="22"/>
        </w:rPr>
        <w:t>u</w:t>
      </w:r>
      <w:r w:rsidRPr="00E45023">
        <w:rPr>
          <w:color w:val="000000"/>
          <w:szCs w:val="22"/>
        </w:rPr>
        <w:t>tion de la ressource semble être à l'origine de la diminution des re</w:t>
      </w:r>
      <w:r w:rsidRPr="00E45023">
        <w:rPr>
          <w:color w:val="000000"/>
          <w:szCs w:val="22"/>
        </w:rPr>
        <w:t>n</w:t>
      </w:r>
      <w:r w:rsidRPr="00E45023">
        <w:rPr>
          <w:color w:val="000000"/>
          <w:szCs w:val="22"/>
        </w:rPr>
        <w:t>dements, tout au moins pour les premiers postes dont les propriétaires bénéficiaient d'un quasi-monopole sur une partie de la ressource sa</w:t>
      </w:r>
      <w:r w:rsidRPr="00E45023">
        <w:rPr>
          <w:color w:val="000000"/>
          <w:szCs w:val="22"/>
        </w:rPr>
        <w:t>u</w:t>
      </w:r>
      <w:r w:rsidRPr="00E45023">
        <w:rPr>
          <w:color w:val="000000"/>
          <w:szCs w:val="22"/>
        </w:rPr>
        <w:t>mon. Les données pour la plupart des stations de pêche autres que ce</w:t>
      </w:r>
      <w:r w:rsidRPr="00E45023">
        <w:rPr>
          <w:color w:val="000000"/>
          <w:szCs w:val="22"/>
        </w:rPr>
        <w:t>l</w:t>
      </w:r>
      <w:r w:rsidRPr="00E45023">
        <w:rPr>
          <w:color w:val="000000"/>
          <w:szCs w:val="22"/>
        </w:rPr>
        <w:t>les de l'île Saint-Augustin font état de captures moyennes de quelques barils de saumon par année.</w:t>
      </w:r>
      <w:r>
        <w:rPr>
          <w:color w:val="000000"/>
          <w:szCs w:val="22"/>
        </w:rPr>
        <w:t xml:space="preserve"> </w:t>
      </w:r>
      <w:r w:rsidRPr="00E45023">
        <w:rPr>
          <w:color w:val="000000"/>
          <w:szCs w:val="22"/>
        </w:rPr>
        <w:t>Il faut rappeler qu'en tant que premiers occupants de la partie centrale de l'archipel Saint-Augustin, les frères Kennedy possédaient au total 18 stations de pêche au saumon (Idem), dont 15 pour Andrew se</w:t>
      </w:r>
      <w:r w:rsidRPr="00E45023">
        <w:rPr>
          <w:color w:val="000000"/>
          <w:szCs w:val="22"/>
        </w:rPr>
        <w:t>u</w:t>
      </w:r>
      <w:r w:rsidRPr="00E45023">
        <w:rPr>
          <w:color w:val="000000"/>
          <w:szCs w:val="22"/>
        </w:rPr>
        <w:t>lement, qui les a transmis à ses héritiers, soit les couples Patrick Driscoll/Eliza Kennedy et Napoléon N</w:t>
      </w:r>
      <w:r w:rsidRPr="00E45023">
        <w:rPr>
          <w:color w:val="000000"/>
          <w:szCs w:val="22"/>
        </w:rPr>
        <w:t>a</w:t>
      </w:r>
      <w:r w:rsidRPr="00E45023">
        <w:rPr>
          <w:color w:val="000000"/>
          <w:szCs w:val="22"/>
        </w:rPr>
        <w:t>deau/Catherine Kennedy. De même, le chef d'une autre famille méti</w:t>
      </w:r>
      <w:r w:rsidRPr="00E45023">
        <w:rPr>
          <w:color w:val="000000"/>
          <w:szCs w:val="22"/>
        </w:rPr>
        <w:t>s</w:t>
      </w:r>
      <w:r w:rsidRPr="00E45023">
        <w:rPr>
          <w:color w:val="000000"/>
          <w:szCs w:val="22"/>
        </w:rPr>
        <w:t>se, Pierre Léon, avait aussi une station de pêche au saumon à l'île D</w:t>
      </w:r>
      <w:r w:rsidRPr="00E45023">
        <w:rPr>
          <w:color w:val="000000"/>
          <w:szCs w:val="22"/>
        </w:rPr>
        <w:t>u</w:t>
      </w:r>
      <w:r w:rsidRPr="00E45023">
        <w:rPr>
          <w:color w:val="000000"/>
          <w:szCs w:val="22"/>
        </w:rPr>
        <w:t>kes. Il a capturé en moyenne cinq barils de saumon par année entre 1860 et 1862 (Idem). Dès le départ, donc, la p</w:t>
      </w:r>
      <w:r w:rsidRPr="00E45023">
        <w:rPr>
          <w:color w:val="000000"/>
          <w:szCs w:val="22"/>
        </w:rPr>
        <w:t>ê</w:t>
      </w:r>
      <w:r w:rsidRPr="00E45023">
        <w:rPr>
          <w:color w:val="000000"/>
          <w:szCs w:val="22"/>
        </w:rPr>
        <w:t>che au saumon au filet maillant a fait partie de l'héritage économique et culturel des familles métisses de l'archipel Saint-Augustin.</w:t>
      </w:r>
    </w:p>
    <w:p w:rsidR="00BF6A60" w:rsidRPr="00E45023" w:rsidRDefault="00BF6A60" w:rsidP="00BF6A60">
      <w:pPr>
        <w:spacing w:before="120" w:after="120"/>
        <w:jc w:val="both"/>
      </w:pPr>
      <w:r w:rsidRPr="00E45023">
        <w:rPr>
          <w:color w:val="000000"/>
          <w:szCs w:val="22"/>
        </w:rPr>
        <w:t>Selon les statistiques, la pêche au saumon a toujours été aussi plus productive dans le centre de l'archipel, c'est-à-dire dans les postes s</w:t>
      </w:r>
      <w:r w:rsidRPr="00E45023">
        <w:rPr>
          <w:color w:val="000000"/>
          <w:szCs w:val="22"/>
        </w:rPr>
        <w:t>i</w:t>
      </w:r>
      <w:r w:rsidRPr="00E45023">
        <w:rPr>
          <w:color w:val="000000"/>
          <w:szCs w:val="22"/>
        </w:rPr>
        <w:t>tués le plus près de l'embouchure de la rivière Saint-Augustin où est enregi</w:t>
      </w:r>
      <w:r w:rsidRPr="00E45023">
        <w:rPr>
          <w:color w:val="000000"/>
          <w:szCs w:val="22"/>
        </w:rPr>
        <w:t>s</w:t>
      </w:r>
      <w:r w:rsidRPr="00E45023">
        <w:rPr>
          <w:color w:val="000000"/>
          <w:szCs w:val="22"/>
        </w:rPr>
        <w:t>trée bon an mal an au moins la moitié des captures. Ce sont</w:t>
      </w:r>
      <w:r>
        <w:rPr>
          <w:color w:val="000000"/>
          <w:szCs w:val="22"/>
        </w:rPr>
        <w:t xml:space="preserve"> [109] </w:t>
      </w:r>
      <w:r w:rsidRPr="00E45023">
        <w:rPr>
          <w:color w:val="000000"/>
          <w:szCs w:val="22"/>
        </w:rPr>
        <w:t>les résidents de ces postes qui se sont davantage spécialisés, si l'on peut dire dans cette pêche, et qui ne sont pas intéressés à d'autres p</w:t>
      </w:r>
      <w:r w:rsidRPr="00E45023">
        <w:rPr>
          <w:color w:val="000000"/>
          <w:szCs w:val="22"/>
        </w:rPr>
        <w:t>ê</w:t>
      </w:r>
      <w:r w:rsidRPr="00E45023">
        <w:rPr>
          <w:color w:val="000000"/>
          <w:szCs w:val="22"/>
        </w:rPr>
        <w:t>ches, comme celle de la morue par exemple. Et c'est justement dans ce groupe de postes que résidaient les premières familles métisses inuit de Saint-Augustin.</w:t>
      </w:r>
    </w:p>
    <w:p w:rsidR="00BF6A60" w:rsidRPr="00E45023" w:rsidRDefault="00BF6A60" w:rsidP="00BF6A60">
      <w:pPr>
        <w:spacing w:before="120" w:after="120"/>
        <w:jc w:val="both"/>
      </w:pPr>
      <w:r w:rsidRPr="00E45023">
        <w:rPr>
          <w:color w:val="000000"/>
          <w:szCs w:val="22"/>
        </w:rPr>
        <w:t>Selon les données statistiques des rapports des pêcheries, la pêche au saumon a remplacé la pêche au loup-marin comme pilier de l'éc</w:t>
      </w:r>
      <w:r w:rsidRPr="00E45023">
        <w:rPr>
          <w:color w:val="000000"/>
          <w:szCs w:val="22"/>
        </w:rPr>
        <w:t>o</w:t>
      </w:r>
      <w:r w:rsidRPr="00E45023">
        <w:rPr>
          <w:color w:val="000000"/>
          <w:szCs w:val="22"/>
        </w:rPr>
        <w:t>nomie augustinienne pendant une bonne partie de la seconde moitié du XIX</w:t>
      </w:r>
      <w:r w:rsidRPr="00E45023">
        <w:rPr>
          <w:color w:val="000000"/>
          <w:szCs w:val="22"/>
          <w:vertAlign w:val="superscript"/>
        </w:rPr>
        <w:t>e</w:t>
      </w:r>
      <w:r w:rsidRPr="00E45023">
        <w:rPr>
          <w:color w:val="000000"/>
          <w:szCs w:val="22"/>
        </w:rPr>
        <w:t xml:space="preserve"> siècle, malgré des rendements souvent pauvres ou médiocres dus à certains abus, comme l'utilisation de filets qui barraient compl</w:t>
      </w:r>
      <w:r w:rsidRPr="00E45023">
        <w:rPr>
          <w:color w:val="000000"/>
          <w:szCs w:val="22"/>
        </w:rPr>
        <w:t>è</w:t>
      </w:r>
      <w:r w:rsidRPr="00E45023">
        <w:rPr>
          <w:color w:val="000000"/>
          <w:szCs w:val="22"/>
        </w:rPr>
        <w:t>tement les rivières à saumon. La mise en place de la réglementation sur les pêches comprenant entre autres des mesures pour le contrôle de la localisation des engins de pêche hors du cours des rivières et des distances à respecter entre ceux-ci a progressivement amélioré les rendements de la pêche au saumon (Canada 1877 : 95), comme le d</w:t>
      </w:r>
      <w:r w:rsidRPr="00E45023">
        <w:rPr>
          <w:color w:val="000000"/>
          <w:szCs w:val="22"/>
        </w:rPr>
        <w:t>é</w:t>
      </w:r>
      <w:r w:rsidRPr="00E45023">
        <w:rPr>
          <w:color w:val="000000"/>
          <w:szCs w:val="22"/>
        </w:rPr>
        <w:t>montrent les données sur les captures de saumon dans les archipels de Saint-Augustin à partir de 1867. Après trois années de prises inférie</w:t>
      </w:r>
      <w:r w:rsidRPr="00E45023">
        <w:rPr>
          <w:color w:val="000000"/>
          <w:szCs w:val="22"/>
        </w:rPr>
        <w:t>u</w:t>
      </w:r>
      <w:r w:rsidRPr="00E45023">
        <w:rPr>
          <w:color w:val="000000"/>
          <w:szCs w:val="22"/>
        </w:rPr>
        <w:t>res à 100 barils, le total est monté à 167 barils cette année-là et à 196 deux ans plus tard. Après quelques a</w:t>
      </w:r>
      <w:r w:rsidRPr="00E45023">
        <w:rPr>
          <w:color w:val="000000"/>
          <w:szCs w:val="22"/>
        </w:rPr>
        <w:t>n</w:t>
      </w:r>
      <w:r w:rsidRPr="00E45023">
        <w:rPr>
          <w:color w:val="000000"/>
          <w:szCs w:val="22"/>
        </w:rPr>
        <w:t>nées plutôt moyennes autour de 160 à 180 barils, un sommet a été atteint en 1876 avec 378 barils. Dans les années 1880, les captures furent plutôt en dents de scies avec des hauts de 225 barils en 1881 et de 169 en 1888 et des bas de moins de 100 barils en 1885 et 1890, la moyenne pour la décennie étant de plus de 130 barils annuellement, si on tient compte de données i</w:t>
      </w:r>
      <w:r w:rsidRPr="00E45023">
        <w:rPr>
          <w:color w:val="000000"/>
          <w:szCs w:val="22"/>
        </w:rPr>
        <w:t>n</w:t>
      </w:r>
      <w:r w:rsidRPr="00E45023">
        <w:rPr>
          <w:color w:val="000000"/>
          <w:szCs w:val="22"/>
        </w:rPr>
        <w:t>complètes pour certaines années. À partir des années 1890, il semble y avoir une chute marquée du rendement de la pêche au saumon, car les prises annuelles totales ne dépassent pas 100 barils, sauf en 1891 avec 103, et atteignent des bas niveaux jamais vus comme en 1896 avec seulement 21 barils. En recoupant des informations contenues dans les rapports annuels sur la protection des pêcheries, l'usage de seines et de filets-trappes à morue près du littoral barrait la route aux saumons en m</w:t>
      </w:r>
      <w:r w:rsidRPr="00E45023">
        <w:rPr>
          <w:color w:val="000000"/>
          <w:szCs w:val="22"/>
        </w:rPr>
        <w:t>i</w:t>
      </w:r>
      <w:r w:rsidRPr="00E45023">
        <w:rPr>
          <w:color w:val="000000"/>
          <w:szCs w:val="22"/>
        </w:rPr>
        <w:t>gration et permettait d'en capturer en grand nombre au profit des déte</w:t>
      </w:r>
      <w:r w:rsidRPr="00E45023">
        <w:rPr>
          <w:color w:val="000000"/>
          <w:szCs w:val="22"/>
        </w:rPr>
        <w:t>n</w:t>
      </w:r>
      <w:r w:rsidRPr="00E45023">
        <w:rPr>
          <w:color w:val="000000"/>
          <w:szCs w:val="22"/>
        </w:rPr>
        <w:t>teurs des permis pour ces engins. Ceci qui privait du même coup les d</w:t>
      </w:r>
      <w:r w:rsidRPr="00E45023">
        <w:rPr>
          <w:color w:val="000000"/>
          <w:szCs w:val="22"/>
        </w:rPr>
        <w:t>é</w:t>
      </w:r>
      <w:r w:rsidRPr="00E45023">
        <w:rPr>
          <w:color w:val="000000"/>
          <w:szCs w:val="22"/>
        </w:rPr>
        <w:t>tenteurs de permis pour l'utilisation des seuls filets maillants à saumon d'une bonne partie de leur revenu principal, comme ce fut le cas de la grande majorité des Augustiniens à la fin du XIX</w:t>
      </w:r>
      <w:r w:rsidRPr="00E45023">
        <w:rPr>
          <w:color w:val="000000"/>
          <w:szCs w:val="22"/>
          <w:vertAlign w:val="superscript"/>
        </w:rPr>
        <w:t>e</w:t>
      </w:r>
      <w:r w:rsidRPr="00E45023">
        <w:rPr>
          <w:color w:val="000000"/>
          <w:szCs w:val="22"/>
        </w:rPr>
        <w:t xml:space="preserve"> siècle.</w:t>
      </w:r>
    </w:p>
    <w:p w:rsidR="00BF6A60" w:rsidRPr="00E45023" w:rsidRDefault="00BF6A60" w:rsidP="00BF6A60">
      <w:pPr>
        <w:spacing w:before="120" w:after="120"/>
        <w:jc w:val="both"/>
      </w:pPr>
      <w:r w:rsidRPr="00E45023">
        <w:rPr>
          <w:color w:val="000000"/>
          <w:szCs w:val="22"/>
        </w:rPr>
        <w:t>En effet, on peut estimer que pendant cette période toutes les f</w:t>
      </w:r>
      <w:r w:rsidRPr="00E45023">
        <w:rPr>
          <w:color w:val="000000"/>
          <w:szCs w:val="22"/>
        </w:rPr>
        <w:t>a</w:t>
      </w:r>
      <w:r w:rsidRPr="00E45023">
        <w:rPr>
          <w:color w:val="000000"/>
          <w:szCs w:val="22"/>
        </w:rPr>
        <w:t>milles - ou à peu près -</w:t>
      </w:r>
      <w:r>
        <w:rPr>
          <w:color w:val="000000"/>
          <w:szCs w:val="22"/>
        </w:rPr>
        <w:t xml:space="preserve"> </w:t>
      </w:r>
      <w:r w:rsidRPr="00E45023">
        <w:rPr>
          <w:color w:val="000000"/>
          <w:szCs w:val="22"/>
        </w:rPr>
        <w:t>de pêcheurs de l'archipel avaient au moins une station de pêche au saumon, car les données statistiques indiquent l'utilisation de filets à saumon et la capture de saumon pour tous les postes de pêche, ce qui ne fut jamais le cas pour les stations de pêche à loup-marin, sauf au tout début du peuplement permanent. Au plan économique, donc, une des principales caractéristiques culturelles des Augustiniens à cette époque est le fait qu'ils étaient principalement des pêcheurs de saumon plutôt que des pêcheurs de morue, comme c'était le cas des résidents des postes de pêche situés plus à l'est, de Vieux-Fort jusqu'à Blanc-Sablon. D'ailleurs on retrouve dans un des rapports du Capitaine Wakeham, en charge de la protection des pêcheries, une remarque à l'effet que les pêcheurs de ce</w:t>
      </w:r>
      <w:r w:rsidRPr="00E45023">
        <w:rPr>
          <w:color w:val="000000"/>
          <w:szCs w:val="22"/>
        </w:rPr>
        <w:t>r</w:t>
      </w:r>
      <w:r w:rsidRPr="00E45023">
        <w:rPr>
          <w:color w:val="000000"/>
          <w:szCs w:val="22"/>
        </w:rPr>
        <w:t>tains endroits tardaient à consacrer plus d'efforts à la pêche à la morue, à l'instar des Terre-Neuviens (Canada 1899 : 160). On peut penser que cette remarque pouvait particulièrement concerner les pêcheurs de l'archipel Saint-Augustin.</w:t>
      </w:r>
    </w:p>
    <w:p w:rsidR="00BF6A60" w:rsidRDefault="00BF6A60" w:rsidP="00BF6A60">
      <w:pPr>
        <w:spacing w:before="120" w:after="120"/>
        <w:jc w:val="both"/>
        <w:rPr>
          <w:color w:val="000000"/>
          <w:szCs w:val="22"/>
        </w:rPr>
      </w:pPr>
      <w:r>
        <w:rPr>
          <w:color w:val="000000"/>
          <w:szCs w:val="22"/>
        </w:rPr>
        <w:t>[110]</w:t>
      </w:r>
    </w:p>
    <w:p w:rsidR="00BF6A60" w:rsidRPr="00E45023" w:rsidRDefault="00BF6A60" w:rsidP="00BF6A60">
      <w:pPr>
        <w:spacing w:before="120" w:after="120"/>
        <w:jc w:val="both"/>
      </w:pPr>
    </w:p>
    <w:p w:rsidR="00BF6A60" w:rsidRPr="00E45023" w:rsidRDefault="00BF6A60" w:rsidP="00BF6A60">
      <w:pPr>
        <w:pStyle w:val="a"/>
      </w:pPr>
      <w:r w:rsidRPr="00E45023">
        <w:t>II-3.1.3</w:t>
      </w:r>
      <w:r>
        <w:t>.</w:t>
      </w:r>
      <w:r w:rsidRPr="00E45023">
        <w:t xml:space="preserve"> La pêche à la morue</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Les Augustiniens se sont intéressés assez tard à faire la pêche à la m</w:t>
      </w:r>
      <w:r w:rsidRPr="00E45023">
        <w:rPr>
          <w:color w:val="000000"/>
          <w:szCs w:val="22"/>
        </w:rPr>
        <w:t>o</w:t>
      </w:r>
      <w:r w:rsidRPr="00E45023">
        <w:rPr>
          <w:color w:val="000000"/>
          <w:szCs w:val="22"/>
        </w:rPr>
        <w:t>rue sur une base commerciale élargie. Avant la fin du XIX</w:t>
      </w:r>
      <w:r w:rsidRPr="00E45023">
        <w:rPr>
          <w:color w:val="000000"/>
          <w:szCs w:val="22"/>
          <w:vertAlign w:val="superscript"/>
        </w:rPr>
        <w:t>e</w:t>
      </w:r>
      <w:r w:rsidRPr="00E45023">
        <w:rPr>
          <w:color w:val="000000"/>
          <w:szCs w:val="22"/>
        </w:rPr>
        <w:t xml:space="preserve"> siècle, elle apparaît plutôt comme une activité commerciale d'appoint après la pêche au saumon devenue dominante et celle du loup-marin à son apogée avant les années 1860. Aucune production de morue n'est mentionnée pour les cinq postes des archipels en 1852 (Canada 1853 : 10-11). Il n'y en a pas non plus dans les autres rapports des années 1850. Sa première mention date du 6 juillet 1860, alors que Fortin rencontra sept goélettes de la Nouvelle-Ecosse qui faisaient la pêche à la morue à la Baie-des-Rochers et 32 autres à Chécatica, dont deux des Etats-Unis. Le lendemain, il en mentionne encore trois ancrées dans le « petit havre de St. Augustin » (Canada 1861 : 8-9). À cette époque, la pêche à la morue dans l'archipel Saint-Augustin semble donc être surtout l'affaire de pêcheurs « étrangers » à la Côte-Nord, comme en témoignent les rapports des a</w:t>
      </w:r>
      <w:r w:rsidRPr="00E45023">
        <w:rPr>
          <w:color w:val="000000"/>
          <w:szCs w:val="22"/>
        </w:rPr>
        <w:t>n</w:t>
      </w:r>
      <w:r w:rsidRPr="00E45023">
        <w:rPr>
          <w:color w:val="000000"/>
          <w:szCs w:val="22"/>
        </w:rPr>
        <w:t>nées subséquentes faisant état à chaque année du nombre de goélettes dans les principaux havres de pêche de la partie orientale du Labrador canadien.</w:t>
      </w:r>
    </w:p>
    <w:p w:rsidR="00BF6A60" w:rsidRPr="00E45023" w:rsidRDefault="00BF6A60" w:rsidP="00BF6A60">
      <w:pPr>
        <w:spacing w:before="120" w:after="120"/>
        <w:jc w:val="both"/>
      </w:pPr>
      <w:r w:rsidRPr="00E45023">
        <w:rPr>
          <w:color w:val="000000"/>
          <w:szCs w:val="22"/>
        </w:rPr>
        <w:t>C'est en 1862 que les premières données sur les captures de morue dans les postes de pêche sédentaires apparaissent dans les statistiques a</w:t>
      </w:r>
      <w:r w:rsidRPr="00E45023">
        <w:rPr>
          <w:color w:val="000000"/>
          <w:szCs w:val="22"/>
        </w:rPr>
        <w:t>n</w:t>
      </w:r>
      <w:r w:rsidRPr="00E45023">
        <w:rPr>
          <w:color w:val="000000"/>
          <w:szCs w:val="22"/>
        </w:rPr>
        <w:t>nuelles des pêcheries pour l'archipel Saint-Augustin Cette année-là, 40 pêcheurs et graviers ont capturé 465 quintaux (qx) de morue s</w:t>
      </w:r>
      <w:r w:rsidRPr="00E45023">
        <w:rPr>
          <w:color w:val="000000"/>
          <w:szCs w:val="22"/>
        </w:rPr>
        <w:t>é</w:t>
      </w:r>
      <w:r w:rsidRPr="00E45023">
        <w:rPr>
          <w:color w:val="000000"/>
          <w:szCs w:val="22"/>
        </w:rPr>
        <w:t>chée (C</w:t>
      </w:r>
      <w:r w:rsidRPr="00E45023">
        <w:rPr>
          <w:color w:val="000000"/>
          <w:szCs w:val="22"/>
        </w:rPr>
        <w:t>a</w:t>
      </w:r>
      <w:r w:rsidRPr="00E45023">
        <w:rPr>
          <w:color w:val="000000"/>
          <w:szCs w:val="22"/>
        </w:rPr>
        <w:t>nada 1864 : 60). L'année suivante, la main-d'œuvre était de 69 personnes et le total de quintaux de 483. Mais en 1864, les captures tombent à se</w:t>
      </w:r>
      <w:r w:rsidRPr="00E45023">
        <w:rPr>
          <w:color w:val="000000"/>
          <w:szCs w:val="22"/>
        </w:rPr>
        <w:t>u</w:t>
      </w:r>
      <w:r w:rsidRPr="00E45023">
        <w:rPr>
          <w:color w:val="000000"/>
          <w:szCs w:val="22"/>
        </w:rPr>
        <w:t>lement 161</w:t>
      </w:r>
      <w:r>
        <w:rPr>
          <w:color w:val="000000"/>
          <w:szCs w:val="22"/>
        </w:rPr>
        <w:t> </w:t>
      </w:r>
      <w:r w:rsidRPr="00E45023">
        <w:rPr>
          <w:color w:val="000000"/>
          <w:szCs w:val="22"/>
        </w:rPr>
        <w:t>qx pour 58 pêcheurs et graviers. Pour les années suivantes, les données font état d'aussi peu que 32</w:t>
      </w:r>
      <w:r>
        <w:rPr>
          <w:color w:val="000000"/>
          <w:szCs w:val="22"/>
        </w:rPr>
        <w:t> </w:t>
      </w:r>
      <w:r w:rsidRPr="00E45023">
        <w:rPr>
          <w:color w:val="000000"/>
          <w:szCs w:val="22"/>
        </w:rPr>
        <w:t>qx en 1867 et 57 en 1871, mais aussi d'assez bonnes années de 270</w:t>
      </w:r>
      <w:r>
        <w:rPr>
          <w:color w:val="000000"/>
          <w:szCs w:val="22"/>
        </w:rPr>
        <w:t> </w:t>
      </w:r>
      <w:r w:rsidRPr="00E45023">
        <w:rPr>
          <w:color w:val="000000"/>
          <w:szCs w:val="22"/>
        </w:rPr>
        <w:t>qx et de 267</w:t>
      </w:r>
      <w:r>
        <w:rPr>
          <w:color w:val="000000"/>
          <w:szCs w:val="22"/>
        </w:rPr>
        <w:t> </w:t>
      </w:r>
      <w:r w:rsidRPr="00E45023">
        <w:rPr>
          <w:color w:val="000000"/>
          <w:szCs w:val="22"/>
        </w:rPr>
        <w:t>qx en</w:t>
      </w:r>
    </w:p>
    <w:p w:rsidR="00BF6A60" w:rsidRPr="00E45023" w:rsidRDefault="00BF6A60" w:rsidP="00BF6A60">
      <w:pPr>
        <w:spacing w:before="120" w:after="120"/>
        <w:jc w:val="both"/>
        <w:rPr>
          <w:color w:val="000000"/>
          <w:szCs w:val="22"/>
        </w:rPr>
      </w:pPr>
      <w:r w:rsidRPr="00E45023">
        <w:rPr>
          <w:color w:val="000000"/>
          <w:szCs w:val="22"/>
        </w:rPr>
        <w:t>et en 1870. Comme tout autre pêche, la pêche à la morue est so</w:t>
      </w:r>
      <w:r w:rsidRPr="00E45023">
        <w:rPr>
          <w:color w:val="000000"/>
          <w:szCs w:val="22"/>
        </w:rPr>
        <w:t>u</w:t>
      </w:r>
      <w:r w:rsidRPr="00E45023">
        <w:rPr>
          <w:color w:val="000000"/>
          <w:szCs w:val="22"/>
        </w:rPr>
        <w:t>mise aux aléas climatiques et des migrations des bancs de morue vers le littoral où les pêcheurs sédentaires l'attendaient, ce qui occasionnait des captures très variables d'une année à l'autre si la morue ne « frappait » pas à la côte avec abondance. Les statistiques sur les ca</w:t>
      </w:r>
      <w:r w:rsidRPr="00E45023">
        <w:rPr>
          <w:color w:val="000000"/>
          <w:szCs w:val="22"/>
        </w:rPr>
        <w:t>p</w:t>
      </w:r>
      <w:r w:rsidRPr="00E45023">
        <w:rPr>
          <w:color w:val="000000"/>
          <w:szCs w:val="22"/>
        </w:rPr>
        <w:t>tures de morue dans l'archipel Saint-Augustin entre les années 1862 et 1898 témoignent de cette grande variabilité interannuelle dans les pr</w:t>
      </w:r>
      <w:r w:rsidRPr="00E45023">
        <w:rPr>
          <w:color w:val="000000"/>
          <w:szCs w:val="22"/>
        </w:rPr>
        <w:t>i</w:t>
      </w:r>
      <w:r w:rsidRPr="00E45023">
        <w:rPr>
          <w:color w:val="000000"/>
          <w:szCs w:val="22"/>
        </w:rPr>
        <w:t>ses de morue. Mais les données pour les années</w:t>
      </w:r>
    </w:p>
    <w:p w:rsidR="00BF6A60" w:rsidRPr="00E45023" w:rsidRDefault="00BF6A60" w:rsidP="00BF6A60">
      <w:pPr>
        <w:spacing w:before="120" w:after="120"/>
        <w:jc w:val="both"/>
        <w:rPr>
          <w:color w:val="000000"/>
          <w:szCs w:val="22"/>
        </w:rPr>
      </w:pPr>
      <w:r w:rsidRPr="00E45023">
        <w:rPr>
          <w:color w:val="000000"/>
          <w:szCs w:val="22"/>
        </w:rPr>
        <w:t>et 1880 sont difficiles à interpréter. En effet, les premières données c</w:t>
      </w:r>
      <w:r w:rsidRPr="00E45023">
        <w:rPr>
          <w:color w:val="000000"/>
          <w:szCs w:val="22"/>
        </w:rPr>
        <w:t>i</w:t>
      </w:r>
      <w:r w:rsidRPr="00E45023">
        <w:rPr>
          <w:color w:val="000000"/>
          <w:szCs w:val="22"/>
        </w:rPr>
        <w:t>tées précédemment semblent indiquer un certain intérêt local pour cette pêche avec des captures totales pas très loin des 500 quintaux. Par la su</w:t>
      </w:r>
      <w:r w:rsidRPr="00E45023">
        <w:rPr>
          <w:color w:val="000000"/>
          <w:szCs w:val="22"/>
        </w:rPr>
        <w:t>i</w:t>
      </w:r>
      <w:r w:rsidRPr="00E45023">
        <w:rPr>
          <w:color w:val="000000"/>
          <w:szCs w:val="22"/>
        </w:rPr>
        <w:t>te, il faut attendre 10 ans avant que ce total ne soit dépassé, et presque doublé d'un seul coup avec 912</w:t>
      </w:r>
      <w:r>
        <w:rPr>
          <w:color w:val="000000"/>
          <w:szCs w:val="22"/>
        </w:rPr>
        <w:t> </w:t>
      </w:r>
      <w:r w:rsidRPr="00E45023">
        <w:rPr>
          <w:color w:val="000000"/>
          <w:szCs w:val="22"/>
        </w:rPr>
        <w:t>qx en 1872. Par la suite, les captures moyennes se situent à moins de la moitié de ce total.</w:t>
      </w:r>
    </w:p>
    <w:p w:rsidR="00BF6A60" w:rsidRPr="00E45023" w:rsidRDefault="00BF6A60" w:rsidP="00BF6A60">
      <w:pPr>
        <w:spacing w:before="120" w:after="120"/>
        <w:jc w:val="both"/>
      </w:pPr>
      <w:r w:rsidRPr="00E45023">
        <w:rPr>
          <w:color w:val="000000"/>
          <w:szCs w:val="22"/>
        </w:rPr>
        <w:t>La pêche à la morue semble connaître un nouvel essor au tournant des années 1870-1880 avec des captures de plus de 1200</w:t>
      </w:r>
      <w:r>
        <w:rPr>
          <w:color w:val="000000"/>
          <w:szCs w:val="22"/>
        </w:rPr>
        <w:t> </w:t>
      </w:r>
      <w:r w:rsidRPr="00E45023">
        <w:rPr>
          <w:color w:val="000000"/>
          <w:szCs w:val="22"/>
        </w:rPr>
        <w:t>qx en 1879 et de près de 1000 en 1880, mais elles retombent à 107</w:t>
      </w:r>
      <w:r>
        <w:rPr>
          <w:color w:val="000000"/>
          <w:szCs w:val="22"/>
        </w:rPr>
        <w:t> </w:t>
      </w:r>
      <w:r w:rsidRPr="00E45023">
        <w:rPr>
          <w:color w:val="000000"/>
          <w:szCs w:val="22"/>
        </w:rPr>
        <w:t>qx en 1882 et ne dépa</w:t>
      </w:r>
      <w:r w:rsidRPr="00E45023">
        <w:rPr>
          <w:color w:val="000000"/>
          <w:szCs w:val="22"/>
        </w:rPr>
        <w:t>s</w:t>
      </w:r>
      <w:r w:rsidRPr="00E45023">
        <w:rPr>
          <w:color w:val="000000"/>
          <w:szCs w:val="22"/>
        </w:rPr>
        <w:t>sent pas la moyenne des 350</w:t>
      </w:r>
      <w:r>
        <w:rPr>
          <w:color w:val="000000"/>
          <w:szCs w:val="22"/>
        </w:rPr>
        <w:t> </w:t>
      </w:r>
      <w:r w:rsidRPr="00E45023">
        <w:rPr>
          <w:color w:val="000000"/>
          <w:szCs w:val="22"/>
        </w:rPr>
        <w:t>qx avant 1890. Cette année-là semble marquer le véritable départ de la pêche à la morue dans l'a</w:t>
      </w:r>
      <w:r w:rsidRPr="00E45023">
        <w:rPr>
          <w:color w:val="000000"/>
          <w:szCs w:val="22"/>
        </w:rPr>
        <w:t>r</w:t>
      </w:r>
      <w:r w:rsidRPr="00E45023">
        <w:rPr>
          <w:color w:val="000000"/>
          <w:szCs w:val="22"/>
        </w:rPr>
        <w:t>chipel Saint-Augustin avec une production de plus de 900</w:t>
      </w:r>
      <w:r>
        <w:rPr>
          <w:color w:val="000000"/>
          <w:szCs w:val="22"/>
        </w:rPr>
        <w:t> </w:t>
      </w:r>
      <w:r w:rsidRPr="00E45023">
        <w:rPr>
          <w:color w:val="000000"/>
          <w:szCs w:val="22"/>
        </w:rPr>
        <w:t>qx. Dans les six années suivantes, elles a toujours été supérieure à 1000</w:t>
      </w:r>
      <w:r>
        <w:rPr>
          <w:color w:val="000000"/>
          <w:szCs w:val="22"/>
        </w:rPr>
        <w:t> </w:t>
      </w:r>
      <w:r w:rsidRPr="00E45023">
        <w:rPr>
          <w:color w:val="000000"/>
          <w:szCs w:val="22"/>
        </w:rPr>
        <w:t>qx a</w:t>
      </w:r>
      <w:r w:rsidRPr="00E45023">
        <w:rPr>
          <w:color w:val="000000"/>
          <w:szCs w:val="22"/>
        </w:rPr>
        <w:t>t</w:t>
      </w:r>
      <w:r w:rsidRPr="00E45023">
        <w:rPr>
          <w:color w:val="000000"/>
          <w:szCs w:val="22"/>
        </w:rPr>
        <w:t>teignant un sommet de 2413</w:t>
      </w:r>
      <w:r>
        <w:rPr>
          <w:color w:val="000000"/>
          <w:szCs w:val="22"/>
        </w:rPr>
        <w:t> </w:t>
      </w:r>
      <w:r w:rsidRPr="00E45023">
        <w:rPr>
          <w:color w:val="000000"/>
          <w:szCs w:val="22"/>
        </w:rPr>
        <w:t>qx en 1892 et de 2130 qx en 1897. Le retour de la morue en abo</w:t>
      </w:r>
      <w:r w:rsidRPr="00E45023">
        <w:rPr>
          <w:color w:val="000000"/>
          <w:szCs w:val="22"/>
        </w:rPr>
        <w:t>n</w:t>
      </w:r>
      <w:r w:rsidRPr="00E45023">
        <w:rPr>
          <w:color w:val="000000"/>
          <w:szCs w:val="22"/>
        </w:rPr>
        <w:t>dance, mentionné par les responsables de la surveillance des pêcheries, en est une des raisons, mais c'est surtout l'adoption par certains pêcheurs de</w:t>
      </w:r>
      <w:r>
        <w:rPr>
          <w:color w:val="000000"/>
          <w:szCs w:val="22"/>
        </w:rPr>
        <w:t xml:space="preserve"> [111] </w:t>
      </w:r>
      <w:r w:rsidRPr="00E45023">
        <w:rPr>
          <w:color w:val="000000"/>
          <w:szCs w:val="22"/>
        </w:rPr>
        <w:t>nouvelles techniques de p</w:t>
      </w:r>
      <w:r w:rsidRPr="00E45023">
        <w:rPr>
          <w:color w:val="000000"/>
          <w:szCs w:val="22"/>
        </w:rPr>
        <w:t>ê</w:t>
      </w:r>
      <w:r w:rsidRPr="00E45023">
        <w:rPr>
          <w:color w:val="000000"/>
          <w:szCs w:val="22"/>
        </w:rPr>
        <w:t>che plus performantes que la simple l</w:t>
      </w:r>
      <w:r w:rsidRPr="00E45023">
        <w:rPr>
          <w:color w:val="000000"/>
          <w:szCs w:val="22"/>
        </w:rPr>
        <w:t>i</w:t>
      </w:r>
      <w:r w:rsidRPr="00E45023">
        <w:rPr>
          <w:color w:val="000000"/>
          <w:szCs w:val="22"/>
        </w:rPr>
        <w:t>gne à main, comme les seines à morue, au hareng et au capelan et surtout le f</w:t>
      </w:r>
      <w:r w:rsidRPr="00E45023">
        <w:rPr>
          <w:color w:val="000000"/>
          <w:szCs w:val="22"/>
        </w:rPr>
        <w:t>i</w:t>
      </w:r>
      <w:r w:rsidRPr="00E45023">
        <w:rPr>
          <w:color w:val="000000"/>
          <w:szCs w:val="22"/>
        </w:rPr>
        <w:t>let-trappe à morue, qui a manqué cet essor tardif de la pêche à la morue dans l'archipel en co</w:t>
      </w:r>
      <w:r w:rsidRPr="00E45023">
        <w:rPr>
          <w:color w:val="000000"/>
          <w:szCs w:val="22"/>
        </w:rPr>
        <w:t>m</w:t>
      </w:r>
      <w:r w:rsidRPr="00E45023">
        <w:rPr>
          <w:color w:val="000000"/>
          <w:szCs w:val="22"/>
        </w:rPr>
        <w:t>paraison avec d'autres postes de pêche comme celui assez voisin de Bonne-Espérance, et surtout ceux de la zone de Br</w:t>
      </w:r>
      <w:r w:rsidRPr="00E45023">
        <w:rPr>
          <w:color w:val="000000"/>
          <w:szCs w:val="22"/>
        </w:rPr>
        <w:t>a</w:t>
      </w:r>
      <w:r w:rsidRPr="00E45023">
        <w:rPr>
          <w:color w:val="000000"/>
          <w:szCs w:val="22"/>
        </w:rPr>
        <w:t>dor/Blanc-Sablon où la pêche à la morue a toujours été l'activité écon</w:t>
      </w:r>
      <w:r w:rsidRPr="00E45023">
        <w:rPr>
          <w:color w:val="000000"/>
          <w:szCs w:val="22"/>
        </w:rPr>
        <w:t>o</w:t>
      </w:r>
      <w:r w:rsidRPr="00E45023">
        <w:rPr>
          <w:color w:val="000000"/>
          <w:szCs w:val="22"/>
        </w:rPr>
        <w:t>mique principale, surtout en raison de la présence de plusieurs grands établissements jerseyais.</w:t>
      </w:r>
    </w:p>
    <w:p w:rsidR="00BF6A60" w:rsidRPr="00E45023" w:rsidRDefault="00BF6A60" w:rsidP="00BF6A60">
      <w:pPr>
        <w:spacing w:before="120" w:after="120"/>
        <w:jc w:val="both"/>
      </w:pPr>
      <w:r w:rsidRPr="00E45023">
        <w:rPr>
          <w:color w:val="000000"/>
          <w:szCs w:val="22"/>
        </w:rPr>
        <w:t>Mais les statistiques globales sur la pêche à la morue pour l'arch</w:t>
      </w:r>
      <w:r w:rsidRPr="00E45023">
        <w:rPr>
          <w:color w:val="000000"/>
          <w:szCs w:val="22"/>
        </w:rPr>
        <w:t>i</w:t>
      </w:r>
      <w:r w:rsidRPr="00E45023">
        <w:rPr>
          <w:color w:val="000000"/>
          <w:szCs w:val="22"/>
        </w:rPr>
        <w:t>pel Saint-Augustin sont trompeuses, car celle-ci était surtout conce</w:t>
      </w:r>
      <w:r w:rsidRPr="00E45023">
        <w:rPr>
          <w:color w:val="000000"/>
          <w:szCs w:val="22"/>
        </w:rPr>
        <w:t>n</w:t>
      </w:r>
      <w:r w:rsidRPr="00E45023">
        <w:rPr>
          <w:color w:val="000000"/>
          <w:szCs w:val="22"/>
        </w:rPr>
        <w:t>trée dans deux postes situés dans la partie orientale du littoral, soit ceux de Chéc</w:t>
      </w:r>
      <w:r w:rsidRPr="00E45023">
        <w:rPr>
          <w:color w:val="000000"/>
          <w:szCs w:val="22"/>
        </w:rPr>
        <w:t>a</w:t>
      </w:r>
      <w:r w:rsidRPr="00E45023">
        <w:rPr>
          <w:color w:val="000000"/>
          <w:szCs w:val="22"/>
        </w:rPr>
        <w:t>tica et de Baie-des-Rochers. Ainsi, la production de ces deux seuls postes en 1892 était de 1646</w:t>
      </w:r>
      <w:r>
        <w:rPr>
          <w:color w:val="000000"/>
          <w:szCs w:val="22"/>
        </w:rPr>
        <w:t> </w:t>
      </w:r>
      <w:r w:rsidRPr="00E45023">
        <w:rPr>
          <w:color w:val="000000"/>
          <w:szCs w:val="22"/>
        </w:rPr>
        <w:t>qx, soit plus des deux tiers de la production record de cette année-là. En fait, le poste de Baie-des-Rochers se distingue de tous les autres par l'importance de la pêche à la morue qui y était prat</w:t>
      </w:r>
      <w:r w:rsidRPr="00E45023">
        <w:rPr>
          <w:color w:val="000000"/>
          <w:szCs w:val="22"/>
        </w:rPr>
        <w:t>i</w:t>
      </w:r>
      <w:r w:rsidRPr="00E45023">
        <w:rPr>
          <w:color w:val="000000"/>
          <w:szCs w:val="22"/>
        </w:rPr>
        <w:t>quée à la fin du XIX</w:t>
      </w:r>
      <w:r w:rsidRPr="00E45023">
        <w:rPr>
          <w:color w:val="000000"/>
          <w:szCs w:val="22"/>
          <w:vertAlign w:val="superscript"/>
        </w:rPr>
        <w:t>e</w:t>
      </w:r>
      <w:r w:rsidRPr="00E45023">
        <w:rPr>
          <w:color w:val="000000"/>
          <w:szCs w:val="22"/>
        </w:rPr>
        <w:t xml:space="preserve"> siècle. C'est pourquoi il semble être devenu un h</w:t>
      </w:r>
      <w:r w:rsidRPr="00E45023">
        <w:rPr>
          <w:color w:val="000000"/>
          <w:szCs w:val="22"/>
        </w:rPr>
        <w:t>a</w:t>
      </w:r>
      <w:r w:rsidRPr="00E45023">
        <w:rPr>
          <w:color w:val="000000"/>
          <w:szCs w:val="22"/>
        </w:rPr>
        <w:t>meau de résidents permanents, qui fut même doté du télégraphe au début du XX</w:t>
      </w:r>
      <w:r w:rsidRPr="00E45023">
        <w:rPr>
          <w:color w:val="000000"/>
          <w:szCs w:val="22"/>
          <w:vertAlign w:val="superscript"/>
        </w:rPr>
        <w:t>e</w:t>
      </w:r>
      <w:r w:rsidRPr="00E45023">
        <w:rPr>
          <w:color w:val="000000"/>
          <w:szCs w:val="22"/>
        </w:rPr>
        <w:t xml:space="preserve"> siècle. Mais il s'agit d'un cas assez exceptionnel dans l'ensemble des postes de pêche de Saint-Augustin. Dans la plupart des autres postes, la pêche à la morue est demeurée, même dans les années 1890, une pêche commerciale apportant un r</w:t>
      </w:r>
      <w:r w:rsidRPr="00E45023">
        <w:rPr>
          <w:color w:val="000000"/>
          <w:szCs w:val="22"/>
        </w:rPr>
        <w:t>e</w:t>
      </w:r>
      <w:r w:rsidRPr="00E45023">
        <w:rPr>
          <w:color w:val="000000"/>
          <w:szCs w:val="22"/>
        </w:rPr>
        <w:t>venu d'appoint avec des productions de 10 ou 20 qx de morue séchée. Ce qui signifie que, depuis les débuts du pe</w:t>
      </w:r>
      <w:r w:rsidRPr="00E45023">
        <w:rPr>
          <w:color w:val="000000"/>
          <w:szCs w:val="22"/>
        </w:rPr>
        <w:t>u</w:t>
      </w:r>
      <w:r w:rsidRPr="00E45023">
        <w:rPr>
          <w:color w:val="000000"/>
          <w:szCs w:val="22"/>
        </w:rPr>
        <w:t>plement permanent, les Augustiniens sont demeurés principalement des pêcheurs de loup-marin et de saumon, ce qui les différencie des résidents d'autres pa</w:t>
      </w:r>
      <w:r w:rsidRPr="00E45023">
        <w:rPr>
          <w:color w:val="000000"/>
          <w:szCs w:val="22"/>
        </w:rPr>
        <w:t>r</w:t>
      </w:r>
      <w:r w:rsidRPr="00E45023">
        <w:rPr>
          <w:color w:val="000000"/>
          <w:szCs w:val="22"/>
        </w:rPr>
        <w:t>ties de la Basse-Côte-Nord qui étaient davantage des pêcheurs de m</w:t>
      </w:r>
      <w:r w:rsidRPr="00E45023">
        <w:rPr>
          <w:color w:val="000000"/>
          <w:szCs w:val="22"/>
        </w:rPr>
        <w:t>o</w:t>
      </w:r>
      <w:r w:rsidRPr="00E45023">
        <w:rPr>
          <w:color w:val="000000"/>
          <w:szCs w:val="22"/>
        </w:rPr>
        <w:t>rue.</w:t>
      </w:r>
    </w:p>
    <w:p w:rsidR="00BF6A60" w:rsidRDefault="00BF6A60" w:rsidP="00BF6A60">
      <w:pPr>
        <w:spacing w:before="120" w:after="120"/>
        <w:jc w:val="both"/>
        <w:rPr>
          <w:color w:val="000000"/>
          <w:szCs w:val="22"/>
        </w:rPr>
      </w:pPr>
    </w:p>
    <w:p w:rsidR="00BF6A60" w:rsidRPr="00E45023" w:rsidRDefault="00BF6A60" w:rsidP="00BF6A60">
      <w:pPr>
        <w:pStyle w:val="a"/>
      </w:pPr>
      <w:r w:rsidRPr="00E45023">
        <w:t>II-</w:t>
      </w:r>
      <w:r>
        <w:t>3.1.4.</w:t>
      </w:r>
      <w:r w:rsidRPr="00E45023">
        <w:t xml:space="preserve"> Autres types de pêches commerciales</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Les Augustiniens pratiquaient d'autres types de pêche que les trois précédentes, soit la pêche à la truite de mer, la pêche au hareng, la p</w:t>
      </w:r>
      <w:r w:rsidRPr="00E45023">
        <w:rPr>
          <w:color w:val="000000"/>
          <w:szCs w:val="22"/>
        </w:rPr>
        <w:t>ê</w:t>
      </w:r>
      <w:r w:rsidRPr="00E45023">
        <w:rPr>
          <w:color w:val="000000"/>
          <w:szCs w:val="22"/>
        </w:rPr>
        <w:t>che au capelan et la pêche au lançon. La pêche à la truite de mer avec un filet maillant n'apparaît dans les statistiques annuelles sur les p</w:t>
      </w:r>
      <w:r w:rsidRPr="00E45023">
        <w:rPr>
          <w:color w:val="000000"/>
          <w:szCs w:val="22"/>
        </w:rPr>
        <w:t>ê</w:t>
      </w:r>
      <w:r w:rsidRPr="00E45023">
        <w:rPr>
          <w:color w:val="000000"/>
          <w:szCs w:val="22"/>
        </w:rPr>
        <w:t>cheries qu'en 1870 (Canada 1871 : 244-245), ce qui ne veut pas dire qu'elle n'était pas pratiquée auparavant. Il se peut fort bien que ce soit le nouveau respons</w:t>
      </w:r>
      <w:r w:rsidRPr="00E45023">
        <w:rPr>
          <w:color w:val="000000"/>
          <w:szCs w:val="22"/>
        </w:rPr>
        <w:t>a</w:t>
      </w:r>
      <w:r w:rsidRPr="00E45023">
        <w:rPr>
          <w:color w:val="000000"/>
          <w:szCs w:val="22"/>
        </w:rPr>
        <w:t>ble de la protection des pêches dans le golfe Saint-Laurent, Napoléon Lavoie, qui ait décidé de l'ajouter aux t</w:t>
      </w:r>
      <w:r w:rsidRPr="00E45023">
        <w:rPr>
          <w:color w:val="000000"/>
          <w:szCs w:val="22"/>
        </w:rPr>
        <w:t>a</w:t>
      </w:r>
      <w:r w:rsidRPr="00E45023">
        <w:rPr>
          <w:color w:val="000000"/>
          <w:szCs w:val="22"/>
        </w:rPr>
        <w:t>bleaux contenus dans son rapport. Cette pêche ne pouvait être prat</w:t>
      </w:r>
      <w:r w:rsidRPr="00E45023">
        <w:rPr>
          <w:color w:val="000000"/>
          <w:szCs w:val="22"/>
        </w:rPr>
        <w:t>i</w:t>
      </w:r>
      <w:r w:rsidRPr="00E45023">
        <w:rPr>
          <w:color w:val="000000"/>
          <w:szCs w:val="22"/>
        </w:rPr>
        <w:t>quée qu'à certains endroits fréquentés par la truite de mer, c'est-à-dire à l'embouchure de certaines rivières comme la Napétipi, la Saint-Augustin et la Kécarpoui. En 1871, par exemple, des captures de truite sont mentionnées pour 11 des 20 postes de pêche. Cette activité po</w:t>
      </w:r>
      <w:r w:rsidRPr="00E45023">
        <w:rPr>
          <w:color w:val="000000"/>
          <w:szCs w:val="22"/>
        </w:rPr>
        <w:t>u</w:t>
      </w:r>
      <w:r w:rsidRPr="00E45023">
        <w:rPr>
          <w:color w:val="000000"/>
          <w:szCs w:val="22"/>
        </w:rPr>
        <w:t>vait générer des revenus intéressants si on considère que dans certains postes, comme ceux de rivières Napétipi et Baie-des-Rochers, on a capturé respectivement 20 et 18 barils de ce poisson en 1870, sur un total de 43 cette année-là. Par la suite, toutefois, les captures sont mieux réparties entre les postes avec des entrées annuelles variant e</w:t>
      </w:r>
      <w:r w:rsidRPr="00E45023">
        <w:rPr>
          <w:color w:val="000000"/>
          <w:szCs w:val="22"/>
        </w:rPr>
        <w:t>n</w:t>
      </w:r>
      <w:r w:rsidRPr="00E45023">
        <w:rPr>
          <w:color w:val="000000"/>
          <w:szCs w:val="22"/>
        </w:rPr>
        <w:t>tre un baril et neuf barils selon les endroits. On peut donc considérer cette pêche comme une source de revenus d'appoint non négligeables pour certains pêcheurs.</w:t>
      </w:r>
    </w:p>
    <w:p w:rsidR="00BF6A60" w:rsidRPr="00E45023" w:rsidRDefault="00BF6A60" w:rsidP="00BF6A60">
      <w:pPr>
        <w:spacing w:before="120" w:after="120"/>
        <w:jc w:val="both"/>
      </w:pPr>
      <w:r>
        <w:rPr>
          <w:color w:val="000000"/>
          <w:szCs w:val="22"/>
        </w:rPr>
        <w:t>[112]</w:t>
      </w:r>
    </w:p>
    <w:p w:rsidR="00BF6A60" w:rsidRPr="00E45023" w:rsidRDefault="00BF6A60" w:rsidP="00BF6A60">
      <w:pPr>
        <w:spacing w:before="120" w:after="120"/>
        <w:jc w:val="both"/>
      </w:pPr>
      <w:r w:rsidRPr="00E45023">
        <w:rPr>
          <w:color w:val="000000"/>
          <w:szCs w:val="22"/>
        </w:rPr>
        <w:t>Les trois autres types de pêches - au hareng, au capelan et au la</w:t>
      </w:r>
      <w:r w:rsidRPr="00E45023">
        <w:rPr>
          <w:color w:val="000000"/>
          <w:szCs w:val="22"/>
        </w:rPr>
        <w:t>n</w:t>
      </w:r>
      <w:r w:rsidRPr="00E45023">
        <w:rPr>
          <w:color w:val="000000"/>
          <w:szCs w:val="22"/>
        </w:rPr>
        <w:t>çon - étaient des activités le plus souvent associées à la capture de poissons a</w:t>
      </w:r>
      <w:r w:rsidRPr="00E45023">
        <w:rPr>
          <w:color w:val="000000"/>
          <w:szCs w:val="22"/>
        </w:rPr>
        <w:t>p</w:t>
      </w:r>
      <w:r w:rsidRPr="00E45023">
        <w:rPr>
          <w:color w:val="000000"/>
          <w:szCs w:val="22"/>
        </w:rPr>
        <w:t>pâts ou de « boëte » pour la pêche à la morue à la ligne à main ou à la p</w:t>
      </w:r>
      <w:r w:rsidRPr="00E45023">
        <w:rPr>
          <w:color w:val="000000"/>
          <w:szCs w:val="22"/>
        </w:rPr>
        <w:t>a</w:t>
      </w:r>
      <w:r w:rsidRPr="00E45023">
        <w:rPr>
          <w:color w:val="000000"/>
          <w:szCs w:val="22"/>
        </w:rPr>
        <w:t>langre. Des essais de pêche commerciale au hareng dans l'archipel Saint-Augustin ont été faits au début des années 1870, mais l'irrégularité de la venue de grands bancs de hareng dans cette zone a fait que ce type de production, qui nécessite l'achat d'une seine spéciale, a été abandonné pour être repris dans la partie orientale de l'archipel au moment où la p</w:t>
      </w:r>
      <w:r w:rsidRPr="00E45023">
        <w:rPr>
          <w:color w:val="000000"/>
          <w:szCs w:val="22"/>
        </w:rPr>
        <w:t>ê</w:t>
      </w:r>
      <w:r w:rsidRPr="00E45023">
        <w:rPr>
          <w:color w:val="000000"/>
          <w:szCs w:val="22"/>
        </w:rPr>
        <w:t>che à la morue sur une grande échelle a pris son essor. Il en est de même pour la pêche au capelan et au lançon avec la seine dont l'utilisation est limitée à quelques postes à la fin du XIX</w:t>
      </w:r>
      <w:r w:rsidRPr="00E45023">
        <w:rPr>
          <w:color w:val="000000"/>
          <w:szCs w:val="22"/>
          <w:vertAlign w:val="superscript"/>
        </w:rPr>
        <w:t>e</w:t>
      </w:r>
      <w:r w:rsidRPr="00E45023">
        <w:rPr>
          <w:color w:val="000000"/>
          <w:szCs w:val="22"/>
        </w:rPr>
        <w:t xml:space="preserve"> siècle. Ces poissons appâts pouvaient être vendus en barils à de grands établissements de pêche à la morue dont les pêcheurs util</w:t>
      </w:r>
      <w:r w:rsidRPr="00E45023">
        <w:rPr>
          <w:color w:val="000000"/>
          <w:szCs w:val="22"/>
        </w:rPr>
        <w:t>i</w:t>
      </w:r>
      <w:r w:rsidRPr="00E45023">
        <w:rPr>
          <w:color w:val="000000"/>
          <w:szCs w:val="22"/>
        </w:rPr>
        <w:t>saient la ligne à main après que la morue se soit éloignée des côtes. De plus, le hareng et le capelan étaient préparés pour la consommation domestique, soit par saumure dans le premier cas, soit par séchage.</w:t>
      </w:r>
    </w:p>
    <w:p w:rsidR="00BF6A60" w:rsidRDefault="00BF6A60" w:rsidP="00BF6A60">
      <w:pPr>
        <w:spacing w:before="120" w:after="120"/>
        <w:jc w:val="both"/>
        <w:rPr>
          <w:color w:val="000000"/>
          <w:szCs w:val="22"/>
        </w:rPr>
      </w:pPr>
      <w:r w:rsidRPr="00E45023">
        <w:rPr>
          <w:color w:val="000000"/>
          <w:szCs w:val="22"/>
        </w:rPr>
        <w:t>On pourrait ajouter encore le maquereau comme à la liste des e</w:t>
      </w:r>
      <w:r w:rsidRPr="00E45023">
        <w:rPr>
          <w:color w:val="000000"/>
          <w:szCs w:val="22"/>
        </w:rPr>
        <w:t>s</w:t>
      </w:r>
      <w:r w:rsidRPr="00E45023">
        <w:rPr>
          <w:color w:val="000000"/>
          <w:szCs w:val="22"/>
        </w:rPr>
        <w:t>pèces de poissons capturées, mais elle apparaît très rarement dans les statistiques pour l'archipel Saint-Augustin. Quant au homard, sa capt</w:t>
      </w:r>
      <w:r w:rsidRPr="00E45023">
        <w:rPr>
          <w:color w:val="000000"/>
          <w:szCs w:val="22"/>
        </w:rPr>
        <w:t>u</w:t>
      </w:r>
      <w:r w:rsidRPr="00E45023">
        <w:rPr>
          <w:color w:val="000000"/>
          <w:szCs w:val="22"/>
        </w:rPr>
        <w:t>re à des fins commerciales n'a débuté qu'à la toute fin du siècle, soit en 1895, grâce à l'initiative d'un promoteur originaire de l'Ontario, le C</w:t>
      </w:r>
      <w:r w:rsidRPr="00E45023">
        <w:rPr>
          <w:color w:val="000000"/>
          <w:szCs w:val="22"/>
        </w:rPr>
        <w:t>a</w:t>
      </w:r>
      <w:r w:rsidRPr="00E45023">
        <w:rPr>
          <w:color w:val="000000"/>
          <w:szCs w:val="22"/>
        </w:rPr>
        <w:t>pitaine Howard (Rouillard 1908 : 175), qui a établi une petite entrepr</w:t>
      </w:r>
      <w:r w:rsidRPr="00E45023">
        <w:rPr>
          <w:color w:val="000000"/>
          <w:szCs w:val="22"/>
        </w:rPr>
        <w:t>i</w:t>
      </w:r>
      <w:r w:rsidRPr="00E45023">
        <w:rPr>
          <w:color w:val="000000"/>
          <w:szCs w:val="22"/>
        </w:rPr>
        <w:t>se de mise en conserve de ce crustacé à Tête-à-la-Baleine de l'Est qui engageait plus de 20 personnes. Cette initiative fut de courte durée, car les stocks de homard ne purent supporter longtemps une exploit</w:t>
      </w:r>
      <w:r w:rsidRPr="00E45023">
        <w:rPr>
          <w:color w:val="000000"/>
          <w:szCs w:val="22"/>
        </w:rPr>
        <w:t>a</w:t>
      </w:r>
      <w:r w:rsidRPr="00E45023">
        <w:rPr>
          <w:color w:val="000000"/>
          <w:szCs w:val="22"/>
        </w:rPr>
        <w:t>tion commerciale soutenue. Par contre la pêche commerciale au h</w:t>
      </w:r>
      <w:r w:rsidRPr="00E45023">
        <w:rPr>
          <w:color w:val="000000"/>
          <w:szCs w:val="22"/>
        </w:rPr>
        <w:t>o</w:t>
      </w:r>
      <w:r w:rsidRPr="00E45023">
        <w:rPr>
          <w:color w:val="000000"/>
          <w:szCs w:val="22"/>
        </w:rPr>
        <w:t>mard s'est répandue dans d'a</w:t>
      </w:r>
      <w:r w:rsidRPr="00E45023">
        <w:rPr>
          <w:color w:val="000000"/>
          <w:szCs w:val="22"/>
        </w:rPr>
        <w:t>u</w:t>
      </w:r>
      <w:r w:rsidRPr="00E45023">
        <w:rPr>
          <w:color w:val="000000"/>
          <w:szCs w:val="22"/>
        </w:rPr>
        <w:t>tres parties de l'archipel et de petites quantités de homard en conserve sont mentionnées pour d'autres po</w:t>
      </w:r>
      <w:r w:rsidRPr="00E45023">
        <w:rPr>
          <w:color w:val="000000"/>
          <w:szCs w:val="22"/>
        </w:rPr>
        <w:t>s</w:t>
      </w:r>
      <w:r w:rsidRPr="00E45023">
        <w:rPr>
          <w:color w:val="000000"/>
          <w:szCs w:val="22"/>
        </w:rPr>
        <w:t>tes dans les parties centrale et orientale de l'archipel pour les années 1898 et 1899. Ce furent les débuts d'une nouvelle activité commerci</w:t>
      </w:r>
      <w:r w:rsidRPr="00E45023">
        <w:rPr>
          <w:color w:val="000000"/>
          <w:szCs w:val="22"/>
        </w:rPr>
        <w:t>a</w:t>
      </w:r>
      <w:r w:rsidRPr="00E45023">
        <w:rPr>
          <w:color w:val="000000"/>
          <w:szCs w:val="22"/>
        </w:rPr>
        <w:t>le pour certains pêcheurs Augustiniens, qui ne furent jamais très no</w:t>
      </w:r>
      <w:r w:rsidRPr="00E45023">
        <w:rPr>
          <w:color w:val="000000"/>
          <w:szCs w:val="22"/>
        </w:rPr>
        <w:t>m</w:t>
      </w:r>
      <w:r w:rsidRPr="00E45023">
        <w:rPr>
          <w:color w:val="000000"/>
          <w:szCs w:val="22"/>
        </w:rPr>
        <w:t>breux, si nous en jugeons par leur nombre en 1965 (Tremblay, Ch</w:t>
      </w:r>
      <w:r w:rsidRPr="00E45023">
        <w:rPr>
          <w:color w:val="000000"/>
          <w:szCs w:val="22"/>
        </w:rPr>
        <w:t>a</w:t>
      </w:r>
      <w:r w:rsidRPr="00E45023">
        <w:rPr>
          <w:color w:val="000000"/>
          <w:szCs w:val="22"/>
        </w:rPr>
        <w:t>rest, Breton 1969 : 69-70), en raison de la rareté de la ressource. La capture du homard était une captivité connue des pêcheurs de la Ba</w:t>
      </w:r>
      <w:r w:rsidRPr="00E45023">
        <w:rPr>
          <w:color w:val="000000"/>
          <w:szCs w:val="22"/>
        </w:rPr>
        <w:t>s</w:t>
      </w:r>
      <w:r w:rsidRPr="00E45023">
        <w:rPr>
          <w:color w:val="000000"/>
          <w:szCs w:val="22"/>
        </w:rPr>
        <w:t>se-Côte-Nord depuis longtemps si on se fie à l'abbé Fe</w:t>
      </w:r>
      <w:r w:rsidRPr="00E45023">
        <w:rPr>
          <w:color w:val="000000"/>
          <w:szCs w:val="22"/>
        </w:rPr>
        <w:t>r</w:t>
      </w:r>
      <w:r w:rsidRPr="00E45023">
        <w:rPr>
          <w:color w:val="000000"/>
          <w:szCs w:val="22"/>
        </w:rPr>
        <w:t>land :</w:t>
      </w:r>
    </w:p>
    <w:p w:rsidR="00BF6A60" w:rsidRPr="005B390B" w:rsidRDefault="00BF6A60" w:rsidP="00BF6A60">
      <w:pPr>
        <w:pStyle w:val="citationi"/>
      </w:pPr>
    </w:p>
    <w:p w:rsidR="00BF6A60" w:rsidRPr="005B390B" w:rsidRDefault="00BF6A60" w:rsidP="00BF6A60">
      <w:pPr>
        <w:pStyle w:val="citationi"/>
      </w:pPr>
      <w:r w:rsidRPr="005B390B">
        <w:t>« À la baie du Milieu, nous eûmes le plaisir d'une chasse au h</w:t>
      </w:r>
      <w:r w:rsidRPr="005B390B">
        <w:t>o</w:t>
      </w:r>
      <w:r w:rsidRPr="005B390B">
        <w:t>mard... Ils sont fort communs dans les baies et dans les anses, sur to</w:t>
      </w:r>
      <w:r w:rsidRPr="005B390B">
        <w:t>u</w:t>
      </w:r>
      <w:r w:rsidRPr="005B390B">
        <w:t>te l'étendue de la côte du Labrador ; on en fait un usage assez fr</w:t>
      </w:r>
      <w:r w:rsidRPr="005B390B">
        <w:t>é</w:t>
      </w:r>
      <w:r w:rsidRPr="005B390B">
        <w:t>quent dans plusieurs familles, mais on en prépare point pour l'exportation, car il y fa</w:t>
      </w:r>
      <w:r w:rsidRPr="005B390B">
        <w:t>u</w:t>
      </w:r>
      <w:r w:rsidRPr="005B390B">
        <w:t>drait passer trop de temps, et le temps du planteur est précieux » (Ferland 1877 : 168-169).</w:t>
      </w:r>
    </w:p>
    <w:p w:rsidR="00BF6A60" w:rsidRPr="005B390B" w:rsidRDefault="00BF6A60" w:rsidP="00BF6A60">
      <w:pPr>
        <w:pStyle w:val="citationi"/>
      </w:pPr>
    </w:p>
    <w:p w:rsidR="00BF6A60" w:rsidRPr="00E45023" w:rsidRDefault="00BF6A60" w:rsidP="00BF6A60">
      <w:pPr>
        <w:spacing w:before="120" w:after="120"/>
        <w:jc w:val="both"/>
      </w:pPr>
      <w:r w:rsidRPr="00E45023">
        <w:rPr>
          <w:color w:val="000000"/>
          <w:szCs w:val="22"/>
        </w:rPr>
        <w:t>Une autre espèce, soit le pétoncle, a fait l'objet d'une exploitation commerciale récemment, mais il est certain qu'elle ne l'était pas sur cette base au XIX</w:t>
      </w:r>
      <w:r w:rsidRPr="00E45023">
        <w:rPr>
          <w:color w:val="000000"/>
          <w:szCs w:val="22"/>
          <w:vertAlign w:val="superscript"/>
        </w:rPr>
        <w:t>e</w:t>
      </w:r>
      <w:r w:rsidRPr="00E45023">
        <w:rPr>
          <w:color w:val="000000"/>
          <w:szCs w:val="22"/>
        </w:rPr>
        <w:t xml:space="preserve"> siècle, bien que de petites quantités aient été r</w:t>
      </w:r>
      <w:r w:rsidRPr="00E45023">
        <w:rPr>
          <w:color w:val="000000"/>
          <w:szCs w:val="22"/>
        </w:rPr>
        <w:t>a</w:t>
      </w:r>
      <w:r w:rsidRPr="00E45023">
        <w:rPr>
          <w:color w:val="000000"/>
          <w:szCs w:val="22"/>
        </w:rPr>
        <w:t>massées pour des fins de consommation domestique dans le passé. Il en est de même pour le buccin ou bourgot qui n'a jamais été exploité à des fins comme</w:t>
      </w:r>
      <w:r w:rsidRPr="00E45023">
        <w:rPr>
          <w:color w:val="000000"/>
          <w:szCs w:val="22"/>
        </w:rPr>
        <w:t>r</w:t>
      </w:r>
      <w:r w:rsidRPr="00E45023">
        <w:rPr>
          <w:color w:val="000000"/>
          <w:szCs w:val="22"/>
        </w:rPr>
        <w:t>ciales à notre connaissance. Finalement, le crabe, qui était rejeté à l'eau lorsqu'on le prenait accidentellement dans les filets maillants à morue, est devenue une espèce convoitée depuis seulement une vingtaine d'années lorsqu'il a remplacé la morue comme pilier de l'économie halieutique de la Basse-Côte-Nord.</w:t>
      </w:r>
    </w:p>
    <w:p w:rsidR="00BF6A60" w:rsidRDefault="00BF6A60" w:rsidP="00BF6A60">
      <w:pPr>
        <w:spacing w:before="120" w:after="120"/>
        <w:jc w:val="both"/>
        <w:rPr>
          <w:color w:val="000000"/>
          <w:szCs w:val="22"/>
        </w:rPr>
      </w:pPr>
      <w:r>
        <w:rPr>
          <w:color w:val="000000"/>
          <w:szCs w:val="22"/>
        </w:rPr>
        <w:t>[113]</w:t>
      </w:r>
    </w:p>
    <w:p w:rsidR="00BF6A60" w:rsidRPr="00E45023" w:rsidRDefault="00BF6A60" w:rsidP="00BF6A60">
      <w:pPr>
        <w:spacing w:before="120" w:after="120"/>
        <w:jc w:val="both"/>
      </w:pPr>
    </w:p>
    <w:p w:rsidR="00BF6A60" w:rsidRPr="00E45023" w:rsidRDefault="00BF6A60" w:rsidP="00BF6A60">
      <w:pPr>
        <w:pStyle w:val="a"/>
      </w:pPr>
      <w:r>
        <w:t>II</w:t>
      </w:r>
      <w:r w:rsidRPr="00E45023">
        <w:t>-3.1.5</w:t>
      </w:r>
      <w:r>
        <w:t>.</w:t>
      </w:r>
      <w:r w:rsidRPr="00E45023">
        <w:t xml:space="preserve"> Les revenus de la pêche commerciale</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Tout au long de la seconde moitié du XIX</w:t>
      </w:r>
      <w:r w:rsidRPr="00E45023">
        <w:rPr>
          <w:color w:val="000000"/>
          <w:szCs w:val="22"/>
          <w:vertAlign w:val="superscript"/>
        </w:rPr>
        <w:t>e</w:t>
      </w:r>
      <w:r w:rsidRPr="00E45023">
        <w:rPr>
          <w:color w:val="000000"/>
          <w:szCs w:val="22"/>
        </w:rPr>
        <w:t xml:space="preserve"> siècle, les activités de p</w:t>
      </w:r>
      <w:r w:rsidRPr="00E45023">
        <w:rPr>
          <w:color w:val="000000"/>
          <w:szCs w:val="22"/>
        </w:rPr>
        <w:t>ê</w:t>
      </w:r>
      <w:r w:rsidRPr="00E45023">
        <w:rPr>
          <w:color w:val="000000"/>
          <w:szCs w:val="22"/>
        </w:rPr>
        <w:t>che commerciale des Augustiniens étaient donc assez diversifiées, même si elles étaient centrées sur quelques espèces plus lucratives comme le loup-marin et le saumon dans un premier temps, puis le saumon et la m</w:t>
      </w:r>
      <w:r w:rsidRPr="00E45023">
        <w:rPr>
          <w:color w:val="000000"/>
          <w:szCs w:val="22"/>
        </w:rPr>
        <w:t>o</w:t>
      </w:r>
      <w:r w:rsidRPr="00E45023">
        <w:rPr>
          <w:color w:val="000000"/>
          <w:szCs w:val="22"/>
        </w:rPr>
        <w:t>rue par la suite. Les revenus qu'ils en tiraient étaient plutôt modestes, semble-t-il, mais ce n'est qu'à partir de 1888 que les rapports sur les pêcheries en font état par poste. Cette année-là, la p</w:t>
      </w:r>
      <w:r w:rsidRPr="00E45023">
        <w:rPr>
          <w:color w:val="000000"/>
          <w:szCs w:val="22"/>
        </w:rPr>
        <w:t>ê</w:t>
      </w:r>
      <w:r w:rsidRPr="00E45023">
        <w:rPr>
          <w:color w:val="000000"/>
          <w:szCs w:val="22"/>
        </w:rPr>
        <w:t>che avait rapporté se</w:t>
      </w:r>
      <w:r w:rsidRPr="00E45023">
        <w:rPr>
          <w:color w:val="000000"/>
          <w:szCs w:val="22"/>
        </w:rPr>
        <w:t>u</w:t>
      </w:r>
      <w:r w:rsidRPr="00E45023">
        <w:rPr>
          <w:color w:val="000000"/>
          <w:szCs w:val="22"/>
        </w:rPr>
        <w:t>lement 54</w:t>
      </w:r>
      <w:r>
        <w:rPr>
          <w:color w:val="000000"/>
          <w:szCs w:val="22"/>
        </w:rPr>
        <w:t> </w:t>
      </w:r>
      <w:r w:rsidRPr="00E45023">
        <w:rPr>
          <w:color w:val="000000"/>
          <w:szCs w:val="22"/>
        </w:rPr>
        <w:t>$ au poste de Napétipi et 1643</w:t>
      </w:r>
      <w:r>
        <w:rPr>
          <w:color w:val="000000"/>
          <w:szCs w:val="22"/>
        </w:rPr>
        <w:t> </w:t>
      </w:r>
      <w:r w:rsidRPr="00E45023">
        <w:rPr>
          <w:color w:val="000000"/>
          <w:szCs w:val="22"/>
        </w:rPr>
        <w:t>$ à ceux de Baie-des-Rochers et Anse-Lydie combinés. Comme les capt</w:t>
      </w:r>
      <w:r w:rsidRPr="00E45023">
        <w:rPr>
          <w:color w:val="000000"/>
          <w:szCs w:val="22"/>
        </w:rPr>
        <w:t>u</w:t>
      </w:r>
      <w:r w:rsidRPr="00E45023">
        <w:rPr>
          <w:color w:val="000000"/>
          <w:szCs w:val="22"/>
        </w:rPr>
        <w:t>res, les revenus des pêcheurs sont fluctuants d'une année à l'autre, mais la faiblesse persistante des revenus dans plusieurs postes de p</w:t>
      </w:r>
      <w:r w:rsidRPr="00E45023">
        <w:rPr>
          <w:color w:val="000000"/>
          <w:szCs w:val="22"/>
        </w:rPr>
        <w:t>ê</w:t>
      </w:r>
      <w:r w:rsidRPr="00E45023">
        <w:rPr>
          <w:color w:val="000000"/>
          <w:szCs w:val="22"/>
        </w:rPr>
        <w:t>che dans les années 1890 laisse entr</w:t>
      </w:r>
      <w:r w:rsidRPr="00E45023">
        <w:rPr>
          <w:color w:val="000000"/>
          <w:szCs w:val="22"/>
        </w:rPr>
        <w:t>e</w:t>
      </w:r>
      <w:r w:rsidRPr="00E45023">
        <w:rPr>
          <w:color w:val="000000"/>
          <w:szCs w:val="22"/>
        </w:rPr>
        <w:t>voir, d'une part, une situation économique difficile pour plusieurs familles de pêcheurs, d'autre part des écarts de niveau de vie, compensés peut-être par la production à des fins d'autoconsommation. Des données à ce sujet n'apparaissent qu'à partir de 1890 et pour quelques années seulement, mais elles montrent que dans chaque poste quelques barils de poisson étaient réservés à cette fin et leur valeur était incluse dans la valeur totale de la production du poste de pêche. À titre d'exemple, les données pour la saison de pêche de 1892 indiquent un revenu total de 14 025.46 $ pour l'ensemble des postes, dont la moitié étaient attribuables au seul poste de pêche à la morue de Baie-des-Rochers (Canada 1893 : 244-247). La part de la production destinée à l'autoconsommation était de 102 barils, dont 40 pour ce dernier poste (Idem), mais on ne sait pas si ces quantités co</w:t>
      </w:r>
      <w:r w:rsidRPr="00E45023">
        <w:rPr>
          <w:color w:val="000000"/>
          <w:szCs w:val="22"/>
        </w:rPr>
        <w:t>m</w:t>
      </w:r>
      <w:r w:rsidRPr="00E45023">
        <w:rPr>
          <w:color w:val="000000"/>
          <w:szCs w:val="22"/>
        </w:rPr>
        <w:t>prennent tous les produits de la mer, qui étaient consommés frais tous les jours pendant la saison de pêche.</w:t>
      </w:r>
    </w:p>
    <w:p w:rsidR="00BF6A60" w:rsidRDefault="00BF6A60" w:rsidP="00BF6A60">
      <w:pPr>
        <w:spacing w:before="120" w:after="120"/>
        <w:jc w:val="both"/>
        <w:rPr>
          <w:color w:val="000000"/>
          <w:szCs w:val="22"/>
        </w:rPr>
      </w:pPr>
      <w:r>
        <w:rPr>
          <w:color w:val="000000"/>
          <w:szCs w:val="22"/>
        </w:rPr>
        <w:br w:type="page"/>
      </w:r>
    </w:p>
    <w:p w:rsidR="00BF6A60" w:rsidRPr="00E45023" w:rsidRDefault="00BF6A60" w:rsidP="00BF6A60">
      <w:pPr>
        <w:pStyle w:val="a"/>
      </w:pPr>
      <w:r w:rsidRPr="00E45023">
        <w:t>II</w:t>
      </w:r>
      <w:r>
        <w:t>-</w:t>
      </w:r>
      <w:r w:rsidRPr="00E45023">
        <w:t>3.1.6</w:t>
      </w:r>
      <w:r>
        <w:t>. La chasse aux oiseaux marins</w:t>
      </w:r>
      <w:r>
        <w:br/>
      </w:r>
      <w:r w:rsidRPr="00E45023">
        <w:t>et la cueillette d'oeufs</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Pour demeurer dans le domaine des ressources marines, la faune ailée, pendant un temps très abondante dans certaines îles du littoral, faisait l'objet d'une chasse assez intensive à des fins alimentaires mais, contra</w:t>
      </w:r>
      <w:r w:rsidRPr="00E45023">
        <w:rPr>
          <w:color w:val="000000"/>
          <w:szCs w:val="22"/>
        </w:rPr>
        <w:t>i</w:t>
      </w:r>
      <w:r w:rsidRPr="00E45023">
        <w:rPr>
          <w:color w:val="000000"/>
          <w:szCs w:val="22"/>
        </w:rPr>
        <w:t>rement à la pêche, aucune donnée de captures n'est disponible pour mieux cerner cette activité. Les principales espèces chassées ont été le canard eider ou « moyak », le pigeon de mer ou guillemot, le gode et la marme</w:t>
      </w:r>
      <w:r w:rsidRPr="00E45023">
        <w:rPr>
          <w:color w:val="000000"/>
          <w:szCs w:val="22"/>
        </w:rPr>
        <w:t>t</w:t>
      </w:r>
      <w:r w:rsidRPr="00E45023">
        <w:rPr>
          <w:color w:val="000000"/>
          <w:szCs w:val="22"/>
        </w:rPr>
        <w:t>te. Il faut ajouter les jeunes goélands capturés au nid avant qu'ils ne pui</w:t>
      </w:r>
      <w:r w:rsidRPr="00E45023">
        <w:rPr>
          <w:color w:val="000000"/>
          <w:szCs w:val="22"/>
        </w:rPr>
        <w:t>s</w:t>
      </w:r>
      <w:r w:rsidRPr="00E45023">
        <w:rPr>
          <w:color w:val="000000"/>
          <w:szCs w:val="22"/>
        </w:rPr>
        <w:t>sent voler et dont le goût de la viande « ressemble beaucoup à celle du poulet », selon Ferland (1863 : 289). Mais c'est surtout l'habitude de consommer des œufs d'oiseaux marins, très r</w:t>
      </w:r>
      <w:r w:rsidRPr="00E45023">
        <w:rPr>
          <w:color w:val="000000"/>
          <w:szCs w:val="22"/>
        </w:rPr>
        <w:t>é</w:t>
      </w:r>
      <w:r w:rsidRPr="00E45023">
        <w:rPr>
          <w:color w:val="000000"/>
          <w:szCs w:val="22"/>
        </w:rPr>
        <w:t>pandue au Labrador canadien, qui a attiré l'attention de nombreux v</w:t>
      </w:r>
      <w:r w:rsidRPr="00E45023">
        <w:rPr>
          <w:color w:val="000000"/>
          <w:szCs w:val="22"/>
        </w:rPr>
        <w:t>i</w:t>
      </w:r>
      <w:r w:rsidRPr="00E45023">
        <w:rPr>
          <w:color w:val="000000"/>
          <w:szCs w:val="22"/>
        </w:rPr>
        <w:t>siteurs, à commencer par le célèbre Audubon. Tel que mentionné dans la première partie, celui-ci a d'abord été très choqué par l'important trafic commercial des œufs d'oiseaux pratiqué par des goélettes étra</w:t>
      </w:r>
      <w:r w:rsidRPr="00E45023">
        <w:rPr>
          <w:color w:val="000000"/>
          <w:szCs w:val="22"/>
        </w:rPr>
        <w:t>n</w:t>
      </w:r>
      <w:r w:rsidRPr="00E45023">
        <w:rPr>
          <w:color w:val="000000"/>
          <w:szCs w:val="22"/>
        </w:rPr>
        <w:t>gères à la Côte-Nord. Il prévoyait qu'avant longtemps ce pillage sy</w:t>
      </w:r>
      <w:r w:rsidRPr="00E45023">
        <w:rPr>
          <w:color w:val="000000"/>
          <w:szCs w:val="22"/>
        </w:rPr>
        <w:t>s</w:t>
      </w:r>
      <w:r w:rsidRPr="00E45023">
        <w:rPr>
          <w:color w:val="000000"/>
          <w:szCs w:val="22"/>
        </w:rPr>
        <w:t>tématique mènerait à la disparition rap</w:t>
      </w:r>
      <w:r w:rsidRPr="00E45023">
        <w:rPr>
          <w:color w:val="000000"/>
          <w:szCs w:val="22"/>
        </w:rPr>
        <w:t>i</w:t>
      </w:r>
      <w:r w:rsidRPr="00E45023">
        <w:rPr>
          <w:color w:val="000000"/>
          <w:szCs w:val="22"/>
        </w:rPr>
        <w:t>de de la ressource, ce qui ne fut pas le cas, possiblement grâce à l'intervention des officiers de pr</w:t>
      </w:r>
      <w:r w:rsidRPr="00E45023">
        <w:rPr>
          <w:color w:val="000000"/>
          <w:szCs w:val="22"/>
        </w:rPr>
        <w:t>o</w:t>
      </w:r>
      <w:r w:rsidRPr="00E45023">
        <w:rPr>
          <w:color w:val="000000"/>
          <w:szCs w:val="22"/>
        </w:rPr>
        <w:t>tection des pêches à partir du début des années 1850. Mais ce que so</w:t>
      </w:r>
      <w:r w:rsidRPr="00E45023">
        <w:rPr>
          <w:color w:val="000000"/>
          <w:szCs w:val="22"/>
        </w:rPr>
        <w:t>u</w:t>
      </w:r>
      <w:r w:rsidRPr="00E45023">
        <w:rPr>
          <w:color w:val="000000"/>
          <w:szCs w:val="22"/>
        </w:rPr>
        <w:t>lignent Audubon et d'autres auteurs à sa suite, c'est que les cueilleurs d'œufs ou « eggers » professionnels empêchaient so</w:t>
      </w:r>
      <w:r w:rsidRPr="00E45023">
        <w:rPr>
          <w:color w:val="000000"/>
          <w:szCs w:val="22"/>
        </w:rPr>
        <w:t>u</w:t>
      </w:r>
      <w:r w:rsidRPr="00E45023">
        <w:rPr>
          <w:color w:val="000000"/>
          <w:szCs w:val="22"/>
        </w:rPr>
        <w:t>vent les résidents des archipels de s'approvisionner eux-mêmes en oeufs frais pendant la période de ponte. Voici ce qu'écrit l'abbé Ferland au sujet de la cuei</w:t>
      </w:r>
      <w:r w:rsidRPr="00E45023">
        <w:rPr>
          <w:color w:val="000000"/>
          <w:szCs w:val="22"/>
        </w:rPr>
        <w:t>l</w:t>
      </w:r>
      <w:r w:rsidRPr="00E45023">
        <w:rPr>
          <w:color w:val="000000"/>
          <w:szCs w:val="22"/>
        </w:rPr>
        <w:t>lette d'œufs par les « eggers » et les « planteurs » :</w:t>
      </w:r>
    </w:p>
    <w:p w:rsidR="00BF6A60" w:rsidRDefault="00BF6A60" w:rsidP="00BF6A60">
      <w:pPr>
        <w:spacing w:before="120" w:after="120"/>
        <w:jc w:val="both"/>
        <w:rPr>
          <w:color w:val="000000"/>
          <w:szCs w:val="22"/>
        </w:rPr>
      </w:pPr>
      <w:r>
        <w:rPr>
          <w:color w:val="000000"/>
          <w:szCs w:val="22"/>
        </w:rPr>
        <w:t>[114]</w:t>
      </w:r>
    </w:p>
    <w:p w:rsidR="00BF6A60" w:rsidRPr="005B390B" w:rsidRDefault="00BF6A60" w:rsidP="00BF6A60">
      <w:pPr>
        <w:pStyle w:val="citationi"/>
      </w:pPr>
    </w:p>
    <w:p w:rsidR="00BF6A60" w:rsidRPr="005B390B" w:rsidRDefault="00BF6A60" w:rsidP="00BF6A60">
      <w:pPr>
        <w:pStyle w:val="citationi"/>
      </w:pPr>
      <w:r w:rsidRPr="005B390B">
        <w:t>« Ils sont beaucoup plus recherchés et seraient une ressource impo</w:t>
      </w:r>
      <w:r w:rsidRPr="005B390B">
        <w:t>r</w:t>
      </w:r>
      <w:r w:rsidRPr="005B390B">
        <w:t>tante pour les planteurs, s'ils n'étaient enlevés annuellement par des étrangers, qui en chargent leurs goélettes. Ces pillards font des profits, car ils vendent les œufs dix ou douze piastres le baril, sur les marchés d'Halifax et des Etats-Unis. En conséquence de leurs dépr</w:t>
      </w:r>
      <w:r w:rsidRPr="005B390B">
        <w:t>é</w:t>
      </w:r>
      <w:r w:rsidRPr="005B390B">
        <w:t>dations, c'est avec peine que les habitants de la côte réussissent à en faire pour leur usage une petite provision de trois ou quatre barils par famille » (Ferland 1863 : 289).</w:t>
      </w:r>
    </w:p>
    <w:p w:rsidR="00BF6A60" w:rsidRPr="005B390B" w:rsidRDefault="00BF6A60" w:rsidP="00BF6A60">
      <w:pPr>
        <w:pStyle w:val="citationi"/>
      </w:pPr>
    </w:p>
    <w:p w:rsidR="00BF6A60" w:rsidRPr="00E45023" w:rsidRDefault="00BF6A60" w:rsidP="00BF6A60">
      <w:pPr>
        <w:spacing w:before="120" w:after="120"/>
        <w:jc w:val="both"/>
      </w:pPr>
      <w:r w:rsidRPr="00E45023">
        <w:rPr>
          <w:color w:val="000000"/>
          <w:szCs w:val="22"/>
        </w:rPr>
        <w:t>De plus, à partir de 1925, la mise en place d'un réseau de sanctua</w:t>
      </w:r>
      <w:r w:rsidRPr="00E45023">
        <w:rPr>
          <w:color w:val="000000"/>
          <w:szCs w:val="22"/>
        </w:rPr>
        <w:t>i</w:t>
      </w:r>
      <w:r w:rsidRPr="00E45023">
        <w:rPr>
          <w:color w:val="000000"/>
          <w:szCs w:val="22"/>
        </w:rPr>
        <w:t>res d'oiseaux tout au long de la Côte-Nord, et dont la surveillance était confiée à des gardiens, a restreint le nombre d'endroits où les pêcheurs pouvaient s'approvisionner, permettant par ailleurs à la faune ailée marine de reconstituer ses diverses populations passablement mal en point en raison de son exploitation abusive.</w:t>
      </w:r>
      <w:r>
        <w:rPr>
          <w:color w:val="000000"/>
          <w:szCs w:val="22"/>
        </w:rPr>
        <w:t xml:space="preserve"> </w:t>
      </w:r>
      <w:r w:rsidRPr="00E45023">
        <w:rPr>
          <w:color w:val="000000"/>
          <w:szCs w:val="22"/>
        </w:rPr>
        <w:t xml:space="preserve">Un de ces sanctuaires à été créé en 1925 (Charest 1973b : </w:t>
      </w:r>
      <w:r w:rsidRPr="00E45023">
        <w:rPr>
          <w:i/>
          <w:iCs/>
          <w:color w:val="000000"/>
          <w:szCs w:val="22"/>
        </w:rPr>
        <w:t xml:space="preserve">55) </w:t>
      </w:r>
      <w:r w:rsidRPr="00E45023">
        <w:rPr>
          <w:color w:val="000000"/>
          <w:szCs w:val="22"/>
        </w:rPr>
        <w:t>dans l'archipel de Saint-Augustin à même le groupe d'îles appelées Jalobert sur la carte top</w:t>
      </w:r>
      <w:r w:rsidRPr="00E45023">
        <w:rPr>
          <w:color w:val="000000"/>
          <w:szCs w:val="22"/>
        </w:rPr>
        <w:t>o</w:t>
      </w:r>
      <w:r w:rsidRPr="00E45023">
        <w:rPr>
          <w:color w:val="000000"/>
          <w:szCs w:val="22"/>
        </w:rPr>
        <w:t>graphique au 1 :50 000, mais la chasse aux oiseaux migrateurs s'est toujours poursuivie dans les autres îles et dans les passes entre ces îles, de même que la cueillette d'œufs d'oiseaux, surtout de goélands qui nichent un peu partout dans les deux archipels.</w:t>
      </w:r>
    </w:p>
    <w:p w:rsidR="00BF6A60" w:rsidRDefault="00BF6A60" w:rsidP="00BF6A60">
      <w:pPr>
        <w:spacing w:before="120" w:after="120"/>
        <w:jc w:val="both"/>
        <w:rPr>
          <w:color w:val="000000"/>
          <w:szCs w:val="22"/>
        </w:rPr>
      </w:pPr>
    </w:p>
    <w:p w:rsidR="00BF6A60" w:rsidRPr="00E45023" w:rsidRDefault="00BF6A60" w:rsidP="00BF6A60">
      <w:pPr>
        <w:pStyle w:val="a"/>
      </w:pPr>
      <w:r w:rsidRPr="00E45023">
        <w:t>II-3.1.7</w:t>
      </w:r>
      <w:r>
        <w:t>.</w:t>
      </w:r>
      <w:r w:rsidRPr="00E45023">
        <w:t xml:space="preserve"> La chasse au caribou</w:t>
      </w:r>
    </w:p>
    <w:p w:rsidR="00BF6A60" w:rsidRDefault="00BF6A60" w:rsidP="00BF6A60">
      <w:pPr>
        <w:spacing w:before="120" w:after="120"/>
        <w:jc w:val="both"/>
        <w:rPr>
          <w:color w:val="000000"/>
          <w:szCs w:val="22"/>
        </w:rPr>
      </w:pPr>
    </w:p>
    <w:p w:rsidR="00BF6A60" w:rsidRDefault="00BF6A60" w:rsidP="00BF6A60">
      <w:pPr>
        <w:spacing w:before="120" w:after="120"/>
        <w:jc w:val="both"/>
        <w:rPr>
          <w:color w:val="000000"/>
          <w:szCs w:val="22"/>
        </w:rPr>
      </w:pPr>
      <w:r w:rsidRPr="00E45023">
        <w:rPr>
          <w:color w:val="000000"/>
          <w:szCs w:val="22"/>
        </w:rPr>
        <w:t>Une chasse encore plus importante pour l'approvisionnement en via</w:t>
      </w:r>
      <w:r w:rsidRPr="00E45023">
        <w:rPr>
          <w:color w:val="000000"/>
          <w:szCs w:val="22"/>
        </w:rPr>
        <w:t>n</w:t>
      </w:r>
      <w:r w:rsidRPr="00E45023">
        <w:rPr>
          <w:color w:val="000000"/>
          <w:szCs w:val="22"/>
        </w:rPr>
        <w:t>de fraîche des Augustiniens était la chasse au caribou à l'intérieur des te</w:t>
      </w:r>
      <w:r w:rsidRPr="00E45023">
        <w:rPr>
          <w:color w:val="000000"/>
          <w:szCs w:val="22"/>
        </w:rPr>
        <w:t>r</w:t>
      </w:r>
      <w:r w:rsidRPr="00E45023">
        <w:rPr>
          <w:color w:val="000000"/>
          <w:szCs w:val="22"/>
        </w:rPr>
        <w:t>res, car les troupeaux de cet animal ne se sont jamais beaucoup approchés de la côte. La pratique de cette activité est mentionnée par le capitaine Fortin dans son rapport de 1858 :</w:t>
      </w:r>
    </w:p>
    <w:p w:rsidR="00BF6A60" w:rsidRPr="005B390B" w:rsidRDefault="00BF6A60" w:rsidP="00BF6A60">
      <w:pPr>
        <w:pStyle w:val="citationi"/>
      </w:pPr>
    </w:p>
    <w:p w:rsidR="00BF6A60" w:rsidRPr="005B390B" w:rsidRDefault="00BF6A60" w:rsidP="00BF6A60">
      <w:pPr>
        <w:pStyle w:val="citationi"/>
      </w:pPr>
      <w:r w:rsidRPr="005B390B">
        <w:t>« Ce n'est que pendant l'hiver que les habitants de la côte peuvent a</w:t>
      </w:r>
      <w:r w:rsidRPr="005B390B">
        <w:t>l</w:t>
      </w:r>
      <w:r w:rsidRPr="005B390B">
        <w:t>ler, en raquette ou dans des traîneaux auxquelles sont attelés de cinq à six chiens vigoureux, connus sous le nom de chiens esquimaux, pour y faire la chasse aux caribous (sic) et aux perdrix blanches qui s'y trouvent ordina</w:t>
      </w:r>
      <w:r w:rsidRPr="005B390B">
        <w:t>i</w:t>
      </w:r>
      <w:r w:rsidRPr="005B390B">
        <w:t>rement en abondance » (Canada 1858 : 3).</w:t>
      </w:r>
    </w:p>
    <w:p w:rsidR="00BF6A60" w:rsidRPr="005B390B" w:rsidRDefault="00BF6A60" w:rsidP="00BF6A60">
      <w:pPr>
        <w:pStyle w:val="citationi"/>
      </w:pPr>
    </w:p>
    <w:p w:rsidR="00BF6A60" w:rsidRPr="00E45023" w:rsidRDefault="00BF6A60" w:rsidP="00BF6A60">
      <w:pPr>
        <w:spacing w:before="120" w:after="120"/>
        <w:jc w:val="both"/>
      </w:pPr>
      <w:r w:rsidRPr="00E45023">
        <w:rPr>
          <w:color w:val="000000"/>
          <w:szCs w:val="22"/>
        </w:rPr>
        <w:t>De son côté, Stearns témoigne de l'importance de la chasse au c</w:t>
      </w:r>
      <w:r w:rsidRPr="00E45023">
        <w:rPr>
          <w:color w:val="000000"/>
          <w:szCs w:val="22"/>
        </w:rPr>
        <w:t>a</w:t>
      </w:r>
      <w:r w:rsidRPr="00E45023">
        <w:rPr>
          <w:color w:val="000000"/>
          <w:szCs w:val="22"/>
        </w:rPr>
        <w:t>ribou pour les habitants de la partie orientale du Labrador canadien en 1880 en mentionnant dans son journal qu'une vingtaine d'hommes de l'archipel de la rivière Saint-Paul étaient partis chasser ce cervidé, que 30 caribous avaient déjà été tués et qu'on rapportait chaque jour de nouvelles carca</w:t>
      </w:r>
      <w:r w:rsidRPr="00E45023">
        <w:rPr>
          <w:color w:val="000000"/>
          <w:szCs w:val="22"/>
        </w:rPr>
        <w:t>s</w:t>
      </w:r>
      <w:r w:rsidRPr="00E45023">
        <w:rPr>
          <w:color w:val="000000"/>
          <w:szCs w:val="22"/>
        </w:rPr>
        <w:t>ses (Stearns 1884 : 189).</w:t>
      </w:r>
    </w:p>
    <w:p w:rsidR="00BF6A60" w:rsidRDefault="00BF6A60" w:rsidP="00BF6A60">
      <w:pPr>
        <w:spacing w:before="120" w:after="120"/>
        <w:jc w:val="both"/>
        <w:rPr>
          <w:color w:val="000000"/>
          <w:szCs w:val="22"/>
        </w:rPr>
      </w:pPr>
      <w:r>
        <w:rPr>
          <w:color w:val="000000"/>
          <w:szCs w:val="22"/>
        </w:rPr>
        <w:br w:type="page"/>
      </w:r>
    </w:p>
    <w:p w:rsidR="00BF6A60" w:rsidRPr="00E45023" w:rsidRDefault="00BF6A60" w:rsidP="00BF6A60">
      <w:pPr>
        <w:pStyle w:val="a"/>
      </w:pPr>
      <w:r w:rsidRPr="00E45023">
        <w:t>II</w:t>
      </w:r>
      <w:r>
        <w:t>-</w:t>
      </w:r>
      <w:r w:rsidRPr="00E45023">
        <w:t>3.1.8</w:t>
      </w:r>
      <w:r>
        <w:t>.</w:t>
      </w:r>
      <w:r w:rsidRPr="00E45023">
        <w:t xml:space="preserve"> Le piégeage des animaux à fourrure</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Dans son acceptation plus large, la chasse comprend aussi le pi</w:t>
      </w:r>
      <w:r w:rsidRPr="00E45023">
        <w:rPr>
          <w:color w:val="000000"/>
          <w:szCs w:val="22"/>
        </w:rPr>
        <w:t>é</w:t>
      </w:r>
      <w:r w:rsidRPr="00E45023">
        <w:rPr>
          <w:color w:val="000000"/>
          <w:szCs w:val="22"/>
        </w:rPr>
        <w:t>geage des animaux à fourrure, une activité que les Augustiniens prat</w:t>
      </w:r>
      <w:r w:rsidRPr="00E45023">
        <w:rPr>
          <w:color w:val="000000"/>
          <w:szCs w:val="22"/>
        </w:rPr>
        <w:t>i</w:t>
      </w:r>
      <w:r w:rsidRPr="00E45023">
        <w:rPr>
          <w:color w:val="000000"/>
          <w:szCs w:val="22"/>
        </w:rPr>
        <w:t>quaient aussi de façon intensive pendant quelques semaines à l'auto</w:t>
      </w:r>
      <w:r w:rsidRPr="00E45023">
        <w:rPr>
          <w:color w:val="000000"/>
          <w:szCs w:val="22"/>
        </w:rPr>
        <w:t>m</w:t>
      </w:r>
      <w:r w:rsidRPr="00E45023">
        <w:rPr>
          <w:color w:val="000000"/>
          <w:szCs w:val="22"/>
        </w:rPr>
        <w:t>ne, une fois déménagés dans leurs quartiers d'hiver dans des endroits protégés du littoral. Pendant cette période, à partir de quelques cab</w:t>
      </w:r>
      <w:r w:rsidRPr="00E45023">
        <w:rPr>
          <w:color w:val="000000"/>
          <w:szCs w:val="22"/>
        </w:rPr>
        <w:t>a</w:t>
      </w:r>
      <w:r w:rsidRPr="00E45023">
        <w:rPr>
          <w:color w:val="000000"/>
          <w:szCs w:val="22"/>
        </w:rPr>
        <w:t>nes ou « cabins » disséminées sur leur territoire de trappe, les tra</w:t>
      </w:r>
      <w:r w:rsidRPr="00E45023">
        <w:rPr>
          <w:color w:val="000000"/>
          <w:szCs w:val="22"/>
        </w:rPr>
        <w:t>p</w:t>
      </w:r>
      <w:r w:rsidRPr="00E45023">
        <w:rPr>
          <w:color w:val="000000"/>
          <w:szCs w:val="22"/>
        </w:rPr>
        <w:t>peurs visitaient réguli</w:t>
      </w:r>
      <w:r w:rsidRPr="00E45023">
        <w:rPr>
          <w:color w:val="000000"/>
          <w:szCs w:val="22"/>
        </w:rPr>
        <w:t>è</w:t>
      </w:r>
      <w:r w:rsidRPr="00E45023">
        <w:rPr>
          <w:color w:val="000000"/>
          <w:szCs w:val="22"/>
        </w:rPr>
        <w:t>rement</w:t>
      </w:r>
      <w:r>
        <w:rPr>
          <w:color w:val="000000"/>
          <w:szCs w:val="22"/>
        </w:rPr>
        <w:t xml:space="preserve"> </w:t>
      </w:r>
      <w:r>
        <w:t>[</w:t>
      </w:r>
      <w:r>
        <w:rPr>
          <w:color w:val="000000"/>
          <w:szCs w:val="22"/>
        </w:rPr>
        <w:t xml:space="preserve">115] </w:t>
      </w:r>
      <w:r w:rsidRPr="00E45023">
        <w:rPr>
          <w:color w:val="000000"/>
          <w:szCs w:val="22"/>
        </w:rPr>
        <w:t>des lignes de pièges situées le long des cours d'eau et des lacs, h</w:t>
      </w:r>
      <w:r w:rsidRPr="00E45023">
        <w:rPr>
          <w:color w:val="000000"/>
          <w:szCs w:val="22"/>
        </w:rPr>
        <w:t>a</w:t>
      </w:r>
      <w:r w:rsidRPr="00E45023">
        <w:rPr>
          <w:color w:val="000000"/>
          <w:szCs w:val="22"/>
        </w:rPr>
        <w:t>bitats les plus propices pour les principaux animaux à fourrures r</w:t>
      </w:r>
      <w:r w:rsidRPr="00E45023">
        <w:rPr>
          <w:color w:val="000000"/>
          <w:szCs w:val="22"/>
        </w:rPr>
        <w:t>e</w:t>
      </w:r>
      <w:r w:rsidRPr="00E45023">
        <w:rPr>
          <w:color w:val="000000"/>
          <w:szCs w:val="22"/>
        </w:rPr>
        <w:t>cherchés, soit le vison, le lynx, le renard, la loutre, la martre, la belette et le rat musqués, le castor étant plutôt rare à cette latitude. Par ailleurs, ils capturaient aussi deux e</w:t>
      </w:r>
      <w:r w:rsidRPr="00E45023">
        <w:rPr>
          <w:color w:val="000000"/>
          <w:szCs w:val="22"/>
        </w:rPr>
        <w:t>s</w:t>
      </w:r>
      <w:r w:rsidRPr="00E45023">
        <w:rPr>
          <w:color w:val="000000"/>
          <w:szCs w:val="22"/>
        </w:rPr>
        <w:t>pèces chassées uniquement pour leur chair : le lièvre et le porc-épic. Le lièvre était aussi facilement pris dans des collets posés à proximité des hameaux habités par que</w:t>
      </w:r>
      <w:r w:rsidRPr="00E45023">
        <w:rPr>
          <w:color w:val="000000"/>
          <w:szCs w:val="22"/>
        </w:rPr>
        <w:t>l</w:t>
      </w:r>
      <w:r w:rsidRPr="00E45023">
        <w:rPr>
          <w:color w:val="000000"/>
          <w:szCs w:val="22"/>
        </w:rPr>
        <w:t>ques familles pendant les mois d'hiver.</w:t>
      </w:r>
    </w:p>
    <w:p w:rsidR="00BF6A60" w:rsidRDefault="00BF6A60" w:rsidP="00BF6A60">
      <w:pPr>
        <w:spacing w:before="120" w:after="120"/>
        <w:jc w:val="both"/>
        <w:rPr>
          <w:color w:val="000000"/>
          <w:szCs w:val="22"/>
        </w:rPr>
      </w:pPr>
      <w:r w:rsidRPr="00E45023">
        <w:rPr>
          <w:color w:val="000000"/>
          <w:szCs w:val="22"/>
        </w:rPr>
        <w:t>Le piégeage était une activité essentiellement commerciale dont il est difficile d'évaluer la place dans l'économie des Augustiniens par manque de données précises pour le XIX</w:t>
      </w:r>
      <w:r w:rsidRPr="00E45023">
        <w:rPr>
          <w:color w:val="000000"/>
          <w:szCs w:val="22"/>
          <w:vertAlign w:val="superscript"/>
        </w:rPr>
        <w:t>e</w:t>
      </w:r>
      <w:r w:rsidRPr="00E45023">
        <w:rPr>
          <w:color w:val="000000"/>
          <w:szCs w:val="22"/>
        </w:rPr>
        <w:t xml:space="preserve"> siècle. Comme la pêche, il avait des rendements très variables en fonction des cycles écologiques des animaux et de l'importance des captures à certaines années qui faisaient que les populations pouvaient mettre quelque temps à se r</w:t>
      </w:r>
      <w:r w:rsidRPr="00E45023">
        <w:rPr>
          <w:color w:val="000000"/>
          <w:szCs w:val="22"/>
        </w:rPr>
        <w:t>e</w:t>
      </w:r>
      <w:r w:rsidRPr="00E45023">
        <w:rPr>
          <w:color w:val="000000"/>
          <w:szCs w:val="22"/>
        </w:rPr>
        <w:t>bâtir. De même, les grandes variations dans les prix des fourrures s</w:t>
      </w:r>
      <w:r w:rsidRPr="00E45023">
        <w:rPr>
          <w:color w:val="000000"/>
          <w:szCs w:val="22"/>
        </w:rPr>
        <w:t>e</w:t>
      </w:r>
      <w:r w:rsidRPr="00E45023">
        <w:rPr>
          <w:color w:val="000000"/>
          <w:szCs w:val="22"/>
        </w:rPr>
        <w:t>lon les années et les p</w:t>
      </w:r>
      <w:r w:rsidRPr="00E45023">
        <w:rPr>
          <w:color w:val="000000"/>
          <w:szCs w:val="22"/>
        </w:rPr>
        <w:t>é</w:t>
      </w:r>
      <w:r w:rsidRPr="00E45023">
        <w:rPr>
          <w:color w:val="000000"/>
          <w:szCs w:val="22"/>
        </w:rPr>
        <w:t>riodes faisaient qu'une année pouvait rapporter gros et que la suivante ne défrayait même pas les dépenses encourues. Selon Ferland, il s'agissait d'une activité qui pouvait être très lucrative pour les pionniers de Saint-Augustin dès le milieu du XIX</w:t>
      </w:r>
      <w:r w:rsidRPr="00E45023">
        <w:rPr>
          <w:color w:val="000000"/>
          <w:szCs w:val="22"/>
          <w:vertAlign w:val="superscript"/>
        </w:rPr>
        <w:t>e</w:t>
      </w:r>
      <w:r w:rsidRPr="00E45023">
        <w:rPr>
          <w:color w:val="000000"/>
          <w:szCs w:val="22"/>
        </w:rPr>
        <w:t xml:space="preserve"> siècle :</w:t>
      </w:r>
    </w:p>
    <w:p w:rsidR="00BF6A60" w:rsidRPr="005B390B" w:rsidRDefault="00BF6A60" w:rsidP="00BF6A60">
      <w:pPr>
        <w:pStyle w:val="citationi"/>
      </w:pPr>
    </w:p>
    <w:p w:rsidR="00BF6A60" w:rsidRDefault="00BF6A60" w:rsidP="00BF6A60">
      <w:pPr>
        <w:pStyle w:val="citationi"/>
      </w:pPr>
      <w:r w:rsidRPr="005B390B">
        <w:t>« Plusieurs des planteurs font la chasse pendant l'hiver le long de la rivière Saint-Augustin. Cette chasse d'hiver est très profitable, S</w:t>
      </w:r>
      <w:r w:rsidRPr="005B390B">
        <w:t>e</w:t>
      </w:r>
      <w:r w:rsidRPr="005B390B">
        <w:t>lon la remarque des vieux Labradoriens, chaque quatrième année amène une chasse abondante. L'avant-dernier hiver appartenait à une quatrième a</w:t>
      </w:r>
      <w:r w:rsidRPr="005B390B">
        <w:t>n</w:t>
      </w:r>
      <w:r w:rsidRPr="005B390B">
        <w:t>née ; aussi a-t-on vu descendre vers la mer un très grand nombre d'an</w:t>
      </w:r>
      <w:r w:rsidRPr="005B390B">
        <w:t>i</w:t>
      </w:r>
      <w:r w:rsidRPr="005B390B">
        <w:t>maux des bois. Un seul planteur aidé de deux ou trois jeunes enfants prit des loutres, des martres et des renards pour plus de dix-huit cents pia</w:t>
      </w:r>
      <w:r w:rsidRPr="005B390B">
        <w:t>s</w:t>
      </w:r>
      <w:r w:rsidRPr="005B390B">
        <w:t>tres. Dans les années ordinaires les chasseurs font beaucoup moins, mais leur temps se trouve toujours bien payé » (Ferland 1859 : 112).</w:t>
      </w:r>
    </w:p>
    <w:p w:rsidR="00BF6A60" w:rsidRPr="005B390B" w:rsidRDefault="00BF6A60" w:rsidP="00BF6A60">
      <w:pPr>
        <w:pStyle w:val="citationi"/>
      </w:pPr>
    </w:p>
    <w:p w:rsidR="00BF6A60" w:rsidRPr="00E45023" w:rsidRDefault="00BF6A60" w:rsidP="00BF6A60">
      <w:pPr>
        <w:spacing w:before="120" w:after="120"/>
        <w:jc w:val="both"/>
      </w:pPr>
      <w:r w:rsidRPr="00E45023">
        <w:rPr>
          <w:color w:val="000000"/>
          <w:szCs w:val="22"/>
        </w:rPr>
        <w:t>Cette activité devait certainement être rentable à moyen et à long te</w:t>
      </w:r>
      <w:r w:rsidRPr="00E45023">
        <w:rPr>
          <w:color w:val="000000"/>
          <w:szCs w:val="22"/>
        </w:rPr>
        <w:t>r</w:t>
      </w:r>
      <w:r w:rsidRPr="00E45023">
        <w:rPr>
          <w:color w:val="000000"/>
          <w:szCs w:val="22"/>
        </w:rPr>
        <w:t>me, car elle s'est poursuivie jusqu'à maintenant avec des hauts et des bas reliés aux prix des fourrures principalement. Lorsque les rev</w:t>
      </w:r>
      <w:r w:rsidRPr="00E45023">
        <w:rPr>
          <w:color w:val="000000"/>
          <w:szCs w:val="22"/>
        </w:rPr>
        <w:t>e</w:t>
      </w:r>
      <w:r w:rsidRPr="00E45023">
        <w:rPr>
          <w:color w:val="000000"/>
          <w:szCs w:val="22"/>
        </w:rPr>
        <w:t>nus de la pêche étaient très faibles dans la seconde moitié du XIX</w:t>
      </w:r>
      <w:r w:rsidRPr="00E45023">
        <w:rPr>
          <w:color w:val="000000"/>
          <w:szCs w:val="22"/>
          <w:vertAlign w:val="superscript"/>
        </w:rPr>
        <w:t>e</w:t>
      </w:r>
      <w:r w:rsidRPr="00E45023">
        <w:rPr>
          <w:color w:val="000000"/>
          <w:szCs w:val="22"/>
        </w:rPr>
        <w:t xml:space="preserve"> siècle, les pêcheurs-trappeurs augustiniens devaient probablement t</w:t>
      </w:r>
      <w:r w:rsidRPr="00E45023">
        <w:rPr>
          <w:color w:val="000000"/>
          <w:szCs w:val="22"/>
        </w:rPr>
        <w:t>i</w:t>
      </w:r>
      <w:r w:rsidRPr="00E45023">
        <w:rPr>
          <w:color w:val="000000"/>
          <w:szCs w:val="22"/>
        </w:rPr>
        <w:t>rer davantage de revenus monétaires de la vente de leurs fourrures que de celle de leur poisson. C'est peut-être pour cette raison que plusieurs n'ont pas senti le besoin d'ajouter la morue à leurs activités de pêche commerciale, se contentant de pêcher le saumon en été et de piéger les animaux à fourrure en hiver afin d'accumuler des revenus suffisants pour subvenir aux b</w:t>
      </w:r>
      <w:r w:rsidRPr="00E45023">
        <w:rPr>
          <w:color w:val="000000"/>
          <w:szCs w:val="22"/>
        </w:rPr>
        <w:t>e</w:t>
      </w:r>
      <w:r w:rsidRPr="00E45023">
        <w:rPr>
          <w:color w:val="000000"/>
          <w:szCs w:val="22"/>
        </w:rPr>
        <w:t>soins de leurs familles.</w:t>
      </w:r>
    </w:p>
    <w:p w:rsidR="00BF6A60" w:rsidRDefault="00BF6A60" w:rsidP="00BF6A60">
      <w:pPr>
        <w:spacing w:before="120" w:after="120"/>
        <w:jc w:val="both"/>
        <w:rPr>
          <w:color w:val="000000"/>
          <w:szCs w:val="22"/>
        </w:rPr>
      </w:pPr>
    </w:p>
    <w:p w:rsidR="00BF6A60" w:rsidRPr="00E45023" w:rsidRDefault="00BF6A60" w:rsidP="00BF6A60">
      <w:pPr>
        <w:pStyle w:val="a"/>
      </w:pPr>
      <w:r w:rsidRPr="00E45023">
        <w:t>II</w:t>
      </w:r>
      <w:r>
        <w:t>-</w:t>
      </w:r>
      <w:r w:rsidRPr="00E45023">
        <w:t>3.1.9</w:t>
      </w:r>
      <w:r>
        <w:t>.</w:t>
      </w:r>
      <w:r w:rsidRPr="00E45023">
        <w:t xml:space="preserve"> La coupe de bois</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Parmi les activités de production à des fins domestiques il reste à me</w:t>
      </w:r>
      <w:r w:rsidRPr="00E45023">
        <w:rPr>
          <w:color w:val="000000"/>
          <w:szCs w:val="22"/>
        </w:rPr>
        <w:t>n</w:t>
      </w:r>
      <w:r w:rsidRPr="00E45023">
        <w:rPr>
          <w:color w:val="000000"/>
          <w:szCs w:val="22"/>
        </w:rPr>
        <w:t>tionner la coupe du bois et la cueillette des petits fruits sauvages. Le bois était nécessaire en assez grande quantité pour la construction d'habit</w:t>
      </w:r>
      <w:r w:rsidRPr="00E45023">
        <w:rPr>
          <w:color w:val="000000"/>
          <w:szCs w:val="22"/>
        </w:rPr>
        <w:t>a</w:t>
      </w:r>
      <w:r w:rsidRPr="00E45023">
        <w:rPr>
          <w:color w:val="000000"/>
          <w:szCs w:val="22"/>
        </w:rPr>
        <w:t>tions, de hangars et de chaffauds, ainsi pour le chauffage des maisons. Comme il était rare et de toute façon de très petite taille sur les îles, il fa</w:t>
      </w:r>
      <w:r w:rsidRPr="00E45023">
        <w:rPr>
          <w:color w:val="000000"/>
          <w:szCs w:val="22"/>
        </w:rPr>
        <w:t>l</w:t>
      </w:r>
      <w:r w:rsidRPr="00E45023">
        <w:rPr>
          <w:color w:val="000000"/>
          <w:szCs w:val="22"/>
        </w:rPr>
        <w:t>lait</w:t>
      </w:r>
      <w:r>
        <w:rPr>
          <w:color w:val="000000"/>
          <w:szCs w:val="22"/>
        </w:rPr>
        <w:t xml:space="preserve"> [116] </w:t>
      </w:r>
      <w:r w:rsidRPr="00E45023">
        <w:rPr>
          <w:color w:val="000000"/>
          <w:szCs w:val="22"/>
        </w:rPr>
        <w:t>aller le couper sur la terre ferme. L'éloignement des postes de p</w:t>
      </w:r>
      <w:r w:rsidRPr="00E45023">
        <w:rPr>
          <w:color w:val="000000"/>
          <w:szCs w:val="22"/>
        </w:rPr>
        <w:t>ê</w:t>
      </w:r>
      <w:r w:rsidRPr="00E45023">
        <w:rPr>
          <w:color w:val="000000"/>
          <w:szCs w:val="22"/>
        </w:rPr>
        <w:t>che des lieux où l'on pouvait trouver le bois nécessaire pour répondre aux besoins des familles aurait été, selon certains a</w:t>
      </w:r>
      <w:r w:rsidRPr="00E45023">
        <w:rPr>
          <w:color w:val="000000"/>
          <w:szCs w:val="22"/>
        </w:rPr>
        <w:t>u</w:t>
      </w:r>
      <w:r w:rsidRPr="00E45023">
        <w:rPr>
          <w:color w:val="000000"/>
          <w:szCs w:val="22"/>
        </w:rPr>
        <w:t>teurs, la raison principale justifiant l'existence d'un habitat d'hiver sur la terre ferme à proximité de telles réserves (Huard 1897 : 469).</w:t>
      </w:r>
    </w:p>
    <w:p w:rsidR="00BF6A60" w:rsidRPr="00E45023" w:rsidRDefault="00BF6A60" w:rsidP="00BF6A60">
      <w:pPr>
        <w:spacing w:before="120" w:after="120"/>
        <w:jc w:val="both"/>
      </w:pPr>
      <w:r w:rsidRPr="00E45023">
        <w:rPr>
          <w:color w:val="000000"/>
          <w:szCs w:val="22"/>
        </w:rPr>
        <w:t>Par ailleurs, il semble bien que le bois de construction ait été i</w:t>
      </w:r>
      <w:r w:rsidRPr="00E45023">
        <w:rPr>
          <w:color w:val="000000"/>
          <w:szCs w:val="22"/>
        </w:rPr>
        <w:t>m</w:t>
      </w:r>
      <w:r w:rsidRPr="00E45023">
        <w:rPr>
          <w:color w:val="000000"/>
          <w:szCs w:val="22"/>
        </w:rPr>
        <w:t>porté pendant longtemps par bateau de l'extérieur de la côte jusqu'au début du peuplement permanent. Il est impossible de savoir à quel moment les h</w:t>
      </w:r>
      <w:r w:rsidRPr="00E45023">
        <w:rPr>
          <w:color w:val="000000"/>
          <w:szCs w:val="22"/>
        </w:rPr>
        <w:t>a</w:t>
      </w:r>
      <w:r w:rsidRPr="00E45023">
        <w:rPr>
          <w:color w:val="000000"/>
          <w:szCs w:val="22"/>
        </w:rPr>
        <w:t>bitants de la Basse-Côte-Nord ont commencé à couper et à scier leur propre bois de construction. Les Augustiniens ont to</w:t>
      </w:r>
      <w:r w:rsidRPr="00E45023">
        <w:rPr>
          <w:color w:val="000000"/>
          <w:szCs w:val="22"/>
        </w:rPr>
        <w:t>u</w:t>
      </w:r>
      <w:r w:rsidRPr="00E45023">
        <w:rPr>
          <w:color w:val="000000"/>
          <w:szCs w:val="22"/>
        </w:rPr>
        <w:t>jours joui jusqu'à mai</w:t>
      </w:r>
      <w:r w:rsidRPr="00E45023">
        <w:rPr>
          <w:color w:val="000000"/>
          <w:szCs w:val="22"/>
        </w:rPr>
        <w:t>n</w:t>
      </w:r>
      <w:r w:rsidRPr="00E45023">
        <w:rPr>
          <w:color w:val="000000"/>
          <w:szCs w:val="22"/>
        </w:rPr>
        <w:t>tenant de l'avantage de résider à l'embouchure d'une grande rivière le long de laquelle pousse une forêt de résineux de bonne taille, ce qui n'est pas le cas des villages situés plus près du détroit de Belle-Isle. C'est p</w:t>
      </w:r>
      <w:r>
        <w:rPr>
          <w:color w:val="000000"/>
          <w:szCs w:val="22"/>
        </w:rPr>
        <w:t>ourquoi on y a installé en 19 ?</w:t>
      </w:r>
      <w:r w:rsidRPr="00E45023">
        <w:rPr>
          <w:color w:val="000000"/>
          <w:szCs w:val="22"/>
        </w:rPr>
        <w:t>? un petit moulin à scie (Maurice 1991-1992) pour r</w:t>
      </w:r>
      <w:r w:rsidRPr="00E45023">
        <w:rPr>
          <w:color w:val="000000"/>
          <w:szCs w:val="22"/>
        </w:rPr>
        <w:t>é</w:t>
      </w:r>
      <w:r w:rsidRPr="00E45023">
        <w:rPr>
          <w:color w:val="000000"/>
          <w:szCs w:val="22"/>
        </w:rPr>
        <w:t>pondre aux besoins en bois de construction non seulement du village mais aussi de quelques vi</w:t>
      </w:r>
      <w:r w:rsidRPr="00E45023">
        <w:rPr>
          <w:color w:val="000000"/>
          <w:szCs w:val="22"/>
        </w:rPr>
        <w:t>l</w:t>
      </w:r>
      <w:r w:rsidRPr="00E45023">
        <w:rPr>
          <w:color w:val="000000"/>
          <w:szCs w:val="22"/>
        </w:rPr>
        <w:t>lages voisins. Les opérations de coupe de bois se</w:t>
      </w:r>
      <w:r w:rsidRPr="00E45023">
        <w:rPr>
          <w:color w:val="000000"/>
          <w:szCs w:val="22"/>
        </w:rPr>
        <w:t>m</w:t>
      </w:r>
      <w:r w:rsidRPr="00E45023">
        <w:rPr>
          <w:color w:val="000000"/>
          <w:szCs w:val="22"/>
        </w:rPr>
        <w:t>blent avoir surtout eu lieu au début de l'automne après la saison de pêche. Le bois pouvait être alors flotté sur la rivière avec le gel.Le bois de chau</w:t>
      </w:r>
      <w:r w:rsidRPr="00E45023">
        <w:rPr>
          <w:color w:val="000000"/>
          <w:szCs w:val="22"/>
        </w:rPr>
        <w:t>f</w:t>
      </w:r>
      <w:r w:rsidRPr="00E45023">
        <w:rPr>
          <w:color w:val="000000"/>
          <w:szCs w:val="22"/>
        </w:rPr>
        <w:t>fage, de plus petite dimension, et disponible à davantage d'endroits po</w:t>
      </w:r>
      <w:r w:rsidRPr="00E45023">
        <w:rPr>
          <w:color w:val="000000"/>
          <w:szCs w:val="22"/>
        </w:rPr>
        <w:t>u</w:t>
      </w:r>
      <w:r w:rsidRPr="00E45023">
        <w:rPr>
          <w:color w:val="000000"/>
          <w:szCs w:val="22"/>
        </w:rPr>
        <w:t>vait aussi être transporté en cométique lorsque le couvert de neige était suff</w:t>
      </w:r>
      <w:r w:rsidRPr="00E45023">
        <w:rPr>
          <w:color w:val="000000"/>
          <w:szCs w:val="22"/>
        </w:rPr>
        <w:t>i</w:t>
      </w:r>
      <w:r w:rsidRPr="00E45023">
        <w:rPr>
          <w:color w:val="000000"/>
          <w:szCs w:val="22"/>
        </w:rPr>
        <w:t>sant.</w:t>
      </w:r>
    </w:p>
    <w:p w:rsidR="00BF6A60" w:rsidRDefault="00BF6A60" w:rsidP="00BF6A60">
      <w:pPr>
        <w:spacing w:before="120" w:after="120"/>
        <w:jc w:val="both"/>
        <w:rPr>
          <w:color w:val="000000"/>
          <w:szCs w:val="22"/>
        </w:rPr>
      </w:pPr>
    </w:p>
    <w:p w:rsidR="00BF6A60" w:rsidRPr="00E45023" w:rsidRDefault="00BF6A60" w:rsidP="00BF6A60">
      <w:pPr>
        <w:pStyle w:val="a"/>
      </w:pPr>
      <w:r w:rsidRPr="00E45023">
        <w:t>II-3.1.10</w:t>
      </w:r>
      <w:r>
        <w:t>.</w:t>
      </w:r>
      <w:r w:rsidRPr="00E45023">
        <w:t xml:space="preserve"> La cueillette de petits fruits et le jardinage</w:t>
      </w:r>
    </w:p>
    <w:p w:rsidR="00BF6A60" w:rsidRDefault="00BF6A60" w:rsidP="00BF6A60">
      <w:pPr>
        <w:spacing w:before="120" w:after="120"/>
        <w:jc w:val="both"/>
        <w:rPr>
          <w:color w:val="000000"/>
          <w:szCs w:val="22"/>
        </w:rPr>
      </w:pPr>
    </w:p>
    <w:p w:rsidR="00BF6A60" w:rsidRDefault="00BF6A60" w:rsidP="00BF6A60">
      <w:pPr>
        <w:spacing w:before="120" w:after="120"/>
        <w:jc w:val="both"/>
        <w:rPr>
          <w:color w:val="000000"/>
          <w:szCs w:val="22"/>
        </w:rPr>
      </w:pPr>
      <w:r w:rsidRPr="00E45023">
        <w:rPr>
          <w:color w:val="000000"/>
          <w:szCs w:val="22"/>
        </w:rPr>
        <w:t>La cueillette de petits fruits sauvages, pratiquée principalement dans les mois de juillet et d'août, était aussi une activité relativement importa</w:t>
      </w:r>
      <w:r w:rsidRPr="00E45023">
        <w:rPr>
          <w:color w:val="000000"/>
          <w:szCs w:val="22"/>
        </w:rPr>
        <w:t>n</w:t>
      </w:r>
      <w:r w:rsidRPr="00E45023">
        <w:rPr>
          <w:color w:val="000000"/>
          <w:szCs w:val="22"/>
        </w:rPr>
        <w:t>te dans le cycle économique annuel. Le fruit de prédilection était la pl</w:t>
      </w:r>
      <w:r w:rsidRPr="00E45023">
        <w:rPr>
          <w:color w:val="000000"/>
          <w:szCs w:val="22"/>
        </w:rPr>
        <w:t>a</w:t>
      </w:r>
      <w:r w:rsidRPr="00E45023">
        <w:rPr>
          <w:color w:val="000000"/>
          <w:szCs w:val="22"/>
        </w:rPr>
        <w:t>quebière ou « chicoutai » en raison de son abondance dans les îles qui fournissaient un habitat propice par la présence de milieux humides sans végétation arborescente. On le consommait frais ou en conserve (dans des pots) pour le reste de l'année. À certaines périodes, la chicoutai pouvait être cueillie à des fins commerciales et vendue à des marchands. Les a</w:t>
      </w:r>
      <w:r w:rsidRPr="00E45023">
        <w:rPr>
          <w:color w:val="000000"/>
          <w:szCs w:val="22"/>
        </w:rPr>
        <w:t>u</w:t>
      </w:r>
      <w:r w:rsidRPr="00E45023">
        <w:rPr>
          <w:color w:val="000000"/>
          <w:szCs w:val="22"/>
        </w:rPr>
        <w:t>tres petits fruits consommés étaient les graines rouges (atocas sauvages), les graines noires (camarines), les frambo</w:t>
      </w:r>
      <w:r w:rsidRPr="00E45023">
        <w:rPr>
          <w:color w:val="000000"/>
          <w:szCs w:val="22"/>
        </w:rPr>
        <w:t>i</w:t>
      </w:r>
      <w:r w:rsidRPr="00E45023">
        <w:rPr>
          <w:color w:val="000000"/>
          <w:szCs w:val="22"/>
        </w:rPr>
        <w:t>ses, les bleuets et les groseilles. Ces produits végétaux permettaient d'améliorer la diète des Augustiniens, dans laquelle les légumes étaient rares, étant donné la grande difficulté à les faire pousser en ra</w:t>
      </w:r>
      <w:r w:rsidRPr="00E45023">
        <w:rPr>
          <w:color w:val="000000"/>
          <w:szCs w:val="22"/>
        </w:rPr>
        <w:t>i</w:t>
      </w:r>
      <w:r w:rsidRPr="00E45023">
        <w:rPr>
          <w:color w:val="000000"/>
          <w:szCs w:val="22"/>
        </w:rPr>
        <w:t>son du climat froid, mais surtout de la grande rar</w:t>
      </w:r>
      <w:r w:rsidRPr="00E45023">
        <w:rPr>
          <w:color w:val="000000"/>
          <w:szCs w:val="22"/>
        </w:rPr>
        <w:t>e</w:t>
      </w:r>
      <w:r w:rsidRPr="00E45023">
        <w:rPr>
          <w:color w:val="000000"/>
          <w:szCs w:val="22"/>
        </w:rPr>
        <w:t>té de la terre arable, signalée par plusieurs auteurs qui auraient bien voulu que chaque f</w:t>
      </w:r>
      <w:r w:rsidRPr="00E45023">
        <w:rPr>
          <w:color w:val="000000"/>
          <w:szCs w:val="22"/>
        </w:rPr>
        <w:t>a</w:t>
      </w:r>
      <w:r w:rsidRPr="00E45023">
        <w:rPr>
          <w:color w:val="000000"/>
          <w:szCs w:val="22"/>
        </w:rPr>
        <w:t>mille ait son petit jardin pour s'approvisionner en légumes frais. Que</w:t>
      </w:r>
      <w:r w:rsidRPr="00E45023">
        <w:rPr>
          <w:color w:val="000000"/>
          <w:szCs w:val="22"/>
        </w:rPr>
        <w:t>l</w:t>
      </w:r>
      <w:r w:rsidRPr="00E45023">
        <w:rPr>
          <w:color w:val="000000"/>
          <w:szCs w:val="22"/>
        </w:rPr>
        <w:t>ques familles s'y sont essayées avec des succès mitigés, mais la trad</w:t>
      </w:r>
      <w:r w:rsidRPr="00E45023">
        <w:rPr>
          <w:color w:val="000000"/>
          <w:szCs w:val="22"/>
        </w:rPr>
        <w:t>i</w:t>
      </w:r>
      <w:r w:rsidRPr="00E45023">
        <w:rPr>
          <w:color w:val="000000"/>
          <w:szCs w:val="22"/>
        </w:rPr>
        <w:t>tion s'est poursuivie et nous avons vu quelques petits jardins au vill</w:t>
      </w:r>
      <w:r w:rsidRPr="00E45023">
        <w:rPr>
          <w:color w:val="000000"/>
          <w:szCs w:val="22"/>
        </w:rPr>
        <w:t>a</w:t>
      </w:r>
      <w:r w:rsidRPr="00E45023">
        <w:rPr>
          <w:color w:val="000000"/>
          <w:szCs w:val="22"/>
        </w:rPr>
        <w:t>ge et dans les îles en 1965. Les principales espèces cultivées sont des l</w:t>
      </w:r>
      <w:r w:rsidRPr="00E45023">
        <w:rPr>
          <w:color w:val="000000"/>
          <w:szCs w:val="22"/>
        </w:rPr>
        <w:t>é</w:t>
      </w:r>
      <w:r w:rsidRPr="00E45023">
        <w:rPr>
          <w:color w:val="000000"/>
          <w:szCs w:val="22"/>
        </w:rPr>
        <w:t>gumes à croissance rapide dans un sol assez pauvre, comme le navet, la patate et le chou. L'abbé Huard décrit ainsi la façon dont les hab</w:t>
      </w:r>
      <w:r w:rsidRPr="00E45023">
        <w:rPr>
          <w:color w:val="000000"/>
          <w:szCs w:val="22"/>
        </w:rPr>
        <w:t>i</w:t>
      </w:r>
      <w:r w:rsidRPr="00E45023">
        <w:rPr>
          <w:color w:val="000000"/>
          <w:szCs w:val="22"/>
        </w:rPr>
        <w:t>tants du Labrador canadien s'approvisionnaient en légumes à la fin du XIX</w:t>
      </w:r>
      <w:r w:rsidRPr="00E45023">
        <w:rPr>
          <w:color w:val="000000"/>
          <w:szCs w:val="22"/>
          <w:vertAlign w:val="superscript"/>
        </w:rPr>
        <w:t>e</w:t>
      </w:r>
      <w:r w:rsidRPr="00E45023">
        <w:rPr>
          <w:color w:val="000000"/>
          <w:szCs w:val="22"/>
        </w:rPr>
        <w:t xml:space="preserve"> si</w:t>
      </w:r>
      <w:r w:rsidRPr="00E45023">
        <w:rPr>
          <w:color w:val="000000"/>
          <w:szCs w:val="22"/>
        </w:rPr>
        <w:t>è</w:t>
      </w:r>
      <w:r w:rsidRPr="00E45023">
        <w:rPr>
          <w:color w:val="000000"/>
          <w:szCs w:val="22"/>
        </w:rPr>
        <w:t>cle :</w:t>
      </w:r>
    </w:p>
    <w:p w:rsidR="00BF6A60" w:rsidRPr="00E45023" w:rsidRDefault="00BF6A60" w:rsidP="00BF6A60">
      <w:pPr>
        <w:pStyle w:val="citationi"/>
      </w:pPr>
    </w:p>
    <w:p w:rsidR="00BF6A60" w:rsidRPr="00E45023" w:rsidRDefault="00BF6A60" w:rsidP="00BF6A60">
      <w:pPr>
        <w:pStyle w:val="citationi"/>
      </w:pPr>
      <w:r w:rsidRPr="00E45023">
        <w:t>« Quant au Labrador, on a à sa disposition quelque étendue de terre</w:t>
      </w:r>
      <w:r>
        <w:t xml:space="preserve"> </w:t>
      </w:r>
      <w:r w:rsidRPr="00E45023">
        <w:t>cultivable, on l'engraisse avec du goémon et des déchets de m</w:t>
      </w:r>
      <w:r w:rsidRPr="00E45023">
        <w:t>o</w:t>
      </w:r>
      <w:r w:rsidRPr="00E45023">
        <w:t>rue,</w:t>
      </w:r>
      <w:r>
        <w:t xml:space="preserve"> </w:t>
      </w:r>
      <w:r w:rsidRPr="00E45023">
        <w:t>et l'on cultive les pommes de terre, les oignons, les navets et les</w:t>
      </w:r>
      <w:r>
        <w:t xml:space="preserve"> </w:t>
      </w:r>
      <w:r w:rsidRPr="00E45023">
        <w:t>choux. Mais l'on ne récolte guère ces légumes que pour l'usage</w:t>
      </w:r>
      <w:r>
        <w:t xml:space="preserve"> </w:t>
      </w:r>
      <w:r w:rsidRPr="005B390B">
        <w:t>[117]</w:t>
      </w:r>
      <w:r>
        <w:t xml:space="preserve"> </w:t>
      </w:r>
      <w:r w:rsidRPr="00E45023">
        <w:t>immédiat ; car, on est trop occupé à la pêche pour être en mesure de donner beaucoup de temps à l'horticulture. L'automne, on achète des tr</w:t>
      </w:r>
      <w:r w:rsidRPr="00E45023">
        <w:t>a</w:t>
      </w:r>
      <w:r w:rsidRPr="00E45023">
        <w:t>ders de Québec la quantité de légumes qu'il faut pour toute l'année » (Huard 1897 : 469).</w:t>
      </w:r>
    </w:p>
    <w:p w:rsidR="00BF6A60" w:rsidRDefault="00BF6A60" w:rsidP="00BF6A60">
      <w:pPr>
        <w:spacing w:before="120" w:after="120"/>
        <w:jc w:val="both"/>
        <w:rPr>
          <w:color w:val="000000"/>
          <w:szCs w:val="22"/>
        </w:rPr>
      </w:pPr>
    </w:p>
    <w:p w:rsidR="00BF6A60" w:rsidRPr="00E45023" w:rsidRDefault="00BF6A60" w:rsidP="00BF6A60">
      <w:pPr>
        <w:pStyle w:val="a"/>
      </w:pPr>
      <w:r w:rsidRPr="00E45023">
        <w:t>II-3.1.11</w:t>
      </w:r>
      <w:r>
        <w:t>.</w:t>
      </w:r>
      <w:r w:rsidRPr="00E45023">
        <w:t xml:space="preserve"> Le</w:t>
      </w:r>
      <w:r>
        <w:t>s échanges avec les commerçants</w:t>
      </w:r>
      <w:r>
        <w:br/>
      </w:r>
      <w:r w:rsidRPr="00E45023">
        <w:t>et l'autoproduction</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Les légumes n'étaient pas les seuls produits alimentaires achetés des commerçants en goélettes. Il faut ajouter la farine, essentielle pour fabr</w:t>
      </w:r>
      <w:r w:rsidRPr="00E45023">
        <w:rPr>
          <w:color w:val="000000"/>
          <w:szCs w:val="22"/>
        </w:rPr>
        <w:t>i</w:t>
      </w:r>
      <w:r w:rsidRPr="00E45023">
        <w:rPr>
          <w:color w:val="000000"/>
          <w:szCs w:val="22"/>
        </w:rPr>
        <w:t>quer le pain et les pâtisseries, du bœuf et du porc salé, des fèves et des pois séchés, du thé et de la mélasse, celle-ci remplaçant le sucre rarement consommé. Il n'est pas possible d'estimer avec exactitude la part des pr</w:t>
      </w:r>
      <w:r w:rsidRPr="00E45023">
        <w:rPr>
          <w:color w:val="000000"/>
          <w:szCs w:val="22"/>
        </w:rPr>
        <w:t>o</w:t>
      </w:r>
      <w:r w:rsidRPr="00E45023">
        <w:rPr>
          <w:color w:val="000000"/>
          <w:szCs w:val="22"/>
        </w:rPr>
        <w:t>duits alimentaires qui étaient achetés - ou plutôt échangés - avec les traiteurs et la part de ceux qui provenaient de l'autoprodu</w:t>
      </w:r>
      <w:r w:rsidRPr="00E45023">
        <w:rPr>
          <w:color w:val="000000"/>
          <w:szCs w:val="22"/>
        </w:rPr>
        <w:t>c</w:t>
      </w:r>
      <w:r w:rsidRPr="00E45023">
        <w:rPr>
          <w:color w:val="000000"/>
          <w:szCs w:val="22"/>
        </w:rPr>
        <w:t>tion : poissons, crustacés et coquillages, gibiers ailés et terrestres, p</w:t>
      </w:r>
      <w:r w:rsidRPr="00E45023">
        <w:rPr>
          <w:color w:val="000000"/>
          <w:szCs w:val="22"/>
        </w:rPr>
        <w:t>e</w:t>
      </w:r>
      <w:r w:rsidRPr="00E45023">
        <w:rPr>
          <w:color w:val="000000"/>
          <w:szCs w:val="22"/>
        </w:rPr>
        <w:t>tits fruits, quelques légumes d'un petit jardin. Il semble bien que les Augustiniens, comme les autres habitants de la Basse-Côte-Nord, n'aient jamais été complètement autarciques sur le plan alimentaire, ne fut-ce que pour les légumes, les aliments séchés, la mélasse, mais qu'ils suffisaient quand même à une bonne partie de leurs besoins al</w:t>
      </w:r>
      <w:r w:rsidRPr="00E45023">
        <w:rPr>
          <w:color w:val="000000"/>
          <w:szCs w:val="22"/>
        </w:rPr>
        <w:t>i</w:t>
      </w:r>
      <w:r w:rsidRPr="00E45023">
        <w:rPr>
          <w:color w:val="000000"/>
          <w:szCs w:val="22"/>
        </w:rPr>
        <w:t>mentaires. De plus, ils avaient toujours la possibilité de se restreindre dans l'achat d'aliments « importés » lorsque leurs revenus monétaires se faisaient rares en mettant davantage l'accent sur la consommation de produits provenant de l'économie domestique.</w:t>
      </w:r>
    </w:p>
    <w:p w:rsidR="00BF6A60" w:rsidRPr="00E45023" w:rsidRDefault="00BF6A60" w:rsidP="00BF6A60">
      <w:pPr>
        <w:spacing w:before="120" w:after="120"/>
        <w:jc w:val="both"/>
      </w:pPr>
      <w:r w:rsidRPr="00E45023">
        <w:rPr>
          <w:color w:val="000000"/>
          <w:szCs w:val="22"/>
        </w:rPr>
        <w:t>L'autoproduction pour répondre aux besoins de la famille n'existait pas seulement dans le secteur de la production alimentaire, mais aussi dans ceux de la fabrication et la réparation de nombreux objets tels des engins de pêche, des voiles, des rames, des meubles, des tra</w:t>
      </w:r>
      <w:r w:rsidRPr="00E45023">
        <w:rPr>
          <w:color w:val="000000"/>
          <w:szCs w:val="22"/>
        </w:rPr>
        <w:t>î</w:t>
      </w:r>
      <w:r w:rsidRPr="00E45023">
        <w:rPr>
          <w:color w:val="000000"/>
          <w:szCs w:val="22"/>
        </w:rPr>
        <w:t>neaux, etc., dans la construction d'embarcations, de maisons, de ha</w:t>
      </w:r>
      <w:r w:rsidRPr="00E45023">
        <w:rPr>
          <w:color w:val="000000"/>
          <w:szCs w:val="22"/>
        </w:rPr>
        <w:t>n</w:t>
      </w:r>
      <w:r w:rsidRPr="00E45023">
        <w:rPr>
          <w:color w:val="000000"/>
          <w:szCs w:val="22"/>
        </w:rPr>
        <w:t>gars et de chaffauds. En l'absence d'artisans spécialisés, le pêcheur devait connaître les rudiments de plusieurs métiers : charpentier, m</w:t>
      </w:r>
      <w:r w:rsidRPr="00E45023">
        <w:rPr>
          <w:color w:val="000000"/>
          <w:szCs w:val="22"/>
        </w:rPr>
        <w:t>e</w:t>
      </w:r>
      <w:r w:rsidRPr="00E45023">
        <w:rPr>
          <w:color w:val="000000"/>
          <w:szCs w:val="22"/>
        </w:rPr>
        <w:t>nuisier, constructeur de bateau, vo</w:t>
      </w:r>
      <w:r w:rsidRPr="00E45023">
        <w:rPr>
          <w:color w:val="000000"/>
          <w:szCs w:val="22"/>
        </w:rPr>
        <w:t>i</w:t>
      </w:r>
      <w:r w:rsidRPr="00E45023">
        <w:rPr>
          <w:color w:val="000000"/>
          <w:szCs w:val="22"/>
        </w:rPr>
        <w:t>lier, tonnelier, forgeron même, en plus de pêcheur, chasseur et trappeur. On doit ajouter aussi ceux de cuisinière, couturière, éducatrice, infirmière et collaboratrice à certa</w:t>
      </w:r>
      <w:r w:rsidRPr="00E45023">
        <w:rPr>
          <w:color w:val="000000"/>
          <w:szCs w:val="22"/>
        </w:rPr>
        <w:t>i</w:t>
      </w:r>
      <w:r w:rsidRPr="00E45023">
        <w:rPr>
          <w:color w:val="000000"/>
          <w:szCs w:val="22"/>
        </w:rPr>
        <w:t>nes opérations de préparation du poisson, du côté des femmes. L'e</w:t>
      </w:r>
      <w:r w:rsidRPr="00E45023">
        <w:rPr>
          <w:color w:val="000000"/>
          <w:szCs w:val="22"/>
        </w:rPr>
        <w:t>x</w:t>
      </w:r>
      <w:r w:rsidRPr="00E45023">
        <w:rPr>
          <w:color w:val="000000"/>
          <w:szCs w:val="22"/>
        </w:rPr>
        <w:t>pression locale « jack of ail trades » décrit très bien toutes les comp</w:t>
      </w:r>
      <w:r w:rsidRPr="00E45023">
        <w:rPr>
          <w:color w:val="000000"/>
          <w:szCs w:val="22"/>
        </w:rPr>
        <w:t>é</w:t>
      </w:r>
      <w:r w:rsidRPr="00E45023">
        <w:rPr>
          <w:color w:val="000000"/>
          <w:szCs w:val="22"/>
        </w:rPr>
        <w:t>tences que devaient posséder les hommes et les femmes qui vivaient souvent isolés dans les petits postes de pêche et qui n'avaient a</w:t>
      </w:r>
      <w:r w:rsidRPr="00E45023">
        <w:rPr>
          <w:color w:val="000000"/>
          <w:szCs w:val="22"/>
        </w:rPr>
        <w:t>c</w:t>
      </w:r>
      <w:r w:rsidRPr="00E45023">
        <w:rPr>
          <w:color w:val="000000"/>
          <w:szCs w:val="22"/>
        </w:rPr>
        <w:t>cès à aucun des services et commerces normalement disponibles dans les agglomérations situées plus au sud dans la vallée du Saint-Laurent.</w:t>
      </w:r>
    </w:p>
    <w:p w:rsidR="00BF6A60" w:rsidRPr="00E45023" w:rsidRDefault="00BF6A60" w:rsidP="00BF6A60">
      <w:pPr>
        <w:spacing w:before="120" w:after="120"/>
        <w:jc w:val="both"/>
      </w:pPr>
      <w:r w:rsidRPr="00E45023">
        <w:rPr>
          <w:color w:val="000000"/>
          <w:szCs w:val="22"/>
        </w:rPr>
        <w:t>Malgré cette large autosuffisance, les pêcheurs devaient acheter du matériel de pêche comme les fils, les cordages, le plomb et le liège pour fabriquer les filets de pêche, des hameçons, des ancres, des o</w:t>
      </w:r>
      <w:r w:rsidRPr="00E45023">
        <w:rPr>
          <w:color w:val="000000"/>
          <w:szCs w:val="22"/>
        </w:rPr>
        <w:t>u</w:t>
      </w:r>
      <w:r w:rsidRPr="00E45023">
        <w:rPr>
          <w:color w:val="000000"/>
          <w:szCs w:val="22"/>
        </w:rPr>
        <w:t>tils, des armes et des pièges, de la ferronnerie comme les vis, les clous, les boulons, etc., certaines pièces de mobilier comme des po</w:t>
      </w:r>
      <w:r w:rsidRPr="00E45023">
        <w:rPr>
          <w:color w:val="000000"/>
          <w:szCs w:val="22"/>
        </w:rPr>
        <w:t>ê</w:t>
      </w:r>
      <w:r w:rsidRPr="00E45023">
        <w:rPr>
          <w:color w:val="000000"/>
          <w:szCs w:val="22"/>
        </w:rPr>
        <w:t>les, des commodes, des coffres, de la vaisselle et des ustensiles. Ils étaient aussi dépendants de l'approvisionnement extérieur en no</w:t>
      </w:r>
      <w:r w:rsidRPr="00E45023">
        <w:rPr>
          <w:color w:val="000000"/>
          <w:szCs w:val="22"/>
        </w:rPr>
        <w:t>m</w:t>
      </w:r>
      <w:r w:rsidRPr="00E45023">
        <w:rPr>
          <w:color w:val="000000"/>
          <w:szCs w:val="22"/>
        </w:rPr>
        <w:t>breux produits pour s'équiper convenablement pour la pratique de leurs activités de production et s'a</w:t>
      </w:r>
      <w:r w:rsidRPr="00E45023">
        <w:rPr>
          <w:color w:val="000000"/>
          <w:szCs w:val="22"/>
        </w:rPr>
        <w:t>s</w:t>
      </w:r>
      <w:r w:rsidRPr="00E45023">
        <w:rPr>
          <w:color w:val="000000"/>
          <w:szCs w:val="22"/>
        </w:rPr>
        <w:t>surer un minimum de confort dans leur vie domestique.</w:t>
      </w:r>
      <w:r>
        <w:rPr>
          <w:color w:val="000000"/>
          <w:szCs w:val="22"/>
        </w:rPr>
        <w:t xml:space="preserve"> [118] </w:t>
      </w:r>
      <w:r w:rsidRPr="00E45023">
        <w:rPr>
          <w:color w:val="000000"/>
          <w:szCs w:val="22"/>
        </w:rPr>
        <w:t>C'est pourquoi le rôle des commerçants itinérants en goélettes était essentiel pour la poursuite de leurs activ</w:t>
      </w:r>
      <w:r w:rsidRPr="00E45023">
        <w:rPr>
          <w:color w:val="000000"/>
          <w:szCs w:val="22"/>
        </w:rPr>
        <w:t>i</w:t>
      </w:r>
      <w:r w:rsidRPr="00E45023">
        <w:rPr>
          <w:color w:val="000000"/>
          <w:szCs w:val="22"/>
        </w:rPr>
        <w:t>tés de pêche et leur survie dans un milieu au climat rude éloigné des grands centres de production de beaucoup de choses de première n</w:t>
      </w:r>
      <w:r w:rsidRPr="00E45023">
        <w:rPr>
          <w:color w:val="000000"/>
          <w:szCs w:val="22"/>
        </w:rPr>
        <w:t>é</w:t>
      </w:r>
      <w:r w:rsidRPr="00E45023">
        <w:rPr>
          <w:color w:val="000000"/>
          <w:szCs w:val="22"/>
        </w:rPr>
        <w:t>cessité.</w:t>
      </w:r>
    </w:p>
    <w:p w:rsidR="00BF6A60" w:rsidRDefault="00BF6A60" w:rsidP="00BF6A60">
      <w:pPr>
        <w:spacing w:before="120" w:after="120"/>
        <w:jc w:val="both"/>
        <w:rPr>
          <w:color w:val="000000"/>
          <w:szCs w:val="22"/>
        </w:rPr>
      </w:pPr>
      <w:r w:rsidRPr="00E45023">
        <w:rPr>
          <w:color w:val="000000"/>
          <w:szCs w:val="22"/>
        </w:rPr>
        <w:t>Avant les débuts du peuplement permanent, les propriétaires des po</w:t>
      </w:r>
      <w:r w:rsidRPr="00E45023">
        <w:rPr>
          <w:color w:val="000000"/>
          <w:szCs w:val="22"/>
        </w:rPr>
        <w:t>s</w:t>
      </w:r>
      <w:r w:rsidRPr="00E45023">
        <w:rPr>
          <w:color w:val="000000"/>
          <w:szCs w:val="22"/>
        </w:rPr>
        <w:t>tes de pêche avaient leur propre navire ou en affrétaient pour transporter les approvisionnements et équipements nécessaires à leurs opérations et à leurs engagés et en ramener les produits tels qu'huiles et poissons en b</w:t>
      </w:r>
      <w:r w:rsidRPr="00E45023">
        <w:rPr>
          <w:color w:val="000000"/>
          <w:szCs w:val="22"/>
        </w:rPr>
        <w:t>a</w:t>
      </w:r>
      <w:r w:rsidRPr="00E45023">
        <w:rPr>
          <w:color w:val="000000"/>
          <w:szCs w:val="22"/>
        </w:rPr>
        <w:t>rils, ainsi que peaux et fourrures. Par la suite ce sont des commerçants indépendants qui ont pris l'habitude de venir à ch</w:t>
      </w:r>
      <w:r w:rsidRPr="00E45023">
        <w:rPr>
          <w:color w:val="000000"/>
          <w:szCs w:val="22"/>
        </w:rPr>
        <w:t>a</w:t>
      </w:r>
      <w:r w:rsidRPr="00E45023">
        <w:rPr>
          <w:color w:val="000000"/>
          <w:szCs w:val="22"/>
        </w:rPr>
        <w:t>que année, à bord de goélettes dont ils étaient propriétaires, faire le commerce sur les côtes du Labrador canadien. Ils étaient principal</w:t>
      </w:r>
      <w:r w:rsidRPr="00E45023">
        <w:rPr>
          <w:color w:val="000000"/>
          <w:szCs w:val="22"/>
        </w:rPr>
        <w:t>e</w:t>
      </w:r>
      <w:r w:rsidRPr="00E45023">
        <w:rPr>
          <w:color w:val="000000"/>
          <w:szCs w:val="22"/>
        </w:rPr>
        <w:t>ment originaires de Québec, de Berthier (en bas de Québec) et d'Hal</w:t>
      </w:r>
      <w:r w:rsidRPr="00E45023">
        <w:rPr>
          <w:color w:val="000000"/>
          <w:szCs w:val="22"/>
        </w:rPr>
        <w:t>i</w:t>
      </w:r>
      <w:r w:rsidRPr="00E45023">
        <w:rPr>
          <w:color w:val="000000"/>
          <w:szCs w:val="22"/>
        </w:rPr>
        <w:t>fax - mais il y avait aussi des vai</w:t>
      </w:r>
      <w:r w:rsidRPr="00E45023">
        <w:rPr>
          <w:color w:val="000000"/>
          <w:szCs w:val="22"/>
        </w:rPr>
        <w:t>s</w:t>
      </w:r>
      <w:r w:rsidRPr="00E45023">
        <w:rPr>
          <w:color w:val="000000"/>
          <w:szCs w:val="22"/>
        </w:rPr>
        <w:t>seaux de pêche américains et terre-neuviens qui faisaient du trafic au noir sans payer de taxes sur leurs produits (Bowen 1855 : 33) - et effectuaient quelques voyages aller et retour entre le mois de mai et la fin du mois de novembre. Leur no</w:t>
      </w:r>
      <w:r w:rsidRPr="00E45023">
        <w:rPr>
          <w:color w:val="000000"/>
          <w:szCs w:val="22"/>
        </w:rPr>
        <w:t>m</w:t>
      </w:r>
      <w:r w:rsidRPr="00E45023">
        <w:rPr>
          <w:color w:val="000000"/>
          <w:szCs w:val="22"/>
        </w:rPr>
        <w:t>bre et le succès de leurs affaires ont grandement v</w:t>
      </w:r>
      <w:r w:rsidRPr="00E45023">
        <w:rPr>
          <w:color w:val="000000"/>
          <w:szCs w:val="22"/>
        </w:rPr>
        <w:t>a</w:t>
      </w:r>
      <w:r w:rsidRPr="00E45023">
        <w:rPr>
          <w:color w:val="000000"/>
          <w:szCs w:val="22"/>
        </w:rPr>
        <w:t>rié avec la situation économique changeante de leurs seuls clients, les p</w:t>
      </w:r>
      <w:r w:rsidRPr="00E45023">
        <w:rPr>
          <w:color w:val="000000"/>
          <w:szCs w:val="22"/>
        </w:rPr>
        <w:t>ê</w:t>
      </w:r>
      <w:r w:rsidRPr="00E45023">
        <w:rPr>
          <w:color w:val="000000"/>
          <w:szCs w:val="22"/>
        </w:rPr>
        <w:t>cheurs-trappeurs. Le capitaine Napoléon Lavoie décrit ainsi la situation du commerce itinérant en 1873 :</w:t>
      </w:r>
    </w:p>
    <w:p w:rsidR="00BF6A60" w:rsidRPr="005B390B" w:rsidRDefault="00BF6A60" w:rsidP="00BF6A60">
      <w:pPr>
        <w:pStyle w:val="citationi"/>
      </w:pPr>
    </w:p>
    <w:p w:rsidR="00BF6A60" w:rsidRPr="005B390B" w:rsidRDefault="00BF6A60" w:rsidP="00BF6A60">
      <w:pPr>
        <w:pStyle w:val="citationi"/>
      </w:pPr>
      <w:r w:rsidRPr="005B390B">
        <w:t>« Deux goélettes appartenant au capitaine Narcisse Biais, de Be</w:t>
      </w:r>
      <w:r w:rsidRPr="005B390B">
        <w:t>r</w:t>
      </w:r>
      <w:r w:rsidRPr="005B390B">
        <w:t>thier, fait (sic) en outre trois voyages réguliers entre Québec et Blanc-Sablon et touchent à tous les établissements, à la grande commodité d'un chacun. Cinq ou six goélettes faisant le commerce entre Halifax et la côte du L</w:t>
      </w:r>
      <w:r w:rsidRPr="005B390B">
        <w:t>a</w:t>
      </w:r>
      <w:r w:rsidRPr="005B390B">
        <w:t>brador, voyagent aussi régulièrement entre ces deux endroits » (Canada 1874 : 32).</w:t>
      </w:r>
    </w:p>
    <w:p w:rsidR="00BF6A60" w:rsidRPr="005B390B"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Cette situation n'avait guère changé à la fin du XIX</w:t>
      </w:r>
      <w:r w:rsidRPr="00E45023">
        <w:rPr>
          <w:color w:val="000000"/>
          <w:szCs w:val="22"/>
          <w:vertAlign w:val="superscript"/>
        </w:rPr>
        <w:t>e</w:t>
      </w:r>
      <w:r w:rsidRPr="00E45023">
        <w:rPr>
          <w:color w:val="000000"/>
          <w:szCs w:val="22"/>
        </w:rPr>
        <w:t xml:space="preserve"> siècle selon l'abbé Huard :</w:t>
      </w:r>
    </w:p>
    <w:p w:rsidR="00BF6A60" w:rsidRDefault="00BF6A60" w:rsidP="00BF6A60">
      <w:pPr>
        <w:pStyle w:val="citationi"/>
      </w:pPr>
    </w:p>
    <w:p w:rsidR="00BF6A60" w:rsidRPr="00E45023" w:rsidRDefault="00BF6A60" w:rsidP="00BF6A60">
      <w:pPr>
        <w:pStyle w:val="citationi"/>
      </w:pPr>
      <w:r w:rsidRPr="00E45023">
        <w:t>« Les traders sont des propriétaires de goélettes qui jouent le rôle de négociants sur la côte. Ils tiennent à bord de leurs vaisseaux des so</w:t>
      </w:r>
      <w:r w:rsidRPr="00E45023">
        <w:t>r</w:t>
      </w:r>
      <w:r w:rsidRPr="00E45023">
        <w:t>tes de magasins fournis de marchandises et de provisions de tous genres, qu'ils échangent pour du poisson préparé, de l'huile de foie de morue, de l'huile et des peaux de loup-marin... ».</w:t>
      </w:r>
    </w:p>
    <w:p w:rsidR="00BF6A60" w:rsidRDefault="00BF6A60" w:rsidP="00BF6A60">
      <w:pPr>
        <w:pStyle w:val="citationi"/>
      </w:pPr>
      <w:r>
        <w:t>…..</w:t>
      </w:r>
    </w:p>
    <w:p w:rsidR="00BF6A60" w:rsidRDefault="00BF6A60" w:rsidP="00BF6A60">
      <w:pPr>
        <w:pStyle w:val="citationi"/>
      </w:pPr>
      <w:r w:rsidRPr="00E45023">
        <w:t>Trois traders d'Halifax et trois traders de Québec exercent le nég</w:t>
      </w:r>
      <w:r w:rsidRPr="00E45023">
        <w:t>o</w:t>
      </w:r>
      <w:r w:rsidRPr="00E45023">
        <w:t>ce dans le bas Labrador. Les uns et les autres font trois voyages par été. Les goélettes d'Halifax arrêtent à tous les postes depuis Harrin</w:t>
      </w:r>
      <w:r w:rsidRPr="00E45023">
        <w:t>g</w:t>
      </w:r>
      <w:r w:rsidRPr="00E45023">
        <w:t>ton jusqu'à Blanc-Sablon ; celles de Québec commencent à faire escale à Natas</w:t>
      </w:r>
      <w:r w:rsidRPr="00E45023">
        <w:t>h</w:t>
      </w:r>
      <w:r w:rsidRPr="00E45023">
        <w:t>quan, pour desservir ensuite les postes situés plus en bas » (</w:t>
      </w:r>
      <w:r>
        <w:t>Huard 1897 : 473-474).</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Le commerce se faisait alors sous forme de troc et so</w:t>
      </w:r>
      <w:r w:rsidRPr="00E45023">
        <w:rPr>
          <w:color w:val="000000"/>
          <w:szCs w:val="22"/>
        </w:rPr>
        <w:t>u</w:t>
      </w:r>
      <w:r w:rsidRPr="00E45023">
        <w:rPr>
          <w:color w:val="000000"/>
          <w:szCs w:val="22"/>
        </w:rPr>
        <w:t>vent avec crédit au début de la saison de pêche remboursé à la fin par les pr</w:t>
      </w:r>
      <w:r w:rsidRPr="00E45023">
        <w:rPr>
          <w:color w:val="000000"/>
          <w:szCs w:val="22"/>
        </w:rPr>
        <w:t>o</w:t>
      </w:r>
      <w:r w:rsidRPr="00E45023">
        <w:rPr>
          <w:color w:val="000000"/>
          <w:szCs w:val="22"/>
        </w:rPr>
        <w:t>duits livrés au commerçant par le pêcheur. Lors des mauvaises saisons de pêche, le crédit se faisait plus rare et les pêcheurs devaient alors lim</w:t>
      </w:r>
      <w:r w:rsidRPr="00E45023">
        <w:rPr>
          <w:color w:val="000000"/>
          <w:szCs w:val="22"/>
        </w:rPr>
        <w:t>i</w:t>
      </w:r>
      <w:r w:rsidRPr="00E45023">
        <w:rPr>
          <w:color w:val="000000"/>
          <w:szCs w:val="22"/>
        </w:rPr>
        <w:t>ter leurs achats au point d'avoir de la difficulté à s'approvisionner en pr</w:t>
      </w:r>
      <w:r w:rsidRPr="00E45023">
        <w:rPr>
          <w:color w:val="000000"/>
          <w:szCs w:val="22"/>
        </w:rPr>
        <w:t>o</w:t>
      </w:r>
      <w:r w:rsidRPr="00E45023">
        <w:rPr>
          <w:color w:val="000000"/>
          <w:szCs w:val="22"/>
        </w:rPr>
        <w:t>duits essentiels, comme le signale le capitaine Fortin en 1865 et trois ans plus tard le capitaine Théophile Têtu, qui remplaça le cap</w:t>
      </w:r>
      <w:r w:rsidRPr="00E45023">
        <w:rPr>
          <w:color w:val="000000"/>
          <w:szCs w:val="22"/>
        </w:rPr>
        <w:t>i</w:t>
      </w:r>
      <w:r w:rsidRPr="00E45023">
        <w:rPr>
          <w:color w:val="000000"/>
          <w:szCs w:val="22"/>
        </w:rPr>
        <w:t>taine Fortin pour deux ans se</w:t>
      </w:r>
      <w:r w:rsidRPr="00E45023">
        <w:rPr>
          <w:color w:val="000000"/>
          <w:szCs w:val="22"/>
        </w:rPr>
        <w:t>u</w:t>
      </w:r>
      <w:r w:rsidRPr="00E45023">
        <w:rPr>
          <w:color w:val="000000"/>
          <w:szCs w:val="22"/>
        </w:rPr>
        <w:t>lement :</w:t>
      </w:r>
    </w:p>
    <w:p w:rsidR="00BF6A60" w:rsidRPr="00E45023" w:rsidRDefault="00BF6A60" w:rsidP="00BF6A60">
      <w:pPr>
        <w:spacing w:before="120" w:after="120"/>
        <w:jc w:val="both"/>
      </w:pPr>
      <w:r>
        <w:rPr>
          <w:color w:val="000000"/>
          <w:szCs w:val="22"/>
        </w:rPr>
        <w:t>[119]</w:t>
      </w:r>
    </w:p>
    <w:p w:rsidR="00BF6A60" w:rsidRPr="00E45023" w:rsidRDefault="00BF6A60" w:rsidP="00BF6A60">
      <w:pPr>
        <w:pStyle w:val="citationi"/>
      </w:pPr>
      <w:r w:rsidRPr="00E45023">
        <w:t>« (...)</w:t>
      </w:r>
      <w:r>
        <w:t xml:space="preserve"> </w:t>
      </w:r>
      <w:r w:rsidRPr="00E45023">
        <w:t>car les marchands à la suite de grandes pertes que le syst</w:t>
      </w:r>
      <w:r w:rsidRPr="00E45023">
        <w:t>è</w:t>
      </w:r>
      <w:r w:rsidRPr="00E45023">
        <w:t>me de crédit leur avait fait essuyer depuis quelques années, paraissaient déc</w:t>
      </w:r>
      <w:r w:rsidRPr="00E45023">
        <w:t>i</w:t>
      </w:r>
      <w:r w:rsidRPr="00E45023">
        <w:t>dés à ne plus faire d'avances de provisions à un grand nombre des plus pa</w:t>
      </w:r>
      <w:r w:rsidRPr="00E45023">
        <w:t>u</w:t>
      </w:r>
      <w:r w:rsidRPr="00E45023">
        <w:t>vres de ces pêcheurs... » (Canada 1865 : 19).</w:t>
      </w:r>
    </w:p>
    <w:p w:rsidR="00BF6A60" w:rsidRDefault="00BF6A60" w:rsidP="00BF6A60">
      <w:pPr>
        <w:pStyle w:val="citationi"/>
      </w:pPr>
      <w:r>
        <w:t>……….</w:t>
      </w:r>
    </w:p>
    <w:p w:rsidR="00BF6A60" w:rsidRPr="00E45023" w:rsidRDefault="00BF6A60" w:rsidP="00BF6A60">
      <w:pPr>
        <w:pStyle w:val="citationi"/>
      </w:pPr>
      <w:r w:rsidRPr="00E45023">
        <w:t>« Lorsque le pêcheur est pauvre, il ne peut s'attendre à avoir du crédit chez le marchand, et comme il est devenu plus pauvre que j</w:t>
      </w:r>
      <w:r w:rsidRPr="00E45023">
        <w:t>a</w:t>
      </w:r>
      <w:r w:rsidRPr="00E45023">
        <w:t>mais depuis quinze ans, il a plus besoin d'assistance que jamais » (Ibid</w:t>
      </w:r>
      <w:r>
        <w:t>.,</w:t>
      </w:r>
      <w:r w:rsidRPr="00E45023">
        <w:t xml:space="preserve"> 1869 : 61).</w:t>
      </w:r>
    </w:p>
    <w:p w:rsidR="00BF6A60"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À l'occasion - mais pas très souvent - l'attitude envers les pêcheurs de « marchands sans entrailles » est dénoncée (Ibid</w:t>
      </w:r>
      <w:r>
        <w:rPr>
          <w:color w:val="000000"/>
          <w:szCs w:val="22"/>
        </w:rPr>
        <w:t>.,</w:t>
      </w:r>
      <w:r w:rsidRPr="00E45023">
        <w:rPr>
          <w:color w:val="000000"/>
          <w:szCs w:val="22"/>
        </w:rPr>
        <w:t xml:space="preserve"> 1877 : 83). Les prix des marchandises, nettement plus élevés qu'à Québec en raison de la distance, et une situation de monopole à certaines années auraient aussi été des causes des difficultés économiques des pêcheurs dans la division de Pacachoo, tel que rapporté par son garde-pêche, Jean L</w:t>
      </w:r>
      <w:r w:rsidRPr="00E45023">
        <w:rPr>
          <w:color w:val="000000"/>
          <w:szCs w:val="22"/>
        </w:rPr>
        <w:t>e</w:t>
      </w:r>
      <w:r w:rsidRPr="00E45023">
        <w:rPr>
          <w:color w:val="000000"/>
          <w:szCs w:val="22"/>
        </w:rPr>
        <w:t>gouvé :</w:t>
      </w:r>
    </w:p>
    <w:p w:rsidR="00BF6A60" w:rsidRPr="005B390B" w:rsidRDefault="00BF6A60" w:rsidP="00BF6A60">
      <w:pPr>
        <w:pStyle w:val="citationi"/>
      </w:pPr>
    </w:p>
    <w:p w:rsidR="00BF6A60" w:rsidRPr="005B390B" w:rsidRDefault="00BF6A60" w:rsidP="00BF6A60">
      <w:pPr>
        <w:pStyle w:val="citationi"/>
      </w:pPr>
      <w:r w:rsidRPr="005B390B">
        <w:t>« Le défaut de marchés et de communications avec Québec, soit pour constater les prix ou pour se procurer des articles nécessaires, est une grande privation pour les gens de cette localité, et fait régner une pauvr</w:t>
      </w:r>
      <w:r w:rsidRPr="005B390B">
        <w:t>e</w:t>
      </w:r>
      <w:r w:rsidRPr="005B390B">
        <w:t>té qu'ils ne peuvent facilement éviter. Le marchand le plus proche deme</w:t>
      </w:r>
      <w:r w:rsidRPr="005B390B">
        <w:t>u</w:t>
      </w:r>
      <w:r w:rsidRPr="005B390B">
        <w:t>re maintenant à une soixantaine de milles de distance. Les seuls acheteurs sont deux commerçants qui n'ayant que peu de concurrents, fixent les prix de vente et d'achat. Les résidents doivent se soumettre à ces conditions, a</w:t>
      </w:r>
      <w:r w:rsidRPr="005B390B">
        <w:t>t</w:t>
      </w:r>
      <w:r w:rsidRPr="005B390B">
        <w:t>tendu qu'ils n'ont aucun moyen de se procurer les choses nécessaires à la vie » (Ibid., 1977 : 174).</w:t>
      </w:r>
    </w:p>
    <w:p w:rsidR="00BF6A60" w:rsidRPr="005B390B"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Ces difficultés de crédit et d'approvisionnement avaient aussi des effets sur les rendements des activités de pêche, car les pêcheurs ne po</w:t>
      </w:r>
      <w:r w:rsidRPr="00E45023">
        <w:rPr>
          <w:color w:val="000000"/>
          <w:szCs w:val="22"/>
        </w:rPr>
        <w:t>u</w:t>
      </w:r>
      <w:r w:rsidRPr="00E45023">
        <w:rPr>
          <w:color w:val="000000"/>
          <w:szCs w:val="22"/>
        </w:rPr>
        <w:t>vaient plus renouveler leurs équipements ou s'en acheter de plus perfo</w:t>
      </w:r>
      <w:r w:rsidRPr="00E45023">
        <w:rPr>
          <w:color w:val="000000"/>
          <w:szCs w:val="22"/>
        </w:rPr>
        <w:t>r</w:t>
      </w:r>
      <w:r w:rsidRPr="00E45023">
        <w:rPr>
          <w:color w:val="000000"/>
          <w:szCs w:val="22"/>
        </w:rPr>
        <w:t>mants comme les seines et les filets-trappes, ce qui était le cas dans la division de pêche de Saint-Augustin - qui malgré son nouveau nom est la même que celle de Pacachoo - en 1884 :</w:t>
      </w:r>
    </w:p>
    <w:p w:rsidR="00BF6A60" w:rsidRPr="00F077D6" w:rsidRDefault="00BF6A60" w:rsidP="00BF6A60">
      <w:pPr>
        <w:pStyle w:val="citationi"/>
      </w:pPr>
    </w:p>
    <w:p w:rsidR="00BF6A60" w:rsidRPr="00F077D6" w:rsidRDefault="00BF6A60" w:rsidP="00BF6A60">
      <w:pPr>
        <w:pStyle w:val="citationi"/>
      </w:pPr>
      <w:r w:rsidRPr="00F077D6">
        <w:t>« Le garde-pêche Legouvé dit qu'il a beaucoup de misère dans sa div</w:t>
      </w:r>
      <w:r w:rsidRPr="00F077D6">
        <w:t>i</w:t>
      </w:r>
      <w:r w:rsidRPr="00F077D6">
        <w:t>sion surtout parmi les vieux habitants de la côte qui, n'ayant pas les e</w:t>
      </w:r>
      <w:r w:rsidRPr="00F077D6">
        <w:t>n</w:t>
      </w:r>
      <w:r w:rsidRPr="00F077D6">
        <w:t>gins nécessaires pour la pêche au large n'ont rien fait » (Ibid., : 1885 : 174).</w:t>
      </w:r>
    </w:p>
    <w:p w:rsidR="00BF6A60" w:rsidRPr="00F077D6" w:rsidRDefault="00BF6A60" w:rsidP="00BF6A60">
      <w:pPr>
        <w:pStyle w:val="citationi"/>
      </w:pPr>
    </w:p>
    <w:p w:rsidR="00BF6A60" w:rsidRDefault="00BF6A60" w:rsidP="00BF6A60">
      <w:pPr>
        <w:spacing w:before="120" w:after="120"/>
        <w:jc w:val="both"/>
        <w:rPr>
          <w:color w:val="000000"/>
          <w:szCs w:val="22"/>
        </w:rPr>
      </w:pPr>
      <w:r>
        <w:rPr>
          <w:color w:val="000000"/>
          <w:szCs w:val="22"/>
        </w:rPr>
        <w:t>É</w:t>
      </w:r>
      <w:r w:rsidRPr="00E45023">
        <w:rPr>
          <w:color w:val="000000"/>
          <w:szCs w:val="22"/>
        </w:rPr>
        <w:t>crivant la même année, mais en référence aux années 1880-181, Stearns constate la situation de pauvreté de la plupart des pêcheurs fort</w:t>
      </w:r>
      <w:r w:rsidRPr="00E45023">
        <w:rPr>
          <w:color w:val="000000"/>
          <w:szCs w:val="22"/>
        </w:rPr>
        <w:t>e</w:t>
      </w:r>
      <w:r w:rsidRPr="00E45023">
        <w:rPr>
          <w:color w:val="000000"/>
          <w:szCs w:val="22"/>
        </w:rPr>
        <w:t>ment endettés et obtenant difficilement du crédit :</w:t>
      </w:r>
    </w:p>
    <w:p w:rsidR="00BF6A60" w:rsidRPr="00F077D6" w:rsidRDefault="00BF6A60" w:rsidP="00BF6A60">
      <w:pPr>
        <w:pStyle w:val="citationi"/>
      </w:pPr>
    </w:p>
    <w:p w:rsidR="00BF6A60" w:rsidRPr="00F077D6" w:rsidRDefault="00BF6A60" w:rsidP="00BF6A60">
      <w:pPr>
        <w:pStyle w:val="citationi"/>
      </w:pPr>
      <w:r w:rsidRPr="00F077D6">
        <w:t>« ... and though I make no allusions to any special family, there is ha</w:t>
      </w:r>
      <w:r w:rsidRPr="00F077D6">
        <w:t>r</w:t>
      </w:r>
      <w:r w:rsidRPr="00F077D6">
        <w:t>dly an exception to the rule that there is scarcley a person on the coast but owes for one, two, or even three years back provisions...</w:t>
      </w:r>
    </w:p>
    <w:p w:rsidR="00BF6A60" w:rsidRPr="00F077D6" w:rsidRDefault="00BF6A60" w:rsidP="00BF6A60">
      <w:pPr>
        <w:pStyle w:val="citationi"/>
      </w:pPr>
      <w:r w:rsidRPr="00F077D6">
        <w:t>……..</w:t>
      </w:r>
    </w:p>
    <w:p w:rsidR="00BF6A60" w:rsidRPr="00E45023" w:rsidRDefault="00BF6A60" w:rsidP="00BF6A60">
      <w:pPr>
        <w:pStyle w:val="citationi"/>
      </w:pPr>
      <w:r w:rsidRPr="00F077D6">
        <w:t>but one or two years of scarcity of fish soon left the people no means of paying their old debts, and making promises which they could not pe</w:t>
      </w:r>
      <w:r w:rsidRPr="00F077D6">
        <w:t>r</w:t>
      </w:r>
      <w:r w:rsidRPr="00F077D6">
        <w:t>form, the traders began to refuse them credit, and now there are few fam</w:t>
      </w:r>
      <w:r w:rsidRPr="00F077D6">
        <w:t>i</w:t>
      </w:r>
      <w:r w:rsidRPr="00F077D6">
        <w:t>lies on the coast who hold their own and prosper » (Stearns 1884 : 129</w:t>
      </w:r>
      <w:r w:rsidRPr="00E45023">
        <w:rPr>
          <w:color w:val="000000"/>
        </w:rPr>
        <w:t>).</w:t>
      </w:r>
    </w:p>
    <w:p w:rsidR="00BF6A60" w:rsidRDefault="00BF6A60" w:rsidP="00BF6A60">
      <w:pPr>
        <w:spacing w:before="120" w:after="120"/>
        <w:jc w:val="both"/>
      </w:pPr>
    </w:p>
    <w:p w:rsidR="00BF6A60" w:rsidRPr="00E45023" w:rsidRDefault="00BF6A60" w:rsidP="00BF6A60">
      <w:pPr>
        <w:spacing w:before="120" w:after="120"/>
        <w:jc w:val="both"/>
      </w:pPr>
      <w:r>
        <w:rPr>
          <w:color w:val="000000"/>
          <w:szCs w:val="22"/>
        </w:rPr>
        <w:t>[120]</w:t>
      </w:r>
    </w:p>
    <w:p w:rsidR="00BF6A60" w:rsidRDefault="00BF6A60" w:rsidP="00BF6A60">
      <w:pPr>
        <w:spacing w:before="120" w:after="120"/>
        <w:jc w:val="both"/>
        <w:rPr>
          <w:color w:val="000000"/>
          <w:szCs w:val="22"/>
        </w:rPr>
      </w:pPr>
      <w:r w:rsidRPr="00E45023">
        <w:rPr>
          <w:color w:val="000000"/>
          <w:szCs w:val="22"/>
        </w:rPr>
        <w:t>Les mauvaises années de pêche consécutives au début de la déce</w:t>
      </w:r>
      <w:r w:rsidRPr="00E45023">
        <w:rPr>
          <w:color w:val="000000"/>
          <w:szCs w:val="22"/>
        </w:rPr>
        <w:t>n</w:t>
      </w:r>
      <w:r w:rsidRPr="00E45023">
        <w:rPr>
          <w:color w:val="000000"/>
          <w:szCs w:val="22"/>
        </w:rPr>
        <w:t>nie 1880 ont causé la faillite de deux compagnies jerseyaises ayant plusieurs installations majeures dans le golfe Saint-Laurent, dont deux dans la zone de Blanc-Sablon (Ibid</w:t>
      </w:r>
      <w:r>
        <w:rPr>
          <w:color w:val="000000"/>
          <w:szCs w:val="22"/>
        </w:rPr>
        <w:t>.,</w:t>
      </w:r>
      <w:r w:rsidRPr="00E45023">
        <w:rPr>
          <w:color w:val="000000"/>
          <w:szCs w:val="22"/>
        </w:rPr>
        <w:t xml:space="preserve"> 1887 : 195). Les propos de l'off</w:t>
      </w:r>
      <w:r w:rsidRPr="00E45023">
        <w:rPr>
          <w:color w:val="000000"/>
          <w:szCs w:val="22"/>
        </w:rPr>
        <w:t>i</w:t>
      </w:r>
      <w:r w:rsidRPr="00E45023">
        <w:rPr>
          <w:color w:val="000000"/>
          <w:szCs w:val="22"/>
        </w:rPr>
        <w:t>cier en charge de la protection des pêcheries en 1886 viennent confi</w:t>
      </w:r>
      <w:r w:rsidRPr="00E45023">
        <w:rPr>
          <w:color w:val="000000"/>
          <w:szCs w:val="22"/>
        </w:rPr>
        <w:t>r</w:t>
      </w:r>
      <w:r w:rsidRPr="00E45023">
        <w:rPr>
          <w:color w:val="000000"/>
          <w:szCs w:val="22"/>
        </w:rPr>
        <w:t>mer un certain mo</w:t>
      </w:r>
      <w:r w:rsidRPr="00E45023">
        <w:rPr>
          <w:color w:val="000000"/>
          <w:szCs w:val="22"/>
        </w:rPr>
        <w:t>u</w:t>
      </w:r>
      <w:r w:rsidRPr="00E45023">
        <w:rPr>
          <w:color w:val="000000"/>
          <w:szCs w:val="22"/>
        </w:rPr>
        <w:t>vement d'émigration attribuable à la pauvreté des pêcheurs pour la div</w:t>
      </w:r>
      <w:r w:rsidRPr="00E45023">
        <w:rPr>
          <w:color w:val="000000"/>
          <w:szCs w:val="22"/>
        </w:rPr>
        <w:t>i</w:t>
      </w:r>
      <w:r w:rsidRPr="00E45023">
        <w:rPr>
          <w:color w:val="000000"/>
          <w:szCs w:val="22"/>
        </w:rPr>
        <w:t>sion de Bonne-Espérance, dont l'archipel Saint-Augustin formait une pa</w:t>
      </w:r>
      <w:r w:rsidRPr="00E45023">
        <w:rPr>
          <w:color w:val="000000"/>
          <w:szCs w:val="22"/>
        </w:rPr>
        <w:t>r</w:t>
      </w:r>
      <w:r w:rsidRPr="00E45023">
        <w:rPr>
          <w:color w:val="000000"/>
          <w:szCs w:val="22"/>
        </w:rPr>
        <w:t>tie :</w:t>
      </w:r>
    </w:p>
    <w:p w:rsidR="00BF6A60" w:rsidRPr="00F077D6" w:rsidRDefault="00BF6A60" w:rsidP="00BF6A60">
      <w:pPr>
        <w:pStyle w:val="citationi"/>
      </w:pPr>
    </w:p>
    <w:p w:rsidR="00BF6A60" w:rsidRPr="00F077D6" w:rsidRDefault="00BF6A60" w:rsidP="00BF6A60">
      <w:pPr>
        <w:pStyle w:val="citationi"/>
      </w:pPr>
      <w:r w:rsidRPr="00F077D6">
        <w:t>« Les dernières campagnes ont été très pénibles pour les pêcheurs de cette division, et les plus entreprenants ont quitté la côte pour aller là où ils pourraient trouver de l'ouvrage cet hiver » (Ibid. : 203).</w:t>
      </w:r>
    </w:p>
    <w:p w:rsidR="00BF6A60" w:rsidRPr="00F077D6" w:rsidRDefault="00BF6A60" w:rsidP="00BF6A60">
      <w:pPr>
        <w:pStyle w:val="citationi"/>
      </w:pPr>
    </w:p>
    <w:p w:rsidR="00BF6A60" w:rsidRPr="00E45023" w:rsidRDefault="00BF6A60" w:rsidP="00BF6A60">
      <w:pPr>
        <w:spacing w:before="120" w:after="120"/>
        <w:jc w:val="both"/>
      </w:pPr>
      <w:r w:rsidRPr="00E45023">
        <w:rPr>
          <w:color w:val="000000"/>
          <w:szCs w:val="22"/>
        </w:rPr>
        <w:t>L'histoire économique de la communauté de Saint-Augustin au XIX</w:t>
      </w:r>
      <w:r w:rsidRPr="00E45023">
        <w:rPr>
          <w:color w:val="000000"/>
          <w:szCs w:val="22"/>
          <w:vertAlign w:val="superscript"/>
        </w:rPr>
        <w:t>e</w:t>
      </w:r>
      <w:r w:rsidRPr="00E45023">
        <w:rPr>
          <w:color w:val="000000"/>
          <w:szCs w:val="22"/>
        </w:rPr>
        <w:t xml:space="preserve"> siècle, comme celle de la Basse-Côte-Nord en général, présente le portrait d'un déclin du rendement des postes de pêche au fur et à mesure que ceux-ci se sont multipliés au milieu du siècle. La concu</w:t>
      </w:r>
      <w:r w:rsidRPr="00E45023">
        <w:rPr>
          <w:color w:val="000000"/>
          <w:szCs w:val="22"/>
        </w:rPr>
        <w:t>r</w:t>
      </w:r>
      <w:r w:rsidRPr="00E45023">
        <w:rPr>
          <w:color w:val="000000"/>
          <w:szCs w:val="22"/>
        </w:rPr>
        <w:t>rence entre un plus grand nombre de producteurs pour des ressources saisonnières et inégalement distribuées, comme le loup-marin et le saumon, en est une des raisons principales avec l'exploitation abusive de ces ressources que</w:t>
      </w:r>
      <w:r w:rsidRPr="00E45023">
        <w:rPr>
          <w:color w:val="000000"/>
          <w:szCs w:val="22"/>
        </w:rPr>
        <w:t>l</w:t>
      </w:r>
      <w:r w:rsidRPr="00E45023">
        <w:rPr>
          <w:color w:val="000000"/>
          <w:szCs w:val="22"/>
        </w:rPr>
        <w:t>quefois en dehors même de la zone de captures locales, comme ce fut le cas pour le phoque du Groenland chassé à outrance sur les banquises. L'ajout d'autres espèces commerciales comme la morue et le hareng n'a pas vraiment réussi à maintenir l'économie à flot, sauf peut-être vers la fin du siècle. Heureusement que les Augustiniens pouvaient eux-mêmes pr</w:t>
      </w:r>
      <w:r w:rsidRPr="00E45023">
        <w:rPr>
          <w:color w:val="000000"/>
          <w:szCs w:val="22"/>
        </w:rPr>
        <w:t>o</w:t>
      </w:r>
      <w:r w:rsidRPr="00E45023">
        <w:rPr>
          <w:color w:val="000000"/>
          <w:szCs w:val="22"/>
        </w:rPr>
        <w:t>duire une bonne partie de leurs aliments, vendre des fourrures souvent à un bon prix et fabr</w:t>
      </w:r>
      <w:r w:rsidRPr="00E45023">
        <w:rPr>
          <w:color w:val="000000"/>
          <w:szCs w:val="22"/>
        </w:rPr>
        <w:t>i</w:t>
      </w:r>
      <w:r w:rsidRPr="00E45023">
        <w:rPr>
          <w:color w:val="000000"/>
          <w:szCs w:val="22"/>
        </w:rPr>
        <w:t>quer nombre d'objets et pièces d'équipement, car ils auraient prob</w:t>
      </w:r>
      <w:r w:rsidRPr="00E45023">
        <w:rPr>
          <w:color w:val="000000"/>
          <w:szCs w:val="22"/>
        </w:rPr>
        <w:t>a</w:t>
      </w:r>
      <w:r w:rsidRPr="00E45023">
        <w:rPr>
          <w:color w:val="000000"/>
          <w:szCs w:val="22"/>
        </w:rPr>
        <w:t>blement dû émigrer massivement en dehors du territoire comme l'ont fait de nombreuses familles de Natashquan et de Pointe-aux-Esquimaux (Havre- Saint-Pierre) au milieu des années 1880.</w:t>
      </w:r>
    </w:p>
    <w:p w:rsidR="00BF6A60" w:rsidRDefault="00BF6A60" w:rsidP="00BF6A60">
      <w:pPr>
        <w:spacing w:before="120" w:after="120"/>
        <w:jc w:val="both"/>
        <w:rPr>
          <w:color w:val="000000"/>
          <w:szCs w:val="28"/>
        </w:rPr>
      </w:pPr>
    </w:p>
    <w:p w:rsidR="00BF6A60" w:rsidRPr="00E45023" w:rsidRDefault="00BF6A60" w:rsidP="00BF6A60">
      <w:pPr>
        <w:pStyle w:val="planche"/>
      </w:pPr>
      <w:bookmarkStart w:id="43" w:name="Communaute_metisse_pt_2_3_2"/>
      <w:r w:rsidRPr="00E45023">
        <w:t>II-</w:t>
      </w:r>
      <w:r>
        <w:t>3.2.</w:t>
      </w:r>
      <w:r w:rsidRPr="00E45023">
        <w:t xml:space="preserve"> La technologie et les capacités techniques</w:t>
      </w:r>
      <w:r>
        <w:br/>
      </w:r>
      <w:r w:rsidRPr="00E45023">
        <w:t>des Augustiniens</w:t>
      </w:r>
    </w:p>
    <w:bookmarkEnd w:id="43"/>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Default="00BF6A60" w:rsidP="00BF6A60">
      <w:pPr>
        <w:spacing w:before="120" w:after="120"/>
        <w:jc w:val="both"/>
        <w:rPr>
          <w:color w:val="000000"/>
          <w:szCs w:val="22"/>
        </w:rPr>
      </w:pPr>
      <w:r w:rsidRPr="00E45023">
        <w:rPr>
          <w:color w:val="000000"/>
          <w:szCs w:val="22"/>
        </w:rPr>
        <w:t>La technologie est demeurée sensiblement la même pendant toute ce</w:t>
      </w:r>
      <w:r w:rsidRPr="00E45023">
        <w:rPr>
          <w:color w:val="000000"/>
          <w:szCs w:val="22"/>
        </w:rPr>
        <w:t>t</w:t>
      </w:r>
      <w:r w:rsidRPr="00E45023">
        <w:rPr>
          <w:color w:val="000000"/>
          <w:szCs w:val="22"/>
        </w:rPr>
        <w:t>te période et même pendant les premières décennies du XX</w:t>
      </w:r>
      <w:r w:rsidRPr="00E45023">
        <w:rPr>
          <w:color w:val="000000"/>
          <w:szCs w:val="22"/>
          <w:vertAlign w:val="superscript"/>
        </w:rPr>
        <w:t>e</w:t>
      </w:r>
      <w:r w:rsidRPr="00E45023">
        <w:rPr>
          <w:color w:val="000000"/>
          <w:szCs w:val="22"/>
        </w:rPr>
        <w:t xml:space="preserve"> siècle. Nous ne la décrirons pas en détail ici parce que ce serait trop long et un peu fa</w:t>
      </w:r>
      <w:r w:rsidRPr="00E45023">
        <w:rPr>
          <w:color w:val="000000"/>
          <w:szCs w:val="22"/>
        </w:rPr>
        <w:t>s</w:t>
      </w:r>
      <w:r w:rsidRPr="00E45023">
        <w:rPr>
          <w:color w:val="000000"/>
          <w:szCs w:val="22"/>
        </w:rPr>
        <w:t>tidieux, mais nous énumérerons les principaux éléments et complexes techniques, renvoyant le lecteur intéressé aux ouvrages de Stearns (1885), Junek (1937), Tremblay, Charest et Breton (1969) et Breton (1968 ?) pour en connaître davantage.</w:t>
      </w:r>
    </w:p>
    <w:p w:rsidR="00BF6A60" w:rsidRPr="00E45023" w:rsidRDefault="00BF6A60" w:rsidP="00BF6A60">
      <w:pPr>
        <w:spacing w:before="120" w:after="120"/>
        <w:jc w:val="both"/>
      </w:pPr>
    </w:p>
    <w:p w:rsidR="00BF6A60" w:rsidRPr="00E45023" w:rsidRDefault="00BF6A60" w:rsidP="00BF6A60">
      <w:pPr>
        <w:pStyle w:val="a"/>
      </w:pPr>
      <w:r w:rsidRPr="00E45023">
        <w:t>II-3.2.1</w:t>
      </w:r>
      <w:r>
        <w:t>.</w:t>
      </w:r>
      <w:r w:rsidRPr="00E45023">
        <w:t xml:space="preserve"> Les techniques de pêche</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Dans le secteur des pêches, le complexe technologique le plus r</w:t>
      </w:r>
      <w:r w:rsidRPr="00E45023">
        <w:rPr>
          <w:color w:val="000000"/>
          <w:szCs w:val="22"/>
        </w:rPr>
        <w:t>e</w:t>
      </w:r>
      <w:r w:rsidRPr="00E45023">
        <w:rPr>
          <w:color w:val="000000"/>
          <w:szCs w:val="22"/>
        </w:rPr>
        <w:t>ma</w:t>
      </w:r>
      <w:r w:rsidRPr="00E45023">
        <w:rPr>
          <w:color w:val="000000"/>
          <w:szCs w:val="22"/>
        </w:rPr>
        <w:t>r</w:t>
      </w:r>
      <w:r w:rsidRPr="00E45023">
        <w:rPr>
          <w:color w:val="000000"/>
          <w:szCs w:val="22"/>
        </w:rPr>
        <w:t>quable est celui de la pêche au loup-marin d'abord parce qu'il a été inventé au Labrador canadien même et ensuite en raison de son ing</w:t>
      </w:r>
      <w:r w:rsidRPr="00E45023">
        <w:rPr>
          <w:color w:val="000000"/>
          <w:szCs w:val="22"/>
        </w:rPr>
        <w:t>é</w:t>
      </w:r>
      <w:r w:rsidRPr="00E45023">
        <w:rPr>
          <w:color w:val="000000"/>
          <w:szCs w:val="22"/>
        </w:rPr>
        <w:t>niosité. Pierre Beaucage en présente toutes les facettes dans un rema</w:t>
      </w:r>
      <w:r w:rsidRPr="00E45023">
        <w:rPr>
          <w:color w:val="000000"/>
          <w:szCs w:val="22"/>
        </w:rPr>
        <w:t>r</w:t>
      </w:r>
      <w:r w:rsidRPr="00E45023">
        <w:rPr>
          <w:color w:val="000000"/>
          <w:szCs w:val="22"/>
        </w:rPr>
        <w:t xml:space="preserve">quable texte publié dans la revue française </w:t>
      </w:r>
      <w:r w:rsidRPr="00E45023">
        <w:rPr>
          <w:i/>
          <w:iCs/>
          <w:color w:val="000000"/>
          <w:szCs w:val="22"/>
        </w:rPr>
        <w:t xml:space="preserve">L'Homme </w:t>
      </w:r>
      <w:r w:rsidRPr="00E45023">
        <w:rPr>
          <w:color w:val="000000"/>
          <w:szCs w:val="22"/>
        </w:rPr>
        <w:t>en 1968. Même s'il traite princ</w:t>
      </w:r>
      <w:r w:rsidRPr="00E45023">
        <w:rPr>
          <w:color w:val="000000"/>
          <w:szCs w:val="22"/>
        </w:rPr>
        <w:t>i</w:t>
      </w:r>
      <w:r w:rsidRPr="00E45023">
        <w:rPr>
          <w:color w:val="000000"/>
          <w:szCs w:val="22"/>
        </w:rPr>
        <w:t>palement de la pratique de cette activité à la Tabatière, le plus important poste de pêche à loup-marin du Larador canadien au XIX</w:t>
      </w:r>
      <w:r w:rsidRPr="00E45023">
        <w:rPr>
          <w:color w:val="000000"/>
          <w:szCs w:val="22"/>
          <w:vertAlign w:val="superscript"/>
        </w:rPr>
        <w:t>e</w:t>
      </w:r>
      <w:r w:rsidRPr="00E45023">
        <w:rPr>
          <w:color w:val="000000"/>
          <w:szCs w:val="22"/>
        </w:rPr>
        <w:t xml:space="preserve"> siècle, l'information qui y est exposée correspond à la technol</w:t>
      </w:r>
      <w:r w:rsidRPr="00E45023">
        <w:rPr>
          <w:color w:val="000000"/>
          <w:szCs w:val="22"/>
        </w:rPr>
        <w:t>o</w:t>
      </w:r>
      <w:r w:rsidRPr="00E45023">
        <w:rPr>
          <w:color w:val="000000"/>
          <w:szCs w:val="22"/>
        </w:rPr>
        <w:t>gie utilisée ailleurs dans la sous-région, à l'exception du fait que la</w:t>
      </w:r>
      <w:r>
        <w:rPr>
          <w:color w:val="000000"/>
          <w:szCs w:val="22"/>
        </w:rPr>
        <w:t xml:space="preserve"> [121] </w:t>
      </w:r>
      <w:r w:rsidRPr="00E45023">
        <w:rPr>
          <w:color w:val="000000"/>
          <w:szCs w:val="22"/>
        </w:rPr>
        <w:t>grande « pêcherie » des Robertson n'avait pas son équivalent ai</w:t>
      </w:r>
      <w:r w:rsidRPr="00E45023">
        <w:rPr>
          <w:color w:val="000000"/>
          <w:szCs w:val="22"/>
        </w:rPr>
        <w:t>l</w:t>
      </w:r>
      <w:r w:rsidRPr="00E45023">
        <w:rPr>
          <w:color w:val="000000"/>
          <w:szCs w:val="22"/>
        </w:rPr>
        <w:t>leurs, ni ses coûts, ni le nombre d'hommes nécessaires pour l'opérer.</w:t>
      </w:r>
    </w:p>
    <w:p w:rsidR="00BF6A60" w:rsidRPr="00E45023" w:rsidRDefault="00BF6A60" w:rsidP="00BF6A60">
      <w:pPr>
        <w:spacing w:before="120" w:after="120"/>
        <w:jc w:val="both"/>
      </w:pPr>
      <w:r w:rsidRPr="00E45023">
        <w:rPr>
          <w:color w:val="000000"/>
          <w:szCs w:val="22"/>
        </w:rPr>
        <w:t>Tel que mentionné précédemment, il y avait deux techniques pri</w:t>
      </w:r>
      <w:r w:rsidRPr="00E45023">
        <w:rPr>
          <w:color w:val="000000"/>
          <w:szCs w:val="22"/>
        </w:rPr>
        <w:t>n</w:t>
      </w:r>
      <w:r w:rsidRPr="00E45023">
        <w:rPr>
          <w:color w:val="000000"/>
          <w:szCs w:val="22"/>
        </w:rPr>
        <w:t>cip</w:t>
      </w:r>
      <w:r w:rsidRPr="00E45023">
        <w:rPr>
          <w:color w:val="000000"/>
          <w:szCs w:val="22"/>
        </w:rPr>
        <w:t>a</w:t>
      </w:r>
      <w:r w:rsidRPr="00E45023">
        <w:rPr>
          <w:color w:val="000000"/>
          <w:szCs w:val="22"/>
        </w:rPr>
        <w:t>les pour capturer le loup-marin au filet : avec une « pêche » ou « pêcherie » (« seal fishery ») composée de plusieurs filets disposés de façon à intercepter le plus efficacement possible les troupeaux de loups-marins dans leurs déplacements le long du littoral. La dispos</w:t>
      </w:r>
      <w:r w:rsidRPr="00E45023">
        <w:rPr>
          <w:color w:val="000000"/>
          <w:szCs w:val="22"/>
        </w:rPr>
        <w:t>i</w:t>
      </w:r>
      <w:r w:rsidRPr="00E45023">
        <w:rPr>
          <w:color w:val="000000"/>
          <w:szCs w:val="22"/>
        </w:rPr>
        <w:t>tion des f</w:t>
      </w:r>
      <w:r w:rsidRPr="00E45023">
        <w:rPr>
          <w:color w:val="000000"/>
          <w:szCs w:val="22"/>
        </w:rPr>
        <w:t>i</w:t>
      </w:r>
      <w:r w:rsidRPr="00E45023">
        <w:rPr>
          <w:color w:val="000000"/>
          <w:szCs w:val="22"/>
        </w:rPr>
        <w:t>lets dépendait de la topographie des « passes » entre les îles où ils étaient le plus généralement placés. Donc, chaque « pêche » d</w:t>
      </w:r>
      <w:r w:rsidRPr="00E45023">
        <w:rPr>
          <w:color w:val="000000"/>
          <w:szCs w:val="22"/>
        </w:rPr>
        <w:t>e</w:t>
      </w:r>
      <w:r w:rsidRPr="00E45023">
        <w:rPr>
          <w:color w:val="000000"/>
          <w:szCs w:val="22"/>
        </w:rPr>
        <w:t>vait être fabriquée en fonction de ces contraintes et il n'y avait pas deux « pêches » exact</w:t>
      </w:r>
      <w:r w:rsidRPr="00E45023">
        <w:rPr>
          <w:color w:val="000000"/>
          <w:szCs w:val="22"/>
        </w:rPr>
        <w:t>e</w:t>
      </w:r>
      <w:r w:rsidRPr="00E45023">
        <w:rPr>
          <w:color w:val="000000"/>
          <w:szCs w:val="22"/>
        </w:rPr>
        <w:t>ment pareilles, mais certains types de pêche construites en fonction des mêmes contraintes (Charest 1981).</w:t>
      </w:r>
    </w:p>
    <w:p w:rsidR="00BF6A60" w:rsidRPr="00E45023" w:rsidRDefault="00BF6A60" w:rsidP="00BF6A60">
      <w:pPr>
        <w:spacing w:before="120" w:after="120"/>
        <w:jc w:val="both"/>
      </w:pPr>
      <w:r w:rsidRPr="00E45023">
        <w:rPr>
          <w:color w:val="000000"/>
          <w:szCs w:val="22"/>
        </w:rPr>
        <w:t>L'autre technologie de capture du loup-marin au filet était bea</w:t>
      </w:r>
      <w:r w:rsidRPr="00E45023">
        <w:rPr>
          <w:color w:val="000000"/>
          <w:szCs w:val="22"/>
        </w:rPr>
        <w:t>u</w:t>
      </w:r>
      <w:r w:rsidRPr="00E45023">
        <w:rPr>
          <w:color w:val="000000"/>
          <w:szCs w:val="22"/>
        </w:rPr>
        <w:t>coup plus simple consistant en un seul filet maillant disposé sur le fond dans une passe ou au large d'une pointe. Ces deux techniques étaient utilisées au XIX</w:t>
      </w:r>
      <w:r w:rsidRPr="00E45023">
        <w:rPr>
          <w:color w:val="000000"/>
          <w:szCs w:val="22"/>
          <w:vertAlign w:val="superscript"/>
        </w:rPr>
        <w:t>e</w:t>
      </w:r>
      <w:r w:rsidRPr="00E45023">
        <w:rPr>
          <w:color w:val="000000"/>
          <w:szCs w:val="22"/>
        </w:rPr>
        <w:t xml:space="preserve"> siècle dans les archipels Saint-Augustin, comme l'indiquent les rapports annuels sur les pêcheries. Nous ne connaissons pas en détail tous les différents types de pêche au loup-marin qui ont pu y êtres utilisés au XIX</w:t>
      </w:r>
      <w:r w:rsidRPr="00E45023">
        <w:rPr>
          <w:color w:val="000000"/>
          <w:szCs w:val="22"/>
          <w:vertAlign w:val="superscript"/>
        </w:rPr>
        <w:t>e</w:t>
      </w:r>
      <w:r w:rsidRPr="00E45023">
        <w:rPr>
          <w:color w:val="000000"/>
          <w:szCs w:val="22"/>
        </w:rPr>
        <w:t xml:space="preserve"> et au XX</w:t>
      </w:r>
      <w:r w:rsidRPr="00E45023">
        <w:rPr>
          <w:color w:val="000000"/>
          <w:szCs w:val="22"/>
          <w:vertAlign w:val="superscript"/>
        </w:rPr>
        <w:t>e</w:t>
      </w:r>
      <w:r w:rsidRPr="00E45023">
        <w:rPr>
          <w:color w:val="000000"/>
          <w:szCs w:val="22"/>
        </w:rPr>
        <w:t xml:space="preserve"> siècle, mais il semble y avoir eu deux grands types : la pêche carrée et la pêche « en pointu » ou en triangle. La première était vraisemblablement plus a</w:t>
      </w:r>
      <w:r w:rsidRPr="00E45023">
        <w:rPr>
          <w:color w:val="000000"/>
          <w:szCs w:val="22"/>
        </w:rPr>
        <w:t>n</w:t>
      </w:r>
      <w:r w:rsidRPr="00E45023">
        <w:rPr>
          <w:color w:val="000000"/>
          <w:szCs w:val="22"/>
        </w:rPr>
        <w:t>cienne que la seconde car, tel que rapporté par Beaucage (1968), des modifications techniques survenues au milieu du XIX</w:t>
      </w:r>
      <w:r w:rsidRPr="00E45023">
        <w:rPr>
          <w:color w:val="000000"/>
          <w:szCs w:val="22"/>
          <w:vertAlign w:val="superscript"/>
        </w:rPr>
        <w:t>e</w:t>
      </w:r>
      <w:r w:rsidRPr="00E45023">
        <w:rPr>
          <w:color w:val="000000"/>
          <w:szCs w:val="22"/>
        </w:rPr>
        <w:t xml:space="preserve"> siècle ont eu pour résultat de diminuer les coûts des filets en réduisant leur lo</w:t>
      </w:r>
      <w:r w:rsidRPr="00E45023">
        <w:rPr>
          <w:color w:val="000000"/>
          <w:szCs w:val="22"/>
        </w:rPr>
        <w:t>n</w:t>
      </w:r>
      <w:r w:rsidRPr="00E45023">
        <w:rPr>
          <w:color w:val="000000"/>
          <w:szCs w:val="22"/>
        </w:rPr>
        <w:t>gueur totale, tout en améliorant leur performance par la mu</w:t>
      </w:r>
      <w:r w:rsidRPr="00E45023">
        <w:rPr>
          <w:color w:val="000000"/>
          <w:szCs w:val="22"/>
        </w:rPr>
        <w:t>l</w:t>
      </w:r>
      <w:r w:rsidRPr="00E45023">
        <w:rPr>
          <w:color w:val="000000"/>
          <w:szCs w:val="22"/>
        </w:rPr>
        <w:t>tiplication des angles aigus. Ces données démontrent que les pêcheurs de la pa</w:t>
      </w:r>
      <w:r w:rsidRPr="00E45023">
        <w:rPr>
          <w:color w:val="000000"/>
          <w:szCs w:val="22"/>
        </w:rPr>
        <w:t>r</w:t>
      </w:r>
      <w:r w:rsidRPr="00E45023">
        <w:rPr>
          <w:color w:val="000000"/>
          <w:szCs w:val="22"/>
        </w:rPr>
        <w:t>tie orientale du Labrador canadien, dont ceux de Saint-Augustin, ont su adapter une technologie aux contraintes de leur micro-milieu d'une part et des coûts pour la fabrication et l'utilisation d'un tel engin de pêche.</w:t>
      </w:r>
    </w:p>
    <w:p w:rsidR="00BF6A60" w:rsidRPr="00E45023" w:rsidRDefault="00BF6A60" w:rsidP="00BF6A60">
      <w:pPr>
        <w:spacing w:before="120" w:after="120"/>
        <w:jc w:val="both"/>
      </w:pPr>
      <w:r w:rsidRPr="00E45023">
        <w:rPr>
          <w:color w:val="000000"/>
          <w:szCs w:val="22"/>
        </w:rPr>
        <w:t>Une autre façon très simple de capturer le loup-marin du Groe</w:t>
      </w:r>
      <w:r w:rsidRPr="00E45023">
        <w:rPr>
          <w:color w:val="000000"/>
          <w:szCs w:val="22"/>
        </w:rPr>
        <w:t>n</w:t>
      </w:r>
      <w:r w:rsidRPr="00E45023">
        <w:rPr>
          <w:color w:val="000000"/>
          <w:szCs w:val="22"/>
        </w:rPr>
        <w:t>land était de l'abattre sur les champs de glaces au printemps après la mise bas, comme le faisaient les Madelinots de la Moyenne-Côte-Nord et les Terre-Neuviens avec des goélettes et des bateaux à vapeur. Les habitants de la Basse-Côte-Nord n'ont jamais disposé de tels b</w:t>
      </w:r>
      <w:r w:rsidRPr="00E45023">
        <w:rPr>
          <w:color w:val="000000"/>
          <w:szCs w:val="22"/>
        </w:rPr>
        <w:t>â</w:t>
      </w:r>
      <w:r w:rsidRPr="00E45023">
        <w:rPr>
          <w:color w:val="000000"/>
          <w:szCs w:val="22"/>
        </w:rPr>
        <w:t>timents pour participer à cette chasse pouvant rapporter des milliers de prises à la fois. Toutefois, quelques courtes mentions épisodiques dans les rapports sur les pêch</w:t>
      </w:r>
      <w:r w:rsidRPr="00E45023">
        <w:rPr>
          <w:color w:val="000000"/>
          <w:szCs w:val="22"/>
        </w:rPr>
        <w:t>e</w:t>
      </w:r>
      <w:r w:rsidRPr="00E45023">
        <w:rPr>
          <w:color w:val="000000"/>
          <w:szCs w:val="22"/>
        </w:rPr>
        <w:t>ries, telles que « loups-marins tués sur les glaces », laissent entendre que de temps en temps les champs de glace porteurs de loups-marins po</w:t>
      </w:r>
      <w:r w:rsidRPr="00E45023">
        <w:rPr>
          <w:color w:val="000000"/>
          <w:szCs w:val="22"/>
        </w:rPr>
        <w:t>u</w:t>
      </w:r>
      <w:r w:rsidRPr="00E45023">
        <w:rPr>
          <w:color w:val="000000"/>
          <w:szCs w:val="22"/>
        </w:rPr>
        <w:t>vaient s'approcher assez près des côtes pour que dans certains postes on puisse en tuer quelques dizaines ou centaines à coups de bâtons ou au f</w:t>
      </w:r>
      <w:r w:rsidRPr="00E45023">
        <w:rPr>
          <w:color w:val="000000"/>
          <w:szCs w:val="22"/>
        </w:rPr>
        <w:t>u</w:t>
      </w:r>
      <w:r w:rsidRPr="00E45023">
        <w:rPr>
          <w:color w:val="000000"/>
          <w:szCs w:val="22"/>
        </w:rPr>
        <w:t>sil. Il s'agissait de jeunes phoques nouveaux-nés et non de phoques adultes qui, eux, rapportaient bea</w:t>
      </w:r>
      <w:r w:rsidRPr="00E45023">
        <w:rPr>
          <w:color w:val="000000"/>
          <w:szCs w:val="22"/>
        </w:rPr>
        <w:t>u</w:t>
      </w:r>
      <w:r w:rsidRPr="00E45023">
        <w:rPr>
          <w:color w:val="000000"/>
          <w:szCs w:val="22"/>
        </w:rPr>
        <w:t>coup plus en huile.</w:t>
      </w:r>
    </w:p>
    <w:p w:rsidR="00BF6A60" w:rsidRPr="00E45023" w:rsidRDefault="00BF6A60" w:rsidP="00BF6A60">
      <w:pPr>
        <w:spacing w:before="120" w:after="120"/>
        <w:jc w:val="both"/>
      </w:pPr>
      <w:r w:rsidRPr="00E45023">
        <w:rPr>
          <w:color w:val="000000"/>
          <w:szCs w:val="22"/>
        </w:rPr>
        <w:t>Pour les autres types de pêche la technologie était beaucoup plus simple : la ligne à main avec un hameçon appâté de hareng, de cap</w:t>
      </w:r>
      <w:r w:rsidRPr="00E45023">
        <w:rPr>
          <w:color w:val="000000"/>
          <w:szCs w:val="22"/>
        </w:rPr>
        <w:t>e</w:t>
      </w:r>
      <w:r w:rsidRPr="00E45023">
        <w:rPr>
          <w:color w:val="000000"/>
          <w:szCs w:val="22"/>
        </w:rPr>
        <w:t>lan ou de lançon, le jigger ou la « turlutte » ainsi que la palangre ou « trawl » d'ut</w:t>
      </w:r>
      <w:r w:rsidRPr="00E45023">
        <w:rPr>
          <w:color w:val="000000"/>
          <w:szCs w:val="22"/>
        </w:rPr>
        <w:t>i</w:t>
      </w:r>
      <w:r w:rsidRPr="00E45023">
        <w:rPr>
          <w:color w:val="000000"/>
          <w:szCs w:val="22"/>
        </w:rPr>
        <w:t>lisation plus récente, pour capturer la morue ; le filet maillant pour le saumon et le hareng ; différents types de seines pour capturer le hareng, le</w:t>
      </w:r>
      <w:r>
        <w:rPr>
          <w:color w:val="000000"/>
          <w:szCs w:val="22"/>
        </w:rPr>
        <w:t xml:space="preserve"> [122] </w:t>
      </w:r>
      <w:r w:rsidRPr="00E45023">
        <w:rPr>
          <w:color w:val="000000"/>
          <w:szCs w:val="22"/>
        </w:rPr>
        <w:t>capelan, le lançon et même la morue ; et finalement le filet-trappe à morue, une invention de William Whiteley du poste de Bonne-Espérance, qui est devenu la technique de pêche la plus répandue sur les côtes des Labrador canadien et terre-neuvien et même de Terre-Neuve à partir du début du XX</w:t>
      </w:r>
      <w:r w:rsidRPr="00E45023">
        <w:rPr>
          <w:color w:val="000000"/>
          <w:szCs w:val="22"/>
          <w:vertAlign w:val="superscript"/>
        </w:rPr>
        <w:t>e</w:t>
      </w:r>
      <w:r w:rsidRPr="00E45023">
        <w:rPr>
          <w:color w:val="000000"/>
          <w:szCs w:val="22"/>
        </w:rPr>
        <w:t xml:space="preserve"> siècle jusque dans les années 1970-80.</w:t>
      </w:r>
    </w:p>
    <w:p w:rsidR="00BF6A60" w:rsidRPr="00E45023" w:rsidRDefault="00BF6A60" w:rsidP="00BF6A60">
      <w:pPr>
        <w:spacing w:before="120" w:after="120"/>
        <w:jc w:val="both"/>
      </w:pPr>
      <w:r w:rsidRPr="00E45023">
        <w:rPr>
          <w:color w:val="000000"/>
          <w:szCs w:val="22"/>
        </w:rPr>
        <w:t>La « trappe à morue » est un autre complexe technologique adapté aux contraintes écologiques particulières que l'on retrouvait sur les côtes du Labrador au XIX</w:t>
      </w:r>
      <w:r w:rsidRPr="00E45023">
        <w:rPr>
          <w:color w:val="000000"/>
          <w:szCs w:val="22"/>
          <w:vertAlign w:val="superscript"/>
        </w:rPr>
        <w:t>e</w:t>
      </w:r>
      <w:r w:rsidRPr="00E45023">
        <w:rPr>
          <w:color w:val="000000"/>
          <w:szCs w:val="22"/>
        </w:rPr>
        <w:t xml:space="preserve"> siècle lorsque la morue venait frayer tout près du litt</w:t>
      </w:r>
      <w:r w:rsidRPr="00E45023">
        <w:rPr>
          <w:color w:val="000000"/>
          <w:szCs w:val="22"/>
        </w:rPr>
        <w:t>o</w:t>
      </w:r>
      <w:r w:rsidRPr="00E45023">
        <w:rPr>
          <w:color w:val="000000"/>
          <w:szCs w:val="22"/>
        </w:rPr>
        <w:t>ral. Comme la pêcherie à loup-marin, il s'agit d'un engin fixe dont les dimensions devaient être adaptées selon l'endroit et su</w:t>
      </w:r>
      <w:r w:rsidRPr="00E45023">
        <w:rPr>
          <w:color w:val="000000"/>
          <w:szCs w:val="22"/>
        </w:rPr>
        <w:t>r</w:t>
      </w:r>
      <w:r w:rsidRPr="00E45023">
        <w:rPr>
          <w:color w:val="000000"/>
          <w:szCs w:val="22"/>
        </w:rPr>
        <w:t>tout la profondeur de l'eau où elle devait être installée, ce qui encore une fois exigeait des connaissances écologiques et techniques appr</w:t>
      </w:r>
      <w:r w:rsidRPr="00E45023">
        <w:rPr>
          <w:color w:val="000000"/>
          <w:szCs w:val="22"/>
        </w:rPr>
        <w:t>o</w:t>
      </w:r>
      <w:r w:rsidRPr="00E45023">
        <w:rPr>
          <w:color w:val="000000"/>
          <w:szCs w:val="22"/>
        </w:rPr>
        <w:t>priées de la part des pr</w:t>
      </w:r>
      <w:r w:rsidRPr="00E45023">
        <w:rPr>
          <w:color w:val="000000"/>
          <w:szCs w:val="22"/>
        </w:rPr>
        <w:t>o</w:t>
      </w:r>
      <w:r w:rsidRPr="00E45023">
        <w:rPr>
          <w:color w:val="000000"/>
          <w:szCs w:val="22"/>
        </w:rPr>
        <w:t>priétaires de ces pêches.</w:t>
      </w:r>
    </w:p>
    <w:p w:rsidR="00BF6A60" w:rsidRDefault="00BF6A60" w:rsidP="00BF6A60">
      <w:pPr>
        <w:spacing w:before="120" w:after="120"/>
        <w:jc w:val="both"/>
        <w:rPr>
          <w:color w:val="000000"/>
          <w:szCs w:val="22"/>
        </w:rPr>
      </w:pPr>
    </w:p>
    <w:p w:rsidR="00BF6A60" w:rsidRPr="00E45023" w:rsidRDefault="00BF6A60" w:rsidP="00BF6A60">
      <w:pPr>
        <w:pStyle w:val="a"/>
      </w:pPr>
      <w:r w:rsidRPr="00E45023">
        <w:t>II-3.2.2</w:t>
      </w:r>
      <w:r>
        <w:t>. La construction, la réparation</w:t>
      </w:r>
      <w:r>
        <w:br/>
      </w:r>
      <w:r w:rsidRPr="00E45023">
        <w:t>et l'utilisation d'embarc</w:t>
      </w:r>
      <w:r w:rsidRPr="00E45023">
        <w:t>a</w:t>
      </w:r>
      <w:r w:rsidRPr="00E45023">
        <w:t>tions</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Les embarcations de pêche utilisées par les pêcheurs de Saint-Augustin étaient de petites barques à voile non pontées, dans lesque</w:t>
      </w:r>
      <w:r w:rsidRPr="00E45023">
        <w:rPr>
          <w:color w:val="000000"/>
          <w:szCs w:val="22"/>
        </w:rPr>
        <w:t>l</w:t>
      </w:r>
      <w:r w:rsidRPr="00E45023">
        <w:rPr>
          <w:color w:val="000000"/>
          <w:szCs w:val="22"/>
        </w:rPr>
        <w:t>les prenaient place uniquement deux pêcheurs. Les données des ra</w:t>
      </w:r>
      <w:r w:rsidRPr="00E45023">
        <w:rPr>
          <w:color w:val="000000"/>
          <w:szCs w:val="22"/>
        </w:rPr>
        <w:t>p</w:t>
      </w:r>
      <w:r w:rsidRPr="00E45023">
        <w:rPr>
          <w:color w:val="000000"/>
          <w:szCs w:val="22"/>
        </w:rPr>
        <w:t>ports sur les pêcheries font état pendant un certain temps d'un autre type d'emba</w:t>
      </w:r>
      <w:r w:rsidRPr="00E45023">
        <w:rPr>
          <w:color w:val="000000"/>
          <w:szCs w:val="22"/>
        </w:rPr>
        <w:t>r</w:t>
      </w:r>
      <w:r w:rsidRPr="00E45023">
        <w:rPr>
          <w:color w:val="000000"/>
          <w:szCs w:val="22"/>
        </w:rPr>
        <w:t>cation : le bateau plat. Celui-ci était probablement mû uniquement par des rames et utilisé pour lever les filets à saumon, alors que la « barque de pêche » pouvait mieux affronter les vagues. Mais l'une comme l'autre ne pouvaient être utilisées que pour des d</w:t>
      </w:r>
      <w:r w:rsidRPr="00E45023">
        <w:rPr>
          <w:color w:val="000000"/>
          <w:szCs w:val="22"/>
        </w:rPr>
        <w:t>é</w:t>
      </w:r>
      <w:r w:rsidRPr="00E45023">
        <w:rPr>
          <w:color w:val="000000"/>
          <w:szCs w:val="22"/>
        </w:rPr>
        <w:t>placements limités le long des c</w:t>
      </w:r>
      <w:r w:rsidRPr="00E45023">
        <w:rPr>
          <w:color w:val="000000"/>
          <w:szCs w:val="22"/>
        </w:rPr>
        <w:t>ô</w:t>
      </w:r>
      <w:r w:rsidRPr="00E45023">
        <w:rPr>
          <w:color w:val="000000"/>
          <w:szCs w:val="22"/>
        </w:rPr>
        <w:t>tes et à assez faible distance en haute mer. Selon Bowen, les embarcations des pêcheurs du Labrador can</w:t>
      </w:r>
      <w:r w:rsidRPr="00E45023">
        <w:rPr>
          <w:color w:val="000000"/>
          <w:szCs w:val="22"/>
        </w:rPr>
        <w:t>a</w:t>
      </w:r>
      <w:r w:rsidRPr="00E45023">
        <w:rPr>
          <w:color w:val="000000"/>
          <w:szCs w:val="22"/>
        </w:rPr>
        <w:t>dien dans les années 1850 étaient achetées des pêcheurs américains qui préféraient les vendre localement plutôt que de les rapporter (B</w:t>
      </w:r>
      <w:r w:rsidRPr="00E45023">
        <w:rPr>
          <w:color w:val="000000"/>
          <w:szCs w:val="22"/>
        </w:rPr>
        <w:t>o</w:t>
      </w:r>
      <w:r w:rsidRPr="00E45023">
        <w:rPr>
          <w:color w:val="000000"/>
          <w:szCs w:val="22"/>
        </w:rPr>
        <w:t>wen 1855 : 337). Nous ne savons pas co</w:t>
      </w:r>
      <w:r w:rsidRPr="00E45023">
        <w:rPr>
          <w:color w:val="000000"/>
          <w:szCs w:val="22"/>
        </w:rPr>
        <w:t>m</w:t>
      </w:r>
      <w:r w:rsidRPr="00E45023">
        <w:rPr>
          <w:color w:val="000000"/>
          <w:szCs w:val="22"/>
        </w:rPr>
        <w:t>bien de temps cette pratique a pu durer, mais il est certain que les hab</w:t>
      </w:r>
      <w:r w:rsidRPr="00E45023">
        <w:rPr>
          <w:color w:val="000000"/>
          <w:szCs w:val="22"/>
        </w:rPr>
        <w:t>i</w:t>
      </w:r>
      <w:r w:rsidRPr="00E45023">
        <w:rPr>
          <w:color w:val="000000"/>
          <w:szCs w:val="22"/>
        </w:rPr>
        <w:t>tants de cette partie de la Côte-Nord fabriquaient leurs propres embarc</w:t>
      </w:r>
      <w:r w:rsidRPr="00E45023">
        <w:rPr>
          <w:color w:val="000000"/>
          <w:szCs w:val="22"/>
        </w:rPr>
        <w:t>a</w:t>
      </w:r>
      <w:r w:rsidRPr="00E45023">
        <w:rPr>
          <w:color w:val="000000"/>
          <w:szCs w:val="22"/>
        </w:rPr>
        <w:t>tions. C'était d'ailleurs une spécialité de certains d'entre eux plus habiles que d'autres dans ce métier. Où les premiers à le faire avaient-ils appris les techniques de construction, impossible de le savoir. Une chose est s</w:t>
      </w:r>
      <w:r w:rsidRPr="00E45023">
        <w:rPr>
          <w:color w:val="000000"/>
          <w:szCs w:val="22"/>
        </w:rPr>
        <w:t>û</w:t>
      </w:r>
      <w:r w:rsidRPr="00E45023">
        <w:rPr>
          <w:color w:val="000000"/>
          <w:szCs w:val="22"/>
        </w:rPr>
        <w:t>re c'est qu'elles ont été importées sur la côte de à partir de l'extérieur. Il en est de m</w:t>
      </w:r>
      <w:r w:rsidRPr="00E45023">
        <w:rPr>
          <w:color w:val="000000"/>
          <w:szCs w:val="22"/>
        </w:rPr>
        <w:t>ê</w:t>
      </w:r>
      <w:r w:rsidRPr="00E45023">
        <w:rPr>
          <w:color w:val="000000"/>
          <w:szCs w:val="22"/>
        </w:rPr>
        <w:t>me pour l'ensemble des autres techniques utilisées pour la p</w:t>
      </w:r>
      <w:r w:rsidRPr="00E45023">
        <w:rPr>
          <w:color w:val="000000"/>
          <w:szCs w:val="22"/>
        </w:rPr>
        <w:t>ê</w:t>
      </w:r>
      <w:r w:rsidRPr="00E45023">
        <w:rPr>
          <w:color w:val="000000"/>
          <w:szCs w:val="22"/>
        </w:rPr>
        <w:t>che, sauf la pêche au loup-marin et la pêche à la morue avec le filet-trappe, bien évidemment.</w:t>
      </w:r>
    </w:p>
    <w:p w:rsidR="00BF6A60" w:rsidRDefault="00BF6A60" w:rsidP="00BF6A60">
      <w:pPr>
        <w:spacing w:before="120" w:after="120"/>
        <w:jc w:val="both"/>
        <w:rPr>
          <w:color w:val="000000"/>
          <w:szCs w:val="22"/>
        </w:rPr>
      </w:pPr>
    </w:p>
    <w:p w:rsidR="00BF6A60" w:rsidRPr="00E45023" w:rsidRDefault="00BF6A60" w:rsidP="00BF6A60">
      <w:pPr>
        <w:pStyle w:val="a"/>
      </w:pPr>
      <w:r>
        <w:t>II-</w:t>
      </w:r>
      <w:r w:rsidRPr="00E45023">
        <w:t>3.2.3</w:t>
      </w:r>
      <w:r>
        <w:t>.</w:t>
      </w:r>
      <w:r w:rsidRPr="00E45023">
        <w:t xml:space="preserve"> La transformation des produits de la pêche</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Les techniques de transformation des principaux produits comme</w:t>
      </w:r>
      <w:r w:rsidRPr="00E45023">
        <w:rPr>
          <w:color w:val="000000"/>
          <w:szCs w:val="22"/>
        </w:rPr>
        <w:t>r</w:t>
      </w:r>
      <w:r w:rsidRPr="00E45023">
        <w:rPr>
          <w:color w:val="000000"/>
          <w:szCs w:val="22"/>
        </w:rPr>
        <w:t>cialisés par les pêcheurs-trappeurs de la Basse-Côte-Nord étaient rel</w:t>
      </w:r>
      <w:r w:rsidRPr="00E45023">
        <w:rPr>
          <w:color w:val="000000"/>
          <w:szCs w:val="22"/>
        </w:rPr>
        <w:t>a</w:t>
      </w:r>
      <w:r w:rsidRPr="00E45023">
        <w:rPr>
          <w:color w:val="000000"/>
          <w:szCs w:val="22"/>
        </w:rPr>
        <w:t>tivement peu complexes. Le gras et la peau du loup-marin étaient s</w:t>
      </w:r>
      <w:r w:rsidRPr="00E45023">
        <w:rPr>
          <w:color w:val="000000"/>
          <w:szCs w:val="22"/>
        </w:rPr>
        <w:t>é</w:t>
      </w:r>
      <w:r w:rsidRPr="00E45023">
        <w:rPr>
          <w:color w:val="000000"/>
          <w:szCs w:val="22"/>
        </w:rPr>
        <w:t>parés de la carcasse en hiver, si le temps le permettait, mais surtout au printemps. Les peaux étaient grattées et conservées dans le sel alors que le gras était réduit en huile dans une « fonderie », qui était en fait un grand chaudron en fonte monté sur un soubassement en pierre. L'huile était vendue en barriques sans autre forme de traitement. La morue était vidée, désossée, salée puis mise à sécher sur des « vigneaux » pour prendre quelques jours de soleil avant d'être entr</w:t>
      </w:r>
      <w:r w:rsidRPr="00E45023">
        <w:rPr>
          <w:color w:val="000000"/>
          <w:szCs w:val="22"/>
        </w:rPr>
        <w:t>e</w:t>
      </w:r>
      <w:r w:rsidRPr="00E45023">
        <w:rPr>
          <w:color w:val="000000"/>
          <w:szCs w:val="22"/>
        </w:rPr>
        <w:t>posée jusqu'au moment de la vente.</w:t>
      </w:r>
    </w:p>
    <w:p w:rsidR="00BF6A60" w:rsidRPr="00E45023" w:rsidRDefault="00BF6A60" w:rsidP="00BF6A60">
      <w:pPr>
        <w:spacing w:before="120" w:after="120"/>
        <w:jc w:val="both"/>
      </w:pPr>
      <w:r>
        <w:rPr>
          <w:color w:val="000000"/>
          <w:szCs w:val="22"/>
        </w:rPr>
        <w:t>[123]</w:t>
      </w:r>
    </w:p>
    <w:p w:rsidR="00BF6A60" w:rsidRPr="00E45023" w:rsidRDefault="00BF6A60" w:rsidP="00BF6A60">
      <w:pPr>
        <w:spacing w:before="120" w:after="120"/>
        <w:jc w:val="both"/>
      </w:pPr>
      <w:r w:rsidRPr="00E45023">
        <w:rPr>
          <w:color w:val="000000"/>
          <w:szCs w:val="22"/>
        </w:rPr>
        <w:t>Le foie de morue était conservé pour fabriquer de l'huile par la simple exposition au soleil dans une barrique. La morue pouvait aussi être ve</w:t>
      </w:r>
      <w:r w:rsidRPr="00E45023">
        <w:rPr>
          <w:color w:val="000000"/>
          <w:szCs w:val="22"/>
        </w:rPr>
        <w:t>n</w:t>
      </w:r>
      <w:r w:rsidRPr="00E45023">
        <w:rPr>
          <w:color w:val="000000"/>
          <w:szCs w:val="22"/>
        </w:rPr>
        <w:t>due uniquement salée, c'est-à-dire « verte ». Le saumon était étêté et évi</w:t>
      </w:r>
      <w:r w:rsidRPr="00E45023">
        <w:rPr>
          <w:color w:val="000000"/>
          <w:szCs w:val="22"/>
        </w:rPr>
        <w:t>s</w:t>
      </w:r>
      <w:r w:rsidRPr="00E45023">
        <w:rPr>
          <w:color w:val="000000"/>
          <w:szCs w:val="22"/>
        </w:rPr>
        <w:t>céré et conservé dans la saumure. Il en était de même pour le hareng qui était saumuré entier. Il s'agit là de l'essentiel des proc</w:t>
      </w:r>
      <w:r w:rsidRPr="00E45023">
        <w:rPr>
          <w:color w:val="000000"/>
          <w:szCs w:val="22"/>
        </w:rPr>
        <w:t>é</w:t>
      </w:r>
      <w:r w:rsidRPr="00E45023">
        <w:rPr>
          <w:color w:val="000000"/>
          <w:szCs w:val="22"/>
        </w:rPr>
        <w:t>dés de transform</w:t>
      </w:r>
      <w:r w:rsidRPr="00E45023">
        <w:rPr>
          <w:color w:val="000000"/>
          <w:szCs w:val="22"/>
        </w:rPr>
        <w:t>a</w:t>
      </w:r>
      <w:r w:rsidRPr="00E45023">
        <w:rPr>
          <w:color w:val="000000"/>
          <w:szCs w:val="22"/>
        </w:rPr>
        <w:t>tion et de conservation des produits de la pêche en usage à l'époque dans tous les postes de pêche des côtes du Labrador et d'ailleurs dans le golfe Saint-Laurent et à Terre-Neuve. Ces proc</w:t>
      </w:r>
      <w:r w:rsidRPr="00E45023">
        <w:rPr>
          <w:color w:val="000000"/>
          <w:szCs w:val="22"/>
        </w:rPr>
        <w:t>é</w:t>
      </w:r>
      <w:r w:rsidRPr="00E45023">
        <w:rPr>
          <w:color w:val="000000"/>
          <w:szCs w:val="22"/>
        </w:rPr>
        <w:t>dés n'avaient pas beaucoup changé depuis des siècles comme en t</w:t>
      </w:r>
      <w:r w:rsidRPr="00E45023">
        <w:rPr>
          <w:color w:val="000000"/>
          <w:szCs w:val="22"/>
        </w:rPr>
        <w:t>é</w:t>
      </w:r>
      <w:r w:rsidRPr="00E45023">
        <w:rPr>
          <w:color w:val="000000"/>
          <w:szCs w:val="22"/>
        </w:rPr>
        <w:t>moignent des documents anciens sur les techniques de pêche cités par Charles de La Morandière (1962) ou encore Harold Innis (1954).</w:t>
      </w:r>
    </w:p>
    <w:p w:rsidR="00BF6A60" w:rsidRDefault="00BF6A60" w:rsidP="00BF6A60">
      <w:pPr>
        <w:spacing w:before="120" w:after="120"/>
        <w:jc w:val="both"/>
        <w:rPr>
          <w:color w:val="000000"/>
          <w:szCs w:val="22"/>
        </w:rPr>
      </w:pPr>
      <w:r>
        <w:rPr>
          <w:color w:val="000000"/>
          <w:szCs w:val="22"/>
        </w:rPr>
        <w:br w:type="page"/>
      </w:r>
    </w:p>
    <w:p w:rsidR="00BF6A60" w:rsidRPr="00E45023" w:rsidRDefault="00BF6A60" w:rsidP="00BF6A60">
      <w:pPr>
        <w:pStyle w:val="a"/>
      </w:pPr>
      <w:r w:rsidRPr="00E45023">
        <w:t>II-</w:t>
      </w:r>
      <w:r>
        <w:t>3.2.4.</w:t>
      </w:r>
      <w:r w:rsidRPr="00E45023">
        <w:t xml:space="preserve"> Le complexe culturel du traîneau à chiens</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Pour ce qui est des moyens de transport, la particularité culturelle des habitants des côtes du Labrador en général, et de l'archipel de Saint-Augustin en particulier, est l'usage du complexe du traîneau à chiens, a</w:t>
      </w:r>
      <w:r w:rsidRPr="00E45023">
        <w:rPr>
          <w:color w:val="000000"/>
          <w:szCs w:val="22"/>
        </w:rPr>
        <w:t>p</w:t>
      </w:r>
      <w:r w:rsidRPr="00E45023">
        <w:rPr>
          <w:color w:val="000000"/>
          <w:szCs w:val="22"/>
        </w:rPr>
        <w:t>pelé « cométique » en français, et « komatik » anglais, mais qui est aussi écrit de bien d'autres façons dans la littérature. Ce terme est un dérivé du mot inuktitut (langue des Inuit) « kromatik ». L'usage du cométique sur la côte du Labrador canadien a fait l'objet de no</w:t>
      </w:r>
      <w:r w:rsidRPr="00E45023">
        <w:rPr>
          <w:color w:val="000000"/>
          <w:szCs w:val="22"/>
        </w:rPr>
        <w:t>m</w:t>
      </w:r>
      <w:r w:rsidRPr="00E45023">
        <w:rPr>
          <w:color w:val="000000"/>
          <w:szCs w:val="22"/>
        </w:rPr>
        <w:t>breux commentaires et de descriptions plus ou moins détaillées de la plupart des auteurs qui ont p</w:t>
      </w:r>
      <w:r w:rsidRPr="00E45023">
        <w:rPr>
          <w:color w:val="000000"/>
          <w:szCs w:val="22"/>
        </w:rPr>
        <w:t>u</w:t>
      </w:r>
      <w:r w:rsidRPr="00E45023">
        <w:rPr>
          <w:color w:val="000000"/>
          <w:szCs w:val="22"/>
        </w:rPr>
        <w:t>blié des comptes-rendus de voyage ou d'expédition scientifique dans cette partie de la Côte-Nord. Ce co</w:t>
      </w:r>
      <w:r w:rsidRPr="00E45023">
        <w:rPr>
          <w:color w:val="000000"/>
          <w:szCs w:val="22"/>
        </w:rPr>
        <w:t>m</w:t>
      </w:r>
      <w:r w:rsidRPr="00E45023">
        <w:rPr>
          <w:color w:val="000000"/>
          <w:szCs w:val="22"/>
        </w:rPr>
        <w:t>plexe technologique comprend plusieurs éléments différents : le tra</w:t>
      </w:r>
      <w:r w:rsidRPr="00E45023">
        <w:rPr>
          <w:color w:val="000000"/>
          <w:szCs w:val="22"/>
        </w:rPr>
        <w:t>î</w:t>
      </w:r>
      <w:r w:rsidRPr="00E45023">
        <w:rPr>
          <w:color w:val="000000"/>
          <w:szCs w:val="22"/>
        </w:rPr>
        <w:t>neau, l'équipe de chiens souvent dits « Esquimaux », leurs harnais et les liens en cuir ou cordages qui les r</w:t>
      </w:r>
      <w:r w:rsidRPr="00E45023">
        <w:rPr>
          <w:color w:val="000000"/>
          <w:szCs w:val="22"/>
        </w:rPr>
        <w:t>e</w:t>
      </w:r>
      <w:r w:rsidRPr="00E45023">
        <w:rPr>
          <w:color w:val="000000"/>
          <w:szCs w:val="22"/>
        </w:rPr>
        <w:t>lient au traîneau, le fouet et, bien sûr, le conducteur et la manière de conduire son attelage de chiens avec des cris qui seraient aussi originaires de l'inuktitut.</w:t>
      </w:r>
    </w:p>
    <w:p w:rsidR="00BF6A60" w:rsidRDefault="00BF6A60" w:rsidP="00BF6A60">
      <w:pPr>
        <w:spacing w:before="120" w:after="120"/>
        <w:jc w:val="both"/>
        <w:rPr>
          <w:color w:val="000000"/>
          <w:szCs w:val="22"/>
        </w:rPr>
      </w:pPr>
      <w:r w:rsidRPr="00E45023">
        <w:rPr>
          <w:color w:val="000000"/>
          <w:szCs w:val="22"/>
        </w:rPr>
        <w:t>L'usage du traîneau à chiens dans la partie sud du Labrador terre-neuvien, plus précisément à l'Anse-au-Loup, est mentionné dès 1817 p</w:t>
      </w:r>
      <w:r>
        <w:rPr>
          <w:color w:val="000000"/>
          <w:szCs w:val="22"/>
        </w:rPr>
        <w:t>our l'année 1813 par Chappell :</w:t>
      </w:r>
    </w:p>
    <w:p w:rsidR="00BF6A60" w:rsidRDefault="00BF6A60" w:rsidP="00BF6A60">
      <w:pPr>
        <w:pStyle w:val="citationi"/>
      </w:pPr>
    </w:p>
    <w:p w:rsidR="00BF6A60" w:rsidRDefault="00BF6A60" w:rsidP="00BF6A60">
      <w:pPr>
        <w:pStyle w:val="citationi"/>
      </w:pPr>
      <w:r w:rsidRPr="00E45023">
        <w:t>« In Newfoundland, and its environs, large dogs are also used,</w:t>
      </w:r>
      <w:r>
        <w:t xml:space="preserve"> </w:t>
      </w:r>
      <w:r w:rsidRPr="00E45023">
        <w:t>for the purpose of transporting</w:t>
      </w:r>
      <w:r>
        <w:t xml:space="preserve"> </w:t>
      </w:r>
      <w:r w:rsidRPr="00E45023">
        <w:t>fire-wood, and other articles, over the snow : and I h</w:t>
      </w:r>
      <w:r>
        <w:t>a</w:t>
      </w:r>
      <w:r w:rsidRPr="00E45023">
        <w:t>ve been assured, by a respectable merchant, who r</w:t>
      </w:r>
      <w:r>
        <w:t>e</w:t>
      </w:r>
      <w:r w:rsidRPr="00E45023">
        <w:t>s</w:t>
      </w:r>
      <w:r w:rsidRPr="00E45023">
        <w:t>i</w:t>
      </w:r>
      <w:r w:rsidRPr="00E45023">
        <w:t xml:space="preserve">des occasionally à Lance-à-Loup Bay on the southern coast </w:t>
      </w:r>
      <w:r>
        <w:t xml:space="preserve">of </w:t>
      </w:r>
      <w:r w:rsidRPr="00E45023">
        <w:t>Labrador that he has trav</w:t>
      </w:r>
      <w:r w:rsidRPr="00E45023">
        <w:t>e</w:t>
      </w:r>
      <w:r w:rsidRPr="00E45023">
        <w:t>led one hundred miles in twenty four hours, in a sledge drawn by ten br</w:t>
      </w:r>
      <w:r w:rsidRPr="00E45023">
        <w:t>a</w:t>
      </w:r>
      <w:r w:rsidRPr="00E45023">
        <w:t>ce of dogs ; (...) »</w:t>
      </w:r>
      <w:r>
        <w:t xml:space="preserve"> (Chappell 1817 : 106).</w:t>
      </w:r>
    </w:p>
    <w:p w:rsidR="00BF6A60"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Dans un ouvrage subs</w:t>
      </w:r>
      <w:r w:rsidRPr="00E45023">
        <w:rPr>
          <w:color w:val="000000"/>
          <w:szCs w:val="22"/>
        </w:rPr>
        <w:t>é</w:t>
      </w:r>
      <w:r w:rsidRPr="00E45023">
        <w:rPr>
          <w:color w:val="000000"/>
          <w:szCs w:val="22"/>
        </w:rPr>
        <w:t>quent, le même auteur fournit un peu plus de détails sur le type de tra</w:t>
      </w:r>
      <w:r w:rsidRPr="00E45023">
        <w:rPr>
          <w:color w:val="000000"/>
          <w:szCs w:val="22"/>
        </w:rPr>
        <w:t>î</w:t>
      </w:r>
      <w:r w:rsidRPr="00E45023">
        <w:rPr>
          <w:color w:val="000000"/>
          <w:szCs w:val="22"/>
        </w:rPr>
        <w:t>neau utilisé part les « settlers » européens :</w:t>
      </w:r>
    </w:p>
    <w:p w:rsidR="00BF6A60" w:rsidRPr="00F077D6" w:rsidRDefault="00BF6A60" w:rsidP="00BF6A60">
      <w:pPr>
        <w:pStyle w:val="citationi"/>
      </w:pPr>
    </w:p>
    <w:p w:rsidR="00BF6A60" w:rsidRPr="00F077D6" w:rsidRDefault="00BF6A60" w:rsidP="00BF6A60">
      <w:pPr>
        <w:pStyle w:val="citationi"/>
      </w:pPr>
      <w:r w:rsidRPr="00F077D6">
        <w:t>« The sledge used for this purpose is about twelve feet in lenght, shod on each side with whalebone, and covered with the skin of the polar bear. It is drawn by ten of twelve dogs, yoked two and two, with a harness m</w:t>
      </w:r>
      <w:r w:rsidRPr="00F077D6">
        <w:t>a</w:t>
      </w:r>
      <w:r w:rsidRPr="00F077D6">
        <w:t>de of slips of seal-skin. Two of the most sagacious and best-trained dogs are placed in front, as leaders ; no reins being necessary ; for the an</w:t>
      </w:r>
      <w:r w:rsidRPr="00F077D6">
        <w:t>i</w:t>
      </w:r>
      <w:r w:rsidRPr="00F077D6">
        <w:t>mals will naturally follow a beaten track through the snow ; and they are eas</w:t>
      </w:r>
      <w:r w:rsidRPr="00F077D6">
        <w:t>i</w:t>
      </w:r>
      <w:r w:rsidRPr="00F077D6">
        <w:t>ly guided by a long whip, the</w:t>
      </w:r>
      <w:r>
        <w:t xml:space="preserve"> </w:t>
      </w:r>
      <w:r w:rsidRPr="00F077D6">
        <w:t>[124]</w:t>
      </w:r>
      <w:r>
        <w:t xml:space="preserve"> </w:t>
      </w:r>
      <w:r w:rsidRPr="00F077D6">
        <w:t>lash of which extends to the foremost dogs. The rate of the trave</w:t>
      </w:r>
      <w:r w:rsidRPr="00F077D6">
        <w:t>l</w:t>
      </w:r>
      <w:r w:rsidRPr="00F077D6">
        <w:t>ling varies, according to the state of the snow ; but it seldom e</w:t>
      </w:r>
      <w:r w:rsidRPr="00F077D6">
        <w:t>x</w:t>
      </w:r>
      <w:r w:rsidRPr="00F077D6">
        <w:t>ceeds ten, and is never less than six, miles an hour »</w:t>
      </w:r>
    </w:p>
    <w:p w:rsidR="00BF6A60" w:rsidRPr="00F077D6" w:rsidRDefault="00BF6A60" w:rsidP="00BF6A60">
      <w:pPr>
        <w:pStyle w:val="citationi"/>
      </w:pPr>
      <w:r w:rsidRPr="00F077D6">
        <w:t>(Chappell 1818 : 143-144).</w:t>
      </w:r>
    </w:p>
    <w:p w:rsidR="00BF6A60" w:rsidRPr="00F077D6" w:rsidRDefault="00BF6A60" w:rsidP="00BF6A60">
      <w:pPr>
        <w:pStyle w:val="citationi"/>
      </w:pPr>
    </w:p>
    <w:p w:rsidR="00BF6A60" w:rsidRPr="00E45023" w:rsidRDefault="00BF6A60" w:rsidP="00BF6A60">
      <w:pPr>
        <w:spacing w:before="120" w:after="120"/>
        <w:jc w:val="both"/>
      </w:pPr>
      <w:r w:rsidRPr="00E45023">
        <w:rPr>
          <w:color w:val="000000"/>
          <w:szCs w:val="22"/>
        </w:rPr>
        <w:t>Cette première description du traîneau à chiens utilisé par des « settlers » du Labrador dès les débuts du XIX</w:t>
      </w:r>
      <w:r w:rsidRPr="00E45023">
        <w:rPr>
          <w:color w:val="000000"/>
          <w:szCs w:val="22"/>
          <w:vertAlign w:val="superscript"/>
        </w:rPr>
        <w:t>e</w:t>
      </w:r>
      <w:r w:rsidRPr="00E45023">
        <w:rPr>
          <w:color w:val="000000"/>
          <w:szCs w:val="22"/>
        </w:rPr>
        <w:t xml:space="preserve"> si</w:t>
      </w:r>
      <w:r w:rsidRPr="00E45023">
        <w:rPr>
          <w:color w:val="000000"/>
          <w:szCs w:val="22"/>
        </w:rPr>
        <w:t>è</w:t>
      </w:r>
      <w:r w:rsidRPr="00E45023">
        <w:rPr>
          <w:color w:val="000000"/>
          <w:szCs w:val="22"/>
        </w:rPr>
        <w:t>cle diffère sur deux points du cométique en usage sur la Basse-Côte-Nord au milieu du XIX</w:t>
      </w:r>
      <w:r w:rsidRPr="00E45023">
        <w:rPr>
          <w:color w:val="000000"/>
          <w:szCs w:val="22"/>
          <w:vertAlign w:val="superscript"/>
        </w:rPr>
        <w:t>e</w:t>
      </w:r>
      <w:r w:rsidRPr="00E45023">
        <w:rPr>
          <w:color w:val="000000"/>
          <w:szCs w:val="22"/>
        </w:rPr>
        <w:t xml:space="preserve"> siècle et en 1965 : la présence de deux chiens de tête ou « leaders » et la disposition de l'attelage en ligne par couples de chiens.</w:t>
      </w:r>
    </w:p>
    <w:p w:rsidR="00BF6A60" w:rsidRDefault="00BF6A60" w:rsidP="00BF6A60">
      <w:pPr>
        <w:spacing w:before="120" w:after="120"/>
        <w:jc w:val="both"/>
        <w:rPr>
          <w:color w:val="000000"/>
          <w:szCs w:val="22"/>
        </w:rPr>
      </w:pPr>
      <w:r w:rsidRPr="00E45023">
        <w:rPr>
          <w:color w:val="000000"/>
          <w:szCs w:val="22"/>
        </w:rPr>
        <w:t>Pour le Labrador canadien, l'utilisation du traîneau à chiens a été remarquée en 1833 par Audubon (Audubon 1960, v. 1 : 408), par Bayfield en 1834 (McKenzie 1984 : vol 1 : 304-305) et en 1855 par Bowen (p. 336). Cependant, il a été décrit avec le plus de détails par l'abbé Ferland dans sa relation de son voyage de 1858 (Ferland 1859 : 100-110) et par Stearns en 1885 (145-150). Des descriptions beaucoup plus récentes pe</w:t>
      </w:r>
      <w:r w:rsidRPr="00E45023">
        <w:rPr>
          <w:color w:val="000000"/>
          <w:szCs w:val="22"/>
        </w:rPr>
        <w:t>u</w:t>
      </w:r>
      <w:r w:rsidRPr="00E45023">
        <w:rPr>
          <w:color w:val="000000"/>
          <w:szCs w:val="22"/>
        </w:rPr>
        <w:t>vent être retrouvées dans Junek (1937 : 27-28), qui l'a qualifié de « dog culture complex », et dans Breton (1967 : 136-141). La description que fait Ferland du cométique est la suivante :</w:t>
      </w:r>
    </w:p>
    <w:p w:rsidR="00BF6A60" w:rsidRDefault="00BF6A60" w:rsidP="00BF6A60">
      <w:pPr>
        <w:pStyle w:val="citationi"/>
      </w:pPr>
    </w:p>
    <w:p w:rsidR="00BF6A60" w:rsidRDefault="00BF6A60" w:rsidP="00BF6A60">
      <w:pPr>
        <w:pStyle w:val="citationi"/>
      </w:pPr>
      <w:r w:rsidRPr="00E45023">
        <w:t>« Le cométique est un traîneau large d'environ trente pouces et long de dix à douze pieds (...). Les deux membres, semblables à ceux d'un tra</w:t>
      </w:r>
      <w:r w:rsidRPr="00E45023">
        <w:t>î</w:t>
      </w:r>
      <w:r w:rsidRPr="00E45023">
        <w:t>neau, sont unis par des barres transversales arrêtées au moyen de lanières de cuir. Sous chaque membre est une bande ou li</w:t>
      </w:r>
      <w:r w:rsidRPr="00E45023">
        <w:t>s</w:t>
      </w:r>
      <w:r w:rsidRPr="00E45023">
        <w:t>se d'un demi pouce d'épaisseur, et formée d'os de baleine (...). Le c</w:t>
      </w:r>
      <w:r w:rsidRPr="00E45023">
        <w:t>o</w:t>
      </w:r>
      <w:r w:rsidRPr="00E45023">
        <w:t>métique de voyage est garni de peaux d'ours ou de loup-marin clouées tout autour : le voyageur les ramène sur lui pour se préserver du froid. L'attelage est en peaux de loup-marin ; le chien-guide est placé à une dizaine de brasse du comét</w:t>
      </w:r>
      <w:r w:rsidRPr="00E45023">
        <w:t>i</w:t>
      </w:r>
      <w:r w:rsidRPr="00E45023">
        <w:t>que ; les autres sont rangées derrière lui de manière à ne pas s'embarra</w:t>
      </w:r>
      <w:r w:rsidRPr="00E45023">
        <w:t>s</w:t>
      </w:r>
      <w:r w:rsidRPr="00E45023">
        <w:t>ser (...). Un bon fouet a une longueur de dix à douze brasses ; il est att</w:t>
      </w:r>
      <w:r w:rsidRPr="00E45023">
        <w:t>a</w:t>
      </w:r>
      <w:r w:rsidRPr="00E45023">
        <w:t>ché à un manche long de cinq ou six pouces ; çon laisse traîner le fouet derrière le cométique lor</w:t>
      </w:r>
      <w:r w:rsidRPr="00E45023">
        <w:t>s</w:t>
      </w:r>
      <w:r w:rsidRPr="00E45023">
        <w:t>que l'on ne s'en sert point »</w:t>
      </w:r>
      <w:r>
        <w:t xml:space="preserve"> (Ferland 1859 : 100-110).</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Cette description peut ressembler à n'importe quelle description du complexe du cométique chez les Inuit de l'arctique québécois ou c</w:t>
      </w:r>
      <w:r w:rsidRPr="00E45023">
        <w:rPr>
          <w:color w:val="000000"/>
          <w:szCs w:val="22"/>
        </w:rPr>
        <w:t>a</w:t>
      </w:r>
      <w:r w:rsidRPr="00E45023">
        <w:rPr>
          <w:color w:val="000000"/>
          <w:szCs w:val="22"/>
        </w:rPr>
        <w:t>nadien par un ethnologue. La cara</w:t>
      </w:r>
      <w:r w:rsidRPr="00E45023">
        <w:rPr>
          <w:color w:val="000000"/>
          <w:szCs w:val="22"/>
        </w:rPr>
        <w:t>c</w:t>
      </w:r>
      <w:r w:rsidRPr="00E45023">
        <w:rPr>
          <w:color w:val="000000"/>
          <w:szCs w:val="22"/>
        </w:rPr>
        <w:t>téristique principale du traîneau à chiens inuit est la disposition en éventail des chiens, par rapport à ce</w:t>
      </w:r>
      <w:r w:rsidRPr="00E45023">
        <w:rPr>
          <w:color w:val="000000"/>
          <w:szCs w:val="22"/>
        </w:rPr>
        <w:t>l</w:t>
      </w:r>
      <w:r w:rsidRPr="00E45023">
        <w:rPr>
          <w:color w:val="000000"/>
          <w:szCs w:val="22"/>
        </w:rPr>
        <w:t>les des traîneaux à chiens des Améri</w:t>
      </w:r>
      <w:r w:rsidRPr="00E45023">
        <w:rPr>
          <w:color w:val="000000"/>
          <w:szCs w:val="22"/>
        </w:rPr>
        <w:t>n</w:t>
      </w:r>
      <w:r w:rsidRPr="00E45023">
        <w:rPr>
          <w:color w:val="000000"/>
          <w:szCs w:val="22"/>
        </w:rPr>
        <w:t>diens du subarctique ou même à ceux utilisés au Québec autrefois pour lesquels l'attelage est disposé en ligne. L'attelage de type inuit est avantageux dans les terrains d</w:t>
      </w:r>
      <w:r w:rsidRPr="00E45023">
        <w:rPr>
          <w:color w:val="000000"/>
          <w:szCs w:val="22"/>
        </w:rPr>
        <w:t>é</w:t>
      </w:r>
      <w:r w:rsidRPr="00E45023">
        <w:rPr>
          <w:color w:val="000000"/>
          <w:szCs w:val="22"/>
        </w:rPr>
        <w:t>couverts, comme dans l'arctique ou le long du littoral du Labrador, mais l'est beaucoup moins en forêt. Etant donné que les Augustiniens utilisaient le cométique pour aller chasser le caribou ou encore tran</w:t>
      </w:r>
      <w:r w:rsidRPr="00E45023">
        <w:rPr>
          <w:color w:val="000000"/>
          <w:szCs w:val="22"/>
        </w:rPr>
        <w:t>s</w:t>
      </w:r>
      <w:r w:rsidRPr="00E45023">
        <w:rPr>
          <w:color w:val="000000"/>
          <w:szCs w:val="22"/>
        </w:rPr>
        <w:t>porter du bois ils devaient voyager sur des terrains déco</w:t>
      </w:r>
      <w:r w:rsidRPr="00E45023">
        <w:rPr>
          <w:color w:val="000000"/>
          <w:szCs w:val="22"/>
        </w:rPr>
        <w:t>u</w:t>
      </w:r>
      <w:r w:rsidRPr="00E45023">
        <w:rPr>
          <w:color w:val="000000"/>
          <w:szCs w:val="22"/>
        </w:rPr>
        <w:t>verts : sur les rivières gelées par exemple.</w:t>
      </w:r>
    </w:p>
    <w:p w:rsidR="00BF6A60" w:rsidRPr="00E45023" w:rsidRDefault="00BF6A60" w:rsidP="00BF6A60">
      <w:pPr>
        <w:spacing w:before="120" w:after="120"/>
        <w:jc w:val="both"/>
      </w:pPr>
      <w:r w:rsidRPr="00E45023">
        <w:rPr>
          <w:color w:val="000000"/>
          <w:szCs w:val="22"/>
        </w:rPr>
        <w:t>Une autre caractéristique « typiquement » inuit du cométique en usage sur la Basse-Côte-Nord est la semelle des patin</w:t>
      </w:r>
      <w:r>
        <w:rPr>
          <w:color w:val="000000"/>
          <w:szCs w:val="22"/>
        </w:rPr>
        <w:t>s</w:t>
      </w:r>
      <w:r w:rsidRPr="00E45023">
        <w:rPr>
          <w:color w:val="000000"/>
          <w:szCs w:val="22"/>
        </w:rPr>
        <w:t xml:space="preserve"> recouverte en os de b</w:t>
      </w:r>
      <w:r w:rsidRPr="00E45023">
        <w:rPr>
          <w:color w:val="000000"/>
          <w:szCs w:val="22"/>
        </w:rPr>
        <w:t>a</w:t>
      </w:r>
      <w:r w:rsidRPr="00E45023">
        <w:rPr>
          <w:color w:val="000000"/>
          <w:szCs w:val="22"/>
        </w:rPr>
        <w:t>leine. Plus récemment, toutefois, ce revêtement fut remplacé par une ba</w:t>
      </w:r>
      <w:r w:rsidRPr="00E45023">
        <w:rPr>
          <w:color w:val="000000"/>
          <w:szCs w:val="22"/>
        </w:rPr>
        <w:t>n</w:t>
      </w:r>
      <w:r w:rsidRPr="00E45023">
        <w:rPr>
          <w:color w:val="000000"/>
          <w:szCs w:val="22"/>
        </w:rPr>
        <w:t>de de métal, comme nous avons pu le constater en 1965, ou par une en plastique comme c'est le cas maintenant pour les com</w:t>
      </w:r>
      <w:r w:rsidRPr="00E45023">
        <w:rPr>
          <w:color w:val="000000"/>
          <w:szCs w:val="22"/>
        </w:rPr>
        <w:t>é</w:t>
      </w:r>
      <w:r w:rsidRPr="00E45023">
        <w:rPr>
          <w:color w:val="000000"/>
          <w:szCs w:val="22"/>
        </w:rPr>
        <w:t>tiques attachés</w:t>
      </w:r>
      <w:r>
        <w:rPr>
          <w:color w:val="000000"/>
          <w:szCs w:val="22"/>
        </w:rPr>
        <w:t xml:space="preserve"> [125] </w:t>
      </w:r>
      <w:r w:rsidRPr="00E45023">
        <w:rPr>
          <w:color w:val="000000"/>
          <w:szCs w:val="22"/>
        </w:rPr>
        <w:t>derrière les motoneiges. Finalement, une autre spécific</w:t>
      </w:r>
      <w:r>
        <w:rPr>
          <w:color w:val="000000"/>
          <w:szCs w:val="22"/>
        </w:rPr>
        <w:t>ité du co</w:t>
      </w:r>
      <w:r>
        <w:rPr>
          <w:color w:val="000000"/>
          <w:szCs w:val="22"/>
        </w:rPr>
        <w:t>m</w:t>
      </w:r>
      <w:r>
        <w:rPr>
          <w:color w:val="000000"/>
          <w:szCs w:val="22"/>
        </w:rPr>
        <w:t>plexe culturel du comé</w:t>
      </w:r>
      <w:r w:rsidRPr="00E45023">
        <w:rPr>
          <w:color w:val="000000"/>
          <w:szCs w:val="22"/>
        </w:rPr>
        <w:t>tique en usage sur la Basse-Côte-Nord est celle de l'util</w:t>
      </w:r>
      <w:r w:rsidRPr="00E45023">
        <w:rPr>
          <w:color w:val="000000"/>
          <w:szCs w:val="22"/>
        </w:rPr>
        <w:t>i</w:t>
      </w:r>
      <w:r w:rsidRPr="00E45023">
        <w:rPr>
          <w:color w:val="000000"/>
          <w:szCs w:val="22"/>
        </w:rPr>
        <w:t xml:space="preserve">sation de termes possiblement d'origine inuit pour diriger les chiens. Stearns en rapporte les suivants : </w:t>
      </w:r>
      <w:r w:rsidRPr="00E45023">
        <w:rPr>
          <w:i/>
          <w:iCs/>
          <w:color w:val="000000"/>
          <w:szCs w:val="22"/>
        </w:rPr>
        <w:t>h</w:t>
      </w:r>
      <w:r>
        <w:rPr>
          <w:i/>
          <w:iCs/>
          <w:color w:val="000000"/>
          <w:szCs w:val="22"/>
        </w:rPr>
        <w:t>i</w:t>
      </w:r>
      <w:r w:rsidRPr="00E45023">
        <w:rPr>
          <w:i/>
          <w:iCs/>
          <w:color w:val="000000"/>
          <w:szCs w:val="22"/>
        </w:rPr>
        <w:t>, hi, hi, h</w:t>
      </w:r>
      <w:r>
        <w:rPr>
          <w:i/>
          <w:iCs/>
          <w:color w:val="000000"/>
          <w:szCs w:val="22"/>
        </w:rPr>
        <w:t>i</w:t>
      </w:r>
      <w:r w:rsidRPr="00E45023">
        <w:rPr>
          <w:i/>
          <w:iCs/>
          <w:color w:val="000000"/>
          <w:szCs w:val="22"/>
        </w:rPr>
        <w:t xml:space="preserve"> </w:t>
      </w:r>
      <w:r w:rsidRPr="00E45023">
        <w:rPr>
          <w:color w:val="000000"/>
          <w:szCs w:val="22"/>
        </w:rPr>
        <w:t xml:space="preserve">ou </w:t>
      </w:r>
      <w:r w:rsidRPr="00E45023">
        <w:rPr>
          <w:i/>
          <w:iCs/>
          <w:color w:val="000000"/>
          <w:szCs w:val="22"/>
        </w:rPr>
        <w:t xml:space="preserve">ki, i, i </w:t>
      </w:r>
      <w:r w:rsidRPr="00E45023">
        <w:rPr>
          <w:color w:val="000000"/>
          <w:szCs w:val="22"/>
        </w:rPr>
        <w:t>pour faire accél</w:t>
      </w:r>
      <w:r w:rsidRPr="00E45023">
        <w:rPr>
          <w:color w:val="000000"/>
          <w:szCs w:val="22"/>
        </w:rPr>
        <w:t>é</w:t>
      </w:r>
      <w:r w:rsidRPr="00E45023">
        <w:rPr>
          <w:color w:val="000000"/>
          <w:szCs w:val="22"/>
        </w:rPr>
        <w:t xml:space="preserve">rer le pas ; </w:t>
      </w:r>
      <w:r w:rsidRPr="00E45023">
        <w:rPr>
          <w:i/>
          <w:iCs/>
          <w:color w:val="000000"/>
          <w:szCs w:val="22"/>
        </w:rPr>
        <w:t xml:space="preserve">rudder, rudder, rudder </w:t>
      </w:r>
      <w:r w:rsidRPr="00E45023">
        <w:rPr>
          <w:color w:val="000000"/>
          <w:szCs w:val="22"/>
        </w:rPr>
        <w:t xml:space="preserve">pour aller à la gauche ; et </w:t>
      </w:r>
      <w:r w:rsidRPr="00E45023">
        <w:rPr>
          <w:i/>
          <w:iCs/>
          <w:color w:val="000000"/>
          <w:szCs w:val="22"/>
        </w:rPr>
        <w:t>ouk, o</w:t>
      </w:r>
      <w:r>
        <w:rPr>
          <w:i/>
          <w:iCs/>
          <w:color w:val="000000"/>
          <w:szCs w:val="22"/>
        </w:rPr>
        <w:t>ü</w:t>
      </w:r>
      <w:r w:rsidRPr="00E45023">
        <w:rPr>
          <w:i/>
          <w:iCs/>
          <w:color w:val="000000"/>
          <w:szCs w:val="22"/>
        </w:rPr>
        <w:t>k, o</w:t>
      </w:r>
      <w:r>
        <w:rPr>
          <w:i/>
          <w:iCs/>
          <w:color w:val="000000"/>
          <w:szCs w:val="22"/>
        </w:rPr>
        <w:t>ū</w:t>
      </w:r>
      <w:r w:rsidRPr="00E45023">
        <w:rPr>
          <w:i/>
          <w:iCs/>
          <w:color w:val="000000"/>
          <w:szCs w:val="22"/>
        </w:rPr>
        <w:t xml:space="preserve">k </w:t>
      </w:r>
      <w:r w:rsidRPr="00E45023">
        <w:rPr>
          <w:color w:val="000000"/>
          <w:szCs w:val="22"/>
        </w:rPr>
        <w:t>pour aller à droite (Stearns 1885 : 149-150).</w:t>
      </w:r>
    </w:p>
    <w:p w:rsidR="00BF6A60" w:rsidRPr="00E45023" w:rsidRDefault="00BF6A60" w:rsidP="00BF6A60">
      <w:pPr>
        <w:spacing w:before="120" w:after="120"/>
        <w:jc w:val="both"/>
      </w:pPr>
      <w:r w:rsidRPr="00E45023">
        <w:rPr>
          <w:color w:val="000000"/>
          <w:szCs w:val="22"/>
        </w:rPr>
        <w:t>Avec la raquette à neige, utilisée uniquement en forêt, le cométique a été pendant longtemps le seul moyen de transport en usage en hiver sur toute la côte du Labrador canadien jusqu'à l'introduction de la m</w:t>
      </w:r>
      <w:r w:rsidRPr="00E45023">
        <w:rPr>
          <w:color w:val="000000"/>
          <w:szCs w:val="22"/>
        </w:rPr>
        <w:t>o</w:t>
      </w:r>
      <w:r w:rsidRPr="00E45023">
        <w:rPr>
          <w:color w:val="000000"/>
          <w:szCs w:val="22"/>
        </w:rPr>
        <w:t>toneige au début des années 1960. En quelques années seulement, l'usage du tra</w:t>
      </w:r>
      <w:r w:rsidRPr="00E45023">
        <w:rPr>
          <w:color w:val="000000"/>
          <w:szCs w:val="22"/>
        </w:rPr>
        <w:t>î</w:t>
      </w:r>
      <w:r w:rsidRPr="00E45023">
        <w:rPr>
          <w:color w:val="000000"/>
          <w:szCs w:val="22"/>
        </w:rPr>
        <w:t>neau à chiens fut délaissé, avec regret par les plus vieux, au profit d'un autre moyen de transport qui avait de nombreux avant</w:t>
      </w:r>
      <w:r w:rsidRPr="00E45023">
        <w:rPr>
          <w:color w:val="000000"/>
          <w:szCs w:val="22"/>
        </w:rPr>
        <w:t>a</w:t>
      </w:r>
      <w:r w:rsidRPr="00E45023">
        <w:rPr>
          <w:color w:val="000000"/>
          <w:szCs w:val="22"/>
        </w:rPr>
        <w:t>ges, mais aussi le défaut de tomber en panne, ce qui n'était pas le cas des chiens de traîneau. L'entretien d'une troupe de huit à dix chiens pendant de long mois sans qu'ils ne soient utiles, les dangers qu'ils représentaient pour les enfants et leurs hurlements interminables ce</w:t>
      </w:r>
      <w:r w:rsidRPr="00E45023">
        <w:rPr>
          <w:color w:val="000000"/>
          <w:szCs w:val="22"/>
        </w:rPr>
        <w:t>r</w:t>
      </w:r>
      <w:r w:rsidRPr="00E45023">
        <w:rPr>
          <w:color w:val="000000"/>
          <w:szCs w:val="22"/>
        </w:rPr>
        <w:t>taines nuits justifient amplement le fait que la plupart s'en sont déba</w:t>
      </w:r>
      <w:r w:rsidRPr="00E45023">
        <w:rPr>
          <w:color w:val="000000"/>
          <w:szCs w:val="22"/>
        </w:rPr>
        <w:t>r</w:t>
      </w:r>
      <w:r w:rsidRPr="00E45023">
        <w:rPr>
          <w:color w:val="000000"/>
          <w:szCs w:val="22"/>
        </w:rPr>
        <w:t>rassés sans trop de regret.</w:t>
      </w:r>
    </w:p>
    <w:p w:rsidR="00BF6A60" w:rsidRDefault="00BF6A60" w:rsidP="00BF6A60">
      <w:pPr>
        <w:spacing w:before="120" w:after="120"/>
        <w:jc w:val="both"/>
        <w:rPr>
          <w:color w:val="000000"/>
          <w:szCs w:val="26"/>
        </w:rPr>
      </w:pPr>
      <w:r>
        <w:rPr>
          <w:color w:val="000000"/>
          <w:szCs w:val="26"/>
        </w:rPr>
        <w:br w:type="page"/>
      </w:r>
    </w:p>
    <w:p w:rsidR="00BF6A60" w:rsidRPr="00E45023" w:rsidRDefault="00BF6A60" w:rsidP="00BF6A60">
      <w:pPr>
        <w:pStyle w:val="a"/>
      </w:pPr>
      <w:r w:rsidRPr="00E45023">
        <w:t>II-3.2.5</w:t>
      </w:r>
      <w:r>
        <w:t>.</w:t>
      </w:r>
      <w:r w:rsidRPr="00E45023">
        <w:t xml:space="preserve"> L'utilisation du kayak</w:t>
      </w:r>
    </w:p>
    <w:p w:rsidR="00BF6A60" w:rsidRDefault="00BF6A60" w:rsidP="00BF6A60">
      <w:pPr>
        <w:spacing w:before="120" w:after="120"/>
        <w:jc w:val="both"/>
        <w:rPr>
          <w:color w:val="000000"/>
          <w:szCs w:val="22"/>
        </w:rPr>
      </w:pPr>
    </w:p>
    <w:p w:rsidR="00BF6A60" w:rsidRDefault="00BF6A60" w:rsidP="00BF6A60">
      <w:pPr>
        <w:spacing w:before="120" w:after="120"/>
        <w:jc w:val="both"/>
        <w:rPr>
          <w:color w:val="000000"/>
          <w:szCs w:val="22"/>
        </w:rPr>
      </w:pPr>
      <w:r w:rsidRPr="00E45023">
        <w:rPr>
          <w:color w:val="000000"/>
          <w:szCs w:val="22"/>
        </w:rPr>
        <w:t>Un autre moyen de transport typiquement d'origine culturelle inuit qui fut un temps en usage sur la Basse-Côte-Nord est le kayak. Mais son utilisation est mentionnée à deux reprises seulement dans des te</w:t>
      </w:r>
      <w:r w:rsidRPr="00E45023">
        <w:rPr>
          <w:color w:val="000000"/>
          <w:szCs w:val="22"/>
        </w:rPr>
        <w:t>x</w:t>
      </w:r>
      <w:r w:rsidRPr="00E45023">
        <w:rPr>
          <w:color w:val="000000"/>
          <w:szCs w:val="22"/>
        </w:rPr>
        <w:t>tes publiés. Bowen est le premier à en faire état en 1855 :</w:t>
      </w:r>
    </w:p>
    <w:p w:rsidR="00BF6A60" w:rsidRPr="00E45023" w:rsidRDefault="00BF6A60" w:rsidP="00BF6A60">
      <w:pPr>
        <w:pStyle w:val="citationi"/>
      </w:pPr>
    </w:p>
    <w:p w:rsidR="00BF6A60" w:rsidRPr="00F077D6" w:rsidRDefault="00BF6A60" w:rsidP="00BF6A60">
      <w:pPr>
        <w:pStyle w:val="citationi"/>
      </w:pPr>
      <w:r w:rsidRPr="00F077D6">
        <w:t>« During my stay on the coast I chanced to meet with some of the E</w:t>
      </w:r>
      <w:r w:rsidRPr="00F077D6">
        <w:t>s</w:t>
      </w:r>
      <w:r w:rsidRPr="00F077D6">
        <w:t>quimaux tribe, who have almost quite deserted that portion of the Labr</w:t>
      </w:r>
      <w:r w:rsidRPr="00F077D6">
        <w:t>a</w:t>
      </w:r>
      <w:r w:rsidRPr="00F077D6">
        <w:t>dor south of Blanc-Sablon Bay. These Esquimaux had adopted the dress and habits of the fishermen, and the only original articles seen in their possession were ki-yacks or seal skin boats which are quite worthy of n</w:t>
      </w:r>
      <w:r w:rsidRPr="00F077D6">
        <w:t>o</w:t>
      </w:r>
      <w:r w:rsidRPr="00F077D6">
        <w:t>tice. A ki-yack is made of seal skin sowed over a light frame of wood, h</w:t>
      </w:r>
      <w:r w:rsidRPr="00F077D6">
        <w:t>a</w:t>
      </w:r>
      <w:r w:rsidRPr="00F077D6">
        <w:t>ving but one round hole for ingress in the ce</w:t>
      </w:r>
      <w:r w:rsidRPr="00F077D6">
        <w:t>n</w:t>
      </w:r>
      <w:r w:rsidRPr="00F077D6">
        <w:t>tre : the skin is previously freed from hair, steeped in warm water and sewed with a peculiar double seam ; when dry the skin contracts as tightly over the wooden frame as the head of a drum, is well oiled, and made impervious to water, and the boat is so light that a single person can carry it with ease ; its dimensions are about twenty feet long, 2 1/2 feet broad and one foot deep in the centre, tapering off to as sharp point at either end ; its holds but one person at a time, who sits in the centre, all below his waist being invisible. These boats when manned draw but two or three inches of water, are sensible to every ripple, and though extremely dangerous to a novice have been known (when managed by Esquimaux) to live through storms in which many a schooner foundered. They are propelled by a double-bladed pa</w:t>
      </w:r>
      <w:r w:rsidRPr="00F077D6">
        <w:t>d</w:t>
      </w:r>
      <w:r w:rsidRPr="00F077D6">
        <w:t>dle some ten feet long, whose centre rests on the boat, and the blades are dipped alternately from side to side urging on the boat with astoni</w:t>
      </w:r>
      <w:r w:rsidRPr="00F077D6">
        <w:t>s</w:t>
      </w:r>
      <w:r w:rsidRPr="00F077D6">
        <w:t>hing rapidity » (Bowen 1855 : 336-337).</w:t>
      </w:r>
    </w:p>
    <w:p w:rsidR="00BF6A60" w:rsidRDefault="00BF6A60" w:rsidP="00BF6A60">
      <w:pPr>
        <w:spacing w:before="120" w:after="120"/>
        <w:jc w:val="both"/>
      </w:pPr>
    </w:p>
    <w:p w:rsidR="00BF6A60" w:rsidRPr="00E45023" w:rsidRDefault="00BF6A60" w:rsidP="00BF6A60">
      <w:pPr>
        <w:spacing w:before="120" w:after="120"/>
        <w:jc w:val="both"/>
      </w:pPr>
      <w:r>
        <w:rPr>
          <w:color w:val="000000"/>
          <w:szCs w:val="22"/>
        </w:rPr>
        <w:t>[126]</w:t>
      </w:r>
    </w:p>
    <w:p w:rsidR="00BF6A60" w:rsidRDefault="00BF6A60" w:rsidP="00BF6A60">
      <w:pPr>
        <w:spacing w:before="120" w:after="120"/>
        <w:jc w:val="both"/>
        <w:rPr>
          <w:color w:val="000000"/>
          <w:szCs w:val="22"/>
        </w:rPr>
      </w:pPr>
      <w:r w:rsidRPr="00E45023">
        <w:rPr>
          <w:color w:val="000000"/>
          <w:szCs w:val="22"/>
        </w:rPr>
        <w:t>La seconde mention est celle de l'abbé Ferland pour 1858, mais e</w:t>
      </w:r>
      <w:r w:rsidRPr="00E45023">
        <w:rPr>
          <w:color w:val="000000"/>
          <w:szCs w:val="22"/>
        </w:rPr>
        <w:t>l</w:t>
      </w:r>
      <w:r w:rsidRPr="00E45023">
        <w:rPr>
          <w:color w:val="000000"/>
          <w:szCs w:val="22"/>
        </w:rPr>
        <w:t>le est beaucoup plus brève :</w:t>
      </w:r>
    </w:p>
    <w:p w:rsidR="00BF6A60" w:rsidRPr="00E45023" w:rsidRDefault="00BF6A60" w:rsidP="00BF6A60">
      <w:pPr>
        <w:pStyle w:val="citationi"/>
      </w:pPr>
    </w:p>
    <w:p w:rsidR="00BF6A60" w:rsidRPr="00F077D6" w:rsidRDefault="00BF6A60" w:rsidP="00BF6A60">
      <w:pPr>
        <w:pStyle w:val="citationi"/>
      </w:pPr>
      <w:r w:rsidRPr="00F077D6">
        <w:t>« Monsieur Andrew Kennedy conserve un canot esquimaux, dont il se sert souvent quand il fait la chasse : la carcasse a été préparée par un e</w:t>
      </w:r>
      <w:r w:rsidRPr="00F077D6">
        <w:t>s</w:t>
      </w:r>
      <w:r w:rsidRPr="00F077D6">
        <w:t>quimaux (sic), et les peaux qui la recouvrent, ont été posées et cousues par madame Kennedy » (Ferland 1859 : 112).</w:t>
      </w:r>
    </w:p>
    <w:p w:rsidR="00BF6A60" w:rsidRPr="00E45023" w:rsidRDefault="00BF6A60" w:rsidP="00BF6A60">
      <w:pPr>
        <w:spacing w:before="120" w:after="120"/>
        <w:jc w:val="both"/>
      </w:pPr>
    </w:p>
    <w:p w:rsidR="00BF6A60" w:rsidRPr="00E45023" w:rsidRDefault="00BF6A60" w:rsidP="00BF6A60">
      <w:pPr>
        <w:spacing w:before="120" w:after="120"/>
        <w:jc w:val="both"/>
      </w:pPr>
      <w:r w:rsidRPr="00E45023">
        <w:rPr>
          <w:color w:val="000000"/>
          <w:szCs w:val="22"/>
        </w:rPr>
        <w:t>Le kayak était certainement en usage au milieu du XIX</w:t>
      </w:r>
      <w:r w:rsidRPr="00E45023">
        <w:rPr>
          <w:color w:val="000000"/>
          <w:szCs w:val="22"/>
          <w:vertAlign w:val="superscript"/>
        </w:rPr>
        <w:t>e</w:t>
      </w:r>
      <w:r w:rsidRPr="00E45023">
        <w:rPr>
          <w:color w:val="000000"/>
          <w:szCs w:val="22"/>
        </w:rPr>
        <w:t xml:space="preserve"> siècle dans la partie orientale du Labrador canadien. Un informateur nous a même dit que Louis Esquimau serait arrivé en kayak du Labrador (Charest, entr</w:t>
      </w:r>
      <w:r w:rsidRPr="00E45023">
        <w:rPr>
          <w:color w:val="000000"/>
          <w:szCs w:val="22"/>
        </w:rPr>
        <w:t>e</w:t>
      </w:r>
      <w:r w:rsidRPr="00E45023">
        <w:rPr>
          <w:color w:val="000000"/>
          <w:szCs w:val="22"/>
        </w:rPr>
        <w:t>vue no 3, juillet 2005). Par contre, nous ne savons pas à partir de quand ni pendant combien de temps on en fit usage dans la partie orientale du L</w:t>
      </w:r>
      <w:r w:rsidRPr="00E45023">
        <w:rPr>
          <w:color w:val="000000"/>
          <w:szCs w:val="22"/>
        </w:rPr>
        <w:t>a</w:t>
      </w:r>
      <w:r w:rsidRPr="00E45023">
        <w:rPr>
          <w:color w:val="000000"/>
          <w:szCs w:val="22"/>
        </w:rPr>
        <w:t>brador canadien. Le manque d'indications de la part d'autres auteurs laisse à penser que son usage n'a pas dû perdurer lon</w:t>
      </w:r>
      <w:r w:rsidRPr="00E45023">
        <w:rPr>
          <w:color w:val="000000"/>
          <w:szCs w:val="22"/>
        </w:rPr>
        <w:t>g</w:t>
      </w:r>
      <w:r w:rsidRPr="00E45023">
        <w:rPr>
          <w:color w:val="000000"/>
          <w:szCs w:val="22"/>
        </w:rPr>
        <w:t>temps par la suite. En tout cas, les rapports sur les pêcheries n'en font jamais mention mais, comme il ne s'agit pas d'un équipement ut</w:t>
      </w:r>
      <w:r w:rsidRPr="00E45023">
        <w:rPr>
          <w:color w:val="000000"/>
          <w:szCs w:val="22"/>
        </w:rPr>
        <w:t>i</w:t>
      </w:r>
      <w:r w:rsidRPr="00E45023">
        <w:rPr>
          <w:color w:val="000000"/>
          <w:szCs w:val="22"/>
        </w:rPr>
        <w:t>lisé pour la pêche commerciale, on peut comprendre que le capitaine Fortin ne l'ait jamais mentionné, comme il n'a jamais consigné par écrit la présence d'Inuit dans les archipels des rivières Saint-Augustin et Saint-Paul, même s'il en a fort probablement rencontré.</w:t>
      </w:r>
    </w:p>
    <w:p w:rsidR="00BF6A60" w:rsidRDefault="00BF6A60" w:rsidP="00BF6A60">
      <w:pPr>
        <w:spacing w:before="120" w:after="120"/>
        <w:jc w:val="both"/>
        <w:rPr>
          <w:color w:val="000000"/>
          <w:szCs w:val="22"/>
        </w:rPr>
      </w:pPr>
    </w:p>
    <w:p w:rsidR="00BF6A60" w:rsidRPr="00E45023" w:rsidRDefault="00BF6A60" w:rsidP="00BF6A60">
      <w:pPr>
        <w:pStyle w:val="a"/>
      </w:pPr>
      <w:r w:rsidRPr="00E45023">
        <w:t>II-3.2.6</w:t>
      </w:r>
      <w:r>
        <w:t>.</w:t>
      </w:r>
      <w:r w:rsidRPr="00E45023">
        <w:t xml:space="preserve"> La fabrication de vêtements en peaux</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La fabrication et l'utilisation de vêtements en peaux de loup-marin est un autre héritage culturel typiquement inuit qui fait aussi partie de la culture traditionnelle des Augustiniens et des autres résidents de la Basse-Côte-Nord. La préparation locale des peaux par un processus de tannage artisanal en constitue la première étape. Ce processus a été décrit so</w:t>
      </w:r>
      <w:r w:rsidRPr="00E45023">
        <w:rPr>
          <w:color w:val="000000"/>
          <w:szCs w:val="22"/>
        </w:rPr>
        <w:t>m</w:t>
      </w:r>
      <w:r w:rsidRPr="00E45023">
        <w:rPr>
          <w:color w:val="000000"/>
          <w:szCs w:val="22"/>
        </w:rPr>
        <w:t>mairement par Junek pour le village de Blanc-Sablon en 1937 (42-43) et par Tremblay, Charest, Breton (1969 : 75-76) pour celui de Saint-Augustin une trentaine d'années plus tard. Ce procès de travail consiste d'abord à débarrasser par grattage la peau de toutes traces de gras. Ensu</w:t>
      </w:r>
      <w:r w:rsidRPr="00E45023">
        <w:rPr>
          <w:color w:val="000000"/>
          <w:szCs w:val="22"/>
        </w:rPr>
        <w:t>i</w:t>
      </w:r>
      <w:r w:rsidRPr="00E45023">
        <w:rPr>
          <w:color w:val="000000"/>
          <w:szCs w:val="22"/>
        </w:rPr>
        <w:t>te, elle est mise à sécher sur un cadre auquel elle est attachée par un co</w:t>
      </w:r>
      <w:r w:rsidRPr="00E45023">
        <w:rPr>
          <w:color w:val="000000"/>
          <w:szCs w:val="22"/>
        </w:rPr>
        <w:t>r</w:t>
      </w:r>
      <w:r w:rsidRPr="00E45023">
        <w:rPr>
          <w:color w:val="000000"/>
          <w:szCs w:val="22"/>
        </w:rPr>
        <w:t>dage. Après le séchage, la peau est trempée dans de l'eau saumurée pendant environ trois semaines, puis débarra</w:t>
      </w:r>
      <w:r w:rsidRPr="00E45023">
        <w:rPr>
          <w:color w:val="000000"/>
          <w:szCs w:val="22"/>
        </w:rPr>
        <w:t>s</w:t>
      </w:r>
      <w:r w:rsidRPr="00E45023">
        <w:rPr>
          <w:color w:val="000000"/>
          <w:szCs w:val="22"/>
        </w:rPr>
        <w:t>sée de ses poils par grattage. Elle est à nouveau lavée et frottée fort</w:t>
      </w:r>
      <w:r w:rsidRPr="00E45023">
        <w:rPr>
          <w:color w:val="000000"/>
          <w:szCs w:val="22"/>
        </w:rPr>
        <w:t>e</w:t>
      </w:r>
      <w:r w:rsidRPr="00E45023">
        <w:rPr>
          <w:color w:val="000000"/>
          <w:szCs w:val="22"/>
        </w:rPr>
        <w:t>ment dans de l'eau tiède avant d'être mise à sécher une seconde fois pendant deux jours et elle est alors prête à être utilisée pour la fabric</w:t>
      </w:r>
      <w:r w:rsidRPr="00E45023">
        <w:rPr>
          <w:color w:val="000000"/>
          <w:szCs w:val="22"/>
        </w:rPr>
        <w:t>a</w:t>
      </w:r>
      <w:r w:rsidRPr="00E45023">
        <w:rPr>
          <w:color w:val="000000"/>
          <w:szCs w:val="22"/>
        </w:rPr>
        <w:t>tion de bottes. Si on veut conserver la fourrure, le processus de tann</w:t>
      </w:r>
      <w:r w:rsidRPr="00E45023">
        <w:rPr>
          <w:color w:val="000000"/>
          <w:szCs w:val="22"/>
        </w:rPr>
        <w:t>a</w:t>
      </w:r>
      <w:r w:rsidRPr="00E45023">
        <w:rPr>
          <w:color w:val="000000"/>
          <w:szCs w:val="22"/>
        </w:rPr>
        <w:t>ge s'arrête après le premier séchage, mais il faut assouplir la peau par lissage avant de pouvoir la manier plus facil</w:t>
      </w:r>
      <w:r w:rsidRPr="00E45023">
        <w:rPr>
          <w:color w:val="000000"/>
          <w:szCs w:val="22"/>
        </w:rPr>
        <w:t>e</w:t>
      </w:r>
      <w:r w:rsidRPr="00E45023">
        <w:rPr>
          <w:color w:val="000000"/>
          <w:szCs w:val="22"/>
        </w:rPr>
        <w:t>ment et la coudre. Il est à noter que ce tannage rudimentaire n'était effectué que pour une utilis</w:t>
      </w:r>
      <w:r w:rsidRPr="00E45023">
        <w:rPr>
          <w:color w:val="000000"/>
          <w:szCs w:val="22"/>
        </w:rPr>
        <w:t>a</w:t>
      </w:r>
      <w:r w:rsidRPr="00E45023">
        <w:rPr>
          <w:color w:val="000000"/>
          <w:szCs w:val="22"/>
        </w:rPr>
        <w:t>tion domestique des peaux de loup-marin. La pr</w:t>
      </w:r>
      <w:r w:rsidRPr="00E45023">
        <w:rPr>
          <w:color w:val="000000"/>
          <w:szCs w:val="22"/>
        </w:rPr>
        <w:t>é</w:t>
      </w:r>
      <w:r w:rsidRPr="00E45023">
        <w:rPr>
          <w:color w:val="000000"/>
          <w:szCs w:val="22"/>
        </w:rPr>
        <w:t>paration des peaux pour la vente était beaucoup plus rudimentaire consistant en en d</w:t>
      </w:r>
      <w:r w:rsidRPr="00E45023">
        <w:rPr>
          <w:color w:val="000000"/>
          <w:szCs w:val="22"/>
        </w:rPr>
        <w:t>é</w:t>
      </w:r>
      <w:r w:rsidRPr="00E45023">
        <w:rPr>
          <w:color w:val="000000"/>
          <w:szCs w:val="22"/>
        </w:rPr>
        <w:t>graissage plutôt sommaire et à la conservation des peaux pliées dans le sel jusqu'à leur vente au marchand.</w:t>
      </w:r>
    </w:p>
    <w:p w:rsidR="00BF6A60" w:rsidRDefault="00BF6A60" w:rsidP="00BF6A60">
      <w:pPr>
        <w:spacing w:before="120" w:after="120"/>
        <w:jc w:val="both"/>
        <w:rPr>
          <w:color w:val="000000"/>
          <w:szCs w:val="22"/>
        </w:rPr>
      </w:pPr>
      <w:r w:rsidRPr="00E45023">
        <w:rPr>
          <w:color w:val="000000"/>
          <w:szCs w:val="22"/>
        </w:rPr>
        <w:t>La botte en peau de loup-marin est la pièce vestimentaire la plus i</w:t>
      </w:r>
      <w:r w:rsidRPr="00E45023">
        <w:rPr>
          <w:color w:val="000000"/>
          <w:szCs w:val="22"/>
        </w:rPr>
        <w:t>m</w:t>
      </w:r>
      <w:r w:rsidRPr="00E45023">
        <w:rPr>
          <w:color w:val="000000"/>
          <w:szCs w:val="22"/>
        </w:rPr>
        <w:t>portante et celle qui est demeurée en usage le plus longtemps. En 1965, de vieux informateurs nous ont mentionné l'utiliser encore mais que son usage était en voie de disparition (Charest 1965 :</w:t>
      </w:r>
      <w:r>
        <w:rPr>
          <w:color w:val="000000"/>
          <w:szCs w:val="22"/>
        </w:rPr>
        <w:t xml:space="preserve"> [127] </w:t>
      </w:r>
      <w:r w:rsidRPr="00E45023">
        <w:rPr>
          <w:color w:val="000000"/>
          <w:szCs w:val="22"/>
        </w:rPr>
        <w:t>entr</w:t>
      </w:r>
      <w:r w:rsidRPr="00E45023">
        <w:rPr>
          <w:color w:val="000000"/>
          <w:szCs w:val="22"/>
        </w:rPr>
        <w:t>e</w:t>
      </w:r>
      <w:r w:rsidRPr="00E45023">
        <w:rPr>
          <w:color w:val="000000"/>
          <w:szCs w:val="22"/>
        </w:rPr>
        <w:t>vues avec Jack Belvin, le 3-09). Elle avait été remplacée progressiv</w:t>
      </w:r>
      <w:r w:rsidRPr="00E45023">
        <w:rPr>
          <w:color w:val="000000"/>
          <w:szCs w:val="22"/>
        </w:rPr>
        <w:t>e</w:t>
      </w:r>
      <w:r w:rsidRPr="00E45023">
        <w:rPr>
          <w:color w:val="000000"/>
          <w:szCs w:val="22"/>
        </w:rPr>
        <w:t>ment par la botte en caoutchouc. La botte « esquimau », comme on l'appelle souvent, semble avoir été en usage dès les débuts du peupl</w:t>
      </w:r>
      <w:r w:rsidRPr="00E45023">
        <w:rPr>
          <w:color w:val="000000"/>
          <w:szCs w:val="22"/>
        </w:rPr>
        <w:t>e</w:t>
      </w:r>
      <w:r w:rsidRPr="00E45023">
        <w:rPr>
          <w:color w:val="000000"/>
          <w:szCs w:val="22"/>
        </w:rPr>
        <w:t>ment permanent, car Audubon en a acquis et utilisé lors de son exp</w:t>
      </w:r>
      <w:r w:rsidRPr="00E45023">
        <w:rPr>
          <w:color w:val="000000"/>
          <w:szCs w:val="22"/>
        </w:rPr>
        <w:t>é</w:t>
      </w:r>
      <w:r w:rsidRPr="00E45023">
        <w:rPr>
          <w:color w:val="000000"/>
          <w:szCs w:val="22"/>
        </w:rPr>
        <w:t>dition sur les côtes du Labrador canadien :</w:t>
      </w:r>
    </w:p>
    <w:p w:rsidR="00BF6A60" w:rsidRPr="00E45023" w:rsidRDefault="00BF6A60" w:rsidP="00BF6A60">
      <w:pPr>
        <w:pStyle w:val="citationi"/>
      </w:pPr>
    </w:p>
    <w:p w:rsidR="00BF6A60" w:rsidRDefault="00BF6A60" w:rsidP="00BF6A60">
      <w:pPr>
        <w:pStyle w:val="citationi"/>
      </w:pPr>
      <w:r w:rsidRPr="00F077D6">
        <w:t>« As soon as we had an opportunity, the boots were exchanged for E</w:t>
      </w:r>
      <w:r w:rsidRPr="00F077D6">
        <w:t>s</w:t>
      </w:r>
      <w:r w:rsidRPr="00F077D6">
        <w:t>quimaux mounted mocassins of Seal-skin (sic), impermeable to w</w:t>
      </w:r>
      <w:r w:rsidRPr="00F077D6">
        <w:t>a</w:t>
      </w:r>
      <w:r w:rsidRPr="00F077D6">
        <w:t>ter, light, easy, and fastening at top about the middle of the thighs to strap, which when buckled over the hips secured them well » (Aud</w:t>
      </w:r>
      <w:r w:rsidRPr="00F077D6">
        <w:t>u</w:t>
      </w:r>
      <w:r w:rsidRPr="00F077D6">
        <w:t>bon 1960 vol. 2 : 402).</w:t>
      </w:r>
    </w:p>
    <w:p w:rsidR="00BF6A60" w:rsidRPr="00F077D6" w:rsidRDefault="00BF6A60" w:rsidP="00BF6A60">
      <w:pPr>
        <w:pStyle w:val="citationi"/>
      </w:pPr>
    </w:p>
    <w:p w:rsidR="00BF6A60" w:rsidRPr="00E45023" w:rsidRDefault="00BF6A60" w:rsidP="00BF6A60">
      <w:pPr>
        <w:spacing w:before="120" w:after="120"/>
        <w:jc w:val="both"/>
      </w:pPr>
      <w:r w:rsidRPr="00E45023">
        <w:rPr>
          <w:color w:val="000000"/>
          <w:szCs w:val="22"/>
        </w:rPr>
        <w:t>Ce passage du journal d'Audubon décrit bien les avantages de la botte en loup-marin et les raisons pour lesquelles elle est demeurée en usage aussi longtemps. Cependant, le type de bottes utilisées par A</w:t>
      </w:r>
      <w:r w:rsidRPr="00E45023">
        <w:rPr>
          <w:color w:val="000000"/>
          <w:szCs w:val="22"/>
        </w:rPr>
        <w:t>u</w:t>
      </w:r>
      <w:r w:rsidRPr="00E45023">
        <w:rPr>
          <w:color w:val="000000"/>
          <w:szCs w:val="22"/>
        </w:rPr>
        <w:t>dubon est une botte haute, alors que celui en usage dans les années 1960 à Saint-Augustin et ailleurs sur la Basse-Côte-Nord était un type de bottes plus basses attachées en dessous du genou par un cordon, tel qu'illustré par Breton (1967 : 126). Elles pouvaient être fabriquées soit en peau de phoque du Groenland ou de phoque commun, en conse</w:t>
      </w:r>
      <w:r w:rsidRPr="00E45023">
        <w:rPr>
          <w:color w:val="000000"/>
          <w:szCs w:val="22"/>
        </w:rPr>
        <w:t>r</w:t>
      </w:r>
      <w:r w:rsidRPr="00E45023">
        <w:rPr>
          <w:color w:val="000000"/>
          <w:szCs w:val="22"/>
        </w:rPr>
        <w:t>vant la fourrure à l'i</w:t>
      </w:r>
      <w:r w:rsidRPr="00E45023">
        <w:rPr>
          <w:color w:val="000000"/>
          <w:szCs w:val="22"/>
        </w:rPr>
        <w:t>n</w:t>
      </w:r>
      <w:r w:rsidRPr="00E45023">
        <w:rPr>
          <w:color w:val="000000"/>
          <w:szCs w:val="22"/>
        </w:rPr>
        <w:t>térieur dans ce dernier cas (Idem). Une seule grande peau pouvait su</w:t>
      </w:r>
      <w:r w:rsidRPr="00E45023">
        <w:rPr>
          <w:color w:val="000000"/>
          <w:szCs w:val="22"/>
        </w:rPr>
        <w:t>f</w:t>
      </w:r>
      <w:r w:rsidRPr="00E45023">
        <w:rPr>
          <w:color w:val="000000"/>
          <w:szCs w:val="22"/>
        </w:rPr>
        <w:t>fire à découper les six pièces (trois par botte) nécessaires à la fabrication d'une paire de bottes. Ce travail était ex</w:t>
      </w:r>
      <w:r w:rsidRPr="00E45023">
        <w:rPr>
          <w:color w:val="000000"/>
          <w:szCs w:val="22"/>
        </w:rPr>
        <w:t>é</w:t>
      </w:r>
      <w:r w:rsidRPr="00E45023">
        <w:rPr>
          <w:color w:val="000000"/>
          <w:szCs w:val="22"/>
        </w:rPr>
        <w:t>cuté par les femmes et demandait une grande dextérité dans la techn</w:t>
      </w:r>
      <w:r w:rsidRPr="00E45023">
        <w:rPr>
          <w:color w:val="000000"/>
          <w:szCs w:val="22"/>
        </w:rPr>
        <w:t>i</w:t>
      </w:r>
      <w:r w:rsidRPr="00E45023">
        <w:rPr>
          <w:color w:val="000000"/>
          <w:szCs w:val="22"/>
        </w:rPr>
        <w:t>que de couture pour que les bottes soient vraiment imperméables. De plus, elles devaient être enduites rég</w:t>
      </w:r>
      <w:r w:rsidRPr="00E45023">
        <w:rPr>
          <w:color w:val="000000"/>
          <w:szCs w:val="22"/>
        </w:rPr>
        <w:t>u</w:t>
      </w:r>
      <w:r w:rsidRPr="00E45023">
        <w:rPr>
          <w:color w:val="000000"/>
          <w:szCs w:val="22"/>
        </w:rPr>
        <w:t>lièrement d'huile de loup-marin, de foie de morue ou encore d'huile à m</w:t>
      </w:r>
      <w:r w:rsidRPr="00E45023">
        <w:rPr>
          <w:color w:val="000000"/>
          <w:szCs w:val="22"/>
        </w:rPr>
        <w:t>o</w:t>
      </w:r>
      <w:r w:rsidRPr="00E45023">
        <w:rPr>
          <w:color w:val="000000"/>
          <w:szCs w:val="22"/>
        </w:rPr>
        <w:t>teur à partir de 1925 (Ibid : 127).</w:t>
      </w:r>
    </w:p>
    <w:p w:rsidR="00BF6A60" w:rsidRDefault="00BF6A60" w:rsidP="00BF6A60">
      <w:pPr>
        <w:spacing w:before="120" w:after="120"/>
        <w:jc w:val="both"/>
        <w:rPr>
          <w:color w:val="000000"/>
          <w:szCs w:val="22"/>
        </w:rPr>
      </w:pPr>
      <w:r w:rsidRPr="00E45023">
        <w:rPr>
          <w:color w:val="000000"/>
          <w:szCs w:val="22"/>
        </w:rPr>
        <w:t>Stears est l'auteur qui accorde le plus d'attention à la fabrication et à l'utilisation de pièces de vêtements en loup-marin par les habitants de la partie orientale de la Basse-Côte-Nord.Ses observations sur le complexe vestimentaire d'héritage inuit ont été faites dans l'archipel de la rivière Saint-Paul, mais ses descriptions concernent tout autant les habitants de l'archipel voisin de Saint-Augustin et d'autres endroits de la Basse-Côte-Nord, comme il l'écrit lui-même à quelques reprises. Les pièces de vêt</w:t>
      </w:r>
      <w:r w:rsidRPr="00E45023">
        <w:rPr>
          <w:color w:val="000000"/>
          <w:szCs w:val="22"/>
        </w:rPr>
        <w:t>e</w:t>
      </w:r>
      <w:r w:rsidRPr="00E45023">
        <w:rPr>
          <w:color w:val="000000"/>
          <w:szCs w:val="22"/>
        </w:rPr>
        <w:t>ment dont il a pu observer la fabrication sont les suivantes : bottes, mita</w:t>
      </w:r>
      <w:r w:rsidRPr="00E45023">
        <w:rPr>
          <w:color w:val="000000"/>
          <w:szCs w:val="22"/>
        </w:rPr>
        <w:t>i</w:t>
      </w:r>
      <w:r w:rsidRPr="00E45023">
        <w:rPr>
          <w:color w:val="000000"/>
          <w:szCs w:val="22"/>
        </w:rPr>
        <w:t>nes, chapeau ou casquette (« hat or cap ») et sac de chasseur (« nunny bag ») (Stearns : 162-165). La peau de loup-marin était aussi utilisée pour fabriquer des blagues à tabac et la do</w:t>
      </w:r>
      <w:r w:rsidRPr="00E45023">
        <w:rPr>
          <w:color w:val="000000"/>
          <w:szCs w:val="22"/>
        </w:rPr>
        <w:t>u</w:t>
      </w:r>
      <w:r w:rsidRPr="00E45023">
        <w:rPr>
          <w:color w:val="000000"/>
          <w:szCs w:val="22"/>
        </w:rPr>
        <w:t>blure intérieure des poches de veste (Ibid : 171). Comme la descri</w:t>
      </w:r>
      <w:r w:rsidRPr="00E45023">
        <w:rPr>
          <w:color w:val="000000"/>
          <w:szCs w:val="22"/>
        </w:rPr>
        <w:t>p</w:t>
      </w:r>
      <w:r w:rsidRPr="00E45023">
        <w:rPr>
          <w:color w:val="000000"/>
          <w:szCs w:val="22"/>
        </w:rPr>
        <w:t>tion de la fabrication d'une paire de bottes en loup-marin vers 1880 faite par Stearns s'étend sur quatre pages, nous nous contenterons d'en citer les dernières lignes :</w:t>
      </w:r>
    </w:p>
    <w:p w:rsidR="00BF6A60" w:rsidRDefault="00BF6A60" w:rsidP="00BF6A60">
      <w:pPr>
        <w:pStyle w:val="citationi"/>
      </w:pPr>
    </w:p>
    <w:p w:rsidR="00BF6A60" w:rsidRPr="00E45023" w:rsidRDefault="00BF6A60" w:rsidP="00BF6A60">
      <w:pPr>
        <w:pStyle w:val="citationi"/>
      </w:pPr>
      <w:r>
        <w:t xml:space="preserve">« All </w:t>
      </w:r>
      <w:r w:rsidRPr="00E45023">
        <w:t>shoes are made substantially upon the same</w:t>
      </w:r>
      <w:r>
        <w:t xml:space="preserve"> </w:t>
      </w:r>
      <w:r w:rsidRPr="00E45023">
        <w:t>pattern ; while</w:t>
      </w:r>
      <w:r>
        <w:t xml:space="preserve"> </w:t>
      </w:r>
      <w:r w:rsidRPr="00E45023">
        <w:t>for house wear the leg</w:t>
      </w:r>
      <w:r>
        <w:t xml:space="preserve"> </w:t>
      </w:r>
      <w:r w:rsidRPr="00E45023">
        <w:t>part is dispensed with and the botton extended</w:t>
      </w:r>
      <w:r>
        <w:t xml:space="preserve"> </w:t>
      </w:r>
      <w:r w:rsidRPr="00E45023">
        <w:t>far enough to bind as a slipper or tie around the ankle as a shoe. Such is L</w:t>
      </w:r>
      <w:r w:rsidRPr="00E45023">
        <w:t>a</w:t>
      </w:r>
      <w:r w:rsidRPr="00E45023">
        <w:t>brador and Esquimaux foot-gear as worn on the whole or nearly the wh</w:t>
      </w:r>
      <w:r w:rsidRPr="00E45023">
        <w:t>o</w:t>
      </w:r>
      <w:r w:rsidRPr="00E45023">
        <w:t>le coast. Their</w:t>
      </w:r>
      <w:r>
        <w:t xml:space="preserve"> </w:t>
      </w:r>
      <w:r w:rsidRPr="00E45023">
        <w:t>price varies from poorly made boots at $1.00 to the best at $2.50 to $3.00 ; while the scarcity of</w:t>
      </w:r>
      <w:r>
        <w:t xml:space="preserve"> </w:t>
      </w:r>
      <w:r w:rsidRPr="00E45023">
        <w:t>seals will sometimes render them even more expensive. A dried sealskin</w:t>
      </w:r>
      <w:r>
        <w:t xml:space="preserve"> </w:t>
      </w:r>
      <w:r w:rsidRPr="00E45023">
        <w:t>for making boot bottoms av</w:t>
      </w:r>
      <w:r w:rsidRPr="00E45023">
        <w:t>e</w:t>
      </w:r>
      <w:r w:rsidRPr="00E45023">
        <w:t>rages in price at $1.50 » (Ibid</w:t>
      </w:r>
      <w:r>
        <w:t>.</w:t>
      </w:r>
      <w:r w:rsidRPr="00E45023">
        <w:t> : 164-165).</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Pr>
          <w:color w:val="000000"/>
          <w:szCs w:val="22"/>
        </w:rPr>
        <w:t>[128]</w:t>
      </w:r>
    </w:p>
    <w:p w:rsidR="00BF6A60" w:rsidRDefault="00BF6A60" w:rsidP="00BF6A60">
      <w:pPr>
        <w:spacing w:before="120" w:after="120"/>
        <w:jc w:val="both"/>
        <w:rPr>
          <w:color w:val="000000"/>
          <w:szCs w:val="22"/>
        </w:rPr>
      </w:pPr>
      <w:r w:rsidRPr="00E45023">
        <w:rPr>
          <w:color w:val="000000"/>
          <w:szCs w:val="22"/>
        </w:rPr>
        <w:t>Les débuts de la description de la fabrication des mitaines en peau de phoque méritent aussi d'être cités :</w:t>
      </w:r>
    </w:p>
    <w:p w:rsidR="00BF6A60" w:rsidRPr="00E45023" w:rsidRDefault="00BF6A60" w:rsidP="00BF6A60">
      <w:pPr>
        <w:pStyle w:val="citationi"/>
      </w:pPr>
    </w:p>
    <w:p w:rsidR="00BF6A60" w:rsidRPr="00F077D6" w:rsidRDefault="00BF6A60" w:rsidP="00BF6A60">
      <w:pPr>
        <w:pStyle w:val="citationi"/>
      </w:pPr>
      <w:r w:rsidRPr="00F077D6">
        <w:t>« The next most important articles of wear that the women make are sealskin mittens. The sealskin mittens of the Esquimaux, and those which are worn all along the coast, are articles probably peculiar to this, as to other Arctic regions. The sealskin is the same as that used for most art</w:t>
      </w:r>
      <w:r w:rsidRPr="00F077D6">
        <w:t>i</w:t>
      </w:r>
      <w:r w:rsidRPr="00F077D6">
        <w:t>cles of wear here, and must be remembered as the ha</w:t>
      </w:r>
      <w:r w:rsidRPr="00F077D6">
        <w:t>r</w:t>
      </w:r>
      <w:r w:rsidRPr="00F077D6">
        <w:t>bor... hair seal. The skin is dressed as usual, and the mittens made with the fur outward. They are odd looking articles outside, while the inside is at first quite tough and rough with the natural wrinkles of the skin, caused by heat or dr</w:t>
      </w:r>
      <w:r w:rsidRPr="00F077D6">
        <w:t>y</w:t>
      </w:r>
      <w:r w:rsidRPr="00F077D6">
        <w:t>ness. These, like boots are worth more if made of well rather than impe</w:t>
      </w:r>
      <w:r w:rsidRPr="00F077D6">
        <w:t>r</w:t>
      </w:r>
      <w:r w:rsidRPr="00F077D6">
        <w:t>fectly cured skins. The whole lenght of the mittens is from twelve to fourteen i</w:t>
      </w:r>
      <w:r w:rsidRPr="00F077D6">
        <w:t>n</w:t>
      </w:r>
      <w:r w:rsidRPr="00F077D6">
        <w:t>ches » (Ibid. : 167).</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Les deux autres articles en loup-marin dont la fabrication a été ét</w:t>
      </w:r>
      <w:r w:rsidRPr="00E45023">
        <w:rPr>
          <w:color w:val="000000"/>
          <w:szCs w:val="22"/>
        </w:rPr>
        <w:t>u</w:t>
      </w:r>
      <w:r w:rsidRPr="00E45023">
        <w:rPr>
          <w:color w:val="000000"/>
          <w:szCs w:val="22"/>
        </w:rPr>
        <w:t>diée par Stearns, soit la casquette et le sac de chasseurs, sont décrits assez sommairement dans le passage suivant :</w:t>
      </w:r>
    </w:p>
    <w:p w:rsidR="00BF6A60" w:rsidRDefault="00BF6A60" w:rsidP="00BF6A60">
      <w:pPr>
        <w:pStyle w:val="citationi"/>
      </w:pPr>
    </w:p>
    <w:p w:rsidR="00BF6A60" w:rsidRDefault="00BF6A60" w:rsidP="00BF6A60">
      <w:pPr>
        <w:pStyle w:val="citationi"/>
      </w:pPr>
      <w:r w:rsidRPr="00E45023">
        <w:t>« We are still to describe two other articles before our hunting app</w:t>
      </w:r>
      <w:r w:rsidRPr="00E45023">
        <w:t>a</w:t>
      </w:r>
      <w:r w:rsidRPr="00E45023">
        <w:t>rel in completed. First, the sealskin hat or cap, this is made like an ord</w:t>
      </w:r>
      <w:r w:rsidRPr="00E45023">
        <w:t>i</w:t>
      </w:r>
      <w:r w:rsidRPr="00E45023">
        <w:t>nary cap with a rather</w:t>
      </w:r>
      <w:r>
        <w:t xml:space="preserve"> </w:t>
      </w:r>
      <w:r w:rsidRPr="00E45023">
        <w:t>pointed crown (made of cornered</w:t>
      </w:r>
      <w:r>
        <w:t xml:space="preserve"> </w:t>
      </w:r>
      <w:r w:rsidRPr="00E45023">
        <w:t>pi</w:t>
      </w:r>
      <w:r>
        <w:t>e</w:t>
      </w:r>
      <w:r w:rsidRPr="00E45023">
        <w:t>ces of</w:t>
      </w:r>
      <w:r>
        <w:t xml:space="preserve"> </w:t>
      </w:r>
      <w:r w:rsidRPr="00E45023">
        <w:t>skin running</w:t>
      </w:r>
      <w:r>
        <w:t xml:space="preserve"> </w:t>
      </w:r>
      <w:r w:rsidRPr="00E45023">
        <w:t>from top to bottom) with ear</w:t>
      </w:r>
      <w:r>
        <w:t xml:space="preserve"> </w:t>
      </w:r>
      <w:r w:rsidRPr="00E45023">
        <w:t>flaps and strings to tie beneath the chin. S</w:t>
      </w:r>
      <w:r w:rsidRPr="00E45023">
        <w:t>e</w:t>
      </w:r>
      <w:r w:rsidRPr="00E45023">
        <w:t>condly, a hunting or "nunny bag ", to sling over the shoulders and carry the provisions or any article of</w:t>
      </w:r>
      <w:r>
        <w:t xml:space="preserve"> </w:t>
      </w:r>
      <w:r w:rsidRPr="00E45023">
        <w:t>use or luggage : this, too, is entirely of sealskin make. It is unnecessary to enter closely into d</w:t>
      </w:r>
      <w:r>
        <w:t>e</w:t>
      </w:r>
      <w:r w:rsidRPr="00E45023">
        <w:t>tails of work on th</w:t>
      </w:r>
      <w:r>
        <w:t>e</w:t>
      </w:r>
      <w:r w:rsidRPr="00E45023">
        <w:t>se articles as the sewing is usually of</w:t>
      </w:r>
      <w:r>
        <w:t xml:space="preserve"> </w:t>
      </w:r>
      <w:r w:rsidRPr="00E45023">
        <w:t>the same type in each article as that of</w:t>
      </w:r>
      <w:r>
        <w:t xml:space="preserve"> </w:t>
      </w:r>
      <w:r w:rsidRPr="00E45023">
        <w:t>the seams of</w:t>
      </w:r>
      <w:r>
        <w:t xml:space="preserve"> </w:t>
      </w:r>
      <w:r w:rsidRPr="00E45023">
        <w:t>the bootlegs, while the style may vary according to the taste of the person for whom they are made. The nunny bag is a sp</w:t>
      </w:r>
      <w:r w:rsidRPr="00E45023">
        <w:t>a</w:t>
      </w:r>
      <w:r w:rsidRPr="00E45023">
        <w:t>cious bag, wider than high, with and immense lapel. It is carried on the bag between the shoulders, and secured by bands which slips over the arms and rest on the shou</w:t>
      </w:r>
      <w:r w:rsidRPr="00E45023">
        <w:t>l</w:t>
      </w:r>
      <w:r w:rsidRPr="00E45023">
        <w:t>ders » (Ibid</w:t>
      </w:r>
      <w:r>
        <w:t>. : 167-168).</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Cette description du sac de chasseur s'apparente beaucoup à certa</w:t>
      </w:r>
      <w:r w:rsidRPr="00E45023">
        <w:rPr>
          <w:color w:val="000000"/>
          <w:szCs w:val="22"/>
        </w:rPr>
        <w:t>i</w:t>
      </w:r>
      <w:r w:rsidRPr="00E45023">
        <w:rPr>
          <w:color w:val="000000"/>
          <w:szCs w:val="22"/>
        </w:rPr>
        <w:t>nes pièces inuit que nous pouvons voir dans des musées ou encore celui qui est utilisé par un chasseur dans un des films de la série Nets</w:t>
      </w:r>
      <w:r w:rsidRPr="00E45023">
        <w:rPr>
          <w:color w:val="000000"/>
          <w:szCs w:val="22"/>
        </w:rPr>
        <w:t>i</w:t>
      </w:r>
      <w:r w:rsidRPr="00E45023">
        <w:rPr>
          <w:color w:val="000000"/>
          <w:szCs w:val="22"/>
        </w:rPr>
        <w:t>lik (éduc</w:t>
      </w:r>
      <w:r w:rsidRPr="00E45023">
        <w:rPr>
          <w:color w:val="000000"/>
          <w:szCs w:val="22"/>
        </w:rPr>
        <w:t>a</w:t>
      </w:r>
      <w:r w:rsidRPr="00E45023">
        <w:rPr>
          <w:color w:val="000000"/>
          <w:szCs w:val="22"/>
        </w:rPr>
        <w:t>tion Development Center 1967</w:t>
      </w:r>
      <w:r>
        <w:rPr>
          <w:color w:val="000000"/>
          <w:szCs w:val="22"/>
        </w:rPr>
        <w:t xml:space="preserve"> : </w:t>
      </w:r>
      <w:r>
        <w:rPr>
          <w:i/>
          <w:color w:val="000000"/>
          <w:szCs w:val="22"/>
        </w:rPr>
        <w:t>At the</w:t>
      </w:r>
      <w:r w:rsidRPr="00E45023">
        <w:rPr>
          <w:i/>
          <w:iCs/>
          <w:color w:val="000000"/>
          <w:szCs w:val="22"/>
        </w:rPr>
        <w:t xml:space="preserve"> winter</w:t>
      </w:r>
      <w:r>
        <w:rPr>
          <w:i/>
          <w:iCs/>
          <w:color w:val="000000"/>
          <w:szCs w:val="22"/>
        </w:rPr>
        <w:t xml:space="preserve"> </w:t>
      </w:r>
      <w:r w:rsidRPr="00E45023">
        <w:rPr>
          <w:i/>
          <w:iCs/>
          <w:color w:val="000000"/>
          <w:szCs w:val="22"/>
        </w:rPr>
        <w:t>sea ice camp).</w:t>
      </w:r>
    </w:p>
    <w:p w:rsidR="00BF6A60" w:rsidRPr="00E45023" w:rsidRDefault="00BF6A60" w:rsidP="00BF6A60">
      <w:pPr>
        <w:spacing w:before="120" w:after="120"/>
        <w:jc w:val="both"/>
      </w:pPr>
      <w:r w:rsidRPr="00E45023">
        <w:rPr>
          <w:color w:val="000000"/>
          <w:szCs w:val="22"/>
        </w:rPr>
        <w:t>Stearns mentionne au passage que les pièces de vêtements en loup-marin pouvaient être vendues par les femmes à des clients qui les co</w:t>
      </w:r>
      <w:r w:rsidRPr="00E45023">
        <w:rPr>
          <w:color w:val="000000"/>
          <w:szCs w:val="22"/>
        </w:rPr>
        <w:t>m</w:t>
      </w:r>
      <w:r w:rsidRPr="00E45023">
        <w:rPr>
          <w:color w:val="000000"/>
          <w:szCs w:val="22"/>
        </w:rPr>
        <w:t>mandaient à l'avance. Cela laisse sous-entendre qu'il pouvait y avoir une certaine spécialisation dans ce travail artisanal, certaines femmes habiles ou bénéficiant de plus de temps libres que d'autres pouvant en retirer un petit revenu.</w:t>
      </w:r>
    </w:p>
    <w:p w:rsidR="00BF6A60" w:rsidRPr="00E45023" w:rsidRDefault="00BF6A60" w:rsidP="00BF6A60">
      <w:pPr>
        <w:spacing w:before="120" w:after="120"/>
        <w:jc w:val="both"/>
      </w:pPr>
      <w:r w:rsidRPr="00E45023">
        <w:rPr>
          <w:color w:val="000000"/>
          <w:szCs w:val="22"/>
        </w:rPr>
        <w:t>Tel que mentionné dans la première partie du présent document, Pa</w:t>
      </w:r>
      <w:r w:rsidRPr="00E45023">
        <w:rPr>
          <w:color w:val="000000"/>
          <w:szCs w:val="22"/>
        </w:rPr>
        <w:t>c</w:t>
      </w:r>
      <w:r w:rsidRPr="00E45023">
        <w:rPr>
          <w:color w:val="000000"/>
          <w:szCs w:val="22"/>
        </w:rPr>
        <w:t>kard citant le ministre congrégationaliste Carpenter rapporte que celui-ci a acheté des poupées en peau de phoque probablement fabr</w:t>
      </w:r>
      <w:r w:rsidRPr="00E45023">
        <w:rPr>
          <w:color w:val="000000"/>
          <w:szCs w:val="22"/>
        </w:rPr>
        <w:t>i</w:t>
      </w:r>
      <w:r w:rsidRPr="00E45023">
        <w:rPr>
          <w:color w:val="000000"/>
          <w:szCs w:val="22"/>
        </w:rPr>
        <w:t>quées par C</w:t>
      </w:r>
      <w:r w:rsidRPr="00E45023">
        <w:rPr>
          <w:color w:val="000000"/>
          <w:szCs w:val="22"/>
        </w:rPr>
        <w:t>a</w:t>
      </w:r>
      <w:r w:rsidRPr="00E45023">
        <w:rPr>
          <w:color w:val="000000"/>
          <w:szCs w:val="22"/>
        </w:rPr>
        <w:t>therine Wilshire. C'est la seule mention d'un objet non utilitaire fabriqué en loup-marin à cette époque. Par contre, dans le cadre d'un projet de</w:t>
      </w:r>
      <w:r>
        <w:rPr>
          <w:color w:val="000000"/>
          <w:szCs w:val="22"/>
        </w:rPr>
        <w:t xml:space="preserve"> [129] </w:t>
      </w:r>
      <w:r w:rsidRPr="00E45023">
        <w:rPr>
          <w:color w:val="000000"/>
          <w:szCs w:val="22"/>
        </w:rPr>
        <w:t>promotion de l'artisanat local pour vente aux touristes mis de l'avant par l'Association internationale Grenfell, des femmes d'Harrington Ha</w:t>
      </w:r>
      <w:r w:rsidRPr="00E45023">
        <w:rPr>
          <w:color w:val="000000"/>
          <w:szCs w:val="22"/>
        </w:rPr>
        <w:t>r</w:t>
      </w:r>
      <w:r w:rsidRPr="00E45023">
        <w:rPr>
          <w:color w:val="000000"/>
          <w:szCs w:val="22"/>
        </w:rPr>
        <w:t>bour ont fabriqué pendant longtemps quelques objets en peau de loup-marin - en particulier la peau toute blanche des fœtus - tels que des petits phoques d'environ 40 cm de long imitant justement les « blanchons » ou nouveaux-nés des ph</w:t>
      </w:r>
      <w:r w:rsidRPr="00E45023">
        <w:rPr>
          <w:color w:val="000000"/>
          <w:szCs w:val="22"/>
        </w:rPr>
        <w:t>o</w:t>
      </w:r>
      <w:r w:rsidRPr="00E45023">
        <w:rPr>
          <w:color w:val="000000"/>
          <w:szCs w:val="22"/>
        </w:rPr>
        <w:t>ques du Groenland. Cette production artisanale a été arrêtée suite aux campagnes de boycott des produits du phoque par certains mouv</w:t>
      </w:r>
      <w:r w:rsidRPr="00E45023">
        <w:rPr>
          <w:color w:val="000000"/>
          <w:szCs w:val="22"/>
        </w:rPr>
        <w:t>e</w:t>
      </w:r>
      <w:r w:rsidRPr="00E45023">
        <w:rPr>
          <w:color w:val="000000"/>
          <w:szCs w:val="22"/>
        </w:rPr>
        <w:t>ments écologistes. Actuell</w:t>
      </w:r>
      <w:r w:rsidRPr="00E45023">
        <w:rPr>
          <w:color w:val="000000"/>
          <w:szCs w:val="22"/>
        </w:rPr>
        <w:t>e</w:t>
      </w:r>
      <w:r w:rsidRPr="00E45023">
        <w:rPr>
          <w:color w:val="000000"/>
          <w:szCs w:val="22"/>
        </w:rPr>
        <w:t>ment, une artisane de Tête-à-la-Baleine fabrique plusieurs objets en peaux de loup-marin teintées de</w:t>
      </w:r>
      <w:r w:rsidRPr="00E45023">
        <w:rPr>
          <w:color w:val="000000"/>
          <w:szCs w:val="22"/>
        </w:rPr>
        <w:t>s</w:t>
      </w:r>
      <w:r w:rsidRPr="00E45023">
        <w:rPr>
          <w:color w:val="000000"/>
          <w:szCs w:val="22"/>
        </w:rPr>
        <w:t>tinés principalement à la vente aux touristes du bateau Nordik Express qui fait escale à chaque semaine. Nous ne connaissons pas de production semblable pour le village de Saint-Augustin, cependant.</w:t>
      </w:r>
    </w:p>
    <w:p w:rsidR="00BF6A60" w:rsidRPr="00E45023" w:rsidRDefault="00BF6A60" w:rsidP="00BF6A60">
      <w:pPr>
        <w:spacing w:before="120" w:after="120"/>
        <w:jc w:val="both"/>
      </w:pPr>
      <w:r w:rsidRPr="00E45023">
        <w:rPr>
          <w:color w:val="000000"/>
          <w:szCs w:val="22"/>
        </w:rPr>
        <w:t>Dans sa description de la culture matérielle des Blancs-Sablonnais, Junek consacre aussi quelques paragraphes à la fabrication des bottes en loup-marin (Junek : 1937 : 43-45). À la fin de sa description, il ajoute que l'usage de pièces de fourrure avec lesquelles certaines co</w:t>
      </w:r>
      <w:r w:rsidRPr="00E45023">
        <w:rPr>
          <w:color w:val="000000"/>
          <w:szCs w:val="22"/>
        </w:rPr>
        <w:t>u</w:t>
      </w:r>
      <w:r w:rsidRPr="00E45023">
        <w:rPr>
          <w:color w:val="000000"/>
          <w:szCs w:val="22"/>
        </w:rPr>
        <w:t>turières décorent les vêtements qu'elles fabriquent serait aussi une i</w:t>
      </w:r>
      <w:r w:rsidRPr="00E45023">
        <w:rPr>
          <w:color w:val="000000"/>
          <w:szCs w:val="22"/>
        </w:rPr>
        <w:t>n</w:t>
      </w:r>
      <w:r w:rsidRPr="00E45023">
        <w:rPr>
          <w:color w:val="000000"/>
          <w:szCs w:val="22"/>
        </w:rPr>
        <w:t>fluence d'origine inuit : « ...the folk still adhère to their own and to Eskimo clothing such as fur-lined tunics, furtrimmed hoods (parkas), sealskin boots, etc., and particularly during the rigorous winter mo</w:t>
      </w:r>
      <w:r w:rsidRPr="00E45023">
        <w:rPr>
          <w:color w:val="000000"/>
          <w:szCs w:val="22"/>
        </w:rPr>
        <w:t>n</w:t>
      </w:r>
      <w:r w:rsidRPr="00E45023">
        <w:rPr>
          <w:color w:val="000000"/>
          <w:szCs w:val="22"/>
        </w:rPr>
        <w:t>ths » (Ibid</w:t>
      </w:r>
      <w:r>
        <w:rPr>
          <w:color w:val="000000"/>
          <w:szCs w:val="22"/>
        </w:rPr>
        <w:t>.</w:t>
      </w:r>
      <w:r w:rsidRPr="00E45023">
        <w:rPr>
          <w:color w:val="000000"/>
          <w:szCs w:val="22"/>
        </w:rPr>
        <w:t> : 47). Il départage ainsi l'influence canadienne-française et l'influence inuit dans les usages vestimentaires à Blanc-Sablon :</w:t>
      </w:r>
    </w:p>
    <w:p w:rsidR="00BF6A60" w:rsidRDefault="00BF6A60" w:rsidP="00BF6A60">
      <w:pPr>
        <w:pStyle w:val="citationi"/>
      </w:pPr>
    </w:p>
    <w:p w:rsidR="00BF6A60" w:rsidRDefault="00BF6A60" w:rsidP="00BF6A60">
      <w:pPr>
        <w:pStyle w:val="citationi"/>
      </w:pPr>
      <w:r w:rsidRPr="00E45023">
        <w:t>« Thus the first fisherfolk settlers brought with them front Berthier, St. François, and St. Thomas - a</w:t>
      </w:r>
      <w:r>
        <w:t>l</w:t>
      </w:r>
      <w:r w:rsidRPr="00E45023">
        <w:t>l in the county of</w:t>
      </w:r>
      <w:r>
        <w:t xml:space="preserve"> </w:t>
      </w:r>
      <w:r w:rsidRPr="00E45023">
        <w:t>Montmagny - woolen tro</w:t>
      </w:r>
      <w:r w:rsidRPr="00E45023">
        <w:t>u</w:t>
      </w:r>
      <w:r w:rsidRPr="00E45023">
        <w:t>sers, shirts, and vests, with the trousers legs worn tucked into a homem</w:t>
      </w:r>
      <w:r w:rsidRPr="00E45023">
        <w:t>a</w:t>
      </w:r>
      <w:r w:rsidRPr="00E45023">
        <w:t>de leather boot rendered tight by repeated applications of</w:t>
      </w:r>
      <w:r>
        <w:t xml:space="preserve"> </w:t>
      </w:r>
      <w:r w:rsidRPr="00E45023">
        <w:t>cod oil. The exte</w:t>
      </w:r>
      <w:r w:rsidRPr="00E45023">
        <w:t>n</w:t>
      </w:r>
      <w:r w:rsidRPr="00E45023">
        <w:t>ded sojourn of the folk in the Labrador country brought them into contact with the Eskimo, from whom they borrowed the knowledge and technique of</w:t>
      </w:r>
      <w:r>
        <w:t xml:space="preserve"> </w:t>
      </w:r>
      <w:r w:rsidRPr="00E45023">
        <w:t>sealhide curing and "barking ", and seal-boot and tunic manufact</w:t>
      </w:r>
      <w:r w:rsidRPr="00E45023">
        <w:t>u</w:t>
      </w:r>
      <w:r w:rsidRPr="00E45023">
        <w:t>ring » (Ibid : 47).</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Pour la même communauté, Yvan Breton me</w:t>
      </w:r>
      <w:r w:rsidRPr="00E45023">
        <w:rPr>
          <w:color w:val="000000"/>
          <w:szCs w:val="22"/>
        </w:rPr>
        <w:t>n</w:t>
      </w:r>
      <w:r w:rsidRPr="00E45023">
        <w:rPr>
          <w:color w:val="000000"/>
          <w:szCs w:val="22"/>
        </w:rPr>
        <w:t>tionne l'usage en 1967 de « bottes, mitaines, parkas, sacs, etc. », mais il ne décrit que la fabric</w:t>
      </w:r>
      <w:r w:rsidRPr="00E45023">
        <w:rPr>
          <w:color w:val="000000"/>
          <w:szCs w:val="22"/>
        </w:rPr>
        <w:t>a</w:t>
      </w:r>
      <w:r w:rsidRPr="00E45023">
        <w:rPr>
          <w:color w:val="000000"/>
          <w:szCs w:val="22"/>
        </w:rPr>
        <w:t>tion des bottes, comme nous l'avons vu précédemment. Quant à la mon</w:t>
      </w:r>
      <w:r w:rsidRPr="00E45023">
        <w:rPr>
          <w:color w:val="000000"/>
          <w:szCs w:val="22"/>
        </w:rPr>
        <w:t>o</w:t>
      </w:r>
      <w:r w:rsidRPr="00E45023">
        <w:rPr>
          <w:color w:val="000000"/>
          <w:szCs w:val="22"/>
        </w:rPr>
        <w:t>graphie sur le village de Saint-Augustin de Tremblay, Charest et Breton (1969), elle ne fait aucunement mention de fabrication ou d'utilisation de pièces de vêtement en peau de loup-marin. Toutefois, quelques données sur le sujet ont été recueillies, tel que me</w:t>
      </w:r>
      <w:r w:rsidRPr="00E45023">
        <w:rPr>
          <w:color w:val="000000"/>
          <w:szCs w:val="22"/>
        </w:rPr>
        <w:t>n</w:t>
      </w:r>
      <w:r w:rsidRPr="00E45023">
        <w:rPr>
          <w:color w:val="000000"/>
          <w:szCs w:val="22"/>
        </w:rPr>
        <w:t>tionné précédemment (Charest 1965, Notes d'entrevues).</w:t>
      </w:r>
    </w:p>
    <w:p w:rsidR="00BF6A60" w:rsidRPr="00E45023" w:rsidRDefault="00BF6A60" w:rsidP="00BF6A60">
      <w:pPr>
        <w:spacing w:before="120" w:after="120"/>
        <w:jc w:val="both"/>
      </w:pPr>
      <w:r w:rsidRPr="00E45023">
        <w:rPr>
          <w:color w:val="000000"/>
          <w:szCs w:val="22"/>
        </w:rPr>
        <w:t>La peau de caribou était aussi utilisée pour fabriquer des mocassins portés à l'intérieur de la maison. Mais, comme on pouvait les obtenir à bon marché de la part des femmes indiennes qui venaient à chaque été au poste de traite de la compagnie de la Baie d'Hudson, il ne semble pas que beaucoup de femmes de la communauté blanche de Saint-Augustin se soient adonnées à ce travail.</w:t>
      </w:r>
    </w:p>
    <w:p w:rsidR="00BF6A60" w:rsidRDefault="00BF6A60" w:rsidP="00BF6A60">
      <w:pPr>
        <w:spacing w:before="120" w:after="120"/>
        <w:jc w:val="both"/>
        <w:rPr>
          <w:color w:val="000000"/>
          <w:szCs w:val="22"/>
        </w:rPr>
      </w:pPr>
      <w:r>
        <w:rPr>
          <w:color w:val="000000"/>
          <w:szCs w:val="22"/>
        </w:rPr>
        <w:t>[130]</w:t>
      </w:r>
    </w:p>
    <w:p w:rsidR="00BF6A60" w:rsidRPr="00E45023" w:rsidRDefault="00BF6A60" w:rsidP="00BF6A60">
      <w:pPr>
        <w:spacing w:before="120" w:after="120"/>
        <w:jc w:val="both"/>
      </w:pPr>
    </w:p>
    <w:p w:rsidR="00BF6A60" w:rsidRPr="00E45023" w:rsidRDefault="00BF6A60" w:rsidP="00BF6A60">
      <w:pPr>
        <w:pStyle w:val="a"/>
      </w:pPr>
      <w:r w:rsidRPr="00E45023">
        <w:t>II-3.2.7</w:t>
      </w:r>
      <w:r>
        <w:t>.</w:t>
      </w:r>
      <w:r w:rsidRPr="00E45023">
        <w:t xml:space="preserve"> Les techniques de piégeage</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Tel que mentionné précédemment, le piégeage des animaux à fou</w:t>
      </w:r>
      <w:r w:rsidRPr="00E45023">
        <w:rPr>
          <w:color w:val="000000"/>
          <w:szCs w:val="22"/>
        </w:rPr>
        <w:t>r</w:t>
      </w:r>
      <w:r w:rsidRPr="00E45023">
        <w:rPr>
          <w:color w:val="000000"/>
          <w:szCs w:val="22"/>
        </w:rPr>
        <w:t>rure et les techniques associées à ce complexe culturel sont un hérit</w:t>
      </w:r>
      <w:r w:rsidRPr="00E45023">
        <w:rPr>
          <w:color w:val="000000"/>
          <w:szCs w:val="22"/>
        </w:rPr>
        <w:t>a</w:t>
      </w:r>
      <w:r w:rsidRPr="00E45023">
        <w:rPr>
          <w:color w:val="000000"/>
          <w:szCs w:val="22"/>
        </w:rPr>
        <w:t>ge am</w:t>
      </w:r>
      <w:r w:rsidRPr="00E45023">
        <w:rPr>
          <w:color w:val="000000"/>
          <w:szCs w:val="22"/>
        </w:rPr>
        <w:t>é</w:t>
      </w:r>
      <w:r w:rsidRPr="00E45023">
        <w:rPr>
          <w:color w:val="000000"/>
          <w:szCs w:val="22"/>
        </w:rPr>
        <w:t>rindien dont les Augustiniens ont pu bénéficier.</w:t>
      </w:r>
      <w:r>
        <w:rPr>
          <w:color w:val="000000"/>
          <w:szCs w:val="22"/>
        </w:rPr>
        <w:t xml:space="preserve"> </w:t>
      </w:r>
      <w:r w:rsidRPr="00E45023">
        <w:rPr>
          <w:color w:val="000000"/>
          <w:szCs w:val="22"/>
        </w:rPr>
        <w:t>Au-delà des principales espèces d'animaux à fourrure qui pouvaient être chassées au XIX</w:t>
      </w:r>
      <w:r w:rsidRPr="00E45023">
        <w:rPr>
          <w:color w:val="000000"/>
          <w:szCs w:val="22"/>
          <w:vertAlign w:val="superscript"/>
        </w:rPr>
        <w:t>e</w:t>
      </w:r>
      <w:r w:rsidRPr="00E45023">
        <w:rPr>
          <w:color w:val="000000"/>
          <w:szCs w:val="22"/>
        </w:rPr>
        <w:t xml:space="preserve"> siècle, nous n'avons pas de données précises sur les techn</w:t>
      </w:r>
      <w:r w:rsidRPr="00E45023">
        <w:rPr>
          <w:color w:val="000000"/>
          <w:szCs w:val="22"/>
        </w:rPr>
        <w:t>i</w:t>
      </w:r>
      <w:r w:rsidRPr="00E45023">
        <w:rPr>
          <w:color w:val="000000"/>
          <w:szCs w:val="22"/>
        </w:rPr>
        <w:t>ques de piégeage utilisées par les trappeurs de Saint-Augustin à l'ép</w:t>
      </w:r>
      <w:r w:rsidRPr="00E45023">
        <w:rPr>
          <w:color w:val="000000"/>
          <w:szCs w:val="22"/>
        </w:rPr>
        <w:t>o</w:t>
      </w:r>
      <w:r w:rsidRPr="00E45023">
        <w:rPr>
          <w:color w:val="000000"/>
          <w:szCs w:val="22"/>
        </w:rPr>
        <w:t>que. On peut penser qu'ils utilisaient des pièges en métal de différe</w:t>
      </w:r>
      <w:r w:rsidRPr="00E45023">
        <w:rPr>
          <w:color w:val="000000"/>
          <w:szCs w:val="22"/>
        </w:rPr>
        <w:t>n</w:t>
      </w:r>
      <w:r w:rsidRPr="00E45023">
        <w:rPr>
          <w:color w:val="000000"/>
          <w:szCs w:val="22"/>
        </w:rPr>
        <w:t>tes grosseurs selon la taille du gibier, comme c'est la pratique depuis déjà fort longtemps, même chez les Amérindiens. À l'instar de ces derniers, peut-être utilisaient-ils aussi ce</w:t>
      </w:r>
      <w:r w:rsidRPr="00E45023">
        <w:rPr>
          <w:color w:val="000000"/>
          <w:szCs w:val="22"/>
        </w:rPr>
        <w:t>r</w:t>
      </w:r>
      <w:r w:rsidRPr="00E45023">
        <w:rPr>
          <w:color w:val="000000"/>
          <w:szCs w:val="22"/>
        </w:rPr>
        <w:t xml:space="preserve">tains pièges à assommoir pour capturer la martre et l'ours. Les différentes techniques utilisées en fonction des différentes espèces sont décrites plus en détail dans la monographie </w:t>
      </w:r>
      <w:hyperlink r:id="rId34" w:history="1">
        <w:r w:rsidRPr="00C935F4">
          <w:rPr>
            <w:rStyle w:val="Lienhypertexte"/>
            <w:i/>
            <w:iCs/>
            <w:szCs w:val="22"/>
          </w:rPr>
          <w:t>Les changements socio-culturels à Saint-Augustin</w:t>
        </w:r>
      </w:hyperlink>
      <w:r w:rsidRPr="00E45023">
        <w:rPr>
          <w:i/>
          <w:iCs/>
          <w:color w:val="000000"/>
          <w:szCs w:val="22"/>
        </w:rPr>
        <w:t xml:space="preserve"> </w:t>
      </w:r>
      <w:r w:rsidRPr="00E45023">
        <w:rPr>
          <w:color w:val="000000"/>
          <w:szCs w:val="22"/>
        </w:rPr>
        <w:t>(Tremblay, Charest, Breton 1969 : 79-81).</w:t>
      </w:r>
    </w:p>
    <w:p w:rsidR="00BF6A60" w:rsidRPr="00E45023" w:rsidRDefault="00BF6A60" w:rsidP="00BF6A60">
      <w:pPr>
        <w:spacing w:before="120" w:after="120"/>
        <w:jc w:val="both"/>
      </w:pPr>
      <w:r w:rsidRPr="00E45023">
        <w:rPr>
          <w:color w:val="000000"/>
          <w:szCs w:val="22"/>
        </w:rPr>
        <w:t>En plus des centaines de pièges en métal qui constituaient déjà un i</w:t>
      </w:r>
      <w:r w:rsidRPr="00E45023">
        <w:rPr>
          <w:color w:val="000000"/>
          <w:szCs w:val="22"/>
        </w:rPr>
        <w:t>n</w:t>
      </w:r>
      <w:r w:rsidRPr="00E45023">
        <w:rPr>
          <w:color w:val="000000"/>
          <w:szCs w:val="22"/>
        </w:rPr>
        <w:t>vestissement non négligeable, les trappeurs devaient aussi posséder des paires de raquettes, des fusils et des munitions, des traînes dites « sauvage » ou toboggans, plusieurs canots sur différents lacs, pl</w:t>
      </w:r>
      <w:r w:rsidRPr="00E45023">
        <w:rPr>
          <w:color w:val="000000"/>
          <w:szCs w:val="22"/>
        </w:rPr>
        <w:t>u</w:t>
      </w:r>
      <w:r w:rsidRPr="00E45023">
        <w:rPr>
          <w:color w:val="000000"/>
          <w:szCs w:val="22"/>
        </w:rPr>
        <w:t>sieurs camps en bois rond, dotés d'un poêle rudimentaire en métal avec tuyau de cheminée, disséminés à différents endroits du territoire, un assortiment d'outils tels que haches, scies, couteaux, limes, pinces etc., de la literie, et un mobilier sommaire fabriqué sur place. De plus, il fallait acheter à chaque automne des provisions de farine, de nourr</w:t>
      </w:r>
      <w:r w:rsidRPr="00E45023">
        <w:rPr>
          <w:color w:val="000000"/>
          <w:szCs w:val="22"/>
        </w:rPr>
        <w:t>i</w:t>
      </w:r>
      <w:r w:rsidRPr="00E45023">
        <w:rPr>
          <w:color w:val="000000"/>
          <w:szCs w:val="22"/>
        </w:rPr>
        <w:t>ture sèche comme les f</w:t>
      </w:r>
      <w:r w:rsidRPr="00E45023">
        <w:rPr>
          <w:color w:val="000000"/>
          <w:szCs w:val="22"/>
        </w:rPr>
        <w:t>è</w:t>
      </w:r>
      <w:r w:rsidRPr="00E45023">
        <w:rPr>
          <w:color w:val="000000"/>
          <w:szCs w:val="22"/>
        </w:rPr>
        <w:t>ves et les pois, de thé et de sucre pour assurer une alimentation de base en dehors du poisson et de la viande de g</w:t>
      </w:r>
      <w:r w:rsidRPr="00E45023">
        <w:rPr>
          <w:color w:val="000000"/>
          <w:szCs w:val="22"/>
        </w:rPr>
        <w:t>i</w:t>
      </w:r>
      <w:r w:rsidRPr="00E45023">
        <w:rPr>
          <w:color w:val="000000"/>
          <w:szCs w:val="22"/>
        </w:rPr>
        <w:t>bier. L'ensemble de ces dépenses qu'il fallait souvent assurer à crédit sur la prochaine récolte des fourrures, faisait que la trappe, comme la pêche, n'était pas toujours une opération des plus rentables sauf pour les bonnes années où les animaux à fourrure abondaient.</w:t>
      </w:r>
    </w:p>
    <w:p w:rsidR="00BF6A60" w:rsidRPr="00E45023" w:rsidRDefault="00BF6A60" w:rsidP="00BF6A60">
      <w:pPr>
        <w:spacing w:before="120" w:after="120"/>
        <w:jc w:val="both"/>
      </w:pPr>
      <w:r w:rsidRPr="00E45023">
        <w:rPr>
          <w:color w:val="000000"/>
          <w:szCs w:val="22"/>
        </w:rPr>
        <w:t>Contrairement à leurs voisins innus, les trappeurs Augustiniens n'allaient pas en famille sur leurs territoires de chasse, mais général</w:t>
      </w:r>
      <w:r w:rsidRPr="00E45023">
        <w:rPr>
          <w:color w:val="000000"/>
          <w:szCs w:val="22"/>
        </w:rPr>
        <w:t>e</w:t>
      </w:r>
      <w:r w:rsidRPr="00E45023">
        <w:rPr>
          <w:color w:val="000000"/>
          <w:szCs w:val="22"/>
        </w:rPr>
        <w:t>ment par équipe de deux hommes, le plus souvent deux frères ou un père et un de ses fils. Cette pratique est dictée d'abord par des raisons de sécurité : si un des deux trappeurs se blesse ou tombe malade, l'a</w:t>
      </w:r>
      <w:r w:rsidRPr="00E45023">
        <w:rPr>
          <w:color w:val="000000"/>
          <w:szCs w:val="22"/>
        </w:rPr>
        <w:t>u</w:t>
      </w:r>
      <w:r w:rsidRPr="00E45023">
        <w:rPr>
          <w:color w:val="000000"/>
          <w:szCs w:val="22"/>
        </w:rPr>
        <w:t>tre peut s'en occuper et même le ramener à la mer si la maladie où la blessure s'avère grave. Malgré cela, la tradition orale et même les r</w:t>
      </w:r>
      <w:r w:rsidRPr="00E45023">
        <w:rPr>
          <w:color w:val="000000"/>
          <w:szCs w:val="22"/>
        </w:rPr>
        <w:t>e</w:t>
      </w:r>
      <w:r w:rsidRPr="00E45023">
        <w:rPr>
          <w:color w:val="000000"/>
          <w:szCs w:val="22"/>
        </w:rPr>
        <w:t>gistres religieux font état de quelques cas de disparition en forêt de trappeurs qu'on a jamais retrouvés. Le cas de Dick Shattler, un Métis inuit mort gelé après être demeuré pr</w:t>
      </w:r>
      <w:r w:rsidRPr="00E45023">
        <w:rPr>
          <w:color w:val="000000"/>
          <w:szCs w:val="22"/>
        </w:rPr>
        <w:t>i</w:t>
      </w:r>
      <w:r w:rsidRPr="00E45023">
        <w:rPr>
          <w:color w:val="000000"/>
          <w:szCs w:val="22"/>
        </w:rPr>
        <w:t>sonnier de son propre piège, a déjà été cité dans la partie précédente. La seconde raison pour chasser en équipe de deux est sociale : pour éviter l'ennui et la possibilité de devenir « bush », c'est-à-dire de souffrir de troubles psychologique associés à un long séjour sans aucune compagnie humaine. Mais le fait de vivre à deux dans un endroit isolé avec toujours la même pe</w:t>
      </w:r>
      <w:r w:rsidRPr="00E45023">
        <w:rPr>
          <w:color w:val="000000"/>
          <w:szCs w:val="22"/>
        </w:rPr>
        <w:t>r</w:t>
      </w:r>
      <w:r w:rsidRPr="00E45023">
        <w:rPr>
          <w:color w:val="000000"/>
          <w:szCs w:val="22"/>
        </w:rPr>
        <w:t>sonne pouvait aussi occasionner des querelles entre les deux partena</w:t>
      </w:r>
      <w:r w:rsidRPr="00E45023">
        <w:rPr>
          <w:color w:val="000000"/>
          <w:szCs w:val="22"/>
        </w:rPr>
        <w:t>i</w:t>
      </w:r>
      <w:r w:rsidRPr="00E45023">
        <w:rPr>
          <w:color w:val="000000"/>
          <w:szCs w:val="22"/>
        </w:rPr>
        <w:t>res, comme il nous a été raconté par un trappeur de Saint-Augustin en 1965 (Charest 1965, Notes d'entrevues, juillet).</w:t>
      </w:r>
    </w:p>
    <w:p w:rsidR="00BF6A60" w:rsidRPr="00E45023" w:rsidRDefault="00BF6A60" w:rsidP="00BF6A60">
      <w:pPr>
        <w:spacing w:before="120" w:after="120"/>
        <w:jc w:val="both"/>
      </w:pPr>
      <w:r>
        <w:rPr>
          <w:color w:val="000000"/>
          <w:szCs w:val="22"/>
        </w:rPr>
        <w:t>[131]</w:t>
      </w:r>
    </w:p>
    <w:p w:rsidR="00BF6A60" w:rsidRPr="00E45023" w:rsidRDefault="00BF6A60" w:rsidP="00BF6A60">
      <w:pPr>
        <w:spacing w:before="120" w:after="120"/>
        <w:jc w:val="both"/>
      </w:pPr>
      <w:r w:rsidRPr="00E45023">
        <w:rPr>
          <w:color w:val="000000"/>
          <w:szCs w:val="22"/>
        </w:rPr>
        <w:t>Les principales activités des trappeurs consistent à installer, amo</w:t>
      </w:r>
      <w:r w:rsidRPr="00E45023">
        <w:rPr>
          <w:color w:val="000000"/>
          <w:szCs w:val="22"/>
        </w:rPr>
        <w:t>r</w:t>
      </w:r>
      <w:r w:rsidRPr="00E45023">
        <w:rPr>
          <w:color w:val="000000"/>
          <w:szCs w:val="22"/>
        </w:rPr>
        <w:t>cer et appâter les pièges au début de la saison, à les visiter régulièr</w:t>
      </w:r>
      <w:r w:rsidRPr="00E45023">
        <w:rPr>
          <w:color w:val="000000"/>
          <w:szCs w:val="22"/>
        </w:rPr>
        <w:t>e</w:t>
      </w:r>
      <w:r w:rsidRPr="00E45023">
        <w:rPr>
          <w:color w:val="000000"/>
          <w:szCs w:val="22"/>
        </w:rPr>
        <w:t>ment pour récolter les bêtes capturées et réinstaller les pièges au b</w:t>
      </w:r>
      <w:r w:rsidRPr="00E45023">
        <w:rPr>
          <w:color w:val="000000"/>
          <w:szCs w:val="22"/>
        </w:rPr>
        <w:t>e</w:t>
      </w:r>
      <w:r w:rsidRPr="00E45023">
        <w:rPr>
          <w:color w:val="000000"/>
          <w:szCs w:val="22"/>
        </w:rPr>
        <w:t>soin et à préparer les peaux. La préparation des peaux est une longue et fastidieuse opér</w:t>
      </w:r>
      <w:r w:rsidRPr="00E45023">
        <w:rPr>
          <w:color w:val="000000"/>
          <w:szCs w:val="22"/>
        </w:rPr>
        <w:t>a</w:t>
      </w:r>
      <w:r w:rsidRPr="00E45023">
        <w:rPr>
          <w:color w:val="000000"/>
          <w:szCs w:val="22"/>
        </w:rPr>
        <w:t>tion, car il faut dépouiller l'animal en conservant la peau entière, sauf pour le castor, afin de la mettre sur un « moule » fait de trois planchettes de bois permettant d'ajuster sa dimension à celle de la peau, afin de la fa</w:t>
      </w:r>
      <w:r w:rsidRPr="00E45023">
        <w:rPr>
          <w:color w:val="000000"/>
          <w:szCs w:val="22"/>
        </w:rPr>
        <w:t>i</w:t>
      </w:r>
      <w:r w:rsidRPr="00E45023">
        <w:rPr>
          <w:color w:val="000000"/>
          <w:szCs w:val="22"/>
        </w:rPr>
        <w:t>re sécher avec la fourrure par en dedans. La peau du castor pour sa part est « lacée » sur un cadre de forme ov</w:t>
      </w:r>
      <w:r w:rsidRPr="00E45023">
        <w:rPr>
          <w:color w:val="000000"/>
          <w:szCs w:val="22"/>
        </w:rPr>
        <w:t>a</w:t>
      </w:r>
      <w:r w:rsidRPr="00E45023">
        <w:rPr>
          <w:color w:val="000000"/>
          <w:szCs w:val="22"/>
        </w:rPr>
        <w:t>le fabriqué avec deux grosses branches recourbées et attachées l'une à l'autre à deux endroits. Ces tec</w:t>
      </w:r>
      <w:r w:rsidRPr="00E45023">
        <w:rPr>
          <w:color w:val="000000"/>
          <w:szCs w:val="22"/>
        </w:rPr>
        <w:t>h</w:t>
      </w:r>
      <w:r w:rsidRPr="00E45023">
        <w:rPr>
          <w:color w:val="000000"/>
          <w:szCs w:val="22"/>
        </w:rPr>
        <w:t>niques de préparation des peaux sont exactement celles utilisées par les Innus de la Côte-Nord tel que décr</w:t>
      </w:r>
      <w:r w:rsidRPr="00E45023">
        <w:rPr>
          <w:color w:val="000000"/>
          <w:szCs w:val="22"/>
        </w:rPr>
        <w:t>i</w:t>
      </w:r>
      <w:r w:rsidRPr="00E45023">
        <w:rPr>
          <w:color w:val="000000"/>
          <w:szCs w:val="22"/>
        </w:rPr>
        <w:t>tes par Dominique et Pelletier (1975) et par Daniel Clément (1997). Comme les techniques de piégeage, elles n'ont à peu près pas changé depuis le XIX</w:t>
      </w:r>
      <w:r w:rsidRPr="00E45023">
        <w:rPr>
          <w:color w:val="000000"/>
          <w:szCs w:val="22"/>
          <w:vertAlign w:val="superscript"/>
        </w:rPr>
        <w:t>e</w:t>
      </w:r>
      <w:r w:rsidRPr="00E45023">
        <w:rPr>
          <w:color w:val="000000"/>
          <w:szCs w:val="22"/>
        </w:rPr>
        <w:t xml:space="preserve"> siècle.</w:t>
      </w:r>
    </w:p>
    <w:p w:rsidR="00BF6A60" w:rsidRPr="00E45023" w:rsidRDefault="00BF6A60" w:rsidP="00BF6A60">
      <w:pPr>
        <w:spacing w:before="120" w:after="120"/>
        <w:jc w:val="both"/>
      </w:pPr>
      <w:r w:rsidRPr="00E45023">
        <w:rPr>
          <w:color w:val="000000"/>
          <w:szCs w:val="22"/>
        </w:rPr>
        <w:t>Tel que mentionné précédemment, le piégeage était une activité éc</w:t>
      </w:r>
      <w:r w:rsidRPr="00E45023">
        <w:rPr>
          <w:color w:val="000000"/>
          <w:szCs w:val="22"/>
        </w:rPr>
        <w:t>o</w:t>
      </w:r>
      <w:r w:rsidRPr="00E45023">
        <w:rPr>
          <w:color w:val="000000"/>
          <w:szCs w:val="22"/>
        </w:rPr>
        <w:t>nomique majeure ou « significative » pour les Augustiniens (Tremblay, Charest, Breton 1969 : 82). Il mettait aussi en évidence des valeurs typ</w:t>
      </w:r>
      <w:r w:rsidRPr="00E45023">
        <w:rPr>
          <w:color w:val="000000"/>
          <w:szCs w:val="22"/>
        </w:rPr>
        <w:t>i</w:t>
      </w:r>
      <w:r w:rsidRPr="00E45023">
        <w:rPr>
          <w:color w:val="000000"/>
          <w:szCs w:val="22"/>
        </w:rPr>
        <w:t>quement masculines « telles que l'endurance, la force physique, le cour</w:t>
      </w:r>
      <w:r w:rsidRPr="00E45023">
        <w:rPr>
          <w:color w:val="000000"/>
          <w:szCs w:val="22"/>
        </w:rPr>
        <w:t>a</w:t>
      </w:r>
      <w:r w:rsidRPr="00E45023">
        <w:rPr>
          <w:color w:val="000000"/>
          <w:szCs w:val="22"/>
        </w:rPr>
        <w:t>ge, l'adaptation à l'isolement et, dans certains cas, l'héroïsme » (Idem). Son importance dans le cycle annuel et l'écon</w:t>
      </w:r>
      <w:r w:rsidRPr="00E45023">
        <w:rPr>
          <w:color w:val="000000"/>
          <w:szCs w:val="22"/>
        </w:rPr>
        <w:t>o</w:t>
      </w:r>
      <w:r w:rsidRPr="00E45023">
        <w:rPr>
          <w:color w:val="000000"/>
          <w:szCs w:val="22"/>
        </w:rPr>
        <w:t>mie des habitants de la Basse-Côte-Nord a incité le géographe Pierre Biays à utiliser le terme de « pêcheurs-trappeurs » pour désigner ces derniers (Biays 1963 : 529).</w:t>
      </w:r>
    </w:p>
    <w:p w:rsidR="00BF6A60" w:rsidRDefault="00BF6A60" w:rsidP="00BF6A60">
      <w:pPr>
        <w:spacing w:before="120" w:after="120"/>
        <w:jc w:val="both"/>
        <w:rPr>
          <w:color w:val="000000"/>
          <w:szCs w:val="22"/>
        </w:rPr>
      </w:pPr>
    </w:p>
    <w:p w:rsidR="00BF6A60" w:rsidRPr="00E45023" w:rsidRDefault="00BF6A60" w:rsidP="00BF6A60">
      <w:pPr>
        <w:pStyle w:val="a"/>
      </w:pPr>
      <w:r w:rsidRPr="00E45023">
        <w:t>II-3.2.8</w:t>
      </w:r>
      <w:r>
        <w:t>.</w:t>
      </w:r>
      <w:r w:rsidRPr="00E45023">
        <w:t xml:space="preserve"> La construction d'habitations</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Il semble bien que de tout temps les Augustiniens aient construit eux-mêmes leurs habitations ainsi que toutes les autres bâtisses et in</w:t>
      </w:r>
      <w:r w:rsidRPr="00E45023">
        <w:rPr>
          <w:color w:val="000000"/>
          <w:szCs w:val="22"/>
        </w:rPr>
        <w:t>s</w:t>
      </w:r>
      <w:r w:rsidRPr="00E45023">
        <w:rPr>
          <w:color w:val="000000"/>
          <w:szCs w:val="22"/>
        </w:rPr>
        <w:t>tallations, comme les hangars, cabanes de pêche et chaffauds, néce</w:t>
      </w:r>
      <w:r w:rsidRPr="00E45023">
        <w:rPr>
          <w:color w:val="000000"/>
          <w:szCs w:val="22"/>
        </w:rPr>
        <w:t>s</w:t>
      </w:r>
      <w:r w:rsidRPr="00E45023">
        <w:rPr>
          <w:color w:val="000000"/>
          <w:szCs w:val="22"/>
        </w:rPr>
        <w:t>saires aux opérations de la pêche. Au tout début du peuplement pe</w:t>
      </w:r>
      <w:r w:rsidRPr="00E45023">
        <w:rPr>
          <w:color w:val="000000"/>
          <w:szCs w:val="22"/>
        </w:rPr>
        <w:t>r</w:t>
      </w:r>
      <w:r w:rsidRPr="00E45023">
        <w:rPr>
          <w:color w:val="000000"/>
          <w:szCs w:val="22"/>
        </w:rPr>
        <w:t>manent, les pionniers comme les frères Kennedy, Louis Lessart et Jacques McKinnon ont acheté des bâtisses déjà mises en place par les exploitants précédents comme la compagnie du Labrador et peut-être aussi par les premiers concessionnaires. Ceux qui se sont installés par la suite dans de nouveaux postes de pêche ont dû construire de toutes pièces leur résidence et autres bâtiments. Le bois de construction déjà scié était alors importé par goéle</w:t>
      </w:r>
      <w:r w:rsidRPr="00E45023">
        <w:rPr>
          <w:color w:val="000000"/>
          <w:szCs w:val="22"/>
        </w:rPr>
        <w:t>t</w:t>
      </w:r>
      <w:r w:rsidRPr="00E45023">
        <w:rPr>
          <w:color w:val="000000"/>
          <w:szCs w:val="22"/>
        </w:rPr>
        <w:t>te de Québec ou des environs. On ne sait pas à quel moment les August</w:t>
      </w:r>
      <w:r w:rsidRPr="00E45023">
        <w:rPr>
          <w:color w:val="000000"/>
          <w:szCs w:val="22"/>
        </w:rPr>
        <w:t>i</w:t>
      </w:r>
      <w:r w:rsidRPr="00E45023">
        <w:rPr>
          <w:color w:val="000000"/>
          <w:szCs w:val="22"/>
        </w:rPr>
        <w:t>niens et les autres résidents de la partie orientale du Labrador canadien ont commencé à couper et à scier avec la scie de long leur propre bois de construction. Probabl</w:t>
      </w:r>
      <w:r w:rsidRPr="00E45023">
        <w:rPr>
          <w:color w:val="000000"/>
          <w:szCs w:val="22"/>
        </w:rPr>
        <w:t>e</w:t>
      </w:r>
      <w:r w:rsidRPr="00E45023">
        <w:rPr>
          <w:color w:val="000000"/>
          <w:szCs w:val="22"/>
        </w:rPr>
        <w:t>ment assez rapidement après les débuts du peupl</w:t>
      </w:r>
      <w:r w:rsidRPr="00E45023">
        <w:rPr>
          <w:color w:val="000000"/>
          <w:szCs w:val="22"/>
        </w:rPr>
        <w:t>e</w:t>
      </w:r>
      <w:r w:rsidRPr="00E45023">
        <w:rPr>
          <w:color w:val="000000"/>
          <w:szCs w:val="22"/>
        </w:rPr>
        <w:t>ment permanent, car le long des rives de la rivière Saint-Augustin ils pouvaient trouver du bois de conifères en grosseur et en quantité plus que suffisantes pour construire n'importe quel bâtiment. Ce n'était pas le cas de tous les endroits où les pionniers de la Basse-Côte-Nord se sont ét</w:t>
      </w:r>
      <w:r w:rsidRPr="00E45023">
        <w:rPr>
          <w:color w:val="000000"/>
          <w:szCs w:val="22"/>
        </w:rPr>
        <w:t>a</w:t>
      </w:r>
      <w:r w:rsidRPr="00E45023">
        <w:rPr>
          <w:color w:val="000000"/>
          <w:szCs w:val="22"/>
        </w:rPr>
        <w:t>blis, en particulier dans la zone de Brador/Blanc-Sablon où le bois de con</w:t>
      </w:r>
      <w:r w:rsidRPr="00E45023">
        <w:rPr>
          <w:color w:val="000000"/>
          <w:szCs w:val="22"/>
        </w:rPr>
        <w:t>s</w:t>
      </w:r>
      <w:r w:rsidRPr="00E45023">
        <w:rPr>
          <w:color w:val="000000"/>
          <w:szCs w:val="22"/>
        </w:rPr>
        <w:t>truction était inexistant à l'époque comme aujourd'hui.</w:t>
      </w:r>
    </w:p>
    <w:p w:rsidR="00BF6A60" w:rsidRDefault="00BF6A60" w:rsidP="00BF6A60">
      <w:pPr>
        <w:spacing w:before="120" w:after="120"/>
        <w:jc w:val="both"/>
        <w:rPr>
          <w:color w:val="000000"/>
          <w:szCs w:val="22"/>
        </w:rPr>
      </w:pPr>
      <w:r w:rsidRPr="00E45023">
        <w:rPr>
          <w:color w:val="000000"/>
          <w:szCs w:val="22"/>
        </w:rPr>
        <w:t>Autrefois, tous les bâtiments étaient construits en bois. Il existe peu d'anciens textes décrivant les établissements de pêche et le type de maison qu'habitaient les familles de pêcheurs</w:t>
      </w:r>
      <w:r>
        <w:rPr>
          <w:color w:val="000000"/>
          <w:szCs w:val="22"/>
        </w:rPr>
        <w:t xml:space="preserve"> [132] </w:t>
      </w:r>
      <w:r w:rsidRPr="00E45023">
        <w:rPr>
          <w:color w:val="000000"/>
          <w:szCs w:val="22"/>
        </w:rPr>
        <w:t>de la partie orie</w:t>
      </w:r>
      <w:r w:rsidRPr="00E45023">
        <w:rPr>
          <w:color w:val="000000"/>
          <w:szCs w:val="22"/>
        </w:rPr>
        <w:t>n</w:t>
      </w:r>
      <w:r w:rsidRPr="00E45023">
        <w:rPr>
          <w:color w:val="000000"/>
          <w:szCs w:val="22"/>
        </w:rPr>
        <w:t>tale du Labrador canadien. Selon Audubon, les que</w:t>
      </w:r>
      <w:r w:rsidRPr="00E45023">
        <w:rPr>
          <w:color w:val="000000"/>
          <w:szCs w:val="22"/>
        </w:rPr>
        <w:t>l</w:t>
      </w:r>
      <w:r w:rsidRPr="00E45023">
        <w:rPr>
          <w:color w:val="000000"/>
          <w:szCs w:val="22"/>
        </w:rPr>
        <w:t>ques pionniers qu'il a rencontrés, soit les Robertson, Chevalier et Jones habitaient de grandes maisons confortables (Audubonl960 vol 2 : 414-416). Le po</w:t>
      </w:r>
      <w:r w:rsidRPr="00E45023">
        <w:rPr>
          <w:color w:val="000000"/>
          <w:szCs w:val="22"/>
        </w:rPr>
        <w:t>s</w:t>
      </w:r>
      <w:r w:rsidRPr="00E45023">
        <w:rPr>
          <w:color w:val="000000"/>
          <w:szCs w:val="22"/>
        </w:rPr>
        <w:t>te de LaTabatière était composé de plusieurs bâtiments très bien entr</w:t>
      </w:r>
      <w:r w:rsidRPr="00E45023">
        <w:rPr>
          <w:color w:val="000000"/>
          <w:szCs w:val="22"/>
        </w:rPr>
        <w:t>e</w:t>
      </w:r>
      <w:r w:rsidRPr="00E45023">
        <w:rPr>
          <w:color w:val="000000"/>
          <w:szCs w:val="22"/>
        </w:rPr>
        <w:t>tenus (Ibid</w:t>
      </w:r>
      <w:r>
        <w:rPr>
          <w:color w:val="000000"/>
          <w:szCs w:val="22"/>
        </w:rPr>
        <w:t>.</w:t>
      </w:r>
      <w:r w:rsidRPr="00E45023">
        <w:rPr>
          <w:color w:val="000000"/>
          <w:szCs w:val="22"/>
        </w:rPr>
        <w:t> : 414). Pour sa part, Bowen me</w:t>
      </w:r>
      <w:r w:rsidRPr="00E45023">
        <w:rPr>
          <w:color w:val="000000"/>
          <w:szCs w:val="22"/>
        </w:rPr>
        <w:t>n</w:t>
      </w:r>
      <w:r w:rsidRPr="00E45023">
        <w:rPr>
          <w:color w:val="000000"/>
          <w:szCs w:val="22"/>
        </w:rPr>
        <w:t>tionne la présence de 16 bâtiments au poste des Robertson, le plus grand nombre réuni en un seul endroit dans toute cette partie du L</w:t>
      </w:r>
      <w:r w:rsidRPr="00E45023">
        <w:rPr>
          <w:color w:val="000000"/>
          <w:szCs w:val="22"/>
        </w:rPr>
        <w:t>a</w:t>
      </w:r>
      <w:r w:rsidRPr="00E45023">
        <w:rPr>
          <w:color w:val="000000"/>
          <w:szCs w:val="22"/>
        </w:rPr>
        <w:t>brador en 1855 (Bowen 1855 : 330). Il décrit les habitations et l'hab</w:t>
      </w:r>
      <w:r w:rsidRPr="00E45023">
        <w:rPr>
          <w:color w:val="000000"/>
          <w:szCs w:val="22"/>
        </w:rPr>
        <w:t>i</w:t>
      </w:r>
      <w:r w:rsidRPr="00E45023">
        <w:rPr>
          <w:color w:val="000000"/>
          <w:szCs w:val="22"/>
        </w:rPr>
        <w:t>tat des pêcheurs dans les quelques passages suivants :</w:t>
      </w:r>
    </w:p>
    <w:p w:rsidR="00BF6A60" w:rsidRPr="00F077D6" w:rsidRDefault="00BF6A60" w:rsidP="00BF6A60">
      <w:pPr>
        <w:pStyle w:val="citationi"/>
      </w:pPr>
    </w:p>
    <w:p w:rsidR="00BF6A60" w:rsidRPr="00F077D6" w:rsidRDefault="00BF6A60" w:rsidP="00BF6A60">
      <w:pPr>
        <w:pStyle w:val="citationi"/>
      </w:pPr>
      <w:r w:rsidRPr="00F077D6">
        <w:t>« The people without exception live on the immédiate seashore ; their travelling is summer is performed by water, in winter by dog-train called "commetteks" » (Ibid. : 331-332).</w:t>
      </w:r>
    </w:p>
    <w:p w:rsidR="00BF6A60" w:rsidRPr="00F077D6" w:rsidRDefault="00BF6A60" w:rsidP="00BF6A60">
      <w:pPr>
        <w:pStyle w:val="citationi"/>
      </w:pPr>
      <w:r w:rsidRPr="00F077D6">
        <w:t>« The dwelling houses of the people are built of wood, imported for that purpose from Québec and elsewhere, there being no lime to encour</w:t>
      </w:r>
      <w:r w:rsidRPr="00F077D6">
        <w:t>a</w:t>
      </w:r>
      <w:r w:rsidRPr="00F077D6">
        <w:t>ge masonry...</w:t>
      </w:r>
    </w:p>
    <w:p w:rsidR="00BF6A60" w:rsidRPr="00F077D6" w:rsidRDefault="00BF6A60" w:rsidP="00BF6A60">
      <w:pPr>
        <w:pStyle w:val="citationi"/>
      </w:pPr>
      <w:r w:rsidRPr="00F077D6">
        <w:t>The houses are apart, generally three to four miles distant from each other, if not more ; the reason is that seal-fishing being the most important part of their occupation, the fishermen would serioulsy i</w:t>
      </w:r>
      <w:r w:rsidRPr="00F077D6">
        <w:t>n</w:t>
      </w:r>
      <w:r w:rsidRPr="00F077D6">
        <w:t>terfere with each other did not a considerable distance exist between each fishing berth or pêcherie. Occasionally a little patch of ground containing a few potato or turnip plants was visible in the vicinity of a house... » (Ibid., 331).</w:t>
      </w:r>
    </w:p>
    <w:p w:rsidR="00BF6A60" w:rsidRPr="00F077D6" w:rsidRDefault="00BF6A60" w:rsidP="00BF6A60">
      <w:pPr>
        <w:pStyle w:val="citationi"/>
      </w:pPr>
      <w:r w:rsidRPr="00F077D6">
        <w:t>« The neatness found in the dwellings even of the poorest class is wo</w:t>
      </w:r>
      <w:r w:rsidRPr="00F077D6">
        <w:t>r</w:t>
      </w:r>
      <w:r w:rsidRPr="00F077D6">
        <w:t>thy of note : they possess few articles of furniture, but all is clean and has a homely appearance » (Ibid. : 333).</w:t>
      </w:r>
    </w:p>
    <w:p w:rsidR="00BF6A60" w:rsidRPr="00F077D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La propreté des maisons est aussi un élément retenu par Ferland dans sa brève description</w:t>
      </w:r>
      <w:r>
        <w:rPr>
          <w:color w:val="000000"/>
          <w:szCs w:val="22"/>
        </w:rPr>
        <w:t xml:space="preserve"> </w:t>
      </w:r>
      <w:r w:rsidRPr="00E45023">
        <w:rPr>
          <w:color w:val="000000"/>
          <w:szCs w:val="22"/>
        </w:rPr>
        <w:t>d'une maison « ordinaire » en 1859 :</w:t>
      </w:r>
    </w:p>
    <w:p w:rsidR="00BF6A60" w:rsidRPr="00F077D6" w:rsidRDefault="00BF6A60" w:rsidP="00BF6A60">
      <w:pPr>
        <w:pStyle w:val="citationi"/>
      </w:pPr>
    </w:p>
    <w:p w:rsidR="00BF6A60" w:rsidRPr="00F077D6" w:rsidRDefault="00BF6A60" w:rsidP="00BF6A60">
      <w:pPr>
        <w:pStyle w:val="citationi"/>
      </w:pPr>
      <w:r w:rsidRPr="00F077D6">
        <w:t>« En général les maisons ordinaires sont propres et assez grandes pour être partagées en deux ou trois chambres. Les meubles ne sont pas riches mais on y retrouve tout ce qui est nécessaire » (Ferland 1859 : 87).</w:t>
      </w:r>
    </w:p>
    <w:p w:rsidR="00BF6A60" w:rsidRPr="00F077D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Selon Stearns, enl880 toutes les maisons du Labrador canadien oriental étaient construites et meublées sur un modèle à peu près se</w:t>
      </w:r>
      <w:r w:rsidRPr="00E45023">
        <w:rPr>
          <w:color w:val="000000"/>
          <w:szCs w:val="22"/>
        </w:rPr>
        <w:t>m</w:t>
      </w:r>
      <w:r w:rsidRPr="00E45023">
        <w:rPr>
          <w:color w:val="000000"/>
          <w:szCs w:val="22"/>
        </w:rPr>
        <w:t>blable :</w:t>
      </w:r>
    </w:p>
    <w:p w:rsidR="00BF6A60" w:rsidRPr="00F077D6" w:rsidRDefault="00BF6A60" w:rsidP="00BF6A60">
      <w:pPr>
        <w:pStyle w:val="citationi"/>
      </w:pPr>
    </w:p>
    <w:p w:rsidR="00BF6A60" w:rsidRPr="00F077D6" w:rsidRDefault="00BF6A60" w:rsidP="00BF6A60">
      <w:pPr>
        <w:pStyle w:val="citationi"/>
      </w:pPr>
      <w:r w:rsidRPr="00F077D6">
        <w:t>« In describing a Labrador home, I shall be doing justice to nearly all by describing one, since all are modelled and furnished on about the sam</w:t>
      </w:r>
      <w:r w:rsidRPr="00F077D6">
        <w:t>e</w:t>
      </w:r>
      <w:r w:rsidRPr="00F077D6">
        <w:t xml:space="preserve"> plan » (Stearns 1884 : 119).</w:t>
      </w:r>
    </w:p>
    <w:p w:rsidR="00BF6A60" w:rsidRPr="00F077D6" w:rsidRDefault="00BF6A60" w:rsidP="00BF6A60">
      <w:pPr>
        <w:pStyle w:val="citationi"/>
      </w:pPr>
    </w:p>
    <w:p w:rsidR="00BF6A60" w:rsidRPr="00E45023" w:rsidRDefault="00BF6A60" w:rsidP="00BF6A60">
      <w:pPr>
        <w:spacing w:before="120" w:after="120"/>
        <w:jc w:val="both"/>
      </w:pPr>
      <w:r w:rsidRPr="00E45023">
        <w:rPr>
          <w:color w:val="000000"/>
          <w:szCs w:val="22"/>
        </w:rPr>
        <w:t>Il prend bien soin, toutefois, d'ajouter que quelques maisons de p</w:t>
      </w:r>
      <w:r w:rsidRPr="00E45023">
        <w:rPr>
          <w:color w:val="000000"/>
          <w:szCs w:val="22"/>
        </w:rPr>
        <w:t>ê</w:t>
      </w:r>
      <w:r w:rsidRPr="00E45023">
        <w:rPr>
          <w:color w:val="000000"/>
          <w:szCs w:val="22"/>
        </w:rPr>
        <w:t>cheurs plus fortunés, comme celle de W.H. Whiteley sur l'île de Bo</w:t>
      </w:r>
      <w:r w:rsidRPr="00E45023">
        <w:rPr>
          <w:color w:val="000000"/>
          <w:szCs w:val="22"/>
        </w:rPr>
        <w:t>n</w:t>
      </w:r>
      <w:r w:rsidRPr="00E45023">
        <w:rPr>
          <w:color w:val="000000"/>
          <w:szCs w:val="22"/>
        </w:rPr>
        <w:t>ne-Espérance, étaient construites sur un modèle di</w:t>
      </w:r>
      <w:r w:rsidRPr="00E45023">
        <w:rPr>
          <w:color w:val="000000"/>
          <w:szCs w:val="22"/>
        </w:rPr>
        <w:t>f</w:t>
      </w:r>
      <w:r w:rsidRPr="00E45023">
        <w:rPr>
          <w:color w:val="000000"/>
          <w:szCs w:val="22"/>
        </w:rPr>
        <w:t>férent « after the fashion of those "in the States", as the expression is h</w:t>
      </w:r>
      <w:r>
        <w:rPr>
          <w:color w:val="000000"/>
          <w:szCs w:val="22"/>
        </w:rPr>
        <w:t>e</w:t>
      </w:r>
      <w:r w:rsidRPr="00E45023">
        <w:rPr>
          <w:color w:val="000000"/>
          <w:szCs w:val="22"/>
        </w:rPr>
        <w:t>re » (Idem). Stearns distingue deux catégories d'habitations : les maisons propr</w:t>
      </w:r>
      <w:r w:rsidRPr="00E45023">
        <w:rPr>
          <w:color w:val="000000"/>
          <w:szCs w:val="22"/>
        </w:rPr>
        <w:t>e</w:t>
      </w:r>
      <w:r w:rsidRPr="00E45023">
        <w:rPr>
          <w:color w:val="000000"/>
          <w:szCs w:val="22"/>
        </w:rPr>
        <w:t xml:space="preserve">ment dites et ce qu'il appelle des « masures » (« hovels ») ou des « huttes » (« huts »). Ces dernières sont de fabrication rustique à partir de planches et de madriers grossièrement sciés à la main </w:t>
      </w:r>
      <w:r w:rsidRPr="00E45023">
        <w:rPr>
          <w:color w:val="000000"/>
          <w:szCs w:val="24"/>
        </w:rPr>
        <w:t>(Ibid</w:t>
      </w:r>
      <w:r>
        <w:rPr>
          <w:color w:val="000000"/>
          <w:szCs w:val="24"/>
        </w:rPr>
        <w:t>.</w:t>
      </w:r>
      <w:r w:rsidRPr="00E45023">
        <w:rPr>
          <w:color w:val="000000"/>
          <w:szCs w:val="24"/>
        </w:rPr>
        <w:t>) :</w:t>
      </w:r>
    </w:p>
    <w:p w:rsidR="00BF6A60" w:rsidRPr="00E45023" w:rsidRDefault="00BF6A60" w:rsidP="00BF6A60">
      <w:pPr>
        <w:spacing w:before="120" w:after="120"/>
        <w:jc w:val="both"/>
      </w:pPr>
      <w:r>
        <w:rPr>
          <w:color w:val="000000"/>
          <w:szCs w:val="22"/>
        </w:rPr>
        <w:t>[133]</w:t>
      </w:r>
    </w:p>
    <w:p w:rsidR="00BF6A60" w:rsidRDefault="00BF6A60" w:rsidP="00BF6A60">
      <w:pPr>
        <w:pStyle w:val="citationi"/>
      </w:pPr>
    </w:p>
    <w:p w:rsidR="00BF6A60" w:rsidRPr="00E45023" w:rsidRDefault="00BF6A60" w:rsidP="00BF6A60">
      <w:pPr>
        <w:pStyle w:val="citationi"/>
      </w:pPr>
      <w:r w:rsidRPr="00E45023">
        <w:t>« A but is of</w:t>
      </w:r>
      <w:r>
        <w:t xml:space="preserve"> </w:t>
      </w:r>
      <w:r w:rsidRPr="00E45023">
        <w:t>the rudest make. The sides are of</w:t>
      </w:r>
      <w:r>
        <w:t xml:space="preserve"> </w:t>
      </w:r>
      <w:r w:rsidRPr="00E45023">
        <w:t>logs, the bottom and</w:t>
      </w:r>
      <w:r>
        <w:t xml:space="preserve"> </w:t>
      </w:r>
      <w:r w:rsidRPr="00E45023">
        <w:t>floor of single boards, the roof of rough rafters, ans the top of</w:t>
      </w:r>
      <w:r>
        <w:t xml:space="preserve"> </w:t>
      </w:r>
      <w:r w:rsidRPr="00E45023">
        <w:t>thin deal or clapboards ;</w:t>
      </w:r>
      <w:r>
        <w:t xml:space="preserve"> </w:t>
      </w:r>
    </w:p>
    <w:p w:rsidR="00BF6A60" w:rsidRPr="00E45023" w:rsidRDefault="00BF6A60" w:rsidP="00BF6A60">
      <w:pPr>
        <w:pStyle w:val="citationi"/>
      </w:pPr>
      <w:r>
        <w:t>…….</w:t>
      </w:r>
      <w:r w:rsidRPr="00E45023">
        <w:t> »</w:t>
      </w:r>
      <w:r>
        <w:t xml:space="preserve"> </w:t>
      </w:r>
      <w:r w:rsidRPr="00E45023">
        <w:t>(Ibid</w:t>
      </w:r>
      <w:r>
        <w:t>.</w:t>
      </w:r>
      <w:r w:rsidRPr="00E45023">
        <w:t> :120).</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Ce type d'habitation pouvait être utilisé autant comme maison d'été pendant la saison de pêche sur les îles que comme « quartier d'hiver » dans une baie protégée de la côte.</w:t>
      </w:r>
    </w:p>
    <w:p w:rsidR="00BF6A60" w:rsidRDefault="00BF6A60" w:rsidP="00BF6A60">
      <w:pPr>
        <w:spacing w:before="120" w:after="120"/>
        <w:jc w:val="both"/>
        <w:rPr>
          <w:color w:val="000000"/>
          <w:szCs w:val="22"/>
        </w:rPr>
      </w:pPr>
      <w:r w:rsidRPr="00E45023">
        <w:rPr>
          <w:color w:val="000000"/>
          <w:szCs w:val="22"/>
        </w:rPr>
        <w:t>Quant à la maison, elle était mieux construite mais ressemblait, s</w:t>
      </w:r>
      <w:r w:rsidRPr="00E45023">
        <w:rPr>
          <w:color w:val="000000"/>
          <w:szCs w:val="22"/>
        </w:rPr>
        <w:t>e</w:t>
      </w:r>
      <w:r w:rsidRPr="00E45023">
        <w:rPr>
          <w:color w:val="000000"/>
          <w:szCs w:val="22"/>
        </w:rPr>
        <w:t>lon Stearns, aux premières maisons construites par les pionniers états-uniens :</w:t>
      </w:r>
    </w:p>
    <w:p w:rsidR="00BF6A60" w:rsidRPr="00E45023" w:rsidRDefault="00BF6A60" w:rsidP="00BF6A60">
      <w:pPr>
        <w:pStyle w:val="citationi"/>
      </w:pPr>
    </w:p>
    <w:p w:rsidR="00BF6A60" w:rsidRPr="00F077D6" w:rsidRDefault="00BF6A60" w:rsidP="00BF6A60">
      <w:pPr>
        <w:pStyle w:val="citationi"/>
      </w:pPr>
      <w:r w:rsidRPr="00F077D6">
        <w:t>« It is built with one room story downstairs and an attic beneath the sloping roof a partition rising from floor to roof divides both st</w:t>
      </w:r>
      <w:r w:rsidRPr="00F077D6">
        <w:t>o</w:t>
      </w:r>
      <w:r w:rsidRPr="00F077D6">
        <w:t>ries into two rooms each (...). Windows are few and far between (...). The doors are usually three in number (...) the upper story is reached front below by a narrow pair of stairs, or a ladder (...) the furniture consist of a large and ample stove (two stories like the house) with a baking oven (...) » (Ibid., 124).</w:t>
      </w:r>
    </w:p>
    <w:p w:rsidR="00BF6A60" w:rsidRPr="00E45023" w:rsidRDefault="00BF6A60" w:rsidP="00BF6A60">
      <w:pPr>
        <w:spacing w:before="120" w:after="120"/>
        <w:jc w:val="both"/>
      </w:pPr>
      <w:r>
        <w:br w:type="page"/>
      </w:r>
    </w:p>
    <w:p w:rsidR="00BF6A60" w:rsidRPr="00E45023" w:rsidRDefault="00BF6A60" w:rsidP="00BF6A60">
      <w:pPr>
        <w:pStyle w:val="figtitre"/>
      </w:pPr>
      <w:bookmarkStart w:id="44" w:name="Communaute_metisse_photo_5"/>
      <w:r w:rsidRPr="00E45023">
        <w:t>PH</w:t>
      </w:r>
      <w:r>
        <w:t>OTO 5</w:t>
      </w:r>
    </w:p>
    <w:p w:rsidR="00BF6A60" w:rsidRDefault="00BF6A60" w:rsidP="00BF6A60">
      <w:pPr>
        <w:pStyle w:val="figst"/>
      </w:pPr>
      <w:r w:rsidRPr="00E45023">
        <w:t>Maison insulaire de type « traditionnel »</w:t>
      </w:r>
    </w:p>
    <w:bookmarkEnd w:id="44"/>
    <w:p w:rsidR="00BF6A60" w:rsidRDefault="00BF6A60" w:rsidP="00BF6A60">
      <w:pPr>
        <w:ind w:right="90" w:firstLine="0"/>
        <w:jc w:val="both"/>
        <w:rPr>
          <w:sz w:val="20"/>
        </w:rPr>
      </w:pPr>
      <w:r w:rsidRPr="00893DBF">
        <w:rPr>
          <w:sz w:val="20"/>
        </w:rPr>
        <w:fldChar w:fldCharType="begin"/>
      </w:r>
      <w:r w:rsidRPr="00893DBF">
        <w:rPr>
          <w:sz w:val="20"/>
        </w:rPr>
        <w:instrText xml:space="preserve"> </w:instrText>
      </w:r>
      <w:r w:rsidR="00F66F6D">
        <w:rPr>
          <w:sz w:val="20"/>
        </w:rPr>
        <w:instrText>HYPERLINK</w:instrText>
      </w:r>
      <w:r w:rsidRPr="00893DBF">
        <w:rPr>
          <w:sz w:val="20"/>
        </w:rPr>
        <w:instrText xml:space="preserve">  \l "tdm" </w:instrText>
      </w:r>
      <w:r w:rsidRPr="00893DBF">
        <w:rPr>
          <w:sz w:val="20"/>
        </w:rPr>
      </w:r>
      <w:r w:rsidRPr="00893DBF">
        <w:rPr>
          <w:sz w:val="20"/>
        </w:rPr>
        <w:fldChar w:fldCharType="separate"/>
      </w:r>
      <w:r w:rsidRPr="00893DBF">
        <w:rPr>
          <w:rStyle w:val="Lienhypertexte"/>
          <w:sz w:val="20"/>
        </w:rPr>
        <w:t>Retour à la table des matières</w:t>
      </w:r>
      <w:r w:rsidRPr="00893DBF">
        <w:rPr>
          <w:sz w:val="20"/>
        </w:rPr>
        <w:fldChar w:fldCharType="end"/>
      </w:r>
    </w:p>
    <w:p w:rsidR="00BF6A60" w:rsidRPr="00893DBF" w:rsidRDefault="00BF6A60" w:rsidP="00BF6A60">
      <w:pPr>
        <w:ind w:right="90" w:firstLine="0"/>
        <w:jc w:val="both"/>
        <w:rPr>
          <w:sz w:val="20"/>
        </w:rPr>
      </w:pPr>
    </w:p>
    <w:p w:rsidR="00BF6A60" w:rsidRPr="00E45023" w:rsidRDefault="00FB15AB" w:rsidP="00BF6A60">
      <w:pPr>
        <w:spacing w:before="120" w:after="120"/>
        <w:ind w:left="-360" w:firstLine="0"/>
        <w:jc w:val="both"/>
        <w:rPr>
          <w:szCs w:val="24"/>
        </w:rPr>
      </w:pPr>
      <w:r w:rsidRPr="006742F5">
        <w:rPr>
          <w:noProof/>
          <w:szCs w:val="24"/>
          <w:lang w:val="fr-FR" w:eastAsia="fr-FR"/>
        </w:rPr>
        <w:drawing>
          <wp:inline distT="0" distB="0" distL="0" distR="0">
            <wp:extent cx="5283200" cy="3035300"/>
            <wp:effectExtent l="25400" t="25400" r="12700" b="1270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3200" cy="3035300"/>
                    </a:xfrm>
                    <a:prstGeom prst="rect">
                      <a:avLst/>
                    </a:prstGeom>
                    <a:noFill/>
                    <a:ln w="19050" cmpd="sng">
                      <a:solidFill>
                        <a:srgbClr val="000000"/>
                      </a:solidFill>
                      <a:miter lim="800000"/>
                      <a:headEnd/>
                      <a:tailEnd/>
                    </a:ln>
                    <a:effectLst/>
                  </pic:spPr>
                </pic:pic>
              </a:graphicData>
            </a:graphic>
          </wp:inline>
        </w:drawing>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À part le poêle, les autres pièces d'ameublement étaient de fabric</w:t>
      </w:r>
      <w:r w:rsidRPr="00E45023">
        <w:rPr>
          <w:color w:val="000000"/>
          <w:szCs w:val="22"/>
        </w:rPr>
        <w:t>a</w:t>
      </w:r>
      <w:r w:rsidRPr="00E45023">
        <w:rPr>
          <w:color w:val="000000"/>
          <w:szCs w:val="22"/>
        </w:rPr>
        <w:t>tion domestique : tables, chaises avec un fond en lanières tressées en peau de loup-marin ou de caribou, vaisselier, tablettes murales de ra</w:t>
      </w:r>
      <w:r w:rsidRPr="00E45023">
        <w:rPr>
          <w:color w:val="000000"/>
          <w:szCs w:val="22"/>
        </w:rPr>
        <w:t>n</w:t>
      </w:r>
      <w:r w:rsidRPr="00E45023">
        <w:rPr>
          <w:color w:val="000000"/>
          <w:szCs w:val="22"/>
        </w:rPr>
        <w:t>gement, lits et matelas et oreillers en plumes d'oiseau (Ibid</w:t>
      </w:r>
      <w:r>
        <w:rPr>
          <w:color w:val="000000"/>
          <w:szCs w:val="22"/>
        </w:rPr>
        <w:t>.,</w:t>
      </w:r>
      <w:r w:rsidRPr="00E45023">
        <w:rPr>
          <w:color w:val="000000"/>
          <w:szCs w:val="22"/>
        </w:rPr>
        <w:t xml:space="preserve"> 124-125). En guise de tapisserie, les murs étaient recouverts de feuilles de jou</w:t>
      </w:r>
      <w:r w:rsidRPr="00E45023">
        <w:rPr>
          <w:color w:val="000000"/>
          <w:szCs w:val="22"/>
        </w:rPr>
        <w:t>r</w:t>
      </w:r>
      <w:r w:rsidRPr="00E45023">
        <w:rPr>
          <w:color w:val="000000"/>
          <w:szCs w:val="22"/>
        </w:rPr>
        <w:t>naux et de magaz</w:t>
      </w:r>
      <w:r w:rsidRPr="00E45023">
        <w:rPr>
          <w:color w:val="000000"/>
          <w:szCs w:val="22"/>
        </w:rPr>
        <w:t>i</w:t>
      </w:r>
      <w:r w:rsidRPr="00E45023">
        <w:rPr>
          <w:color w:val="000000"/>
          <w:szCs w:val="22"/>
        </w:rPr>
        <w:t>nes collés (Ibid</w:t>
      </w:r>
      <w:r>
        <w:rPr>
          <w:color w:val="000000"/>
          <w:szCs w:val="22"/>
        </w:rPr>
        <w:t>.</w:t>
      </w:r>
      <w:r w:rsidRPr="00E45023">
        <w:rPr>
          <w:color w:val="000000"/>
          <w:szCs w:val="22"/>
        </w:rPr>
        <w:t> : 126).</w:t>
      </w:r>
    </w:p>
    <w:p w:rsidR="00BF6A60" w:rsidRPr="00E45023" w:rsidRDefault="00BF6A60" w:rsidP="00BF6A60">
      <w:pPr>
        <w:spacing w:before="120" w:after="120"/>
        <w:jc w:val="both"/>
      </w:pPr>
      <w:r w:rsidRPr="00E45023">
        <w:rPr>
          <w:color w:val="000000"/>
          <w:szCs w:val="22"/>
        </w:rPr>
        <w:t>En 1965, nous avons rencontré dans le village de Saint-Augustin et dans les îles de vieilles maison</w:t>
      </w:r>
      <w:r>
        <w:rPr>
          <w:color w:val="000000"/>
          <w:szCs w:val="22"/>
        </w:rPr>
        <w:t>s</w:t>
      </w:r>
      <w:r w:rsidRPr="00E45023">
        <w:rPr>
          <w:color w:val="000000"/>
          <w:szCs w:val="22"/>
        </w:rPr>
        <w:t xml:space="preserve"> répondant tout à fait bien à cette de</w:t>
      </w:r>
      <w:r w:rsidRPr="00E45023">
        <w:rPr>
          <w:color w:val="000000"/>
          <w:szCs w:val="22"/>
        </w:rPr>
        <w:t>s</w:t>
      </w:r>
      <w:r w:rsidRPr="00E45023">
        <w:rPr>
          <w:color w:val="000000"/>
          <w:szCs w:val="22"/>
        </w:rPr>
        <w:t>cri</w:t>
      </w:r>
      <w:r w:rsidRPr="00E45023">
        <w:rPr>
          <w:color w:val="000000"/>
          <w:szCs w:val="22"/>
        </w:rPr>
        <w:t>p</w:t>
      </w:r>
      <w:r w:rsidRPr="00E45023">
        <w:rPr>
          <w:color w:val="000000"/>
          <w:szCs w:val="22"/>
        </w:rPr>
        <w:t>tion. De même, la plupart des maisons sur</w:t>
      </w:r>
      <w:r>
        <w:rPr>
          <w:color w:val="000000"/>
          <w:szCs w:val="22"/>
        </w:rPr>
        <w:t xml:space="preserve"> [134] </w:t>
      </w:r>
      <w:r w:rsidRPr="00E45023">
        <w:rPr>
          <w:color w:val="000000"/>
          <w:szCs w:val="22"/>
        </w:rPr>
        <w:t>les îles étaient encore des constructions sommaires mais à un seul étage. Toutefois, la majorité des maisons du village étaient de con</w:t>
      </w:r>
      <w:r w:rsidRPr="00E45023">
        <w:rPr>
          <w:color w:val="000000"/>
          <w:szCs w:val="22"/>
        </w:rPr>
        <w:t>s</w:t>
      </w:r>
      <w:r w:rsidRPr="00E45023">
        <w:rPr>
          <w:color w:val="000000"/>
          <w:szCs w:val="22"/>
        </w:rPr>
        <w:t>truction relativement récente et beaucoup plus confortables et mieux meublées que celles décrites par Stearns. Lors d'un court voyage à Saint-Augustin en 2002, nous avons pu constater que toutes les a</w:t>
      </w:r>
      <w:r w:rsidRPr="00E45023">
        <w:rPr>
          <w:color w:val="000000"/>
          <w:szCs w:val="22"/>
        </w:rPr>
        <w:t>n</w:t>
      </w:r>
      <w:r w:rsidRPr="00E45023">
        <w:rPr>
          <w:color w:val="000000"/>
          <w:szCs w:val="22"/>
        </w:rPr>
        <w:t>ciennes maisons du modèle décrit par Stearns étaient disparues.</w:t>
      </w:r>
    </w:p>
    <w:p w:rsidR="00BF6A60" w:rsidRPr="00E45023" w:rsidRDefault="00BF6A60" w:rsidP="00BF6A60">
      <w:pPr>
        <w:spacing w:before="120" w:after="120"/>
        <w:jc w:val="both"/>
      </w:pPr>
      <w:r w:rsidRPr="00E45023">
        <w:rPr>
          <w:color w:val="000000"/>
          <w:szCs w:val="22"/>
        </w:rPr>
        <w:t>En plus de la maison, un poste de pêche comprenait plusieurs a</w:t>
      </w:r>
      <w:r w:rsidRPr="00E45023">
        <w:rPr>
          <w:color w:val="000000"/>
          <w:szCs w:val="22"/>
        </w:rPr>
        <w:t>u</w:t>
      </w:r>
      <w:r w:rsidRPr="00E45023">
        <w:rPr>
          <w:color w:val="000000"/>
          <w:szCs w:val="22"/>
        </w:rPr>
        <w:t>tres constructions que Stearns prend soin de décrire en détail : le « chaffaud » (« stage ») ou quai de longueur variable érigé au-dessus de l'eau et se</w:t>
      </w:r>
      <w:r w:rsidRPr="00E45023">
        <w:rPr>
          <w:color w:val="000000"/>
          <w:szCs w:val="22"/>
        </w:rPr>
        <w:t>r</w:t>
      </w:r>
      <w:r w:rsidRPr="00E45023">
        <w:rPr>
          <w:color w:val="000000"/>
          <w:szCs w:val="22"/>
        </w:rPr>
        <w:t>vant pour l'accostage des barques de pêche et de lieu de transbordement du poisson et des marchandises de toutes sortes ; un hangar pour entrep</w:t>
      </w:r>
      <w:r w:rsidRPr="00E45023">
        <w:rPr>
          <w:color w:val="000000"/>
          <w:szCs w:val="22"/>
        </w:rPr>
        <w:t>o</w:t>
      </w:r>
      <w:r w:rsidRPr="00E45023">
        <w:rPr>
          <w:color w:val="000000"/>
          <w:szCs w:val="22"/>
        </w:rPr>
        <w:t>ser le poisson, le sel et les équipements de pêche situé généralement au bout ou à proximité du chaffaud ; une boutique « (shop ») pour entreposer les réserves de nourriture conservées en barils ; des « vigneaux » (« flakes ») ou longues et basses structures de bois recouvertes de branches ou de grillages pour faire sécher la m</w:t>
      </w:r>
      <w:r w:rsidRPr="00E45023">
        <w:rPr>
          <w:color w:val="000000"/>
          <w:szCs w:val="22"/>
        </w:rPr>
        <w:t>o</w:t>
      </w:r>
      <w:r w:rsidRPr="00E45023">
        <w:rPr>
          <w:color w:val="000000"/>
          <w:szCs w:val="22"/>
        </w:rPr>
        <w:t>rue ; et éventuellement -</w:t>
      </w:r>
      <w:r>
        <w:rPr>
          <w:color w:val="000000"/>
          <w:szCs w:val="22"/>
        </w:rPr>
        <w:t xml:space="preserve"> </w:t>
      </w:r>
      <w:r w:rsidRPr="00E45023">
        <w:rPr>
          <w:color w:val="000000"/>
          <w:szCs w:val="22"/>
        </w:rPr>
        <w:t>mais assez rarement - une étable pour que</w:t>
      </w:r>
      <w:r w:rsidRPr="00E45023">
        <w:rPr>
          <w:color w:val="000000"/>
          <w:szCs w:val="22"/>
        </w:rPr>
        <w:t>l</w:t>
      </w:r>
      <w:r w:rsidRPr="00E45023">
        <w:rPr>
          <w:color w:val="000000"/>
          <w:szCs w:val="22"/>
        </w:rPr>
        <w:t>ques animaux domestiques, telles une vache et une chèvre (Ibid</w:t>
      </w:r>
      <w:r>
        <w:rPr>
          <w:color w:val="000000"/>
          <w:szCs w:val="22"/>
        </w:rPr>
        <w:t>.</w:t>
      </w:r>
      <w:r w:rsidRPr="00E45023">
        <w:rPr>
          <w:color w:val="000000"/>
          <w:szCs w:val="22"/>
        </w:rPr>
        <w:t> : 121-123). Toutes ces constructions étaient aussi de fabrication dome</w:t>
      </w:r>
      <w:r w:rsidRPr="00E45023">
        <w:rPr>
          <w:color w:val="000000"/>
          <w:szCs w:val="22"/>
        </w:rPr>
        <w:t>s</w:t>
      </w:r>
      <w:r w:rsidRPr="00E45023">
        <w:rPr>
          <w:color w:val="000000"/>
          <w:szCs w:val="22"/>
        </w:rPr>
        <w:t>tique en utilisant des billes de bois non travai</w:t>
      </w:r>
      <w:r w:rsidRPr="00E45023">
        <w:rPr>
          <w:color w:val="000000"/>
          <w:szCs w:val="22"/>
        </w:rPr>
        <w:t>l</w:t>
      </w:r>
      <w:r w:rsidRPr="00E45023">
        <w:rPr>
          <w:color w:val="000000"/>
          <w:szCs w:val="22"/>
        </w:rPr>
        <w:t>lées ou des madriers et planches sciés à la scie de long avant qu'un mo</w:t>
      </w:r>
      <w:r w:rsidRPr="00E45023">
        <w:rPr>
          <w:color w:val="000000"/>
          <w:szCs w:val="22"/>
        </w:rPr>
        <w:t>u</w:t>
      </w:r>
      <w:r w:rsidRPr="00E45023">
        <w:rPr>
          <w:color w:val="000000"/>
          <w:szCs w:val="22"/>
        </w:rPr>
        <w:t>lin à scie n'entre en opération à Saint-Augustin.</w:t>
      </w:r>
    </w:p>
    <w:p w:rsidR="00BF6A60" w:rsidRPr="00E45023" w:rsidRDefault="00BF6A60" w:rsidP="00BF6A60">
      <w:pPr>
        <w:spacing w:before="120" w:after="120"/>
        <w:jc w:val="both"/>
      </w:pPr>
      <w:r w:rsidRPr="00E45023">
        <w:rPr>
          <w:color w:val="000000"/>
          <w:szCs w:val="22"/>
        </w:rPr>
        <w:t xml:space="preserve">La monographie </w:t>
      </w:r>
      <w:r w:rsidRPr="00E45023">
        <w:rPr>
          <w:i/>
          <w:iCs/>
          <w:color w:val="000000"/>
          <w:szCs w:val="22"/>
        </w:rPr>
        <w:t xml:space="preserve">Les changements socio-culturels à Saint-Augustin </w:t>
      </w:r>
      <w:r w:rsidRPr="00E45023">
        <w:rPr>
          <w:color w:val="000000"/>
          <w:szCs w:val="22"/>
        </w:rPr>
        <w:t>donne aussi une description du type de maison que l'on pouvait r</w:t>
      </w:r>
      <w:r w:rsidRPr="00E45023">
        <w:rPr>
          <w:color w:val="000000"/>
          <w:szCs w:val="22"/>
        </w:rPr>
        <w:t>e</w:t>
      </w:r>
      <w:r w:rsidRPr="00E45023">
        <w:rPr>
          <w:color w:val="000000"/>
          <w:szCs w:val="22"/>
        </w:rPr>
        <w:t>trouver dans les îles des archipels au début du XX</w:t>
      </w:r>
      <w:r w:rsidRPr="00E45023">
        <w:rPr>
          <w:color w:val="000000"/>
          <w:szCs w:val="22"/>
          <w:vertAlign w:val="superscript"/>
        </w:rPr>
        <w:t>e</w:t>
      </w:r>
      <w:r w:rsidRPr="00E45023">
        <w:rPr>
          <w:color w:val="000000"/>
          <w:szCs w:val="22"/>
        </w:rPr>
        <w:t xml:space="preserve"> siècle avant les débuts du mouvement de regroupement sur le site actuel du village de Saint-Augustin. Elle ressemble de très près à celle de Stearns, sauf pour des précisions sur sa dimension qui était d'environ sept mètres de long par cinq mètres de large (Tremblay, Charest, Breton 1969 : 94). Par contre, ceux qui se sont construit des maisons sur le site du village à partir des années 1920-1930, les ont bâties plus grandes et plus confortables (Ibid</w:t>
      </w:r>
      <w:r>
        <w:rPr>
          <w:color w:val="000000"/>
          <w:szCs w:val="22"/>
        </w:rPr>
        <w:t>.</w:t>
      </w:r>
      <w:r w:rsidRPr="00E45023">
        <w:rPr>
          <w:color w:val="000000"/>
          <w:szCs w:val="22"/>
        </w:rPr>
        <w:t> : 95). À partir de 1960, c'est le modèle urbain du « bungalow » qui a eu la préférence du moins pour les familles qui n'étaient pas très nombreuses. L'électrification du village en 1963-1964 a favorisé l'introduction de toute une série d'appareils domest</w:t>
      </w:r>
      <w:r w:rsidRPr="00E45023">
        <w:rPr>
          <w:color w:val="000000"/>
          <w:szCs w:val="22"/>
        </w:rPr>
        <w:t>i</w:t>
      </w:r>
      <w:r w:rsidRPr="00E45023">
        <w:rPr>
          <w:color w:val="000000"/>
          <w:szCs w:val="22"/>
        </w:rPr>
        <w:t>ques nouveaux : cuisinières, réfrigérateurs, congélateurs, laveuses, sécheuses, aspirateurs, bouilloires, grille-pains, ouvre-boîtes, etc.(Idem). En conséquence, les travaux et la vie domestique, en part</w:t>
      </w:r>
      <w:r w:rsidRPr="00E45023">
        <w:rPr>
          <w:color w:val="000000"/>
          <w:szCs w:val="22"/>
        </w:rPr>
        <w:t>i</w:t>
      </w:r>
      <w:r w:rsidRPr="00E45023">
        <w:rPr>
          <w:color w:val="000000"/>
          <w:szCs w:val="22"/>
        </w:rPr>
        <w:t>culier celle des femmes, en ont été transformés. En 2005, nous avons retrouvé plusieurs styles différents de maisons, à partir des « vieux bungalows » des années 1960 jusqu'à des maisons s'apparentant à ce qui se construit actuellement dans les banlieues de n'importe quelle grande ville.</w:t>
      </w:r>
    </w:p>
    <w:p w:rsidR="00BF6A60" w:rsidRPr="00E45023" w:rsidRDefault="00BF6A60" w:rsidP="00BF6A60">
      <w:pPr>
        <w:spacing w:before="120" w:after="120"/>
        <w:jc w:val="both"/>
      </w:pPr>
      <w:r w:rsidRPr="00E45023">
        <w:rPr>
          <w:color w:val="000000"/>
          <w:szCs w:val="22"/>
        </w:rPr>
        <w:t>Donc, sauf au tout début du peuplement permanent, les August</w:t>
      </w:r>
      <w:r w:rsidRPr="00E45023">
        <w:rPr>
          <w:color w:val="000000"/>
          <w:szCs w:val="22"/>
        </w:rPr>
        <w:t>i</w:t>
      </w:r>
      <w:r w:rsidRPr="00E45023">
        <w:rPr>
          <w:color w:val="000000"/>
          <w:szCs w:val="22"/>
        </w:rPr>
        <w:t>niens étaient complètement autonomes en ce qui concerne la prépar</w:t>
      </w:r>
      <w:r w:rsidRPr="00E45023">
        <w:rPr>
          <w:color w:val="000000"/>
          <w:szCs w:val="22"/>
        </w:rPr>
        <w:t>a</w:t>
      </w:r>
      <w:r w:rsidRPr="00E45023">
        <w:rPr>
          <w:color w:val="000000"/>
          <w:szCs w:val="22"/>
        </w:rPr>
        <w:t>tion du bois et la construction de tous les bâtiments que l'on peut r</w:t>
      </w:r>
      <w:r w:rsidRPr="00E45023">
        <w:rPr>
          <w:color w:val="000000"/>
          <w:szCs w:val="22"/>
        </w:rPr>
        <w:t>e</w:t>
      </w:r>
      <w:r w:rsidRPr="00E45023">
        <w:rPr>
          <w:color w:val="000000"/>
          <w:szCs w:val="22"/>
        </w:rPr>
        <w:t>trouver dans un poste de pêche. Ils pouvaient ainsi économiser éno</w:t>
      </w:r>
      <w:r w:rsidRPr="00E45023">
        <w:rPr>
          <w:color w:val="000000"/>
          <w:szCs w:val="22"/>
        </w:rPr>
        <w:t>r</w:t>
      </w:r>
      <w:r w:rsidRPr="00E45023">
        <w:rPr>
          <w:color w:val="000000"/>
          <w:szCs w:val="22"/>
        </w:rPr>
        <w:t>mément sur l'achat de bois de construction et l'engagement d'ouvriers spécialisés pour la construire. Par contre, les matériaux et le fini ext</w:t>
      </w:r>
      <w:r w:rsidRPr="00E45023">
        <w:rPr>
          <w:color w:val="000000"/>
          <w:szCs w:val="22"/>
        </w:rPr>
        <w:t>é</w:t>
      </w:r>
      <w:r w:rsidRPr="00E45023">
        <w:rPr>
          <w:color w:val="000000"/>
          <w:szCs w:val="22"/>
        </w:rPr>
        <w:t>rieur et intérieur po</w:t>
      </w:r>
      <w:r w:rsidRPr="00E45023">
        <w:rPr>
          <w:color w:val="000000"/>
          <w:szCs w:val="22"/>
        </w:rPr>
        <w:t>u</w:t>
      </w:r>
      <w:r w:rsidRPr="00E45023">
        <w:rPr>
          <w:color w:val="000000"/>
          <w:szCs w:val="22"/>
        </w:rPr>
        <w:t>vaient s'avérer de moindre qualité et de moindre durée que des habitations construites selon toutes les règles</w:t>
      </w:r>
      <w:r>
        <w:rPr>
          <w:color w:val="000000"/>
          <w:szCs w:val="22"/>
        </w:rPr>
        <w:t xml:space="preserve"> [135] </w:t>
      </w:r>
      <w:r w:rsidRPr="00E45023">
        <w:rPr>
          <w:color w:val="000000"/>
          <w:szCs w:val="22"/>
        </w:rPr>
        <w:t>de l'art. Cette autosuffisance jusque dans la construction de sa pr</w:t>
      </w:r>
      <w:r w:rsidRPr="00E45023">
        <w:rPr>
          <w:color w:val="000000"/>
          <w:szCs w:val="22"/>
        </w:rPr>
        <w:t>o</w:t>
      </w:r>
      <w:r w:rsidRPr="00E45023">
        <w:rPr>
          <w:color w:val="000000"/>
          <w:szCs w:val="22"/>
        </w:rPr>
        <w:t>pre maison et des dépendances est une autre caractéristique de l'éc</w:t>
      </w:r>
      <w:r w:rsidRPr="00E45023">
        <w:rPr>
          <w:color w:val="000000"/>
          <w:szCs w:val="22"/>
        </w:rPr>
        <w:t>o</w:t>
      </w:r>
      <w:r w:rsidRPr="00E45023">
        <w:rPr>
          <w:color w:val="000000"/>
          <w:szCs w:val="22"/>
        </w:rPr>
        <w:t>nomie et de la culture traditionnelles des Augustiniens.</w:t>
      </w:r>
    </w:p>
    <w:p w:rsidR="00BF6A60" w:rsidRDefault="00BF6A60" w:rsidP="00BF6A60">
      <w:pPr>
        <w:spacing w:before="120" w:after="120"/>
        <w:jc w:val="both"/>
        <w:rPr>
          <w:color w:val="000000"/>
          <w:szCs w:val="24"/>
        </w:rPr>
      </w:pPr>
    </w:p>
    <w:p w:rsidR="00BF6A60" w:rsidRPr="00E45023" w:rsidRDefault="00BF6A60" w:rsidP="00BF6A60">
      <w:pPr>
        <w:pStyle w:val="planchest"/>
      </w:pPr>
      <w:bookmarkStart w:id="45" w:name="Communaute_metisse_pt_2_4"/>
      <w:r w:rsidRPr="00E45023">
        <w:t>II</w:t>
      </w:r>
      <w:r>
        <w:t>-</w:t>
      </w:r>
      <w:r w:rsidRPr="00E45023">
        <w:t>4</w:t>
      </w:r>
      <w:r>
        <w:t>.</w:t>
      </w:r>
      <w:r w:rsidRPr="00E45023">
        <w:t xml:space="preserve"> L'ORGANISATION SOCIALE</w:t>
      </w:r>
      <w:r>
        <w:br/>
      </w:r>
      <w:r w:rsidRPr="00E45023">
        <w:t>DES A</w:t>
      </w:r>
      <w:r w:rsidRPr="00E45023">
        <w:t>U</w:t>
      </w:r>
      <w:r w:rsidRPr="00E45023">
        <w:t>GUSTINIENS</w:t>
      </w:r>
    </w:p>
    <w:bookmarkEnd w:id="45"/>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Sous cette thématique nous traiterons des éléments suivants de la culture des Augustiniens : les unités socio-économiques et socio-territoriales comme les postes de pêche, les lieux de résidence d'hiver et la famille ; les rapports sociaux à l'intérieur de ces unités et entre elles, dont les liens de parenté et de mariage, ainsi que l'entraide et l'hospital</w:t>
      </w:r>
      <w:r w:rsidRPr="00E45023">
        <w:rPr>
          <w:color w:val="000000"/>
          <w:szCs w:val="22"/>
        </w:rPr>
        <w:t>i</w:t>
      </w:r>
      <w:r w:rsidRPr="00E45023">
        <w:rPr>
          <w:color w:val="000000"/>
          <w:szCs w:val="22"/>
        </w:rPr>
        <w:t>té ; et finalement de la création du village et de la formation de la co</w:t>
      </w:r>
      <w:r w:rsidRPr="00E45023">
        <w:rPr>
          <w:color w:val="000000"/>
          <w:szCs w:val="22"/>
        </w:rPr>
        <w:t>m</w:t>
      </w:r>
      <w:r w:rsidRPr="00E45023">
        <w:rPr>
          <w:color w:val="000000"/>
          <w:szCs w:val="22"/>
        </w:rPr>
        <w:t>munauté augustinienne.</w:t>
      </w:r>
    </w:p>
    <w:p w:rsidR="00BF6A60" w:rsidRDefault="00BF6A60" w:rsidP="00BF6A60">
      <w:pPr>
        <w:spacing w:before="120" w:after="120"/>
        <w:jc w:val="both"/>
        <w:rPr>
          <w:color w:val="000000"/>
          <w:szCs w:val="26"/>
        </w:rPr>
      </w:pPr>
    </w:p>
    <w:p w:rsidR="00BF6A60" w:rsidRPr="00E45023" w:rsidRDefault="00BF6A60" w:rsidP="00BF6A60">
      <w:pPr>
        <w:pStyle w:val="planche"/>
      </w:pPr>
      <w:bookmarkStart w:id="46" w:name="Communaute_metisse_pt_2_4_1"/>
      <w:r w:rsidRPr="00E45023">
        <w:t>II-4.1</w:t>
      </w:r>
      <w:r>
        <w:t>.</w:t>
      </w:r>
      <w:r w:rsidRPr="00E45023">
        <w:t xml:space="preserve"> Le poste de pêche</w:t>
      </w:r>
    </w:p>
    <w:bookmarkEnd w:id="46"/>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Comme l'unité socio-territoriale qu'est le poste de pêche a été tra</w:t>
      </w:r>
      <w:r w:rsidRPr="00E45023">
        <w:rPr>
          <w:color w:val="000000"/>
          <w:szCs w:val="22"/>
        </w:rPr>
        <w:t>i</w:t>
      </w:r>
      <w:r w:rsidRPr="00E45023">
        <w:rPr>
          <w:color w:val="000000"/>
          <w:szCs w:val="22"/>
        </w:rPr>
        <w:t>tée longuement dans la première partie de ce document, nous ne f</w:t>
      </w:r>
      <w:r w:rsidRPr="00E45023">
        <w:rPr>
          <w:color w:val="000000"/>
          <w:szCs w:val="22"/>
        </w:rPr>
        <w:t>e</w:t>
      </w:r>
      <w:r w:rsidRPr="00E45023">
        <w:rPr>
          <w:color w:val="000000"/>
          <w:szCs w:val="22"/>
        </w:rPr>
        <w:t>rons qu'en rappeler ici ses principaux traits dominants. Le poste de pêche était le lieu où résidaient les pêcheurs - tout au moins pendant la saison de pêche - et d'où ils exerçaient leurs différentes activités de pêche au loup-marin, au saumon, à la morue, etc. avec tous les bât</w:t>
      </w:r>
      <w:r w:rsidRPr="00E45023">
        <w:rPr>
          <w:color w:val="000000"/>
          <w:szCs w:val="22"/>
        </w:rPr>
        <w:t>i</w:t>
      </w:r>
      <w:r w:rsidRPr="00E45023">
        <w:rPr>
          <w:color w:val="000000"/>
          <w:szCs w:val="22"/>
        </w:rPr>
        <w:t>ments et équipements qui s'y trouvaient tels que décrits précéde</w:t>
      </w:r>
      <w:r w:rsidRPr="00E45023">
        <w:rPr>
          <w:color w:val="000000"/>
          <w:szCs w:val="22"/>
        </w:rPr>
        <w:t>m</w:t>
      </w:r>
      <w:r w:rsidRPr="00E45023">
        <w:rPr>
          <w:color w:val="000000"/>
          <w:szCs w:val="22"/>
        </w:rPr>
        <w:t>ment. Le poste de pêche était donc le principal lieu de production, de transformation et d'expédition des pr</w:t>
      </w:r>
      <w:r w:rsidRPr="00E45023">
        <w:rPr>
          <w:color w:val="000000"/>
          <w:szCs w:val="22"/>
        </w:rPr>
        <w:t>o</w:t>
      </w:r>
      <w:r w:rsidRPr="00E45023">
        <w:rPr>
          <w:color w:val="000000"/>
          <w:szCs w:val="22"/>
        </w:rPr>
        <w:t>duits de la pêche. On devait donc y retrouver la main-d'œuvre nécessaire pour la réalisation de ces différentes activités. Nous avons vu que, sous le régime français et celui des compagnies du Labrador, cette main-d'œuvre était presque exclusivement masculine. Au début du peuplement perm</w:t>
      </w:r>
      <w:r w:rsidRPr="00E45023">
        <w:rPr>
          <w:color w:val="000000"/>
          <w:szCs w:val="22"/>
        </w:rPr>
        <w:t>a</w:t>
      </w:r>
      <w:r w:rsidRPr="00E45023">
        <w:rPr>
          <w:color w:val="000000"/>
          <w:szCs w:val="22"/>
        </w:rPr>
        <w:t>nent, il en était de même pour les postes se spécialisant dans la pêche à la morue, comme les établissements jerseyais situés dans la zone Br</w:t>
      </w:r>
      <w:r w:rsidRPr="00E45023">
        <w:rPr>
          <w:color w:val="000000"/>
          <w:szCs w:val="22"/>
        </w:rPr>
        <w:t>a</w:t>
      </w:r>
      <w:r w:rsidRPr="00E45023">
        <w:rPr>
          <w:color w:val="000000"/>
          <w:szCs w:val="22"/>
        </w:rPr>
        <w:t>dor/Blanc-Sablon et le poste de pêche à loup-marin de l'Anse-du-Portage, dans l'archipel de Saint-Augustin où ne résidait aucune famille en 1861.</w:t>
      </w:r>
    </w:p>
    <w:p w:rsidR="00BF6A60" w:rsidRPr="00E45023" w:rsidRDefault="00BF6A60" w:rsidP="00BF6A60">
      <w:pPr>
        <w:spacing w:before="120" w:after="120"/>
        <w:jc w:val="both"/>
      </w:pPr>
      <w:r w:rsidRPr="00E45023">
        <w:rPr>
          <w:color w:val="000000"/>
          <w:szCs w:val="22"/>
        </w:rPr>
        <w:t>À la même époque, les gros postes de pêche au loup-marin explo</w:t>
      </w:r>
      <w:r w:rsidRPr="00E45023">
        <w:rPr>
          <w:color w:val="000000"/>
          <w:szCs w:val="22"/>
        </w:rPr>
        <w:t>i</w:t>
      </w:r>
      <w:r w:rsidRPr="00E45023">
        <w:rPr>
          <w:color w:val="000000"/>
          <w:szCs w:val="22"/>
        </w:rPr>
        <w:t>tant une « pêche » (« seal fishery ») de grande taille devaient aussi avoir r</w:t>
      </w:r>
      <w:r w:rsidRPr="00E45023">
        <w:rPr>
          <w:color w:val="000000"/>
          <w:szCs w:val="22"/>
        </w:rPr>
        <w:t>e</w:t>
      </w:r>
      <w:r w:rsidRPr="00E45023">
        <w:rPr>
          <w:color w:val="000000"/>
          <w:szCs w:val="22"/>
        </w:rPr>
        <w:t>cours à au moins quelques engagés venus de l'extérieur parce que la main d'œuvre locale d'origine familiale n'était pas encore suff</w:t>
      </w:r>
      <w:r w:rsidRPr="00E45023">
        <w:rPr>
          <w:color w:val="000000"/>
          <w:szCs w:val="22"/>
        </w:rPr>
        <w:t>i</w:t>
      </w:r>
      <w:r w:rsidRPr="00E45023">
        <w:rPr>
          <w:color w:val="000000"/>
          <w:szCs w:val="22"/>
        </w:rPr>
        <w:t>sante. Ce fut peut-être le cas au poste des Kennedy sur l'île Saint-Augustin, car le r</w:t>
      </w:r>
      <w:r w:rsidRPr="00E45023">
        <w:rPr>
          <w:color w:val="000000"/>
          <w:szCs w:val="22"/>
        </w:rPr>
        <w:t>e</w:t>
      </w:r>
      <w:r w:rsidRPr="00E45023">
        <w:rPr>
          <w:color w:val="000000"/>
          <w:szCs w:val="22"/>
        </w:rPr>
        <w:t>censement de 1861 comprend des noms d'hommes d'âge mûr, sans fami</w:t>
      </w:r>
      <w:r w:rsidRPr="00E45023">
        <w:rPr>
          <w:color w:val="000000"/>
          <w:szCs w:val="22"/>
        </w:rPr>
        <w:t>l</w:t>
      </w:r>
      <w:r w:rsidRPr="00E45023">
        <w:rPr>
          <w:color w:val="000000"/>
          <w:szCs w:val="22"/>
        </w:rPr>
        <w:t>le qui résidaient à ce poste ou à proximité. De plus, les frères Kennedy qui possédaient au total 18 stations de pêche au saumon devaient néce</w:t>
      </w:r>
      <w:r w:rsidRPr="00E45023">
        <w:rPr>
          <w:color w:val="000000"/>
          <w:szCs w:val="22"/>
        </w:rPr>
        <w:t>s</w:t>
      </w:r>
      <w:r w:rsidRPr="00E45023">
        <w:rPr>
          <w:color w:val="000000"/>
          <w:szCs w:val="22"/>
        </w:rPr>
        <w:t>sairement avoir la main d'œuvre masculine suffisante pour les exploiter. Or, Andrew Kennedy n'a pas eu de fils et Mathew en a eu trois d'après le recensement de 1861. Ainsi, tel que mentionné dans la partie précédente, il est fort probable que Louis E</w:t>
      </w:r>
      <w:r w:rsidRPr="00E45023">
        <w:rPr>
          <w:color w:val="000000"/>
          <w:szCs w:val="22"/>
        </w:rPr>
        <w:t>s</w:t>
      </w:r>
      <w:r w:rsidRPr="00E45023">
        <w:rPr>
          <w:color w:val="000000"/>
          <w:szCs w:val="22"/>
        </w:rPr>
        <w:t>quimau et ses deux fils aient travaillé un certain temps comme eng</w:t>
      </w:r>
      <w:r w:rsidRPr="00E45023">
        <w:rPr>
          <w:color w:val="000000"/>
          <w:szCs w:val="22"/>
        </w:rPr>
        <w:t>a</w:t>
      </w:r>
      <w:r w:rsidRPr="00E45023">
        <w:rPr>
          <w:color w:val="000000"/>
          <w:szCs w:val="22"/>
        </w:rPr>
        <w:t>gés au poste de Saint-Augustin, de même que Patrick Driscoll et N</w:t>
      </w:r>
      <w:r w:rsidRPr="00E45023">
        <w:rPr>
          <w:color w:val="000000"/>
          <w:szCs w:val="22"/>
        </w:rPr>
        <w:t>a</w:t>
      </w:r>
      <w:r w:rsidRPr="00E45023">
        <w:rPr>
          <w:color w:val="000000"/>
          <w:szCs w:val="22"/>
        </w:rPr>
        <w:t>poléon Nadeau qui ont marié les deux filles d'A</w:t>
      </w:r>
      <w:r w:rsidRPr="00E45023">
        <w:rPr>
          <w:color w:val="000000"/>
          <w:szCs w:val="22"/>
        </w:rPr>
        <w:t>n</w:t>
      </w:r>
      <w:r w:rsidRPr="00E45023">
        <w:rPr>
          <w:color w:val="000000"/>
          <w:szCs w:val="22"/>
        </w:rPr>
        <w:t>drew Kennedy et de Catherine Wilshire.</w:t>
      </w:r>
    </w:p>
    <w:p w:rsidR="00BF6A60" w:rsidRPr="00E45023" w:rsidRDefault="00BF6A60" w:rsidP="00BF6A60">
      <w:pPr>
        <w:spacing w:before="120" w:after="120"/>
        <w:jc w:val="both"/>
      </w:pPr>
      <w:r>
        <w:rPr>
          <w:color w:val="000000"/>
          <w:szCs w:val="22"/>
        </w:rPr>
        <w:t>[136]</w:t>
      </w:r>
    </w:p>
    <w:p w:rsidR="00BF6A60" w:rsidRPr="00E45023" w:rsidRDefault="00BF6A60" w:rsidP="00BF6A60">
      <w:pPr>
        <w:spacing w:before="120" w:after="120"/>
        <w:jc w:val="both"/>
      </w:pPr>
      <w:r w:rsidRPr="00E45023">
        <w:rPr>
          <w:color w:val="000000"/>
          <w:szCs w:val="22"/>
        </w:rPr>
        <w:t>La situation est moins claire dans le cas du poste de Kécarpoui, où Jacques McKinnon a dû certainement compter sur des engagés avant que ses fils ne puissent l'aider. Dans son cas, il semble que Joseph, un de ses frères non mariés à l'âge de 38 ans en 1861, ait été un de ses partenaires ou « hommes à part ». Par ailleurs, à cette date il avait déjà deux fils âgés de 18 et 15 ans ce qui en faisait déjà des pêcheurs à part entière. Donc, dans la plupart des postes, le problème de la main-d'œuvre se trouva assez rapidement résolu par le recrutement familial, d'autant plus que l'activité principale qui s'est davantage développée à partir du milieu du XIXe siècle fut la pêche au saumon qui ne dema</w:t>
      </w:r>
      <w:r w:rsidRPr="00E45023">
        <w:rPr>
          <w:color w:val="000000"/>
          <w:szCs w:val="22"/>
        </w:rPr>
        <w:t>n</w:t>
      </w:r>
      <w:r w:rsidRPr="00E45023">
        <w:rPr>
          <w:color w:val="000000"/>
          <w:szCs w:val="22"/>
        </w:rPr>
        <w:t>de pas beaucoup de main-d'œuvre, à moins de posséder un grand nombre de « stations » comme Andrew Kennedy, ce qui semble avoir été un cas unique. Ainsi, avec la multiplication des postes spécialisés dans la pêche au saumon dans tout l'archipel Saint-Augustin, la pl</w:t>
      </w:r>
      <w:r w:rsidRPr="00E45023">
        <w:rPr>
          <w:color w:val="000000"/>
          <w:szCs w:val="22"/>
        </w:rPr>
        <w:t>u</w:t>
      </w:r>
      <w:r w:rsidRPr="00E45023">
        <w:rPr>
          <w:color w:val="000000"/>
          <w:szCs w:val="22"/>
        </w:rPr>
        <w:t>part des postes n'étaient plus habités que par une ou deux familles, comme les statistiques l'ont démontré dans la première partie de ce document. Ainsi, le poste de pêche et la famille correspondaient pre</w:t>
      </w:r>
      <w:r w:rsidRPr="00E45023">
        <w:rPr>
          <w:color w:val="000000"/>
          <w:szCs w:val="22"/>
        </w:rPr>
        <w:t>s</w:t>
      </w:r>
      <w:r w:rsidRPr="00E45023">
        <w:rPr>
          <w:color w:val="000000"/>
          <w:szCs w:val="22"/>
        </w:rPr>
        <w:t>que l'un à l'autre, à la fois comme unité territoriale et comme unité socio-économique de base.</w:t>
      </w:r>
    </w:p>
    <w:p w:rsidR="00BF6A60" w:rsidRDefault="00BF6A60" w:rsidP="00BF6A60">
      <w:pPr>
        <w:spacing w:before="120" w:after="120"/>
        <w:jc w:val="both"/>
        <w:rPr>
          <w:color w:val="000000"/>
          <w:szCs w:val="28"/>
        </w:rPr>
      </w:pPr>
    </w:p>
    <w:p w:rsidR="00BF6A60" w:rsidRPr="00E45023" w:rsidRDefault="00BF6A60" w:rsidP="00BF6A60">
      <w:pPr>
        <w:pStyle w:val="planche"/>
      </w:pPr>
      <w:bookmarkStart w:id="47" w:name="Communaute_metisse_pt_2_4_2"/>
      <w:r w:rsidRPr="00E45023">
        <w:t>II-</w:t>
      </w:r>
      <w:r>
        <w:t>4.2.</w:t>
      </w:r>
      <w:r w:rsidRPr="00E45023">
        <w:t xml:space="preserve"> Les quartiers d'hiver</w:t>
      </w:r>
      <w:r>
        <w:br/>
      </w:r>
      <w:r w:rsidRPr="00E45023">
        <w:t>et la transhumance</w:t>
      </w:r>
    </w:p>
    <w:bookmarkEnd w:id="47"/>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L'existence d'un double habitat - un d'été et un d'hiver - chez les A</w:t>
      </w:r>
      <w:r w:rsidRPr="00E45023">
        <w:rPr>
          <w:color w:val="000000"/>
          <w:szCs w:val="22"/>
        </w:rPr>
        <w:t>u</w:t>
      </w:r>
      <w:r w:rsidRPr="00E45023">
        <w:rPr>
          <w:color w:val="000000"/>
          <w:szCs w:val="22"/>
        </w:rPr>
        <w:t>gustiniens et les autres habitants de la partie orientale du Labrador can</w:t>
      </w:r>
      <w:r w:rsidRPr="00E45023">
        <w:rPr>
          <w:color w:val="000000"/>
          <w:szCs w:val="22"/>
        </w:rPr>
        <w:t>a</w:t>
      </w:r>
      <w:r w:rsidRPr="00E45023">
        <w:rPr>
          <w:color w:val="000000"/>
          <w:szCs w:val="22"/>
        </w:rPr>
        <w:t>dien a déjà été évoquée dans la première partie de ce document comme une autre caractéristique culturelle de cette partie du Labrador. On la r</w:t>
      </w:r>
      <w:r w:rsidRPr="00E45023">
        <w:rPr>
          <w:color w:val="000000"/>
          <w:szCs w:val="22"/>
        </w:rPr>
        <w:t>e</w:t>
      </w:r>
      <w:r w:rsidRPr="00E45023">
        <w:rPr>
          <w:color w:val="000000"/>
          <w:szCs w:val="22"/>
        </w:rPr>
        <w:t>trouve aussi dans la sous-région du Sud Labrador comme l'explique John Kennedy dans son livre au titre évocateur de cette pr</w:t>
      </w:r>
      <w:r w:rsidRPr="00E45023">
        <w:rPr>
          <w:color w:val="000000"/>
          <w:szCs w:val="22"/>
        </w:rPr>
        <w:t>a</w:t>
      </w:r>
      <w:r w:rsidRPr="00E45023">
        <w:rPr>
          <w:color w:val="000000"/>
          <w:szCs w:val="22"/>
        </w:rPr>
        <w:t xml:space="preserve">tique : </w:t>
      </w:r>
      <w:r w:rsidRPr="00E45023">
        <w:rPr>
          <w:i/>
          <w:iCs/>
          <w:color w:val="000000"/>
          <w:szCs w:val="22"/>
        </w:rPr>
        <w:t xml:space="preserve">People of Bays and Headlands </w:t>
      </w:r>
      <w:r w:rsidRPr="00E45023">
        <w:rPr>
          <w:color w:val="000000"/>
          <w:szCs w:val="22"/>
        </w:rPr>
        <w:t>(1995).</w:t>
      </w:r>
    </w:p>
    <w:p w:rsidR="00BF6A60" w:rsidRDefault="00BF6A60" w:rsidP="00BF6A60">
      <w:pPr>
        <w:spacing w:before="120" w:after="120"/>
        <w:jc w:val="both"/>
        <w:rPr>
          <w:color w:val="000000"/>
          <w:szCs w:val="22"/>
        </w:rPr>
      </w:pPr>
      <w:r w:rsidRPr="00E45023">
        <w:rPr>
          <w:color w:val="000000"/>
          <w:szCs w:val="22"/>
        </w:rPr>
        <w:t>La pratique de la transhumance a été remarquée en 1859 par l'abbé Ferland, mais on peut se demander si elle existait alors depuis lon</w:t>
      </w:r>
      <w:r w:rsidRPr="00E45023">
        <w:rPr>
          <w:color w:val="000000"/>
          <w:szCs w:val="22"/>
        </w:rPr>
        <w:t>g</w:t>
      </w:r>
      <w:r w:rsidRPr="00E45023">
        <w:rPr>
          <w:color w:val="000000"/>
          <w:szCs w:val="22"/>
        </w:rPr>
        <w:t>temps, ou tout au moins si elle était devenue une pratique courante, car ni Aud</w:t>
      </w:r>
      <w:r w:rsidRPr="00E45023">
        <w:rPr>
          <w:color w:val="000000"/>
          <w:szCs w:val="22"/>
        </w:rPr>
        <w:t>u</w:t>
      </w:r>
      <w:r w:rsidRPr="00E45023">
        <w:rPr>
          <w:color w:val="000000"/>
          <w:szCs w:val="22"/>
        </w:rPr>
        <w:t>bon, ni Robertson et ni Bowen n'en font état. L'amiral Bayfield, par contre, signale qu'un autre pionnier, John Goddard, a deux maisons : une d'été sur une île près de Bonne-Espérance et une d'hiver à la baie du Vieux-Fort :</w:t>
      </w:r>
    </w:p>
    <w:p w:rsidR="00BF6A60" w:rsidRDefault="00BF6A60" w:rsidP="00BF6A60">
      <w:pPr>
        <w:pStyle w:val="citationi"/>
      </w:pPr>
    </w:p>
    <w:p w:rsidR="00BF6A60" w:rsidRDefault="00BF6A60" w:rsidP="00BF6A60">
      <w:pPr>
        <w:pStyle w:val="citationi"/>
      </w:pPr>
      <w:r w:rsidRPr="00E45023">
        <w:t xml:space="preserve">« He </w:t>
      </w:r>
      <w:r>
        <w:t>h</w:t>
      </w:r>
      <w:r w:rsidRPr="00E45023">
        <w:t>as a good house h</w:t>
      </w:r>
      <w:r>
        <w:t>e</w:t>
      </w:r>
      <w:r w:rsidRPr="00E45023">
        <w:t>re which he occupies in summer to be near his fishery. In winter he has a confortable Cottage (sic) in Old Fort Bay. He has cabins in the interior, 21 leagues in, where he stops occasionnaly in winter when on hunting excursions in which he obtained Martins, O</w:t>
      </w:r>
      <w:r w:rsidRPr="00E45023">
        <w:t>t</w:t>
      </w:r>
      <w:r w:rsidRPr="00E45023">
        <w:t>ters, Beavers, Foxes, Wolfes, &amp; a</w:t>
      </w:r>
      <w:r>
        <w:t xml:space="preserve"> </w:t>
      </w:r>
      <w:r w:rsidRPr="00E45023">
        <w:t>few Bears » (McKenzie 1984 vol 1 :355).</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Comme John Goddard s'est établi dans l'archipel de la rivière Saint-Paul vers 1813 selon Bayfield (Idem), la pratique de la transh</w:t>
      </w:r>
      <w:r w:rsidRPr="00E45023">
        <w:rPr>
          <w:color w:val="000000"/>
          <w:szCs w:val="22"/>
        </w:rPr>
        <w:t>u</w:t>
      </w:r>
      <w:r w:rsidRPr="00E45023">
        <w:rPr>
          <w:color w:val="000000"/>
          <w:szCs w:val="22"/>
        </w:rPr>
        <w:t>ma</w:t>
      </w:r>
      <w:r w:rsidRPr="00E45023">
        <w:rPr>
          <w:color w:val="000000"/>
          <w:szCs w:val="22"/>
        </w:rPr>
        <w:t>n</w:t>
      </w:r>
      <w:r w:rsidRPr="00E45023">
        <w:rPr>
          <w:color w:val="000000"/>
          <w:szCs w:val="22"/>
        </w:rPr>
        <w:t>ce aurait même pu commencer avant les débuts du peuplement perm</w:t>
      </w:r>
      <w:r w:rsidRPr="00E45023">
        <w:rPr>
          <w:color w:val="000000"/>
          <w:szCs w:val="22"/>
        </w:rPr>
        <w:t>a</w:t>
      </w:r>
      <w:r w:rsidRPr="00E45023">
        <w:rPr>
          <w:color w:val="000000"/>
          <w:szCs w:val="22"/>
        </w:rPr>
        <w:t>nent, soit à partir de 1820. Cette pratique pouvait-elle exister sous le r</w:t>
      </w:r>
      <w:r w:rsidRPr="00E45023">
        <w:rPr>
          <w:color w:val="000000"/>
          <w:szCs w:val="22"/>
        </w:rPr>
        <w:t>é</w:t>
      </w:r>
      <w:r w:rsidRPr="00E45023">
        <w:rPr>
          <w:color w:val="000000"/>
          <w:szCs w:val="22"/>
        </w:rPr>
        <w:t>gime des compagnies du Labrador et même sous le régime français ? C</w:t>
      </w:r>
      <w:r w:rsidRPr="00E45023">
        <w:rPr>
          <w:color w:val="000000"/>
          <w:szCs w:val="22"/>
        </w:rPr>
        <w:t>e</w:t>
      </w:r>
      <w:r w:rsidRPr="00E45023">
        <w:rPr>
          <w:color w:val="000000"/>
          <w:szCs w:val="22"/>
        </w:rPr>
        <w:t>la n'est pas impossible, et aurait même été une pratique logique, si on songe que les postes de pêche au loup-marin étaient très exposés aux i</w:t>
      </w:r>
      <w:r w:rsidRPr="00E45023">
        <w:rPr>
          <w:color w:val="000000"/>
          <w:szCs w:val="22"/>
        </w:rPr>
        <w:t>n</w:t>
      </w:r>
      <w:r w:rsidRPr="00E45023">
        <w:rPr>
          <w:color w:val="000000"/>
          <w:szCs w:val="22"/>
        </w:rPr>
        <w:t>tempéries maritimes en hiver et qu'il n'y avait pas grand-chose à y faire avant et après les saisons de capture de ce mammifère et de</w:t>
      </w:r>
      <w:r>
        <w:rPr>
          <w:color w:val="000000"/>
          <w:szCs w:val="22"/>
        </w:rPr>
        <w:t xml:space="preserve"> [137] </w:t>
      </w:r>
      <w:r w:rsidRPr="00E45023">
        <w:rPr>
          <w:color w:val="000000"/>
          <w:szCs w:val="22"/>
        </w:rPr>
        <w:t>la fonte de son gras. De plus, la pratique de la chasse et du piége</w:t>
      </w:r>
      <w:r w:rsidRPr="00E45023">
        <w:rPr>
          <w:color w:val="000000"/>
          <w:szCs w:val="22"/>
        </w:rPr>
        <w:t>a</w:t>
      </w:r>
      <w:r w:rsidRPr="00E45023">
        <w:rPr>
          <w:color w:val="000000"/>
          <w:szCs w:val="22"/>
        </w:rPr>
        <w:t>ge à l'intérieur des terres que les employés des concessionnaires pouvaient fa</w:t>
      </w:r>
      <w:r w:rsidRPr="00E45023">
        <w:rPr>
          <w:color w:val="000000"/>
          <w:szCs w:val="22"/>
        </w:rPr>
        <w:t>i</w:t>
      </w:r>
      <w:r w:rsidRPr="00E45023">
        <w:rPr>
          <w:color w:val="000000"/>
          <w:szCs w:val="22"/>
        </w:rPr>
        <w:t>re suggère qu'ils pouvaient aussi résider pendant l'hiver dans une maison construite bien à l'abri à l'embouch</w:t>
      </w:r>
      <w:r w:rsidRPr="00E45023">
        <w:rPr>
          <w:color w:val="000000"/>
          <w:szCs w:val="22"/>
        </w:rPr>
        <w:t>u</w:t>
      </w:r>
      <w:r w:rsidRPr="00E45023">
        <w:rPr>
          <w:color w:val="000000"/>
          <w:szCs w:val="22"/>
        </w:rPr>
        <w:t>re d'une rivière au fond d'une baie. John Goddard a pu tout simpl</w:t>
      </w:r>
      <w:r w:rsidRPr="00E45023">
        <w:rPr>
          <w:color w:val="000000"/>
          <w:szCs w:val="22"/>
        </w:rPr>
        <w:t>e</w:t>
      </w:r>
      <w:r w:rsidRPr="00E45023">
        <w:rPr>
          <w:color w:val="000000"/>
          <w:szCs w:val="22"/>
        </w:rPr>
        <w:t>ment continuer une pratique déjà présente ou il a pu être un innov</w:t>
      </w:r>
      <w:r w:rsidRPr="00E45023">
        <w:rPr>
          <w:color w:val="000000"/>
          <w:szCs w:val="22"/>
        </w:rPr>
        <w:t>a</w:t>
      </w:r>
      <w:r w:rsidRPr="00E45023">
        <w:rPr>
          <w:color w:val="000000"/>
          <w:szCs w:val="22"/>
        </w:rPr>
        <w:t>teur. Quoi qu'il en soit, il semble bien que la transhumance n'était pas pratiquée par les autres grands pionniers de l'occupation permanente, soit les Robertson, Ch</w:t>
      </w:r>
      <w:r w:rsidRPr="00E45023">
        <w:rPr>
          <w:color w:val="000000"/>
          <w:szCs w:val="22"/>
        </w:rPr>
        <w:t>e</w:t>
      </w:r>
      <w:r w:rsidRPr="00E45023">
        <w:rPr>
          <w:color w:val="000000"/>
          <w:szCs w:val="22"/>
        </w:rPr>
        <w:t>valier, Kennedy et Jones. Il est vrai que, sauf pour les Kennedy, les résidences de ces pionniers étaient établies sur la terre ferme et non sur une île. Ce serait donc au moment de l'arrivée de plusieurs familles canadiennes-françaises et a</w:t>
      </w:r>
      <w:r w:rsidRPr="00E45023">
        <w:rPr>
          <w:color w:val="000000"/>
          <w:szCs w:val="22"/>
        </w:rPr>
        <w:t>n</w:t>
      </w:r>
      <w:r w:rsidRPr="00E45023">
        <w:rPr>
          <w:color w:val="000000"/>
          <w:szCs w:val="22"/>
        </w:rPr>
        <w:t>glo-terre-neuviennes dans la partie orientale du Labrador canadien dans les années 1830 et 1840 que la transhumance serait devenue une pratique assez courante surtout dans les archipels de Saint-Augustin, rivière Saint-Paul et T</w:t>
      </w:r>
      <w:r w:rsidRPr="00E45023">
        <w:rPr>
          <w:color w:val="000000"/>
          <w:szCs w:val="22"/>
        </w:rPr>
        <w:t>ê</w:t>
      </w:r>
      <w:r w:rsidRPr="00E45023">
        <w:rPr>
          <w:color w:val="000000"/>
          <w:szCs w:val="22"/>
        </w:rPr>
        <w:t>te-à-la-Baleine.</w:t>
      </w:r>
    </w:p>
    <w:p w:rsidR="00BF6A60" w:rsidRDefault="00BF6A60" w:rsidP="00BF6A60">
      <w:pPr>
        <w:spacing w:before="120" w:after="120"/>
        <w:jc w:val="both"/>
        <w:rPr>
          <w:color w:val="000000"/>
          <w:szCs w:val="22"/>
        </w:rPr>
      </w:pPr>
      <w:r w:rsidRPr="00E45023">
        <w:rPr>
          <w:color w:val="000000"/>
          <w:szCs w:val="22"/>
        </w:rPr>
        <w:t>Ferland décrit le phénomène de la transhumance de la façon su</w:t>
      </w:r>
      <w:r w:rsidRPr="00E45023">
        <w:rPr>
          <w:color w:val="000000"/>
          <w:szCs w:val="22"/>
        </w:rPr>
        <w:t>i</w:t>
      </w:r>
      <w:r w:rsidRPr="00E45023">
        <w:rPr>
          <w:color w:val="000000"/>
          <w:szCs w:val="22"/>
        </w:rPr>
        <w:t>vante en 1859 :</w:t>
      </w:r>
    </w:p>
    <w:p w:rsidR="00BF6A60" w:rsidRPr="00E45023" w:rsidRDefault="00BF6A60" w:rsidP="00BF6A60">
      <w:pPr>
        <w:pStyle w:val="citationi"/>
      </w:pPr>
    </w:p>
    <w:p w:rsidR="00BF6A60" w:rsidRDefault="00BF6A60" w:rsidP="00BF6A60">
      <w:pPr>
        <w:pStyle w:val="citationi"/>
      </w:pPr>
      <w:r w:rsidRPr="00F077D6">
        <w:t>« II est à remarquer que chaque famille a ordinairement deux ma</w:t>
      </w:r>
      <w:r w:rsidRPr="00F077D6">
        <w:t>i</w:t>
      </w:r>
      <w:r w:rsidRPr="00F077D6">
        <w:t>sons : la maison du large et la maison de terre. La maison du large est placée sur une île, ou au bord de la mer si elle est sur la terre ferme. C'est la demeure de la famille pendant la plus grande partie de l'a</w:t>
      </w:r>
      <w:r w:rsidRPr="00F077D6">
        <w:t>n</w:t>
      </w:r>
      <w:r w:rsidRPr="00F077D6">
        <w:t>née ; elle est toujours dans l'endroit où les pêches du loup-marin, du hareng et de la morue peuvent se faire facilement. La maison de terre est occupée pendant la pêche au saumon, qui se fait dans les rivières. D'autres en possède une troisième pour l'hiver afin d'être plus ra</w:t>
      </w:r>
      <w:r w:rsidRPr="00F077D6">
        <w:t>p</w:t>
      </w:r>
      <w:r w:rsidRPr="00F077D6">
        <w:t>prochés du bois : car il arrive que la maison du large se trouve à trois ou quatre lieues de l'endroit où l'on prend le bois » (Ferland 1859 : 86-87).</w:t>
      </w:r>
    </w:p>
    <w:p w:rsidR="00BF6A60" w:rsidRPr="00F077D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La présence de maison le long de certaines rivières à saumon s'e</w:t>
      </w:r>
      <w:r w:rsidRPr="00E45023">
        <w:rPr>
          <w:color w:val="000000"/>
          <w:szCs w:val="22"/>
        </w:rPr>
        <w:t>x</w:t>
      </w:r>
      <w:r w:rsidRPr="00E45023">
        <w:rPr>
          <w:color w:val="000000"/>
          <w:szCs w:val="22"/>
        </w:rPr>
        <w:t>plique par le fait qu'avant les législations sur les pêches interdisant de mettre des filets à l'intérieur des rivières il s'agissait là d'une pratique courante, entre autres dans la rivière Saint-Augustin comme le me</w:t>
      </w:r>
      <w:r w:rsidRPr="00E45023">
        <w:rPr>
          <w:color w:val="000000"/>
          <w:szCs w:val="22"/>
        </w:rPr>
        <w:t>n</w:t>
      </w:r>
      <w:r w:rsidRPr="00E45023">
        <w:rPr>
          <w:color w:val="000000"/>
          <w:szCs w:val="22"/>
        </w:rPr>
        <w:t>tionne Ferland :</w:t>
      </w:r>
    </w:p>
    <w:p w:rsidR="00BF6A60" w:rsidRPr="00E45023" w:rsidRDefault="00BF6A60" w:rsidP="00BF6A60">
      <w:pPr>
        <w:pStyle w:val="citationi"/>
      </w:pPr>
    </w:p>
    <w:p w:rsidR="00BF6A60" w:rsidRDefault="00BF6A60" w:rsidP="00BF6A60">
      <w:pPr>
        <w:pStyle w:val="citationi"/>
      </w:pPr>
      <w:r w:rsidRPr="00F077D6">
        <w:t>« Dans la saison du saumon, plusieurs familles viennent de la Tabati</w:t>
      </w:r>
      <w:r w:rsidRPr="00F077D6">
        <w:t>è</w:t>
      </w:r>
      <w:r w:rsidRPr="00F077D6">
        <w:t>re et des postes plus éloignés pour faire la pêche dans la rivière Saint A</w:t>
      </w:r>
      <w:r w:rsidRPr="00F077D6">
        <w:t>u</w:t>
      </w:r>
      <w:r w:rsidRPr="00F077D6">
        <w:t>gustin. Chaque famille a sa petite maison et sa station de pêche sur la r</w:t>
      </w:r>
      <w:r w:rsidRPr="00F077D6">
        <w:t>i</w:t>
      </w:r>
      <w:r w:rsidRPr="00F077D6">
        <w:t>vière. Il se prend une grande quantité de saumon dans ce lieu... » (Ibid. : 112).</w:t>
      </w:r>
    </w:p>
    <w:p w:rsidR="00BF6A60" w:rsidRPr="00F077D6" w:rsidRDefault="00BF6A60" w:rsidP="00BF6A60">
      <w:pPr>
        <w:pStyle w:val="citationi"/>
      </w:pPr>
    </w:p>
    <w:p w:rsidR="00BF6A60" w:rsidRPr="00E45023" w:rsidRDefault="00BF6A60" w:rsidP="00BF6A60">
      <w:pPr>
        <w:spacing w:before="120" w:after="120"/>
        <w:jc w:val="both"/>
      </w:pPr>
      <w:r w:rsidRPr="00E45023">
        <w:rPr>
          <w:color w:val="000000"/>
          <w:szCs w:val="22"/>
        </w:rPr>
        <w:t>L'arrêt de la pêche dans les rivières a probablement causé l'aba</w:t>
      </w:r>
      <w:r w:rsidRPr="00E45023">
        <w:rPr>
          <w:color w:val="000000"/>
          <w:szCs w:val="22"/>
        </w:rPr>
        <w:t>n</w:t>
      </w:r>
      <w:r w:rsidRPr="00E45023">
        <w:rPr>
          <w:color w:val="000000"/>
          <w:szCs w:val="22"/>
        </w:rPr>
        <w:t>don de ces maisons quelquefois construites à plusieurs kilomètres à l'intérieur des terres et le redéploiement des familles qui s'y étaient installées vers les îles où de nouvelles stations soumises au contrôle des gardes-pêche ont commencé à être exploitées.</w:t>
      </w:r>
    </w:p>
    <w:p w:rsidR="00BF6A60" w:rsidRDefault="00BF6A60" w:rsidP="00BF6A60">
      <w:pPr>
        <w:spacing w:before="120" w:after="120"/>
        <w:jc w:val="both"/>
        <w:rPr>
          <w:color w:val="000000"/>
          <w:szCs w:val="22"/>
        </w:rPr>
      </w:pPr>
      <w:r w:rsidRPr="00E45023">
        <w:rPr>
          <w:color w:val="000000"/>
          <w:szCs w:val="22"/>
        </w:rPr>
        <w:t>Pour sa part, Stearns décrit à sa façon la pratique du double habitat en 1880 :</w:t>
      </w:r>
    </w:p>
    <w:p w:rsidR="00BF6A60" w:rsidRPr="00E45023" w:rsidRDefault="00BF6A60" w:rsidP="00BF6A60">
      <w:pPr>
        <w:pStyle w:val="citationi"/>
      </w:pPr>
    </w:p>
    <w:p w:rsidR="00BF6A60" w:rsidRPr="00F077D6" w:rsidRDefault="00BF6A60" w:rsidP="00BF6A60">
      <w:pPr>
        <w:pStyle w:val="citationi"/>
      </w:pPr>
      <w:r w:rsidRPr="00F077D6">
        <w:t>« The localities chosen for the erection of house or hut are gen</w:t>
      </w:r>
      <w:r w:rsidRPr="00F077D6">
        <w:t>e</w:t>
      </w:r>
      <w:r w:rsidRPr="00F077D6">
        <w:t>rally two, one for a summer house in some open situation, and the other for what is called "winter quarters" ; and as winter embraces the greater part of the year, it is important that this latter shall be, as it invariably is,</w:t>
      </w:r>
      <w:r>
        <w:t xml:space="preserve"> </w:t>
      </w:r>
      <w:r w:rsidRPr="00F077D6">
        <w:t>[138]</w:t>
      </w:r>
      <w:r>
        <w:t xml:space="preserve"> </w:t>
      </w:r>
      <w:r w:rsidRPr="00F077D6">
        <w:t>in some sheltered cove on the main land where, if possible, high cliffs pr</w:t>
      </w:r>
      <w:r w:rsidRPr="00F077D6">
        <w:t>o</w:t>
      </w:r>
      <w:r w:rsidRPr="00F077D6">
        <w:t>tect it on all sides, except from the sea ; if such place is not found, as a sheltered place as possible is chosen. When the house is a summer house there are usually cliffs on the north side, or if not cliffs high rocks, and the exposure to the sea easterly or southerly » (Stearns 1884 : 120).</w:t>
      </w:r>
    </w:p>
    <w:p w:rsidR="00BF6A60" w:rsidRPr="00F077D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L'abbé Huard, qui n'a pas voyagé sur la Basse-Côte-Nord, donne une explication personnelle plutôt limitée à la transhumance :</w:t>
      </w:r>
    </w:p>
    <w:p w:rsidR="00BF6A60" w:rsidRPr="00E45023" w:rsidRDefault="00BF6A60" w:rsidP="00BF6A60">
      <w:pPr>
        <w:pStyle w:val="citationi"/>
      </w:pPr>
    </w:p>
    <w:p w:rsidR="00BF6A60" w:rsidRPr="00F077D6" w:rsidRDefault="00BF6A60" w:rsidP="00BF6A60">
      <w:pPr>
        <w:pStyle w:val="citationi"/>
      </w:pPr>
      <w:r w:rsidRPr="00F077D6">
        <w:t>« La rentrée du bois met la population dans l'originale nécessité d'avoir, comme on l'a déjà lu, une maison d'été sur les îles, à proxim</w:t>
      </w:r>
      <w:r w:rsidRPr="00F077D6">
        <w:t>i</w:t>
      </w:r>
      <w:r w:rsidRPr="00F077D6">
        <w:t>té des places de pêche, et une maison d'hiver sur la côte, le plus près que l'on peut des endroits où l'on pourra se procurer du bois de chauffage » (Huard 1897 : 469).</w:t>
      </w:r>
    </w:p>
    <w:p w:rsidR="00BF6A60"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La transhumance s'est d'ailleurs continuée tout au long du XX</w:t>
      </w:r>
      <w:r w:rsidRPr="00E45023">
        <w:rPr>
          <w:color w:val="000000"/>
          <w:szCs w:val="22"/>
          <w:vertAlign w:val="superscript"/>
        </w:rPr>
        <w:t>e</w:t>
      </w:r>
      <w:r w:rsidRPr="00E45023">
        <w:rPr>
          <w:color w:val="000000"/>
          <w:szCs w:val="22"/>
        </w:rPr>
        <w:t xml:space="preserve"> si</w:t>
      </w:r>
      <w:r w:rsidRPr="00E45023">
        <w:rPr>
          <w:color w:val="000000"/>
          <w:szCs w:val="22"/>
        </w:rPr>
        <w:t>è</w:t>
      </w:r>
      <w:r w:rsidRPr="00E45023">
        <w:rPr>
          <w:color w:val="000000"/>
          <w:szCs w:val="22"/>
        </w:rPr>
        <w:t>cle. En 1911, dans un article intitulé « Sur la Côte-Nord : Postes de pêche et de chasse et havres », Georges Leclerc écrivait ceci conce</w:t>
      </w:r>
      <w:r w:rsidRPr="00E45023">
        <w:rPr>
          <w:color w:val="000000"/>
          <w:szCs w:val="22"/>
        </w:rPr>
        <w:t>r</w:t>
      </w:r>
      <w:r w:rsidRPr="00E45023">
        <w:rPr>
          <w:color w:val="000000"/>
          <w:szCs w:val="22"/>
        </w:rPr>
        <w:t>nant le « Village de St-Augustin » :</w:t>
      </w:r>
    </w:p>
    <w:p w:rsidR="00BF6A60" w:rsidRPr="00F077D6" w:rsidRDefault="00BF6A60" w:rsidP="00BF6A60">
      <w:pPr>
        <w:pStyle w:val="citationi"/>
      </w:pPr>
    </w:p>
    <w:p w:rsidR="00BF6A60" w:rsidRPr="00F077D6" w:rsidRDefault="00BF6A60" w:rsidP="00BF6A60">
      <w:pPr>
        <w:pStyle w:val="citationi"/>
      </w:pPr>
      <w:r w:rsidRPr="00F077D6">
        <w:t>« Il n'y a qu'une partie de la population de St-Augustin qui réside en cet endroit ; les autres familles sont dispersées en différents e</w:t>
      </w:r>
      <w:r w:rsidRPr="00F077D6">
        <w:t>n</w:t>
      </w:r>
      <w:r w:rsidRPr="00F077D6">
        <w:t>droits sur les bords de la rivière St-Augustin, lieu de leurs habitations d'hiver ; l'été, ces gens résident sur les îles. On peut se rendre à ces dernières habit</w:t>
      </w:r>
      <w:r w:rsidRPr="00F077D6">
        <w:t>a</w:t>
      </w:r>
      <w:r w:rsidRPr="00F077D6">
        <w:t>tions avec des barges pêcheuses.</w:t>
      </w:r>
    </w:p>
    <w:p w:rsidR="00BF6A60" w:rsidRPr="00F077D6" w:rsidRDefault="00BF6A60" w:rsidP="00BF6A60">
      <w:pPr>
        <w:pStyle w:val="citationi"/>
      </w:pPr>
      <w:r w:rsidRPr="00F077D6">
        <w:t>Une trentaine de familles sauvages résident à cet endroit pendant e</w:t>
      </w:r>
      <w:r w:rsidRPr="00F077D6">
        <w:t>n</w:t>
      </w:r>
      <w:r w:rsidRPr="00F077D6">
        <w:t>viron deux mois. La plupart de ces sauvages sont du lac Melville » (L</w:t>
      </w:r>
      <w:r w:rsidRPr="00F077D6">
        <w:t>e</w:t>
      </w:r>
      <w:r w:rsidRPr="00F077D6">
        <w:t>clerc 1911 : 268).</w:t>
      </w:r>
    </w:p>
    <w:p w:rsidR="00BF6A60" w:rsidRPr="00F077D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En 1935, Raoul Blanchard décrit à son tour ce qu'il appelle le ph</w:t>
      </w:r>
      <w:r w:rsidRPr="00E45023">
        <w:rPr>
          <w:color w:val="000000"/>
          <w:szCs w:val="22"/>
        </w:rPr>
        <w:t>é</w:t>
      </w:r>
      <w:r w:rsidRPr="00E45023">
        <w:rPr>
          <w:color w:val="000000"/>
          <w:szCs w:val="22"/>
        </w:rPr>
        <w:t>nomène du « double habitat » caractéristique des populations des c</w:t>
      </w:r>
      <w:r w:rsidRPr="00E45023">
        <w:rPr>
          <w:color w:val="000000"/>
          <w:szCs w:val="22"/>
        </w:rPr>
        <w:t>ô</w:t>
      </w:r>
      <w:r w:rsidRPr="00E45023">
        <w:rPr>
          <w:color w:val="000000"/>
          <w:szCs w:val="22"/>
        </w:rPr>
        <w:t>tes du Labrador, tant canadien que terre-neuvien :</w:t>
      </w:r>
    </w:p>
    <w:p w:rsidR="00BF6A60" w:rsidRPr="00F077D6" w:rsidRDefault="00BF6A60" w:rsidP="00BF6A60">
      <w:pPr>
        <w:pStyle w:val="citationi"/>
      </w:pPr>
    </w:p>
    <w:p w:rsidR="00BF6A60" w:rsidRPr="00F077D6" w:rsidRDefault="00BF6A60" w:rsidP="00BF6A60">
      <w:pPr>
        <w:pStyle w:val="citationi"/>
      </w:pPr>
      <w:r w:rsidRPr="00F077D6">
        <w:t>« Mais il faut évoquer aussi un curieux phénomène de dédoubl</w:t>
      </w:r>
      <w:r w:rsidRPr="00F077D6">
        <w:t>e</w:t>
      </w:r>
      <w:r w:rsidRPr="00F077D6">
        <w:t>ment de l'habitat Les habitants ont donc des maisons dans l'intérieur, à 5, 10, 15 milles ou plus de la maison des îles, à proximité immédiate des maigres réserves de bois ; ils s'y rendent à la fin d'octobre ou au début de nove</w:t>
      </w:r>
      <w:r w:rsidRPr="00F077D6">
        <w:t>m</w:t>
      </w:r>
      <w:r w:rsidRPr="00F077D6">
        <w:t>bre et y restent jusqu'en mai » (Blanchard 1935 : 279).</w:t>
      </w:r>
    </w:p>
    <w:p w:rsidR="00BF6A60" w:rsidRPr="00F077D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Mais c'est un autre géographe, Paul Bussières, qui semble avoir appliqué pour la première fois le terme « transhumance », utilisé hab</w:t>
      </w:r>
      <w:r w:rsidRPr="00E45023">
        <w:rPr>
          <w:color w:val="000000"/>
          <w:szCs w:val="22"/>
        </w:rPr>
        <w:t>i</w:t>
      </w:r>
      <w:r w:rsidRPr="00E45023">
        <w:rPr>
          <w:color w:val="000000"/>
          <w:szCs w:val="22"/>
        </w:rPr>
        <w:t>tuell</w:t>
      </w:r>
      <w:r w:rsidRPr="00E45023">
        <w:rPr>
          <w:color w:val="000000"/>
          <w:szCs w:val="22"/>
        </w:rPr>
        <w:t>e</w:t>
      </w:r>
      <w:r w:rsidRPr="00E45023">
        <w:rPr>
          <w:color w:val="000000"/>
          <w:szCs w:val="22"/>
        </w:rPr>
        <w:t>ment pour décrire les déplacements d'éleveurs avec leur troupeau des pâturages d'hiver aux pâturages d'été, à la pratique du déménag</w:t>
      </w:r>
      <w:r w:rsidRPr="00E45023">
        <w:rPr>
          <w:color w:val="000000"/>
          <w:szCs w:val="22"/>
        </w:rPr>
        <w:t>e</w:t>
      </w:r>
      <w:r w:rsidRPr="00E45023">
        <w:rPr>
          <w:color w:val="000000"/>
          <w:szCs w:val="22"/>
        </w:rPr>
        <w:t>ment bia</w:t>
      </w:r>
      <w:r w:rsidRPr="00E45023">
        <w:rPr>
          <w:color w:val="000000"/>
          <w:szCs w:val="22"/>
        </w:rPr>
        <w:t>n</w:t>
      </w:r>
      <w:r w:rsidRPr="00E45023">
        <w:rPr>
          <w:color w:val="000000"/>
          <w:szCs w:val="22"/>
        </w:rPr>
        <w:t>nuel d'une bonne partie des habitants de la Basse-Côte-Nord de leur hab</w:t>
      </w:r>
      <w:r w:rsidRPr="00E45023">
        <w:rPr>
          <w:color w:val="000000"/>
          <w:szCs w:val="22"/>
        </w:rPr>
        <w:t>i</w:t>
      </w:r>
      <w:r w:rsidRPr="00E45023">
        <w:rPr>
          <w:color w:val="000000"/>
          <w:szCs w:val="22"/>
        </w:rPr>
        <w:t>tat d'hiver vers leur habitat d'été et vice-versa (Bussières 1963b : 29). Il décrit la transhumance sur la Basse-Côte-Nord dans les termes suivants :</w:t>
      </w:r>
    </w:p>
    <w:p w:rsidR="00BF6A60" w:rsidRPr="00F077D6" w:rsidRDefault="00BF6A60" w:rsidP="00BF6A60">
      <w:pPr>
        <w:pStyle w:val="citationi"/>
      </w:pPr>
    </w:p>
    <w:p w:rsidR="00BF6A60" w:rsidRPr="00F077D6" w:rsidRDefault="00BF6A60" w:rsidP="00BF6A60">
      <w:pPr>
        <w:pStyle w:val="citationi"/>
      </w:pPr>
      <w:r w:rsidRPr="00F077D6">
        <w:t>« Certains villages, construits en arrière d'un pont d'îles, se dédo</w:t>
      </w:r>
      <w:r w:rsidRPr="00F077D6">
        <w:t>u</w:t>
      </w:r>
      <w:r w:rsidRPr="00F077D6">
        <w:t>blent : le village d'hiver installé sur la terre ferme, se situe dans quelque ouverture de baie protégée des vents et n'est souvent habité l'été que par quelques [139] vieillards ou officiers gouvernementaux (télégraphistes, gardiens de quai, etc.) ; le village d'été, fractionné en plusieurs cellules sur plusieurs îles, groupe durant la saison de pêche le gros de la popul</w:t>
      </w:r>
      <w:r w:rsidRPr="00F077D6">
        <w:t>a</w:t>
      </w:r>
      <w:r w:rsidRPr="00F077D6">
        <w:t>tion qui s'y amène en bloc au début de l'été en amenant avec elle, en ba</w:t>
      </w:r>
      <w:r w:rsidRPr="00F077D6">
        <w:t>r</w:t>
      </w:r>
      <w:r w:rsidRPr="00F077D6">
        <w:t>que à m</w:t>
      </w:r>
      <w:r w:rsidRPr="00F077D6">
        <w:t>o</w:t>
      </w:r>
      <w:r w:rsidRPr="00F077D6">
        <w:t>teur, les chiens, le poêle, divers meubles et le bois de chauffage - car les îles sont habituellement nues » (Idem).</w:t>
      </w:r>
    </w:p>
    <w:p w:rsidR="00BF6A60" w:rsidRPr="00F077D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Il relève aussi l'importance particulière de la pratique de la tran</w:t>
      </w:r>
      <w:r w:rsidRPr="00E45023">
        <w:rPr>
          <w:color w:val="000000"/>
          <w:szCs w:val="22"/>
        </w:rPr>
        <w:t>s</w:t>
      </w:r>
      <w:r w:rsidRPr="00E45023">
        <w:rPr>
          <w:color w:val="000000"/>
          <w:szCs w:val="22"/>
        </w:rPr>
        <w:t>humance à Saint-Augustin, nettement plus élevée que dans n'importe quel autre village de la Basse-Côte-Nord :</w:t>
      </w:r>
    </w:p>
    <w:p w:rsidR="00BF6A60" w:rsidRDefault="00BF6A60" w:rsidP="00BF6A60">
      <w:pPr>
        <w:pStyle w:val="citationi"/>
      </w:pPr>
    </w:p>
    <w:p w:rsidR="00BF6A60" w:rsidRDefault="00BF6A60" w:rsidP="00BF6A60">
      <w:pPr>
        <w:pStyle w:val="citationi"/>
      </w:pPr>
      <w:r w:rsidRPr="00E45023">
        <w:t>« (...) à Saint-Augustin, 75% des familles ont deux maisons : l'une au vi</w:t>
      </w:r>
      <w:r w:rsidRPr="00E45023">
        <w:t>l</w:t>
      </w:r>
      <w:r w:rsidRPr="00E45023">
        <w:t>la</w:t>
      </w:r>
      <w:r>
        <w:t>ge principal, et l'autre sur l'Î</w:t>
      </w:r>
      <w:r w:rsidRPr="00E45023">
        <w:t>le-de-Sable (sic), à l'Anse-de-Portage, à Spoon cove et à Shékatica, situés de 10 à 15 milles du vi</w:t>
      </w:r>
      <w:r w:rsidRPr="00E45023">
        <w:t>l</w:t>
      </w:r>
      <w:r w:rsidRPr="00E45023">
        <w:t>lage ; (...) » (Ibid</w:t>
      </w:r>
      <w:r>
        <w:t>.</w:t>
      </w:r>
      <w:r w:rsidRPr="00E45023">
        <w:t> : 30).</w:t>
      </w:r>
    </w:p>
    <w:p w:rsidR="00BF6A60" w:rsidRPr="00E45023" w:rsidRDefault="00BF6A60" w:rsidP="00BF6A60">
      <w:pPr>
        <w:pStyle w:val="citationi"/>
      </w:pPr>
    </w:p>
    <w:p w:rsidR="00BF6A60" w:rsidRPr="00E45023" w:rsidRDefault="00BF6A60" w:rsidP="00BF6A60">
      <w:pPr>
        <w:spacing w:before="120" w:after="120"/>
        <w:jc w:val="both"/>
      </w:pPr>
      <w:r w:rsidRPr="00E45023">
        <w:rPr>
          <w:color w:val="000000"/>
          <w:szCs w:val="22"/>
        </w:rPr>
        <w:t>Selon notre recensement de 1965, c'est 68% des familles de Saint-Augustin qui effectuaient encore ce déplacement annuel avec une pa</w:t>
      </w:r>
      <w:r w:rsidRPr="00E45023">
        <w:rPr>
          <w:color w:val="000000"/>
          <w:szCs w:val="22"/>
        </w:rPr>
        <w:t>r</w:t>
      </w:r>
      <w:r w:rsidRPr="00E45023">
        <w:rPr>
          <w:color w:val="000000"/>
          <w:szCs w:val="22"/>
        </w:rPr>
        <w:t>tie de leurs pénates, comme nous avons pu le constater (Tremblay, Charest, Breton 1969 : 46). Au total il s'agissait de 69 familles et 369 personnes qui allaient passer la saison de pêche dans un des 16 postes alors en act</w:t>
      </w:r>
      <w:r w:rsidRPr="00E45023">
        <w:rPr>
          <w:color w:val="000000"/>
          <w:szCs w:val="22"/>
        </w:rPr>
        <w:t>i</w:t>
      </w:r>
      <w:r w:rsidRPr="00E45023">
        <w:rPr>
          <w:color w:val="000000"/>
          <w:szCs w:val="22"/>
        </w:rPr>
        <w:t>vité dans l'archipel Saint-Augustin (Ibid</w:t>
      </w:r>
      <w:r>
        <w:rPr>
          <w:color w:val="000000"/>
          <w:szCs w:val="22"/>
        </w:rPr>
        <w:t>.</w:t>
      </w:r>
      <w:r w:rsidRPr="00E45023">
        <w:rPr>
          <w:color w:val="000000"/>
          <w:szCs w:val="22"/>
        </w:rPr>
        <w:t> : 47).</w:t>
      </w:r>
    </w:p>
    <w:p w:rsidR="00BF6A60" w:rsidRPr="00E45023" w:rsidRDefault="00BF6A60" w:rsidP="00BF6A60">
      <w:pPr>
        <w:spacing w:before="120" w:after="120"/>
        <w:jc w:val="both"/>
      </w:pPr>
      <w:r w:rsidRPr="00E45023">
        <w:rPr>
          <w:color w:val="000000"/>
          <w:szCs w:val="22"/>
        </w:rPr>
        <w:t>La pratique de la transhumance est restée encore vivace à Saint-Augustin, tant que la pêche commerciale est demeurée la principale act</w:t>
      </w:r>
      <w:r w:rsidRPr="00E45023">
        <w:rPr>
          <w:color w:val="000000"/>
          <w:szCs w:val="22"/>
        </w:rPr>
        <w:t>i</w:t>
      </w:r>
      <w:r w:rsidRPr="00E45023">
        <w:rPr>
          <w:color w:val="000000"/>
          <w:szCs w:val="22"/>
        </w:rPr>
        <w:t>vité économique de ses résidents. Avec les moratoires successifs sur la pêche au poisson de fond, puis récemment au crabe, un bon nombre de familles continuent à fréquenter les îles de l'archipel, mais davantage pour la pratique d'activités à des fins d'autoconsommation et de loisirs que pour la pêche commerciale, pratiquement abandonnée par les Augustiniens faute de permis. Lors de notre séjour sur le te</w:t>
      </w:r>
      <w:r w:rsidRPr="00E45023">
        <w:rPr>
          <w:color w:val="000000"/>
          <w:szCs w:val="22"/>
        </w:rPr>
        <w:t>r</w:t>
      </w:r>
      <w:r w:rsidRPr="00E45023">
        <w:rPr>
          <w:color w:val="000000"/>
          <w:szCs w:val="22"/>
        </w:rPr>
        <w:t>rain en juillet 2005, nous avons pu constater que tous les endroits dans les îles qui étaient fr</w:t>
      </w:r>
      <w:r w:rsidRPr="00E45023">
        <w:rPr>
          <w:color w:val="000000"/>
          <w:szCs w:val="22"/>
        </w:rPr>
        <w:t>é</w:t>
      </w:r>
      <w:r w:rsidRPr="00E45023">
        <w:rPr>
          <w:color w:val="000000"/>
          <w:szCs w:val="22"/>
        </w:rPr>
        <w:t>quentés en 1965 l'étaient encore. Qui plus est, le nombre de maisons (« cabins » ou « chalets ») avait augmenté dans plusieurs d'entre eux. De plus, de nouvelles habitations, de style chalet moderne, avaient été con</w:t>
      </w:r>
      <w:r w:rsidRPr="00E45023">
        <w:rPr>
          <w:color w:val="000000"/>
          <w:szCs w:val="22"/>
        </w:rPr>
        <w:t>s</w:t>
      </w:r>
      <w:r w:rsidRPr="00E45023">
        <w:rPr>
          <w:color w:val="000000"/>
          <w:szCs w:val="22"/>
        </w:rPr>
        <w:t>truites dans des endroits où il n'y en avait pas auparavant, dans les parties intérieures des îles, pour des fins r</w:t>
      </w:r>
      <w:r w:rsidRPr="00E45023">
        <w:rPr>
          <w:color w:val="000000"/>
          <w:szCs w:val="22"/>
        </w:rPr>
        <w:t>é</w:t>
      </w:r>
      <w:r w:rsidRPr="00E45023">
        <w:rPr>
          <w:color w:val="000000"/>
          <w:szCs w:val="22"/>
        </w:rPr>
        <w:t xml:space="preserve">créatives. Ainsi, selon des données fournies par la municipalité de Saint-Augustin en </w:t>
      </w:r>
      <w:r>
        <w:rPr>
          <w:color w:val="000000"/>
          <w:szCs w:val="22"/>
        </w:rPr>
        <w:t>août 2005, il y aurait actuellement 111</w:t>
      </w:r>
      <w:r w:rsidRPr="00E45023">
        <w:rPr>
          <w:color w:val="000000"/>
          <w:szCs w:val="22"/>
        </w:rPr>
        <w:t xml:space="preserve"> habitations réparties dans une trentaine de sites diff</w:t>
      </w:r>
      <w:r w:rsidRPr="00E45023">
        <w:rPr>
          <w:color w:val="000000"/>
          <w:szCs w:val="22"/>
        </w:rPr>
        <w:t>é</w:t>
      </w:r>
      <w:r w:rsidRPr="00E45023">
        <w:rPr>
          <w:color w:val="000000"/>
          <w:szCs w:val="22"/>
        </w:rPr>
        <w:t>rents, dont la majorité sont localisés sur la Carte</w:t>
      </w:r>
      <w:r>
        <w:rPr>
          <w:color w:val="000000"/>
          <w:szCs w:val="22"/>
        </w:rPr>
        <w:t> </w:t>
      </w:r>
      <w:r w:rsidRPr="00E45023">
        <w:rPr>
          <w:color w:val="000000"/>
          <w:szCs w:val="22"/>
        </w:rPr>
        <w:t>5. Selon nos propres o</w:t>
      </w:r>
      <w:r w:rsidRPr="00E45023">
        <w:rPr>
          <w:color w:val="000000"/>
          <w:szCs w:val="22"/>
        </w:rPr>
        <w:t>b</w:t>
      </w:r>
      <w:r w:rsidRPr="00E45023">
        <w:rPr>
          <w:color w:val="000000"/>
          <w:szCs w:val="22"/>
        </w:rPr>
        <w:t>servations, ce nombre est encore plus élevé, car pour plusieurs sites que nous avons visités notre compte est supérieur à celui de la municipalité. Ces données démo</w:t>
      </w:r>
      <w:r w:rsidRPr="00E45023">
        <w:rPr>
          <w:color w:val="000000"/>
          <w:szCs w:val="22"/>
        </w:rPr>
        <w:t>n</w:t>
      </w:r>
      <w:r w:rsidRPr="00E45023">
        <w:rPr>
          <w:color w:val="000000"/>
          <w:szCs w:val="22"/>
        </w:rPr>
        <w:t>trent hors de tout doute que les différentes parties de l'archipel sont donc toujours fréquentées régulièrement par la très grande majorité des familles de Saint-Augustin pendant au moins trois saisons de l'a</w:t>
      </w:r>
      <w:r w:rsidRPr="00E45023">
        <w:rPr>
          <w:color w:val="000000"/>
          <w:szCs w:val="22"/>
        </w:rPr>
        <w:t>n</w:t>
      </w:r>
      <w:r w:rsidRPr="00E45023">
        <w:rPr>
          <w:color w:val="000000"/>
          <w:szCs w:val="22"/>
        </w:rPr>
        <w:t>née, mais de façon différente, c'est-à-dire non plus pour la pêche commerciale, mais pour la pratique d'activités traditionnelles de p</w:t>
      </w:r>
      <w:r w:rsidRPr="00E45023">
        <w:rPr>
          <w:color w:val="000000"/>
          <w:szCs w:val="22"/>
        </w:rPr>
        <w:t>ê</w:t>
      </w:r>
      <w:r w:rsidRPr="00E45023">
        <w:rPr>
          <w:color w:val="000000"/>
          <w:szCs w:val="22"/>
        </w:rPr>
        <w:t>che, de chasse et de collecte.</w:t>
      </w:r>
    </w:p>
    <w:p w:rsidR="00BF6A60" w:rsidRDefault="00BF6A60" w:rsidP="00BF6A60">
      <w:pPr>
        <w:spacing w:before="120" w:after="120"/>
        <w:jc w:val="both"/>
      </w:pPr>
      <w:r w:rsidRPr="00E45023">
        <w:t>Autrefois, lorsque l'habitat d'hiver était dispersé à plusieurs e</w:t>
      </w:r>
      <w:r w:rsidRPr="00E45023">
        <w:t>n</w:t>
      </w:r>
      <w:r w:rsidRPr="00E45023">
        <w:t>droits du littoral au lieu d'être regroupé en un seul, comme c'est dev</w:t>
      </w:r>
      <w:r w:rsidRPr="00E45023">
        <w:t>e</w:t>
      </w:r>
      <w:r w:rsidRPr="00E45023">
        <w:t>nu le cas avec la constitution progressive du</w:t>
      </w:r>
    </w:p>
    <w:p w:rsidR="00BF6A60" w:rsidRPr="00E45023" w:rsidRDefault="00BF6A60" w:rsidP="00BF6A60">
      <w:pPr>
        <w:spacing w:before="120" w:after="120"/>
        <w:jc w:val="both"/>
      </w:pPr>
      <w:r>
        <w:t>[</w:t>
      </w:r>
      <w:r w:rsidRPr="00E45023">
        <w:t>140</w:t>
      </w:r>
      <w:r>
        <w:t>]</w:t>
      </w:r>
    </w:p>
    <w:p w:rsidR="00BF6A60" w:rsidRDefault="00BF6A60" w:rsidP="00BF6A60">
      <w:pPr>
        <w:spacing w:before="120" w:after="120"/>
        <w:jc w:val="both"/>
      </w:pPr>
    </w:p>
    <w:p w:rsidR="00BF6A60" w:rsidRPr="00E45023" w:rsidRDefault="00BF6A60" w:rsidP="00BF6A60">
      <w:pPr>
        <w:pStyle w:val="figtitre"/>
      </w:pPr>
      <w:bookmarkStart w:id="48" w:name="Communaute_metisse_photo_6"/>
      <w:r w:rsidRPr="00E45023">
        <w:t>PHOTO 6</w:t>
      </w:r>
    </w:p>
    <w:p w:rsidR="00BF6A60" w:rsidRDefault="00BF6A60" w:rsidP="00BF6A60">
      <w:pPr>
        <w:pStyle w:val="figst"/>
      </w:pPr>
      <w:r w:rsidRPr="00E45023">
        <w:t>Type de maisonnette (chalet ou « cabin ») que l'on retrouve maint</w:t>
      </w:r>
      <w:r w:rsidRPr="00E45023">
        <w:t>e</w:t>
      </w:r>
      <w:r w:rsidRPr="00E45023">
        <w:t>nant</w:t>
      </w:r>
      <w:r>
        <w:br/>
      </w:r>
      <w:r w:rsidRPr="00E45023">
        <w:t>dans l'archipel Saint-Augustin</w:t>
      </w:r>
    </w:p>
    <w:bookmarkEnd w:id="48"/>
    <w:p w:rsidR="00BF6A60" w:rsidRDefault="00BF6A60" w:rsidP="00BF6A60">
      <w:pPr>
        <w:ind w:right="90" w:firstLine="0"/>
        <w:jc w:val="both"/>
        <w:rPr>
          <w:sz w:val="20"/>
        </w:rPr>
      </w:pPr>
      <w:r w:rsidRPr="00893DBF">
        <w:rPr>
          <w:sz w:val="20"/>
        </w:rPr>
        <w:fldChar w:fldCharType="begin"/>
      </w:r>
      <w:r w:rsidRPr="00893DBF">
        <w:rPr>
          <w:sz w:val="20"/>
        </w:rPr>
        <w:instrText xml:space="preserve"> </w:instrText>
      </w:r>
      <w:r w:rsidR="00F66F6D">
        <w:rPr>
          <w:sz w:val="20"/>
        </w:rPr>
        <w:instrText>HYPERLINK</w:instrText>
      </w:r>
      <w:r w:rsidRPr="00893DBF">
        <w:rPr>
          <w:sz w:val="20"/>
        </w:rPr>
        <w:instrText xml:space="preserve">  \l "tdm" </w:instrText>
      </w:r>
      <w:r w:rsidRPr="00893DBF">
        <w:rPr>
          <w:sz w:val="20"/>
        </w:rPr>
      </w:r>
      <w:r w:rsidRPr="00893DBF">
        <w:rPr>
          <w:sz w:val="20"/>
        </w:rPr>
        <w:fldChar w:fldCharType="separate"/>
      </w:r>
      <w:r w:rsidRPr="00893DBF">
        <w:rPr>
          <w:rStyle w:val="Lienhypertexte"/>
          <w:sz w:val="20"/>
        </w:rPr>
        <w:t>Retour à la table des matières</w:t>
      </w:r>
      <w:r w:rsidRPr="00893DBF">
        <w:rPr>
          <w:sz w:val="20"/>
        </w:rPr>
        <w:fldChar w:fldCharType="end"/>
      </w:r>
    </w:p>
    <w:p w:rsidR="00BF6A60" w:rsidRPr="00893DBF" w:rsidRDefault="00BF6A60" w:rsidP="00BF6A60">
      <w:pPr>
        <w:ind w:right="90" w:firstLine="0"/>
        <w:jc w:val="both"/>
        <w:rPr>
          <w:sz w:val="20"/>
        </w:rPr>
      </w:pPr>
    </w:p>
    <w:p w:rsidR="00BF6A60" w:rsidRPr="00E45023" w:rsidRDefault="00FB15AB" w:rsidP="00BF6A60">
      <w:pPr>
        <w:spacing w:before="120" w:after="120"/>
        <w:ind w:left="-360" w:firstLine="0"/>
        <w:jc w:val="both"/>
        <w:rPr>
          <w:szCs w:val="24"/>
        </w:rPr>
      </w:pPr>
      <w:r w:rsidRPr="006742F5">
        <w:rPr>
          <w:noProof/>
          <w:szCs w:val="24"/>
          <w:lang w:val="fr-FR" w:eastAsia="fr-FR"/>
        </w:rPr>
        <w:drawing>
          <wp:inline distT="0" distB="0" distL="0" distR="0">
            <wp:extent cx="5372100" cy="2946400"/>
            <wp:effectExtent l="0" t="0" r="0" b="0"/>
            <wp:docPr id="2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2946400"/>
                    </a:xfrm>
                    <a:prstGeom prst="rect">
                      <a:avLst/>
                    </a:prstGeom>
                    <a:noFill/>
                    <a:ln>
                      <a:noFill/>
                    </a:ln>
                  </pic:spPr>
                </pic:pic>
              </a:graphicData>
            </a:graphic>
          </wp:inline>
        </w:drawing>
      </w:r>
    </w:p>
    <w:p w:rsidR="00BF6A60" w:rsidRDefault="00BF6A60" w:rsidP="00BF6A60">
      <w:pPr>
        <w:spacing w:before="120" w:after="120"/>
        <w:jc w:val="both"/>
        <w:rPr>
          <w:color w:val="000000"/>
          <w:szCs w:val="22"/>
        </w:rPr>
      </w:pPr>
    </w:p>
    <w:p w:rsidR="00BF6A60" w:rsidRDefault="00BF6A60" w:rsidP="00BF6A60">
      <w:pPr>
        <w:spacing w:before="120" w:after="120"/>
        <w:jc w:val="both"/>
        <w:rPr>
          <w:color w:val="000000"/>
          <w:szCs w:val="22"/>
        </w:rPr>
      </w:pPr>
    </w:p>
    <w:p w:rsidR="00BF6A60" w:rsidRPr="00E45023" w:rsidRDefault="00BF6A60" w:rsidP="00BF6A60">
      <w:pPr>
        <w:spacing w:before="120" w:after="120"/>
        <w:ind w:firstLine="0"/>
        <w:jc w:val="both"/>
      </w:pPr>
      <w:r w:rsidRPr="00E45023">
        <w:rPr>
          <w:color w:val="000000"/>
          <w:szCs w:val="22"/>
        </w:rPr>
        <w:t>village, la situation d'isolement des familles y était moindre que dans les postes de pêche d'été. Comme les bons habitats fournissant les di</w:t>
      </w:r>
      <w:r w:rsidRPr="00E45023">
        <w:rPr>
          <w:color w:val="000000"/>
          <w:szCs w:val="22"/>
        </w:rPr>
        <w:t>f</w:t>
      </w:r>
      <w:r w:rsidRPr="00E45023">
        <w:rPr>
          <w:color w:val="000000"/>
          <w:szCs w:val="22"/>
        </w:rPr>
        <w:t>férents avantages de la protection contre les intempéries, de la prox</w:t>
      </w:r>
      <w:r w:rsidRPr="00E45023">
        <w:rPr>
          <w:color w:val="000000"/>
          <w:szCs w:val="22"/>
        </w:rPr>
        <w:t>i</w:t>
      </w:r>
      <w:r w:rsidRPr="00E45023">
        <w:rPr>
          <w:color w:val="000000"/>
          <w:szCs w:val="22"/>
        </w:rPr>
        <w:t>mité de bois de chauffage et de sites de chasse et de piégeage, étaient moins nombreux que les bons sites de pêche, le nombre de ces « quartiers d'h</w:t>
      </w:r>
      <w:r w:rsidRPr="00E45023">
        <w:rPr>
          <w:color w:val="000000"/>
          <w:szCs w:val="22"/>
        </w:rPr>
        <w:t>i</w:t>
      </w:r>
      <w:r w:rsidRPr="00E45023">
        <w:rPr>
          <w:color w:val="000000"/>
          <w:szCs w:val="22"/>
        </w:rPr>
        <w:t>ver » à toujours été beaucoup moins important que ceux des postes de pêche.</w:t>
      </w:r>
      <w:r>
        <w:rPr>
          <w:color w:val="000000"/>
          <w:szCs w:val="22"/>
        </w:rPr>
        <w:t xml:space="preserve"> </w:t>
      </w:r>
      <w:r w:rsidRPr="00E45023">
        <w:rPr>
          <w:color w:val="000000"/>
          <w:szCs w:val="22"/>
        </w:rPr>
        <w:t>Malgré l'absence de données précises, il semble bien que plusieurs familles s'y retrouvaient pendant les mois d'hiver comme à Pointe-Tucker, Baie-de-Chécatika (Spoon Cove) et Napétipi. Mais c'est surtout le site de l'embouchure de la rivière Saint-Augustin qui est devenu le principal lieu de regroupement des familles jusqu'à devenir un gros village les regroupant toutes pendant la maj</w:t>
      </w:r>
      <w:r w:rsidRPr="00E45023">
        <w:rPr>
          <w:color w:val="000000"/>
          <w:szCs w:val="22"/>
        </w:rPr>
        <w:t>o</w:t>
      </w:r>
      <w:r w:rsidRPr="00E45023">
        <w:rPr>
          <w:color w:val="000000"/>
          <w:szCs w:val="22"/>
        </w:rPr>
        <w:t>rité de l'année. Comme les activ</w:t>
      </w:r>
      <w:r w:rsidRPr="00E45023">
        <w:rPr>
          <w:color w:val="000000"/>
          <w:szCs w:val="22"/>
        </w:rPr>
        <w:t>i</w:t>
      </w:r>
      <w:r w:rsidRPr="00E45023">
        <w:rPr>
          <w:color w:val="000000"/>
          <w:szCs w:val="22"/>
        </w:rPr>
        <w:t>tés économiques étaient fort réduites dans ces lieux d'hivernage, la néce</w:t>
      </w:r>
      <w:r w:rsidRPr="00E45023">
        <w:rPr>
          <w:color w:val="000000"/>
          <w:szCs w:val="22"/>
        </w:rPr>
        <w:t>s</w:t>
      </w:r>
      <w:r w:rsidRPr="00E45023">
        <w:rPr>
          <w:color w:val="000000"/>
          <w:szCs w:val="22"/>
        </w:rPr>
        <w:t>sité de coopération entre les unités familiales n'était pas très grande, mais on se visitait beaucoup et on s'échangeait aussi des biens et des services selon les besoins des uns et des autres.</w:t>
      </w:r>
    </w:p>
    <w:p w:rsidR="00BF6A60" w:rsidRDefault="00BF6A60" w:rsidP="00BF6A60">
      <w:pPr>
        <w:pStyle w:val="p"/>
      </w:pPr>
      <w:r>
        <w:t>[141]</w:t>
      </w:r>
    </w:p>
    <w:p w:rsidR="00BF6A60" w:rsidRDefault="00BF6A60" w:rsidP="00BF6A60">
      <w:pPr>
        <w:spacing w:before="120" w:after="120"/>
        <w:jc w:val="both"/>
      </w:pPr>
    </w:p>
    <w:p w:rsidR="00BF6A60" w:rsidRPr="00E45023" w:rsidRDefault="00BF6A60" w:rsidP="00BF6A60">
      <w:pPr>
        <w:pStyle w:val="figtitre"/>
      </w:pPr>
      <w:r w:rsidRPr="00E45023">
        <w:t>CARTE 5</w:t>
      </w:r>
    </w:p>
    <w:p w:rsidR="00BF6A60" w:rsidRDefault="00BF6A60" w:rsidP="00BF6A60">
      <w:pPr>
        <w:spacing w:before="120" w:after="120"/>
        <w:jc w:val="both"/>
      </w:pPr>
    </w:p>
    <w:p w:rsidR="00BF6A60" w:rsidRDefault="00BF6A60" w:rsidP="00BF6A60">
      <w:pPr>
        <w:pStyle w:val="p"/>
      </w:pPr>
      <w:r>
        <w:t>[142]</w:t>
      </w:r>
    </w:p>
    <w:p w:rsidR="00BF6A60" w:rsidRPr="00E45023" w:rsidRDefault="00BF6A60" w:rsidP="00BF6A60">
      <w:pPr>
        <w:pStyle w:val="p"/>
      </w:pPr>
      <w:r>
        <w:t>[143]</w:t>
      </w:r>
    </w:p>
    <w:p w:rsidR="00BF6A60" w:rsidRDefault="00BF6A60" w:rsidP="00BF6A60">
      <w:pPr>
        <w:spacing w:before="120" w:after="120"/>
        <w:jc w:val="both"/>
        <w:rPr>
          <w:color w:val="000000"/>
          <w:szCs w:val="22"/>
        </w:rPr>
      </w:pPr>
    </w:p>
    <w:p w:rsidR="00BF6A60" w:rsidRPr="00E45023" w:rsidRDefault="00BF6A60" w:rsidP="00BF6A60">
      <w:pPr>
        <w:pStyle w:val="planche"/>
      </w:pPr>
      <w:bookmarkStart w:id="49" w:name="Communaute_metisse_pt_2_4_3"/>
      <w:r w:rsidRPr="00E45023">
        <w:t>II-</w:t>
      </w:r>
      <w:r>
        <w:t>4.3.</w:t>
      </w:r>
      <w:r w:rsidRPr="00E45023">
        <w:t xml:space="preserve"> La famille</w:t>
      </w:r>
    </w:p>
    <w:bookmarkEnd w:id="49"/>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Default="00BF6A60" w:rsidP="00BF6A60">
      <w:pPr>
        <w:spacing w:before="120" w:after="120"/>
        <w:jc w:val="both"/>
        <w:rPr>
          <w:color w:val="000000"/>
          <w:szCs w:val="22"/>
        </w:rPr>
      </w:pPr>
      <w:r w:rsidRPr="00E45023">
        <w:rPr>
          <w:color w:val="000000"/>
          <w:szCs w:val="22"/>
        </w:rPr>
        <w:t>Au XIX</w:t>
      </w:r>
      <w:r w:rsidRPr="00E45023">
        <w:rPr>
          <w:color w:val="000000"/>
          <w:szCs w:val="22"/>
          <w:vertAlign w:val="superscript"/>
        </w:rPr>
        <w:t>e</w:t>
      </w:r>
      <w:r w:rsidRPr="00E45023">
        <w:rPr>
          <w:color w:val="000000"/>
          <w:szCs w:val="22"/>
        </w:rPr>
        <w:t xml:space="preserve"> siècle, donc, une famille pouvait tout à fait bien résider seule dans un poste de pêche, souvent distant de plusieurs kilomètres du poste voisin aussi occupé par une seule famille, voire deux ou trois tout au plus, La dispersion de l'habitat et l'isolement des familles, ph</w:t>
      </w:r>
      <w:r w:rsidRPr="00E45023">
        <w:rPr>
          <w:color w:val="000000"/>
          <w:szCs w:val="22"/>
        </w:rPr>
        <w:t>é</w:t>
      </w:r>
      <w:r w:rsidRPr="00E45023">
        <w:rPr>
          <w:color w:val="000000"/>
          <w:szCs w:val="22"/>
        </w:rPr>
        <w:t>nomène qui s'est prolongé jusque dans le XX</w:t>
      </w:r>
      <w:r w:rsidRPr="00E45023">
        <w:rPr>
          <w:color w:val="000000"/>
          <w:szCs w:val="22"/>
          <w:vertAlign w:val="superscript"/>
        </w:rPr>
        <w:t>e</w:t>
      </w:r>
      <w:r w:rsidRPr="00E45023">
        <w:rPr>
          <w:color w:val="000000"/>
          <w:szCs w:val="22"/>
        </w:rPr>
        <w:t xml:space="preserve"> siècle, apparaissent donc comme deux autres caractéristiques culturelles des Augustiniens. Dans ce contexte, les familles devaient donc être grandement auton</w:t>
      </w:r>
      <w:r w:rsidRPr="00E45023">
        <w:rPr>
          <w:color w:val="000000"/>
          <w:szCs w:val="22"/>
        </w:rPr>
        <w:t>o</w:t>
      </w:r>
      <w:r w:rsidRPr="00E45023">
        <w:rPr>
          <w:color w:val="000000"/>
          <w:szCs w:val="22"/>
        </w:rPr>
        <w:t>mes et autosuffisantes. Tel que mentionné précédemment dans cette seconde partie, elles produisaient une grande partie de leur aliment</w:t>
      </w:r>
      <w:r w:rsidRPr="00E45023">
        <w:rPr>
          <w:color w:val="000000"/>
          <w:szCs w:val="22"/>
        </w:rPr>
        <w:t>a</w:t>
      </w:r>
      <w:r w:rsidRPr="00E45023">
        <w:rPr>
          <w:color w:val="000000"/>
          <w:szCs w:val="22"/>
        </w:rPr>
        <w:t>tion par la pêche, la chasse et la cueillette et elles fabriquaient et rép</w:t>
      </w:r>
      <w:r w:rsidRPr="00E45023">
        <w:rPr>
          <w:color w:val="000000"/>
          <w:szCs w:val="22"/>
        </w:rPr>
        <w:t>a</w:t>
      </w:r>
      <w:r w:rsidRPr="00E45023">
        <w:rPr>
          <w:color w:val="000000"/>
          <w:szCs w:val="22"/>
        </w:rPr>
        <w:t>raient une grande partie des équipements et objets qui étaient d'usage courant. Elles dépendaient quand même aussi de l'extérieur pour ce</w:t>
      </w:r>
      <w:r w:rsidRPr="00E45023">
        <w:rPr>
          <w:color w:val="000000"/>
          <w:szCs w:val="22"/>
        </w:rPr>
        <w:t>r</w:t>
      </w:r>
      <w:r w:rsidRPr="00E45023">
        <w:rPr>
          <w:color w:val="000000"/>
          <w:szCs w:val="22"/>
        </w:rPr>
        <w:t>tains équipements concernant la pêche surtout et pour certains pr</w:t>
      </w:r>
      <w:r w:rsidRPr="00E45023">
        <w:rPr>
          <w:color w:val="000000"/>
          <w:szCs w:val="22"/>
        </w:rPr>
        <w:t>o</w:t>
      </w:r>
      <w:r w:rsidRPr="00E45023">
        <w:rPr>
          <w:color w:val="000000"/>
          <w:szCs w:val="22"/>
        </w:rPr>
        <w:t>duits alimentaires. Mais elles dépendaient assez peu des voisins qui pratiquaient eux-mêmes la même forme d'autarcie domest</w:t>
      </w:r>
      <w:r w:rsidRPr="00E45023">
        <w:rPr>
          <w:color w:val="000000"/>
          <w:szCs w:val="22"/>
        </w:rPr>
        <w:t>i</w:t>
      </w:r>
      <w:r w:rsidRPr="00E45023">
        <w:rPr>
          <w:color w:val="000000"/>
          <w:szCs w:val="22"/>
        </w:rPr>
        <w:t>que.</w:t>
      </w:r>
    </w:p>
    <w:p w:rsidR="00BF6A60" w:rsidRPr="00E45023" w:rsidRDefault="00BF6A60" w:rsidP="00BF6A60">
      <w:pPr>
        <w:spacing w:before="120" w:after="120"/>
        <w:jc w:val="both"/>
      </w:pPr>
    </w:p>
    <w:p w:rsidR="00BF6A60" w:rsidRPr="00815F3B" w:rsidRDefault="00BF6A60" w:rsidP="00BF6A60">
      <w:pPr>
        <w:pStyle w:val="figtitre"/>
      </w:pPr>
      <w:bookmarkStart w:id="50" w:name="Communaute_metisse_tableau_6"/>
      <w:r w:rsidRPr="00815F3B">
        <w:t>TABLEAU 6</w:t>
      </w:r>
    </w:p>
    <w:p w:rsidR="00BF6A60" w:rsidRDefault="00BF6A60" w:rsidP="00BF6A60">
      <w:pPr>
        <w:pStyle w:val="figst"/>
      </w:pPr>
      <w:r w:rsidRPr="00815F3B">
        <w:t>Répartition des familles selon les îles de l'archipel Saint-Augustin en 1965</w:t>
      </w:r>
    </w:p>
    <w:bookmarkEnd w:id="50"/>
    <w:p w:rsidR="00BF6A60" w:rsidRDefault="00BF6A60" w:rsidP="00BF6A60">
      <w:pPr>
        <w:ind w:right="90" w:firstLine="0"/>
        <w:jc w:val="both"/>
        <w:rPr>
          <w:sz w:val="20"/>
        </w:rPr>
      </w:pPr>
      <w:r w:rsidRPr="00893DBF">
        <w:rPr>
          <w:sz w:val="20"/>
        </w:rPr>
        <w:fldChar w:fldCharType="begin"/>
      </w:r>
      <w:r w:rsidRPr="00893DBF">
        <w:rPr>
          <w:sz w:val="20"/>
        </w:rPr>
        <w:instrText xml:space="preserve"> </w:instrText>
      </w:r>
      <w:r w:rsidR="00F66F6D">
        <w:rPr>
          <w:sz w:val="20"/>
        </w:rPr>
        <w:instrText>HYPERLINK</w:instrText>
      </w:r>
      <w:r w:rsidRPr="00893DBF">
        <w:rPr>
          <w:sz w:val="20"/>
        </w:rPr>
        <w:instrText xml:space="preserve">  \l "tdm" </w:instrText>
      </w:r>
      <w:r w:rsidRPr="00893DBF">
        <w:rPr>
          <w:sz w:val="20"/>
        </w:rPr>
      </w:r>
      <w:r w:rsidRPr="00893DBF">
        <w:rPr>
          <w:sz w:val="20"/>
        </w:rPr>
        <w:fldChar w:fldCharType="separate"/>
      </w:r>
      <w:r w:rsidRPr="00893DBF">
        <w:rPr>
          <w:rStyle w:val="Lienhypertexte"/>
          <w:sz w:val="20"/>
        </w:rPr>
        <w:t>Retour à la table des matières</w:t>
      </w:r>
      <w:r w:rsidRPr="00893DBF">
        <w:rPr>
          <w:sz w:val="20"/>
        </w:rPr>
        <w:fldChar w:fldCharType="end"/>
      </w:r>
    </w:p>
    <w:p w:rsidR="00BF6A60" w:rsidRPr="00893DBF" w:rsidRDefault="00BF6A60" w:rsidP="00BF6A60">
      <w:pPr>
        <w:ind w:right="90" w:firstLine="0"/>
        <w:jc w:val="both"/>
        <w:rPr>
          <w:sz w:val="20"/>
        </w:rPr>
      </w:pPr>
    </w:p>
    <w:tbl>
      <w:tblPr>
        <w:tblW w:w="0" w:type="auto"/>
        <w:tblLook w:val="00BF" w:firstRow="1" w:lastRow="0" w:firstColumn="1" w:lastColumn="0" w:noHBand="0" w:noVBand="0"/>
      </w:tblPr>
      <w:tblGrid>
        <w:gridCol w:w="2705"/>
        <w:gridCol w:w="2715"/>
        <w:gridCol w:w="2716"/>
      </w:tblGrid>
      <w:tr w:rsidR="00BF6A60" w:rsidRPr="00316B6D">
        <w:tc>
          <w:tcPr>
            <w:tcW w:w="2705" w:type="dxa"/>
            <w:tcBorders>
              <w:top w:val="single" w:sz="12" w:space="0" w:color="auto"/>
              <w:bottom w:val="single" w:sz="12" w:space="0" w:color="auto"/>
            </w:tcBorders>
            <w:shd w:val="clear" w:color="auto" w:fill="EEECE1"/>
          </w:tcPr>
          <w:p w:rsidR="00BF6A60" w:rsidRPr="00316B6D" w:rsidRDefault="00BF6A60" w:rsidP="00BF6A60">
            <w:pPr>
              <w:spacing w:before="120" w:after="120"/>
              <w:ind w:firstLine="0"/>
              <w:rPr>
                <w:rFonts w:eastAsia="Times" w:cs="Arial"/>
                <w:i/>
                <w:iCs/>
                <w:color w:val="000000"/>
                <w:sz w:val="24"/>
                <w:szCs w:val="22"/>
              </w:rPr>
            </w:pPr>
            <w:r w:rsidRPr="00316B6D">
              <w:rPr>
                <w:rFonts w:eastAsia="Times"/>
                <w:i/>
                <w:iCs/>
                <w:color w:val="000000"/>
                <w:sz w:val="24"/>
                <w:szCs w:val="22"/>
              </w:rPr>
              <w:t>Nom de l’île</w:t>
            </w:r>
          </w:p>
        </w:tc>
        <w:tc>
          <w:tcPr>
            <w:tcW w:w="2715" w:type="dxa"/>
            <w:tcBorders>
              <w:top w:val="single" w:sz="12" w:space="0" w:color="auto"/>
              <w:bottom w:val="single" w:sz="12" w:space="0" w:color="auto"/>
            </w:tcBorders>
            <w:shd w:val="clear" w:color="auto" w:fill="EEECE1"/>
          </w:tcPr>
          <w:p w:rsidR="00BF6A60" w:rsidRPr="00316B6D" w:rsidRDefault="00BF6A60" w:rsidP="00BF6A60">
            <w:pPr>
              <w:spacing w:before="120" w:after="120"/>
              <w:ind w:firstLine="0"/>
              <w:jc w:val="center"/>
              <w:rPr>
                <w:rFonts w:eastAsia="Times" w:cs="Arial"/>
                <w:i/>
                <w:iCs/>
                <w:color w:val="000000"/>
                <w:sz w:val="24"/>
                <w:szCs w:val="22"/>
              </w:rPr>
            </w:pPr>
            <w:r w:rsidRPr="00316B6D">
              <w:rPr>
                <w:rFonts w:eastAsia="Times"/>
                <w:i/>
                <w:iCs/>
                <w:color w:val="000000"/>
                <w:sz w:val="24"/>
                <w:szCs w:val="22"/>
              </w:rPr>
              <w:t>Nombre de familles</w:t>
            </w:r>
          </w:p>
        </w:tc>
        <w:tc>
          <w:tcPr>
            <w:tcW w:w="2716" w:type="dxa"/>
            <w:tcBorders>
              <w:top w:val="single" w:sz="12" w:space="0" w:color="auto"/>
              <w:bottom w:val="single" w:sz="12" w:space="0" w:color="auto"/>
            </w:tcBorders>
            <w:shd w:val="clear" w:color="auto" w:fill="EEECE1"/>
          </w:tcPr>
          <w:p w:rsidR="00BF6A60" w:rsidRPr="00316B6D" w:rsidRDefault="00BF6A60" w:rsidP="00BF6A60">
            <w:pPr>
              <w:spacing w:before="120" w:after="120"/>
              <w:ind w:firstLine="0"/>
              <w:jc w:val="center"/>
              <w:rPr>
                <w:rFonts w:eastAsia="Times"/>
                <w:sz w:val="24"/>
              </w:rPr>
            </w:pPr>
            <w:r w:rsidRPr="00316B6D">
              <w:rPr>
                <w:rFonts w:eastAsia="Times"/>
                <w:i/>
                <w:iCs/>
                <w:color w:val="000000"/>
                <w:sz w:val="24"/>
                <w:szCs w:val="22"/>
              </w:rPr>
              <w:t>Nombre de personnes</w:t>
            </w:r>
          </w:p>
        </w:tc>
      </w:tr>
      <w:tr w:rsidR="00BF6A60" w:rsidRPr="00316B6D">
        <w:tc>
          <w:tcPr>
            <w:tcW w:w="2705" w:type="dxa"/>
            <w:tcBorders>
              <w:top w:val="single" w:sz="12" w:space="0" w:color="auto"/>
            </w:tcBorders>
          </w:tcPr>
          <w:p w:rsidR="00BF6A60" w:rsidRPr="00316B6D" w:rsidRDefault="00BF6A60" w:rsidP="00BF6A60">
            <w:pPr>
              <w:ind w:firstLine="0"/>
              <w:rPr>
                <w:rFonts w:eastAsia="Times"/>
                <w:color w:val="000000"/>
                <w:sz w:val="24"/>
                <w:szCs w:val="22"/>
              </w:rPr>
            </w:pPr>
            <w:r w:rsidRPr="00316B6D">
              <w:rPr>
                <w:rFonts w:eastAsia="Times"/>
                <w:color w:val="000000"/>
                <w:sz w:val="24"/>
                <w:szCs w:val="22"/>
              </w:rPr>
              <w:t>Baie-des-Rochers</w:t>
            </w:r>
          </w:p>
        </w:tc>
        <w:tc>
          <w:tcPr>
            <w:tcW w:w="2715" w:type="dxa"/>
            <w:tcBorders>
              <w:top w:val="single" w:sz="12" w:space="0" w:color="auto"/>
            </w:tcBorders>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3</w:t>
            </w:r>
          </w:p>
        </w:tc>
        <w:tc>
          <w:tcPr>
            <w:tcW w:w="2716" w:type="dxa"/>
            <w:tcBorders>
              <w:top w:val="single" w:sz="12" w:space="0" w:color="auto"/>
            </w:tcBorders>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19</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 xml:space="preserve">Napetipi </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4</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18</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 xml:space="preserve">Shékatika </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7</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39</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 xml:space="preserve">Canso </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6</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37</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 xml:space="preserve">L'Anse-au-Portage </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9</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59</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 xml:space="preserve">The Harbour </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5</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28</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 xml:space="preserve">Sandy Island </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6</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31</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 xml:space="preserve">Indian Island </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1</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4</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 xml:space="preserve">Bungalow Island </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13</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68</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Saint Augustin Island</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3</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17</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Grande-Passe</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2</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19</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Grosse île</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2</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8</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 xml:space="preserve">Pagouatchiou </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2</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9</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 xml:space="preserve">Tête-à-la-Baleine de l'Est </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2</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6</w:t>
            </w:r>
          </w:p>
        </w:tc>
      </w:tr>
      <w:tr w:rsidR="00BF6A60" w:rsidRPr="00316B6D">
        <w:tc>
          <w:tcPr>
            <w:tcW w:w="2705" w:type="dxa"/>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Red Point</w:t>
            </w:r>
          </w:p>
        </w:tc>
        <w:tc>
          <w:tcPr>
            <w:tcW w:w="2715" w:type="dxa"/>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1</w:t>
            </w:r>
          </w:p>
        </w:tc>
        <w:tc>
          <w:tcPr>
            <w:tcW w:w="2716" w:type="dxa"/>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5</w:t>
            </w:r>
          </w:p>
        </w:tc>
      </w:tr>
      <w:tr w:rsidR="00BF6A60" w:rsidRPr="00316B6D">
        <w:tc>
          <w:tcPr>
            <w:tcW w:w="2705" w:type="dxa"/>
            <w:tcBorders>
              <w:bottom w:val="single" w:sz="12" w:space="0" w:color="auto"/>
            </w:tcBorders>
          </w:tcPr>
          <w:p w:rsidR="00BF6A60" w:rsidRPr="00316B6D" w:rsidRDefault="00BF6A60" w:rsidP="00BF6A60">
            <w:pPr>
              <w:ind w:firstLine="0"/>
              <w:rPr>
                <w:rFonts w:eastAsia="Times" w:cs="Arial"/>
                <w:color w:val="000000"/>
                <w:sz w:val="24"/>
                <w:szCs w:val="22"/>
              </w:rPr>
            </w:pPr>
            <w:r w:rsidRPr="00316B6D">
              <w:rPr>
                <w:rFonts w:eastAsia="Times"/>
                <w:color w:val="000000"/>
                <w:sz w:val="24"/>
                <w:szCs w:val="22"/>
              </w:rPr>
              <w:t xml:space="preserve">Tucker </w:t>
            </w:r>
          </w:p>
        </w:tc>
        <w:tc>
          <w:tcPr>
            <w:tcW w:w="2715" w:type="dxa"/>
            <w:tcBorders>
              <w:bottom w:val="single" w:sz="12" w:space="0" w:color="auto"/>
            </w:tcBorders>
          </w:tcPr>
          <w:p w:rsidR="00BF6A60" w:rsidRPr="00316B6D" w:rsidRDefault="00BF6A60" w:rsidP="00BF6A60">
            <w:pPr>
              <w:tabs>
                <w:tab w:val="decimal" w:pos="1416"/>
              </w:tabs>
              <w:ind w:firstLine="0"/>
              <w:rPr>
                <w:rFonts w:eastAsia="Times" w:cs="Arial"/>
                <w:color w:val="000000"/>
                <w:sz w:val="24"/>
                <w:szCs w:val="22"/>
              </w:rPr>
            </w:pPr>
            <w:r w:rsidRPr="00316B6D">
              <w:rPr>
                <w:rFonts w:eastAsia="Times"/>
                <w:color w:val="000000"/>
                <w:sz w:val="24"/>
                <w:szCs w:val="22"/>
              </w:rPr>
              <w:t>3</w:t>
            </w:r>
          </w:p>
        </w:tc>
        <w:tc>
          <w:tcPr>
            <w:tcW w:w="2716" w:type="dxa"/>
            <w:tcBorders>
              <w:bottom w:val="single" w:sz="12" w:space="0" w:color="auto"/>
            </w:tcBorders>
          </w:tcPr>
          <w:p w:rsidR="00BF6A60" w:rsidRPr="00316B6D" w:rsidRDefault="00BF6A60" w:rsidP="00BF6A60">
            <w:pPr>
              <w:tabs>
                <w:tab w:val="decimal" w:pos="1416"/>
              </w:tabs>
              <w:ind w:firstLine="0"/>
              <w:rPr>
                <w:rFonts w:eastAsia="Times"/>
                <w:sz w:val="24"/>
              </w:rPr>
            </w:pPr>
            <w:r w:rsidRPr="00316B6D">
              <w:rPr>
                <w:rFonts w:eastAsia="Times"/>
                <w:color w:val="000000"/>
                <w:sz w:val="24"/>
                <w:szCs w:val="22"/>
              </w:rPr>
              <w:t>12</w:t>
            </w:r>
          </w:p>
        </w:tc>
      </w:tr>
      <w:tr w:rsidR="00BF6A60" w:rsidRPr="00316B6D">
        <w:tc>
          <w:tcPr>
            <w:tcW w:w="2705" w:type="dxa"/>
            <w:tcBorders>
              <w:top w:val="single" w:sz="12" w:space="0" w:color="auto"/>
              <w:bottom w:val="single" w:sz="12" w:space="0" w:color="auto"/>
            </w:tcBorders>
          </w:tcPr>
          <w:p w:rsidR="00BF6A60" w:rsidRPr="00316B6D" w:rsidRDefault="00BF6A60" w:rsidP="00BF6A60">
            <w:pPr>
              <w:spacing w:before="120" w:after="120"/>
              <w:ind w:firstLine="0"/>
              <w:rPr>
                <w:rFonts w:eastAsia="Times" w:cs="Arial"/>
                <w:color w:val="000000"/>
                <w:sz w:val="24"/>
                <w:szCs w:val="22"/>
              </w:rPr>
            </w:pPr>
            <w:r w:rsidRPr="00316B6D">
              <w:rPr>
                <w:rFonts w:eastAsia="Times"/>
                <w:i/>
                <w:iCs/>
                <w:color w:val="000000"/>
                <w:sz w:val="24"/>
                <w:szCs w:val="22"/>
              </w:rPr>
              <w:t xml:space="preserve">Total </w:t>
            </w:r>
          </w:p>
        </w:tc>
        <w:tc>
          <w:tcPr>
            <w:tcW w:w="2715" w:type="dxa"/>
            <w:tcBorders>
              <w:top w:val="single" w:sz="12" w:space="0" w:color="auto"/>
              <w:bottom w:val="single" w:sz="12" w:space="0" w:color="auto"/>
            </w:tcBorders>
          </w:tcPr>
          <w:p w:rsidR="00BF6A60" w:rsidRPr="00316B6D" w:rsidRDefault="00BF6A60" w:rsidP="00BF6A60">
            <w:pPr>
              <w:tabs>
                <w:tab w:val="decimal" w:pos="1416"/>
              </w:tabs>
              <w:spacing w:before="120" w:after="120"/>
              <w:ind w:firstLine="0"/>
              <w:rPr>
                <w:rFonts w:eastAsia="Times" w:cs="Arial"/>
                <w:color w:val="000000"/>
                <w:sz w:val="24"/>
                <w:szCs w:val="22"/>
              </w:rPr>
            </w:pPr>
            <w:r w:rsidRPr="00316B6D">
              <w:rPr>
                <w:rFonts w:eastAsia="Times"/>
                <w:color w:val="000000"/>
                <w:sz w:val="24"/>
                <w:szCs w:val="22"/>
              </w:rPr>
              <w:t>69</w:t>
            </w:r>
          </w:p>
        </w:tc>
        <w:tc>
          <w:tcPr>
            <w:tcW w:w="2716" w:type="dxa"/>
            <w:tcBorders>
              <w:top w:val="single" w:sz="12" w:space="0" w:color="auto"/>
              <w:bottom w:val="single" w:sz="12" w:space="0" w:color="auto"/>
            </w:tcBorders>
          </w:tcPr>
          <w:p w:rsidR="00BF6A60" w:rsidRPr="00316B6D" w:rsidRDefault="00BF6A60" w:rsidP="00BF6A60">
            <w:pPr>
              <w:tabs>
                <w:tab w:val="decimal" w:pos="1416"/>
              </w:tabs>
              <w:spacing w:before="120" w:after="120"/>
              <w:ind w:firstLine="0"/>
              <w:rPr>
                <w:rFonts w:eastAsia="Times"/>
                <w:sz w:val="24"/>
              </w:rPr>
            </w:pPr>
            <w:r w:rsidRPr="00316B6D">
              <w:rPr>
                <w:rFonts w:eastAsia="Times"/>
                <w:color w:val="000000"/>
                <w:sz w:val="24"/>
                <w:szCs w:val="22"/>
              </w:rPr>
              <w:t>379</w:t>
            </w:r>
          </w:p>
        </w:tc>
      </w:tr>
    </w:tbl>
    <w:p w:rsidR="00BF6A60" w:rsidRPr="00815F3B" w:rsidRDefault="00BF6A60" w:rsidP="00BF6A60">
      <w:pPr>
        <w:spacing w:before="60" w:after="60"/>
        <w:ind w:firstLine="0"/>
        <w:jc w:val="both"/>
        <w:rPr>
          <w:sz w:val="24"/>
        </w:rPr>
      </w:pPr>
      <w:r w:rsidRPr="00815F3B">
        <w:rPr>
          <w:color w:val="000000"/>
          <w:sz w:val="24"/>
          <w:szCs w:val="16"/>
        </w:rPr>
        <w:t>Source : Marc-Adélard Tremblay, Paul Charest et Yvan Breton, Les changements socio-culturels à Saint-Augustin. Contribution à l'étude des isolats de la Côte-Nord du Saint-Laurent, 1969, p. 47</w:t>
      </w:r>
    </w:p>
    <w:p w:rsidR="00BF6A60" w:rsidRDefault="00BF6A60" w:rsidP="00BF6A60">
      <w:pPr>
        <w:spacing w:before="120" w:after="120"/>
        <w:jc w:val="both"/>
        <w:rPr>
          <w:color w:val="000000"/>
          <w:szCs w:val="22"/>
        </w:rPr>
      </w:pP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En fait, en dehors de la pêche au loup-marin, qui a perdu beaucoup de son importance dans la seconde moitié du XIX</w:t>
      </w:r>
      <w:r w:rsidRPr="00E45023">
        <w:rPr>
          <w:color w:val="000000"/>
          <w:szCs w:val="22"/>
          <w:vertAlign w:val="superscript"/>
        </w:rPr>
        <w:t>e</w:t>
      </w:r>
      <w:r w:rsidRPr="00E45023">
        <w:rPr>
          <w:color w:val="000000"/>
          <w:szCs w:val="22"/>
        </w:rPr>
        <w:t xml:space="preserve"> siècle, peu d'activ</w:t>
      </w:r>
      <w:r w:rsidRPr="00E45023">
        <w:rPr>
          <w:color w:val="000000"/>
          <w:szCs w:val="22"/>
        </w:rPr>
        <w:t>i</w:t>
      </w:r>
      <w:r w:rsidRPr="00E45023">
        <w:rPr>
          <w:color w:val="000000"/>
          <w:szCs w:val="22"/>
        </w:rPr>
        <w:t>tés économiques exigeaient la collaboration de plusieurs personnes. Cela pouvait être le cas pour l'utilisation des seines, mais nous savons qu'il y en avait très peu dans l'archipel, sauf à la fin de ce siècle et se</w:t>
      </w:r>
      <w:r w:rsidRPr="00E45023">
        <w:rPr>
          <w:color w:val="000000"/>
          <w:szCs w:val="22"/>
        </w:rPr>
        <w:t>u</w:t>
      </w:r>
      <w:r w:rsidRPr="00E45023">
        <w:rPr>
          <w:color w:val="000000"/>
          <w:szCs w:val="22"/>
        </w:rPr>
        <w:t>lement</w:t>
      </w:r>
      <w:r>
        <w:rPr>
          <w:color w:val="000000"/>
          <w:szCs w:val="22"/>
        </w:rPr>
        <w:t xml:space="preserve"> [144] </w:t>
      </w:r>
      <w:r w:rsidRPr="00E45023">
        <w:rPr>
          <w:color w:val="000000"/>
          <w:szCs w:val="22"/>
        </w:rPr>
        <w:t>dans les postes de pêche les plus à l'est qui s'étaient sp</w:t>
      </w:r>
      <w:r w:rsidRPr="00E45023">
        <w:rPr>
          <w:color w:val="000000"/>
          <w:szCs w:val="22"/>
        </w:rPr>
        <w:t>é</w:t>
      </w:r>
      <w:r w:rsidRPr="00E45023">
        <w:rPr>
          <w:color w:val="000000"/>
          <w:szCs w:val="22"/>
        </w:rPr>
        <w:t>cialisés dans la pêche à la morue. L'utilisation du filet-trappe à morue nécess</w:t>
      </w:r>
      <w:r w:rsidRPr="00E45023">
        <w:rPr>
          <w:color w:val="000000"/>
          <w:szCs w:val="22"/>
        </w:rPr>
        <w:t>i</w:t>
      </w:r>
      <w:r w:rsidRPr="00E45023">
        <w:rPr>
          <w:color w:val="000000"/>
          <w:szCs w:val="22"/>
        </w:rPr>
        <w:t>tant une main-d'œuvre d'au moins quatre personnes et qui s'est popularisée au début du XIX</w:t>
      </w:r>
      <w:r w:rsidRPr="00E45023">
        <w:rPr>
          <w:color w:val="000000"/>
          <w:szCs w:val="22"/>
          <w:vertAlign w:val="superscript"/>
        </w:rPr>
        <w:t>e</w:t>
      </w:r>
      <w:r w:rsidRPr="00E45023">
        <w:rPr>
          <w:color w:val="000000"/>
          <w:szCs w:val="22"/>
        </w:rPr>
        <w:t xml:space="preserve"> siècle est venu modifier et la compos</w:t>
      </w:r>
      <w:r w:rsidRPr="00E45023">
        <w:rPr>
          <w:color w:val="000000"/>
          <w:szCs w:val="22"/>
        </w:rPr>
        <w:t>i</w:t>
      </w:r>
      <w:r w:rsidRPr="00E45023">
        <w:rPr>
          <w:color w:val="000000"/>
          <w:szCs w:val="22"/>
        </w:rPr>
        <w:t>tion des équipes de pêche et la distribution territoriale des unités fam</w:t>
      </w:r>
      <w:r w:rsidRPr="00E45023">
        <w:rPr>
          <w:color w:val="000000"/>
          <w:szCs w:val="22"/>
        </w:rPr>
        <w:t>i</w:t>
      </w:r>
      <w:r w:rsidRPr="00E45023">
        <w:rPr>
          <w:color w:val="000000"/>
          <w:szCs w:val="22"/>
        </w:rPr>
        <w:t>liales dans l'archipel. Le nombre de postes de pêche a été réduit cons</w:t>
      </w:r>
      <w:r w:rsidRPr="00E45023">
        <w:rPr>
          <w:color w:val="000000"/>
          <w:szCs w:val="22"/>
        </w:rPr>
        <w:t>i</w:t>
      </w:r>
      <w:r w:rsidRPr="00E45023">
        <w:rPr>
          <w:color w:val="000000"/>
          <w:szCs w:val="22"/>
        </w:rPr>
        <w:t>dérablement, comme le démontrent les données statistiques des ra</w:t>
      </w:r>
      <w:r w:rsidRPr="00E45023">
        <w:rPr>
          <w:color w:val="000000"/>
          <w:szCs w:val="22"/>
        </w:rPr>
        <w:t>p</w:t>
      </w:r>
      <w:r w:rsidRPr="00E45023">
        <w:rPr>
          <w:color w:val="000000"/>
          <w:szCs w:val="22"/>
        </w:rPr>
        <w:t>ports sur les pêcheries présentées dans la première partie, et le nombre de familles par poste s'est accru pr</w:t>
      </w:r>
      <w:r w:rsidRPr="00E45023">
        <w:rPr>
          <w:color w:val="000000"/>
          <w:szCs w:val="22"/>
        </w:rPr>
        <w:t>o</w:t>
      </w:r>
      <w:r w:rsidRPr="00E45023">
        <w:rPr>
          <w:color w:val="000000"/>
          <w:szCs w:val="22"/>
        </w:rPr>
        <w:t>gressivement. C'est pourquoi, en 1965, la plupart des postes de pêche comprenaient au moins trois f</w:t>
      </w:r>
      <w:r w:rsidRPr="00E45023">
        <w:rPr>
          <w:color w:val="000000"/>
          <w:szCs w:val="22"/>
        </w:rPr>
        <w:t>a</w:t>
      </w:r>
      <w:r w:rsidRPr="00E45023">
        <w:rPr>
          <w:color w:val="000000"/>
          <w:szCs w:val="22"/>
        </w:rPr>
        <w:t>milles jusqu'à un maximum de 13 (Tre</w:t>
      </w:r>
      <w:r w:rsidRPr="00E45023">
        <w:rPr>
          <w:color w:val="000000"/>
          <w:szCs w:val="22"/>
        </w:rPr>
        <w:t>m</w:t>
      </w:r>
      <w:r w:rsidRPr="00E45023">
        <w:rPr>
          <w:color w:val="000000"/>
          <w:szCs w:val="22"/>
        </w:rPr>
        <w:t>blay, Charest, Breton 1969 : 47). Comme la moyenne était d'un peu plus de quatre familles par poste, la dispersion des familles en 16 postes d</w:t>
      </w:r>
      <w:r w:rsidRPr="00E45023">
        <w:rPr>
          <w:color w:val="000000"/>
          <w:szCs w:val="22"/>
        </w:rPr>
        <w:t>e</w:t>
      </w:r>
      <w:r w:rsidRPr="00E45023">
        <w:rPr>
          <w:color w:val="000000"/>
          <w:szCs w:val="22"/>
        </w:rPr>
        <w:t>meurait quand même une caractéristique de l'habitat estival des August</w:t>
      </w:r>
      <w:r w:rsidRPr="00E45023">
        <w:rPr>
          <w:color w:val="000000"/>
          <w:szCs w:val="22"/>
        </w:rPr>
        <w:t>i</w:t>
      </w:r>
      <w:r w:rsidRPr="00E45023">
        <w:rPr>
          <w:color w:val="000000"/>
          <w:szCs w:val="22"/>
        </w:rPr>
        <w:t>niens (voir Tableau 6). Par contre, il n'y avait plus que deux postes hab</w:t>
      </w:r>
      <w:r w:rsidRPr="00E45023">
        <w:rPr>
          <w:color w:val="000000"/>
          <w:szCs w:val="22"/>
        </w:rPr>
        <w:t>i</w:t>
      </w:r>
      <w:r w:rsidRPr="00E45023">
        <w:rPr>
          <w:color w:val="000000"/>
          <w:szCs w:val="22"/>
        </w:rPr>
        <w:t xml:space="preserve">tés par une seule famille et quatre habités par deux familles </w:t>
      </w:r>
      <w:r w:rsidRPr="00E45023">
        <w:rPr>
          <w:color w:val="000000"/>
          <w:szCs w:val="24"/>
        </w:rPr>
        <w:t>(Idem).</w:t>
      </w:r>
    </w:p>
    <w:p w:rsidR="00BF6A60" w:rsidRDefault="00BF6A60" w:rsidP="00BF6A60">
      <w:pPr>
        <w:spacing w:before="120" w:after="120"/>
        <w:jc w:val="both"/>
        <w:rPr>
          <w:color w:val="000000"/>
          <w:szCs w:val="22"/>
        </w:rPr>
      </w:pPr>
      <w:r w:rsidRPr="00E45023">
        <w:rPr>
          <w:color w:val="000000"/>
          <w:szCs w:val="22"/>
        </w:rPr>
        <w:t>Nous n'avons aucune description détaillée de la vie familiale dans les postes de l'archipel Saint-Augustin au XIX</w:t>
      </w:r>
      <w:r w:rsidRPr="00E45023">
        <w:rPr>
          <w:color w:val="000000"/>
          <w:szCs w:val="22"/>
          <w:vertAlign w:val="superscript"/>
        </w:rPr>
        <w:t>e</w:t>
      </w:r>
      <w:r w:rsidRPr="00E45023">
        <w:rPr>
          <w:color w:val="000000"/>
          <w:szCs w:val="22"/>
        </w:rPr>
        <w:t xml:space="preserve"> siècle. Toutefois, Fe</w:t>
      </w:r>
      <w:r w:rsidRPr="00E45023">
        <w:rPr>
          <w:color w:val="000000"/>
          <w:szCs w:val="22"/>
        </w:rPr>
        <w:t>r</w:t>
      </w:r>
      <w:r w:rsidRPr="00E45023">
        <w:rPr>
          <w:color w:val="000000"/>
          <w:szCs w:val="22"/>
        </w:rPr>
        <w:t>land mentionne que les deux frères Kennedy s'entendaient fort bien entre eux :</w:t>
      </w:r>
    </w:p>
    <w:p w:rsidR="00BF6A60" w:rsidRPr="00F077D6" w:rsidRDefault="00BF6A60" w:rsidP="00BF6A60">
      <w:pPr>
        <w:pStyle w:val="citationi"/>
      </w:pPr>
    </w:p>
    <w:p w:rsidR="00BF6A60" w:rsidRPr="00F077D6" w:rsidRDefault="00BF6A60" w:rsidP="00BF6A60">
      <w:pPr>
        <w:pStyle w:val="citationi"/>
      </w:pPr>
      <w:r w:rsidRPr="00F077D6">
        <w:t>« Le quatorze j'arrivais chez monsieur Andrew Kennedy, au poste de Saint Augustin. Cet homme respectable, déjà avancé en âge, et son frère Matthew Kennedy demeurent dans la même maison ; le premier est dev</w:t>
      </w:r>
      <w:r w:rsidRPr="00F077D6">
        <w:t>e</w:t>
      </w:r>
      <w:r w:rsidRPr="00F077D6">
        <w:t>nu catholique ; le second est encore protestant ; l'union n'en règne pas moins entre les deux frères. Ils ont toujours vécu ensemble et ont conduit ensemble leurs travaux et leurs entreprises. Le sieur Andrew étant l'aîné était à la tête des affaires ; ils ont élevé leurs f</w:t>
      </w:r>
      <w:r w:rsidRPr="00F077D6">
        <w:t>a</w:t>
      </w:r>
      <w:r w:rsidRPr="00F077D6">
        <w:t>milles sous le même toit, et jamais aucun nuage n'a troublé l'harmonie qui règne entre les deux fr</w:t>
      </w:r>
      <w:r w:rsidRPr="00F077D6">
        <w:t>è</w:t>
      </w:r>
      <w:r w:rsidRPr="00F077D6">
        <w:t>res. Ils se sont principalement livrés à la pêche au loup-marin, à celle du sa</w:t>
      </w:r>
      <w:r w:rsidRPr="00F077D6">
        <w:t>u</w:t>
      </w:r>
      <w:r w:rsidRPr="00F077D6">
        <w:t>mon et à la chasse dans les bois » (Ferland 1859 : 111).</w:t>
      </w:r>
    </w:p>
    <w:p w:rsidR="00BF6A60" w:rsidRPr="00F077D6" w:rsidRDefault="00BF6A60" w:rsidP="00BF6A60">
      <w:pPr>
        <w:pStyle w:val="citationi"/>
      </w:pPr>
    </w:p>
    <w:p w:rsidR="00BF6A60" w:rsidRPr="00E45023" w:rsidRDefault="00BF6A60" w:rsidP="00BF6A60">
      <w:pPr>
        <w:spacing w:before="120" w:after="120"/>
        <w:jc w:val="both"/>
      </w:pPr>
      <w:r w:rsidRPr="00E45023">
        <w:rPr>
          <w:color w:val="000000"/>
          <w:szCs w:val="22"/>
        </w:rPr>
        <w:t>Le partage de la même résidence par deux familles parentes semble avoir été plutôt une exception, sauf de façon temporaire lorsque des parents pouvaient hébe</w:t>
      </w:r>
      <w:r w:rsidRPr="00E45023">
        <w:rPr>
          <w:color w:val="000000"/>
          <w:szCs w:val="22"/>
        </w:rPr>
        <w:t>r</w:t>
      </w:r>
      <w:r w:rsidRPr="00E45023">
        <w:rPr>
          <w:color w:val="000000"/>
          <w:szCs w:val="22"/>
        </w:rPr>
        <w:t>ger un nouveau couple formé par un de leurs enfants et son conjoint avec éventuellement un ou deux enfants en bas âge. La règle habituelle semble avoir été celle d'une seule famille par maison. Toutefois, l'hébergement de parents âgés était une pratique courante. Par ailleurs, ce témoignage de Ferland indique le genre de relations de coopération qui pouvaient exister entre parents dans un poste de pêche habité par plus d'une famille. Le même esprit pouvait aussi exister entre des parents résidant dans deux endroits différents, mais il était certainement pas possible de l'exercer au quotidien.</w:t>
      </w:r>
    </w:p>
    <w:p w:rsidR="00BF6A60" w:rsidRDefault="00BF6A60" w:rsidP="00BF6A60">
      <w:pPr>
        <w:spacing w:before="120" w:after="120"/>
        <w:jc w:val="both"/>
        <w:rPr>
          <w:color w:val="000000"/>
          <w:szCs w:val="22"/>
        </w:rPr>
      </w:pPr>
      <w:r w:rsidRPr="00E45023">
        <w:rPr>
          <w:color w:val="000000"/>
          <w:szCs w:val="22"/>
        </w:rPr>
        <w:t>Dans son livre, Stearns aborde brièvement le sujet de la famille mais pour n'en indiquer que la composition de la grandeur moyenne :</w:t>
      </w:r>
    </w:p>
    <w:p w:rsidR="00BF6A60" w:rsidRPr="00E45023" w:rsidRDefault="00BF6A60" w:rsidP="00BF6A60">
      <w:pPr>
        <w:pStyle w:val="citationi"/>
      </w:pPr>
    </w:p>
    <w:p w:rsidR="00BF6A60" w:rsidRPr="00F077D6" w:rsidRDefault="00BF6A60" w:rsidP="00BF6A60">
      <w:pPr>
        <w:pStyle w:val="citationi"/>
      </w:pPr>
      <w:r w:rsidRPr="00F077D6">
        <w:t>« Still we shall not be out of the way should we suppose a family of a middle age man and his wife ; either an old gentleman of an aged gran</w:t>
      </w:r>
      <w:r w:rsidRPr="00F077D6">
        <w:t>d</w:t>
      </w:r>
      <w:r w:rsidRPr="00F077D6">
        <w:t>mother perhaps a daughter or a son (from 15 to 20 years of age) or both ; two or three small children and a baby ;... » (Stearns 1884 : 128).</w:t>
      </w:r>
    </w:p>
    <w:p w:rsidR="00BF6A60" w:rsidRDefault="00BF6A60" w:rsidP="00BF6A60">
      <w:pPr>
        <w:spacing w:before="120" w:after="120"/>
        <w:jc w:val="both"/>
      </w:pPr>
    </w:p>
    <w:p w:rsidR="00BF6A60" w:rsidRPr="00E45023" w:rsidRDefault="00BF6A60" w:rsidP="00BF6A60">
      <w:pPr>
        <w:spacing w:before="120" w:after="120"/>
        <w:jc w:val="both"/>
      </w:pPr>
      <w:r>
        <w:rPr>
          <w:color w:val="000000"/>
          <w:szCs w:val="22"/>
        </w:rPr>
        <w:t>[145]</w:t>
      </w:r>
    </w:p>
    <w:p w:rsidR="00BF6A60" w:rsidRDefault="00BF6A60" w:rsidP="00BF6A60">
      <w:pPr>
        <w:spacing w:before="120" w:after="120"/>
        <w:jc w:val="both"/>
        <w:rPr>
          <w:color w:val="000000"/>
          <w:szCs w:val="22"/>
        </w:rPr>
      </w:pPr>
      <w:r w:rsidRPr="00E45023">
        <w:rPr>
          <w:color w:val="000000"/>
          <w:szCs w:val="22"/>
        </w:rPr>
        <w:t>Donc, selon Stearns la famille moyenne dans l'archipel de la rivière Saint-Paul, et fort probablement dans les archipels voisins, était comp</w:t>
      </w:r>
      <w:r w:rsidRPr="00E45023">
        <w:rPr>
          <w:color w:val="000000"/>
          <w:szCs w:val="22"/>
        </w:rPr>
        <w:t>o</w:t>
      </w:r>
      <w:r w:rsidRPr="00E45023">
        <w:rPr>
          <w:color w:val="000000"/>
          <w:szCs w:val="22"/>
        </w:rPr>
        <w:t>sée d'environ sept ou huit personnes dans les années 1880. Les données des recensements décennaux du Canada confirment que les couples avaient de nombreux enfants, mais pour en connaître le no</w:t>
      </w:r>
      <w:r w:rsidRPr="00E45023">
        <w:rPr>
          <w:color w:val="000000"/>
          <w:szCs w:val="22"/>
        </w:rPr>
        <w:t>m</w:t>
      </w:r>
      <w:r w:rsidRPr="00E45023">
        <w:rPr>
          <w:color w:val="000000"/>
          <w:szCs w:val="22"/>
        </w:rPr>
        <w:t>bre moyen il faudrait suivre toutes les familles sur quelques déce</w:t>
      </w:r>
      <w:r w:rsidRPr="00E45023">
        <w:rPr>
          <w:color w:val="000000"/>
          <w:szCs w:val="22"/>
        </w:rPr>
        <w:t>n</w:t>
      </w:r>
      <w:r w:rsidRPr="00E45023">
        <w:rPr>
          <w:color w:val="000000"/>
          <w:szCs w:val="22"/>
        </w:rPr>
        <w:t>nies. Mais compter huit, dix ou même douze enfants par famille n'était pas un phénomène rare. Cette forte natalité s'est poursuivie jusque dans les années 1960 comme en témoigne le Tableau</w:t>
      </w:r>
      <w:r>
        <w:rPr>
          <w:color w:val="000000"/>
          <w:szCs w:val="22"/>
        </w:rPr>
        <w:t> </w:t>
      </w:r>
      <w:r w:rsidRPr="00E45023">
        <w:rPr>
          <w:color w:val="000000"/>
          <w:szCs w:val="22"/>
        </w:rPr>
        <w:t>11 de la mon</w:t>
      </w:r>
      <w:r w:rsidRPr="00E45023">
        <w:rPr>
          <w:color w:val="000000"/>
          <w:szCs w:val="22"/>
        </w:rPr>
        <w:t>o</w:t>
      </w:r>
      <w:r w:rsidRPr="00E45023">
        <w:rPr>
          <w:color w:val="000000"/>
          <w:szCs w:val="22"/>
        </w:rPr>
        <w:t>graphie</w:t>
      </w:r>
    </w:p>
    <w:p w:rsidR="00BF6A60" w:rsidRPr="00E45023" w:rsidRDefault="00BF6A60" w:rsidP="00BF6A60">
      <w:pPr>
        <w:spacing w:before="120" w:after="120"/>
        <w:jc w:val="both"/>
      </w:pPr>
      <w:r>
        <w:br w:type="page"/>
      </w:r>
    </w:p>
    <w:p w:rsidR="00BF6A60" w:rsidRDefault="00BF6A60" w:rsidP="00BF6A60">
      <w:pPr>
        <w:pStyle w:val="figtitre"/>
      </w:pPr>
      <w:bookmarkStart w:id="51" w:name="Communaute_metisse_tableau_7"/>
      <w:r>
        <w:t>TABLEAU 7.</w:t>
      </w:r>
    </w:p>
    <w:p w:rsidR="00BF6A60" w:rsidRDefault="00BF6A60" w:rsidP="00BF6A60">
      <w:pPr>
        <w:pStyle w:val="figst"/>
      </w:pPr>
      <w:r w:rsidRPr="00E45023">
        <w:t>Taille des ménages à Saint-Augustin en 1965</w:t>
      </w:r>
    </w:p>
    <w:bookmarkEnd w:id="51"/>
    <w:p w:rsidR="00BF6A60" w:rsidRDefault="00BF6A60" w:rsidP="00BF6A60">
      <w:pPr>
        <w:ind w:right="90" w:firstLine="0"/>
        <w:jc w:val="both"/>
        <w:rPr>
          <w:sz w:val="20"/>
        </w:rPr>
      </w:pPr>
      <w:r w:rsidRPr="00893DBF">
        <w:rPr>
          <w:sz w:val="20"/>
        </w:rPr>
        <w:fldChar w:fldCharType="begin"/>
      </w:r>
      <w:r w:rsidRPr="00893DBF">
        <w:rPr>
          <w:sz w:val="20"/>
        </w:rPr>
        <w:instrText xml:space="preserve"> </w:instrText>
      </w:r>
      <w:r w:rsidR="00F66F6D">
        <w:rPr>
          <w:sz w:val="20"/>
        </w:rPr>
        <w:instrText>HYPERLINK</w:instrText>
      </w:r>
      <w:r w:rsidRPr="00893DBF">
        <w:rPr>
          <w:sz w:val="20"/>
        </w:rPr>
        <w:instrText xml:space="preserve">  \l "tdm" </w:instrText>
      </w:r>
      <w:r w:rsidRPr="00893DBF">
        <w:rPr>
          <w:sz w:val="20"/>
        </w:rPr>
      </w:r>
      <w:r w:rsidRPr="00893DBF">
        <w:rPr>
          <w:sz w:val="20"/>
        </w:rPr>
        <w:fldChar w:fldCharType="separate"/>
      </w:r>
      <w:r w:rsidRPr="00893DBF">
        <w:rPr>
          <w:rStyle w:val="Lienhypertexte"/>
          <w:sz w:val="20"/>
        </w:rPr>
        <w:t>Retour à la table des matières</w:t>
      </w:r>
      <w:r w:rsidRPr="00893DBF">
        <w:rPr>
          <w:sz w:val="20"/>
        </w:rPr>
        <w:fldChar w:fldCharType="end"/>
      </w:r>
    </w:p>
    <w:p w:rsidR="00BF6A60" w:rsidRPr="00893DBF" w:rsidRDefault="00BF6A60" w:rsidP="00BF6A60">
      <w:pPr>
        <w:ind w:right="90" w:firstLine="0"/>
        <w:jc w:val="both"/>
        <w:rPr>
          <w:sz w:val="20"/>
        </w:rPr>
      </w:pPr>
    </w:p>
    <w:tbl>
      <w:tblPr>
        <w:tblW w:w="7920" w:type="dxa"/>
        <w:tblInd w:w="40" w:type="dxa"/>
        <w:tblLayout w:type="fixed"/>
        <w:tblCellMar>
          <w:left w:w="40" w:type="dxa"/>
          <w:right w:w="40" w:type="dxa"/>
        </w:tblCellMar>
        <w:tblLook w:val="0000" w:firstRow="0" w:lastRow="0" w:firstColumn="0" w:lastColumn="0" w:noHBand="0" w:noVBand="0"/>
      </w:tblPr>
      <w:tblGrid>
        <w:gridCol w:w="2520"/>
        <w:gridCol w:w="2700"/>
        <w:gridCol w:w="2700"/>
      </w:tblGrid>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EEECE1"/>
          </w:tcPr>
          <w:p w:rsidR="00BF6A60" w:rsidRPr="00815F3B" w:rsidRDefault="00BF6A60" w:rsidP="00BF6A60">
            <w:pPr>
              <w:spacing w:before="120" w:after="120"/>
              <w:ind w:left="144" w:right="130" w:firstLine="0"/>
              <w:jc w:val="both"/>
              <w:rPr>
                <w:sz w:val="24"/>
              </w:rPr>
            </w:pPr>
            <w:r w:rsidRPr="00815F3B">
              <w:rPr>
                <w:i/>
                <w:iCs/>
                <w:color w:val="000000"/>
                <w:sz w:val="24"/>
                <w:szCs w:val="18"/>
              </w:rPr>
              <w:t>Taille</w:t>
            </w:r>
          </w:p>
        </w:tc>
        <w:tc>
          <w:tcPr>
            <w:tcW w:w="2700" w:type="dxa"/>
            <w:tcBorders>
              <w:top w:val="single" w:sz="6" w:space="0" w:color="auto"/>
              <w:left w:val="single" w:sz="6" w:space="0" w:color="auto"/>
              <w:bottom w:val="single" w:sz="6" w:space="0" w:color="auto"/>
              <w:right w:val="single" w:sz="6" w:space="0" w:color="auto"/>
            </w:tcBorders>
            <w:shd w:val="clear" w:color="auto" w:fill="EEECE1"/>
          </w:tcPr>
          <w:p w:rsidR="00BF6A60" w:rsidRPr="00815F3B" w:rsidRDefault="00BF6A60" w:rsidP="00BF6A60">
            <w:pPr>
              <w:spacing w:before="120" w:after="120"/>
              <w:ind w:left="144" w:right="130" w:firstLine="0"/>
              <w:jc w:val="center"/>
              <w:rPr>
                <w:sz w:val="24"/>
              </w:rPr>
            </w:pPr>
            <w:r w:rsidRPr="00815F3B">
              <w:rPr>
                <w:i/>
                <w:iCs/>
                <w:color w:val="000000"/>
                <w:sz w:val="24"/>
              </w:rPr>
              <w:t>Nombre de ménages</w:t>
            </w:r>
          </w:p>
        </w:tc>
        <w:tc>
          <w:tcPr>
            <w:tcW w:w="2700" w:type="dxa"/>
            <w:tcBorders>
              <w:top w:val="single" w:sz="6" w:space="0" w:color="auto"/>
              <w:left w:val="single" w:sz="6" w:space="0" w:color="auto"/>
              <w:bottom w:val="single" w:sz="6" w:space="0" w:color="auto"/>
              <w:right w:val="single" w:sz="6" w:space="0" w:color="auto"/>
            </w:tcBorders>
            <w:shd w:val="clear" w:color="auto" w:fill="EEECE1"/>
          </w:tcPr>
          <w:p w:rsidR="00BF6A60" w:rsidRPr="00815F3B" w:rsidRDefault="00BF6A60" w:rsidP="00BF6A60">
            <w:pPr>
              <w:spacing w:before="120" w:after="120"/>
              <w:ind w:left="144" w:right="130" w:firstLine="0"/>
              <w:jc w:val="center"/>
              <w:rPr>
                <w:sz w:val="24"/>
              </w:rPr>
            </w:pPr>
            <w:r w:rsidRPr="00815F3B">
              <w:rPr>
                <w:color w:val="000000"/>
                <w:sz w:val="24"/>
              </w:rPr>
              <w:t xml:space="preserve">% </w:t>
            </w:r>
            <w:r w:rsidRPr="00815F3B">
              <w:rPr>
                <w:i/>
                <w:iCs/>
                <w:color w:val="000000"/>
                <w:sz w:val="24"/>
              </w:rPr>
              <w:t>cumulatif</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1</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15</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12.7</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2</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10</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21.1</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3</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20</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38.1</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4</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14</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49.9</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5</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10</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58.3</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6</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9</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65.9</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7</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6</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71.0</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8</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5</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75.2</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9</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7</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81.2</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10</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8</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88.0</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11</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5</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92.2</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12</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1</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93.2</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13</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3</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95.6</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14</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3</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98.2</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15</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98.2</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16</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1</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99.0</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17</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99.0</w:t>
            </w:r>
          </w:p>
        </w:tc>
      </w:tr>
      <w:tr w:rsidR="00BF6A60" w:rsidRPr="00815F3B">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ind w:left="140" w:right="124" w:firstLine="0"/>
              <w:jc w:val="both"/>
              <w:rPr>
                <w:sz w:val="24"/>
              </w:rPr>
            </w:pPr>
            <w:r w:rsidRPr="00815F3B">
              <w:rPr>
                <w:color w:val="000000"/>
                <w:sz w:val="24"/>
                <w:szCs w:val="18"/>
              </w:rPr>
              <w:t>18</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1</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F6A60" w:rsidRPr="00815F3B" w:rsidRDefault="00BF6A60" w:rsidP="00BF6A60">
            <w:pPr>
              <w:tabs>
                <w:tab w:val="decimal" w:pos="1416"/>
              </w:tabs>
              <w:ind w:left="140" w:right="124" w:firstLine="0"/>
              <w:jc w:val="both"/>
              <w:rPr>
                <w:sz w:val="24"/>
              </w:rPr>
            </w:pPr>
            <w:r w:rsidRPr="00815F3B">
              <w:rPr>
                <w:color w:val="000000"/>
                <w:sz w:val="24"/>
                <w:szCs w:val="18"/>
              </w:rPr>
              <w:t>99.8</w:t>
            </w:r>
          </w:p>
        </w:tc>
      </w:tr>
    </w:tbl>
    <w:p w:rsidR="00BF6A60" w:rsidRPr="00815F3B" w:rsidRDefault="00BF6A60" w:rsidP="00BF6A60">
      <w:pPr>
        <w:spacing w:before="120"/>
        <w:ind w:firstLine="0"/>
        <w:jc w:val="both"/>
        <w:rPr>
          <w:sz w:val="24"/>
        </w:rPr>
      </w:pPr>
      <w:r w:rsidRPr="00815F3B">
        <w:rPr>
          <w:color w:val="000000"/>
          <w:sz w:val="24"/>
          <w:szCs w:val="16"/>
        </w:rPr>
        <w:t xml:space="preserve">Source : Marc-Adélard Tremblay, Paul Charest et Yvan Breton, </w:t>
      </w:r>
      <w:hyperlink r:id="rId37" w:history="1">
        <w:r w:rsidRPr="00815F3B">
          <w:rPr>
            <w:rStyle w:val="Lienhypertexte"/>
            <w:i/>
            <w:sz w:val="24"/>
            <w:szCs w:val="16"/>
          </w:rPr>
          <w:t>Les changements socio-culturels à Saint-Augustin. Contribution à l'étude des isolats de la Côte-Nord du Saint-Laurent</w:t>
        </w:r>
      </w:hyperlink>
      <w:r w:rsidRPr="00815F3B">
        <w:rPr>
          <w:color w:val="000000"/>
          <w:sz w:val="24"/>
          <w:szCs w:val="16"/>
        </w:rPr>
        <w:t>, 1969, p. 37</w:t>
      </w:r>
    </w:p>
    <w:p w:rsidR="00BF6A60" w:rsidRDefault="00BF6A60" w:rsidP="00BF6A60">
      <w:pPr>
        <w:spacing w:before="120" w:after="120"/>
        <w:jc w:val="both"/>
      </w:pPr>
    </w:p>
    <w:p w:rsidR="00BF6A60" w:rsidRPr="00E45023" w:rsidRDefault="00BF6A60" w:rsidP="00BF6A60">
      <w:pPr>
        <w:spacing w:before="120" w:after="120"/>
        <w:jc w:val="both"/>
      </w:pPr>
      <w:r>
        <w:rPr>
          <w:color w:val="000000"/>
          <w:szCs w:val="22"/>
        </w:rPr>
        <w:t>[146]</w:t>
      </w:r>
    </w:p>
    <w:p w:rsidR="00BF6A60" w:rsidRPr="00E45023" w:rsidRDefault="00BF6A60" w:rsidP="00BF6A60">
      <w:pPr>
        <w:spacing w:before="120" w:after="120"/>
        <w:jc w:val="both"/>
      </w:pPr>
      <w:r w:rsidRPr="00E45023">
        <w:rPr>
          <w:color w:val="000000"/>
          <w:szCs w:val="22"/>
        </w:rPr>
        <w:t>sur Saint-Augustin : la moyenne de personnes par ménage était de six personnes et 30% des ménages en comprenaient plus que ce chi</w:t>
      </w:r>
      <w:r w:rsidRPr="00E45023">
        <w:rPr>
          <w:color w:val="000000"/>
          <w:szCs w:val="22"/>
        </w:rPr>
        <w:t>f</w:t>
      </w:r>
      <w:r w:rsidRPr="00E45023">
        <w:rPr>
          <w:color w:val="000000"/>
          <w:szCs w:val="22"/>
        </w:rPr>
        <w:t>fre allant jusqu'à un maximum de 18 personnes (Tremblay, Charest, Breton 1969 : 37) (voir Tableau</w:t>
      </w:r>
      <w:r>
        <w:rPr>
          <w:color w:val="000000"/>
          <w:szCs w:val="22"/>
        </w:rPr>
        <w:t> </w:t>
      </w:r>
      <w:r w:rsidRPr="00E45023">
        <w:rPr>
          <w:color w:val="000000"/>
          <w:szCs w:val="22"/>
        </w:rPr>
        <w:t>7). Comme pour d'autres sociétés r</w:t>
      </w:r>
      <w:r w:rsidRPr="00E45023">
        <w:rPr>
          <w:color w:val="000000"/>
          <w:szCs w:val="22"/>
        </w:rPr>
        <w:t>u</w:t>
      </w:r>
      <w:r w:rsidRPr="00E45023">
        <w:rPr>
          <w:color w:val="000000"/>
          <w:szCs w:val="22"/>
        </w:rPr>
        <w:t>rales, le nombre d'enfants était plutôt considéré comme un atout, car c'était la main-d'oeuvre de demain, une main-d'oeuvre facile à recruter et qui ne coûtait pas cher quand elle était jeune, à part la nourriture et le minimum de vêtements. Il va sans dire que cette main-d'œuvre f</w:t>
      </w:r>
      <w:r w:rsidRPr="00E45023">
        <w:rPr>
          <w:color w:val="000000"/>
          <w:szCs w:val="22"/>
        </w:rPr>
        <w:t>a</w:t>
      </w:r>
      <w:r w:rsidRPr="00E45023">
        <w:rPr>
          <w:color w:val="000000"/>
          <w:szCs w:val="22"/>
        </w:rPr>
        <w:t>miliale ne fréquentait jamais ou très peu l'école et qu'elle commençait à travailler dès que po</w:t>
      </w:r>
      <w:r w:rsidRPr="00E45023">
        <w:rPr>
          <w:color w:val="000000"/>
          <w:szCs w:val="22"/>
        </w:rPr>
        <w:t>s</w:t>
      </w:r>
      <w:r w:rsidRPr="00E45023">
        <w:rPr>
          <w:color w:val="000000"/>
          <w:szCs w:val="22"/>
        </w:rPr>
        <w:t>sible.</w:t>
      </w:r>
    </w:p>
    <w:p w:rsidR="00BF6A60" w:rsidRPr="00E45023" w:rsidRDefault="00BF6A60" w:rsidP="00BF6A60">
      <w:pPr>
        <w:spacing w:before="120" w:after="120"/>
        <w:jc w:val="both"/>
      </w:pPr>
      <w:r w:rsidRPr="00E45023">
        <w:rPr>
          <w:color w:val="000000"/>
          <w:szCs w:val="22"/>
        </w:rPr>
        <w:t>La division du travail entre les membres du groupe familial peut être définie dans ses grandes lignes de la façon suivante. Les princip</w:t>
      </w:r>
      <w:r w:rsidRPr="00E45023">
        <w:rPr>
          <w:color w:val="000000"/>
          <w:szCs w:val="22"/>
        </w:rPr>
        <w:t>a</w:t>
      </w:r>
      <w:r w:rsidRPr="00E45023">
        <w:rPr>
          <w:color w:val="000000"/>
          <w:szCs w:val="22"/>
        </w:rPr>
        <w:t>les act</w:t>
      </w:r>
      <w:r w:rsidRPr="00E45023">
        <w:rPr>
          <w:color w:val="000000"/>
          <w:szCs w:val="22"/>
        </w:rPr>
        <w:t>i</w:t>
      </w:r>
      <w:r w:rsidRPr="00E45023">
        <w:rPr>
          <w:color w:val="000000"/>
          <w:szCs w:val="22"/>
        </w:rPr>
        <w:t>vités de production comme la pêche, la chasse et le piégeage étaient des travaux réservés aux hommes. Par contre, les femmes po</w:t>
      </w:r>
      <w:r w:rsidRPr="00E45023">
        <w:rPr>
          <w:color w:val="000000"/>
          <w:szCs w:val="22"/>
        </w:rPr>
        <w:t>u</w:t>
      </w:r>
      <w:r w:rsidRPr="00E45023">
        <w:rPr>
          <w:color w:val="000000"/>
          <w:szCs w:val="22"/>
        </w:rPr>
        <w:t>vaient partic</w:t>
      </w:r>
      <w:r w:rsidRPr="00E45023">
        <w:rPr>
          <w:color w:val="000000"/>
          <w:szCs w:val="22"/>
        </w:rPr>
        <w:t>i</w:t>
      </w:r>
      <w:r w:rsidRPr="00E45023">
        <w:rPr>
          <w:color w:val="000000"/>
          <w:szCs w:val="22"/>
        </w:rPr>
        <w:t>per à certaine étapes de la préparation du poisson et au séchage de la m</w:t>
      </w:r>
      <w:r w:rsidRPr="00E45023">
        <w:rPr>
          <w:color w:val="000000"/>
          <w:szCs w:val="22"/>
        </w:rPr>
        <w:t>o</w:t>
      </w:r>
      <w:r w:rsidRPr="00E45023">
        <w:rPr>
          <w:color w:val="000000"/>
          <w:szCs w:val="22"/>
        </w:rPr>
        <w:t>rue. Il en était de même pour les garçons avant qu'il</w:t>
      </w:r>
      <w:r>
        <w:rPr>
          <w:color w:val="000000"/>
          <w:szCs w:val="22"/>
        </w:rPr>
        <w:t>s</w:t>
      </w:r>
      <w:r w:rsidRPr="00E45023">
        <w:rPr>
          <w:color w:val="000000"/>
          <w:szCs w:val="22"/>
        </w:rPr>
        <w:t xml:space="preserve"> ne soient assez âgés pour aller en mer, soit à partir de plus ou moins 14 ans. De même, les travaux de construction et de réparations de to</w:t>
      </w:r>
      <w:r w:rsidRPr="00E45023">
        <w:rPr>
          <w:color w:val="000000"/>
          <w:szCs w:val="22"/>
        </w:rPr>
        <w:t>u</w:t>
      </w:r>
      <w:r w:rsidRPr="00E45023">
        <w:rPr>
          <w:color w:val="000000"/>
          <w:szCs w:val="22"/>
        </w:rPr>
        <w:t>tes sortes étaient des travaux masculins, mais les femmes pouvaient aussi y collaborer, surtout quand la famille ne pouvait pas encore compter sur un ou deux jeunes hommes pour aider le père. La cuisine, l'entretien de la maison, la couture et l'e</w:t>
      </w:r>
      <w:r w:rsidRPr="00E45023">
        <w:rPr>
          <w:color w:val="000000"/>
          <w:szCs w:val="22"/>
        </w:rPr>
        <w:t>n</w:t>
      </w:r>
      <w:r w:rsidRPr="00E45023">
        <w:rPr>
          <w:color w:val="000000"/>
          <w:szCs w:val="22"/>
        </w:rPr>
        <w:t>tretien des vêtements étaient des tâches féminines. Cependant, les tra</w:t>
      </w:r>
      <w:r w:rsidRPr="00E45023">
        <w:rPr>
          <w:color w:val="000000"/>
          <w:szCs w:val="22"/>
        </w:rPr>
        <w:t>p</w:t>
      </w:r>
      <w:r w:rsidRPr="00E45023">
        <w:rPr>
          <w:color w:val="000000"/>
          <w:szCs w:val="22"/>
        </w:rPr>
        <w:t>peurs devaient eux-mêmes se faire la cuisine et entretenir leurs vêtements pendant les quelques s</w:t>
      </w:r>
      <w:r w:rsidRPr="00E45023">
        <w:rPr>
          <w:color w:val="000000"/>
          <w:szCs w:val="22"/>
        </w:rPr>
        <w:t>e</w:t>
      </w:r>
      <w:r w:rsidRPr="00E45023">
        <w:rPr>
          <w:color w:val="000000"/>
          <w:szCs w:val="22"/>
        </w:rPr>
        <w:t>maines que durait la saison de piégeage II en était de même pour les pêcheurs de loup-marin qui résidaient seuls pendant environ deux s</w:t>
      </w:r>
      <w:r w:rsidRPr="00E45023">
        <w:rPr>
          <w:color w:val="000000"/>
          <w:szCs w:val="22"/>
        </w:rPr>
        <w:t>e</w:t>
      </w:r>
      <w:r w:rsidRPr="00E45023">
        <w:rPr>
          <w:color w:val="000000"/>
          <w:szCs w:val="22"/>
        </w:rPr>
        <w:t>maines dans les petites cabanes attenant aux sites où étaient installées les pêcheries.</w:t>
      </w:r>
    </w:p>
    <w:p w:rsidR="00BF6A60" w:rsidRPr="00E45023" w:rsidRDefault="00BF6A60" w:rsidP="00BF6A60">
      <w:pPr>
        <w:spacing w:before="120" w:after="120"/>
        <w:jc w:val="both"/>
      </w:pPr>
      <w:r w:rsidRPr="00E45023">
        <w:rPr>
          <w:color w:val="000000"/>
          <w:szCs w:val="22"/>
        </w:rPr>
        <w:t>Le père était le chef de famille et exerçait son autorité sur tous ses membres. Les fils acquéraient une certaine autonomie lorsqu'ils se m</w:t>
      </w:r>
      <w:r w:rsidRPr="00E45023">
        <w:rPr>
          <w:color w:val="000000"/>
          <w:szCs w:val="22"/>
        </w:rPr>
        <w:t>a</w:t>
      </w:r>
      <w:r w:rsidRPr="00E45023">
        <w:rPr>
          <w:color w:val="000000"/>
          <w:szCs w:val="22"/>
        </w:rPr>
        <w:t>riaient et surtout lorsqu'ils avaient leur propre maison et leur propre famille. Cependant, si un fils faisait équipe avec son père pour la p</w:t>
      </w:r>
      <w:r w:rsidRPr="00E45023">
        <w:rPr>
          <w:color w:val="000000"/>
          <w:szCs w:val="22"/>
        </w:rPr>
        <w:t>ê</w:t>
      </w:r>
      <w:r w:rsidRPr="00E45023">
        <w:rPr>
          <w:color w:val="000000"/>
          <w:szCs w:val="22"/>
        </w:rPr>
        <w:t>che ou le piégeage, le père était le principal preneur de décision. Dans le cas de deux frères faisant équipe, c'est le frère aîné qui avait cette priorité sur son cadet (Tremblay, Charest, Breton 1969 : 128).</w:t>
      </w:r>
    </w:p>
    <w:p w:rsidR="00BF6A60" w:rsidRPr="00E45023" w:rsidRDefault="00BF6A60" w:rsidP="00BF6A60">
      <w:pPr>
        <w:spacing w:before="120" w:after="120"/>
        <w:jc w:val="both"/>
      </w:pPr>
      <w:r w:rsidRPr="00E45023">
        <w:rPr>
          <w:color w:val="000000"/>
          <w:szCs w:val="22"/>
        </w:rPr>
        <w:t>L'héritage ou la majeure partie de celui-ci allait souvent au dernier garçon d'une famille, en raison du fait que les aînés étaient déjà dev</w:t>
      </w:r>
      <w:r w:rsidRPr="00E45023">
        <w:rPr>
          <w:color w:val="000000"/>
          <w:szCs w:val="22"/>
        </w:rPr>
        <w:t>e</w:t>
      </w:r>
      <w:r w:rsidRPr="00E45023">
        <w:rPr>
          <w:color w:val="000000"/>
          <w:szCs w:val="22"/>
        </w:rPr>
        <w:t>nus autonomes lors de la retraite du père ou à la mort de celui-ci (Idem). Les filles participaient très peu à l'héritage, mais l'application de cette règle ne s'appliquait pas si une famille n'avait eu que des fi</w:t>
      </w:r>
      <w:r w:rsidRPr="00E45023">
        <w:rPr>
          <w:color w:val="000000"/>
          <w:szCs w:val="22"/>
        </w:rPr>
        <w:t>l</w:t>
      </w:r>
      <w:r w:rsidRPr="00E45023">
        <w:rPr>
          <w:color w:val="000000"/>
          <w:szCs w:val="22"/>
        </w:rPr>
        <w:t>les, comme ce fut le cas pour celle d'Andrew Kennedy et de Catherine Willshire.</w:t>
      </w:r>
    </w:p>
    <w:p w:rsidR="00BF6A60" w:rsidRDefault="00BF6A60" w:rsidP="00BF6A60">
      <w:pPr>
        <w:spacing w:before="120" w:after="120"/>
        <w:jc w:val="both"/>
        <w:rPr>
          <w:color w:val="000000"/>
          <w:szCs w:val="28"/>
        </w:rPr>
      </w:pPr>
      <w:r>
        <w:rPr>
          <w:color w:val="000000"/>
          <w:szCs w:val="28"/>
        </w:rPr>
        <w:br w:type="page"/>
      </w:r>
    </w:p>
    <w:p w:rsidR="00BF6A60" w:rsidRPr="00E45023" w:rsidRDefault="00BF6A60" w:rsidP="00BF6A60">
      <w:pPr>
        <w:pStyle w:val="planche"/>
      </w:pPr>
      <w:bookmarkStart w:id="52" w:name="Communaute_metisse_pt_2_4_4"/>
      <w:r>
        <w:t>II</w:t>
      </w:r>
      <w:r w:rsidRPr="00E45023">
        <w:t>-</w:t>
      </w:r>
      <w:r>
        <w:t>4.4. Les rapports sociaux</w:t>
      </w:r>
      <w:r>
        <w:br/>
      </w:r>
      <w:r w:rsidRPr="00E45023">
        <w:t>de coopération et d'entra</w:t>
      </w:r>
      <w:r w:rsidRPr="00E45023">
        <w:t>i</w:t>
      </w:r>
      <w:r w:rsidRPr="00E45023">
        <w:t>de</w:t>
      </w:r>
    </w:p>
    <w:bookmarkEnd w:id="52"/>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Avec la généralisation de l'usage de la « trappe à morue », la co</w:t>
      </w:r>
      <w:r w:rsidRPr="00E45023">
        <w:rPr>
          <w:color w:val="000000"/>
          <w:szCs w:val="22"/>
        </w:rPr>
        <w:t>o</w:t>
      </w:r>
      <w:r w:rsidRPr="00E45023">
        <w:rPr>
          <w:color w:val="000000"/>
          <w:szCs w:val="22"/>
        </w:rPr>
        <w:t>pér</w:t>
      </w:r>
      <w:r w:rsidRPr="00E45023">
        <w:rPr>
          <w:color w:val="000000"/>
          <w:szCs w:val="22"/>
        </w:rPr>
        <w:t>a</w:t>
      </w:r>
      <w:r w:rsidRPr="00E45023">
        <w:rPr>
          <w:color w:val="000000"/>
          <w:szCs w:val="22"/>
        </w:rPr>
        <w:t>tion entre pêcheurs à l'intérieur de plus grandes équipes de pêche est d</w:t>
      </w:r>
      <w:r w:rsidRPr="00E45023">
        <w:rPr>
          <w:color w:val="000000"/>
          <w:szCs w:val="22"/>
        </w:rPr>
        <w:t>e</w:t>
      </w:r>
      <w:r w:rsidRPr="00E45023">
        <w:rPr>
          <w:color w:val="000000"/>
          <w:szCs w:val="22"/>
        </w:rPr>
        <w:t>venue davantage la norme chez les Augustiniens. Cela ne veut pas dire que la coopération et l'entraide n'existaient pas auparavant, mais les diff</w:t>
      </w:r>
      <w:r w:rsidRPr="00E45023">
        <w:rPr>
          <w:color w:val="000000"/>
          <w:szCs w:val="22"/>
        </w:rPr>
        <w:t>é</w:t>
      </w:r>
      <w:r w:rsidRPr="00E45023">
        <w:rPr>
          <w:color w:val="000000"/>
          <w:szCs w:val="22"/>
        </w:rPr>
        <w:t>rentes activités de pêche ne l'exigeaient pas au point de départ. Les vo</w:t>
      </w:r>
      <w:r w:rsidRPr="00E45023">
        <w:rPr>
          <w:color w:val="000000"/>
          <w:szCs w:val="22"/>
        </w:rPr>
        <w:t>i</w:t>
      </w:r>
      <w:r w:rsidRPr="00E45023">
        <w:rPr>
          <w:color w:val="000000"/>
          <w:szCs w:val="22"/>
        </w:rPr>
        <w:t>sins immédiats devaient certainement s'entraider pour de gros travaux, comme la</w:t>
      </w:r>
      <w:r>
        <w:rPr>
          <w:color w:val="000000"/>
          <w:szCs w:val="22"/>
        </w:rPr>
        <w:t xml:space="preserve"> [147] </w:t>
      </w:r>
      <w:r w:rsidRPr="00E45023">
        <w:rPr>
          <w:color w:val="000000"/>
          <w:szCs w:val="22"/>
        </w:rPr>
        <w:t>construction de bâtiments et de cha</w:t>
      </w:r>
      <w:r w:rsidRPr="00E45023">
        <w:rPr>
          <w:color w:val="000000"/>
          <w:szCs w:val="22"/>
        </w:rPr>
        <w:t>f</w:t>
      </w:r>
      <w:r w:rsidRPr="00E45023">
        <w:rPr>
          <w:color w:val="000000"/>
          <w:szCs w:val="22"/>
        </w:rPr>
        <w:t>fauds et en cas de coups durs, comme la maladie et la mort. Il pouvait aussi y avoir pendant l'hiver des groupes de chasse collective au car</w:t>
      </w:r>
      <w:r w:rsidRPr="00E45023">
        <w:rPr>
          <w:color w:val="000000"/>
          <w:szCs w:val="22"/>
        </w:rPr>
        <w:t>i</w:t>
      </w:r>
      <w:r w:rsidRPr="00E45023">
        <w:rPr>
          <w:color w:val="000000"/>
          <w:szCs w:val="22"/>
        </w:rPr>
        <w:t>bou tel que mentionné par Stearns (1884 : 189) pour les résidents de la rivière Saint-Paul et dans notre m</w:t>
      </w:r>
      <w:r w:rsidRPr="00E45023">
        <w:rPr>
          <w:color w:val="000000"/>
          <w:szCs w:val="22"/>
        </w:rPr>
        <w:t>o</w:t>
      </w:r>
      <w:r w:rsidRPr="00E45023">
        <w:rPr>
          <w:color w:val="000000"/>
          <w:szCs w:val="22"/>
        </w:rPr>
        <w:t>nographie sur Saint-Augustin (Tremblay, Charest, Breton 1969 : 84).</w:t>
      </w:r>
    </w:p>
    <w:p w:rsidR="00BF6A60" w:rsidRPr="00E45023" w:rsidRDefault="00BF6A60" w:rsidP="00BF6A60">
      <w:pPr>
        <w:spacing w:before="120" w:after="120"/>
        <w:jc w:val="both"/>
      </w:pPr>
      <w:r w:rsidRPr="00E45023">
        <w:rPr>
          <w:color w:val="000000"/>
          <w:szCs w:val="22"/>
        </w:rPr>
        <w:t>Comme dans bien d'autres groupes humains de petite taille, les r</w:t>
      </w:r>
      <w:r w:rsidRPr="00E45023">
        <w:rPr>
          <w:color w:val="000000"/>
          <w:szCs w:val="22"/>
        </w:rPr>
        <w:t>e</w:t>
      </w:r>
      <w:r w:rsidRPr="00E45023">
        <w:rPr>
          <w:color w:val="000000"/>
          <w:szCs w:val="22"/>
        </w:rPr>
        <w:t>lations sociales des Augustiniens étaient et demeurent fondées d'abord et avant tout sur des liens de parenté par consanguinité et par alliance. Cela est bien sûr assez évident pour les postes de pêche où ne rés</w:t>
      </w:r>
      <w:r w:rsidRPr="00E45023">
        <w:rPr>
          <w:color w:val="000000"/>
          <w:szCs w:val="22"/>
        </w:rPr>
        <w:t>i</w:t>
      </w:r>
      <w:r w:rsidRPr="00E45023">
        <w:rPr>
          <w:color w:val="000000"/>
          <w:szCs w:val="22"/>
        </w:rPr>
        <w:t>daient qu'une seule ou tout au plus deux ou trois familles. Dans les deux derniers cas, ces familles étaient celles de deux frères ou d'un couple plus âgé avec un ou deux de leurs enfants mariés. Ainsi, les équipes de pêche ou de pi</w:t>
      </w:r>
      <w:r w:rsidRPr="00E45023">
        <w:rPr>
          <w:color w:val="000000"/>
          <w:szCs w:val="22"/>
        </w:rPr>
        <w:t>é</w:t>
      </w:r>
      <w:r w:rsidRPr="00E45023">
        <w:rPr>
          <w:color w:val="000000"/>
          <w:szCs w:val="22"/>
        </w:rPr>
        <w:t>geage étaient le plus souvent composées de deux frères, d'un père et d'un de ses fils, ou encore de beaux-frères si une des filles mariées était d</w:t>
      </w:r>
      <w:r w:rsidRPr="00E45023">
        <w:rPr>
          <w:color w:val="000000"/>
          <w:szCs w:val="22"/>
        </w:rPr>
        <w:t>e</w:t>
      </w:r>
      <w:r w:rsidRPr="00E45023">
        <w:rPr>
          <w:color w:val="000000"/>
          <w:szCs w:val="22"/>
        </w:rPr>
        <w:t>meurée au poste avec son mari et leur famille.</w:t>
      </w:r>
    </w:p>
    <w:p w:rsidR="00BF6A60" w:rsidRPr="00E45023" w:rsidRDefault="00BF6A60" w:rsidP="00BF6A60">
      <w:pPr>
        <w:spacing w:before="120" w:after="120"/>
        <w:jc w:val="both"/>
      </w:pPr>
      <w:r w:rsidRPr="00E45023">
        <w:rPr>
          <w:color w:val="000000"/>
          <w:szCs w:val="22"/>
        </w:rPr>
        <w:t>S'il semble y avoir une certaine préférence pour la patrilocalité, c'est-à-dire pour la résidence au même endroit que le père, pour les fils, la pr</w:t>
      </w:r>
      <w:r w:rsidRPr="00E45023">
        <w:rPr>
          <w:color w:val="000000"/>
          <w:szCs w:val="22"/>
        </w:rPr>
        <w:t>a</w:t>
      </w:r>
      <w:r>
        <w:rPr>
          <w:color w:val="000000"/>
          <w:szCs w:val="22"/>
        </w:rPr>
        <w:t>tique de l’</w:t>
      </w:r>
      <w:r w:rsidRPr="00E45023">
        <w:rPr>
          <w:color w:val="000000"/>
          <w:szCs w:val="22"/>
        </w:rPr>
        <w:t>uxorilocalité (la résidence auprès des parents de la femme) pour un nouveau marié existait aussi. Les besoins de main-d'œuvre à un e</w:t>
      </w:r>
      <w:r w:rsidRPr="00E45023">
        <w:rPr>
          <w:color w:val="000000"/>
          <w:szCs w:val="22"/>
        </w:rPr>
        <w:t>n</w:t>
      </w:r>
      <w:r w:rsidRPr="00E45023">
        <w:rPr>
          <w:color w:val="000000"/>
          <w:szCs w:val="22"/>
        </w:rPr>
        <w:t>droit plutôt qu'à un autre ou la localisation des stations de pêche dont on pouvait hériter ont été d'abord et avant tout la base du choix du lieu d'ét</w:t>
      </w:r>
      <w:r w:rsidRPr="00E45023">
        <w:rPr>
          <w:color w:val="000000"/>
          <w:szCs w:val="22"/>
        </w:rPr>
        <w:t>a</w:t>
      </w:r>
      <w:r w:rsidRPr="00E45023">
        <w:rPr>
          <w:color w:val="000000"/>
          <w:szCs w:val="22"/>
        </w:rPr>
        <w:t>blissement d'un couple et d'une famille. En fait, la néolocalité a certainement été la caractéristique des nouvelles f</w:t>
      </w:r>
      <w:r w:rsidRPr="00E45023">
        <w:rPr>
          <w:color w:val="000000"/>
          <w:szCs w:val="22"/>
        </w:rPr>
        <w:t>a</w:t>
      </w:r>
      <w:r w:rsidRPr="00E45023">
        <w:rPr>
          <w:color w:val="000000"/>
          <w:szCs w:val="22"/>
        </w:rPr>
        <w:t>milles au milieu du XIX</w:t>
      </w:r>
      <w:r w:rsidRPr="00E45023">
        <w:rPr>
          <w:color w:val="000000"/>
          <w:szCs w:val="22"/>
          <w:vertAlign w:val="superscript"/>
        </w:rPr>
        <w:t>e</w:t>
      </w:r>
      <w:r w:rsidRPr="00E45023">
        <w:rPr>
          <w:color w:val="000000"/>
          <w:szCs w:val="22"/>
        </w:rPr>
        <w:t xml:space="preserve"> si</w:t>
      </w:r>
      <w:r w:rsidRPr="00E45023">
        <w:rPr>
          <w:color w:val="000000"/>
          <w:szCs w:val="22"/>
        </w:rPr>
        <w:t>è</w:t>
      </w:r>
      <w:r w:rsidRPr="00E45023">
        <w:rPr>
          <w:color w:val="000000"/>
          <w:szCs w:val="22"/>
        </w:rPr>
        <w:t>cle, tant qu'il a pu y avoir de nouveaux endroits de pêche au saumon à exploiter et de nouveaux postes fav</w:t>
      </w:r>
      <w:r w:rsidRPr="00E45023">
        <w:rPr>
          <w:color w:val="000000"/>
          <w:szCs w:val="22"/>
        </w:rPr>
        <w:t>o</w:t>
      </w:r>
      <w:r w:rsidRPr="00E45023">
        <w:rPr>
          <w:color w:val="000000"/>
          <w:szCs w:val="22"/>
        </w:rPr>
        <w:t>rables à l'installation d'une famille. Sous-jacent à ces mouvements de nouvelles familles, se trouve prob</w:t>
      </w:r>
      <w:r w:rsidRPr="00E45023">
        <w:rPr>
          <w:color w:val="000000"/>
          <w:szCs w:val="22"/>
        </w:rPr>
        <w:t>a</w:t>
      </w:r>
      <w:r w:rsidRPr="00E45023">
        <w:rPr>
          <w:color w:val="000000"/>
          <w:szCs w:val="22"/>
        </w:rPr>
        <w:t>blement de façon plus ou moins consciente le principe d'une redistrib</w:t>
      </w:r>
      <w:r w:rsidRPr="00E45023">
        <w:rPr>
          <w:color w:val="000000"/>
          <w:szCs w:val="22"/>
        </w:rPr>
        <w:t>u</w:t>
      </w:r>
      <w:r w:rsidRPr="00E45023">
        <w:rPr>
          <w:color w:val="000000"/>
          <w:szCs w:val="22"/>
        </w:rPr>
        <w:t>tion la plus large possible des familles et des équipes de pêche dans l'ensemble de l'archipel en fon</w:t>
      </w:r>
      <w:r w:rsidRPr="00E45023">
        <w:rPr>
          <w:color w:val="000000"/>
          <w:szCs w:val="22"/>
        </w:rPr>
        <w:t>c</w:t>
      </w:r>
      <w:r w:rsidRPr="00E45023">
        <w:rPr>
          <w:color w:val="000000"/>
          <w:szCs w:val="22"/>
        </w:rPr>
        <w:t>tion des ressources disponibles. C'est ainsi que s'est effectuée une m</w:t>
      </w:r>
      <w:r w:rsidRPr="00E45023">
        <w:rPr>
          <w:color w:val="000000"/>
          <w:szCs w:val="22"/>
        </w:rPr>
        <w:t>i</w:t>
      </w:r>
      <w:r w:rsidRPr="00E45023">
        <w:rPr>
          <w:color w:val="000000"/>
          <w:szCs w:val="22"/>
        </w:rPr>
        <w:t>gration de plusieurs patronymes à travers l'a</w:t>
      </w:r>
      <w:r w:rsidRPr="00E45023">
        <w:rPr>
          <w:color w:val="000000"/>
          <w:szCs w:val="22"/>
        </w:rPr>
        <w:t>r</w:t>
      </w:r>
      <w:r w:rsidRPr="00E45023">
        <w:rPr>
          <w:color w:val="000000"/>
          <w:szCs w:val="22"/>
        </w:rPr>
        <w:t>chipel Saint-Augustin qui fait qu'en 1965 très peu d'entre eux se retro</w:t>
      </w:r>
      <w:r w:rsidRPr="00E45023">
        <w:rPr>
          <w:color w:val="000000"/>
          <w:szCs w:val="22"/>
        </w:rPr>
        <w:t>u</w:t>
      </w:r>
      <w:r w:rsidRPr="00E45023">
        <w:rPr>
          <w:color w:val="000000"/>
          <w:szCs w:val="22"/>
        </w:rPr>
        <w:t>vaient en un seul endroit à part ceux des Léon, des Organ et des Wel</w:t>
      </w:r>
      <w:r w:rsidRPr="00E45023">
        <w:rPr>
          <w:color w:val="000000"/>
          <w:szCs w:val="22"/>
        </w:rPr>
        <w:t>l</w:t>
      </w:r>
      <w:r w:rsidRPr="00E45023">
        <w:rPr>
          <w:color w:val="000000"/>
          <w:szCs w:val="22"/>
        </w:rPr>
        <w:t>man. De même, exception faite des postes habités par une seule famille pendant l'été, un seul poste de pêche était occupé par deux familles du même patronyme. Cependant, la référence aux seuls patronymes peut donner une idée trompeuse sur les rapports de parenté qui pouvaient exi</w:t>
      </w:r>
      <w:r w:rsidRPr="00E45023">
        <w:rPr>
          <w:color w:val="000000"/>
          <w:szCs w:val="22"/>
        </w:rPr>
        <w:t>s</w:t>
      </w:r>
      <w:r w:rsidRPr="00E45023">
        <w:rPr>
          <w:color w:val="000000"/>
          <w:szCs w:val="22"/>
        </w:rPr>
        <w:t>ter entre leurs résidents en raison des intermariages entre les membres de familles à patronymes différents. Nous n'avons pas pu retracer tous ces liens d'alliance matrimoniale, mais le principe de base énoncé par les pe</w:t>
      </w:r>
      <w:r w:rsidRPr="00E45023">
        <w:rPr>
          <w:color w:val="000000"/>
          <w:szCs w:val="22"/>
        </w:rPr>
        <w:t>r</w:t>
      </w:r>
      <w:r w:rsidRPr="00E45023">
        <w:rPr>
          <w:color w:val="000000"/>
          <w:szCs w:val="22"/>
        </w:rPr>
        <w:t>sonnes résidant dans ces postes pendant l'été est qu'ils sont « tous p</w:t>
      </w:r>
      <w:r w:rsidRPr="00E45023">
        <w:rPr>
          <w:color w:val="000000"/>
          <w:szCs w:val="22"/>
        </w:rPr>
        <w:t>a</w:t>
      </w:r>
      <w:r w:rsidRPr="00E45023">
        <w:rPr>
          <w:color w:val="000000"/>
          <w:szCs w:val="22"/>
        </w:rPr>
        <w:t>rents » entre eux. C'est à l'intérieur de cette parenté que s'organisaient la composition des groupes de coopération pour différentes activités de p</w:t>
      </w:r>
      <w:r w:rsidRPr="00E45023">
        <w:rPr>
          <w:color w:val="000000"/>
          <w:szCs w:val="22"/>
        </w:rPr>
        <w:t>ê</w:t>
      </w:r>
      <w:r w:rsidRPr="00E45023">
        <w:rPr>
          <w:color w:val="000000"/>
          <w:szCs w:val="22"/>
        </w:rPr>
        <w:t>che, de même que les réseaux d'entraide et d'échange d'une foule de pr</w:t>
      </w:r>
      <w:r w:rsidRPr="00E45023">
        <w:rPr>
          <w:color w:val="000000"/>
          <w:szCs w:val="22"/>
        </w:rPr>
        <w:t>o</w:t>
      </w:r>
      <w:r w:rsidRPr="00E45023">
        <w:rPr>
          <w:color w:val="000000"/>
          <w:szCs w:val="22"/>
        </w:rPr>
        <w:t>duits et de services.</w:t>
      </w:r>
    </w:p>
    <w:p w:rsidR="00BF6A60" w:rsidRDefault="00BF6A60" w:rsidP="00BF6A60">
      <w:pPr>
        <w:spacing w:before="120" w:after="120"/>
        <w:jc w:val="both"/>
        <w:rPr>
          <w:color w:val="000000"/>
          <w:szCs w:val="28"/>
        </w:rPr>
      </w:pPr>
    </w:p>
    <w:p w:rsidR="00BF6A60" w:rsidRPr="00E45023" w:rsidRDefault="00BF6A60" w:rsidP="00BF6A60">
      <w:pPr>
        <w:pStyle w:val="planche"/>
      </w:pPr>
      <w:bookmarkStart w:id="53" w:name="Communaute_metisse_pt_2_4_5"/>
      <w:r w:rsidRPr="00E45023">
        <w:t>II-4.5</w:t>
      </w:r>
      <w:r>
        <w:t>.</w:t>
      </w:r>
      <w:r w:rsidRPr="00E45023">
        <w:t xml:space="preserve"> Les visites et l'hospitalité</w:t>
      </w:r>
    </w:p>
    <w:bookmarkEnd w:id="53"/>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L'isolement des familles dans de petits postes de pêche sur une île n'était pas complet et n'était surtout le fait que de la période de la sa</w:t>
      </w:r>
      <w:r w:rsidRPr="00E45023">
        <w:rPr>
          <w:color w:val="000000"/>
          <w:szCs w:val="22"/>
        </w:rPr>
        <w:t>i</w:t>
      </w:r>
      <w:r w:rsidRPr="00E45023">
        <w:rPr>
          <w:color w:val="000000"/>
          <w:szCs w:val="22"/>
        </w:rPr>
        <w:t>son de pêche, alors que les différentes activités des pêcheurs ne leur perme</w:t>
      </w:r>
      <w:r w:rsidRPr="00E45023">
        <w:rPr>
          <w:color w:val="000000"/>
          <w:szCs w:val="22"/>
        </w:rPr>
        <w:t>t</w:t>
      </w:r>
      <w:r w:rsidRPr="00E45023">
        <w:rPr>
          <w:color w:val="000000"/>
          <w:szCs w:val="22"/>
        </w:rPr>
        <w:t>taient guère de se déplacer sur de longues distance à la</w:t>
      </w:r>
      <w:r>
        <w:rPr>
          <w:color w:val="000000"/>
          <w:szCs w:val="22"/>
        </w:rPr>
        <w:t xml:space="preserve"> [148] </w:t>
      </w:r>
      <w:r w:rsidRPr="00E45023">
        <w:rPr>
          <w:color w:val="000000"/>
          <w:szCs w:val="22"/>
        </w:rPr>
        <w:t>période des barques à rame et à voile. Il était quand même possible de se visiter et de s'entraider entre postes voisins. Par ailleurs, les pass</w:t>
      </w:r>
      <w:r w:rsidRPr="00E45023">
        <w:rPr>
          <w:color w:val="000000"/>
          <w:szCs w:val="22"/>
        </w:rPr>
        <w:t>a</w:t>
      </w:r>
      <w:r w:rsidRPr="00E45023">
        <w:rPr>
          <w:color w:val="000000"/>
          <w:szCs w:val="22"/>
        </w:rPr>
        <w:t>ges des traiteurs en goélettes étaient des occasions se briser la mon</w:t>
      </w:r>
      <w:r w:rsidRPr="00E45023">
        <w:rPr>
          <w:color w:val="000000"/>
          <w:szCs w:val="22"/>
        </w:rPr>
        <w:t>o</w:t>
      </w:r>
      <w:r w:rsidRPr="00E45023">
        <w:rPr>
          <w:color w:val="000000"/>
          <w:szCs w:val="22"/>
        </w:rPr>
        <w:t>tonie de la pêche quotidienne et d'avoir des nouvelles de l'extérieur. Il en était de même pour la venue des goélettes de pêche en provena</w:t>
      </w:r>
      <w:r w:rsidRPr="00E45023">
        <w:rPr>
          <w:color w:val="000000"/>
          <w:szCs w:val="22"/>
        </w:rPr>
        <w:t>n</w:t>
      </w:r>
      <w:r w:rsidRPr="00E45023">
        <w:rPr>
          <w:color w:val="000000"/>
          <w:szCs w:val="22"/>
        </w:rPr>
        <w:t xml:space="preserve">ce des provinces maritimes ou des </w:t>
      </w:r>
      <w:r>
        <w:rPr>
          <w:color w:val="000000"/>
          <w:szCs w:val="22"/>
        </w:rPr>
        <w:t>É</w:t>
      </w:r>
      <w:r w:rsidRPr="00E45023">
        <w:rPr>
          <w:color w:val="000000"/>
          <w:szCs w:val="22"/>
        </w:rPr>
        <w:t>tats-Unis.</w:t>
      </w:r>
    </w:p>
    <w:p w:rsidR="00BF6A60" w:rsidRDefault="00BF6A60" w:rsidP="00BF6A60">
      <w:pPr>
        <w:spacing w:before="120" w:after="120"/>
        <w:jc w:val="both"/>
        <w:rPr>
          <w:color w:val="000000"/>
          <w:szCs w:val="22"/>
        </w:rPr>
      </w:pPr>
      <w:r w:rsidRPr="00E45023">
        <w:rPr>
          <w:color w:val="000000"/>
          <w:szCs w:val="22"/>
        </w:rPr>
        <w:t>Par contre, la longue saison d'hiver, qu'elle soit passée sur une île ou sur la terre ferme, était en partie consacrée à des travaux domest</w:t>
      </w:r>
      <w:r w:rsidRPr="00E45023">
        <w:rPr>
          <w:color w:val="000000"/>
          <w:szCs w:val="22"/>
        </w:rPr>
        <w:t>i</w:t>
      </w:r>
      <w:r w:rsidRPr="00E45023">
        <w:rPr>
          <w:color w:val="000000"/>
          <w:szCs w:val="22"/>
        </w:rPr>
        <w:t>ques et en partie à visiter la parenté que l'on pouvait avoir dans des postes vo</w:t>
      </w:r>
      <w:r w:rsidRPr="00E45023">
        <w:rPr>
          <w:color w:val="000000"/>
          <w:szCs w:val="22"/>
        </w:rPr>
        <w:t>i</w:t>
      </w:r>
      <w:r w:rsidRPr="00E45023">
        <w:rPr>
          <w:color w:val="000000"/>
          <w:szCs w:val="22"/>
        </w:rPr>
        <w:t>sins. La longue période hivernale commençant vers le mois de novembre et finissant aussi tard que les mois d'avril ou mai n'était pas une période d'inactivité totale, loin de là. Pour les hommes il y avait la coupe et le transport du bois de chauffage, le piégeage, la chasse au gros et petit gibier et la fabrication et la réparation de diff</w:t>
      </w:r>
      <w:r w:rsidRPr="00E45023">
        <w:rPr>
          <w:color w:val="000000"/>
          <w:szCs w:val="22"/>
        </w:rPr>
        <w:t>é</w:t>
      </w:r>
      <w:r w:rsidRPr="00E45023">
        <w:rPr>
          <w:color w:val="000000"/>
          <w:szCs w:val="22"/>
        </w:rPr>
        <w:t>rents objets d'usage courant dans la maison ou au poste de pêche. Pour les femmes, il y avait tous les travaux domestiques à réaliser quot</w:t>
      </w:r>
      <w:r w:rsidRPr="00E45023">
        <w:rPr>
          <w:color w:val="000000"/>
          <w:szCs w:val="22"/>
        </w:rPr>
        <w:t>i</w:t>
      </w:r>
      <w:r w:rsidRPr="00E45023">
        <w:rPr>
          <w:color w:val="000000"/>
          <w:szCs w:val="22"/>
        </w:rPr>
        <w:t>diennement. De plus, l'hiver était la période la plus propice pour la fabrication de différentes pièces de vêt</w:t>
      </w:r>
      <w:r w:rsidRPr="00E45023">
        <w:rPr>
          <w:color w:val="000000"/>
          <w:szCs w:val="22"/>
        </w:rPr>
        <w:t>e</w:t>
      </w:r>
      <w:r w:rsidRPr="00E45023">
        <w:rPr>
          <w:color w:val="000000"/>
          <w:szCs w:val="22"/>
        </w:rPr>
        <w:t>ment comme l'indique Stearns :</w:t>
      </w:r>
    </w:p>
    <w:p w:rsidR="00BF6A60" w:rsidRPr="00F077D6" w:rsidRDefault="00BF6A60" w:rsidP="00BF6A60">
      <w:pPr>
        <w:pStyle w:val="citationi"/>
      </w:pPr>
    </w:p>
    <w:p w:rsidR="00BF6A60" w:rsidRPr="00F077D6" w:rsidRDefault="00BF6A60" w:rsidP="00BF6A60">
      <w:pPr>
        <w:pStyle w:val="citationi"/>
      </w:pPr>
      <w:r w:rsidRPr="00F077D6">
        <w:t>« During the long winter months the women of the house spend their evenings, and for most part their days also, in making boots, shoes, and nicnacks of varions kinds » (Stearns 1884 : 161).</w:t>
      </w:r>
    </w:p>
    <w:p w:rsidR="00BF6A60" w:rsidRPr="00F077D6"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Il a cependant constaté que les visites entre voisins pendant la so</w:t>
      </w:r>
      <w:r w:rsidRPr="00E45023">
        <w:rPr>
          <w:color w:val="000000"/>
          <w:szCs w:val="22"/>
        </w:rPr>
        <w:t>i</w:t>
      </w:r>
      <w:r w:rsidRPr="00E45023">
        <w:rPr>
          <w:color w:val="000000"/>
          <w:szCs w:val="22"/>
        </w:rPr>
        <w:t>rée n'étaient pas une pratique courante :</w:t>
      </w:r>
    </w:p>
    <w:p w:rsidR="00BF6A60" w:rsidRPr="00966212" w:rsidRDefault="00BF6A60" w:rsidP="00BF6A60">
      <w:pPr>
        <w:pStyle w:val="citationi"/>
      </w:pPr>
    </w:p>
    <w:p w:rsidR="00BF6A60" w:rsidRPr="00966212" w:rsidRDefault="00BF6A60" w:rsidP="00BF6A60">
      <w:pPr>
        <w:pStyle w:val="citationi"/>
      </w:pPr>
      <w:r w:rsidRPr="00966212">
        <w:t>« The houses are, for the most part, miles apart, and visiting in the evening is quite out of question » (Idem).</w:t>
      </w:r>
    </w:p>
    <w:p w:rsidR="00BF6A60" w:rsidRPr="00966212"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Le cométique était le moyen de transport généralement utilisé pour ce genre de déplacements. Dès 1833, Audubon signale cette habitude de visiter des parents résidant à de grandes distances en donnant l'exemple de Samuel Robertson du poste de La Tabatière qui se re</w:t>
      </w:r>
      <w:r w:rsidRPr="00E45023">
        <w:rPr>
          <w:color w:val="000000"/>
          <w:szCs w:val="22"/>
        </w:rPr>
        <w:t>n</w:t>
      </w:r>
      <w:r w:rsidRPr="00E45023">
        <w:rPr>
          <w:color w:val="000000"/>
          <w:szCs w:val="22"/>
        </w:rPr>
        <w:t>dait chez ses parents par alliance à la rivière Saint-Paul et à Brador (Audubon 1960 : vol 1 : 411). Lors de ces rencontres de familles qui pouvaient durer plusieurs jours, on en profitait pour fêter comme le mentionne Bowen :</w:t>
      </w:r>
    </w:p>
    <w:p w:rsidR="00BF6A60" w:rsidRPr="00966212" w:rsidRDefault="00BF6A60" w:rsidP="00BF6A60">
      <w:pPr>
        <w:pStyle w:val="citationi"/>
      </w:pPr>
    </w:p>
    <w:p w:rsidR="00BF6A60" w:rsidRPr="00966212" w:rsidRDefault="00BF6A60" w:rsidP="00BF6A60">
      <w:pPr>
        <w:pStyle w:val="citationi"/>
      </w:pPr>
      <w:r w:rsidRPr="00966212">
        <w:t>« Frequent social meetings take place at this season of the year, where dancing and singing serve to while away the lenghty ev</w:t>
      </w:r>
      <w:r w:rsidRPr="00966212">
        <w:t>e</w:t>
      </w:r>
      <w:r w:rsidRPr="00966212">
        <w:t>nings.. » (Bowen 1855 : 336).</w:t>
      </w:r>
    </w:p>
    <w:p w:rsidR="00BF6A60" w:rsidRPr="00966212" w:rsidRDefault="00BF6A60" w:rsidP="00BF6A60">
      <w:pPr>
        <w:pStyle w:val="citationi"/>
      </w:pPr>
    </w:p>
    <w:p w:rsidR="00BF6A60" w:rsidRPr="00E45023" w:rsidRDefault="00BF6A60" w:rsidP="00BF6A60">
      <w:pPr>
        <w:spacing w:before="120" w:after="120"/>
        <w:jc w:val="both"/>
      </w:pPr>
      <w:r w:rsidRPr="00E45023">
        <w:rPr>
          <w:color w:val="000000"/>
          <w:szCs w:val="22"/>
        </w:rPr>
        <w:t>Il semble bien que la consommation de boissons alcoolisées n'était pas une pratique courante au XIX</w:t>
      </w:r>
      <w:r w:rsidRPr="00E45023">
        <w:rPr>
          <w:color w:val="000000"/>
          <w:szCs w:val="22"/>
          <w:vertAlign w:val="superscript"/>
        </w:rPr>
        <w:t>e</w:t>
      </w:r>
      <w:r w:rsidRPr="00E45023">
        <w:rPr>
          <w:color w:val="000000"/>
          <w:szCs w:val="22"/>
        </w:rPr>
        <w:t xml:space="preserve"> siècle, car peu d'auteurs en parlent sauf Stearns qui décrit un procédé domestique de fabrication d'une bière d'ép</w:t>
      </w:r>
      <w:r w:rsidRPr="00E45023">
        <w:rPr>
          <w:color w:val="000000"/>
          <w:szCs w:val="22"/>
        </w:rPr>
        <w:t>i</w:t>
      </w:r>
      <w:r w:rsidRPr="00E45023">
        <w:rPr>
          <w:color w:val="000000"/>
          <w:szCs w:val="22"/>
        </w:rPr>
        <w:t>nette (Stearns 1884 :65). Les missionnaires, toujours prompts à dénoncer les abus de boissons enivrantes chez leurs ouai</w:t>
      </w:r>
      <w:r w:rsidRPr="00E45023">
        <w:rPr>
          <w:color w:val="000000"/>
          <w:szCs w:val="22"/>
        </w:rPr>
        <w:t>l</w:t>
      </w:r>
      <w:r w:rsidRPr="00E45023">
        <w:rPr>
          <w:color w:val="000000"/>
          <w:szCs w:val="22"/>
        </w:rPr>
        <w:t>les, n'en font pas état mais il faut dire qu'ils ont été longtemps à ne faire leur mission que pendant l'été et qu'ils n'ont résidé sur place qu'à partir des années 1880.</w:t>
      </w:r>
    </w:p>
    <w:p w:rsidR="00BF6A60" w:rsidRPr="00E45023" w:rsidRDefault="00BF6A60" w:rsidP="00BF6A60">
      <w:pPr>
        <w:spacing w:before="120" w:after="120"/>
        <w:jc w:val="both"/>
      </w:pPr>
      <w:r>
        <w:rPr>
          <w:color w:val="000000"/>
          <w:szCs w:val="22"/>
        </w:rPr>
        <w:t>[149]</w:t>
      </w:r>
    </w:p>
    <w:p w:rsidR="00BF6A60" w:rsidRDefault="00BF6A60" w:rsidP="00BF6A60">
      <w:pPr>
        <w:spacing w:before="120" w:after="120"/>
        <w:jc w:val="both"/>
        <w:rPr>
          <w:color w:val="000000"/>
          <w:szCs w:val="22"/>
        </w:rPr>
      </w:pPr>
      <w:r w:rsidRPr="00E45023">
        <w:rPr>
          <w:color w:val="000000"/>
          <w:szCs w:val="22"/>
        </w:rPr>
        <w:t>Par contre, une des principales qualités des habitants de la côte so</w:t>
      </w:r>
      <w:r w:rsidRPr="00E45023">
        <w:rPr>
          <w:color w:val="000000"/>
          <w:szCs w:val="22"/>
        </w:rPr>
        <w:t>u</w:t>
      </w:r>
      <w:r w:rsidRPr="00E45023">
        <w:rPr>
          <w:color w:val="000000"/>
          <w:szCs w:val="22"/>
        </w:rPr>
        <w:t>vent soulignée par les missionnaires est celle de l'hospitalité, comme l'écrit l'abbé Ferland :</w:t>
      </w:r>
    </w:p>
    <w:p w:rsidR="00BF6A60" w:rsidRPr="00E45023" w:rsidRDefault="00BF6A60" w:rsidP="00BF6A60">
      <w:pPr>
        <w:pStyle w:val="citationi"/>
      </w:pPr>
    </w:p>
    <w:p w:rsidR="00BF6A60" w:rsidRDefault="00BF6A60" w:rsidP="00BF6A60">
      <w:pPr>
        <w:pStyle w:val="citationi"/>
      </w:pPr>
      <w:r w:rsidRPr="00966212">
        <w:t>« Je fus chez une des cinq familles qui demeurent dans le voisinage immédiat de la Tabatière ; et je pus, le même soir juger de l'hospital</w:t>
      </w:r>
      <w:r w:rsidRPr="00966212">
        <w:t>i</w:t>
      </w:r>
      <w:r w:rsidRPr="00966212">
        <w:t>té qu'on exerce sur la côte et dont j'avais entendu parler à plusieurs repr</w:t>
      </w:r>
      <w:r w:rsidRPr="00966212">
        <w:t>i</w:t>
      </w:r>
      <w:r w:rsidRPr="00966212">
        <w:t>ses… Dix étrangers resteraient une semaine toute entière dans une maison qu'on leur ferait pas savoir que leur visite est un peu lo</w:t>
      </w:r>
      <w:r w:rsidRPr="00966212">
        <w:t>n</w:t>
      </w:r>
      <w:r w:rsidRPr="00966212">
        <w:t>gue » (Ferland 1859 : 85-86).</w:t>
      </w:r>
    </w:p>
    <w:p w:rsidR="00BF6A60" w:rsidRPr="00966212" w:rsidRDefault="00BF6A60" w:rsidP="00BF6A60">
      <w:pPr>
        <w:pStyle w:val="citationi"/>
      </w:pPr>
    </w:p>
    <w:p w:rsidR="00BF6A60" w:rsidRPr="00E45023" w:rsidRDefault="00BF6A60" w:rsidP="00BF6A60">
      <w:pPr>
        <w:spacing w:before="120" w:after="120"/>
        <w:jc w:val="both"/>
      </w:pPr>
      <w:r w:rsidRPr="00E45023">
        <w:rPr>
          <w:color w:val="000000"/>
          <w:szCs w:val="22"/>
        </w:rPr>
        <w:t>Rendu dans l'archipel Saint-Augustin Ferland donne un autre exemple concret de cette hospitalité : la famille Kennedy avait hébe</w:t>
      </w:r>
      <w:r w:rsidRPr="00E45023">
        <w:rPr>
          <w:color w:val="000000"/>
          <w:szCs w:val="22"/>
        </w:rPr>
        <w:t>r</w:t>
      </w:r>
      <w:r w:rsidRPr="00E45023">
        <w:rPr>
          <w:color w:val="000000"/>
          <w:szCs w:val="22"/>
        </w:rPr>
        <w:t>gé pendant tout un hiver sept membres d'équipage d'un bateau qui s'était échoué tout près à la fin de l'automne avec la conséquence que les provisions étaient réduites à l'absolu nécessaire au printemps (Ibid</w:t>
      </w:r>
      <w:r>
        <w:rPr>
          <w:color w:val="000000"/>
          <w:szCs w:val="22"/>
        </w:rPr>
        <w:t>.,</w:t>
      </w:r>
      <w:r w:rsidRPr="00E45023">
        <w:rPr>
          <w:color w:val="000000"/>
          <w:szCs w:val="22"/>
        </w:rPr>
        <w:t xml:space="preserve"> 116-117).</w:t>
      </w:r>
    </w:p>
    <w:p w:rsidR="00BF6A60" w:rsidRPr="00E45023" w:rsidRDefault="00BF6A60" w:rsidP="00BF6A60">
      <w:pPr>
        <w:spacing w:before="120" w:after="120"/>
        <w:jc w:val="both"/>
      </w:pPr>
      <w:r w:rsidRPr="00E45023">
        <w:rPr>
          <w:color w:val="000000"/>
          <w:szCs w:val="22"/>
        </w:rPr>
        <w:t>Ce sentiment d'hospitalité allait jusqu'à laisser les portes des ma</w:t>
      </w:r>
      <w:r w:rsidRPr="00E45023">
        <w:rPr>
          <w:color w:val="000000"/>
          <w:szCs w:val="22"/>
        </w:rPr>
        <w:t>i</w:t>
      </w:r>
      <w:r w:rsidRPr="00E45023">
        <w:rPr>
          <w:color w:val="000000"/>
          <w:szCs w:val="22"/>
        </w:rPr>
        <w:t>sons débarrées et de la nourriture disponible lorsqu'on devait s'abse</w:t>
      </w:r>
      <w:r w:rsidRPr="00E45023">
        <w:rPr>
          <w:color w:val="000000"/>
          <w:szCs w:val="22"/>
        </w:rPr>
        <w:t>n</w:t>
      </w:r>
      <w:r w:rsidRPr="00E45023">
        <w:rPr>
          <w:color w:val="000000"/>
          <w:szCs w:val="22"/>
        </w:rPr>
        <w:t>ter pe</w:t>
      </w:r>
      <w:r w:rsidRPr="00E45023">
        <w:rPr>
          <w:color w:val="000000"/>
          <w:szCs w:val="22"/>
        </w:rPr>
        <w:t>n</w:t>
      </w:r>
      <w:r w:rsidRPr="00E45023">
        <w:rPr>
          <w:color w:val="000000"/>
          <w:szCs w:val="22"/>
        </w:rPr>
        <w:t>dant un certain temps, de façon à ce que des personnes dans le besoin pour une raison ou pour une autre puissent s'abriter et se nou</w:t>
      </w:r>
      <w:r w:rsidRPr="00E45023">
        <w:rPr>
          <w:color w:val="000000"/>
          <w:szCs w:val="22"/>
        </w:rPr>
        <w:t>r</w:t>
      </w:r>
      <w:r w:rsidRPr="00E45023">
        <w:rPr>
          <w:color w:val="000000"/>
          <w:szCs w:val="22"/>
        </w:rPr>
        <w:t>rir « en l'a</w:t>
      </w:r>
      <w:r w:rsidRPr="00E45023">
        <w:rPr>
          <w:color w:val="000000"/>
          <w:szCs w:val="22"/>
        </w:rPr>
        <w:t>b</w:t>
      </w:r>
      <w:r w:rsidRPr="00E45023">
        <w:rPr>
          <w:color w:val="000000"/>
          <w:szCs w:val="22"/>
        </w:rPr>
        <w:t>sence des maîtres de maison » (Ibid</w:t>
      </w:r>
      <w:r>
        <w:rPr>
          <w:color w:val="000000"/>
          <w:szCs w:val="22"/>
        </w:rPr>
        <w:t>.</w:t>
      </w:r>
      <w:r w:rsidRPr="00E45023">
        <w:rPr>
          <w:color w:val="000000"/>
          <w:szCs w:val="22"/>
        </w:rPr>
        <w:t> : 86).</w:t>
      </w:r>
    </w:p>
    <w:p w:rsidR="00BF6A60" w:rsidRPr="00E45023" w:rsidRDefault="00BF6A60" w:rsidP="00BF6A60">
      <w:pPr>
        <w:spacing w:before="120" w:after="120"/>
        <w:jc w:val="both"/>
      </w:pPr>
      <w:r w:rsidRPr="00E45023">
        <w:rPr>
          <w:color w:val="000000"/>
          <w:szCs w:val="22"/>
        </w:rPr>
        <w:t>Environ 40 ans plus tard, l'abbé Huard renchérit sur Ferland au s</w:t>
      </w:r>
      <w:r w:rsidRPr="00E45023">
        <w:rPr>
          <w:color w:val="000000"/>
          <w:szCs w:val="22"/>
        </w:rPr>
        <w:t>u</w:t>
      </w:r>
      <w:r w:rsidRPr="00E45023">
        <w:rPr>
          <w:color w:val="000000"/>
          <w:szCs w:val="22"/>
        </w:rPr>
        <w:t>jet de l'hospitalité des résidents du Labrador canadien oriental :</w:t>
      </w:r>
    </w:p>
    <w:p w:rsidR="00BF6A60" w:rsidRDefault="00BF6A60" w:rsidP="00BF6A60">
      <w:pPr>
        <w:pStyle w:val="citationi"/>
      </w:pPr>
    </w:p>
    <w:p w:rsidR="00BF6A60" w:rsidRDefault="00BF6A60" w:rsidP="00BF6A60">
      <w:pPr>
        <w:pStyle w:val="citationi"/>
      </w:pPr>
      <w:r w:rsidRPr="00E45023">
        <w:t>« Leur qualité la plus distinctive, c'est l'hospitalité qui est poussée chez</w:t>
      </w:r>
      <w:r>
        <w:t xml:space="preserve"> </w:t>
      </w:r>
      <w:r w:rsidRPr="00E45023">
        <w:t>eux jusqu'aux dernières limites »</w:t>
      </w:r>
      <w:r>
        <w:t xml:space="preserve"> (Huard 1897 : 472).</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Les raisons pouvant expliquer la très grande hospitalité des Bas-Nord-Côtiers pe</w:t>
      </w:r>
      <w:r w:rsidRPr="00E45023">
        <w:rPr>
          <w:color w:val="000000"/>
          <w:szCs w:val="22"/>
        </w:rPr>
        <w:t>u</w:t>
      </w:r>
      <w:r w:rsidRPr="00E45023">
        <w:rPr>
          <w:color w:val="000000"/>
          <w:szCs w:val="22"/>
        </w:rPr>
        <w:t>vent être d'abord trouvées dans l'état d'isolement plus ou moins grand dans lequel les familles vivaient une bonne partie de l'année, mais c'est surtout dans le sentiment de solidarité qui relie tous les groupes qui d</w:t>
      </w:r>
      <w:r w:rsidRPr="00E45023">
        <w:rPr>
          <w:color w:val="000000"/>
          <w:szCs w:val="22"/>
        </w:rPr>
        <w:t>é</w:t>
      </w:r>
      <w:r w:rsidRPr="00E45023">
        <w:rPr>
          <w:color w:val="000000"/>
          <w:szCs w:val="22"/>
        </w:rPr>
        <w:t>pendent directement de la nature pour leur survie. L'entraide dans les moments les plus difficiles est une condition de vie et de mort et si un jour on peut aider quelqu'un jusqu'à lui sauver la vie, un autre jour ce pourrait être le tour de l'ancien hôte de bénéficier de l'hospitalité d'un vo</w:t>
      </w:r>
      <w:r w:rsidRPr="00E45023">
        <w:rPr>
          <w:color w:val="000000"/>
          <w:szCs w:val="22"/>
        </w:rPr>
        <w:t>i</w:t>
      </w:r>
      <w:r w:rsidRPr="00E45023">
        <w:rPr>
          <w:color w:val="000000"/>
          <w:szCs w:val="22"/>
        </w:rPr>
        <w:t>sin, voire même de personnes inconnues.</w:t>
      </w:r>
    </w:p>
    <w:p w:rsidR="00BF6A60" w:rsidRPr="00E45023" w:rsidRDefault="00BF6A60" w:rsidP="00BF6A60">
      <w:pPr>
        <w:spacing w:before="120" w:after="120"/>
        <w:jc w:val="both"/>
      </w:pPr>
      <w:r w:rsidRPr="00E45023">
        <w:rPr>
          <w:color w:val="000000"/>
          <w:szCs w:val="22"/>
        </w:rPr>
        <w:t>Cette pratique des visites en hiver chez des amis et des parents des villages voisins s'est poursuivie jusqu'à aujourd'hui et s'est même a</w:t>
      </w:r>
      <w:r w:rsidRPr="00E45023">
        <w:rPr>
          <w:color w:val="000000"/>
          <w:szCs w:val="22"/>
        </w:rPr>
        <w:t>c</w:t>
      </w:r>
      <w:r w:rsidRPr="00E45023">
        <w:rPr>
          <w:color w:val="000000"/>
          <w:szCs w:val="22"/>
        </w:rPr>
        <w:t>centuée avec l'adoption de la motoneige au début des années 1960. De même, les visiteurs, quels qu'ils soient sont toujours bienvenus dans les familles.</w:t>
      </w:r>
    </w:p>
    <w:p w:rsidR="00BF6A60" w:rsidRDefault="00BF6A60" w:rsidP="00BF6A60">
      <w:pPr>
        <w:spacing w:before="120" w:after="120"/>
        <w:jc w:val="both"/>
        <w:rPr>
          <w:color w:val="000000"/>
          <w:szCs w:val="28"/>
        </w:rPr>
      </w:pPr>
    </w:p>
    <w:p w:rsidR="00BF6A60" w:rsidRPr="00E45023" w:rsidRDefault="00BF6A60" w:rsidP="00BF6A60">
      <w:pPr>
        <w:pStyle w:val="planche"/>
      </w:pPr>
      <w:bookmarkStart w:id="54" w:name="Communaute_metisse_pt_2_4_6"/>
      <w:r w:rsidRPr="00E45023">
        <w:t>II-4.6</w:t>
      </w:r>
      <w:r>
        <w:t>.</w:t>
      </w:r>
      <w:r w:rsidRPr="00E45023">
        <w:t xml:space="preserve"> Les systèm</w:t>
      </w:r>
      <w:r>
        <w:t>es de connaissances</w:t>
      </w:r>
      <w:r>
        <w:br/>
      </w:r>
      <w:r w:rsidRPr="00E45023">
        <w:t>des August</w:t>
      </w:r>
      <w:r w:rsidRPr="00E45023">
        <w:t>i</w:t>
      </w:r>
      <w:r w:rsidRPr="00E45023">
        <w:t>niens</w:t>
      </w:r>
    </w:p>
    <w:bookmarkEnd w:id="54"/>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Comme pour n'importe quelles autres communautés, le domaine des connaissances particulières des Augustiniens est vaste et peut être divisé en plusieurs champs et sous-champs. Nous n'en retiendrons que deux, soit les champs des connaissances relatives à leur territoire et au milieu nat</w:t>
      </w:r>
      <w:r w:rsidRPr="00E45023">
        <w:rPr>
          <w:color w:val="000000"/>
          <w:szCs w:val="22"/>
        </w:rPr>
        <w:t>u</w:t>
      </w:r>
      <w:r w:rsidRPr="00E45023">
        <w:rPr>
          <w:color w:val="000000"/>
          <w:szCs w:val="22"/>
        </w:rPr>
        <w:t>rel dans lequel ils évoluent, c'est-à-dire les connaissances écologiques et toponymiques.</w:t>
      </w:r>
    </w:p>
    <w:p w:rsidR="00BF6A60" w:rsidRDefault="00BF6A60" w:rsidP="00BF6A60">
      <w:pPr>
        <w:spacing w:before="120" w:after="120"/>
        <w:jc w:val="both"/>
        <w:rPr>
          <w:color w:val="000000"/>
          <w:szCs w:val="22"/>
        </w:rPr>
      </w:pPr>
      <w:r>
        <w:rPr>
          <w:color w:val="000000"/>
          <w:szCs w:val="22"/>
        </w:rPr>
        <w:t>[150]</w:t>
      </w:r>
    </w:p>
    <w:p w:rsidR="00BF6A60" w:rsidRPr="00E45023" w:rsidRDefault="00BF6A60" w:rsidP="00BF6A60">
      <w:pPr>
        <w:spacing w:before="120" w:after="120"/>
        <w:jc w:val="both"/>
      </w:pPr>
    </w:p>
    <w:p w:rsidR="00BF6A60" w:rsidRPr="00E45023" w:rsidRDefault="00BF6A60" w:rsidP="00BF6A60">
      <w:pPr>
        <w:pStyle w:val="a"/>
      </w:pPr>
      <w:r>
        <w:t>II-</w:t>
      </w:r>
      <w:r w:rsidRPr="00E45023">
        <w:t>4.6.1</w:t>
      </w:r>
      <w:r>
        <w:t>.</w:t>
      </w:r>
      <w:r w:rsidRPr="00E45023">
        <w:t xml:space="preserve"> Les connaissances écologiques</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Nous ne connaissons aucune étude ni publication consacrée à une an</w:t>
      </w:r>
      <w:r w:rsidRPr="00E45023">
        <w:rPr>
          <w:color w:val="000000"/>
          <w:szCs w:val="22"/>
        </w:rPr>
        <w:t>a</w:t>
      </w:r>
      <w:r w:rsidRPr="00E45023">
        <w:rPr>
          <w:color w:val="000000"/>
          <w:szCs w:val="22"/>
        </w:rPr>
        <w:t>lyse en profondeur des vastes connaissances écologiques qu'avaient et ont encore les Augustiniens, ou même d'autres groupes de villageois de la Basse-Côte-Nord, des différents éléments du milieu naturel qui est le leur depuis des générations, c'est-à-dire de leur et</w:t>
      </w:r>
      <w:r w:rsidRPr="00E45023">
        <w:rPr>
          <w:color w:val="000000"/>
          <w:szCs w:val="22"/>
        </w:rPr>
        <w:t>h</w:t>
      </w:r>
      <w:r w:rsidRPr="00E45023">
        <w:rPr>
          <w:color w:val="000000"/>
          <w:szCs w:val="22"/>
        </w:rPr>
        <w:t>no-écologie. Quelques a</w:t>
      </w:r>
      <w:r w:rsidRPr="00E45023">
        <w:rPr>
          <w:color w:val="000000"/>
          <w:szCs w:val="22"/>
        </w:rPr>
        <w:t>s</w:t>
      </w:r>
      <w:r w:rsidRPr="00E45023">
        <w:rPr>
          <w:color w:val="000000"/>
          <w:szCs w:val="22"/>
        </w:rPr>
        <w:t>pects de ces connaissances sont cependant présentés dans une partie du dernier chapitre de la monographie sur Saint-Augustin intitulée « La conception du milieu et les relations qu'entretiennent les Augustiniens avec lui » (Tremblay, Charest, Br</w:t>
      </w:r>
      <w:r w:rsidRPr="00E45023">
        <w:rPr>
          <w:color w:val="000000"/>
          <w:szCs w:val="22"/>
        </w:rPr>
        <w:t>e</w:t>
      </w:r>
      <w:r w:rsidRPr="00E45023">
        <w:rPr>
          <w:color w:val="000000"/>
          <w:szCs w:val="22"/>
        </w:rPr>
        <w:t>ton 1969 : 148-154). Nous ne répét</w:t>
      </w:r>
      <w:r w:rsidRPr="00E45023">
        <w:rPr>
          <w:color w:val="000000"/>
          <w:szCs w:val="22"/>
        </w:rPr>
        <w:t>e</w:t>
      </w:r>
      <w:r w:rsidRPr="00E45023">
        <w:rPr>
          <w:color w:val="000000"/>
          <w:szCs w:val="22"/>
        </w:rPr>
        <w:t>rons pas ici ces informations déjà publiées et nous y renvoyons le lecteur qui voudrait en savoir plus que leurs grandes lignes présentées dans les paragraphes qui suivent. La connaissance en profondeur de leurs territo</w:t>
      </w:r>
      <w:r w:rsidRPr="00E45023">
        <w:rPr>
          <w:color w:val="000000"/>
          <w:szCs w:val="22"/>
        </w:rPr>
        <w:t>i</w:t>
      </w:r>
      <w:r w:rsidRPr="00E45023">
        <w:rPr>
          <w:color w:val="000000"/>
          <w:szCs w:val="22"/>
        </w:rPr>
        <w:t>res maritimes et forestiers étaient une nécessité pour la poursuite du mode de vie de « pêcheur-chasseur-trappeur » des Augustiniens basé à la fois sur l'exploitation de nombreuses ressources de la mer et de la terre. Leurs champs de connaissance écologiques comprend plusieurs sous-champs qu'on peut regrouper dans les grandes catégories suivantes : les rythmes saiso</w:t>
      </w:r>
      <w:r w:rsidRPr="00E45023">
        <w:rPr>
          <w:color w:val="000000"/>
          <w:szCs w:val="22"/>
        </w:rPr>
        <w:t>n</w:t>
      </w:r>
      <w:r w:rsidRPr="00E45023">
        <w:rPr>
          <w:color w:val="000000"/>
          <w:szCs w:val="22"/>
        </w:rPr>
        <w:t>niers et les migrations des différentes espèces exploitées ; les s</w:t>
      </w:r>
      <w:r w:rsidRPr="00E45023">
        <w:rPr>
          <w:color w:val="000000"/>
          <w:szCs w:val="22"/>
        </w:rPr>
        <w:t>i</w:t>
      </w:r>
      <w:r w:rsidRPr="00E45023">
        <w:rPr>
          <w:color w:val="000000"/>
          <w:szCs w:val="22"/>
        </w:rPr>
        <w:t>gnes météorologiques en rapport avec la température et les conditions cl</w:t>
      </w:r>
      <w:r w:rsidRPr="00E45023">
        <w:rPr>
          <w:color w:val="000000"/>
          <w:szCs w:val="22"/>
        </w:rPr>
        <w:t>i</w:t>
      </w:r>
      <w:r w:rsidRPr="00E45023">
        <w:rPr>
          <w:color w:val="000000"/>
          <w:szCs w:val="22"/>
        </w:rPr>
        <w:t>matiques ; les habitats, les habitudes et les comportements de no</w:t>
      </w:r>
      <w:r w:rsidRPr="00E45023">
        <w:rPr>
          <w:color w:val="000000"/>
          <w:szCs w:val="22"/>
        </w:rPr>
        <w:t>m</w:t>
      </w:r>
      <w:r w:rsidRPr="00E45023">
        <w:rPr>
          <w:color w:val="000000"/>
          <w:szCs w:val="22"/>
        </w:rPr>
        <w:t>breuses espèces de poissons, de mammifères marins, de mammifères te</w:t>
      </w:r>
      <w:r w:rsidRPr="00E45023">
        <w:rPr>
          <w:color w:val="000000"/>
          <w:szCs w:val="22"/>
        </w:rPr>
        <w:t>r</w:t>
      </w:r>
      <w:r w:rsidRPr="00E45023">
        <w:rPr>
          <w:color w:val="000000"/>
          <w:szCs w:val="22"/>
        </w:rPr>
        <w:t>restres, d'oiseaux et du seul animal domestique qu'ils élevaient, soit le chien de traîneau (Ibid 151-152) ; la topographie du littoral et de l'int</w:t>
      </w:r>
      <w:r w:rsidRPr="00E45023">
        <w:rPr>
          <w:color w:val="000000"/>
          <w:szCs w:val="22"/>
        </w:rPr>
        <w:t>é</w:t>
      </w:r>
      <w:r w:rsidRPr="00E45023">
        <w:rPr>
          <w:color w:val="000000"/>
          <w:szCs w:val="22"/>
        </w:rPr>
        <w:t>rieur, la cartographie mentale et les principes d'orientations lors des déplacements. Des exemples concrets de l'utilisation des connai</w:t>
      </w:r>
      <w:r w:rsidRPr="00E45023">
        <w:rPr>
          <w:color w:val="000000"/>
          <w:szCs w:val="22"/>
        </w:rPr>
        <w:t>s</w:t>
      </w:r>
      <w:r w:rsidRPr="00E45023">
        <w:rPr>
          <w:color w:val="000000"/>
          <w:szCs w:val="22"/>
        </w:rPr>
        <w:t>sances écologiques pour la conception et l'utilisation d'engins de p</w:t>
      </w:r>
      <w:r w:rsidRPr="00E45023">
        <w:rPr>
          <w:color w:val="000000"/>
          <w:szCs w:val="22"/>
        </w:rPr>
        <w:t>ê</w:t>
      </w:r>
      <w:r w:rsidRPr="00E45023">
        <w:rPr>
          <w:color w:val="000000"/>
          <w:szCs w:val="22"/>
        </w:rPr>
        <w:t>che complexes comme la pêcherie à loup-marin et le filet-trappe à morue ont été évoqués dans la partie sur la technologie et se trouvent présentés de façon beaucoup plus élaborée dans les textes de Beauc</w:t>
      </w:r>
      <w:r w:rsidRPr="00E45023">
        <w:rPr>
          <w:color w:val="000000"/>
          <w:szCs w:val="22"/>
        </w:rPr>
        <w:t>a</w:t>
      </w:r>
      <w:r w:rsidRPr="00E45023">
        <w:rPr>
          <w:color w:val="000000"/>
          <w:szCs w:val="22"/>
        </w:rPr>
        <w:t>ge (1968) et Charest (1981) déjà cités.</w:t>
      </w:r>
    </w:p>
    <w:p w:rsidR="00BF6A60" w:rsidRPr="00E45023" w:rsidRDefault="00BF6A60" w:rsidP="00BF6A60">
      <w:pPr>
        <w:spacing w:before="120" w:after="120"/>
        <w:jc w:val="both"/>
      </w:pPr>
      <w:r w:rsidRPr="00E45023">
        <w:rPr>
          <w:color w:val="000000"/>
          <w:szCs w:val="22"/>
        </w:rPr>
        <w:t>Ces connaissances, et les compétences qu'elles assuraient, perme</w:t>
      </w:r>
      <w:r w:rsidRPr="00E45023">
        <w:rPr>
          <w:color w:val="000000"/>
          <w:szCs w:val="22"/>
        </w:rPr>
        <w:t>t</w:t>
      </w:r>
      <w:r w:rsidRPr="00E45023">
        <w:rPr>
          <w:color w:val="000000"/>
          <w:szCs w:val="22"/>
        </w:rPr>
        <w:t>taient aux Augustiniens d'évoluer avec aise dans les différents types de milieux où ils se retrouvaient selon les différentes périodes de leur cycle annuel d'activités et dont ils tiraient les ressources nécessaires à la fois à leur subsistance et à la production de surplus commercialisés. Leur att</w:t>
      </w:r>
      <w:r w:rsidRPr="00E45023">
        <w:rPr>
          <w:color w:val="000000"/>
          <w:szCs w:val="22"/>
        </w:rPr>
        <w:t>a</w:t>
      </w:r>
      <w:r w:rsidRPr="00E45023">
        <w:rPr>
          <w:color w:val="000000"/>
          <w:szCs w:val="22"/>
        </w:rPr>
        <w:t>chement profond à leur territoire ancestral, aux îles où ils ont péché d</w:t>
      </w:r>
      <w:r w:rsidRPr="00E45023">
        <w:rPr>
          <w:color w:val="000000"/>
          <w:szCs w:val="22"/>
        </w:rPr>
        <w:t>u</w:t>
      </w:r>
      <w:r w:rsidRPr="00E45023">
        <w:rPr>
          <w:color w:val="000000"/>
          <w:szCs w:val="22"/>
        </w:rPr>
        <w:t>rant toute leur vie active, au milieu marin sur lequel ils ont navigué été après été et dont ils ont tiré une grande partie de leurs r</w:t>
      </w:r>
      <w:r w:rsidRPr="00E45023">
        <w:rPr>
          <w:color w:val="000000"/>
          <w:szCs w:val="22"/>
        </w:rPr>
        <w:t>e</w:t>
      </w:r>
      <w:r w:rsidRPr="00E45023">
        <w:rPr>
          <w:color w:val="000000"/>
          <w:szCs w:val="22"/>
        </w:rPr>
        <w:t>venus et de leur alimentation est l'expression des liens étroits que les Augustiniens ont toujours entretenus avec leur territoire et leur milieu naturel</w:t>
      </w:r>
    </w:p>
    <w:p w:rsidR="00BF6A60" w:rsidRDefault="00BF6A60" w:rsidP="00BF6A60">
      <w:pPr>
        <w:spacing w:before="120" w:after="120"/>
        <w:jc w:val="both"/>
        <w:rPr>
          <w:color w:val="000000"/>
          <w:szCs w:val="22"/>
        </w:rPr>
      </w:pPr>
    </w:p>
    <w:p w:rsidR="00BF6A60" w:rsidRPr="00E45023" w:rsidRDefault="00BF6A60" w:rsidP="00BF6A60">
      <w:pPr>
        <w:pStyle w:val="a"/>
      </w:pPr>
      <w:r w:rsidRPr="00E45023">
        <w:t>II-4.6.2</w:t>
      </w:r>
      <w:r>
        <w:t>.</w:t>
      </w:r>
      <w:r w:rsidRPr="00E45023">
        <w:t xml:space="preserve"> Le territoire et la toponymie</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Un des principaux indicateurs de la connaissance d'un territoire et de son utilisation provient de la façon dont il a été nommé, c'est-à-dire dans sa toponymie. Les Augustiniens conçoivent le territoire qu'ils utilisent fréquentent comme étant divisé en deux grandes parties : « outside » et « inside », soit le milieu insulaire (« the islands ») et celui de l'intérieur (« inland »). Il sera surtout question dans cette pa</w:t>
      </w:r>
      <w:r w:rsidRPr="00E45023">
        <w:rPr>
          <w:color w:val="000000"/>
          <w:szCs w:val="22"/>
        </w:rPr>
        <w:t>r</w:t>
      </w:r>
      <w:r w:rsidRPr="00E45023">
        <w:rPr>
          <w:color w:val="000000"/>
          <w:szCs w:val="22"/>
        </w:rPr>
        <w:t>tie du milieu insulaire ou « outside ».</w:t>
      </w:r>
    </w:p>
    <w:p w:rsidR="00BF6A60" w:rsidRPr="00E45023" w:rsidRDefault="00BF6A60" w:rsidP="00BF6A60">
      <w:pPr>
        <w:spacing w:before="120" w:after="120"/>
        <w:jc w:val="both"/>
      </w:pPr>
      <w:r>
        <w:rPr>
          <w:color w:val="000000"/>
          <w:szCs w:val="22"/>
        </w:rPr>
        <w:t>[151]</w:t>
      </w:r>
    </w:p>
    <w:p w:rsidR="00BF6A60" w:rsidRPr="00E45023" w:rsidRDefault="00BF6A60" w:rsidP="00BF6A60">
      <w:pPr>
        <w:spacing w:before="120" w:after="120"/>
        <w:jc w:val="both"/>
      </w:pPr>
      <w:r w:rsidRPr="00E45023">
        <w:rPr>
          <w:color w:val="000000"/>
          <w:szCs w:val="22"/>
        </w:rPr>
        <w:t>La toponymie propre au territoire insulaire et côtier de la comm</w:t>
      </w:r>
      <w:r w:rsidRPr="00E45023">
        <w:rPr>
          <w:color w:val="000000"/>
          <w:szCs w:val="22"/>
        </w:rPr>
        <w:t>u</w:t>
      </w:r>
      <w:r w:rsidRPr="00E45023">
        <w:rPr>
          <w:color w:val="000000"/>
          <w:szCs w:val="22"/>
        </w:rPr>
        <w:t>nauté de Saint-Augustin révèle un mélange de noms amérindiens, français et anglais qui témoignent de la présence passée et actuelle - ou du passage dans certains cas - de groupes et de personnes d'orig</w:t>
      </w:r>
      <w:r w:rsidRPr="00E45023">
        <w:rPr>
          <w:color w:val="000000"/>
          <w:szCs w:val="22"/>
        </w:rPr>
        <w:t>i</w:t>
      </w:r>
      <w:r w:rsidRPr="00E45023">
        <w:rPr>
          <w:color w:val="000000"/>
          <w:szCs w:val="22"/>
        </w:rPr>
        <w:t>nes ethniques dive</w:t>
      </w:r>
      <w:r w:rsidRPr="00E45023">
        <w:rPr>
          <w:color w:val="000000"/>
          <w:szCs w:val="22"/>
        </w:rPr>
        <w:t>r</w:t>
      </w:r>
      <w:r w:rsidRPr="00E45023">
        <w:rPr>
          <w:color w:val="000000"/>
          <w:szCs w:val="22"/>
        </w:rPr>
        <w:t>sifiées, comme nous l'avons vu dans la première partie de ce document. Ces différents toponymes se retrouvent encore aujourd'hui sur les cartes topographiques actuelles au 1 : 50</w:t>
      </w:r>
      <w:r>
        <w:rPr>
          <w:color w:val="000000"/>
          <w:szCs w:val="22"/>
        </w:rPr>
        <w:t> </w:t>
      </w:r>
      <w:r w:rsidRPr="00E45023">
        <w:rPr>
          <w:color w:val="000000"/>
          <w:szCs w:val="22"/>
        </w:rPr>
        <w:t>000 et au 1</w:t>
      </w:r>
      <w:r>
        <w:rPr>
          <w:color w:val="000000"/>
          <w:szCs w:val="22"/>
        </w:rPr>
        <w:t> </w:t>
      </w:r>
      <w:r w:rsidRPr="00E45023">
        <w:rPr>
          <w:color w:val="000000"/>
          <w:szCs w:val="22"/>
        </w:rPr>
        <w:t>250</w:t>
      </w:r>
      <w:r>
        <w:rPr>
          <w:color w:val="000000"/>
          <w:szCs w:val="22"/>
        </w:rPr>
        <w:t> </w:t>
      </w:r>
      <w:r w:rsidRPr="00E45023">
        <w:rPr>
          <w:color w:val="000000"/>
          <w:szCs w:val="22"/>
        </w:rPr>
        <w:t>000, de même que sur les cartes marines et dans deux ouvrages (Bélanger 1973 ; Paquet 1984) que nous avons consultés. De même, nous avons aussi consulté aux bureaux de la Commission de Topon</w:t>
      </w:r>
      <w:r w:rsidRPr="00E45023">
        <w:rPr>
          <w:color w:val="000000"/>
          <w:szCs w:val="22"/>
        </w:rPr>
        <w:t>y</w:t>
      </w:r>
      <w:r w:rsidRPr="00E45023">
        <w:rPr>
          <w:color w:val="000000"/>
          <w:szCs w:val="22"/>
        </w:rPr>
        <w:t>mie du Québec un dossier sur la toponymie de Saint-Augustin co</w:t>
      </w:r>
      <w:r w:rsidRPr="00E45023">
        <w:rPr>
          <w:color w:val="000000"/>
          <w:szCs w:val="22"/>
        </w:rPr>
        <w:t>m</w:t>
      </w:r>
      <w:r w:rsidRPr="00E45023">
        <w:rPr>
          <w:color w:val="000000"/>
          <w:szCs w:val="22"/>
        </w:rPr>
        <w:t>prenant environ 400 toponymes (Québec. Commission de Toponymie 1987). Parmi ceux-ci, il n'y en a aucun qui serait directement issu de la langue inuit. Toutefois, nous avons déjà s</w:t>
      </w:r>
      <w:r w:rsidRPr="00E45023">
        <w:rPr>
          <w:color w:val="000000"/>
          <w:szCs w:val="22"/>
        </w:rPr>
        <w:t>i</w:t>
      </w:r>
      <w:r w:rsidRPr="00E45023">
        <w:rPr>
          <w:color w:val="000000"/>
          <w:szCs w:val="22"/>
        </w:rPr>
        <w:t>gnalé que l'île Dukes (ou Duke's) pourrait avoir été nommée d'après le nom de George Dukes, un Inuit ayant résidé avec sa famille dans les e</w:t>
      </w:r>
      <w:r w:rsidRPr="00E45023">
        <w:rPr>
          <w:color w:val="000000"/>
          <w:szCs w:val="22"/>
        </w:rPr>
        <w:t>n</w:t>
      </w:r>
      <w:r w:rsidRPr="00E45023">
        <w:rPr>
          <w:color w:val="000000"/>
          <w:szCs w:val="22"/>
        </w:rPr>
        <w:t>virons de l'archipel de la rivière Saint-Paul possiblement dans les années 1830-1840. Le contraire se pourrait aussi : c'est-à-dire que le nom Dukes aurait pu être attribué à une famille inuit en raison de leur résidence sur cette île, car le toponyme Dukes est mentionné dès 1833 par Bayfield et apparaît sur sa première carte de la portion de la côte entre « Esquimaux Islands » et « Lake Islands ». En effet, la présence de la famille Dukes dans les archipels Saint-Augustin et de la rivière Saint-Paul serait post</w:t>
      </w:r>
      <w:r w:rsidRPr="00E45023">
        <w:rPr>
          <w:color w:val="000000"/>
          <w:szCs w:val="22"/>
        </w:rPr>
        <w:t>é</w:t>
      </w:r>
      <w:r w:rsidRPr="00E45023">
        <w:rPr>
          <w:color w:val="000000"/>
          <w:szCs w:val="22"/>
        </w:rPr>
        <w:t>rieure à 1834, l'aîné de la famille, George, étant né sur la côte nord-ouest du labrador en 1834, selon une information fournie dans le registre de la mission St. Clement's par le ministre Carpenter.</w:t>
      </w:r>
    </w:p>
    <w:p w:rsidR="00BF6A60" w:rsidRPr="00E45023" w:rsidRDefault="00BF6A60" w:rsidP="00BF6A60">
      <w:pPr>
        <w:spacing w:before="120" w:after="120"/>
        <w:jc w:val="both"/>
      </w:pPr>
      <w:r w:rsidRPr="00E45023">
        <w:rPr>
          <w:color w:val="000000"/>
          <w:szCs w:val="22"/>
        </w:rPr>
        <w:t>Pour sa part, le toponyme de Havre-aux-Esquimaux (Eskimo Ha</w:t>
      </w:r>
      <w:r w:rsidRPr="00E45023">
        <w:rPr>
          <w:color w:val="000000"/>
          <w:szCs w:val="22"/>
        </w:rPr>
        <w:t>r</w:t>
      </w:r>
      <w:r w:rsidRPr="00E45023">
        <w:rPr>
          <w:color w:val="000000"/>
          <w:szCs w:val="22"/>
        </w:rPr>
        <w:t>bour), apparu brièvement dans les rapports des pêcheries au début des années 1860, pourrait correspondre au toponyme actuel « the Ha</w:t>
      </w:r>
      <w:r w:rsidRPr="00E45023">
        <w:rPr>
          <w:color w:val="000000"/>
          <w:szCs w:val="22"/>
        </w:rPr>
        <w:t>r</w:t>
      </w:r>
      <w:r w:rsidRPr="00E45023">
        <w:rPr>
          <w:color w:val="000000"/>
          <w:szCs w:val="22"/>
        </w:rPr>
        <w:t>bour » qui désigne une baie à la pointe occidentale de l'île Dukes. Un autre toponyme utilisé localement, mais qui ne figure pas sur les ca</w:t>
      </w:r>
      <w:r w:rsidRPr="00E45023">
        <w:rPr>
          <w:color w:val="000000"/>
          <w:szCs w:val="22"/>
        </w:rPr>
        <w:t>r</w:t>
      </w:r>
      <w:r w:rsidRPr="00E45023">
        <w:rPr>
          <w:color w:val="000000"/>
          <w:szCs w:val="22"/>
        </w:rPr>
        <w:t>tes, soit celui de « The Graves », fait référence à des Inuit qui y a</w:t>
      </w:r>
      <w:r w:rsidRPr="00E45023">
        <w:rPr>
          <w:color w:val="000000"/>
          <w:szCs w:val="22"/>
        </w:rPr>
        <w:t>u</w:t>
      </w:r>
      <w:r w:rsidRPr="00E45023">
        <w:rPr>
          <w:color w:val="000000"/>
          <w:szCs w:val="22"/>
        </w:rPr>
        <w:t>raient été enterrés à une époque inconnue. C'est tout ce que nous connaissons pour le moment d'une toponymie d'origine inuit dans l'a</w:t>
      </w:r>
      <w:r w:rsidRPr="00E45023">
        <w:rPr>
          <w:color w:val="000000"/>
          <w:szCs w:val="22"/>
        </w:rPr>
        <w:t>r</w:t>
      </w:r>
      <w:r w:rsidRPr="00E45023">
        <w:rPr>
          <w:color w:val="000000"/>
          <w:szCs w:val="22"/>
        </w:rPr>
        <w:t>chipel Saint-Augustin. Par contre, pour l'archipel voisin de la rivière Saint-Paul, deux anciens toponymes indiquent la présence historique ancienne d'Inuit sous les noms de Rivi</w:t>
      </w:r>
      <w:r w:rsidRPr="00E45023">
        <w:rPr>
          <w:color w:val="000000"/>
          <w:szCs w:val="22"/>
        </w:rPr>
        <w:t>è</w:t>
      </w:r>
      <w:r w:rsidRPr="00E45023">
        <w:rPr>
          <w:color w:val="000000"/>
          <w:szCs w:val="22"/>
        </w:rPr>
        <w:t>re-aux-Esquimaux (Esquimaux River), pour désigner la rivière Saint-Paul et d'Esquimaux Islands pour désigner l'ensemble des îles situées à son embouchure et qui sont connues aujourd'hui sous les noms d'archipel Saint-Paul et d'archipel du Vieux-Fort. Les toponymes amérindiens que l'on trouve sur les ca</w:t>
      </w:r>
      <w:r w:rsidRPr="00E45023">
        <w:rPr>
          <w:color w:val="000000"/>
          <w:szCs w:val="22"/>
        </w:rPr>
        <w:t>r</w:t>
      </w:r>
      <w:r w:rsidRPr="00E45023">
        <w:rPr>
          <w:color w:val="000000"/>
          <w:szCs w:val="22"/>
        </w:rPr>
        <w:t>tes historiques plus anciennes et actuelles sont plus nombreux. On en relève quatre sur la carte de Bayfield datée des années 1832-1834 et intitulée « From Esquimaux Islands to Lake Island » : Napetepee (N</w:t>
      </w:r>
      <w:r w:rsidRPr="00E45023">
        <w:rPr>
          <w:color w:val="000000"/>
          <w:szCs w:val="22"/>
        </w:rPr>
        <w:t>a</w:t>
      </w:r>
      <w:r w:rsidRPr="00E45023">
        <w:rPr>
          <w:color w:val="000000"/>
          <w:szCs w:val="22"/>
        </w:rPr>
        <w:t>pétipi), Shécatica (Chécatica), Mistanoque et Carkewtchepe (prob</w:t>
      </w:r>
      <w:r w:rsidRPr="00E45023">
        <w:rPr>
          <w:color w:val="000000"/>
          <w:szCs w:val="22"/>
        </w:rPr>
        <w:t>a</w:t>
      </w:r>
      <w:r w:rsidRPr="00E45023">
        <w:rPr>
          <w:color w:val="000000"/>
          <w:szCs w:val="22"/>
        </w:rPr>
        <w:t>blement Coxipi). Certains de ces toponymes sont toutefois utilisés pour désigner plus d'un lieu comme celui de Shécatica (ou Chécatica) qui désigne une île, un havre et une baie. Sur les cartes topograph</w:t>
      </w:r>
      <w:r w:rsidRPr="00E45023">
        <w:rPr>
          <w:color w:val="000000"/>
          <w:szCs w:val="22"/>
        </w:rPr>
        <w:t>i</w:t>
      </w:r>
      <w:r w:rsidRPr="00E45023">
        <w:rPr>
          <w:color w:val="000000"/>
          <w:szCs w:val="22"/>
        </w:rPr>
        <w:t>ques a</w:t>
      </w:r>
      <w:r w:rsidRPr="00E45023">
        <w:rPr>
          <w:color w:val="000000"/>
          <w:szCs w:val="22"/>
        </w:rPr>
        <w:t>c</w:t>
      </w:r>
      <w:r w:rsidRPr="00E45023">
        <w:rPr>
          <w:color w:val="000000"/>
          <w:szCs w:val="22"/>
        </w:rPr>
        <w:t>tuelles au 1 : 50</w:t>
      </w:r>
      <w:r>
        <w:rPr>
          <w:color w:val="000000"/>
          <w:szCs w:val="22"/>
        </w:rPr>
        <w:t> </w:t>
      </w:r>
      <w:r w:rsidRPr="00E45023">
        <w:rPr>
          <w:color w:val="000000"/>
          <w:szCs w:val="22"/>
        </w:rPr>
        <w:t>000 s'ajoutent les toponymes de Kécarpoui, Paguatchiou et (peut-être) Canso. Les cartes marines actuelles n'ajo</w:t>
      </w:r>
      <w:r w:rsidRPr="00E45023">
        <w:rPr>
          <w:color w:val="000000"/>
          <w:szCs w:val="22"/>
        </w:rPr>
        <w:t>u</w:t>
      </w:r>
      <w:r w:rsidRPr="00E45023">
        <w:rPr>
          <w:color w:val="000000"/>
          <w:szCs w:val="22"/>
        </w:rPr>
        <w:t>tent aucun autre toponyme à cette liste de sept noms amérindiens.Tous ces noms de lieux provenant de la langue de leurs voisins innus (ou montagnais) sont utilisés par les Augustiniens et quatre postes de p</w:t>
      </w:r>
      <w:r w:rsidRPr="00E45023">
        <w:rPr>
          <w:color w:val="000000"/>
          <w:szCs w:val="22"/>
        </w:rPr>
        <w:t>ê</w:t>
      </w:r>
      <w:r w:rsidRPr="00E45023">
        <w:rPr>
          <w:color w:val="000000"/>
          <w:szCs w:val="22"/>
        </w:rPr>
        <w:t>che portaient un de ces noms en 1965 : Napétipi, Shécatika (Chécat</w:t>
      </w:r>
      <w:r w:rsidRPr="00E45023">
        <w:rPr>
          <w:color w:val="000000"/>
          <w:szCs w:val="22"/>
        </w:rPr>
        <w:t>i</w:t>
      </w:r>
      <w:r w:rsidRPr="00E45023">
        <w:rPr>
          <w:color w:val="000000"/>
          <w:szCs w:val="22"/>
        </w:rPr>
        <w:t>ca), Canso, et Pagachou (Paguatchiou) en</w:t>
      </w:r>
      <w:r>
        <w:rPr>
          <w:color w:val="000000"/>
          <w:szCs w:val="22"/>
        </w:rPr>
        <w:t xml:space="preserve"> [152] </w:t>
      </w:r>
      <w:r w:rsidRPr="00E45023">
        <w:rPr>
          <w:color w:val="000000"/>
          <w:szCs w:val="22"/>
        </w:rPr>
        <w:t>1965 (Tremblay, Ch</w:t>
      </w:r>
      <w:r w:rsidRPr="00E45023">
        <w:rPr>
          <w:color w:val="000000"/>
          <w:szCs w:val="22"/>
        </w:rPr>
        <w:t>a</w:t>
      </w:r>
      <w:r w:rsidRPr="00E45023">
        <w:rPr>
          <w:color w:val="000000"/>
          <w:szCs w:val="22"/>
        </w:rPr>
        <w:t xml:space="preserve">rest, Breton 1969 : 48). Ce dernier toponyme, écrit aussi Pacachoo, désigne une île et un poste situé dans la partie ouest de l'archipel Saint-Augustin. Il serait un dérivé de l'ancien nom en langue innue </w:t>
      </w:r>
      <w:r>
        <w:rPr>
          <w:color w:val="000000"/>
          <w:szCs w:val="22"/>
        </w:rPr>
        <w:t>de cette rivière, écrit « Pegoü</w:t>
      </w:r>
      <w:r w:rsidRPr="00E45023">
        <w:rPr>
          <w:color w:val="000000"/>
          <w:szCs w:val="22"/>
        </w:rPr>
        <w:t>asiou » par Jolliet dans son récit de 1694 (Jolliet 1694 : 180) et « Pegouatchiou » par De</w:t>
      </w:r>
      <w:r w:rsidRPr="00E45023">
        <w:rPr>
          <w:color w:val="000000"/>
          <w:szCs w:val="22"/>
        </w:rPr>
        <w:t>s</w:t>
      </w:r>
      <w:r w:rsidRPr="00E45023">
        <w:rPr>
          <w:color w:val="000000"/>
          <w:szCs w:val="22"/>
        </w:rPr>
        <w:t>haies (1704) et par Franquelin (Paquet 1984 : 293) et qui s'écrit P</w:t>
      </w:r>
      <w:r w:rsidRPr="00E45023">
        <w:rPr>
          <w:color w:val="000000"/>
          <w:szCs w:val="22"/>
        </w:rPr>
        <w:t>a</w:t>
      </w:r>
      <w:r w:rsidRPr="00E45023">
        <w:rPr>
          <w:color w:val="000000"/>
          <w:szCs w:val="22"/>
        </w:rPr>
        <w:t>kuashipi aujourd'hui (Commission de toponymie 1994 : 513). Le nombre de toponymes innus-montagnais relevés par l'enquête de terrain réalisée par le pr</w:t>
      </w:r>
      <w:r w:rsidRPr="00E45023">
        <w:rPr>
          <w:color w:val="000000"/>
          <w:szCs w:val="22"/>
        </w:rPr>
        <w:t>o</w:t>
      </w:r>
      <w:r w:rsidRPr="00E45023">
        <w:rPr>
          <w:color w:val="000000"/>
          <w:szCs w:val="22"/>
        </w:rPr>
        <w:t>fesseur Geerry McNulty pour la Commission de toponymie du Qu</w:t>
      </w:r>
      <w:r w:rsidRPr="00E45023">
        <w:rPr>
          <w:color w:val="000000"/>
          <w:szCs w:val="22"/>
        </w:rPr>
        <w:t>é</w:t>
      </w:r>
      <w:r w:rsidRPr="00E45023">
        <w:rPr>
          <w:color w:val="000000"/>
          <w:szCs w:val="22"/>
        </w:rPr>
        <w:t>bec dans l'a</w:t>
      </w:r>
      <w:r w:rsidRPr="00E45023">
        <w:rPr>
          <w:color w:val="000000"/>
          <w:szCs w:val="22"/>
        </w:rPr>
        <w:t>r</w:t>
      </w:r>
      <w:r w:rsidRPr="00E45023">
        <w:rPr>
          <w:color w:val="000000"/>
          <w:szCs w:val="22"/>
        </w:rPr>
        <w:t>chipel Saint-Augustin est beaucoup plus élevé que ceux mentionnés pr</w:t>
      </w:r>
      <w:r w:rsidRPr="00E45023">
        <w:rPr>
          <w:color w:val="000000"/>
          <w:szCs w:val="22"/>
        </w:rPr>
        <w:t>é</w:t>
      </w:r>
      <w:r w:rsidRPr="00E45023">
        <w:rPr>
          <w:color w:val="000000"/>
          <w:szCs w:val="22"/>
        </w:rPr>
        <w:t>cédemment, mais ils sont utilisés par les Amérindiens résidant à Pakuashipi et non par leurs voisins m</w:t>
      </w:r>
      <w:r w:rsidRPr="00E45023">
        <w:rPr>
          <w:color w:val="000000"/>
          <w:szCs w:val="22"/>
        </w:rPr>
        <w:t>é</w:t>
      </w:r>
      <w:r w:rsidRPr="00E45023">
        <w:rPr>
          <w:color w:val="000000"/>
          <w:szCs w:val="22"/>
        </w:rPr>
        <w:t>tis inuit.</w:t>
      </w:r>
    </w:p>
    <w:p w:rsidR="00BF6A60" w:rsidRPr="00E45023" w:rsidRDefault="00BF6A60" w:rsidP="00BF6A60">
      <w:pPr>
        <w:spacing w:before="120" w:after="120"/>
        <w:jc w:val="both"/>
      </w:pPr>
      <w:r w:rsidRPr="00E45023">
        <w:rPr>
          <w:color w:val="000000"/>
          <w:szCs w:val="22"/>
        </w:rPr>
        <w:t>Par contre, de nombreux noms des familles des résidants actuels et passés de l'archipel Saint-Augustin sont devenus des toponymes que l'on retrouve sur les cartes topographiques au 1 : 50 000, sur les cartes mar</w:t>
      </w:r>
      <w:r w:rsidRPr="00E45023">
        <w:rPr>
          <w:color w:val="000000"/>
          <w:szCs w:val="22"/>
        </w:rPr>
        <w:t>i</w:t>
      </w:r>
      <w:r w:rsidRPr="00E45023">
        <w:rPr>
          <w:color w:val="000000"/>
          <w:szCs w:val="22"/>
        </w:rPr>
        <w:t xml:space="preserve">nes ou encore dans le volume </w:t>
      </w:r>
      <w:r w:rsidRPr="00E45023">
        <w:rPr>
          <w:i/>
          <w:iCs/>
          <w:color w:val="000000"/>
          <w:szCs w:val="22"/>
        </w:rPr>
        <w:t>Gulf</w:t>
      </w:r>
      <w:r>
        <w:rPr>
          <w:i/>
          <w:iCs/>
          <w:color w:val="000000"/>
          <w:szCs w:val="22"/>
        </w:rPr>
        <w:t xml:space="preserve"> </w:t>
      </w:r>
      <w:r w:rsidRPr="00E45023">
        <w:rPr>
          <w:i/>
          <w:iCs/>
          <w:color w:val="000000"/>
          <w:szCs w:val="22"/>
        </w:rPr>
        <w:t>of</w:t>
      </w:r>
      <w:r>
        <w:rPr>
          <w:i/>
          <w:iCs/>
          <w:color w:val="000000"/>
          <w:szCs w:val="22"/>
        </w:rPr>
        <w:t xml:space="preserve"> </w:t>
      </w:r>
      <w:r w:rsidRPr="00E45023">
        <w:rPr>
          <w:i/>
          <w:iCs/>
          <w:color w:val="000000"/>
          <w:szCs w:val="22"/>
        </w:rPr>
        <w:t xml:space="preserve">St. Lawrence Pilot </w:t>
      </w:r>
      <w:r w:rsidRPr="00E45023">
        <w:rPr>
          <w:color w:val="000000"/>
          <w:szCs w:val="22"/>
        </w:rPr>
        <w:t>publié par The Canadian Hydrographie Services en 1968. Nous en avons r</w:t>
      </w:r>
      <w:r w:rsidRPr="00E45023">
        <w:rPr>
          <w:color w:val="000000"/>
          <w:szCs w:val="22"/>
        </w:rPr>
        <w:t>e</w:t>
      </w:r>
      <w:r w:rsidRPr="00E45023">
        <w:rPr>
          <w:color w:val="000000"/>
          <w:szCs w:val="22"/>
        </w:rPr>
        <w:t>levé la liste suivante présentée par ordre alphabétique : Bateman, Be</w:t>
      </w:r>
      <w:r w:rsidRPr="00E45023">
        <w:rPr>
          <w:color w:val="000000"/>
          <w:szCs w:val="22"/>
        </w:rPr>
        <w:t>l</w:t>
      </w:r>
      <w:r w:rsidRPr="00E45023">
        <w:rPr>
          <w:color w:val="000000"/>
          <w:szCs w:val="22"/>
        </w:rPr>
        <w:t>vin, Bilodeau, Bollen (sic), Bursey, Driscoll, Fecteau, Galibois, H</w:t>
      </w:r>
      <w:r w:rsidRPr="00E45023">
        <w:rPr>
          <w:color w:val="000000"/>
          <w:szCs w:val="22"/>
        </w:rPr>
        <w:t>é</w:t>
      </w:r>
      <w:r w:rsidRPr="00E45023">
        <w:rPr>
          <w:color w:val="000000"/>
          <w:szCs w:val="22"/>
        </w:rPr>
        <w:t>bert, Kennedy, LaP</w:t>
      </w:r>
      <w:r w:rsidRPr="00E45023">
        <w:rPr>
          <w:color w:val="000000"/>
          <w:szCs w:val="22"/>
        </w:rPr>
        <w:t>i</w:t>
      </w:r>
      <w:r w:rsidRPr="00E45023">
        <w:rPr>
          <w:color w:val="000000"/>
          <w:szCs w:val="22"/>
        </w:rPr>
        <w:t>ne, Lavallée, Lapierre, Legouvé, Léon, Lessard, MacKinnon, Martin, Mauger, Maurice, Paul Nadeau, Robin, Shattler, Tucker. Quelques autres patronymes désignant aussi des toponymes ne peuvent être associés à des personnes ayant résidé dans l'archipel : Bayfield, Jacques Cartier, Jal</w:t>
      </w:r>
      <w:r w:rsidRPr="00E45023">
        <w:rPr>
          <w:color w:val="000000"/>
          <w:szCs w:val="22"/>
        </w:rPr>
        <w:t>o</w:t>
      </w:r>
      <w:r w:rsidRPr="00E45023">
        <w:rPr>
          <w:color w:val="000000"/>
          <w:szCs w:val="22"/>
        </w:rPr>
        <w:t>bert, Fournier, Gagnon, Giroux, Grant, Hébert. Mercier, Wakeham. Il s'agit pour la plupart de noms d'expl</w:t>
      </w:r>
      <w:r w:rsidRPr="00E45023">
        <w:rPr>
          <w:color w:val="000000"/>
          <w:szCs w:val="22"/>
        </w:rPr>
        <w:t>o</w:t>
      </w:r>
      <w:r w:rsidRPr="00E45023">
        <w:rPr>
          <w:color w:val="000000"/>
          <w:szCs w:val="22"/>
        </w:rPr>
        <w:t>rateurs - célèbres ou non - et de n</w:t>
      </w:r>
      <w:r w:rsidRPr="00E45023">
        <w:rPr>
          <w:color w:val="000000"/>
          <w:szCs w:val="22"/>
        </w:rPr>
        <w:t>a</w:t>
      </w:r>
      <w:r w:rsidRPr="00E45023">
        <w:rPr>
          <w:color w:val="000000"/>
          <w:szCs w:val="22"/>
        </w:rPr>
        <w:t>vigateurs.</w:t>
      </w:r>
    </w:p>
    <w:p w:rsidR="00BF6A60" w:rsidRPr="00E45023" w:rsidRDefault="00BF6A60" w:rsidP="00BF6A60">
      <w:pPr>
        <w:spacing w:before="120" w:after="120"/>
        <w:jc w:val="both"/>
      </w:pPr>
      <w:r w:rsidRPr="00E45023">
        <w:rPr>
          <w:color w:val="000000"/>
          <w:szCs w:val="22"/>
        </w:rPr>
        <w:t>Quelques rares prénoms sont aussi utilisés comme toponymes, dont celui de « chenal Catherine » qui pourrait avoir nommé en l'ho</w:t>
      </w:r>
      <w:r w:rsidRPr="00E45023">
        <w:rPr>
          <w:color w:val="000000"/>
          <w:szCs w:val="22"/>
        </w:rPr>
        <w:t>n</w:t>
      </w:r>
      <w:r w:rsidRPr="00E45023">
        <w:rPr>
          <w:color w:val="000000"/>
          <w:szCs w:val="22"/>
        </w:rPr>
        <w:t>neur de Catherine Wilshire, mais il s'agirait plutôt du même lieu gé</w:t>
      </w:r>
      <w:r w:rsidRPr="00E45023">
        <w:rPr>
          <w:color w:val="000000"/>
          <w:szCs w:val="22"/>
        </w:rPr>
        <w:t>o</w:t>
      </w:r>
      <w:r w:rsidRPr="00E45023">
        <w:rPr>
          <w:color w:val="000000"/>
          <w:szCs w:val="22"/>
        </w:rPr>
        <w:t>graphique baptisé « Détroit Ste Catherine » par Louis Jolliet en 1694 (Idem) et qui apparaît sous le nom de Catherine Strait dans la carte marine intitulée « Outer Island to Bun Islands ».Par contre, le top</w:t>
      </w:r>
      <w:r w:rsidRPr="00E45023">
        <w:rPr>
          <w:color w:val="000000"/>
          <w:szCs w:val="22"/>
        </w:rPr>
        <w:t>o</w:t>
      </w:r>
      <w:r w:rsidRPr="00E45023">
        <w:rPr>
          <w:color w:val="000000"/>
          <w:szCs w:val="22"/>
        </w:rPr>
        <w:t>nyme « île Kennedy » est utilisé localement pour désigner une autre île que celle de Saint-Augustin où des descendants de Mathew se sont établ</w:t>
      </w:r>
      <w:r>
        <w:rPr>
          <w:color w:val="000000"/>
          <w:szCs w:val="22"/>
        </w:rPr>
        <w:t>is probablement dès la fin du XI</w:t>
      </w:r>
      <w:r w:rsidRPr="00E45023">
        <w:rPr>
          <w:color w:val="000000"/>
          <w:szCs w:val="22"/>
        </w:rPr>
        <w:t>X</w:t>
      </w:r>
      <w:r w:rsidRPr="00E45023">
        <w:rPr>
          <w:color w:val="000000"/>
          <w:szCs w:val="22"/>
          <w:vertAlign w:val="superscript"/>
        </w:rPr>
        <w:t>e</w:t>
      </w:r>
      <w:r w:rsidRPr="00E45023">
        <w:rPr>
          <w:color w:val="000000"/>
          <w:szCs w:val="22"/>
        </w:rPr>
        <w:t xml:space="preserve"> siècle. Sur les cartes, c'est toutefois l'île Saint-Augustin qui porte nom d'île Kennedy, où s'est formée la première famille de Métis inuit (Bélanger 1973 : 99). Par ailleurs, le toponyme « Andrew Rock » tire vraisemblablement son origine d'Andrew Kennedy, le père de cette famille.</w:t>
      </w:r>
    </w:p>
    <w:p w:rsidR="00BF6A60" w:rsidRPr="00E45023" w:rsidRDefault="00BF6A60" w:rsidP="00BF6A60">
      <w:pPr>
        <w:spacing w:before="120" w:after="120"/>
        <w:jc w:val="both"/>
      </w:pPr>
      <w:r w:rsidRPr="00E45023">
        <w:rPr>
          <w:color w:val="000000"/>
          <w:szCs w:val="22"/>
        </w:rPr>
        <w:t>L'inventaire le plus complet des toponymes de l'archipel Saint-Augustin est celui de l'abbé René Bélanger dans son livre intitulé « De la Pointe de Tous les Diables au Cap Grincedents : Toponymie hist</w:t>
      </w:r>
      <w:r w:rsidRPr="00E45023">
        <w:rPr>
          <w:color w:val="000000"/>
          <w:szCs w:val="22"/>
        </w:rPr>
        <w:t>o</w:t>
      </w:r>
      <w:r w:rsidRPr="00E45023">
        <w:rPr>
          <w:color w:val="000000"/>
          <w:szCs w:val="22"/>
        </w:rPr>
        <w:t>rique et actuelle de la Côte-Nord » (1973) et qui en comprend environ 130, y compris les noms des sept cantons qui les regroupent. La pl</w:t>
      </w:r>
      <w:r w:rsidRPr="00E45023">
        <w:rPr>
          <w:color w:val="000000"/>
          <w:szCs w:val="22"/>
        </w:rPr>
        <w:t>u</w:t>
      </w:r>
      <w:r w:rsidRPr="00E45023">
        <w:rPr>
          <w:color w:val="000000"/>
          <w:szCs w:val="22"/>
        </w:rPr>
        <w:t>part des t</w:t>
      </w:r>
      <w:r w:rsidRPr="00E45023">
        <w:rPr>
          <w:color w:val="000000"/>
          <w:szCs w:val="22"/>
        </w:rPr>
        <w:t>o</w:t>
      </w:r>
      <w:r w:rsidRPr="00E45023">
        <w:rPr>
          <w:color w:val="000000"/>
          <w:szCs w:val="22"/>
        </w:rPr>
        <w:t>ponymes que l'on retrouve sur les cartes et dans les deux listes consultées ne sont pas formés à partir de patronyme mais de di</w:t>
      </w:r>
      <w:r w:rsidRPr="00E45023">
        <w:rPr>
          <w:color w:val="000000"/>
          <w:szCs w:val="22"/>
        </w:rPr>
        <w:t>f</w:t>
      </w:r>
      <w:r w:rsidRPr="00E45023">
        <w:rPr>
          <w:color w:val="000000"/>
          <w:szCs w:val="22"/>
        </w:rPr>
        <w:t>férents éléments géographiques, topographiques, fauniques ou histor</w:t>
      </w:r>
      <w:r w:rsidRPr="00E45023">
        <w:rPr>
          <w:color w:val="000000"/>
          <w:szCs w:val="22"/>
        </w:rPr>
        <w:t>i</w:t>
      </w:r>
      <w:r w:rsidRPr="00E45023">
        <w:rPr>
          <w:color w:val="000000"/>
          <w:szCs w:val="22"/>
        </w:rPr>
        <w:t>ques tels que « Rocky Bay », « Woody Island », « Sandy Island », « Lobster Bay », « Anse Scallop », « Ile-aux-Graines », « Caribou Island », « Fox Is</w:t>
      </w:r>
      <w:r>
        <w:rPr>
          <w:color w:val="000000"/>
          <w:szCs w:val="22"/>
        </w:rPr>
        <w:t>land ». « Anse-au-Portage », « Île-du-Forgeron », « Î</w:t>
      </w:r>
      <w:r w:rsidRPr="00E45023">
        <w:rPr>
          <w:color w:val="000000"/>
          <w:szCs w:val="22"/>
        </w:rPr>
        <w:t>le-du-Guet », « Cannery Island », etc.</w:t>
      </w:r>
    </w:p>
    <w:p w:rsidR="00BF6A60" w:rsidRPr="00E45023" w:rsidRDefault="00BF6A60" w:rsidP="00BF6A60">
      <w:pPr>
        <w:spacing w:before="120" w:after="120"/>
        <w:jc w:val="both"/>
      </w:pPr>
      <w:r>
        <w:rPr>
          <w:color w:val="000000"/>
          <w:szCs w:val="22"/>
        </w:rPr>
        <w:t>[153]</w:t>
      </w:r>
    </w:p>
    <w:p w:rsidR="00BF6A60" w:rsidRPr="00E45023" w:rsidRDefault="00BF6A60" w:rsidP="00BF6A60">
      <w:pPr>
        <w:spacing w:before="120" w:after="120"/>
        <w:jc w:val="both"/>
      </w:pPr>
      <w:r w:rsidRPr="00E45023">
        <w:rPr>
          <w:color w:val="000000"/>
          <w:szCs w:val="22"/>
        </w:rPr>
        <w:t>Par rapport aux toponymes faisant référence à des noms de famille ou des prénoms d'individus nous ne savons pas exactement quel est l'apport des Augustiniens dans leur utilisation régulière et dans le fait qu'ils aient été inscrits sur les cartes. On peut supposer, qu'en dehors de quelques toponymes relevant de l'histoire des premières explor</w:t>
      </w:r>
      <w:r w:rsidRPr="00E45023">
        <w:rPr>
          <w:color w:val="000000"/>
          <w:szCs w:val="22"/>
        </w:rPr>
        <w:t>a</w:t>
      </w:r>
      <w:r w:rsidRPr="00E45023">
        <w:rPr>
          <w:color w:val="000000"/>
          <w:szCs w:val="22"/>
        </w:rPr>
        <w:t>tions, ils sont en grande partie empruntés à l'usage qu'en font les rés</w:t>
      </w:r>
      <w:r w:rsidRPr="00E45023">
        <w:rPr>
          <w:color w:val="000000"/>
          <w:szCs w:val="22"/>
        </w:rPr>
        <w:t>i</w:t>
      </w:r>
      <w:r w:rsidRPr="00E45023">
        <w:rPr>
          <w:color w:val="000000"/>
          <w:szCs w:val="22"/>
        </w:rPr>
        <w:t>dents locaux. Nous savons, par contre, que certains toponymes d'util</w:t>
      </w:r>
      <w:r w:rsidRPr="00E45023">
        <w:rPr>
          <w:color w:val="000000"/>
          <w:szCs w:val="22"/>
        </w:rPr>
        <w:t>i</w:t>
      </w:r>
      <w:r w:rsidRPr="00E45023">
        <w:rPr>
          <w:color w:val="000000"/>
          <w:szCs w:val="22"/>
        </w:rPr>
        <w:t>sation locale sont diff</w:t>
      </w:r>
      <w:r w:rsidRPr="00E45023">
        <w:rPr>
          <w:color w:val="000000"/>
          <w:szCs w:val="22"/>
        </w:rPr>
        <w:t>é</w:t>
      </w:r>
      <w:r w:rsidRPr="00E45023">
        <w:rPr>
          <w:color w:val="000000"/>
          <w:szCs w:val="22"/>
        </w:rPr>
        <w:t>rents de ceux apparaissant sur les cartes ou n'y apparaissent tout simpl</w:t>
      </w:r>
      <w:r w:rsidRPr="00E45023">
        <w:rPr>
          <w:color w:val="000000"/>
          <w:szCs w:val="22"/>
        </w:rPr>
        <w:t>e</w:t>
      </w:r>
      <w:r w:rsidRPr="00E45023">
        <w:rPr>
          <w:color w:val="000000"/>
          <w:szCs w:val="22"/>
        </w:rPr>
        <w:t>ment pas (Tremblay, Charest, Breton 1969 : 167). Ainsi, le dossier de la Commission de Toponymie comprend plusieurs toponymes recueillis l</w:t>
      </w:r>
      <w:r w:rsidRPr="00E45023">
        <w:rPr>
          <w:color w:val="000000"/>
          <w:szCs w:val="22"/>
        </w:rPr>
        <w:t>o</w:t>
      </w:r>
      <w:r w:rsidRPr="00E45023">
        <w:rPr>
          <w:color w:val="000000"/>
          <w:szCs w:val="22"/>
        </w:rPr>
        <w:t>calement qui n'apparaissent pas sur les cartes officielles. A titre d'exe</w:t>
      </w:r>
      <w:r w:rsidRPr="00E45023">
        <w:rPr>
          <w:color w:val="000000"/>
          <w:szCs w:val="22"/>
        </w:rPr>
        <w:t>m</w:t>
      </w:r>
      <w:r w:rsidRPr="00E45023">
        <w:rPr>
          <w:color w:val="000000"/>
          <w:szCs w:val="22"/>
        </w:rPr>
        <w:t>ple, on y relève les 21 toponymes suivants autour de l'île Lecouvé, app</w:t>
      </w:r>
      <w:r w:rsidRPr="00E45023">
        <w:rPr>
          <w:color w:val="000000"/>
          <w:szCs w:val="22"/>
        </w:rPr>
        <w:t>e</w:t>
      </w:r>
      <w:r w:rsidRPr="00E45023">
        <w:rPr>
          <w:color w:val="000000"/>
          <w:szCs w:val="22"/>
        </w:rPr>
        <w:t>lée Whale Head localement, qui n'apparaissent pas sur la carte au 1 :50 000, ni sur les cartes marines : Factory Cove, Gunning Point, Bollen Shoals, Irving Island, Upper Wobby Island, Gunning Shoals, Grassy Island, Puncheon Island, Small Whale Head Island, Fishery Cabin Island, Beacon Island, High Rock, Gull Island, Strong Tickle Island, Spring Fishery Island, Wo</w:t>
      </w:r>
      <w:r w:rsidRPr="00E45023">
        <w:rPr>
          <w:color w:val="000000"/>
          <w:szCs w:val="22"/>
        </w:rPr>
        <w:t>b</w:t>
      </w:r>
      <w:r w:rsidRPr="00E45023">
        <w:rPr>
          <w:color w:val="000000"/>
          <w:szCs w:val="22"/>
        </w:rPr>
        <w:t>by Island, Pidgeon Island, Jean Lecouve's Island, Shag Rock, Rabbit Island, The Bull (Québec. Commission de toponymie 1987, dossier 98012, carte 12-0/2). Par ailleurs, l'île marquée Paul Nadeau sur les cartes en l'honneur du premier ancêtre Nadeau ayant marié la métisse inuit Catherine Kennedy, est nommée Dippery ou Deprey localement, Depris ou Dog Island (nom appraissant dans les rapports des pêch</w:t>
      </w:r>
      <w:r w:rsidRPr="00E45023">
        <w:rPr>
          <w:color w:val="000000"/>
          <w:szCs w:val="22"/>
        </w:rPr>
        <w:t>e</w:t>
      </w:r>
      <w:r w:rsidRPr="00E45023">
        <w:rPr>
          <w:color w:val="000000"/>
          <w:szCs w:val="22"/>
        </w:rPr>
        <w:t>ries) dans une carte anonyme dans les archives de la Commission de toponymie (Anonyme n.d.), Deprix dans le testament d'Andrew Ke</w:t>
      </w:r>
      <w:r w:rsidRPr="00E45023">
        <w:rPr>
          <w:color w:val="000000"/>
          <w:szCs w:val="22"/>
        </w:rPr>
        <w:t>n</w:t>
      </w:r>
      <w:r w:rsidRPr="00E45023">
        <w:rPr>
          <w:color w:val="000000"/>
          <w:szCs w:val="22"/>
        </w:rPr>
        <w:t>nedy repr</w:t>
      </w:r>
      <w:r w:rsidRPr="00E45023">
        <w:rPr>
          <w:color w:val="000000"/>
          <w:szCs w:val="22"/>
        </w:rPr>
        <w:t>o</w:t>
      </w:r>
      <w:r w:rsidRPr="00E45023">
        <w:rPr>
          <w:color w:val="000000"/>
          <w:szCs w:val="22"/>
        </w:rPr>
        <w:t>duit dans l'Annexe</w:t>
      </w:r>
      <w:r>
        <w:rPr>
          <w:color w:val="000000"/>
          <w:szCs w:val="22"/>
        </w:rPr>
        <w:t> </w:t>
      </w:r>
      <w:r w:rsidRPr="00E45023">
        <w:rPr>
          <w:color w:val="000000"/>
          <w:szCs w:val="22"/>
        </w:rPr>
        <w:t>I du présent rapport. Ces deux exemples témoignent de la très grande richesse culturelle et historique de la t</w:t>
      </w:r>
      <w:r w:rsidRPr="00E45023">
        <w:rPr>
          <w:color w:val="000000"/>
          <w:szCs w:val="22"/>
        </w:rPr>
        <w:t>o</w:t>
      </w:r>
      <w:r w:rsidRPr="00E45023">
        <w:rPr>
          <w:color w:val="000000"/>
          <w:szCs w:val="22"/>
        </w:rPr>
        <w:t>ponymie de l'a</w:t>
      </w:r>
      <w:r w:rsidRPr="00E45023">
        <w:rPr>
          <w:color w:val="000000"/>
          <w:szCs w:val="22"/>
        </w:rPr>
        <w:t>r</w:t>
      </w:r>
      <w:r w:rsidRPr="00E45023">
        <w:rPr>
          <w:color w:val="000000"/>
          <w:szCs w:val="22"/>
        </w:rPr>
        <w:t>chipel Saint-Augustin, mais qui mériterait une analyse beaucoup plus approfondie, mais qui dépasse les cadres de notre r</w:t>
      </w:r>
      <w:r w:rsidRPr="00E45023">
        <w:rPr>
          <w:color w:val="000000"/>
          <w:szCs w:val="22"/>
        </w:rPr>
        <w:t>e</w:t>
      </w:r>
      <w:r w:rsidRPr="00E45023">
        <w:rPr>
          <w:color w:val="000000"/>
          <w:szCs w:val="22"/>
        </w:rPr>
        <w:t>cherche.</w:t>
      </w:r>
    </w:p>
    <w:p w:rsidR="00BF6A60" w:rsidRPr="00E45023" w:rsidRDefault="00BF6A60" w:rsidP="00BF6A60">
      <w:pPr>
        <w:spacing w:before="120" w:after="120"/>
        <w:jc w:val="both"/>
      </w:pPr>
      <w:r w:rsidRPr="00E45023">
        <w:rPr>
          <w:color w:val="000000"/>
          <w:szCs w:val="22"/>
        </w:rPr>
        <w:t>Cette présentation assez brève de la toponymie de l'archipel Saint-Augustin est très révélatrice de la présence passée et actuelle de pl</w:t>
      </w:r>
      <w:r w:rsidRPr="00E45023">
        <w:rPr>
          <w:color w:val="000000"/>
          <w:szCs w:val="22"/>
        </w:rPr>
        <w:t>u</w:t>
      </w:r>
      <w:r w:rsidRPr="00E45023">
        <w:rPr>
          <w:color w:val="000000"/>
          <w:szCs w:val="22"/>
        </w:rPr>
        <w:t>sieurs groupes ethniques différents : inuit, amérindien, canadien-français et a</w:t>
      </w:r>
      <w:r w:rsidRPr="00E45023">
        <w:rPr>
          <w:color w:val="000000"/>
          <w:szCs w:val="22"/>
        </w:rPr>
        <w:t>n</w:t>
      </w:r>
      <w:r w:rsidRPr="00E45023">
        <w:rPr>
          <w:color w:val="000000"/>
          <w:szCs w:val="22"/>
        </w:rPr>
        <w:t>glo-terre-neuvien, et de l'imprégnation qui en a résulté dans la nomencl</w:t>
      </w:r>
      <w:r w:rsidRPr="00E45023">
        <w:rPr>
          <w:color w:val="000000"/>
          <w:szCs w:val="22"/>
        </w:rPr>
        <w:t>a</w:t>
      </w:r>
      <w:r w:rsidRPr="00E45023">
        <w:rPr>
          <w:color w:val="000000"/>
          <w:szCs w:val="22"/>
        </w:rPr>
        <w:t>ture des différents lieux de leur territoire côtier et insulaire.</w:t>
      </w:r>
    </w:p>
    <w:p w:rsidR="00BF6A60" w:rsidRDefault="00BF6A60" w:rsidP="00BF6A60">
      <w:pPr>
        <w:spacing w:before="120" w:after="120"/>
        <w:jc w:val="both"/>
        <w:rPr>
          <w:color w:val="000000"/>
          <w:szCs w:val="28"/>
        </w:rPr>
      </w:pPr>
    </w:p>
    <w:p w:rsidR="00BF6A60" w:rsidRPr="00E45023" w:rsidRDefault="00BF6A60" w:rsidP="00BF6A60">
      <w:pPr>
        <w:pStyle w:val="planche"/>
      </w:pPr>
      <w:bookmarkStart w:id="55" w:name="Communaute_metisse_pt_2_4_7"/>
      <w:r w:rsidRPr="00E45023">
        <w:t>II-4.7</w:t>
      </w:r>
      <w:r>
        <w:t>. La tradition orale :</w:t>
      </w:r>
      <w:r>
        <w:br/>
      </w:r>
      <w:r w:rsidRPr="00E45023">
        <w:t>légendes et événements fa</w:t>
      </w:r>
      <w:r w:rsidRPr="00E45023">
        <w:t>n</w:t>
      </w:r>
      <w:r w:rsidRPr="00E45023">
        <w:t>tastiques</w:t>
      </w:r>
    </w:p>
    <w:bookmarkEnd w:id="55"/>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À l'instar des connaissances écologiques, la tradition orale des A</w:t>
      </w:r>
      <w:r w:rsidRPr="00E45023">
        <w:rPr>
          <w:color w:val="000000"/>
          <w:szCs w:val="22"/>
        </w:rPr>
        <w:t>u</w:t>
      </w:r>
      <w:r w:rsidRPr="00E45023">
        <w:rPr>
          <w:color w:val="000000"/>
          <w:szCs w:val="22"/>
        </w:rPr>
        <w:t>gustiniens n'a pas été étudiée systématiquement. Certains de ses él</w:t>
      </w:r>
      <w:r w:rsidRPr="00E45023">
        <w:rPr>
          <w:color w:val="000000"/>
          <w:szCs w:val="22"/>
        </w:rPr>
        <w:t>é</w:t>
      </w:r>
      <w:r w:rsidRPr="00E45023">
        <w:rPr>
          <w:color w:val="000000"/>
          <w:szCs w:val="22"/>
        </w:rPr>
        <w:t>ments ont quand même été présentés dans le dernier chapitre de la monographie sur cette communauté sous les titres « Images de la vie, de la mort et de l'au-delà » et « Le merveilleux et l'extraordinaire » (Tremblay, Charest, Br</w:t>
      </w:r>
      <w:r w:rsidRPr="00E45023">
        <w:rPr>
          <w:color w:val="000000"/>
          <w:szCs w:val="22"/>
        </w:rPr>
        <w:t>e</w:t>
      </w:r>
      <w:r w:rsidRPr="00E45023">
        <w:rPr>
          <w:color w:val="000000"/>
          <w:szCs w:val="22"/>
        </w:rPr>
        <w:t>ton 1969 : 166). De son côté, Junek rapporte des données assez sembl</w:t>
      </w:r>
      <w:r w:rsidRPr="00E45023">
        <w:rPr>
          <w:color w:val="000000"/>
          <w:szCs w:val="22"/>
        </w:rPr>
        <w:t>a</w:t>
      </w:r>
      <w:r w:rsidRPr="00E45023">
        <w:rPr>
          <w:color w:val="000000"/>
          <w:szCs w:val="22"/>
        </w:rPr>
        <w:t>bles dans le chapitre de son volume intitulé « Things sacred » (Junek 1937 : 78-84). De même, José Mailhot traite des revenants dans son article portant sur « La mort et le salut des d</w:t>
      </w:r>
      <w:r w:rsidRPr="00E45023">
        <w:rPr>
          <w:color w:val="000000"/>
          <w:szCs w:val="22"/>
        </w:rPr>
        <w:t>é</w:t>
      </w:r>
      <w:r w:rsidRPr="00E45023">
        <w:rPr>
          <w:color w:val="000000"/>
          <w:szCs w:val="22"/>
        </w:rPr>
        <w:t>funts à Tête-à-la-Baleine » p</w:t>
      </w:r>
      <w:r w:rsidRPr="00E45023">
        <w:rPr>
          <w:color w:val="000000"/>
          <w:szCs w:val="22"/>
        </w:rPr>
        <w:t>u</w:t>
      </w:r>
      <w:r w:rsidRPr="00E45023">
        <w:rPr>
          <w:color w:val="000000"/>
          <w:szCs w:val="22"/>
        </w:rPr>
        <w:t>blié en 1970.</w:t>
      </w:r>
    </w:p>
    <w:p w:rsidR="00BF6A60" w:rsidRPr="00E45023" w:rsidRDefault="00BF6A60" w:rsidP="00BF6A60">
      <w:pPr>
        <w:spacing w:before="120" w:after="120"/>
        <w:jc w:val="both"/>
      </w:pPr>
      <w:r w:rsidRPr="00E45023">
        <w:rPr>
          <w:color w:val="000000"/>
          <w:szCs w:val="22"/>
        </w:rPr>
        <w:t>La tradition orale de Saint-Augustin, comme celle de Blanc-Sablon d'ailleurs, comporte de nombreuses histoires de navires de pirates et de trésors cachés que des chercheurs de</w:t>
      </w:r>
      <w:r>
        <w:rPr>
          <w:color w:val="000000"/>
          <w:szCs w:val="22"/>
        </w:rPr>
        <w:t xml:space="preserve"> [154] </w:t>
      </w:r>
      <w:r w:rsidRPr="00E45023">
        <w:rPr>
          <w:color w:val="000000"/>
          <w:szCs w:val="22"/>
        </w:rPr>
        <w:t>trésors modernes ont tenté de recouvrer en cachette. Ces éléments de la tradition orale font vraisemblablement référence à la période des années 1775-1780 lor</w:t>
      </w:r>
      <w:r w:rsidRPr="00E45023">
        <w:rPr>
          <w:color w:val="000000"/>
          <w:szCs w:val="22"/>
        </w:rPr>
        <w:t>s</w:t>
      </w:r>
      <w:r w:rsidRPr="00E45023">
        <w:rPr>
          <w:color w:val="000000"/>
          <w:szCs w:val="22"/>
        </w:rPr>
        <w:t>que des flibustiers américains ont pillé les po</w:t>
      </w:r>
      <w:r w:rsidRPr="00E45023">
        <w:rPr>
          <w:color w:val="000000"/>
          <w:szCs w:val="22"/>
        </w:rPr>
        <w:t>s</w:t>
      </w:r>
      <w:r w:rsidRPr="00E45023">
        <w:rPr>
          <w:color w:val="000000"/>
          <w:szCs w:val="22"/>
        </w:rPr>
        <w:t>tes de pêche au loup-marin tout au long des côtes du Labrador can</w:t>
      </w:r>
      <w:r w:rsidRPr="00E45023">
        <w:rPr>
          <w:color w:val="000000"/>
          <w:szCs w:val="22"/>
        </w:rPr>
        <w:t>a</w:t>
      </w:r>
      <w:r w:rsidRPr="00E45023">
        <w:rPr>
          <w:color w:val="000000"/>
          <w:szCs w:val="22"/>
        </w:rPr>
        <w:t>dien et terre-neuvien. Ils auraient caché leur butin de guerre dans des trous ou dans des grottes pour revenir les chercher plus tard, mais la fin de la guerre les en a</w:t>
      </w:r>
      <w:r w:rsidRPr="00E45023">
        <w:rPr>
          <w:color w:val="000000"/>
          <w:szCs w:val="22"/>
        </w:rPr>
        <w:t>u</w:t>
      </w:r>
      <w:r w:rsidRPr="00E45023">
        <w:rPr>
          <w:color w:val="000000"/>
          <w:szCs w:val="22"/>
        </w:rPr>
        <w:t>rait empêchés. Certains chercheurs de trésor auraient découvert des ca</w:t>
      </w:r>
      <w:r w:rsidRPr="00E45023">
        <w:rPr>
          <w:color w:val="000000"/>
          <w:szCs w:val="22"/>
        </w:rPr>
        <w:t>r</w:t>
      </w:r>
      <w:r w:rsidRPr="00E45023">
        <w:rPr>
          <w:color w:val="000000"/>
          <w:szCs w:val="22"/>
        </w:rPr>
        <w:t>tes indiquant leurs cachettes et seraient venu beaucoup plus tard, jusqu'à une période toute récente, pour s'en a</w:t>
      </w:r>
      <w:r w:rsidRPr="00E45023">
        <w:rPr>
          <w:color w:val="000000"/>
          <w:szCs w:val="22"/>
        </w:rPr>
        <w:t>p</w:t>
      </w:r>
      <w:r w:rsidRPr="00E45023">
        <w:rPr>
          <w:color w:val="000000"/>
          <w:szCs w:val="22"/>
        </w:rPr>
        <w:t>proprier (Tremblay, Charest, Breton 1969 : 164-165). Certains ont réussi dans leur entr</w:t>
      </w:r>
      <w:r w:rsidRPr="00E45023">
        <w:rPr>
          <w:color w:val="000000"/>
          <w:szCs w:val="22"/>
        </w:rPr>
        <w:t>e</w:t>
      </w:r>
      <w:r w:rsidRPr="00E45023">
        <w:rPr>
          <w:color w:val="000000"/>
          <w:szCs w:val="22"/>
        </w:rPr>
        <w:t>prise, comme cela aurait été le cas à l'Ile Mist</w:t>
      </w:r>
      <w:r w:rsidRPr="00E45023">
        <w:rPr>
          <w:color w:val="000000"/>
          <w:szCs w:val="22"/>
        </w:rPr>
        <w:t>a</w:t>
      </w:r>
      <w:r w:rsidRPr="00E45023">
        <w:rPr>
          <w:color w:val="000000"/>
          <w:szCs w:val="22"/>
        </w:rPr>
        <w:t>noque, tel que rapporté par Junek (1937 : 81). D'autres trésors deme</w:t>
      </w:r>
      <w:r w:rsidRPr="00E45023">
        <w:rPr>
          <w:color w:val="000000"/>
          <w:szCs w:val="22"/>
        </w:rPr>
        <w:t>u</w:t>
      </w:r>
      <w:r w:rsidRPr="00E45023">
        <w:rPr>
          <w:color w:val="000000"/>
          <w:szCs w:val="22"/>
        </w:rPr>
        <w:t>reraient encore enfouis sur le territoire des villages voisins de celui de Saint-Augustin, soit à Old Fort (Vieux-Fort) et dans l'île du Gros M</w:t>
      </w:r>
      <w:r w:rsidRPr="00E45023">
        <w:rPr>
          <w:color w:val="000000"/>
          <w:szCs w:val="22"/>
        </w:rPr>
        <w:t>é</w:t>
      </w:r>
      <w:r w:rsidRPr="00E45023">
        <w:rPr>
          <w:color w:val="000000"/>
          <w:szCs w:val="22"/>
        </w:rPr>
        <w:t>catina, située en face de La Tabatière. De même, une mine d'or aurait été exploitée clandest</w:t>
      </w:r>
      <w:r w:rsidRPr="00E45023">
        <w:rPr>
          <w:color w:val="000000"/>
          <w:szCs w:val="22"/>
        </w:rPr>
        <w:t>i</w:t>
      </w:r>
      <w:r w:rsidRPr="00E45023">
        <w:rPr>
          <w:color w:val="000000"/>
          <w:szCs w:val="22"/>
        </w:rPr>
        <w:t>nement par un certain Dawson le long de la r</w:t>
      </w:r>
      <w:r w:rsidRPr="00E45023">
        <w:rPr>
          <w:color w:val="000000"/>
          <w:szCs w:val="22"/>
        </w:rPr>
        <w:t>i</w:t>
      </w:r>
      <w:r w:rsidRPr="00E45023">
        <w:rPr>
          <w:color w:val="000000"/>
          <w:szCs w:val="22"/>
        </w:rPr>
        <w:t>vière Saint-Augustin, mais il serait mort avant de pouvoir empo</w:t>
      </w:r>
      <w:r w:rsidRPr="00E45023">
        <w:rPr>
          <w:color w:val="000000"/>
          <w:szCs w:val="22"/>
        </w:rPr>
        <w:t>r</w:t>
      </w:r>
      <w:r w:rsidRPr="00E45023">
        <w:rPr>
          <w:color w:val="000000"/>
          <w:szCs w:val="22"/>
        </w:rPr>
        <w:t>ter le précieux métal qui serait demeuré introuvable malgré les fouilles de plusieurs équipes de chercheurs de trésor (Tremblay, Charest, Breton 1969 :165). Lors de notre bref séjour à Saint-Augustin en juillet 2005, nous avons pu con</w:t>
      </w:r>
      <w:r w:rsidRPr="00E45023">
        <w:rPr>
          <w:color w:val="000000"/>
          <w:szCs w:val="22"/>
        </w:rPr>
        <w:t>s</w:t>
      </w:r>
      <w:r w:rsidRPr="00E45023">
        <w:rPr>
          <w:color w:val="000000"/>
          <w:szCs w:val="22"/>
        </w:rPr>
        <w:t>tater que les histoires de trésors cachés sont encore bien vivantes et nous avons pu en recueillir quelques nouvelles, concernant en partic</w:t>
      </w:r>
      <w:r w:rsidRPr="00E45023">
        <w:rPr>
          <w:color w:val="000000"/>
          <w:szCs w:val="22"/>
        </w:rPr>
        <w:t>u</w:t>
      </w:r>
      <w:r w:rsidRPr="00E45023">
        <w:rPr>
          <w:color w:val="000000"/>
          <w:szCs w:val="22"/>
        </w:rPr>
        <w:t>lier des anciens habitants de Saint-Augustin. Certains e</w:t>
      </w:r>
      <w:r w:rsidRPr="00E45023">
        <w:rPr>
          <w:color w:val="000000"/>
          <w:szCs w:val="22"/>
        </w:rPr>
        <w:t>n</w:t>
      </w:r>
      <w:r w:rsidRPr="00E45023">
        <w:rPr>
          <w:color w:val="000000"/>
          <w:szCs w:val="22"/>
        </w:rPr>
        <w:t>droits où l'on pense que des fortunes en pièces d'or ont été cachées ont même été fouillés (Charest, Journal de bord, juillet 2005).</w:t>
      </w:r>
    </w:p>
    <w:p w:rsidR="00BF6A60" w:rsidRPr="00E45023" w:rsidRDefault="00BF6A60" w:rsidP="00BF6A60">
      <w:pPr>
        <w:spacing w:before="120" w:after="120"/>
        <w:jc w:val="both"/>
      </w:pPr>
      <w:r w:rsidRPr="00E45023">
        <w:rPr>
          <w:color w:val="000000"/>
          <w:szCs w:val="22"/>
        </w:rPr>
        <w:t>D'autres récits de la tradition orale augustinienne concernent des visions de sirènes dans la mer, de lumières qui se promènent la nuit ou e</w:t>
      </w:r>
      <w:r w:rsidRPr="00E45023">
        <w:rPr>
          <w:color w:val="000000"/>
          <w:szCs w:val="22"/>
        </w:rPr>
        <w:t>n</w:t>
      </w:r>
      <w:r w:rsidRPr="00E45023">
        <w:rPr>
          <w:color w:val="000000"/>
          <w:szCs w:val="22"/>
        </w:rPr>
        <w:t>core de fantômes de chiens ou de personnes humaines rencontrés inop</w:t>
      </w:r>
      <w:r w:rsidRPr="00E45023">
        <w:rPr>
          <w:color w:val="000000"/>
          <w:szCs w:val="22"/>
        </w:rPr>
        <w:t>i</w:t>
      </w:r>
      <w:r w:rsidRPr="00E45023">
        <w:rPr>
          <w:color w:val="000000"/>
          <w:szCs w:val="22"/>
        </w:rPr>
        <w:t>nément à la tombée de la nuit. La croyance aux revenants, c'est-à-dire à la possibilité que l'esprit (« spirit ») d'une personne décédée puisse revenir hanter son entourage est très répandue à Saint-Augustin selon notre enquête de 1965 (Ibid</w:t>
      </w:r>
      <w:r>
        <w:rPr>
          <w:color w:val="000000"/>
          <w:szCs w:val="22"/>
        </w:rPr>
        <w:t>.</w:t>
      </w:r>
      <w:r w:rsidRPr="00E45023">
        <w:rPr>
          <w:color w:val="000000"/>
          <w:szCs w:val="22"/>
        </w:rPr>
        <w:t> : 163-164), de même que dans d'a</w:t>
      </w:r>
      <w:r w:rsidRPr="00E45023">
        <w:rPr>
          <w:color w:val="000000"/>
          <w:szCs w:val="22"/>
        </w:rPr>
        <w:t>u</w:t>
      </w:r>
      <w:r w:rsidRPr="00E45023">
        <w:rPr>
          <w:color w:val="000000"/>
          <w:szCs w:val="22"/>
        </w:rPr>
        <w:t>tres localités de la Basse-Côte-Nord comme en témoignent Stearns (1884 : 284) et Josée Mailhot (1970 : 159-160). Il en est de même pour la présence de fant</w:t>
      </w:r>
      <w:r w:rsidRPr="00E45023">
        <w:rPr>
          <w:color w:val="000000"/>
          <w:szCs w:val="22"/>
        </w:rPr>
        <w:t>ô</w:t>
      </w:r>
      <w:r w:rsidRPr="00E45023">
        <w:rPr>
          <w:color w:val="000000"/>
          <w:szCs w:val="22"/>
        </w:rPr>
        <w:t>mes dont l'apparition au même endroit peut se reproduire de façon épis</w:t>
      </w:r>
      <w:r w:rsidRPr="00E45023">
        <w:rPr>
          <w:color w:val="000000"/>
          <w:szCs w:val="22"/>
        </w:rPr>
        <w:t>o</w:t>
      </w:r>
      <w:r w:rsidRPr="00E45023">
        <w:rPr>
          <w:color w:val="000000"/>
          <w:szCs w:val="22"/>
        </w:rPr>
        <w:t>dique dans certaines maisons que l'on dit hantées. Les fantômes peuvent même se manifester dans des camps de chasse. Beaucoup de personnes ont aussi peur des cimetières et de toucher à des pierres tombales, ce qui peut leur occasionner la visite pendant la nuit de l'esprit de la personne décédée (Charest, Journal de bord, juillet 2005).</w:t>
      </w:r>
    </w:p>
    <w:p w:rsidR="00BF6A60" w:rsidRPr="00E45023" w:rsidRDefault="00BF6A60" w:rsidP="00BF6A60">
      <w:pPr>
        <w:spacing w:before="120" w:after="120"/>
        <w:jc w:val="both"/>
      </w:pPr>
      <w:r w:rsidRPr="00E45023">
        <w:rPr>
          <w:color w:val="000000"/>
          <w:szCs w:val="22"/>
        </w:rPr>
        <w:t>Comme l'indique Mailhot, ces différents récits de la tradition orale portant sur des apparitions d'esprits de revenants que l'on peut ident</w:t>
      </w:r>
      <w:r w:rsidRPr="00E45023">
        <w:rPr>
          <w:color w:val="000000"/>
          <w:szCs w:val="22"/>
        </w:rPr>
        <w:t>i</w:t>
      </w:r>
      <w:r w:rsidRPr="00E45023">
        <w:rPr>
          <w:color w:val="000000"/>
          <w:szCs w:val="22"/>
        </w:rPr>
        <w:t>fier ou de fantômes non identifiables sont en rapport direct avec les croyances spirituelles ou religieuses des gens se rapportant à la mort, à l'au-delà et à la possibilité de régler après la mort des affaires deme</w:t>
      </w:r>
      <w:r w:rsidRPr="00E45023">
        <w:rPr>
          <w:color w:val="000000"/>
          <w:szCs w:val="22"/>
        </w:rPr>
        <w:t>u</w:t>
      </w:r>
      <w:r w:rsidRPr="00E45023">
        <w:rPr>
          <w:color w:val="000000"/>
          <w:szCs w:val="22"/>
        </w:rPr>
        <w:t>rées inachevées ici-bas (Mailhot 1970 :165-166). Elles sont donc r</w:t>
      </w:r>
      <w:r w:rsidRPr="00E45023">
        <w:rPr>
          <w:color w:val="000000"/>
          <w:szCs w:val="22"/>
        </w:rPr>
        <w:t>e</w:t>
      </w:r>
      <w:r w:rsidRPr="00E45023">
        <w:rPr>
          <w:color w:val="000000"/>
          <w:szCs w:val="22"/>
        </w:rPr>
        <w:t>liées aux croyances plus larges que l'on peut avoir au sujet du salut des défunts dans différentes dénominations chrétiennes comme le c</w:t>
      </w:r>
      <w:r w:rsidRPr="00E45023">
        <w:rPr>
          <w:color w:val="000000"/>
          <w:szCs w:val="22"/>
        </w:rPr>
        <w:t>a</w:t>
      </w:r>
      <w:r w:rsidRPr="00E45023">
        <w:rPr>
          <w:color w:val="000000"/>
          <w:szCs w:val="22"/>
        </w:rPr>
        <w:t>tholicisme ou le protestantisme. Elles ne sont pas propres aux Augu</w:t>
      </w:r>
      <w:r w:rsidRPr="00E45023">
        <w:rPr>
          <w:color w:val="000000"/>
          <w:szCs w:val="22"/>
        </w:rPr>
        <w:t>s</w:t>
      </w:r>
      <w:r w:rsidRPr="00E45023">
        <w:rPr>
          <w:color w:val="000000"/>
          <w:szCs w:val="22"/>
        </w:rPr>
        <w:t>tiniens appartenant à ces deux dénominations religieuses, mais leur importance dans leur tradition orale, de même que celle des pirates, des trésors, des lumières et des sirènes constituent dans leur ensemble une des caractéristiques particulières de la culture locale.</w:t>
      </w:r>
    </w:p>
    <w:p w:rsidR="00BF6A60" w:rsidRDefault="00BF6A60" w:rsidP="00BF6A60">
      <w:pPr>
        <w:spacing w:before="120" w:after="120"/>
        <w:jc w:val="both"/>
        <w:rPr>
          <w:color w:val="000000"/>
          <w:szCs w:val="22"/>
        </w:rPr>
      </w:pPr>
      <w:r>
        <w:rPr>
          <w:color w:val="000000"/>
          <w:szCs w:val="22"/>
        </w:rPr>
        <w:t>[155]</w:t>
      </w:r>
    </w:p>
    <w:p w:rsidR="00BF6A60" w:rsidRPr="00E45023" w:rsidRDefault="00BF6A60" w:rsidP="00BF6A60">
      <w:pPr>
        <w:spacing w:before="120" w:after="120"/>
        <w:jc w:val="both"/>
      </w:pPr>
    </w:p>
    <w:p w:rsidR="00BF6A60" w:rsidRPr="00E45023" w:rsidRDefault="00BF6A60" w:rsidP="00BF6A60">
      <w:pPr>
        <w:pStyle w:val="planche"/>
      </w:pPr>
      <w:bookmarkStart w:id="56" w:name="Communaute_metisse_pt_2_4_8"/>
      <w:r>
        <w:t>II</w:t>
      </w:r>
      <w:r w:rsidRPr="00E45023">
        <w:t>-4.8</w:t>
      </w:r>
      <w:r>
        <w:t>.</w:t>
      </w:r>
      <w:r w:rsidRPr="00E45023">
        <w:t xml:space="preserve"> La communauté augustinienne</w:t>
      </w:r>
      <w:r>
        <w:br/>
      </w:r>
      <w:r w:rsidRPr="00E45023">
        <w:t>et le regroupement en village</w:t>
      </w:r>
    </w:p>
    <w:bookmarkEnd w:id="56"/>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Comme la dispersion des familles dans des postes de pêche relat</w:t>
      </w:r>
      <w:r w:rsidRPr="00E45023">
        <w:rPr>
          <w:color w:val="000000"/>
          <w:szCs w:val="22"/>
        </w:rPr>
        <w:t>i</w:t>
      </w:r>
      <w:r w:rsidRPr="00E45023">
        <w:rPr>
          <w:color w:val="000000"/>
          <w:szCs w:val="22"/>
        </w:rPr>
        <w:t>vement isolés les uns des autres était l'organisation socio-territorale de base des habitants permanents de l'archipel Saint-Augustin jusque dans les premières décennies du XX</w:t>
      </w:r>
      <w:r w:rsidRPr="00E45023">
        <w:rPr>
          <w:color w:val="000000"/>
          <w:szCs w:val="22"/>
          <w:vertAlign w:val="superscript"/>
        </w:rPr>
        <w:t>e</w:t>
      </w:r>
      <w:r w:rsidRPr="00E45023">
        <w:rPr>
          <w:color w:val="000000"/>
          <w:szCs w:val="22"/>
        </w:rPr>
        <w:t xml:space="preserve"> siècle, peut-on affirmer qu'ils formaient une communauté et, si oui, à partir de quel moment ? Pour répondre à cette question, il faudrait d'abord définir ce que peut sign</w:t>
      </w:r>
      <w:r w:rsidRPr="00E45023">
        <w:rPr>
          <w:color w:val="000000"/>
          <w:szCs w:val="22"/>
        </w:rPr>
        <w:t>i</w:t>
      </w:r>
      <w:r w:rsidRPr="00E45023">
        <w:rPr>
          <w:color w:val="000000"/>
          <w:szCs w:val="22"/>
        </w:rPr>
        <w:t>fier le terme « communauté », un concept fort populaire en sociologie et en anthrop</w:t>
      </w:r>
      <w:r w:rsidRPr="00E45023">
        <w:rPr>
          <w:color w:val="000000"/>
          <w:szCs w:val="22"/>
        </w:rPr>
        <w:t>o</w:t>
      </w:r>
      <w:r w:rsidRPr="00E45023">
        <w:rPr>
          <w:color w:val="000000"/>
          <w:szCs w:val="22"/>
        </w:rPr>
        <w:t>logie dans les années 1940 à 1980 environ.</w:t>
      </w:r>
    </w:p>
    <w:p w:rsidR="00BF6A60" w:rsidRPr="00E45023" w:rsidRDefault="00BF6A60" w:rsidP="00BF6A60">
      <w:pPr>
        <w:spacing w:before="120" w:after="120"/>
        <w:jc w:val="both"/>
      </w:pPr>
      <w:r w:rsidRPr="00E45023">
        <w:rPr>
          <w:color w:val="000000"/>
          <w:szCs w:val="22"/>
        </w:rPr>
        <w:t>Dans son analyse assez récente de l'évolution des petites comm</w:t>
      </w:r>
      <w:r w:rsidRPr="00E45023">
        <w:rPr>
          <w:color w:val="000000"/>
          <w:szCs w:val="22"/>
        </w:rPr>
        <w:t>u</w:t>
      </w:r>
      <w:r w:rsidRPr="00E45023">
        <w:rPr>
          <w:color w:val="000000"/>
          <w:szCs w:val="22"/>
        </w:rPr>
        <w:t>nautés de pêcheurs ou « outports » de Terre-Neuve et du Labrador, John Kenn</w:t>
      </w:r>
      <w:r w:rsidRPr="00E45023">
        <w:rPr>
          <w:color w:val="000000"/>
          <w:szCs w:val="22"/>
        </w:rPr>
        <w:t>e</w:t>
      </w:r>
      <w:r w:rsidRPr="00E45023">
        <w:rPr>
          <w:color w:val="000000"/>
          <w:szCs w:val="22"/>
        </w:rPr>
        <w:t>dy effectue un survol assez rapide de l'âge d'or des études de communa</w:t>
      </w:r>
      <w:r w:rsidRPr="00E45023">
        <w:rPr>
          <w:color w:val="000000"/>
          <w:szCs w:val="22"/>
        </w:rPr>
        <w:t>u</w:t>
      </w:r>
      <w:r w:rsidRPr="00E45023">
        <w:rPr>
          <w:color w:val="000000"/>
          <w:szCs w:val="22"/>
        </w:rPr>
        <w:t>tés dans cette province dans les années 1970 et 1980. Il ne s'attarde pas toutefois à décortiquer les différents usages qui ont pu être faits du concept de communauté par les différents auteurs qui ont produit des ét</w:t>
      </w:r>
      <w:r w:rsidRPr="00E45023">
        <w:rPr>
          <w:color w:val="000000"/>
          <w:szCs w:val="22"/>
        </w:rPr>
        <w:t>u</w:t>
      </w:r>
      <w:r w:rsidRPr="00E45023">
        <w:rPr>
          <w:color w:val="000000"/>
          <w:szCs w:val="22"/>
        </w:rPr>
        <w:t>des monographiques ou thématique</w:t>
      </w:r>
      <w:r>
        <w:rPr>
          <w:color w:val="000000"/>
          <w:szCs w:val="22"/>
        </w:rPr>
        <w:t>s</w:t>
      </w:r>
      <w:r w:rsidRPr="00E45023">
        <w:rPr>
          <w:color w:val="000000"/>
          <w:szCs w:val="22"/>
        </w:rPr>
        <w:t xml:space="preserve">. Ses référents théoriques sont les travaux classiques de </w:t>
      </w:r>
      <w:r>
        <w:rPr>
          <w:color w:val="000000"/>
          <w:szCs w:val="22"/>
        </w:rPr>
        <w:t>deux sociologues : le Fra</w:t>
      </w:r>
      <w:r>
        <w:rPr>
          <w:color w:val="000000"/>
          <w:szCs w:val="22"/>
        </w:rPr>
        <w:t>n</w:t>
      </w:r>
      <w:r>
        <w:rPr>
          <w:color w:val="000000"/>
          <w:szCs w:val="22"/>
        </w:rPr>
        <w:t xml:space="preserve">çais </w:t>
      </w:r>
      <w:hyperlink r:id="rId38" w:history="1">
        <w:r w:rsidRPr="000D790B">
          <w:rPr>
            <w:rStyle w:val="Lienhypertexte"/>
            <w:szCs w:val="22"/>
          </w:rPr>
          <w:t>Émile Durkheim</w:t>
        </w:r>
      </w:hyperlink>
      <w:r w:rsidRPr="00E45023">
        <w:rPr>
          <w:color w:val="000000"/>
          <w:szCs w:val="22"/>
        </w:rPr>
        <w:t xml:space="preserve"> et l'a</w:t>
      </w:r>
      <w:r w:rsidRPr="00E45023">
        <w:rPr>
          <w:color w:val="000000"/>
          <w:szCs w:val="22"/>
        </w:rPr>
        <w:t>l</w:t>
      </w:r>
      <w:r w:rsidRPr="00E45023">
        <w:rPr>
          <w:color w:val="000000"/>
          <w:szCs w:val="22"/>
        </w:rPr>
        <w:t xml:space="preserve">lemand </w:t>
      </w:r>
      <w:hyperlink r:id="rId39" w:history="1">
        <w:r w:rsidRPr="000D790B">
          <w:rPr>
            <w:rStyle w:val="Lienhypertexte"/>
            <w:szCs w:val="22"/>
          </w:rPr>
          <w:t>Tönnies</w:t>
        </w:r>
      </w:hyperlink>
      <w:r w:rsidRPr="00E45023">
        <w:rPr>
          <w:color w:val="000000"/>
          <w:szCs w:val="22"/>
        </w:rPr>
        <w:t>. Le premier définissait la « solidarité mécanique » comme le principe organisateur des comm</w:t>
      </w:r>
      <w:r w:rsidRPr="00E45023">
        <w:rPr>
          <w:color w:val="000000"/>
          <w:szCs w:val="22"/>
        </w:rPr>
        <w:t>u</w:t>
      </w:r>
      <w:r w:rsidRPr="00E45023">
        <w:rPr>
          <w:color w:val="000000"/>
          <w:szCs w:val="22"/>
        </w:rPr>
        <w:t>nautés dont les caractéristiques principales étaient d'être composées d'unités semblables, égalitaires et relativement auto-suffisantes et dans lesquelles la densité sociale était faible, la spécialisation limitée et les familles en grande partie autarc</w:t>
      </w:r>
      <w:r w:rsidRPr="00E45023">
        <w:rPr>
          <w:color w:val="000000"/>
          <w:szCs w:val="22"/>
        </w:rPr>
        <w:t>i</w:t>
      </w:r>
      <w:r w:rsidRPr="00E45023">
        <w:rPr>
          <w:color w:val="000000"/>
          <w:szCs w:val="22"/>
        </w:rPr>
        <w:t>ques. La communauté de Saint-Augustin du XIX</w:t>
      </w:r>
      <w:r w:rsidRPr="00E45023">
        <w:rPr>
          <w:color w:val="000000"/>
          <w:szCs w:val="22"/>
          <w:vertAlign w:val="superscript"/>
        </w:rPr>
        <w:t>e</w:t>
      </w:r>
      <w:r w:rsidRPr="00E45023">
        <w:rPr>
          <w:color w:val="000000"/>
          <w:szCs w:val="22"/>
        </w:rPr>
        <w:t xml:space="preserve"> siècle répond très bien à cette définition. </w:t>
      </w:r>
      <w:hyperlink r:id="rId40" w:history="1">
        <w:r w:rsidRPr="000D790B">
          <w:rPr>
            <w:rStyle w:val="Lienhypertexte"/>
            <w:szCs w:val="22"/>
          </w:rPr>
          <w:t>Tönnies</w:t>
        </w:r>
      </w:hyperlink>
      <w:r w:rsidRPr="00E45023">
        <w:rPr>
          <w:color w:val="000000"/>
          <w:szCs w:val="22"/>
        </w:rPr>
        <w:t xml:space="preserve">, pour qui le critère discriminant est l'intensité et la qualité des relations interpersonnelles, définit la communauté en fonction de la </w:t>
      </w:r>
      <w:r w:rsidRPr="00E45023">
        <w:rPr>
          <w:i/>
          <w:iCs/>
          <w:color w:val="000000"/>
          <w:szCs w:val="22"/>
        </w:rPr>
        <w:t>Gemein</w:t>
      </w:r>
      <w:r w:rsidRPr="00E45023">
        <w:rPr>
          <w:i/>
          <w:iCs/>
          <w:color w:val="000000"/>
          <w:szCs w:val="22"/>
        </w:rPr>
        <w:t>s</w:t>
      </w:r>
      <w:r w:rsidRPr="00E45023">
        <w:rPr>
          <w:i/>
          <w:iCs/>
          <w:color w:val="000000"/>
          <w:szCs w:val="22"/>
        </w:rPr>
        <w:t>chaf</w:t>
      </w:r>
      <w:r>
        <w:rPr>
          <w:i/>
          <w:iCs/>
          <w:color w:val="000000"/>
          <w:szCs w:val="22"/>
        </w:rPr>
        <w:t>t</w:t>
      </w:r>
      <w:r w:rsidRPr="00E45023">
        <w:rPr>
          <w:i/>
          <w:iCs/>
          <w:color w:val="000000"/>
          <w:szCs w:val="22"/>
        </w:rPr>
        <w:t xml:space="preserve">, </w:t>
      </w:r>
      <w:r w:rsidRPr="00E45023">
        <w:rPr>
          <w:color w:val="000000"/>
          <w:szCs w:val="22"/>
        </w:rPr>
        <w:t>comprise comme une relation relativement harmonieuse entre les membres de la communauté en interaction quotidienne et ne se</w:t>
      </w:r>
      <w:r w:rsidRPr="00E45023">
        <w:rPr>
          <w:color w:val="000000"/>
          <w:szCs w:val="22"/>
        </w:rPr>
        <w:t>n</w:t>
      </w:r>
      <w:r w:rsidRPr="00E45023">
        <w:rPr>
          <w:color w:val="000000"/>
          <w:szCs w:val="22"/>
        </w:rPr>
        <w:t>tant pas le besoin de se réunir de façon formelle. (Kenn</w:t>
      </w:r>
      <w:r w:rsidRPr="00E45023">
        <w:rPr>
          <w:color w:val="000000"/>
          <w:szCs w:val="22"/>
        </w:rPr>
        <w:t>e</w:t>
      </w:r>
      <w:r w:rsidRPr="00E45023">
        <w:rPr>
          <w:color w:val="000000"/>
          <w:szCs w:val="22"/>
        </w:rPr>
        <w:t>dy 1997 : 305). La première partie de cette définition ne correspond pas très bien au type de relations pouvant exister entre les membres de la communauté de Saint-Augustin au XIX</w:t>
      </w:r>
      <w:r w:rsidRPr="00E45023">
        <w:rPr>
          <w:color w:val="000000"/>
          <w:szCs w:val="22"/>
          <w:vertAlign w:val="superscript"/>
        </w:rPr>
        <w:t>e</w:t>
      </w:r>
      <w:r w:rsidRPr="00E45023">
        <w:rPr>
          <w:color w:val="000000"/>
          <w:szCs w:val="22"/>
        </w:rPr>
        <w:t xml:space="preserve"> siècle, car les relations entre les différentes unités familiales n'étaient pas quotidiennes ni même fréque</w:t>
      </w:r>
      <w:r w:rsidRPr="00E45023">
        <w:rPr>
          <w:color w:val="000000"/>
          <w:szCs w:val="22"/>
        </w:rPr>
        <w:t>n</w:t>
      </w:r>
      <w:r w:rsidRPr="00E45023">
        <w:rPr>
          <w:color w:val="000000"/>
          <w:szCs w:val="22"/>
        </w:rPr>
        <w:t>tes.</w:t>
      </w:r>
    </w:p>
    <w:p w:rsidR="00BF6A60" w:rsidRPr="00E45023" w:rsidRDefault="00BF6A60" w:rsidP="00BF6A60">
      <w:pPr>
        <w:spacing w:before="120" w:after="120"/>
        <w:jc w:val="both"/>
      </w:pPr>
      <w:r w:rsidRPr="00E45023">
        <w:rPr>
          <w:color w:val="000000"/>
          <w:szCs w:val="22"/>
        </w:rPr>
        <w:t>De leur côté, les premiers chercheurs du projet « Ethnographie de la Côte-Nord du Saint-Laurent » ont été plutôt influencés par l'école anthr</w:t>
      </w:r>
      <w:r w:rsidRPr="00E45023">
        <w:rPr>
          <w:color w:val="000000"/>
          <w:szCs w:val="22"/>
        </w:rPr>
        <w:t>o</w:t>
      </w:r>
      <w:r w:rsidRPr="00E45023">
        <w:rPr>
          <w:color w:val="000000"/>
          <w:szCs w:val="22"/>
        </w:rPr>
        <w:t>pologique de l'université de Chicago avec Robert Redfield en tête qui définissait la communauté comme « petite, homogène, aut</w:t>
      </w:r>
      <w:r w:rsidRPr="00E45023">
        <w:rPr>
          <w:color w:val="000000"/>
          <w:szCs w:val="22"/>
        </w:rPr>
        <w:t>o</w:t>
      </w:r>
      <w:r w:rsidRPr="00E45023">
        <w:rPr>
          <w:color w:val="000000"/>
          <w:szCs w:val="22"/>
        </w:rPr>
        <w:t>suffisante et di</w:t>
      </w:r>
      <w:r w:rsidRPr="00E45023">
        <w:rPr>
          <w:color w:val="000000"/>
          <w:szCs w:val="22"/>
        </w:rPr>
        <w:t>s</w:t>
      </w:r>
      <w:r w:rsidRPr="00E45023">
        <w:rPr>
          <w:color w:val="000000"/>
          <w:szCs w:val="22"/>
        </w:rPr>
        <w:t xml:space="preserve">tincte des autres » (Redfield </w:t>
      </w:r>
      <w:r w:rsidRPr="00E45023">
        <w:rPr>
          <w:i/>
          <w:iCs/>
          <w:color w:val="000000"/>
          <w:szCs w:val="22"/>
        </w:rPr>
        <w:t xml:space="preserve">The Utile community, </w:t>
      </w:r>
      <w:r w:rsidRPr="00E45023">
        <w:rPr>
          <w:color w:val="000000"/>
          <w:szCs w:val="22"/>
        </w:rPr>
        <w:t>Tremblay 1967 ; Tremblay, Charest, Breton 1969 : 4). C'est sur ces bases théoriques que le programme d'études monographiques a été réalisé sur la Basse-Côte-Nord entre 1965 et 1970.</w:t>
      </w:r>
    </w:p>
    <w:p w:rsidR="00BF6A60" w:rsidRPr="00E45023" w:rsidRDefault="00BF6A60" w:rsidP="00BF6A60">
      <w:pPr>
        <w:spacing w:before="120" w:after="120"/>
        <w:jc w:val="both"/>
      </w:pPr>
      <w:r w:rsidRPr="00E45023">
        <w:rPr>
          <w:color w:val="000000"/>
          <w:szCs w:val="22"/>
        </w:rPr>
        <w:t>La communauté de Saint-Augustin du XIX</w:t>
      </w:r>
      <w:r w:rsidRPr="00E45023">
        <w:rPr>
          <w:color w:val="000000"/>
          <w:szCs w:val="22"/>
          <w:vertAlign w:val="superscript"/>
        </w:rPr>
        <w:t>e</w:t>
      </w:r>
      <w:r w:rsidRPr="00E45023">
        <w:rPr>
          <w:color w:val="000000"/>
          <w:szCs w:val="22"/>
        </w:rPr>
        <w:t xml:space="preserve"> siècle répond bien à trois des quatre critères, qui viennent d'être mentionnés, soit la petite taille, l'autosuffisance et le caractère distinctif Par contre, le critère d'homogénéité n'était pas présent, du moins dans les premières déce</w:t>
      </w:r>
      <w:r w:rsidRPr="00E45023">
        <w:rPr>
          <w:color w:val="000000"/>
          <w:szCs w:val="22"/>
        </w:rPr>
        <w:t>n</w:t>
      </w:r>
      <w:r w:rsidRPr="00E45023">
        <w:rPr>
          <w:color w:val="000000"/>
          <w:szCs w:val="22"/>
        </w:rPr>
        <w:t>nies du pe</w:t>
      </w:r>
      <w:r w:rsidRPr="00E45023">
        <w:rPr>
          <w:color w:val="000000"/>
          <w:szCs w:val="22"/>
        </w:rPr>
        <w:t>u</w:t>
      </w:r>
      <w:r w:rsidRPr="00E45023">
        <w:rPr>
          <w:color w:val="000000"/>
          <w:szCs w:val="22"/>
        </w:rPr>
        <w:t>plement permanent de l'archipel. Comme nous l'avons vu, celui-ci s'est fait à partir d'individus et de familles assez disparates, originaires de plusieurs pays et régions différentes et ayant des trad</w:t>
      </w:r>
      <w:r w:rsidRPr="00E45023">
        <w:rPr>
          <w:color w:val="000000"/>
          <w:szCs w:val="22"/>
        </w:rPr>
        <w:t>i</w:t>
      </w:r>
      <w:r w:rsidRPr="00E45023">
        <w:rPr>
          <w:color w:val="000000"/>
          <w:szCs w:val="22"/>
        </w:rPr>
        <w:t>tions culturelles, des langues et même des religions différentes.</w:t>
      </w:r>
    </w:p>
    <w:p w:rsidR="00BF6A60" w:rsidRPr="00E45023" w:rsidRDefault="00BF6A60" w:rsidP="00BF6A60">
      <w:pPr>
        <w:spacing w:before="120" w:after="120"/>
        <w:jc w:val="both"/>
      </w:pPr>
      <w:r>
        <w:rPr>
          <w:color w:val="000000"/>
          <w:szCs w:val="22"/>
        </w:rPr>
        <w:t>[156]</w:t>
      </w:r>
    </w:p>
    <w:p w:rsidR="00BF6A60" w:rsidRPr="00E45023" w:rsidRDefault="00BF6A60" w:rsidP="00BF6A60">
      <w:pPr>
        <w:spacing w:before="120" w:after="120"/>
        <w:jc w:val="both"/>
      </w:pPr>
      <w:r w:rsidRPr="00E45023">
        <w:rPr>
          <w:color w:val="000000"/>
          <w:szCs w:val="22"/>
        </w:rPr>
        <w:t>Au départ, il s'agissait d'un regroupement plutôt hétérogène de f</w:t>
      </w:r>
      <w:r w:rsidRPr="00E45023">
        <w:rPr>
          <w:color w:val="000000"/>
          <w:szCs w:val="22"/>
        </w:rPr>
        <w:t>a</w:t>
      </w:r>
      <w:r w:rsidRPr="00E45023">
        <w:rPr>
          <w:color w:val="000000"/>
          <w:szCs w:val="22"/>
        </w:rPr>
        <w:t>mi</w:t>
      </w:r>
      <w:r w:rsidRPr="00E45023">
        <w:rPr>
          <w:color w:val="000000"/>
          <w:szCs w:val="22"/>
        </w:rPr>
        <w:t>l</w:t>
      </w:r>
      <w:r w:rsidRPr="00E45023">
        <w:rPr>
          <w:color w:val="000000"/>
          <w:szCs w:val="22"/>
        </w:rPr>
        <w:t>les et d'individus. Par contre, ces unités sociales étaient en bonne partie autarciques, bien que des échanges commerciaux avec l'ext</w:t>
      </w:r>
      <w:r w:rsidRPr="00E45023">
        <w:rPr>
          <w:color w:val="000000"/>
          <w:szCs w:val="22"/>
        </w:rPr>
        <w:t>é</w:t>
      </w:r>
      <w:r w:rsidRPr="00E45023">
        <w:rPr>
          <w:color w:val="000000"/>
          <w:szCs w:val="22"/>
        </w:rPr>
        <w:t>rieur de l'a</w:t>
      </w:r>
      <w:r w:rsidRPr="00E45023">
        <w:rPr>
          <w:color w:val="000000"/>
          <w:szCs w:val="22"/>
        </w:rPr>
        <w:t>r</w:t>
      </w:r>
      <w:r w:rsidRPr="00E45023">
        <w:rPr>
          <w:color w:val="000000"/>
          <w:szCs w:val="22"/>
        </w:rPr>
        <w:t>chipel étaient aussi nécessaires à la survie des familles.</w:t>
      </w:r>
    </w:p>
    <w:p w:rsidR="00BF6A60" w:rsidRPr="00E45023" w:rsidRDefault="00BF6A60" w:rsidP="00BF6A60">
      <w:pPr>
        <w:spacing w:before="120" w:after="120"/>
        <w:jc w:val="both"/>
      </w:pPr>
      <w:r w:rsidRPr="00E45023">
        <w:rPr>
          <w:color w:val="000000"/>
          <w:szCs w:val="22"/>
        </w:rPr>
        <w:t>En fait, le principal type d'échange qui s'est développé à l'intérieur de la zone de l'archipel a été l'échange matrimonial entre les différe</w:t>
      </w:r>
      <w:r w:rsidRPr="00E45023">
        <w:rPr>
          <w:color w:val="000000"/>
          <w:szCs w:val="22"/>
        </w:rPr>
        <w:t>n</w:t>
      </w:r>
      <w:r w:rsidRPr="00E45023">
        <w:rPr>
          <w:color w:val="000000"/>
          <w:szCs w:val="22"/>
        </w:rPr>
        <w:t>tes un</w:t>
      </w:r>
      <w:r w:rsidRPr="00E45023">
        <w:rPr>
          <w:color w:val="000000"/>
          <w:szCs w:val="22"/>
        </w:rPr>
        <w:t>i</w:t>
      </w:r>
      <w:r w:rsidRPr="00E45023">
        <w:rPr>
          <w:color w:val="000000"/>
          <w:szCs w:val="22"/>
        </w:rPr>
        <w:t>tés familiales dispersées dans des postes de pêche voisins ou un peu plus éloignés. Selon notre interprétation, ce sont ces mariages i</w:t>
      </w:r>
      <w:r w:rsidRPr="00E45023">
        <w:rPr>
          <w:color w:val="000000"/>
          <w:szCs w:val="22"/>
        </w:rPr>
        <w:t>n</w:t>
      </w:r>
      <w:r w:rsidRPr="00E45023">
        <w:rPr>
          <w:color w:val="000000"/>
          <w:szCs w:val="22"/>
        </w:rPr>
        <w:t>terethniques, interlinguistiques, interculturels et même interreligieux qui ont favorisé l'élaboration d'une culture métisse commune à l'e</w:t>
      </w:r>
      <w:r w:rsidRPr="00E45023">
        <w:rPr>
          <w:color w:val="000000"/>
          <w:szCs w:val="22"/>
        </w:rPr>
        <w:t>n</w:t>
      </w:r>
      <w:r w:rsidRPr="00E45023">
        <w:rPr>
          <w:color w:val="000000"/>
          <w:szCs w:val="22"/>
        </w:rPr>
        <w:t>semble des familles et des individus de la zone. Il s'agit donc d'un processus qui a duré un ce</w:t>
      </w:r>
      <w:r w:rsidRPr="00E45023">
        <w:rPr>
          <w:color w:val="000000"/>
          <w:szCs w:val="22"/>
        </w:rPr>
        <w:t>r</w:t>
      </w:r>
      <w:r w:rsidRPr="00E45023">
        <w:rPr>
          <w:color w:val="000000"/>
          <w:szCs w:val="22"/>
        </w:rPr>
        <w:t>tain temps et il est difficile de dire à quel moment la communauté augu</w:t>
      </w:r>
      <w:r w:rsidRPr="00E45023">
        <w:rPr>
          <w:color w:val="000000"/>
          <w:szCs w:val="22"/>
        </w:rPr>
        <w:t>s</w:t>
      </w:r>
      <w:r w:rsidRPr="00E45023">
        <w:rPr>
          <w:color w:val="000000"/>
          <w:szCs w:val="22"/>
        </w:rPr>
        <w:t>tinienne est devenue une communauté effective. Cela pourrait être vers le milieu du XIX</w:t>
      </w:r>
      <w:r w:rsidRPr="00E45023">
        <w:rPr>
          <w:color w:val="000000"/>
          <w:szCs w:val="22"/>
          <w:vertAlign w:val="superscript"/>
        </w:rPr>
        <w:t>e</w:t>
      </w:r>
      <w:r w:rsidRPr="00E45023">
        <w:rPr>
          <w:color w:val="000000"/>
          <w:szCs w:val="22"/>
        </w:rPr>
        <w:t xml:space="preserve"> siècle lorsque pl</w:t>
      </w:r>
      <w:r w:rsidRPr="00E45023">
        <w:rPr>
          <w:color w:val="000000"/>
          <w:szCs w:val="22"/>
        </w:rPr>
        <w:t>u</w:t>
      </w:r>
      <w:r w:rsidRPr="00E45023">
        <w:rPr>
          <w:color w:val="000000"/>
          <w:szCs w:val="22"/>
        </w:rPr>
        <w:t>sieurs intermariages ont amorcé le pr</w:t>
      </w:r>
      <w:r w:rsidRPr="00E45023">
        <w:rPr>
          <w:color w:val="000000"/>
          <w:szCs w:val="22"/>
        </w:rPr>
        <w:t>o</w:t>
      </w:r>
      <w:r w:rsidRPr="00E45023">
        <w:rPr>
          <w:color w:val="000000"/>
          <w:szCs w:val="22"/>
        </w:rPr>
        <w:t>cessus de « communautarisation », si l'on peut utiliser cette expression. Le r</w:t>
      </w:r>
      <w:r w:rsidRPr="00E45023">
        <w:rPr>
          <w:color w:val="000000"/>
          <w:szCs w:val="22"/>
        </w:rPr>
        <w:t>e</w:t>
      </w:r>
      <w:r w:rsidRPr="00E45023">
        <w:rPr>
          <w:color w:val="000000"/>
          <w:szCs w:val="22"/>
        </w:rPr>
        <w:t>groupement d'une bonne partie des familles pendant la majorité de l'année sur le site actuel du village de Saint-Augustin à partir des a</w:t>
      </w:r>
      <w:r w:rsidRPr="00E45023">
        <w:rPr>
          <w:color w:val="000000"/>
          <w:szCs w:val="22"/>
        </w:rPr>
        <w:t>n</w:t>
      </w:r>
      <w:r w:rsidRPr="00E45023">
        <w:rPr>
          <w:color w:val="000000"/>
          <w:szCs w:val="22"/>
        </w:rPr>
        <w:t>nées 1930 a certes contribué à homogénéiser encore davantage la culture des Augustiniens, mais plusieurs de ses caractéristiques avaient déjà été élaborées pendant la période où les résidents de l'a</w:t>
      </w:r>
      <w:r w:rsidRPr="00E45023">
        <w:rPr>
          <w:color w:val="000000"/>
          <w:szCs w:val="22"/>
        </w:rPr>
        <w:t>r</w:t>
      </w:r>
      <w:r w:rsidRPr="00E45023">
        <w:rPr>
          <w:color w:val="000000"/>
          <w:szCs w:val="22"/>
        </w:rPr>
        <w:t>chipel demeuraient dans de petits postes de pêche dans les îles toute l'année, ou une bonne partie de l'année s'ils déménageaient dans un « quartier d'hiver ».</w:t>
      </w:r>
    </w:p>
    <w:p w:rsidR="00BF6A60" w:rsidRPr="00E45023" w:rsidRDefault="00BF6A60" w:rsidP="00BF6A60">
      <w:pPr>
        <w:spacing w:before="120" w:after="120"/>
        <w:jc w:val="both"/>
      </w:pPr>
      <w:r w:rsidRPr="00E45023">
        <w:rPr>
          <w:color w:val="000000"/>
          <w:szCs w:val="22"/>
        </w:rPr>
        <w:t>Ces principaux éléments distinctifs de la culture augustinienne d</w:t>
      </w:r>
      <w:r w:rsidRPr="00E45023">
        <w:rPr>
          <w:color w:val="000000"/>
          <w:szCs w:val="22"/>
        </w:rPr>
        <w:t>é</w:t>
      </w:r>
      <w:r w:rsidRPr="00E45023">
        <w:rPr>
          <w:color w:val="000000"/>
          <w:szCs w:val="22"/>
        </w:rPr>
        <w:t>crits précédemment sont les suivants : 1) l'hétérogénéité des origines ethn</w:t>
      </w:r>
      <w:r w:rsidRPr="00E45023">
        <w:rPr>
          <w:color w:val="000000"/>
          <w:szCs w:val="22"/>
        </w:rPr>
        <w:t>i</w:t>
      </w:r>
      <w:r w:rsidRPr="00E45023">
        <w:rPr>
          <w:color w:val="000000"/>
          <w:szCs w:val="22"/>
        </w:rPr>
        <w:t>ques, linguistiques et religieuses ; 2) des stratégies d'adaptation complexes ou généralisées mettant en œuvre différentes activités éc</w:t>
      </w:r>
      <w:r w:rsidRPr="00E45023">
        <w:rPr>
          <w:color w:val="000000"/>
          <w:szCs w:val="22"/>
        </w:rPr>
        <w:t>o</w:t>
      </w:r>
      <w:r w:rsidRPr="00E45023">
        <w:rPr>
          <w:color w:val="000000"/>
          <w:szCs w:val="22"/>
        </w:rPr>
        <w:t>nomiques commerciales et de subsistance pour exploiter la grande v</w:t>
      </w:r>
      <w:r w:rsidRPr="00E45023">
        <w:rPr>
          <w:color w:val="000000"/>
          <w:szCs w:val="22"/>
        </w:rPr>
        <w:t>a</w:t>
      </w:r>
      <w:r w:rsidRPr="00E45023">
        <w:rPr>
          <w:color w:val="000000"/>
          <w:szCs w:val="22"/>
        </w:rPr>
        <w:t>riété des ressources des milieux marin et terrestres en fonction d'un cycle annuel d'activités renouvelé d'année en année ; 3) la dispersion des unités socio-économiques dans de nombreux sites d'exploitation distancés les uns des autres ; 4) la pratique de la transhumance ou des déménagements annuels d'un habitat d'hiver vers un habitat d'été et vice versa ; 5) une très grande autosuffisance tant dans la production de la nourriture nécessaire à la f</w:t>
      </w:r>
      <w:r w:rsidRPr="00E45023">
        <w:rPr>
          <w:color w:val="000000"/>
          <w:szCs w:val="22"/>
        </w:rPr>
        <w:t>a</w:t>
      </w:r>
      <w:r w:rsidRPr="00E45023">
        <w:rPr>
          <w:color w:val="000000"/>
          <w:szCs w:val="22"/>
        </w:rPr>
        <w:t>mille que dans la fabrication et la réparation de multiples pièces d'équ</w:t>
      </w:r>
      <w:r w:rsidRPr="00E45023">
        <w:rPr>
          <w:color w:val="000000"/>
          <w:szCs w:val="22"/>
        </w:rPr>
        <w:t>i</w:t>
      </w:r>
      <w:r w:rsidRPr="00E45023">
        <w:rPr>
          <w:color w:val="000000"/>
          <w:szCs w:val="22"/>
        </w:rPr>
        <w:t>pement et d'objets nécessaires à la pratique des différentes activités éc</w:t>
      </w:r>
      <w:r w:rsidRPr="00E45023">
        <w:rPr>
          <w:color w:val="000000"/>
          <w:szCs w:val="22"/>
        </w:rPr>
        <w:t>o</w:t>
      </w:r>
      <w:r w:rsidRPr="00E45023">
        <w:rPr>
          <w:color w:val="000000"/>
          <w:szCs w:val="22"/>
        </w:rPr>
        <w:t>nomiques et à la vie domestique ; 6) la prépondérance des rapports de parenté consanguins et par allia</w:t>
      </w:r>
      <w:r w:rsidRPr="00E45023">
        <w:rPr>
          <w:color w:val="000000"/>
          <w:szCs w:val="22"/>
        </w:rPr>
        <w:t>n</w:t>
      </w:r>
      <w:r w:rsidRPr="00E45023">
        <w:rPr>
          <w:color w:val="000000"/>
          <w:szCs w:val="22"/>
        </w:rPr>
        <w:t>ce dans l'ensemble des rapports sociaux ; 7) l'entraide et l'hospitalité envers les voisins et les étrangers ; 8) des sy</w:t>
      </w:r>
      <w:r w:rsidRPr="00E45023">
        <w:rPr>
          <w:color w:val="000000"/>
          <w:szCs w:val="22"/>
        </w:rPr>
        <w:t>s</w:t>
      </w:r>
      <w:r w:rsidRPr="00E45023">
        <w:rPr>
          <w:color w:val="000000"/>
          <w:szCs w:val="22"/>
        </w:rPr>
        <w:t>tèmes de connaissances associés principalement au territoire, au milieu naturel et aux ressou</w:t>
      </w:r>
      <w:r w:rsidRPr="00E45023">
        <w:rPr>
          <w:color w:val="000000"/>
          <w:szCs w:val="22"/>
        </w:rPr>
        <w:t>r</w:t>
      </w:r>
      <w:r w:rsidRPr="00E45023">
        <w:rPr>
          <w:color w:val="000000"/>
          <w:szCs w:val="22"/>
        </w:rPr>
        <w:t>ces exploitées ; 9) et une tradition orale mettant l'accent sur de no</w:t>
      </w:r>
      <w:r w:rsidRPr="00E45023">
        <w:rPr>
          <w:color w:val="000000"/>
          <w:szCs w:val="22"/>
        </w:rPr>
        <w:t>m</w:t>
      </w:r>
      <w:r w:rsidRPr="00E45023">
        <w:rPr>
          <w:color w:val="000000"/>
          <w:szCs w:val="22"/>
        </w:rPr>
        <w:t>breux phénomènes que l'on peut qualifier de fantastiques et sur la croyance aux revenants et aux fantômes.</w:t>
      </w:r>
    </w:p>
    <w:p w:rsidR="00BF6A60" w:rsidRDefault="00BF6A60" w:rsidP="00BF6A60">
      <w:pPr>
        <w:pStyle w:val="p"/>
      </w:pPr>
      <w:r w:rsidRPr="00E45023">
        <w:br w:type="page"/>
      </w:r>
      <w:r>
        <w:t>[157]</w:t>
      </w:r>
    </w:p>
    <w:p w:rsidR="00BF6A60" w:rsidRDefault="00BF6A60" w:rsidP="00BF6A60">
      <w:pPr>
        <w:spacing w:before="120" w:after="120"/>
        <w:jc w:val="both"/>
      </w:pPr>
    </w:p>
    <w:p w:rsidR="00BF6A60" w:rsidRDefault="00BF6A60" w:rsidP="00BF6A60">
      <w:pPr>
        <w:spacing w:before="120" w:after="120"/>
        <w:jc w:val="both"/>
      </w:pPr>
    </w:p>
    <w:p w:rsidR="00BF6A60" w:rsidRDefault="00BF6A60" w:rsidP="00BF6A60">
      <w:pPr>
        <w:spacing w:before="120" w:after="120"/>
        <w:jc w:val="both"/>
      </w:pPr>
    </w:p>
    <w:p w:rsidR="00BF6A60" w:rsidRPr="002311C0" w:rsidRDefault="00BF6A60" w:rsidP="00BF6A60">
      <w:pPr>
        <w:ind w:firstLine="0"/>
        <w:jc w:val="center"/>
        <w:rPr>
          <w:sz w:val="24"/>
        </w:rPr>
      </w:pPr>
      <w:bookmarkStart w:id="57" w:name="Communaute_metisse_conclusion"/>
      <w:r w:rsidRPr="002311C0">
        <w:rPr>
          <w:sz w:val="24"/>
        </w:rPr>
        <w:t>La communauté métisse inuit</w:t>
      </w:r>
      <w:r w:rsidRPr="002311C0">
        <w:rPr>
          <w:sz w:val="24"/>
        </w:rPr>
        <w:br/>
        <w:t>de Saint-Augustin (Basse-Côte-Nord).</w:t>
      </w:r>
      <w:r w:rsidRPr="002311C0">
        <w:rPr>
          <w:sz w:val="24"/>
        </w:rPr>
        <w:br/>
        <w:t>Genèse et caractéristiques cult</w:t>
      </w:r>
      <w:r w:rsidRPr="002311C0">
        <w:rPr>
          <w:sz w:val="24"/>
        </w:rPr>
        <w:t>u</w:t>
      </w:r>
      <w:r>
        <w:rPr>
          <w:sz w:val="24"/>
        </w:rPr>
        <w:t>relles.</w:t>
      </w:r>
    </w:p>
    <w:p w:rsidR="00BF6A60" w:rsidRDefault="00BF6A60" w:rsidP="00BF6A60">
      <w:pPr>
        <w:jc w:val="both"/>
      </w:pPr>
    </w:p>
    <w:p w:rsidR="00BF6A60" w:rsidRPr="006D448A" w:rsidRDefault="00BF6A60" w:rsidP="00BF6A60">
      <w:pPr>
        <w:pStyle w:val="partie"/>
        <w:jc w:val="center"/>
        <w:rPr>
          <w:sz w:val="80"/>
        </w:rPr>
      </w:pPr>
      <w:r w:rsidRPr="006D448A">
        <w:rPr>
          <w:sz w:val="80"/>
        </w:rPr>
        <w:t>CONCLUSION</w:t>
      </w:r>
    </w:p>
    <w:bookmarkEnd w:id="57"/>
    <w:p w:rsidR="00BF6A60" w:rsidRPr="00E45023" w:rsidRDefault="00FB15AB" w:rsidP="00BF6A60">
      <w:pPr>
        <w:pStyle w:val="fig"/>
      </w:pPr>
      <w:r w:rsidRPr="006742F5">
        <w:rPr>
          <w:noProof/>
          <w:lang w:val="fr-FR" w:eastAsia="fr-FR"/>
        </w:rPr>
        <w:drawing>
          <wp:inline distT="0" distB="0" distL="0" distR="0">
            <wp:extent cx="1193800" cy="1066800"/>
            <wp:effectExtent l="25400" t="25400" r="12700" b="12700"/>
            <wp:docPr id="2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3800" cy="1066800"/>
                    </a:xfrm>
                    <a:prstGeom prst="rect">
                      <a:avLst/>
                    </a:prstGeom>
                    <a:noFill/>
                    <a:ln w="19050" cmpd="sng">
                      <a:solidFill>
                        <a:srgbClr val="000000"/>
                      </a:solidFill>
                      <a:miter lim="800000"/>
                      <a:headEnd/>
                      <a:tailEnd/>
                    </a:ln>
                    <a:effectLst/>
                  </pic:spPr>
                </pic:pic>
              </a:graphicData>
            </a:graphic>
          </wp:inline>
        </w:drawing>
      </w:r>
    </w:p>
    <w:p w:rsidR="00BF6A60" w:rsidRDefault="00BF6A60" w:rsidP="00BF6A60">
      <w:pPr>
        <w:spacing w:before="120" w:after="120"/>
        <w:jc w:val="both"/>
        <w:rPr>
          <w:szCs w:val="24"/>
        </w:rPr>
      </w:pPr>
    </w:p>
    <w:p w:rsidR="00BF6A60" w:rsidRDefault="00BF6A60" w:rsidP="00BF6A60">
      <w:pPr>
        <w:spacing w:before="120" w:after="120"/>
        <w:jc w:val="both"/>
        <w:rPr>
          <w:szCs w:val="24"/>
        </w:rPr>
      </w:pPr>
    </w:p>
    <w:p w:rsidR="00BF6A60" w:rsidRDefault="00BF6A60" w:rsidP="00BF6A60">
      <w:pPr>
        <w:spacing w:before="120" w:after="120"/>
        <w:jc w:val="both"/>
        <w:rPr>
          <w:szCs w:val="24"/>
        </w:rPr>
      </w:pPr>
    </w:p>
    <w:p w:rsidR="00BF6A60" w:rsidRDefault="00BF6A60" w:rsidP="00BF6A60">
      <w:pPr>
        <w:spacing w:before="120" w:after="120"/>
        <w:jc w:val="both"/>
        <w:rPr>
          <w:szCs w:val="24"/>
        </w:rPr>
      </w:pPr>
    </w:p>
    <w:p w:rsidR="00BF6A60" w:rsidRDefault="00BF6A60" w:rsidP="00BF6A60">
      <w:pPr>
        <w:spacing w:before="120" w:after="120"/>
        <w:jc w:val="both"/>
        <w:rPr>
          <w:szCs w:val="24"/>
        </w:rPr>
      </w:pPr>
    </w:p>
    <w:p w:rsidR="00BF6A60" w:rsidRDefault="00BF6A60" w:rsidP="00BF6A60">
      <w:pPr>
        <w:spacing w:before="120" w:after="120"/>
        <w:jc w:val="both"/>
        <w:rPr>
          <w:szCs w:val="24"/>
        </w:rPr>
      </w:pPr>
    </w:p>
    <w:p w:rsidR="00BF6A60" w:rsidRDefault="00BF6A60" w:rsidP="00BF6A60">
      <w:pPr>
        <w:pStyle w:val="p"/>
      </w:pPr>
      <w:r>
        <w:t>[158]</w:t>
      </w:r>
    </w:p>
    <w:p w:rsidR="00BF6A60" w:rsidRDefault="00BF6A60" w:rsidP="00BF6A60">
      <w:pPr>
        <w:pStyle w:val="p"/>
      </w:pPr>
      <w:r w:rsidRPr="00E45023">
        <w:rPr>
          <w:szCs w:val="24"/>
        </w:rPr>
        <w:br w:type="page"/>
      </w:r>
      <w:r>
        <w:t>[159]</w:t>
      </w:r>
    </w:p>
    <w:p w:rsidR="00BF6A60" w:rsidRDefault="00BF6A60" w:rsidP="00BF6A60">
      <w:pPr>
        <w:pStyle w:val="p"/>
      </w:pPr>
    </w:p>
    <w:p w:rsidR="00BF6A60" w:rsidRPr="00E45023" w:rsidRDefault="00BF6A60" w:rsidP="00BF6A60">
      <w:pPr>
        <w:spacing w:before="120" w:after="120"/>
        <w:jc w:val="both"/>
      </w:pPr>
    </w:p>
    <w:p w:rsidR="00BF6A60" w:rsidRPr="00E45023" w:rsidRDefault="00BF6A60" w:rsidP="00BF6A60">
      <w:pPr>
        <w:pStyle w:val="planchest"/>
      </w:pPr>
      <w:r w:rsidRPr="00E45023">
        <w:t>CONCLUSION</w:t>
      </w:r>
    </w:p>
    <w:p w:rsidR="00BF6A60" w:rsidRDefault="00BF6A60" w:rsidP="00BF6A60">
      <w:pPr>
        <w:spacing w:before="120" w:after="120"/>
        <w:jc w:val="both"/>
        <w:rPr>
          <w:color w:val="000000"/>
          <w:szCs w:val="22"/>
        </w:rPr>
      </w:pP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Ayant en main toutes les données présentées dans les deux chap</w:t>
      </w:r>
      <w:r w:rsidRPr="00E45023">
        <w:rPr>
          <w:color w:val="000000"/>
          <w:szCs w:val="22"/>
        </w:rPr>
        <w:t>i</w:t>
      </w:r>
      <w:r w:rsidRPr="00E45023">
        <w:rPr>
          <w:color w:val="000000"/>
          <w:szCs w:val="22"/>
        </w:rPr>
        <w:t>tres qui précèdent sur la genèse de la communauté métisse inuit de Saint-Augustin et sur ses caractéristiques culturelles propres, nous allons mai</w:t>
      </w:r>
      <w:r w:rsidRPr="00E45023">
        <w:rPr>
          <w:color w:val="000000"/>
          <w:szCs w:val="22"/>
        </w:rPr>
        <w:t>n</w:t>
      </w:r>
      <w:r w:rsidRPr="00E45023">
        <w:rPr>
          <w:color w:val="000000"/>
          <w:szCs w:val="22"/>
        </w:rPr>
        <w:t>tenant démontrer qu'il existait bel et bien une communauté métisse inuit possédant une culture spécifique dans l'archipel Saint-Augustin avant la mise en place d'un contrôle effectif de la part des autorité gouvernement</w:t>
      </w:r>
      <w:r w:rsidRPr="00E45023">
        <w:rPr>
          <w:color w:val="000000"/>
          <w:szCs w:val="22"/>
        </w:rPr>
        <w:t>a</w:t>
      </w:r>
      <w:r w:rsidRPr="00E45023">
        <w:rPr>
          <w:color w:val="000000"/>
          <w:szCs w:val="22"/>
        </w:rPr>
        <w:t>les sur la sous-région de la Basse-Côte-Nord du golfe Saint-Laurent et sur ses habitants. La chronologie de dates marquantes présentée en annexe II permettra au lecteur d'avoir d'ava</w:t>
      </w:r>
      <w:r w:rsidRPr="00E45023">
        <w:rPr>
          <w:color w:val="000000"/>
          <w:szCs w:val="22"/>
        </w:rPr>
        <w:t>n</w:t>
      </w:r>
      <w:r w:rsidRPr="00E45023">
        <w:rPr>
          <w:color w:val="000000"/>
          <w:szCs w:val="22"/>
        </w:rPr>
        <w:t>tage d'informations sur les différents événements jalonnant cette mise en place progressive.</w:t>
      </w:r>
    </w:p>
    <w:p w:rsidR="00BF6A60" w:rsidRPr="00E45023" w:rsidRDefault="00BF6A60" w:rsidP="00BF6A60">
      <w:pPr>
        <w:spacing w:before="120" w:after="120"/>
        <w:jc w:val="both"/>
      </w:pPr>
      <w:r w:rsidRPr="00E45023">
        <w:rPr>
          <w:color w:val="000000"/>
          <w:szCs w:val="22"/>
        </w:rPr>
        <w:t>Sous le régime français, lorsque les pêcheries sédentaires ont co</w:t>
      </w:r>
      <w:r w:rsidRPr="00E45023">
        <w:rPr>
          <w:color w:val="000000"/>
          <w:szCs w:val="22"/>
        </w:rPr>
        <w:t>m</w:t>
      </w:r>
      <w:r w:rsidRPr="00E45023">
        <w:rPr>
          <w:color w:val="000000"/>
          <w:szCs w:val="22"/>
        </w:rPr>
        <w:t>mencé à se développer sur la côte occidentale du Labrador, De Court</w:t>
      </w:r>
      <w:r w:rsidRPr="00E45023">
        <w:rPr>
          <w:color w:val="000000"/>
          <w:szCs w:val="22"/>
        </w:rPr>
        <w:t>e</w:t>
      </w:r>
      <w:r w:rsidRPr="00E45023">
        <w:rPr>
          <w:color w:val="000000"/>
          <w:szCs w:val="22"/>
        </w:rPr>
        <w:t>manche fut nommé commandant de la Côte du Labrador et du Fort Po</w:t>
      </w:r>
      <w:r w:rsidRPr="00E45023">
        <w:rPr>
          <w:color w:val="000000"/>
          <w:szCs w:val="22"/>
        </w:rPr>
        <w:t>n</w:t>
      </w:r>
      <w:r w:rsidRPr="00E45023">
        <w:rPr>
          <w:color w:val="000000"/>
          <w:szCs w:val="22"/>
        </w:rPr>
        <w:t>chartrain doté d'une petite garnison. Toutefois, son autorité -</w:t>
      </w:r>
      <w:r>
        <w:rPr>
          <w:color w:val="000000"/>
          <w:szCs w:val="22"/>
        </w:rPr>
        <w:t xml:space="preserve"> </w:t>
      </w:r>
      <w:r w:rsidRPr="00E45023">
        <w:rPr>
          <w:color w:val="000000"/>
          <w:szCs w:val="22"/>
        </w:rPr>
        <w:t>puis celle de De Brouage qui lui succéda jusqu'à la fin du régime fra</w:t>
      </w:r>
      <w:r w:rsidRPr="00E45023">
        <w:rPr>
          <w:color w:val="000000"/>
          <w:szCs w:val="22"/>
        </w:rPr>
        <w:t>n</w:t>
      </w:r>
      <w:r w:rsidRPr="00E45023">
        <w:rPr>
          <w:color w:val="000000"/>
          <w:szCs w:val="22"/>
        </w:rPr>
        <w:t>çais - était lim</w:t>
      </w:r>
      <w:r w:rsidRPr="00E45023">
        <w:rPr>
          <w:color w:val="000000"/>
          <w:szCs w:val="22"/>
        </w:rPr>
        <w:t>i</w:t>
      </w:r>
      <w:r w:rsidRPr="00E45023">
        <w:rPr>
          <w:color w:val="000000"/>
          <w:szCs w:val="22"/>
        </w:rPr>
        <w:t>tée aux environs de la baie de Brador fréquentés par des navires de pêche français. Pour leur part, les postes de pêche au loup-marin, dont ceux de l'archipel Saint-Augustin, étaient demeurés sous le contrôle de l'administration coloniale de Québec. Celle-ci vei</w:t>
      </w:r>
      <w:r w:rsidRPr="00E45023">
        <w:rPr>
          <w:color w:val="000000"/>
          <w:szCs w:val="22"/>
        </w:rPr>
        <w:t>l</w:t>
      </w:r>
      <w:r w:rsidRPr="00E45023">
        <w:rPr>
          <w:color w:val="000000"/>
          <w:szCs w:val="22"/>
        </w:rPr>
        <w:t>lait au renouvellement ou au transfert des titres de concessions et r</w:t>
      </w:r>
      <w:r w:rsidRPr="00E45023">
        <w:rPr>
          <w:color w:val="000000"/>
          <w:szCs w:val="22"/>
        </w:rPr>
        <w:t>é</w:t>
      </w:r>
      <w:r w:rsidRPr="00E45023">
        <w:rPr>
          <w:color w:val="000000"/>
          <w:szCs w:val="22"/>
        </w:rPr>
        <w:t>glait les différends entre conce</w:t>
      </w:r>
      <w:r w:rsidRPr="00E45023">
        <w:rPr>
          <w:color w:val="000000"/>
          <w:szCs w:val="22"/>
        </w:rPr>
        <w:t>s</w:t>
      </w:r>
      <w:r w:rsidRPr="00E45023">
        <w:rPr>
          <w:color w:val="000000"/>
          <w:szCs w:val="22"/>
        </w:rPr>
        <w:t>sionnaires et seigneurs. Par contre, dans chaque poste, le concessionnaire était entièrement responsable de son personnel et de ses activités. La pr</w:t>
      </w:r>
      <w:r w:rsidRPr="00E45023">
        <w:rPr>
          <w:color w:val="000000"/>
          <w:szCs w:val="22"/>
        </w:rPr>
        <w:t>é</w:t>
      </w:r>
      <w:r w:rsidRPr="00E45023">
        <w:rPr>
          <w:color w:val="000000"/>
          <w:szCs w:val="22"/>
        </w:rPr>
        <w:t>sence française sur le territoire était limitée à quelques postes de pêche occupés par quelques dizaines de personnes qui n'y ont pas pris racine.</w:t>
      </w:r>
    </w:p>
    <w:p w:rsidR="00BF6A60" w:rsidRPr="00E45023" w:rsidRDefault="00BF6A60" w:rsidP="00BF6A60">
      <w:pPr>
        <w:spacing w:before="120" w:after="120"/>
        <w:jc w:val="both"/>
      </w:pPr>
      <w:r w:rsidRPr="00E45023">
        <w:rPr>
          <w:color w:val="000000"/>
          <w:szCs w:val="22"/>
        </w:rPr>
        <w:t>Le contrôle à distance à partir de la ville de Québec et de la France des quelques activités économiques pratiquées sur les côtes du Labr</w:t>
      </w:r>
      <w:r w:rsidRPr="00E45023">
        <w:rPr>
          <w:color w:val="000000"/>
          <w:szCs w:val="22"/>
        </w:rPr>
        <w:t>a</w:t>
      </w:r>
      <w:r w:rsidRPr="00E45023">
        <w:rPr>
          <w:color w:val="000000"/>
          <w:szCs w:val="22"/>
        </w:rPr>
        <w:t>dor c</w:t>
      </w:r>
      <w:r w:rsidRPr="00E45023">
        <w:rPr>
          <w:color w:val="000000"/>
          <w:szCs w:val="22"/>
        </w:rPr>
        <w:t>a</w:t>
      </w:r>
      <w:r w:rsidRPr="00E45023">
        <w:rPr>
          <w:color w:val="000000"/>
          <w:szCs w:val="22"/>
        </w:rPr>
        <w:t>nadien, soit essentiellement la pêche au loup-marin avec des filets, fut d'assez courte durée, soit un peu plus d'un demi-siècle. En effet, elle disparaît avec le régime anglais, caractérisé par la libre e</w:t>
      </w:r>
      <w:r w:rsidRPr="00E45023">
        <w:rPr>
          <w:color w:val="000000"/>
          <w:szCs w:val="22"/>
        </w:rPr>
        <w:t>n</w:t>
      </w:r>
      <w:r w:rsidRPr="00E45023">
        <w:rPr>
          <w:color w:val="000000"/>
          <w:szCs w:val="22"/>
        </w:rPr>
        <w:t>treprise, le laisser-faire et l'anarchie dans les pêcheries du golfe Saint-Laurent entre 1763 et 1852. Le principal acte d'autorité du gouvern</w:t>
      </w:r>
      <w:r w:rsidRPr="00E45023">
        <w:rPr>
          <w:color w:val="000000"/>
          <w:szCs w:val="22"/>
        </w:rPr>
        <w:t>e</w:t>
      </w:r>
      <w:r w:rsidRPr="00E45023">
        <w:rPr>
          <w:color w:val="000000"/>
          <w:szCs w:val="22"/>
        </w:rPr>
        <w:t>ment colonial anglais a consisté à transférer deux fois le territoire du Labrador canadien du go</w:t>
      </w:r>
      <w:r w:rsidRPr="00E45023">
        <w:rPr>
          <w:color w:val="000000"/>
          <w:szCs w:val="22"/>
        </w:rPr>
        <w:t>u</w:t>
      </w:r>
      <w:r w:rsidRPr="00E45023">
        <w:rPr>
          <w:color w:val="000000"/>
          <w:szCs w:val="22"/>
        </w:rPr>
        <w:t>vernement de Québec à celui de Terre-neuve et vice-versa.</w:t>
      </w:r>
    </w:p>
    <w:p w:rsidR="00BF6A60" w:rsidRPr="00E45023" w:rsidRDefault="00BF6A60" w:rsidP="00BF6A60">
      <w:pPr>
        <w:spacing w:before="120" w:after="120"/>
        <w:jc w:val="both"/>
      </w:pPr>
      <w:r w:rsidRPr="00E45023">
        <w:rPr>
          <w:color w:val="000000"/>
          <w:szCs w:val="22"/>
        </w:rPr>
        <w:t>Le peuplement permanent de la Basse-Côte-Nord a commencé après la disparition du monopole de la dernière Compagnie du Labr</w:t>
      </w:r>
      <w:r w:rsidRPr="00E45023">
        <w:rPr>
          <w:color w:val="000000"/>
          <w:szCs w:val="22"/>
        </w:rPr>
        <w:t>a</w:t>
      </w:r>
      <w:r w:rsidRPr="00E45023">
        <w:rPr>
          <w:color w:val="000000"/>
          <w:szCs w:val="22"/>
        </w:rPr>
        <w:t>dor en 1820, mais les nouveaux arrivants ont été la plupart des « squatters » qui n'ont pas obtenu de titre de propriété sur les lieux où ils se sont établis, en raison de l'absence totale de représentants du gouvernement qui auraient pu leur en délivrer. De plus, comme en témoignent Samuel Robertson et les rapports sur les pêcheries, la loi du plus fort était souvent la meilleure. Donc, l'état fut complètement absent du territoire de la Basse-Côte-Nord et ses résidants ont été abandonnés à leur sort jusqu'en 1852.</w:t>
      </w:r>
    </w:p>
    <w:p w:rsidR="00BF6A60" w:rsidRPr="00E45023" w:rsidRDefault="00BF6A60" w:rsidP="00BF6A60">
      <w:pPr>
        <w:spacing w:before="120" w:after="120"/>
        <w:jc w:val="both"/>
      </w:pPr>
      <w:r>
        <w:rPr>
          <w:color w:val="000000"/>
          <w:szCs w:val="22"/>
        </w:rPr>
        <w:t>[160]</w:t>
      </w:r>
    </w:p>
    <w:p w:rsidR="00BF6A60" w:rsidRPr="00E45023" w:rsidRDefault="00BF6A60" w:rsidP="00BF6A60">
      <w:pPr>
        <w:spacing w:before="120" w:after="120"/>
        <w:jc w:val="both"/>
      </w:pPr>
      <w:r w:rsidRPr="00E45023">
        <w:rPr>
          <w:color w:val="000000"/>
          <w:szCs w:val="22"/>
        </w:rPr>
        <w:t>Dans le but de mettre fin à l'anarchie dans les pêcheries du golfe, le gouvernement de l'Union du Haut et du Bas Canada est intervenu à partir de 1852 par diverses mesures législatives et administratives :</w:t>
      </w:r>
    </w:p>
    <w:p w:rsidR="00BF6A60" w:rsidRDefault="00BF6A60" w:rsidP="00BF6A60">
      <w:pPr>
        <w:spacing w:before="120" w:after="120"/>
        <w:jc w:val="both"/>
        <w:rPr>
          <w:color w:val="000000"/>
          <w:szCs w:val="22"/>
        </w:rPr>
      </w:pPr>
    </w:p>
    <w:p w:rsidR="00BF6A60" w:rsidRPr="00E45023" w:rsidRDefault="00BF6A60" w:rsidP="00BF6A60">
      <w:pPr>
        <w:spacing w:before="120" w:after="120"/>
        <w:ind w:left="720" w:hanging="360"/>
        <w:jc w:val="both"/>
        <w:rPr>
          <w:color w:val="000000"/>
          <w:szCs w:val="22"/>
        </w:rPr>
      </w:pPr>
      <w:r>
        <w:rPr>
          <w:color w:val="000000"/>
          <w:szCs w:val="22"/>
        </w:rPr>
        <w:t>a)</w:t>
      </w:r>
      <w:r>
        <w:rPr>
          <w:color w:val="000000"/>
          <w:szCs w:val="22"/>
        </w:rPr>
        <w:tab/>
      </w:r>
      <w:r w:rsidRPr="00E45023">
        <w:rPr>
          <w:color w:val="000000"/>
          <w:szCs w:val="22"/>
        </w:rPr>
        <w:t>nomination d'un responsable de leur protection doté de pouvoirs éla</w:t>
      </w:r>
      <w:r w:rsidRPr="00E45023">
        <w:rPr>
          <w:color w:val="000000"/>
          <w:szCs w:val="22"/>
        </w:rPr>
        <w:t>r</w:t>
      </w:r>
      <w:r w:rsidRPr="00E45023">
        <w:rPr>
          <w:color w:val="000000"/>
          <w:szCs w:val="22"/>
        </w:rPr>
        <w:t>gis, dont des pouvoirs judiciaires, ayant à sa disposition un navire et un équipage armés ;</w:t>
      </w:r>
    </w:p>
    <w:p w:rsidR="00BF6A60" w:rsidRPr="00E45023" w:rsidRDefault="00BF6A60" w:rsidP="00BF6A60">
      <w:pPr>
        <w:spacing w:before="120" w:after="120"/>
        <w:ind w:left="720" w:hanging="360"/>
        <w:jc w:val="both"/>
        <w:rPr>
          <w:color w:val="000000"/>
          <w:szCs w:val="22"/>
        </w:rPr>
      </w:pPr>
      <w:r>
        <w:rPr>
          <w:color w:val="000000"/>
          <w:szCs w:val="22"/>
        </w:rPr>
        <w:t>b)</w:t>
      </w:r>
      <w:r>
        <w:rPr>
          <w:color w:val="000000"/>
          <w:szCs w:val="22"/>
        </w:rPr>
        <w:tab/>
      </w:r>
      <w:r w:rsidRPr="00E45023">
        <w:rPr>
          <w:color w:val="000000"/>
          <w:szCs w:val="22"/>
        </w:rPr>
        <w:t>adoption d'une législation spéciale en 1853 ;</w:t>
      </w:r>
    </w:p>
    <w:p w:rsidR="00BF6A60" w:rsidRPr="00E45023" w:rsidRDefault="00BF6A60" w:rsidP="00BF6A60">
      <w:pPr>
        <w:spacing w:before="120" w:after="120"/>
        <w:ind w:left="720" w:hanging="360"/>
        <w:jc w:val="both"/>
        <w:rPr>
          <w:color w:val="000000"/>
          <w:szCs w:val="22"/>
        </w:rPr>
      </w:pPr>
      <w:r>
        <w:rPr>
          <w:color w:val="000000"/>
          <w:szCs w:val="22"/>
        </w:rPr>
        <w:t>c)</w:t>
      </w:r>
      <w:r>
        <w:rPr>
          <w:color w:val="000000"/>
          <w:szCs w:val="22"/>
        </w:rPr>
        <w:tab/>
      </w:r>
      <w:r w:rsidRPr="00E45023">
        <w:rPr>
          <w:color w:val="000000"/>
          <w:szCs w:val="22"/>
        </w:rPr>
        <w:t>adoption d'une loi générale intitulée « Acte sur les pêcheries en 1857-1858 ».</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sidRPr="00E45023">
        <w:rPr>
          <w:color w:val="000000"/>
          <w:szCs w:val="22"/>
        </w:rPr>
        <w:t>En 1868, le nouveau gouvernement fédéral du Canada a créé le mini</w:t>
      </w:r>
      <w:r w:rsidRPr="00E45023">
        <w:rPr>
          <w:color w:val="000000"/>
          <w:szCs w:val="22"/>
        </w:rPr>
        <w:t>s</w:t>
      </w:r>
      <w:r w:rsidRPr="00E45023">
        <w:rPr>
          <w:color w:val="000000"/>
          <w:szCs w:val="22"/>
        </w:rPr>
        <w:t>tère de la Marine et des Pêcheries et adopté une nouvelle loi : « Acte pour réglementer la pêche et protéger les pêcheries ». La partie orientale de la Basse-Côte-Nord fut divisée en deux districts de pêche sous la respons</w:t>
      </w:r>
      <w:r w:rsidRPr="00E45023">
        <w:rPr>
          <w:color w:val="000000"/>
          <w:szCs w:val="22"/>
        </w:rPr>
        <w:t>a</w:t>
      </w:r>
      <w:r w:rsidRPr="00E45023">
        <w:rPr>
          <w:color w:val="000000"/>
          <w:szCs w:val="22"/>
        </w:rPr>
        <w:t>bilité de deux gardes-pêche locaux. Dans le cas d'une autre juridiction fédérale, soit celle des communications, le premier service postal public fut mis en place en 1870, alors que le service t</w:t>
      </w:r>
      <w:r w:rsidRPr="00E45023">
        <w:rPr>
          <w:color w:val="000000"/>
          <w:szCs w:val="22"/>
        </w:rPr>
        <w:t>é</w:t>
      </w:r>
      <w:r w:rsidRPr="00E45023">
        <w:rPr>
          <w:color w:val="000000"/>
          <w:szCs w:val="22"/>
        </w:rPr>
        <w:t>légraphique entra en opération en 1901. Il est à noter que ces interve</w:t>
      </w:r>
      <w:r w:rsidRPr="00E45023">
        <w:rPr>
          <w:color w:val="000000"/>
          <w:szCs w:val="22"/>
        </w:rPr>
        <w:t>n</w:t>
      </w:r>
      <w:r w:rsidRPr="00E45023">
        <w:rPr>
          <w:color w:val="000000"/>
          <w:szCs w:val="22"/>
        </w:rPr>
        <w:t>tions gouvernementales ponctuelles ne touchaient que certaines pa</w:t>
      </w:r>
      <w:r w:rsidRPr="00E45023">
        <w:rPr>
          <w:color w:val="000000"/>
          <w:szCs w:val="22"/>
        </w:rPr>
        <w:t>r</w:t>
      </w:r>
      <w:r w:rsidRPr="00E45023">
        <w:rPr>
          <w:color w:val="000000"/>
          <w:szCs w:val="22"/>
        </w:rPr>
        <w:t>ties du littoral et aucunement l'intérieur des terres.</w:t>
      </w:r>
    </w:p>
    <w:p w:rsidR="00BF6A60" w:rsidRPr="00E45023" w:rsidRDefault="00BF6A60" w:rsidP="00BF6A60">
      <w:pPr>
        <w:spacing w:before="120" w:after="120"/>
        <w:jc w:val="both"/>
      </w:pPr>
      <w:r w:rsidRPr="00E45023">
        <w:rPr>
          <w:color w:val="000000"/>
          <w:szCs w:val="22"/>
        </w:rPr>
        <w:t>Suite au partage des juridictions entre le gouvernement central et les provinces, l'administration locale de la justice et des lois sur la chasse est passée sous la juridiction du gouvernement du Québec. Ce n'est qu'en 1877 qu'un magistrat résidant localement, soit William Whiteley de Bo</w:t>
      </w:r>
      <w:r w:rsidRPr="00E45023">
        <w:rPr>
          <w:color w:val="000000"/>
          <w:szCs w:val="22"/>
        </w:rPr>
        <w:t>n</w:t>
      </w:r>
      <w:r w:rsidRPr="00E45023">
        <w:rPr>
          <w:color w:val="000000"/>
          <w:szCs w:val="22"/>
        </w:rPr>
        <w:t>ne-Espérance, fut nommé pour représenter la justice dans la partie orie</w:t>
      </w:r>
      <w:r w:rsidRPr="00E45023">
        <w:rPr>
          <w:color w:val="000000"/>
          <w:szCs w:val="22"/>
        </w:rPr>
        <w:t>n</w:t>
      </w:r>
      <w:r w:rsidRPr="00E45023">
        <w:rPr>
          <w:color w:val="000000"/>
          <w:szCs w:val="22"/>
        </w:rPr>
        <w:t>tale de la Basse-Côte-Nord. Le premier garde-chasse québécois entra en fonction en 1901 seulement et il n'était en charge que de la partie occ</w:t>
      </w:r>
      <w:r w:rsidRPr="00E45023">
        <w:rPr>
          <w:color w:val="000000"/>
          <w:szCs w:val="22"/>
        </w:rPr>
        <w:t>i</w:t>
      </w:r>
      <w:r w:rsidRPr="00E45023">
        <w:rPr>
          <w:color w:val="000000"/>
          <w:szCs w:val="22"/>
        </w:rPr>
        <w:t>dentale de la Basse-Côte-Nord.</w:t>
      </w:r>
    </w:p>
    <w:p w:rsidR="00BF6A60" w:rsidRPr="00E45023" w:rsidRDefault="00BF6A60" w:rsidP="00BF6A60">
      <w:pPr>
        <w:spacing w:before="120" w:after="120"/>
        <w:jc w:val="both"/>
      </w:pPr>
      <w:r w:rsidRPr="00E45023">
        <w:rPr>
          <w:color w:val="000000"/>
          <w:szCs w:val="22"/>
        </w:rPr>
        <w:t>Les résidants de la Basse-Côte-Nord n'ont bénéficié d'aucuns a</w:t>
      </w:r>
      <w:r w:rsidRPr="00E45023">
        <w:rPr>
          <w:color w:val="000000"/>
          <w:szCs w:val="22"/>
        </w:rPr>
        <w:t>u</w:t>
      </w:r>
      <w:r w:rsidRPr="00E45023">
        <w:rPr>
          <w:color w:val="000000"/>
          <w:szCs w:val="22"/>
        </w:rPr>
        <w:t>tres services gouvernementaux avant la fin du XIX</w:t>
      </w:r>
      <w:r w:rsidRPr="00E45023">
        <w:rPr>
          <w:color w:val="000000"/>
          <w:szCs w:val="22"/>
          <w:vertAlign w:val="superscript"/>
        </w:rPr>
        <w:t>e</w:t>
      </w:r>
      <w:r w:rsidRPr="00E45023">
        <w:rPr>
          <w:color w:val="000000"/>
          <w:szCs w:val="22"/>
        </w:rPr>
        <w:t xml:space="preserve"> siècle. Il est à r</w:t>
      </w:r>
      <w:r w:rsidRPr="00E45023">
        <w:rPr>
          <w:color w:val="000000"/>
          <w:szCs w:val="22"/>
        </w:rPr>
        <w:t>e</w:t>
      </w:r>
      <w:r w:rsidRPr="00E45023">
        <w:rPr>
          <w:color w:val="000000"/>
          <w:szCs w:val="22"/>
        </w:rPr>
        <w:t>marquer, qu'à part la nomination d'un magistrat, l'administration go</w:t>
      </w:r>
      <w:r w:rsidRPr="00E45023">
        <w:rPr>
          <w:color w:val="000000"/>
          <w:szCs w:val="22"/>
        </w:rPr>
        <w:t>u</w:t>
      </w:r>
      <w:r w:rsidRPr="00E45023">
        <w:rPr>
          <w:color w:val="000000"/>
          <w:szCs w:val="22"/>
        </w:rPr>
        <w:t>vernementale du Québec était totalement absente de cette partie de son territoire pendant cette période. Cependant, les organisations rel</w:t>
      </w:r>
      <w:r w:rsidRPr="00E45023">
        <w:rPr>
          <w:color w:val="000000"/>
          <w:szCs w:val="22"/>
        </w:rPr>
        <w:t>i</w:t>
      </w:r>
      <w:r w:rsidRPr="00E45023">
        <w:rPr>
          <w:color w:val="000000"/>
          <w:szCs w:val="22"/>
        </w:rPr>
        <w:t>gieuses catholiques et anglicanes, ont suppléé en partie à cette absence en mettant sur pied que</w:t>
      </w:r>
      <w:r w:rsidRPr="00E45023">
        <w:rPr>
          <w:color w:val="000000"/>
          <w:szCs w:val="22"/>
        </w:rPr>
        <w:t>l</w:t>
      </w:r>
      <w:r w:rsidRPr="00E45023">
        <w:rPr>
          <w:color w:val="000000"/>
          <w:szCs w:val="22"/>
        </w:rPr>
        <w:t>ques écoles, souvent éphémères, à quelques endroits où la population était regroupée. De même, c'est un organi</w:t>
      </w:r>
      <w:r w:rsidRPr="00E45023">
        <w:rPr>
          <w:color w:val="000000"/>
          <w:szCs w:val="22"/>
        </w:rPr>
        <w:t>s</w:t>
      </w:r>
      <w:r w:rsidRPr="00E45023">
        <w:rPr>
          <w:color w:val="000000"/>
          <w:szCs w:val="22"/>
        </w:rPr>
        <w:t>me privé, la Grenfell Found</w:t>
      </w:r>
      <w:r w:rsidRPr="00E45023">
        <w:rPr>
          <w:color w:val="000000"/>
          <w:szCs w:val="22"/>
        </w:rPr>
        <w:t>a</w:t>
      </w:r>
      <w:r w:rsidRPr="00E45023">
        <w:rPr>
          <w:color w:val="000000"/>
          <w:szCs w:val="22"/>
        </w:rPr>
        <w:t>tion, qui a ouvert le premier hôpital à Harrington Harbour en 1905. Il fa</w:t>
      </w:r>
      <w:r w:rsidRPr="00E45023">
        <w:rPr>
          <w:color w:val="000000"/>
          <w:szCs w:val="22"/>
        </w:rPr>
        <w:t>l</w:t>
      </w:r>
      <w:r w:rsidRPr="00E45023">
        <w:rPr>
          <w:color w:val="000000"/>
          <w:szCs w:val="22"/>
        </w:rPr>
        <w:t>lut attendre jusqu'en 1950 pour que le gouvernement du Québec établisse un second hôpital à Lourdes-de-Blanc-Sablon.</w:t>
      </w:r>
    </w:p>
    <w:p w:rsidR="00BF6A60" w:rsidRPr="00E45023" w:rsidRDefault="00BF6A60" w:rsidP="00BF6A60">
      <w:pPr>
        <w:spacing w:before="120" w:after="120"/>
        <w:jc w:val="both"/>
      </w:pPr>
      <w:r w:rsidRPr="00E45023">
        <w:rPr>
          <w:color w:val="000000"/>
          <w:szCs w:val="22"/>
        </w:rPr>
        <w:t>Ce n'est donc qu'au vingtième siècle que le gouvernement du Qu</w:t>
      </w:r>
      <w:r w:rsidRPr="00E45023">
        <w:rPr>
          <w:color w:val="000000"/>
          <w:szCs w:val="22"/>
        </w:rPr>
        <w:t>é</w:t>
      </w:r>
      <w:r w:rsidRPr="00E45023">
        <w:rPr>
          <w:color w:val="000000"/>
          <w:szCs w:val="22"/>
        </w:rPr>
        <w:t>bec a commencé à intervenir dans la sous-région. D'abord en proc</w:t>
      </w:r>
      <w:r w:rsidRPr="00E45023">
        <w:rPr>
          <w:color w:val="000000"/>
          <w:szCs w:val="22"/>
        </w:rPr>
        <w:t>é</w:t>
      </w:r>
      <w:r w:rsidRPr="00E45023">
        <w:rPr>
          <w:color w:val="000000"/>
          <w:szCs w:val="22"/>
        </w:rPr>
        <w:t>dant à l'a</w:t>
      </w:r>
      <w:r w:rsidRPr="00E45023">
        <w:rPr>
          <w:color w:val="000000"/>
          <w:szCs w:val="22"/>
        </w:rPr>
        <w:t>r</w:t>
      </w:r>
      <w:r w:rsidRPr="00E45023">
        <w:rPr>
          <w:color w:val="000000"/>
          <w:szCs w:val="22"/>
        </w:rPr>
        <w:t>pentage et au cadastrage de lots à des fins résidentielles et commerciales entre 1904 et 1910. Ensuite en s'impliquant progress</w:t>
      </w:r>
      <w:r w:rsidRPr="00E45023">
        <w:rPr>
          <w:color w:val="000000"/>
          <w:szCs w:val="22"/>
        </w:rPr>
        <w:t>i</w:t>
      </w:r>
      <w:r w:rsidRPr="00E45023">
        <w:rPr>
          <w:color w:val="000000"/>
          <w:szCs w:val="22"/>
        </w:rPr>
        <w:t>vement dans l'adm</w:t>
      </w:r>
      <w:r w:rsidRPr="00E45023">
        <w:rPr>
          <w:color w:val="000000"/>
          <w:szCs w:val="22"/>
        </w:rPr>
        <w:t>i</w:t>
      </w:r>
      <w:r w:rsidRPr="00E45023">
        <w:rPr>
          <w:color w:val="000000"/>
          <w:szCs w:val="22"/>
        </w:rPr>
        <w:t>nistration des pêcheries à partir de 1909 et surtout de 1922. Cependant, la Basse-Côte-Nord est demeurée un territoire non organisé sur le plan m</w:t>
      </w:r>
      <w:r w:rsidRPr="00E45023">
        <w:rPr>
          <w:color w:val="000000"/>
          <w:szCs w:val="22"/>
        </w:rPr>
        <w:t>u</w:t>
      </w:r>
      <w:r w:rsidRPr="00E45023">
        <w:rPr>
          <w:color w:val="000000"/>
          <w:szCs w:val="22"/>
        </w:rPr>
        <w:t>nicipal jusqu'en 1964 et scolaire jusqu'en 1967. Le village de Saint-Augustin est devenu une municipalité aut</w:t>
      </w:r>
      <w:r w:rsidRPr="00E45023">
        <w:rPr>
          <w:color w:val="000000"/>
          <w:szCs w:val="22"/>
        </w:rPr>
        <w:t>o</w:t>
      </w:r>
      <w:r w:rsidRPr="00E45023">
        <w:rPr>
          <w:color w:val="000000"/>
          <w:szCs w:val="22"/>
        </w:rPr>
        <w:t>nome seulement en 1993. Par ailleurs, les résidants de la Basse-Côte-Nord ont voté pour la première fois à des élections fédérales en 1930 et à des élections provinciales en 1935.</w:t>
      </w:r>
    </w:p>
    <w:p w:rsidR="00BF6A60" w:rsidRPr="00E45023" w:rsidRDefault="00BF6A60" w:rsidP="00BF6A60">
      <w:pPr>
        <w:spacing w:before="120" w:after="120"/>
        <w:jc w:val="both"/>
      </w:pPr>
      <w:r>
        <w:rPr>
          <w:color w:val="000000"/>
          <w:szCs w:val="22"/>
        </w:rPr>
        <w:br w:type="page"/>
        <w:t>[161]</w:t>
      </w:r>
    </w:p>
    <w:p w:rsidR="00BF6A60" w:rsidRPr="00E45023" w:rsidRDefault="00BF6A60" w:rsidP="00BF6A60">
      <w:pPr>
        <w:spacing w:before="120" w:after="120"/>
        <w:jc w:val="both"/>
      </w:pPr>
      <w:r w:rsidRPr="00E45023">
        <w:rPr>
          <w:color w:val="000000"/>
          <w:szCs w:val="22"/>
        </w:rPr>
        <w:t>Il est indéniable que le gouvernement du Canada-Uni, puis le go</w:t>
      </w:r>
      <w:r w:rsidRPr="00E45023">
        <w:rPr>
          <w:color w:val="000000"/>
          <w:szCs w:val="22"/>
        </w:rPr>
        <w:t>u</w:t>
      </w:r>
      <w:r w:rsidRPr="00E45023">
        <w:rPr>
          <w:color w:val="000000"/>
          <w:szCs w:val="22"/>
        </w:rPr>
        <w:t>vernement fédéral ont commencé à intervenir dans le secteur des p</w:t>
      </w:r>
      <w:r w:rsidRPr="00E45023">
        <w:rPr>
          <w:color w:val="000000"/>
          <w:szCs w:val="22"/>
        </w:rPr>
        <w:t>ê</w:t>
      </w:r>
      <w:r w:rsidRPr="00E45023">
        <w:rPr>
          <w:color w:val="000000"/>
          <w:szCs w:val="22"/>
        </w:rPr>
        <w:t>cheries sur la Basse-Côte-Nord à partir de 1852. Mais leurs interve</w:t>
      </w:r>
      <w:r w:rsidRPr="00E45023">
        <w:rPr>
          <w:color w:val="000000"/>
          <w:szCs w:val="22"/>
        </w:rPr>
        <w:t>n</w:t>
      </w:r>
      <w:r w:rsidRPr="00E45023">
        <w:rPr>
          <w:color w:val="000000"/>
          <w:szCs w:val="22"/>
        </w:rPr>
        <w:t>tions ont été limitées à ce seul secteur, sauf pendant une brève période où le respons</w:t>
      </w:r>
      <w:r w:rsidRPr="00E45023">
        <w:rPr>
          <w:color w:val="000000"/>
          <w:szCs w:val="22"/>
        </w:rPr>
        <w:t>a</w:t>
      </w:r>
      <w:r w:rsidRPr="00E45023">
        <w:rPr>
          <w:color w:val="000000"/>
          <w:szCs w:val="22"/>
        </w:rPr>
        <w:t>ble de la protection des pêcheries agissait aussi comme magistrat et comme garde-chasse. D'ailleurs, comme le titre du service administratif (Service de protection des pêcheries) et les premières lois sur les pêcheries l'indiquent, le rôle des représentants du gouve</w:t>
      </w:r>
      <w:r w:rsidRPr="00E45023">
        <w:rPr>
          <w:color w:val="000000"/>
          <w:szCs w:val="22"/>
        </w:rPr>
        <w:t>r</w:t>
      </w:r>
      <w:r w:rsidRPr="00E45023">
        <w:rPr>
          <w:color w:val="000000"/>
          <w:szCs w:val="22"/>
        </w:rPr>
        <w:t>nement central - le commandant du navire de protection et son équ</w:t>
      </w:r>
      <w:r w:rsidRPr="00E45023">
        <w:rPr>
          <w:color w:val="000000"/>
          <w:szCs w:val="22"/>
        </w:rPr>
        <w:t>i</w:t>
      </w:r>
      <w:r w:rsidRPr="00E45023">
        <w:rPr>
          <w:color w:val="000000"/>
          <w:szCs w:val="22"/>
        </w:rPr>
        <w:t>page et les gardes-pêche locaux - consistait d'abord et avant tout à empêcher les pêcheurs « étrangers » de nuire aux activités des p</w:t>
      </w:r>
      <w:r w:rsidRPr="00E45023">
        <w:rPr>
          <w:color w:val="000000"/>
          <w:szCs w:val="22"/>
        </w:rPr>
        <w:t>ê</w:t>
      </w:r>
      <w:r w:rsidRPr="00E45023">
        <w:rPr>
          <w:color w:val="000000"/>
          <w:szCs w:val="22"/>
        </w:rPr>
        <w:t>cheurs locaux. C'est seulement à partir de 1868, que la nouvelle loi sur les pêches est venue appuyer leurs actions sur le plan légal. Malgré cela, leur contrôle des activités des pêcheurs étrangers ne semble j</w:t>
      </w:r>
      <w:r w:rsidRPr="00E45023">
        <w:rPr>
          <w:color w:val="000000"/>
          <w:szCs w:val="22"/>
        </w:rPr>
        <w:t>a</w:t>
      </w:r>
      <w:r w:rsidRPr="00E45023">
        <w:rPr>
          <w:color w:val="000000"/>
          <w:szCs w:val="22"/>
        </w:rPr>
        <w:t>mais avoir été complètement assuré. En effet, le très grand nombre de navires venant pêcher sur les côtes du L</w:t>
      </w:r>
      <w:r w:rsidRPr="00E45023">
        <w:rPr>
          <w:color w:val="000000"/>
          <w:szCs w:val="22"/>
        </w:rPr>
        <w:t>a</w:t>
      </w:r>
      <w:r w:rsidRPr="00E45023">
        <w:rPr>
          <w:color w:val="000000"/>
          <w:szCs w:val="22"/>
        </w:rPr>
        <w:t>brador canadien oriental - et particulièrement dans la portion du littoral entre Saint-Augustin et Blanc-Sablon - rendait difficile l'exercice de leur fonction, handicapés qu'ils étaient par le manque de personnel résidant sur la côte jusqu'à la fin du XIX</w:t>
      </w:r>
      <w:r w:rsidRPr="00E45023">
        <w:rPr>
          <w:color w:val="000000"/>
          <w:szCs w:val="22"/>
          <w:vertAlign w:val="superscript"/>
        </w:rPr>
        <w:t>e</w:t>
      </w:r>
      <w:r w:rsidRPr="00E45023">
        <w:rPr>
          <w:color w:val="000000"/>
          <w:szCs w:val="22"/>
        </w:rPr>
        <w:t xml:space="preserve"> siècle. Certains passages tirés des ra</w:t>
      </w:r>
      <w:r w:rsidRPr="00E45023">
        <w:rPr>
          <w:color w:val="000000"/>
          <w:szCs w:val="22"/>
        </w:rPr>
        <w:t>p</w:t>
      </w:r>
      <w:r w:rsidRPr="00E45023">
        <w:rPr>
          <w:color w:val="000000"/>
          <w:szCs w:val="22"/>
        </w:rPr>
        <w:t>ports annuels sur les pêcheries présentés en Annexe II en témoignent (voir les pages 201-202).</w:t>
      </w:r>
    </w:p>
    <w:p w:rsidR="00BF6A60" w:rsidRPr="00E45023" w:rsidRDefault="00BF6A60" w:rsidP="00BF6A60">
      <w:pPr>
        <w:spacing w:before="120" w:after="120"/>
        <w:jc w:val="both"/>
      </w:pPr>
      <w:r w:rsidRPr="00E45023">
        <w:rPr>
          <w:color w:val="000000"/>
          <w:szCs w:val="22"/>
        </w:rPr>
        <w:t>D'autre part, pendant toute la seconde moitié du XIX</w:t>
      </w:r>
      <w:r w:rsidRPr="00E45023">
        <w:rPr>
          <w:color w:val="000000"/>
          <w:szCs w:val="22"/>
          <w:vertAlign w:val="superscript"/>
        </w:rPr>
        <w:t>e</w:t>
      </w:r>
      <w:r w:rsidRPr="00E45023">
        <w:rPr>
          <w:color w:val="000000"/>
          <w:szCs w:val="22"/>
        </w:rPr>
        <w:t xml:space="preserve"> siècle, la pr</w:t>
      </w:r>
      <w:r w:rsidRPr="00E45023">
        <w:rPr>
          <w:color w:val="000000"/>
          <w:szCs w:val="22"/>
        </w:rPr>
        <w:t>é</w:t>
      </w:r>
      <w:r w:rsidRPr="00E45023">
        <w:rPr>
          <w:color w:val="000000"/>
          <w:szCs w:val="22"/>
        </w:rPr>
        <w:t>sence gouvernementale - fédérale ou provinciale - était inexistante dans de nombreux secteurs des services publics : les communications marit</w:t>
      </w:r>
      <w:r w:rsidRPr="00E45023">
        <w:rPr>
          <w:color w:val="000000"/>
          <w:szCs w:val="22"/>
        </w:rPr>
        <w:t>i</w:t>
      </w:r>
      <w:r w:rsidRPr="00E45023">
        <w:rPr>
          <w:color w:val="000000"/>
          <w:szCs w:val="22"/>
        </w:rPr>
        <w:t>mes et terrestres, le transport, l'éducation, la santé, la chasse et le piége</w:t>
      </w:r>
      <w:r w:rsidRPr="00E45023">
        <w:rPr>
          <w:color w:val="000000"/>
          <w:szCs w:val="22"/>
        </w:rPr>
        <w:t>a</w:t>
      </w:r>
      <w:r w:rsidRPr="00E45023">
        <w:rPr>
          <w:color w:val="000000"/>
          <w:szCs w:val="22"/>
        </w:rPr>
        <w:t>ge, les services de police, les services municipaux en général, etc. Pe</w:t>
      </w:r>
      <w:r w:rsidRPr="00E45023">
        <w:rPr>
          <w:color w:val="000000"/>
          <w:szCs w:val="22"/>
        </w:rPr>
        <w:t>n</w:t>
      </w:r>
      <w:r w:rsidRPr="00E45023">
        <w:rPr>
          <w:color w:val="000000"/>
          <w:szCs w:val="22"/>
        </w:rPr>
        <w:t>dant cette période aucun fonctionnaire ou représentant des gouvern</w:t>
      </w:r>
      <w:r w:rsidRPr="00E45023">
        <w:rPr>
          <w:color w:val="000000"/>
          <w:szCs w:val="22"/>
        </w:rPr>
        <w:t>e</w:t>
      </w:r>
      <w:r w:rsidRPr="00E45023">
        <w:rPr>
          <w:color w:val="000000"/>
          <w:szCs w:val="22"/>
        </w:rPr>
        <w:t>ments ne résidait dans la région exception faite des deux gardes-pêche locaux dont un devint magistrat en 1877. Ce n'est qu'au vingtième siècle - et même tardivement - que la population des vill</w:t>
      </w:r>
      <w:r w:rsidRPr="00E45023">
        <w:rPr>
          <w:color w:val="000000"/>
          <w:szCs w:val="22"/>
        </w:rPr>
        <w:t>a</w:t>
      </w:r>
      <w:r w:rsidRPr="00E45023">
        <w:rPr>
          <w:color w:val="000000"/>
          <w:szCs w:val="22"/>
        </w:rPr>
        <w:t>ges et hameaux isolés de la Basse-Côte-Nord a pu bénéficier de serv</w:t>
      </w:r>
      <w:r w:rsidRPr="00E45023">
        <w:rPr>
          <w:color w:val="000000"/>
          <w:szCs w:val="22"/>
        </w:rPr>
        <w:t>i</w:t>
      </w:r>
      <w:r w:rsidRPr="00E45023">
        <w:rPr>
          <w:color w:val="000000"/>
          <w:szCs w:val="22"/>
        </w:rPr>
        <w:t>ces publics ou privés fournis depuis longtemps déjà au reste de la p</w:t>
      </w:r>
      <w:r w:rsidRPr="00E45023">
        <w:rPr>
          <w:color w:val="000000"/>
          <w:szCs w:val="22"/>
        </w:rPr>
        <w:t>o</w:t>
      </w:r>
      <w:r w:rsidRPr="00E45023">
        <w:rPr>
          <w:color w:val="000000"/>
          <w:szCs w:val="22"/>
        </w:rPr>
        <w:t>pulation québécoise et can</w:t>
      </w:r>
      <w:r w:rsidRPr="00E45023">
        <w:rPr>
          <w:color w:val="000000"/>
          <w:szCs w:val="22"/>
        </w:rPr>
        <w:t>a</w:t>
      </w:r>
      <w:r w:rsidRPr="00E45023">
        <w:rPr>
          <w:color w:val="000000"/>
          <w:szCs w:val="22"/>
        </w:rPr>
        <w:t>dienne, entre autres dans les domaines de la santé, de l'éducation, de la sécurité publique, de l'organisation m</w:t>
      </w:r>
      <w:r w:rsidRPr="00E45023">
        <w:rPr>
          <w:color w:val="000000"/>
          <w:szCs w:val="22"/>
        </w:rPr>
        <w:t>u</w:t>
      </w:r>
      <w:r w:rsidRPr="00E45023">
        <w:rPr>
          <w:color w:val="000000"/>
          <w:szCs w:val="22"/>
        </w:rPr>
        <w:t>nicipale, des transports maritimes, routiers et aériens, de l'électricité, du téléphone, etc.</w:t>
      </w:r>
    </w:p>
    <w:p w:rsidR="00BF6A60" w:rsidRPr="00E45023" w:rsidRDefault="00BF6A60" w:rsidP="00BF6A60">
      <w:pPr>
        <w:spacing w:before="120" w:after="120"/>
        <w:jc w:val="both"/>
      </w:pPr>
      <w:r w:rsidRPr="00E45023">
        <w:rPr>
          <w:color w:val="000000"/>
          <w:szCs w:val="22"/>
        </w:rPr>
        <w:t>Il en est de même de l'exercice du droit de vote, un droit fond</w:t>
      </w:r>
      <w:r w:rsidRPr="00E45023">
        <w:rPr>
          <w:color w:val="000000"/>
          <w:szCs w:val="22"/>
        </w:rPr>
        <w:t>a</w:t>
      </w:r>
      <w:r w:rsidRPr="00E45023">
        <w:rPr>
          <w:color w:val="000000"/>
          <w:szCs w:val="22"/>
        </w:rPr>
        <w:t>mental dans tout état démocratique et expression de l'appartenance à un pays, qui n'a été obtenu que dans les années 1930. On pourrait bien penser que les habitants de la Basse-Côte-Nord n'ont vraiment co</w:t>
      </w:r>
      <w:r w:rsidRPr="00E45023">
        <w:rPr>
          <w:color w:val="000000"/>
          <w:szCs w:val="22"/>
        </w:rPr>
        <w:t>m</w:t>
      </w:r>
      <w:r w:rsidRPr="00E45023">
        <w:rPr>
          <w:color w:val="000000"/>
          <w:szCs w:val="22"/>
        </w:rPr>
        <w:t>mencé à faire partie du Canada et du Québec qu'à partir de cette d</w:t>
      </w:r>
      <w:r w:rsidRPr="00E45023">
        <w:rPr>
          <w:color w:val="000000"/>
          <w:szCs w:val="22"/>
        </w:rPr>
        <w:t>é</w:t>
      </w:r>
      <w:r w:rsidRPr="00E45023">
        <w:rPr>
          <w:color w:val="000000"/>
          <w:szCs w:val="22"/>
        </w:rPr>
        <w:t>cennie. Il n'est donc pas surprenant qu'encore aujourd'hui les résidants de la Basse-Côte-Nord en général et ceux de Saint-Augustin en part</w:t>
      </w:r>
      <w:r w:rsidRPr="00E45023">
        <w:rPr>
          <w:color w:val="000000"/>
          <w:szCs w:val="22"/>
        </w:rPr>
        <w:t>i</w:t>
      </w:r>
      <w:r w:rsidRPr="00E45023">
        <w:rPr>
          <w:color w:val="000000"/>
          <w:szCs w:val="22"/>
        </w:rPr>
        <w:t>culier se sentent délaissés - voire abandonnés - par leurs gouvern</w:t>
      </w:r>
      <w:r w:rsidRPr="00E45023">
        <w:rPr>
          <w:color w:val="000000"/>
          <w:szCs w:val="22"/>
        </w:rPr>
        <w:t>e</w:t>
      </w:r>
      <w:r w:rsidRPr="00E45023">
        <w:rPr>
          <w:color w:val="000000"/>
          <w:szCs w:val="22"/>
        </w:rPr>
        <w:t>ments, tant fédéral que provincial, en raison de leur isolement sur une partie de la Côte-Nord qui n'est même pas encore reliée au reste du Québec par la route.</w:t>
      </w:r>
    </w:p>
    <w:p w:rsidR="00BF6A60" w:rsidRPr="00E45023" w:rsidRDefault="00BF6A60" w:rsidP="00BF6A60">
      <w:pPr>
        <w:spacing w:before="120" w:after="120"/>
        <w:jc w:val="both"/>
      </w:pPr>
      <w:r w:rsidRPr="00E45023">
        <w:rPr>
          <w:color w:val="000000"/>
          <w:szCs w:val="22"/>
        </w:rPr>
        <w:t>De ces faits, on peut tirer la conclusion que le contrôle effectif de la part des gouvernements du territoire et des habitants de la Basse-Côte-Nord ne s'est pas manifesté avant le XX</w:t>
      </w:r>
      <w:r w:rsidRPr="00E45023">
        <w:rPr>
          <w:color w:val="000000"/>
          <w:szCs w:val="22"/>
          <w:vertAlign w:val="superscript"/>
        </w:rPr>
        <w:t>e</w:t>
      </w:r>
      <w:r w:rsidRPr="00E45023">
        <w:rPr>
          <w:color w:val="000000"/>
          <w:szCs w:val="22"/>
        </w:rPr>
        <w:t xml:space="preserve"> siècle, malgré qu'il y ait eu intervention du gouvernement central, mais limitée presque excl</w:t>
      </w:r>
      <w:r w:rsidRPr="00E45023">
        <w:rPr>
          <w:color w:val="000000"/>
          <w:szCs w:val="22"/>
        </w:rPr>
        <w:t>u</w:t>
      </w:r>
      <w:r w:rsidRPr="00E45023">
        <w:rPr>
          <w:color w:val="000000"/>
          <w:szCs w:val="22"/>
        </w:rPr>
        <w:t>sivement au secteur des pêcheries et au territoire côtier, à partir de 1852.</w:t>
      </w:r>
      <w:r>
        <w:rPr>
          <w:color w:val="000000"/>
          <w:szCs w:val="22"/>
        </w:rPr>
        <w:t xml:space="preserve"> [162] </w:t>
      </w:r>
      <w:r w:rsidRPr="00E45023">
        <w:rPr>
          <w:color w:val="000000"/>
          <w:szCs w:val="22"/>
        </w:rPr>
        <w:t>Quant au gouvernement provincial, on peut facilement affirmer qu'il n'y a exercé à peu près aucun contrôle pendant toute ce</w:t>
      </w:r>
      <w:r w:rsidRPr="00E45023">
        <w:rPr>
          <w:color w:val="000000"/>
          <w:szCs w:val="22"/>
        </w:rPr>
        <w:t>t</w:t>
      </w:r>
      <w:r w:rsidRPr="00E45023">
        <w:rPr>
          <w:color w:val="000000"/>
          <w:szCs w:val="22"/>
        </w:rPr>
        <w:t>te péri</w:t>
      </w:r>
      <w:r w:rsidRPr="00E45023">
        <w:rPr>
          <w:color w:val="000000"/>
          <w:szCs w:val="22"/>
        </w:rPr>
        <w:t>o</w:t>
      </w:r>
      <w:r w:rsidRPr="00E45023">
        <w:rPr>
          <w:color w:val="000000"/>
          <w:szCs w:val="22"/>
        </w:rPr>
        <w:t>de.</w:t>
      </w:r>
    </w:p>
    <w:p w:rsidR="00BF6A60" w:rsidRPr="00E45023" w:rsidRDefault="00BF6A60" w:rsidP="00BF6A60">
      <w:pPr>
        <w:spacing w:before="120" w:after="120"/>
        <w:jc w:val="both"/>
      </w:pPr>
      <w:r w:rsidRPr="00E45023">
        <w:rPr>
          <w:color w:val="000000"/>
          <w:szCs w:val="22"/>
        </w:rPr>
        <w:t>Ce contrôle effectif du territoire et des résidants de la Basse-Côte-Nord s'est donc réalisé après que la communauté métisse de Saint-Augustin se soit formée entre les années 1840 à 1870. En effet, on peut faire correspondre les débuts de celle-ci à ceux de la famille de Catherine Wilshire et d'Andrew Kennedy en 1842, lors de la naissance de leur pr</w:t>
      </w:r>
      <w:r w:rsidRPr="00E45023">
        <w:rPr>
          <w:color w:val="000000"/>
          <w:szCs w:val="22"/>
        </w:rPr>
        <w:t>e</w:t>
      </w:r>
      <w:r w:rsidRPr="00E45023">
        <w:rPr>
          <w:color w:val="000000"/>
          <w:szCs w:val="22"/>
        </w:rPr>
        <w:t>mière fille, Elizabeth (ou Eliza). Selon les témoignages des premiers mi</w:t>
      </w:r>
      <w:r w:rsidRPr="00E45023">
        <w:rPr>
          <w:color w:val="000000"/>
          <w:szCs w:val="22"/>
        </w:rPr>
        <w:t>s</w:t>
      </w:r>
      <w:r w:rsidRPr="00E45023">
        <w:rPr>
          <w:color w:val="000000"/>
          <w:szCs w:val="22"/>
        </w:rPr>
        <w:t>sionnaires catholiques à visiter l'archipel Saint-Augustin à la fin des a</w:t>
      </w:r>
      <w:r w:rsidRPr="00E45023">
        <w:rPr>
          <w:color w:val="000000"/>
          <w:szCs w:val="22"/>
        </w:rPr>
        <w:t>n</w:t>
      </w:r>
      <w:r w:rsidRPr="00E45023">
        <w:rPr>
          <w:color w:val="000000"/>
          <w:szCs w:val="22"/>
        </w:rPr>
        <w:t>nées 1840, on retrouvait déjà à cett</w:t>
      </w:r>
      <w:r>
        <w:rPr>
          <w:color w:val="000000"/>
          <w:szCs w:val="22"/>
        </w:rPr>
        <w:t>e époque sur l'île de Saint-Aug</w:t>
      </w:r>
      <w:r w:rsidRPr="00E45023">
        <w:rPr>
          <w:color w:val="000000"/>
          <w:szCs w:val="22"/>
        </w:rPr>
        <w:t>ustin et/ou dans les environs immédiats une petite comm</w:t>
      </w:r>
      <w:r w:rsidRPr="00E45023">
        <w:rPr>
          <w:color w:val="000000"/>
          <w:szCs w:val="22"/>
        </w:rPr>
        <w:t>u</w:t>
      </w:r>
      <w:r w:rsidRPr="00E45023">
        <w:rPr>
          <w:color w:val="000000"/>
          <w:szCs w:val="22"/>
        </w:rPr>
        <w:t>nauté d'origines et</w:t>
      </w:r>
      <w:r w:rsidRPr="00E45023">
        <w:rPr>
          <w:color w:val="000000"/>
          <w:szCs w:val="22"/>
        </w:rPr>
        <w:t>h</w:t>
      </w:r>
      <w:r w:rsidRPr="00E45023">
        <w:rPr>
          <w:color w:val="000000"/>
          <w:szCs w:val="22"/>
        </w:rPr>
        <w:t>niques diversifiés composée des familles des deux frères Andrew et M</w:t>
      </w:r>
      <w:r w:rsidRPr="00E45023">
        <w:rPr>
          <w:color w:val="000000"/>
          <w:szCs w:val="22"/>
        </w:rPr>
        <w:t>a</w:t>
      </w:r>
      <w:r w:rsidRPr="00E45023">
        <w:rPr>
          <w:color w:val="000000"/>
          <w:szCs w:val="22"/>
        </w:rPr>
        <w:t>thew Kennedy, de celle de Louis Esquimau et de quelques hommes eng</w:t>
      </w:r>
      <w:r w:rsidRPr="00E45023">
        <w:rPr>
          <w:color w:val="000000"/>
          <w:szCs w:val="22"/>
        </w:rPr>
        <w:t>a</w:t>
      </w:r>
      <w:r w:rsidRPr="00E45023">
        <w:rPr>
          <w:color w:val="000000"/>
          <w:szCs w:val="22"/>
        </w:rPr>
        <w:t>gés travaillant aux pêches au loup-marin et au saumon. Donc, les origines de la communauté métisse inuit de Saint-Augustin précèdent la première intervention du gouvernement du C</w:t>
      </w:r>
      <w:r w:rsidRPr="00E45023">
        <w:rPr>
          <w:color w:val="000000"/>
          <w:szCs w:val="22"/>
        </w:rPr>
        <w:t>a</w:t>
      </w:r>
      <w:r w:rsidRPr="00E45023">
        <w:rPr>
          <w:color w:val="000000"/>
          <w:szCs w:val="22"/>
        </w:rPr>
        <w:t>nada-Uni dans le domaine des pêch</w:t>
      </w:r>
      <w:r w:rsidRPr="00E45023">
        <w:rPr>
          <w:color w:val="000000"/>
          <w:szCs w:val="22"/>
        </w:rPr>
        <w:t>e</w:t>
      </w:r>
      <w:r w:rsidRPr="00E45023">
        <w:rPr>
          <w:color w:val="000000"/>
          <w:szCs w:val="22"/>
        </w:rPr>
        <w:t>ries datant de 1852.</w:t>
      </w:r>
    </w:p>
    <w:p w:rsidR="00BF6A60" w:rsidRPr="00E45023" w:rsidRDefault="00BF6A60" w:rsidP="00BF6A60">
      <w:pPr>
        <w:spacing w:before="120" w:after="120"/>
        <w:jc w:val="both"/>
      </w:pPr>
      <w:r w:rsidRPr="00E45023">
        <w:rPr>
          <w:color w:val="000000"/>
          <w:szCs w:val="22"/>
        </w:rPr>
        <w:t>Cette communauté métisse a pris son essor dans les décennies 1850,1860 et 1870 avec les mariages des deux filles du couple Ke</w:t>
      </w:r>
      <w:r w:rsidRPr="00E45023">
        <w:rPr>
          <w:color w:val="000000"/>
          <w:szCs w:val="22"/>
        </w:rPr>
        <w:t>n</w:t>
      </w:r>
      <w:r w:rsidRPr="00E45023">
        <w:rPr>
          <w:color w:val="000000"/>
          <w:szCs w:val="22"/>
        </w:rPr>
        <w:t>nedy-Wilshire à Patrick Driscoll en 1860 et à Napoléon (Paul) Nadeau en 1867, et ceux de Catherine Louis à Pierre Léon en 1856 et de Louis Louis à M</w:t>
      </w:r>
      <w:r w:rsidRPr="00E45023">
        <w:rPr>
          <w:color w:val="000000"/>
          <w:szCs w:val="22"/>
        </w:rPr>
        <w:t>a</w:t>
      </w:r>
      <w:r w:rsidRPr="00E45023">
        <w:rPr>
          <w:color w:val="000000"/>
          <w:szCs w:val="22"/>
        </w:rPr>
        <w:t>ry Belvin en 1872. Ces quatre couple métis fondateurs ont donné naissa</w:t>
      </w:r>
      <w:r w:rsidRPr="00E45023">
        <w:rPr>
          <w:color w:val="000000"/>
          <w:szCs w:val="22"/>
        </w:rPr>
        <w:t>n</w:t>
      </w:r>
      <w:r w:rsidRPr="00E45023">
        <w:rPr>
          <w:color w:val="000000"/>
          <w:szCs w:val="22"/>
        </w:rPr>
        <w:t>ce à plusieurs dizaines de descendants avant la fin du XIX</w:t>
      </w:r>
      <w:r w:rsidRPr="00E45023">
        <w:rPr>
          <w:color w:val="000000"/>
          <w:szCs w:val="22"/>
          <w:vertAlign w:val="superscript"/>
        </w:rPr>
        <w:t>e</w:t>
      </w:r>
      <w:r w:rsidRPr="00E45023">
        <w:rPr>
          <w:color w:val="000000"/>
          <w:szCs w:val="22"/>
        </w:rPr>
        <w:t xml:space="preserve"> siècle, comme en témoignent les généalogies présentées dans le premier chapitre. Sur le plan démographique, la communauté métisse de Saint-Augustin était donc très bien établie avant les débuts du XX</w:t>
      </w:r>
      <w:r w:rsidRPr="00E45023">
        <w:rPr>
          <w:color w:val="000000"/>
          <w:szCs w:val="22"/>
          <w:vertAlign w:val="superscript"/>
        </w:rPr>
        <w:t>e</w:t>
      </w:r>
      <w:r w:rsidRPr="00E45023">
        <w:rPr>
          <w:color w:val="000000"/>
          <w:szCs w:val="22"/>
        </w:rPr>
        <w:t xml:space="preserve"> siècle, soit avant la mise en place d'un contrôle effectif par les go</w:t>
      </w:r>
      <w:r w:rsidRPr="00E45023">
        <w:rPr>
          <w:color w:val="000000"/>
          <w:szCs w:val="22"/>
        </w:rPr>
        <w:t>u</w:t>
      </w:r>
      <w:r w:rsidRPr="00E45023">
        <w:rPr>
          <w:color w:val="000000"/>
          <w:szCs w:val="22"/>
        </w:rPr>
        <w:t>vernements fédéral et provincial sur la Basse-Côte-Nord.</w:t>
      </w:r>
    </w:p>
    <w:p w:rsidR="00BF6A60" w:rsidRPr="00E45023" w:rsidRDefault="00BF6A60" w:rsidP="00BF6A60">
      <w:pPr>
        <w:spacing w:before="120" w:after="120"/>
        <w:jc w:val="both"/>
      </w:pPr>
      <w:r w:rsidRPr="00E45023">
        <w:rPr>
          <w:color w:val="000000"/>
          <w:szCs w:val="22"/>
        </w:rPr>
        <w:t>Par ailleurs, comme il a été démontré dans le second chapitre de ce texte, la diversité des origines ethniques et territoriales des résidants de l'archipel Saint-Augustin y a favorisé le développement d'une culture particulière façonnée à partir de différentes traditions culture</w:t>
      </w:r>
      <w:r w:rsidRPr="00E45023">
        <w:rPr>
          <w:color w:val="000000"/>
          <w:szCs w:val="22"/>
        </w:rPr>
        <w:t>l</w:t>
      </w:r>
      <w:r w:rsidRPr="00E45023">
        <w:rPr>
          <w:color w:val="000000"/>
          <w:szCs w:val="22"/>
        </w:rPr>
        <w:t>les déjà i</w:t>
      </w:r>
      <w:r w:rsidRPr="00E45023">
        <w:rPr>
          <w:color w:val="000000"/>
          <w:szCs w:val="22"/>
        </w:rPr>
        <w:t>m</w:t>
      </w:r>
      <w:r w:rsidRPr="00E45023">
        <w:rPr>
          <w:color w:val="000000"/>
          <w:szCs w:val="22"/>
        </w:rPr>
        <w:t>plantées depuis très longtemps sur les côtes du Labrador avec la présence inuit, comme l'usage du traîneau à chiens ou de v</w:t>
      </w:r>
      <w:r w:rsidRPr="00E45023">
        <w:rPr>
          <w:color w:val="000000"/>
          <w:szCs w:val="22"/>
        </w:rPr>
        <w:t>ê</w:t>
      </w:r>
      <w:r w:rsidRPr="00E45023">
        <w:rPr>
          <w:color w:val="000000"/>
          <w:szCs w:val="22"/>
        </w:rPr>
        <w:t>tements en peau de phoque, et la présence amérindienne, comme le piégeage des animaux à fourrure, ou développées plus récemment, comme la pêche au loup-marin au filet, ou encore importées de Terre-Neuve par des Euro-canadiens, comme la pêche à morue, ou de la va</w:t>
      </w:r>
      <w:r w:rsidRPr="00E45023">
        <w:rPr>
          <w:color w:val="000000"/>
          <w:szCs w:val="22"/>
        </w:rPr>
        <w:t>l</w:t>
      </w:r>
      <w:r w:rsidRPr="00E45023">
        <w:rPr>
          <w:color w:val="000000"/>
          <w:szCs w:val="22"/>
        </w:rPr>
        <w:t>lée du Saint-Laurent comme la la</w:t>
      </w:r>
      <w:r w:rsidRPr="00E45023">
        <w:rPr>
          <w:color w:val="000000"/>
          <w:szCs w:val="22"/>
        </w:rPr>
        <w:t>n</w:t>
      </w:r>
      <w:r w:rsidRPr="00E45023">
        <w:rPr>
          <w:color w:val="000000"/>
          <w:szCs w:val="22"/>
        </w:rPr>
        <w:t>gue française et le catholicisme. La fusion de ces différents éléments a donné comme résultat une culture particulière, apparentée dans ses pri</w:t>
      </w:r>
      <w:r w:rsidRPr="00E45023">
        <w:rPr>
          <w:color w:val="000000"/>
          <w:szCs w:val="22"/>
        </w:rPr>
        <w:t>n</w:t>
      </w:r>
      <w:r w:rsidRPr="00E45023">
        <w:rPr>
          <w:color w:val="000000"/>
          <w:szCs w:val="22"/>
        </w:rPr>
        <w:t>cipaux traits à la culture sud-labradorienne. Cette culture métissée à partir d'éléments empruntés aux cultures inuit, innue, anglo-terre-neuvienne et canadienne-française diffère de celle des Inuit du nord-Labrador, des Inuit du N</w:t>
      </w:r>
      <w:r w:rsidRPr="00E45023">
        <w:rPr>
          <w:color w:val="000000"/>
          <w:szCs w:val="22"/>
        </w:rPr>
        <w:t>u</w:t>
      </w:r>
      <w:r w:rsidRPr="00E45023">
        <w:rPr>
          <w:color w:val="000000"/>
          <w:szCs w:val="22"/>
        </w:rPr>
        <w:t>navik, des Terre-neuviens, des Acadiens de la Moyenne Côte-Nord, eux-mêmes originaires des Iles-de-la-Madeleine, de celle de la va</w:t>
      </w:r>
      <w:r w:rsidRPr="00E45023">
        <w:rPr>
          <w:color w:val="000000"/>
          <w:szCs w:val="22"/>
        </w:rPr>
        <w:t>l</w:t>
      </w:r>
      <w:r w:rsidRPr="00E45023">
        <w:rPr>
          <w:color w:val="000000"/>
          <w:szCs w:val="22"/>
        </w:rPr>
        <w:t>lée du Saint-Laurent et ainsi de suite. C'est donc à ces aires ou sous-aires culturelles voisines qu'il faut la comparer et non pas aux communautés voisines de même origine. Ainsi, pour connaître la spécificité de la culture métisse du Manitoba, il ne s'agit pas d'étudier les communa</w:t>
      </w:r>
      <w:r w:rsidRPr="00E45023">
        <w:rPr>
          <w:color w:val="000000"/>
          <w:szCs w:val="22"/>
        </w:rPr>
        <w:t>u</w:t>
      </w:r>
      <w:r w:rsidRPr="00E45023">
        <w:rPr>
          <w:color w:val="000000"/>
          <w:szCs w:val="22"/>
        </w:rPr>
        <w:t>tés</w:t>
      </w:r>
      <w:r>
        <w:rPr>
          <w:color w:val="000000"/>
          <w:szCs w:val="22"/>
        </w:rPr>
        <w:t xml:space="preserve"> [163] </w:t>
      </w:r>
      <w:r w:rsidRPr="00E45023">
        <w:rPr>
          <w:color w:val="000000"/>
          <w:szCs w:val="22"/>
        </w:rPr>
        <w:t>métisses qui la partagent, mais de la comparer avec les cult</w:t>
      </w:r>
      <w:r w:rsidRPr="00E45023">
        <w:rPr>
          <w:color w:val="000000"/>
          <w:szCs w:val="22"/>
        </w:rPr>
        <w:t>u</w:t>
      </w:r>
      <w:r w:rsidRPr="00E45023">
        <w:rPr>
          <w:color w:val="000000"/>
          <w:szCs w:val="22"/>
        </w:rPr>
        <w:t>res des Amérindiens de l'Ouest et celles des francophones et angl</w:t>
      </w:r>
      <w:r w:rsidRPr="00E45023">
        <w:rPr>
          <w:color w:val="000000"/>
          <w:szCs w:val="22"/>
        </w:rPr>
        <w:t>o</w:t>
      </w:r>
      <w:r w:rsidRPr="00E45023">
        <w:rPr>
          <w:color w:val="000000"/>
          <w:szCs w:val="22"/>
        </w:rPr>
        <w:t>phones de la région.</w:t>
      </w:r>
    </w:p>
    <w:p w:rsidR="00BF6A60" w:rsidRPr="00E45023" w:rsidRDefault="00BF6A60" w:rsidP="00BF6A60">
      <w:pPr>
        <w:spacing w:before="120" w:after="120"/>
        <w:jc w:val="both"/>
      </w:pPr>
      <w:r w:rsidRPr="00E45023">
        <w:rPr>
          <w:color w:val="000000"/>
          <w:szCs w:val="22"/>
        </w:rPr>
        <w:t>De plus, il ne faut pas penser qu'il existe un seul modèle de société ou de communauté métisse, celui de l'Ouest canadien, que certains vo</w:t>
      </w:r>
      <w:r w:rsidRPr="00E45023">
        <w:rPr>
          <w:color w:val="000000"/>
          <w:szCs w:val="22"/>
        </w:rPr>
        <w:t>u</w:t>
      </w:r>
      <w:r w:rsidRPr="00E45023">
        <w:rPr>
          <w:color w:val="000000"/>
          <w:szCs w:val="22"/>
        </w:rPr>
        <w:t>draient imposer comme l'unique, mais plusieurs modèles propres aux di</w:t>
      </w:r>
      <w:r w:rsidRPr="00E45023">
        <w:rPr>
          <w:color w:val="000000"/>
          <w:szCs w:val="22"/>
        </w:rPr>
        <w:t>f</w:t>
      </w:r>
      <w:r w:rsidRPr="00E45023">
        <w:rPr>
          <w:color w:val="000000"/>
          <w:szCs w:val="22"/>
        </w:rPr>
        <w:t>férents groupes de Métis qui se sont formés un peu partout au Canada et au Québec, suite aux contacts et aux unions entre personnes d'origines européennes et d'origines autochtones diversifiées.</w:t>
      </w:r>
      <w:r>
        <w:rPr>
          <w:color w:val="000000"/>
          <w:szCs w:val="22"/>
        </w:rPr>
        <w:t xml:space="preserve"> </w:t>
      </w:r>
      <w:r w:rsidRPr="00E45023">
        <w:rPr>
          <w:color w:val="000000"/>
          <w:szCs w:val="22"/>
        </w:rPr>
        <w:t>En pa</w:t>
      </w:r>
      <w:r w:rsidRPr="00E45023">
        <w:rPr>
          <w:color w:val="000000"/>
          <w:szCs w:val="22"/>
        </w:rPr>
        <w:t>r</w:t>
      </w:r>
      <w:r w:rsidRPr="00E45023">
        <w:rPr>
          <w:color w:val="000000"/>
          <w:szCs w:val="22"/>
        </w:rPr>
        <w:t>ticulier, ce genre de rencontres sur les côtes du Labrador terre-neuvien et du Labrador canadien-québécois a produit un type de société méti</w:t>
      </w:r>
      <w:r w:rsidRPr="00E45023">
        <w:rPr>
          <w:color w:val="000000"/>
          <w:szCs w:val="22"/>
        </w:rPr>
        <w:t>s</w:t>
      </w:r>
      <w:r w:rsidRPr="00E45023">
        <w:rPr>
          <w:color w:val="000000"/>
          <w:szCs w:val="22"/>
        </w:rPr>
        <w:t>se très particulier, élaboré dans un contexte géographique et culturel aussi bien particulier : celui d'un littoral maritime nordique et de la culture inuit très bien ada</w:t>
      </w:r>
      <w:r w:rsidRPr="00E45023">
        <w:rPr>
          <w:color w:val="000000"/>
          <w:szCs w:val="22"/>
        </w:rPr>
        <w:t>p</w:t>
      </w:r>
      <w:r w:rsidRPr="00E45023">
        <w:rPr>
          <w:color w:val="000000"/>
          <w:szCs w:val="22"/>
        </w:rPr>
        <w:t>tée à l'exploitation des ressources de ces côtes, donc bien différent de c</w:t>
      </w:r>
      <w:r w:rsidRPr="00E45023">
        <w:rPr>
          <w:color w:val="000000"/>
          <w:szCs w:val="22"/>
        </w:rPr>
        <w:t>e</w:t>
      </w:r>
      <w:r w:rsidRPr="00E45023">
        <w:rPr>
          <w:color w:val="000000"/>
          <w:szCs w:val="22"/>
        </w:rPr>
        <w:t>lui des cultures amérindiennes de l'aire culturelle des Plaines/Prairies de l'ouest ou encore ce celle de la forêt boréale (ou Subarctique). De même, la petite taille des unités sociales inuit, composées de quelques familles se déplaçant régulièrement sur un vaste territoire côtier, explique le fait qu'il a eu une implantation de petites unités résidentielles de diverses origines ethniques sur les côtes australes du Labrador, plutôt que la constitution de groupes ou de communautés métisses indépendantes de celles des Euro-canadiens dans certaines parties du Canada, comme dans l'Ouest en part</w:t>
      </w:r>
      <w:r w:rsidRPr="00E45023">
        <w:rPr>
          <w:color w:val="000000"/>
          <w:szCs w:val="22"/>
        </w:rPr>
        <w:t>i</w:t>
      </w:r>
      <w:r w:rsidRPr="00E45023">
        <w:rPr>
          <w:color w:val="000000"/>
          <w:szCs w:val="22"/>
        </w:rPr>
        <w:t>culier.</w:t>
      </w:r>
    </w:p>
    <w:p w:rsidR="00BF6A60" w:rsidRPr="00E45023" w:rsidRDefault="00BF6A60" w:rsidP="00BF6A60">
      <w:pPr>
        <w:spacing w:before="120" w:after="120"/>
        <w:jc w:val="both"/>
      </w:pPr>
      <w:r w:rsidRPr="00E45023">
        <w:rPr>
          <w:color w:val="000000"/>
          <w:szCs w:val="22"/>
        </w:rPr>
        <w:t>C'est ainsi que sont formées les différentes communautés de « settlers » dans le sud du Labrador terre-neuvien, de même que sur le territoire de la Basse-Côte-Nord, même si le terme « settlers » n'y a pas été appliqué de façon systématique à ses habitants. L'ethno-genèse de ces communautés a été très bien analysée par John Kennedy pour certaines communautés de la sous-région Labrador-sud et nous avons démontré que la partie orientale de la Basse-Côte-Nord et en partic</w:t>
      </w:r>
      <w:r w:rsidRPr="00E45023">
        <w:rPr>
          <w:color w:val="000000"/>
          <w:szCs w:val="22"/>
        </w:rPr>
        <w:t>u</w:t>
      </w:r>
      <w:r w:rsidRPr="00E45023">
        <w:rPr>
          <w:color w:val="000000"/>
          <w:szCs w:val="22"/>
        </w:rPr>
        <w:t>lier celle de l'archipel de Saint-Augustin a connu un processus à peu près identique.</w:t>
      </w:r>
    </w:p>
    <w:p w:rsidR="00BF6A60" w:rsidRDefault="00BF6A60" w:rsidP="00BF6A60">
      <w:pPr>
        <w:spacing w:before="120" w:after="120"/>
        <w:jc w:val="both"/>
        <w:rPr>
          <w:color w:val="000000"/>
          <w:szCs w:val="22"/>
        </w:rPr>
      </w:pPr>
      <w:r w:rsidRPr="00E45023">
        <w:rPr>
          <w:color w:val="000000"/>
          <w:szCs w:val="22"/>
        </w:rPr>
        <w:t>L'arrêt Powley reconnaît d'ailleurs cette diversité des peuples et cult</w:t>
      </w:r>
      <w:r w:rsidRPr="00E45023">
        <w:rPr>
          <w:color w:val="000000"/>
          <w:szCs w:val="22"/>
        </w:rPr>
        <w:t>u</w:t>
      </w:r>
      <w:r w:rsidRPr="00E45023">
        <w:rPr>
          <w:color w:val="000000"/>
          <w:szCs w:val="22"/>
        </w:rPr>
        <w:t>res métis au Canada :</w:t>
      </w:r>
    </w:p>
    <w:p w:rsidR="00BF6A60" w:rsidRDefault="00BF6A60" w:rsidP="00BF6A60">
      <w:pPr>
        <w:pStyle w:val="citationi"/>
      </w:pPr>
    </w:p>
    <w:p w:rsidR="00BF6A60" w:rsidRDefault="00BF6A60" w:rsidP="00BF6A60">
      <w:pPr>
        <w:pStyle w:val="citationi"/>
      </w:pPr>
      <w:r w:rsidRPr="00E45023">
        <w:t>« Toutefois, en raison tout particulièrement de l'immensité du territo</w:t>
      </w:r>
      <w:r w:rsidRPr="00E45023">
        <w:t>i</w:t>
      </w:r>
      <w:r w:rsidRPr="00E45023">
        <w:t>re qui est aujourd'hui le Canada, il ne faut pas se surprendre que diff</w:t>
      </w:r>
      <w:r w:rsidRPr="00E45023">
        <w:t>é</w:t>
      </w:r>
      <w:r w:rsidRPr="00E45023">
        <w:t>rents groupes de Métis possèdent leurs propres caractéristiques et trad</w:t>
      </w:r>
      <w:r w:rsidRPr="00E45023">
        <w:t>i</w:t>
      </w:r>
      <w:r w:rsidRPr="00E45023">
        <w:t xml:space="preserve">tions distinctives » </w:t>
      </w:r>
      <w:r>
        <w:t>(Lexum 2003 : par. 11).</w:t>
      </w:r>
    </w:p>
    <w:p w:rsidR="00BF6A60"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 xml:space="preserve">Parmi ces peuples métis, le jugement de la Cour Suprême identifie entre autres les « coureurs des bois » et « bois brûlés » et les « liveyeres » </w:t>
      </w:r>
      <w:r>
        <w:rPr>
          <w:color w:val="000000"/>
          <w:szCs w:val="22"/>
        </w:rPr>
        <w:t>et « settlers » du Labrador :</w:t>
      </w:r>
    </w:p>
    <w:p w:rsidR="00BF6A60" w:rsidRDefault="00BF6A60" w:rsidP="00BF6A60">
      <w:pPr>
        <w:pStyle w:val="citationi"/>
      </w:pPr>
    </w:p>
    <w:p w:rsidR="00BF6A60" w:rsidRDefault="00BF6A60" w:rsidP="00BF6A60">
      <w:pPr>
        <w:pStyle w:val="citationi"/>
      </w:pPr>
      <w:r w:rsidRPr="00E45023">
        <w:t>« Les Métis du Labrador (dont la culture r</w:t>
      </w:r>
      <w:r w:rsidRPr="00E45023">
        <w:t>e</w:t>
      </w:r>
      <w:r w:rsidRPr="00E45023">
        <w:t>monte loin dans le temps) étaient appelés livyers (sic) ou settlers - car ils restaient dans les établi</w:t>
      </w:r>
      <w:r w:rsidRPr="00E45023">
        <w:t>s</w:t>
      </w:r>
      <w:r w:rsidRPr="00E45023">
        <w:t>sements de pêche toute l'année au lieu de regagner périodiquement l'E</w:t>
      </w:r>
      <w:r w:rsidRPr="00E45023">
        <w:t>u</w:t>
      </w:r>
      <w:r w:rsidRPr="00E45023">
        <w:t>rope ou Terre-neuve. » (Ibid</w:t>
      </w:r>
      <w:r>
        <w:t>. : par. 10).</w:t>
      </w:r>
    </w:p>
    <w:p w:rsidR="00BF6A60"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Ainsi, si le ministère des Pêches et Océans du Canada a reconnu la spécificité culturelle des « settlers » ou Métis du Labrador en leur a</w:t>
      </w:r>
      <w:r w:rsidRPr="00E45023">
        <w:rPr>
          <w:color w:val="000000"/>
          <w:szCs w:val="22"/>
        </w:rPr>
        <w:t>c</w:t>
      </w:r>
      <w:r w:rsidRPr="00E45023">
        <w:rPr>
          <w:color w:val="000000"/>
          <w:szCs w:val="22"/>
        </w:rPr>
        <w:t>cordant des quotas de pêche alimentaire à différentes espèces, il d</w:t>
      </w:r>
      <w:r w:rsidRPr="00E45023">
        <w:rPr>
          <w:color w:val="000000"/>
          <w:szCs w:val="22"/>
        </w:rPr>
        <w:t>e</w:t>
      </w:r>
      <w:r w:rsidRPr="00E45023">
        <w:rPr>
          <w:color w:val="000000"/>
          <w:szCs w:val="22"/>
        </w:rPr>
        <w:t>vrait faire de m</w:t>
      </w:r>
      <w:r w:rsidRPr="00E45023">
        <w:rPr>
          <w:color w:val="000000"/>
          <w:szCs w:val="22"/>
        </w:rPr>
        <w:t>ê</w:t>
      </w:r>
      <w:r w:rsidRPr="00E45023">
        <w:rPr>
          <w:color w:val="000000"/>
          <w:szCs w:val="22"/>
        </w:rPr>
        <w:t>me avec les résidants de la communauté métisse inuit de Saint-Augustin et des autres communautés voisines qui partagent les mêmes</w:t>
      </w:r>
      <w:r>
        <w:rPr>
          <w:color w:val="000000"/>
          <w:szCs w:val="22"/>
        </w:rPr>
        <w:t xml:space="preserve"> [164] </w:t>
      </w:r>
      <w:r w:rsidRPr="00E45023">
        <w:rPr>
          <w:color w:val="000000"/>
          <w:szCs w:val="22"/>
        </w:rPr>
        <w:t>origines et la même culture que les « settlers » du Labrador et qui font partie de la même aire culturelle sud-labradorienne. Les perso</w:t>
      </w:r>
      <w:r w:rsidRPr="00E45023">
        <w:rPr>
          <w:color w:val="000000"/>
          <w:szCs w:val="22"/>
        </w:rPr>
        <w:t>n</w:t>
      </w:r>
      <w:r w:rsidRPr="00E45023">
        <w:rPr>
          <w:color w:val="000000"/>
          <w:szCs w:val="22"/>
        </w:rPr>
        <w:t>nes qui résident aujourd'hui dans cette aire et les communautés qui les regroupent répondent parfaitement à la définition que la Cour Supr</w:t>
      </w:r>
      <w:r w:rsidRPr="00E45023">
        <w:rPr>
          <w:color w:val="000000"/>
          <w:szCs w:val="22"/>
        </w:rPr>
        <w:t>ê</w:t>
      </w:r>
      <w:r w:rsidRPr="00E45023">
        <w:rPr>
          <w:color w:val="000000"/>
          <w:szCs w:val="22"/>
        </w:rPr>
        <w:t>me du Canada a donné du terme « Métis » :</w:t>
      </w:r>
    </w:p>
    <w:p w:rsidR="00BF6A60" w:rsidRPr="00966212" w:rsidRDefault="00BF6A60" w:rsidP="00BF6A60">
      <w:pPr>
        <w:pStyle w:val="citationi"/>
      </w:pPr>
    </w:p>
    <w:p w:rsidR="00BF6A60" w:rsidRPr="00966212" w:rsidRDefault="00BF6A60" w:rsidP="00BF6A60">
      <w:pPr>
        <w:pStyle w:val="citationi"/>
      </w:pPr>
      <w:r w:rsidRPr="00966212">
        <w:t>« Le mot « Métis » à l'art. 35 ne vise pas toutes les personnes d'asce</w:t>
      </w:r>
      <w:r w:rsidRPr="00966212">
        <w:t>n</w:t>
      </w:r>
      <w:r w:rsidRPr="00966212">
        <w:t>dance mixte indienne mixte et européenne, mais plutôt les peuples distin</w:t>
      </w:r>
      <w:r w:rsidRPr="00966212">
        <w:t>c</w:t>
      </w:r>
      <w:r w:rsidRPr="00966212">
        <w:t>ts qui, en plus de leur ascendance mixte, possèdent leurs propres cout</w:t>
      </w:r>
      <w:r w:rsidRPr="00966212">
        <w:t>u</w:t>
      </w:r>
      <w:r w:rsidRPr="00966212">
        <w:t>mes, façons de vivre et identité collective reconnaissables et distinctes de celles de leurs ancêtres indiens ou inuits (sic) d'une part et de leurs anc</w:t>
      </w:r>
      <w:r w:rsidRPr="00966212">
        <w:t>ê</w:t>
      </w:r>
      <w:r w:rsidRPr="00966212">
        <w:t>tres européens d'autre part » (idem).</w:t>
      </w:r>
    </w:p>
    <w:p w:rsidR="00BF6A60" w:rsidRPr="00966212" w:rsidRDefault="00BF6A60" w:rsidP="00BF6A60">
      <w:pPr>
        <w:pStyle w:val="citationi"/>
      </w:pPr>
    </w:p>
    <w:p w:rsidR="00BF6A60" w:rsidRPr="00E45023" w:rsidRDefault="00BF6A60" w:rsidP="00BF6A60">
      <w:pPr>
        <w:spacing w:before="120" w:after="120"/>
        <w:jc w:val="both"/>
      </w:pPr>
      <w:r w:rsidRPr="00E45023">
        <w:rPr>
          <w:color w:val="000000"/>
          <w:szCs w:val="22"/>
        </w:rPr>
        <w:t>Si la culture locale des membres de la communauté métisse inuit de Saint-Augustin n'est pas fondamentalement différente de celle des co</w:t>
      </w:r>
      <w:r w:rsidRPr="00E45023">
        <w:rPr>
          <w:color w:val="000000"/>
          <w:szCs w:val="22"/>
        </w:rPr>
        <w:t>m</w:t>
      </w:r>
      <w:r w:rsidRPr="00E45023">
        <w:rPr>
          <w:color w:val="000000"/>
          <w:szCs w:val="22"/>
        </w:rPr>
        <w:t>munautés voisines et de l'ensemble culturel sud-labradorien, elle s'en distingue quand même par la grande diversité des activités halie</w:t>
      </w:r>
      <w:r w:rsidRPr="00E45023">
        <w:rPr>
          <w:color w:val="000000"/>
          <w:szCs w:val="22"/>
        </w:rPr>
        <w:t>u</w:t>
      </w:r>
      <w:r w:rsidRPr="00E45023">
        <w:rPr>
          <w:color w:val="000000"/>
          <w:szCs w:val="22"/>
        </w:rPr>
        <w:t>tiques et cynégétiques qui y sont pratiquées et surtout par l'habitude de la transh</w:t>
      </w:r>
      <w:r w:rsidRPr="00E45023">
        <w:rPr>
          <w:color w:val="000000"/>
          <w:szCs w:val="22"/>
        </w:rPr>
        <w:t>u</w:t>
      </w:r>
      <w:r w:rsidRPr="00E45023">
        <w:rPr>
          <w:color w:val="000000"/>
          <w:szCs w:val="22"/>
        </w:rPr>
        <w:t>mance ou du nomadisme saisonnier entre le village central et les habitations d'été dispersées dans une trentaine de lieux dans l'a</w:t>
      </w:r>
      <w:r w:rsidRPr="00E45023">
        <w:rPr>
          <w:color w:val="000000"/>
          <w:szCs w:val="22"/>
        </w:rPr>
        <w:t>r</w:t>
      </w:r>
      <w:r w:rsidRPr="00E45023">
        <w:rPr>
          <w:color w:val="000000"/>
          <w:szCs w:val="22"/>
        </w:rPr>
        <w:t>chipel de Saint-Augustin pour y pratiquer des activités ancestrales de pêche, de chasse et de cueillette. Ce sont ces traditions culturelles que les membres de la communauté métisse inuit de Saint-Augustin ve</w:t>
      </w:r>
      <w:r w:rsidRPr="00E45023">
        <w:rPr>
          <w:color w:val="000000"/>
          <w:szCs w:val="22"/>
        </w:rPr>
        <w:t>u</w:t>
      </w:r>
      <w:r w:rsidRPr="00E45023">
        <w:rPr>
          <w:color w:val="000000"/>
          <w:szCs w:val="22"/>
        </w:rPr>
        <w:t>lent préserver et tran</w:t>
      </w:r>
      <w:r w:rsidRPr="00E45023">
        <w:rPr>
          <w:color w:val="000000"/>
          <w:szCs w:val="22"/>
        </w:rPr>
        <w:t>s</w:t>
      </w:r>
      <w:r w:rsidRPr="00E45023">
        <w:rPr>
          <w:color w:val="000000"/>
          <w:szCs w:val="22"/>
        </w:rPr>
        <w:t>mettre aux générations futures, comme ils en ont hérité des générations passées. Maintenant que ces traditions sont fo</w:t>
      </w:r>
      <w:r w:rsidRPr="00E45023">
        <w:rPr>
          <w:color w:val="000000"/>
          <w:szCs w:val="22"/>
        </w:rPr>
        <w:t>r</w:t>
      </w:r>
      <w:r w:rsidRPr="00E45023">
        <w:rPr>
          <w:color w:val="000000"/>
          <w:szCs w:val="22"/>
        </w:rPr>
        <w:t>tement menacées par la très forte diminution des activités de pêche commerciale et par le contrôle serré exercé sur leurs activités de pêche alimentaire par les agents de Pêche et Océans Canada, ils sont dava</w:t>
      </w:r>
      <w:r w:rsidRPr="00E45023">
        <w:rPr>
          <w:color w:val="000000"/>
          <w:szCs w:val="22"/>
        </w:rPr>
        <w:t>n</w:t>
      </w:r>
      <w:r w:rsidRPr="00E45023">
        <w:rPr>
          <w:color w:val="000000"/>
          <w:szCs w:val="22"/>
        </w:rPr>
        <w:t>tage conscients de leurs racines culturelles, en particulier inuit, et ve</w:t>
      </w:r>
      <w:r w:rsidRPr="00E45023">
        <w:rPr>
          <w:color w:val="000000"/>
          <w:szCs w:val="22"/>
        </w:rPr>
        <w:t>u</w:t>
      </w:r>
      <w:r w:rsidRPr="00E45023">
        <w:rPr>
          <w:color w:val="000000"/>
          <w:szCs w:val="22"/>
        </w:rPr>
        <w:t>lent les préserver et les transmettre.</w:t>
      </w:r>
    </w:p>
    <w:p w:rsidR="00BF6A60" w:rsidRPr="00E45023" w:rsidRDefault="00BF6A60" w:rsidP="00BF6A60">
      <w:pPr>
        <w:spacing w:before="120" w:after="120"/>
        <w:jc w:val="both"/>
      </w:pPr>
      <w:r w:rsidRPr="00E45023">
        <w:rPr>
          <w:color w:val="000000"/>
          <w:szCs w:val="22"/>
        </w:rPr>
        <w:t>Cette conscience des origines inuit a toujours été présente dans la tradition orale locale, comme nous en avons donné plusieurs exe</w:t>
      </w:r>
      <w:r w:rsidRPr="00E45023">
        <w:rPr>
          <w:color w:val="000000"/>
          <w:szCs w:val="22"/>
        </w:rPr>
        <w:t>m</w:t>
      </w:r>
      <w:r w:rsidRPr="00E45023">
        <w:rPr>
          <w:color w:val="000000"/>
          <w:szCs w:val="22"/>
        </w:rPr>
        <w:t>ples, mais elle a été voilée dans le passé pour différentes raisons, dont certainement la peur de passer pour des « primitifs » ou « des sauv</w:t>
      </w:r>
      <w:r w:rsidRPr="00E45023">
        <w:rPr>
          <w:color w:val="000000"/>
          <w:szCs w:val="22"/>
        </w:rPr>
        <w:t>a</w:t>
      </w:r>
      <w:r w:rsidRPr="00E45023">
        <w:rPr>
          <w:color w:val="000000"/>
          <w:szCs w:val="22"/>
        </w:rPr>
        <w:t>ges ». La photo de la famille métisse de Mary Catherine Shattler Louis présenté dans le livre de Junek, la présence sur l'île Canso de son monument funéraire dont l'inscription porte son nom au complet, de même que le témoignage oral de la doyenne du village de Saint-Augustin, madame Diana Kennedy, en sont des preuves tangibles Pe</w:t>
      </w:r>
      <w:r w:rsidRPr="00E45023">
        <w:rPr>
          <w:color w:val="000000"/>
          <w:szCs w:val="22"/>
        </w:rPr>
        <w:t>r</w:t>
      </w:r>
      <w:r w:rsidRPr="00E45023">
        <w:rPr>
          <w:color w:val="000000"/>
          <w:szCs w:val="22"/>
        </w:rPr>
        <w:t>sonnellement, nous avons pris conscience de ces origines progress</w:t>
      </w:r>
      <w:r w:rsidRPr="00E45023">
        <w:rPr>
          <w:color w:val="000000"/>
          <w:szCs w:val="22"/>
        </w:rPr>
        <w:t>i</w:t>
      </w:r>
      <w:r w:rsidRPr="00E45023">
        <w:rPr>
          <w:color w:val="000000"/>
          <w:szCs w:val="22"/>
        </w:rPr>
        <w:t>vement au fur et à mesure du développement de nos recherches sur la Basse-Côte-Nord, ce qui s'est manifesté finalement par un article de fond publié en 1998 qui a révélé qu'au moins la moitié des August</w:t>
      </w:r>
      <w:r w:rsidRPr="00E45023">
        <w:rPr>
          <w:color w:val="000000"/>
          <w:szCs w:val="22"/>
        </w:rPr>
        <w:t>i</w:t>
      </w:r>
      <w:r w:rsidRPr="00E45023">
        <w:rPr>
          <w:color w:val="000000"/>
          <w:szCs w:val="22"/>
        </w:rPr>
        <w:t>niens pouvaient se réclamer de l'héritage inuit. Lors d'un s</w:t>
      </w:r>
      <w:r w:rsidRPr="00E45023">
        <w:rPr>
          <w:color w:val="000000"/>
          <w:szCs w:val="22"/>
        </w:rPr>
        <w:t>é</w:t>
      </w:r>
      <w:r w:rsidRPr="00E45023">
        <w:rPr>
          <w:color w:val="000000"/>
          <w:szCs w:val="22"/>
        </w:rPr>
        <w:t>jour sur le terrain en juillet 2005, le sentiment d'appartenance à une co</w:t>
      </w:r>
      <w:r w:rsidRPr="00E45023">
        <w:rPr>
          <w:color w:val="000000"/>
          <w:szCs w:val="22"/>
        </w:rPr>
        <w:t>l</w:t>
      </w:r>
      <w:r w:rsidRPr="00E45023">
        <w:rPr>
          <w:color w:val="000000"/>
          <w:szCs w:val="22"/>
        </w:rPr>
        <w:t>lectivité métisse possédant une culture spécifique centrée sur l'utilisation des ressources naturelles locales nous est apparu très manifeste, prob</w:t>
      </w:r>
      <w:r w:rsidRPr="00E45023">
        <w:rPr>
          <w:color w:val="000000"/>
          <w:szCs w:val="22"/>
        </w:rPr>
        <w:t>a</w:t>
      </w:r>
      <w:r w:rsidRPr="00E45023">
        <w:rPr>
          <w:color w:val="000000"/>
          <w:szCs w:val="22"/>
        </w:rPr>
        <w:t>blement parce que celle-ci est actuellement menacée dans son fond</w:t>
      </w:r>
      <w:r w:rsidRPr="00E45023">
        <w:rPr>
          <w:color w:val="000000"/>
          <w:szCs w:val="22"/>
        </w:rPr>
        <w:t>e</w:t>
      </w:r>
      <w:r w:rsidRPr="00E45023">
        <w:rPr>
          <w:color w:val="000000"/>
          <w:szCs w:val="22"/>
        </w:rPr>
        <w:t>ment même : la fréquentation du milieu insulaire et l'exploitation des ressou</w:t>
      </w:r>
      <w:r w:rsidRPr="00E45023">
        <w:rPr>
          <w:color w:val="000000"/>
          <w:szCs w:val="22"/>
        </w:rPr>
        <w:t>r</w:t>
      </w:r>
      <w:r w:rsidRPr="00E45023">
        <w:rPr>
          <w:color w:val="000000"/>
          <w:szCs w:val="22"/>
        </w:rPr>
        <w:t>ces cynégétiques et halieutiques qu'on y trouve encore, même si elles sont en quantités plus limitées qu'avant. Les Augustiniens ve</w:t>
      </w:r>
      <w:r w:rsidRPr="00E45023">
        <w:rPr>
          <w:color w:val="000000"/>
          <w:szCs w:val="22"/>
        </w:rPr>
        <w:t>u</w:t>
      </w:r>
      <w:r w:rsidRPr="00E45023">
        <w:rPr>
          <w:color w:val="000000"/>
          <w:szCs w:val="22"/>
        </w:rPr>
        <w:t>lent conserver ces traditions et les transmettre tout en étant conscients qu'il ne faut pas faire un usage abusif des ressources de leur territoire maritime.</w:t>
      </w:r>
    </w:p>
    <w:p w:rsidR="00BF6A60" w:rsidRDefault="00BF6A60" w:rsidP="00BF6A60">
      <w:pPr>
        <w:pStyle w:val="p"/>
      </w:pPr>
      <w:r w:rsidRPr="00E45023">
        <w:br w:type="page"/>
      </w:r>
      <w:r>
        <w:t>[165]</w:t>
      </w:r>
    </w:p>
    <w:p w:rsidR="00BF6A60" w:rsidRDefault="00BF6A60" w:rsidP="00BF6A60">
      <w:pPr>
        <w:spacing w:before="120" w:after="120"/>
        <w:jc w:val="both"/>
      </w:pPr>
    </w:p>
    <w:p w:rsidR="00BF6A60" w:rsidRDefault="00BF6A60" w:rsidP="00BF6A60">
      <w:pPr>
        <w:jc w:val="both"/>
      </w:pPr>
    </w:p>
    <w:p w:rsidR="00BF6A60" w:rsidRPr="002311C0" w:rsidRDefault="00BF6A60" w:rsidP="00BF6A60">
      <w:pPr>
        <w:ind w:firstLine="0"/>
        <w:jc w:val="center"/>
        <w:rPr>
          <w:sz w:val="24"/>
        </w:rPr>
      </w:pPr>
      <w:bookmarkStart w:id="58" w:name="Communaute_metisse_biblio"/>
      <w:r w:rsidRPr="002311C0">
        <w:rPr>
          <w:sz w:val="24"/>
        </w:rPr>
        <w:t>La communauté métisse inuit</w:t>
      </w:r>
      <w:r w:rsidRPr="002311C0">
        <w:rPr>
          <w:sz w:val="24"/>
        </w:rPr>
        <w:br/>
        <w:t>de Saint-Augustin (Basse-Côte-Nord).</w:t>
      </w:r>
      <w:r w:rsidRPr="002311C0">
        <w:rPr>
          <w:sz w:val="24"/>
        </w:rPr>
        <w:br/>
        <w:t>Genèse et caractéristiques cult</w:t>
      </w:r>
      <w:r w:rsidRPr="002311C0">
        <w:rPr>
          <w:sz w:val="24"/>
        </w:rPr>
        <w:t>u</w:t>
      </w:r>
      <w:r>
        <w:rPr>
          <w:sz w:val="24"/>
        </w:rPr>
        <w:t>relles.</w:t>
      </w:r>
    </w:p>
    <w:p w:rsidR="00BF6A60" w:rsidRDefault="00BF6A60" w:rsidP="00BF6A60">
      <w:pPr>
        <w:jc w:val="both"/>
      </w:pPr>
    </w:p>
    <w:p w:rsidR="00BF6A60" w:rsidRPr="00ED2081" w:rsidRDefault="00BF6A60" w:rsidP="00BF6A60">
      <w:pPr>
        <w:pStyle w:val="partie"/>
        <w:jc w:val="center"/>
        <w:rPr>
          <w:sz w:val="80"/>
        </w:rPr>
      </w:pPr>
      <w:r>
        <w:rPr>
          <w:sz w:val="80"/>
        </w:rPr>
        <w:t>Bibliographie</w:t>
      </w:r>
    </w:p>
    <w:bookmarkEnd w:id="58"/>
    <w:p w:rsidR="00BF6A60" w:rsidRDefault="00BF6A60" w:rsidP="00BF6A60">
      <w:pPr>
        <w:jc w:val="both"/>
      </w:pPr>
    </w:p>
    <w:p w:rsidR="00BF6A60" w:rsidRPr="00E45023" w:rsidRDefault="00BF6A60" w:rsidP="00BF6A60">
      <w:pPr>
        <w:spacing w:before="120" w:after="120"/>
        <w:jc w:val="both"/>
      </w:pPr>
    </w:p>
    <w:p w:rsidR="00BF6A60" w:rsidRPr="00E45023" w:rsidRDefault="00FB15AB" w:rsidP="00BF6A60">
      <w:pPr>
        <w:pStyle w:val="fig"/>
      </w:pPr>
      <w:r w:rsidRPr="006742F5">
        <w:rPr>
          <w:noProof/>
          <w:lang w:val="fr-FR" w:eastAsia="fr-FR"/>
        </w:rPr>
        <w:drawing>
          <wp:inline distT="0" distB="0" distL="0" distR="0">
            <wp:extent cx="1193800" cy="1117600"/>
            <wp:effectExtent l="25400" t="25400" r="12700" b="12700"/>
            <wp:docPr id="2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3800" cy="1117600"/>
                    </a:xfrm>
                    <a:prstGeom prst="rect">
                      <a:avLst/>
                    </a:prstGeom>
                    <a:noFill/>
                    <a:ln w="19050" cmpd="sng">
                      <a:solidFill>
                        <a:srgbClr val="000000"/>
                      </a:solidFill>
                      <a:miter lim="800000"/>
                      <a:headEnd/>
                      <a:tailEnd/>
                    </a:ln>
                    <a:effectLst/>
                  </pic:spPr>
                </pic:pic>
              </a:graphicData>
            </a:graphic>
          </wp:inline>
        </w:drawing>
      </w:r>
    </w:p>
    <w:p w:rsidR="00BF6A60" w:rsidRDefault="00BF6A60" w:rsidP="00BF6A60">
      <w:pPr>
        <w:spacing w:before="120" w:after="120"/>
        <w:jc w:val="both"/>
        <w:rPr>
          <w:szCs w:val="24"/>
        </w:rPr>
      </w:pPr>
    </w:p>
    <w:p w:rsidR="00BF6A60" w:rsidRDefault="00BF6A60" w:rsidP="00BF6A60">
      <w:pPr>
        <w:spacing w:before="120" w:after="120"/>
        <w:jc w:val="both"/>
        <w:rPr>
          <w:szCs w:val="24"/>
        </w:rPr>
      </w:pPr>
    </w:p>
    <w:p w:rsidR="00BF6A60" w:rsidRDefault="00BF6A60" w:rsidP="00BF6A60">
      <w:pPr>
        <w:spacing w:before="120" w:after="120"/>
        <w:jc w:val="both"/>
        <w:rPr>
          <w:szCs w:val="24"/>
        </w:rPr>
      </w:pPr>
    </w:p>
    <w:p w:rsidR="00BF6A60" w:rsidRDefault="00BF6A60" w:rsidP="00BF6A60">
      <w:pPr>
        <w:spacing w:before="120" w:after="120"/>
        <w:jc w:val="both"/>
        <w:rPr>
          <w:szCs w:val="24"/>
        </w:rPr>
      </w:pPr>
    </w:p>
    <w:p w:rsidR="00BF6A60" w:rsidRDefault="00BF6A60" w:rsidP="00BF6A60">
      <w:pPr>
        <w:spacing w:before="120" w:after="120"/>
        <w:jc w:val="both"/>
        <w:rPr>
          <w:szCs w:val="24"/>
        </w:rPr>
      </w:pPr>
    </w:p>
    <w:p w:rsidR="00BF6A60" w:rsidRDefault="00BF6A60" w:rsidP="00BF6A60">
      <w:pPr>
        <w:pStyle w:val="p"/>
      </w:pPr>
      <w:r>
        <w:t>[166]</w:t>
      </w:r>
    </w:p>
    <w:p w:rsidR="00BF6A60" w:rsidRDefault="00BF6A60" w:rsidP="00BF6A60">
      <w:pPr>
        <w:pStyle w:val="p"/>
      </w:pPr>
      <w:r w:rsidRPr="00E45023">
        <w:rPr>
          <w:szCs w:val="24"/>
        </w:rPr>
        <w:br w:type="page"/>
      </w:r>
      <w:r>
        <w:t>[167]</w:t>
      </w:r>
    </w:p>
    <w:p w:rsidR="00BF6A60" w:rsidRDefault="00BF6A60" w:rsidP="00BF6A60">
      <w:pPr>
        <w:spacing w:before="120" w:after="120"/>
        <w:jc w:val="both"/>
      </w:pPr>
    </w:p>
    <w:p w:rsidR="00BF6A60" w:rsidRPr="00E45023" w:rsidRDefault="00BF6A60" w:rsidP="00BF6A60">
      <w:pPr>
        <w:spacing w:before="120" w:after="120"/>
        <w:jc w:val="both"/>
      </w:pPr>
    </w:p>
    <w:p w:rsidR="00BF6A60" w:rsidRPr="00E45023" w:rsidRDefault="00BF6A60" w:rsidP="00BF6A60">
      <w:pPr>
        <w:pStyle w:val="planche"/>
      </w:pPr>
      <w:bookmarkStart w:id="59" w:name="Communaute_metisse_biblio_a"/>
      <w:r w:rsidRPr="00E45023">
        <w:t>OUVRAGES CONSULT</w:t>
      </w:r>
      <w:r>
        <w:t>É</w:t>
      </w:r>
      <w:r w:rsidRPr="00E45023">
        <w:t>S ET CIT</w:t>
      </w:r>
      <w:r>
        <w:t>É</w:t>
      </w:r>
      <w:r w:rsidRPr="00E45023">
        <w:t>S</w:t>
      </w:r>
    </w:p>
    <w:bookmarkEnd w:id="59"/>
    <w:p w:rsidR="00BF6A60" w:rsidRDefault="00BF6A60" w:rsidP="00BF6A60">
      <w:pPr>
        <w:spacing w:before="120" w:after="120"/>
        <w:jc w:val="both"/>
        <w:rPr>
          <w:color w:val="000000"/>
          <w:szCs w:val="22"/>
        </w:rPr>
      </w:pPr>
    </w:p>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 xml:space="preserve">ANONYME, 1993, « Québec Lower North Shore », 491-493, in Cyril F. Poole et Robert H. Cuff (eds), </w:t>
      </w:r>
      <w:r w:rsidRPr="00E45023">
        <w:rPr>
          <w:i/>
          <w:iCs/>
          <w:color w:val="000000"/>
          <w:szCs w:val="22"/>
        </w:rPr>
        <w:t>Encylopedia of Newfoundland and L</w:t>
      </w:r>
      <w:r w:rsidRPr="00E45023">
        <w:rPr>
          <w:i/>
          <w:iCs/>
          <w:color w:val="000000"/>
          <w:szCs w:val="22"/>
        </w:rPr>
        <w:t>a</w:t>
      </w:r>
      <w:r w:rsidRPr="00E45023">
        <w:rPr>
          <w:i/>
          <w:iCs/>
          <w:color w:val="000000"/>
          <w:szCs w:val="22"/>
        </w:rPr>
        <w:t xml:space="preserve">brador, </w:t>
      </w:r>
      <w:r w:rsidRPr="00E45023">
        <w:rPr>
          <w:color w:val="000000"/>
          <w:szCs w:val="22"/>
        </w:rPr>
        <w:t>Harry Cuff Publications Ltd, St. John's (Nfld), vol</w:t>
      </w:r>
      <w:r>
        <w:rPr>
          <w:color w:val="000000"/>
          <w:szCs w:val="22"/>
        </w:rPr>
        <w:t>. </w:t>
      </w:r>
      <w:r w:rsidRPr="00E45023">
        <w:rPr>
          <w:color w:val="000000"/>
          <w:szCs w:val="22"/>
        </w:rPr>
        <w:t>4</w:t>
      </w:r>
      <w:r>
        <w:rPr>
          <w:color w:val="000000"/>
          <w:szCs w:val="22"/>
        </w:rPr>
        <w:t>.</w:t>
      </w:r>
    </w:p>
    <w:p w:rsidR="00BF6A60" w:rsidRPr="00E45023" w:rsidRDefault="00BF6A60" w:rsidP="00BF6A60">
      <w:pPr>
        <w:spacing w:before="120" w:after="120"/>
        <w:jc w:val="both"/>
      </w:pPr>
      <w:r w:rsidRPr="00E45023">
        <w:rPr>
          <w:color w:val="000000"/>
          <w:szCs w:val="22"/>
        </w:rPr>
        <w:t>ANONYME, 1994, « Settlers », 142-143, in Cyril F Poole et R</w:t>
      </w:r>
      <w:r w:rsidRPr="00E45023">
        <w:rPr>
          <w:color w:val="000000"/>
          <w:szCs w:val="22"/>
        </w:rPr>
        <w:t>o</w:t>
      </w:r>
      <w:r w:rsidRPr="00E45023">
        <w:rPr>
          <w:color w:val="000000"/>
          <w:szCs w:val="22"/>
        </w:rPr>
        <w:t xml:space="preserve">bert H. Cuff (eds) </w:t>
      </w:r>
      <w:r w:rsidRPr="00E45023">
        <w:rPr>
          <w:i/>
          <w:iCs/>
          <w:color w:val="000000"/>
          <w:szCs w:val="22"/>
        </w:rPr>
        <w:t xml:space="preserve">Encyclopedia of Newfoundland and Labrador, </w:t>
      </w:r>
      <w:r w:rsidRPr="00E45023">
        <w:rPr>
          <w:color w:val="000000"/>
          <w:szCs w:val="22"/>
        </w:rPr>
        <w:t>Ha</w:t>
      </w:r>
      <w:r w:rsidRPr="00E45023">
        <w:rPr>
          <w:color w:val="000000"/>
          <w:szCs w:val="22"/>
        </w:rPr>
        <w:t>r</w:t>
      </w:r>
      <w:r w:rsidRPr="00E45023">
        <w:rPr>
          <w:color w:val="000000"/>
          <w:szCs w:val="22"/>
        </w:rPr>
        <w:t>ry Cuff Publications Ltd, St.</w:t>
      </w:r>
      <w:r>
        <w:rPr>
          <w:color w:val="000000"/>
          <w:szCs w:val="22"/>
        </w:rPr>
        <w:t xml:space="preserve"> </w:t>
      </w:r>
      <w:r w:rsidRPr="00E45023">
        <w:rPr>
          <w:color w:val="000000"/>
          <w:szCs w:val="22"/>
        </w:rPr>
        <w:t>John's</w:t>
      </w:r>
      <w:r>
        <w:rPr>
          <w:color w:val="000000"/>
          <w:szCs w:val="22"/>
        </w:rPr>
        <w:t xml:space="preserve"> </w:t>
      </w:r>
      <w:r w:rsidRPr="00E45023">
        <w:rPr>
          <w:color w:val="000000"/>
          <w:szCs w:val="22"/>
        </w:rPr>
        <w:t>(Nnd),</w:t>
      </w:r>
      <w:r>
        <w:rPr>
          <w:color w:val="000000"/>
          <w:szCs w:val="22"/>
        </w:rPr>
        <w:t xml:space="preserve"> </w:t>
      </w:r>
      <w:r w:rsidRPr="00E45023">
        <w:rPr>
          <w:color w:val="000000"/>
          <w:szCs w:val="22"/>
        </w:rPr>
        <w:t>vol</w:t>
      </w:r>
      <w:r>
        <w:rPr>
          <w:color w:val="000000"/>
          <w:szCs w:val="22"/>
        </w:rPr>
        <w:t>. </w:t>
      </w:r>
      <w:r w:rsidRPr="00E45023">
        <w:rPr>
          <w:color w:val="000000"/>
          <w:szCs w:val="22"/>
        </w:rPr>
        <w:t>5</w:t>
      </w:r>
      <w:r>
        <w:rPr>
          <w:color w:val="000000"/>
          <w:szCs w:val="22"/>
        </w:rPr>
        <w:t>.</w:t>
      </w:r>
    </w:p>
    <w:p w:rsidR="00BF6A60" w:rsidRPr="00E45023" w:rsidRDefault="00BF6A60" w:rsidP="00BF6A60">
      <w:pPr>
        <w:spacing w:before="120" w:after="120"/>
        <w:jc w:val="both"/>
      </w:pPr>
      <w:r w:rsidRPr="00E45023">
        <w:rPr>
          <w:color w:val="000000"/>
          <w:szCs w:val="22"/>
        </w:rPr>
        <w:t xml:space="preserve">ANONYME, 1934, « État des postes établis sur la coste du nord concédés par brevet de la cour et qui sont exploités actuellement, et leurs productions », 218-219, in </w:t>
      </w:r>
      <w:r w:rsidRPr="00E45023">
        <w:rPr>
          <w:i/>
          <w:iCs/>
          <w:color w:val="000000"/>
          <w:szCs w:val="22"/>
        </w:rPr>
        <w:t>Rapport de l'Archiviste de la Provi</w:t>
      </w:r>
      <w:r w:rsidRPr="00E45023">
        <w:rPr>
          <w:i/>
          <w:iCs/>
          <w:color w:val="000000"/>
          <w:szCs w:val="22"/>
        </w:rPr>
        <w:t>n</w:t>
      </w:r>
      <w:r w:rsidRPr="00E45023">
        <w:rPr>
          <w:i/>
          <w:iCs/>
          <w:color w:val="000000"/>
          <w:szCs w:val="22"/>
        </w:rPr>
        <w:t xml:space="preserve">ce de Québec pour 1933-1934, </w:t>
      </w:r>
      <w:r w:rsidRPr="00E45023">
        <w:rPr>
          <w:color w:val="000000"/>
          <w:szCs w:val="22"/>
        </w:rPr>
        <w:t>Québec, Rédempti Paradis, Imprimeur de sa Majesté le Roi</w:t>
      </w:r>
      <w:r>
        <w:rPr>
          <w:color w:val="000000"/>
          <w:szCs w:val="22"/>
        </w:rPr>
        <w:t>.</w:t>
      </w:r>
    </w:p>
    <w:p w:rsidR="00BF6A60" w:rsidRPr="00E45023" w:rsidRDefault="00BF6A60" w:rsidP="00BF6A60">
      <w:pPr>
        <w:spacing w:before="120" w:after="120"/>
        <w:jc w:val="both"/>
      </w:pPr>
      <w:r w:rsidRPr="00E45023">
        <w:rPr>
          <w:color w:val="000000"/>
          <w:szCs w:val="22"/>
        </w:rPr>
        <w:t>ARNAUD, Charles, 1853, « Missions des postes du Roi et du L</w:t>
      </w:r>
      <w:r w:rsidRPr="00E45023">
        <w:rPr>
          <w:color w:val="000000"/>
          <w:szCs w:val="22"/>
        </w:rPr>
        <w:t>a</w:t>
      </w:r>
      <w:r w:rsidRPr="00E45023">
        <w:rPr>
          <w:color w:val="000000"/>
          <w:szCs w:val="22"/>
        </w:rPr>
        <w:t>brador,</w:t>
      </w:r>
      <w:r>
        <w:rPr>
          <w:color w:val="000000"/>
          <w:szCs w:val="22"/>
        </w:rPr>
        <w:t xml:space="preserve"> </w:t>
      </w:r>
      <w:r w:rsidRPr="00E45023">
        <w:rPr>
          <w:color w:val="000000"/>
          <w:szCs w:val="22"/>
        </w:rPr>
        <w:t xml:space="preserve">par Ch., Arnaud, O.M.I, Escoumains, 23 mars 1852 », </w:t>
      </w:r>
      <w:r w:rsidRPr="00E45023">
        <w:rPr>
          <w:i/>
          <w:iCs/>
          <w:color w:val="000000"/>
          <w:szCs w:val="22"/>
        </w:rPr>
        <w:t>Ra</w:t>
      </w:r>
      <w:r w:rsidRPr="00E45023">
        <w:rPr>
          <w:i/>
          <w:iCs/>
          <w:color w:val="000000"/>
          <w:szCs w:val="22"/>
        </w:rPr>
        <w:t>p</w:t>
      </w:r>
      <w:r w:rsidRPr="00E45023">
        <w:rPr>
          <w:i/>
          <w:iCs/>
          <w:color w:val="000000"/>
          <w:szCs w:val="22"/>
        </w:rPr>
        <w:t>ports sur les Missions</w:t>
      </w:r>
      <w:r>
        <w:rPr>
          <w:i/>
          <w:iCs/>
          <w:color w:val="000000"/>
          <w:szCs w:val="22"/>
        </w:rPr>
        <w:t xml:space="preserve"> </w:t>
      </w:r>
      <w:r w:rsidRPr="00E45023">
        <w:rPr>
          <w:i/>
          <w:iCs/>
          <w:color w:val="000000"/>
          <w:szCs w:val="22"/>
        </w:rPr>
        <w:t xml:space="preserve">du Diocèse de Québec, </w:t>
      </w:r>
      <w:r w:rsidRPr="00E45023">
        <w:rPr>
          <w:color w:val="000000"/>
          <w:szCs w:val="22"/>
        </w:rPr>
        <w:t>no</w:t>
      </w:r>
      <w:r>
        <w:rPr>
          <w:color w:val="000000"/>
          <w:szCs w:val="22"/>
        </w:rPr>
        <w:t> </w:t>
      </w:r>
      <w:r w:rsidRPr="00E45023">
        <w:rPr>
          <w:color w:val="000000"/>
          <w:szCs w:val="22"/>
        </w:rPr>
        <w:t>10 : 123-125</w:t>
      </w:r>
      <w:r>
        <w:rPr>
          <w:color w:val="000000"/>
          <w:szCs w:val="22"/>
        </w:rPr>
        <w:t>.</w:t>
      </w:r>
    </w:p>
    <w:p w:rsidR="00BF6A60" w:rsidRPr="00E45023" w:rsidRDefault="00BF6A60" w:rsidP="00BF6A60">
      <w:pPr>
        <w:spacing w:before="120" w:after="120"/>
        <w:jc w:val="both"/>
      </w:pPr>
      <w:r w:rsidRPr="00E45023">
        <w:rPr>
          <w:color w:val="000000"/>
          <w:szCs w:val="22"/>
        </w:rPr>
        <w:t>ARNAUD, Charles, 1872, « Missions du Labador : Lettre du Rév. P</w:t>
      </w:r>
      <w:r w:rsidRPr="00E45023">
        <w:rPr>
          <w:color w:val="000000"/>
          <w:szCs w:val="22"/>
        </w:rPr>
        <w:t>è</w:t>
      </w:r>
      <w:r w:rsidRPr="00E45023">
        <w:rPr>
          <w:color w:val="000000"/>
          <w:szCs w:val="22"/>
        </w:rPr>
        <w:t>re Arnaud, Oblat de Marie, à ses supérieurs, Rivière des Naskapis, 6</w:t>
      </w:r>
      <w:r>
        <w:rPr>
          <w:color w:val="000000"/>
          <w:szCs w:val="22"/>
        </w:rPr>
        <w:t> </w:t>
      </w:r>
      <w:r w:rsidRPr="00E45023">
        <w:rPr>
          <w:color w:val="000000"/>
          <w:szCs w:val="22"/>
        </w:rPr>
        <w:t xml:space="preserve">août, 1871 », </w:t>
      </w:r>
      <w:r w:rsidRPr="00E45023">
        <w:rPr>
          <w:i/>
          <w:iCs/>
          <w:color w:val="000000"/>
          <w:szCs w:val="22"/>
        </w:rPr>
        <w:t xml:space="preserve">Rapports sur les Missions du Diocèse de Québec, </w:t>
      </w:r>
      <w:r w:rsidRPr="00E45023">
        <w:rPr>
          <w:color w:val="000000"/>
          <w:szCs w:val="22"/>
        </w:rPr>
        <w:t>no</w:t>
      </w:r>
      <w:r>
        <w:rPr>
          <w:color w:val="000000"/>
          <w:szCs w:val="22"/>
        </w:rPr>
        <w:t> </w:t>
      </w:r>
      <w:r w:rsidRPr="00E45023">
        <w:rPr>
          <w:color w:val="000000"/>
          <w:szCs w:val="22"/>
        </w:rPr>
        <w:t>20 : 34-40</w:t>
      </w:r>
      <w:r>
        <w:rPr>
          <w:color w:val="000000"/>
          <w:szCs w:val="22"/>
        </w:rPr>
        <w:t>.</w:t>
      </w:r>
    </w:p>
    <w:p w:rsidR="00BF6A60" w:rsidRPr="00E45023" w:rsidRDefault="00BF6A60" w:rsidP="00BF6A60">
      <w:pPr>
        <w:spacing w:before="120" w:after="120"/>
        <w:jc w:val="both"/>
      </w:pPr>
      <w:r w:rsidRPr="00E45023">
        <w:rPr>
          <w:color w:val="000000"/>
          <w:szCs w:val="22"/>
        </w:rPr>
        <w:t xml:space="preserve">AUDUBON, Maria R., 1960, </w:t>
      </w:r>
      <w:r w:rsidRPr="00E45023">
        <w:rPr>
          <w:i/>
          <w:iCs/>
          <w:color w:val="000000"/>
          <w:szCs w:val="22"/>
        </w:rPr>
        <w:t xml:space="preserve">Audubon and his Journals, </w:t>
      </w:r>
      <w:r w:rsidRPr="00E45023">
        <w:rPr>
          <w:color w:val="000000"/>
          <w:szCs w:val="22"/>
        </w:rPr>
        <w:t>New York, Dover Publications, 2</w:t>
      </w:r>
      <w:r>
        <w:rPr>
          <w:color w:val="000000"/>
          <w:szCs w:val="22"/>
        </w:rPr>
        <w:t> </w:t>
      </w:r>
      <w:r w:rsidRPr="00E45023">
        <w:rPr>
          <w:color w:val="000000"/>
          <w:szCs w:val="22"/>
        </w:rPr>
        <w:t>vol</w:t>
      </w:r>
      <w:r>
        <w:rPr>
          <w:color w:val="000000"/>
          <w:szCs w:val="22"/>
        </w:rPr>
        <w:t>.</w:t>
      </w:r>
    </w:p>
    <w:p w:rsidR="00BF6A60" w:rsidRPr="00E45023" w:rsidRDefault="00BF6A60" w:rsidP="00BF6A60">
      <w:pPr>
        <w:spacing w:before="120" w:after="120"/>
        <w:jc w:val="both"/>
      </w:pPr>
      <w:r w:rsidRPr="00E45023">
        <w:rPr>
          <w:color w:val="000000"/>
          <w:szCs w:val="22"/>
        </w:rPr>
        <w:t xml:space="preserve">AUGER, J. Julien, 1868, « Mission de Nataskouan, novembre 1867 », </w:t>
      </w:r>
      <w:r w:rsidRPr="00E45023">
        <w:rPr>
          <w:i/>
          <w:iCs/>
          <w:color w:val="000000"/>
          <w:szCs w:val="22"/>
        </w:rPr>
        <w:t xml:space="preserve">Rapports sur les Missions du Diocèse de Québec, </w:t>
      </w:r>
      <w:r w:rsidRPr="00E45023">
        <w:rPr>
          <w:color w:val="000000"/>
          <w:szCs w:val="22"/>
        </w:rPr>
        <w:t>no</w:t>
      </w:r>
      <w:r>
        <w:rPr>
          <w:color w:val="000000"/>
          <w:szCs w:val="22"/>
        </w:rPr>
        <w:t> </w:t>
      </w:r>
      <w:r w:rsidRPr="00E45023">
        <w:rPr>
          <w:color w:val="000000"/>
          <w:szCs w:val="22"/>
        </w:rPr>
        <w:t>18, avril 1868 : 23-30</w:t>
      </w:r>
      <w:r>
        <w:rPr>
          <w:color w:val="000000"/>
          <w:szCs w:val="22"/>
        </w:rPr>
        <w:t>.</w:t>
      </w:r>
    </w:p>
    <w:p w:rsidR="00BF6A60" w:rsidRPr="00E45023" w:rsidRDefault="00BF6A60" w:rsidP="00BF6A60">
      <w:pPr>
        <w:spacing w:before="120" w:after="120"/>
        <w:jc w:val="both"/>
      </w:pPr>
      <w:r w:rsidRPr="00E45023">
        <w:rPr>
          <w:color w:val="000000"/>
          <w:szCs w:val="22"/>
        </w:rPr>
        <w:t xml:space="preserve">AUGER, Réginald, 1991, </w:t>
      </w:r>
      <w:r w:rsidRPr="00E45023">
        <w:rPr>
          <w:i/>
          <w:iCs/>
          <w:color w:val="000000"/>
          <w:szCs w:val="22"/>
        </w:rPr>
        <w:t>Labrador Inuit and Eur</w:t>
      </w:r>
      <w:r>
        <w:rPr>
          <w:i/>
          <w:iCs/>
          <w:color w:val="000000"/>
          <w:szCs w:val="22"/>
        </w:rPr>
        <w:t>opeans in the Strait of Belle Îsl</w:t>
      </w:r>
      <w:r w:rsidRPr="00E45023">
        <w:rPr>
          <w:i/>
          <w:iCs/>
          <w:color w:val="000000"/>
          <w:szCs w:val="22"/>
        </w:rPr>
        <w:t xml:space="preserve">e : Front the Written Evidence to the Archaeological Evidence, </w:t>
      </w:r>
      <w:r w:rsidRPr="00E45023">
        <w:rPr>
          <w:color w:val="000000"/>
          <w:szCs w:val="22"/>
        </w:rPr>
        <w:t>Centre d'études nordiques, Université Laval (Collection Nordicana no</w:t>
      </w:r>
      <w:r>
        <w:rPr>
          <w:color w:val="000000"/>
          <w:szCs w:val="22"/>
        </w:rPr>
        <w:t>. </w:t>
      </w:r>
      <w:r w:rsidRPr="00FC26B3">
        <w:rPr>
          <w:iCs/>
          <w:color w:val="000000"/>
          <w:szCs w:val="22"/>
        </w:rPr>
        <w:t>55</w:t>
      </w:r>
      <w:r>
        <w:rPr>
          <w:i/>
          <w:iCs/>
          <w:color w:val="000000"/>
          <w:szCs w:val="22"/>
        </w:rPr>
        <w:t>.</w:t>
      </w:r>
      <w:r w:rsidRPr="00FC26B3">
        <w:rPr>
          <w:iCs/>
          <w:color w:val="000000"/>
          <w:szCs w:val="22"/>
        </w:rPr>
        <w:t>)</w:t>
      </w:r>
    </w:p>
    <w:p w:rsidR="00BF6A60" w:rsidRPr="00E45023" w:rsidRDefault="00BF6A60" w:rsidP="00BF6A60">
      <w:pPr>
        <w:spacing w:before="120" w:after="120"/>
        <w:jc w:val="both"/>
      </w:pPr>
      <w:r w:rsidRPr="00E45023">
        <w:rPr>
          <w:color w:val="000000"/>
          <w:szCs w:val="22"/>
        </w:rPr>
        <w:t xml:space="preserve">BABEL, Louis, 1870, « Mission de Mingan, 23 août 1869 », </w:t>
      </w:r>
      <w:r w:rsidRPr="00E45023">
        <w:rPr>
          <w:i/>
          <w:iCs/>
          <w:color w:val="000000"/>
          <w:szCs w:val="22"/>
        </w:rPr>
        <w:t>Ra</w:t>
      </w:r>
      <w:r w:rsidRPr="00E45023">
        <w:rPr>
          <w:i/>
          <w:iCs/>
          <w:color w:val="000000"/>
          <w:szCs w:val="22"/>
        </w:rPr>
        <w:t>p</w:t>
      </w:r>
      <w:r w:rsidRPr="00E45023">
        <w:rPr>
          <w:i/>
          <w:iCs/>
          <w:color w:val="000000"/>
          <w:szCs w:val="22"/>
        </w:rPr>
        <w:t xml:space="preserve">ports sur les Missions du Diocèse de Québec, </w:t>
      </w:r>
      <w:r w:rsidRPr="00E45023">
        <w:rPr>
          <w:color w:val="000000"/>
          <w:szCs w:val="22"/>
        </w:rPr>
        <w:t>vol</w:t>
      </w:r>
      <w:r>
        <w:rPr>
          <w:color w:val="000000"/>
          <w:szCs w:val="22"/>
        </w:rPr>
        <w:t>. </w:t>
      </w:r>
      <w:r w:rsidRPr="00E45023">
        <w:rPr>
          <w:color w:val="000000"/>
          <w:szCs w:val="22"/>
        </w:rPr>
        <w:t>19 : 65-68</w:t>
      </w:r>
      <w:r>
        <w:rPr>
          <w:color w:val="000000"/>
          <w:szCs w:val="22"/>
        </w:rPr>
        <w:t>.</w:t>
      </w:r>
    </w:p>
    <w:p w:rsidR="00BF6A60" w:rsidRPr="00E45023" w:rsidRDefault="00BF6A60" w:rsidP="00BF6A60">
      <w:pPr>
        <w:spacing w:before="120" w:after="120"/>
        <w:jc w:val="both"/>
      </w:pPr>
      <w:r w:rsidRPr="00E45023">
        <w:rPr>
          <w:color w:val="000000"/>
          <w:szCs w:val="22"/>
        </w:rPr>
        <w:t xml:space="preserve">BARIL, Gérald et Yvan BRETON, 1982, </w:t>
      </w:r>
      <w:r w:rsidRPr="00E45023">
        <w:rPr>
          <w:i/>
          <w:iCs/>
          <w:color w:val="000000"/>
          <w:szCs w:val="22"/>
        </w:rPr>
        <w:t>Pêche et tradition cult</w:t>
      </w:r>
      <w:r w:rsidRPr="00E45023">
        <w:rPr>
          <w:i/>
          <w:iCs/>
          <w:color w:val="000000"/>
          <w:szCs w:val="22"/>
        </w:rPr>
        <w:t>u</w:t>
      </w:r>
      <w:r w:rsidRPr="00E45023">
        <w:rPr>
          <w:i/>
          <w:iCs/>
          <w:color w:val="000000"/>
          <w:szCs w:val="22"/>
        </w:rPr>
        <w:t xml:space="preserve">relle sur la Basse-Côte-Nord, Québec, </w:t>
      </w:r>
      <w:r w:rsidRPr="00E45023">
        <w:rPr>
          <w:color w:val="000000"/>
          <w:szCs w:val="22"/>
        </w:rPr>
        <w:t>Québec, Ministère des Affaires cult</w:t>
      </w:r>
      <w:r w:rsidRPr="00E45023">
        <w:rPr>
          <w:color w:val="000000"/>
          <w:szCs w:val="22"/>
        </w:rPr>
        <w:t>u</w:t>
      </w:r>
      <w:r w:rsidRPr="00E45023">
        <w:rPr>
          <w:color w:val="000000"/>
          <w:szCs w:val="22"/>
        </w:rPr>
        <w:t>relles et Département d'anthropologie, Université Laval</w:t>
      </w:r>
      <w:r>
        <w:rPr>
          <w:color w:val="000000"/>
          <w:szCs w:val="22"/>
        </w:rPr>
        <w:t>.</w:t>
      </w:r>
    </w:p>
    <w:p w:rsidR="00BF6A60" w:rsidRPr="00E45023" w:rsidRDefault="00BF6A60" w:rsidP="00BF6A60">
      <w:pPr>
        <w:spacing w:before="120" w:after="120"/>
        <w:jc w:val="both"/>
      </w:pPr>
      <w:r w:rsidRPr="00E45023">
        <w:rPr>
          <w:color w:val="000000"/>
          <w:szCs w:val="22"/>
        </w:rPr>
        <w:t xml:space="preserve">BARKHAM, Selma, 1978, « The Basques : Filling a gap in our history between Jacques Cartier and Champlain », </w:t>
      </w:r>
      <w:r w:rsidRPr="00E45023">
        <w:rPr>
          <w:i/>
          <w:iCs/>
          <w:color w:val="000000"/>
          <w:szCs w:val="22"/>
        </w:rPr>
        <w:t>Canadian Geogr</w:t>
      </w:r>
      <w:r w:rsidRPr="00E45023">
        <w:rPr>
          <w:i/>
          <w:iCs/>
          <w:color w:val="000000"/>
          <w:szCs w:val="22"/>
        </w:rPr>
        <w:t>a</w:t>
      </w:r>
      <w:r w:rsidRPr="00E45023">
        <w:rPr>
          <w:i/>
          <w:iCs/>
          <w:color w:val="000000"/>
          <w:szCs w:val="22"/>
        </w:rPr>
        <w:t>phica</w:t>
      </w:r>
      <w:r w:rsidRPr="00E45023">
        <w:rPr>
          <w:i/>
          <w:iCs/>
          <w:color w:val="000000"/>
          <w:szCs w:val="22"/>
        </w:rPr>
        <w:t>l</w:t>
      </w:r>
      <w:r>
        <w:rPr>
          <w:i/>
          <w:iCs/>
          <w:color w:val="000000"/>
          <w:szCs w:val="22"/>
        </w:rPr>
        <w:t xml:space="preserve"> </w:t>
      </w:r>
      <w:r w:rsidRPr="00E45023">
        <w:rPr>
          <w:i/>
          <w:iCs/>
          <w:color w:val="000000"/>
          <w:szCs w:val="22"/>
        </w:rPr>
        <w:t xml:space="preserve">Journal, </w:t>
      </w:r>
      <w:r w:rsidRPr="00E45023">
        <w:rPr>
          <w:color w:val="000000"/>
          <w:szCs w:val="22"/>
        </w:rPr>
        <w:t>96(1) : 8-19</w:t>
      </w:r>
      <w:r>
        <w:rPr>
          <w:color w:val="000000"/>
          <w:szCs w:val="22"/>
        </w:rPr>
        <w:t>.</w:t>
      </w:r>
    </w:p>
    <w:p w:rsidR="00BF6A60" w:rsidRPr="00E45023" w:rsidRDefault="00BF6A60" w:rsidP="00BF6A60">
      <w:pPr>
        <w:spacing w:before="120" w:after="120"/>
        <w:jc w:val="both"/>
      </w:pPr>
      <w:r w:rsidRPr="00E45023">
        <w:rPr>
          <w:color w:val="000000"/>
          <w:szCs w:val="22"/>
        </w:rPr>
        <w:t>BARKHAM, Selma, 1980, « A note on the strait of Belle Isle d</w:t>
      </w:r>
      <w:r w:rsidRPr="00E45023">
        <w:rPr>
          <w:color w:val="000000"/>
          <w:szCs w:val="22"/>
        </w:rPr>
        <w:t>u</w:t>
      </w:r>
      <w:r w:rsidRPr="00E45023">
        <w:rPr>
          <w:color w:val="000000"/>
          <w:szCs w:val="22"/>
        </w:rPr>
        <w:t xml:space="preserve">ring the period of Basque contact with Indians and Inuit », </w:t>
      </w:r>
      <w:r w:rsidRPr="00E45023">
        <w:rPr>
          <w:i/>
          <w:iCs/>
          <w:color w:val="000000"/>
          <w:szCs w:val="22"/>
        </w:rPr>
        <w:t>Etudes Inuit St</w:t>
      </w:r>
      <w:r w:rsidRPr="00E45023">
        <w:rPr>
          <w:i/>
          <w:iCs/>
          <w:color w:val="000000"/>
          <w:szCs w:val="22"/>
        </w:rPr>
        <w:t>u</w:t>
      </w:r>
      <w:r w:rsidRPr="00E45023">
        <w:rPr>
          <w:i/>
          <w:iCs/>
          <w:color w:val="000000"/>
          <w:szCs w:val="22"/>
        </w:rPr>
        <w:t xml:space="preserve">dies, </w:t>
      </w:r>
      <w:r w:rsidRPr="00E45023">
        <w:rPr>
          <w:color w:val="000000"/>
          <w:szCs w:val="22"/>
        </w:rPr>
        <w:t>4(1-2) : 51-58</w:t>
      </w:r>
      <w:r>
        <w:rPr>
          <w:color w:val="000000"/>
          <w:szCs w:val="22"/>
        </w:rPr>
        <w:t>.</w:t>
      </w:r>
    </w:p>
    <w:p w:rsidR="00BF6A60" w:rsidRPr="00E45023" w:rsidRDefault="00BF6A60" w:rsidP="00BF6A60">
      <w:pPr>
        <w:spacing w:before="120" w:after="120"/>
        <w:jc w:val="both"/>
      </w:pPr>
      <w:r w:rsidRPr="00E45023">
        <w:rPr>
          <w:color w:val="000000"/>
          <w:szCs w:val="22"/>
        </w:rPr>
        <w:t xml:space="preserve">BAYFIELD, Henry Wolsey, 1851, </w:t>
      </w:r>
      <w:r w:rsidRPr="00E45023">
        <w:rPr>
          <w:i/>
          <w:iCs/>
          <w:color w:val="000000"/>
          <w:szCs w:val="22"/>
        </w:rPr>
        <w:t>Sailing Directions for the Island of Newfoundland, the Coast of Labrador, the Gulf of St. L</w:t>
      </w:r>
      <w:r w:rsidRPr="00E45023">
        <w:rPr>
          <w:i/>
          <w:iCs/>
          <w:color w:val="000000"/>
          <w:szCs w:val="22"/>
        </w:rPr>
        <w:t>a</w:t>
      </w:r>
      <w:r w:rsidRPr="00E45023">
        <w:rPr>
          <w:i/>
          <w:iCs/>
          <w:color w:val="000000"/>
          <w:szCs w:val="22"/>
        </w:rPr>
        <w:t>wrence and the Coasts of</w:t>
      </w:r>
      <w:r>
        <w:rPr>
          <w:i/>
          <w:iCs/>
          <w:color w:val="000000"/>
          <w:szCs w:val="22"/>
        </w:rPr>
        <w:t xml:space="preserve"> </w:t>
      </w:r>
      <w:r w:rsidRPr="00E45023">
        <w:rPr>
          <w:i/>
          <w:iCs/>
          <w:color w:val="000000"/>
          <w:szCs w:val="22"/>
        </w:rPr>
        <w:t>Nova Scotia &amp; New Brunswick to Passam</w:t>
      </w:r>
      <w:r w:rsidRPr="00E45023">
        <w:rPr>
          <w:i/>
          <w:iCs/>
          <w:color w:val="000000"/>
          <w:szCs w:val="22"/>
        </w:rPr>
        <w:t>a</w:t>
      </w:r>
      <w:r w:rsidRPr="00E45023">
        <w:rPr>
          <w:i/>
          <w:iCs/>
          <w:color w:val="000000"/>
          <w:szCs w:val="22"/>
        </w:rPr>
        <w:t xml:space="preserve">quoddy Bay, </w:t>
      </w:r>
      <w:r w:rsidRPr="00E45023">
        <w:rPr>
          <w:color w:val="000000"/>
          <w:szCs w:val="22"/>
        </w:rPr>
        <w:t>London, James Imray, Chart and Nautical Bookseller</w:t>
      </w:r>
      <w:r>
        <w:rPr>
          <w:color w:val="000000"/>
          <w:szCs w:val="22"/>
        </w:rPr>
        <w:t>.</w:t>
      </w:r>
    </w:p>
    <w:p w:rsidR="00BF6A60" w:rsidRPr="00E45023" w:rsidRDefault="00BF6A60" w:rsidP="00BF6A60">
      <w:pPr>
        <w:spacing w:before="120" w:after="120"/>
        <w:jc w:val="both"/>
      </w:pPr>
      <w:r w:rsidRPr="00E45023">
        <w:rPr>
          <w:color w:val="000000"/>
          <w:szCs w:val="22"/>
        </w:rPr>
        <w:t xml:space="preserve">BAYFIELD, Henry Wolsey, 1853, </w:t>
      </w:r>
      <w:r w:rsidRPr="00E45023">
        <w:rPr>
          <w:i/>
          <w:iCs/>
          <w:color w:val="000000"/>
          <w:szCs w:val="22"/>
        </w:rPr>
        <w:t xml:space="preserve">Sailing Directions for the Gulf and River St Lawrence, </w:t>
      </w:r>
      <w:r w:rsidRPr="00E45023">
        <w:rPr>
          <w:color w:val="000000"/>
          <w:szCs w:val="22"/>
        </w:rPr>
        <w:t>London, Hydrographie Office. Vol</w:t>
      </w:r>
      <w:r>
        <w:rPr>
          <w:color w:val="000000"/>
          <w:szCs w:val="22"/>
        </w:rPr>
        <w:t>. </w:t>
      </w:r>
      <w:r w:rsidRPr="00E45023">
        <w:rPr>
          <w:color w:val="000000"/>
          <w:szCs w:val="22"/>
        </w:rPr>
        <w:t>1</w:t>
      </w:r>
      <w:r>
        <w:rPr>
          <w:color w:val="000000"/>
          <w:szCs w:val="22"/>
        </w:rPr>
        <w:t>.</w:t>
      </w:r>
    </w:p>
    <w:p w:rsidR="00BF6A60" w:rsidRPr="00E45023" w:rsidRDefault="00BF6A60" w:rsidP="00BF6A60">
      <w:pPr>
        <w:spacing w:before="120" w:after="120"/>
        <w:jc w:val="both"/>
      </w:pPr>
      <w:r>
        <w:rPr>
          <w:color w:val="000000"/>
          <w:szCs w:val="22"/>
        </w:rPr>
        <w:t>[168]</w:t>
      </w:r>
    </w:p>
    <w:p w:rsidR="00BF6A60" w:rsidRPr="00E45023" w:rsidRDefault="00BF6A60" w:rsidP="00BF6A60">
      <w:pPr>
        <w:spacing w:before="120" w:after="120"/>
        <w:jc w:val="both"/>
      </w:pPr>
      <w:r w:rsidRPr="00E45023">
        <w:rPr>
          <w:color w:val="000000"/>
          <w:szCs w:val="22"/>
        </w:rPr>
        <w:t xml:space="preserve">BAYFIELD, Henry Wolsey, 1860, </w:t>
      </w:r>
      <w:r w:rsidRPr="00E45023">
        <w:rPr>
          <w:i/>
          <w:iCs/>
          <w:color w:val="000000"/>
          <w:szCs w:val="22"/>
        </w:rPr>
        <w:t>The St. Lawrence Pilot, Co</w:t>
      </w:r>
      <w:r w:rsidRPr="00E45023">
        <w:rPr>
          <w:i/>
          <w:iCs/>
          <w:color w:val="000000"/>
          <w:szCs w:val="22"/>
        </w:rPr>
        <w:t>m</w:t>
      </w:r>
      <w:r w:rsidRPr="00E45023">
        <w:rPr>
          <w:i/>
          <w:iCs/>
          <w:color w:val="000000"/>
          <w:szCs w:val="22"/>
        </w:rPr>
        <w:t>prising Sailing Directions for the Gulf</w:t>
      </w:r>
      <w:r>
        <w:rPr>
          <w:i/>
          <w:iCs/>
          <w:color w:val="000000"/>
          <w:szCs w:val="22"/>
        </w:rPr>
        <w:t xml:space="preserve"> </w:t>
      </w:r>
      <w:r w:rsidRPr="00E45023">
        <w:rPr>
          <w:i/>
          <w:iCs/>
          <w:color w:val="000000"/>
          <w:szCs w:val="22"/>
        </w:rPr>
        <w:t xml:space="preserve">and River, </w:t>
      </w:r>
      <w:r w:rsidRPr="00E45023">
        <w:rPr>
          <w:color w:val="000000"/>
          <w:szCs w:val="22"/>
        </w:rPr>
        <w:t>London, Hydrogr</w:t>
      </w:r>
      <w:r w:rsidRPr="00E45023">
        <w:rPr>
          <w:color w:val="000000"/>
          <w:szCs w:val="22"/>
        </w:rPr>
        <w:t>a</w:t>
      </w:r>
      <w:r w:rsidRPr="00E45023">
        <w:rPr>
          <w:color w:val="000000"/>
          <w:szCs w:val="22"/>
        </w:rPr>
        <w:t>phi</w:t>
      </w:r>
      <w:r>
        <w:rPr>
          <w:color w:val="000000"/>
          <w:szCs w:val="22"/>
        </w:rPr>
        <w:t>c</w:t>
      </w:r>
      <w:r w:rsidRPr="00E45023">
        <w:rPr>
          <w:color w:val="000000"/>
          <w:szCs w:val="22"/>
        </w:rPr>
        <w:t xml:space="preserve"> O</w:t>
      </w:r>
      <w:r w:rsidRPr="00E45023">
        <w:rPr>
          <w:color w:val="000000"/>
          <w:szCs w:val="22"/>
        </w:rPr>
        <w:t>f</w:t>
      </w:r>
      <w:r w:rsidRPr="00E45023">
        <w:rPr>
          <w:color w:val="000000"/>
          <w:szCs w:val="22"/>
        </w:rPr>
        <w:t>fice, Admiralty</w:t>
      </w:r>
      <w:r>
        <w:rPr>
          <w:color w:val="000000"/>
          <w:szCs w:val="22"/>
        </w:rPr>
        <w:t>.</w:t>
      </w:r>
    </w:p>
    <w:p w:rsidR="00BF6A60" w:rsidRPr="00E45023" w:rsidRDefault="00BF6A60" w:rsidP="00BF6A60">
      <w:pPr>
        <w:spacing w:before="120" w:after="120"/>
        <w:jc w:val="both"/>
      </w:pPr>
      <w:r w:rsidRPr="00E45023">
        <w:rPr>
          <w:color w:val="000000"/>
          <w:szCs w:val="22"/>
        </w:rPr>
        <w:t>BÉLANGER, René, 1969, « Histoire de la juridiction ecclésiast</w:t>
      </w:r>
      <w:r w:rsidRPr="00E45023">
        <w:rPr>
          <w:color w:val="000000"/>
          <w:szCs w:val="22"/>
        </w:rPr>
        <w:t>i</w:t>
      </w:r>
      <w:r w:rsidRPr="00E45023">
        <w:rPr>
          <w:color w:val="000000"/>
          <w:szCs w:val="22"/>
        </w:rPr>
        <w:t xml:space="preserve">que et de ses transferts mutuels à Québec et à Terre-Neuve », </w:t>
      </w:r>
      <w:r w:rsidRPr="00E45023">
        <w:rPr>
          <w:i/>
          <w:iCs/>
          <w:color w:val="000000"/>
          <w:szCs w:val="22"/>
        </w:rPr>
        <w:t xml:space="preserve">Studia canonica, </w:t>
      </w:r>
      <w:r w:rsidRPr="00E45023">
        <w:rPr>
          <w:color w:val="000000"/>
          <w:szCs w:val="22"/>
        </w:rPr>
        <w:t>3(1) : 23-47</w:t>
      </w:r>
      <w:r>
        <w:rPr>
          <w:color w:val="000000"/>
          <w:szCs w:val="22"/>
        </w:rPr>
        <w:t>.</w:t>
      </w:r>
    </w:p>
    <w:p w:rsidR="00BF6A60" w:rsidRPr="00E45023" w:rsidRDefault="00BF6A60" w:rsidP="00BF6A60">
      <w:pPr>
        <w:spacing w:before="120" w:after="120"/>
        <w:jc w:val="both"/>
      </w:pPr>
      <w:r w:rsidRPr="00E45023">
        <w:rPr>
          <w:color w:val="000000"/>
          <w:szCs w:val="22"/>
        </w:rPr>
        <w:t xml:space="preserve">BELANGER, René, 1971, </w:t>
      </w:r>
      <w:r w:rsidRPr="00E45023">
        <w:rPr>
          <w:i/>
          <w:iCs/>
          <w:color w:val="000000"/>
          <w:szCs w:val="22"/>
        </w:rPr>
        <w:t xml:space="preserve">Les Basques dans l'estuaire du Saint-Laurent, </w:t>
      </w:r>
      <w:r w:rsidRPr="00E45023">
        <w:rPr>
          <w:color w:val="000000"/>
          <w:szCs w:val="22"/>
        </w:rPr>
        <w:t>Sainte-Foy Les Presses de l'Université du Québec</w:t>
      </w:r>
      <w:r>
        <w:rPr>
          <w:color w:val="000000"/>
          <w:szCs w:val="22"/>
        </w:rPr>
        <w:t>.</w:t>
      </w:r>
    </w:p>
    <w:p w:rsidR="00BF6A60" w:rsidRPr="00E45023" w:rsidRDefault="00BF6A60" w:rsidP="00BF6A60">
      <w:pPr>
        <w:spacing w:before="120" w:after="120"/>
        <w:jc w:val="both"/>
      </w:pPr>
      <w:r>
        <w:rPr>
          <w:color w:val="000000"/>
          <w:szCs w:val="22"/>
        </w:rPr>
        <w:t>BÉ</w:t>
      </w:r>
      <w:r w:rsidRPr="00E45023">
        <w:rPr>
          <w:color w:val="000000"/>
          <w:szCs w:val="22"/>
        </w:rPr>
        <w:t xml:space="preserve">LANGER, René, 1973, </w:t>
      </w:r>
      <w:r w:rsidRPr="00E45023">
        <w:rPr>
          <w:i/>
          <w:iCs/>
          <w:color w:val="000000"/>
          <w:szCs w:val="22"/>
        </w:rPr>
        <w:t xml:space="preserve">De la Pointe de tous les Diables au Cap Grincedents : toponymie historique et actuelle de la Côte-Nord, </w:t>
      </w:r>
      <w:r w:rsidRPr="00E45023">
        <w:rPr>
          <w:color w:val="000000"/>
          <w:szCs w:val="22"/>
        </w:rPr>
        <w:t>Qu</w:t>
      </w:r>
      <w:r w:rsidRPr="00E45023">
        <w:rPr>
          <w:color w:val="000000"/>
          <w:szCs w:val="22"/>
        </w:rPr>
        <w:t>é</w:t>
      </w:r>
      <w:r w:rsidRPr="00E45023">
        <w:rPr>
          <w:color w:val="000000"/>
          <w:szCs w:val="22"/>
        </w:rPr>
        <w:t>bec, Bélisle éditeur</w:t>
      </w:r>
      <w:r>
        <w:rPr>
          <w:color w:val="000000"/>
          <w:szCs w:val="22"/>
        </w:rPr>
        <w:t>.</w:t>
      </w:r>
    </w:p>
    <w:p w:rsidR="00BF6A60" w:rsidRPr="00E45023" w:rsidRDefault="00BF6A60" w:rsidP="00BF6A60">
      <w:pPr>
        <w:spacing w:before="120" w:after="120"/>
        <w:jc w:val="both"/>
      </w:pPr>
      <w:r w:rsidRPr="00E45023">
        <w:rPr>
          <w:color w:val="000000"/>
          <w:szCs w:val="22"/>
        </w:rPr>
        <w:t xml:space="preserve">BEN-DOR, Schmuel, 1966, </w:t>
      </w:r>
      <w:r w:rsidRPr="00E45023">
        <w:rPr>
          <w:i/>
          <w:iCs/>
          <w:color w:val="000000"/>
          <w:szCs w:val="22"/>
        </w:rPr>
        <w:t xml:space="preserve">Eskimos and Settlers in a Labrador Community. A Contrastive Study in Adaptation, </w:t>
      </w:r>
      <w:r w:rsidRPr="00E45023">
        <w:rPr>
          <w:color w:val="000000"/>
          <w:szCs w:val="22"/>
        </w:rPr>
        <w:t>St. John's, Mémorial University of Newfoundland, ISER</w:t>
      </w:r>
      <w:r>
        <w:rPr>
          <w:color w:val="000000"/>
          <w:szCs w:val="22"/>
        </w:rPr>
        <w:t>.</w:t>
      </w:r>
    </w:p>
    <w:p w:rsidR="00BF6A60" w:rsidRPr="00E45023" w:rsidRDefault="00BF6A60" w:rsidP="00BF6A60">
      <w:pPr>
        <w:spacing w:before="120" w:after="120"/>
        <w:jc w:val="both"/>
      </w:pPr>
      <w:r w:rsidRPr="00E45023">
        <w:rPr>
          <w:color w:val="000000"/>
          <w:szCs w:val="22"/>
        </w:rPr>
        <w:t>BEAUCAGE, Pierre, 1968, « </w:t>
      </w:r>
      <w:hyperlink r:id="rId43" w:history="1">
        <w:r w:rsidRPr="00966212">
          <w:rPr>
            <w:rStyle w:val="Lienhypertexte"/>
            <w:szCs w:val="22"/>
          </w:rPr>
          <w:t>Technologie de la pêche au loup-marin sur la Côte-Nord du Saint-Laurent </w:t>
        </w:r>
      </w:hyperlink>
      <w:r w:rsidRPr="00E45023">
        <w:rPr>
          <w:color w:val="000000"/>
          <w:szCs w:val="22"/>
        </w:rPr>
        <w:t xml:space="preserve">», </w:t>
      </w:r>
      <w:r w:rsidRPr="00E45023">
        <w:rPr>
          <w:i/>
          <w:iCs/>
          <w:color w:val="000000"/>
          <w:szCs w:val="22"/>
        </w:rPr>
        <w:t xml:space="preserve">L'Homme, </w:t>
      </w:r>
      <w:r w:rsidRPr="00E45023">
        <w:rPr>
          <w:color w:val="000000"/>
          <w:szCs w:val="22"/>
        </w:rPr>
        <w:t>VIII(3) : 96-125</w:t>
      </w:r>
      <w:r>
        <w:rPr>
          <w:color w:val="000000"/>
          <w:szCs w:val="22"/>
        </w:rPr>
        <w:t>.</w:t>
      </w:r>
    </w:p>
    <w:p w:rsidR="00BF6A60" w:rsidRPr="00E45023" w:rsidRDefault="00BF6A60" w:rsidP="00BF6A60">
      <w:pPr>
        <w:spacing w:before="120" w:after="120"/>
        <w:jc w:val="both"/>
      </w:pPr>
      <w:r w:rsidRPr="00E45023">
        <w:rPr>
          <w:color w:val="000000"/>
          <w:szCs w:val="22"/>
        </w:rPr>
        <w:t xml:space="preserve">BIAYS, Pierre, 1964, </w:t>
      </w:r>
      <w:r w:rsidRPr="00E45023">
        <w:rPr>
          <w:i/>
          <w:iCs/>
          <w:color w:val="000000"/>
          <w:szCs w:val="22"/>
        </w:rPr>
        <w:t>Les marges de l'oekoumène dans l'est du Can</w:t>
      </w:r>
      <w:r w:rsidRPr="00E45023">
        <w:rPr>
          <w:i/>
          <w:iCs/>
          <w:color w:val="000000"/>
          <w:szCs w:val="22"/>
        </w:rPr>
        <w:t>a</w:t>
      </w:r>
      <w:r w:rsidRPr="00E45023">
        <w:rPr>
          <w:i/>
          <w:iCs/>
          <w:color w:val="000000"/>
          <w:szCs w:val="22"/>
        </w:rPr>
        <w:t xml:space="preserve">da (Partie orientale du bouclier canadien et île de Terre-Neuve), </w:t>
      </w:r>
      <w:r w:rsidRPr="00E45023">
        <w:rPr>
          <w:color w:val="000000"/>
          <w:szCs w:val="22"/>
        </w:rPr>
        <w:t>Québec, les Presses de l'Université Laval, (Travaux et documents du Centre d'ét</w:t>
      </w:r>
      <w:r w:rsidRPr="00E45023">
        <w:rPr>
          <w:color w:val="000000"/>
          <w:szCs w:val="22"/>
        </w:rPr>
        <w:t>u</w:t>
      </w:r>
      <w:r>
        <w:rPr>
          <w:color w:val="000000"/>
          <w:szCs w:val="22"/>
        </w:rPr>
        <w:t>des nordiques, no </w:t>
      </w:r>
      <w:r w:rsidRPr="00E45023">
        <w:rPr>
          <w:color w:val="000000"/>
          <w:szCs w:val="22"/>
        </w:rPr>
        <w:t>2)</w:t>
      </w:r>
      <w:r>
        <w:rPr>
          <w:color w:val="000000"/>
          <w:szCs w:val="22"/>
        </w:rPr>
        <w:t>.</w:t>
      </w:r>
    </w:p>
    <w:p w:rsidR="00BF6A60" w:rsidRPr="00E45023" w:rsidRDefault="00BF6A60" w:rsidP="00BF6A60">
      <w:pPr>
        <w:spacing w:before="120" w:after="120"/>
        <w:jc w:val="both"/>
      </w:pPr>
      <w:r w:rsidRPr="00E45023">
        <w:rPr>
          <w:color w:val="000000"/>
          <w:szCs w:val="22"/>
        </w:rPr>
        <w:t xml:space="preserve">BLAIS, Isabelle, 1982, « Fortin, Pierre-Etienne », </w:t>
      </w:r>
      <w:r w:rsidRPr="00E45023">
        <w:rPr>
          <w:i/>
          <w:iCs/>
          <w:color w:val="000000"/>
          <w:szCs w:val="22"/>
        </w:rPr>
        <w:t xml:space="preserve">in Dictionnaire biographique du Canada, </w:t>
      </w:r>
      <w:r w:rsidRPr="00E45023">
        <w:rPr>
          <w:color w:val="000000"/>
          <w:szCs w:val="22"/>
        </w:rPr>
        <w:t>Vol</w:t>
      </w:r>
      <w:r>
        <w:rPr>
          <w:color w:val="000000"/>
          <w:szCs w:val="22"/>
        </w:rPr>
        <w:t>. </w:t>
      </w:r>
      <w:r w:rsidRPr="00E45023">
        <w:rPr>
          <w:color w:val="000000"/>
          <w:szCs w:val="22"/>
        </w:rPr>
        <w:t>XI : 351-353</w:t>
      </w:r>
      <w:r>
        <w:rPr>
          <w:color w:val="000000"/>
          <w:szCs w:val="22"/>
        </w:rPr>
        <w:t>.</w:t>
      </w:r>
    </w:p>
    <w:p w:rsidR="00BF6A60" w:rsidRPr="00E45023" w:rsidRDefault="00BF6A60" w:rsidP="00BF6A60">
      <w:pPr>
        <w:spacing w:before="120" w:after="120"/>
        <w:jc w:val="both"/>
      </w:pPr>
      <w:r w:rsidRPr="00E45023">
        <w:rPr>
          <w:color w:val="000000"/>
          <w:szCs w:val="22"/>
        </w:rPr>
        <w:t xml:space="preserve">BLANCHARD, Raoul, 1935, « La Côte Nord », Chapitre 1 : 233-310, in </w:t>
      </w:r>
      <w:r w:rsidRPr="00E45023">
        <w:rPr>
          <w:i/>
          <w:iCs/>
          <w:color w:val="000000"/>
          <w:szCs w:val="22"/>
        </w:rPr>
        <w:t xml:space="preserve">L'est du Canada français. "Province de Québec", </w:t>
      </w:r>
      <w:r w:rsidRPr="00E45023">
        <w:rPr>
          <w:color w:val="000000"/>
          <w:szCs w:val="22"/>
        </w:rPr>
        <w:t>Paris, L</w:t>
      </w:r>
      <w:r w:rsidRPr="00E45023">
        <w:rPr>
          <w:color w:val="000000"/>
          <w:szCs w:val="22"/>
        </w:rPr>
        <w:t>i</w:t>
      </w:r>
      <w:r w:rsidRPr="00E45023">
        <w:rPr>
          <w:color w:val="000000"/>
          <w:szCs w:val="22"/>
        </w:rPr>
        <w:t>brairie Ma</w:t>
      </w:r>
      <w:r w:rsidRPr="00E45023">
        <w:rPr>
          <w:color w:val="000000"/>
          <w:szCs w:val="22"/>
        </w:rPr>
        <w:t>s</w:t>
      </w:r>
      <w:r w:rsidRPr="00E45023">
        <w:rPr>
          <w:color w:val="000000"/>
          <w:szCs w:val="22"/>
        </w:rPr>
        <w:t>son, Montréal, Librairie Beauchemin</w:t>
      </w:r>
      <w:r>
        <w:rPr>
          <w:color w:val="000000"/>
          <w:szCs w:val="22"/>
        </w:rPr>
        <w:t>.</w:t>
      </w:r>
    </w:p>
    <w:p w:rsidR="00BF6A60" w:rsidRPr="00E45023" w:rsidRDefault="00BF6A60" w:rsidP="00BF6A60">
      <w:pPr>
        <w:spacing w:before="120" w:after="120"/>
        <w:jc w:val="both"/>
      </w:pPr>
      <w:r w:rsidRPr="00E45023">
        <w:rPr>
          <w:color w:val="000000"/>
          <w:szCs w:val="22"/>
        </w:rPr>
        <w:t xml:space="preserve">BLACHFORD, Wm (Compiler), 1830, </w:t>
      </w:r>
      <w:r w:rsidRPr="00E45023">
        <w:rPr>
          <w:i/>
          <w:iCs/>
          <w:color w:val="000000"/>
          <w:szCs w:val="22"/>
        </w:rPr>
        <w:t>Sailing Directions for the Island of Newfoundland and the Coas</w:t>
      </w:r>
      <w:r>
        <w:rPr>
          <w:i/>
          <w:iCs/>
          <w:color w:val="000000"/>
          <w:szCs w:val="22"/>
        </w:rPr>
        <w:t>t of Labrador ; Including the Straits of Belle Isl</w:t>
      </w:r>
      <w:r w:rsidRPr="00E45023">
        <w:rPr>
          <w:i/>
          <w:iCs/>
          <w:color w:val="000000"/>
          <w:szCs w:val="22"/>
        </w:rPr>
        <w:t>e and Banks of Newfoundland with Particular D</w:t>
      </w:r>
      <w:r w:rsidRPr="00E45023">
        <w:rPr>
          <w:i/>
          <w:iCs/>
          <w:color w:val="000000"/>
          <w:szCs w:val="22"/>
        </w:rPr>
        <w:t>i</w:t>
      </w:r>
      <w:r w:rsidRPr="00E45023">
        <w:rPr>
          <w:i/>
          <w:iCs/>
          <w:color w:val="000000"/>
          <w:szCs w:val="22"/>
        </w:rPr>
        <w:t xml:space="preserve">rections for the Several Bays, Harbours, Roadsteads, Islands, Rocks, Shoals, Sands, &amp;c, </w:t>
      </w:r>
      <w:r w:rsidRPr="00E45023">
        <w:rPr>
          <w:color w:val="000000"/>
          <w:szCs w:val="22"/>
        </w:rPr>
        <w:t>London, R.&amp; W. Blachford Chartsellers to the Admiralty</w:t>
      </w:r>
      <w:r>
        <w:rPr>
          <w:color w:val="000000"/>
          <w:szCs w:val="22"/>
        </w:rPr>
        <w:t>.</w:t>
      </w:r>
    </w:p>
    <w:p w:rsidR="00BF6A60" w:rsidRPr="00E45023" w:rsidRDefault="00BF6A60" w:rsidP="00BF6A60">
      <w:pPr>
        <w:spacing w:before="120" w:after="120"/>
        <w:jc w:val="both"/>
      </w:pPr>
      <w:r w:rsidRPr="00E45023">
        <w:rPr>
          <w:color w:val="000000"/>
          <w:szCs w:val="22"/>
        </w:rPr>
        <w:t xml:space="preserve">BOILIEU, Lambert de, 1861 (1969), </w:t>
      </w:r>
      <w:r w:rsidRPr="00E45023">
        <w:rPr>
          <w:i/>
          <w:iCs/>
          <w:color w:val="000000"/>
          <w:szCs w:val="22"/>
        </w:rPr>
        <w:t>Recollections of Labrador L</w:t>
      </w:r>
      <w:r w:rsidRPr="00E45023">
        <w:rPr>
          <w:i/>
          <w:iCs/>
          <w:color w:val="000000"/>
          <w:szCs w:val="22"/>
        </w:rPr>
        <w:t>i</w:t>
      </w:r>
      <w:r w:rsidRPr="00E45023">
        <w:rPr>
          <w:i/>
          <w:iCs/>
          <w:color w:val="000000"/>
          <w:szCs w:val="22"/>
        </w:rPr>
        <w:t xml:space="preserve">fe, </w:t>
      </w:r>
      <w:r w:rsidRPr="00E45023">
        <w:rPr>
          <w:color w:val="000000"/>
          <w:szCs w:val="22"/>
        </w:rPr>
        <w:t>Toronto, The Ryerson Press</w:t>
      </w:r>
      <w:r>
        <w:rPr>
          <w:color w:val="000000"/>
          <w:szCs w:val="22"/>
        </w:rPr>
        <w:t>.</w:t>
      </w:r>
    </w:p>
    <w:p w:rsidR="00BF6A60" w:rsidRPr="00E45023" w:rsidRDefault="00BF6A60" w:rsidP="00BF6A60">
      <w:pPr>
        <w:spacing w:before="120" w:after="120"/>
        <w:jc w:val="both"/>
      </w:pPr>
      <w:r w:rsidRPr="00E45023">
        <w:rPr>
          <w:color w:val="000000"/>
          <w:szCs w:val="22"/>
        </w:rPr>
        <w:t>BOWEN, Noël H., 1855, « The social condition of the Coast of Labrador »,</w:t>
      </w:r>
      <w:r>
        <w:rPr>
          <w:color w:val="000000"/>
          <w:szCs w:val="22"/>
        </w:rPr>
        <w:t xml:space="preserve"> </w:t>
      </w:r>
      <w:r w:rsidRPr="00E45023">
        <w:rPr>
          <w:i/>
          <w:iCs/>
          <w:color w:val="000000"/>
          <w:szCs w:val="22"/>
        </w:rPr>
        <w:t xml:space="preserve">Transactions ofthe Literary and Historical Society of Québec, </w:t>
      </w:r>
      <w:r w:rsidRPr="00E45023">
        <w:rPr>
          <w:color w:val="000000"/>
          <w:szCs w:val="22"/>
        </w:rPr>
        <w:t>4 : 329-341</w:t>
      </w:r>
      <w:r>
        <w:rPr>
          <w:color w:val="000000"/>
          <w:szCs w:val="22"/>
        </w:rPr>
        <w:t>.</w:t>
      </w:r>
    </w:p>
    <w:p w:rsidR="00BF6A60" w:rsidRPr="00E45023" w:rsidRDefault="00BF6A60" w:rsidP="00BF6A60">
      <w:pPr>
        <w:spacing w:before="120" w:after="120"/>
        <w:jc w:val="both"/>
      </w:pPr>
      <w:r w:rsidRPr="00E45023">
        <w:rPr>
          <w:color w:val="000000"/>
          <w:szCs w:val="22"/>
        </w:rPr>
        <w:t xml:space="preserve">BRETON, Yvan, 1965a, </w:t>
      </w:r>
      <w:r w:rsidRPr="00E45023">
        <w:rPr>
          <w:i/>
          <w:iCs/>
          <w:color w:val="000000"/>
          <w:szCs w:val="22"/>
        </w:rPr>
        <w:t xml:space="preserve">Journal de bord : Saint-Augustin, été 1965, </w:t>
      </w:r>
      <w:r w:rsidRPr="00E45023">
        <w:rPr>
          <w:color w:val="000000"/>
          <w:szCs w:val="22"/>
        </w:rPr>
        <w:t>Manuscrit, Projet Ethnographie de la Côte-Nord du Saint-Laurent, Un</w:t>
      </w:r>
      <w:r w:rsidRPr="00E45023">
        <w:rPr>
          <w:color w:val="000000"/>
          <w:szCs w:val="22"/>
        </w:rPr>
        <w:t>i</w:t>
      </w:r>
      <w:r w:rsidRPr="00E45023">
        <w:rPr>
          <w:color w:val="000000"/>
          <w:szCs w:val="22"/>
        </w:rPr>
        <w:t>versité Laval</w:t>
      </w:r>
      <w:r>
        <w:rPr>
          <w:color w:val="000000"/>
          <w:szCs w:val="22"/>
        </w:rPr>
        <w:t>.</w:t>
      </w:r>
    </w:p>
    <w:p w:rsidR="00BF6A60" w:rsidRPr="00E45023" w:rsidRDefault="00BF6A60" w:rsidP="00BF6A60">
      <w:pPr>
        <w:spacing w:before="120" w:after="120"/>
        <w:jc w:val="both"/>
      </w:pPr>
      <w:r w:rsidRPr="00E45023">
        <w:rPr>
          <w:color w:val="000000"/>
          <w:szCs w:val="22"/>
        </w:rPr>
        <w:t xml:space="preserve">BRETON, Yvan, 1965b, </w:t>
      </w:r>
      <w:r w:rsidRPr="00E45023">
        <w:rPr>
          <w:i/>
          <w:iCs/>
          <w:color w:val="000000"/>
          <w:szCs w:val="22"/>
        </w:rPr>
        <w:t xml:space="preserve">Notes de terrain : Saint-Augustin, été 1965, </w:t>
      </w:r>
      <w:r w:rsidRPr="00E45023">
        <w:rPr>
          <w:color w:val="000000"/>
          <w:szCs w:val="22"/>
        </w:rPr>
        <w:t>Manuscrit, Projet Ethnographie de la Côte-Nord du Saint-Laurent, Un</w:t>
      </w:r>
      <w:r w:rsidRPr="00E45023">
        <w:rPr>
          <w:color w:val="000000"/>
          <w:szCs w:val="22"/>
        </w:rPr>
        <w:t>i</w:t>
      </w:r>
      <w:r w:rsidRPr="00E45023">
        <w:rPr>
          <w:color w:val="000000"/>
          <w:szCs w:val="22"/>
        </w:rPr>
        <w:t>versité Laval</w:t>
      </w:r>
      <w:r>
        <w:rPr>
          <w:color w:val="000000"/>
          <w:szCs w:val="22"/>
        </w:rPr>
        <w:t>.</w:t>
      </w:r>
    </w:p>
    <w:p w:rsidR="00BF6A60" w:rsidRPr="00E45023" w:rsidRDefault="00BF6A60" w:rsidP="00BF6A60">
      <w:pPr>
        <w:spacing w:before="120" w:after="120"/>
        <w:jc w:val="both"/>
      </w:pPr>
      <w:r w:rsidRPr="00E45023">
        <w:rPr>
          <w:color w:val="000000"/>
          <w:szCs w:val="22"/>
        </w:rPr>
        <w:t xml:space="preserve">BRETON, Yvan, 1966, </w:t>
      </w:r>
      <w:r w:rsidRPr="00E45023">
        <w:rPr>
          <w:i/>
          <w:iCs/>
          <w:color w:val="000000"/>
          <w:szCs w:val="22"/>
        </w:rPr>
        <w:t xml:space="preserve">Un changement socio-culturel chez les Augustinois : la disparition de la langue française, </w:t>
      </w:r>
      <w:r w:rsidRPr="00E45023">
        <w:rPr>
          <w:color w:val="000000"/>
          <w:szCs w:val="22"/>
        </w:rPr>
        <w:t>manuscrit, Dépa</w:t>
      </w:r>
      <w:r w:rsidRPr="00E45023">
        <w:rPr>
          <w:color w:val="000000"/>
          <w:szCs w:val="22"/>
        </w:rPr>
        <w:t>r</w:t>
      </w:r>
      <w:r w:rsidRPr="00E45023">
        <w:rPr>
          <w:color w:val="000000"/>
          <w:szCs w:val="22"/>
        </w:rPr>
        <w:t>tement de Sociologie et d'Anthropologie, Université Laval</w:t>
      </w:r>
      <w:r>
        <w:rPr>
          <w:color w:val="000000"/>
          <w:szCs w:val="22"/>
        </w:rPr>
        <w:t>.</w:t>
      </w:r>
    </w:p>
    <w:p w:rsidR="00BF6A60" w:rsidRPr="00E45023" w:rsidRDefault="00BF6A60" w:rsidP="00BF6A60">
      <w:pPr>
        <w:spacing w:before="120" w:after="120"/>
        <w:jc w:val="both"/>
      </w:pPr>
      <w:r w:rsidRPr="00E45023">
        <w:rPr>
          <w:color w:val="000000"/>
          <w:szCs w:val="22"/>
        </w:rPr>
        <w:t xml:space="preserve">BRETON, Yvan, 1967, </w:t>
      </w:r>
      <w:r w:rsidRPr="00E45023">
        <w:rPr>
          <w:i/>
          <w:iCs/>
          <w:color w:val="000000"/>
          <w:szCs w:val="22"/>
        </w:rPr>
        <w:t xml:space="preserve">La culture matérielle des Blanc-Sablonnais, </w:t>
      </w:r>
      <w:r w:rsidRPr="00E45023">
        <w:rPr>
          <w:color w:val="000000"/>
          <w:szCs w:val="22"/>
        </w:rPr>
        <w:t>Québec, Centre d'études nordiques, Université Laval (Nordicana</w:t>
      </w:r>
      <w:r>
        <w:rPr>
          <w:color w:val="000000"/>
          <w:szCs w:val="22"/>
        </w:rPr>
        <w:t xml:space="preserve">, </w:t>
      </w:r>
      <w:r w:rsidRPr="00E45023">
        <w:rPr>
          <w:color w:val="000000"/>
          <w:szCs w:val="22"/>
        </w:rPr>
        <w:t>18)</w:t>
      </w:r>
      <w:r>
        <w:rPr>
          <w:color w:val="000000"/>
          <w:szCs w:val="22"/>
        </w:rPr>
        <w:t>.</w:t>
      </w:r>
    </w:p>
    <w:p w:rsidR="00BF6A60" w:rsidRPr="00E45023" w:rsidRDefault="00BF6A60" w:rsidP="00BF6A60">
      <w:pPr>
        <w:spacing w:before="120" w:after="120"/>
        <w:jc w:val="both"/>
      </w:pPr>
      <w:r>
        <w:rPr>
          <w:color w:val="000000"/>
          <w:szCs w:val="22"/>
        </w:rPr>
        <w:t>[169]</w:t>
      </w:r>
    </w:p>
    <w:p w:rsidR="00BF6A60" w:rsidRPr="00E45023" w:rsidRDefault="00BF6A60" w:rsidP="00BF6A60">
      <w:pPr>
        <w:spacing w:before="120" w:after="120"/>
        <w:jc w:val="both"/>
      </w:pPr>
      <w:r w:rsidRPr="00E45023">
        <w:rPr>
          <w:color w:val="000000"/>
          <w:szCs w:val="22"/>
        </w:rPr>
        <w:t xml:space="preserve">BRETON, Yvan, 1968, </w:t>
      </w:r>
      <w:r w:rsidRPr="00E45023">
        <w:rPr>
          <w:i/>
          <w:iCs/>
          <w:color w:val="000000"/>
          <w:szCs w:val="22"/>
        </w:rPr>
        <w:t xml:space="preserve">St. Paul's River, Etude monographique, </w:t>
      </w:r>
      <w:r w:rsidRPr="00E45023">
        <w:rPr>
          <w:color w:val="000000"/>
          <w:szCs w:val="22"/>
        </w:rPr>
        <w:t>Ra</w:t>
      </w:r>
      <w:r w:rsidRPr="00E45023">
        <w:rPr>
          <w:color w:val="000000"/>
          <w:szCs w:val="22"/>
        </w:rPr>
        <w:t>p</w:t>
      </w:r>
      <w:r w:rsidRPr="00E45023">
        <w:rPr>
          <w:color w:val="000000"/>
          <w:szCs w:val="22"/>
        </w:rPr>
        <w:t>port de recherche, Projet Ethnographie de la Côte-Nord du Saint-Laurent, Université Laval</w:t>
      </w:r>
      <w:r>
        <w:rPr>
          <w:color w:val="000000"/>
          <w:szCs w:val="22"/>
        </w:rPr>
        <w:t>.</w:t>
      </w:r>
    </w:p>
    <w:p w:rsidR="00BF6A60" w:rsidRPr="00E45023" w:rsidRDefault="00BF6A60" w:rsidP="00BF6A60">
      <w:pPr>
        <w:spacing w:before="120" w:after="120"/>
        <w:jc w:val="both"/>
      </w:pPr>
      <w:r w:rsidRPr="00E45023">
        <w:rPr>
          <w:color w:val="000000"/>
          <w:szCs w:val="22"/>
        </w:rPr>
        <w:t xml:space="preserve">BRETON, Yvan et Paul CHAREST, 1965, </w:t>
      </w:r>
      <w:r w:rsidRPr="00E45023">
        <w:rPr>
          <w:i/>
          <w:iCs/>
          <w:color w:val="000000"/>
          <w:szCs w:val="22"/>
        </w:rPr>
        <w:t>Inventaire démogr</w:t>
      </w:r>
      <w:r w:rsidRPr="00E45023">
        <w:rPr>
          <w:i/>
          <w:iCs/>
          <w:color w:val="000000"/>
          <w:szCs w:val="22"/>
        </w:rPr>
        <w:t>a</w:t>
      </w:r>
      <w:r w:rsidRPr="00E45023">
        <w:rPr>
          <w:i/>
          <w:iCs/>
          <w:color w:val="000000"/>
          <w:szCs w:val="22"/>
        </w:rPr>
        <w:t xml:space="preserve">phique et généalogique : Saint-Augustin, </w:t>
      </w:r>
      <w:r w:rsidRPr="00E45023">
        <w:rPr>
          <w:color w:val="000000"/>
          <w:szCs w:val="22"/>
        </w:rPr>
        <w:t>Projet Ethnographie de la Côte-Nord du Saint-Laurent, Université Laval</w:t>
      </w:r>
      <w:r>
        <w:rPr>
          <w:color w:val="000000"/>
          <w:szCs w:val="22"/>
        </w:rPr>
        <w:t>.</w:t>
      </w:r>
    </w:p>
    <w:p w:rsidR="00BF6A60" w:rsidRPr="00E45023" w:rsidRDefault="00BF6A60" w:rsidP="00BF6A60">
      <w:pPr>
        <w:spacing w:before="120" w:after="120"/>
        <w:jc w:val="both"/>
      </w:pPr>
      <w:r w:rsidRPr="00E45023">
        <w:rPr>
          <w:color w:val="000000"/>
          <w:szCs w:val="22"/>
        </w:rPr>
        <w:t>BROUAGE, François Martel de, 1923, « Lettres au Conseil de m</w:t>
      </w:r>
      <w:r w:rsidRPr="00E45023">
        <w:rPr>
          <w:color w:val="000000"/>
          <w:szCs w:val="22"/>
        </w:rPr>
        <w:t>a</w:t>
      </w:r>
      <w:r w:rsidRPr="00E45023">
        <w:rPr>
          <w:color w:val="000000"/>
          <w:szCs w:val="22"/>
        </w:rPr>
        <w:t>r</w:t>
      </w:r>
      <w:r w:rsidRPr="00E45023">
        <w:rPr>
          <w:color w:val="000000"/>
          <w:szCs w:val="22"/>
        </w:rPr>
        <w:t>i</w:t>
      </w:r>
      <w:r w:rsidRPr="00E45023">
        <w:rPr>
          <w:color w:val="000000"/>
          <w:szCs w:val="22"/>
        </w:rPr>
        <w:t xml:space="preserve">ne, France », 358-406, </w:t>
      </w:r>
      <w:r w:rsidRPr="00E45023">
        <w:rPr>
          <w:i/>
          <w:iCs/>
          <w:color w:val="000000"/>
          <w:szCs w:val="22"/>
        </w:rPr>
        <w:t xml:space="preserve">Rapport de l'Archiviste de la Province de Québec pour 1922-1923, </w:t>
      </w:r>
      <w:r w:rsidRPr="00E45023">
        <w:rPr>
          <w:color w:val="000000"/>
          <w:szCs w:val="22"/>
        </w:rPr>
        <w:t>Québec, Imprimeur du Roi</w:t>
      </w:r>
      <w:r>
        <w:rPr>
          <w:color w:val="000000"/>
          <w:szCs w:val="22"/>
        </w:rPr>
        <w:t>.</w:t>
      </w:r>
    </w:p>
    <w:p w:rsidR="00BF6A60" w:rsidRPr="00E45023" w:rsidRDefault="00BF6A60" w:rsidP="00BF6A60">
      <w:pPr>
        <w:spacing w:before="120" w:after="120"/>
        <w:jc w:val="both"/>
      </w:pPr>
      <w:r w:rsidRPr="00E45023">
        <w:rPr>
          <w:color w:val="000000"/>
          <w:szCs w:val="22"/>
        </w:rPr>
        <w:t xml:space="preserve">BRODY, Hugh, n.d., « Permanence and change among the Inuit and Settlers of Labrador », 311-347, in Carol Brice-Bennett (éd.) : </w:t>
      </w:r>
      <w:r w:rsidRPr="00E45023">
        <w:rPr>
          <w:i/>
          <w:iCs/>
          <w:color w:val="000000"/>
          <w:szCs w:val="22"/>
        </w:rPr>
        <w:t>Our Foo</w:t>
      </w:r>
      <w:r w:rsidRPr="00E45023">
        <w:rPr>
          <w:i/>
          <w:iCs/>
          <w:color w:val="000000"/>
          <w:szCs w:val="22"/>
        </w:rPr>
        <w:t>t</w:t>
      </w:r>
      <w:r w:rsidRPr="00E45023">
        <w:rPr>
          <w:i/>
          <w:iCs/>
          <w:color w:val="000000"/>
          <w:szCs w:val="22"/>
        </w:rPr>
        <w:t xml:space="preserve">prints are Everywhere : Inuit Land Use and Occupancy in Labrador, </w:t>
      </w:r>
      <w:r w:rsidRPr="00E45023">
        <w:rPr>
          <w:color w:val="000000"/>
          <w:szCs w:val="22"/>
        </w:rPr>
        <w:t>s.l., Labrador Inuit Association</w:t>
      </w:r>
      <w:r>
        <w:rPr>
          <w:color w:val="000000"/>
          <w:szCs w:val="22"/>
        </w:rPr>
        <w:t>.</w:t>
      </w:r>
    </w:p>
    <w:p w:rsidR="00BF6A60" w:rsidRPr="00E45023" w:rsidRDefault="00BF6A60" w:rsidP="00BF6A60">
      <w:pPr>
        <w:spacing w:before="120" w:after="120"/>
        <w:jc w:val="both"/>
      </w:pPr>
      <w:r w:rsidRPr="00E45023">
        <w:rPr>
          <w:color w:val="000000"/>
          <w:szCs w:val="22"/>
        </w:rPr>
        <w:t xml:space="preserve">BROUILLETTE, Benoît, 1947, « La côte nord du Saint-Laurent : Étude d'économie régionale », </w:t>
      </w:r>
      <w:r w:rsidRPr="00E45023">
        <w:rPr>
          <w:i/>
          <w:iCs/>
          <w:color w:val="000000"/>
          <w:szCs w:val="22"/>
        </w:rPr>
        <w:t xml:space="preserve">Revue canadienne de géographie, </w:t>
      </w:r>
      <w:r w:rsidRPr="00E45023">
        <w:rPr>
          <w:color w:val="000000"/>
          <w:szCs w:val="22"/>
        </w:rPr>
        <w:t>1(1) : 3-21 ; 1 (2-3) : 9-27 ; 1(4) : 21-29</w:t>
      </w:r>
      <w:r>
        <w:rPr>
          <w:color w:val="000000"/>
          <w:szCs w:val="22"/>
        </w:rPr>
        <w:t>.</w:t>
      </w:r>
    </w:p>
    <w:p w:rsidR="00BF6A60" w:rsidRPr="00E45023" w:rsidRDefault="00BF6A60" w:rsidP="00BF6A60">
      <w:pPr>
        <w:spacing w:before="120" w:after="120"/>
        <w:jc w:val="both"/>
      </w:pPr>
      <w:r w:rsidRPr="00E45023">
        <w:rPr>
          <w:color w:val="000000"/>
          <w:szCs w:val="22"/>
        </w:rPr>
        <w:t xml:space="preserve">BROWNE, P.W., 1909, </w:t>
      </w:r>
      <w:r w:rsidRPr="00E45023">
        <w:rPr>
          <w:i/>
          <w:iCs/>
          <w:color w:val="000000"/>
          <w:szCs w:val="22"/>
        </w:rPr>
        <w:t>Where the Fishers Go. The Story of L</w:t>
      </w:r>
      <w:r w:rsidRPr="00E45023">
        <w:rPr>
          <w:i/>
          <w:iCs/>
          <w:color w:val="000000"/>
          <w:szCs w:val="22"/>
        </w:rPr>
        <w:t>a</w:t>
      </w:r>
      <w:r w:rsidRPr="00E45023">
        <w:rPr>
          <w:i/>
          <w:iCs/>
          <w:color w:val="000000"/>
          <w:szCs w:val="22"/>
        </w:rPr>
        <w:t xml:space="preserve">brador, </w:t>
      </w:r>
      <w:r w:rsidRPr="00E45023">
        <w:rPr>
          <w:color w:val="000000"/>
          <w:szCs w:val="22"/>
        </w:rPr>
        <w:t>New York, Cochrane Publishing company</w:t>
      </w:r>
      <w:r>
        <w:rPr>
          <w:color w:val="000000"/>
          <w:szCs w:val="22"/>
        </w:rPr>
        <w:t>.</w:t>
      </w:r>
    </w:p>
    <w:p w:rsidR="00BF6A60" w:rsidRPr="00E45023" w:rsidRDefault="00BF6A60" w:rsidP="00BF6A60">
      <w:pPr>
        <w:spacing w:before="120" w:after="120"/>
        <w:jc w:val="both"/>
      </w:pPr>
      <w:r w:rsidRPr="00E45023">
        <w:rPr>
          <w:color w:val="000000"/>
          <w:szCs w:val="22"/>
        </w:rPr>
        <w:t xml:space="preserve">BUSSIÈRES, Paul, 1963, « Les limites géographiques de la Côte-Nord », </w:t>
      </w:r>
      <w:r w:rsidRPr="00E45023">
        <w:rPr>
          <w:i/>
          <w:iCs/>
          <w:color w:val="000000"/>
          <w:szCs w:val="22"/>
        </w:rPr>
        <w:t xml:space="preserve">Saguenayensia, </w:t>
      </w:r>
      <w:r w:rsidRPr="00E45023">
        <w:rPr>
          <w:color w:val="000000"/>
          <w:szCs w:val="22"/>
        </w:rPr>
        <w:t>5(5-6) : 109-111</w:t>
      </w:r>
      <w:r>
        <w:rPr>
          <w:color w:val="000000"/>
          <w:szCs w:val="22"/>
        </w:rPr>
        <w:t>.</w:t>
      </w:r>
    </w:p>
    <w:p w:rsidR="00BF6A60" w:rsidRPr="00E45023" w:rsidRDefault="00BF6A60" w:rsidP="00BF6A60">
      <w:pPr>
        <w:spacing w:before="120" w:after="120"/>
        <w:jc w:val="both"/>
      </w:pPr>
      <w:r w:rsidRPr="00E45023">
        <w:rPr>
          <w:color w:val="000000"/>
          <w:szCs w:val="22"/>
        </w:rPr>
        <w:t>BUSSIÈRES, Paul, 1964, « Tableau de l'évolution de l'organis</w:t>
      </w:r>
      <w:r w:rsidRPr="00E45023">
        <w:rPr>
          <w:color w:val="000000"/>
          <w:szCs w:val="22"/>
        </w:rPr>
        <w:t>a</w:t>
      </w:r>
      <w:r w:rsidRPr="00E45023">
        <w:rPr>
          <w:color w:val="000000"/>
          <w:szCs w:val="22"/>
        </w:rPr>
        <w:t xml:space="preserve">tion territoriale de la Côte-Nord », </w:t>
      </w:r>
      <w:r w:rsidRPr="00E45023">
        <w:rPr>
          <w:i/>
          <w:iCs/>
          <w:color w:val="000000"/>
          <w:szCs w:val="22"/>
        </w:rPr>
        <w:t>Saguenayensia</w:t>
      </w:r>
      <w:r>
        <w:rPr>
          <w:i/>
          <w:iCs/>
          <w:color w:val="000000"/>
          <w:szCs w:val="22"/>
        </w:rPr>
        <w:t>,</w:t>
      </w:r>
      <w:r w:rsidRPr="00E45023">
        <w:rPr>
          <w:i/>
          <w:iCs/>
          <w:color w:val="000000"/>
          <w:szCs w:val="22"/>
        </w:rPr>
        <w:t xml:space="preserve"> </w:t>
      </w:r>
      <w:r w:rsidRPr="00E45023">
        <w:rPr>
          <w:color w:val="000000"/>
          <w:szCs w:val="22"/>
        </w:rPr>
        <w:t>6(3) : 63-66</w:t>
      </w:r>
      <w:r>
        <w:rPr>
          <w:color w:val="000000"/>
          <w:szCs w:val="22"/>
        </w:rPr>
        <w:t>.</w:t>
      </w:r>
    </w:p>
    <w:p w:rsidR="00BF6A60" w:rsidRPr="00E45023" w:rsidRDefault="00BF6A60" w:rsidP="00BF6A60">
      <w:pPr>
        <w:spacing w:before="120" w:after="120"/>
        <w:jc w:val="both"/>
      </w:pPr>
      <w:r w:rsidRPr="00E45023">
        <w:rPr>
          <w:color w:val="000000"/>
          <w:szCs w:val="22"/>
        </w:rPr>
        <w:t>BUSSIÈRES, Paul, 1963-1964, « </w:t>
      </w:r>
      <w:hyperlink r:id="rId44" w:history="1">
        <w:r w:rsidRPr="00122BBC">
          <w:rPr>
            <w:rStyle w:val="Lienhypertexte"/>
            <w:szCs w:val="22"/>
          </w:rPr>
          <w:t>La population de la Côte-Nord </w:t>
        </w:r>
      </w:hyperlink>
      <w:r w:rsidRPr="00E45023">
        <w:rPr>
          <w:color w:val="000000"/>
          <w:szCs w:val="22"/>
        </w:rPr>
        <w:t>»,</w:t>
      </w:r>
      <w:r>
        <w:rPr>
          <w:color w:val="000000"/>
          <w:szCs w:val="22"/>
        </w:rPr>
        <w:t xml:space="preserve"> </w:t>
      </w:r>
      <w:r w:rsidRPr="00E45023">
        <w:rPr>
          <w:color w:val="000000"/>
          <w:szCs w:val="22"/>
        </w:rPr>
        <w:t>extrait des Cahiers de géographie de Québec, VII (4), Avril-Septembre 1963 ;</w:t>
      </w:r>
      <w:r>
        <w:rPr>
          <w:color w:val="000000"/>
          <w:szCs w:val="22"/>
        </w:rPr>
        <w:t xml:space="preserve"> </w:t>
      </w:r>
      <w:r w:rsidRPr="00E45023">
        <w:rPr>
          <w:color w:val="000000"/>
          <w:szCs w:val="22"/>
        </w:rPr>
        <w:t>VIII(15), Octobre 1963-mars 1964, 91 p.</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BUREAU D'ENREGISTREMENT ET DE STATI</w:t>
      </w:r>
      <w:r w:rsidRPr="00E45023">
        <w:rPr>
          <w:color w:val="000000"/>
          <w:szCs w:val="22"/>
        </w:rPr>
        <w:t>S</w:t>
      </w:r>
      <w:r w:rsidRPr="00E45023">
        <w:rPr>
          <w:color w:val="000000"/>
          <w:szCs w:val="22"/>
        </w:rPr>
        <w:t>TIQUES,</w:t>
      </w:r>
      <w:r>
        <w:rPr>
          <w:color w:val="000000"/>
          <w:szCs w:val="22"/>
        </w:rPr>
        <w:t xml:space="preserve"> </w:t>
      </w:r>
      <w:r w:rsidRPr="00E45023">
        <w:rPr>
          <w:color w:val="000000"/>
          <w:szCs w:val="22"/>
        </w:rPr>
        <w:t xml:space="preserve">1853, </w:t>
      </w:r>
      <w:r w:rsidRPr="00E45023">
        <w:rPr>
          <w:i/>
          <w:iCs/>
          <w:color w:val="000000"/>
          <w:szCs w:val="22"/>
        </w:rPr>
        <w:t>Recensement des Canadas, 1851-2</w:t>
      </w:r>
      <w:r>
        <w:rPr>
          <w:i/>
          <w:iCs/>
          <w:color w:val="000000"/>
          <w:szCs w:val="22"/>
        </w:rPr>
        <w:t>.</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BUREAU D'AGRICULTURE ET DE STATIST</w:t>
      </w:r>
      <w:r w:rsidRPr="00E45023">
        <w:rPr>
          <w:color w:val="000000"/>
          <w:szCs w:val="22"/>
        </w:rPr>
        <w:t>I</w:t>
      </w:r>
      <w:r w:rsidRPr="00E45023">
        <w:rPr>
          <w:color w:val="000000"/>
          <w:szCs w:val="22"/>
        </w:rPr>
        <w:t>QUES,</w:t>
      </w:r>
      <w:r>
        <w:rPr>
          <w:color w:val="000000"/>
          <w:szCs w:val="22"/>
        </w:rPr>
        <w:t xml:space="preserve"> </w:t>
      </w:r>
      <w:r w:rsidRPr="00E45023">
        <w:rPr>
          <w:color w:val="000000"/>
          <w:szCs w:val="22"/>
        </w:rPr>
        <w:t xml:space="preserve">1863, </w:t>
      </w:r>
      <w:r w:rsidRPr="00E45023">
        <w:rPr>
          <w:i/>
          <w:iCs/>
          <w:color w:val="000000"/>
          <w:szCs w:val="22"/>
        </w:rPr>
        <w:t xml:space="preserve">Recensement des Canadas, 1860-61, </w:t>
      </w:r>
      <w:r w:rsidRPr="00E45023">
        <w:rPr>
          <w:color w:val="000000"/>
          <w:szCs w:val="22"/>
        </w:rPr>
        <w:t>Département du recens</w:t>
      </w:r>
      <w:r w:rsidRPr="00E45023">
        <w:rPr>
          <w:color w:val="000000"/>
          <w:szCs w:val="22"/>
        </w:rPr>
        <w:t>e</w:t>
      </w:r>
      <w:r w:rsidRPr="00E45023">
        <w:rPr>
          <w:color w:val="000000"/>
          <w:szCs w:val="22"/>
        </w:rPr>
        <w:t>ment</w:t>
      </w:r>
      <w:r>
        <w:rPr>
          <w:color w:val="000000"/>
          <w:szCs w:val="22"/>
        </w:rPr>
        <w:t>.</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MINIST</w:t>
      </w:r>
      <w:r>
        <w:rPr>
          <w:color w:val="000000"/>
          <w:szCs w:val="22"/>
        </w:rPr>
        <w:t>È</w:t>
      </w:r>
      <w:r w:rsidRPr="00E45023">
        <w:rPr>
          <w:color w:val="000000"/>
          <w:szCs w:val="22"/>
        </w:rPr>
        <w:t>RE DE L'AGRICULTURE,</w:t>
      </w:r>
      <w:r>
        <w:rPr>
          <w:color w:val="000000"/>
          <w:szCs w:val="22"/>
        </w:rPr>
        <w:t xml:space="preserve"> </w:t>
      </w:r>
      <w:r w:rsidRPr="00E45023">
        <w:rPr>
          <w:color w:val="000000"/>
          <w:szCs w:val="22"/>
        </w:rPr>
        <w:t xml:space="preserve">1873, </w:t>
      </w:r>
      <w:r w:rsidRPr="00E45023">
        <w:rPr>
          <w:i/>
          <w:iCs/>
          <w:color w:val="000000"/>
          <w:szCs w:val="22"/>
        </w:rPr>
        <w:t>Recens</w:t>
      </w:r>
      <w:r w:rsidRPr="00E45023">
        <w:rPr>
          <w:i/>
          <w:iCs/>
          <w:color w:val="000000"/>
          <w:szCs w:val="22"/>
        </w:rPr>
        <w:t>e</w:t>
      </w:r>
      <w:r w:rsidRPr="00E45023">
        <w:rPr>
          <w:i/>
          <w:iCs/>
          <w:color w:val="000000"/>
          <w:szCs w:val="22"/>
        </w:rPr>
        <w:t>ment du Canada 1870-71</w:t>
      </w:r>
      <w:r>
        <w:rPr>
          <w:i/>
          <w:iCs/>
          <w:color w:val="000000"/>
          <w:szCs w:val="22"/>
        </w:rPr>
        <w:t>.</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MINIST</w:t>
      </w:r>
      <w:r>
        <w:rPr>
          <w:color w:val="000000"/>
          <w:szCs w:val="22"/>
        </w:rPr>
        <w:t>È</w:t>
      </w:r>
      <w:r w:rsidRPr="00E45023">
        <w:rPr>
          <w:color w:val="000000"/>
          <w:szCs w:val="22"/>
        </w:rPr>
        <w:t>RE DE L'AGRICULTURE,</w:t>
      </w:r>
      <w:r>
        <w:rPr>
          <w:color w:val="000000"/>
          <w:szCs w:val="22"/>
        </w:rPr>
        <w:t xml:space="preserve"> </w:t>
      </w:r>
      <w:r w:rsidRPr="00E45023">
        <w:rPr>
          <w:color w:val="000000"/>
          <w:szCs w:val="22"/>
        </w:rPr>
        <w:t xml:space="preserve">1882, </w:t>
      </w:r>
      <w:r w:rsidRPr="00E45023">
        <w:rPr>
          <w:i/>
          <w:iCs/>
          <w:color w:val="000000"/>
          <w:szCs w:val="22"/>
        </w:rPr>
        <w:t>Recens</w:t>
      </w:r>
      <w:r w:rsidRPr="00E45023">
        <w:rPr>
          <w:i/>
          <w:iCs/>
          <w:color w:val="000000"/>
          <w:szCs w:val="22"/>
        </w:rPr>
        <w:t>e</w:t>
      </w:r>
      <w:r w:rsidRPr="00E45023">
        <w:rPr>
          <w:i/>
          <w:iCs/>
          <w:color w:val="000000"/>
          <w:szCs w:val="22"/>
        </w:rPr>
        <w:t>ment du Canada 1880-81</w:t>
      </w:r>
      <w:r>
        <w:rPr>
          <w:i/>
          <w:iCs/>
          <w:color w:val="000000"/>
          <w:szCs w:val="22"/>
        </w:rPr>
        <w:t>.</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MINIST</w:t>
      </w:r>
      <w:r>
        <w:rPr>
          <w:color w:val="000000"/>
          <w:szCs w:val="22"/>
        </w:rPr>
        <w:t>È</w:t>
      </w:r>
      <w:r w:rsidRPr="00E45023">
        <w:rPr>
          <w:color w:val="000000"/>
          <w:szCs w:val="22"/>
        </w:rPr>
        <w:t>RE DE L'AGRICULTURE,</w:t>
      </w:r>
      <w:r>
        <w:rPr>
          <w:color w:val="000000"/>
          <w:szCs w:val="22"/>
        </w:rPr>
        <w:t xml:space="preserve"> </w:t>
      </w:r>
      <w:r w:rsidRPr="00E45023">
        <w:rPr>
          <w:color w:val="000000"/>
          <w:szCs w:val="22"/>
        </w:rPr>
        <w:t xml:space="preserve">1893, </w:t>
      </w:r>
      <w:r w:rsidRPr="00E45023">
        <w:rPr>
          <w:i/>
          <w:iCs/>
          <w:color w:val="000000"/>
          <w:szCs w:val="22"/>
        </w:rPr>
        <w:t>Recens</w:t>
      </w:r>
      <w:r w:rsidRPr="00E45023">
        <w:rPr>
          <w:i/>
          <w:iCs/>
          <w:color w:val="000000"/>
          <w:szCs w:val="22"/>
        </w:rPr>
        <w:t>e</w:t>
      </w:r>
      <w:r w:rsidRPr="00E45023">
        <w:rPr>
          <w:i/>
          <w:iCs/>
          <w:color w:val="000000"/>
          <w:szCs w:val="22"/>
        </w:rPr>
        <w:t>ment du Canada, 1890-91</w:t>
      </w:r>
      <w:r>
        <w:rPr>
          <w:i/>
          <w:iCs/>
          <w:color w:val="000000"/>
          <w:szCs w:val="22"/>
        </w:rPr>
        <w:t>.</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MINIST</w:t>
      </w:r>
      <w:r>
        <w:rPr>
          <w:color w:val="000000"/>
          <w:szCs w:val="22"/>
        </w:rPr>
        <w:t>È</w:t>
      </w:r>
      <w:r w:rsidRPr="00E45023">
        <w:rPr>
          <w:color w:val="000000"/>
          <w:szCs w:val="22"/>
        </w:rPr>
        <w:t>RE DE L'AGRICULTURE,</w:t>
      </w:r>
      <w:r>
        <w:rPr>
          <w:color w:val="000000"/>
          <w:szCs w:val="22"/>
        </w:rPr>
        <w:t xml:space="preserve"> </w:t>
      </w:r>
      <w:r w:rsidRPr="00E45023">
        <w:rPr>
          <w:color w:val="000000"/>
          <w:szCs w:val="22"/>
        </w:rPr>
        <w:t xml:space="preserve">1902, </w:t>
      </w:r>
      <w:r w:rsidRPr="00E45023">
        <w:rPr>
          <w:i/>
          <w:iCs/>
          <w:color w:val="000000"/>
          <w:szCs w:val="22"/>
        </w:rPr>
        <w:t>Quatrième recensement du Canada, 1901</w:t>
      </w:r>
      <w:r>
        <w:rPr>
          <w:i/>
          <w:iCs/>
          <w:color w:val="000000"/>
          <w:szCs w:val="22"/>
        </w:rPr>
        <w:t>.</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BUREAU DU RECENSEMENT ET DE LA STATI</w:t>
      </w:r>
      <w:r w:rsidRPr="00E45023">
        <w:rPr>
          <w:color w:val="000000"/>
          <w:szCs w:val="22"/>
        </w:rPr>
        <w:t>S</w:t>
      </w:r>
      <w:r w:rsidRPr="00E45023">
        <w:rPr>
          <w:color w:val="000000"/>
          <w:szCs w:val="22"/>
        </w:rPr>
        <w:t>TIQUE,</w:t>
      </w:r>
      <w:r>
        <w:rPr>
          <w:color w:val="000000"/>
          <w:szCs w:val="22"/>
        </w:rPr>
        <w:t xml:space="preserve"> </w:t>
      </w:r>
      <w:r w:rsidRPr="00E45023">
        <w:rPr>
          <w:color w:val="000000"/>
          <w:szCs w:val="22"/>
        </w:rPr>
        <w:t xml:space="preserve">1912-1915, </w:t>
      </w:r>
      <w:r w:rsidRPr="00E45023">
        <w:rPr>
          <w:i/>
          <w:iCs/>
          <w:color w:val="000000"/>
          <w:szCs w:val="22"/>
        </w:rPr>
        <w:t xml:space="preserve">Cinquième recensement du Canada 1911, </w:t>
      </w:r>
      <w:r w:rsidRPr="00E45023">
        <w:rPr>
          <w:color w:val="000000"/>
          <w:szCs w:val="22"/>
        </w:rPr>
        <w:t>Ott</w:t>
      </w:r>
      <w:r w:rsidRPr="00E45023">
        <w:rPr>
          <w:color w:val="000000"/>
          <w:szCs w:val="22"/>
        </w:rPr>
        <w:t>a</w:t>
      </w:r>
      <w:r w:rsidRPr="00E45023">
        <w:rPr>
          <w:color w:val="000000"/>
          <w:szCs w:val="22"/>
        </w:rPr>
        <w:t>wa, Impr</w:t>
      </w:r>
      <w:r w:rsidRPr="00E45023">
        <w:rPr>
          <w:color w:val="000000"/>
          <w:szCs w:val="22"/>
        </w:rPr>
        <w:t>i</w:t>
      </w:r>
      <w:r w:rsidRPr="00E45023">
        <w:rPr>
          <w:color w:val="000000"/>
          <w:szCs w:val="22"/>
        </w:rPr>
        <w:t>meur de sa majesté</w:t>
      </w:r>
      <w:r>
        <w:rPr>
          <w:color w:val="000000"/>
          <w:szCs w:val="22"/>
        </w:rPr>
        <w:t>.</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BUREAU FÉDÉRAL DE LA STATISTIQUE,</w:t>
      </w:r>
      <w:r>
        <w:rPr>
          <w:color w:val="000000"/>
          <w:szCs w:val="22"/>
        </w:rPr>
        <w:t xml:space="preserve"> </w:t>
      </w:r>
      <w:r w:rsidRPr="00E45023">
        <w:rPr>
          <w:color w:val="000000"/>
          <w:szCs w:val="22"/>
        </w:rPr>
        <w:t xml:space="preserve">1922-1967, </w:t>
      </w:r>
      <w:r w:rsidRPr="00E45023">
        <w:rPr>
          <w:i/>
          <w:iCs/>
          <w:color w:val="000000"/>
          <w:szCs w:val="22"/>
        </w:rPr>
        <w:t xml:space="preserve">Recensement du Canada, </w:t>
      </w:r>
      <w:r w:rsidRPr="00E45023">
        <w:rPr>
          <w:color w:val="000000"/>
          <w:szCs w:val="22"/>
        </w:rPr>
        <w:t>années</w:t>
      </w:r>
      <w:r>
        <w:rPr>
          <w:color w:val="000000"/>
          <w:szCs w:val="22"/>
        </w:rPr>
        <w:t xml:space="preserve"> 1</w:t>
      </w:r>
      <w:r w:rsidRPr="00E45023">
        <w:rPr>
          <w:color w:val="000000"/>
          <w:szCs w:val="22"/>
        </w:rPr>
        <w:t>921, 1931, 1941, 1951, 1956, 1961, 1966</w:t>
      </w:r>
      <w:r>
        <w:rPr>
          <w:color w:val="000000"/>
          <w:szCs w:val="22"/>
        </w:rPr>
        <w:t>.</w:t>
      </w:r>
    </w:p>
    <w:p w:rsidR="00BF6A60" w:rsidRPr="00E45023" w:rsidRDefault="00BF6A60" w:rsidP="00BF6A60">
      <w:pPr>
        <w:spacing w:before="120" w:after="120"/>
        <w:jc w:val="both"/>
      </w:pPr>
      <w:r>
        <w:rPr>
          <w:color w:val="000000"/>
          <w:szCs w:val="22"/>
        </w:rPr>
        <w:t>[170]</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FISHERIES AND OCEANS, 2004,</w:t>
      </w:r>
      <w:r>
        <w:rPr>
          <w:color w:val="000000"/>
          <w:szCs w:val="22"/>
        </w:rPr>
        <w:t xml:space="preserve"> </w:t>
      </w:r>
      <w:r w:rsidRPr="00E45023">
        <w:rPr>
          <w:i/>
          <w:iCs/>
          <w:color w:val="000000"/>
          <w:szCs w:val="22"/>
        </w:rPr>
        <w:t>Appendix I to Schedule C-1 : Aboriginal Communal Fishing L</w:t>
      </w:r>
      <w:r w:rsidRPr="00E45023">
        <w:rPr>
          <w:i/>
          <w:iCs/>
          <w:color w:val="000000"/>
          <w:szCs w:val="22"/>
        </w:rPr>
        <w:t>i</w:t>
      </w:r>
      <w:r w:rsidRPr="00E45023">
        <w:rPr>
          <w:i/>
          <w:iCs/>
          <w:color w:val="000000"/>
          <w:szCs w:val="22"/>
        </w:rPr>
        <w:t>cence : Labrador Métis nation</w:t>
      </w:r>
      <w:r>
        <w:rPr>
          <w:i/>
          <w:iCs/>
          <w:color w:val="000000"/>
          <w:szCs w:val="22"/>
        </w:rPr>
        <w:t>.</w:t>
      </w:r>
    </w:p>
    <w:p w:rsidR="00BF6A60" w:rsidRPr="00E45023" w:rsidRDefault="00BF6A60" w:rsidP="00BF6A60">
      <w:pPr>
        <w:spacing w:before="120" w:after="120"/>
        <w:jc w:val="both"/>
      </w:pPr>
      <w:r w:rsidRPr="00E45023">
        <w:rPr>
          <w:color w:val="000000"/>
          <w:szCs w:val="22"/>
        </w:rPr>
        <w:t xml:space="preserve">CANADA 1853-1901, </w:t>
      </w:r>
      <w:r w:rsidRPr="00E45023">
        <w:rPr>
          <w:i/>
          <w:iCs/>
          <w:color w:val="000000"/>
          <w:szCs w:val="22"/>
        </w:rPr>
        <w:t>Rapport annuel... du magistrat en co</w:t>
      </w:r>
      <w:r w:rsidRPr="00E45023">
        <w:rPr>
          <w:i/>
          <w:iCs/>
          <w:color w:val="000000"/>
          <w:szCs w:val="22"/>
        </w:rPr>
        <w:t>m</w:t>
      </w:r>
      <w:r w:rsidRPr="00E45023">
        <w:rPr>
          <w:i/>
          <w:iCs/>
          <w:color w:val="000000"/>
          <w:szCs w:val="22"/>
        </w:rPr>
        <w:t>mandement dans la goélette "La Canadienne", dans le golfe St. La</w:t>
      </w:r>
      <w:r w:rsidRPr="00E45023">
        <w:rPr>
          <w:i/>
          <w:iCs/>
          <w:color w:val="000000"/>
          <w:szCs w:val="22"/>
        </w:rPr>
        <w:t>u</w:t>
      </w:r>
      <w:r w:rsidRPr="00E45023">
        <w:rPr>
          <w:i/>
          <w:iCs/>
          <w:color w:val="000000"/>
          <w:szCs w:val="22"/>
        </w:rPr>
        <w:t xml:space="preserve">rent durant... </w:t>
      </w:r>
      <w:r w:rsidRPr="00E45023">
        <w:rPr>
          <w:color w:val="000000"/>
          <w:szCs w:val="22"/>
        </w:rPr>
        <w:t>(en abrégé : Rapports annuels sur la protection des p</w:t>
      </w:r>
      <w:r w:rsidRPr="00E45023">
        <w:rPr>
          <w:color w:val="000000"/>
          <w:szCs w:val="22"/>
        </w:rPr>
        <w:t>ê</w:t>
      </w:r>
      <w:r w:rsidRPr="00E45023">
        <w:rPr>
          <w:color w:val="000000"/>
          <w:szCs w:val="22"/>
        </w:rPr>
        <w:t>cheries), di</w:t>
      </w:r>
      <w:r w:rsidRPr="00E45023">
        <w:rPr>
          <w:color w:val="000000"/>
          <w:szCs w:val="22"/>
        </w:rPr>
        <w:t>f</w:t>
      </w:r>
      <w:r w:rsidRPr="00E45023">
        <w:rPr>
          <w:color w:val="000000"/>
          <w:szCs w:val="22"/>
        </w:rPr>
        <w:t>férents ministères, Documents de la Session, à partir de 16 Victoriae, A. 1853 à 64 Victoria, A. 1901</w:t>
      </w:r>
      <w:r>
        <w:rPr>
          <w:color w:val="000000"/>
          <w:szCs w:val="22"/>
        </w:rPr>
        <w:t>.</w:t>
      </w:r>
    </w:p>
    <w:p w:rsidR="00BF6A60" w:rsidRPr="00E45023" w:rsidRDefault="00BF6A60" w:rsidP="00BF6A60">
      <w:pPr>
        <w:spacing w:before="120" w:after="120"/>
        <w:jc w:val="both"/>
      </w:pPr>
      <w:r w:rsidRPr="00E45023">
        <w:rPr>
          <w:color w:val="000000"/>
          <w:szCs w:val="22"/>
        </w:rPr>
        <w:t xml:space="preserve">CANADA STATISTIQUES, 1861-1901, </w:t>
      </w:r>
      <w:r w:rsidRPr="00E45023">
        <w:rPr>
          <w:i/>
          <w:iCs/>
          <w:color w:val="000000"/>
          <w:szCs w:val="22"/>
        </w:rPr>
        <w:t>Recensements nomin</w:t>
      </w:r>
      <w:r w:rsidRPr="00E45023">
        <w:rPr>
          <w:i/>
          <w:iCs/>
          <w:color w:val="000000"/>
          <w:szCs w:val="22"/>
        </w:rPr>
        <w:t>a</w:t>
      </w:r>
      <w:r w:rsidRPr="00E45023">
        <w:rPr>
          <w:i/>
          <w:iCs/>
          <w:color w:val="000000"/>
          <w:szCs w:val="22"/>
        </w:rPr>
        <w:t xml:space="preserve">tifs, </w:t>
      </w:r>
      <w:r w:rsidRPr="00E45023">
        <w:rPr>
          <w:color w:val="000000"/>
          <w:szCs w:val="22"/>
        </w:rPr>
        <w:t>années 1861, 1871, 1881, 1891, 190, Archives nationales du Qu</w:t>
      </w:r>
      <w:r w:rsidRPr="00E45023">
        <w:rPr>
          <w:color w:val="000000"/>
          <w:szCs w:val="22"/>
        </w:rPr>
        <w:t>é</w:t>
      </w:r>
      <w:r w:rsidRPr="00E45023">
        <w:rPr>
          <w:color w:val="000000"/>
          <w:szCs w:val="22"/>
        </w:rPr>
        <w:t>bec</w:t>
      </w:r>
      <w:r>
        <w:rPr>
          <w:color w:val="000000"/>
          <w:szCs w:val="22"/>
        </w:rPr>
        <w:t>.</w:t>
      </w:r>
    </w:p>
    <w:p w:rsidR="00BF6A60" w:rsidRPr="00E45023" w:rsidRDefault="00BF6A60" w:rsidP="00BF6A60">
      <w:pPr>
        <w:spacing w:before="120" w:after="120"/>
        <w:jc w:val="both"/>
      </w:pPr>
      <w:r w:rsidRPr="00E45023">
        <w:rPr>
          <w:color w:val="000000"/>
          <w:szCs w:val="22"/>
        </w:rPr>
        <w:t xml:space="preserve">CANADIAN HYDROGRAPHIC SERVICES, 1968, </w:t>
      </w:r>
      <w:r w:rsidRPr="00E45023">
        <w:rPr>
          <w:i/>
          <w:iCs/>
          <w:color w:val="000000"/>
          <w:szCs w:val="22"/>
        </w:rPr>
        <w:t>Gulf</w:t>
      </w:r>
      <w:r>
        <w:rPr>
          <w:i/>
          <w:iCs/>
          <w:color w:val="000000"/>
          <w:szCs w:val="22"/>
        </w:rPr>
        <w:t xml:space="preserve"> </w:t>
      </w:r>
      <w:r w:rsidRPr="00E45023">
        <w:rPr>
          <w:i/>
          <w:iCs/>
          <w:color w:val="000000"/>
          <w:szCs w:val="22"/>
        </w:rPr>
        <w:t>of</w:t>
      </w:r>
      <w:r>
        <w:rPr>
          <w:i/>
          <w:iCs/>
          <w:color w:val="000000"/>
          <w:szCs w:val="22"/>
        </w:rPr>
        <w:t xml:space="preserve"> </w:t>
      </w:r>
      <w:r w:rsidRPr="00E45023">
        <w:rPr>
          <w:i/>
          <w:iCs/>
          <w:color w:val="000000"/>
          <w:szCs w:val="22"/>
        </w:rPr>
        <w:t>St. Lawrence Pilot. With the Coasts of Québec, New Brunswick, Prince Edward Island, Nova Scotia, Cape Breton Island, and Newfoundland, bordering</w:t>
      </w:r>
      <w:r>
        <w:rPr>
          <w:i/>
          <w:iCs/>
          <w:color w:val="000000"/>
          <w:szCs w:val="22"/>
        </w:rPr>
        <w:t xml:space="preserve"> </w:t>
      </w:r>
      <w:r w:rsidRPr="00E45023">
        <w:rPr>
          <w:i/>
          <w:iCs/>
          <w:color w:val="000000"/>
          <w:szCs w:val="22"/>
        </w:rPr>
        <w:t>the Gulf</w:t>
      </w:r>
      <w:r>
        <w:rPr>
          <w:i/>
          <w:iCs/>
          <w:color w:val="000000"/>
          <w:szCs w:val="22"/>
        </w:rPr>
        <w:t xml:space="preserve"> </w:t>
      </w:r>
      <w:r w:rsidRPr="00E45023">
        <w:rPr>
          <w:i/>
          <w:iCs/>
          <w:color w:val="000000"/>
          <w:szCs w:val="22"/>
        </w:rPr>
        <w:t>of</w:t>
      </w:r>
      <w:r>
        <w:rPr>
          <w:i/>
          <w:iCs/>
          <w:color w:val="000000"/>
          <w:szCs w:val="22"/>
        </w:rPr>
        <w:t xml:space="preserve"> </w:t>
      </w:r>
      <w:r w:rsidRPr="00E45023">
        <w:rPr>
          <w:i/>
          <w:iCs/>
          <w:color w:val="000000"/>
          <w:szCs w:val="22"/>
        </w:rPr>
        <w:t>the St. Lawrence, including The Banks of Ne</w:t>
      </w:r>
      <w:r w:rsidRPr="00E45023">
        <w:rPr>
          <w:i/>
          <w:iCs/>
          <w:color w:val="000000"/>
          <w:szCs w:val="22"/>
        </w:rPr>
        <w:t>w</w:t>
      </w:r>
      <w:r w:rsidRPr="00E45023">
        <w:rPr>
          <w:i/>
          <w:iCs/>
          <w:color w:val="000000"/>
          <w:szCs w:val="22"/>
        </w:rPr>
        <w:t>foundland and the Approaches to the Gulf</w:t>
      </w:r>
      <w:r>
        <w:rPr>
          <w:i/>
          <w:iCs/>
          <w:color w:val="000000"/>
          <w:szCs w:val="22"/>
        </w:rPr>
        <w:t xml:space="preserve"> by the Cabot S trait, the S</w:t>
      </w:r>
      <w:r w:rsidRPr="00E45023">
        <w:rPr>
          <w:i/>
          <w:iCs/>
          <w:color w:val="000000"/>
          <w:szCs w:val="22"/>
        </w:rPr>
        <w:t>trait of Belle Isle and the Strait of</w:t>
      </w:r>
      <w:r>
        <w:rPr>
          <w:i/>
          <w:iCs/>
          <w:color w:val="000000"/>
          <w:szCs w:val="22"/>
        </w:rPr>
        <w:t xml:space="preserve"> </w:t>
      </w:r>
      <w:r w:rsidRPr="00E45023">
        <w:rPr>
          <w:i/>
          <w:iCs/>
          <w:color w:val="000000"/>
          <w:szCs w:val="22"/>
        </w:rPr>
        <w:t xml:space="preserve">Canso, </w:t>
      </w:r>
      <w:r w:rsidRPr="00E45023">
        <w:rPr>
          <w:color w:val="000000"/>
          <w:szCs w:val="22"/>
        </w:rPr>
        <w:t>Sixth édition, Ottawa, M</w:t>
      </w:r>
      <w:r w:rsidRPr="00E45023">
        <w:rPr>
          <w:color w:val="000000"/>
          <w:szCs w:val="22"/>
        </w:rPr>
        <w:t>a</w:t>
      </w:r>
      <w:r w:rsidRPr="00E45023">
        <w:rPr>
          <w:color w:val="000000"/>
          <w:szCs w:val="22"/>
        </w:rPr>
        <w:t>rine Sciences Branch, Department of Energy, Mines, ans Resources</w:t>
      </w:r>
      <w:r>
        <w:rPr>
          <w:color w:val="000000"/>
          <w:szCs w:val="22"/>
        </w:rPr>
        <w:t>.</w:t>
      </w:r>
    </w:p>
    <w:p w:rsidR="00BF6A60" w:rsidRPr="00E45023" w:rsidRDefault="00BF6A60" w:rsidP="00BF6A60">
      <w:pPr>
        <w:spacing w:before="120" w:after="120"/>
        <w:jc w:val="both"/>
      </w:pPr>
      <w:r w:rsidRPr="00E45023">
        <w:rPr>
          <w:color w:val="000000"/>
          <w:szCs w:val="22"/>
        </w:rPr>
        <w:t xml:space="preserve">CARPENTER, Charles C, </w:t>
      </w:r>
      <w:r w:rsidRPr="00E45023">
        <w:rPr>
          <w:i/>
          <w:iCs/>
          <w:color w:val="000000"/>
          <w:szCs w:val="22"/>
        </w:rPr>
        <w:t xml:space="preserve">1856-1910, Daily Journal of Charles C Carpenter, Labrador Mission, 1856, 1858,1859, 1861, 1862-1864,1865, 1880, 1909, </w:t>
      </w:r>
      <w:r w:rsidRPr="00E45023">
        <w:rPr>
          <w:color w:val="000000"/>
          <w:szCs w:val="22"/>
        </w:rPr>
        <w:t xml:space="preserve">deux microfilms, Archives nationales du </w:t>
      </w:r>
      <w:r>
        <w:rPr>
          <w:color w:val="000000"/>
          <w:szCs w:val="22"/>
        </w:rPr>
        <w:t>C</w:t>
      </w:r>
      <w:r>
        <w:rPr>
          <w:color w:val="000000"/>
          <w:szCs w:val="22"/>
        </w:rPr>
        <w:t>a</w:t>
      </w:r>
      <w:r>
        <w:rPr>
          <w:color w:val="000000"/>
          <w:szCs w:val="22"/>
        </w:rPr>
        <w:t>nada.</w:t>
      </w:r>
    </w:p>
    <w:p w:rsidR="00BF6A60" w:rsidRPr="00E45023" w:rsidRDefault="00BF6A60" w:rsidP="00BF6A60">
      <w:pPr>
        <w:spacing w:before="120" w:after="120"/>
        <w:jc w:val="both"/>
      </w:pPr>
      <w:r w:rsidRPr="00E45023">
        <w:rPr>
          <w:color w:val="000000"/>
          <w:szCs w:val="22"/>
        </w:rPr>
        <w:t>CARRIÈRE, Gaston, « Missions chez les Blancs de la côte du L</w:t>
      </w:r>
      <w:r w:rsidRPr="00E45023">
        <w:rPr>
          <w:color w:val="000000"/>
          <w:szCs w:val="22"/>
        </w:rPr>
        <w:t>a</w:t>
      </w:r>
      <w:r w:rsidRPr="00E45023">
        <w:rPr>
          <w:color w:val="000000"/>
          <w:szCs w:val="22"/>
        </w:rPr>
        <w:t>br</w:t>
      </w:r>
      <w:r w:rsidRPr="00E45023">
        <w:rPr>
          <w:color w:val="000000"/>
          <w:szCs w:val="22"/>
        </w:rPr>
        <w:t>a</w:t>
      </w:r>
      <w:r w:rsidRPr="00E45023">
        <w:rPr>
          <w:color w:val="000000"/>
          <w:szCs w:val="22"/>
        </w:rPr>
        <w:t xml:space="preserve">dor », 35-45, in </w:t>
      </w:r>
      <w:r w:rsidRPr="00E45023">
        <w:rPr>
          <w:i/>
          <w:iCs/>
          <w:color w:val="000000"/>
          <w:szCs w:val="22"/>
        </w:rPr>
        <w:t>Histoire documentaire de la Congrégation des Missio</w:t>
      </w:r>
      <w:r w:rsidRPr="00E45023">
        <w:rPr>
          <w:i/>
          <w:iCs/>
          <w:color w:val="000000"/>
          <w:szCs w:val="22"/>
        </w:rPr>
        <w:t>n</w:t>
      </w:r>
      <w:r w:rsidRPr="00E45023">
        <w:rPr>
          <w:i/>
          <w:iCs/>
          <w:color w:val="000000"/>
          <w:szCs w:val="22"/>
        </w:rPr>
        <w:t xml:space="preserve">naires Oblats de Marie-Immaculée dans l'est du Canada, 1ère partie : De l'arrivée au Canada à la mort du fondateur (1841-1861), </w:t>
      </w:r>
      <w:r w:rsidRPr="00E45023">
        <w:rPr>
          <w:color w:val="000000"/>
          <w:szCs w:val="22"/>
        </w:rPr>
        <w:t>Ottawa, Éd</w:t>
      </w:r>
      <w:r w:rsidRPr="00E45023">
        <w:rPr>
          <w:color w:val="000000"/>
          <w:szCs w:val="22"/>
        </w:rPr>
        <w:t>i</w:t>
      </w:r>
      <w:r w:rsidRPr="00E45023">
        <w:rPr>
          <w:color w:val="000000"/>
          <w:szCs w:val="22"/>
        </w:rPr>
        <w:t>tions de l'Université d'Ottawa, T. IV</w:t>
      </w:r>
      <w:r>
        <w:rPr>
          <w:color w:val="000000"/>
          <w:szCs w:val="22"/>
        </w:rPr>
        <w:t>.</w:t>
      </w:r>
    </w:p>
    <w:p w:rsidR="00BF6A60" w:rsidRPr="00E45023" w:rsidRDefault="00BF6A60" w:rsidP="00BF6A60">
      <w:pPr>
        <w:spacing w:before="120" w:after="120"/>
        <w:jc w:val="both"/>
      </w:pPr>
      <w:r w:rsidRPr="00E45023">
        <w:rPr>
          <w:color w:val="000000"/>
          <w:szCs w:val="22"/>
        </w:rPr>
        <w:t>CASTONGUAY, Daniel, 2003, « L'exploitation du loup-marin et son incidence sur l'occupation de la côte du fleuve Saint-Laurent par les Montagnais de la Traite de Tadoussac au XVIII</w:t>
      </w:r>
      <w:r w:rsidRPr="00710446">
        <w:rPr>
          <w:color w:val="000000"/>
          <w:szCs w:val="22"/>
          <w:vertAlign w:val="superscript"/>
        </w:rPr>
        <w:t>è</w:t>
      </w:r>
      <w:r w:rsidRPr="00E45023">
        <w:rPr>
          <w:color w:val="000000"/>
          <w:szCs w:val="22"/>
        </w:rPr>
        <w:t xml:space="preserve"> siècle », </w:t>
      </w:r>
      <w:r w:rsidRPr="00E45023">
        <w:rPr>
          <w:i/>
          <w:iCs/>
          <w:color w:val="000000"/>
          <w:szCs w:val="22"/>
        </w:rPr>
        <w:t>Reche</w:t>
      </w:r>
      <w:r w:rsidRPr="00E45023">
        <w:rPr>
          <w:i/>
          <w:iCs/>
          <w:color w:val="000000"/>
          <w:szCs w:val="22"/>
        </w:rPr>
        <w:t>r</w:t>
      </w:r>
      <w:r w:rsidRPr="00E45023">
        <w:rPr>
          <w:i/>
          <w:iCs/>
          <w:color w:val="000000"/>
          <w:szCs w:val="22"/>
        </w:rPr>
        <w:t>ches améri</w:t>
      </w:r>
      <w:r w:rsidRPr="00E45023">
        <w:rPr>
          <w:i/>
          <w:iCs/>
          <w:color w:val="000000"/>
          <w:szCs w:val="22"/>
        </w:rPr>
        <w:t>n</w:t>
      </w:r>
      <w:r w:rsidRPr="00E45023">
        <w:rPr>
          <w:i/>
          <w:iCs/>
          <w:color w:val="000000"/>
          <w:szCs w:val="22"/>
        </w:rPr>
        <w:t xml:space="preserve">diennes au Québec, </w:t>
      </w:r>
      <w:r w:rsidRPr="00E45023">
        <w:rPr>
          <w:color w:val="000000"/>
          <w:szCs w:val="22"/>
        </w:rPr>
        <w:t>XXXIII</w:t>
      </w:r>
      <w:r>
        <w:rPr>
          <w:color w:val="000000"/>
          <w:szCs w:val="22"/>
        </w:rPr>
        <w:t xml:space="preserve"> </w:t>
      </w:r>
      <w:r w:rsidRPr="00E45023">
        <w:rPr>
          <w:color w:val="000000"/>
          <w:szCs w:val="22"/>
        </w:rPr>
        <w:t>(l), 61-72</w:t>
      </w:r>
      <w:r>
        <w:rPr>
          <w:color w:val="000000"/>
          <w:szCs w:val="22"/>
        </w:rPr>
        <w:t>.</w:t>
      </w:r>
    </w:p>
    <w:p w:rsidR="00BF6A60" w:rsidRPr="00E45023" w:rsidRDefault="00BF6A60" w:rsidP="00BF6A60">
      <w:pPr>
        <w:spacing w:before="120" w:after="120"/>
        <w:jc w:val="both"/>
      </w:pPr>
      <w:r w:rsidRPr="00E45023">
        <w:rPr>
          <w:color w:val="000000"/>
          <w:szCs w:val="22"/>
        </w:rPr>
        <w:t xml:space="preserve">CHAMBERS, E.D.T., 1912, </w:t>
      </w:r>
      <w:r w:rsidRPr="00E45023">
        <w:rPr>
          <w:i/>
          <w:iCs/>
          <w:color w:val="000000"/>
          <w:szCs w:val="22"/>
        </w:rPr>
        <w:t>Les Pêcheries de la Province de Qu</w:t>
      </w:r>
      <w:r w:rsidRPr="00E45023">
        <w:rPr>
          <w:i/>
          <w:iCs/>
          <w:color w:val="000000"/>
          <w:szCs w:val="22"/>
        </w:rPr>
        <w:t>é</w:t>
      </w:r>
      <w:r w:rsidRPr="00E45023">
        <w:rPr>
          <w:i/>
          <w:iCs/>
          <w:color w:val="000000"/>
          <w:szCs w:val="22"/>
        </w:rPr>
        <w:t xml:space="preserve">bec : Introduction historique, </w:t>
      </w:r>
      <w:r w:rsidRPr="00E45023">
        <w:rPr>
          <w:color w:val="000000"/>
          <w:szCs w:val="22"/>
        </w:rPr>
        <w:t>Québec, Ministère de la Colonisation, des Mines et des Pêcheries</w:t>
      </w:r>
      <w:r>
        <w:rPr>
          <w:color w:val="000000"/>
          <w:szCs w:val="22"/>
        </w:rPr>
        <w:t>.</w:t>
      </w:r>
    </w:p>
    <w:p w:rsidR="00BF6A60" w:rsidRPr="00E45023" w:rsidRDefault="00BF6A60" w:rsidP="00BF6A60">
      <w:pPr>
        <w:spacing w:before="120" w:after="120"/>
        <w:jc w:val="both"/>
      </w:pPr>
      <w:r w:rsidRPr="00E45023">
        <w:rPr>
          <w:color w:val="000000"/>
          <w:szCs w:val="22"/>
        </w:rPr>
        <w:t xml:space="preserve">CHAPPELL, Edward, 1817, </w:t>
      </w:r>
      <w:r w:rsidRPr="00E45023">
        <w:rPr>
          <w:i/>
          <w:iCs/>
          <w:color w:val="000000"/>
          <w:szCs w:val="22"/>
        </w:rPr>
        <w:t>Narrative of</w:t>
      </w:r>
      <w:r>
        <w:rPr>
          <w:i/>
          <w:iCs/>
          <w:color w:val="000000"/>
          <w:szCs w:val="22"/>
        </w:rPr>
        <w:t xml:space="preserve"> </w:t>
      </w:r>
      <w:r w:rsidRPr="00E45023">
        <w:rPr>
          <w:i/>
          <w:iCs/>
          <w:color w:val="000000"/>
          <w:szCs w:val="22"/>
        </w:rPr>
        <w:t>a Voyage to Hudson's Bay in His M</w:t>
      </w:r>
      <w:r>
        <w:rPr>
          <w:i/>
          <w:iCs/>
          <w:color w:val="000000"/>
          <w:szCs w:val="22"/>
        </w:rPr>
        <w:t>ajesty's Ship Rosamund Containi</w:t>
      </w:r>
      <w:r w:rsidRPr="00E45023">
        <w:rPr>
          <w:i/>
          <w:iCs/>
          <w:color w:val="000000"/>
          <w:szCs w:val="22"/>
        </w:rPr>
        <w:t>ng Some Account of</w:t>
      </w:r>
      <w:r>
        <w:rPr>
          <w:i/>
          <w:iCs/>
          <w:color w:val="000000"/>
          <w:szCs w:val="22"/>
        </w:rPr>
        <w:t xml:space="preserve"> </w:t>
      </w:r>
      <w:r w:rsidRPr="00E45023">
        <w:rPr>
          <w:i/>
          <w:iCs/>
          <w:color w:val="000000"/>
          <w:szCs w:val="22"/>
        </w:rPr>
        <w:t>the North-Eastern Coast of America and of</w:t>
      </w:r>
      <w:r>
        <w:rPr>
          <w:i/>
          <w:iCs/>
          <w:color w:val="000000"/>
          <w:szCs w:val="22"/>
        </w:rPr>
        <w:t xml:space="preserve"> </w:t>
      </w:r>
      <w:r w:rsidRPr="00E45023">
        <w:rPr>
          <w:i/>
          <w:iCs/>
          <w:color w:val="000000"/>
          <w:szCs w:val="22"/>
        </w:rPr>
        <w:t>the Tribes Inhabiting the R</w:t>
      </w:r>
      <w:r w:rsidRPr="00E45023">
        <w:rPr>
          <w:i/>
          <w:iCs/>
          <w:color w:val="000000"/>
          <w:szCs w:val="22"/>
        </w:rPr>
        <w:t>e</w:t>
      </w:r>
      <w:r w:rsidRPr="00E45023">
        <w:rPr>
          <w:i/>
          <w:iCs/>
          <w:color w:val="000000"/>
          <w:szCs w:val="22"/>
        </w:rPr>
        <w:t>mote R</w:t>
      </w:r>
      <w:r>
        <w:rPr>
          <w:i/>
          <w:iCs/>
          <w:color w:val="000000"/>
          <w:szCs w:val="22"/>
        </w:rPr>
        <w:t>e</w:t>
      </w:r>
      <w:r w:rsidRPr="00E45023">
        <w:rPr>
          <w:i/>
          <w:iCs/>
          <w:color w:val="000000"/>
          <w:szCs w:val="22"/>
        </w:rPr>
        <w:t xml:space="preserve">gion, </w:t>
      </w:r>
      <w:r w:rsidRPr="00E45023">
        <w:rPr>
          <w:color w:val="000000"/>
          <w:szCs w:val="22"/>
        </w:rPr>
        <w:t>London, J, Mawman, Ludgate Street</w:t>
      </w:r>
      <w:r>
        <w:rPr>
          <w:color w:val="000000"/>
          <w:szCs w:val="22"/>
        </w:rPr>
        <w:t>.</w:t>
      </w:r>
    </w:p>
    <w:p w:rsidR="00BF6A60" w:rsidRPr="00E45023" w:rsidRDefault="00BF6A60" w:rsidP="00BF6A60">
      <w:pPr>
        <w:spacing w:before="120" w:after="120"/>
        <w:jc w:val="both"/>
      </w:pPr>
      <w:r w:rsidRPr="00E45023">
        <w:rPr>
          <w:color w:val="000000"/>
          <w:szCs w:val="22"/>
        </w:rPr>
        <w:t xml:space="preserve">CHAPPELL, Edward, 1818, </w:t>
      </w:r>
      <w:r w:rsidRPr="00E45023">
        <w:rPr>
          <w:i/>
          <w:iCs/>
          <w:color w:val="000000"/>
          <w:szCs w:val="22"/>
        </w:rPr>
        <w:t>Voyage of</w:t>
      </w:r>
      <w:r>
        <w:rPr>
          <w:i/>
          <w:iCs/>
          <w:color w:val="000000"/>
          <w:szCs w:val="22"/>
        </w:rPr>
        <w:t xml:space="preserve"> </w:t>
      </w:r>
      <w:r w:rsidRPr="00E45023">
        <w:rPr>
          <w:i/>
          <w:iCs/>
          <w:color w:val="000000"/>
          <w:szCs w:val="22"/>
        </w:rPr>
        <w:t>His Majesty's Ship Ros</w:t>
      </w:r>
      <w:r w:rsidRPr="00E45023">
        <w:rPr>
          <w:i/>
          <w:iCs/>
          <w:color w:val="000000"/>
          <w:szCs w:val="22"/>
        </w:rPr>
        <w:t>a</w:t>
      </w:r>
      <w:r w:rsidRPr="00E45023">
        <w:rPr>
          <w:i/>
          <w:iCs/>
          <w:color w:val="000000"/>
          <w:szCs w:val="22"/>
        </w:rPr>
        <w:t>mond to Newfoundland and the Southern Coast of Labrador of</w:t>
      </w:r>
      <w:r>
        <w:rPr>
          <w:i/>
          <w:iCs/>
          <w:color w:val="000000"/>
          <w:szCs w:val="22"/>
        </w:rPr>
        <w:t xml:space="preserve"> </w:t>
      </w:r>
      <w:r w:rsidRPr="00E45023">
        <w:rPr>
          <w:i/>
          <w:iCs/>
          <w:color w:val="000000"/>
          <w:szCs w:val="22"/>
        </w:rPr>
        <w:t>Which Countries no Account Has Been Published by Any British Traveller Since the Reign of</w:t>
      </w:r>
      <w:r>
        <w:rPr>
          <w:i/>
          <w:iCs/>
          <w:color w:val="000000"/>
          <w:szCs w:val="22"/>
        </w:rPr>
        <w:t xml:space="preserve"> </w:t>
      </w:r>
      <w:r w:rsidRPr="00E45023">
        <w:rPr>
          <w:i/>
          <w:iCs/>
          <w:color w:val="000000"/>
          <w:szCs w:val="22"/>
        </w:rPr>
        <w:t xml:space="preserve">Queen Elizabeth, </w:t>
      </w:r>
      <w:r w:rsidRPr="00E45023">
        <w:rPr>
          <w:color w:val="000000"/>
          <w:szCs w:val="22"/>
        </w:rPr>
        <w:t>London, Printed for J. Mawman, Dudgate Street</w:t>
      </w:r>
      <w:r>
        <w:rPr>
          <w:color w:val="000000"/>
          <w:szCs w:val="22"/>
        </w:rPr>
        <w:t>.</w:t>
      </w:r>
    </w:p>
    <w:p w:rsidR="00BF6A60" w:rsidRPr="00E45023" w:rsidRDefault="00BF6A60" w:rsidP="00BF6A60">
      <w:pPr>
        <w:spacing w:before="120" w:after="120"/>
        <w:jc w:val="both"/>
      </w:pPr>
      <w:r w:rsidRPr="00E45023">
        <w:rPr>
          <w:color w:val="000000"/>
          <w:szCs w:val="22"/>
        </w:rPr>
        <w:t xml:space="preserve">CHAREST, Paul, 1965a, </w:t>
      </w:r>
      <w:r w:rsidRPr="00E45023">
        <w:rPr>
          <w:i/>
          <w:iCs/>
          <w:color w:val="000000"/>
          <w:szCs w:val="22"/>
        </w:rPr>
        <w:t xml:space="preserve">Journal de bord : Saint-Augustin, juin-septembre 1965, </w:t>
      </w:r>
      <w:r w:rsidRPr="00E45023">
        <w:rPr>
          <w:color w:val="000000"/>
          <w:szCs w:val="22"/>
        </w:rPr>
        <w:t>Manuscrit, Projet Ethnographie de la Côte-Nord du Saint-Laurent, Université Laval</w:t>
      </w:r>
      <w:r>
        <w:rPr>
          <w:color w:val="000000"/>
          <w:szCs w:val="22"/>
        </w:rPr>
        <w:t>.</w:t>
      </w:r>
    </w:p>
    <w:p w:rsidR="00BF6A60" w:rsidRPr="00E45023" w:rsidRDefault="00BF6A60" w:rsidP="00BF6A60">
      <w:pPr>
        <w:spacing w:before="120" w:after="120"/>
        <w:jc w:val="both"/>
      </w:pPr>
      <w:r w:rsidRPr="00E45023">
        <w:rPr>
          <w:color w:val="000000"/>
          <w:szCs w:val="22"/>
        </w:rPr>
        <w:t xml:space="preserve">CHAREST, Paul, 1965b, </w:t>
      </w:r>
      <w:r w:rsidRPr="00E45023">
        <w:rPr>
          <w:i/>
          <w:iCs/>
          <w:color w:val="000000"/>
          <w:szCs w:val="22"/>
        </w:rPr>
        <w:t xml:space="preserve">Notes de terrain : Saint-Augustin, été 1965, </w:t>
      </w:r>
      <w:r w:rsidRPr="00E45023">
        <w:rPr>
          <w:color w:val="000000"/>
          <w:szCs w:val="22"/>
        </w:rPr>
        <w:t>Manuscrit, Projet Ethnographie de la Côte-Nord du Saint-Laurent, Un</w:t>
      </w:r>
      <w:r w:rsidRPr="00E45023">
        <w:rPr>
          <w:color w:val="000000"/>
          <w:szCs w:val="22"/>
        </w:rPr>
        <w:t>i</w:t>
      </w:r>
      <w:r w:rsidRPr="00E45023">
        <w:rPr>
          <w:color w:val="000000"/>
          <w:szCs w:val="22"/>
        </w:rPr>
        <w:t>versité Laval</w:t>
      </w:r>
      <w:r>
        <w:rPr>
          <w:color w:val="000000"/>
          <w:szCs w:val="22"/>
        </w:rPr>
        <w:t>.</w:t>
      </w:r>
    </w:p>
    <w:p w:rsidR="00BF6A60" w:rsidRPr="00E45023" w:rsidRDefault="00BF6A60" w:rsidP="00BF6A60">
      <w:pPr>
        <w:spacing w:before="120" w:after="120"/>
        <w:jc w:val="both"/>
      </w:pPr>
      <w:r w:rsidRPr="00E45023">
        <w:rPr>
          <w:color w:val="000000"/>
          <w:szCs w:val="22"/>
        </w:rPr>
        <w:t>CHAREST, Paul, 1970. « </w:t>
      </w:r>
      <w:hyperlink r:id="rId45" w:history="1">
        <w:r w:rsidRPr="00966212">
          <w:rPr>
            <w:rStyle w:val="Lienhypertexte"/>
            <w:szCs w:val="22"/>
          </w:rPr>
          <w:t>Le peuplement permanent de la Basse-Côte-Nord du Saint-Laurent </w:t>
        </w:r>
      </w:hyperlink>
      <w:r w:rsidRPr="00E45023">
        <w:rPr>
          <w:color w:val="000000"/>
          <w:szCs w:val="22"/>
        </w:rPr>
        <w:t xml:space="preserve">», </w:t>
      </w:r>
      <w:r w:rsidRPr="00E45023">
        <w:rPr>
          <w:i/>
          <w:iCs/>
          <w:color w:val="000000"/>
          <w:szCs w:val="22"/>
        </w:rPr>
        <w:t xml:space="preserve">Recherches sociographiques, </w:t>
      </w:r>
      <w:r w:rsidRPr="00E45023">
        <w:rPr>
          <w:color w:val="000000"/>
          <w:szCs w:val="22"/>
        </w:rPr>
        <w:t>11(1-2) : 59-90</w:t>
      </w:r>
      <w:r>
        <w:rPr>
          <w:color w:val="000000"/>
          <w:szCs w:val="22"/>
        </w:rPr>
        <w:t>.</w:t>
      </w:r>
    </w:p>
    <w:p w:rsidR="00BF6A60" w:rsidRPr="00E45023" w:rsidRDefault="00BF6A60" w:rsidP="00BF6A60">
      <w:pPr>
        <w:spacing w:before="120" w:after="120"/>
        <w:jc w:val="both"/>
      </w:pPr>
      <w:r>
        <w:rPr>
          <w:color w:val="000000"/>
          <w:szCs w:val="22"/>
        </w:rPr>
        <w:t>[171]</w:t>
      </w:r>
    </w:p>
    <w:p w:rsidR="00BF6A60" w:rsidRPr="00E45023" w:rsidRDefault="00BF6A60" w:rsidP="00BF6A60">
      <w:pPr>
        <w:spacing w:before="120" w:after="120"/>
        <w:jc w:val="both"/>
      </w:pPr>
      <w:r w:rsidRPr="00E45023">
        <w:rPr>
          <w:color w:val="000000"/>
          <w:szCs w:val="22"/>
        </w:rPr>
        <w:t>CHAREST, Paul 1973a, « La dynamique de l'occupation humaine du territoire », Chap</w:t>
      </w:r>
      <w:r>
        <w:rPr>
          <w:color w:val="000000"/>
          <w:szCs w:val="22"/>
        </w:rPr>
        <w:t>. </w:t>
      </w:r>
      <w:r w:rsidRPr="00E45023">
        <w:rPr>
          <w:color w:val="000000"/>
          <w:szCs w:val="22"/>
        </w:rPr>
        <w:t>II : 1-150, in Marc-Adélard Trembay, André L</w:t>
      </w:r>
      <w:r w:rsidRPr="00E45023">
        <w:rPr>
          <w:color w:val="000000"/>
          <w:szCs w:val="22"/>
        </w:rPr>
        <w:t>e</w:t>
      </w:r>
      <w:r w:rsidRPr="00E45023">
        <w:rPr>
          <w:color w:val="000000"/>
          <w:szCs w:val="22"/>
        </w:rPr>
        <w:t xml:space="preserve">page, Paul Charest et </w:t>
      </w:r>
      <w:r>
        <w:rPr>
          <w:color w:val="000000"/>
          <w:szCs w:val="22"/>
        </w:rPr>
        <w:t>al.</w:t>
      </w:r>
      <w:r w:rsidRPr="00E45023">
        <w:rPr>
          <w:color w:val="000000"/>
          <w:szCs w:val="22"/>
        </w:rPr>
        <w:t>,</w:t>
      </w:r>
      <w:r>
        <w:rPr>
          <w:color w:val="000000"/>
          <w:szCs w:val="22"/>
        </w:rPr>
        <w:t xml:space="preserve"> </w:t>
      </w:r>
      <w:r w:rsidRPr="00E45023">
        <w:rPr>
          <w:i/>
          <w:iCs/>
          <w:color w:val="000000"/>
          <w:szCs w:val="22"/>
        </w:rPr>
        <w:t xml:space="preserve">Rapport ethnologique sur la Basse-Côte-Nord du golfe Saint-Laurent, </w:t>
      </w:r>
      <w:r w:rsidRPr="00E45023">
        <w:rPr>
          <w:color w:val="000000"/>
          <w:szCs w:val="22"/>
        </w:rPr>
        <w:t>Québec, Laboratoire d'anthropologie, Université Laval</w:t>
      </w:r>
      <w:r>
        <w:rPr>
          <w:color w:val="000000"/>
          <w:szCs w:val="22"/>
        </w:rPr>
        <w:t>.</w:t>
      </w:r>
    </w:p>
    <w:p w:rsidR="00BF6A60" w:rsidRPr="00E45023" w:rsidRDefault="00BF6A60" w:rsidP="00BF6A60">
      <w:pPr>
        <w:spacing w:before="120" w:after="120"/>
        <w:jc w:val="both"/>
      </w:pPr>
      <w:r w:rsidRPr="00E45023">
        <w:rPr>
          <w:color w:val="000000"/>
          <w:szCs w:val="22"/>
        </w:rPr>
        <w:t>CHAREST, Paul, 1973b « Les activités politiques et administrat</w:t>
      </w:r>
      <w:r w:rsidRPr="00E45023">
        <w:rPr>
          <w:color w:val="000000"/>
          <w:szCs w:val="22"/>
        </w:rPr>
        <w:t>i</w:t>
      </w:r>
      <w:r w:rsidRPr="00E45023">
        <w:rPr>
          <w:color w:val="000000"/>
          <w:szCs w:val="22"/>
        </w:rPr>
        <w:t xml:space="preserve">ves gouvernementales et la politique locale », Chapitre VII : 1-277, in Marc-Adélard Tremblay, André Lepage. Paul Charest et </w:t>
      </w:r>
      <w:r>
        <w:rPr>
          <w:color w:val="000000"/>
          <w:szCs w:val="22"/>
        </w:rPr>
        <w:t>al.</w:t>
      </w:r>
      <w:r w:rsidRPr="00E45023">
        <w:rPr>
          <w:color w:val="000000"/>
          <w:szCs w:val="22"/>
        </w:rPr>
        <w:t xml:space="preserve">: </w:t>
      </w:r>
      <w:r w:rsidRPr="00E45023">
        <w:rPr>
          <w:i/>
          <w:iCs/>
          <w:color w:val="000000"/>
          <w:szCs w:val="22"/>
        </w:rPr>
        <w:t>Rapport ethnol</w:t>
      </w:r>
      <w:r w:rsidRPr="00E45023">
        <w:rPr>
          <w:i/>
          <w:iCs/>
          <w:color w:val="000000"/>
          <w:szCs w:val="22"/>
        </w:rPr>
        <w:t>o</w:t>
      </w:r>
      <w:r w:rsidRPr="00E45023">
        <w:rPr>
          <w:i/>
          <w:iCs/>
          <w:color w:val="000000"/>
          <w:szCs w:val="22"/>
        </w:rPr>
        <w:t xml:space="preserve">giqe sur la Basse-Côte-Nord du golfe Saint-Laurent, </w:t>
      </w:r>
      <w:r w:rsidRPr="00E45023">
        <w:rPr>
          <w:color w:val="000000"/>
          <w:szCs w:val="22"/>
        </w:rPr>
        <w:t>Québec, Laboratoire d'anthropologie, Université Laval</w:t>
      </w:r>
      <w:r>
        <w:rPr>
          <w:color w:val="000000"/>
          <w:szCs w:val="22"/>
        </w:rPr>
        <w:t>.</w:t>
      </w:r>
    </w:p>
    <w:p w:rsidR="00BF6A60" w:rsidRPr="00E45023" w:rsidRDefault="00BF6A60" w:rsidP="00BF6A60">
      <w:pPr>
        <w:spacing w:before="120" w:after="120"/>
        <w:jc w:val="both"/>
      </w:pPr>
      <w:r w:rsidRPr="00E45023">
        <w:rPr>
          <w:color w:val="000000"/>
          <w:szCs w:val="22"/>
        </w:rPr>
        <w:t>CHAREST, Paul,</w:t>
      </w:r>
      <w:r>
        <w:rPr>
          <w:color w:val="000000"/>
          <w:szCs w:val="22"/>
        </w:rPr>
        <w:t xml:space="preserve"> </w:t>
      </w:r>
      <w:r w:rsidRPr="00E45023">
        <w:rPr>
          <w:color w:val="000000"/>
          <w:szCs w:val="22"/>
        </w:rPr>
        <w:t>1973c, « Écologie culturelle de la Côte-Nord du go</w:t>
      </w:r>
      <w:r w:rsidRPr="00E45023">
        <w:rPr>
          <w:color w:val="000000"/>
          <w:szCs w:val="22"/>
        </w:rPr>
        <w:t>l</w:t>
      </w:r>
      <w:r w:rsidRPr="00E45023">
        <w:rPr>
          <w:color w:val="000000"/>
          <w:szCs w:val="22"/>
        </w:rPr>
        <w:t xml:space="preserve">fe Saint-Laurent », 33-82, in Marc-Adélard Tremblay et Gerald L. Gold (dir.), </w:t>
      </w:r>
      <w:hyperlink r:id="rId46" w:history="1">
        <w:r w:rsidRPr="00710446">
          <w:rPr>
            <w:rStyle w:val="Lienhypertexte"/>
            <w:i/>
            <w:iCs/>
            <w:szCs w:val="22"/>
          </w:rPr>
          <w:t xml:space="preserve">Communautés et cultures : </w:t>
        </w:r>
        <w:r>
          <w:rPr>
            <w:rStyle w:val="Lienhypertexte"/>
            <w:i/>
            <w:iCs/>
            <w:szCs w:val="22"/>
          </w:rPr>
          <w:t>É</w:t>
        </w:r>
        <w:r w:rsidRPr="00710446">
          <w:rPr>
            <w:rStyle w:val="Lienhypertexte"/>
            <w:i/>
            <w:iCs/>
            <w:szCs w:val="22"/>
          </w:rPr>
          <w:t xml:space="preserve">léments pour une ethnologie du </w:t>
        </w:r>
        <w:r>
          <w:rPr>
            <w:rStyle w:val="Lienhypertexte"/>
            <w:i/>
            <w:iCs/>
            <w:szCs w:val="22"/>
          </w:rPr>
          <w:t xml:space="preserve">Canada </w:t>
        </w:r>
        <w:r w:rsidRPr="00710446">
          <w:rPr>
            <w:rStyle w:val="Lienhypertexte"/>
            <w:i/>
            <w:iCs/>
            <w:szCs w:val="22"/>
          </w:rPr>
          <w:t>français</w:t>
        </w:r>
      </w:hyperlink>
      <w:r w:rsidRPr="00E45023">
        <w:rPr>
          <w:i/>
          <w:iCs/>
          <w:color w:val="000000"/>
          <w:szCs w:val="22"/>
        </w:rPr>
        <w:t xml:space="preserve">, </w:t>
      </w:r>
      <w:r w:rsidRPr="00E45023">
        <w:rPr>
          <w:color w:val="000000"/>
          <w:szCs w:val="22"/>
        </w:rPr>
        <w:t>Toronto, Holt, Rinehart and Winston</w:t>
      </w:r>
      <w:r>
        <w:rPr>
          <w:color w:val="000000"/>
          <w:szCs w:val="22"/>
        </w:rPr>
        <w:t>.</w:t>
      </w:r>
    </w:p>
    <w:p w:rsidR="00BF6A60" w:rsidRPr="00E45023" w:rsidRDefault="00BF6A60" w:rsidP="00BF6A60">
      <w:pPr>
        <w:spacing w:before="120" w:after="120"/>
        <w:jc w:val="both"/>
      </w:pPr>
      <w:r w:rsidRPr="00E45023">
        <w:rPr>
          <w:color w:val="000000"/>
          <w:szCs w:val="22"/>
        </w:rPr>
        <w:t xml:space="preserve">CHAREST, Paul, 1975, « Les ressources naturelles de la Côte-Nord ou la richesse des autres : une analyse diachronique », </w:t>
      </w:r>
      <w:r w:rsidRPr="00E45023">
        <w:rPr>
          <w:i/>
          <w:iCs/>
          <w:color w:val="000000"/>
          <w:szCs w:val="22"/>
        </w:rPr>
        <w:t>Reche</w:t>
      </w:r>
      <w:r w:rsidRPr="00E45023">
        <w:rPr>
          <w:i/>
          <w:iCs/>
          <w:color w:val="000000"/>
          <w:szCs w:val="22"/>
        </w:rPr>
        <w:t>r</w:t>
      </w:r>
      <w:r w:rsidRPr="00E45023">
        <w:rPr>
          <w:i/>
          <w:iCs/>
          <w:color w:val="000000"/>
          <w:szCs w:val="22"/>
        </w:rPr>
        <w:t>ches am</w:t>
      </w:r>
      <w:r w:rsidRPr="00E45023">
        <w:rPr>
          <w:i/>
          <w:iCs/>
          <w:color w:val="000000"/>
          <w:szCs w:val="22"/>
        </w:rPr>
        <w:t>é</w:t>
      </w:r>
      <w:r w:rsidRPr="00E45023">
        <w:rPr>
          <w:i/>
          <w:iCs/>
          <w:color w:val="000000"/>
          <w:szCs w:val="22"/>
        </w:rPr>
        <w:t xml:space="preserve">rindiennes au Québec, </w:t>
      </w:r>
      <w:r w:rsidRPr="00E45023">
        <w:rPr>
          <w:color w:val="000000"/>
          <w:szCs w:val="22"/>
        </w:rPr>
        <w:t>V(2) : 31-52</w:t>
      </w:r>
      <w:r>
        <w:rPr>
          <w:color w:val="000000"/>
          <w:szCs w:val="22"/>
        </w:rPr>
        <w:t>.</w:t>
      </w:r>
    </w:p>
    <w:p w:rsidR="00BF6A60" w:rsidRPr="00E45023" w:rsidRDefault="00BF6A60" w:rsidP="00BF6A60">
      <w:pPr>
        <w:spacing w:before="120" w:after="120"/>
        <w:jc w:val="both"/>
      </w:pPr>
      <w:r w:rsidRPr="00E45023">
        <w:rPr>
          <w:color w:val="000000"/>
          <w:szCs w:val="22"/>
        </w:rPr>
        <w:t>CHAREST, Paul, 1976a, « Stratégies d'adaptation généralisées et éc</w:t>
      </w:r>
      <w:r w:rsidRPr="00E45023">
        <w:rPr>
          <w:color w:val="000000"/>
          <w:szCs w:val="22"/>
        </w:rPr>
        <w:t>o</w:t>
      </w:r>
      <w:r w:rsidRPr="00E45023">
        <w:rPr>
          <w:color w:val="000000"/>
          <w:szCs w:val="22"/>
        </w:rPr>
        <w:t>systèmes spécialisés : le cas de la Basse-Côte-Nord du golfe Saint-Laurent »,</w:t>
      </w:r>
      <w:r>
        <w:rPr>
          <w:color w:val="000000"/>
          <w:szCs w:val="22"/>
        </w:rPr>
        <w:t xml:space="preserve"> </w:t>
      </w:r>
      <w:r w:rsidRPr="00E45023">
        <w:rPr>
          <w:i/>
          <w:iCs/>
          <w:color w:val="000000"/>
          <w:szCs w:val="22"/>
        </w:rPr>
        <w:t xml:space="preserve">Cahiers d'anthropologie de l'Université Laval, </w:t>
      </w:r>
      <w:r w:rsidRPr="00E45023">
        <w:rPr>
          <w:color w:val="000000"/>
          <w:szCs w:val="22"/>
        </w:rPr>
        <w:t>1 : 19-49</w:t>
      </w:r>
      <w:r>
        <w:rPr>
          <w:color w:val="000000"/>
          <w:szCs w:val="22"/>
        </w:rPr>
        <w:t>.</w:t>
      </w:r>
    </w:p>
    <w:p w:rsidR="00BF6A60" w:rsidRPr="00E45023" w:rsidRDefault="00BF6A60" w:rsidP="00BF6A60">
      <w:pPr>
        <w:spacing w:before="120" w:after="120"/>
        <w:jc w:val="both"/>
      </w:pPr>
      <w:r w:rsidRPr="00E45023">
        <w:rPr>
          <w:color w:val="000000"/>
          <w:szCs w:val="22"/>
        </w:rPr>
        <w:t>CHAREST, Paul, 1976b, « Contraintes écologiques et déterm</w:t>
      </w:r>
      <w:r w:rsidRPr="00E45023">
        <w:rPr>
          <w:color w:val="000000"/>
          <w:szCs w:val="22"/>
        </w:rPr>
        <w:t>i</w:t>
      </w:r>
      <w:r w:rsidRPr="00E45023">
        <w:rPr>
          <w:color w:val="000000"/>
          <w:szCs w:val="22"/>
        </w:rPr>
        <w:t xml:space="preserve">nants socio-économiques de l'évolution religieuse de la Moyenne et de la Basse Côte-Nord du golfe St-Laurent », in </w:t>
      </w:r>
      <w:r w:rsidRPr="00E45023">
        <w:rPr>
          <w:i/>
          <w:iCs/>
          <w:color w:val="000000"/>
          <w:szCs w:val="22"/>
        </w:rPr>
        <w:t>Protée, V :</w:t>
      </w:r>
      <w:r w:rsidRPr="00E45023">
        <w:rPr>
          <w:color w:val="000000"/>
          <w:szCs w:val="22"/>
        </w:rPr>
        <w:t xml:space="preserve"> 61-82</w:t>
      </w:r>
      <w:r>
        <w:rPr>
          <w:color w:val="000000"/>
          <w:szCs w:val="22"/>
        </w:rPr>
        <w:t>.</w:t>
      </w:r>
    </w:p>
    <w:p w:rsidR="00BF6A60" w:rsidRPr="00E45023" w:rsidRDefault="00BF6A60" w:rsidP="00BF6A60">
      <w:pPr>
        <w:spacing w:before="120" w:after="120"/>
        <w:jc w:val="both"/>
      </w:pPr>
      <w:r w:rsidRPr="00E45023">
        <w:rPr>
          <w:color w:val="000000"/>
          <w:szCs w:val="22"/>
        </w:rPr>
        <w:t>CHAREST, Paul, 1981, « </w:t>
      </w:r>
      <w:hyperlink r:id="rId47" w:history="1">
        <w:r w:rsidRPr="003A3D22">
          <w:rPr>
            <w:rStyle w:val="Lienhypertexte"/>
            <w:szCs w:val="22"/>
          </w:rPr>
          <w:t>Contraintes écologiques et pêcheries s</w:t>
        </w:r>
        <w:r w:rsidRPr="003A3D22">
          <w:rPr>
            <w:rStyle w:val="Lienhypertexte"/>
            <w:szCs w:val="22"/>
          </w:rPr>
          <w:t>é</w:t>
        </w:r>
        <w:r w:rsidRPr="003A3D22">
          <w:rPr>
            <w:rStyle w:val="Lienhypertexte"/>
            <w:szCs w:val="22"/>
          </w:rPr>
          <w:t>dentaires sur la Basse-Côte-Nord du golfe Saint-Laurent </w:t>
        </w:r>
      </w:hyperlink>
      <w:r w:rsidRPr="00E45023">
        <w:rPr>
          <w:color w:val="000000"/>
          <w:szCs w:val="22"/>
        </w:rPr>
        <w:t xml:space="preserve">», </w:t>
      </w:r>
      <w:r w:rsidRPr="00E45023">
        <w:rPr>
          <w:i/>
          <w:iCs/>
          <w:color w:val="000000"/>
          <w:szCs w:val="22"/>
        </w:rPr>
        <w:t>Anthrop</w:t>
      </w:r>
      <w:r w:rsidRPr="00E45023">
        <w:rPr>
          <w:i/>
          <w:iCs/>
          <w:color w:val="000000"/>
          <w:szCs w:val="22"/>
        </w:rPr>
        <w:t>o</w:t>
      </w:r>
      <w:r w:rsidRPr="00E45023">
        <w:rPr>
          <w:i/>
          <w:iCs/>
          <w:color w:val="000000"/>
          <w:szCs w:val="22"/>
        </w:rPr>
        <w:t>logie et s</w:t>
      </w:r>
      <w:r w:rsidRPr="00E45023">
        <w:rPr>
          <w:i/>
          <w:iCs/>
          <w:color w:val="000000"/>
          <w:szCs w:val="22"/>
        </w:rPr>
        <w:t>o</w:t>
      </w:r>
      <w:r w:rsidRPr="00E45023">
        <w:rPr>
          <w:i/>
          <w:iCs/>
          <w:color w:val="000000"/>
          <w:szCs w:val="22"/>
        </w:rPr>
        <w:t xml:space="preserve">ciétés, </w:t>
      </w:r>
      <w:r w:rsidRPr="00E45023">
        <w:rPr>
          <w:color w:val="000000"/>
          <w:szCs w:val="22"/>
        </w:rPr>
        <w:t>5(1) : 29-56</w:t>
      </w:r>
      <w:r>
        <w:rPr>
          <w:color w:val="000000"/>
          <w:szCs w:val="22"/>
        </w:rPr>
        <w:t>.</w:t>
      </w:r>
    </w:p>
    <w:p w:rsidR="00BF6A60" w:rsidRPr="00E45023" w:rsidRDefault="00BF6A60" w:rsidP="00BF6A60">
      <w:pPr>
        <w:spacing w:before="120" w:after="120"/>
        <w:jc w:val="both"/>
      </w:pPr>
      <w:r w:rsidRPr="00E45023">
        <w:rPr>
          <w:color w:val="000000"/>
          <w:szCs w:val="22"/>
        </w:rPr>
        <w:t>CHAREST, Paul, 1985, « Modes d'exploitation des ressources m</w:t>
      </w:r>
      <w:r w:rsidRPr="00E45023">
        <w:rPr>
          <w:color w:val="000000"/>
          <w:szCs w:val="22"/>
        </w:rPr>
        <w:t>a</w:t>
      </w:r>
      <w:r w:rsidRPr="00E45023">
        <w:rPr>
          <w:color w:val="000000"/>
          <w:szCs w:val="22"/>
        </w:rPr>
        <w:t>r</w:t>
      </w:r>
      <w:r w:rsidRPr="00E45023">
        <w:rPr>
          <w:color w:val="000000"/>
          <w:szCs w:val="22"/>
        </w:rPr>
        <w:t>i</w:t>
      </w:r>
      <w:r w:rsidRPr="00E45023">
        <w:rPr>
          <w:color w:val="000000"/>
          <w:szCs w:val="22"/>
        </w:rPr>
        <w:t xml:space="preserve">nes et processus d'adaptation sur la Côte-Nord du golfe Saint-Laurent », 244-262, in Paul-Louis Martin (dir.) : </w:t>
      </w:r>
      <w:r w:rsidRPr="00E45023">
        <w:rPr>
          <w:i/>
          <w:iCs/>
          <w:color w:val="000000"/>
          <w:szCs w:val="22"/>
        </w:rPr>
        <w:t xml:space="preserve">Traditions maritimes au Québec, </w:t>
      </w:r>
      <w:r w:rsidRPr="00E45023">
        <w:rPr>
          <w:color w:val="000000"/>
          <w:szCs w:val="22"/>
        </w:rPr>
        <w:t>Québec, Ministère des Affaires culturelles</w:t>
      </w:r>
    </w:p>
    <w:p w:rsidR="00BF6A60" w:rsidRPr="00E45023" w:rsidRDefault="00BF6A60" w:rsidP="00BF6A60">
      <w:pPr>
        <w:spacing w:before="120" w:after="120"/>
        <w:jc w:val="both"/>
      </w:pPr>
      <w:r w:rsidRPr="00E45023">
        <w:rPr>
          <w:color w:val="000000"/>
          <w:szCs w:val="22"/>
        </w:rPr>
        <w:t>CHAREST, Paul, 1996, « </w:t>
      </w:r>
      <w:hyperlink r:id="rId48" w:history="1">
        <w:r w:rsidRPr="00966212">
          <w:rPr>
            <w:rStyle w:val="Lienhypertexte"/>
            <w:szCs w:val="22"/>
          </w:rPr>
          <w:t>Les stratégies de chasse des Mamit I</w:t>
        </w:r>
        <w:r w:rsidRPr="00966212">
          <w:rPr>
            <w:rStyle w:val="Lienhypertexte"/>
            <w:szCs w:val="22"/>
          </w:rPr>
          <w:t>n</w:t>
        </w:r>
        <w:r w:rsidRPr="00966212">
          <w:rPr>
            <w:rStyle w:val="Lienhypertexte"/>
            <w:szCs w:val="22"/>
          </w:rPr>
          <w:t>nuat </w:t>
        </w:r>
      </w:hyperlink>
      <w:r w:rsidRPr="00E45023">
        <w:rPr>
          <w:color w:val="000000"/>
          <w:szCs w:val="22"/>
        </w:rPr>
        <w:t xml:space="preserve">», </w:t>
      </w:r>
      <w:r w:rsidRPr="00E45023">
        <w:rPr>
          <w:i/>
          <w:iCs/>
          <w:color w:val="000000"/>
          <w:szCs w:val="22"/>
        </w:rPr>
        <w:t xml:space="preserve">Anthropologie et sociétés, </w:t>
      </w:r>
      <w:r w:rsidRPr="00E45023">
        <w:rPr>
          <w:color w:val="000000"/>
          <w:szCs w:val="22"/>
        </w:rPr>
        <w:t>20(3) : 107-127</w:t>
      </w:r>
      <w:r>
        <w:rPr>
          <w:color w:val="000000"/>
          <w:szCs w:val="22"/>
        </w:rPr>
        <w:t>.</w:t>
      </w:r>
    </w:p>
    <w:p w:rsidR="00BF6A60" w:rsidRPr="00E45023" w:rsidRDefault="00BF6A60" w:rsidP="00BF6A60">
      <w:pPr>
        <w:spacing w:before="120" w:after="120"/>
        <w:jc w:val="both"/>
      </w:pPr>
      <w:r w:rsidRPr="00E45023">
        <w:rPr>
          <w:color w:val="000000"/>
          <w:szCs w:val="22"/>
        </w:rPr>
        <w:t>CHAREST, Paul, 1998, « </w:t>
      </w:r>
      <w:hyperlink r:id="rId49" w:history="1">
        <w:r w:rsidRPr="00966212">
          <w:rPr>
            <w:rStyle w:val="Lienhypertexte"/>
            <w:szCs w:val="22"/>
          </w:rPr>
          <w:t>Les Inuit du Labrador canadien et leurs descendants sur la Basse-Côte-Nord du golfe Saint-Laurent </w:t>
        </w:r>
      </w:hyperlink>
      <w:r w:rsidRPr="00E45023">
        <w:rPr>
          <w:color w:val="000000"/>
          <w:szCs w:val="22"/>
        </w:rPr>
        <w:t xml:space="preserve">», </w:t>
      </w:r>
      <w:r w:rsidRPr="00E45023">
        <w:rPr>
          <w:i/>
          <w:iCs/>
          <w:color w:val="000000"/>
          <w:szCs w:val="22"/>
        </w:rPr>
        <w:t xml:space="preserve">Etudes Inuit Studies, </w:t>
      </w:r>
      <w:r w:rsidRPr="00E45023">
        <w:rPr>
          <w:color w:val="000000"/>
          <w:szCs w:val="22"/>
        </w:rPr>
        <w:t>22(1) : 5-35</w:t>
      </w:r>
      <w:r>
        <w:rPr>
          <w:color w:val="000000"/>
          <w:szCs w:val="22"/>
        </w:rPr>
        <w:t>.</w:t>
      </w:r>
    </w:p>
    <w:p w:rsidR="00BF6A60" w:rsidRPr="00E45023" w:rsidRDefault="00BF6A60" w:rsidP="00BF6A60">
      <w:pPr>
        <w:spacing w:before="120" w:after="120"/>
        <w:jc w:val="both"/>
      </w:pPr>
      <w:r w:rsidRPr="00E45023">
        <w:rPr>
          <w:color w:val="000000"/>
          <w:szCs w:val="22"/>
        </w:rPr>
        <w:t>CHAREST, Paul, 2001, « Les Nord-Côtiers : Peuplement perm</w:t>
      </w:r>
      <w:r w:rsidRPr="00E45023">
        <w:rPr>
          <w:color w:val="000000"/>
          <w:szCs w:val="22"/>
        </w:rPr>
        <w:t>a</w:t>
      </w:r>
      <w:r w:rsidRPr="00E45023">
        <w:rPr>
          <w:color w:val="000000"/>
          <w:szCs w:val="22"/>
        </w:rPr>
        <w:t xml:space="preserve">nent de la partie orientale de la Côte-Nord du golfe Saint-Laurent », 23-36, in Gérard Duhaime (dir) : </w:t>
      </w:r>
      <w:r w:rsidRPr="00E45023">
        <w:rPr>
          <w:i/>
          <w:iCs/>
          <w:color w:val="000000"/>
          <w:szCs w:val="22"/>
        </w:rPr>
        <w:t xml:space="preserve">Le Nord. Habitants et mutations, </w:t>
      </w:r>
      <w:r w:rsidRPr="00E45023">
        <w:rPr>
          <w:color w:val="000000"/>
          <w:szCs w:val="22"/>
        </w:rPr>
        <w:t>Sainte-Foy, Presses de l'Université Laval et Groupe d'études inuit et circumpolaires</w:t>
      </w:r>
      <w:r>
        <w:rPr>
          <w:color w:val="000000"/>
          <w:szCs w:val="22"/>
        </w:rPr>
        <w:t>.</w:t>
      </w:r>
    </w:p>
    <w:p w:rsidR="00BF6A60" w:rsidRPr="00E45023" w:rsidRDefault="00BF6A60" w:rsidP="00BF6A60">
      <w:pPr>
        <w:spacing w:before="120" w:after="120"/>
        <w:jc w:val="both"/>
      </w:pPr>
      <w:r w:rsidRPr="00E45023">
        <w:rPr>
          <w:color w:val="000000"/>
          <w:szCs w:val="22"/>
        </w:rPr>
        <w:t xml:space="preserve">CHAREST, Paul, 2003, « La chasse au loup-marin à Essipit et aux Escoumins », </w:t>
      </w:r>
      <w:r w:rsidRPr="00E45023">
        <w:rPr>
          <w:i/>
          <w:iCs/>
          <w:color w:val="000000"/>
          <w:szCs w:val="22"/>
        </w:rPr>
        <w:t xml:space="preserve">Recherches amérindiennes au Québec, </w:t>
      </w:r>
      <w:r w:rsidRPr="00E45023">
        <w:rPr>
          <w:color w:val="000000"/>
          <w:szCs w:val="22"/>
        </w:rPr>
        <w:t>XXXIII(l) : 89-104</w:t>
      </w:r>
      <w:r>
        <w:rPr>
          <w:color w:val="000000"/>
          <w:szCs w:val="22"/>
        </w:rPr>
        <w:t>.</w:t>
      </w:r>
    </w:p>
    <w:p w:rsidR="00BF6A60" w:rsidRPr="00E45023" w:rsidRDefault="00BF6A60" w:rsidP="00BF6A60">
      <w:pPr>
        <w:spacing w:before="120" w:after="120"/>
        <w:jc w:val="both"/>
      </w:pPr>
      <w:r w:rsidRPr="00E45023">
        <w:rPr>
          <w:color w:val="000000"/>
          <w:szCs w:val="22"/>
        </w:rPr>
        <w:t xml:space="preserve">CHAREST, Paul, 2005a, </w:t>
      </w:r>
      <w:r w:rsidRPr="00E45023">
        <w:rPr>
          <w:i/>
          <w:iCs/>
          <w:color w:val="000000"/>
          <w:szCs w:val="22"/>
        </w:rPr>
        <w:t xml:space="preserve">Journal de bord et notes diverses : Saint-Augustin, </w:t>
      </w:r>
      <w:r w:rsidRPr="005B64C9">
        <w:rPr>
          <w:iCs/>
          <w:color w:val="000000"/>
          <w:szCs w:val="22"/>
        </w:rPr>
        <w:t>juillet 2005</w:t>
      </w:r>
      <w:r>
        <w:rPr>
          <w:iCs/>
          <w:color w:val="000000"/>
          <w:szCs w:val="22"/>
        </w:rPr>
        <w:t>.</w:t>
      </w:r>
    </w:p>
    <w:p w:rsidR="00BF6A60" w:rsidRPr="00E45023" w:rsidRDefault="00BF6A60" w:rsidP="00BF6A60">
      <w:pPr>
        <w:spacing w:before="120" w:after="120"/>
        <w:jc w:val="both"/>
      </w:pPr>
      <w:r w:rsidRPr="00E45023">
        <w:rPr>
          <w:color w:val="000000"/>
          <w:szCs w:val="22"/>
        </w:rPr>
        <w:t xml:space="preserve">CHAREST, Paul, 2005b, </w:t>
      </w:r>
      <w:r w:rsidRPr="00E45023">
        <w:rPr>
          <w:i/>
          <w:iCs/>
          <w:color w:val="000000"/>
          <w:szCs w:val="22"/>
        </w:rPr>
        <w:t xml:space="preserve">Notes d'entrevues : Saint-Augustin, </w:t>
      </w:r>
      <w:r w:rsidRPr="005B64C9">
        <w:rPr>
          <w:iCs/>
          <w:color w:val="000000"/>
          <w:szCs w:val="22"/>
        </w:rPr>
        <w:t>jui</w:t>
      </w:r>
      <w:r w:rsidRPr="005B64C9">
        <w:rPr>
          <w:iCs/>
          <w:color w:val="000000"/>
          <w:szCs w:val="22"/>
        </w:rPr>
        <w:t>l</w:t>
      </w:r>
      <w:r w:rsidRPr="005B64C9">
        <w:rPr>
          <w:iCs/>
          <w:color w:val="000000"/>
          <w:szCs w:val="22"/>
        </w:rPr>
        <w:t>let 2005.</w:t>
      </w:r>
    </w:p>
    <w:p w:rsidR="00BF6A60" w:rsidRPr="00E45023" w:rsidRDefault="00BF6A60" w:rsidP="00BF6A60">
      <w:pPr>
        <w:spacing w:before="120" w:after="120"/>
        <w:jc w:val="both"/>
      </w:pPr>
      <w:r w:rsidRPr="00E45023">
        <w:rPr>
          <w:color w:val="000000"/>
          <w:szCs w:val="22"/>
        </w:rPr>
        <w:t xml:space="preserve">CHAREST, Paul et Michel PLOURDE (dir.), 2003, La chasse au phoque, une activité multimillénaire, </w:t>
      </w:r>
      <w:r w:rsidRPr="00E45023">
        <w:rPr>
          <w:i/>
          <w:iCs/>
          <w:color w:val="000000"/>
          <w:szCs w:val="22"/>
        </w:rPr>
        <w:t>Recherches amérindiennes au Qu</w:t>
      </w:r>
      <w:r w:rsidRPr="00E45023">
        <w:rPr>
          <w:i/>
          <w:iCs/>
          <w:color w:val="000000"/>
          <w:szCs w:val="22"/>
        </w:rPr>
        <w:t>é</w:t>
      </w:r>
      <w:r w:rsidRPr="00E45023">
        <w:rPr>
          <w:i/>
          <w:iCs/>
          <w:color w:val="000000"/>
          <w:szCs w:val="22"/>
        </w:rPr>
        <w:t xml:space="preserve">bec, </w:t>
      </w:r>
      <w:r w:rsidRPr="00E45023">
        <w:rPr>
          <w:color w:val="000000"/>
          <w:szCs w:val="22"/>
        </w:rPr>
        <w:t>XXXIII(l), 114 p.</w:t>
      </w:r>
    </w:p>
    <w:p w:rsidR="00BF6A60" w:rsidRPr="00E45023" w:rsidRDefault="00BF6A60" w:rsidP="00BF6A60">
      <w:pPr>
        <w:spacing w:before="120" w:after="120"/>
        <w:jc w:val="both"/>
      </w:pPr>
      <w:r>
        <w:rPr>
          <w:color w:val="000000"/>
          <w:szCs w:val="22"/>
        </w:rPr>
        <w:t>[172]</w:t>
      </w:r>
    </w:p>
    <w:p w:rsidR="00BF6A60" w:rsidRPr="00E45023" w:rsidRDefault="00BF6A60" w:rsidP="00BF6A60">
      <w:pPr>
        <w:spacing w:before="120" w:after="120"/>
        <w:jc w:val="both"/>
      </w:pPr>
      <w:r w:rsidRPr="00E45023">
        <w:rPr>
          <w:color w:val="000000"/>
          <w:szCs w:val="22"/>
        </w:rPr>
        <w:t xml:space="preserve">CHEVRIER, Daniel, 1996, « Les premières populations humaines. 8500 à 2000 ans avant aujourd'hui », 73-104, in Pierre Frenette (dir) : </w:t>
      </w:r>
      <w:r w:rsidRPr="00E45023">
        <w:rPr>
          <w:i/>
          <w:iCs/>
          <w:color w:val="000000"/>
          <w:szCs w:val="22"/>
        </w:rPr>
        <w:t xml:space="preserve">Histoire de la Côte-Nord, </w:t>
      </w:r>
      <w:r w:rsidRPr="00E45023">
        <w:rPr>
          <w:color w:val="000000"/>
          <w:szCs w:val="22"/>
        </w:rPr>
        <w:t>Sainte-Foy, Les Presses de l'Université L</w:t>
      </w:r>
      <w:r w:rsidRPr="00E45023">
        <w:rPr>
          <w:color w:val="000000"/>
          <w:szCs w:val="22"/>
        </w:rPr>
        <w:t>a</w:t>
      </w:r>
      <w:r w:rsidRPr="00E45023">
        <w:rPr>
          <w:color w:val="000000"/>
          <w:szCs w:val="22"/>
        </w:rPr>
        <w:t>val et Institut québécois de recherche sur la culture</w:t>
      </w:r>
      <w:r>
        <w:rPr>
          <w:color w:val="000000"/>
          <w:szCs w:val="22"/>
        </w:rPr>
        <w:t>.</w:t>
      </w:r>
    </w:p>
    <w:p w:rsidR="00BF6A60" w:rsidRPr="00E45023" w:rsidRDefault="00BF6A60" w:rsidP="00BF6A60">
      <w:pPr>
        <w:spacing w:before="120" w:after="120"/>
        <w:jc w:val="both"/>
      </w:pPr>
      <w:r w:rsidRPr="00E45023">
        <w:rPr>
          <w:color w:val="000000"/>
          <w:szCs w:val="22"/>
        </w:rPr>
        <w:t>CLÉMENT, Daniel, 1997, « Technique et culture chez les Mont</w:t>
      </w:r>
      <w:r w:rsidRPr="00E45023">
        <w:rPr>
          <w:color w:val="000000"/>
          <w:szCs w:val="22"/>
        </w:rPr>
        <w:t>a</w:t>
      </w:r>
      <w:r w:rsidRPr="00E45023">
        <w:rPr>
          <w:color w:val="000000"/>
          <w:szCs w:val="22"/>
        </w:rPr>
        <w:t xml:space="preserve">gnais de Mingan : la nomenclature des pièges », </w:t>
      </w:r>
      <w:r w:rsidRPr="00E45023">
        <w:rPr>
          <w:i/>
          <w:iCs/>
          <w:color w:val="000000"/>
          <w:szCs w:val="22"/>
        </w:rPr>
        <w:t>Recherches améri</w:t>
      </w:r>
      <w:r w:rsidRPr="00E45023">
        <w:rPr>
          <w:i/>
          <w:iCs/>
          <w:color w:val="000000"/>
          <w:szCs w:val="22"/>
        </w:rPr>
        <w:t>n</w:t>
      </w:r>
      <w:r w:rsidRPr="00E45023">
        <w:rPr>
          <w:i/>
          <w:iCs/>
          <w:color w:val="000000"/>
          <w:szCs w:val="22"/>
        </w:rPr>
        <w:t xml:space="preserve">diennes au Québec, </w:t>
      </w:r>
      <w:r w:rsidRPr="00E45023">
        <w:rPr>
          <w:color w:val="000000"/>
          <w:szCs w:val="22"/>
        </w:rPr>
        <w:t>XXVII(l) : 77-94</w:t>
      </w:r>
      <w:r>
        <w:rPr>
          <w:color w:val="000000"/>
          <w:szCs w:val="22"/>
        </w:rPr>
        <w:t>.</w:t>
      </w:r>
    </w:p>
    <w:p w:rsidR="00BF6A60" w:rsidRPr="00E45023" w:rsidRDefault="00BF6A60" w:rsidP="00BF6A60">
      <w:pPr>
        <w:spacing w:before="120" w:after="120"/>
        <w:jc w:val="both"/>
      </w:pPr>
      <w:r w:rsidRPr="00E45023">
        <w:rPr>
          <w:color w:val="000000"/>
          <w:szCs w:val="22"/>
        </w:rPr>
        <w:t xml:space="preserve">CUFF, Robert H., 1991, « Lymburner, Adam », 395, in Joseph R. Smallwood, Cyril F. Poole et Robert H. Cuff (eds) : </w:t>
      </w:r>
      <w:r w:rsidRPr="00E45023">
        <w:rPr>
          <w:i/>
          <w:iCs/>
          <w:color w:val="000000"/>
          <w:szCs w:val="22"/>
        </w:rPr>
        <w:t xml:space="preserve">Encyclopedia of Newfoundland and Labrador, </w:t>
      </w:r>
      <w:r w:rsidRPr="00E45023">
        <w:rPr>
          <w:color w:val="000000"/>
          <w:szCs w:val="22"/>
        </w:rPr>
        <w:t>Harry Cuff Pu</w:t>
      </w:r>
      <w:r>
        <w:rPr>
          <w:color w:val="000000"/>
          <w:szCs w:val="22"/>
        </w:rPr>
        <w:t>blishers, St. John's (Nfld), vol. 3.</w:t>
      </w:r>
    </w:p>
    <w:p w:rsidR="00BF6A60" w:rsidRPr="00E45023" w:rsidRDefault="00BF6A60" w:rsidP="00BF6A60">
      <w:pPr>
        <w:spacing w:before="120" w:after="120"/>
        <w:jc w:val="both"/>
      </w:pPr>
      <w:r w:rsidRPr="00E45023">
        <w:rPr>
          <w:color w:val="000000"/>
          <w:szCs w:val="22"/>
        </w:rPr>
        <w:t>DAVIS, Davena, « Moravian Church », 608-615, in Joseph R. Smal</w:t>
      </w:r>
      <w:r w:rsidRPr="00E45023">
        <w:rPr>
          <w:color w:val="000000"/>
          <w:szCs w:val="22"/>
        </w:rPr>
        <w:t>l</w:t>
      </w:r>
      <w:r w:rsidRPr="00E45023">
        <w:rPr>
          <w:color w:val="000000"/>
          <w:szCs w:val="22"/>
        </w:rPr>
        <w:t>wood,</w:t>
      </w:r>
      <w:r>
        <w:rPr>
          <w:color w:val="000000"/>
          <w:szCs w:val="22"/>
        </w:rPr>
        <w:t xml:space="preserve"> </w:t>
      </w:r>
      <w:r w:rsidRPr="00E45023">
        <w:rPr>
          <w:color w:val="000000"/>
          <w:szCs w:val="22"/>
        </w:rPr>
        <w:t xml:space="preserve">Cyril F. Poole et Robert H. Cuff (eds) : </w:t>
      </w:r>
      <w:r w:rsidRPr="00E45023">
        <w:rPr>
          <w:i/>
          <w:iCs/>
          <w:color w:val="000000"/>
          <w:szCs w:val="22"/>
        </w:rPr>
        <w:t>Encyclopedia of Newfou</w:t>
      </w:r>
      <w:r w:rsidRPr="00E45023">
        <w:rPr>
          <w:i/>
          <w:iCs/>
          <w:color w:val="000000"/>
          <w:szCs w:val="22"/>
        </w:rPr>
        <w:t>n</w:t>
      </w:r>
      <w:r w:rsidRPr="00E45023">
        <w:rPr>
          <w:i/>
          <w:iCs/>
          <w:color w:val="000000"/>
          <w:szCs w:val="22"/>
        </w:rPr>
        <w:t>dland and Labrador,</w:t>
      </w:r>
      <w:r>
        <w:rPr>
          <w:i/>
          <w:iCs/>
          <w:color w:val="000000"/>
          <w:szCs w:val="22"/>
        </w:rPr>
        <w:t xml:space="preserve"> </w:t>
      </w:r>
      <w:r w:rsidRPr="00E45023">
        <w:rPr>
          <w:color w:val="000000"/>
          <w:szCs w:val="22"/>
        </w:rPr>
        <w:t>Harry Cuff Publishers, St.</w:t>
      </w:r>
      <w:r>
        <w:rPr>
          <w:color w:val="000000"/>
          <w:szCs w:val="22"/>
        </w:rPr>
        <w:t xml:space="preserve"> </w:t>
      </w:r>
      <w:r w:rsidRPr="00E45023">
        <w:rPr>
          <w:color w:val="000000"/>
          <w:szCs w:val="22"/>
        </w:rPr>
        <w:t>John</w:t>
      </w:r>
      <w:r>
        <w:rPr>
          <w:color w:val="000000"/>
          <w:szCs w:val="22"/>
        </w:rPr>
        <w:t>'s (Nfld), vol. </w:t>
      </w:r>
      <w:r w:rsidRPr="00E45023">
        <w:rPr>
          <w:color w:val="000000"/>
          <w:szCs w:val="22"/>
        </w:rPr>
        <w:t>3</w:t>
      </w:r>
      <w:r>
        <w:rPr>
          <w:color w:val="000000"/>
          <w:szCs w:val="22"/>
        </w:rPr>
        <w:t>.</w:t>
      </w:r>
    </w:p>
    <w:p w:rsidR="00BF6A60" w:rsidRPr="00E45023" w:rsidRDefault="00BF6A60" w:rsidP="00BF6A60">
      <w:pPr>
        <w:spacing w:before="120" w:after="120"/>
        <w:jc w:val="both"/>
      </w:pPr>
      <w:r w:rsidRPr="00E45023">
        <w:rPr>
          <w:color w:val="000000"/>
          <w:szCs w:val="22"/>
        </w:rPr>
        <w:t xml:space="preserve">DESRUISSEAUX, F, 1849, « Mission du Labrador : Lettre de M. l'Abbé Desruisseaux, missionnaire de Carleton, Carleton, 28 octobre, 1848 », </w:t>
      </w:r>
      <w:r w:rsidRPr="00E45023">
        <w:rPr>
          <w:i/>
          <w:iCs/>
          <w:color w:val="000000"/>
          <w:szCs w:val="22"/>
        </w:rPr>
        <w:t xml:space="preserve">Rapports sur les Missions du Diocèse de Québec, </w:t>
      </w:r>
      <w:r w:rsidRPr="00E45023">
        <w:rPr>
          <w:color w:val="000000"/>
          <w:szCs w:val="22"/>
        </w:rPr>
        <w:t>no 8 : 89</w:t>
      </w:r>
      <w:r>
        <w:rPr>
          <w:color w:val="000000"/>
          <w:szCs w:val="22"/>
        </w:rPr>
        <w:t>.</w:t>
      </w:r>
    </w:p>
    <w:p w:rsidR="00BF6A60" w:rsidRPr="00E45023" w:rsidRDefault="00BF6A60" w:rsidP="00BF6A60">
      <w:pPr>
        <w:spacing w:before="120" w:after="120"/>
        <w:jc w:val="both"/>
      </w:pPr>
      <w:r w:rsidRPr="00E45023">
        <w:rPr>
          <w:color w:val="000000"/>
          <w:szCs w:val="22"/>
        </w:rPr>
        <w:t xml:space="preserve">DIONNE, Gabriel, O.M.I, 1985, </w:t>
      </w:r>
      <w:r w:rsidRPr="00E45023">
        <w:rPr>
          <w:i/>
          <w:iCs/>
          <w:color w:val="000000"/>
          <w:szCs w:val="22"/>
        </w:rPr>
        <w:t xml:space="preserve">La voix d'un silence. Histoire et vie de la Basse Côte Nord, </w:t>
      </w:r>
      <w:r w:rsidRPr="00E45023">
        <w:rPr>
          <w:color w:val="000000"/>
          <w:szCs w:val="22"/>
        </w:rPr>
        <w:t>Montréal, Leméac</w:t>
      </w:r>
      <w:r>
        <w:rPr>
          <w:color w:val="000000"/>
          <w:szCs w:val="22"/>
        </w:rPr>
        <w:t>.</w:t>
      </w:r>
    </w:p>
    <w:p w:rsidR="00BF6A60" w:rsidRPr="00E45023" w:rsidRDefault="00BF6A60" w:rsidP="00BF6A60">
      <w:pPr>
        <w:spacing w:before="120" w:after="120"/>
        <w:jc w:val="both"/>
      </w:pPr>
      <w:r w:rsidRPr="00E45023">
        <w:rPr>
          <w:color w:val="000000"/>
          <w:szCs w:val="22"/>
        </w:rPr>
        <w:t xml:space="preserve">DOMINIQUE, Richard et Céline PELLETIER, </w:t>
      </w:r>
      <w:r w:rsidRPr="00E45023">
        <w:rPr>
          <w:i/>
          <w:iCs/>
          <w:color w:val="000000"/>
          <w:szCs w:val="22"/>
        </w:rPr>
        <w:t>Une étude de la technologie de la trappe chez les Montagnais-Naskapis de la Moye</w:t>
      </w:r>
      <w:r w:rsidRPr="00E45023">
        <w:rPr>
          <w:i/>
          <w:iCs/>
          <w:color w:val="000000"/>
          <w:szCs w:val="22"/>
        </w:rPr>
        <w:t>n</w:t>
      </w:r>
      <w:r w:rsidRPr="00E45023">
        <w:rPr>
          <w:i/>
          <w:iCs/>
          <w:color w:val="000000"/>
          <w:szCs w:val="22"/>
        </w:rPr>
        <w:t xml:space="preserve">ne-Côte-Nord, </w:t>
      </w:r>
      <w:r w:rsidRPr="00E45023">
        <w:rPr>
          <w:color w:val="000000"/>
          <w:szCs w:val="22"/>
        </w:rPr>
        <w:t>Québec, Ministère des Affaires culturelles, Service d'Ethnologie et d'Archéologie</w:t>
      </w:r>
      <w:r>
        <w:rPr>
          <w:color w:val="000000"/>
          <w:szCs w:val="22"/>
        </w:rPr>
        <w:t>.</w:t>
      </w:r>
    </w:p>
    <w:p w:rsidR="00BF6A60" w:rsidRPr="00E45023" w:rsidRDefault="00BF6A60" w:rsidP="00BF6A60">
      <w:pPr>
        <w:spacing w:before="120" w:after="120"/>
        <w:jc w:val="both"/>
      </w:pPr>
      <w:r w:rsidRPr="00E45023">
        <w:rPr>
          <w:color w:val="000000"/>
          <w:szCs w:val="22"/>
        </w:rPr>
        <w:t xml:space="preserve">DORION, Henri, 1963, </w:t>
      </w:r>
      <w:r w:rsidRPr="00E45023">
        <w:rPr>
          <w:i/>
          <w:iCs/>
          <w:color w:val="000000"/>
          <w:szCs w:val="22"/>
        </w:rPr>
        <w:t>La frontière Québec-Terreneuve. Contr</w:t>
      </w:r>
      <w:r w:rsidRPr="00E45023">
        <w:rPr>
          <w:i/>
          <w:iCs/>
          <w:color w:val="000000"/>
          <w:szCs w:val="22"/>
        </w:rPr>
        <w:t>i</w:t>
      </w:r>
      <w:r w:rsidRPr="00E45023">
        <w:rPr>
          <w:i/>
          <w:iCs/>
          <w:color w:val="000000"/>
          <w:szCs w:val="22"/>
        </w:rPr>
        <w:t xml:space="preserve">bution à l'étude systématique des frontières, </w:t>
      </w:r>
      <w:r w:rsidRPr="00E45023">
        <w:rPr>
          <w:color w:val="000000"/>
          <w:szCs w:val="22"/>
        </w:rPr>
        <w:t>Québec, Les Presses de l'Université Laval, (Travaux et documents du Centre d'études nord</w:t>
      </w:r>
      <w:r w:rsidRPr="00E45023">
        <w:rPr>
          <w:color w:val="000000"/>
          <w:szCs w:val="22"/>
        </w:rPr>
        <w:t>i</w:t>
      </w:r>
      <w:r w:rsidRPr="00E45023">
        <w:rPr>
          <w:color w:val="000000"/>
          <w:szCs w:val="22"/>
        </w:rPr>
        <w:t>ques, no 1)</w:t>
      </w:r>
      <w:r>
        <w:rPr>
          <w:color w:val="000000"/>
          <w:szCs w:val="22"/>
        </w:rPr>
        <w:t>.</w:t>
      </w:r>
    </w:p>
    <w:p w:rsidR="00BF6A60" w:rsidRPr="00E45023" w:rsidRDefault="00BF6A60" w:rsidP="00BF6A60">
      <w:pPr>
        <w:spacing w:before="120" w:after="120"/>
        <w:jc w:val="both"/>
      </w:pPr>
      <w:r w:rsidRPr="00E45023">
        <w:rPr>
          <w:color w:val="000000"/>
          <w:szCs w:val="22"/>
        </w:rPr>
        <w:t xml:space="preserve">DOYLE, Real, 1989, </w:t>
      </w:r>
      <w:r w:rsidRPr="00E45023">
        <w:rPr>
          <w:i/>
          <w:iCs/>
          <w:color w:val="000000"/>
          <w:szCs w:val="22"/>
        </w:rPr>
        <w:t xml:space="preserve">Répertoire des mariages, série Côte-Nord, Volume 2 : Basse-Côte-Nord 1847-1988, </w:t>
      </w:r>
      <w:r w:rsidRPr="00E45023">
        <w:rPr>
          <w:color w:val="000000"/>
          <w:szCs w:val="22"/>
        </w:rPr>
        <w:t>Québec, Société de généal</w:t>
      </w:r>
      <w:r w:rsidRPr="00E45023">
        <w:rPr>
          <w:color w:val="000000"/>
          <w:szCs w:val="22"/>
        </w:rPr>
        <w:t>o</w:t>
      </w:r>
      <w:r w:rsidRPr="00E45023">
        <w:rPr>
          <w:color w:val="000000"/>
          <w:szCs w:val="22"/>
        </w:rPr>
        <w:t>gie de Québec (Contribution no 66)</w:t>
      </w:r>
      <w:r>
        <w:rPr>
          <w:color w:val="000000"/>
          <w:szCs w:val="22"/>
        </w:rPr>
        <w:t>.</w:t>
      </w:r>
    </w:p>
    <w:p w:rsidR="00BF6A60" w:rsidRPr="00E45023" w:rsidRDefault="00BF6A60" w:rsidP="00BF6A60">
      <w:pPr>
        <w:spacing w:before="120" w:after="120"/>
        <w:jc w:val="both"/>
      </w:pPr>
      <w:r w:rsidRPr="00E45023">
        <w:rPr>
          <w:color w:val="000000"/>
          <w:szCs w:val="22"/>
        </w:rPr>
        <w:t xml:space="preserve">DUBREUIL, Steve, 1997, « Le traîneau à chiens sur la Côte-Nord : une esquisse », </w:t>
      </w:r>
      <w:r w:rsidRPr="00E45023">
        <w:rPr>
          <w:i/>
          <w:iCs/>
          <w:color w:val="000000"/>
          <w:szCs w:val="22"/>
        </w:rPr>
        <w:t xml:space="preserve">La Revue d'histoire de la Côte-Nord, </w:t>
      </w:r>
      <w:r w:rsidRPr="00E45023">
        <w:rPr>
          <w:color w:val="000000"/>
          <w:szCs w:val="22"/>
        </w:rPr>
        <w:t>23 : 25-26</w:t>
      </w:r>
      <w:r>
        <w:rPr>
          <w:color w:val="000000"/>
          <w:szCs w:val="22"/>
        </w:rPr>
        <w:t>.</w:t>
      </w:r>
    </w:p>
    <w:p w:rsidR="00BF6A60" w:rsidRPr="00E45023" w:rsidRDefault="00BF6A60" w:rsidP="00BF6A60">
      <w:pPr>
        <w:spacing w:before="120" w:after="120"/>
        <w:jc w:val="both"/>
      </w:pPr>
      <w:r w:rsidRPr="00E45023">
        <w:rPr>
          <w:color w:val="000000"/>
          <w:szCs w:val="22"/>
        </w:rPr>
        <w:t xml:space="preserve">EDUCATION DEVELOPMENT CENTER et NATIONAL HLM BOARD OF CANADA 1967, </w:t>
      </w:r>
      <w:r w:rsidRPr="00E45023">
        <w:rPr>
          <w:i/>
          <w:iCs/>
          <w:color w:val="000000"/>
          <w:szCs w:val="22"/>
        </w:rPr>
        <w:t xml:space="preserve">At the Winter Sea Ice Camp, </w:t>
      </w:r>
      <w:r w:rsidRPr="00E45023">
        <w:rPr>
          <w:color w:val="000000"/>
          <w:szCs w:val="22"/>
        </w:rPr>
        <w:t>4 bobines, 137 min, son, coul., 16 mm</w:t>
      </w:r>
    </w:p>
    <w:p w:rsidR="00BF6A60" w:rsidRPr="00E45023" w:rsidRDefault="00BF6A60" w:rsidP="00BF6A60">
      <w:pPr>
        <w:spacing w:before="120" w:after="120"/>
        <w:jc w:val="both"/>
      </w:pPr>
      <w:r w:rsidRPr="00E45023">
        <w:rPr>
          <w:color w:val="000000"/>
          <w:szCs w:val="22"/>
        </w:rPr>
        <w:t xml:space="preserve">FAUTEUX, Jean-Noël, 1927, </w:t>
      </w:r>
      <w:r w:rsidRPr="00E45023">
        <w:rPr>
          <w:i/>
          <w:iCs/>
          <w:color w:val="000000"/>
          <w:szCs w:val="22"/>
        </w:rPr>
        <w:t xml:space="preserve">Essai sur l'Industrie au Canada sous le Régime français, </w:t>
      </w:r>
      <w:r w:rsidRPr="00E45023">
        <w:rPr>
          <w:color w:val="000000"/>
          <w:szCs w:val="22"/>
        </w:rPr>
        <w:t>Québec, Imprimeur du Roi, 2 vol</w:t>
      </w:r>
      <w:r>
        <w:rPr>
          <w:color w:val="000000"/>
          <w:szCs w:val="22"/>
        </w:rPr>
        <w:t>.</w:t>
      </w:r>
    </w:p>
    <w:p w:rsidR="00BF6A60" w:rsidRPr="00E45023" w:rsidRDefault="00BF6A60" w:rsidP="00BF6A60">
      <w:pPr>
        <w:spacing w:before="120" w:after="120"/>
        <w:jc w:val="both"/>
      </w:pPr>
      <w:r w:rsidRPr="00E45023">
        <w:rPr>
          <w:color w:val="000000"/>
          <w:szCs w:val="22"/>
        </w:rPr>
        <w:t xml:space="preserve">FERLAND, J.B.A., 1859, « Mission du Labrador », </w:t>
      </w:r>
      <w:r w:rsidRPr="00E45023">
        <w:rPr>
          <w:i/>
          <w:iCs/>
          <w:color w:val="000000"/>
          <w:szCs w:val="22"/>
        </w:rPr>
        <w:t xml:space="preserve">Rapports sur les missions du Diocèse de Québec, </w:t>
      </w:r>
      <w:r w:rsidRPr="00E45023">
        <w:rPr>
          <w:color w:val="000000"/>
          <w:szCs w:val="22"/>
        </w:rPr>
        <w:t>no 13 : 65-130</w:t>
      </w:r>
      <w:r>
        <w:rPr>
          <w:color w:val="000000"/>
          <w:szCs w:val="22"/>
        </w:rPr>
        <w:t>.</w:t>
      </w:r>
    </w:p>
    <w:p w:rsidR="00BF6A60" w:rsidRPr="00E45023" w:rsidRDefault="00BF6A60" w:rsidP="00BF6A60">
      <w:pPr>
        <w:spacing w:before="120" w:after="120"/>
        <w:jc w:val="both"/>
      </w:pPr>
      <w:r w:rsidRPr="00E45023">
        <w:rPr>
          <w:color w:val="000000"/>
          <w:szCs w:val="22"/>
        </w:rPr>
        <w:t xml:space="preserve">FERLAND, J.B. A., 1863, « Le Labrador », 288-365, in </w:t>
      </w:r>
      <w:r w:rsidRPr="00E45023">
        <w:rPr>
          <w:i/>
          <w:iCs/>
          <w:color w:val="000000"/>
          <w:szCs w:val="22"/>
        </w:rPr>
        <w:t>La littér</w:t>
      </w:r>
      <w:r w:rsidRPr="00E45023">
        <w:rPr>
          <w:i/>
          <w:iCs/>
          <w:color w:val="000000"/>
          <w:szCs w:val="22"/>
        </w:rPr>
        <w:t>a</w:t>
      </w:r>
      <w:r w:rsidRPr="00E45023">
        <w:rPr>
          <w:i/>
          <w:iCs/>
          <w:color w:val="000000"/>
          <w:szCs w:val="22"/>
        </w:rPr>
        <w:t xml:space="preserve">ture canadienne de 1850 à 1860, </w:t>
      </w:r>
      <w:r w:rsidRPr="00E45023">
        <w:rPr>
          <w:color w:val="000000"/>
          <w:szCs w:val="22"/>
        </w:rPr>
        <w:t>Québec, Desbarats et Derbyshire, Impr</w:t>
      </w:r>
      <w:r w:rsidRPr="00E45023">
        <w:rPr>
          <w:color w:val="000000"/>
          <w:szCs w:val="22"/>
        </w:rPr>
        <w:t>i</w:t>
      </w:r>
      <w:r w:rsidRPr="00E45023">
        <w:rPr>
          <w:color w:val="000000"/>
          <w:szCs w:val="22"/>
        </w:rPr>
        <w:t>meurs-Editeurs, T. I</w:t>
      </w:r>
      <w:r>
        <w:rPr>
          <w:color w:val="000000"/>
          <w:szCs w:val="22"/>
        </w:rPr>
        <w:t>.</w:t>
      </w:r>
    </w:p>
    <w:p w:rsidR="00BF6A60" w:rsidRPr="00E45023" w:rsidRDefault="00BF6A60" w:rsidP="00BF6A60">
      <w:pPr>
        <w:spacing w:before="120" w:after="120"/>
        <w:jc w:val="both"/>
      </w:pPr>
      <w:r w:rsidRPr="00E45023">
        <w:rPr>
          <w:color w:val="000000"/>
          <w:szCs w:val="22"/>
        </w:rPr>
        <w:t xml:space="preserve">FERLAND, J.B.A., 1877, « Le Labrador », 35-181, in </w:t>
      </w:r>
      <w:r w:rsidRPr="00E45023">
        <w:rPr>
          <w:i/>
          <w:iCs/>
          <w:color w:val="000000"/>
          <w:szCs w:val="22"/>
        </w:rPr>
        <w:t>Opuscules :</w:t>
      </w:r>
      <w:r w:rsidRPr="00E45023">
        <w:rPr>
          <w:color w:val="000000"/>
          <w:szCs w:val="22"/>
        </w:rPr>
        <w:t xml:space="preserve"> Olivier Gamache ; Le Labrador</w:t>
      </w:r>
      <w:r>
        <w:rPr>
          <w:color w:val="000000"/>
          <w:szCs w:val="22"/>
        </w:rPr>
        <w:t>.</w:t>
      </w:r>
    </w:p>
    <w:p w:rsidR="00BF6A60" w:rsidRPr="00E45023" w:rsidRDefault="00BF6A60" w:rsidP="00BF6A60">
      <w:pPr>
        <w:spacing w:before="120" w:after="120"/>
        <w:jc w:val="both"/>
      </w:pPr>
      <w:r>
        <w:rPr>
          <w:color w:val="000000"/>
          <w:szCs w:val="22"/>
        </w:rPr>
        <w:t>[173]</w:t>
      </w:r>
    </w:p>
    <w:p w:rsidR="00BF6A60" w:rsidRPr="00E45023" w:rsidRDefault="00BF6A60" w:rsidP="00BF6A60">
      <w:pPr>
        <w:spacing w:before="120" w:after="120"/>
        <w:jc w:val="both"/>
      </w:pPr>
      <w:r w:rsidRPr="00E45023">
        <w:rPr>
          <w:color w:val="000000"/>
          <w:szCs w:val="22"/>
        </w:rPr>
        <w:t xml:space="preserve">FEILD, E. (Bishop), 1849, </w:t>
      </w:r>
      <w:r w:rsidRPr="00E45023">
        <w:rPr>
          <w:i/>
          <w:iCs/>
          <w:color w:val="000000"/>
          <w:szCs w:val="22"/>
        </w:rPr>
        <w:t>Church in the Colonies No XXI : Jou</w:t>
      </w:r>
      <w:r w:rsidRPr="00E45023">
        <w:rPr>
          <w:i/>
          <w:iCs/>
          <w:color w:val="000000"/>
          <w:szCs w:val="22"/>
        </w:rPr>
        <w:t>r</w:t>
      </w:r>
      <w:r w:rsidRPr="00E45023">
        <w:rPr>
          <w:i/>
          <w:iCs/>
          <w:color w:val="000000"/>
          <w:szCs w:val="22"/>
        </w:rPr>
        <w:t>nal of the Bishop of</w:t>
      </w:r>
      <w:r>
        <w:rPr>
          <w:i/>
          <w:iCs/>
          <w:color w:val="000000"/>
          <w:szCs w:val="22"/>
        </w:rPr>
        <w:t xml:space="preserve"> </w:t>
      </w:r>
      <w:r w:rsidRPr="00E45023">
        <w:rPr>
          <w:i/>
          <w:iCs/>
          <w:color w:val="000000"/>
          <w:szCs w:val="22"/>
        </w:rPr>
        <w:t>Newfoundland's Voyage of Visitation and Disc</w:t>
      </w:r>
      <w:r w:rsidRPr="00E45023">
        <w:rPr>
          <w:i/>
          <w:iCs/>
          <w:color w:val="000000"/>
          <w:szCs w:val="22"/>
        </w:rPr>
        <w:t>o</w:t>
      </w:r>
      <w:r w:rsidRPr="00E45023">
        <w:rPr>
          <w:i/>
          <w:iCs/>
          <w:color w:val="000000"/>
          <w:szCs w:val="22"/>
        </w:rPr>
        <w:t xml:space="preserve">very the South and West Coast of Newfoundland and on the Labrador, in the Church Ship 'Hawk' in the Year 1848, </w:t>
      </w:r>
      <w:r w:rsidRPr="00E45023">
        <w:rPr>
          <w:color w:val="000000"/>
          <w:szCs w:val="22"/>
        </w:rPr>
        <w:t>London, The Society for the Pr</w:t>
      </w:r>
      <w:r w:rsidRPr="00E45023">
        <w:rPr>
          <w:color w:val="000000"/>
          <w:szCs w:val="22"/>
        </w:rPr>
        <w:t>o</w:t>
      </w:r>
      <w:r w:rsidRPr="00E45023">
        <w:rPr>
          <w:color w:val="000000"/>
          <w:szCs w:val="22"/>
        </w:rPr>
        <w:t>pagation of the Gospel</w:t>
      </w:r>
      <w:r>
        <w:rPr>
          <w:color w:val="000000"/>
          <w:szCs w:val="22"/>
        </w:rPr>
        <w:t>.</w:t>
      </w:r>
    </w:p>
    <w:p w:rsidR="00BF6A60" w:rsidRPr="00E45023" w:rsidRDefault="00BF6A60" w:rsidP="00BF6A60">
      <w:pPr>
        <w:spacing w:before="120" w:after="120"/>
        <w:jc w:val="both"/>
      </w:pPr>
      <w:r w:rsidRPr="00E45023">
        <w:rPr>
          <w:color w:val="000000"/>
          <w:szCs w:val="22"/>
        </w:rPr>
        <w:t xml:space="preserve">FEILD, E. (Bishop), 1854, </w:t>
      </w:r>
      <w:r w:rsidRPr="00E45023">
        <w:rPr>
          <w:i/>
          <w:iCs/>
          <w:color w:val="000000"/>
          <w:szCs w:val="22"/>
        </w:rPr>
        <w:t>Church in the Colonies No XXX : Jou</w:t>
      </w:r>
      <w:r w:rsidRPr="00E45023">
        <w:rPr>
          <w:i/>
          <w:iCs/>
          <w:color w:val="000000"/>
          <w:szCs w:val="22"/>
        </w:rPr>
        <w:t>r</w:t>
      </w:r>
      <w:r w:rsidRPr="00E45023">
        <w:rPr>
          <w:i/>
          <w:iCs/>
          <w:color w:val="000000"/>
          <w:szCs w:val="22"/>
        </w:rPr>
        <w:t>nal of the Bishop of</w:t>
      </w:r>
      <w:r>
        <w:rPr>
          <w:i/>
          <w:iCs/>
          <w:color w:val="000000"/>
          <w:szCs w:val="22"/>
        </w:rPr>
        <w:t xml:space="preserve"> </w:t>
      </w:r>
      <w:r w:rsidRPr="00E45023">
        <w:rPr>
          <w:i/>
          <w:iCs/>
          <w:color w:val="000000"/>
          <w:szCs w:val="22"/>
        </w:rPr>
        <w:t>Newfoundland's Voyage of Visitation on the Coast of L</w:t>
      </w:r>
      <w:r w:rsidRPr="00E45023">
        <w:rPr>
          <w:i/>
          <w:iCs/>
          <w:color w:val="000000"/>
          <w:szCs w:val="22"/>
        </w:rPr>
        <w:t>a</w:t>
      </w:r>
      <w:r w:rsidRPr="00E45023">
        <w:rPr>
          <w:i/>
          <w:iCs/>
          <w:color w:val="000000"/>
          <w:szCs w:val="22"/>
        </w:rPr>
        <w:t xml:space="preserve">brador and the North-east Coast of Newfoundland in the Church Ship 'Hawk' in the Year 1853, </w:t>
      </w:r>
      <w:r w:rsidRPr="00E45023">
        <w:rPr>
          <w:color w:val="000000"/>
          <w:szCs w:val="22"/>
        </w:rPr>
        <w:t>London, The Society for the Propag</w:t>
      </w:r>
      <w:r w:rsidRPr="00E45023">
        <w:rPr>
          <w:color w:val="000000"/>
          <w:szCs w:val="22"/>
        </w:rPr>
        <w:t>a</w:t>
      </w:r>
      <w:r w:rsidRPr="00E45023">
        <w:rPr>
          <w:color w:val="000000"/>
          <w:szCs w:val="22"/>
        </w:rPr>
        <w:t>tion of the Gospel</w:t>
      </w:r>
      <w:r>
        <w:rPr>
          <w:color w:val="000000"/>
          <w:szCs w:val="22"/>
        </w:rPr>
        <w:t>.</w:t>
      </w:r>
    </w:p>
    <w:p w:rsidR="00BF6A60" w:rsidRPr="00E45023" w:rsidRDefault="00BF6A60" w:rsidP="00BF6A60">
      <w:pPr>
        <w:spacing w:before="120" w:after="120"/>
        <w:jc w:val="both"/>
      </w:pPr>
      <w:r w:rsidRPr="00E45023">
        <w:rPr>
          <w:color w:val="000000"/>
          <w:szCs w:val="22"/>
        </w:rPr>
        <w:t xml:space="preserve">FORNEL, Louis, 1743, « Relation de la découverte qu'a faite le sieur Louis Fornel en 1743 de la baie des Eskimaux nommée par les Sauvages Kessessakiou », 204-209, in Pierre-Georges Roy, 1940-1942, </w:t>
      </w:r>
      <w:r w:rsidRPr="00E45023">
        <w:rPr>
          <w:i/>
          <w:iCs/>
          <w:color w:val="000000"/>
          <w:szCs w:val="22"/>
        </w:rPr>
        <w:t>Inventaire de pièces sur la Côte de Labrador conservées aux Archives de la Provi</w:t>
      </w:r>
      <w:r w:rsidRPr="00E45023">
        <w:rPr>
          <w:i/>
          <w:iCs/>
          <w:color w:val="000000"/>
          <w:szCs w:val="22"/>
        </w:rPr>
        <w:t>n</w:t>
      </w:r>
      <w:r w:rsidRPr="00E45023">
        <w:rPr>
          <w:i/>
          <w:iCs/>
          <w:color w:val="000000"/>
          <w:szCs w:val="22"/>
        </w:rPr>
        <w:t xml:space="preserve">ce de Québec, </w:t>
      </w:r>
      <w:r w:rsidRPr="00E45023">
        <w:rPr>
          <w:color w:val="000000"/>
          <w:szCs w:val="22"/>
        </w:rPr>
        <w:t>Québec, Archives de la Province de Québec, vol</w:t>
      </w:r>
      <w:r>
        <w:rPr>
          <w:color w:val="000000"/>
          <w:szCs w:val="22"/>
        </w:rPr>
        <w:t>. </w:t>
      </w:r>
      <w:r w:rsidRPr="00E45023">
        <w:rPr>
          <w:color w:val="000000"/>
          <w:szCs w:val="22"/>
        </w:rPr>
        <w:t>II</w:t>
      </w:r>
      <w:r>
        <w:rPr>
          <w:color w:val="000000"/>
          <w:szCs w:val="22"/>
        </w:rPr>
        <w:t>.</w:t>
      </w:r>
    </w:p>
    <w:p w:rsidR="00BF6A60" w:rsidRPr="00E45023" w:rsidRDefault="00BF6A60" w:rsidP="00BF6A60">
      <w:pPr>
        <w:spacing w:before="120" w:after="120"/>
        <w:jc w:val="both"/>
      </w:pPr>
      <w:r w:rsidRPr="00E45023">
        <w:rPr>
          <w:color w:val="000000"/>
          <w:szCs w:val="22"/>
        </w:rPr>
        <w:t xml:space="preserve">GARNIER, Louis, 1950, Du cométique à l'avion. </w:t>
      </w:r>
      <w:r w:rsidRPr="00E45023">
        <w:rPr>
          <w:i/>
          <w:iCs/>
          <w:color w:val="000000"/>
          <w:szCs w:val="22"/>
        </w:rPr>
        <w:t>Les pères eudi</w:t>
      </w:r>
      <w:r w:rsidRPr="00E45023">
        <w:rPr>
          <w:i/>
          <w:iCs/>
          <w:color w:val="000000"/>
          <w:szCs w:val="22"/>
        </w:rPr>
        <w:t>s</w:t>
      </w:r>
      <w:r w:rsidRPr="00E45023">
        <w:rPr>
          <w:i/>
          <w:iCs/>
          <w:color w:val="000000"/>
          <w:szCs w:val="22"/>
        </w:rPr>
        <w:t xml:space="preserve">tes, </w:t>
      </w:r>
      <w:r w:rsidRPr="00E45023">
        <w:rPr>
          <w:color w:val="000000"/>
          <w:szCs w:val="22"/>
        </w:rPr>
        <w:t>Paris, Bonne Presse</w:t>
      </w:r>
      <w:r>
        <w:rPr>
          <w:color w:val="000000"/>
          <w:szCs w:val="22"/>
        </w:rPr>
        <w:t>.</w:t>
      </w:r>
    </w:p>
    <w:p w:rsidR="00BF6A60" w:rsidRPr="00E45023" w:rsidRDefault="00BF6A60" w:rsidP="00BF6A60">
      <w:pPr>
        <w:spacing w:before="120" w:after="120"/>
        <w:jc w:val="both"/>
      </w:pPr>
      <w:r w:rsidRPr="00E45023">
        <w:rPr>
          <w:color w:val="000000"/>
          <w:szCs w:val="22"/>
        </w:rPr>
        <w:t>GRAUSTEIN, Jeannette E., 1970, « Collegians in Labrador and Greenland »,</w:t>
      </w:r>
      <w:r>
        <w:rPr>
          <w:color w:val="000000"/>
          <w:szCs w:val="22"/>
        </w:rPr>
        <w:t xml:space="preserve"> </w:t>
      </w:r>
      <w:r w:rsidRPr="00E45023">
        <w:rPr>
          <w:i/>
          <w:iCs/>
          <w:color w:val="000000"/>
          <w:szCs w:val="22"/>
        </w:rPr>
        <w:t xml:space="preserve">Explorers Journal, </w:t>
      </w:r>
      <w:r w:rsidRPr="00E45023">
        <w:rPr>
          <w:color w:val="000000"/>
          <w:szCs w:val="22"/>
        </w:rPr>
        <w:t>48(3) : 184-191</w:t>
      </w:r>
      <w:r>
        <w:rPr>
          <w:color w:val="000000"/>
          <w:szCs w:val="22"/>
        </w:rPr>
        <w:t>.</w:t>
      </w:r>
    </w:p>
    <w:p w:rsidR="00BF6A60" w:rsidRPr="00E45023" w:rsidRDefault="00BF6A60" w:rsidP="00BF6A60">
      <w:pPr>
        <w:spacing w:before="120" w:after="120"/>
        <w:jc w:val="both"/>
      </w:pPr>
      <w:r w:rsidRPr="00E45023">
        <w:rPr>
          <w:color w:val="000000"/>
          <w:szCs w:val="22"/>
        </w:rPr>
        <w:t xml:space="preserve">GENDRON, Gaétan et Paul CHAREST, 1982, </w:t>
      </w:r>
      <w:r w:rsidRPr="00E45023">
        <w:rPr>
          <w:i/>
          <w:iCs/>
          <w:color w:val="000000"/>
          <w:szCs w:val="22"/>
        </w:rPr>
        <w:t xml:space="preserve">Les villages de la Basse-Côte-Nord. Origine et peuplement, </w:t>
      </w:r>
      <w:r w:rsidRPr="00E45023">
        <w:rPr>
          <w:color w:val="000000"/>
          <w:szCs w:val="22"/>
        </w:rPr>
        <w:t>Québec, Ministère des A</w:t>
      </w:r>
      <w:r w:rsidRPr="00E45023">
        <w:rPr>
          <w:color w:val="000000"/>
          <w:szCs w:val="22"/>
        </w:rPr>
        <w:t>f</w:t>
      </w:r>
      <w:r w:rsidRPr="00E45023">
        <w:rPr>
          <w:color w:val="000000"/>
          <w:szCs w:val="22"/>
        </w:rPr>
        <w:t>faires culturelles et Département d'anthropologie, Université Laval</w:t>
      </w:r>
      <w:r>
        <w:rPr>
          <w:color w:val="000000"/>
          <w:szCs w:val="22"/>
        </w:rPr>
        <w:t>.</w:t>
      </w:r>
    </w:p>
    <w:p w:rsidR="00BF6A60" w:rsidRPr="00E45023" w:rsidRDefault="00BF6A60" w:rsidP="00BF6A60">
      <w:pPr>
        <w:spacing w:before="120" w:after="120"/>
        <w:jc w:val="both"/>
      </w:pPr>
      <w:r w:rsidRPr="00E45023">
        <w:rPr>
          <w:color w:val="000000"/>
          <w:szCs w:val="22"/>
        </w:rPr>
        <w:t xml:space="preserve">GENWEB, 2002, </w:t>
      </w:r>
      <w:r w:rsidRPr="00E45023">
        <w:rPr>
          <w:i/>
          <w:iCs/>
          <w:color w:val="000000"/>
          <w:szCs w:val="22"/>
        </w:rPr>
        <w:t>The Québec Lower</w:t>
      </w:r>
      <w:r>
        <w:rPr>
          <w:i/>
          <w:iCs/>
          <w:color w:val="000000"/>
          <w:szCs w:val="22"/>
        </w:rPr>
        <w:t xml:space="preserve"> </w:t>
      </w:r>
      <w:r w:rsidRPr="00E45023">
        <w:rPr>
          <w:i/>
          <w:iCs/>
          <w:color w:val="000000"/>
          <w:szCs w:val="22"/>
        </w:rPr>
        <w:t xml:space="preserve">North Shore GenWeb Site, </w:t>
      </w:r>
      <w:r w:rsidRPr="00E45023">
        <w:rPr>
          <w:color w:val="000000"/>
          <w:szCs w:val="22"/>
        </w:rPr>
        <w:t>http//wwwrootsweb.com</w:t>
      </w:r>
      <w:r>
        <w:rPr>
          <w:color w:val="000000"/>
          <w:szCs w:val="22"/>
        </w:rPr>
        <w:t>.</w:t>
      </w:r>
    </w:p>
    <w:p w:rsidR="00BF6A60" w:rsidRPr="00E45023" w:rsidRDefault="00BF6A60" w:rsidP="00BF6A60">
      <w:pPr>
        <w:spacing w:before="120" w:after="120"/>
        <w:jc w:val="both"/>
      </w:pPr>
      <w:r w:rsidRPr="00E45023">
        <w:rPr>
          <w:color w:val="000000"/>
          <w:szCs w:val="22"/>
        </w:rPr>
        <w:t xml:space="preserve">GOSLING, W.G., 1910, </w:t>
      </w:r>
      <w:r w:rsidRPr="00E45023">
        <w:rPr>
          <w:i/>
          <w:iCs/>
          <w:color w:val="000000"/>
          <w:szCs w:val="22"/>
        </w:rPr>
        <w:t xml:space="preserve">Labrador. Its Discovery, Exploration, and Development, </w:t>
      </w:r>
      <w:r w:rsidRPr="00E45023">
        <w:rPr>
          <w:color w:val="000000"/>
          <w:szCs w:val="22"/>
        </w:rPr>
        <w:t>London, Alston Rivers Ltd</w:t>
      </w:r>
      <w:r>
        <w:rPr>
          <w:color w:val="000000"/>
          <w:szCs w:val="22"/>
        </w:rPr>
        <w:t>.</w:t>
      </w:r>
    </w:p>
    <w:p w:rsidR="00BF6A60" w:rsidRPr="00E45023" w:rsidRDefault="00BF6A60" w:rsidP="00BF6A60">
      <w:pPr>
        <w:spacing w:before="120" w:after="120"/>
        <w:jc w:val="both"/>
      </w:pPr>
      <w:r w:rsidRPr="00E45023">
        <w:rPr>
          <w:color w:val="000000"/>
          <w:szCs w:val="22"/>
        </w:rPr>
        <w:t>GOUDREAU, Serge, 2000, « Les familles Bellefleur de souche mo</w:t>
      </w:r>
      <w:r w:rsidRPr="00E45023">
        <w:rPr>
          <w:color w:val="000000"/>
          <w:szCs w:val="22"/>
        </w:rPr>
        <w:t>n</w:t>
      </w:r>
      <w:r w:rsidRPr="00E45023">
        <w:rPr>
          <w:color w:val="000000"/>
          <w:szCs w:val="22"/>
        </w:rPr>
        <w:t>tagnaise »,</w:t>
      </w:r>
      <w:r>
        <w:rPr>
          <w:color w:val="000000"/>
          <w:szCs w:val="22"/>
        </w:rPr>
        <w:t xml:space="preserve"> </w:t>
      </w:r>
      <w:r w:rsidRPr="00E45023">
        <w:rPr>
          <w:i/>
          <w:iCs/>
          <w:color w:val="000000"/>
          <w:szCs w:val="22"/>
        </w:rPr>
        <w:t xml:space="preserve">Mémoires de la Société généalogique canadienne-française, </w:t>
      </w:r>
      <w:r w:rsidRPr="00E45023">
        <w:rPr>
          <w:color w:val="000000"/>
          <w:szCs w:val="22"/>
        </w:rPr>
        <w:t>51(3), cahier 225 : 195-206</w:t>
      </w:r>
      <w:r>
        <w:rPr>
          <w:color w:val="000000"/>
          <w:szCs w:val="22"/>
        </w:rPr>
        <w:t>.</w:t>
      </w:r>
    </w:p>
    <w:p w:rsidR="00BF6A60" w:rsidRPr="00E45023" w:rsidRDefault="00BF6A60" w:rsidP="00BF6A60">
      <w:pPr>
        <w:spacing w:before="120" w:after="120"/>
        <w:jc w:val="both"/>
      </w:pPr>
      <w:r w:rsidRPr="00E45023">
        <w:rPr>
          <w:color w:val="000000"/>
          <w:szCs w:val="22"/>
        </w:rPr>
        <w:t xml:space="preserve">GREAT BRITAIN. PRIVY COUNCIL, 1927, </w:t>
      </w:r>
      <w:r w:rsidRPr="00E45023">
        <w:rPr>
          <w:i/>
          <w:iCs/>
          <w:color w:val="000000"/>
          <w:szCs w:val="22"/>
        </w:rPr>
        <w:t>In the Matter of</w:t>
      </w:r>
      <w:r>
        <w:rPr>
          <w:i/>
          <w:iCs/>
          <w:color w:val="000000"/>
          <w:szCs w:val="22"/>
        </w:rPr>
        <w:t xml:space="preserve"> </w:t>
      </w:r>
      <w:r w:rsidRPr="00E45023">
        <w:rPr>
          <w:i/>
          <w:iCs/>
          <w:color w:val="000000"/>
          <w:szCs w:val="22"/>
        </w:rPr>
        <w:t>the Boundary Between the Dominion of Canada an</w:t>
      </w:r>
      <w:r>
        <w:rPr>
          <w:i/>
          <w:iCs/>
          <w:color w:val="000000"/>
          <w:szCs w:val="22"/>
        </w:rPr>
        <w:t xml:space="preserve">d </w:t>
      </w:r>
      <w:r w:rsidRPr="00E45023">
        <w:rPr>
          <w:i/>
          <w:iCs/>
          <w:color w:val="000000"/>
          <w:szCs w:val="22"/>
        </w:rPr>
        <w:t>the Colony of Ne</w:t>
      </w:r>
      <w:r w:rsidRPr="00E45023">
        <w:rPr>
          <w:i/>
          <w:iCs/>
          <w:color w:val="000000"/>
          <w:szCs w:val="22"/>
        </w:rPr>
        <w:t>w</w:t>
      </w:r>
      <w:r w:rsidRPr="00E45023">
        <w:rPr>
          <w:i/>
          <w:iCs/>
          <w:color w:val="000000"/>
          <w:szCs w:val="22"/>
        </w:rPr>
        <w:t>fou</w:t>
      </w:r>
      <w:r w:rsidRPr="00E45023">
        <w:rPr>
          <w:i/>
          <w:iCs/>
          <w:color w:val="000000"/>
          <w:szCs w:val="22"/>
        </w:rPr>
        <w:t>n</w:t>
      </w:r>
      <w:r w:rsidRPr="00E45023">
        <w:rPr>
          <w:i/>
          <w:iCs/>
          <w:color w:val="000000"/>
          <w:szCs w:val="22"/>
        </w:rPr>
        <w:t xml:space="preserve">dland in the Labrador Peninsula, </w:t>
      </w:r>
      <w:r w:rsidRPr="00E45023">
        <w:rPr>
          <w:color w:val="000000"/>
          <w:szCs w:val="22"/>
        </w:rPr>
        <w:t>London, William Clowes and Sons, 12 vol</w:t>
      </w:r>
      <w:r>
        <w:rPr>
          <w:color w:val="000000"/>
          <w:szCs w:val="22"/>
        </w:rPr>
        <w:t>.</w:t>
      </w:r>
    </w:p>
    <w:p w:rsidR="00BF6A60" w:rsidRPr="00E45023" w:rsidRDefault="00BF6A60" w:rsidP="00BF6A60">
      <w:pPr>
        <w:spacing w:before="120" w:after="120"/>
        <w:jc w:val="both"/>
      </w:pPr>
      <w:r w:rsidRPr="00E45023">
        <w:rPr>
          <w:color w:val="000000"/>
          <w:szCs w:val="22"/>
        </w:rPr>
        <w:t xml:space="preserve">GREGORY, J.U., 1913, « Les pêcheurs du Labrador », 13-73, in </w:t>
      </w:r>
      <w:r w:rsidRPr="00E45023">
        <w:rPr>
          <w:i/>
          <w:iCs/>
          <w:color w:val="000000"/>
          <w:szCs w:val="22"/>
        </w:rPr>
        <w:t>R</w:t>
      </w:r>
      <w:r w:rsidRPr="00E45023">
        <w:rPr>
          <w:i/>
          <w:iCs/>
          <w:color w:val="000000"/>
          <w:szCs w:val="22"/>
        </w:rPr>
        <w:t>é</w:t>
      </w:r>
      <w:r w:rsidRPr="00E45023">
        <w:rPr>
          <w:i/>
          <w:iCs/>
          <w:color w:val="000000"/>
          <w:szCs w:val="22"/>
        </w:rPr>
        <w:t xml:space="preserve">cits de voyages en Floride, au Labrador, sur le fleuve Saint-Laurent, </w:t>
      </w:r>
      <w:r w:rsidRPr="00E45023">
        <w:rPr>
          <w:color w:val="000000"/>
          <w:szCs w:val="22"/>
        </w:rPr>
        <w:t>Montréal, Librairie Beauchemin</w:t>
      </w:r>
      <w:r>
        <w:rPr>
          <w:color w:val="000000"/>
          <w:szCs w:val="22"/>
        </w:rPr>
        <w:t>.</w:t>
      </w:r>
    </w:p>
    <w:p w:rsidR="00BF6A60" w:rsidRPr="00E45023" w:rsidRDefault="00BF6A60" w:rsidP="00BF6A60">
      <w:pPr>
        <w:spacing w:before="120" w:after="120"/>
        <w:jc w:val="both"/>
      </w:pPr>
      <w:r w:rsidRPr="00E45023">
        <w:rPr>
          <w:color w:val="000000"/>
          <w:szCs w:val="22"/>
        </w:rPr>
        <w:t xml:space="preserve">GRENFELL, Wilfred T., 1895, </w:t>
      </w:r>
      <w:r w:rsidRPr="00E45023">
        <w:rPr>
          <w:i/>
          <w:iCs/>
          <w:color w:val="000000"/>
          <w:szCs w:val="22"/>
        </w:rPr>
        <w:t>Vikings of Today. Or</w:t>
      </w:r>
      <w:r>
        <w:rPr>
          <w:i/>
          <w:iCs/>
          <w:color w:val="000000"/>
          <w:szCs w:val="22"/>
        </w:rPr>
        <w:t xml:space="preserve"> </w:t>
      </w:r>
      <w:r w:rsidRPr="00E45023">
        <w:rPr>
          <w:i/>
          <w:iCs/>
          <w:color w:val="000000"/>
          <w:szCs w:val="22"/>
        </w:rPr>
        <w:t>life and</w:t>
      </w:r>
      <w:r>
        <w:rPr>
          <w:i/>
          <w:iCs/>
          <w:color w:val="000000"/>
          <w:szCs w:val="22"/>
        </w:rPr>
        <w:t xml:space="preserve"> </w:t>
      </w:r>
      <w:r w:rsidRPr="00E45023">
        <w:rPr>
          <w:i/>
          <w:iCs/>
          <w:color w:val="000000"/>
          <w:szCs w:val="22"/>
        </w:rPr>
        <w:t>M</w:t>
      </w:r>
      <w:r>
        <w:rPr>
          <w:i/>
          <w:iCs/>
          <w:color w:val="000000"/>
          <w:szCs w:val="22"/>
        </w:rPr>
        <w:t>e</w:t>
      </w:r>
      <w:r w:rsidRPr="00E45023">
        <w:rPr>
          <w:i/>
          <w:iCs/>
          <w:color w:val="000000"/>
          <w:szCs w:val="22"/>
        </w:rPr>
        <w:t>dic</w:t>
      </w:r>
      <w:r w:rsidRPr="00E45023">
        <w:rPr>
          <w:i/>
          <w:iCs/>
          <w:color w:val="000000"/>
          <w:szCs w:val="22"/>
        </w:rPr>
        <w:t>a</w:t>
      </w:r>
      <w:r w:rsidRPr="00E45023">
        <w:rPr>
          <w:i/>
          <w:iCs/>
          <w:color w:val="000000"/>
          <w:szCs w:val="22"/>
        </w:rPr>
        <w:t>l</w:t>
      </w:r>
      <w:r>
        <w:rPr>
          <w:i/>
          <w:iCs/>
          <w:color w:val="000000"/>
          <w:szCs w:val="22"/>
        </w:rPr>
        <w:t xml:space="preserve"> </w:t>
      </w:r>
      <w:r w:rsidRPr="00E45023">
        <w:rPr>
          <w:i/>
          <w:iCs/>
          <w:color w:val="000000"/>
          <w:szCs w:val="22"/>
        </w:rPr>
        <w:t xml:space="preserve">Work Among the Fishermen of Labrador, </w:t>
      </w:r>
      <w:r w:rsidRPr="00E45023">
        <w:rPr>
          <w:color w:val="000000"/>
          <w:szCs w:val="22"/>
        </w:rPr>
        <w:t>London, Marshall Brothers</w:t>
      </w:r>
      <w:r>
        <w:rPr>
          <w:color w:val="000000"/>
          <w:szCs w:val="22"/>
        </w:rPr>
        <w:t>.</w:t>
      </w:r>
    </w:p>
    <w:p w:rsidR="00BF6A60" w:rsidRPr="00E45023" w:rsidRDefault="00BF6A60" w:rsidP="00BF6A60">
      <w:pPr>
        <w:spacing w:before="120" w:after="120"/>
        <w:jc w:val="both"/>
      </w:pPr>
      <w:r w:rsidRPr="00E45023">
        <w:rPr>
          <w:color w:val="000000"/>
          <w:szCs w:val="22"/>
        </w:rPr>
        <w:t>GRENFELL, Wilfred T, 1910, « The People of</w:t>
      </w:r>
      <w:r>
        <w:rPr>
          <w:color w:val="000000"/>
          <w:szCs w:val="22"/>
        </w:rPr>
        <w:t xml:space="preserve"> </w:t>
      </w:r>
      <w:r w:rsidRPr="00E45023">
        <w:rPr>
          <w:color w:val="000000"/>
          <w:szCs w:val="22"/>
        </w:rPr>
        <w:t xml:space="preserve">the Coast », 164-183, in W.T Grenfell and Others : </w:t>
      </w:r>
      <w:r w:rsidRPr="00E45023">
        <w:rPr>
          <w:i/>
          <w:iCs/>
          <w:color w:val="000000"/>
          <w:szCs w:val="22"/>
        </w:rPr>
        <w:t xml:space="preserve">Labrador : The Country and the People, </w:t>
      </w:r>
      <w:r w:rsidRPr="00E45023">
        <w:rPr>
          <w:color w:val="000000"/>
          <w:szCs w:val="22"/>
        </w:rPr>
        <w:t>New York, The Macmillan company</w:t>
      </w:r>
      <w:r>
        <w:rPr>
          <w:color w:val="000000"/>
          <w:szCs w:val="22"/>
        </w:rPr>
        <w:t>.</w:t>
      </w:r>
    </w:p>
    <w:p w:rsidR="00BF6A60" w:rsidRPr="00E45023" w:rsidRDefault="00BF6A60" w:rsidP="00BF6A60">
      <w:pPr>
        <w:spacing w:before="120" w:after="120"/>
        <w:jc w:val="both"/>
      </w:pPr>
      <w:r w:rsidRPr="00E45023">
        <w:rPr>
          <w:color w:val="000000"/>
          <w:szCs w:val="22"/>
        </w:rPr>
        <w:t xml:space="preserve">GRENFELL, W.T. 1910, « The Dogs », Chap X : 272-281, in W.T. Grenfell and Others : </w:t>
      </w:r>
      <w:r w:rsidRPr="00E45023">
        <w:rPr>
          <w:i/>
          <w:iCs/>
          <w:color w:val="000000"/>
          <w:szCs w:val="22"/>
        </w:rPr>
        <w:t xml:space="preserve">Labrador : The Country and the People, </w:t>
      </w:r>
      <w:r w:rsidRPr="00E45023">
        <w:rPr>
          <w:color w:val="000000"/>
          <w:szCs w:val="22"/>
        </w:rPr>
        <w:t>New York, The Macmillan company</w:t>
      </w:r>
      <w:r>
        <w:rPr>
          <w:color w:val="000000"/>
          <w:szCs w:val="22"/>
        </w:rPr>
        <w:t>.</w:t>
      </w:r>
    </w:p>
    <w:p w:rsidR="00BF6A60" w:rsidRPr="00E45023" w:rsidRDefault="00BF6A60" w:rsidP="00BF6A60">
      <w:pPr>
        <w:spacing w:before="120" w:after="120"/>
        <w:jc w:val="both"/>
      </w:pPr>
      <w:r w:rsidRPr="00E45023">
        <w:rPr>
          <w:color w:val="000000"/>
          <w:szCs w:val="22"/>
        </w:rPr>
        <w:t xml:space="preserve">GRENFELL, W.T. 1910, « The Missions », chap VIII : 226-250 in W.T. Grenfell and Others : </w:t>
      </w:r>
      <w:r w:rsidRPr="00E45023">
        <w:rPr>
          <w:i/>
          <w:iCs/>
          <w:color w:val="000000"/>
          <w:szCs w:val="22"/>
        </w:rPr>
        <w:t xml:space="preserve">Labrador : The Country and the People, </w:t>
      </w:r>
      <w:r w:rsidRPr="00E45023">
        <w:rPr>
          <w:color w:val="000000"/>
          <w:szCs w:val="22"/>
        </w:rPr>
        <w:t>New York, The Macmillan company</w:t>
      </w:r>
      <w:r>
        <w:rPr>
          <w:color w:val="000000"/>
          <w:szCs w:val="22"/>
        </w:rPr>
        <w:t>.</w:t>
      </w:r>
    </w:p>
    <w:p w:rsidR="00BF6A60" w:rsidRPr="00E45023" w:rsidRDefault="00BF6A60" w:rsidP="00BF6A60">
      <w:pPr>
        <w:spacing w:before="120" w:after="120"/>
        <w:jc w:val="both"/>
      </w:pPr>
      <w:r w:rsidRPr="00E45023">
        <w:rPr>
          <w:color w:val="000000"/>
          <w:szCs w:val="22"/>
        </w:rPr>
        <w:t xml:space="preserve">GRENFELL, Wilfred, 1932, </w:t>
      </w:r>
      <w:r w:rsidRPr="00E45023">
        <w:rPr>
          <w:i/>
          <w:iCs/>
          <w:color w:val="000000"/>
          <w:szCs w:val="22"/>
        </w:rPr>
        <w:t xml:space="preserve">Forty years for Labrador, </w:t>
      </w:r>
      <w:r w:rsidRPr="00E45023">
        <w:rPr>
          <w:color w:val="000000"/>
          <w:szCs w:val="22"/>
        </w:rPr>
        <w:t>Boston and New York, Houghton Mifflin Company</w:t>
      </w:r>
      <w:r>
        <w:rPr>
          <w:color w:val="000000"/>
          <w:szCs w:val="22"/>
        </w:rPr>
        <w:t>.</w:t>
      </w:r>
    </w:p>
    <w:p w:rsidR="00BF6A60" w:rsidRPr="00E45023" w:rsidRDefault="00BF6A60" w:rsidP="00BF6A60">
      <w:pPr>
        <w:spacing w:before="120" w:after="120"/>
        <w:jc w:val="both"/>
      </w:pPr>
      <w:r>
        <w:rPr>
          <w:color w:val="000000"/>
          <w:szCs w:val="22"/>
        </w:rPr>
        <w:t>[174]</w:t>
      </w:r>
    </w:p>
    <w:p w:rsidR="00BF6A60" w:rsidRPr="00E45023" w:rsidRDefault="00BF6A60" w:rsidP="00BF6A60">
      <w:pPr>
        <w:spacing w:before="120" w:after="120"/>
        <w:jc w:val="both"/>
      </w:pPr>
      <w:r w:rsidRPr="00E45023">
        <w:rPr>
          <w:color w:val="000000"/>
          <w:szCs w:val="22"/>
        </w:rPr>
        <w:t xml:space="preserve">GROISON, Dominique, 1985, « Blanc-Sablon et le paléo-indien du détroit de Belle-Isle », </w:t>
      </w:r>
      <w:r w:rsidRPr="00E45023">
        <w:rPr>
          <w:i/>
          <w:iCs/>
          <w:color w:val="000000"/>
          <w:szCs w:val="22"/>
        </w:rPr>
        <w:t xml:space="preserve">Recherches amérindiennes au Québec, </w:t>
      </w:r>
      <w:r w:rsidRPr="00E45023">
        <w:rPr>
          <w:color w:val="000000"/>
          <w:szCs w:val="22"/>
        </w:rPr>
        <w:t>XV(l-2) : 127-133</w:t>
      </w:r>
      <w:r>
        <w:rPr>
          <w:color w:val="000000"/>
          <w:szCs w:val="22"/>
        </w:rPr>
        <w:t>.</w:t>
      </w:r>
    </w:p>
    <w:p w:rsidR="00BF6A60" w:rsidRPr="00E45023" w:rsidRDefault="00BF6A60" w:rsidP="00BF6A60">
      <w:pPr>
        <w:spacing w:before="120" w:after="120"/>
        <w:jc w:val="both"/>
      </w:pPr>
      <w:r w:rsidRPr="00E45023">
        <w:rPr>
          <w:color w:val="000000"/>
          <w:szCs w:val="22"/>
        </w:rPr>
        <w:t xml:space="preserve">HANCOCK, W. Gordon, 1994, « Settlement », 133-142, in Cyril F. Poole et Robert H. Cuff (eds) : </w:t>
      </w:r>
      <w:r w:rsidRPr="00E45023">
        <w:rPr>
          <w:i/>
          <w:iCs/>
          <w:color w:val="000000"/>
          <w:szCs w:val="22"/>
        </w:rPr>
        <w:t>Ency</w:t>
      </w:r>
      <w:r>
        <w:rPr>
          <w:i/>
          <w:iCs/>
          <w:color w:val="000000"/>
          <w:szCs w:val="22"/>
        </w:rPr>
        <w:t>cl</w:t>
      </w:r>
      <w:r w:rsidRPr="00E45023">
        <w:rPr>
          <w:i/>
          <w:iCs/>
          <w:color w:val="000000"/>
          <w:szCs w:val="22"/>
        </w:rPr>
        <w:t>opedia of Newfoundland and L</w:t>
      </w:r>
      <w:r w:rsidRPr="00E45023">
        <w:rPr>
          <w:i/>
          <w:iCs/>
          <w:color w:val="000000"/>
          <w:szCs w:val="22"/>
        </w:rPr>
        <w:t>a</w:t>
      </w:r>
      <w:r w:rsidRPr="00E45023">
        <w:rPr>
          <w:i/>
          <w:iCs/>
          <w:color w:val="000000"/>
          <w:szCs w:val="22"/>
        </w:rPr>
        <w:t xml:space="preserve">brador, </w:t>
      </w:r>
      <w:r w:rsidRPr="00E45023">
        <w:rPr>
          <w:color w:val="000000"/>
          <w:szCs w:val="22"/>
        </w:rPr>
        <w:t>Harry Cuff Publications Ltd, St. John's (Nfld), vol</w:t>
      </w:r>
      <w:r>
        <w:rPr>
          <w:color w:val="000000"/>
          <w:szCs w:val="22"/>
        </w:rPr>
        <w:t>. </w:t>
      </w:r>
      <w:r w:rsidRPr="00E45023">
        <w:rPr>
          <w:color w:val="000000"/>
          <w:szCs w:val="22"/>
        </w:rPr>
        <w:t>5</w:t>
      </w:r>
      <w:r>
        <w:rPr>
          <w:color w:val="000000"/>
          <w:szCs w:val="22"/>
        </w:rPr>
        <w:t>.</w:t>
      </w:r>
    </w:p>
    <w:p w:rsidR="00BF6A60" w:rsidRPr="00E45023" w:rsidRDefault="00BF6A60" w:rsidP="00BF6A60">
      <w:pPr>
        <w:spacing w:before="120" w:after="120"/>
        <w:jc w:val="both"/>
      </w:pPr>
      <w:r w:rsidRPr="00E45023">
        <w:rPr>
          <w:color w:val="000000"/>
          <w:szCs w:val="22"/>
        </w:rPr>
        <w:t xml:space="preserve">HARVEY, Jacquelin, 1973, </w:t>
      </w:r>
      <w:r w:rsidRPr="00E45023">
        <w:rPr>
          <w:i/>
          <w:iCs/>
          <w:color w:val="000000"/>
          <w:szCs w:val="22"/>
        </w:rPr>
        <w:t xml:space="preserve">Le trafic maritime de la Côte-Nord, </w:t>
      </w:r>
      <w:r w:rsidRPr="00E45023">
        <w:rPr>
          <w:color w:val="000000"/>
          <w:szCs w:val="22"/>
        </w:rPr>
        <w:t>Qu</w:t>
      </w:r>
      <w:r w:rsidRPr="00E45023">
        <w:rPr>
          <w:color w:val="000000"/>
          <w:szCs w:val="22"/>
        </w:rPr>
        <w:t>é</w:t>
      </w:r>
      <w:r w:rsidRPr="00E45023">
        <w:rPr>
          <w:color w:val="000000"/>
          <w:szCs w:val="22"/>
        </w:rPr>
        <w:t>bec, Ministère de l'Industrie et du Commerce</w:t>
      </w:r>
      <w:r>
        <w:rPr>
          <w:color w:val="000000"/>
          <w:szCs w:val="22"/>
        </w:rPr>
        <w:t>.</w:t>
      </w:r>
    </w:p>
    <w:p w:rsidR="00BF6A60" w:rsidRPr="00E45023" w:rsidRDefault="00BF6A60" w:rsidP="00BF6A60">
      <w:pPr>
        <w:spacing w:before="120" w:after="120"/>
        <w:jc w:val="both"/>
      </w:pPr>
      <w:r w:rsidRPr="00E45023">
        <w:rPr>
          <w:color w:val="000000"/>
          <w:szCs w:val="22"/>
        </w:rPr>
        <w:t xml:space="preserve">HAWKES, E.W., 1916, </w:t>
      </w:r>
      <w:r w:rsidRPr="00E45023">
        <w:rPr>
          <w:i/>
          <w:iCs/>
          <w:color w:val="000000"/>
          <w:szCs w:val="22"/>
        </w:rPr>
        <w:t xml:space="preserve">The Labrador Eskimo, </w:t>
      </w:r>
      <w:r w:rsidRPr="00E45023">
        <w:rPr>
          <w:color w:val="000000"/>
          <w:szCs w:val="22"/>
        </w:rPr>
        <w:t>Ottawa, Geological Survey of Canada, Memoir 91 (Anthropological S</w:t>
      </w:r>
      <w:r>
        <w:rPr>
          <w:color w:val="000000"/>
          <w:szCs w:val="22"/>
        </w:rPr>
        <w:t>e</w:t>
      </w:r>
      <w:r w:rsidRPr="00E45023">
        <w:rPr>
          <w:color w:val="000000"/>
          <w:szCs w:val="22"/>
        </w:rPr>
        <w:t>ries no 14)</w:t>
      </w:r>
      <w:r>
        <w:rPr>
          <w:color w:val="000000"/>
          <w:szCs w:val="22"/>
        </w:rPr>
        <w:t>.</w:t>
      </w:r>
    </w:p>
    <w:p w:rsidR="00BF6A60" w:rsidRPr="00E45023" w:rsidRDefault="00BF6A60" w:rsidP="00BF6A60">
      <w:pPr>
        <w:spacing w:before="120" w:after="120"/>
        <w:jc w:val="both"/>
      </w:pPr>
      <w:r w:rsidRPr="00E45023">
        <w:rPr>
          <w:color w:val="000000"/>
          <w:szCs w:val="22"/>
        </w:rPr>
        <w:t xml:space="preserve">HIND, Henry Youle, 1863, </w:t>
      </w:r>
      <w:r w:rsidRPr="00E45023">
        <w:rPr>
          <w:i/>
          <w:iCs/>
          <w:color w:val="000000"/>
          <w:szCs w:val="22"/>
        </w:rPr>
        <w:t>Explorations in the Interior of</w:t>
      </w:r>
      <w:r>
        <w:rPr>
          <w:i/>
          <w:iCs/>
          <w:color w:val="000000"/>
          <w:szCs w:val="22"/>
        </w:rPr>
        <w:t xml:space="preserve"> </w:t>
      </w:r>
      <w:r w:rsidRPr="00E45023">
        <w:rPr>
          <w:i/>
          <w:iCs/>
          <w:color w:val="000000"/>
          <w:szCs w:val="22"/>
        </w:rPr>
        <w:t>the L</w:t>
      </w:r>
      <w:r w:rsidRPr="00E45023">
        <w:rPr>
          <w:i/>
          <w:iCs/>
          <w:color w:val="000000"/>
          <w:szCs w:val="22"/>
        </w:rPr>
        <w:t>a</w:t>
      </w:r>
      <w:r w:rsidRPr="00E45023">
        <w:rPr>
          <w:i/>
          <w:iCs/>
          <w:color w:val="000000"/>
          <w:szCs w:val="22"/>
        </w:rPr>
        <w:t>brador Peninsula, the Country of</w:t>
      </w:r>
      <w:r>
        <w:rPr>
          <w:i/>
          <w:iCs/>
          <w:color w:val="000000"/>
          <w:szCs w:val="22"/>
        </w:rPr>
        <w:t xml:space="preserve"> </w:t>
      </w:r>
      <w:r w:rsidRPr="00E45023">
        <w:rPr>
          <w:i/>
          <w:iCs/>
          <w:color w:val="000000"/>
          <w:szCs w:val="22"/>
        </w:rPr>
        <w:t>the Montagnais and Nasquapee I</w:t>
      </w:r>
      <w:r w:rsidRPr="00E45023">
        <w:rPr>
          <w:i/>
          <w:iCs/>
          <w:color w:val="000000"/>
          <w:szCs w:val="22"/>
        </w:rPr>
        <w:t>n</w:t>
      </w:r>
      <w:r w:rsidRPr="00E45023">
        <w:rPr>
          <w:i/>
          <w:iCs/>
          <w:color w:val="000000"/>
          <w:szCs w:val="22"/>
        </w:rPr>
        <w:t xml:space="preserve">dians, </w:t>
      </w:r>
      <w:r w:rsidRPr="00E45023">
        <w:rPr>
          <w:color w:val="000000"/>
          <w:szCs w:val="22"/>
        </w:rPr>
        <w:t>London, Longman, vol</w:t>
      </w:r>
      <w:r>
        <w:rPr>
          <w:color w:val="000000"/>
          <w:szCs w:val="22"/>
        </w:rPr>
        <w:t>. </w:t>
      </w:r>
      <w:r w:rsidRPr="00E45023">
        <w:rPr>
          <w:color w:val="000000"/>
          <w:szCs w:val="22"/>
        </w:rPr>
        <w:t>2</w:t>
      </w:r>
      <w:r>
        <w:rPr>
          <w:color w:val="000000"/>
          <w:szCs w:val="22"/>
        </w:rPr>
        <w:t>.</w:t>
      </w:r>
    </w:p>
    <w:p w:rsidR="00BF6A60" w:rsidRPr="00E45023" w:rsidRDefault="00BF6A60" w:rsidP="00BF6A60">
      <w:pPr>
        <w:spacing w:before="120" w:after="120"/>
        <w:jc w:val="both"/>
      </w:pPr>
      <w:r w:rsidRPr="00E45023">
        <w:rPr>
          <w:color w:val="000000"/>
          <w:szCs w:val="22"/>
        </w:rPr>
        <w:t xml:space="preserve">HORTON, Donald J., 1974, « Foucault, François », 241-243, in Frances G. Halpenny et Jean Hamelin (dir.) : </w:t>
      </w:r>
      <w:r w:rsidRPr="00E45023">
        <w:rPr>
          <w:i/>
          <w:iCs/>
          <w:color w:val="000000"/>
          <w:szCs w:val="22"/>
        </w:rPr>
        <w:t>Dictionnaire biograph</w:t>
      </w:r>
      <w:r w:rsidRPr="00E45023">
        <w:rPr>
          <w:i/>
          <w:iCs/>
          <w:color w:val="000000"/>
          <w:szCs w:val="22"/>
        </w:rPr>
        <w:t>i</w:t>
      </w:r>
      <w:r w:rsidRPr="00E45023">
        <w:rPr>
          <w:i/>
          <w:iCs/>
          <w:color w:val="000000"/>
          <w:szCs w:val="22"/>
        </w:rPr>
        <w:t xml:space="preserve">que du Canada, Vol III : de 1741 à 1770, </w:t>
      </w:r>
      <w:r w:rsidRPr="00E45023">
        <w:rPr>
          <w:color w:val="000000"/>
          <w:szCs w:val="22"/>
        </w:rPr>
        <w:t>Québec, Presses de l'Un</w:t>
      </w:r>
      <w:r w:rsidRPr="00E45023">
        <w:rPr>
          <w:color w:val="000000"/>
          <w:szCs w:val="22"/>
        </w:rPr>
        <w:t>i</w:t>
      </w:r>
      <w:r w:rsidRPr="00E45023">
        <w:rPr>
          <w:color w:val="000000"/>
          <w:szCs w:val="22"/>
        </w:rPr>
        <w:t>versité Laval</w:t>
      </w:r>
      <w:r>
        <w:rPr>
          <w:color w:val="000000"/>
          <w:szCs w:val="22"/>
        </w:rPr>
        <w:t>.</w:t>
      </w:r>
    </w:p>
    <w:p w:rsidR="00BF6A60" w:rsidRPr="00E45023" w:rsidRDefault="00BF6A60" w:rsidP="00BF6A60">
      <w:pPr>
        <w:spacing w:before="120" w:after="120"/>
        <w:jc w:val="both"/>
      </w:pPr>
      <w:r w:rsidRPr="00E45023">
        <w:rPr>
          <w:color w:val="000000"/>
          <w:szCs w:val="22"/>
        </w:rPr>
        <w:t xml:space="preserve">HUARD, Victor A., 1897, </w:t>
      </w:r>
      <w:r w:rsidRPr="00E45023">
        <w:rPr>
          <w:i/>
          <w:iCs/>
          <w:color w:val="000000"/>
          <w:szCs w:val="22"/>
        </w:rPr>
        <w:t xml:space="preserve">Labrador et Anticosti, </w:t>
      </w:r>
      <w:r w:rsidRPr="00E45023">
        <w:rPr>
          <w:color w:val="000000"/>
          <w:szCs w:val="22"/>
        </w:rPr>
        <w:t>Montréal. C.O. Beauchemin et fils</w:t>
      </w:r>
      <w:r>
        <w:rPr>
          <w:color w:val="000000"/>
          <w:szCs w:val="22"/>
        </w:rPr>
        <w:t>.</w:t>
      </w:r>
    </w:p>
    <w:p w:rsidR="00BF6A60" w:rsidRPr="00E45023" w:rsidRDefault="00BF6A60" w:rsidP="00BF6A60">
      <w:pPr>
        <w:spacing w:before="120" w:after="120"/>
        <w:jc w:val="both"/>
      </w:pPr>
      <w:r w:rsidRPr="00E45023">
        <w:rPr>
          <w:color w:val="000000"/>
          <w:szCs w:val="22"/>
        </w:rPr>
        <w:t xml:space="preserve">HUSSEY, Greta (edited by Susan Shiner), 1981, </w:t>
      </w:r>
      <w:r w:rsidRPr="00E45023">
        <w:rPr>
          <w:i/>
          <w:iCs/>
          <w:color w:val="000000"/>
          <w:szCs w:val="22"/>
        </w:rPr>
        <w:t xml:space="preserve">OurLife on Lear's Room, Labrador, </w:t>
      </w:r>
      <w:r w:rsidRPr="00E45023">
        <w:rPr>
          <w:color w:val="000000"/>
          <w:szCs w:val="22"/>
        </w:rPr>
        <w:t>St.</w:t>
      </w:r>
      <w:r>
        <w:rPr>
          <w:color w:val="000000"/>
          <w:szCs w:val="22"/>
        </w:rPr>
        <w:t xml:space="preserve"> </w:t>
      </w:r>
      <w:r w:rsidRPr="00E45023">
        <w:rPr>
          <w:color w:val="000000"/>
          <w:szCs w:val="22"/>
        </w:rPr>
        <w:t>John's (Nfld), Robinson-Blackmore Printing and P</w:t>
      </w:r>
      <w:r w:rsidRPr="00E45023">
        <w:rPr>
          <w:color w:val="000000"/>
          <w:szCs w:val="22"/>
        </w:rPr>
        <w:t>u</w:t>
      </w:r>
      <w:r w:rsidRPr="00E45023">
        <w:rPr>
          <w:color w:val="000000"/>
          <w:szCs w:val="22"/>
        </w:rPr>
        <w:t>blishing</w:t>
      </w:r>
      <w:r>
        <w:rPr>
          <w:color w:val="000000"/>
          <w:szCs w:val="22"/>
        </w:rPr>
        <w:t>.</w:t>
      </w:r>
    </w:p>
    <w:p w:rsidR="00BF6A60" w:rsidRPr="00E45023" w:rsidRDefault="00BF6A60" w:rsidP="00BF6A60">
      <w:pPr>
        <w:spacing w:before="120" w:after="120"/>
        <w:jc w:val="both"/>
      </w:pPr>
      <w:r w:rsidRPr="00E45023">
        <w:rPr>
          <w:color w:val="000000"/>
          <w:szCs w:val="22"/>
        </w:rPr>
        <w:t xml:space="preserve">IGARTUA, José, 1974, « Martel de Brouague, François », 467-469, in Frances G. Halpenny et Jean Hamelin (dir.) : </w:t>
      </w:r>
      <w:r w:rsidRPr="00E45023">
        <w:rPr>
          <w:i/>
          <w:iCs/>
          <w:color w:val="000000"/>
          <w:szCs w:val="22"/>
        </w:rPr>
        <w:t xml:space="preserve">Dictionnaire biographique du Canada, Vol III : de 1741 à 1770, </w:t>
      </w:r>
      <w:r w:rsidRPr="00E45023">
        <w:rPr>
          <w:color w:val="000000"/>
          <w:szCs w:val="22"/>
        </w:rPr>
        <w:t>Québec, Presses de l'Université L</w:t>
      </w:r>
      <w:r w:rsidRPr="00E45023">
        <w:rPr>
          <w:color w:val="000000"/>
          <w:szCs w:val="22"/>
        </w:rPr>
        <w:t>a</w:t>
      </w:r>
      <w:r w:rsidRPr="00E45023">
        <w:rPr>
          <w:color w:val="000000"/>
          <w:szCs w:val="22"/>
        </w:rPr>
        <w:t>val</w:t>
      </w:r>
      <w:r>
        <w:rPr>
          <w:color w:val="000000"/>
          <w:szCs w:val="22"/>
        </w:rPr>
        <w:t>.</w:t>
      </w:r>
    </w:p>
    <w:p w:rsidR="00BF6A60" w:rsidRPr="00E45023" w:rsidRDefault="00BF6A60" w:rsidP="00BF6A60">
      <w:pPr>
        <w:spacing w:before="120" w:after="120"/>
        <w:jc w:val="both"/>
      </w:pPr>
      <w:r w:rsidRPr="00E45023">
        <w:rPr>
          <w:color w:val="000000"/>
          <w:szCs w:val="22"/>
        </w:rPr>
        <w:t xml:space="preserve">INNIS, Harold A., 1954, </w:t>
      </w:r>
      <w:r w:rsidRPr="00E45023">
        <w:rPr>
          <w:i/>
          <w:iCs/>
          <w:color w:val="000000"/>
          <w:szCs w:val="22"/>
        </w:rPr>
        <w:t xml:space="preserve">The Cod Fisheries, </w:t>
      </w:r>
      <w:r w:rsidRPr="00E45023">
        <w:rPr>
          <w:color w:val="000000"/>
          <w:szCs w:val="22"/>
        </w:rPr>
        <w:t>Toronto, University of Toronto Press</w:t>
      </w:r>
      <w:r>
        <w:rPr>
          <w:color w:val="000000"/>
          <w:szCs w:val="22"/>
        </w:rPr>
        <w:t>.</w:t>
      </w:r>
    </w:p>
    <w:p w:rsidR="00BF6A60" w:rsidRPr="00E45023" w:rsidRDefault="00BF6A60" w:rsidP="00BF6A60">
      <w:pPr>
        <w:spacing w:before="120" w:after="120"/>
        <w:jc w:val="both"/>
      </w:pPr>
      <w:r w:rsidRPr="00E45023">
        <w:rPr>
          <w:color w:val="000000"/>
          <w:szCs w:val="22"/>
        </w:rPr>
        <w:t xml:space="preserve">JOLLIET, Louis, 1694, « Journal de Voyage de Joliet au Labrador et Lettre de Joliet », 168-206, in </w:t>
      </w:r>
      <w:r w:rsidRPr="00E45023">
        <w:rPr>
          <w:i/>
          <w:iCs/>
          <w:color w:val="000000"/>
          <w:szCs w:val="22"/>
        </w:rPr>
        <w:t>Rapport de l'Archiviste de la Provi</w:t>
      </w:r>
      <w:r w:rsidRPr="00E45023">
        <w:rPr>
          <w:i/>
          <w:iCs/>
          <w:color w:val="000000"/>
          <w:szCs w:val="22"/>
        </w:rPr>
        <w:t>n</w:t>
      </w:r>
      <w:r w:rsidRPr="00E45023">
        <w:rPr>
          <w:i/>
          <w:iCs/>
          <w:color w:val="000000"/>
          <w:szCs w:val="22"/>
        </w:rPr>
        <w:t xml:space="preserve">ce de Québec pour 1943-1944, </w:t>
      </w:r>
      <w:r w:rsidRPr="00E45023">
        <w:rPr>
          <w:color w:val="000000"/>
          <w:szCs w:val="22"/>
        </w:rPr>
        <w:t>Québec, Rédempti Paradis, Imprimeur de sa Majesté Le Roi</w:t>
      </w:r>
      <w:r>
        <w:rPr>
          <w:color w:val="000000"/>
          <w:szCs w:val="22"/>
        </w:rPr>
        <w:t>.</w:t>
      </w:r>
    </w:p>
    <w:p w:rsidR="00BF6A60" w:rsidRPr="00E45023" w:rsidRDefault="00BF6A60" w:rsidP="00BF6A60">
      <w:pPr>
        <w:spacing w:before="120" w:after="120"/>
        <w:jc w:val="both"/>
      </w:pPr>
      <w:r w:rsidRPr="00E45023">
        <w:rPr>
          <w:color w:val="000000"/>
          <w:szCs w:val="22"/>
        </w:rPr>
        <w:t xml:space="preserve">JOVENEAU, Alexis et Louis TREMBLAY. 1971, </w:t>
      </w:r>
      <w:r w:rsidRPr="00E45023">
        <w:rPr>
          <w:i/>
          <w:iCs/>
          <w:color w:val="000000"/>
          <w:szCs w:val="22"/>
        </w:rPr>
        <w:t xml:space="preserve">Missionnaire au Nouveau-Québec (Lionel Scheffer, O.M.I.), </w:t>
      </w:r>
      <w:r w:rsidRPr="00E45023">
        <w:rPr>
          <w:color w:val="000000"/>
          <w:szCs w:val="22"/>
        </w:rPr>
        <w:t>Montréal, Rayonn</w:t>
      </w:r>
      <w:r w:rsidRPr="00E45023">
        <w:rPr>
          <w:color w:val="000000"/>
          <w:szCs w:val="22"/>
        </w:rPr>
        <w:t>e</w:t>
      </w:r>
      <w:r w:rsidRPr="00E45023">
        <w:rPr>
          <w:color w:val="000000"/>
          <w:szCs w:val="22"/>
        </w:rPr>
        <w:t>ment</w:t>
      </w:r>
      <w:r>
        <w:rPr>
          <w:color w:val="000000"/>
          <w:szCs w:val="22"/>
        </w:rPr>
        <w:t>.</w:t>
      </w:r>
    </w:p>
    <w:p w:rsidR="00BF6A60" w:rsidRPr="00E45023" w:rsidRDefault="00BF6A60" w:rsidP="00BF6A60">
      <w:pPr>
        <w:spacing w:before="120" w:after="120"/>
        <w:jc w:val="both"/>
      </w:pPr>
      <w:r w:rsidRPr="00E45023">
        <w:rPr>
          <w:color w:val="000000"/>
          <w:szCs w:val="22"/>
        </w:rPr>
        <w:t xml:space="preserve">JUNEK, Oscar Waldemar, 1937, </w:t>
      </w:r>
      <w:r w:rsidRPr="00E45023">
        <w:rPr>
          <w:i/>
          <w:iCs/>
          <w:color w:val="000000"/>
          <w:szCs w:val="22"/>
        </w:rPr>
        <w:t>Isolated communities. A Study of</w:t>
      </w:r>
      <w:r>
        <w:rPr>
          <w:i/>
          <w:iCs/>
          <w:color w:val="000000"/>
          <w:szCs w:val="22"/>
        </w:rPr>
        <w:t xml:space="preserve"> </w:t>
      </w:r>
      <w:r w:rsidRPr="00E45023">
        <w:rPr>
          <w:i/>
          <w:iCs/>
          <w:color w:val="000000"/>
          <w:szCs w:val="22"/>
        </w:rPr>
        <w:t xml:space="preserve">a Labrador Fishing Village, </w:t>
      </w:r>
      <w:r w:rsidRPr="00E45023">
        <w:rPr>
          <w:color w:val="000000"/>
          <w:szCs w:val="22"/>
        </w:rPr>
        <w:t>New York, American Book company</w:t>
      </w:r>
      <w:r>
        <w:rPr>
          <w:color w:val="000000"/>
          <w:szCs w:val="22"/>
        </w:rPr>
        <w:t>.</w:t>
      </w:r>
    </w:p>
    <w:p w:rsidR="00BF6A60" w:rsidRPr="00E45023" w:rsidRDefault="00BF6A60" w:rsidP="00BF6A60">
      <w:pPr>
        <w:spacing w:before="120" w:after="120"/>
        <w:jc w:val="both"/>
      </w:pPr>
      <w:r w:rsidRPr="00E45023">
        <w:rPr>
          <w:color w:val="000000"/>
          <w:szCs w:val="22"/>
        </w:rPr>
        <w:t>KENNEDY, John O, 1987, « Aboriginal organizations and their claims :</w:t>
      </w:r>
      <w:r>
        <w:rPr>
          <w:color w:val="000000"/>
          <w:szCs w:val="22"/>
        </w:rPr>
        <w:t xml:space="preserve"> </w:t>
      </w:r>
      <w:r w:rsidRPr="00E45023">
        <w:rPr>
          <w:color w:val="000000"/>
          <w:szCs w:val="22"/>
        </w:rPr>
        <w:t xml:space="preserve">The case of Newfoundland and Labrador », </w:t>
      </w:r>
      <w:r w:rsidRPr="00E45023">
        <w:rPr>
          <w:i/>
          <w:iCs/>
          <w:color w:val="000000"/>
          <w:szCs w:val="22"/>
        </w:rPr>
        <w:t xml:space="preserve">Canadian Ethnie Studies, </w:t>
      </w:r>
      <w:r w:rsidRPr="00E45023">
        <w:rPr>
          <w:color w:val="000000"/>
          <w:szCs w:val="22"/>
        </w:rPr>
        <w:t>19(2) : 13-25</w:t>
      </w:r>
      <w:r>
        <w:rPr>
          <w:color w:val="000000"/>
          <w:szCs w:val="22"/>
        </w:rPr>
        <w:t>.</w:t>
      </w:r>
    </w:p>
    <w:p w:rsidR="00BF6A60" w:rsidRPr="00E45023" w:rsidRDefault="00BF6A60" w:rsidP="00BF6A60">
      <w:pPr>
        <w:spacing w:before="120" w:after="120"/>
        <w:jc w:val="both"/>
      </w:pPr>
      <w:r w:rsidRPr="00E45023">
        <w:rPr>
          <w:color w:val="000000"/>
          <w:szCs w:val="22"/>
        </w:rPr>
        <w:t>KENNEDY, John O, 1988, « The changing significance of Labr</w:t>
      </w:r>
      <w:r w:rsidRPr="00E45023">
        <w:rPr>
          <w:color w:val="000000"/>
          <w:szCs w:val="22"/>
        </w:rPr>
        <w:t>a</w:t>
      </w:r>
      <w:r w:rsidRPr="00E45023">
        <w:rPr>
          <w:color w:val="000000"/>
          <w:szCs w:val="22"/>
        </w:rPr>
        <w:t xml:space="preserve">dor Settler ethnicity », in </w:t>
      </w:r>
      <w:r w:rsidRPr="00E45023">
        <w:rPr>
          <w:i/>
          <w:iCs/>
          <w:color w:val="000000"/>
          <w:szCs w:val="22"/>
        </w:rPr>
        <w:t xml:space="preserve">Canadian Ethnie Studies, </w:t>
      </w:r>
      <w:r w:rsidRPr="00E45023">
        <w:rPr>
          <w:color w:val="000000"/>
          <w:szCs w:val="22"/>
        </w:rPr>
        <w:t>XX (3) : 94-111</w:t>
      </w:r>
      <w:r>
        <w:rPr>
          <w:color w:val="000000"/>
          <w:szCs w:val="22"/>
        </w:rPr>
        <w:t>.</w:t>
      </w:r>
    </w:p>
    <w:p w:rsidR="00BF6A60" w:rsidRPr="00E45023" w:rsidRDefault="00BF6A60" w:rsidP="00BF6A60">
      <w:pPr>
        <w:spacing w:before="120" w:after="120"/>
        <w:jc w:val="both"/>
      </w:pPr>
      <w:r w:rsidRPr="00E45023">
        <w:rPr>
          <w:color w:val="000000"/>
          <w:szCs w:val="22"/>
        </w:rPr>
        <w:t xml:space="preserve">KENNEDY, John C, 1988, « The impact ofthe Grenfell Mission on Southeastern Labrador communities », </w:t>
      </w:r>
      <w:r w:rsidRPr="00E45023">
        <w:rPr>
          <w:i/>
          <w:iCs/>
          <w:color w:val="000000"/>
          <w:szCs w:val="22"/>
        </w:rPr>
        <w:t xml:space="preserve">Polar Record, </w:t>
      </w:r>
      <w:r w:rsidRPr="00E45023">
        <w:rPr>
          <w:color w:val="000000"/>
          <w:szCs w:val="22"/>
        </w:rPr>
        <w:t>24(149) : 199-206</w:t>
      </w:r>
      <w:r>
        <w:rPr>
          <w:color w:val="000000"/>
          <w:szCs w:val="22"/>
        </w:rPr>
        <w:t>.</w:t>
      </w:r>
    </w:p>
    <w:p w:rsidR="00BF6A60" w:rsidRPr="00E45023" w:rsidRDefault="00BF6A60" w:rsidP="00BF6A60">
      <w:pPr>
        <w:spacing w:before="120" w:after="120"/>
        <w:jc w:val="both"/>
      </w:pPr>
      <w:r w:rsidRPr="00E45023">
        <w:rPr>
          <w:color w:val="000000"/>
          <w:szCs w:val="22"/>
        </w:rPr>
        <w:t>KENNEDY, John C, 1991, « Inuit », 57-65, in Joseph R. Smal</w:t>
      </w:r>
      <w:r w:rsidRPr="00E45023">
        <w:rPr>
          <w:color w:val="000000"/>
          <w:szCs w:val="22"/>
        </w:rPr>
        <w:t>l</w:t>
      </w:r>
      <w:r w:rsidRPr="00E45023">
        <w:rPr>
          <w:color w:val="000000"/>
          <w:szCs w:val="22"/>
        </w:rPr>
        <w:t xml:space="preserve">wood, Cyril F. Poole et Robert H. Cuff (eds) : </w:t>
      </w:r>
      <w:r w:rsidRPr="00E45023">
        <w:rPr>
          <w:i/>
          <w:iCs/>
          <w:color w:val="000000"/>
          <w:szCs w:val="22"/>
        </w:rPr>
        <w:t>Encydopedia of Ne</w:t>
      </w:r>
      <w:r w:rsidRPr="00E45023">
        <w:rPr>
          <w:i/>
          <w:iCs/>
          <w:color w:val="000000"/>
          <w:szCs w:val="22"/>
        </w:rPr>
        <w:t>w</w:t>
      </w:r>
      <w:r w:rsidRPr="00E45023">
        <w:rPr>
          <w:i/>
          <w:iCs/>
          <w:color w:val="000000"/>
          <w:szCs w:val="22"/>
        </w:rPr>
        <w:t xml:space="preserve">foundland and Labrador, </w:t>
      </w:r>
      <w:r w:rsidRPr="00E45023">
        <w:rPr>
          <w:color w:val="000000"/>
          <w:szCs w:val="22"/>
        </w:rPr>
        <w:t>St.</w:t>
      </w:r>
      <w:r>
        <w:rPr>
          <w:color w:val="000000"/>
          <w:szCs w:val="22"/>
        </w:rPr>
        <w:t xml:space="preserve"> </w:t>
      </w:r>
      <w:r w:rsidRPr="00E45023">
        <w:rPr>
          <w:color w:val="000000"/>
          <w:szCs w:val="22"/>
        </w:rPr>
        <w:t>John's (Nfld), Harry Cuff Publications Ltd, vol</w:t>
      </w:r>
      <w:r>
        <w:rPr>
          <w:color w:val="000000"/>
          <w:szCs w:val="22"/>
        </w:rPr>
        <w:t>. </w:t>
      </w:r>
      <w:r w:rsidRPr="00E45023">
        <w:rPr>
          <w:color w:val="000000"/>
          <w:szCs w:val="22"/>
        </w:rPr>
        <w:t>3</w:t>
      </w:r>
      <w:r>
        <w:rPr>
          <w:color w:val="000000"/>
          <w:szCs w:val="22"/>
        </w:rPr>
        <w:t>.</w:t>
      </w:r>
    </w:p>
    <w:p w:rsidR="00BF6A60" w:rsidRPr="00E45023" w:rsidRDefault="00BF6A60" w:rsidP="00BF6A60">
      <w:pPr>
        <w:spacing w:before="120" w:after="120"/>
        <w:jc w:val="both"/>
      </w:pPr>
      <w:r>
        <w:rPr>
          <w:color w:val="000000"/>
          <w:szCs w:val="22"/>
        </w:rPr>
        <w:t>[175]</w:t>
      </w:r>
    </w:p>
    <w:p w:rsidR="00BF6A60" w:rsidRPr="00E45023" w:rsidRDefault="00BF6A60" w:rsidP="00BF6A60">
      <w:pPr>
        <w:spacing w:before="120" w:after="120"/>
        <w:jc w:val="both"/>
      </w:pPr>
      <w:r w:rsidRPr="00E45023">
        <w:rPr>
          <w:color w:val="000000"/>
          <w:szCs w:val="22"/>
        </w:rPr>
        <w:t xml:space="preserve">KENNEDY, John, 1995, </w:t>
      </w:r>
      <w:r w:rsidRPr="00E45023">
        <w:rPr>
          <w:i/>
          <w:iCs/>
          <w:color w:val="000000"/>
          <w:szCs w:val="22"/>
        </w:rPr>
        <w:t>People of</w:t>
      </w:r>
      <w:r>
        <w:rPr>
          <w:i/>
          <w:iCs/>
          <w:color w:val="000000"/>
          <w:szCs w:val="22"/>
        </w:rPr>
        <w:t xml:space="preserve"> </w:t>
      </w:r>
      <w:r w:rsidRPr="00E45023">
        <w:rPr>
          <w:i/>
          <w:iCs/>
          <w:color w:val="000000"/>
          <w:szCs w:val="22"/>
        </w:rPr>
        <w:t xml:space="preserve">the Bays and Headlands, </w:t>
      </w:r>
      <w:r w:rsidRPr="00E45023">
        <w:rPr>
          <w:color w:val="000000"/>
          <w:szCs w:val="22"/>
        </w:rPr>
        <w:t>T</w:t>
      </w:r>
      <w:r w:rsidRPr="00E45023">
        <w:rPr>
          <w:color w:val="000000"/>
          <w:szCs w:val="22"/>
        </w:rPr>
        <w:t>o</w:t>
      </w:r>
      <w:r w:rsidRPr="00E45023">
        <w:rPr>
          <w:color w:val="000000"/>
          <w:szCs w:val="22"/>
        </w:rPr>
        <w:t>ronto, University of Toronto Press</w:t>
      </w:r>
      <w:r>
        <w:rPr>
          <w:color w:val="000000"/>
          <w:szCs w:val="22"/>
        </w:rPr>
        <w:t>.</w:t>
      </w:r>
    </w:p>
    <w:p w:rsidR="00BF6A60" w:rsidRPr="00E45023" w:rsidRDefault="00BF6A60" w:rsidP="00BF6A60">
      <w:pPr>
        <w:spacing w:before="120" w:after="120"/>
        <w:jc w:val="both"/>
      </w:pPr>
      <w:r w:rsidRPr="00E45023">
        <w:rPr>
          <w:color w:val="000000"/>
          <w:szCs w:val="22"/>
        </w:rPr>
        <w:t>KENNEDY, John, 1996, « "Our Héritage, our Identity". The case o</w:t>
      </w:r>
      <w:r w:rsidRPr="00E45023">
        <w:rPr>
          <w:color w:val="000000"/>
          <w:szCs w:val="22"/>
        </w:rPr>
        <w:t>f</w:t>
      </w:r>
      <w:r>
        <w:rPr>
          <w:color w:val="000000"/>
          <w:szCs w:val="22"/>
        </w:rPr>
        <w:t xml:space="preserve"> </w:t>
      </w:r>
      <w:r w:rsidRPr="00E45023">
        <w:rPr>
          <w:color w:val="000000"/>
          <w:szCs w:val="22"/>
        </w:rPr>
        <w:t xml:space="preserve">the Labrador Métis Association », </w:t>
      </w:r>
      <w:r w:rsidRPr="00E45023">
        <w:rPr>
          <w:i/>
          <w:iCs/>
          <w:color w:val="000000"/>
          <w:szCs w:val="22"/>
        </w:rPr>
        <w:t xml:space="preserve">Acta Borealia, </w:t>
      </w:r>
      <w:r w:rsidRPr="00E45023">
        <w:rPr>
          <w:color w:val="000000"/>
          <w:szCs w:val="22"/>
        </w:rPr>
        <w:t>1 : 23-34</w:t>
      </w:r>
      <w:r>
        <w:rPr>
          <w:color w:val="000000"/>
          <w:szCs w:val="22"/>
        </w:rPr>
        <w:t>.</w:t>
      </w:r>
    </w:p>
    <w:p w:rsidR="00BF6A60" w:rsidRPr="00E45023" w:rsidRDefault="00BF6A60" w:rsidP="00BF6A60">
      <w:pPr>
        <w:spacing w:before="120" w:after="120"/>
        <w:jc w:val="both"/>
      </w:pPr>
      <w:r w:rsidRPr="00E45023">
        <w:rPr>
          <w:color w:val="000000"/>
          <w:szCs w:val="22"/>
        </w:rPr>
        <w:t xml:space="preserve">KENNEDY, John C, 1997, « Labrador Métis ethnogenesis », </w:t>
      </w:r>
      <w:r w:rsidRPr="00E45023">
        <w:rPr>
          <w:i/>
          <w:iCs/>
          <w:color w:val="000000"/>
          <w:szCs w:val="22"/>
        </w:rPr>
        <w:t>Et</w:t>
      </w:r>
      <w:r w:rsidRPr="00E45023">
        <w:rPr>
          <w:i/>
          <w:iCs/>
          <w:color w:val="000000"/>
          <w:szCs w:val="22"/>
        </w:rPr>
        <w:t>h</w:t>
      </w:r>
      <w:r w:rsidRPr="00E45023">
        <w:rPr>
          <w:i/>
          <w:iCs/>
          <w:color w:val="000000"/>
          <w:szCs w:val="22"/>
        </w:rPr>
        <w:t xml:space="preserve">nos, </w:t>
      </w:r>
      <w:r w:rsidRPr="00E45023">
        <w:rPr>
          <w:color w:val="000000"/>
          <w:szCs w:val="22"/>
        </w:rPr>
        <w:t>62(3-4) : 5-23</w:t>
      </w:r>
      <w:r>
        <w:rPr>
          <w:color w:val="000000"/>
          <w:szCs w:val="22"/>
        </w:rPr>
        <w:t>.</w:t>
      </w:r>
    </w:p>
    <w:p w:rsidR="00BF6A60" w:rsidRPr="00E45023" w:rsidRDefault="00BF6A60" w:rsidP="00BF6A60">
      <w:pPr>
        <w:spacing w:before="120" w:after="120"/>
        <w:jc w:val="both"/>
      </w:pPr>
      <w:r w:rsidRPr="00E45023">
        <w:rPr>
          <w:color w:val="000000"/>
          <w:szCs w:val="22"/>
        </w:rPr>
        <w:t xml:space="preserve">KROEBER, Alfred et Clyde KLUCKHOHN, 1952, </w:t>
      </w:r>
      <w:r w:rsidRPr="00E45023">
        <w:rPr>
          <w:i/>
          <w:iCs/>
          <w:color w:val="000000"/>
          <w:szCs w:val="22"/>
        </w:rPr>
        <w:t>Culture :</w:t>
      </w:r>
      <w:r>
        <w:rPr>
          <w:i/>
          <w:iCs/>
          <w:color w:val="000000"/>
          <w:szCs w:val="22"/>
        </w:rPr>
        <w:t xml:space="preserve"> </w:t>
      </w:r>
      <w:r w:rsidRPr="00E45023">
        <w:rPr>
          <w:i/>
          <w:iCs/>
          <w:color w:val="000000"/>
          <w:szCs w:val="22"/>
        </w:rPr>
        <w:t>A Crit</w:t>
      </w:r>
      <w:r w:rsidRPr="00E45023">
        <w:rPr>
          <w:i/>
          <w:iCs/>
          <w:color w:val="000000"/>
          <w:szCs w:val="22"/>
        </w:rPr>
        <w:t>i</w:t>
      </w:r>
      <w:r w:rsidRPr="00E45023">
        <w:rPr>
          <w:i/>
          <w:iCs/>
          <w:color w:val="000000"/>
          <w:szCs w:val="22"/>
        </w:rPr>
        <w:t xml:space="preserve">cal Review of Concepts and Définitions, </w:t>
      </w:r>
      <w:r w:rsidRPr="00E45023">
        <w:rPr>
          <w:color w:val="000000"/>
          <w:szCs w:val="22"/>
        </w:rPr>
        <w:t>New York, Vintage Books</w:t>
      </w:r>
      <w:r>
        <w:rPr>
          <w:color w:val="000000"/>
          <w:szCs w:val="22"/>
        </w:rPr>
        <w:t>.</w:t>
      </w:r>
    </w:p>
    <w:p w:rsidR="00BF6A60" w:rsidRPr="00E45023" w:rsidRDefault="00BF6A60" w:rsidP="00BF6A60">
      <w:pPr>
        <w:spacing w:before="120" w:after="120"/>
        <w:jc w:val="both"/>
      </w:pPr>
      <w:r w:rsidRPr="00E45023">
        <w:rPr>
          <w:color w:val="000000"/>
          <w:szCs w:val="22"/>
        </w:rPr>
        <w:t>LABRADOR METIS NATION, 2004, « Overview of</w:t>
      </w:r>
      <w:r>
        <w:rPr>
          <w:color w:val="000000"/>
          <w:szCs w:val="22"/>
        </w:rPr>
        <w:t xml:space="preserve"> </w:t>
      </w:r>
      <w:r w:rsidRPr="00E45023">
        <w:rPr>
          <w:color w:val="000000"/>
          <w:szCs w:val="22"/>
        </w:rPr>
        <w:t xml:space="preserve">the Labrador Métis communal licence », </w:t>
      </w:r>
      <w:r w:rsidRPr="00E45023">
        <w:rPr>
          <w:i/>
          <w:iCs/>
          <w:color w:val="000000"/>
          <w:szCs w:val="22"/>
        </w:rPr>
        <w:t xml:space="preserve">Métis Messenger, </w:t>
      </w:r>
      <w:r w:rsidRPr="00E45023">
        <w:rPr>
          <w:color w:val="000000"/>
          <w:szCs w:val="22"/>
        </w:rPr>
        <w:t>June : 2-5</w:t>
      </w:r>
      <w:r>
        <w:rPr>
          <w:color w:val="000000"/>
          <w:szCs w:val="22"/>
        </w:rPr>
        <w:t>.</w:t>
      </w:r>
    </w:p>
    <w:p w:rsidR="00BF6A60" w:rsidRPr="00E45023" w:rsidRDefault="00BF6A60" w:rsidP="00BF6A60">
      <w:pPr>
        <w:spacing w:before="120" w:after="120"/>
        <w:jc w:val="both"/>
      </w:pPr>
      <w:r w:rsidRPr="00E45023">
        <w:rPr>
          <w:color w:val="000000"/>
          <w:szCs w:val="22"/>
        </w:rPr>
        <w:t>LABRÈCHE, Yves, 2001, « Terres habitées, interactions et cha</w:t>
      </w:r>
      <w:r w:rsidRPr="00E45023">
        <w:rPr>
          <w:color w:val="000000"/>
          <w:szCs w:val="22"/>
        </w:rPr>
        <w:t>n</w:t>
      </w:r>
      <w:r w:rsidRPr="00E45023">
        <w:rPr>
          <w:color w:val="000000"/>
          <w:szCs w:val="22"/>
        </w:rPr>
        <w:t xml:space="preserve">gements au temps de la préhistoire », 5-22, in Gérard Duhaimse (dir) : </w:t>
      </w:r>
      <w:r w:rsidRPr="00E45023">
        <w:rPr>
          <w:i/>
          <w:iCs/>
          <w:color w:val="000000"/>
          <w:szCs w:val="22"/>
        </w:rPr>
        <w:t xml:space="preserve">Le Nord. Habitants et mutations, </w:t>
      </w:r>
      <w:r w:rsidRPr="00E45023">
        <w:rPr>
          <w:color w:val="000000"/>
          <w:szCs w:val="22"/>
        </w:rPr>
        <w:t>Sainte-Foy, Presses de l'Université Laval et Groupe d'études inuit et circumpolaires</w:t>
      </w:r>
      <w:r>
        <w:rPr>
          <w:color w:val="000000"/>
          <w:szCs w:val="22"/>
        </w:rPr>
        <w:t>.</w:t>
      </w:r>
    </w:p>
    <w:p w:rsidR="00BF6A60" w:rsidRPr="00E45023" w:rsidRDefault="00BF6A60" w:rsidP="00BF6A60">
      <w:pPr>
        <w:spacing w:before="120" w:after="120"/>
        <w:jc w:val="both"/>
      </w:pPr>
      <w:r w:rsidRPr="00E45023">
        <w:rPr>
          <w:color w:val="000000"/>
          <w:szCs w:val="22"/>
        </w:rPr>
        <w:t xml:space="preserve">LABRIE, Arthur, 1943, « Notre territoire de pêche maritime », </w:t>
      </w:r>
      <w:r w:rsidRPr="00E45023">
        <w:rPr>
          <w:i/>
          <w:iCs/>
          <w:color w:val="000000"/>
          <w:szCs w:val="22"/>
        </w:rPr>
        <w:t>L'a</w:t>
      </w:r>
      <w:r w:rsidRPr="00E45023">
        <w:rPr>
          <w:i/>
          <w:iCs/>
          <w:color w:val="000000"/>
          <w:szCs w:val="22"/>
        </w:rPr>
        <w:t>c</w:t>
      </w:r>
      <w:r w:rsidRPr="00E45023">
        <w:rPr>
          <w:i/>
          <w:iCs/>
          <w:color w:val="000000"/>
          <w:szCs w:val="22"/>
        </w:rPr>
        <w:t xml:space="preserve">tualité économique, </w:t>
      </w:r>
      <w:r>
        <w:rPr>
          <w:color w:val="000000"/>
          <w:szCs w:val="22"/>
        </w:rPr>
        <w:t>XI</w:t>
      </w:r>
      <w:r w:rsidRPr="00E45023">
        <w:rPr>
          <w:color w:val="000000"/>
          <w:szCs w:val="22"/>
        </w:rPr>
        <w:t>X</w:t>
      </w:r>
      <w:r w:rsidRPr="005B64C9">
        <w:rPr>
          <w:color w:val="000000"/>
          <w:szCs w:val="22"/>
          <w:vertAlign w:val="superscript"/>
        </w:rPr>
        <w:t>e</w:t>
      </w:r>
      <w:r w:rsidRPr="00E45023">
        <w:rPr>
          <w:color w:val="000000"/>
          <w:szCs w:val="22"/>
        </w:rPr>
        <w:t xml:space="preserve"> année, 11(2) : 105- 153</w:t>
      </w:r>
      <w:r>
        <w:rPr>
          <w:color w:val="000000"/>
          <w:szCs w:val="22"/>
        </w:rPr>
        <w:t>.</w:t>
      </w:r>
    </w:p>
    <w:p w:rsidR="00BF6A60" w:rsidRPr="00E45023" w:rsidRDefault="00BF6A60" w:rsidP="00BF6A60">
      <w:pPr>
        <w:spacing w:before="120" w:after="120"/>
        <w:jc w:val="both"/>
      </w:pPr>
      <w:r w:rsidRPr="00E45023">
        <w:rPr>
          <w:color w:val="000000"/>
          <w:szCs w:val="22"/>
        </w:rPr>
        <w:t xml:space="preserve">LA MORANDIERE, Ch. de, 1962, </w:t>
      </w:r>
      <w:r w:rsidRPr="00E45023">
        <w:rPr>
          <w:i/>
          <w:iCs/>
          <w:color w:val="000000"/>
          <w:szCs w:val="22"/>
        </w:rPr>
        <w:t xml:space="preserve">Histoire de la pêche française de la morue dans l'Amérique septentrionale (des origines à 1789), </w:t>
      </w:r>
      <w:r w:rsidRPr="00E45023">
        <w:rPr>
          <w:color w:val="000000"/>
          <w:szCs w:val="22"/>
        </w:rPr>
        <w:t>Paris, G.P. Maisonneuve et Larose, 3 tomes</w:t>
      </w:r>
      <w:r>
        <w:rPr>
          <w:color w:val="000000"/>
          <w:szCs w:val="22"/>
        </w:rPr>
        <w:t>.</w:t>
      </w:r>
    </w:p>
    <w:p w:rsidR="00BF6A60" w:rsidRPr="00E45023" w:rsidRDefault="00BF6A60" w:rsidP="00BF6A60">
      <w:pPr>
        <w:spacing w:before="120" w:after="120"/>
        <w:jc w:val="both"/>
      </w:pPr>
      <w:r w:rsidRPr="00E45023">
        <w:rPr>
          <w:color w:val="000000"/>
          <w:szCs w:val="22"/>
        </w:rPr>
        <w:t xml:space="preserve">LECLERC, Georges, 1911, « Sur la Côte-Nord : Postes de pêche et de chasse et havres », </w:t>
      </w:r>
      <w:r w:rsidRPr="00E45023">
        <w:rPr>
          <w:i/>
          <w:iCs/>
          <w:color w:val="000000"/>
          <w:szCs w:val="22"/>
        </w:rPr>
        <w:t xml:space="preserve">Bulletin de la Société de géographie de Québec, </w:t>
      </w:r>
      <w:r w:rsidRPr="00E45023">
        <w:rPr>
          <w:color w:val="000000"/>
          <w:szCs w:val="22"/>
        </w:rPr>
        <w:t>5(4) : 262-270</w:t>
      </w:r>
      <w:r>
        <w:rPr>
          <w:color w:val="000000"/>
          <w:szCs w:val="22"/>
        </w:rPr>
        <w:t>.</w:t>
      </w:r>
    </w:p>
    <w:p w:rsidR="00BF6A60" w:rsidRPr="00E45023" w:rsidRDefault="00BF6A60" w:rsidP="00BF6A60">
      <w:pPr>
        <w:spacing w:before="120" w:after="120"/>
        <w:jc w:val="both"/>
      </w:pPr>
      <w:r w:rsidRPr="00E45023">
        <w:rPr>
          <w:color w:val="000000"/>
          <w:szCs w:val="22"/>
        </w:rPr>
        <w:t xml:space="preserve">LEPAGE, André, 1996, « Le peuplement maritime », 231-279, in Pierre Frenette (dir) : </w:t>
      </w:r>
      <w:r w:rsidRPr="00E45023">
        <w:rPr>
          <w:i/>
          <w:iCs/>
          <w:color w:val="000000"/>
          <w:szCs w:val="22"/>
        </w:rPr>
        <w:t xml:space="preserve">Histoire de la Côte-Nord, </w:t>
      </w:r>
      <w:r w:rsidRPr="00E45023">
        <w:rPr>
          <w:color w:val="000000"/>
          <w:szCs w:val="22"/>
        </w:rPr>
        <w:t>Sainte Foy, Les Pre</w:t>
      </w:r>
      <w:r w:rsidRPr="00E45023">
        <w:rPr>
          <w:color w:val="000000"/>
          <w:szCs w:val="22"/>
        </w:rPr>
        <w:t>s</w:t>
      </w:r>
      <w:r w:rsidRPr="00E45023">
        <w:rPr>
          <w:color w:val="000000"/>
          <w:szCs w:val="22"/>
        </w:rPr>
        <w:t>ses de l'Université Laval et Institut québécois de recherche sur la culture</w:t>
      </w:r>
      <w:r>
        <w:rPr>
          <w:color w:val="000000"/>
          <w:szCs w:val="22"/>
        </w:rPr>
        <w:t>.</w:t>
      </w:r>
    </w:p>
    <w:p w:rsidR="00BF6A60" w:rsidRPr="00E45023" w:rsidRDefault="00BF6A60" w:rsidP="00BF6A60">
      <w:pPr>
        <w:spacing w:before="120" w:after="120"/>
        <w:jc w:val="both"/>
      </w:pPr>
      <w:r w:rsidRPr="00E45023">
        <w:rPr>
          <w:color w:val="000000"/>
          <w:szCs w:val="22"/>
        </w:rPr>
        <w:t>LEMOINE, CE., 1910, « Dans le golfe Saint-Laurent : Postes de p</w:t>
      </w:r>
      <w:r w:rsidRPr="00E45023">
        <w:rPr>
          <w:color w:val="000000"/>
          <w:szCs w:val="22"/>
        </w:rPr>
        <w:t>ê</w:t>
      </w:r>
      <w:r w:rsidRPr="00E45023">
        <w:rPr>
          <w:color w:val="000000"/>
          <w:szCs w:val="22"/>
        </w:rPr>
        <w:t>che et de chasse -</w:t>
      </w:r>
      <w:r>
        <w:rPr>
          <w:color w:val="000000"/>
          <w:szCs w:val="22"/>
        </w:rPr>
        <w:t xml:space="preserve"> </w:t>
      </w:r>
      <w:r w:rsidRPr="00E45023">
        <w:rPr>
          <w:color w:val="000000"/>
          <w:szCs w:val="22"/>
        </w:rPr>
        <w:t xml:space="preserve">Villages - Cours d'eau », </w:t>
      </w:r>
      <w:r w:rsidRPr="00E45023">
        <w:rPr>
          <w:i/>
          <w:iCs/>
          <w:color w:val="000000"/>
          <w:szCs w:val="22"/>
        </w:rPr>
        <w:t>Bulletin de la Société de gé</w:t>
      </w:r>
      <w:r w:rsidRPr="00E45023">
        <w:rPr>
          <w:i/>
          <w:iCs/>
          <w:color w:val="000000"/>
          <w:szCs w:val="22"/>
        </w:rPr>
        <w:t>o</w:t>
      </w:r>
      <w:r w:rsidRPr="00E45023">
        <w:rPr>
          <w:i/>
          <w:iCs/>
          <w:color w:val="000000"/>
          <w:szCs w:val="22"/>
        </w:rPr>
        <w:t xml:space="preserve">graphie de Québec, </w:t>
      </w:r>
      <w:r w:rsidRPr="00E45023">
        <w:rPr>
          <w:color w:val="000000"/>
          <w:szCs w:val="22"/>
        </w:rPr>
        <w:t>4(2) : 131-137</w:t>
      </w:r>
      <w:r>
        <w:rPr>
          <w:color w:val="000000"/>
          <w:szCs w:val="22"/>
        </w:rPr>
        <w:t>.</w:t>
      </w:r>
    </w:p>
    <w:p w:rsidR="00BF6A60" w:rsidRPr="00E45023" w:rsidRDefault="00BF6A60" w:rsidP="00BF6A60">
      <w:pPr>
        <w:spacing w:before="120" w:after="120"/>
        <w:jc w:val="both"/>
      </w:pPr>
      <w:r w:rsidRPr="00E45023">
        <w:rPr>
          <w:color w:val="000000"/>
          <w:szCs w:val="22"/>
        </w:rPr>
        <w:t xml:space="preserve">McKENZIE, Ruth (ed), 1984, </w:t>
      </w:r>
      <w:r w:rsidRPr="00E45023">
        <w:rPr>
          <w:i/>
          <w:iCs/>
          <w:color w:val="000000"/>
          <w:szCs w:val="22"/>
        </w:rPr>
        <w:t>The St. Lawrence Journals of</w:t>
      </w:r>
      <w:r>
        <w:rPr>
          <w:i/>
          <w:iCs/>
          <w:color w:val="000000"/>
          <w:szCs w:val="22"/>
        </w:rPr>
        <w:t xml:space="preserve"> </w:t>
      </w:r>
      <w:r w:rsidRPr="00E45023">
        <w:rPr>
          <w:i/>
          <w:iCs/>
          <w:color w:val="000000"/>
          <w:szCs w:val="22"/>
        </w:rPr>
        <w:t>Ca</w:t>
      </w:r>
      <w:r w:rsidRPr="00E45023">
        <w:rPr>
          <w:i/>
          <w:iCs/>
          <w:color w:val="000000"/>
          <w:szCs w:val="22"/>
        </w:rPr>
        <w:t>p</w:t>
      </w:r>
      <w:r w:rsidRPr="00E45023">
        <w:rPr>
          <w:i/>
          <w:iCs/>
          <w:color w:val="000000"/>
          <w:szCs w:val="22"/>
        </w:rPr>
        <w:t xml:space="preserve">tain Henry Wolsey Bayfield (1829-1853), </w:t>
      </w:r>
      <w:r w:rsidRPr="00E45023">
        <w:rPr>
          <w:color w:val="000000"/>
          <w:szCs w:val="22"/>
        </w:rPr>
        <w:t>Toronto, The Champlain Society, vol</w:t>
      </w:r>
      <w:r>
        <w:rPr>
          <w:color w:val="000000"/>
          <w:szCs w:val="22"/>
        </w:rPr>
        <w:t>. </w:t>
      </w:r>
      <w:r w:rsidRPr="00E45023">
        <w:rPr>
          <w:color w:val="000000"/>
          <w:szCs w:val="22"/>
        </w:rPr>
        <w:t>1</w:t>
      </w:r>
      <w:r>
        <w:rPr>
          <w:color w:val="000000"/>
          <w:szCs w:val="22"/>
        </w:rPr>
        <w:t>.</w:t>
      </w:r>
    </w:p>
    <w:p w:rsidR="00BF6A60" w:rsidRPr="00E45023" w:rsidRDefault="00BF6A60" w:rsidP="00BF6A60">
      <w:pPr>
        <w:spacing w:before="120" w:after="120"/>
        <w:jc w:val="both"/>
      </w:pPr>
      <w:r w:rsidRPr="00E45023">
        <w:rPr>
          <w:color w:val="000000"/>
          <w:szCs w:val="22"/>
        </w:rPr>
        <w:t>MAILHOT, José, 1970, « La mort et le salut des défunts à Tête-à-la-Baleine »,</w:t>
      </w:r>
      <w:r>
        <w:rPr>
          <w:color w:val="000000"/>
          <w:szCs w:val="22"/>
        </w:rPr>
        <w:t xml:space="preserve"> </w:t>
      </w:r>
      <w:r w:rsidRPr="00E45023">
        <w:rPr>
          <w:i/>
          <w:iCs/>
          <w:color w:val="000000"/>
          <w:szCs w:val="22"/>
        </w:rPr>
        <w:t xml:space="preserve">Recherches sociographiques, </w:t>
      </w:r>
      <w:r w:rsidRPr="00E45023">
        <w:rPr>
          <w:color w:val="000000"/>
          <w:szCs w:val="22"/>
        </w:rPr>
        <w:t>XI(l-2) : 151-166</w:t>
      </w:r>
      <w:r>
        <w:rPr>
          <w:color w:val="000000"/>
          <w:szCs w:val="22"/>
        </w:rPr>
        <w:t>.</w:t>
      </w:r>
    </w:p>
    <w:p w:rsidR="00BF6A60" w:rsidRPr="00E45023" w:rsidRDefault="00BF6A60" w:rsidP="00BF6A60">
      <w:pPr>
        <w:spacing w:before="120" w:after="120"/>
        <w:jc w:val="both"/>
      </w:pPr>
      <w:r w:rsidRPr="00E45023">
        <w:rPr>
          <w:color w:val="000000"/>
          <w:szCs w:val="22"/>
        </w:rPr>
        <w:t xml:space="preserve">MALCHELOSSE, Gérard, 1945, « Une seigneurie fantôme : St-Paul du Labrador », </w:t>
      </w:r>
      <w:r w:rsidRPr="00E45023">
        <w:rPr>
          <w:i/>
          <w:iCs/>
          <w:color w:val="000000"/>
          <w:szCs w:val="22"/>
        </w:rPr>
        <w:t xml:space="preserve">Cahier des Dix, </w:t>
      </w:r>
      <w:r w:rsidRPr="00E45023">
        <w:rPr>
          <w:color w:val="000000"/>
          <w:szCs w:val="22"/>
        </w:rPr>
        <w:t>10 : 293-328</w:t>
      </w:r>
      <w:r>
        <w:rPr>
          <w:color w:val="000000"/>
          <w:szCs w:val="22"/>
        </w:rPr>
        <w:t>.</w:t>
      </w:r>
    </w:p>
    <w:p w:rsidR="00BF6A60" w:rsidRPr="00E45023" w:rsidRDefault="00BF6A60" w:rsidP="00BF6A60">
      <w:pPr>
        <w:spacing w:before="120" w:after="120"/>
        <w:jc w:val="both"/>
      </w:pPr>
      <w:r w:rsidRPr="00E45023">
        <w:rPr>
          <w:color w:val="000000"/>
          <w:szCs w:val="22"/>
        </w:rPr>
        <w:t xml:space="preserve">MARTIJN, Charles, 1980, « La présence inuit sur la Côte-Nord du Golfe Saint-Laurent à l'époque historique », </w:t>
      </w:r>
      <w:r w:rsidRPr="00E45023">
        <w:rPr>
          <w:i/>
          <w:iCs/>
          <w:color w:val="000000"/>
          <w:szCs w:val="22"/>
        </w:rPr>
        <w:t xml:space="preserve">Etudes Inuit Studies, </w:t>
      </w:r>
      <w:r w:rsidRPr="00E45023">
        <w:rPr>
          <w:color w:val="000000"/>
          <w:szCs w:val="22"/>
        </w:rPr>
        <w:t>4(1-2) : 105-125</w:t>
      </w:r>
      <w:r>
        <w:rPr>
          <w:color w:val="000000"/>
          <w:szCs w:val="22"/>
        </w:rPr>
        <w:t>.</w:t>
      </w:r>
    </w:p>
    <w:p w:rsidR="00BF6A60" w:rsidRPr="00E45023" w:rsidRDefault="00BF6A60" w:rsidP="00BF6A60">
      <w:pPr>
        <w:spacing w:before="120" w:after="120"/>
        <w:jc w:val="both"/>
      </w:pPr>
      <w:r w:rsidRPr="00E45023">
        <w:rPr>
          <w:color w:val="000000"/>
          <w:szCs w:val="22"/>
        </w:rPr>
        <w:t xml:space="preserve">MARTIJN, Charles et Normand CLERMONT (dir.), 1980, Les Inuit du Québec-Labrador méridional/The Inuit of Southern Québec-Labrador, in </w:t>
      </w:r>
      <w:r w:rsidRPr="00E45023">
        <w:rPr>
          <w:i/>
          <w:iCs/>
          <w:color w:val="000000"/>
          <w:szCs w:val="22"/>
        </w:rPr>
        <w:t xml:space="preserve">Etudes/Inuit/Studies, </w:t>
      </w:r>
      <w:r w:rsidRPr="00E45023">
        <w:rPr>
          <w:color w:val="000000"/>
          <w:szCs w:val="22"/>
        </w:rPr>
        <w:t>4(1-2), 254 p.</w:t>
      </w:r>
    </w:p>
    <w:p w:rsidR="00BF6A60" w:rsidRPr="00E45023" w:rsidRDefault="00BF6A60" w:rsidP="00BF6A60">
      <w:pPr>
        <w:spacing w:before="120" w:after="120"/>
        <w:jc w:val="both"/>
      </w:pPr>
      <w:r w:rsidRPr="00E45023">
        <w:rPr>
          <w:color w:val="000000"/>
          <w:szCs w:val="22"/>
        </w:rPr>
        <w:t xml:space="preserve">MAURICE, Patrick, 1991-1991, </w:t>
      </w:r>
      <w:r w:rsidRPr="00E45023">
        <w:rPr>
          <w:i/>
          <w:iCs/>
          <w:color w:val="000000"/>
          <w:szCs w:val="22"/>
        </w:rPr>
        <w:t xml:space="preserve">My Story &amp; St. Augustin S tory, </w:t>
      </w:r>
      <w:r w:rsidRPr="00E45023">
        <w:rPr>
          <w:color w:val="000000"/>
          <w:szCs w:val="22"/>
        </w:rPr>
        <w:t>St. Augustin, s.é., manuscrit disponible pour lecture sur place au B</w:t>
      </w:r>
      <w:r w:rsidRPr="00E45023">
        <w:rPr>
          <w:color w:val="000000"/>
          <w:szCs w:val="22"/>
        </w:rPr>
        <w:t>u</w:t>
      </w:r>
      <w:r>
        <w:rPr>
          <w:color w:val="000000"/>
          <w:szCs w:val="22"/>
        </w:rPr>
        <w:t>r</w:t>
      </w:r>
      <w:r w:rsidRPr="00E45023">
        <w:rPr>
          <w:color w:val="000000"/>
          <w:szCs w:val="22"/>
        </w:rPr>
        <w:t>eau de la Municipalité de Saint-Augustin (notes verbales enregistrées sur magnét</w:t>
      </w:r>
      <w:r w:rsidRPr="00E45023">
        <w:rPr>
          <w:color w:val="000000"/>
          <w:szCs w:val="22"/>
        </w:rPr>
        <w:t>o</w:t>
      </w:r>
      <w:r w:rsidRPr="00E45023">
        <w:rPr>
          <w:color w:val="000000"/>
          <w:szCs w:val="22"/>
        </w:rPr>
        <w:t>phone par Paul Charest)</w:t>
      </w:r>
      <w:r>
        <w:rPr>
          <w:color w:val="000000"/>
          <w:szCs w:val="22"/>
        </w:rPr>
        <w:t>.</w:t>
      </w:r>
    </w:p>
    <w:p w:rsidR="00BF6A60" w:rsidRPr="00E45023" w:rsidRDefault="00BF6A60" w:rsidP="00BF6A60">
      <w:pPr>
        <w:spacing w:before="120" w:after="120"/>
        <w:jc w:val="both"/>
      </w:pPr>
      <w:r>
        <w:rPr>
          <w:color w:val="000000"/>
          <w:szCs w:val="22"/>
        </w:rPr>
        <w:t>[176]</w:t>
      </w:r>
    </w:p>
    <w:p w:rsidR="00BF6A60" w:rsidRPr="00E45023" w:rsidRDefault="00BF6A60" w:rsidP="00BF6A60">
      <w:pPr>
        <w:spacing w:before="120" w:after="120"/>
        <w:jc w:val="both"/>
      </w:pPr>
      <w:r w:rsidRPr="00E45023">
        <w:rPr>
          <w:color w:val="000000"/>
          <w:szCs w:val="22"/>
        </w:rPr>
        <w:t>MAUSS, Marcel et M.H. BEUCHAT, 1904-1905, « </w:t>
      </w:r>
      <w:hyperlink r:id="rId50" w:history="1">
        <w:r w:rsidRPr="005B64C9">
          <w:rPr>
            <w:rStyle w:val="Lienhypertexte"/>
            <w:szCs w:val="22"/>
          </w:rPr>
          <w:t>Essai sur les variations saisonnières des sociétés eskimo : Étude de morphologie sociale </w:t>
        </w:r>
      </w:hyperlink>
      <w:r w:rsidRPr="00E45023">
        <w:rPr>
          <w:color w:val="000000"/>
          <w:szCs w:val="22"/>
        </w:rPr>
        <w:t>»</w:t>
      </w:r>
      <w:r w:rsidRPr="00E45023">
        <w:rPr>
          <w:i/>
          <w:iCs/>
          <w:color w:val="000000"/>
          <w:szCs w:val="22"/>
        </w:rPr>
        <w:t xml:space="preserve">, Année sociologique, </w:t>
      </w:r>
      <w:r w:rsidRPr="00E45023">
        <w:rPr>
          <w:color w:val="000000"/>
          <w:szCs w:val="22"/>
        </w:rPr>
        <w:t>IX : 39-132</w:t>
      </w:r>
      <w:r>
        <w:rPr>
          <w:color w:val="000000"/>
          <w:szCs w:val="22"/>
        </w:rPr>
        <w:t>.</w:t>
      </w:r>
    </w:p>
    <w:p w:rsidR="00BF6A60" w:rsidRPr="00E45023" w:rsidRDefault="00BF6A60" w:rsidP="00BF6A60">
      <w:pPr>
        <w:spacing w:before="120" w:after="120"/>
        <w:jc w:val="both"/>
      </w:pPr>
      <w:r w:rsidRPr="00E45023">
        <w:rPr>
          <w:color w:val="000000"/>
          <w:szCs w:val="22"/>
        </w:rPr>
        <w:t xml:space="preserve">MICHELANT, H. et A. RAME, 1867, </w:t>
      </w:r>
      <w:r w:rsidRPr="00E45023">
        <w:rPr>
          <w:i/>
          <w:iCs/>
          <w:color w:val="000000"/>
          <w:szCs w:val="22"/>
        </w:rPr>
        <w:t>Relation originale du voy</w:t>
      </w:r>
      <w:r w:rsidRPr="00E45023">
        <w:rPr>
          <w:i/>
          <w:iCs/>
          <w:color w:val="000000"/>
          <w:szCs w:val="22"/>
        </w:rPr>
        <w:t>a</w:t>
      </w:r>
      <w:r w:rsidRPr="00E45023">
        <w:rPr>
          <w:i/>
          <w:iCs/>
          <w:color w:val="000000"/>
          <w:szCs w:val="22"/>
        </w:rPr>
        <w:t xml:space="preserve">ge de Jacques Cartier au Canada en 1534. Documents inédits sur Jacques Cartier et le Canada, </w:t>
      </w:r>
      <w:r w:rsidRPr="00E45023">
        <w:rPr>
          <w:color w:val="000000"/>
          <w:szCs w:val="22"/>
        </w:rPr>
        <w:t>Paris, Librairie Tross</w:t>
      </w:r>
      <w:r>
        <w:rPr>
          <w:color w:val="000000"/>
          <w:szCs w:val="22"/>
        </w:rPr>
        <w:t>.</w:t>
      </w:r>
    </w:p>
    <w:p w:rsidR="00BF6A60" w:rsidRPr="00E45023" w:rsidRDefault="00BF6A60" w:rsidP="00BF6A60">
      <w:pPr>
        <w:spacing w:before="120" w:after="120"/>
        <w:jc w:val="both"/>
      </w:pPr>
      <w:r w:rsidRPr="00E45023">
        <w:rPr>
          <w:color w:val="000000"/>
          <w:szCs w:val="22"/>
        </w:rPr>
        <w:t>MIQUELON, Dale, 1974, « Fornel (Fournel), Louis (Jean-Louis) », 240-241,</w:t>
      </w:r>
      <w:r>
        <w:rPr>
          <w:color w:val="000000"/>
          <w:szCs w:val="22"/>
        </w:rPr>
        <w:t xml:space="preserve"> </w:t>
      </w:r>
      <w:r w:rsidRPr="00E45023">
        <w:rPr>
          <w:color w:val="000000"/>
          <w:szCs w:val="22"/>
        </w:rPr>
        <w:t xml:space="preserve">in Frances G. Halpenny et Jean Hamelin (dir.) : </w:t>
      </w:r>
      <w:r w:rsidRPr="00E45023">
        <w:rPr>
          <w:i/>
          <w:iCs/>
          <w:color w:val="000000"/>
          <w:szCs w:val="22"/>
        </w:rPr>
        <w:t>Dictionnaire biogr</w:t>
      </w:r>
      <w:r w:rsidRPr="00E45023">
        <w:rPr>
          <w:i/>
          <w:iCs/>
          <w:color w:val="000000"/>
          <w:szCs w:val="22"/>
        </w:rPr>
        <w:t>a</w:t>
      </w:r>
      <w:r w:rsidRPr="00E45023">
        <w:rPr>
          <w:i/>
          <w:iCs/>
          <w:color w:val="000000"/>
          <w:szCs w:val="22"/>
        </w:rPr>
        <w:t>phique du Canada,</w:t>
      </w:r>
      <w:r>
        <w:rPr>
          <w:i/>
          <w:iCs/>
          <w:color w:val="000000"/>
          <w:szCs w:val="22"/>
        </w:rPr>
        <w:t xml:space="preserve"> </w:t>
      </w:r>
      <w:r w:rsidRPr="00E45023">
        <w:rPr>
          <w:color w:val="000000"/>
          <w:szCs w:val="22"/>
        </w:rPr>
        <w:t>Vol</w:t>
      </w:r>
      <w:r>
        <w:rPr>
          <w:color w:val="000000"/>
          <w:szCs w:val="22"/>
        </w:rPr>
        <w:t>. </w:t>
      </w:r>
      <w:r w:rsidRPr="00E45023">
        <w:rPr>
          <w:color w:val="000000"/>
          <w:szCs w:val="22"/>
        </w:rPr>
        <w:t>III : de 1741 à 1770, Québec, Presses de l'Université Laval</w:t>
      </w:r>
      <w:r>
        <w:rPr>
          <w:color w:val="000000"/>
          <w:szCs w:val="22"/>
        </w:rPr>
        <w:t>.</w:t>
      </w:r>
    </w:p>
    <w:p w:rsidR="00BF6A60" w:rsidRPr="00E45023" w:rsidRDefault="00BF6A60" w:rsidP="00BF6A60">
      <w:pPr>
        <w:spacing w:before="120" w:after="120"/>
        <w:jc w:val="both"/>
      </w:pPr>
      <w:r w:rsidRPr="00E45023">
        <w:rPr>
          <w:color w:val="000000"/>
          <w:szCs w:val="22"/>
        </w:rPr>
        <w:t xml:space="preserve">MOORE, Frank W., 1970, « The Human Relations Area Files », 640-648, in Raoul Naroll et Ronald Cohen (eds) : </w:t>
      </w:r>
      <w:r w:rsidRPr="00E45023">
        <w:rPr>
          <w:i/>
          <w:iCs/>
          <w:color w:val="000000"/>
          <w:szCs w:val="22"/>
        </w:rPr>
        <w:t>A Handbook of</w:t>
      </w:r>
      <w:r>
        <w:rPr>
          <w:i/>
          <w:iCs/>
          <w:color w:val="000000"/>
          <w:szCs w:val="22"/>
        </w:rPr>
        <w:t xml:space="preserve"> </w:t>
      </w:r>
      <w:r w:rsidRPr="00E45023">
        <w:rPr>
          <w:i/>
          <w:iCs/>
          <w:color w:val="000000"/>
          <w:szCs w:val="22"/>
        </w:rPr>
        <w:t>M</w:t>
      </w:r>
      <w:r w:rsidRPr="00E45023">
        <w:rPr>
          <w:i/>
          <w:iCs/>
          <w:color w:val="000000"/>
          <w:szCs w:val="22"/>
        </w:rPr>
        <w:t>e</w:t>
      </w:r>
      <w:r w:rsidRPr="00E45023">
        <w:rPr>
          <w:i/>
          <w:iCs/>
          <w:color w:val="000000"/>
          <w:szCs w:val="22"/>
        </w:rPr>
        <w:t xml:space="preserve">thod in Cultural Anthropology, </w:t>
      </w:r>
      <w:r w:rsidRPr="00E45023">
        <w:rPr>
          <w:color w:val="000000"/>
          <w:szCs w:val="22"/>
        </w:rPr>
        <w:t>Garden City (New York), The Natural History Press</w:t>
      </w:r>
      <w:r>
        <w:rPr>
          <w:color w:val="000000"/>
          <w:szCs w:val="22"/>
        </w:rPr>
        <w:t>.</w:t>
      </w:r>
    </w:p>
    <w:p w:rsidR="00BF6A60" w:rsidRPr="00E45023" w:rsidRDefault="00BF6A60" w:rsidP="00BF6A60">
      <w:pPr>
        <w:spacing w:before="120" w:after="120"/>
        <w:jc w:val="both"/>
      </w:pPr>
      <w:r w:rsidRPr="00E45023">
        <w:rPr>
          <w:color w:val="000000"/>
          <w:szCs w:val="22"/>
        </w:rPr>
        <w:t xml:space="preserve">MURDOCK, George Peter, 1963, </w:t>
      </w:r>
      <w:r w:rsidRPr="00E45023">
        <w:rPr>
          <w:i/>
          <w:iCs/>
          <w:color w:val="000000"/>
          <w:szCs w:val="22"/>
        </w:rPr>
        <w:t xml:space="preserve">Outline of World Cultures, </w:t>
      </w:r>
      <w:r w:rsidRPr="00E45023">
        <w:rPr>
          <w:color w:val="000000"/>
          <w:szCs w:val="22"/>
        </w:rPr>
        <w:t>3</w:t>
      </w:r>
      <w:r w:rsidRPr="00E45023">
        <w:rPr>
          <w:color w:val="000000"/>
          <w:szCs w:val="22"/>
          <w:vertAlign w:val="superscript"/>
        </w:rPr>
        <w:t>rd</w:t>
      </w:r>
      <w:r w:rsidRPr="00E45023">
        <w:rPr>
          <w:color w:val="000000"/>
          <w:szCs w:val="22"/>
        </w:rPr>
        <w:t xml:space="preserve"> éd. revised, Hew Haven, Human Relations Area Files</w:t>
      </w:r>
      <w:r>
        <w:rPr>
          <w:color w:val="000000"/>
          <w:szCs w:val="22"/>
        </w:rPr>
        <w:t>.</w:t>
      </w:r>
    </w:p>
    <w:p w:rsidR="00BF6A60" w:rsidRPr="00E45023" w:rsidRDefault="00BF6A60" w:rsidP="00BF6A60">
      <w:pPr>
        <w:spacing w:before="120" w:after="120"/>
        <w:jc w:val="both"/>
      </w:pPr>
      <w:r w:rsidRPr="00E45023">
        <w:rPr>
          <w:color w:val="000000"/>
          <w:szCs w:val="22"/>
        </w:rPr>
        <w:t>NIELLON, Françoise, 1985, « Recherches archéologiques sur l'e</w:t>
      </w:r>
      <w:r w:rsidRPr="00E45023">
        <w:rPr>
          <w:color w:val="000000"/>
          <w:szCs w:val="22"/>
        </w:rPr>
        <w:t>x</w:t>
      </w:r>
      <w:r w:rsidRPr="00E45023">
        <w:rPr>
          <w:color w:val="000000"/>
          <w:szCs w:val="22"/>
        </w:rPr>
        <w:t xml:space="preserve">ploitation côtière du loup-marin en Basse Côte-Nord aux 18e et 19e siècles », 228-244, in Paul-Louis Martin (dir.) : </w:t>
      </w:r>
      <w:r w:rsidRPr="00E45023">
        <w:rPr>
          <w:i/>
          <w:iCs/>
          <w:color w:val="000000"/>
          <w:szCs w:val="22"/>
        </w:rPr>
        <w:t>Traditions mar</w:t>
      </w:r>
      <w:r w:rsidRPr="00E45023">
        <w:rPr>
          <w:i/>
          <w:iCs/>
          <w:color w:val="000000"/>
          <w:szCs w:val="22"/>
        </w:rPr>
        <w:t>i</w:t>
      </w:r>
      <w:r w:rsidRPr="00E45023">
        <w:rPr>
          <w:i/>
          <w:iCs/>
          <w:color w:val="000000"/>
          <w:szCs w:val="22"/>
        </w:rPr>
        <w:t xml:space="preserve">times au Québec, </w:t>
      </w:r>
      <w:r w:rsidRPr="00E45023">
        <w:rPr>
          <w:color w:val="000000"/>
          <w:szCs w:val="22"/>
        </w:rPr>
        <w:t>Québec, Ministère des Affaires culturelles</w:t>
      </w:r>
      <w:r>
        <w:rPr>
          <w:color w:val="000000"/>
          <w:szCs w:val="22"/>
        </w:rPr>
        <w:t>.</w:t>
      </w:r>
    </w:p>
    <w:p w:rsidR="00BF6A60" w:rsidRPr="00E45023" w:rsidRDefault="00BF6A60" w:rsidP="00BF6A60">
      <w:pPr>
        <w:spacing w:before="120" w:after="120"/>
        <w:jc w:val="both"/>
      </w:pPr>
      <w:r w:rsidRPr="00E45023">
        <w:rPr>
          <w:color w:val="000000"/>
          <w:szCs w:val="22"/>
        </w:rPr>
        <w:t xml:space="preserve">PACKARD, Alpheus S., 1885, « Notes on the Labrador Eskimo and their former range southward », </w:t>
      </w:r>
      <w:r w:rsidRPr="00E45023">
        <w:rPr>
          <w:i/>
          <w:iCs/>
          <w:color w:val="000000"/>
          <w:szCs w:val="22"/>
        </w:rPr>
        <w:t xml:space="preserve">American Naturalist, </w:t>
      </w:r>
      <w:r w:rsidRPr="00E45023">
        <w:rPr>
          <w:color w:val="000000"/>
          <w:szCs w:val="22"/>
        </w:rPr>
        <w:t>19 :471-481 ; 553-560</w:t>
      </w:r>
      <w:r>
        <w:rPr>
          <w:color w:val="000000"/>
          <w:szCs w:val="22"/>
        </w:rPr>
        <w:t>.</w:t>
      </w:r>
    </w:p>
    <w:p w:rsidR="00BF6A60" w:rsidRPr="00E45023" w:rsidRDefault="00BF6A60" w:rsidP="00BF6A60">
      <w:pPr>
        <w:spacing w:before="120" w:after="120"/>
        <w:jc w:val="both"/>
      </w:pPr>
      <w:r w:rsidRPr="00E45023">
        <w:rPr>
          <w:color w:val="000000"/>
          <w:szCs w:val="22"/>
        </w:rPr>
        <w:t>PAILLER, R.P, 1858, « Lettre du R.P Pailler, missionnaire Oblat de Marie Immaculée, à M. le curé de Pompey (diocèse de Nancy), Montréal, le 25 octobre 1857 »</w:t>
      </w:r>
      <w:r w:rsidRPr="00E45023">
        <w:rPr>
          <w:i/>
          <w:iCs/>
          <w:color w:val="000000"/>
          <w:szCs w:val="22"/>
        </w:rPr>
        <w:t xml:space="preserve">, Annales de la propagation de la foi, </w:t>
      </w:r>
      <w:r w:rsidRPr="00E45023">
        <w:rPr>
          <w:color w:val="000000"/>
          <w:szCs w:val="22"/>
        </w:rPr>
        <w:t>Tome Trenti</w:t>
      </w:r>
      <w:r w:rsidRPr="00E45023">
        <w:rPr>
          <w:color w:val="000000"/>
          <w:szCs w:val="22"/>
        </w:rPr>
        <w:t>è</w:t>
      </w:r>
      <w:r w:rsidRPr="00E45023">
        <w:rPr>
          <w:color w:val="000000"/>
          <w:szCs w:val="22"/>
        </w:rPr>
        <w:t>me : 110-114</w:t>
      </w:r>
      <w:r>
        <w:rPr>
          <w:color w:val="000000"/>
          <w:szCs w:val="22"/>
        </w:rPr>
        <w:t>.</w:t>
      </w:r>
    </w:p>
    <w:p w:rsidR="00BF6A60" w:rsidRPr="00E45023" w:rsidRDefault="00BF6A60" w:rsidP="00BF6A60">
      <w:pPr>
        <w:spacing w:before="120" w:after="120"/>
        <w:jc w:val="both"/>
      </w:pPr>
      <w:r w:rsidRPr="00E45023">
        <w:rPr>
          <w:color w:val="000000"/>
          <w:szCs w:val="22"/>
        </w:rPr>
        <w:t xml:space="preserve">PAQUET, Christiane (dir.), 1984, </w:t>
      </w:r>
      <w:r w:rsidRPr="00E45023">
        <w:rPr>
          <w:i/>
          <w:iCs/>
          <w:color w:val="000000"/>
          <w:szCs w:val="22"/>
        </w:rPr>
        <w:t xml:space="preserve">Itinéraire toponymique du Saint-Laurent, ses rives et ses îles, </w:t>
      </w:r>
      <w:r w:rsidRPr="00E45023">
        <w:rPr>
          <w:color w:val="000000"/>
          <w:szCs w:val="22"/>
        </w:rPr>
        <w:t>Québec, Ministère des Communications, (Études toponymiques no</w:t>
      </w:r>
      <w:r>
        <w:rPr>
          <w:color w:val="000000"/>
          <w:szCs w:val="22"/>
        </w:rPr>
        <w:t> </w:t>
      </w:r>
      <w:r w:rsidRPr="00E45023">
        <w:rPr>
          <w:color w:val="000000"/>
          <w:szCs w:val="22"/>
        </w:rPr>
        <w:t>9)</w:t>
      </w:r>
      <w:r>
        <w:rPr>
          <w:color w:val="000000"/>
          <w:szCs w:val="22"/>
        </w:rPr>
        <w:t>.</w:t>
      </w:r>
    </w:p>
    <w:p w:rsidR="00BF6A60" w:rsidRPr="00E45023" w:rsidRDefault="00BF6A60" w:rsidP="00BF6A60">
      <w:pPr>
        <w:spacing w:before="120" w:after="120"/>
        <w:jc w:val="both"/>
      </w:pPr>
      <w:r w:rsidRPr="00E45023">
        <w:rPr>
          <w:color w:val="000000"/>
          <w:szCs w:val="22"/>
        </w:rPr>
        <w:t xml:space="preserve">PAQUIN, Michel, 1974, « Margane de Lavaltrie, François », 463-464, in Frances G. Halpenny et Jean Hamelin (dir.) : </w:t>
      </w:r>
      <w:r w:rsidRPr="00E45023">
        <w:rPr>
          <w:i/>
          <w:iCs/>
          <w:color w:val="000000"/>
          <w:szCs w:val="22"/>
        </w:rPr>
        <w:t>Dictionnaire biograph</w:t>
      </w:r>
      <w:r w:rsidRPr="00E45023">
        <w:rPr>
          <w:i/>
          <w:iCs/>
          <w:color w:val="000000"/>
          <w:szCs w:val="22"/>
        </w:rPr>
        <w:t>i</w:t>
      </w:r>
      <w:r w:rsidRPr="00E45023">
        <w:rPr>
          <w:i/>
          <w:iCs/>
          <w:color w:val="000000"/>
          <w:szCs w:val="22"/>
        </w:rPr>
        <w:t xml:space="preserve">que du Canada, Vol III : de 1741 à 1770, </w:t>
      </w:r>
      <w:r w:rsidRPr="00E45023">
        <w:rPr>
          <w:color w:val="000000"/>
          <w:szCs w:val="22"/>
        </w:rPr>
        <w:t>Québec, Presses de l'Université Laval</w:t>
      </w:r>
      <w:r>
        <w:rPr>
          <w:color w:val="000000"/>
          <w:szCs w:val="22"/>
        </w:rPr>
        <w:t>.</w:t>
      </w:r>
    </w:p>
    <w:p w:rsidR="00BF6A60" w:rsidRPr="00E45023" w:rsidRDefault="00BF6A60" w:rsidP="00BF6A60">
      <w:pPr>
        <w:spacing w:before="120" w:after="120"/>
        <w:jc w:val="both"/>
      </w:pPr>
      <w:r w:rsidRPr="00E45023">
        <w:rPr>
          <w:color w:val="000000"/>
          <w:szCs w:val="22"/>
        </w:rPr>
        <w:t xml:space="preserve">PAYNE, David, 1979, </w:t>
      </w:r>
      <w:r w:rsidRPr="00E45023">
        <w:rPr>
          <w:i/>
          <w:iCs/>
          <w:color w:val="000000"/>
          <w:szCs w:val="22"/>
        </w:rPr>
        <w:t>La Basse-Côte-Nord : Perspectives de d</w:t>
      </w:r>
      <w:r w:rsidRPr="00E45023">
        <w:rPr>
          <w:i/>
          <w:iCs/>
          <w:color w:val="000000"/>
          <w:szCs w:val="22"/>
        </w:rPr>
        <w:t>é</w:t>
      </w:r>
      <w:r w:rsidRPr="00E45023">
        <w:rPr>
          <w:i/>
          <w:iCs/>
          <w:color w:val="000000"/>
          <w:szCs w:val="22"/>
        </w:rPr>
        <w:t>veloppement. Rapport de la mission de la Basse-Côte-Nord au do</w:t>
      </w:r>
      <w:r w:rsidRPr="00E45023">
        <w:rPr>
          <w:i/>
          <w:iCs/>
          <w:color w:val="000000"/>
          <w:szCs w:val="22"/>
        </w:rPr>
        <w:t>c</w:t>
      </w:r>
      <w:r w:rsidRPr="00E45023">
        <w:rPr>
          <w:i/>
          <w:iCs/>
          <w:color w:val="000000"/>
          <w:szCs w:val="22"/>
        </w:rPr>
        <w:t xml:space="preserve">teur Camille Laurin, ministre d'Etat au Développement culturel, </w:t>
      </w:r>
      <w:r w:rsidRPr="00E45023">
        <w:rPr>
          <w:color w:val="000000"/>
          <w:szCs w:val="22"/>
        </w:rPr>
        <w:t>Qu</w:t>
      </w:r>
      <w:r w:rsidRPr="00E45023">
        <w:rPr>
          <w:color w:val="000000"/>
          <w:szCs w:val="22"/>
        </w:rPr>
        <w:t>é</w:t>
      </w:r>
      <w:r w:rsidRPr="00E45023">
        <w:rPr>
          <w:color w:val="000000"/>
          <w:szCs w:val="22"/>
        </w:rPr>
        <w:t>bec, Éditeur off</w:t>
      </w:r>
      <w:r w:rsidRPr="00E45023">
        <w:rPr>
          <w:color w:val="000000"/>
          <w:szCs w:val="22"/>
        </w:rPr>
        <w:t>i</w:t>
      </w:r>
      <w:r w:rsidRPr="00E45023">
        <w:rPr>
          <w:color w:val="000000"/>
          <w:szCs w:val="22"/>
        </w:rPr>
        <w:t>ciel du Québec</w:t>
      </w:r>
      <w:r>
        <w:rPr>
          <w:color w:val="000000"/>
          <w:szCs w:val="22"/>
        </w:rPr>
        <w:t>.</w:t>
      </w:r>
    </w:p>
    <w:p w:rsidR="00BF6A60" w:rsidRPr="00E45023" w:rsidRDefault="00BF6A60" w:rsidP="00BF6A60">
      <w:pPr>
        <w:spacing w:before="120" w:after="120"/>
        <w:jc w:val="both"/>
      </w:pPr>
      <w:r w:rsidRPr="00E45023">
        <w:rPr>
          <w:color w:val="000000"/>
          <w:szCs w:val="22"/>
        </w:rPr>
        <w:t>PINET, J.H., 1857, « Mission du Labrador, St. Roch, le 21 nove</w:t>
      </w:r>
      <w:r w:rsidRPr="00E45023">
        <w:rPr>
          <w:color w:val="000000"/>
          <w:szCs w:val="22"/>
        </w:rPr>
        <w:t>m</w:t>
      </w:r>
      <w:r w:rsidRPr="00E45023">
        <w:rPr>
          <w:color w:val="000000"/>
          <w:szCs w:val="22"/>
        </w:rPr>
        <w:t xml:space="preserve">bre 1855 », </w:t>
      </w:r>
      <w:r w:rsidRPr="00E45023">
        <w:rPr>
          <w:i/>
          <w:iCs/>
          <w:color w:val="000000"/>
          <w:szCs w:val="22"/>
        </w:rPr>
        <w:t xml:space="preserve">Rapport sur les Missions du Diocèse de Québec, </w:t>
      </w:r>
      <w:r w:rsidRPr="00E45023">
        <w:rPr>
          <w:color w:val="000000"/>
          <w:szCs w:val="22"/>
        </w:rPr>
        <w:t>no 12 : 45-57</w:t>
      </w:r>
      <w:r>
        <w:rPr>
          <w:color w:val="000000"/>
          <w:szCs w:val="22"/>
        </w:rPr>
        <w:t>.</w:t>
      </w:r>
    </w:p>
    <w:p w:rsidR="00BF6A60" w:rsidRPr="00E45023" w:rsidRDefault="00BF6A60" w:rsidP="00BF6A60">
      <w:pPr>
        <w:spacing w:before="120" w:after="120"/>
        <w:jc w:val="both"/>
      </w:pPr>
      <w:r w:rsidRPr="00E45023">
        <w:rPr>
          <w:color w:val="000000"/>
          <w:szCs w:val="22"/>
        </w:rPr>
        <w:t xml:space="preserve">PINTAL, Jean-Yves, 1998, </w:t>
      </w:r>
      <w:r w:rsidRPr="00E45023">
        <w:rPr>
          <w:i/>
          <w:iCs/>
          <w:color w:val="000000"/>
          <w:szCs w:val="22"/>
        </w:rPr>
        <w:t xml:space="preserve">Aux frontières de la mer, la préhistoire de Blanc-Sablon, </w:t>
      </w:r>
      <w:r w:rsidRPr="00E45023">
        <w:rPr>
          <w:color w:val="000000"/>
          <w:szCs w:val="22"/>
        </w:rPr>
        <w:t>Québec, Ministère de la Culture et des Communic</w:t>
      </w:r>
      <w:r w:rsidRPr="00E45023">
        <w:rPr>
          <w:color w:val="000000"/>
          <w:szCs w:val="22"/>
        </w:rPr>
        <w:t>a</w:t>
      </w:r>
      <w:r w:rsidRPr="00E45023">
        <w:rPr>
          <w:color w:val="000000"/>
          <w:szCs w:val="22"/>
        </w:rPr>
        <w:t>tions (Dossiers 102)</w:t>
      </w:r>
      <w:r>
        <w:rPr>
          <w:color w:val="000000"/>
          <w:szCs w:val="22"/>
        </w:rPr>
        <w:t>.</w:t>
      </w:r>
    </w:p>
    <w:p w:rsidR="00BF6A60" w:rsidRPr="00E45023" w:rsidRDefault="00BF6A60" w:rsidP="00BF6A60">
      <w:pPr>
        <w:spacing w:before="120" w:after="120"/>
        <w:jc w:val="both"/>
      </w:pPr>
      <w:r w:rsidRPr="00E45023">
        <w:rPr>
          <w:color w:val="000000"/>
          <w:szCs w:val="22"/>
        </w:rPr>
        <w:t>PLAMONDON, F.X., 1857, « Lettre de M.F X. Plamondon, vica</w:t>
      </w:r>
      <w:r w:rsidRPr="00E45023">
        <w:rPr>
          <w:color w:val="000000"/>
          <w:szCs w:val="22"/>
        </w:rPr>
        <w:t>i</w:t>
      </w:r>
      <w:r w:rsidRPr="00E45023">
        <w:rPr>
          <w:color w:val="000000"/>
          <w:szCs w:val="22"/>
        </w:rPr>
        <w:t xml:space="preserve">re de St. Roch de Québec, St. Roch 12 octobre 1860 », </w:t>
      </w:r>
      <w:r w:rsidRPr="00E45023">
        <w:rPr>
          <w:i/>
          <w:iCs/>
          <w:color w:val="000000"/>
          <w:szCs w:val="22"/>
        </w:rPr>
        <w:t>Rapport sur les Mi</w:t>
      </w:r>
      <w:r w:rsidRPr="00E45023">
        <w:rPr>
          <w:i/>
          <w:iCs/>
          <w:color w:val="000000"/>
          <w:szCs w:val="22"/>
        </w:rPr>
        <w:t>s</w:t>
      </w:r>
      <w:r w:rsidRPr="00E45023">
        <w:rPr>
          <w:i/>
          <w:iCs/>
          <w:color w:val="000000"/>
          <w:szCs w:val="22"/>
        </w:rPr>
        <w:t xml:space="preserve">sions du Diocèse de Québec, </w:t>
      </w:r>
      <w:r w:rsidRPr="00E45023">
        <w:rPr>
          <w:color w:val="000000"/>
          <w:szCs w:val="22"/>
        </w:rPr>
        <w:t>no 12 : 94-95</w:t>
      </w:r>
    </w:p>
    <w:p w:rsidR="00BF6A60" w:rsidRPr="00E45023" w:rsidRDefault="00BF6A60" w:rsidP="00BF6A60">
      <w:pPr>
        <w:spacing w:before="120" w:after="120"/>
        <w:jc w:val="both"/>
      </w:pPr>
      <w:r w:rsidRPr="00E45023">
        <w:rPr>
          <w:color w:val="000000"/>
          <w:szCs w:val="22"/>
        </w:rPr>
        <w:t xml:space="preserve">PUYJALON, Henry de, 1894, </w:t>
      </w:r>
      <w:r w:rsidRPr="00E45023">
        <w:rPr>
          <w:i/>
          <w:iCs/>
          <w:color w:val="000000"/>
          <w:szCs w:val="22"/>
        </w:rPr>
        <w:t xml:space="preserve">Récits du Labrador, </w:t>
      </w:r>
      <w:r w:rsidRPr="00E45023">
        <w:rPr>
          <w:color w:val="000000"/>
          <w:szCs w:val="22"/>
        </w:rPr>
        <w:t>Montréal, I</w:t>
      </w:r>
      <w:r w:rsidRPr="00E45023">
        <w:rPr>
          <w:color w:val="000000"/>
          <w:szCs w:val="22"/>
        </w:rPr>
        <w:t>m</w:t>
      </w:r>
      <w:r w:rsidRPr="00E45023">
        <w:rPr>
          <w:color w:val="000000"/>
          <w:szCs w:val="22"/>
        </w:rPr>
        <w:t>pr</w:t>
      </w:r>
      <w:r w:rsidRPr="00E45023">
        <w:rPr>
          <w:color w:val="000000"/>
          <w:szCs w:val="22"/>
        </w:rPr>
        <w:t>i</w:t>
      </w:r>
      <w:r w:rsidRPr="00E45023">
        <w:rPr>
          <w:color w:val="000000"/>
          <w:szCs w:val="22"/>
        </w:rPr>
        <w:t>merie canadienne</w:t>
      </w:r>
    </w:p>
    <w:p w:rsidR="00BF6A60" w:rsidRPr="00E45023" w:rsidRDefault="00BF6A60" w:rsidP="00BF6A60">
      <w:pPr>
        <w:spacing w:before="120" w:after="120"/>
        <w:jc w:val="both"/>
      </w:pPr>
      <w:r w:rsidRPr="00E45023">
        <w:rPr>
          <w:color w:val="000000"/>
          <w:szCs w:val="22"/>
        </w:rPr>
        <w:t xml:space="preserve">QUÉBEC. COMMISSION DE TOPONYMIE 1994, </w:t>
      </w:r>
      <w:r w:rsidRPr="00E45023">
        <w:rPr>
          <w:i/>
          <w:iCs/>
          <w:color w:val="000000"/>
          <w:szCs w:val="22"/>
        </w:rPr>
        <w:t xml:space="preserve">Noms et lieux du Québec : dictionnaire illustré, </w:t>
      </w:r>
      <w:r w:rsidRPr="00E45023">
        <w:rPr>
          <w:color w:val="000000"/>
          <w:szCs w:val="22"/>
        </w:rPr>
        <w:t>Québec, Les publications du Qu</w:t>
      </w:r>
      <w:r w:rsidRPr="00E45023">
        <w:rPr>
          <w:color w:val="000000"/>
          <w:szCs w:val="22"/>
        </w:rPr>
        <w:t>é</w:t>
      </w:r>
      <w:r w:rsidRPr="00E45023">
        <w:rPr>
          <w:color w:val="000000"/>
          <w:szCs w:val="22"/>
        </w:rPr>
        <w:t>bec</w:t>
      </w:r>
    </w:p>
    <w:p w:rsidR="00BF6A60" w:rsidRPr="00E45023" w:rsidRDefault="00BF6A60" w:rsidP="00BF6A60">
      <w:pPr>
        <w:spacing w:before="120" w:after="120"/>
        <w:jc w:val="both"/>
      </w:pPr>
      <w:r>
        <w:rPr>
          <w:color w:val="000000"/>
          <w:szCs w:val="22"/>
        </w:rPr>
        <w:t>[177]</w:t>
      </w:r>
    </w:p>
    <w:p w:rsidR="00BF6A60" w:rsidRPr="00E45023" w:rsidRDefault="00BF6A60" w:rsidP="00BF6A60">
      <w:pPr>
        <w:spacing w:before="120" w:after="120"/>
        <w:jc w:val="both"/>
      </w:pPr>
      <w:r w:rsidRPr="00E45023">
        <w:rPr>
          <w:color w:val="000000"/>
          <w:szCs w:val="22"/>
        </w:rPr>
        <w:t>QUÉBEC,</w:t>
      </w:r>
      <w:r>
        <w:rPr>
          <w:color w:val="000000"/>
          <w:szCs w:val="22"/>
        </w:rPr>
        <w:t xml:space="preserve"> </w:t>
      </w:r>
      <w:r w:rsidRPr="00E45023">
        <w:rPr>
          <w:color w:val="000000"/>
          <w:szCs w:val="22"/>
        </w:rPr>
        <w:t xml:space="preserve">COMMISSION DE TOPONYMIE, 1987. </w:t>
      </w:r>
      <w:r w:rsidRPr="00E45023">
        <w:rPr>
          <w:i/>
          <w:iCs/>
          <w:color w:val="000000"/>
          <w:szCs w:val="22"/>
        </w:rPr>
        <w:t>Enquête t</w:t>
      </w:r>
      <w:r w:rsidRPr="00E45023">
        <w:rPr>
          <w:i/>
          <w:iCs/>
          <w:color w:val="000000"/>
          <w:szCs w:val="22"/>
        </w:rPr>
        <w:t>o</w:t>
      </w:r>
      <w:r w:rsidRPr="00E45023">
        <w:rPr>
          <w:i/>
          <w:iCs/>
          <w:color w:val="000000"/>
          <w:szCs w:val="22"/>
        </w:rPr>
        <w:t>pon</w:t>
      </w:r>
      <w:r w:rsidRPr="00E45023">
        <w:rPr>
          <w:i/>
          <w:iCs/>
          <w:color w:val="000000"/>
          <w:szCs w:val="22"/>
        </w:rPr>
        <w:t>y</w:t>
      </w:r>
      <w:r w:rsidRPr="00E45023">
        <w:rPr>
          <w:i/>
          <w:iCs/>
          <w:color w:val="000000"/>
          <w:szCs w:val="22"/>
        </w:rPr>
        <w:t xml:space="preserve">mique de Saint-Augustin, Basse-Côte-Nord, </w:t>
      </w:r>
      <w:r w:rsidRPr="00E45023">
        <w:rPr>
          <w:color w:val="000000"/>
          <w:szCs w:val="22"/>
        </w:rPr>
        <w:t>effectuée par Carole Marquis et Dale Petruka, Rapport d'enquête et cartes, Québec, Arch</w:t>
      </w:r>
      <w:r w:rsidRPr="00E45023">
        <w:rPr>
          <w:color w:val="000000"/>
          <w:szCs w:val="22"/>
        </w:rPr>
        <w:t>i</w:t>
      </w:r>
      <w:r w:rsidRPr="00E45023">
        <w:rPr>
          <w:color w:val="000000"/>
          <w:szCs w:val="22"/>
        </w:rPr>
        <w:t>ves de la Commission</w:t>
      </w:r>
      <w:r>
        <w:rPr>
          <w:color w:val="000000"/>
          <w:szCs w:val="22"/>
        </w:rPr>
        <w:t>.</w:t>
      </w:r>
    </w:p>
    <w:p w:rsidR="00BF6A60" w:rsidRPr="00E45023" w:rsidRDefault="00BF6A60" w:rsidP="00BF6A60">
      <w:pPr>
        <w:spacing w:before="120" w:after="120"/>
        <w:jc w:val="both"/>
      </w:pPr>
      <w:r w:rsidRPr="00E45023">
        <w:rPr>
          <w:color w:val="000000"/>
          <w:szCs w:val="22"/>
        </w:rPr>
        <w:t xml:space="preserve">REDFIELD, Robert, 1955, </w:t>
      </w:r>
      <w:r w:rsidRPr="00E45023">
        <w:rPr>
          <w:i/>
          <w:iCs/>
          <w:color w:val="000000"/>
          <w:szCs w:val="22"/>
        </w:rPr>
        <w:t>The Little Community : Viewpoints for a Study of</w:t>
      </w:r>
      <w:r>
        <w:rPr>
          <w:i/>
          <w:iCs/>
          <w:color w:val="000000"/>
          <w:szCs w:val="22"/>
        </w:rPr>
        <w:t xml:space="preserve"> </w:t>
      </w:r>
      <w:r w:rsidRPr="00E45023">
        <w:rPr>
          <w:i/>
          <w:iCs/>
          <w:color w:val="000000"/>
          <w:szCs w:val="22"/>
        </w:rPr>
        <w:t xml:space="preserve">a Human Whole, </w:t>
      </w:r>
      <w:r w:rsidRPr="00E45023">
        <w:rPr>
          <w:color w:val="000000"/>
          <w:szCs w:val="22"/>
        </w:rPr>
        <w:t>Chicago, University of Chicago Press</w:t>
      </w:r>
      <w:r>
        <w:rPr>
          <w:color w:val="000000"/>
          <w:szCs w:val="22"/>
        </w:rPr>
        <w:t>.</w:t>
      </w:r>
    </w:p>
    <w:p w:rsidR="00BF6A60" w:rsidRPr="00E45023" w:rsidRDefault="00BF6A60" w:rsidP="00BF6A60">
      <w:pPr>
        <w:spacing w:before="120" w:after="120"/>
        <w:jc w:val="both"/>
      </w:pPr>
      <w:r w:rsidRPr="00E45023">
        <w:rPr>
          <w:color w:val="000000"/>
          <w:szCs w:val="22"/>
        </w:rPr>
        <w:t xml:space="preserve">REMIGGI, Frank W., 1977, « Ethnie diversity and settler location on the Easter Lower North Shore », 184-211, in John J. Mannion (éd.) : </w:t>
      </w:r>
      <w:r w:rsidRPr="00E45023">
        <w:rPr>
          <w:i/>
          <w:iCs/>
          <w:color w:val="000000"/>
          <w:szCs w:val="22"/>
        </w:rPr>
        <w:t>The Peopling of Newfoundland. Essays in History and Geogr</w:t>
      </w:r>
      <w:r w:rsidRPr="00E45023">
        <w:rPr>
          <w:i/>
          <w:iCs/>
          <w:color w:val="000000"/>
          <w:szCs w:val="22"/>
        </w:rPr>
        <w:t>a</w:t>
      </w:r>
      <w:r w:rsidRPr="00E45023">
        <w:rPr>
          <w:i/>
          <w:iCs/>
          <w:color w:val="000000"/>
          <w:szCs w:val="22"/>
        </w:rPr>
        <w:t xml:space="preserve">phy, </w:t>
      </w:r>
      <w:r w:rsidRPr="00E45023">
        <w:rPr>
          <w:color w:val="000000"/>
          <w:szCs w:val="22"/>
        </w:rPr>
        <w:t>St. Joh</w:t>
      </w:r>
      <w:r>
        <w:rPr>
          <w:color w:val="000000"/>
          <w:szCs w:val="22"/>
        </w:rPr>
        <w:t>n</w:t>
      </w:r>
      <w:r w:rsidRPr="00E45023">
        <w:rPr>
          <w:color w:val="000000"/>
          <w:szCs w:val="22"/>
        </w:rPr>
        <w:t>'s (Nfld), Institute of Social and Economi</w:t>
      </w:r>
      <w:r>
        <w:rPr>
          <w:color w:val="000000"/>
          <w:szCs w:val="22"/>
        </w:rPr>
        <w:t>c</w:t>
      </w:r>
      <w:r w:rsidRPr="00E45023">
        <w:rPr>
          <w:color w:val="000000"/>
          <w:szCs w:val="22"/>
        </w:rPr>
        <w:t xml:space="preserve"> Reseach, M</w:t>
      </w:r>
      <w:r>
        <w:rPr>
          <w:color w:val="000000"/>
          <w:szCs w:val="22"/>
        </w:rPr>
        <w:t>e</w:t>
      </w:r>
      <w:r w:rsidRPr="00E45023">
        <w:rPr>
          <w:color w:val="000000"/>
          <w:szCs w:val="22"/>
        </w:rPr>
        <w:t>morial University</w:t>
      </w:r>
      <w:r>
        <w:rPr>
          <w:color w:val="000000"/>
          <w:szCs w:val="22"/>
        </w:rPr>
        <w:t>.</w:t>
      </w:r>
    </w:p>
    <w:p w:rsidR="00BF6A60" w:rsidRPr="00E45023" w:rsidRDefault="00BF6A60" w:rsidP="00BF6A60">
      <w:pPr>
        <w:spacing w:before="120" w:after="120"/>
        <w:jc w:val="both"/>
      </w:pPr>
      <w:r w:rsidRPr="00E45023">
        <w:rPr>
          <w:color w:val="000000"/>
          <w:szCs w:val="22"/>
        </w:rPr>
        <w:t xml:space="preserve">ROBERTS, David, 1988, « Lymburner, Adam », 565-568, in Frances G. Halpenny et Jean Hamelin (dir.) : </w:t>
      </w:r>
      <w:r w:rsidRPr="00E45023">
        <w:rPr>
          <w:i/>
          <w:iCs/>
          <w:color w:val="000000"/>
          <w:szCs w:val="22"/>
        </w:rPr>
        <w:t>Dictionnaire biograph</w:t>
      </w:r>
      <w:r w:rsidRPr="00E45023">
        <w:rPr>
          <w:i/>
          <w:iCs/>
          <w:color w:val="000000"/>
          <w:szCs w:val="22"/>
        </w:rPr>
        <w:t>i</w:t>
      </w:r>
      <w:r w:rsidRPr="00E45023">
        <w:rPr>
          <w:i/>
          <w:iCs/>
          <w:color w:val="000000"/>
          <w:szCs w:val="22"/>
        </w:rPr>
        <w:t xml:space="preserve">que du Canada, Vol VII : de 1836 à 1850, </w:t>
      </w:r>
      <w:r w:rsidRPr="00E45023">
        <w:rPr>
          <w:color w:val="000000"/>
          <w:szCs w:val="22"/>
        </w:rPr>
        <w:t>Québec, Presses de l'Un</w:t>
      </w:r>
      <w:r w:rsidRPr="00E45023">
        <w:rPr>
          <w:color w:val="000000"/>
          <w:szCs w:val="22"/>
        </w:rPr>
        <w:t>i</w:t>
      </w:r>
      <w:r w:rsidRPr="00E45023">
        <w:rPr>
          <w:color w:val="000000"/>
          <w:szCs w:val="22"/>
        </w:rPr>
        <w:t>versité Laval</w:t>
      </w:r>
      <w:r>
        <w:rPr>
          <w:color w:val="000000"/>
          <w:szCs w:val="22"/>
        </w:rPr>
        <w:t>.</w:t>
      </w:r>
    </w:p>
    <w:p w:rsidR="00BF6A60" w:rsidRPr="00E45023" w:rsidRDefault="00BF6A60" w:rsidP="00BF6A60">
      <w:pPr>
        <w:spacing w:before="120" w:after="120"/>
        <w:jc w:val="both"/>
      </w:pPr>
      <w:r w:rsidRPr="00E45023">
        <w:rPr>
          <w:color w:val="000000"/>
          <w:szCs w:val="22"/>
        </w:rPr>
        <w:t>ROBERTSON, Samuel, 1855, « Notes on the Coast of Labrador (Read, 16</w:t>
      </w:r>
      <w:r w:rsidRPr="00596871">
        <w:rPr>
          <w:color w:val="000000"/>
          <w:szCs w:val="22"/>
          <w:vertAlign w:val="superscript"/>
        </w:rPr>
        <w:t>th</w:t>
      </w:r>
      <w:r w:rsidRPr="00E45023">
        <w:rPr>
          <w:color w:val="000000"/>
          <w:szCs w:val="22"/>
        </w:rPr>
        <w:t xml:space="preserve"> January, 1841) », </w:t>
      </w:r>
      <w:r w:rsidRPr="00E45023">
        <w:rPr>
          <w:i/>
          <w:iCs/>
          <w:color w:val="000000"/>
          <w:szCs w:val="22"/>
        </w:rPr>
        <w:t>Transactions of the Literary and Hist</w:t>
      </w:r>
      <w:r w:rsidRPr="00E45023">
        <w:rPr>
          <w:i/>
          <w:iCs/>
          <w:color w:val="000000"/>
          <w:szCs w:val="22"/>
        </w:rPr>
        <w:t>o</w:t>
      </w:r>
      <w:r w:rsidRPr="00E45023">
        <w:rPr>
          <w:i/>
          <w:iCs/>
          <w:color w:val="000000"/>
          <w:szCs w:val="22"/>
        </w:rPr>
        <w:t xml:space="preserve">rical Society of Québec, </w:t>
      </w:r>
      <w:r w:rsidRPr="00E45023">
        <w:rPr>
          <w:color w:val="000000"/>
          <w:szCs w:val="22"/>
        </w:rPr>
        <w:t>4(1) : 27-49</w:t>
      </w:r>
      <w:r>
        <w:rPr>
          <w:color w:val="000000"/>
          <w:szCs w:val="22"/>
        </w:rPr>
        <w:t>.</w:t>
      </w:r>
    </w:p>
    <w:p w:rsidR="00BF6A60" w:rsidRPr="00E45023" w:rsidRDefault="00BF6A60" w:rsidP="00BF6A60">
      <w:pPr>
        <w:spacing w:before="120" w:after="120"/>
        <w:jc w:val="both"/>
      </w:pPr>
      <w:r w:rsidRPr="00E45023">
        <w:rPr>
          <w:color w:val="000000"/>
          <w:szCs w:val="22"/>
        </w:rPr>
        <w:t xml:space="preserve">ROCHETTE, Edgar, 1926, </w:t>
      </w:r>
      <w:r w:rsidRPr="00E45023">
        <w:rPr>
          <w:i/>
          <w:iCs/>
          <w:color w:val="000000"/>
          <w:szCs w:val="22"/>
        </w:rPr>
        <w:t xml:space="preserve">Notes sur la Côte Nord du Bas Saint-Laurent et le Labrador Canadien, </w:t>
      </w:r>
      <w:r w:rsidRPr="00E45023">
        <w:rPr>
          <w:color w:val="000000"/>
          <w:szCs w:val="22"/>
        </w:rPr>
        <w:t>Québec, Imprimerie Le Soleil</w:t>
      </w:r>
      <w:r>
        <w:rPr>
          <w:color w:val="000000"/>
          <w:szCs w:val="22"/>
        </w:rPr>
        <w:t>.</w:t>
      </w:r>
    </w:p>
    <w:p w:rsidR="00BF6A60" w:rsidRPr="00E45023" w:rsidRDefault="00BF6A60" w:rsidP="00BF6A60">
      <w:pPr>
        <w:spacing w:before="120" w:after="120"/>
        <w:jc w:val="both"/>
      </w:pPr>
      <w:r w:rsidRPr="00E45023">
        <w:rPr>
          <w:color w:val="000000"/>
          <w:szCs w:val="22"/>
        </w:rPr>
        <w:t xml:space="preserve">ROUILLARD, Eugène, 1908, </w:t>
      </w:r>
      <w:r w:rsidRPr="00E45023">
        <w:rPr>
          <w:i/>
          <w:iCs/>
          <w:color w:val="000000"/>
          <w:szCs w:val="22"/>
        </w:rPr>
        <w:t xml:space="preserve">La Côte Nord du Saint-Laurent et le Labrador Canadien, </w:t>
      </w:r>
      <w:r w:rsidRPr="00E45023">
        <w:rPr>
          <w:color w:val="000000"/>
          <w:szCs w:val="22"/>
        </w:rPr>
        <w:t>Québec, Typ. Laflamme &amp; Proulx</w:t>
      </w:r>
      <w:r>
        <w:rPr>
          <w:color w:val="000000"/>
          <w:szCs w:val="22"/>
        </w:rPr>
        <w:t>.</w:t>
      </w:r>
    </w:p>
    <w:p w:rsidR="00BF6A60" w:rsidRPr="00E45023" w:rsidRDefault="00BF6A60" w:rsidP="00BF6A60">
      <w:pPr>
        <w:spacing w:before="120" w:after="120"/>
        <w:jc w:val="both"/>
      </w:pPr>
      <w:r w:rsidRPr="00E45023">
        <w:rPr>
          <w:color w:val="000000"/>
          <w:szCs w:val="22"/>
        </w:rPr>
        <w:t xml:space="preserve">ROY, Pierre-Georges, 1940-42, </w:t>
      </w:r>
      <w:r w:rsidRPr="00E45023">
        <w:rPr>
          <w:i/>
          <w:iCs/>
          <w:color w:val="000000"/>
          <w:szCs w:val="22"/>
        </w:rPr>
        <w:t xml:space="preserve">Inventaire de pièces sur la Côte de Labrador conservées aux Archives de la Province de Québec, </w:t>
      </w:r>
      <w:r w:rsidRPr="00E45023">
        <w:rPr>
          <w:color w:val="000000"/>
          <w:szCs w:val="22"/>
        </w:rPr>
        <w:t>Qu</w:t>
      </w:r>
      <w:r w:rsidRPr="00E45023">
        <w:rPr>
          <w:color w:val="000000"/>
          <w:szCs w:val="22"/>
        </w:rPr>
        <w:t>é</w:t>
      </w:r>
      <w:r w:rsidRPr="00E45023">
        <w:rPr>
          <w:color w:val="000000"/>
          <w:szCs w:val="22"/>
        </w:rPr>
        <w:t>bec, Archives de la Province de Québec, 2 vols</w:t>
      </w:r>
      <w:r>
        <w:rPr>
          <w:color w:val="000000"/>
          <w:szCs w:val="22"/>
        </w:rPr>
        <w:t>.</w:t>
      </w:r>
    </w:p>
    <w:p w:rsidR="00BF6A60" w:rsidRPr="00E45023" w:rsidRDefault="00BF6A60" w:rsidP="00BF6A60">
      <w:pPr>
        <w:spacing w:before="120" w:after="120"/>
        <w:jc w:val="both"/>
      </w:pPr>
      <w:r w:rsidRPr="00E45023">
        <w:rPr>
          <w:color w:val="000000"/>
          <w:szCs w:val="22"/>
        </w:rPr>
        <w:t>SPECK, Frank G., 1935, « Eskimo and Indian backgrounds in So</w:t>
      </w:r>
      <w:r w:rsidRPr="00E45023">
        <w:rPr>
          <w:color w:val="000000"/>
          <w:szCs w:val="22"/>
        </w:rPr>
        <w:t>u</w:t>
      </w:r>
      <w:r w:rsidRPr="00E45023">
        <w:rPr>
          <w:color w:val="000000"/>
          <w:szCs w:val="22"/>
        </w:rPr>
        <w:t xml:space="preserve">thern Labrador », </w:t>
      </w:r>
      <w:r w:rsidRPr="00E45023">
        <w:rPr>
          <w:i/>
          <w:iCs/>
          <w:color w:val="000000"/>
          <w:szCs w:val="22"/>
        </w:rPr>
        <w:t xml:space="preserve">The General Magazine ans Historical Chronicle, </w:t>
      </w:r>
      <w:r w:rsidRPr="00E45023">
        <w:rPr>
          <w:color w:val="000000"/>
          <w:szCs w:val="22"/>
        </w:rPr>
        <w:t>Part 1, 38(1) : 1-17 ; Part II, 38(2) : 143-163</w:t>
      </w:r>
      <w:r>
        <w:rPr>
          <w:color w:val="000000"/>
          <w:szCs w:val="22"/>
        </w:rPr>
        <w:t>.</w:t>
      </w:r>
    </w:p>
    <w:p w:rsidR="00BF6A60" w:rsidRPr="00E45023" w:rsidRDefault="00BF6A60" w:rsidP="00BF6A60">
      <w:pPr>
        <w:spacing w:before="120" w:after="120"/>
        <w:jc w:val="both"/>
      </w:pPr>
      <w:r w:rsidRPr="00E45023">
        <w:rPr>
          <w:color w:val="000000"/>
          <w:szCs w:val="22"/>
        </w:rPr>
        <w:t xml:space="preserve">STEARNS, Wilfred Alden, 1884, </w:t>
      </w:r>
      <w:r w:rsidRPr="00E45023">
        <w:rPr>
          <w:i/>
          <w:iCs/>
          <w:color w:val="000000"/>
          <w:szCs w:val="22"/>
        </w:rPr>
        <w:t>Labrador :A Sketch oflts Pe</w:t>
      </w:r>
      <w:r w:rsidRPr="00E45023">
        <w:rPr>
          <w:i/>
          <w:iCs/>
          <w:color w:val="000000"/>
          <w:szCs w:val="22"/>
        </w:rPr>
        <w:t>o</w:t>
      </w:r>
      <w:r w:rsidRPr="00E45023">
        <w:rPr>
          <w:i/>
          <w:iCs/>
          <w:color w:val="000000"/>
          <w:szCs w:val="22"/>
        </w:rPr>
        <w:t xml:space="preserve">ples, Its Industries and Its Natural History, </w:t>
      </w:r>
      <w:r w:rsidRPr="00E45023">
        <w:rPr>
          <w:color w:val="000000"/>
          <w:szCs w:val="22"/>
        </w:rPr>
        <w:t>Boston, Lee and Shepard</w:t>
      </w:r>
      <w:r>
        <w:rPr>
          <w:color w:val="000000"/>
          <w:szCs w:val="22"/>
        </w:rPr>
        <w:t>.</w:t>
      </w:r>
    </w:p>
    <w:p w:rsidR="00BF6A60" w:rsidRPr="00E45023" w:rsidRDefault="00BF6A60" w:rsidP="00BF6A60">
      <w:pPr>
        <w:spacing w:before="120" w:after="120"/>
        <w:jc w:val="both"/>
      </w:pPr>
      <w:r w:rsidRPr="00E45023">
        <w:rPr>
          <w:color w:val="000000"/>
          <w:szCs w:val="22"/>
        </w:rPr>
        <w:t xml:space="preserve">STEWART, W. Brian, 11997, </w:t>
      </w:r>
      <w:r w:rsidRPr="00E45023">
        <w:rPr>
          <w:i/>
          <w:iCs/>
          <w:color w:val="000000"/>
          <w:szCs w:val="22"/>
        </w:rPr>
        <w:t xml:space="preserve">A Life on the Line. Commander Pierre-Etienne Fortin and his Times, </w:t>
      </w:r>
      <w:r w:rsidRPr="00E45023">
        <w:rPr>
          <w:color w:val="000000"/>
          <w:szCs w:val="22"/>
        </w:rPr>
        <w:t>Ottawa, Carleton University Press</w:t>
      </w:r>
      <w:r>
        <w:rPr>
          <w:color w:val="000000"/>
          <w:szCs w:val="22"/>
        </w:rPr>
        <w:t>.</w:t>
      </w:r>
    </w:p>
    <w:p w:rsidR="00BF6A60" w:rsidRPr="00E45023" w:rsidRDefault="00BF6A60" w:rsidP="00BF6A60">
      <w:pPr>
        <w:spacing w:before="120" w:after="120"/>
        <w:jc w:val="both"/>
      </w:pPr>
      <w:r w:rsidRPr="00E45023">
        <w:rPr>
          <w:color w:val="000000"/>
          <w:szCs w:val="22"/>
        </w:rPr>
        <w:t>STOPP. Marianne P., 2002, « Reconsidering Inuit pr</w:t>
      </w:r>
      <w:r>
        <w:rPr>
          <w:color w:val="000000"/>
          <w:szCs w:val="22"/>
        </w:rPr>
        <w:t>e</w:t>
      </w:r>
      <w:r w:rsidRPr="00E45023">
        <w:rPr>
          <w:color w:val="000000"/>
          <w:szCs w:val="22"/>
        </w:rPr>
        <w:t>sence in So</w:t>
      </w:r>
      <w:r w:rsidRPr="00E45023">
        <w:rPr>
          <w:color w:val="000000"/>
          <w:szCs w:val="22"/>
        </w:rPr>
        <w:t>u</w:t>
      </w:r>
      <w:r w:rsidRPr="00E45023">
        <w:rPr>
          <w:color w:val="000000"/>
          <w:szCs w:val="22"/>
        </w:rPr>
        <w:t xml:space="preserve">thern Labrador », in </w:t>
      </w:r>
      <w:r w:rsidRPr="00E45023">
        <w:rPr>
          <w:i/>
          <w:iCs/>
          <w:color w:val="000000"/>
          <w:szCs w:val="22"/>
        </w:rPr>
        <w:t xml:space="preserve">Etudes Inuit Studies, </w:t>
      </w:r>
      <w:r w:rsidRPr="00E45023">
        <w:rPr>
          <w:color w:val="000000"/>
          <w:szCs w:val="22"/>
        </w:rPr>
        <w:t>26(2) : 71-106</w:t>
      </w:r>
      <w:r>
        <w:rPr>
          <w:color w:val="000000"/>
          <w:szCs w:val="22"/>
        </w:rPr>
        <w:t>.</w:t>
      </w:r>
    </w:p>
    <w:p w:rsidR="00BF6A60" w:rsidRPr="00E45023" w:rsidRDefault="00BF6A60" w:rsidP="00BF6A60">
      <w:pPr>
        <w:spacing w:before="120" w:after="120"/>
        <w:jc w:val="both"/>
      </w:pPr>
      <w:r w:rsidRPr="00E45023">
        <w:rPr>
          <w:color w:val="000000"/>
          <w:szCs w:val="22"/>
        </w:rPr>
        <w:t xml:space="preserve">TANNER, Vaïno, 1947, </w:t>
      </w:r>
      <w:r w:rsidRPr="00E45023">
        <w:rPr>
          <w:i/>
          <w:iCs/>
          <w:color w:val="000000"/>
          <w:szCs w:val="22"/>
        </w:rPr>
        <w:t>Outline ofthe Geography, Life &amp; Customs of Newfoundland-Labrador (the Eastern part of</w:t>
      </w:r>
      <w:r>
        <w:rPr>
          <w:i/>
          <w:iCs/>
          <w:color w:val="000000"/>
          <w:szCs w:val="22"/>
        </w:rPr>
        <w:t xml:space="preserve"> </w:t>
      </w:r>
      <w:r w:rsidRPr="00E45023">
        <w:rPr>
          <w:i/>
          <w:iCs/>
          <w:color w:val="000000"/>
          <w:szCs w:val="22"/>
        </w:rPr>
        <w:t>the Labrador Peni</w:t>
      </w:r>
      <w:r w:rsidRPr="00E45023">
        <w:rPr>
          <w:i/>
          <w:iCs/>
          <w:color w:val="000000"/>
          <w:szCs w:val="22"/>
        </w:rPr>
        <w:t>n</w:t>
      </w:r>
      <w:r w:rsidRPr="00E45023">
        <w:rPr>
          <w:i/>
          <w:iCs/>
          <w:color w:val="000000"/>
          <w:szCs w:val="22"/>
        </w:rPr>
        <w:t xml:space="preserve">sula), </w:t>
      </w:r>
      <w:r w:rsidRPr="00E45023">
        <w:rPr>
          <w:color w:val="000000"/>
          <w:szCs w:val="22"/>
        </w:rPr>
        <w:t>Cambridge University Press, 2 vols</w:t>
      </w:r>
      <w:r>
        <w:rPr>
          <w:color w:val="000000"/>
          <w:szCs w:val="22"/>
        </w:rPr>
        <w:t>.</w:t>
      </w:r>
    </w:p>
    <w:p w:rsidR="00BF6A60" w:rsidRPr="00E45023" w:rsidRDefault="00BF6A60" w:rsidP="00BF6A60">
      <w:pPr>
        <w:spacing w:before="120" w:after="120"/>
        <w:jc w:val="both"/>
      </w:pPr>
      <w:r w:rsidRPr="00E45023">
        <w:rPr>
          <w:color w:val="000000"/>
          <w:szCs w:val="22"/>
        </w:rPr>
        <w:t>TAYLOR, J. Garth, 1984, « Historical ethnography of</w:t>
      </w:r>
      <w:r>
        <w:rPr>
          <w:color w:val="000000"/>
          <w:szCs w:val="22"/>
        </w:rPr>
        <w:t xml:space="preserve"> </w:t>
      </w:r>
      <w:r w:rsidRPr="00E45023">
        <w:rPr>
          <w:color w:val="000000"/>
          <w:szCs w:val="22"/>
        </w:rPr>
        <w:t>the Labr</w:t>
      </w:r>
      <w:r w:rsidRPr="00E45023">
        <w:rPr>
          <w:color w:val="000000"/>
          <w:szCs w:val="22"/>
        </w:rPr>
        <w:t>a</w:t>
      </w:r>
      <w:r w:rsidRPr="00E45023">
        <w:rPr>
          <w:color w:val="000000"/>
          <w:szCs w:val="22"/>
        </w:rPr>
        <w:t xml:space="preserve">dor Coast », 508-521, in David Damas (vol. éd.) : </w:t>
      </w:r>
      <w:r w:rsidRPr="00E45023">
        <w:rPr>
          <w:i/>
          <w:iCs/>
          <w:color w:val="000000"/>
          <w:szCs w:val="22"/>
        </w:rPr>
        <w:t xml:space="preserve">Arctic, vol 5 du Handbook of North American Indians, </w:t>
      </w:r>
      <w:r w:rsidRPr="00E45023">
        <w:rPr>
          <w:color w:val="000000"/>
          <w:szCs w:val="22"/>
        </w:rPr>
        <w:t>W.C. Sturtevant (gen.ed), Washington (D.C.), Smithsonian Institution</w:t>
      </w:r>
      <w:r>
        <w:rPr>
          <w:color w:val="000000"/>
          <w:szCs w:val="22"/>
        </w:rPr>
        <w:t>.</w:t>
      </w:r>
    </w:p>
    <w:p w:rsidR="00BF6A60" w:rsidRPr="00E45023" w:rsidRDefault="00BF6A60" w:rsidP="00BF6A60">
      <w:pPr>
        <w:spacing w:before="120" w:after="120"/>
        <w:jc w:val="both"/>
      </w:pPr>
      <w:r w:rsidRPr="00E45023">
        <w:rPr>
          <w:color w:val="000000"/>
          <w:szCs w:val="22"/>
        </w:rPr>
        <w:t>THORNTON, Patricia, 1990, « The transition from the migratory fi</w:t>
      </w:r>
      <w:r w:rsidRPr="00E45023">
        <w:rPr>
          <w:color w:val="000000"/>
          <w:szCs w:val="22"/>
        </w:rPr>
        <w:t>s</w:t>
      </w:r>
      <w:r w:rsidRPr="00E45023">
        <w:rPr>
          <w:color w:val="000000"/>
          <w:szCs w:val="22"/>
        </w:rPr>
        <w:t xml:space="preserve">hery to the résident fishery in the Strait of Belle Isle », </w:t>
      </w:r>
      <w:r w:rsidRPr="00E45023">
        <w:rPr>
          <w:i/>
          <w:iCs/>
          <w:color w:val="000000"/>
          <w:szCs w:val="22"/>
        </w:rPr>
        <w:t xml:space="preserve">Acadiensis, </w:t>
      </w:r>
      <w:r>
        <w:rPr>
          <w:color w:val="000000"/>
          <w:szCs w:val="22"/>
        </w:rPr>
        <w:t>XI</w:t>
      </w:r>
      <w:r w:rsidRPr="00E45023">
        <w:rPr>
          <w:color w:val="000000"/>
          <w:szCs w:val="22"/>
        </w:rPr>
        <w:t>X(2) : 72-91</w:t>
      </w:r>
      <w:r>
        <w:rPr>
          <w:color w:val="000000"/>
          <w:szCs w:val="22"/>
        </w:rPr>
        <w:t>.</w:t>
      </w:r>
    </w:p>
    <w:p w:rsidR="00BF6A60" w:rsidRPr="00E45023" w:rsidRDefault="00BF6A60" w:rsidP="00BF6A60">
      <w:pPr>
        <w:spacing w:before="120" w:after="120"/>
        <w:jc w:val="both"/>
      </w:pPr>
      <w:r w:rsidRPr="00E45023">
        <w:rPr>
          <w:color w:val="000000"/>
          <w:szCs w:val="22"/>
        </w:rPr>
        <w:t>TREMBLAY, Marc-Adélard, Paul CHAREST et Yvan BRETON, 1969,</w:t>
      </w:r>
      <w:r>
        <w:rPr>
          <w:color w:val="000000"/>
          <w:szCs w:val="22"/>
        </w:rPr>
        <w:t xml:space="preserve"> </w:t>
      </w:r>
      <w:hyperlink r:id="rId51" w:history="1">
        <w:r w:rsidRPr="00596871">
          <w:rPr>
            <w:rStyle w:val="Lienhypertexte"/>
            <w:i/>
            <w:iCs/>
            <w:szCs w:val="22"/>
          </w:rPr>
          <w:t>Les changements socio-culturels à Saint-Augustin : Contrib</w:t>
        </w:r>
        <w:r w:rsidRPr="00596871">
          <w:rPr>
            <w:rStyle w:val="Lienhypertexte"/>
            <w:i/>
            <w:iCs/>
            <w:szCs w:val="22"/>
          </w:rPr>
          <w:t>u</w:t>
        </w:r>
        <w:r w:rsidRPr="00596871">
          <w:rPr>
            <w:rStyle w:val="Lienhypertexte"/>
            <w:i/>
            <w:iCs/>
            <w:szCs w:val="22"/>
          </w:rPr>
          <w:t>tion à l'étude des isolats de la Côte-Nord du Saint-Laurent</w:t>
        </w:r>
      </w:hyperlink>
      <w:r w:rsidRPr="00E45023">
        <w:rPr>
          <w:i/>
          <w:iCs/>
          <w:color w:val="000000"/>
          <w:szCs w:val="22"/>
        </w:rPr>
        <w:t xml:space="preserve">, </w:t>
      </w:r>
      <w:r w:rsidRPr="00E45023">
        <w:rPr>
          <w:color w:val="000000"/>
          <w:szCs w:val="22"/>
        </w:rPr>
        <w:t>Québec, Presses de l'Université Laval.</w:t>
      </w:r>
    </w:p>
    <w:p w:rsidR="00BF6A60" w:rsidRPr="00E45023" w:rsidRDefault="00BF6A60" w:rsidP="00BF6A60">
      <w:pPr>
        <w:spacing w:before="120" w:after="120"/>
        <w:jc w:val="both"/>
      </w:pPr>
      <w:r>
        <w:rPr>
          <w:color w:val="000000"/>
          <w:szCs w:val="22"/>
        </w:rPr>
        <w:t>[178]</w:t>
      </w:r>
    </w:p>
    <w:p w:rsidR="00BF6A60" w:rsidRPr="00E45023" w:rsidRDefault="00BF6A60" w:rsidP="00BF6A60">
      <w:pPr>
        <w:spacing w:before="120" w:after="120"/>
        <w:jc w:val="both"/>
      </w:pPr>
      <w:r w:rsidRPr="00E45023">
        <w:rPr>
          <w:color w:val="000000"/>
          <w:szCs w:val="22"/>
        </w:rPr>
        <w:t>TREMBLAY, Marc-Adélard, André LEPAGE et Paul CHAREST et AL, 1973,</w:t>
      </w:r>
      <w:r>
        <w:rPr>
          <w:color w:val="000000"/>
          <w:szCs w:val="22"/>
        </w:rPr>
        <w:t xml:space="preserve"> </w:t>
      </w:r>
      <w:r w:rsidRPr="00E45023">
        <w:rPr>
          <w:i/>
          <w:iCs/>
          <w:color w:val="000000"/>
          <w:szCs w:val="22"/>
        </w:rPr>
        <w:t xml:space="preserve">Rapport ethnologique sur la Basse-Côte-Nord du golfe Saint-Laurent, </w:t>
      </w:r>
      <w:r w:rsidRPr="00E45023">
        <w:rPr>
          <w:color w:val="000000"/>
          <w:szCs w:val="22"/>
        </w:rPr>
        <w:t>Laboratoire d'anthropologie, Université Laval</w:t>
      </w:r>
      <w:r>
        <w:rPr>
          <w:color w:val="000000"/>
          <w:szCs w:val="22"/>
        </w:rPr>
        <w:t>.</w:t>
      </w:r>
    </w:p>
    <w:p w:rsidR="00BF6A60" w:rsidRPr="00E45023" w:rsidRDefault="00BF6A60" w:rsidP="00BF6A60">
      <w:pPr>
        <w:spacing w:before="120" w:after="120"/>
        <w:jc w:val="both"/>
      </w:pPr>
      <w:r w:rsidRPr="00E45023">
        <w:rPr>
          <w:color w:val="000000"/>
          <w:szCs w:val="22"/>
        </w:rPr>
        <w:t>TRUDEL, François, 1978a, « Les Inuit du Labrador méridional f</w:t>
      </w:r>
      <w:r w:rsidRPr="00E45023">
        <w:rPr>
          <w:color w:val="000000"/>
          <w:szCs w:val="22"/>
        </w:rPr>
        <w:t>a</w:t>
      </w:r>
      <w:r w:rsidRPr="00E45023">
        <w:rPr>
          <w:color w:val="000000"/>
          <w:szCs w:val="22"/>
        </w:rPr>
        <w:t xml:space="preserve">ce à l'exploitation canadienne et française des pêcheries (1700-1760) », </w:t>
      </w:r>
      <w:r w:rsidRPr="00E45023">
        <w:rPr>
          <w:i/>
          <w:iCs/>
          <w:color w:val="000000"/>
          <w:szCs w:val="22"/>
        </w:rPr>
        <w:t xml:space="preserve">Revue d'histoire de l'Amérique française, </w:t>
      </w:r>
      <w:r w:rsidRPr="00E45023">
        <w:rPr>
          <w:color w:val="000000"/>
          <w:szCs w:val="22"/>
        </w:rPr>
        <w:t>31(4) : 481-499</w:t>
      </w:r>
      <w:r>
        <w:rPr>
          <w:color w:val="000000"/>
          <w:szCs w:val="22"/>
        </w:rPr>
        <w:t>.</w:t>
      </w:r>
    </w:p>
    <w:p w:rsidR="00BF6A60" w:rsidRPr="00E45023" w:rsidRDefault="00BF6A60" w:rsidP="00BF6A60">
      <w:pPr>
        <w:spacing w:before="120" w:after="120"/>
        <w:jc w:val="both"/>
      </w:pPr>
      <w:r w:rsidRPr="00E45023">
        <w:rPr>
          <w:color w:val="000000"/>
          <w:szCs w:val="22"/>
        </w:rPr>
        <w:t>TRUDEL, François, 1978b, « Les Inuit face à l'expansion co</w:t>
      </w:r>
      <w:r w:rsidRPr="00E45023">
        <w:rPr>
          <w:color w:val="000000"/>
          <w:szCs w:val="22"/>
        </w:rPr>
        <w:t>m</w:t>
      </w:r>
      <w:r w:rsidRPr="00E45023">
        <w:rPr>
          <w:color w:val="000000"/>
          <w:szCs w:val="22"/>
        </w:rPr>
        <w:t>merci</w:t>
      </w:r>
      <w:r w:rsidRPr="00E45023">
        <w:rPr>
          <w:color w:val="000000"/>
          <w:szCs w:val="22"/>
        </w:rPr>
        <w:t>a</w:t>
      </w:r>
      <w:r w:rsidRPr="00E45023">
        <w:rPr>
          <w:color w:val="000000"/>
          <w:szCs w:val="22"/>
        </w:rPr>
        <w:t>le européenne dans la région du détroit de Belle-Isle aux XVI</w:t>
      </w:r>
      <w:r w:rsidRPr="00E45023">
        <w:rPr>
          <w:color w:val="000000"/>
          <w:szCs w:val="22"/>
          <w:vertAlign w:val="superscript"/>
        </w:rPr>
        <w:t>e</w:t>
      </w:r>
      <w:r w:rsidRPr="00E45023">
        <w:rPr>
          <w:color w:val="000000"/>
          <w:szCs w:val="22"/>
        </w:rPr>
        <w:t xml:space="preserve"> et au XVII</w:t>
      </w:r>
      <w:r w:rsidRPr="00E45023">
        <w:rPr>
          <w:color w:val="000000"/>
          <w:szCs w:val="22"/>
          <w:vertAlign w:val="superscript"/>
        </w:rPr>
        <w:t>e</w:t>
      </w:r>
      <w:r w:rsidRPr="00E45023">
        <w:rPr>
          <w:color w:val="000000"/>
          <w:szCs w:val="22"/>
        </w:rPr>
        <w:t xml:space="preserve"> siècles », </w:t>
      </w:r>
      <w:r w:rsidRPr="00E45023">
        <w:rPr>
          <w:i/>
          <w:iCs/>
          <w:color w:val="000000"/>
          <w:szCs w:val="22"/>
        </w:rPr>
        <w:t xml:space="preserve">Recherches amérindiennes au Québec, </w:t>
      </w:r>
      <w:r w:rsidRPr="00E45023">
        <w:rPr>
          <w:color w:val="000000"/>
          <w:szCs w:val="22"/>
        </w:rPr>
        <w:t>VII(3-4) : 49-58</w:t>
      </w:r>
      <w:r>
        <w:rPr>
          <w:color w:val="000000"/>
          <w:szCs w:val="22"/>
        </w:rPr>
        <w:t>.</w:t>
      </w:r>
    </w:p>
    <w:p w:rsidR="00BF6A60" w:rsidRPr="00E45023" w:rsidRDefault="00BF6A60" w:rsidP="00BF6A60">
      <w:pPr>
        <w:spacing w:before="120" w:after="120"/>
        <w:jc w:val="both"/>
      </w:pPr>
      <w:r w:rsidRPr="00E45023">
        <w:rPr>
          <w:color w:val="000000"/>
          <w:szCs w:val="22"/>
        </w:rPr>
        <w:t xml:space="preserve">TRUDEL, François, 1980, « Les relations entre les Français et les Inuit au Labrador méridional, 1660-1760 », </w:t>
      </w:r>
      <w:r w:rsidRPr="00E45023">
        <w:rPr>
          <w:i/>
          <w:iCs/>
          <w:color w:val="000000"/>
          <w:szCs w:val="22"/>
        </w:rPr>
        <w:t xml:space="preserve">Etudes Inuit Studies, </w:t>
      </w:r>
      <w:r w:rsidRPr="00E45023">
        <w:rPr>
          <w:color w:val="000000"/>
          <w:szCs w:val="22"/>
        </w:rPr>
        <w:t>4(1-2) : 135-145</w:t>
      </w:r>
      <w:r>
        <w:rPr>
          <w:color w:val="000000"/>
          <w:szCs w:val="22"/>
        </w:rPr>
        <w:t>.</w:t>
      </w:r>
    </w:p>
    <w:p w:rsidR="00BF6A60" w:rsidRPr="00E45023" w:rsidRDefault="00BF6A60" w:rsidP="00BF6A60">
      <w:pPr>
        <w:spacing w:before="120" w:after="120"/>
        <w:jc w:val="both"/>
      </w:pPr>
      <w:r w:rsidRPr="00E45023">
        <w:rPr>
          <w:color w:val="000000"/>
          <w:szCs w:val="22"/>
        </w:rPr>
        <w:t xml:space="preserve">TRUDEL, François, 2001, « Autochtones et traite des fourrures dans la péninsule du Québec-Labrador », 125-154, in Gérard Duhaime (dir) : </w:t>
      </w:r>
      <w:r w:rsidRPr="00E45023">
        <w:rPr>
          <w:i/>
          <w:iCs/>
          <w:color w:val="000000"/>
          <w:szCs w:val="22"/>
        </w:rPr>
        <w:t xml:space="preserve">Le Nord. Habitants et mutations, </w:t>
      </w:r>
      <w:r w:rsidRPr="00E45023">
        <w:rPr>
          <w:color w:val="000000"/>
          <w:szCs w:val="22"/>
        </w:rPr>
        <w:t>Sainte-Foy, Presses de l'Un</w:t>
      </w:r>
      <w:r w:rsidRPr="00E45023">
        <w:rPr>
          <w:color w:val="000000"/>
          <w:szCs w:val="22"/>
        </w:rPr>
        <w:t>i</w:t>
      </w:r>
      <w:r w:rsidRPr="00E45023">
        <w:rPr>
          <w:color w:val="000000"/>
          <w:szCs w:val="22"/>
        </w:rPr>
        <w:t>versité L</w:t>
      </w:r>
      <w:r w:rsidRPr="00E45023">
        <w:rPr>
          <w:color w:val="000000"/>
          <w:szCs w:val="22"/>
        </w:rPr>
        <w:t>a</w:t>
      </w:r>
      <w:r w:rsidRPr="00E45023">
        <w:rPr>
          <w:color w:val="000000"/>
          <w:szCs w:val="22"/>
        </w:rPr>
        <w:t>val et Groupe d'études inuit et circumpolaires</w:t>
      </w:r>
      <w:r>
        <w:rPr>
          <w:color w:val="000000"/>
          <w:szCs w:val="22"/>
        </w:rPr>
        <w:t>.</w:t>
      </w:r>
    </w:p>
    <w:p w:rsidR="00BF6A60" w:rsidRPr="00E45023" w:rsidRDefault="00BF6A60" w:rsidP="00BF6A60">
      <w:pPr>
        <w:spacing w:before="120" w:after="120"/>
        <w:jc w:val="both"/>
      </w:pPr>
      <w:r w:rsidRPr="00E45023">
        <w:rPr>
          <w:color w:val="000000"/>
          <w:szCs w:val="22"/>
        </w:rPr>
        <w:t xml:space="preserve">TUCK, James, 1976, </w:t>
      </w:r>
      <w:r w:rsidRPr="00E45023">
        <w:rPr>
          <w:i/>
          <w:iCs/>
          <w:color w:val="000000"/>
          <w:szCs w:val="22"/>
        </w:rPr>
        <w:t xml:space="preserve">Newfoundland and Labrador Prehistory, </w:t>
      </w:r>
      <w:r w:rsidRPr="00E45023">
        <w:rPr>
          <w:color w:val="000000"/>
          <w:szCs w:val="22"/>
        </w:rPr>
        <w:t>O</w:t>
      </w:r>
      <w:r w:rsidRPr="00E45023">
        <w:rPr>
          <w:color w:val="000000"/>
          <w:szCs w:val="22"/>
        </w:rPr>
        <w:t>t</w:t>
      </w:r>
      <w:r w:rsidRPr="00E45023">
        <w:rPr>
          <w:color w:val="000000"/>
          <w:szCs w:val="22"/>
        </w:rPr>
        <w:t>t</w:t>
      </w:r>
      <w:r w:rsidRPr="00E45023">
        <w:rPr>
          <w:color w:val="000000"/>
          <w:szCs w:val="22"/>
        </w:rPr>
        <w:t>a</w:t>
      </w:r>
      <w:r w:rsidRPr="00E45023">
        <w:rPr>
          <w:color w:val="000000"/>
          <w:szCs w:val="22"/>
        </w:rPr>
        <w:t xml:space="preserve">wa, Musée national de l'Homme, Musées nationaux du </w:t>
      </w:r>
      <w:r>
        <w:rPr>
          <w:color w:val="000000"/>
          <w:szCs w:val="22"/>
        </w:rPr>
        <w:t>Canada.</w:t>
      </w:r>
    </w:p>
    <w:p w:rsidR="00BF6A60" w:rsidRPr="00E45023" w:rsidRDefault="00BF6A60" w:rsidP="00BF6A60">
      <w:pPr>
        <w:spacing w:before="120" w:after="120"/>
        <w:jc w:val="both"/>
      </w:pPr>
      <w:r w:rsidRPr="00E45023">
        <w:rPr>
          <w:color w:val="000000"/>
          <w:szCs w:val="22"/>
        </w:rPr>
        <w:t xml:space="preserve">TUCK, James et Robert GRENIER, 1989, </w:t>
      </w:r>
      <w:r w:rsidRPr="00E45023">
        <w:rPr>
          <w:i/>
          <w:iCs/>
          <w:color w:val="000000"/>
          <w:szCs w:val="22"/>
        </w:rPr>
        <w:t>Red</w:t>
      </w:r>
      <w:r>
        <w:rPr>
          <w:i/>
          <w:iCs/>
          <w:color w:val="000000"/>
          <w:szCs w:val="22"/>
        </w:rPr>
        <w:t xml:space="preserve"> </w:t>
      </w:r>
      <w:r w:rsidRPr="00E45023">
        <w:rPr>
          <w:i/>
          <w:iCs/>
          <w:color w:val="000000"/>
          <w:szCs w:val="22"/>
        </w:rPr>
        <w:t xml:space="preserve">Bay Labrador : World Whaling Capital A.D. 1550-1600, </w:t>
      </w:r>
      <w:r w:rsidRPr="00E45023">
        <w:rPr>
          <w:color w:val="000000"/>
          <w:szCs w:val="22"/>
        </w:rPr>
        <w:t>St. John's (Terre-Neuve), Atlantic A</w:t>
      </w:r>
      <w:r w:rsidRPr="00E45023">
        <w:rPr>
          <w:color w:val="000000"/>
          <w:szCs w:val="22"/>
        </w:rPr>
        <w:t>r</w:t>
      </w:r>
      <w:r w:rsidRPr="00E45023">
        <w:rPr>
          <w:color w:val="000000"/>
          <w:szCs w:val="22"/>
        </w:rPr>
        <w:t>chaeology</w:t>
      </w:r>
      <w:r>
        <w:rPr>
          <w:color w:val="000000"/>
          <w:szCs w:val="22"/>
        </w:rPr>
        <w:t>.</w:t>
      </w:r>
    </w:p>
    <w:p w:rsidR="00BF6A60" w:rsidRPr="00E45023" w:rsidRDefault="00BF6A60" w:rsidP="00BF6A60">
      <w:pPr>
        <w:spacing w:before="120" w:after="120"/>
        <w:jc w:val="both"/>
      </w:pPr>
      <w:r w:rsidRPr="00E45023">
        <w:rPr>
          <w:color w:val="000000"/>
          <w:szCs w:val="22"/>
        </w:rPr>
        <w:t xml:space="preserve">VIGNEAU, Placide, 1969, </w:t>
      </w:r>
      <w:r w:rsidRPr="00E45023">
        <w:rPr>
          <w:i/>
          <w:iCs/>
          <w:color w:val="000000"/>
          <w:szCs w:val="22"/>
        </w:rPr>
        <w:t xml:space="preserve">Journal de Placide Vigneau (1957-1926), </w:t>
      </w:r>
      <w:r w:rsidRPr="00E45023">
        <w:rPr>
          <w:color w:val="000000"/>
          <w:szCs w:val="22"/>
        </w:rPr>
        <w:t>Québec, Éditeur officiel du Québec</w:t>
      </w:r>
      <w:r>
        <w:rPr>
          <w:color w:val="000000"/>
          <w:szCs w:val="22"/>
        </w:rPr>
        <w:t>.</w:t>
      </w:r>
    </w:p>
    <w:p w:rsidR="00BF6A60" w:rsidRPr="00E45023" w:rsidRDefault="00BF6A60" w:rsidP="00BF6A60">
      <w:pPr>
        <w:spacing w:before="120" w:after="120"/>
        <w:jc w:val="both"/>
      </w:pPr>
      <w:r w:rsidRPr="00E45023">
        <w:rPr>
          <w:color w:val="000000"/>
          <w:szCs w:val="22"/>
        </w:rPr>
        <w:t xml:space="preserve">VIGNEAU, Placide, n.d., « De quelques grandes maisons sur la Côte par en bas », </w:t>
      </w:r>
      <w:r w:rsidRPr="00E45023">
        <w:rPr>
          <w:i/>
          <w:iCs/>
          <w:color w:val="000000"/>
          <w:szCs w:val="22"/>
        </w:rPr>
        <w:t xml:space="preserve">Notes diverses, </w:t>
      </w:r>
      <w:r w:rsidRPr="00E45023">
        <w:rPr>
          <w:color w:val="000000"/>
          <w:szCs w:val="22"/>
        </w:rPr>
        <w:t>207-212, manuscrit, Archives n</w:t>
      </w:r>
      <w:r w:rsidRPr="00E45023">
        <w:rPr>
          <w:color w:val="000000"/>
          <w:szCs w:val="22"/>
        </w:rPr>
        <w:t>a</w:t>
      </w:r>
      <w:r w:rsidRPr="00E45023">
        <w:rPr>
          <w:color w:val="000000"/>
          <w:szCs w:val="22"/>
        </w:rPr>
        <w:t>tionales du Québec, Québec</w:t>
      </w:r>
      <w:r>
        <w:rPr>
          <w:color w:val="000000"/>
          <w:szCs w:val="22"/>
        </w:rPr>
        <w:t>.</w:t>
      </w:r>
    </w:p>
    <w:p w:rsidR="00BF6A60" w:rsidRPr="00E45023" w:rsidRDefault="00BF6A60" w:rsidP="00BF6A60">
      <w:pPr>
        <w:spacing w:before="120" w:after="120"/>
        <w:jc w:val="both"/>
      </w:pPr>
      <w:r w:rsidRPr="00E45023">
        <w:rPr>
          <w:color w:val="000000"/>
          <w:szCs w:val="22"/>
        </w:rPr>
        <w:t xml:space="preserve">WALLACE, W. S. (éd.), 1932, </w:t>
      </w:r>
      <w:r w:rsidRPr="00E45023">
        <w:rPr>
          <w:i/>
          <w:iCs/>
          <w:color w:val="000000"/>
          <w:szCs w:val="22"/>
        </w:rPr>
        <w:t>John McLean's Notes of</w:t>
      </w:r>
      <w:r>
        <w:rPr>
          <w:i/>
          <w:iCs/>
          <w:color w:val="000000"/>
          <w:szCs w:val="22"/>
        </w:rPr>
        <w:t xml:space="preserve"> </w:t>
      </w:r>
      <w:r w:rsidRPr="00E45023">
        <w:rPr>
          <w:i/>
          <w:iCs/>
          <w:color w:val="000000"/>
          <w:szCs w:val="22"/>
        </w:rPr>
        <w:t>a Twenty-five</w:t>
      </w:r>
      <w:r>
        <w:rPr>
          <w:i/>
          <w:iCs/>
          <w:color w:val="000000"/>
          <w:szCs w:val="22"/>
        </w:rPr>
        <w:t xml:space="preserve"> </w:t>
      </w:r>
      <w:r w:rsidRPr="00E45023">
        <w:rPr>
          <w:i/>
          <w:iCs/>
          <w:color w:val="000000"/>
          <w:szCs w:val="22"/>
        </w:rPr>
        <w:t xml:space="preserve">years's Service in the Hudson's Bay Territory, </w:t>
      </w:r>
      <w:r w:rsidRPr="00E45023">
        <w:rPr>
          <w:color w:val="000000"/>
          <w:szCs w:val="22"/>
        </w:rPr>
        <w:t>Toronto, The Cha</w:t>
      </w:r>
      <w:r w:rsidRPr="00E45023">
        <w:rPr>
          <w:color w:val="000000"/>
          <w:szCs w:val="22"/>
        </w:rPr>
        <w:t>m</w:t>
      </w:r>
      <w:r w:rsidRPr="00E45023">
        <w:rPr>
          <w:color w:val="000000"/>
          <w:szCs w:val="22"/>
        </w:rPr>
        <w:t>plain Society</w:t>
      </w:r>
      <w:r>
        <w:rPr>
          <w:color w:val="000000"/>
          <w:szCs w:val="22"/>
        </w:rPr>
        <w:t>.</w:t>
      </w:r>
    </w:p>
    <w:p w:rsidR="00BF6A60" w:rsidRPr="00E45023" w:rsidRDefault="00BF6A60" w:rsidP="00BF6A60">
      <w:pPr>
        <w:spacing w:before="120" w:after="120"/>
        <w:jc w:val="both"/>
      </w:pPr>
      <w:r w:rsidRPr="00E45023">
        <w:rPr>
          <w:color w:val="000000"/>
          <w:szCs w:val="22"/>
        </w:rPr>
        <w:t xml:space="preserve">WHALEN, David J., 1990, </w:t>
      </w:r>
      <w:r w:rsidRPr="00E45023">
        <w:rPr>
          <w:i/>
          <w:iCs/>
          <w:color w:val="000000"/>
          <w:szCs w:val="22"/>
        </w:rPr>
        <w:t>Just One Interloper</w:t>
      </w:r>
      <w:r>
        <w:rPr>
          <w:i/>
          <w:iCs/>
          <w:color w:val="000000"/>
          <w:szCs w:val="22"/>
        </w:rPr>
        <w:t xml:space="preserve"> </w:t>
      </w:r>
      <w:r w:rsidRPr="00E45023">
        <w:rPr>
          <w:i/>
          <w:iCs/>
          <w:color w:val="000000"/>
          <w:szCs w:val="22"/>
        </w:rPr>
        <w:t>After the Other : « An Unabridged, Unofficial, Unauthorized</w:t>
      </w:r>
      <w:r>
        <w:rPr>
          <w:i/>
          <w:iCs/>
          <w:color w:val="000000"/>
          <w:szCs w:val="22"/>
        </w:rPr>
        <w:t xml:space="preserve"> </w:t>
      </w:r>
      <w:r w:rsidRPr="00E45023">
        <w:rPr>
          <w:i/>
          <w:iCs/>
          <w:color w:val="000000"/>
          <w:szCs w:val="22"/>
        </w:rPr>
        <w:t>History of</w:t>
      </w:r>
      <w:r>
        <w:rPr>
          <w:i/>
          <w:iCs/>
          <w:color w:val="000000"/>
          <w:szCs w:val="22"/>
        </w:rPr>
        <w:t xml:space="preserve"> </w:t>
      </w:r>
      <w:r w:rsidRPr="00E45023">
        <w:rPr>
          <w:i/>
          <w:iCs/>
          <w:color w:val="000000"/>
          <w:szCs w:val="22"/>
        </w:rPr>
        <w:t>the Labrador Straits »</w:t>
      </w:r>
      <w:r w:rsidRPr="00E45023">
        <w:rPr>
          <w:color w:val="000000"/>
          <w:szCs w:val="22"/>
        </w:rPr>
        <w:t>, Forteau (Labrador), The Labrador Straits Historical Dev</w:t>
      </w:r>
      <w:r w:rsidRPr="00E45023">
        <w:rPr>
          <w:color w:val="000000"/>
          <w:szCs w:val="22"/>
        </w:rPr>
        <w:t>e</w:t>
      </w:r>
      <w:r w:rsidRPr="00E45023">
        <w:rPr>
          <w:color w:val="000000"/>
          <w:szCs w:val="22"/>
        </w:rPr>
        <w:t>lopment Corp</w:t>
      </w:r>
      <w:r w:rsidRPr="00E45023">
        <w:rPr>
          <w:color w:val="000000"/>
          <w:szCs w:val="22"/>
        </w:rPr>
        <w:t>o</w:t>
      </w:r>
      <w:r w:rsidRPr="00E45023">
        <w:rPr>
          <w:color w:val="000000"/>
          <w:szCs w:val="22"/>
        </w:rPr>
        <w:t>ration</w:t>
      </w:r>
      <w:r>
        <w:rPr>
          <w:color w:val="000000"/>
          <w:szCs w:val="22"/>
        </w:rPr>
        <w:t>.</w:t>
      </w:r>
    </w:p>
    <w:p w:rsidR="00BF6A60" w:rsidRPr="00E45023" w:rsidRDefault="00BF6A60" w:rsidP="00BF6A60">
      <w:pPr>
        <w:spacing w:before="120" w:after="120"/>
        <w:jc w:val="both"/>
      </w:pPr>
      <w:r w:rsidRPr="00E45023">
        <w:rPr>
          <w:color w:val="000000"/>
          <w:szCs w:val="22"/>
        </w:rPr>
        <w:t xml:space="preserve">WHITE, James, 1926, </w:t>
      </w:r>
      <w:r w:rsidRPr="00E45023">
        <w:rPr>
          <w:i/>
          <w:iCs/>
          <w:color w:val="000000"/>
          <w:szCs w:val="22"/>
        </w:rPr>
        <w:t>Forts and Trading Posts in Labrador P</w:t>
      </w:r>
      <w:r w:rsidRPr="00E45023">
        <w:rPr>
          <w:i/>
          <w:iCs/>
          <w:color w:val="000000"/>
          <w:szCs w:val="22"/>
        </w:rPr>
        <w:t>e</w:t>
      </w:r>
      <w:r w:rsidRPr="00E45023">
        <w:rPr>
          <w:i/>
          <w:iCs/>
          <w:color w:val="000000"/>
          <w:szCs w:val="22"/>
        </w:rPr>
        <w:t xml:space="preserve">ninsula and Adjoining Territory, </w:t>
      </w:r>
      <w:r w:rsidRPr="00E45023">
        <w:rPr>
          <w:color w:val="000000"/>
          <w:szCs w:val="22"/>
        </w:rPr>
        <w:t>Ottawa, FA. Acland, Printer to the King's Exce</w:t>
      </w:r>
      <w:r w:rsidRPr="00E45023">
        <w:rPr>
          <w:color w:val="000000"/>
          <w:szCs w:val="22"/>
        </w:rPr>
        <w:t>l</w:t>
      </w:r>
      <w:r w:rsidRPr="00E45023">
        <w:rPr>
          <w:color w:val="000000"/>
          <w:szCs w:val="22"/>
        </w:rPr>
        <w:t>lent Majejsty</w:t>
      </w:r>
      <w:r>
        <w:rPr>
          <w:color w:val="000000"/>
          <w:szCs w:val="22"/>
        </w:rPr>
        <w:t>.</w:t>
      </w:r>
    </w:p>
    <w:p w:rsidR="00BF6A60" w:rsidRPr="00E45023" w:rsidRDefault="00BF6A60" w:rsidP="00BF6A60">
      <w:pPr>
        <w:spacing w:before="120" w:after="120"/>
        <w:jc w:val="both"/>
      </w:pPr>
      <w:r w:rsidRPr="00E45023">
        <w:rPr>
          <w:color w:val="000000"/>
          <w:szCs w:val="22"/>
        </w:rPr>
        <w:t xml:space="preserve">WHITELEY, Albert S., </w:t>
      </w:r>
      <w:r w:rsidRPr="00E45023">
        <w:rPr>
          <w:i/>
          <w:iCs/>
          <w:color w:val="000000"/>
          <w:szCs w:val="22"/>
        </w:rPr>
        <w:t xml:space="preserve">1977, A Century on Bonne Espérance, </w:t>
      </w:r>
      <w:r w:rsidRPr="00E45023">
        <w:rPr>
          <w:color w:val="000000"/>
          <w:szCs w:val="22"/>
        </w:rPr>
        <w:t>O</w:t>
      </w:r>
      <w:r w:rsidRPr="00E45023">
        <w:rPr>
          <w:color w:val="000000"/>
          <w:szCs w:val="22"/>
        </w:rPr>
        <w:t>t</w:t>
      </w:r>
      <w:r w:rsidRPr="00E45023">
        <w:rPr>
          <w:color w:val="000000"/>
          <w:szCs w:val="22"/>
        </w:rPr>
        <w:t>t</w:t>
      </w:r>
      <w:r w:rsidRPr="00E45023">
        <w:rPr>
          <w:color w:val="000000"/>
          <w:szCs w:val="22"/>
        </w:rPr>
        <w:t>a</w:t>
      </w:r>
      <w:r w:rsidRPr="00E45023">
        <w:rPr>
          <w:color w:val="000000"/>
          <w:szCs w:val="22"/>
        </w:rPr>
        <w:t>wa, Albert S. Whiteley</w:t>
      </w:r>
      <w:r>
        <w:rPr>
          <w:color w:val="000000"/>
          <w:szCs w:val="22"/>
        </w:rPr>
        <w:t>.</w:t>
      </w:r>
    </w:p>
    <w:p w:rsidR="00BF6A60" w:rsidRPr="00E45023" w:rsidRDefault="00BF6A60" w:rsidP="00BF6A60">
      <w:pPr>
        <w:spacing w:before="120" w:after="120"/>
        <w:jc w:val="both"/>
      </w:pPr>
      <w:r w:rsidRPr="00E45023">
        <w:rPr>
          <w:color w:val="000000"/>
          <w:szCs w:val="22"/>
        </w:rPr>
        <w:t>WHITELEY, W.H., 1976, « Newfoundland and the administration o</w:t>
      </w:r>
      <w:r w:rsidRPr="00E45023">
        <w:rPr>
          <w:color w:val="000000"/>
          <w:szCs w:val="22"/>
        </w:rPr>
        <w:t>f</w:t>
      </w:r>
      <w:r>
        <w:rPr>
          <w:color w:val="000000"/>
          <w:szCs w:val="22"/>
        </w:rPr>
        <w:t xml:space="preserve"> </w:t>
      </w:r>
      <w:r w:rsidRPr="00E45023">
        <w:rPr>
          <w:color w:val="000000"/>
          <w:szCs w:val="22"/>
        </w:rPr>
        <w:t xml:space="preserve">the Coast of Labrador, 1774-1783 », </w:t>
      </w:r>
      <w:r w:rsidRPr="00E45023">
        <w:rPr>
          <w:i/>
          <w:iCs/>
          <w:color w:val="000000"/>
          <w:szCs w:val="22"/>
        </w:rPr>
        <w:t xml:space="preserve">Acadiensis, </w:t>
      </w:r>
      <w:r w:rsidRPr="00E45023">
        <w:rPr>
          <w:color w:val="000000"/>
          <w:szCs w:val="22"/>
        </w:rPr>
        <w:t>VI(1) : 92-112</w:t>
      </w:r>
      <w:r>
        <w:rPr>
          <w:color w:val="000000"/>
          <w:szCs w:val="22"/>
        </w:rPr>
        <w:t>.</w:t>
      </w:r>
    </w:p>
    <w:p w:rsidR="00BF6A60" w:rsidRPr="00E45023" w:rsidRDefault="00BF6A60" w:rsidP="00BF6A60">
      <w:pPr>
        <w:spacing w:before="120" w:after="120"/>
        <w:jc w:val="both"/>
      </w:pPr>
      <w:r w:rsidRPr="00E45023">
        <w:rPr>
          <w:color w:val="000000"/>
          <w:szCs w:val="22"/>
        </w:rPr>
        <w:t xml:space="preserve">ZIMMERLY, David William, 1975, </w:t>
      </w:r>
      <w:r w:rsidRPr="00E45023">
        <w:rPr>
          <w:i/>
          <w:iCs/>
          <w:color w:val="000000"/>
          <w:szCs w:val="22"/>
        </w:rPr>
        <w:t>Cain's Land</w:t>
      </w:r>
      <w:r>
        <w:rPr>
          <w:i/>
          <w:iCs/>
          <w:color w:val="000000"/>
          <w:szCs w:val="22"/>
        </w:rPr>
        <w:t xml:space="preserve"> </w:t>
      </w:r>
      <w:r w:rsidRPr="00E45023">
        <w:rPr>
          <w:i/>
          <w:iCs/>
          <w:color w:val="000000"/>
          <w:szCs w:val="22"/>
        </w:rPr>
        <w:t>Revisited. Cult</w:t>
      </w:r>
      <w:r w:rsidRPr="00E45023">
        <w:rPr>
          <w:i/>
          <w:iCs/>
          <w:color w:val="000000"/>
          <w:szCs w:val="22"/>
        </w:rPr>
        <w:t>u</w:t>
      </w:r>
      <w:r w:rsidRPr="00E45023">
        <w:rPr>
          <w:i/>
          <w:iCs/>
          <w:color w:val="000000"/>
          <w:szCs w:val="22"/>
        </w:rPr>
        <w:t>re Change</w:t>
      </w:r>
      <w:r>
        <w:rPr>
          <w:i/>
          <w:iCs/>
          <w:color w:val="000000"/>
          <w:szCs w:val="22"/>
        </w:rPr>
        <w:t xml:space="preserve"> </w:t>
      </w:r>
      <w:r w:rsidRPr="00E45023">
        <w:rPr>
          <w:i/>
          <w:iCs/>
          <w:color w:val="000000"/>
          <w:szCs w:val="22"/>
        </w:rPr>
        <w:t xml:space="preserve">in Central Labrador, 1775-1972, </w:t>
      </w:r>
      <w:r w:rsidRPr="00E45023">
        <w:rPr>
          <w:color w:val="000000"/>
          <w:szCs w:val="22"/>
        </w:rPr>
        <w:t>St. John's, Mémorial University of Newfoundland,</w:t>
      </w:r>
      <w:r>
        <w:rPr>
          <w:color w:val="000000"/>
          <w:szCs w:val="22"/>
        </w:rPr>
        <w:t xml:space="preserve"> </w:t>
      </w:r>
      <w:r w:rsidRPr="00E45023">
        <w:rPr>
          <w:color w:val="000000"/>
          <w:szCs w:val="22"/>
        </w:rPr>
        <w:t>(ISER, Studies no 16)</w:t>
      </w:r>
      <w:r>
        <w:rPr>
          <w:color w:val="000000"/>
          <w:szCs w:val="22"/>
        </w:rPr>
        <w:t>.</w:t>
      </w:r>
    </w:p>
    <w:p w:rsidR="00BF6A60" w:rsidRDefault="00BF6A60" w:rsidP="00BF6A60">
      <w:pPr>
        <w:pStyle w:val="p"/>
      </w:pPr>
      <w:r w:rsidRPr="00E45023">
        <w:br w:type="page"/>
      </w:r>
      <w:r>
        <w:t>[179]</w:t>
      </w:r>
    </w:p>
    <w:p w:rsidR="00BF6A60" w:rsidRPr="00E45023" w:rsidRDefault="00BF6A60" w:rsidP="00BF6A60">
      <w:pPr>
        <w:spacing w:before="120" w:after="120"/>
        <w:jc w:val="both"/>
      </w:pPr>
    </w:p>
    <w:p w:rsidR="00BF6A60" w:rsidRPr="00E45023" w:rsidRDefault="00BF6A60" w:rsidP="00BF6A60">
      <w:pPr>
        <w:pStyle w:val="planche"/>
      </w:pPr>
      <w:bookmarkStart w:id="60" w:name="Communaute_metisse_biblio_b"/>
      <w:r w:rsidRPr="00E45023">
        <w:t>LISTE DES CARTES CONSULT</w:t>
      </w:r>
      <w:r>
        <w:t>É</w:t>
      </w:r>
      <w:r w:rsidRPr="00E45023">
        <w:t>ES</w:t>
      </w:r>
    </w:p>
    <w:bookmarkEnd w:id="60"/>
    <w:p w:rsidR="00BF6A60" w:rsidRDefault="00BF6A60" w:rsidP="00BF6A60">
      <w:pPr>
        <w:spacing w:before="120" w:after="120"/>
        <w:jc w:val="both"/>
        <w:rPr>
          <w:color w:val="000000"/>
          <w:szCs w:val="22"/>
        </w:rPr>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E45023" w:rsidRDefault="00BF6A60" w:rsidP="00BF6A60">
      <w:pPr>
        <w:spacing w:before="120" w:after="120"/>
        <w:jc w:val="both"/>
      </w:pPr>
      <w:r w:rsidRPr="00E45023">
        <w:rPr>
          <w:color w:val="000000"/>
          <w:szCs w:val="22"/>
        </w:rPr>
        <w:t xml:space="preserve">ANONYME, n.d., </w:t>
      </w:r>
      <w:r w:rsidRPr="00E45023">
        <w:rPr>
          <w:i/>
          <w:iCs/>
          <w:color w:val="000000"/>
          <w:szCs w:val="22"/>
        </w:rPr>
        <w:t xml:space="preserve">Carte partielle de l'archipel Saint-Augustin, </w:t>
      </w:r>
      <w:r w:rsidRPr="00E45023">
        <w:rPr>
          <w:color w:val="000000"/>
          <w:szCs w:val="22"/>
        </w:rPr>
        <w:t>consultée dans les archives de la Commission de toponymie à Québec</w:t>
      </w:r>
    </w:p>
    <w:p w:rsidR="00BF6A60" w:rsidRPr="00E45023" w:rsidRDefault="00BF6A60" w:rsidP="00BF6A60">
      <w:pPr>
        <w:spacing w:before="120" w:after="120"/>
        <w:jc w:val="both"/>
      </w:pPr>
      <w:r w:rsidRPr="00E45023">
        <w:rPr>
          <w:color w:val="000000"/>
          <w:szCs w:val="22"/>
        </w:rPr>
        <w:t xml:space="preserve">BAYFIELD, Henry Wolsey, 1843, </w:t>
      </w:r>
      <w:r w:rsidRPr="00E45023">
        <w:rPr>
          <w:i/>
          <w:iCs/>
          <w:color w:val="000000"/>
          <w:szCs w:val="22"/>
        </w:rPr>
        <w:t>The Gulf</w:t>
      </w:r>
      <w:r>
        <w:rPr>
          <w:i/>
          <w:iCs/>
          <w:color w:val="000000"/>
          <w:szCs w:val="22"/>
        </w:rPr>
        <w:t xml:space="preserve"> </w:t>
      </w:r>
      <w:r w:rsidRPr="00E45023">
        <w:rPr>
          <w:i/>
          <w:iCs/>
          <w:color w:val="000000"/>
          <w:szCs w:val="22"/>
        </w:rPr>
        <w:t>of</w:t>
      </w:r>
      <w:r>
        <w:rPr>
          <w:i/>
          <w:iCs/>
          <w:color w:val="000000"/>
          <w:szCs w:val="22"/>
        </w:rPr>
        <w:t xml:space="preserve"> </w:t>
      </w:r>
      <w:r w:rsidRPr="00E45023">
        <w:rPr>
          <w:i/>
          <w:iCs/>
          <w:color w:val="000000"/>
          <w:szCs w:val="22"/>
        </w:rPr>
        <w:t xml:space="preserve">St. Lawrence, Sheet II : From Esquimaux Islands to Lake Island, </w:t>
      </w:r>
      <w:r w:rsidRPr="00E45023">
        <w:rPr>
          <w:color w:val="000000"/>
          <w:szCs w:val="22"/>
        </w:rPr>
        <w:t>1832-1834, London, H</w:t>
      </w:r>
      <w:r w:rsidRPr="00E45023">
        <w:rPr>
          <w:color w:val="000000"/>
          <w:szCs w:val="22"/>
        </w:rPr>
        <w:t>y</w:t>
      </w:r>
      <w:r w:rsidRPr="00E45023">
        <w:rPr>
          <w:color w:val="000000"/>
          <w:szCs w:val="22"/>
        </w:rPr>
        <w:t>drogr</w:t>
      </w:r>
      <w:r w:rsidRPr="00E45023">
        <w:rPr>
          <w:color w:val="000000"/>
          <w:szCs w:val="22"/>
        </w:rPr>
        <w:t>a</w:t>
      </w:r>
      <w:r w:rsidRPr="00E45023">
        <w:rPr>
          <w:color w:val="000000"/>
          <w:szCs w:val="22"/>
        </w:rPr>
        <w:t>phie Office of the Admiralty</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ÉNERGIE,</w:t>
      </w:r>
      <w:r>
        <w:rPr>
          <w:color w:val="000000"/>
          <w:szCs w:val="22"/>
        </w:rPr>
        <w:t xml:space="preserve"> </w:t>
      </w:r>
      <w:r w:rsidRPr="00E45023">
        <w:rPr>
          <w:color w:val="000000"/>
          <w:szCs w:val="22"/>
        </w:rPr>
        <w:t xml:space="preserve">MINES ET RESSOURCES, 1986, </w:t>
      </w:r>
      <w:r w:rsidRPr="00E45023">
        <w:rPr>
          <w:i/>
          <w:iCs/>
          <w:color w:val="000000"/>
          <w:szCs w:val="22"/>
        </w:rPr>
        <w:t xml:space="preserve">Vieux-Fort, </w:t>
      </w:r>
      <w:r w:rsidRPr="00E45023">
        <w:rPr>
          <w:color w:val="000000"/>
          <w:szCs w:val="22"/>
        </w:rPr>
        <w:t>12-P/5, 1 :50 000</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ÉNERGIE,</w:t>
      </w:r>
      <w:r>
        <w:rPr>
          <w:color w:val="000000"/>
          <w:szCs w:val="22"/>
        </w:rPr>
        <w:t xml:space="preserve"> </w:t>
      </w:r>
      <w:r w:rsidRPr="00E45023">
        <w:rPr>
          <w:color w:val="000000"/>
          <w:szCs w:val="22"/>
        </w:rPr>
        <w:t xml:space="preserve">MINES ET RESSOURCES, 1971, </w:t>
      </w:r>
      <w:r w:rsidRPr="00E45023">
        <w:rPr>
          <w:i/>
          <w:iCs/>
          <w:color w:val="000000"/>
          <w:szCs w:val="22"/>
        </w:rPr>
        <w:t>Shekat</w:t>
      </w:r>
      <w:r w:rsidRPr="00E45023">
        <w:rPr>
          <w:i/>
          <w:iCs/>
          <w:color w:val="000000"/>
          <w:szCs w:val="22"/>
        </w:rPr>
        <w:t>i</w:t>
      </w:r>
      <w:r w:rsidRPr="00E45023">
        <w:rPr>
          <w:i/>
          <w:iCs/>
          <w:color w:val="000000"/>
          <w:szCs w:val="22"/>
        </w:rPr>
        <w:t xml:space="preserve">ka, </w:t>
      </w:r>
      <w:r w:rsidRPr="00E45023">
        <w:rPr>
          <w:color w:val="000000"/>
          <w:szCs w:val="22"/>
        </w:rPr>
        <w:t>12-0/8, 1 :50 000</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ÉNERGIE,</w:t>
      </w:r>
      <w:r>
        <w:rPr>
          <w:color w:val="000000"/>
          <w:szCs w:val="22"/>
        </w:rPr>
        <w:t xml:space="preserve"> </w:t>
      </w:r>
      <w:r w:rsidRPr="00E45023">
        <w:rPr>
          <w:color w:val="000000"/>
          <w:szCs w:val="22"/>
        </w:rPr>
        <w:t xml:space="preserve">MINES ET RESSOURCES, 1971, </w:t>
      </w:r>
      <w:r w:rsidRPr="00E45023">
        <w:rPr>
          <w:i/>
          <w:iCs/>
          <w:color w:val="000000"/>
          <w:szCs w:val="22"/>
        </w:rPr>
        <w:t xml:space="preserve">Bayfield Island, </w:t>
      </w:r>
      <w:r w:rsidRPr="00E45023">
        <w:rPr>
          <w:color w:val="000000"/>
          <w:szCs w:val="22"/>
        </w:rPr>
        <w:t>12-0/1, 1 :50 000</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ÉNERGIE,</w:t>
      </w:r>
      <w:r>
        <w:rPr>
          <w:color w:val="000000"/>
          <w:szCs w:val="22"/>
        </w:rPr>
        <w:t xml:space="preserve"> </w:t>
      </w:r>
      <w:r w:rsidRPr="00E45023">
        <w:rPr>
          <w:color w:val="000000"/>
          <w:szCs w:val="22"/>
        </w:rPr>
        <w:t xml:space="preserve">MINES ET RESSOURCES, 1970, </w:t>
      </w:r>
      <w:r w:rsidRPr="00E45023">
        <w:rPr>
          <w:i/>
          <w:iCs/>
          <w:color w:val="000000"/>
          <w:szCs w:val="22"/>
        </w:rPr>
        <w:t xml:space="preserve">Saint-Augustin-Saguenay, </w:t>
      </w:r>
      <w:r w:rsidRPr="00E45023">
        <w:rPr>
          <w:color w:val="000000"/>
          <w:szCs w:val="22"/>
        </w:rPr>
        <w:t>12-0/2, 1 :50 000</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ÉNERGIE,</w:t>
      </w:r>
      <w:r>
        <w:rPr>
          <w:color w:val="000000"/>
          <w:szCs w:val="22"/>
        </w:rPr>
        <w:t xml:space="preserve"> </w:t>
      </w:r>
      <w:r w:rsidRPr="00E45023">
        <w:rPr>
          <w:color w:val="000000"/>
          <w:szCs w:val="22"/>
        </w:rPr>
        <w:t xml:space="preserve">MINES ET RESSOURCES, 1971, </w:t>
      </w:r>
      <w:r w:rsidRPr="00E45023">
        <w:rPr>
          <w:i/>
          <w:iCs/>
          <w:color w:val="000000"/>
          <w:szCs w:val="22"/>
        </w:rPr>
        <w:t>La T</w:t>
      </w:r>
      <w:r w:rsidRPr="00E45023">
        <w:rPr>
          <w:i/>
          <w:iCs/>
          <w:color w:val="000000"/>
          <w:szCs w:val="22"/>
        </w:rPr>
        <w:t>a</w:t>
      </w:r>
      <w:r w:rsidRPr="00E45023">
        <w:rPr>
          <w:i/>
          <w:iCs/>
          <w:color w:val="000000"/>
          <w:szCs w:val="22"/>
        </w:rPr>
        <w:t>bati</w:t>
      </w:r>
      <w:r w:rsidRPr="00E45023">
        <w:rPr>
          <w:i/>
          <w:iCs/>
          <w:color w:val="000000"/>
          <w:szCs w:val="22"/>
        </w:rPr>
        <w:t>è</w:t>
      </w:r>
      <w:r w:rsidRPr="00E45023">
        <w:rPr>
          <w:i/>
          <w:iCs/>
          <w:color w:val="000000"/>
          <w:szCs w:val="22"/>
        </w:rPr>
        <w:t xml:space="preserve">re, </w:t>
      </w:r>
      <w:r w:rsidRPr="00E45023">
        <w:rPr>
          <w:color w:val="000000"/>
          <w:szCs w:val="22"/>
        </w:rPr>
        <w:t>12-J/15 et 12-J/10, 1 :50 000</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ÉNERGIE,</w:t>
      </w:r>
      <w:r>
        <w:rPr>
          <w:color w:val="000000"/>
          <w:szCs w:val="22"/>
        </w:rPr>
        <w:t xml:space="preserve"> </w:t>
      </w:r>
      <w:r w:rsidRPr="00E45023">
        <w:rPr>
          <w:color w:val="000000"/>
          <w:szCs w:val="22"/>
        </w:rPr>
        <w:t xml:space="preserve">MINES ET RESSOURCES, 1963, </w:t>
      </w:r>
      <w:r w:rsidRPr="00E45023">
        <w:rPr>
          <w:i/>
          <w:iCs/>
          <w:color w:val="000000"/>
          <w:szCs w:val="22"/>
        </w:rPr>
        <w:t xml:space="preserve">Saint-Augustin. Québec. Comté de Saguenay, </w:t>
      </w:r>
      <w:r w:rsidRPr="00E45023">
        <w:rPr>
          <w:color w:val="000000"/>
          <w:szCs w:val="22"/>
        </w:rPr>
        <w:t>12-0, 1 : 250 000</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ÉNERGIE,</w:t>
      </w:r>
      <w:r>
        <w:rPr>
          <w:color w:val="000000"/>
          <w:szCs w:val="22"/>
        </w:rPr>
        <w:t xml:space="preserve"> </w:t>
      </w:r>
      <w:r w:rsidRPr="00E45023">
        <w:rPr>
          <w:color w:val="000000"/>
          <w:szCs w:val="22"/>
        </w:rPr>
        <w:t xml:space="preserve">MINES ET RESSOURCES, 1960, </w:t>
      </w:r>
      <w:r w:rsidRPr="00E45023">
        <w:rPr>
          <w:i/>
          <w:iCs/>
          <w:color w:val="000000"/>
          <w:szCs w:val="22"/>
        </w:rPr>
        <w:t>Ha</w:t>
      </w:r>
      <w:r w:rsidRPr="00E45023">
        <w:rPr>
          <w:i/>
          <w:iCs/>
          <w:color w:val="000000"/>
          <w:szCs w:val="22"/>
        </w:rPr>
        <w:t>r</w:t>
      </w:r>
      <w:r w:rsidRPr="00E45023">
        <w:rPr>
          <w:i/>
          <w:iCs/>
          <w:color w:val="000000"/>
          <w:szCs w:val="22"/>
        </w:rPr>
        <w:t xml:space="preserve">rington Harbour. Québec. Comté de Saguenay, </w:t>
      </w:r>
      <w:r w:rsidRPr="00E45023">
        <w:rPr>
          <w:color w:val="000000"/>
          <w:szCs w:val="22"/>
        </w:rPr>
        <w:t>12-J, 1 : 250 000</w:t>
      </w:r>
    </w:p>
    <w:p w:rsidR="00BF6A60" w:rsidRPr="00E45023" w:rsidRDefault="00BF6A60" w:rsidP="00BF6A60">
      <w:pPr>
        <w:spacing w:before="120" w:after="120"/>
        <w:jc w:val="both"/>
      </w:pPr>
      <w:r w:rsidRPr="00E45023">
        <w:rPr>
          <w:color w:val="000000"/>
          <w:szCs w:val="22"/>
        </w:rPr>
        <w:t>CANADA</w:t>
      </w:r>
      <w:r>
        <w:rPr>
          <w:color w:val="000000"/>
          <w:szCs w:val="22"/>
        </w:rPr>
        <w:t xml:space="preserve"> </w:t>
      </w:r>
      <w:r w:rsidRPr="00E45023">
        <w:rPr>
          <w:color w:val="000000"/>
          <w:szCs w:val="22"/>
        </w:rPr>
        <w:t>ÉNERGIE,</w:t>
      </w:r>
      <w:r>
        <w:rPr>
          <w:color w:val="000000"/>
          <w:szCs w:val="22"/>
        </w:rPr>
        <w:t xml:space="preserve"> </w:t>
      </w:r>
      <w:r w:rsidRPr="00E45023">
        <w:rPr>
          <w:color w:val="000000"/>
          <w:szCs w:val="22"/>
        </w:rPr>
        <w:t xml:space="preserve">MINES ET RESSOURCES, 1960, </w:t>
      </w:r>
      <w:r w:rsidRPr="00E45023">
        <w:rPr>
          <w:i/>
          <w:iCs/>
          <w:color w:val="000000"/>
          <w:szCs w:val="22"/>
        </w:rPr>
        <w:t>Blanc-Sablon. Québec-Newfoundland</w:t>
      </w:r>
      <w:r>
        <w:rPr>
          <w:i/>
          <w:iCs/>
          <w:color w:val="000000"/>
          <w:szCs w:val="22"/>
        </w:rPr>
        <w:t>,</w:t>
      </w:r>
      <w:r>
        <w:rPr>
          <w:color w:val="000000"/>
          <w:szCs w:val="22"/>
        </w:rPr>
        <w:t xml:space="preserve"> </w:t>
      </w:r>
      <w:r w:rsidRPr="00E45023">
        <w:rPr>
          <w:color w:val="000000"/>
          <w:szCs w:val="22"/>
        </w:rPr>
        <w:t>12-P, 1 : 250 000</w:t>
      </w:r>
      <w:r>
        <w:rPr>
          <w:color w:val="000000"/>
          <w:szCs w:val="22"/>
        </w:rPr>
        <w:t>.</w:t>
      </w:r>
    </w:p>
    <w:p w:rsidR="00BF6A60" w:rsidRPr="00E45023" w:rsidRDefault="00BF6A60" w:rsidP="00BF6A60">
      <w:pPr>
        <w:spacing w:before="120" w:after="120"/>
        <w:jc w:val="both"/>
      </w:pPr>
      <w:r w:rsidRPr="00E45023">
        <w:rPr>
          <w:color w:val="000000"/>
          <w:szCs w:val="22"/>
        </w:rPr>
        <w:t>CANADIAN HYDROGRAPHIC SERVICE, 1936-1938,</w:t>
      </w:r>
      <w:r>
        <w:rPr>
          <w:color w:val="000000"/>
          <w:szCs w:val="22"/>
        </w:rPr>
        <w:t xml:space="preserve"> </w:t>
      </w:r>
      <w:r w:rsidRPr="00E45023">
        <w:rPr>
          <w:i/>
          <w:iCs/>
          <w:color w:val="000000"/>
          <w:szCs w:val="22"/>
        </w:rPr>
        <w:t>Gulf</w:t>
      </w:r>
      <w:r>
        <w:rPr>
          <w:i/>
          <w:iCs/>
          <w:color w:val="000000"/>
          <w:szCs w:val="22"/>
        </w:rPr>
        <w:t xml:space="preserve"> </w:t>
      </w:r>
      <w:r w:rsidRPr="00E45023">
        <w:rPr>
          <w:i/>
          <w:iCs/>
          <w:color w:val="000000"/>
          <w:szCs w:val="22"/>
        </w:rPr>
        <w:t>of</w:t>
      </w:r>
      <w:r>
        <w:rPr>
          <w:i/>
          <w:iCs/>
          <w:color w:val="000000"/>
          <w:szCs w:val="22"/>
        </w:rPr>
        <w:t xml:space="preserve"> </w:t>
      </w:r>
      <w:r w:rsidRPr="00E45023">
        <w:rPr>
          <w:i/>
          <w:iCs/>
          <w:color w:val="000000"/>
          <w:szCs w:val="22"/>
        </w:rPr>
        <w:t xml:space="preserve">St. Lawrence (North Shore) : Salmon Bay to Lobster Bay, </w:t>
      </w:r>
      <w:r w:rsidRPr="00E45023">
        <w:rPr>
          <w:color w:val="000000"/>
          <w:szCs w:val="22"/>
        </w:rPr>
        <w:t>1 :</w:t>
      </w:r>
      <w:r>
        <w:rPr>
          <w:color w:val="000000"/>
          <w:szCs w:val="22"/>
        </w:rPr>
        <w:t xml:space="preserve"> </w:t>
      </w:r>
      <w:r w:rsidRPr="00E45023">
        <w:rPr>
          <w:color w:val="000000"/>
          <w:szCs w:val="22"/>
        </w:rPr>
        <w:t>36,500</w:t>
      </w:r>
      <w:r>
        <w:rPr>
          <w:color w:val="000000"/>
          <w:szCs w:val="22"/>
        </w:rPr>
        <w:t>.</w:t>
      </w:r>
    </w:p>
    <w:p w:rsidR="00BF6A60" w:rsidRPr="00E45023" w:rsidRDefault="00BF6A60" w:rsidP="00BF6A60">
      <w:pPr>
        <w:spacing w:before="120" w:after="120"/>
        <w:jc w:val="both"/>
      </w:pPr>
      <w:r w:rsidRPr="00E45023">
        <w:rPr>
          <w:color w:val="000000"/>
          <w:szCs w:val="22"/>
        </w:rPr>
        <w:t>CANADIAN HYDROGRAPHIC SERVICE, 1936-1938,</w:t>
      </w:r>
      <w:r>
        <w:rPr>
          <w:color w:val="000000"/>
          <w:szCs w:val="22"/>
        </w:rPr>
        <w:t xml:space="preserve"> </w:t>
      </w:r>
      <w:r w:rsidRPr="00E45023">
        <w:rPr>
          <w:i/>
          <w:iCs/>
          <w:color w:val="000000"/>
          <w:szCs w:val="22"/>
        </w:rPr>
        <w:t>Gulf</w:t>
      </w:r>
      <w:r>
        <w:rPr>
          <w:i/>
          <w:iCs/>
          <w:color w:val="000000"/>
          <w:szCs w:val="22"/>
        </w:rPr>
        <w:t xml:space="preserve"> </w:t>
      </w:r>
      <w:r w:rsidRPr="00E45023">
        <w:rPr>
          <w:i/>
          <w:iCs/>
          <w:color w:val="000000"/>
          <w:szCs w:val="22"/>
        </w:rPr>
        <w:t>of</w:t>
      </w:r>
      <w:r>
        <w:rPr>
          <w:i/>
          <w:iCs/>
          <w:color w:val="000000"/>
          <w:szCs w:val="22"/>
        </w:rPr>
        <w:t xml:space="preserve"> </w:t>
      </w:r>
      <w:r w:rsidRPr="00E45023">
        <w:rPr>
          <w:i/>
          <w:iCs/>
          <w:color w:val="000000"/>
          <w:szCs w:val="22"/>
        </w:rPr>
        <w:t xml:space="preserve">St. Lawrence (North Shore) : Lobster Bay to Outer Island, </w:t>
      </w:r>
      <w:r w:rsidRPr="00E45023">
        <w:rPr>
          <w:color w:val="000000"/>
          <w:szCs w:val="22"/>
        </w:rPr>
        <w:t>1 : 36,550</w:t>
      </w:r>
      <w:r>
        <w:rPr>
          <w:color w:val="000000"/>
          <w:szCs w:val="22"/>
        </w:rPr>
        <w:t>.</w:t>
      </w:r>
    </w:p>
    <w:p w:rsidR="00BF6A60" w:rsidRPr="00E45023" w:rsidRDefault="00BF6A60" w:rsidP="00BF6A60">
      <w:pPr>
        <w:spacing w:before="120" w:after="120"/>
        <w:jc w:val="both"/>
      </w:pPr>
      <w:r w:rsidRPr="00E45023">
        <w:rPr>
          <w:color w:val="000000"/>
          <w:szCs w:val="22"/>
        </w:rPr>
        <w:t>CANADIAN HYDROGRAPHIC SERVICE, 1936-1938,</w:t>
      </w:r>
      <w:r>
        <w:rPr>
          <w:color w:val="000000"/>
          <w:szCs w:val="22"/>
        </w:rPr>
        <w:t xml:space="preserve"> </w:t>
      </w:r>
      <w:r w:rsidRPr="00E45023">
        <w:rPr>
          <w:i/>
          <w:iCs/>
          <w:color w:val="000000"/>
          <w:szCs w:val="22"/>
        </w:rPr>
        <w:t>Gulf</w:t>
      </w:r>
      <w:r>
        <w:rPr>
          <w:i/>
          <w:iCs/>
          <w:color w:val="000000"/>
          <w:szCs w:val="22"/>
        </w:rPr>
        <w:t xml:space="preserve"> </w:t>
      </w:r>
      <w:r w:rsidRPr="00E45023">
        <w:rPr>
          <w:i/>
          <w:iCs/>
          <w:color w:val="000000"/>
          <w:szCs w:val="22"/>
        </w:rPr>
        <w:t>of</w:t>
      </w:r>
      <w:r>
        <w:rPr>
          <w:i/>
          <w:iCs/>
          <w:color w:val="000000"/>
          <w:szCs w:val="22"/>
        </w:rPr>
        <w:t xml:space="preserve"> </w:t>
      </w:r>
      <w:r w:rsidRPr="00E45023">
        <w:rPr>
          <w:i/>
          <w:iCs/>
          <w:color w:val="000000"/>
          <w:szCs w:val="22"/>
        </w:rPr>
        <w:t>St. Lawrence (North Shore</w:t>
      </w:r>
      <w:r>
        <w:rPr>
          <w:i/>
          <w:iCs/>
          <w:color w:val="000000"/>
          <w:szCs w:val="22"/>
        </w:rPr>
        <w:t>) : Outer Island to Bun Islands</w:t>
      </w:r>
      <w:r w:rsidRPr="00E45023">
        <w:rPr>
          <w:i/>
          <w:iCs/>
          <w:color w:val="000000"/>
          <w:szCs w:val="22"/>
        </w:rPr>
        <w:t xml:space="preserve">, </w:t>
      </w:r>
      <w:r w:rsidRPr="00E45023">
        <w:rPr>
          <w:color w:val="000000"/>
          <w:szCs w:val="22"/>
        </w:rPr>
        <w:t>1 :</w:t>
      </w:r>
      <w:r>
        <w:rPr>
          <w:color w:val="000000"/>
          <w:szCs w:val="22"/>
        </w:rPr>
        <w:t xml:space="preserve"> </w:t>
      </w:r>
      <w:r w:rsidRPr="00E45023">
        <w:rPr>
          <w:color w:val="000000"/>
          <w:szCs w:val="22"/>
        </w:rPr>
        <w:t>36,600</w:t>
      </w:r>
    </w:p>
    <w:p w:rsidR="00BF6A60" w:rsidRPr="00E45023" w:rsidRDefault="00BF6A60" w:rsidP="00BF6A60">
      <w:pPr>
        <w:spacing w:before="120" w:after="120"/>
        <w:jc w:val="both"/>
      </w:pPr>
      <w:r w:rsidRPr="00E45023">
        <w:rPr>
          <w:color w:val="000000"/>
          <w:szCs w:val="22"/>
        </w:rPr>
        <w:t xml:space="preserve">DESHAIES, 1704, </w:t>
      </w:r>
      <w:r w:rsidRPr="00E45023">
        <w:rPr>
          <w:i/>
          <w:iCs/>
          <w:color w:val="000000"/>
          <w:szCs w:val="22"/>
        </w:rPr>
        <w:t>Coste du Canada depuis Quégasca Pays des Esquimaux jusqu'à</w:t>
      </w:r>
      <w:r>
        <w:rPr>
          <w:i/>
          <w:iCs/>
          <w:color w:val="000000"/>
          <w:szCs w:val="22"/>
        </w:rPr>
        <w:t xml:space="preserve"> </w:t>
      </w:r>
      <w:r w:rsidRPr="00E45023">
        <w:rPr>
          <w:i/>
          <w:iCs/>
          <w:color w:val="000000"/>
          <w:szCs w:val="22"/>
        </w:rPr>
        <w:t>la rivière Quesessasquiou Coste du Labrador, dessinée sur le mémoire du sieur de Courtemanche</w:t>
      </w:r>
      <w:r>
        <w:rPr>
          <w:i/>
          <w:iCs/>
          <w:color w:val="000000"/>
          <w:szCs w:val="22"/>
        </w:rPr>
        <w:t xml:space="preserve"> </w:t>
      </w:r>
      <w:r w:rsidRPr="00E45023">
        <w:rPr>
          <w:i/>
          <w:iCs/>
          <w:color w:val="000000"/>
          <w:szCs w:val="22"/>
        </w:rPr>
        <w:t>par le sieur De</w:t>
      </w:r>
      <w:r w:rsidRPr="00E45023">
        <w:rPr>
          <w:i/>
          <w:iCs/>
          <w:color w:val="000000"/>
          <w:szCs w:val="22"/>
        </w:rPr>
        <w:t>s</w:t>
      </w:r>
      <w:r w:rsidRPr="00E45023">
        <w:rPr>
          <w:i/>
          <w:iCs/>
          <w:color w:val="000000"/>
          <w:szCs w:val="22"/>
        </w:rPr>
        <w:t xml:space="preserve">haies, </w:t>
      </w:r>
      <w:r w:rsidRPr="00E45023">
        <w:rPr>
          <w:color w:val="000000"/>
          <w:szCs w:val="22"/>
        </w:rPr>
        <w:t>Archives Nationales du Québec</w:t>
      </w:r>
      <w:r>
        <w:rPr>
          <w:color w:val="000000"/>
          <w:szCs w:val="22"/>
        </w:rPr>
        <w:t>.</w:t>
      </w:r>
    </w:p>
    <w:p w:rsidR="00BF6A60" w:rsidRPr="00E45023" w:rsidRDefault="00BF6A60" w:rsidP="00BF6A60">
      <w:pPr>
        <w:spacing w:before="120" w:after="120"/>
        <w:jc w:val="both"/>
      </w:pPr>
      <w:r w:rsidRPr="00E45023">
        <w:rPr>
          <w:color w:val="000000"/>
          <w:szCs w:val="22"/>
        </w:rPr>
        <w:t>CANADIAN HYDROGRAPHIC SERVICE, 1936-1938,</w:t>
      </w:r>
      <w:r>
        <w:rPr>
          <w:color w:val="000000"/>
          <w:szCs w:val="22"/>
        </w:rPr>
        <w:t xml:space="preserve"> </w:t>
      </w:r>
      <w:r w:rsidRPr="00E45023">
        <w:rPr>
          <w:i/>
          <w:iCs/>
          <w:color w:val="000000"/>
          <w:szCs w:val="22"/>
        </w:rPr>
        <w:t>Gulf</w:t>
      </w:r>
      <w:r>
        <w:rPr>
          <w:i/>
          <w:iCs/>
          <w:color w:val="000000"/>
          <w:szCs w:val="22"/>
        </w:rPr>
        <w:t xml:space="preserve"> </w:t>
      </w:r>
      <w:r w:rsidRPr="00E45023">
        <w:rPr>
          <w:i/>
          <w:iCs/>
          <w:color w:val="000000"/>
          <w:szCs w:val="22"/>
        </w:rPr>
        <w:t>of</w:t>
      </w:r>
      <w:r>
        <w:rPr>
          <w:i/>
          <w:iCs/>
          <w:color w:val="000000"/>
          <w:szCs w:val="22"/>
        </w:rPr>
        <w:t xml:space="preserve"> </w:t>
      </w:r>
      <w:r w:rsidRPr="00E45023">
        <w:rPr>
          <w:i/>
          <w:iCs/>
          <w:color w:val="000000"/>
          <w:szCs w:val="22"/>
        </w:rPr>
        <w:t xml:space="preserve">St. Lawrence (North Shore) : Bun Islands to Mutton Bay, </w:t>
      </w:r>
      <w:r w:rsidRPr="00E45023">
        <w:rPr>
          <w:color w:val="000000"/>
          <w:szCs w:val="22"/>
        </w:rPr>
        <w:t>1 :36,500</w:t>
      </w:r>
      <w:r>
        <w:rPr>
          <w:color w:val="000000"/>
          <w:szCs w:val="22"/>
        </w:rPr>
        <w:t>.</w:t>
      </w:r>
    </w:p>
    <w:p w:rsidR="00BF6A60" w:rsidRPr="00E45023" w:rsidRDefault="00BF6A60" w:rsidP="00BF6A60">
      <w:pPr>
        <w:spacing w:before="120" w:after="120"/>
        <w:jc w:val="both"/>
      </w:pPr>
      <w:r w:rsidRPr="00E45023">
        <w:rPr>
          <w:color w:val="000000"/>
          <w:szCs w:val="22"/>
        </w:rPr>
        <w:t>QUÉBEC. ENVIRONNEMENT ET FAUNE, n.d :</w:t>
      </w:r>
      <w:r>
        <w:rPr>
          <w:color w:val="000000"/>
          <w:szCs w:val="22"/>
        </w:rPr>
        <w:t xml:space="preserve"> </w:t>
      </w:r>
      <w:r w:rsidRPr="00E45023">
        <w:rPr>
          <w:i/>
          <w:iCs/>
          <w:color w:val="000000"/>
          <w:szCs w:val="22"/>
        </w:rPr>
        <w:t>Carte des lots de piégeage : Saint-Augustin</w:t>
      </w:r>
      <w:r>
        <w:rPr>
          <w:i/>
          <w:iCs/>
          <w:color w:val="000000"/>
          <w:szCs w:val="22"/>
        </w:rPr>
        <w:t>.</w:t>
      </w:r>
    </w:p>
    <w:p w:rsidR="00BF6A60" w:rsidRPr="00E45023" w:rsidRDefault="00BF6A60" w:rsidP="00BF6A60">
      <w:pPr>
        <w:pStyle w:val="p"/>
      </w:pPr>
      <w:r>
        <w:t>[180]</w:t>
      </w:r>
    </w:p>
    <w:p w:rsidR="00BF6A60" w:rsidRDefault="00BF6A60" w:rsidP="00BF6A60">
      <w:pPr>
        <w:spacing w:before="120" w:after="120"/>
        <w:jc w:val="both"/>
        <w:rPr>
          <w:color w:val="000000"/>
          <w:szCs w:val="22"/>
        </w:rPr>
      </w:pPr>
    </w:p>
    <w:p w:rsidR="00BF6A60" w:rsidRPr="00E45023" w:rsidRDefault="00BF6A60" w:rsidP="00BF6A60">
      <w:pPr>
        <w:pStyle w:val="planche"/>
      </w:pPr>
      <w:bookmarkStart w:id="61" w:name="Communaute_metisse_biblio_c"/>
      <w:r w:rsidRPr="00E45023">
        <w:t>REGISTRES RELIGIEUX CONSULT</w:t>
      </w:r>
      <w:r>
        <w:t>É</w:t>
      </w:r>
      <w:r w:rsidRPr="00E45023">
        <w:t>S</w:t>
      </w:r>
    </w:p>
    <w:bookmarkEnd w:id="61"/>
    <w:p w:rsidR="00BF6A60" w:rsidRDefault="00BF6A60" w:rsidP="00BF6A60">
      <w:pPr>
        <w:spacing w:before="120" w:after="120"/>
        <w:jc w:val="both"/>
        <w:rPr>
          <w:color w:val="000000"/>
          <w:szCs w:val="22"/>
        </w:rPr>
      </w:pPr>
    </w:p>
    <w:p w:rsidR="00BF6A60" w:rsidRDefault="00BF6A60" w:rsidP="00BF6A60">
      <w:pPr>
        <w:spacing w:before="120" w:after="120"/>
        <w:jc w:val="both"/>
        <w:rPr>
          <w:color w:val="000000"/>
          <w:szCs w:val="22"/>
        </w:rPr>
      </w:pPr>
    </w:p>
    <w:p w:rsidR="00BF6A60"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Pr="00893DBF" w:rsidRDefault="00BF6A60" w:rsidP="00BF6A60">
      <w:pPr>
        <w:ind w:right="90" w:firstLine="0"/>
        <w:jc w:val="both"/>
        <w:rPr>
          <w:sz w:val="20"/>
        </w:rPr>
      </w:pPr>
    </w:p>
    <w:p w:rsidR="00BF6A60" w:rsidRPr="00E45023" w:rsidRDefault="00BF6A60" w:rsidP="00BF6A60">
      <w:pPr>
        <w:pStyle w:val="a"/>
      </w:pPr>
      <w:r w:rsidRPr="00E45023">
        <w:t>REGISTRES ANGLICANS</w:t>
      </w:r>
    </w:p>
    <w:p w:rsidR="00BF6A60" w:rsidRPr="00E45023" w:rsidRDefault="00BF6A60" w:rsidP="00BF6A60">
      <w:pPr>
        <w:spacing w:before="120" w:after="120"/>
        <w:jc w:val="both"/>
      </w:pPr>
      <w:r w:rsidRPr="00E45023">
        <w:rPr>
          <w:color w:val="000000"/>
          <w:szCs w:val="22"/>
        </w:rPr>
        <w:t>Paroisse St.Clement's du Labrador (Harrington Harbour), consultés sur place</w:t>
      </w:r>
    </w:p>
    <w:p w:rsidR="00BF6A60" w:rsidRDefault="00BF6A60" w:rsidP="00BF6A60">
      <w:pPr>
        <w:spacing w:before="120" w:after="120"/>
        <w:jc w:val="both"/>
        <w:rPr>
          <w:color w:val="000000"/>
          <w:szCs w:val="22"/>
        </w:rPr>
      </w:pPr>
    </w:p>
    <w:p w:rsidR="00BF6A60" w:rsidRPr="00E45023" w:rsidRDefault="00BF6A60" w:rsidP="00BF6A60">
      <w:pPr>
        <w:pStyle w:val="a"/>
      </w:pPr>
      <w:r w:rsidRPr="00E45023">
        <w:t>REGISTRES CATHOLIQUES</w:t>
      </w:r>
    </w:p>
    <w:p w:rsidR="00BF6A60" w:rsidRPr="00E45023" w:rsidRDefault="00BF6A60" w:rsidP="00BF6A60">
      <w:pPr>
        <w:spacing w:before="120" w:after="120"/>
        <w:jc w:val="both"/>
      </w:pPr>
      <w:r w:rsidRPr="00E45023">
        <w:rPr>
          <w:color w:val="000000"/>
          <w:szCs w:val="22"/>
        </w:rPr>
        <w:t>Archevêché de Québec, Missions du Labrador, microfilm, Arch</w:t>
      </w:r>
      <w:r w:rsidRPr="00E45023">
        <w:rPr>
          <w:color w:val="000000"/>
          <w:szCs w:val="22"/>
        </w:rPr>
        <w:t>i</w:t>
      </w:r>
      <w:r w:rsidRPr="00E45023">
        <w:rPr>
          <w:color w:val="000000"/>
          <w:szCs w:val="22"/>
        </w:rPr>
        <w:t>ves nationales du Québec</w:t>
      </w:r>
    </w:p>
    <w:p w:rsidR="00BF6A60" w:rsidRPr="00E45023" w:rsidRDefault="00BF6A60" w:rsidP="00BF6A60">
      <w:pPr>
        <w:spacing w:before="120" w:after="120"/>
        <w:jc w:val="both"/>
      </w:pPr>
      <w:r w:rsidRPr="00E45023">
        <w:rPr>
          <w:color w:val="000000"/>
          <w:szCs w:val="22"/>
        </w:rPr>
        <w:t>Paroisse Notre-Dame-de-Lourdes de Blanc-Sablon, consultés sur pl</w:t>
      </w:r>
      <w:r w:rsidRPr="00E45023">
        <w:rPr>
          <w:color w:val="000000"/>
          <w:szCs w:val="22"/>
        </w:rPr>
        <w:t>a</w:t>
      </w:r>
      <w:r w:rsidRPr="00E45023">
        <w:rPr>
          <w:color w:val="000000"/>
          <w:szCs w:val="22"/>
        </w:rPr>
        <w:t>ce</w:t>
      </w:r>
    </w:p>
    <w:p w:rsidR="00BF6A60" w:rsidRPr="00E45023" w:rsidRDefault="00BF6A60" w:rsidP="00BF6A60">
      <w:pPr>
        <w:spacing w:before="120" w:after="120"/>
        <w:jc w:val="both"/>
      </w:pPr>
      <w:r w:rsidRPr="00E45023">
        <w:rPr>
          <w:color w:val="000000"/>
          <w:szCs w:val="22"/>
        </w:rPr>
        <w:t>Paroisse Notre Dame de Natashquan, consultés sur place</w:t>
      </w:r>
    </w:p>
    <w:p w:rsidR="00BF6A60" w:rsidRPr="00E45023" w:rsidRDefault="00BF6A60" w:rsidP="00BF6A60">
      <w:pPr>
        <w:spacing w:before="120" w:after="120"/>
        <w:jc w:val="both"/>
      </w:pPr>
      <w:r w:rsidRPr="00E45023">
        <w:rPr>
          <w:color w:val="000000"/>
          <w:szCs w:val="22"/>
        </w:rPr>
        <w:t>Paroisse Sacré-Cœur-de-Jésus de Bonne-Espérance, microfilm, Arch</w:t>
      </w:r>
      <w:r w:rsidRPr="00E45023">
        <w:rPr>
          <w:color w:val="000000"/>
          <w:szCs w:val="22"/>
        </w:rPr>
        <w:t>i</w:t>
      </w:r>
      <w:r w:rsidRPr="00E45023">
        <w:rPr>
          <w:color w:val="000000"/>
          <w:szCs w:val="22"/>
        </w:rPr>
        <w:t>ves nationales du Québec</w:t>
      </w:r>
    </w:p>
    <w:p w:rsidR="00BF6A60" w:rsidRPr="00E45023" w:rsidRDefault="00BF6A60" w:rsidP="00BF6A60">
      <w:pPr>
        <w:spacing w:before="120" w:after="120"/>
        <w:jc w:val="both"/>
      </w:pPr>
      <w:r w:rsidRPr="00E45023">
        <w:rPr>
          <w:color w:val="000000"/>
          <w:szCs w:val="22"/>
        </w:rPr>
        <w:t>Paroisse Saint-Samuel de La Tabatière, microfilm, Archives nati</w:t>
      </w:r>
      <w:r w:rsidRPr="00E45023">
        <w:rPr>
          <w:color w:val="000000"/>
          <w:szCs w:val="22"/>
        </w:rPr>
        <w:t>o</w:t>
      </w:r>
      <w:r w:rsidRPr="00E45023">
        <w:rPr>
          <w:color w:val="000000"/>
          <w:szCs w:val="22"/>
        </w:rPr>
        <w:t>n</w:t>
      </w:r>
      <w:r w:rsidRPr="00E45023">
        <w:rPr>
          <w:color w:val="000000"/>
          <w:szCs w:val="22"/>
        </w:rPr>
        <w:t>a</w:t>
      </w:r>
      <w:r w:rsidRPr="00E45023">
        <w:rPr>
          <w:color w:val="000000"/>
          <w:szCs w:val="22"/>
        </w:rPr>
        <w:t>les du Québec</w:t>
      </w:r>
    </w:p>
    <w:p w:rsidR="00BF6A60" w:rsidRDefault="00BF6A60" w:rsidP="00BF6A60">
      <w:pPr>
        <w:spacing w:before="120" w:after="120"/>
        <w:jc w:val="both"/>
        <w:rPr>
          <w:color w:val="000000"/>
          <w:szCs w:val="22"/>
        </w:rPr>
      </w:pPr>
      <w:r>
        <w:rPr>
          <w:color w:val="000000"/>
          <w:szCs w:val="22"/>
        </w:rPr>
        <w:br w:type="page"/>
      </w:r>
    </w:p>
    <w:p w:rsidR="00BF6A60" w:rsidRDefault="00BF6A60" w:rsidP="00BF6A60">
      <w:pPr>
        <w:pStyle w:val="a"/>
      </w:pPr>
      <w:r w:rsidRPr="00E45023">
        <w:t>REGISTRES CONGRÉGATIONALISTES (ÉGLISE UNIE)</w:t>
      </w:r>
    </w:p>
    <w:p w:rsidR="00BF6A60" w:rsidRPr="00E45023" w:rsidRDefault="00BF6A60" w:rsidP="00BF6A60">
      <w:pPr>
        <w:spacing w:before="120" w:after="120"/>
        <w:jc w:val="both"/>
      </w:pPr>
      <w:r w:rsidRPr="00E45023">
        <w:rPr>
          <w:color w:val="000000"/>
          <w:szCs w:val="22"/>
        </w:rPr>
        <w:t>Mi</w:t>
      </w:r>
      <w:r w:rsidRPr="00E45023">
        <w:rPr>
          <w:color w:val="000000"/>
          <w:szCs w:val="22"/>
        </w:rPr>
        <w:t>s</w:t>
      </w:r>
      <w:r w:rsidRPr="00E45023">
        <w:rPr>
          <w:color w:val="000000"/>
          <w:szCs w:val="22"/>
        </w:rPr>
        <w:t>sions du Labrador, microfilm, Archives nationales du Québec</w:t>
      </w:r>
    </w:p>
    <w:p w:rsidR="00BF6A60" w:rsidRDefault="00BF6A60" w:rsidP="00BF6A60">
      <w:pPr>
        <w:pStyle w:val="p"/>
      </w:pPr>
      <w:r w:rsidRPr="00E45023">
        <w:br w:type="page"/>
      </w:r>
      <w:r>
        <w:t>[181]</w:t>
      </w:r>
    </w:p>
    <w:p w:rsidR="00BF6A60" w:rsidRDefault="00BF6A60" w:rsidP="00BF6A60">
      <w:pPr>
        <w:jc w:val="both"/>
      </w:pPr>
    </w:p>
    <w:p w:rsidR="00BF6A60" w:rsidRDefault="00BF6A60" w:rsidP="00BF6A60"/>
    <w:p w:rsidR="00BF6A60" w:rsidRDefault="00BF6A60" w:rsidP="00BF6A60">
      <w:pPr>
        <w:jc w:val="both"/>
      </w:pPr>
    </w:p>
    <w:p w:rsidR="00BF6A60" w:rsidRDefault="00BF6A60" w:rsidP="00BF6A60">
      <w:pPr>
        <w:jc w:val="both"/>
      </w:pPr>
    </w:p>
    <w:p w:rsidR="00BF6A60" w:rsidRPr="002311C0" w:rsidRDefault="00BF6A60" w:rsidP="00BF6A60">
      <w:pPr>
        <w:ind w:firstLine="0"/>
        <w:jc w:val="center"/>
        <w:rPr>
          <w:sz w:val="24"/>
        </w:rPr>
      </w:pPr>
      <w:bookmarkStart w:id="62" w:name="Communaute_metisse_annexe_1"/>
      <w:r w:rsidRPr="002311C0">
        <w:rPr>
          <w:sz w:val="24"/>
        </w:rPr>
        <w:t>La communauté métisse inuit</w:t>
      </w:r>
      <w:r w:rsidRPr="002311C0">
        <w:rPr>
          <w:sz w:val="24"/>
        </w:rPr>
        <w:br/>
        <w:t>de Saint-Augustin (Basse-Côte-Nord).</w:t>
      </w:r>
      <w:r w:rsidRPr="002311C0">
        <w:rPr>
          <w:sz w:val="24"/>
        </w:rPr>
        <w:br/>
        <w:t>Genèse et caractéristiques cult</w:t>
      </w:r>
      <w:r w:rsidRPr="002311C0">
        <w:rPr>
          <w:sz w:val="24"/>
        </w:rPr>
        <w:t>u</w:t>
      </w:r>
      <w:r>
        <w:rPr>
          <w:sz w:val="24"/>
        </w:rPr>
        <w:t>relles.</w:t>
      </w:r>
    </w:p>
    <w:p w:rsidR="00BF6A60" w:rsidRDefault="00BF6A60" w:rsidP="00BF6A60">
      <w:pPr>
        <w:jc w:val="both"/>
      </w:pPr>
    </w:p>
    <w:p w:rsidR="00BF6A60" w:rsidRDefault="00BF6A60" w:rsidP="00BF6A60">
      <w:pPr>
        <w:jc w:val="both"/>
      </w:pPr>
    </w:p>
    <w:p w:rsidR="00BF6A60" w:rsidRPr="00ED2081" w:rsidRDefault="00BF6A60" w:rsidP="00BF6A60">
      <w:pPr>
        <w:pStyle w:val="partie"/>
        <w:jc w:val="center"/>
        <w:rPr>
          <w:sz w:val="80"/>
        </w:rPr>
      </w:pPr>
      <w:r>
        <w:rPr>
          <w:sz w:val="80"/>
        </w:rPr>
        <w:t>Annexe 1</w:t>
      </w:r>
    </w:p>
    <w:p w:rsidR="00BF6A60" w:rsidRDefault="00BF6A60" w:rsidP="00BF6A60">
      <w:pPr>
        <w:jc w:val="both"/>
      </w:pPr>
    </w:p>
    <w:p w:rsidR="00BF6A60" w:rsidRDefault="00BF6A60" w:rsidP="00BF6A60">
      <w:pPr>
        <w:pStyle w:val="Titreniveau2"/>
      </w:pPr>
      <w:r>
        <w:t>TESTAMENT</w:t>
      </w:r>
      <w:r>
        <w:br/>
        <w:t>D’ANDREW KENNEDY</w:t>
      </w:r>
    </w:p>
    <w:bookmarkEnd w:id="62"/>
    <w:p w:rsidR="00BF6A60" w:rsidRDefault="00BF6A60" w:rsidP="00BF6A60">
      <w:pPr>
        <w:jc w:val="both"/>
      </w:pPr>
    </w:p>
    <w:p w:rsidR="00BF6A60" w:rsidRPr="00E45023" w:rsidRDefault="00FB15AB" w:rsidP="00BF6A60">
      <w:pPr>
        <w:pStyle w:val="fig"/>
      </w:pPr>
      <w:r w:rsidRPr="006742F5">
        <w:rPr>
          <w:noProof/>
          <w:lang w:val="fr-FR" w:eastAsia="fr-FR"/>
        </w:rPr>
        <w:drawing>
          <wp:inline distT="0" distB="0" distL="0" distR="0">
            <wp:extent cx="1092200" cy="977900"/>
            <wp:effectExtent l="25400" t="25400" r="12700" b="12700"/>
            <wp:docPr id="23"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2200" cy="977900"/>
                    </a:xfrm>
                    <a:prstGeom prst="rect">
                      <a:avLst/>
                    </a:prstGeom>
                    <a:noFill/>
                    <a:ln w="19050" cmpd="sng">
                      <a:solidFill>
                        <a:srgbClr val="000000"/>
                      </a:solidFill>
                      <a:miter lim="800000"/>
                      <a:headEnd/>
                      <a:tailEnd/>
                    </a:ln>
                    <a:effectLst/>
                  </pic:spPr>
                </pic:pic>
              </a:graphicData>
            </a:graphic>
          </wp:inline>
        </w:drawing>
      </w:r>
    </w:p>
    <w:p w:rsidR="00BF6A60" w:rsidRDefault="00BF6A60" w:rsidP="00BF6A60">
      <w:pPr>
        <w:spacing w:before="120" w:after="120"/>
        <w:jc w:val="both"/>
      </w:pPr>
    </w:p>
    <w:p w:rsidR="00BF6A60" w:rsidRDefault="00BF6A60" w:rsidP="00BF6A60">
      <w:pPr>
        <w:spacing w:before="120" w:after="120"/>
        <w:jc w:val="both"/>
      </w:pPr>
    </w:p>
    <w:p w:rsidR="00BF6A60" w:rsidRPr="00893DBF" w:rsidRDefault="00BF6A60" w:rsidP="00BF6A60">
      <w:pPr>
        <w:ind w:right="90" w:firstLine="0"/>
        <w:jc w:val="both"/>
        <w:rPr>
          <w:sz w:val="20"/>
        </w:rPr>
      </w:pPr>
      <w:hyperlink w:anchor="tdm" w:history="1">
        <w:r w:rsidRPr="00893DBF">
          <w:rPr>
            <w:rStyle w:val="Lienhypertexte"/>
            <w:sz w:val="20"/>
          </w:rPr>
          <w:t>Retour à la table des matières</w:t>
        </w:r>
      </w:hyperlink>
    </w:p>
    <w:p w:rsidR="00BF6A60" w:rsidRDefault="00BF6A60" w:rsidP="00BF6A60">
      <w:pPr>
        <w:spacing w:before="120" w:after="120"/>
        <w:jc w:val="both"/>
      </w:pPr>
    </w:p>
    <w:p w:rsidR="00BF6A60" w:rsidRDefault="00BF6A60" w:rsidP="00BF6A60">
      <w:pPr>
        <w:pStyle w:val="p"/>
      </w:pPr>
      <w:r>
        <w:t>[182]</w:t>
      </w:r>
    </w:p>
    <w:p w:rsidR="00BF6A60" w:rsidRDefault="00BF6A60" w:rsidP="00BF6A60">
      <w:pPr>
        <w:pStyle w:val="p"/>
      </w:pPr>
      <w:r w:rsidRPr="00E45023">
        <w:br w:type="page"/>
      </w:r>
      <w:r>
        <w:t>[183]</w:t>
      </w:r>
    </w:p>
    <w:p w:rsidR="00BF6A60" w:rsidRPr="00E45023" w:rsidRDefault="00BF6A60" w:rsidP="00BF6A60">
      <w:pPr>
        <w:spacing w:before="120" w:after="120"/>
        <w:jc w:val="both"/>
      </w:pPr>
    </w:p>
    <w:p w:rsidR="00BF6A60" w:rsidRDefault="00BF6A60" w:rsidP="00BF6A60">
      <w:pPr>
        <w:pStyle w:val="planche"/>
      </w:pPr>
      <w:r w:rsidRPr="00E45023">
        <w:t>COPIE-BROUILLON DU TESTAMENT</w:t>
      </w:r>
      <w:r>
        <w:br/>
      </w:r>
      <w:r w:rsidRPr="00E45023">
        <w:t>DE M.</w:t>
      </w:r>
      <w:r>
        <w:t xml:space="preserve"> </w:t>
      </w:r>
      <w:r w:rsidRPr="00E45023">
        <w:t>ANDREW KE</w:t>
      </w:r>
      <w:r w:rsidRPr="00E45023">
        <w:t>N</w:t>
      </w:r>
      <w:r w:rsidRPr="00E45023">
        <w:t>NEDY</w:t>
      </w:r>
    </w:p>
    <w:p w:rsidR="00BF6A60" w:rsidRDefault="00BF6A60" w:rsidP="00BF6A60">
      <w:pPr>
        <w:spacing w:before="120" w:after="120"/>
        <w:jc w:val="both"/>
      </w:pPr>
    </w:p>
    <w:p w:rsidR="00BF6A60" w:rsidRPr="00E45023" w:rsidRDefault="00BF6A60" w:rsidP="00BF6A60">
      <w:pPr>
        <w:spacing w:before="120" w:after="120"/>
        <w:jc w:val="both"/>
      </w:pPr>
    </w:p>
    <w:p w:rsidR="00BF6A60" w:rsidRPr="00E45023" w:rsidRDefault="00BF6A60" w:rsidP="00BF6A60">
      <w:pPr>
        <w:spacing w:before="120" w:after="120"/>
        <w:jc w:val="both"/>
      </w:pPr>
      <w:r w:rsidRPr="00E45023">
        <w:rPr>
          <w:i/>
          <w:iCs/>
          <w:color w:val="000000"/>
          <w:szCs w:val="22"/>
        </w:rPr>
        <w:t>In the name of God.</w:t>
      </w:r>
      <w:r>
        <w:rPr>
          <w:i/>
          <w:iCs/>
          <w:color w:val="000000"/>
          <w:szCs w:val="22"/>
        </w:rPr>
        <w:t xml:space="preserve"> </w:t>
      </w:r>
      <w:r w:rsidRPr="00E45023">
        <w:rPr>
          <w:i/>
          <w:iCs/>
          <w:color w:val="000000"/>
          <w:szCs w:val="22"/>
        </w:rPr>
        <w:t>Amen.</w:t>
      </w:r>
    </w:p>
    <w:p w:rsidR="00BF6A60" w:rsidRDefault="00BF6A60" w:rsidP="00BF6A60">
      <w:pPr>
        <w:spacing w:before="120" w:after="120"/>
        <w:jc w:val="both"/>
        <w:rPr>
          <w:i/>
          <w:iCs/>
          <w:color w:val="000000"/>
          <w:szCs w:val="22"/>
        </w:rPr>
      </w:pPr>
    </w:p>
    <w:p w:rsidR="00BF6A60" w:rsidRPr="00E45023" w:rsidRDefault="00BF6A60" w:rsidP="00BF6A60">
      <w:pPr>
        <w:spacing w:before="120" w:after="120"/>
        <w:jc w:val="both"/>
      </w:pPr>
      <w:r w:rsidRPr="00E45023">
        <w:rPr>
          <w:i/>
          <w:iCs/>
          <w:color w:val="000000"/>
          <w:szCs w:val="22"/>
        </w:rPr>
        <w:t>I, Andrew Kennedy of the Deprix near St.</w:t>
      </w:r>
      <w:r>
        <w:rPr>
          <w:i/>
          <w:iCs/>
          <w:color w:val="000000"/>
          <w:szCs w:val="22"/>
        </w:rPr>
        <w:t xml:space="preserve"> </w:t>
      </w:r>
      <w:r w:rsidRPr="00E45023">
        <w:rPr>
          <w:i/>
          <w:iCs/>
          <w:color w:val="000000"/>
          <w:szCs w:val="22"/>
        </w:rPr>
        <w:t>Augustine Labrador fa</w:t>
      </w:r>
      <w:r w:rsidRPr="00E45023">
        <w:rPr>
          <w:i/>
          <w:iCs/>
          <w:color w:val="000000"/>
          <w:szCs w:val="22"/>
        </w:rPr>
        <w:t>i</w:t>
      </w:r>
      <w:r w:rsidRPr="00E45023">
        <w:rPr>
          <w:i/>
          <w:iCs/>
          <w:color w:val="000000"/>
          <w:szCs w:val="22"/>
        </w:rPr>
        <w:t>ling in health but sound in mind and remembering I mu</w:t>
      </w:r>
      <w:r>
        <w:rPr>
          <w:i/>
          <w:iCs/>
          <w:color w:val="000000"/>
          <w:szCs w:val="22"/>
        </w:rPr>
        <w:t>st soon die am mi</w:t>
      </w:r>
      <w:r w:rsidRPr="00E45023">
        <w:rPr>
          <w:i/>
          <w:iCs/>
          <w:color w:val="000000"/>
          <w:szCs w:val="22"/>
        </w:rPr>
        <w:t>nded to divide my property as herein after named.</w:t>
      </w:r>
    </w:p>
    <w:p w:rsidR="00BF6A60" w:rsidRPr="00E45023" w:rsidRDefault="00BF6A60" w:rsidP="00BF6A60">
      <w:pPr>
        <w:spacing w:before="120" w:after="120"/>
        <w:jc w:val="both"/>
      </w:pPr>
      <w:r w:rsidRPr="00E45023">
        <w:rPr>
          <w:i/>
          <w:iCs/>
          <w:color w:val="000000"/>
          <w:szCs w:val="22"/>
        </w:rPr>
        <w:t>To my eldest daughter Eliza &amp; her husband Patrick Driscoll I give the western sid</w:t>
      </w:r>
      <w:r>
        <w:rPr>
          <w:i/>
          <w:iCs/>
          <w:color w:val="000000"/>
          <w:szCs w:val="22"/>
        </w:rPr>
        <w:t>e</w:t>
      </w:r>
      <w:r w:rsidRPr="00E45023">
        <w:rPr>
          <w:i/>
          <w:iCs/>
          <w:color w:val="000000"/>
          <w:szCs w:val="22"/>
        </w:rPr>
        <w:t xml:space="preserve"> of Lac Salle fishery</w:t>
      </w:r>
      <w:r>
        <w:rPr>
          <w:i/>
          <w:iCs/>
          <w:color w:val="000000"/>
          <w:szCs w:val="22"/>
        </w:rPr>
        <w:t xml:space="preserve"> </w:t>
      </w:r>
      <w:r w:rsidRPr="00E45023">
        <w:rPr>
          <w:i/>
          <w:iCs/>
          <w:color w:val="000000"/>
          <w:szCs w:val="22"/>
        </w:rPr>
        <w:t>(i.e.) a</w:t>
      </w:r>
      <w:r>
        <w:rPr>
          <w:i/>
          <w:iCs/>
          <w:color w:val="000000"/>
          <w:szCs w:val="22"/>
        </w:rPr>
        <w:t>l</w:t>
      </w:r>
      <w:r w:rsidRPr="00E45023">
        <w:rPr>
          <w:i/>
          <w:iCs/>
          <w:color w:val="000000"/>
          <w:szCs w:val="22"/>
        </w:rPr>
        <w:t>l the fishery west of the pr</w:t>
      </w:r>
      <w:r>
        <w:rPr>
          <w:i/>
          <w:iCs/>
          <w:color w:val="000000"/>
          <w:szCs w:val="22"/>
        </w:rPr>
        <w:t>e</w:t>
      </w:r>
      <w:r w:rsidRPr="00E45023">
        <w:rPr>
          <w:i/>
          <w:iCs/>
          <w:color w:val="000000"/>
          <w:szCs w:val="22"/>
        </w:rPr>
        <w:t>sent salmon house vrith a</w:t>
      </w:r>
      <w:r>
        <w:rPr>
          <w:i/>
          <w:iCs/>
          <w:color w:val="000000"/>
          <w:szCs w:val="22"/>
        </w:rPr>
        <w:t>l</w:t>
      </w:r>
      <w:r w:rsidRPr="00E45023">
        <w:rPr>
          <w:i/>
          <w:iCs/>
          <w:color w:val="000000"/>
          <w:szCs w:val="22"/>
        </w:rPr>
        <w:t>l the craft usually employed in that po</w:t>
      </w:r>
      <w:r w:rsidRPr="00E45023">
        <w:rPr>
          <w:i/>
          <w:iCs/>
          <w:color w:val="000000"/>
          <w:szCs w:val="22"/>
        </w:rPr>
        <w:t>r</w:t>
      </w:r>
      <w:r w:rsidRPr="00E45023">
        <w:rPr>
          <w:i/>
          <w:iCs/>
          <w:color w:val="000000"/>
          <w:szCs w:val="22"/>
        </w:rPr>
        <w:t>tion together with the fishery known as Cocksippi with a</w:t>
      </w:r>
      <w:r>
        <w:rPr>
          <w:i/>
          <w:iCs/>
          <w:color w:val="000000"/>
          <w:szCs w:val="22"/>
        </w:rPr>
        <w:t>l</w:t>
      </w:r>
      <w:r w:rsidRPr="00E45023">
        <w:rPr>
          <w:i/>
          <w:iCs/>
          <w:color w:val="000000"/>
          <w:szCs w:val="22"/>
        </w:rPr>
        <w:t>l the craft &amp; appartenances there</w:t>
      </w:r>
      <w:r>
        <w:rPr>
          <w:i/>
          <w:iCs/>
          <w:color w:val="000000"/>
          <w:szCs w:val="22"/>
        </w:rPr>
        <w:t xml:space="preserve"> </w:t>
      </w:r>
      <w:r w:rsidRPr="00E45023">
        <w:rPr>
          <w:i/>
          <w:iCs/>
          <w:color w:val="000000"/>
          <w:szCs w:val="22"/>
        </w:rPr>
        <w:t xml:space="preserve">to belonging and also the house at Goose Bay on </w:t>
      </w:r>
      <w:r w:rsidRPr="00E45023">
        <w:rPr>
          <w:i/>
          <w:iCs/>
          <w:color w:val="000000"/>
          <w:szCs w:val="22"/>
          <w:u w:val="single"/>
        </w:rPr>
        <w:t>condition</w:t>
      </w:r>
      <w:r w:rsidRPr="00E45023">
        <w:rPr>
          <w:i/>
          <w:iCs/>
          <w:color w:val="000000"/>
          <w:szCs w:val="22"/>
        </w:rPr>
        <w:t xml:space="preserve"> that they shall pay me on or before the fifteenth day of A</w:t>
      </w:r>
      <w:r w:rsidRPr="00E45023">
        <w:rPr>
          <w:i/>
          <w:iCs/>
          <w:color w:val="000000"/>
          <w:szCs w:val="22"/>
        </w:rPr>
        <w:t>u</w:t>
      </w:r>
      <w:r w:rsidRPr="00E45023">
        <w:rPr>
          <w:i/>
          <w:iCs/>
          <w:color w:val="000000"/>
          <w:szCs w:val="22"/>
        </w:rPr>
        <w:t>gust in each year the sum of twenty four pounds curren</w:t>
      </w:r>
      <w:r>
        <w:rPr>
          <w:i/>
          <w:iCs/>
          <w:color w:val="000000"/>
          <w:szCs w:val="22"/>
        </w:rPr>
        <w:t>c</w:t>
      </w:r>
      <w:r w:rsidRPr="00E45023">
        <w:rPr>
          <w:i/>
          <w:iCs/>
          <w:color w:val="000000"/>
          <w:szCs w:val="22"/>
        </w:rPr>
        <w:t>y in cash or Salmon rated at the selling price on the coast the first payment to be mode by the fifteenth day of August next ensuing.</w:t>
      </w:r>
    </w:p>
    <w:p w:rsidR="00BF6A60" w:rsidRPr="00E45023" w:rsidRDefault="00BF6A60" w:rsidP="00BF6A60">
      <w:pPr>
        <w:spacing w:before="120" w:after="120"/>
        <w:jc w:val="both"/>
      </w:pPr>
      <w:r w:rsidRPr="00E45023">
        <w:rPr>
          <w:i/>
          <w:iCs/>
          <w:color w:val="000000"/>
          <w:szCs w:val="22"/>
          <w:u w:val="single"/>
        </w:rPr>
        <w:t>And</w:t>
      </w:r>
      <w:r w:rsidRPr="00E45023">
        <w:rPr>
          <w:i/>
          <w:iCs/>
          <w:color w:val="000000"/>
          <w:szCs w:val="22"/>
        </w:rPr>
        <w:t xml:space="preserve"> to my youngest daughter Mary &amp; her husband Napoléon N</w:t>
      </w:r>
      <w:r w:rsidRPr="00E45023">
        <w:rPr>
          <w:i/>
          <w:iCs/>
          <w:color w:val="000000"/>
          <w:szCs w:val="22"/>
        </w:rPr>
        <w:t>a</w:t>
      </w:r>
      <w:r w:rsidRPr="00E45023">
        <w:rPr>
          <w:i/>
          <w:iCs/>
          <w:color w:val="000000"/>
          <w:szCs w:val="22"/>
        </w:rPr>
        <w:t>deau I give the eastern side of the Lac Salle fishery with a</w:t>
      </w:r>
      <w:r>
        <w:rPr>
          <w:i/>
          <w:iCs/>
          <w:color w:val="000000"/>
          <w:szCs w:val="22"/>
        </w:rPr>
        <w:t>l</w:t>
      </w:r>
      <w:r w:rsidRPr="00E45023">
        <w:rPr>
          <w:i/>
          <w:iCs/>
          <w:color w:val="000000"/>
          <w:szCs w:val="22"/>
        </w:rPr>
        <w:t>l the craft usually employed in that portion ;</w:t>
      </w:r>
      <w:r>
        <w:rPr>
          <w:i/>
          <w:iCs/>
          <w:color w:val="000000"/>
          <w:szCs w:val="22"/>
        </w:rPr>
        <w:t xml:space="preserve"> </w:t>
      </w:r>
      <w:r w:rsidRPr="00E45023">
        <w:rPr>
          <w:i/>
          <w:iCs/>
          <w:color w:val="000000"/>
          <w:szCs w:val="22"/>
        </w:rPr>
        <w:t xml:space="preserve"> together with</w:t>
      </w:r>
      <w:r>
        <w:rPr>
          <w:i/>
          <w:iCs/>
          <w:color w:val="000000"/>
          <w:szCs w:val="22"/>
        </w:rPr>
        <w:t xml:space="preserve"> </w:t>
      </w:r>
      <w:r w:rsidRPr="00E45023">
        <w:rPr>
          <w:i/>
          <w:iCs/>
          <w:color w:val="000000"/>
          <w:szCs w:val="22"/>
        </w:rPr>
        <w:t>the fishery known as the D</w:t>
      </w:r>
      <w:r w:rsidRPr="00E45023">
        <w:rPr>
          <w:i/>
          <w:iCs/>
          <w:color w:val="000000"/>
          <w:szCs w:val="22"/>
        </w:rPr>
        <w:t>e</w:t>
      </w:r>
      <w:r w:rsidRPr="00E45023">
        <w:rPr>
          <w:i/>
          <w:iCs/>
          <w:color w:val="000000"/>
          <w:szCs w:val="22"/>
        </w:rPr>
        <w:t>prix with a</w:t>
      </w:r>
      <w:r>
        <w:rPr>
          <w:i/>
          <w:iCs/>
          <w:color w:val="000000"/>
          <w:szCs w:val="22"/>
        </w:rPr>
        <w:t>l</w:t>
      </w:r>
      <w:r w:rsidRPr="00E45023">
        <w:rPr>
          <w:i/>
          <w:iCs/>
          <w:color w:val="000000"/>
          <w:szCs w:val="22"/>
        </w:rPr>
        <w:t xml:space="preserve">l the craft </w:t>
      </w:r>
      <w:r>
        <w:rPr>
          <w:i/>
          <w:iCs/>
          <w:color w:val="000000"/>
          <w:szCs w:val="22"/>
        </w:rPr>
        <w:t>&amp;</w:t>
      </w:r>
      <w:r w:rsidRPr="00E45023">
        <w:rPr>
          <w:i/>
          <w:iCs/>
          <w:color w:val="000000"/>
          <w:szCs w:val="22"/>
        </w:rPr>
        <w:t xml:space="preserve"> appartenances hereto belonging </w:t>
      </w:r>
      <w:r w:rsidRPr="00E45023">
        <w:rPr>
          <w:i/>
          <w:iCs/>
          <w:color w:val="000000"/>
          <w:szCs w:val="22"/>
          <w:u w:val="single"/>
        </w:rPr>
        <w:t>on condition</w:t>
      </w:r>
      <w:r w:rsidRPr="00E45023">
        <w:rPr>
          <w:i/>
          <w:iCs/>
          <w:color w:val="000000"/>
          <w:szCs w:val="22"/>
        </w:rPr>
        <w:t xml:space="preserve"> that they shall pay to me annually the sum of Twenty four pounds curreney in cash or Salmon rated at the selling pri</w:t>
      </w:r>
      <w:r>
        <w:rPr>
          <w:i/>
          <w:iCs/>
          <w:color w:val="000000"/>
          <w:szCs w:val="22"/>
        </w:rPr>
        <w:t>c</w:t>
      </w:r>
      <w:r w:rsidRPr="00E45023">
        <w:rPr>
          <w:i/>
          <w:iCs/>
          <w:color w:val="000000"/>
          <w:szCs w:val="22"/>
        </w:rPr>
        <w:t>e on the Coast.</w:t>
      </w:r>
      <w:r>
        <w:rPr>
          <w:i/>
          <w:iCs/>
          <w:color w:val="000000"/>
          <w:szCs w:val="22"/>
        </w:rPr>
        <w:t xml:space="preserve"> </w:t>
      </w:r>
      <w:r w:rsidRPr="00E45023">
        <w:rPr>
          <w:i/>
          <w:iCs/>
          <w:color w:val="000000"/>
          <w:szCs w:val="22"/>
        </w:rPr>
        <w:t>The first payment to be made by the fifteenth day of August next ensuing.</w:t>
      </w:r>
    </w:p>
    <w:p w:rsidR="00BF6A60" w:rsidRPr="00E45023" w:rsidRDefault="00BF6A60" w:rsidP="00BF6A60">
      <w:pPr>
        <w:spacing w:before="120" w:after="120"/>
        <w:jc w:val="both"/>
      </w:pPr>
      <w:r w:rsidRPr="00E45023">
        <w:rPr>
          <w:i/>
          <w:iCs/>
          <w:color w:val="000000"/>
          <w:szCs w:val="22"/>
        </w:rPr>
        <w:t>So long I receive from my daughter Eliza &amp; her husband the sum of twenty four pounds as before named they shall h</w:t>
      </w:r>
      <w:r>
        <w:rPr>
          <w:i/>
          <w:iCs/>
          <w:color w:val="000000"/>
          <w:szCs w:val="22"/>
        </w:rPr>
        <w:t>a</w:t>
      </w:r>
      <w:r w:rsidRPr="00E45023">
        <w:rPr>
          <w:i/>
          <w:iCs/>
          <w:color w:val="000000"/>
          <w:szCs w:val="22"/>
        </w:rPr>
        <w:t>ve full &amp; pea</w:t>
      </w:r>
      <w:r>
        <w:rPr>
          <w:i/>
          <w:iCs/>
          <w:color w:val="000000"/>
          <w:szCs w:val="22"/>
        </w:rPr>
        <w:t>c</w:t>
      </w:r>
      <w:r w:rsidRPr="00E45023">
        <w:rPr>
          <w:i/>
          <w:iCs/>
          <w:color w:val="000000"/>
          <w:szCs w:val="22"/>
        </w:rPr>
        <w:t>e</w:t>
      </w:r>
      <w:r w:rsidRPr="00E45023">
        <w:rPr>
          <w:i/>
          <w:iCs/>
          <w:color w:val="000000"/>
          <w:szCs w:val="22"/>
        </w:rPr>
        <w:t>a</w:t>
      </w:r>
      <w:r w:rsidRPr="00E45023">
        <w:rPr>
          <w:i/>
          <w:iCs/>
          <w:color w:val="000000"/>
          <w:szCs w:val="22"/>
        </w:rPr>
        <w:t>ble possession of the place herein given to them without interf</w:t>
      </w:r>
      <w:r>
        <w:rPr>
          <w:i/>
          <w:iCs/>
          <w:color w:val="000000"/>
          <w:szCs w:val="22"/>
        </w:rPr>
        <w:t>e</w:t>
      </w:r>
      <w:r w:rsidRPr="00E45023">
        <w:rPr>
          <w:i/>
          <w:iCs/>
          <w:color w:val="000000"/>
          <w:szCs w:val="22"/>
        </w:rPr>
        <w:t>rence let or hindrance on my part.</w:t>
      </w:r>
    </w:p>
    <w:p w:rsidR="00BF6A60" w:rsidRPr="00E45023" w:rsidRDefault="00BF6A60" w:rsidP="00BF6A60">
      <w:pPr>
        <w:spacing w:before="120" w:after="120"/>
        <w:jc w:val="both"/>
      </w:pPr>
      <w:r w:rsidRPr="00E45023">
        <w:br w:type="page"/>
      </w:r>
      <w:r>
        <w:rPr>
          <w:color w:val="000000"/>
          <w:szCs w:val="22"/>
        </w:rPr>
        <w:t>[184]</w:t>
      </w:r>
    </w:p>
    <w:p w:rsidR="00BF6A60" w:rsidRPr="00E45023" w:rsidRDefault="00BF6A60" w:rsidP="00BF6A60">
      <w:pPr>
        <w:spacing w:before="120" w:after="120"/>
        <w:jc w:val="both"/>
      </w:pPr>
      <w:r w:rsidRPr="00E45023">
        <w:rPr>
          <w:i/>
          <w:iCs/>
          <w:color w:val="000000"/>
          <w:szCs w:val="22"/>
        </w:rPr>
        <w:t>And so long as I receive from my younger daughter Mary &amp; her hu</w:t>
      </w:r>
      <w:r w:rsidRPr="00E45023">
        <w:rPr>
          <w:i/>
          <w:iCs/>
          <w:color w:val="000000"/>
          <w:szCs w:val="22"/>
        </w:rPr>
        <w:t>s</w:t>
      </w:r>
      <w:r w:rsidRPr="00E45023">
        <w:rPr>
          <w:i/>
          <w:iCs/>
          <w:color w:val="000000"/>
          <w:szCs w:val="22"/>
        </w:rPr>
        <w:t>band Napoléon Nadeau the before named sum of twenty four pounds ;</w:t>
      </w:r>
      <w:r>
        <w:rPr>
          <w:i/>
          <w:iCs/>
          <w:color w:val="000000"/>
          <w:szCs w:val="22"/>
        </w:rPr>
        <w:t xml:space="preserve"> </w:t>
      </w:r>
      <w:r w:rsidRPr="00E45023">
        <w:rPr>
          <w:i/>
          <w:iCs/>
          <w:color w:val="000000"/>
          <w:szCs w:val="22"/>
        </w:rPr>
        <w:t>they shall hâve fuit &amp; peaceoble possession of the places h</w:t>
      </w:r>
      <w:r w:rsidRPr="00E45023">
        <w:rPr>
          <w:i/>
          <w:iCs/>
          <w:color w:val="000000"/>
          <w:szCs w:val="22"/>
        </w:rPr>
        <w:t>e</w:t>
      </w:r>
      <w:r w:rsidRPr="00E45023">
        <w:rPr>
          <w:i/>
          <w:iCs/>
          <w:color w:val="000000"/>
          <w:szCs w:val="22"/>
        </w:rPr>
        <w:t>rein given to them without interférence let or hindrance on my part.</w:t>
      </w:r>
    </w:p>
    <w:p w:rsidR="00BF6A60" w:rsidRPr="00E45023" w:rsidRDefault="00BF6A60" w:rsidP="00BF6A60">
      <w:pPr>
        <w:spacing w:before="120" w:after="120"/>
        <w:jc w:val="both"/>
      </w:pPr>
      <w:r w:rsidRPr="00E45023">
        <w:rPr>
          <w:i/>
          <w:iCs/>
          <w:color w:val="000000"/>
          <w:szCs w:val="22"/>
        </w:rPr>
        <w:t>But should cither the Driscolls or the Nadeaus aforesaid fail to to pay as before named then I by this instrument hâve power to seize on any of their respective effects for the amount due &amp; to take possession of the g</w:t>
      </w:r>
      <w:r w:rsidRPr="00E45023">
        <w:rPr>
          <w:i/>
          <w:iCs/>
          <w:color w:val="000000"/>
          <w:szCs w:val="22"/>
        </w:rPr>
        <w:t>i</w:t>
      </w:r>
      <w:r w:rsidRPr="00E45023">
        <w:rPr>
          <w:i/>
          <w:iCs/>
          <w:color w:val="000000"/>
          <w:szCs w:val="22"/>
        </w:rPr>
        <w:t>ven hereby</w:t>
      </w:r>
      <w:r>
        <w:rPr>
          <w:i/>
          <w:iCs/>
          <w:color w:val="000000"/>
          <w:szCs w:val="22"/>
        </w:rPr>
        <w:t xml:space="preserve"> </w:t>
      </w:r>
      <w:r w:rsidRPr="00E45023">
        <w:rPr>
          <w:i/>
          <w:iCs/>
          <w:color w:val="000000"/>
          <w:szCs w:val="22"/>
        </w:rPr>
        <w:t>to the defaulter by whomsoever they must be held.</w:t>
      </w:r>
      <w:r>
        <w:rPr>
          <w:i/>
          <w:iCs/>
          <w:color w:val="000000"/>
          <w:szCs w:val="22"/>
        </w:rPr>
        <w:t xml:space="preserve"> </w:t>
      </w:r>
      <w:r w:rsidRPr="00E45023">
        <w:rPr>
          <w:i/>
          <w:iCs/>
          <w:color w:val="000000"/>
          <w:szCs w:val="22"/>
        </w:rPr>
        <w:t>So that d</w:t>
      </w:r>
      <w:r w:rsidRPr="00E45023">
        <w:rPr>
          <w:i/>
          <w:iCs/>
          <w:color w:val="000000"/>
          <w:szCs w:val="22"/>
        </w:rPr>
        <w:t>u</w:t>
      </w:r>
      <w:r w:rsidRPr="00E45023">
        <w:rPr>
          <w:i/>
          <w:iCs/>
          <w:color w:val="000000"/>
          <w:szCs w:val="22"/>
        </w:rPr>
        <w:t>ring the joint Vives of myself &amp; my beloved wife Catherine there shall be a lieu or rental of twenty four pounds cur-rency as b</w:t>
      </w:r>
      <w:r w:rsidRPr="00E45023">
        <w:rPr>
          <w:i/>
          <w:iCs/>
          <w:color w:val="000000"/>
          <w:szCs w:val="22"/>
        </w:rPr>
        <w:t>e</w:t>
      </w:r>
      <w:r w:rsidRPr="00E45023">
        <w:rPr>
          <w:i/>
          <w:iCs/>
          <w:color w:val="000000"/>
          <w:szCs w:val="22"/>
        </w:rPr>
        <w:t>fore said on the Western side of Lac Salle &amp; Cocksippi also on the Eastern side of Lac Salle &amp; the Deprix §. in case of the démise of e</w:t>
      </w:r>
      <w:r w:rsidRPr="00E45023">
        <w:rPr>
          <w:i/>
          <w:iCs/>
          <w:color w:val="000000"/>
          <w:szCs w:val="22"/>
        </w:rPr>
        <w:t>i</w:t>
      </w:r>
      <w:r w:rsidRPr="00E45023">
        <w:rPr>
          <w:i/>
          <w:iCs/>
          <w:color w:val="000000"/>
          <w:szCs w:val="22"/>
        </w:rPr>
        <w:t>ther my wife or my self they shall pay to the survivor one half of the sum named above until his or her decease when the places herein granted shall become irrevocàbly the property of the before named Patrick Driscoll â Napoléon Nadeau &amp; we the before nconed Patrick Driscoll &amp; Napoléon Nadeau do hereby relieve our Father in lato from any claim or debt due to George Davis Trader of Halifax &amp; O'Brien also an Halifax Trader.</w:t>
      </w:r>
    </w:p>
    <w:p w:rsidR="00BF6A60" w:rsidRPr="00E45023" w:rsidRDefault="00BF6A60" w:rsidP="00BF6A60">
      <w:pPr>
        <w:spacing w:before="120" w:after="120"/>
        <w:jc w:val="both"/>
      </w:pPr>
      <w:r w:rsidRPr="00E45023">
        <w:rPr>
          <w:i/>
          <w:iCs/>
          <w:color w:val="000000"/>
          <w:szCs w:val="22"/>
          <w:u w:val="single"/>
        </w:rPr>
        <w:t>And</w:t>
      </w:r>
      <w:r w:rsidRPr="00E45023">
        <w:rPr>
          <w:i/>
          <w:iCs/>
          <w:color w:val="000000"/>
          <w:szCs w:val="22"/>
        </w:rPr>
        <w:t xml:space="preserve"> further we being a</w:t>
      </w:r>
      <w:r>
        <w:rPr>
          <w:i/>
          <w:iCs/>
          <w:color w:val="000000"/>
          <w:szCs w:val="22"/>
        </w:rPr>
        <w:t>l</w:t>
      </w:r>
      <w:r w:rsidRPr="00E45023">
        <w:rPr>
          <w:i/>
          <w:iCs/>
          <w:color w:val="000000"/>
          <w:szCs w:val="22"/>
        </w:rPr>
        <w:t>l the parties herein named do by this pr</w:t>
      </w:r>
      <w:r>
        <w:rPr>
          <w:i/>
          <w:iCs/>
          <w:color w:val="000000"/>
          <w:szCs w:val="22"/>
        </w:rPr>
        <w:t>e</w:t>
      </w:r>
      <w:r w:rsidRPr="00E45023">
        <w:rPr>
          <w:i/>
          <w:iCs/>
          <w:color w:val="000000"/>
          <w:szCs w:val="22"/>
        </w:rPr>
        <w:t>sent express our satisfaction &amp; entire agreement with ail the prov</w:t>
      </w:r>
      <w:r w:rsidRPr="00E45023">
        <w:rPr>
          <w:i/>
          <w:iCs/>
          <w:color w:val="000000"/>
          <w:szCs w:val="22"/>
        </w:rPr>
        <w:t>i</w:t>
      </w:r>
      <w:r w:rsidRPr="00E45023">
        <w:rPr>
          <w:i/>
          <w:iCs/>
          <w:color w:val="000000"/>
          <w:szCs w:val="22"/>
        </w:rPr>
        <w:t>sions herein contained.</w:t>
      </w:r>
    </w:p>
    <w:p w:rsidR="00BF6A60" w:rsidRPr="00E45023" w:rsidRDefault="00BF6A60" w:rsidP="00BF6A60">
      <w:pPr>
        <w:spacing w:before="120" w:after="120"/>
        <w:jc w:val="both"/>
      </w:pPr>
      <w:r w:rsidRPr="00E45023">
        <w:rPr>
          <w:i/>
          <w:iCs/>
          <w:color w:val="000000"/>
          <w:szCs w:val="22"/>
          <w:u w:val="single"/>
        </w:rPr>
        <w:t>In witmes</w:t>
      </w:r>
      <w:r w:rsidRPr="00E45023">
        <w:rPr>
          <w:i/>
          <w:iCs/>
          <w:color w:val="000000"/>
          <w:szCs w:val="22"/>
        </w:rPr>
        <w:t>s where of we h</w:t>
      </w:r>
      <w:r>
        <w:rPr>
          <w:i/>
          <w:iCs/>
          <w:color w:val="000000"/>
          <w:szCs w:val="22"/>
        </w:rPr>
        <w:t>a</w:t>
      </w:r>
      <w:r w:rsidRPr="00E45023">
        <w:rPr>
          <w:i/>
          <w:iCs/>
          <w:color w:val="000000"/>
          <w:szCs w:val="22"/>
        </w:rPr>
        <w:t>ve a</w:t>
      </w:r>
      <w:r>
        <w:rPr>
          <w:i/>
          <w:iCs/>
          <w:color w:val="000000"/>
          <w:szCs w:val="22"/>
        </w:rPr>
        <w:t>l</w:t>
      </w:r>
      <w:r w:rsidRPr="00E45023">
        <w:rPr>
          <w:i/>
          <w:iCs/>
          <w:color w:val="000000"/>
          <w:szCs w:val="22"/>
        </w:rPr>
        <w:t>l set our hands in the pr</w:t>
      </w:r>
      <w:r>
        <w:rPr>
          <w:i/>
          <w:iCs/>
          <w:color w:val="000000"/>
          <w:szCs w:val="22"/>
        </w:rPr>
        <w:t>r</w:t>
      </w:r>
      <w:r w:rsidRPr="00E45023">
        <w:rPr>
          <w:i/>
          <w:iCs/>
          <w:color w:val="000000"/>
          <w:szCs w:val="22"/>
        </w:rPr>
        <w:t>sence of witnesses,</w:t>
      </w:r>
      <w:r>
        <w:rPr>
          <w:i/>
          <w:iCs/>
          <w:color w:val="000000"/>
          <w:szCs w:val="22"/>
        </w:rPr>
        <w:t xml:space="preserve"> </w:t>
      </w:r>
      <w:r w:rsidRPr="00E45023">
        <w:rPr>
          <w:i/>
          <w:iCs/>
          <w:color w:val="000000"/>
          <w:szCs w:val="22"/>
        </w:rPr>
        <w:t>this Twenty fourth day of April in the year of our Lord eig</w:t>
      </w:r>
      <w:r w:rsidRPr="00E45023">
        <w:rPr>
          <w:i/>
          <w:iCs/>
          <w:color w:val="000000"/>
          <w:szCs w:val="22"/>
        </w:rPr>
        <w:t>h</w:t>
      </w:r>
      <w:r w:rsidRPr="00E45023">
        <w:rPr>
          <w:i/>
          <w:iCs/>
          <w:color w:val="000000"/>
          <w:szCs w:val="22"/>
        </w:rPr>
        <w:t>teen hundred &amp; sixty eight.</w:t>
      </w:r>
    </w:p>
    <w:p w:rsidR="00BF6A60" w:rsidRPr="00E45023" w:rsidRDefault="00BF6A60" w:rsidP="00BF6A60">
      <w:pPr>
        <w:spacing w:before="120" w:after="120"/>
        <w:jc w:val="both"/>
      </w:pPr>
      <w:r w:rsidRPr="00E45023">
        <w:rPr>
          <w:i/>
          <w:iCs/>
          <w:color w:val="000000"/>
          <w:szCs w:val="22"/>
        </w:rPr>
        <w:t>Signe</w:t>
      </w:r>
      <w:r>
        <w:rPr>
          <w:i/>
          <w:iCs/>
          <w:color w:val="000000"/>
          <w:szCs w:val="22"/>
        </w:rPr>
        <w:t>d,</w:t>
      </w:r>
    </w:p>
    <w:p w:rsidR="00BF6A60" w:rsidRPr="00E45023" w:rsidRDefault="00BF6A60" w:rsidP="00BF6A60">
      <w:pPr>
        <w:spacing w:before="120" w:after="120"/>
        <w:jc w:val="both"/>
      </w:pPr>
      <w:r w:rsidRPr="00E45023">
        <w:rPr>
          <w:rFonts w:cs="Courier New"/>
          <w:color w:val="000000"/>
        </w:rPr>
        <w:t>Sans signature</w:t>
      </w:r>
    </w:p>
    <w:p w:rsidR="00BF6A60" w:rsidRDefault="00BF6A60" w:rsidP="00BF6A60">
      <w:pPr>
        <w:pStyle w:val="p"/>
      </w:pPr>
      <w:r w:rsidRPr="00E45023">
        <w:br w:type="page"/>
      </w:r>
      <w:r>
        <w:t>[185]</w:t>
      </w:r>
    </w:p>
    <w:p w:rsidR="00BF6A60" w:rsidRDefault="00BF6A60" w:rsidP="00BF6A60">
      <w:pPr>
        <w:jc w:val="both"/>
      </w:pPr>
    </w:p>
    <w:p w:rsidR="00BF6A60" w:rsidRDefault="00BF6A60" w:rsidP="00BF6A60"/>
    <w:p w:rsidR="00BF6A60" w:rsidRDefault="00BF6A60" w:rsidP="00BF6A60">
      <w:pPr>
        <w:jc w:val="both"/>
      </w:pPr>
    </w:p>
    <w:p w:rsidR="00BF6A60" w:rsidRPr="002311C0" w:rsidRDefault="00BF6A60" w:rsidP="00BF6A60">
      <w:pPr>
        <w:ind w:firstLine="0"/>
        <w:jc w:val="center"/>
        <w:rPr>
          <w:sz w:val="24"/>
        </w:rPr>
      </w:pPr>
      <w:bookmarkStart w:id="63" w:name="Communaute_metisse_annexe_2"/>
      <w:r w:rsidRPr="002311C0">
        <w:rPr>
          <w:sz w:val="24"/>
        </w:rPr>
        <w:t>La communauté métisse inuit</w:t>
      </w:r>
      <w:r w:rsidRPr="002311C0">
        <w:rPr>
          <w:sz w:val="24"/>
        </w:rPr>
        <w:br/>
        <w:t>de Saint-Augustin (Basse-Côte-Nord).</w:t>
      </w:r>
      <w:r w:rsidRPr="002311C0">
        <w:rPr>
          <w:sz w:val="24"/>
        </w:rPr>
        <w:br/>
        <w:t>Genèse et caractéristiques cult</w:t>
      </w:r>
      <w:r w:rsidRPr="002311C0">
        <w:rPr>
          <w:sz w:val="24"/>
        </w:rPr>
        <w:t>u</w:t>
      </w:r>
      <w:r>
        <w:rPr>
          <w:sz w:val="24"/>
        </w:rPr>
        <w:t>relles.</w:t>
      </w:r>
    </w:p>
    <w:p w:rsidR="00BF6A60" w:rsidRDefault="00BF6A60" w:rsidP="00BF6A60">
      <w:pPr>
        <w:jc w:val="both"/>
      </w:pPr>
    </w:p>
    <w:p w:rsidR="00BF6A60" w:rsidRPr="00ED2081" w:rsidRDefault="00BF6A60" w:rsidP="00BF6A60">
      <w:pPr>
        <w:pStyle w:val="partie"/>
        <w:jc w:val="center"/>
        <w:rPr>
          <w:sz w:val="80"/>
        </w:rPr>
      </w:pPr>
      <w:r>
        <w:rPr>
          <w:sz w:val="80"/>
        </w:rPr>
        <w:t>Annexe 2</w:t>
      </w:r>
    </w:p>
    <w:p w:rsidR="00BF6A60" w:rsidRDefault="00BF6A60" w:rsidP="00BF6A60">
      <w:pPr>
        <w:jc w:val="both"/>
      </w:pPr>
    </w:p>
    <w:p w:rsidR="00BF6A60" w:rsidRDefault="00BF6A60" w:rsidP="00BF6A60">
      <w:pPr>
        <w:pStyle w:val="Titreniveau2"/>
      </w:pPr>
      <w:r>
        <w:t>CHRONOLOGIE DE LA MISE</w:t>
      </w:r>
      <w:r>
        <w:br/>
        <w:t>EN PLACE D'UN CONTRÔLE</w:t>
      </w:r>
      <w:r>
        <w:br/>
        <w:t>E</w:t>
      </w:r>
      <w:r>
        <w:t>F</w:t>
      </w:r>
      <w:r>
        <w:t>FECTIF DES GOUVERNEMENTS</w:t>
      </w:r>
      <w:r>
        <w:br/>
        <w:t>ET AUTRES INSTITUTIONS</w:t>
      </w:r>
      <w:r>
        <w:br/>
        <w:t>SUR LE TERRITOIRE</w:t>
      </w:r>
    </w:p>
    <w:p w:rsidR="00BF6A60" w:rsidRDefault="00BF6A60" w:rsidP="00BF6A60">
      <w:pPr>
        <w:pStyle w:val="Titreniveau2"/>
      </w:pPr>
      <w:r>
        <w:t>ET LES POPULATIONS</w:t>
      </w:r>
      <w:r>
        <w:br/>
        <w:t>DE LA BA</w:t>
      </w:r>
      <w:r>
        <w:t>S</w:t>
      </w:r>
      <w:r>
        <w:t>SE-CÔTE-NORD</w:t>
      </w:r>
      <w:r>
        <w:br/>
        <w:t>DU GOLFE SAINT-LAURENT</w:t>
      </w:r>
    </w:p>
    <w:bookmarkEnd w:id="63"/>
    <w:p w:rsidR="00BF6A60" w:rsidRDefault="00BF6A60" w:rsidP="00BF6A60">
      <w:pPr>
        <w:jc w:val="both"/>
      </w:pPr>
    </w:p>
    <w:p w:rsidR="00BF6A60" w:rsidRPr="00E45023" w:rsidRDefault="00FB15AB" w:rsidP="00BF6A60">
      <w:pPr>
        <w:pStyle w:val="fig"/>
      </w:pPr>
      <w:r w:rsidRPr="006742F5">
        <w:rPr>
          <w:noProof/>
          <w:lang w:val="fr-FR" w:eastAsia="fr-FR"/>
        </w:rPr>
        <w:drawing>
          <wp:inline distT="0" distB="0" distL="0" distR="0">
            <wp:extent cx="1168400" cy="1143000"/>
            <wp:effectExtent l="25400" t="25400" r="12700" b="12700"/>
            <wp:docPr id="2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8400" cy="1143000"/>
                    </a:xfrm>
                    <a:prstGeom prst="rect">
                      <a:avLst/>
                    </a:prstGeom>
                    <a:noFill/>
                    <a:ln w="19050" cmpd="sng">
                      <a:solidFill>
                        <a:srgbClr val="000000"/>
                      </a:solidFill>
                      <a:miter lim="800000"/>
                      <a:headEnd/>
                      <a:tailEnd/>
                    </a:ln>
                    <a:effectLst/>
                  </pic:spPr>
                </pic:pic>
              </a:graphicData>
            </a:graphic>
          </wp:inline>
        </w:drawing>
      </w:r>
    </w:p>
    <w:p w:rsidR="00BF6A60" w:rsidRDefault="00BF6A60" w:rsidP="00BF6A60">
      <w:pPr>
        <w:spacing w:before="120" w:after="120"/>
        <w:jc w:val="both"/>
      </w:pPr>
    </w:p>
    <w:p w:rsidR="00BF6A60" w:rsidRDefault="00BF6A60" w:rsidP="00BF6A60">
      <w:pPr>
        <w:spacing w:before="120" w:after="120"/>
        <w:jc w:val="both"/>
      </w:pPr>
    </w:p>
    <w:p w:rsidR="00BF6A60" w:rsidRDefault="00BF6A60" w:rsidP="00BF6A60">
      <w:pPr>
        <w:spacing w:before="120" w:after="120"/>
        <w:jc w:val="both"/>
      </w:pPr>
      <w:r>
        <w:t>[186]</w:t>
      </w:r>
    </w:p>
    <w:p w:rsidR="00BF6A60" w:rsidRDefault="00BF6A60" w:rsidP="00BF6A60">
      <w:pPr>
        <w:spacing w:before="120" w:after="120"/>
        <w:jc w:val="both"/>
        <w:rPr>
          <w:color w:val="000000"/>
          <w:szCs w:val="22"/>
        </w:rPr>
      </w:pPr>
      <w:r w:rsidRPr="00E45023">
        <w:br w:type="page"/>
      </w:r>
      <w:r>
        <w:rPr>
          <w:color w:val="000000"/>
          <w:szCs w:val="22"/>
        </w:rPr>
        <w:t>[187]</w:t>
      </w:r>
    </w:p>
    <w:p w:rsidR="00BF6A60" w:rsidRPr="00E45023" w:rsidRDefault="00BF6A60" w:rsidP="00BF6A60">
      <w:pPr>
        <w:spacing w:before="120" w:after="120"/>
        <w:jc w:val="both"/>
      </w:pPr>
    </w:p>
    <w:p w:rsidR="00BF6A60" w:rsidRPr="003A3D22" w:rsidRDefault="00BF6A60" w:rsidP="00BF6A60">
      <w:pPr>
        <w:spacing w:before="120" w:after="120"/>
        <w:ind w:left="720"/>
        <w:jc w:val="both"/>
        <w:rPr>
          <w:color w:val="000090"/>
          <w:szCs w:val="22"/>
        </w:rPr>
      </w:pPr>
      <w:r w:rsidRPr="003A3D22">
        <w:rPr>
          <w:color w:val="000090"/>
          <w:szCs w:val="22"/>
        </w:rPr>
        <w:t>N.B. Cette chronologie est à la fois un rappel de dates ma</w:t>
      </w:r>
      <w:r w:rsidRPr="003A3D22">
        <w:rPr>
          <w:color w:val="000090"/>
          <w:szCs w:val="22"/>
        </w:rPr>
        <w:t>r</w:t>
      </w:r>
      <w:r w:rsidRPr="003A3D22">
        <w:rPr>
          <w:color w:val="000090"/>
          <w:szCs w:val="22"/>
        </w:rPr>
        <w:t>quantes dans l'histoire de la Basse-Côte-Nord du golfe Saint-Laurent mentio</w:t>
      </w:r>
      <w:r w:rsidRPr="003A3D22">
        <w:rPr>
          <w:color w:val="000090"/>
          <w:szCs w:val="22"/>
        </w:rPr>
        <w:t>n</w:t>
      </w:r>
      <w:r w:rsidRPr="003A3D22">
        <w:rPr>
          <w:color w:val="000090"/>
          <w:szCs w:val="22"/>
        </w:rPr>
        <w:t>nées dans le texte qui précède et un aide-mémoire pour le lecteur, lui permettant de situer à quels m</w:t>
      </w:r>
      <w:r w:rsidRPr="003A3D22">
        <w:rPr>
          <w:color w:val="000090"/>
          <w:szCs w:val="22"/>
        </w:rPr>
        <w:t>o</w:t>
      </w:r>
      <w:r w:rsidRPr="003A3D22">
        <w:rPr>
          <w:color w:val="000090"/>
          <w:szCs w:val="22"/>
        </w:rPr>
        <w:t>ments dans le temps des autorités pol</w:t>
      </w:r>
      <w:r w:rsidRPr="003A3D22">
        <w:rPr>
          <w:color w:val="000090"/>
          <w:szCs w:val="22"/>
        </w:rPr>
        <w:t>i</w:t>
      </w:r>
      <w:r w:rsidRPr="003A3D22">
        <w:rPr>
          <w:color w:val="000090"/>
          <w:szCs w:val="22"/>
        </w:rPr>
        <w:t>tiques et administratives représentatives ont pu progressivement ass</w:t>
      </w:r>
      <w:r w:rsidRPr="003A3D22">
        <w:rPr>
          <w:color w:val="000090"/>
          <w:szCs w:val="22"/>
        </w:rPr>
        <w:t>u</w:t>
      </w:r>
      <w:r w:rsidRPr="003A3D22">
        <w:rPr>
          <w:color w:val="000090"/>
          <w:szCs w:val="22"/>
        </w:rPr>
        <w:t>rer leur « contrôle effectif » sur le territoire et les habitants de cette sous-région du Québec, appelée « Labrador canadien » jusqu'en 1927.</w:t>
      </w:r>
    </w:p>
    <w:p w:rsidR="00BF6A60" w:rsidRPr="00E45023" w:rsidRDefault="00BF6A60" w:rsidP="00BF6A60">
      <w:pPr>
        <w:spacing w:before="120" w:after="120"/>
        <w:jc w:val="both"/>
      </w:pPr>
    </w:p>
    <w:p w:rsidR="00BF6A60" w:rsidRPr="00E45023" w:rsidRDefault="00BF6A60" w:rsidP="00BF6A60">
      <w:pPr>
        <w:spacing w:before="120" w:after="120"/>
        <w:jc w:val="both"/>
      </w:pPr>
      <w:r w:rsidRPr="00E45023">
        <w:rPr>
          <w:color w:val="000000"/>
          <w:szCs w:val="22"/>
        </w:rPr>
        <w:t>1534 - Lors de son voyage de « découverte » du Canada, Jacques Ca</w:t>
      </w:r>
      <w:r w:rsidRPr="00E45023">
        <w:rPr>
          <w:color w:val="000000"/>
          <w:szCs w:val="22"/>
        </w:rPr>
        <w:t>r</w:t>
      </w:r>
      <w:r w:rsidRPr="00E45023">
        <w:rPr>
          <w:color w:val="000000"/>
          <w:szCs w:val="22"/>
        </w:rPr>
        <w:t>tier explore les rivages de la partie orientale de la Côte-Nord, y compris ceux des actuels archipels de Saint-Augustin et Kekarpoui, où il y a nommé trois havres (ou ports) et une rivière : havre Saint-Antoine (Baie-des-Rochers/Rocky Bay) ; havre Saint-Servan - ou Saint-Servain -(Baie-des-Homards/Lobster Bay), où il planta une croix ; havre Jacques Cartier (Chécatica), un toponyme que l'on r</w:t>
      </w:r>
      <w:r w:rsidRPr="00E45023">
        <w:rPr>
          <w:color w:val="000000"/>
          <w:szCs w:val="22"/>
        </w:rPr>
        <w:t>e</w:t>
      </w:r>
      <w:r w:rsidRPr="00E45023">
        <w:rPr>
          <w:color w:val="000000"/>
          <w:szCs w:val="22"/>
        </w:rPr>
        <w:t>trouve sous deux formes (havre et baie) sur les actuelles cartes mar</w:t>
      </w:r>
      <w:r w:rsidRPr="00E45023">
        <w:rPr>
          <w:color w:val="000000"/>
          <w:szCs w:val="22"/>
        </w:rPr>
        <w:t>i</w:t>
      </w:r>
      <w:r w:rsidRPr="00E45023">
        <w:rPr>
          <w:color w:val="000000"/>
          <w:szCs w:val="22"/>
        </w:rPr>
        <w:t>nes et topographiques ; rivière Saint-Jacques (la rivière Saint-Augustin) (Michelant et Ramé 1867 : 10-11 ; Bayfield carte de 1832-1834). Il mentionne aussi le poste de Brest, un rendez-vous de p</w:t>
      </w:r>
      <w:r w:rsidRPr="00E45023">
        <w:rPr>
          <w:color w:val="000000"/>
          <w:szCs w:val="22"/>
        </w:rPr>
        <w:t>ê</w:t>
      </w:r>
      <w:r w:rsidRPr="00E45023">
        <w:rPr>
          <w:color w:val="000000"/>
          <w:szCs w:val="22"/>
        </w:rPr>
        <w:t>cheurs français, situé dans l'archipel du Vieux-Fort.</w:t>
      </w:r>
    </w:p>
    <w:p w:rsidR="00BF6A60" w:rsidRPr="00E45023" w:rsidRDefault="00BF6A60" w:rsidP="00BF6A60">
      <w:pPr>
        <w:spacing w:before="120" w:after="120"/>
        <w:jc w:val="both"/>
      </w:pPr>
      <w:r w:rsidRPr="00E45023">
        <w:rPr>
          <w:color w:val="000000"/>
          <w:szCs w:val="22"/>
        </w:rPr>
        <w:t xml:space="preserve">1661 - François Bissot de la </w:t>
      </w:r>
      <w:r>
        <w:rPr>
          <w:color w:val="000000"/>
          <w:szCs w:val="22"/>
        </w:rPr>
        <w:t>Rivière reçoit en seigneurie l'Î</w:t>
      </w:r>
      <w:r w:rsidRPr="00E45023">
        <w:rPr>
          <w:color w:val="000000"/>
          <w:szCs w:val="22"/>
        </w:rPr>
        <w:t>le-aux-Œufs, située en amont de Sept-Iles, et l'autorisation de former des ét</w:t>
      </w:r>
      <w:r w:rsidRPr="00E45023">
        <w:rPr>
          <w:color w:val="000000"/>
          <w:szCs w:val="22"/>
        </w:rPr>
        <w:t>a</w:t>
      </w:r>
      <w:r w:rsidRPr="00E45023">
        <w:rPr>
          <w:color w:val="000000"/>
          <w:szCs w:val="22"/>
        </w:rPr>
        <w:t>bli</w:t>
      </w:r>
      <w:r w:rsidRPr="00E45023">
        <w:rPr>
          <w:color w:val="000000"/>
          <w:szCs w:val="22"/>
        </w:rPr>
        <w:t>s</w:t>
      </w:r>
      <w:r w:rsidRPr="00E45023">
        <w:rPr>
          <w:color w:val="000000"/>
          <w:szCs w:val="22"/>
        </w:rPr>
        <w:t>sements sur la terre ferme pour « pratiquer la pesche sédentaire des loups-marins, baleines, marsouins et les autres négoces » à partir de la dite « Isle-aux-Œufs jusqu'aux Sept-Iles et dans la Grande Anse vers les E</w:t>
      </w:r>
      <w:r w:rsidRPr="00E45023">
        <w:rPr>
          <w:color w:val="000000"/>
          <w:szCs w:val="22"/>
        </w:rPr>
        <w:t>s</w:t>
      </w:r>
      <w:r w:rsidRPr="00E45023">
        <w:rPr>
          <w:color w:val="000000"/>
          <w:szCs w:val="22"/>
        </w:rPr>
        <w:t>quimaux où les Espagnols font ordinairement la pesche » (Great Britain Privy Council 1927, Vol</w:t>
      </w:r>
      <w:r>
        <w:rPr>
          <w:color w:val="000000"/>
          <w:szCs w:val="22"/>
        </w:rPr>
        <w:t>. </w:t>
      </w:r>
      <w:r w:rsidRPr="00E45023">
        <w:rPr>
          <w:color w:val="000000"/>
          <w:szCs w:val="22"/>
        </w:rPr>
        <w:t>VII : 3716 ; Charest 1975 : 38). Ce dernier e</w:t>
      </w:r>
      <w:r w:rsidRPr="00E45023">
        <w:rPr>
          <w:color w:val="000000"/>
          <w:szCs w:val="22"/>
        </w:rPr>
        <w:t>n</w:t>
      </w:r>
      <w:r w:rsidRPr="00E45023">
        <w:rPr>
          <w:color w:val="000000"/>
          <w:szCs w:val="22"/>
        </w:rPr>
        <w:t>droit fut identifié comme la baie de Brador, située à l'est des archipels Saint-Augustin et pas très loin de l'actuelle frontière entre le Québec et le Labrador terre-neuvien. Le simple droit d'us</w:t>
      </w:r>
      <w:r w:rsidRPr="00E45023">
        <w:rPr>
          <w:color w:val="000000"/>
          <w:szCs w:val="22"/>
        </w:rPr>
        <w:t>u</w:t>
      </w:r>
      <w:r w:rsidRPr="00E45023">
        <w:rPr>
          <w:color w:val="000000"/>
          <w:szCs w:val="22"/>
        </w:rPr>
        <w:t>fruit accordé à Bissot fut par la suite transformé par ses héritiers en droits seigneuriaux, reconnus à la suite d'un long procès, sur une se</w:t>
      </w:r>
      <w:r w:rsidRPr="00E45023">
        <w:rPr>
          <w:color w:val="000000"/>
          <w:szCs w:val="22"/>
        </w:rPr>
        <w:t>i</w:t>
      </w:r>
      <w:r w:rsidRPr="00E45023">
        <w:rPr>
          <w:color w:val="000000"/>
          <w:szCs w:val="22"/>
        </w:rPr>
        <w:t>gneurie appelée Terre Ferme de Mingan, mais dont l'étendue fut lim</w:t>
      </w:r>
      <w:r w:rsidRPr="00E45023">
        <w:rPr>
          <w:color w:val="000000"/>
          <w:szCs w:val="22"/>
        </w:rPr>
        <w:t>i</w:t>
      </w:r>
      <w:r w:rsidRPr="00E45023">
        <w:rPr>
          <w:color w:val="000000"/>
          <w:szCs w:val="22"/>
        </w:rPr>
        <w:t>tée du côté est à la baie d'Aguanish, s</w:t>
      </w:r>
      <w:r w:rsidRPr="00E45023">
        <w:rPr>
          <w:color w:val="000000"/>
          <w:szCs w:val="22"/>
        </w:rPr>
        <w:t>i</w:t>
      </w:r>
      <w:r w:rsidRPr="00E45023">
        <w:rPr>
          <w:color w:val="000000"/>
          <w:szCs w:val="22"/>
        </w:rPr>
        <w:t>tuée avant la rivière Natashquan (Charest 1975 :38-39).</w:t>
      </w:r>
    </w:p>
    <w:p w:rsidR="00BF6A60" w:rsidRPr="00E45023" w:rsidRDefault="00BF6A60" w:rsidP="00BF6A60">
      <w:pPr>
        <w:spacing w:before="120" w:after="120"/>
        <w:jc w:val="both"/>
        <w:rPr>
          <w:color w:val="000000"/>
          <w:szCs w:val="22"/>
        </w:rPr>
      </w:pPr>
      <w:r>
        <w:rPr>
          <w:color w:val="000000"/>
          <w:szCs w:val="22"/>
        </w:rPr>
        <w:t xml:space="preserve">1679 </w:t>
      </w:r>
      <w:r w:rsidRPr="00E45023">
        <w:rPr>
          <w:color w:val="000000"/>
          <w:szCs w:val="22"/>
        </w:rPr>
        <w:t>-</w:t>
      </w:r>
      <w:r>
        <w:rPr>
          <w:color w:val="000000"/>
          <w:szCs w:val="22"/>
        </w:rPr>
        <w:t xml:space="preserve"> </w:t>
      </w:r>
      <w:r w:rsidRPr="00E45023">
        <w:rPr>
          <w:color w:val="000000"/>
          <w:szCs w:val="22"/>
        </w:rPr>
        <w:t>Jacques de Lalande et Louis Jolliet reçoivent en seigneurie les îles et îlets de Mingan jusqu'à la « Baye appelée l'an</w:t>
      </w:r>
      <w:r>
        <w:rPr>
          <w:color w:val="000000"/>
          <w:szCs w:val="22"/>
        </w:rPr>
        <w:t>s</w:t>
      </w:r>
      <w:r w:rsidRPr="00E45023">
        <w:rPr>
          <w:color w:val="000000"/>
          <w:szCs w:val="22"/>
        </w:rPr>
        <w:t>e aux Esp</w:t>
      </w:r>
      <w:r w:rsidRPr="00E45023">
        <w:rPr>
          <w:color w:val="000000"/>
          <w:szCs w:val="22"/>
        </w:rPr>
        <w:t>a</w:t>
      </w:r>
      <w:r w:rsidRPr="00E45023">
        <w:rPr>
          <w:color w:val="000000"/>
          <w:szCs w:val="22"/>
        </w:rPr>
        <w:t>gnols » (Ibid</w:t>
      </w:r>
      <w:r>
        <w:rPr>
          <w:color w:val="000000"/>
          <w:szCs w:val="22"/>
        </w:rPr>
        <w:t>.</w:t>
      </w:r>
      <w:r w:rsidRPr="00E45023">
        <w:rPr>
          <w:color w:val="000000"/>
          <w:szCs w:val="22"/>
        </w:rPr>
        <w:t> : 39).</w:t>
      </w:r>
    </w:p>
    <w:p w:rsidR="00BF6A60" w:rsidRPr="00E45023" w:rsidRDefault="00BF6A60" w:rsidP="00BF6A60">
      <w:pPr>
        <w:spacing w:before="120" w:after="120"/>
        <w:jc w:val="both"/>
        <w:rPr>
          <w:color w:val="000000"/>
          <w:szCs w:val="22"/>
        </w:rPr>
      </w:pPr>
      <w:r>
        <w:rPr>
          <w:color w:val="000000"/>
          <w:szCs w:val="22"/>
        </w:rPr>
        <w:t xml:space="preserve">1680 </w:t>
      </w:r>
      <w:r w:rsidRPr="00E45023">
        <w:rPr>
          <w:color w:val="000000"/>
          <w:szCs w:val="22"/>
        </w:rPr>
        <w:t>- Louis Jolliet obtient la seigneurie de l'île d'Anticosti à pe</w:t>
      </w:r>
      <w:r w:rsidRPr="00E45023">
        <w:rPr>
          <w:color w:val="000000"/>
          <w:szCs w:val="22"/>
        </w:rPr>
        <w:t>r</w:t>
      </w:r>
      <w:r w:rsidRPr="00E45023">
        <w:rPr>
          <w:color w:val="000000"/>
          <w:szCs w:val="22"/>
        </w:rPr>
        <w:t>pétuité (Idem).</w:t>
      </w:r>
    </w:p>
    <w:p w:rsidR="00BF6A60" w:rsidRPr="00E45023" w:rsidRDefault="00BF6A60" w:rsidP="00BF6A60">
      <w:pPr>
        <w:spacing w:before="120" w:after="120"/>
        <w:jc w:val="both"/>
      </w:pPr>
      <w:r w:rsidRPr="00E45023">
        <w:rPr>
          <w:color w:val="000000"/>
          <w:szCs w:val="22"/>
        </w:rPr>
        <w:t>1694 - À partir du poste de Mingan, Louis Jolliet explore pendant l'été les côtes du Labrador jusqu'au 55</w:t>
      </w:r>
      <w:r>
        <w:rPr>
          <w:color w:val="000000"/>
          <w:szCs w:val="22"/>
        </w:rPr>
        <w:t>º</w:t>
      </w:r>
      <w:r w:rsidRPr="00E45023">
        <w:rPr>
          <w:color w:val="000000"/>
          <w:szCs w:val="22"/>
        </w:rPr>
        <w:t xml:space="preserve"> degré de latitude nord dans le but d'initier le commerce avec les « Esquimaux ». Dans la partie du golfe Saint-Laurent, il rencontre des Amérindiens dont certains lui font part de la présence récente d'Inuit sur l'île du Gros Mécatina (D</w:t>
      </w:r>
      <w:r w:rsidRPr="00E45023">
        <w:rPr>
          <w:color w:val="000000"/>
          <w:szCs w:val="22"/>
        </w:rPr>
        <w:t>e</w:t>
      </w:r>
      <w:r w:rsidRPr="00E45023">
        <w:rPr>
          <w:color w:val="000000"/>
          <w:szCs w:val="22"/>
        </w:rPr>
        <w:t>langlez 1943-1944 : 179-180). Du 2 ou 6 juillet, il fait escale et d</w:t>
      </w:r>
      <w:r w:rsidRPr="00E45023">
        <w:rPr>
          <w:color w:val="000000"/>
          <w:szCs w:val="22"/>
        </w:rPr>
        <w:t>e</w:t>
      </w:r>
      <w:r w:rsidRPr="00E45023">
        <w:rPr>
          <w:color w:val="000000"/>
          <w:szCs w:val="22"/>
        </w:rPr>
        <w:t>meure avec des « sauvages » à l'embouc</w:t>
      </w:r>
      <w:r>
        <w:rPr>
          <w:color w:val="000000"/>
          <w:szCs w:val="22"/>
        </w:rPr>
        <w:t>hure de la rivière appelée P</w:t>
      </w:r>
      <w:r>
        <w:rPr>
          <w:color w:val="000000"/>
          <w:szCs w:val="22"/>
        </w:rPr>
        <w:t>e</w:t>
      </w:r>
      <w:r>
        <w:rPr>
          <w:color w:val="000000"/>
          <w:szCs w:val="22"/>
        </w:rPr>
        <w:t>goü</w:t>
      </w:r>
      <w:r w:rsidRPr="00E45023">
        <w:rPr>
          <w:color w:val="000000"/>
          <w:szCs w:val="22"/>
        </w:rPr>
        <w:t>asiou par les Amérindiens, dont il fait un croquis</w:t>
      </w:r>
      <w:r>
        <w:rPr>
          <w:color w:val="000000"/>
          <w:szCs w:val="22"/>
        </w:rPr>
        <w:t xml:space="preserve"> [188] </w:t>
      </w:r>
      <w:r w:rsidRPr="00E45023">
        <w:rPr>
          <w:color w:val="000000"/>
          <w:szCs w:val="22"/>
        </w:rPr>
        <w:t>(Ibid</w:t>
      </w:r>
      <w:r>
        <w:rPr>
          <w:color w:val="000000"/>
          <w:szCs w:val="22"/>
        </w:rPr>
        <w:t>.</w:t>
      </w:r>
      <w:r w:rsidRPr="00E45023">
        <w:rPr>
          <w:color w:val="000000"/>
          <w:szCs w:val="22"/>
        </w:rPr>
        <w:t> : 180-181), et qui est la rivière nommée Saint-Augustin aujou</w:t>
      </w:r>
      <w:r w:rsidRPr="00E45023">
        <w:rPr>
          <w:color w:val="000000"/>
          <w:szCs w:val="22"/>
        </w:rPr>
        <w:t>r</w:t>
      </w:r>
      <w:r w:rsidRPr="00E45023">
        <w:rPr>
          <w:color w:val="000000"/>
          <w:szCs w:val="22"/>
        </w:rPr>
        <w:t>d'hui par les Métis inuit et Pakuashipu par les Innus.</w:t>
      </w:r>
      <w:r>
        <w:rPr>
          <w:color w:val="000000"/>
          <w:szCs w:val="22"/>
        </w:rPr>
        <w:t xml:space="preserve"> </w:t>
      </w:r>
      <w:r w:rsidRPr="00E45023">
        <w:rPr>
          <w:color w:val="000000"/>
          <w:szCs w:val="22"/>
        </w:rPr>
        <w:t>Un peu plus loin il plante une croix sur une des îles d'un groupe appelé St-Jacques situées en face de la Baie Missina (possiblement Napétippi) (Ibid</w:t>
      </w:r>
      <w:r>
        <w:rPr>
          <w:color w:val="000000"/>
          <w:szCs w:val="22"/>
        </w:rPr>
        <w:t>.,</w:t>
      </w:r>
      <w:r w:rsidRPr="00E45023">
        <w:rPr>
          <w:color w:val="000000"/>
          <w:szCs w:val="22"/>
        </w:rPr>
        <w:t xml:space="preserve"> 181).</w:t>
      </w:r>
    </w:p>
    <w:p w:rsidR="00BF6A60" w:rsidRPr="00E45023" w:rsidRDefault="00BF6A60" w:rsidP="00BF6A60">
      <w:pPr>
        <w:spacing w:before="120" w:after="120"/>
        <w:jc w:val="both"/>
      </w:pPr>
      <w:r w:rsidRPr="00E45023">
        <w:rPr>
          <w:color w:val="000000"/>
          <w:szCs w:val="22"/>
        </w:rPr>
        <w:t>1702 - Augustin Legardeur de Courtemanche se voit att</w:t>
      </w:r>
      <w:r>
        <w:rPr>
          <w:color w:val="000000"/>
          <w:szCs w:val="22"/>
        </w:rPr>
        <w:t>r</w:t>
      </w:r>
      <w:r w:rsidRPr="00E45023">
        <w:rPr>
          <w:color w:val="000000"/>
          <w:szCs w:val="22"/>
        </w:rPr>
        <w:t>ibuer pour dix ans la concession d'un immense territoire allant de la baie de K</w:t>
      </w:r>
      <w:r w:rsidRPr="00E45023">
        <w:rPr>
          <w:color w:val="000000"/>
          <w:szCs w:val="22"/>
        </w:rPr>
        <w:t>e</w:t>
      </w:r>
      <w:r w:rsidRPr="00E45023">
        <w:rPr>
          <w:color w:val="000000"/>
          <w:szCs w:val="22"/>
        </w:rPr>
        <w:t>gaska (située à l'est de la rivière Natashquan) jusqu'à la baie Kessa</w:t>
      </w:r>
      <w:r w:rsidRPr="00E45023">
        <w:rPr>
          <w:color w:val="000000"/>
          <w:szCs w:val="22"/>
        </w:rPr>
        <w:t>s</w:t>
      </w:r>
      <w:r w:rsidRPr="00E45023">
        <w:rPr>
          <w:color w:val="000000"/>
          <w:szCs w:val="22"/>
        </w:rPr>
        <w:t>sasskiou (aujourd'hui Hamilton Inlet) pour y « faire le commerce avec les sauvages et la pesche du loup-marin (Idem). Il construit d'abord un poste à l'e</w:t>
      </w:r>
      <w:r w:rsidRPr="00E45023">
        <w:rPr>
          <w:color w:val="000000"/>
          <w:szCs w:val="22"/>
        </w:rPr>
        <w:t>m</w:t>
      </w:r>
      <w:r w:rsidRPr="00E45023">
        <w:rPr>
          <w:color w:val="000000"/>
          <w:szCs w:val="22"/>
        </w:rPr>
        <w:t>bouchure de la rivière des Esquimaux (appelée Saint-Paul aujourd'hui), puis le déplace à la baie de Brador en 1704 ou 1705 (Charest 1975 : 39). À l'expiration de son premier titre de concession, il obtient en concession pour la vie la Baie de Brador avec deux lieues de chaque côté et quatre de profondeur. Il est aussi mandaté par l'a</w:t>
      </w:r>
      <w:r w:rsidRPr="00E45023">
        <w:rPr>
          <w:color w:val="000000"/>
          <w:szCs w:val="22"/>
        </w:rPr>
        <w:t>d</w:t>
      </w:r>
      <w:r w:rsidRPr="00E45023">
        <w:rPr>
          <w:color w:val="000000"/>
          <w:szCs w:val="22"/>
        </w:rPr>
        <w:t>ministration coloniale pour y construire le Fort Pontchartrain dont il fut nommé responsable avec le titre de « commandant de la côte du Labrador ». Ses fonctions consi</w:t>
      </w:r>
      <w:r w:rsidRPr="00E45023">
        <w:rPr>
          <w:color w:val="000000"/>
          <w:szCs w:val="22"/>
        </w:rPr>
        <w:t>s</w:t>
      </w:r>
      <w:r w:rsidRPr="00E45023">
        <w:rPr>
          <w:color w:val="000000"/>
          <w:szCs w:val="22"/>
        </w:rPr>
        <w:t>taient à faire régner l'ordre parmi les pêcheurs français, qui venaient à chaque année dans le détroit de Be</w:t>
      </w:r>
      <w:r w:rsidRPr="00E45023">
        <w:rPr>
          <w:color w:val="000000"/>
          <w:szCs w:val="22"/>
        </w:rPr>
        <w:t>l</w:t>
      </w:r>
      <w:r w:rsidRPr="00E45023">
        <w:rPr>
          <w:color w:val="000000"/>
          <w:szCs w:val="22"/>
        </w:rPr>
        <w:t>le-Isle, et à protéger leurs équip</w:t>
      </w:r>
      <w:r w:rsidRPr="00E45023">
        <w:rPr>
          <w:color w:val="000000"/>
          <w:szCs w:val="22"/>
        </w:rPr>
        <w:t>e</w:t>
      </w:r>
      <w:r w:rsidRPr="00E45023">
        <w:rPr>
          <w:color w:val="000000"/>
          <w:szCs w:val="22"/>
        </w:rPr>
        <w:t>ments contre les déprédations des Inuit qui fréquentaient la région en a</w:t>
      </w:r>
      <w:r w:rsidRPr="00E45023">
        <w:rPr>
          <w:color w:val="000000"/>
          <w:szCs w:val="22"/>
        </w:rPr>
        <w:t>s</w:t>
      </w:r>
      <w:r w:rsidRPr="00E45023">
        <w:rPr>
          <w:color w:val="000000"/>
          <w:szCs w:val="22"/>
        </w:rPr>
        <w:t>sez grand nombre (Idem). Après la mort de De Courtemanche, en 1717, son beau-fils Martel de Brou</w:t>
      </w:r>
      <w:r w:rsidRPr="00E45023">
        <w:rPr>
          <w:color w:val="000000"/>
          <w:szCs w:val="22"/>
        </w:rPr>
        <w:t>a</w:t>
      </w:r>
      <w:r w:rsidRPr="00E45023">
        <w:rPr>
          <w:color w:val="000000"/>
          <w:szCs w:val="22"/>
        </w:rPr>
        <w:t>ge exerça les mêmes fonctions jusqu'à la fin du régime français (Iga</w:t>
      </w:r>
      <w:r w:rsidRPr="00E45023">
        <w:rPr>
          <w:color w:val="000000"/>
          <w:szCs w:val="22"/>
        </w:rPr>
        <w:t>r</w:t>
      </w:r>
      <w:r w:rsidRPr="00E45023">
        <w:rPr>
          <w:color w:val="000000"/>
          <w:szCs w:val="22"/>
        </w:rPr>
        <w:t>tua 1974 : 468).</w:t>
      </w:r>
    </w:p>
    <w:p w:rsidR="00BF6A60" w:rsidRPr="00E45023" w:rsidRDefault="00BF6A60" w:rsidP="00BF6A60">
      <w:pPr>
        <w:spacing w:before="120" w:after="120"/>
        <w:jc w:val="both"/>
      </w:pPr>
      <w:r w:rsidRPr="00E45023">
        <w:rPr>
          <w:color w:val="000000"/>
          <w:szCs w:val="22"/>
        </w:rPr>
        <w:t>1720 - François Margane de Lavaltrie, officier au Fort Ponchartain, obtient « pour sa vie durant » la concession de Saint-Augustin co</w:t>
      </w:r>
      <w:r w:rsidRPr="00E45023">
        <w:rPr>
          <w:color w:val="000000"/>
          <w:szCs w:val="22"/>
        </w:rPr>
        <w:t>m</w:t>
      </w:r>
      <w:r w:rsidRPr="00E45023">
        <w:rPr>
          <w:color w:val="000000"/>
          <w:szCs w:val="22"/>
        </w:rPr>
        <w:t>prenant deux lieues de chaque côté de la rivière et les îles adjacentes sur qu</w:t>
      </w:r>
      <w:r w:rsidRPr="00E45023">
        <w:rPr>
          <w:color w:val="000000"/>
          <w:szCs w:val="22"/>
        </w:rPr>
        <w:t>a</w:t>
      </w:r>
      <w:r w:rsidRPr="00E45023">
        <w:rPr>
          <w:color w:val="000000"/>
          <w:szCs w:val="22"/>
        </w:rPr>
        <w:t>tre lieues de profondeur (Great Britain. Privy Council 1927, vol VII : 3720. ; Paquin : 463 ; Charest 1975 : 39). À la mort de L</w:t>
      </w:r>
      <w:r w:rsidRPr="00E45023">
        <w:rPr>
          <w:color w:val="000000"/>
          <w:szCs w:val="22"/>
        </w:rPr>
        <w:t>a</w:t>
      </w:r>
      <w:r w:rsidRPr="00E45023">
        <w:rPr>
          <w:color w:val="000000"/>
          <w:szCs w:val="22"/>
        </w:rPr>
        <w:t xml:space="preserve">valtrie en 1750, le poste est reloué à Chéron pour une période de neuf ans (White 1926 : </w:t>
      </w:r>
      <w:r w:rsidRPr="00E45023">
        <w:rPr>
          <w:i/>
          <w:iCs/>
          <w:color w:val="000000"/>
          <w:szCs w:val="22"/>
        </w:rPr>
        <w:t>55).</w:t>
      </w:r>
    </w:p>
    <w:p w:rsidR="00BF6A60" w:rsidRPr="00E45023" w:rsidRDefault="00BF6A60" w:rsidP="00BF6A60">
      <w:pPr>
        <w:spacing w:before="120" w:after="120"/>
        <w:jc w:val="both"/>
      </w:pPr>
      <w:r w:rsidRPr="00E45023">
        <w:rPr>
          <w:color w:val="000000"/>
          <w:szCs w:val="22"/>
        </w:rPr>
        <w:t>1738 - La concession de Chicataka/Apetepy (sic) est accordée à Fra</w:t>
      </w:r>
      <w:r w:rsidRPr="00E45023">
        <w:rPr>
          <w:color w:val="000000"/>
          <w:szCs w:val="22"/>
        </w:rPr>
        <w:t>n</w:t>
      </w:r>
      <w:r w:rsidRPr="00E45023">
        <w:rPr>
          <w:color w:val="000000"/>
          <w:szCs w:val="22"/>
        </w:rPr>
        <w:t>çois Foucault et Nicolas-Gaspard Boucault pour une période de 10 ans (Ibid</w:t>
      </w:r>
      <w:r>
        <w:rPr>
          <w:color w:val="000000"/>
          <w:szCs w:val="22"/>
        </w:rPr>
        <w:t>.,</w:t>
      </w:r>
      <w:r w:rsidRPr="00E45023">
        <w:rPr>
          <w:color w:val="000000"/>
          <w:szCs w:val="22"/>
        </w:rPr>
        <w:t xml:space="preserve"> 1936 : 11 ; Horton 1974 : 42).</w:t>
      </w:r>
    </w:p>
    <w:p w:rsidR="00BF6A60" w:rsidRPr="00E45023" w:rsidRDefault="00BF6A60" w:rsidP="00BF6A60">
      <w:pPr>
        <w:spacing w:before="120" w:after="120"/>
        <w:jc w:val="both"/>
      </w:pPr>
      <w:r w:rsidRPr="00E45023">
        <w:rPr>
          <w:color w:val="000000"/>
          <w:szCs w:val="22"/>
        </w:rPr>
        <w:t>1748 - La concession de Kécarpoui, s'étendant de la rivière Ték</w:t>
      </w:r>
      <w:r w:rsidRPr="00E45023">
        <w:rPr>
          <w:color w:val="000000"/>
          <w:szCs w:val="22"/>
        </w:rPr>
        <w:t>a</w:t>
      </w:r>
      <w:r w:rsidRPr="00E45023">
        <w:rPr>
          <w:color w:val="000000"/>
          <w:szCs w:val="22"/>
        </w:rPr>
        <w:t>poin (sic) à la concession de Saint-Augustin, est accordée à Bréard et Estèbe (Ibid</w:t>
      </w:r>
      <w:r>
        <w:rPr>
          <w:color w:val="000000"/>
          <w:szCs w:val="22"/>
        </w:rPr>
        <w:t>.</w:t>
      </w:r>
      <w:r w:rsidRPr="00E45023">
        <w:rPr>
          <w:color w:val="000000"/>
          <w:szCs w:val="22"/>
        </w:rPr>
        <w:t> : 27).</w:t>
      </w:r>
    </w:p>
    <w:p w:rsidR="00BF6A60" w:rsidRPr="00E45023" w:rsidRDefault="00BF6A60" w:rsidP="00BF6A60">
      <w:pPr>
        <w:spacing w:before="120" w:after="120"/>
        <w:jc w:val="both"/>
      </w:pPr>
      <w:r w:rsidRPr="00E45023">
        <w:rPr>
          <w:color w:val="000000"/>
          <w:szCs w:val="22"/>
        </w:rPr>
        <w:t>1763 - Par la Proclamation Royale de George III, toute la côte du Labrador est rattachée à l'administration coloniale britannique de Te</w:t>
      </w:r>
      <w:r w:rsidRPr="00E45023">
        <w:rPr>
          <w:color w:val="000000"/>
          <w:szCs w:val="22"/>
        </w:rPr>
        <w:t>r</w:t>
      </w:r>
      <w:r w:rsidRPr="00E45023">
        <w:rPr>
          <w:color w:val="000000"/>
          <w:szCs w:val="22"/>
        </w:rPr>
        <w:t>re-Neuve (Dorion 1963 : 51). L'incertitude règne chez les exploitants des postes de pêche sédentaires au loup-marin en raison d'un édit du gouve</w:t>
      </w:r>
      <w:r w:rsidRPr="00E45023">
        <w:rPr>
          <w:color w:val="000000"/>
          <w:szCs w:val="22"/>
        </w:rPr>
        <w:t>r</w:t>
      </w:r>
      <w:r w:rsidRPr="00E45023">
        <w:rPr>
          <w:color w:val="000000"/>
          <w:szCs w:val="22"/>
        </w:rPr>
        <w:t>neur Palliser voulant que l'occupation d'un poste de pêche soit la prérogative du premier arrivé sur les lieux au début de chaque sa</w:t>
      </w:r>
      <w:r w:rsidRPr="00E45023">
        <w:rPr>
          <w:color w:val="000000"/>
          <w:szCs w:val="22"/>
        </w:rPr>
        <w:t>i</w:t>
      </w:r>
      <w:r w:rsidRPr="00E45023">
        <w:rPr>
          <w:color w:val="000000"/>
          <w:szCs w:val="22"/>
        </w:rPr>
        <w:t>son de pêche (W.H. Whiteley 1976 : 92).</w:t>
      </w:r>
    </w:p>
    <w:p w:rsidR="00BF6A60" w:rsidRPr="00E45023" w:rsidRDefault="00BF6A60" w:rsidP="00BF6A60">
      <w:pPr>
        <w:spacing w:before="120" w:after="120"/>
        <w:jc w:val="both"/>
      </w:pPr>
      <w:r w:rsidRPr="00E45023">
        <w:rPr>
          <w:color w:val="000000"/>
          <w:szCs w:val="22"/>
        </w:rPr>
        <w:t>1774 - La totalité des côtes du Labrador, tant terre-neuviennes que c</w:t>
      </w:r>
      <w:r w:rsidRPr="00E45023">
        <w:rPr>
          <w:color w:val="000000"/>
          <w:szCs w:val="22"/>
        </w:rPr>
        <w:t>a</w:t>
      </w:r>
      <w:r w:rsidRPr="00E45023">
        <w:rPr>
          <w:color w:val="000000"/>
          <w:szCs w:val="22"/>
        </w:rPr>
        <w:t>nadiennes, est rattachée à l'administration de la colonie de Québec (Ibid</w:t>
      </w:r>
      <w:r>
        <w:rPr>
          <w:color w:val="000000"/>
          <w:szCs w:val="22"/>
        </w:rPr>
        <w:t>.</w:t>
      </w:r>
      <w:r w:rsidRPr="00E45023">
        <w:rPr>
          <w:color w:val="000000"/>
          <w:szCs w:val="22"/>
        </w:rPr>
        <w:t>). Selon W.H. Whiteley, le gouvernement de Québec n'a jamais eu les moyens nécessaires pour contrôler cette partie</w:t>
      </w:r>
      <w:r>
        <w:rPr>
          <w:color w:val="000000"/>
          <w:szCs w:val="22"/>
        </w:rPr>
        <w:t xml:space="preserve"> [189] </w:t>
      </w:r>
      <w:r w:rsidRPr="00E45023">
        <w:rPr>
          <w:color w:val="000000"/>
          <w:szCs w:val="22"/>
        </w:rPr>
        <w:t>de territo</w:t>
      </w:r>
      <w:r w:rsidRPr="00E45023">
        <w:rPr>
          <w:color w:val="000000"/>
          <w:szCs w:val="22"/>
        </w:rPr>
        <w:t>i</w:t>
      </w:r>
      <w:r w:rsidRPr="00E45023">
        <w:rPr>
          <w:color w:val="000000"/>
          <w:szCs w:val="22"/>
        </w:rPr>
        <w:t>re, parce qu'il ne possédait pas de navires appropriés pour le faire. Les postes de pêche du Labrador sont pillés à plusieurs repr</w:t>
      </w:r>
      <w:r w:rsidRPr="00E45023">
        <w:rPr>
          <w:color w:val="000000"/>
          <w:szCs w:val="22"/>
        </w:rPr>
        <w:t>i</w:t>
      </w:r>
      <w:r w:rsidRPr="00E45023">
        <w:rPr>
          <w:color w:val="000000"/>
          <w:szCs w:val="22"/>
        </w:rPr>
        <w:t>ses par des flibustiers (« privateers ») américains entre 1778 et 1782 pendant la guerre d'indépendance des Etats-Unis (W.H. Whiteley 1976 : 106).</w:t>
      </w:r>
    </w:p>
    <w:p w:rsidR="00BF6A60" w:rsidRPr="00E45023" w:rsidRDefault="00BF6A60" w:rsidP="00BF6A60">
      <w:pPr>
        <w:spacing w:before="120" w:after="120"/>
        <w:jc w:val="both"/>
      </w:pPr>
      <w:r w:rsidRPr="00E45023">
        <w:rPr>
          <w:color w:val="000000"/>
          <w:szCs w:val="22"/>
        </w:rPr>
        <w:t>1783 (et probablement avant) - Les frères Adam et Mathew Ly</w:t>
      </w:r>
      <w:r w:rsidRPr="00E45023">
        <w:rPr>
          <w:color w:val="000000"/>
          <w:szCs w:val="22"/>
        </w:rPr>
        <w:t>m</w:t>
      </w:r>
      <w:r w:rsidRPr="00E45023">
        <w:rPr>
          <w:color w:val="000000"/>
          <w:szCs w:val="22"/>
        </w:rPr>
        <w:t>bu</w:t>
      </w:r>
      <w:r w:rsidRPr="00E45023">
        <w:rPr>
          <w:color w:val="000000"/>
          <w:szCs w:val="22"/>
        </w:rPr>
        <w:t>r</w:t>
      </w:r>
      <w:r w:rsidRPr="00E45023">
        <w:rPr>
          <w:color w:val="000000"/>
          <w:szCs w:val="22"/>
        </w:rPr>
        <w:t>ner avec leurs associés William Grant et Thomas Dunn contrôlent les postes de pêche à loup-marin de la côte du Labrador (Roberts : 1988 : 565). Par l'entremise de différentes compagnies du Labrador, Adam Lymburner demeurera impliqué dans ce secteur d'activités ju</w:t>
      </w:r>
      <w:r w:rsidRPr="00E45023">
        <w:rPr>
          <w:color w:val="000000"/>
          <w:szCs w:val="22"/>
        </w:rPr>
        <w:t>s</w:t>
      </w:r>
      <w:r w:rsidRPr="00E45023">
        <w:rPr>
          <w:color w:val="000000"/>
          <w:szCs w:val="22"/>
        </w:rPr>
        <w:t>que vers 1823 (Ibid</w:t>
      </w:r>
      <w:r>
        <w:rPr>
          <w:color w:val="000000"/>
          <w:szCs w:val="22"/>
        </w:rPr>
        <w:t>.</w:t>
      </w:r>
      <w:r w:rsidRPr="00E45023">
        <w:rPr>
          <w:color w:val="000000"/>
          <w:szCs w:val="22"/>
        </w:rPr>
        <w:t> : 567).</w:t>
      </w:r>
    </w:p>
    <w:p w:rsidR="00BF6A60" w:rsidRPr="00E45023" w:rsidRDefault="00BF6A60" w:rsidP="00BF6A60">
      <w:pPr>
        <w:spacing w:before="120" w:after="120"/>
        <w:jc w:val="both"/>
      </w:pPr>
      <w:r w:rsidRPr="00E45023">
        <w:rPr>
          <w:color w:val="000000"/>
          <w:szCs w:val="22"/>
        </w:rPr>
        <w:t>1804 - Les postes de Saint-Augustin, Chécatica/Napétipi et Kéca</w:t>
      </w:r>
      <w:r w:rsidRPr="00E45023">
        <w:rPr>
          <w:color w:val="000000"/>
          <w:szCs w:val="22"/>
        </w:rPr>
        <w:t>r</w:t>
      </w:r>
      <w:r w:rsidRPr="00E45023">
        <w:rPr>
          <w:color w:val="000000"/>
          <w:szCs w:val="22"/>
        </w:rPr>
        <w:t xml:space="preserve">poui sont vendus par Lymburner et Crawford à William Grant (White 1926 : 11, 277, </w:t>
      </w:r>
      <w:r w:rsidRPr="00E45023">
        <w:rPr>
          <w:i/>
          <w:iCs/>
          <w:color w:val="000000"/>
          <w:szCs w:val="22"/>
        </w:rPr>
        <w:t>55).</w:t>
      </w:r>
    </w:p>
    <w:p w:rsidR="00BF6A60" w:rsidRPr="00E45023" w:rsidRDefault="00BF6A60" w:rsidP="00BF6A60">
      <w:pPr>
        <w:spacing w:before="120" w:after="120"/>
        <w:jc w:val="both"/>
        <w:rPr>
          <w:color w:val="000000"/>
          <w:szCs w:val="22"/>
        </w:rPr>
      </w:pPr>
      <w:r w:rsidRPr="00E45023">
        <w:rPr>
          <w:color w:val="000000"/>
          <w:szCs w:val="22"/>
        </w:rPr>
        <w:t>- Suite au décès de William Grant, les mêmes postes sont vendus par le shérif à John Richardson et associés, dont les frères Lymburner, qui forment la Labrador New Concern (Idem ; Charest 1975 : 40) ou New Labrador Company (Roberts 1988 : 567).</w:t>
      </w:r>
    </w:p>
    <w:p w:rsidR="00BF6A60" w:rsidRPr="00E45023" w:rsidRDefault="00BF6A60" w:rsidP="00BF6A60">
      <w:pPr>
        <w:spacing w:before="120" w:after="120"/>
        <w:jc w:val="both"/>
        <w:rPr>
          <w:color w:val="000000"/>
          <w:szCs w:val="22"/>
        </w:rPr>
      </w:pPr>
      <w:r w:rsidRPr="00E45023">
        <w:rPr>
          <w:color w:val="000000"/>
          <w:szCs w:val="22"/>
        </w:rPr>
        <w:t>- Le Newfoundland Act retourne à Terre-Neuve « le territoire qui lui avait été originellement attribué par la proclamation de 1763, à l'exce</w:t>
      </w:r>
      <w:r w:rsidRPr="00E45023">
        <w:rPr>
          <w:color w:val="000000"/>
          <w:szCs w:val="22"/>
        </w:rPr>
        <w:t>p</w:t>
      </w:r>
      <w:r w:rsidRPr="00E45023">
        <w:rPr>
          <w:color w:val="000000"/>
          <w:szCs w:val="22"/>
        </w:rPr>
        <w:t>tion des Iles-de-la-Madeleine » (Dorion 1963 : 53).</w:t>
      </w:r>
    </w:p>
    <w:p w:rsidR="00BF6A60" w:rsidRPr="00E45023" w:rsidRDefault="00BF6A60" w:rsidP="00BF6A60">
      <w:pPr>
        <w:spacing w:before="120" w:after="120"/>
        <w:jc w:val="both"/>
      </w:pPr>
      <w:r w:rsidRPr="00E45023">
        <w:rPr>
          <w:color w:val="000000"/>
          <w:szCs w:val="22"/>
        </w:rPr>
        <w:t>1820 - La Labrador New Concern (Lymburner) déclare faillite.</w:t>
      </w:r>
    </w:p>
    <w:p w:rsidR="00BF6A60" w:rsidRPr="00E45023" w:rsidRDefault="00BF6A60" w:rsidP="00BF6A60">
      <w:pPr>
        <w:spacing w:before="120" w:after="120"/>
        <w:jc w:val="both"/>
        <w:rPr>
          <w:color w:val="000000"/>
          <w:szCs w:val="22"/>
        </w:rPr>
      </w:pPr>
      <w:r>
        <w:rPr>
          <w:color w:val="000000"/>
          <w:szCs w:val="22"/>
        </w:rPr>
        <w:t xml:space="preserve">1823 </w:t>
      </w:r>
      <w:r w:rsidRPr="00E45023">
        <w:rPr>
          <w:color w:val="000000"/>
          <w:szCs w:val="22"/>
        </w:rPr>
        <w:t>- Plusieurs postes de pêche qui appartenaient à la compagnie du L</w:t>
      </w:r>
      <w:r w:rsidRPr="00E45023">
        <w:rPr>
          <w:color w:val="000000"/>
          <w:szCs w:val="22"/>
        </w:rPr>
        <w:t>a</w:t>
      </w:r>
      <w:r w:rsidRPr="00E45023">
        <w:rPr>
          <w:color w:val="000000"/>
          <w:szCs w:val="22"/>
        </w:rPr>
        <w:t>brador sont vendus séparément à des particuliers, dont les postes de Saint-Augustin et de Kékarpoui (Canada 1853).</w:t>
      </w:r>
    </w:p>
    <w:p w:rsidR="00BF6A60" w:rsidRDefault="00BF6A60" w:rsidP="00BF6A60">
      <w:pPr>
        <w:spacing w:before="120" w:after="120"/>
        <w:jc w:val="both"/>
        <w:rPr>
          <w:color w:val="000000"/>
          <w:szCs w:val="22"/>
        </w:rPr>
      </w:pPr>
      <w:r>
        <w:rPr>
          <w:color w:val="000000"/>
          <w:szCs w:val="22"/>
        </w:rPr>
        <w:t xml:space="preserve">1824 </w:t>
      </w:r>
      <w:r w:rsidRPr="00E45023">
        <w:rPr>
          <w:color w:val="000000"/>
          <w:szCs w:val="22"/>
        </w:rPr>
        <w:t>- Une législation sur les pêches est adoptée, mais elle n'est jamais vraiment mise en application sur les côtes du Labrador can</w:t>
      </w:r>
      <w:r w:rsidRPr="00E45023">
        <w:rPr>
          <w:color w:val="000000"/>
          <w:szCs w:val="22"/>
        </w:rPr>
        <w:t>a</w:t>
      </w:r>
      <w:r w:rsidRPr="00E45023">
        <w:rPr>
          <w:color w:val="000000"/>
          <w:szCs w:val="22"/>
        </w:rPr>
        <w:t>dien par manque de mécanisme de contrôle selon les propos mêmes du capitaine Fortin en 1862 :</w:t>
      </w:r>
    </w:p>
    <w:p w:rsidR="00BF6A60" w:rsidRPr="00E45023" w:rsidRDefault="00BF6A60" w:rsidP="00BF6A60">
      <w:pPr>
        <w:pStyle w:val="citationi"/>
      </w:pPr>
    </w:p>
    <w:p w:rsidR="00BF6A60" w:rsidRDefault="00BF6A60" w:rsidP="00BF6A60">
      <w:pPr>
        <w:pStyle w:val="citationi"/>
      </w:pPr>
      <w:r w:rsidRPr="00E45023">
        <w:t>« And</w:t>
      </w:r>
      <w:r>
        <w:t xml:space="preserve"> </w:t>
      </w:r>
      <w:r w:rsidRPr="00E45023">
        <w:t>first, let us see what was the condition of</w:t>
      </w:r>
      <w:r>
        <w:t xml:space="preserve"> </w:t>
      </w:r>
      <w:r w:rsidRPr="00E45023">
        <w:t>our maritime coast b</w:t>
      </w:r>
      <w:r w:rsidRPr="00E45023">
        <w:t>e</w:t>
      </w:r>
      <w:r w:rsidRPr="00E45023">
        <w:t>fore 1852.</w:t>
      </w:r>
      <w:r>
        <w:t xml:space="preserve"> </w:t>
      </w:r>
      <w:r w:rsidRPr="00E45023">
        <w:t>On the northern shore of</w:t>
      </w:r>
      <w:r>
        <w:t xml:space="preserve"> </w:t>
      </w:r>
      <w:r w:rsidRPr="00E45023">
        <w:t>the river and gulf of St.</w:t>
      </w:r>
      <w:r>
        <w:t xml:space="preserve"> </w:t>
      </w:r>
      <w:r w:rsidRPr="00E45023">
        <w:t>L</w:t>
      </w:r>
      <w:r w:rsidRPr="00E45023">
        <w:t>a</w:t>
      </w:r>
      <w:r w:rsidRPr="00E45023">
        <w:t>wrence, as far as the extr</w:t>
      </w:r>
      <w:r>
        <w:t>r</w:t>
      </w:r>
      <w:r w:rsidRPr="00E45023">
        <w:t>me boundary of Canada, over and extent of</w:t>
      </w:r>
      <w:r>
        <w:t xml:space="preserve"> </w:t>
      </w:r>
      <w:r w:rsidRPr="00E45023">
        <w:t>nearly 500 m</w:t>
      </w:r>
      <w:r w:rsidRPr="00E45023">
        <w:t>i</w:t>
      </w:r>
      <w:r w:rsidRPr="00E45023">
        <w:t>les of coast, there existed no organization of</w:t>
      </w:r>
      <w:r>
        <w:t xml:space="preserve"> </w:t>
      </w:r>
      <w:r w:rsidRPr="00E45023">
        <w:t>our</w:t>
      </w:r>
      <w:r>
        <w:t xml:space="preserve"> </w:t>
      </w:r>
      <w:r w:rsidRPr="00E45023">
        <w:t>fish</w:t>
      </w:r>
      <w:r w:rsidRPr="00E45023">
        <w:t>e</w:t>
      </w:r>
      <w:r w:rsidRPr="00E45023">
        <w:t>ries, nor was there any protection whatever for the r</w:t>
      </w:r>
      <w:r>
        <w:t>e</w:t>
      </w:r>
      <w:r w:rsidRPr="00E45023">
        <w:t>sident inhab</w:t>
      </w:r>
      <w:r w:rsidRPr="00E45023">
        <w:t>i</w:t>
      </w:r>
      <w:r w:rsidRPr="00E45023">
        <w:t>tants against the audacity and rapacity of</w:t>
      </w:r>
      <w:r>
        <w:t xml:space="preserve"> </w:t>
      </w:r>
      <w:r w:rsidRPr="00E45023">
        <w:t>foreigners, who frequently robbed them of their</w:t>
      </w:r>
      <w:r>
        <w:t xml:space="preserve"> </w:t>
      </w:r>
      <w:r w:rsidRPr="00E45023">
        <w:t>produce and even of their</w:t>
      </w:r>
      <w:r>
        <w:t xml:space="preserve"> </w:t>
      </w:r>
      <w:r w:rsidRPr="00E45023">
        <w:t>fishing grounds ; in a word the will of</w:t>
      </w:r>
      <w:r>
        <w:t xml:space="preserve"> </w:t>
      </w:r>
      <w:r w:rsidRPr="00E45023">
        <w:t>the strongest was law » (Canada 1962 : 69)</w:t>
      </w:r>
    </w:p>
    <w:p w:rsidR="00BF6A60" w:rsidRPr="00E45023" w:rsidRDefault="00BF6A60" w:rsidP="00BF6A60">
      <w:pPr>
        <w:pStyle w:val="citationi"/>
      </w:pPr>
    </w:p>
    <w:p w:rsidR="00BF6A60" w:rsidRPr="00E45023" w:rsidRDefault="00BF6A60" w:rsidP="00BF6A60">
      <w:pPr>
        <w:spacing w:before="120" w:after="120"/>
        <w:jc w:val="both"/>
      </w:pPr>
      <w:r w:rsidRPr="00E45023">
        <w:rPr>
          <w:color w:val="000000"/>
          <w:szCs w:val="22"/>
        </w:rPr>
        <w:t>1825</w:t>
      </w:r>
      <w:r>
        <w:rPr>
          <w:color w:val="000000"/>
          <w:szCs w:val="22"/>
        </w:rPr>
        <w:t xml:space="preserve"> </w:t>
      </w:r>
      <w:r w:rsidRPr="00E45023">
        <w:rPr>
          <w:color w:val="000000"/>
          <w:szCs w:val="22"/>
        </w:rPr>
        <w:t>- La partie du Labrador à l'ouest de la baie de Blanc-Sablon retourne sous la</w:t>
      </w:r>
      <w:r>
        <w:rPr>
          <w:color w:val="000000"/>
          <w:szCs w:val="22"/>
        </w:rPr>
        <w:t xml:space="preserve"> </w:t>
      </w:r>
      <w:r w:rsidRPr="00E45023">
        <w:rPr>
          <w:color w:val="000000"/>
          <w:szCs w:val="22"/>
        </w:rPr>
        <w:t>juridiction du Québec (Dorion 1963 : 46).</w:t>
      </w:r>
    </w:p>
    <w:p w:rsidR="00BF6A60" w:rsidRPr="00E45023" w:rsidRDefault="00BF6A60" w:rsidP="00BF6A60">
      <w:pPr>
        <w:spacing w:before="120" w:after="120"/>
        <w:jc w:val="both"/>
      </w:pPr>
      <w:r>
        <w:rPr>
          <w:color w:val="000000"/>
          <w:szCs w:val="22"/>
        </w:rPr>
        <w:t>[190]</w:t>
      </w:r>
    </w:p>
    <w:p w:rsidR="00BF6A60" w:rsidRPr="00E45023" w:rsidRDefault="00BF6A60" w:rsidP="00BF6A60">
      <w:pPr>
        <w:spacing w:before="120" w:after="120"/>
        <w:jc w:val="both"/>
      </w:pPr>
      <w:r w:rsidRPr="00E45023">
        <w:rPr>
          <w:color w:val="000000"/>
          <w:szCs w:val="22"/>
        </w:rPr>
        <w:t>1833 - Le célèbre ornithologue John James Audubon explore la c</w:t>
      </w:r>
      <w:r w:rsidRPr="00E45023">
        <w:rPr>
          <w:color w:val="000000"/>
          <w:szCs w:val="22"/>
        </w:rPr>
        <w:t>ô</w:t>
      </w:r>
      <w:r w:rsidRPr="00E45023">
        <w:rPr>
          <w:color w:val="000000"/>
          <w:szCs w:val="22"/>
        </w:rPr>
        <w:t>te du Labrador canadien. Il y constate l'anarchie du peuplement par des « squatters » et le pillage des lieux de nidification des oiseaux m</w:t>
      </w:r>
      <w:r w:rsidRPr="00E45023">
        <w:rPr>
          <w:color w:val="000000"/>
          <w:szCs w:val="22"/>
        </w:rPr>
        <w:t>a</w:t>
      </w:r>
      <w:r w:rsidRPr="00E45023">
        <w:rPr>
          <w:color w:val="000000"/>
          <w:szCs w:val="22"/>
        </w:rPr>
        <w:t>rins par des équipages de goélettes venant de la Nouvelle-Ecosse et de Boston (Audubon 1960 vol 2 : 406- 418).</w:t>
      </w:r>
    </w:p>
    <w:p w:rsidR="00BF6A60" w:rsidRPr="00E45023" w:rsidRDefault="00BF6A60" w:rsidP="00BF6A60">
      <w:pPr>
        <w:spacing w:before="120" w:after="120"/>
        <w:jc w:val="both"/>
      </w:pPr>
      <w:r w:rsidRPr="00E45023">
        <w:rPr>
          <w:color w:val="000000"/>
          <w:szCs w:val="22"/>
        </w:rPr>
        <w:t>1833-1834 - Le commandant Henry Wolsey Bayfield fait des rel</w:t>
      </w:r>
      <w:r w:rsidRPr="00E45023">
        <w:rPr>
          <w:color w:val="000000"/>
          <w:szCs w:val="22"/>
        </w:rPr>
        <w:t>e</w:t>
      </w:r>
      <w:r w:rsidRPr="00E45023">
        <w:rPr>
          <w:color w:val="000000"/>
          <w:szCs w:val="22"/>
        </w:rPr>
        <w:t>vés de cartographie marine dans la partie est du Labrador canadien, y compris les archipels de Saint-Augustin.</w:t>
      </w:r>
    </w:p>
    <w:p w:rsidR="00BF6A60" w:rsidRPr="00E45023" w:rsidRDefault="00BF6A60" w:rsidP="00BF6A60">
      <w:pPr>
        <w:spacing w:before="120" w:after="120"/>
        <w:jc w:val="both"/>
        <w:rPr>
          <w:color w:val="000000"/>
          <w:szCs w:val="22"/>
        </w:rPr>
      </w:pPr>
      <w:r>
        <w:rPr>
          <w:color w:val="000000"/>
          <w:szCs w:val="22"/>
        </w:rPr>
        <w:t xml:space="preserve">1840 </w:t>
      </w:r>
      <w:r w:rsidRPr="00E45023">
        <w:rPr>
          <w:color w:val="000000"/>
          <w:szCs w:val="22"/>
        </w:rPr>
        <w:t>- Première mission d'un ministre anglican, le révérend E</w:t>
      </w:r>
      <w:r w:rsidRPr="00E45023">
        <w:rPr>
          <w:color w:val="000000"/>
          <w:szCs w:val="22"/>
        </w:rPr>
        <w:t>d</w:t>
      </w:r>
      <w:r w:rsidRPr="00E45023">
        <w:rPr>
          <w:color w:val="000000"/>
          <w:szCs w:val="22"/>
        </w:rPr>
        <w:t>ward Cusak. Cependant, il fallut attendre encore une vingtaine d'a</w:t>
      </w:r>
      <w:r w:rsidRPr="00E45023">
        <w:rPr>
          <w:color w:val="000000"/>
          <w:szCs w:val="22"/>
        </w:rPr>
        <w:t>n</w:t>
      </w:r>
      <w:r w:rsidRPr="00E45023">
        <w:rPr>
          <w:color w:val="000000"/>
          <w:szCs w:val="22"/>
        </w:rPr>
        <w:t>nées avant que des missionnaires anglicans ne visitent régulièrement la Basse-Côte-Nord. Les deux paroisses anglicanes de la Basse-Côte-Nord (Harrington Harbour et Rivière-Saint-Paul) ont toujours été ra</w:t>
      </w:r>
      <w:r w:rsidRPr="00E45023">
        <w:rPr>
          <w:color w:val="000000"/>
          <w:szCs w:val="22"/>
        </w:rPr>
        <w:t>t</w:t>
      </w:r>
      <w:r w:rsidRPr="00E45023">
        <w:rPr>
          <w:color w:val="000000"/>
          <w:szCs w:val="22"/>
        </w:rPr>
        <w:t>tachées au diocèse de Qu</w:t>
      </w:r>
      <w:r w:rsidRPr="00E45023">
        <w:rPr>
          <w:color w:val="000000"/>
          <w:szCs w:val="22"/>
        </w:rPr>
        <w:t>é</w:t>
      </w:r>
      <w:r w:rsidRPr="00E45023">
        <w:rPr>
          <w:color w:val="000000"/>
          <w:szCs w:val="22"/>
        </w:rPr>
        <w:t>bec (Charest 1975b : 154)</w:t>
      </w:r>
    </w:p>
    <w:p w:rsidR="00BF6A60" w:rsidRPr="00E45023" w:rsidRDefault="00BF6A60" w:rsidP="00BF6A60">
      <w:pPr>
        <w:spacing w:before="120" w:after="120"/>
        <w:jc w:val="both"/>
        <w:rPr>
          <w:color w:val="000000"/>
          <w:szCs w:val="22"/>
        </w:rPr>
      </w:pPr>
      <w:r>
        <w:rPr>
          <w:color w:val="000000"/>
          <w:szCs w:val="22"/>
        </w:rPr>
        <w:t xml:space="preserve">1841 </w:t>
      </w:r>
      <w:r w:rsidRPr="00E45023">
        <w:rPr>
          <w:color w:val="000000"/>
          <w:szCs w:val="22"/>
        </w:rPr>
        <w:t>- Samuel Robertson, un exploitant d'un poste de pêche à loup-marin depuis 1815, dénonce l'anarchie qui règne dans la pratique de cette activ</w:t>
      </w:r>
      <w:r w:rsidRPr="00E45023">
        <w:rPr>
          <w:color w:val="000000"/>
          <w:szCs w:val="22"/>
        </w:rPr>
        <w:t>i</w:t>
      </w:r>
      <w:r w:rsidRPr="00E45023">
        <w:rPr>
          <w:color w:val="000000"/>
          <w:szCs w:val="22"/>
        </w:rPr>
        <w:t>té depuis qu'un grand nombre de nouveaux-venus se sont lancés dans ce</w:t>
      </w:r>
      <w:r w:rsidRPr="00E45023">
        <w:rPr>
          <w:color w:val="000000"/>
          <w:szCs w:val="22"/>
        </w:rPr>
        <w:t>t</w:t>
      </w:r>
      <w:r w:rsidRPr="00E45023">
        <w:rPr>
          <w:color w:val="000000"/>
          <w:szCs w:val="22"/>
        </w:rPr>
        <w:t>te activité de façon incontrôlée :</w:t>
      </w:r>
    </w:p>
    <w:p w:rsidR="00BF6A60" w:rsidRDefault="00BF6A60" w:rsidP="00BF6A60">
      <w:pPr>
        <w:pStyle w:val="citationi"/>
      </w:pPr>
    </w:p>
    <w:p w:rsidR="00BF6A60" w:rsidRDefault="00BF6A60" w:rsidP="00BF6A60">
      <w:pPr>
        <w:pStyle w:val="citationi"/>
      </w:pPr>
      <w:r w:rsidRPr="00E45023">
        <w:t>« Indeed</w:t>
      </w:r>
      <w:r>
        <w:t xml:space="preserve"> </w:t>
      </w:r>
      <w:r w:rsidRPr="00E45023">
        <w:t>for some years, the</w:t>
      </w:r>
      <w:r>
        <w:t xml:space="preserve"> </w:t>
      </w:r>
      <w:r w:rsidRPr="00E45023">
        <w:t>fisheries h</w:t>
      </w:r>
      <w:r>
        <w:t>a</w:t>
      </w:r>
      <w:r w:rsidRPr="00E45023">
        <w:t>ve been crowded there</w:t>
      </w:r>
      <w:r w:rsidRPr="00E45023">
        <w:t>a</w:t>
      </w:r>
      <w:r w:rsidRPr="00E45023">
        <w:t>bouts as to serious</w:t>
      </w:r>
      <w:r>
        <w:t>l</w:t>
      </w:r>
      <w:r w:rsidRPr="00E45023">
        <w:t>y annoy each other, and endless quarrels are going on. S</w:t>
      </w:r>
      <w:r>
        <w:t xml:space="preserve"> </w:t>
      </w:r>
      <w:r w:rsidRPr="00E45023">
        <w:t xml:space="preserve">ofar there </w:t>
      </w:r>
      <w:r>
        <w:t>h</w:t>
      </w:r>
      <w:r w:rsidRPr="00E45023">
        <w:t>as been no blood spilt, but, if</w:t>
      </w:r>
      <w:r>
        <w:t xml:space="preserve"> </w:t>
      </w:r>
      <w:r w:rsidRPr="00E45023">
        <w:t>government does not soon inte</w:t>
      </w:r>
      <w:r w:rsidRPr="00E45023">
        <w:t>r</w:t>
      </w:r>
      <w:r w:rsidRPr="00E45023">
        <w:t>f</w:t>
      </w:r>
      <w:r>
        <w:t>e</w:t>
      </w:r>
      <w:r w:rsidRPr="00E45023">
        <w:t>re and enforce some r</w:t>
      </w:r>
      <w:r>
        <w:t>e</w:t>
      </w:r>
      <w:r w:rsidRPr="00E45023">
        <w:t>gulations, there is no saying what may happen in a country where the total absence of</w:t>
      </w:r>
      <w:r>
        <w:t xml:space="preserve"> </w:t>
      </w:r>
      <w:r w:rsidRPr="00E45023">
        <w:t>every mark of</w:t>
      </w:r>
      <w:r>
        <w:t xml:space="preserve"> </w:t>
      </w:r>
      <w:r w:rsidRPr="00E45023">
        <w:t>authority bas bred contempt for government laws - where violence is the best title, and aud</w:t>
      </w:r>
      <w:r w:rsidRPr="00E45023">
        <w:t>a</w:t>
      </w:r>
      <w:r w:rsidRPr="00E45023">
        <w:t>ce confers most right » (Robertson 1855 : 35).</w:t>
      </w:r>
    </w:p>
    <w:p w:rsidR="00BF6A60" w:rsidRPr="00E45023" w:rsidRDefault="00BF6A60" w:rsidP="00BF6A60">
      <w:pPr>
        <w:pStyle w:val="citationi"/>
      </w:pPr>
    </w:p>
    <w:p w:rsidR="00BF6A60" w:rsidRPr="00E45023" w:rsidRDefault="00BF6A60" w:rsidP="00BF6A60">
      <w:pPr>
        <w:spacing w:before="120" w:after="120"/>
        <w:jc w:val="both"/>
      </w:pPr>
      <w:r w:rsidRPr="00E45023">
        <w:rPr>
          <w:color w:val="000000"/>
          <w:szCs w:val="22"/>
        </w:rPr>
        <w:t>1848 - Première mission d'un prêtre catholique, l'abbé Desrui</w:t>
      </w:r>
      <w:r w:rsidRPr="00E45023">
        <w:rPr>
          <w:color w:val="000000"/>
          <w:szCs w:val="22"/>
        </w:rPr>
        <w:t>s</w:t>
      </w:r>
      <w:r w:rsidRPr="00E45023">
        <w:rPr>
          <w:color w:val="000000"/>
          <w:szCs w:val="22"/>
        </w:rPr>
        <w:t>seaux. La partie orientale du Labrador canadien est alors rattachée du diocèse de Terre-Neuve depuis 1820 (Charest 1975a : 149).</w:t>
      </w:r>
    </w:p>
    <w:p w:rsidR="00BF6A60" w:rsidRPr="00E45023" w:rsidRDefault="00BF6A60" w:rsidP="00BF6A60">
      <w:pPr>
        <w:spacing w:before="120" w:after="120"/>
        <w:jc w:val="both"/>
      </w:pPr>
      <w:r w:rsidRPr="00E45023">
        <w:rPr>
          <w:color w:val="000000"/>
          <w:szCs w:val="22"/>
        </w:rPr>
        <w:t>1852 - Mise en place d'un service de protection des pêcheries marit</w:t>
      </w:r>
      <w:r w:rsidRPr="00E45023">
        <w:rPr>
          <w:color w:val="000000"/>
          <w:szCs w:val="22"/>
        </w:rPr>
        <w:t>i</w:t>
      </w:r>
      <w:r w:rsidRPr="00E45023">
        <w:rPr>
          <w:color w:val="000000"/>
          <w:szCs w:val="22"/>
        </w:rPr>
        <w:t xml:space="preserve">mes dans le golfe Saint-Laurent. Le Capitaine Pierre-Etienne Fortin en fut le premier responsable. « Il commandait un vapeur armé - le Doris - qui fut plus tard remplacé par la goélette armée </w:t>
      </w:r>
      <w:r w:rsidRPr="00E45023">
        <w:rPr>
          <w:i/>
          <w:iCs/>
          <w:color w:val="000000"/>
          <w:szCs w:val="22"/>
        </w:rPr>
        <w:t>La Canadie</w:t>
      </w:r>
      <w:r w:rsidRPr="00E45023">
        <w:rPr>
          <w:i/>
          <w:iCs/>
          <w:color w:val="000000"/>
          <w:szCs w:val="22"/>
        </w:rPr>
        <w:t>n</w:t>
      </w:r>
      <w:r w:rsidRPr="00E45023">
        <w:rPr>
          <w:i/>
          <w:iCs/>
          <w:color w:val="000000"/>
          <w:szCs w:val="22"/>
        </w:rPr>
        <w:t xml:space="preserve">ne </w:t>
      </w:r>
      <w:r w:rsidRPr="00E45023">
        <w:rPr>
          <w:color w:val="000000"/>
          <w:szCs w:val="22"/>
        </w:rPr>
        <w:t>... » (Cha</w:t>
      </w:r>
      <w:r w:rsidRPr="00E45023">
        <w:rPr>
          <w:color w:val="000000"/>
          <w:szCs w:val="22"/>
        </w:rPr>
        <w:t>m</w:t>
      </w:r>
      <w:r w:rsidRPr="00E45023">
        <w:rPr>
          <w:color w:val="000000"/>
          <w:szCs w:val="22"/>
        </w:rPr>
        <w:t>bers 1912 : 164). Selon Chambers, ses fonctions étaient les suivantes :</w:t>
      </w:r>
    </w:p>
    <w:p w:rsidR="00BF6A60" w:rsidRDefault="00BF6A60" w:rsidP="00BF6A60">
      <w:pPr>
        <w:pStyle w:val="citationi"/>
      </w:pPr>
    </w:p>
    <w:p w:rsidR="00BF6A60" w:rsidRPr="00E45023" w:rsidRDefault="00BF6A60" w:rsidP="00BF6A60">
      <w:pPr>
        <w:pStyle w:val="citationi"/>
      </w:pPr>
      <w:r w:rsidRPr="00E45023">
        <w:t>« </w:t>
      </w:r>
      <w:r>
        <w:t xml:space="preserve">… </w:t>
      </w:r>
      <w:r w:rsidRPr="00E45023">
        <w:t>tandis que certaines fonctions supplémentaires comme magi</w:t>
      </w:r>
      <w:r w:rsidRPr="00E45023">
        <w:t>s</w:t>
      </w:r>
      <w:r w:rsidRPr="00E45023">
        <w:t>trat</w:t>
      </w:r>
      <w:r>
        <w:t xml:space="preserve"> </w:t>
      </w:r>
      <w:r w:rsidRPr="00E45023">
        <w:t>stipendiaire furent remplies par lui d'après les ordres émanant du secr</w:t>
      </w:r>
      <w:r w:rsidRPr="00E45023">
        <w:t>é</w:t>
      </w:r>
      <w:r w:rsidRPr="00E45023">
        <w:t>taire de la Province. Après 1860, les attributions du Dr Fortin furent considérablement augmentées.</w:t>
      </w:r>
    </w:p>
    <w:p w:rsidR="00BF6A60" w:rsidRPr="00E45023" w:rsidRDefault="00BF6A60" w:rsidP="00BF6A60">
      <w:pPr>
        <w:pStyle w:val="citationi"/>
      </w:pPr>
      <w:r w:rsidRPr="00E45023">
        <w:t>En plus de sa position de magistrat stipendiaire chargé de faire obse</w:t>
      </w:r>
      <w:r w:rsidRPr="00E45023">
        <w:t>r</w:t>
      </w:r>
      <w:r w:rsidRPr="00E45023">
        <w:t>ver strictement les clauses de l'Acte des Pêcheries, position qui lui conf</w:t>
      </w:r>
      <w:r w:rsidRPr="00E45023">
        <w:t>é</w:t>
      </w:r>
      <w:r w:rsidRPr="00E45023">
        <w:t>rait une autorité judiciaire sur tous les territoires non org</w:t>
      </w:r>
      <w:r w:rsidRPr="00E45023">
        <w:t>a</w:t>
      </w:r>
      <w:r w:rsidRPr="00E45023">
        <w:t>nisés du Bas Canada, le Dr Fortin était encore inspecteur de douane avec pouvoir re</w:t>
      </w:r>
      <w:r w:rsidRPr="00E45023">
        <w:t>s</w:t>
      </w:r>
      <w:r w:rsidRPr="00E45023">
        <w:t>trictif sur le commerce illicite des boissons enivra</w:t>
      </w:r>
      <w:r w:rsidRPr="00E45023">
        <w:t>n</w:t>
      </w:r>
      <w:r w:rsidRPr="00E45023">
        <w:t>tes. Il avait de plus les pouvoirs</w:t>
      </w:r>
      <w:r>
        <w:rPr>
          <w:i w:val="0"/>
        </w:rPr>
        <w:t xml:space="preserve"> </w:t>
      </w:r>
      <w:r w:rsidRPr="003A3D22">
        <w:rPr>
          <w:i w:val="0"/>
        </w:rPr>
        <w:t>[191]</w:t>
      </w:r>
      <w:r>
        <w:rPr>
          <w:i w:val="0"/>
        </w:rPr>
        <w:t xml:space="preserve"> </w:t>
      </w:r>
      <w:r w:rsidRPr="00E45023">
        <w:t>d'un officier de</w:t>
      </w:r>
      <w:r>
        <w:t xml:space="preserve"> </w:t>
      </w:r>
      <w:r w:rsidRPr="00E45023">
        <w:t>police chargé de régler les différends et de maintenir dans l'ordre et l'obéissance, la population querelleuse des m</w:t>
      </w:r>
      <w:r w:rsidRPr="00E45023">
        <w:t>a</w:t>
      </w:r>
      <w:r w:rsidRPr="00E45023">
        <w:t>rins, p</w:t>
      </w:r>
      <w:r w:rsidRPr="00E45023">
        <w:t>ê</w:t>
      </w:r>
      <w:r w:rsidRPr="00E45023">
        <w:t>cheurs de la Province ou de l'étranger exploitant les pêcheries du Golfe-St-Laurent. A titre d'Officier du Service des Pêcheries, il entrait dans ses attributions d'émettre des permis dépêche et des permis d'occ</w:t>
      </w:r>
      <w:r w:rsidRPr="00E45023">
        <w:t>u</w:t>
      </w:r>
      <w:r w:rsidRPr="00E45023">
        <w:t>pation de saison, comme cela s'appelait alors, de percevoir les honora</w:t>
      </w:r>
      <w:r w:rsidRPr="00E45023">
        <w:t>i</w:t>
      </w:r>
      <w:r w:rsidRPr="00E45023">
        <w:t>res, régler les différends, maintenir la paix dans les stations de pêche, protéger les fermiers et porteurs de permis de la Couronne, visiter les ét</w:t>
      </w:r>
      <w:r w:rsidRPr="00E45023">
        <w:t>a</w:t>
      </w:r>
      <w:r w:rsidRPr="00E45023">
        <w:t>blissements de Sauvages, recueillir les statistiques concernant le poisson et le co</w:t>
      </w:r>
      <w:r w:rsidRPr="00E45023">
        <w:t>m</w:t>
      </w:r>
      <w:r w:rsidRPr="00E45023">
        <w:t>merce des huiles de poisson et faire rapport sur la condition des colons et des pêcheurs dans les divers districts dépêche, etc. » (Ibid</w:t>
      </w:r>
      <w:r>
        <w:t>.</w:t>
      </w:r>
      <w:r w:rsidRPr="00E45023">
        <w:t> : 164-165).</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Dans son rapport de 1862, le capitaine Fortin décrit avec encore plus de détails ses différentes fonctions, très bien résumées dans le texte pr</w:t>
      </w:r>
      <w:r w:rsidRPr="00E45023">
        <w:rPr>
          <w:color w:val="000000"/>
          <w:szCs w:val="22"/>
        </w:rPr>
        <w:t>é</w:t>
      </w:r>
      <w:r w:rsidRPr="00E45023">
        <w:rPr>
          <w:color w:val="000000"/>
          <w:szCs w:val="22"/>
        </w:rPr>
        <w:t>cédent de Chambers (Canada 1862 : 33). Il en est de même pour un v</w:t>
      </w:r>
      <w:r w:rsidRPr="00E45023">
        <w:rPr>
          <w:color w:val="000000"/>
          <w:szCs w:val="22"/>
        </w:rPr>
        <w:t>o</w:t>
      </w:r>
      <w:r w:rsidRPr="00E45023">
        <w:rPr>
          <w:color w:val="000000"/>
          <w:szCs w:val="22"/>
        </w:rPr>
        <w:t>lume biographique récent de W. Brian Stewart qui consacre aussi tout un chapitre à son rôle de magistrat stipendiaire (Stewart 1997 : 75-86). Après son départ en 1868, Fortin fut remplacé dans ses fonctions - modifiées toutefois en raison du nouveau partage des jur</w:t>
      </w:r>
      <w:r w:rsidRPr="00E45023">
        <w:rPr>
          <w:color w:val="000000"/>
          <w:szCs w:val="22"/>
        </w:rPr>
        <w:t>i</w:t>
      </w:r>
      <w:r w:rsidRPr="00E45023">
        <w:rPr>
          <w:color w:val="000000"/>
          <w:szCs w:val="22"/>
        </w:rPr>
        <w:t>dictions entre le go</w:t>
      </w:r>
      <w:r w:rsidRPr="00E45023">
        <w:rPr>
          <w:color w:val="000000"/>
          <w:szCs w:val="22"/>
        </w:rPr>
        <w:t>u</w:t>
      </w:r>
      <w:r w:rsidRPr="00E45023">
        <w:rPr>
          <w:color w:val="000000"/>
          <w:szCs w:val="22"/>
        </w:rPr>
        <w:t>vernement fédéral et les provinces en vertu de l'acte de l'Amérique du Nord Britannique - par Théophile Têtu (1868-1870), Napoléon Lavoie (1870-1878 et 1897) et William Wakeham (1879-1896, 1898-1915) (Ch</w:t>
      </w:r>
      <w:r w:rsidRPr="00E45023">
        <w:rPr>
          <w:color w:val="000000"/>
          <w:szCs w:val="22"/>
        </w:rPr>
        <w:t>a</w:t>
      </w:r>
      <w:r w:rsidRPr="00E45023">
        <w:rPr>
          <w:color w:val="000000"/>
          <w:szCs w:val="22"/>
        </w:rPr>
        <w:t>rest 1975b : 53).</w:t>
      </w:r>
    </w:p>
    <w:p w:rsidR="00BF6A60" w:rsidRPr="00E45023" w:rsidRDefault="00BF6A60" w:rsidP="00BF6A60">
      <w:pPr>
        <w:spacing w:before="120" w:after="120"/>
        <w:jc w:val="both"/>
      </w:pPr>
      <w:r w:rsidRPr="00E45023">
        <w:rPr>
          <w:color w:val="000000"/>
          <w:szCs w:val="22"/>
        </w:rPr>
        <w:t>1853 - Adoption par le Canada-Uni d'un « Acte relatif aux pêch</w:t>
      </w:r>
      <w:r w:rsidRPr="00E45023">
        <w:rPr>
          <w:color w:val="000000"/>
          <w:szCs w:val="22"/>
        </w:rPr>
        <w:t>e</w:t>
      </w:r>
      <w:r w:rsidRPr="00E45023">
        <w:rPr>
          <w:color w:val="000000"/>
          <w:szCs w:val="22"/>
        </w:rPr>
        <w:t>ries sur la côte du Labrador et la côte nord du golfe Saint-Laurent » (16 Vi</w:t>
      </w:r>
      <w:r w:rsidRPr="00E45023">
        <w:rPr>
          <w:color w:val="000000"/>
          <w:szCs w:val="22"/>
        </w:rPr>
        <w:t>c</w:t>
      </w:r>
      <w:r w:rsidRPr="00E45023">
        <w:rPr>
          <w:color w:val="000000"/>
          <w:szCs w:val="22"/>
        </w:rPr>
        <w:t>toria, Chapitre 92, 1853).</w:t>
      </w:r>
    </w:p>
    <w:p w:rsidR="00BF6A60" w:rsidRPr="00E45023" w:rsidRDefault="00BF6A60" w:rsidP="00BF6A60">
      <w:pPr>
        <w:spacing w:before="120" w:after="120"/>
        <w:jc w:val="both"/>
      </w:pPr>
      <w:r w:rsidRPr="00E45023">
        <w:rPr>
          <w:color w:val="000000"/>
          <w:szCs w:val="22"/>
        </w:rPr>
        <w:t>1853 - Le territoire de la Côte-Nord est rattaché au diocèse cath</w:t>
      </w:r>
      <w:r w:rsidRPr="00E45023">
        <w:rPr>
          <w:color w:val="000000"/>
          <w:szCs w:val="22"/>
        </w:rPr>
        <w:t>o</w:t>
      </w:r>
      <w:r w:rsidRPr="00E45023">
        <w:rPr>
          <w:color w:val="000000"/>
          <w:szCs w:val="22"/>
        </w:rPr>
        <w:t>lique de Québec jusqu'en 1866. La Basse-Côte-Nord est desservie par les Oblats de Marie-Immaculée de 1854 à 1858 (Charest 1975 : 150).</w:t>
      </w:r>
    </w:p>
    <w:p w:rsidR="00BF6A60" w:rsidRPr="00E45023" w:rsidRDefault="00BF6A60" w:rsidP="00BF6A60">
      <w:pPr>
        <w:spacing w:before="120" w:after="120"/>
        <w:jc w:val="both"/>
      </w:pPr>
      <w:r w:rsidRPr="00E45023">
        <w:rPr>
          <w:color w:val="000000"/>
          <w:szCs w:val="22"/>
        </w:rPr>
        <w:t>1857-1858 - Adoption par le même Parlement canadien de l'« Acte sur les pêcheries ». Cette loi incorpore les législations précédentes et y ajoute des articles majeurs concernant la protection des pêcheries.</w:t>
      </w:r>
    </w:p>
    <w:p w:rsidR="00BF6A60" w:rsidRPr="00E45023" w:rsidRDefault="00BF6A60" w:rsidP="00BF6A60">
      <w:pPr>
        <w:spacing w:before="120" w:after="120"/>
        <w:jc w:val="both"/>
        <w:rPr>
          <w:color w:val="000000"/>
          <w:szCs w:val="22"/>
        </w:rPr>
      </w:pPr>
      <w:r>
        <w:rPr>
          <w:color w:val="000000"/>
          <w:szCs w:val="22"/>
        </w:rPr>
        <w:t xml:space="preserve">1860 </w:t>
      </w:r>
      <w:r w:rsidRPr="00E45023">
        <w:rPr>
          <w:color w:val="000000"/>
          <w:szCs w:val="22"/>
        </w:rPr>
        <w:t>- Le ministre congrégationaliste Charles C. Carpenter ouvre la premi</w:t>
      </w:r>
      <w:r w:rsidRPr="00E45023">
        <w:rPr>
          <w:color w:val="000000"/>
          <w:szCs w:val="22"/>
        </w:rPr>
        <w:t>è</w:t>
      </w:r>
      <w:r w:rsidRPr="00E45023">
        <w:rPr>
          <w:color w:val="000000"/>
          <w:szCs w:val="22"/>
        </w:rPr>
        <w:t>re école à rivière Saint-Paul.</w:t>
      </w:r>
    </w:p>
    <w:p w:rsidR="00BF6A60" w:rsidRPr="00E45023" w:rsidRDefault="00BF6A60" w:rsidP="00BF6A60">
      <w:pPr>
        <w:spacing w:before="120" w:after="120"/>
        <w:jc w:val="both"/>
        <w:rPr>
          <w:color w:val="000000"/>
          <w:szCs w:val="22"/>
        </w:rPr>
      </w:pPr>
      <w:r>
        <w:rPr>
          <w:color w:val="000000"/>
          <w:szCs w:val="22"/>
        </w:rPr>
        <w:t xml:space="preserve">1861 </w:t>
      </w:r>
      <w:r w:rsidRPr="00E45023">
        <w:rPr>
          <w:color w:val="000000"/>
          <w:szCs w:val="22"/>
        </w:rPr>
        <w:t>- Le prêtre en poste à Natashquan dessert toute la Basse-Côte-Nord jusqu'en 1882. Il effectue deux voyages par année : un en été à bord des goélettes des marchands et un en hiver, en cométique (Charest 1975b : 150).</w:t>
      </w:r>
    </w:p>
    <w:p w:rsidR="00BF6A60" w:rsidRPr="00E45023" w:rsidRDefault="00BF6A60" w:rsidP="00BF6A60">
      <w:pPr>
        <w:spacing w:before="120" w:after="120"/>
        <w:jc w:val="both"/>
      </w:pPr>
      <w:r w:rsidRPr="00E45023">
        <w:rPr>
          <w:color w:val="000000"/>
          <w:szCs w:val="22"/>
        </w:rPr>
        <w:t>1861 - Premier Recensement du Canada au Labrador canadien. Ai</w:t>
      </w:r>
      <w:r w:rsidRPr="00E45023">
        <w:rPr>
          <w:color w:val="000000"/>
          <w:szCs w:val="22"/>
        </w:rPr>
        <w:t>l</w:t>
      </w:r>
      <w:r w:rsidRPr="00E45023">
        <w:rPr>
          <w:color w:val="000000"/>
          <w:szCs w:val="22"/>
        </w:rPr>
        <w:t>leurs au Canada, le premier recensement fut réalisé en 1851. Les noms des postes de pêche recensés sont indiqués.</w:t>
      </w:r>
    </w:p>
    <w:p w:rsidR="00BF6A60" w:rsidRPr="00E45023" w:rsidRDefault="00BF6A60" w:rsidP="00BF6A60">
      <w:pPr>
        <w:spacing w:before="120" w:after="120"/>
        <w:jc w:val="both"/>
      </w:pPr>
      <w:r>
        <w:rPr>
          <w:color w:val="000000"/>
          <w:szCs w:val="22"/>
        </w:rPr>
        <w:t>[192]</w:t>
      </w:r>
    </w:p>
    <w:p w:rsidR="00BF6A60" w:rsidRPr="00E45023" w:rsidRDefault="00BF6A60" w:rsidP="00BF6A60">
      <w:pPr>
        <w:spacing w:before="120" w:after="120"/>
        <w:jc w:val="both"/>
      </w:pPr>
      <w:r w:rsidRPr="00E45023">
        <w:rPr>
          <w:color w:val="000000"/>
          <w:szCs w:val="22"/>
        </w:rPr>
        <w:t>1866</w:t>
      </w:r>
      <w:r>
        <w:rPr>
          <w:color w:val="000000"/>
          <w:szCs w:val="22"/>
        </w:rPr>
        <w:t xml:space="preserve"> </w:t>
      </w:r>
      <w:r w:rsidRPr="00E45023">
        <w:rPr>
          <w:color w:val="000000"/>
          <w:szCs w:val="22"/>
        </w:rPr>
        <w:t>- Les missions de la Côte-Nord passent sous la responsabilité du diocèse de</w:t>
      </w:r>
      <w:r>
        <w:rPr>
          <w:color w:val="000000"/>
          <w:szCs w:val="22"/>
        </w:rPr>
        <w:t xml:space="preserve"> </w:t>
      </w:r>
      <w:r w:rsidRPr="00E45023">
        <w:rPr>
          <w:color w:val="000000"/>
          <w:szCs w:val="22"/>
        </w:rPr>
        <w:t>Rimouski jusqu'en 1882 (Charest 1975b : 150 ; Béla</w:t>
      </w:r>
      <w:r w:rsidRPr="00E45023">
        <w:rPr>
          <w:color w:val="000000"/>
          <w:szCs w:val="22"/>
        </w:rPr>
        <w:t>n</w:t>
      </w:r>
      <w:r w:rsidRPr="00E45023">
        <w:rPr>
          <w:color w:val="000000"/>
          <w:szCs w:val="22"/>
        </w:rPr>
        <w:t>ger 1969 : 37).</w:t>
      </w:r>
    </w:p>
    <w:p w:rsidR="00BF6A60" w:rsidRDefault="00BF6A60" w:rsidP="00BF6A60">
      <w:pPr>
        <w:spacing w:before="120" w:after="120"/>
        <w:jc w:val="both"/>
        <w:rPr>
          <w:color w:val="000000"/>
          <w:szCs w:val="22"/>
        </w:rPr>
      </w:pPr>
      <w:r w:rsidRPr="00E45023">
        <w:rPr>
          <w:color w:val="000000"/>
          <w:szCs w:val="22"/>
        </w:rPr>
        <w:t>1867</w:t>
      </w:r>
      <w:r>
        <w:rPr>
          <w:color w:val="000000"/>
          <w:szCs w:val="22"/>
        </w:rPr>
        <w:t xml:space="preserve"> </w:t>
      </w:r>
      <w:r w:rsidRPr="00E45023">
        <w:rPr>
          <w:color w:val="000000"/>
          <w:szCs w:val="22"/>
        </w:rPr>
        <w:t>- L'acte de l'Amérique du Nord britannique confie entre a</w:t>
      </w:r>
      <w:r w:rsidRPr="00E45023">
        <w:rPr>
          <w:color w:val="000000"/>
          <w:szCs w:val="22"/>
        </w:rPr>
        <w:t>u</w:t>
      </w:r>
      <w:r w:rsidRPr="00E45023">
        <w:rPr>
          <w:color w:val="000000"/>
          <w:szCs w:val="22"/>
        </w:rPr>
        <w:t>tres la protection des sites</w:t>
      </w:r>
      <w:r>
        <w:rPr>
          <w:color w:val="000000"/>
          <w:szCs w:val="22"/>
        </w:rPr>
        <w:t xml:space="preserve"> </w:t>
      </w:r>
      <w:r w:rsidRPr="00E45023">
        <w:rPr>
          <w:color w:val="000000"/>
          <w:szCs w:val="22"/>
        </w:rPr>
        <w:t>des oiseaux marins migrateurs et l'exercice de la justice au gouvernement des Provinces.</w:t>
      </w:r>
      <w:r>
        <w:rPr>
          <w:color w:val="000000"/>
          <w:szCs w:val="22"/>
        </w:rPr>
        <w:t xml:space="preserve"> </w:t>
      </w:r>
      <w:r w:rsidRPr="00E45023">
        <w:rPr>
          <w:color w:val="000000"/>
          <w:szCs w:val="22"/>
        </w:rPr>
        <w:t>Par manque de survei</w:t>
      </w:r>
      <w:r w:rsidRPr="00E45023">
        <w:rPr>
          <w:color w:val="000000"/>
          <w:szCs w:val="22"/>
        </w:rPr>
        <w:t>l</w:t>
      </w:r>
      <w:r w:rsidRPr="00E45023">
        <w:rPr>
          <w:color w:val="000000"/>
          <w:szCs w:val="22"/>
        </w:rPr>
        <w:t>lance, le pillage des sites de nidification des o</w:t>
      </w:r>
      <w:r w:rsidRPr="00E45023">
        <w:rPr>
          <w:color w:val="000000"/>
          <w:szCs w:val="22"/>
        </w:rPr>
        <w:t>i</w:t>
      </w:r>
      <w:r w:rsidRPr="00E45023">
        <w:rPr>
          <w:color w:val="000000"/>
          <w:szCs w:val="22"/>
        </w:rPr>
        <w:t>seaux marins reprend</w:t>
      </w:r>
      <w:r>
        <w:rPr>
          <w:color w:val="000000"/>
          <w:szCs w:val="22"/>
        </w:rPr>
        <w:t xml:space="preserve"> </w:t>
      </w:r>
      <w:r w:rsidRPr="00E45023">
        <w:rPr>
          <w:color w:val="000000"/>
          <w:szCs w:val="22"/>
        </w:rPr>
        <w:t>de plus belle comme l'indique le rapport de 1872 de Napoléon L</w:t>
      </w:r>
      <w:r w:rsidRPr="00E45023">
        <w:rPr>
          <w:color w:val="000000"/>
          <w:szCs w:val="22"/>
        </w:rPr>
        <w:t>a</w:t>
      </w:r>
      <w:r w:rsidRPr="00E45023">
        <w:rPr>
          <w:color w:val="000000"/>
          <w:szCs w:val="22"/>
        </w:rPr>
        <w:t>voie :</w:t>
      </w:r>
    </w:p>
    <w:p w:rsidR="00BF6A60" w:rsidRPr="003A3D22" w:rsidRDefault="00BF6A60" w:rsidP="00BF6A60">
      <w:pPr>
        <w:pStyle w:val="citationi"/>
      </w:pPr>
    </w:p>
    <w:p w:rsidR="00BF6A60" w:rsidRPr="003A3D22" w:rsidRDefault="00BF6A60" w:rsidP="00BF6A60">
      <w:pPr>
        <w:pStyle w:val="citationi"/>
      </w:pPr>
      <w:r w:rsidRPr="003A3D22">
        <w:t>« Lorsque les lois de chasse étaient administrées par la division des pêcheries du bureau des terres de la couronne, La Canadienne, pouvait, sans faire de dépenses spéciales, opérer un grand bien en chassant ou en appréhendant ces voleurs d'œufs venus de la Nouvelle-Ecosse et d'ai</w:t>
      </w:r>
      <w:r w:rsidRPr="003A3D22">
        <w:t>l</w:t>
      </w:r>
      <w:r w:rsidRPr="003A3D22">
        <w:t>leurs. Depuis la confédération des provinces, ces lois sont dans le doma</w:t>
      </w:r>
      <w:r w:rsidRPr="003A3D22">
        <w:t>i</w:t>
      </w:r>
      <w:r w:rsidRPr="003A3D22">
        <w:t>ne du gouvernement local et ne valent guère mieux qu'une lettre morte » (Can</w:t>
      </w:r>
      <w:r w:rsidRPr="003A3D22">
        <w:t>a</w:t>
      </w:r>
      <w:r w:rsidRPr="003A3D22">
        <w:t>da 1872 : 17).</w:t>
      </w:r>
    </w:p>
    <w:p w:rsidR="00BF6A60" w:rsidRPr="003A3D22"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Du côté de l'exercice de la justice, un magistrat fut nommé en 1870 pour couvrir toute la Côte-Nord avec résidence à la Malbaie. Il ne se rend pas - ou très rarement - dans l'extrémité orientale de la Côte-Nord et, lorsqu'il le fait, il n'a pas les moyens policiers pour arrêter et ram</w:t>
      </w:r>
      <w:r w:rsidRPr="00E45023">
        <w:rPr>
          <w:color w:val="000000"/>
          <w:szCs w:val="22"/>
        </w:rPr>
        <w:t>e</w:t>
      </w:r>
      <w:r w:rsidRPr="00E45023">
        <w:rPr>
          <w:color w:val="000000"/>
          <w:szCs w:val="22"/>
        </w:rPr>
        <w:t>ner des coupables (Canada 1873 : 18 ; 1875 : 23 ; 1877 : 26) :</w:t>
      </w:r>
    </w:p>
    <w:p w:rsidR="00BF6A60" w:rsidRDefault="00BF6A60" w:rsidP="00BF6A60">
      <w:pPr>
        <w:pStyle w:val="citationi"/>
      </w:pPr>
    </w:p>
    <w:p w:rsidR="00BF6A60" w:rsidRPr="00E45023" w:rsidRDefault="00BF6A60" w:rsidP="00BF6A60">
      <w:pPr>
        <w:pStyle w:val="citationi"/>
      </w:pPr>
      <w:r w:rsidRPr="00E45023">
        <w:t>« (...)</w:t>
      </w:r>
      <w:r>
        <w:t xml:space="preserve"> </w:t>
      </w:r>
      <w:r w:rsidRPr="00E45023">
        <w:t>il est à r</w:t>
      </w:r>
      <w:r w:rsidRPr="00E45023">
        <w:t>e</w:t>
      </w:r>
      <w:r w:rsidRPr="00E45023">
        <w:t>gretter que les visites du magistrat stipendiaire sur la côte ne produisent pas tout le bien qu'elles devraient avoir. Souvent cet o</w:t>
      </w:r>
      <w:r w:rsidRPr="00E45023">
        <w:t>f</w:t>
      </w:r>
      <w:r w:rsidRPr="00E45023">
        <w:t>ficier se trouve placé dans une position qui n'est rien de moins que ridic</w:t>
      </w:r>
      <w:r w:rsidRPr="00E45023">
        <w:t>u</w:t>
      </w:r>
      <w:r w:rsidRPr="00E45023">
        <w:t>le, ne pouvant se procurer l'assistance nécessaire pour faire respecter son autorité ou faire exécuter ses jugements, vu les frais énormes et la diff</w:t>
      </w:r>
      <w:r w:rsidRPr="00E45023">
        <w:t>i</w:t>
      </w:r>
      <w:r w:rsidRPr="00E45023">
        <w:t>culté qu'il y a à faire transporter ces prisonniers en prison. Ces circon</w:t>
      </w:r>
      <w:r w:rsidRPr="00E45023">
        <w:t>s</w:t>
      </w:r>
      <w:r w:rsidRPr="00E45023">
        <w:t>tances sont certainement plus propres à encourager le mal qu'à le répr</w:t>
      </w:r>
      <w:r w:rsidRPr="00E45023">
        <w:t>i</w:t>
      </w:r>
      <w:r w:rsidRPr="00E45023">
        <w:t>mer » (Canada 1877 : 86)</w:t>
      </w:r>
    </w:p>
    <w:p w:rsidR="00BF6A60" w:rsidRDefault="00BF6A60" w:rsidP="00BF6A60">
      <w:pPr>
        <w:pStyle w:val="citationi"/>
      </w:pPr>
    </w:p>
    <w:p w:rsidR="00BF6A60" w:rsidRPr="00E45023" w:rsidRDefault="00BF6A60" w:rsidP="00BF6A60">
      <w:pPr>
        <w:spacing w:before="120" w:after="120"/>
        <w:jc w:val="both"/>
        <w:rPr>
          <w:color w:val="000000"/>
          <w:szCs w:val="22"/>
        </w:rPr>
      </w:pPr>
      <w:r>
        <w:rPr>
          <w:color w:val="000000"/>
          <w:szCs w:val="22"/>
        </w:rPr>
        <w:t xml:space="preserve">1867 </w:t>
      </w:r>
      <w:r w:rsidRPr="00E45023">
        <w:rPr>
          <w:color w:val="000000"/>
          <w:szCs w:val="22"/>
        </w:rPr>
        <w:t>- Le Labrador canadien fait partie du comté provincial de Chicoutimi jusqu'en 1878 (Charest 1975b : 128) et du comté fédéral de Chicoutimi-Saguenay jusqu'en 1924 (Charest 1975b : 128).</w:t>
      </w:r>
    </w:p>
    <w:p w:rsidR="00BF6A60" w:rsidRPr="00E45023" w:rsidRDefault="00BF6A60" w:rsidP="00BF6A60">
      <w:pPr>
        <w:spacing w:before="120" w:after="120"/>
        <w:jc w:val="both"/>
        <w:rPr>
          <w:color w:val="000000"/>
          <w:szCs w:val="22"/>
        </w:rPr>
      </w:pPr>
      <w:r>
        <w:rPr>
          <w:color w:val="000000"/>
          <w:szCs w:val="22"/>
        </w:rPr>
        <w:t xml:space="preserve">1868 </w:t>
      </w:r>
      <w:r w:rsidRPr="00E45023">
        <w:rPr>
          <w:color w:val="000000"/>
          <w:szCs w:val="22"/>
        </w:rPr>
        <w:t>- Création du ministère de la Marine et des Pêcheries du C</w:t>
      </w:r>
      <w:r w:rsidRPr="00E45023">
        <w:rPr>
          <w:color w:val="000000"/>
          <w:szCs w:val="22"/>
        </w:rPr>
        <w:t>a</w:t>
      </w:r>
      <w:r w:rsidRPr="00E45023">
        <w:rPr>
          <w:color w:val="000000"/>
          <w:szCs w:val="22"/>
        </w:rPr>
        <w:t>nada et promulgation d'un « Acte pour réglementer la pêche et prot</w:t>
      </w:r>
      <w:r w:rsidRPr="00E45023">
        <w:rPr>
          <w:color w:val="000000"/>
          <w:szCs w:val="22"/>
        </w:rPr>
        <w:t>é</w:t>
      </w:r>
      <w:r w:rsidRPr="00E45023">
        <w:rPr>
          <w:color w:val="000000"/>
          <w:szCs w:val="22"/>
        </w:rPr>
        <w:t>ger les p</w:t>
      </w:r>
      <w:r w:rsidRPr="00E45023">
        <w:rPr>
          <w:color w:val="000000"/>
          <w:szCs w:val="22"/>
        </w:rPr>
        <w:t>ê</w:t>
      </w:r>
      <w:r w:rsidRPr="00E45023">
        <w:rPr>
          <w:color w:val="000000"/>
          <w:szCs w:val="22"/>
        </w:rPr>
        <w:t>cheries » le 22 mai 1868 (Charest 1975b : 36). Le territoire de la partie orientale de la Côte-Nord est divisé en deux districts de pêche, Pacachoo et Bonne-Espérance, dont la surveillance est confiée à des gardes-pêche locaux. La partie orientale des archipels Saint-Augustin à partir de la r</w:t>
      </w:r>
      <w:r w:rsidRPr="00E45023">
        <w:rPr>
          <w:color w:val="000000"/>
          <w:szCs w:val="22"/>
        </w:rPr>
        <w:t>i</w:t>
      </w:r>
      <w:r w:rsidRPr="00E45023">
        <w:rPr>
          <w:color w:val="000000"/>
          <w:szCs w:val="22"/>
        </w:rPr>
        <w:t>vière Napétippi est rattachée au district de Bonne-Espérance. Le premier garde-pêche de la division de Pacachoo fut Andrew Kennedy. Il fut re</w:t>
      </w:r>
      <w:r w:rsidRPr="00E45023">
        <w:rPr>
          <w:color w:val="000000"/>
          <w:szCs w:val="22"/>
        </w:rPr>
        <w:t>m</w:t>
      </w:r>
      <w:r w:rsidRPr="00E45023">
        <w:rPr>
          <w:color w:val="000000"/>
          <w:szCs w:val="22"/>
        </w:rPr>
        <w:t>placé par Jean Legouvé en 1871, lui-même remplacé par un fils du même nom qui demeura en poste ju</w:t>
      </w:r>
      <w:r w:rsidRPr="00E45023">
        <w:rPr>
          <w:color w:val="000000"/>
          <w:szCs w:val="22"/>
        </w:rPr>
        <w:t>s</w:t>
      </w:r>
      <w:r w:rsidRPr="00E45023">
        <w:rPr>
          <w:color w:val="000000"/>
          <w:szCs w:val="22"/>
        </w:rPr>
        <w:t>qu'à la fin du XIX</w:t>
      </w:r>
      <w:r w:rsidRPr="00E45023">
        <w:rPr>
          <w:color w:val="000000"/>
          <w:szCs w:val="22"/>
          <w:vertAlign w:val="superscript"/>
        </w:rPr>
        <w:t>e</w:t>
      </w:r>
      <w:r w:rsidRPr="00E45023">
        <w:rPr>
          <w:color w:val="000000"/>
          <w:szCs w:val="22"/>
        </w:rPr>
        <w:t xml:space="preserve"> siècle. William H. Wh</w:t>
      </w:r>
      <w:r w:rsidRPr="00E45023">
        <w:rPr>
          <w:color w:val="000000"/>
          <w:szCs w:val="22"/>
        </w:rPr>
        <w:t>i</w:t>
      </w:r>
      <w:r w:rsidRPr="00E45023">
        <w:rPr>
          <w:color w:val="000000"/>
          <w:szCs w:val="22"/>
        </w:rPr>
        <w:t>teley, fut le garde-pêche du district de Bonne-Espérance jusqu'en 1897 (A. Whiteley 1977 : 50-55). Il fut aussi magistrat du comté de Saguenay à partir de 1877 (Ibid</w:t>
      </w:r>
      <w:r>
        <w:rPr>
          <w:color w:val="000000"/>
          <w:szCs w:val="22"/>
        </w:rPr>
        <w:t>.</w:t>
      </w:r>
      <w:r w:rsidRPr="00E45023">
        <w:rPr>
          <w:color w:val="000000"/>
          <w:szCs w:val="22"/>
        </w:rPr>
        <w:t> : 50). Selon A. Whiteley, la partie la plus difficile du travail des gardes-pêche était de protéger les pêcheurs locaux contre l'i</w:t>
      </w:r>
      <w:r w:rsidRPr="00E45023">
        <w:rPr>
          <w:color w:val="000000"/>
          <w:szCs w:val="22"/>
        </w:rPr>
        <w:t>n</w:t>
      </w:r>
      <w:r w:rsidRPr="00E45023">
        <w:rPr>
          <w:color w:val="000000"/>
          <w:szCs w:val="22"/>
        </w:rPr>
        <w:t>vasion de leurs lieux de pêche par des pêcheurs étrangers à la Côte-Nord (Ibid : 51).</w:t>
      </w:r>
    </w:p>
    <w:p w:rsidR="00BF6A60" w:rsidRPr="00E45023" w:rsidRDefault="00BF6A60" w:rsidP="00BF6A60">
      <w:pPr>
        <w:spacing w:before="120" w:after="120"/>
        <w:jc w:val="both"/>
      </w:pPr>
      <w:r>
        <w:rPr>
          <w:color w:val="000000"/>
          <w:szCs w:val="22"/>
        </w:rPr>
        <w:t>[193]</w:t>
      </w:r>
    </w:p>
    <w:p w:rsidR="00BF6A60" w:rsidRPr="00E45023" w:rsidRDefault="00BF6A60" w:rsidP="00BF6A60">
      <w:pPr>
        <w:spacing w:before="120" w:after="120"/>
        <w:jc w:val="both"/>
      </w:pPr>
      <w:r w:rsidRPr="00E45023">
        <w:rPr>
          <w:color w:val="000000"/>
          <w:szCs w:val="22"/>
        </w:rPr>
        <w:t>1868 (automne) - J.U Gregory, un fonctionnaire du bureau marit</w:t>
      </w:r>
      <w:r w:rsidRPr="00E45023">
        <w:rPr>
          <w:color w:val="000000"/>
          <w:szCs w:val="22"/>
        </w:rPr>
        <w:t>i</w:t>
      </w:r>
      <w:r w:rsidRPr="00E45023">
        <w:rPr>
          <w:color w:val="000000"/>
          <w:szCs w:val="22"/>
        </w:rPr>
        <w:t>me du Québec, apporte des secours en vivres aux familles de la Basse-Côte-Nord appauvries par plusieurs années de mauvaises pêches (Gregory 1886). Des provisions avaient aussi été envoyées par goéle</w:t>
      </w:r>
      <w:r w:rsidRPr="00E45023">
        <w:rPr>
          <w:color w:val="000000"/>
          <w:szCs w:val="22"/>
        </w:rPr>
        <w:t>t</w:t>
      </w:r>
      <w:r w:rsidRPr="00E45023">
        <w:rPr>
          <w:color w:val="000000"/>
          <w:szCs w:val="22"/>
        </w:rPr>
        <w:t>tes les deux années précédentes (Charest 1975a : 97).</w:t>
      </w:r>
    </w:p>
    <w:p w:rsidR="00BF6A60" w:rsidRPr="00E45023" w:rsidRDefault="00BF6A60" w:rsidP="00BF6A60">
      <w:pPr>
        <w:spacing w:before="120" w:after="120"/>
        <w:jc w:val="both"/>
      </w:pPr>
      <w:r w:rsidRPr="00E45023">
        <w:rPr>
          <w:color w:val="000000"/>
          <w:szCs w:val="22"/>
        </w:rPr>
        <w:t>Vers 1870 - Instauration des premiers services postaux publics pe</w:t>
      </w:r>
      <w:r w:rsidRPr="00E45023">
        <w:rPr>
          <w:color w:val="000000"/>
          <w:szCs w:val="22"/>
        </w:rPr>
        <w:t>n</w:t>
      </w:r>
      <w:r w:rsidRPr="00E45023">
        <w:rPr>
          <w:color w:val="000000"/>
          <w:szCs w:val="22"/>
        </w:rPr>
        <w:t>dant la saison de navigation. La malle est acheminée par navire à vapeur à Natashquan, puis en petite embarcation le long de la Basse-Côte-Nord (Charest 1975b : 56). Auparavant le courrier était un serv</w:t>
      </w:r>
      <w:r w:rsidRPr="00E45023">
        <w:rPr>
          <w:color w:val="000000"/>
          <w:szCs w:val="22"/>
        </w:rPr>
        <w:t>i</w:t>
      </w:r>
      <w:r w:rsidRPr="00E45023">
        <w:rPr>
          <w:color w:val="000000"/>
          <w:szCs w:val="22"/>
        </w:rPr>
        <w:t>ce privé assuré par les propriétaires de goélettes ou « traiteurs » qui faisaient le comme</w:t>
      </w:r>
      <w:r w:rsidRPr="00E45023">
        <w:rPr>
          <w:color w:val="000000"/>
          <w:szCs w:val="22"/>
        </w:rPr>
        <w:t>r</w:t>
      </w:r>
      <w:r w:rsidRPr="00E45023">
        <w:rPr>
          <w:color w:val="000000"/>
          <w:szCs w:val="22"/>
        </w:rPr>
        <w:t>ce le long de la côte du Labrador canadien.</w:t>
      </w:r>
    </w:p>
    <w:p w:rsidR="00BF6A60" w:rsidRPr="00E45023" w:rsidRDefault="00BF6A60" w:rsidP="00BF6A60">
      <w:pPr>
        <w:spacing w:before="120" w:after="120"/>
        <w:jc w:val="both"/>
      </w:pPr>
      <w:r w:rsidRPr="00E45023">
        <w:rPr>
          <w:color w:val="000000"/>
          <w:szCs w:val="22"/>
        </w:rPr>
        <w:t>1871 - Deuxième Recensement du Canada. La partie orientale du L</w:t>
      </w:r>
      <w:r w:rsidRPr="00E45023">
        <w:rPr>
          <w:color w:val="000000"/>
          <w:szCs w:val="22"/>
        </w:rPr>
        <w:t>a</w:t>
      </w:r>
      <w:r w:rsidRPr="00E45023">
        <w:rPr>
          <w:color w:val="000000"/>
          <w:szCs w:val="22"/>
        </w:rPr>
        <w:t>brador canadien est divisée en deux districts : « Grand Mécatina » et « Bonne Espérance ».</w:t>
      </w:r>
    </w:p>
    <w:p w:rsidR="00BF6A60" w:rsidRDefault="00BF6A60" w:rsidP="00BF6A60">
      <w:pPr>
        <w:spacing w:before="120" w:after="120"/>
        <w:jc w:val="both"/>
        <w:rPr>
          <w:color w:val="000000"/>
          <w:szCs w:val="22"/>
        </w:rPr>
      </w:pPr>
      <w:r w:rsidRPr="00E45023">
        <w:rPr>
          <w:color w:val="000000"/>
          <w:szCs w:val="22"/>
        </w:rPr>
        <w:t>1873 - Napoléon Lavoie, l'officier en charge de la protection des p</w:t>
      </w:r>
      <w:r w:rsidRPr="00E45023">
        <w:rPr>
          <w:color w:val="000000"/>
          <w:szCs w:val="22"/>
        </w:rPr>
        <w:t>ê</w:t>
      </w:r>
      <w:r w:rsidRPr="00E45023">
        <w:rPr>
          <w:color w:val="000000"/>
          <w:szCs w:val="22"/>
        </w:rPr>
        <w:t>cheries dans le golfe Saint-Laurent, dresse un bilan des effets de la mise en place de ce service du gouvernement canadien depuis 1852 :</w:t>
      </w:r>
    </w:p>
    <w:p w:rsidR="00BF6A60" w:rsidRPr="003A3D22" w:rsidRDefault="00BF6A60" w:rsidP="00BF6A60">
      <w:pPr>
        <w:pStyle w:val="citationi"/>
      </w:pPr>
    </w:p>
    <w:p w:rsidR="00BF6A60" w:rsidRPr="003A3D22" w:rsidRDefault="00BF6A60" w:rsidP="00BF6A60">
      <w:pPr>
        <w:pStyle w:val="citationi"/>
      </w:pPr>
      <w:r w:rsidRPr="003A3D22">
        <w:t>« Avant 1854, les colons de la rive nord, n'ayant personne pour inte</w:t>
      </w:r>
      <w:r w:rsidRPr="003A3D22">
        <w:t>r</w:t>
      </w:r>
      <w:r w:rsidRPr="003A3D22">
        <w:t>préter ou faire exécuter la loi, furent laissés à leur propre gouve</w:t>
      </w:r>
      <w:r w:rsidRPr="003A3D22">
        <w:t>r</w:t>
      </w:r>
      <w:r w:rsidRPr="003A3D22">
        <w:t>ne ; mais à cette époque, il devint évident qu'il était du devoir du gouvern</w:t>
      </w:r>
      <w:r w:rsidRPr="003A3D22">
        <w:t>e</w:t>
      </w:r>
      <w:r w:rsidRPr="003A3D22">
        <w:t>ment de nommer quelqu'un pour y mettre en vigueur et (p. 42) faire respecter la loi. Conséquemment, le Dr Fortin fut nommé magi</w:t>
      </w:r>
      <w:r w:rsidRPr="003A3D22">
        <w:t>s</w:t>
      </w:r>
      <w:r w:rsidRPr="003A3D22">
        <w:t>trat stipendiaire pour le golfe et le bas du fleuve St.Laurent. Le gouvernement a mis à sa dispos</w:t>
      </w:r>
      <w:r w:rsidRPr="003A3D22">
        <w:t>i</w:t>
      </w:r>
      <w:r w:rsidRPr="003A3D22">
        <w:t>tion une goélette, La Canadienne, pour lui permettre d'exercer son autor</w:t>
      </w:r>
      <w:r w:rsidRPr="003A3D22">
        <w:t>i</w:t>
      </w:r>
      <w:r w:rsidRPr="003A3D22">
        <w:t>té ; depuis ce temps les coupables on été jugés et punis d'une manière sommaire, et la paix et la sécurité ont été maintenues, pour le plus grand bien de la population » (Can</w:t>
      </w:r>
      <w:r w:rsidRPr="003A3D22">
        <w:t>a</w:t>
      </w:r>
      <w:r w:rsidRPr="003A3D22">
        <w:t>da 1873 : 41-42).</w:t>
      </w:r>
    </w:p>
    <w:p w:rsidR="00BF6A60" w:rsidRPr="003A3D22"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1875-1876 - Au milieu des années 1870, le maintien de l'ordre, dans le golfe en général et au Labrador canadien en particulier, pe</w:t>
      </w:r>
      <w:r w:rsidRPr="00E45023">
        <w:rPr>
          <w:color w:val="000000"/>
          <w:szCs w:val="22"/>
        </w:rPr>
        <w:t>n</w:t>
      </w:r>
      <w:r w:rsidRPr="00E45023">
        <w:rPr>
          <w:color w:val="000000"/>
          <w:szCs w:val="22"/>
        </w:rPr>
        <w:t>dant la saison de pêche ne semble pas complètement assuré :</w:t>
      </w:r>
    </w:p>
    <w:p w:rsidR="00BF6A60" w:rsidRPr="003A3D22" w:rsidRDefault="00BF6A60" w:rsidP="00BF6A60">
      <w:pPr>
        <w:pStyle w:val="citationi"/>
      </w:pPr>
    </w:p>
    <w:p w:rsidR="00BF6A60" w:rsidRPr="003A3D22" w:rsidRDefault="00BF6A60" w:rsidP="00BF6A60">
      <w:pPr>
        <w:pStyle w:val="citationi"/>
      </w:pPr>
      <w:r w:rsidRPr="003A3D22">
        <w:t>« Indépendamment des attributions importantes et pleines de respo</w:t>
      </w:r>
      <w:r w:rsidRPr="003A3D22">
        <w:t>n</w:t>
      </w:r>
      <w:r w:rsidRPr="003A3D22">
        <w:t>sabilité qui sont dévolues au croiseur du gouvernement pour faire exéc</w:t>
      </w:r>
      <w:r w:rsidRPr="003A3D22">
        <w:t>u</w:t>
      </w:r>
      <w:r w:rsidRPr="003A3D22">
        <w:t>ter les lois des pêcheries et maintenir l'ordre parmi les pêcheurs dissém</w:t>
      </w:r>
      <w:r w:rsidRPr="003A3D22">
        <w:t>i</w:t>
      </w:r>
      <w:r w:rsidRPr="003A3D22">
        <w:t>nés sur les côtes du golfe, il y a encore d'autres dont l'acco</w:t>
      </w:r>
      <w:r w:rsidRPr="003A3D22">
        <w:t>m</w:t>
      </w:r>
      <w:r w:rsidRPr="003A3D22">
        <w:t>plissement exige l'emploi d'un navire armé. Je veux parler de la pr</w:t>
      </w:r>
      <w:r w:rsidRPr="003A3D22">
        <w:t>o</w:t>
      </w:r>
      <w:r w:rsidRPr="003A3D22">
        <w:t>tection de nos stations éloignées, telles que les îles de la Madeleine et le Labrador, contre les empiétements et les violences des équipages des goélettes am</w:t>
      </w:r>
      <w:r w:rsidRPr="003A3D22">
        <w:t>é</w:t>
      </w:r>
      <w:r w:rsidRPr="003A3D22">
        <w:t>ricaines. Ces localités, où une tranquillité parfaite règne pendant l'hiver, prennent en été l'aspect d'une activité qui pou</w:t>
      </w:r>
      <w:r w:rsidRPr="003A3D22">
        <w:t>r</w:t>
      </w:r>
      <w:r w:rsidRPr="003A3D22">
        <w:t>rait étonner la population de nos grands centres. Les nombreux nav</w:t>
      </w:r>
      <w:r w:rsidRPr="003A3D22">
        <w:t>i</w:t>
      </w:r>
      <w:r w:rsidRPr="003A3D22">
        <w:t>res qui viennent de toutes parts, de la Nouvelle-Angleterre, aussi bien que des provinces maritimes, am</w:t>
      </w:r>
      <w:r w:rsidRPr="003A3D22">
        <w:t>è</w:t>
      </w:r>
      <w:r w:rsidRPr="003A3D22">
        <w:t>nent avec eux une classe de popul</w:t>
      </w:r>
      <w:r w:rsidRPr="003A3D22">
        <w:t>a</w:t>
      </w:r>
      <w:r w:rsidRPr="003A3D22">
        <w:t>tion nouvelle. Si les indigènes étaient laissés à leurs seules ressources,</w:t>
      </w:r>
      <w:r>
        <w:rPr>
          <w:i w:val="0"/>
        </w:rPr>
        <w:t xml:space="preserve"> </w:t>
      </w:r>
      <w:r w:rsidRPr="003A3D22">
        <w:rPr>
          <w:i w:val="0"/>
        </w:rPr>
        <w:t>[194]</w:t>
      </w:r>
      <w:r>
        <w:rPr>
          <w:i w:val="0"/>
        </w:rPr>
        <w:t xml:space="preserve"> </w:t>
      </w:r>
      <w:r w:rsidRPr="003A3D22">
        <w:t>ils seraient incapables de réprimer les scènes de violence et de déso</w:t>
      </w:r>
      <w:r w:rsidRPr="003A3D22">
        <w:t>r</w:t>
      </w:r>
      <w:r w:rsidRPr="003A3D22">
        <w:t>dre qui arrivent trop souvent. Même avec la présence d'un navire armé, il est parfois difficile de maintenir l'ordre.</w:t>
      </w:r>
    </w:p>
    <w:p w:rsidR="00BF6A60" w:rsidRPr="003A3D22" w:rsidRDefault="00BF6A60" w:rsidP="00BF6A60">
      <w:pPr>
        <w:pStyle w:val="citationi"/>
      </w:pPr>
      <w:r w:rsidRPr="003A3D22">
        <w:t>Avant l'abrogation du traité de réciprocité, le fleuve St. Laurent était visité tous les ans par plus de 1200 goélettes venant des États-Unis et des ports maritimes. Ce nombre a quelque peu diminué depuis l'abrogation du traité ; mais, maintenant que les Américains jouissent d'un égal priv</w:t>
      </w:r>
      <w:r w:rsidRPr="003A3D22">
        <w:t>i</w:t>
      </w:r>
      <w:r w:rsidRPr="003A3D22">
        <w:t>lège de pêcher dans ces eaux, on peut s'attendre à une augmentation consid</w:t>
      </w:r>
      <w:r w:rsidRPr="003A3D22">
        <w:t>é</w:t>
      </w:r>
      <w:r w:rsidRPr="003A3D22">
        <w:t>rable dans le nombre des navires qui fréque</w:t>
      </w:r>
      <w:r w:rsidRPr="003A3D22">
        <w:t>n</w:t>
      </w:r>
      <w:r w:rsidRPr="003A3D22">
        <w:t>tent nos rives. A force de précautions et des plus grands ménagements, nous avons réussi à contr</w:t>
      </w:r>
      <w:r w:rsidRPr="003A3D22">
        <w:t>ô</w:t>
      </w:r>
      <w:r w:rsidRPr="003A3D22">
        <w:t>ler les équipages étrangers et à maintenir l'ordre ; mais tant qu'on e</w:t>
      </w:r>
      <w:r w:rsidRPr="003A3D22">
        <w:t>m</w:t>
      </w:r>
      <w:r w:rsidRPr="003A3D22">
        <w:t>ploiera pas un navire armé pour protéger nos pêcheries, des bandes de matelots iront à terre, troubleront la paix, détruiront la propriété, co</w:t>
      </w:r>
      <w:r w:rsidRPr="003A3D22">
        <w:t>m</w:t>
      </w:r>
      <w:r w:rsidRPr="003A3D22">
        <w:t>mettront des dépréd</w:t>
      </w:r>
      <w:r w:rsidRPr="003A3D22">
        <w:t>a</w:t>
      </w:r>
      <w:r w:rsidRPr="003A3D22">
        <w:t>tions et toutes espèces de violences et d'outrages. Les goélettes jetteront l'ancre au milieu des filets de nos pêcheurs, les détru</w:t>
      </w:r>
      <w:r w:rsidRPr="003A3D22">
        <w:t>i</w:t>
      </w:r>
      <w:r w:rsidRPr="003A3D22">
        <w:t>ront et amèneront leurs propriétaires, tandis que leurs équipages rempl</w:t>
      </w:r>
      <w:r w:rsidRPr="003A3D22">
        <w:t>i</w:t>
      </w:r>
      <w:r w:rsidRPr="003A3D22">
        <w:t>ront les buvettes, emploieront la violence et forceront nos gens à aba</w:t>
      </w:r>
      <w:r w:rsidRPr="003A3D22">
        <w:t>n</w:t>
      </w:r>
      <w:r w:rsidRPr="003A3D22">
        <w:t>donner leur pêche pour protéger leur propriété. Les désordres de ces gens sont heureusement rares depuis que le gouvernement emploie un navire armé ; mais des troubles s'élèvent quelquefois en dépit de toutes les pr</w:t>
      </w:r>
      <w:r w:rsidRPr="003A3D22">
        <w:t>é</w:t>
      </w:r>
      <w:r w:rsidRPr="003A3D22">
        <w:t>cautions -prouvant ainsi l'absolue nécessité de notre service et les cons</w:t>
      </w:r>
      <w:r w:rsidRPr="003A3D22">
        <w:t>é</w:t>
      </w:r>
      <w:r w:rsidRPr="003A3D22">
        <w:t>quences qui résulteraient inévitablement de son abandon » (Canada 1875 : 3).</w:t>
      </w:r>
    </w:p>
    <w:p w:rsidR="00BF6A60" w:rsidRPr="003A3D22" w:rsidRDefault="00BF6A60" w:rsidP="00BF6A60">
      <w:pPr>
        <w:spacing w:before="120" w:after="120"/>
        <w:jc w:val="both"/>
        <w:rPr>
          <w:color w:val="000000"/>
          <w:szCs w:val="22"/>
        </w:rPr>
      </w:pPr>
    </w:p>
    <w:p w:rsidR="00BF6A60" w:rsidRPr="003A3D22" w:rsidRDefault="00BF6A60" w:rsidP="00BF6A60">
      <w:pPr>
        <w:spacing w:before="120" w:after="120"/>
        <w:jc w:val="both"/>
        <w:rPr>
          <w:color w:val="000000"/>
          <w:szCs w:val="22"/>
        </w:rPr>
      </w:pPr>
      <w:r w:rsidRPr="003A3D22">
        <w:rPr>
          <w:color w:val="000000"/>
          <w:szCs w:val="22"/>
        </w:rPr>
        <w:t>La situation est tout aussi préoccupante dans les deux districts de p</w:t>
      </w:r>
      <w:r w:rsidRPr="003A3D22">
        <w:rPr>
          <w:color w:val="000000"/>
          <w:szCs w:val="22"/>
        </w:rPr>
        <w:t>ê</w:t>
      </w:r>
      <w:r w:rsidRPr="003A3D22">
        <w:rPr>
          <w:color w:val="000000"/>
          <w:szCs w:val="22"/>
        </w:rPr>
        <w:t>che comprenant les archipels de Saint-Augustin :</w:t>
      </w:r>
    </w:p>
    <w:p w:rsidR="00BF6A60" w:rsidRPr="003A3D22" w:rsidRDefault="00BF6A60" w:rsidP="00BF6A60">
      <w:pPr>
        <w:spacing w:before="120" w:after="120"/>
        <w:jc w:val="both"/>
        <w:rPr>
          <w:color w:val="000000"/>
          <w:szCs w:val="22"/>
        </w:rPr>
      </w:pPr>
    </w:p>
    <w:p w:rsidR="00BF6A60" w:rsidRPr="003A3D22" w:rsidRDefault="00BF6A60" w:rsidP="00BF6A60">
      <w:pPr>
        <w:pStyle w:val="citationi"/>
      </w:pPr>
      <w:r w:rsidRPr="003A3D22">
        <w:t>« S'il faut s'en rapporter aux informations fournies par les gardes-pêche de Pacachoo et de Bonne-Espérance, la plupart des nouveaux v</w:t>
      </w:r>
      <w:r w:rsidRPr="003A3D22">
        <w:t>e</w:t>
      </w:r>
      <w:r w:rsidRPr="003A3D22">
        <w:t>nus sont querelleurs et enclins au vol, en sorte que le besoin d'un magistrat stipendiaire se fait vivement sentir dans cette localité. L'accroiss</w:t>
      </w:r>
      <w:r w:rsidRPr="003A3D22">
        <w:t>e</w:t>
      </w:r>
      <w:r w:rsidRPr="003A3D22">
        <w:t>ment considérable de la population de la côte nord, surtout pendant (p. 36) la saison d'été où les étrangers s'y rendent pour p</w:t>
      </w:r>
      <w:r w:rsidRPr="003A3D22">
        <w:t>ê</w:t>
      </w:r>
      <w:r w:rsidRPr="003A3D22">
        <w:t>cher et trafiquer, exige impérieusement la nomination d'un magistrat stipendiaire local dans un endroit convenable sur cette côte. Comprenant ce besoin, le go</w:t>
      </w:r>
      <w:r w:rsidRPr="003A3D22">
        <w:t>u</w:t>
      </w:r>
      <w:r w:rsidRPr="003A3D22">
        <w:t>vernement provincial a envoyé unoffïcier de ce genre à Pointe-aux-Esquimaux. (...) » (Ibid : 35-36).</w:t>
      </w:r>
    </w:p>
    <w:p w:rsidR="00BF6A60" w:rsidRPr="003A3D22" w:rsidRDefault="00BF6A60" w:rsidP="00BF6A60">
      <w:pPr>
        <w:pStyle w:val="citationi"/>
      </w:pPr>
    </w:p>
    <w:p w:rsidR="00BF6A60" w:rsidRDefault="00BF6A60" w:rsidP="00BF6A60">
      <w:pPr>
        <w:spacing w:before="120" w:after="120"/>
        <w:jc w:val="both"/>
        <w:rPr>
          <w:color w:val="000000"/>
          <w:szCs w:val="22"/>
        </w:rPr>
      </w:pPr>
      <w:r w:rsidRPr="00E45023">
        <w:rPr>
          <w:color w:val="000000"/>
          <w:szCs w:val="22"/>
        </w:rPr>
        <w:t>Dans son rapport pour la saison 1876, Lavoie indique que la situ</w:t>
      </w:r>
      <w:r w:rsidRPr="00E45023">
        <w:rPr>
          <w:color w:val="000000"/>
          <w:szCs w:val="22"/>
        </w:rPr>
        <w:t>a</w:t>
      </w:r>
      <w:r w:rsidRPr="00E45023">
        <w:rPr>
          <w:color w:val="000000"/>
          <w:szCs w:val="22"/>
        </w:rPr>
        <w:t>tion semble sous contrôle dans la division de Bonne-Espérance où a</w:t>
      </w:r>
      <w:r w:rsidRPr="00E45023">
        <w:rPr>
          <w:color w:val="000000"/>
          <w:szCs w:val="22"/>
        </w:rPr>
        <w:t>f</w:t>
      </w:r>
      <w:r w:rsidRPr="00E45023">
        <w:rPr>
          <w:color w:val="000000"/>
          <w:szCs w:val="22"/>
        </w:rPr>
        <w:t>fluent à chaque été de nombreux pêcheurs étangers :</w:t>
      </w:r>
    </w:p>
    <w:p w:rsidR="00BF6A60" w:rsidRPr="003A3D22" w:rsidRDefault="00BF6A60" w:rsidP="00BF6A60">
      <w:pPr>
        <w:pStyle w:val="citationi"/>
      </w:pPr>
    </w:p>
    <w:p w:rsidR="00BF6A60" w:rsidRPr="003A3D22" w:rsidRDefault="00BF6A60" w:rsidP="00BF6A60">
      <w:pPr>
        <w:pStyle w:val="citationi"/>
      </w:pPr>
      <w:r w:rsidRPr="003A3D22">
        <w:t>« Cette division étant comparativement plus exposée que les autres aux désordres et aux déprédations, vu l'affluence des étrangers et l'élo</w:t>
      </w:r>
      <w:r w:rsidRPr="003A3D22">
        <w:t>i</w:t>
      </w:r>
      <w:r w:rsidRPr="003A3D22">
        <w:t>gnement de tout magistrat, je me suis fait un devoir de la visiter plus so</w:t>
      </w:r>
      <w:r w:rsidRPr="003A3D22">
        <w:t>u</w:t>
      </w:r>
      <w:r w:rsidRPr="003A3D22">
        <w:t>vent que les autres parties du golfe. Le vaisseau affecté à la protection des pêcheries est allé deux fois au Labrador, cet été, et quatre fois nous avons visité [195] les principaux postes de la partie ouest de cette division. A part que</w:t>
      </w:r>
      <w:r w:rsidRPr="003A3D22">
        <w:t>l</w:t>
      </w:r>
      <w:r w:rsidRPr="003A3D22">
        <w:t>ques petites chicanes et infractions à l'Acte des pêcheries, nous n'avons eu qu'à nous féliciter de la manière dont les lois étaient obse</w:t>
      </w:r>
      <w:r w:rsidRPr="003A3D22">
        <w:t>r</w:t>
      </w:r>
      <w:r w:rsidRPr="003A3D22">
        <w:t>vées » (Ibid., 1877 : 86).</w:t>
      </w:r>
    </w:p>
    <w:p w:rsidR="00BF6A60" w:rsidRPr="003A3D22" w:rsidRDefault="00BF6A60" w:rsidP="00BF6A60">
      <w:pPr>
        <w:pStyle w:val="citationi"/>
      </w:pPr>
    </w:p>
    <w:p w:rsidR="00BF6A60" w:rsidRPr="00E45023" w:rsidRDefault="00BF6A60" w:rsidP="00BF6A60">
      <w:pPr>
        <w:spacing w:before="120" w:after="120"/>
        <w:jc w:val="both"/>
        <w:rPr>
          <w:color w:val="000000"/>
          <w:szCs w:val="22"/>
        </w:rPr>
      </w:pPr>
      <w:r>
        <w:rPr>
          <w:color w:val="000000"/>
          <w:szCs w:val="22"/>
        </w:rPr>
        <w:t xml:space="preserve">1877 </w:t>
      </w:r>
      <w:r w:rsidRPr="00E45023">
        <w:rPr>
          <w:color w:val="000000"/>
          <w:szCs w:val="22"/>
        </w:rPr>
        <w:t>- William H. Whiteley du poste de Bonne-Espérance est nommé « magistrat » pour le comté de Saguenay (A. Whiteley 1977 : 50 ; Canada 1880 : 83). La nature de ses pouvoirs de magistrat ni leur étendue gé</w:t>
      </w:r>
      <w:r w:rsidRPr="00E45023">
        <w:rPr>
          <w:color w:val="000000"/>
          <w:szCs w:val="22"/>
        </w:rPr>
        <w:t>o</w:t>
      </w:r>
      <w:r w:rsidRPr="00E45023">
        <w:rPr>
          <w:color w:val="000000"/>
          <w:szCs w:val="22"/>
        </w:rPr>
        <w:t>graphique ne nous sont connus. En 1879, il intervient avec une trentaine de ses hommes dans une querelle au sujet de l'utilisation de seines à m</w:t>
      </w:r>
      <w:r w:rsidRPr="00E45023">
        <w:rPr>
          <w:color w:val="000000"/>
          <w:szCs w:val="22"/>
        </w:rPr>
        <w:t>o</w:t>
      </w:r>
      <w:r w:rsidRPr="00E45023">
        <w:rPr>
          <w:color w:val="000000"/>
          <w:szCs w:val="22"/>
        </w:rPr>
        <w:t>rue par des pêcheurs étrangers (Canada : ibid.).</w:t>
      </w:r>
    </w:p>
    <w:p w:rsidR="00BF6A60" w:rsidRPr="00E45023" w:rsidRDefault="00BF6A60" w:rsidP="00BF6A60">
      <w:pPr>
        <w:spacing w:before="120" w:after="120"/>
        <w:jc w:val="both"/>
        <w:rPr>
          <w:color w:val="000000"/>
          <w:szCs w:val="22"/>
        </w:rPr>
      </w:pPr>
      <w:r>
        <w:rPr>
          <w:color w:val="000000"/>
          <w:szCs w:val="22"/>
        </w:rPr>
        <w:t xml:space="preserve">1878 </w:t>
      </w:r>
      <w:r w:rsidRPr="00E45023">
        <w:rPr>
          <w:color w:val="000000"/>
          <w:szCs w:val="22"/>
        </w:rPr>
        <w:t>- Le Labrador canadien fait partie du comté de Chicoutimi-Saguenay jusqu'en 1912 (Charest 1975a : 128)</w:t>
      </w:r>
    </w:p>
    <w:p w:rsidR="00BF6A60" w:rsidRPr="00E45023" w:rsidRDefault="00BF6A60" w:rsidP="00BF6A60">
      <w:pPr>
        <w:spacing w:before="120" w:after="120"/>
        <w:jc w:val="both"/>
        <w:rPr>
          <w:color w:val="000000"/>
          <w:szCs w:val="22"/>
        </w:rPr>
      </w:pPr>
      <w:r>
        <w:rPr>
          <w:color w:val="000000"/>
          <w:szCs w:val="22"/>
        </w:rPr>
        <w:t xml:space="preserve">1879 </w:t>
      </w:r>
      <w:r w:rsidRPr="00E45023">
        <w:rPr>
          <w:color w:val="000000"/>
          <w:szCs w:val="22"/>
        </w:rPr>
        <w:t>- Premier transport postal en hiver entre Bonne-Espérance et Québec (Ibid 1979 : 86). La première malle venant de Blanc-Sablon en cométique conduit par le célèbre Jos Hébert est arrivée à la Pointe-aux-Esquimaux (Havre-Saint-Pïerre) le 20 février (Vigneau 1963 : 88).</w:t>
      </w:r>
    </w:p>
    <w:p w:rsidR="00BF6A60" w:rsidRPr="00E45023" w:rsidRDefault="00BF6A60" w:rsidP="00BF6A60">
      <w:pPr>
        <w:spacing w:before="120" w:after="120"/>
        <w:jc w:val="both"/>
      </w:pPr>
      <w:r w:rsidRPr="00E45023">
        <w:rPr>
          <w:color w:val="000000"/>
          <w:szCs w:val="22"/>
        </w:rPr>
        <w:t>1881 - Le nouveau responsable de la protection des pêcheries, le cap</w:t>
      </w:r>
      <w:r w:rsidRPr="00E45023">
        <w:rPr>
          <w:color w:val="000000"/>
          <w:szCs w:val="22"/>
        </w:rPr>
        <w:t>i</w:t>
      </w:r>
      <w:r w:rsidRPr="00E45023">
        <w:rPr>
          <w:color w:val="000000"/>
          <w:szCs w:val="22"/>
        </w:rPr>
        <w:t>taine Wakeham, affirme qu'il « est littéralement impossible aux officiers locaux de protéger les droits des pêcheurs riverains » (Can</w:t>
      </w:r>
      <w:r w:rsidRPr="00E45023">
        <w:rPr>
          <w:color w:val="000000"/>
          <w:szCs w:val="22"/>
        </w:rPr>
        <w:t>a</w:t>
      </w:r>
      <w:r w:rsidRPr="00E45023">
        <w:rPr>
          <w:color w:val="000000"/>
          <w:szCs w:val="22"/>
        </w:rPr>
        <w:t>da 1881 : 51). Une des raisons en est que les districts de pêche qu'ils ont la charge de surveiller sont trop grands (Ibid</w:t>
      </w:r>
      <w:r>
        <w:rPr>
          <w:color w:val="000000"/>
          <w:szCs w:val="22"/>
        </w:rPr>
        <w:t>.</w:t>
      </w:r>
      <w:r w:rsidRPr="00E45023">
        <w:rPr>
          <w:color w:val="000000"/>
          <w:szCs w:val="22"/>
        </w:rPr>
        <w:t> : 1883 : 82) et qu'il « est tout à fait i</w:t>
      </w:r>
      <w:r w:rsidRPr="00E45023">
        <w:rPr>
          <w:color w:val="000000"/>
          <w:szCs w:val="22"/>
        </w:rPr>
        <w:t>m</w:t>
      </w:r>
      <w:r w:rsidRPr="00E45023">
        <w:rPr>
          <w:color w:val="000000"/>
          <w:szCs w:val="22"/>
        </w:rPr>
        <w:t>possible pour un seul garde-pêche de parcourir la côte de Coacoachou à Chicatica », comme c'est le cas pour Jean L</w:t>
      </w:r>
      <w:r w:rsidRPr="00E45023">
        <w:rPr>
          <w:color w:val="000000"/>
          <w:szCs w:val="22"/>
        </w:rPr>
        <w:t>e</w:t>
      </w:r>
      <w:r w:rsidRPr="00E45023">
        <w:rPr>
          <w:color w:val="000000"/>
          <w:szCs w:val="22"/>
        </w:rPr>
        <w:t>Gouvé, par exemple (Ibid</w:t>
      </w:r>
      <w:r>
        <w:rPr>
          <w:color w:val="000000"/>
          <w:szCs w:val="22"/>
        </w:rPr>
        <w:t>.</w:t>
      </w:r>
      <w:r w:rsidRPr="00E45023">
        <w:rPr>
          <w:color w:val="000000"/>
          <w:szCs w:val="22"/>
        </w:rPr>
        <w:t> : 1894 : 228). L'utilisation de plus en plus répandue des seines et des filets-trappes pour pêcher la morue est la principale responsable des difficultés que rencontrent les officiers des pêches à contrôler les activités des p</w:t>
      </w:r>
      <w:r w:rsidRPr="00E45023">
        <w:rPr>
          <w:color w:val="000000"/>
          <w:szCs w:val="22"/>
        </w:rPr>
        <w:t>ê</w:t>
      </w:r>
      <w:r w:rsidRPr="00E45023">
        <w:rPr>
          <w:color w:val="000000"/>
          <w:szCs w:val="22"/>
        </w:rPr>
        <w:t>cheurs étrangers qui nuisent considérablement aux pêcheurs locaux qui ne disposent pas toujours de ces engins assez dispendieux à l'achat.</w:t>
      </w:r>
    </w:p>
    <w:p w:rsidR="00BF6A60" w:rsidRDefault="00BF6A60" w:rsidP="00BF6A60">
      <w:pPr>
        <w:spacing w:before="120" w:after="120"/>
        <w:jc w:val="both"/>
        <w:rPr>
          <w:color w:val="000000"/>
          <w:szCs w:val="22"/>
        </w:rPr>
      </w:pPr>
      <w:r w:rsidRPr="00E45023">
        <w:rPr>
          <w:color w:val="000000"/>
          <w:szCs w:val="22"/>
        </w:rPr>
        <w:t>Ainsi le besoin d'une protection accrue des pêcheurs résidant dans la partie orientale du Labrador canadien se fait encore sentir à la fin du XIX</w:t>
      </w:r>
      <w:r w:rsidRPr="00E45023">
        <w:rPr>
          <w:color w:val="000000"/>
          <w:szCs w:val="22"/>
          <w:vertAlign w:val="superscript"/>
        </w:rPr>
        <w:t>e</w:t>
      </w:r>
      <w:r w:rsidRPr="00E45023">
        <w:rPr>
          <w:color w:val="000000"/>
          <w:szCs w:val="22"/>
        </w:rPr>
        <w:t xml:space="preserve"> siècle :</w:t>
      </w:r>
    </w:p>
    <w:p w:rsidR="00BF6A60" w:rsidRPr="003A3D22" w:rsidRDefault="00BF6A60" w:rsidP="00BF6A60">
      <w:pPr>
        <w:pStyle w:val="citationi"/>
      </w:pPr>
    </w:p>
    <w:p w:rsidR="00BF6A60" w:rsidRPr="003A3D22" w:rsidRDefault="00BF6A60" w:rsidP="00BF6A60">
      <w:pPr>
        <w:pStyle w:val="citationi"/>
      </w:pPr>
      <w:r w:rsidRPr="003A3D22">
        <w:t>« De plus, on a encore un plus grand besoin de protection du côté nord et sur les côtes du Labrador, car à certaines époques ces eaux sont remplies d'étrangers et de gens peu recommandables à qui il est nécessa</w:t>
      </w:r>
      <w:r w:rsidRPr="003A3D22">
        <w:t>i</w:t>
      </w:r>
      <w:r w:rsidRPr="003A3D22">
        <w:t>re défaire connaître qu'il existe sur les lieux une force org</w:t>
      </w:r>
      <w:r w:rsidRPr="003A3D22">
        <w:t>a</w:t>
      </w:r>
      <w:r w:rsidRPr="003A3D22">
        <w:t>nisée, pour les empêcher d'empiéter sur la propriété des pêcheurs locaux et de co</w:t>
      </w:r>
      <w:r w:rsidRPr="003A3D22">
        <w:t>m</w:t>
      </w:r>
      <w:r w:rsidRPr="003A3D22">
        <w:t>mettre d'autres dépradations (sic), ces derniers ne comptant que sur leur pêche pour passer les longs et tristes mois de l'hiver » (Ibid. : 1899 : 144).</w:t>
      </w:r>
    </w:p>
    <w:p w:rsidR="00BF6A60" w:rsidRPr="003A3D22" w:rsidRDefault="00BF6A60" w:rsidP="00BF6A60">
      <w:pPr>
        <w:pStyle w:val="citationi"/>
      </w:pPr>
    </w:p>
    <w:p w:rsidR="00BF6A60" w:rsidRPr="00E45023" w:rsidRDefault="00BF6A60" w:rsidP="00BF6A60">
      <w:pPr>
        <w:spacing w:before="120" w:after="120"/>
        <w:jc w:val="both"/>
      </w:pPr>
      <w:r w:rsidRPr="00E45023">
        <w:rPr>
          <w:color w:val="000000"/>
          <w:szCs w:val="22"/>
        </w:rPr>
        <w:t>1881 - Troisième Recensement du Canada. Les subdivisions de r</w:t>
      </w:r>
      <w:r w:rsidRPr="00E45023">
        <w:rPr>
          <w:color w:val="000000"/>
          <w:szCs w:val="22"/>
        </w:rPr>
        <w:t>e</w:t>
      </w:r>
      <w:r w:rsidRPr="00E45023">
        <w:rPr>
          <w:color w:val="000000"/>
          <w:szCs w:val="22"/>
        </w:rPr>
        <w:t>censement pour la partie orientale du Labrador canadien sont no</w:t>
      </w:r>
      <w:r w:rsidRPr="00E45023">
        <w:rPr>
          <w:color w:val="000000"/>
          <w:szCs w:val="22"/>
        </w:rPr>
        <w:t>m</w:t>
      </w:r>
      <w:r w:rsidRPr="00E45023">
        <w:rPr>
          <w:color w:val="000000"/>
          <w:szCs w:val="22"/>
        </w:rPr>
        <w:t>mées « Municipalité de Mécatina » et « Municipalité de Bonne-Espérance ». Il en est ainsi jusqu'au recensement nominatif de 1901 inclusivement. Il est évident, toutefois, qu'il n'y avait aucune organis</w:t>
      </w:r>
      <w:r w:rsidRPr="00E45023">
        <w:rPr>
          <w:color w:val="000000"/>
          <w:szCs w:val="22"/>
        </w:rPr>
        <w:t>a</w:t>
      </w:r>
      <w:r w:rsidRPr="00E45023">
        <w:rPr>
          <w:color w:val="000000"/>
          <w:szCs w:val="22"/>
        </w:rPr>
        <w:t>tion municipale dans cette partie de la Côte-Nord pendant cette péri</w:t>
      </w:r>
      <w:r w:rsidRPr="00E45023">
        <w:rPr>
          <w:color w:val="000000"/>
          <w:szCs w:val="22"/>
        </w:rPr>
        <w:t>o</w:t>
      </w:r>
      <w:r w:rsidRPr="00E45023">
        <w:rPr>
          <w:color w:val="000000"/>
          <w:szCs w:val="22"/>
        </w:rPr>
        <w:t>de.</w:t>
      </w:r>
    </w:p>
    <w:p w:rsidR="00BF6A60" w:rsidRPr="00E45023" w:rsidRDefault="00BF6A60" w:rsidP="00BF6A60">
      <w:pPr>
        <w:spacing w:before="120" w:after="120"/>
        <w:jc w:val="both"/>
      </w:pPr>
      <w:r>
        <w:rPr>
          <w:color w:val="000000"/>
          <w:szCs w:val="22"/>
        </w:rPr>
        <w:t>[196]</w:t>
      </w:r>
    </w:p>
    <w:p w:rsidR="00BF6A60" w:rsidRPr="00E45023" w:rsidRDefault="00BF6A60" w:rsidP="00BF6A60">
      <w:pPr>
        <w:spacing w:before="120" w:after="120"/>
        <w:jc w:val="both"/>
      </w:pPr>
      <w:r w:rsidRPr="00E45023">
        <w:rPr>
          <w:color w:val="000000"/>
          <w:szCs w:val="22"/>
        </w:rPr>
        <w:t>1882 - La Basse-Côte-Nord est incorporée dans la nouvelle préfe</w:t>
      </w:r>
      <w:r w:rsidRPr="00E45023">
        <w:rPr>
          <w:color w:val="000000"/>
          <w:szCs w:val="22"/>
        </w:rPr>
        <w:t>c</w:t>
      </w:r>
      <w:r w:rsidRPr="00E45023">
        <w:rPr>
          <w:color w:val="000000"/>
          <w:szCs w:val="22"/>
        </w:rPr>
        <w:t>ture apostolique du golfe Saint-Laurent dont le siège est à Pointe-aux-Esquimaux (Havre-Saint-Pierre) (Charest 1975b : 150 ; Bélanger 1969 : 37). La Basse-Côte-Nord est partagée « en deux dessertes : l'une s'étendant de la rivière Piashti à la rivière Olomanoshibou et r</w:t>
      </w:r>
      <w:r w:rsidRPr="00E45023">
        <w:rPr>
          <w:color w:val="000000"/>
          <w:szCs w:val="22"/>
        </w:rPr>
        <w:t>e</w:t>
      </w:r>
      <w:r w:rsidRPr="00E45023">
        <w:rPr>
          <w:color w:val="000000"/>
          <w:szCs w:val="22"/>
        </w:rPr>
        <w:t>levant du mi</w:t>
      </w:r>
      <w:r w:rsidRPr="00E45023">
        <w:rPr>
          <w:color w:val="000000"/>
          <w:szCs w:val="22"/>
        </w:rPr>
        <w:t>s</w:t>
      </w:r>
      <w:r w:rsidRPr="00E45023">
        <w:rPr>
          <w:color w:val="000000"/>
          <w:szCs w:val="22"/>
        </w:rPr>
        <w:t>sionnaire de Natashquan ; l'autre s'étendant de Tête-à-la-Baleine à Blanc-Sablon et desservie par un missionnaire qui résida d'abord à Bonne-Espérance, ensuite à Baie-Rouge et finalement à Longue-Pointe de Blanc-Sablon » (Charest 1975b : 150-151).</w:t>
      </w:r>
    </w:p>
    <w:p w:rsidR="00BF6A60" w:rsidRPr="00E45023" w:rsidRDefault="00BF6A60" w:rsidP="00BF6A60">
      <w:pPr>
        <w:spacing w:before="120" w:after="120"/>
        <w:jc w:val="both"/>
      </w:pPr>
      <w:r w:rsidRPr="00E45023">
        <w:rPr>
          <w:color w:val="000000"/>
          <w:szCs w:val="22"/>
        </w:rPr>
        <w:t>1884 - Stearns présente la localité de Bonne-Espérance comme « le siège du gouvernement local » (« the seat of local government ») (Stearns 1884 : 4). La raison en est peut-être que Willliam H. Whit</w:t>
      </w:r>
      <w:r w:rsidRPr="00E45023">
        <w:rPr>
          <w:color w:val="000000"/>
          <w:szCs w:val="22"/>
        </w:rPr>
        <w:t>e</w:t>
      </w:r>
      <w:r w:rsidRPr="00E45023">
        <w:rPr>
          <w:color w:val="000000"/>
          <w:szCs w:val="22"/>
        </w:rPr>
        <w:t>ley, le propri</w:t>
      </w:r>
      <w:r w:rsidRPr="00E45023">
        <w:rPr>
          <w:color w:val="000000"/>
          <w:szCs w:val="22"/>
        </w:rPr>
        <w:t>é</w:t>
      </w:r>
      <w:r w:rsidRPr="00E45023">
        <w:rPr>
          <w:color w:val="000000"/>
          <w:szCs w:val="22"/>
        </w:rPr>
        <w:t>taire du poste de pêche le plus important de l'endroit, agissait aussi co</w:t>
      </w:r>
      <w:r w:rsidRPr="00E45023">
        <w:rPr>
          <w:color w:val="000000"/>
          <w:szCs w:val="22"/>
        </w:rPr>
        <w:t>m</w:t>
      </w:r>
      <w:r w:rsidRPr="00E45023">
        <w:rPr>
          <w:color w:val="000000"/>
          <w:szCs w:val="22"/>
        </w:rPr>
        <w:t>me magistrat pour la partie orientale du Labrador canadien (« for this part of the coast ») (Ibid</w:t>
      </w:r>
      <w:r>
        <w:rPr>
          <w:color w:val="000000"/>
          <w:szCs w:val="22"/>
        </w:rPr>
        <w:t>.</w:t>
      </w:r>
      <w:r w:rsidRPr="00E45023">
        <w:rPr>
          <w:color w:val="000000"/>
          <w:szCs w:val="22"/>
        </w:rPr>
        <w:t> : 5).</w:t>
      </w:r>
    </w:p>
    <w:p w:rsidR="00BF6A60" w:rsidRPr="00E45023" w:rsidRDefault="00BF6A60" w:rsidP="00BF6A60">
      <w:pPr>
        <w:spacing w:before="120" w:after="120"/>
        <w:jc w:val="both"/>
      </w:pPr>
      <w:r w:rsidRPr="00E45023">
        <w:rPr>
          <w:color w:val="000000"/>
          <w:szCs w:val="22"/>
        </w:rPr>
        <w:t>1892 - La préfecture apostolique du golfe Saint-Laurent est inco</w:t>
      </w:r>
      <w:r w:rsidRPr="00E45023">
        <w:rPr>
          <w:color w:val="000000"/>
          <w:szCs w:val="22"/>
        </w:rPr>
        <w:t>r</w:t>
      </w:r>
      <w:r w:rsidRPr="00E45023">
        <w:rPr>
          <w:color w:val="000000"/>
          <w:szCs w:val="22"/>
        </w:rPr>
        <w:t>porée au diocèse de Chicoutimi jusqu'en 1903 (Idem).</w:t>
      </w:r>
    </w:p>
    <w:p w:rsidR="00BF6A60" w:rsidRPr="00E45023" w:rsidRDefault="00BF6A60" w:rsidP="00BF6A60">
      <w:pPr>
        <w:spacing w:before="120" w:after="120"/>
        <w:jc w:val="both"/>
      </w:pPr>
      <w:r w:rsidRPr="00E45023">
        <w:rPr>
          <w:color w:val="000000"/>
          <w:szCs w:val="22"/>
        </w:rPr>
        <w:t>1897 - L'abbé Huard décrit en ces termes l'absence d'organisation m</w:t>
      </w:r>
      <w:r w:rsidRPr="00E45023">
        <w:rPr>
          <w:color w:val="000000"/>
          <w:szCs w:val="22"/>
        </w:rPr>
        <w:t>u</w:t>
      </w:r>
      <w:r w:rsidRPr="00E45023">
        <w:rPr>
          <w:color w:val="000000"/>
          <w:szCs w:val="22"/>
        </w:rPr>
        <w:t>nicipale et l'exercice de la justice sur la Basse-Côte-Nord :</w:t>
      </w:r>
    </w:p>
    <w:p w:rsidR="00BF6A60" w:rsidRDefault="00BF6A60" w:rsidP="00BF6A60">
      <w:pPr>
        <w:pStyle w:val="citationi"/>
      </w:pPr>
    </w:p>
    <w:p w:rsidR="00BF6A60" w:rsidRPr="00E45023" w:rsidRDefault="00BF6A60" w:rsidP="00BF6A60">
      <w:pPr>
        <w:pStyle w:val="citationi"/>
      </w:pPr>
      <w:r w:rsidRPr="00E45023">
        <w:t>« Pas un hameau de cette région ne jouit de l'organisation munic</w:t>
      </w:r>
      <w:r w:rsidRPr="00E45023">
        <w:t>i</w:t>
      </w:r>
      <w:r w:rsidRPr="00E45023">
        <w:t>pale même la plus élémentaire. Et, ce qui est encore plus étonnant, c'est qu'il n'y a même pas déjuge de paix sur cette côte.</w:t>
      </w:r>
    </w:p>
    <w:p w:rsidR="00BF6A60" w:rsidRPr="00E45023" w:rsidRDefault="00BF6A60" w:rsidP="00BF6A60">
      <w:pPr>
        <w:pStyle w:val="citationi"/>
      </w:pPr>
      <w:r w:rsidRPr="00E45023">
        <w:t>Le seul officier de justice, dans tout ce pays du Labrador, c'est le m</w:t>
      </w:r>
      <w:r w:rsidRPr="00E45023">
        <w:t>a</w:t>
      </w:r>
      <w:r w:rsidRPr="00E45023">
        <w:t>gistrat de district nommé pour le comté de Saguenay. Mais il ne fait que passer sur la côte une fois par année. C'est tant pis pour les gens qui commettent quelque délit après sa visite ; ils auront à atte</w:t>
      </w:r>
      <w:r w:rsidRPr="00E45023">
        <w:t>n</w:t>
      </w:r>
      <w:r w:rsidRPr="00E45023">
        <w:t>dre longtemps pour se faire juger ! Quand il survient quelques diff</w:t>
      </w:r>
      <w:r w:rsidRPr="00E45023">
        <w:t>i</w:t>
      </w:r>
      <w:r w:rsidRPr="00E45023">
        <w:t>cultés ou conflit dans les questions de pêche, le commandant du croiseur La Canadienne a l'a</w:t>
      </w:r>
      <w:r w:rsidRPr="00E45023">
        <w:t>u</w:t>
      </w:r>
      <w:r w:rsidRPr="00E45023">
        <w:t>torité nécessaire pour en connaître.</w:t>
      </w:r>
    </w:p>
    <w:p w:rsidR="00BF6A60" w:rsidRPr="00E45023" w:rsidRDefault="00BF6A60" w:rsidP="00BF6A60">
      <w:pPr>
        <w:pStyle w:val="citationi"/>
      </w:pPr>
      <w:r w:rsidRPr="00E45023">
        <w:t>Seuls deux garde-pêche, qui résident l'un à Bonne-Espérance, et l'a</w:t>
      </w:r>
      <w:r w:rsidRPr="00E45023">
        <w:t>u</w:t>
      </w:r>
      <w:r w:rsidRPr="00E45023">
        <w:t>tre à Coacoachoo, représentent de façon permanente la majesté des lois en ce pays reculé » (Huard 187 : 487).</w:t>
      </w:r>
    </w:p>
    <w:p w:rsidR="00BF6A60" w:rsidRDefault="00BF6A60" w:rsidP="00BF6A60">
      <w:pPr>
        <w:pStyle w:val="citationi"/>
      </w:pPr>
    </w:p>
    <w:p w:rsidR="00BF6A60" w:rsidRPr="00E45023" w:rsidRDefault="00BF6A60" w:rsidP="00BF6A60">
      <w:pPr>
        <w:spacing w:before="120" w:after="120"/>
        <w:jc w:val="both"/>
      </w:pPr>
      <w:r w:rsidRPr="00E45023">
        <w:rPr>
          <w:color w:val="000000"/>
          <w:szCs w:val="22"/>
        </w:rPr>
        <w:t>À partir de 1898 - Prolongement de la ligne de télégraphe jusqu'à Blanc-Sablon. Dans l'archipel de Saint-Augustin des stations télégr</w:t>
      </w:r>
      <w:r w:rsidRPr="00E45023">
        <w:rPr>
          <w:color w:val="000000"/>
          <w:szCs w:val="22"/>
        </w:rPr>
        <w:t>a</w:t>
      </w:r>
      <w:r w:rsidRPr="00E45023">
        <w:rPr>
          <w:color w:val="000000"/>
          <w:szCs w:val="22"/>
        </w:rPr>
        <w:t>ph</w:t>
      </w:r>
      <w:r w:rsidRPr="00E45023">
        <w:rPr>
          <w:color w:val="000000"/>
          <w:szCs w:val="22"/>
        </w:rPr>
        <w:t>i</w:t>
      </w:r>
      <w:r w:rsidRPr="00E45023">
        <w:rPr>
          <w:color w:val="000000"/>
          <w:szCs w:val="22"/>
        </w:rPr>
        <w:t>ques sont ouvertes à Rivière-Saint-Augustin, Baie-de-Chécatica (Spoon Cove) et Baie-des-Rochers en 1901 (Maurice 1991-1992).</w:t>
      </w:r>
    </w:p>
    <w:p w:rsidR="00BF6A60" w:rsidRPr="00E45023" w:rsidRDefault="00BF6A60" w:rsidP="00BF6A60">
      <w:pPr>
        <w:spacing w:before="120" w:after="120"/>
        <w:jc w:val="both"/>
      </w:pPr>
      <w:r w:rsidRPr="00E45023">
        <w:rPr>
          <w:color w:val="000000"/>
          <w:szCs w:val="22"/>
        </w:rPr>
        <w:t>1901 - Nomination d'un premier garde-chasse pour la Basse-Côte-Nord par le gouvernement du Québec. Son territoire couvre de W</w:t>
      </w:r>
      <w:r w:rsidRPr="00E45023">
        <w:rPr>
          <w:color w:val="000000"/>
          <w:szCs w:val="22"/>
        </w:rPr>
        <w:t>a</w:t>
      </w:r>
      <w:r w:rsidRPr="00E45023">
        <w:rPr>
          <w:color w:val="000000"/>
          <w:szCs w:val="22"/>
        </w:rPr>
        <w:t>tagheistic à Tête-à-la-Baleine (Charest 1973b : 108).</w:t>
      </w:r>
    </w:p>
    <w:p w:rsidR="00BF6A60" w:rsidRPr="00E45023" w:rsidRDefault="00BF6A60" w:rsidP="00BF6A60">
      <w:pPr>
        <w:spacing w:before="120" w:after="120"/>
        <w:jc w:val="both"/>
      </w:pPr>
      <w:r>
        <w:rPr>
          <w:color w:val="000000"/>
          <w:szCs w:val="22"/>
        </w:rPr>
        <w:t>[197]</w:t>
      </w:r>
    </w:p>
    <w:p w:rsidR="00BF6A60" w:rsidRPr="00E45023" w:rsidRDefault="00BF6A60" w:rsidP="00BF6A60">
      <w:pPr>
        <w:spacing w:before="120" w:after="120"/>
        <w:jc w:val="both"/>
        <w:rPr>
          <w:color w:val="000000"/>
          <w:szCs w:val="22"/>
        </w:rPr>
      </w:pPr>
      <w:r>
        <w:rPr>
          <w:color w:val="000000"/>
          <w:szCs w:val="22"/>
        </w:rPr>
        <w:t xml:space="preserve">1903 </w:t>
      </w:r>
      <w:r w:rsidRPr="00E45023">
        <w:rPr>
          <w:color w:val="000000"/>
          <w:szCs w:val="22"/>
        </w:rPr>
        <w:t>- La préfecture apostolique du golfe Saint-Laurent est confiée au R.P. Eudistes (Charest 1973b : 151). Ils y développent un bon r</w:t>
      </w:r>
      <w:r w:rsidRPr="00E45023">
        <w:rPr>
          <w:color w:val="000000"/>
          <w:szCs w:val="22"/>
        </w:rPr>
        <w:t>é</w:t>
      </w:r>
      <w:r w:rsidRPr="00E45023">
        <w:rPr>
          <w:color w:val="000000"/>
          <w:szCs w:val="22"/>
        </w:rPr>
        <w:t>seau de neuf écoles catholiques et d'autant d'instituteurs dans les e</w:t>
      </w:r>
      <w:r w:rsidRPr="00E45023">
        <w:rPr>
          <w:color w:val="000000"/>
          <w:szCs w:val="22"/>
        </w:rPr>
        <w:t>n</w:t>
      </w:r>
      <w:r w:rsidRPr="00E45023">
        <w:rPr>
          <w:color w:val="000000"/>
          <w:szCs w:val="22"/>
        </w:rPr>
        <w:t>droits suivants : Blanc-Sablon et Lourdes, Baie-du-Milieu, Saint-Augustin, Baie-de-la-Terre, Souriaban, Tête-à-la-Baleine (ouest), Po</w:t>
      </w:r>
      <w:r w:rsidRPr="00E45023">
        <w:rPr>
          <w:color w:val="000000"/>
          <w:szCs w:val="22"/>
        </w:rPr>
        <w:t>r</w:t>
      </w:r>
      <w:r w:rsidRPr="00E45023">
        <w:rPr>
          <w:color w:val="000000"/>
          <w:szCs w:val="22"/>
        </w:rPr>
        <w:t>tage d'hiver et la Romaine (Charest 1973b : 114 ; Garnier 1950 : 183).</w:t>
      </w:r>
    </w:p>
    <w:p w:rsidR="00BF6A60" w:rsidRPr="00E45023" w:rsidRDefault="00BF6A60" w:rsidP="00BF6A60">
      <w:pPr>
        <w:spacing w:before="120" w:after="120"/>
        <w:jc w:val="both"/>
        <w:rPr>
          <w:color w:val="000000"/>
          <w:szCs w:val="22"/>
        </w:rPr>
      </w:pPr>
      <w:r>
        <w:rPr>
          <w:color w:val="000000"/>
          <w:szCs w:val="22"/>
        </w:rPr>
        <w:t xml:space="preserve">1904 </w:t>
      </w:r>
      <w:r w:rsidRPr="00E45023">
        <w:rPr>
          <w:color w:val="000000"/>
          <w:szCs w:val="22"/>
        </w:rPr>
        <w:t>- Premiers cadastrage de lots résidentiels et commerciaux pour le m</w:t>
      </w:r>
      <w:r w:rsidRPr="00E45023">
        <w:rPr>
          <w:color w:val="000000"/>
          <w:szCs w:val="22"/>
        </w:rPr>
        <w:t>i</w:t>
      </w:r>
      <w:r w:rsidRPr="00E45023">
        <w:rPr>
          <w:color w:val="000000"/>
          <w:szCs w:val="22"/>
        </w:rPr>
        <w:t>nistère des Terres du Québec par l'arpenteur J.C. Desmeules à Vieux-Fort, Baie-des-Esquimaux (Rivière-Saint-Paul), Baie-de-Brador, Baie-du-Milieu, Baie-des-Belles-Amours, Lourdes-de-Blanc-Sablon et Ile-Verte (Rouillard 1908 : 36).Les travaux ont été poursu</w:t>
      </w:r>
      <w:r w:rsidRPr="00E45023">
        <w:rPr>
          <w:color w:val="000000"/>
          <w:szCs w:val="22"/>
        </w:rPr>
        <w:t>i</w:t>
      </w:r>
      <w:r w:rsidRPr="00E45023">
        <w:rPr>
          <w:color w:val="000000"/>
          <w:szCs w:val="22"/>
        </w:rPr>
        <w:t>vis en 1909 et 1910, mais rien n'indique avec certitude si des subdiv</w:t>
      </w:r>
      <w:r w:rsidRPr="00E45023">
        <w:rPr>
          <w:color w:val="000000"/>
          <w:szCs w:val="22"/>
        </w:rPr>
        <w:t>i</w:t>
      </w:r>
      <w:r w:rsidRPr="00E45023">
        <w:rPr>
          <w:color w:val="000000"/>
          <w:szCs w:val="22"/>
        </w:rPr>
        <w:t>sions de lots ont été faites dans les postes de l'archipel Saint-Augustin qui ont été visités par les a</w:t>
      </w:r>
      <w:r w:rsidRPr="00E45023">
        <w:rPr>
          <w:color w:val="000000"/>
          <w:szCs w:val="22"/>
        </w:rPr>
        <w:t>r</w:t>
      </w:r>
      <w:r w:rsidRPr="00E45023">
        <w:rPr>
          <w:color w:val="000000"/>
          <w:szCs w:val="22"/>
        </w:rPr>
        <w:t>penteurs, soit Kékarpoui, Havre-de-1'Aigle (Eagle Harbour), Village de Saint-Augustin et Coxipi (Lemoine 1910 ; Leclerc 1911).</w:t>
      </w:r>
    </w:p>
    <w:p w:rsidR="00BF6A60" w:rsidRPr="00E45023" w:rsidRDefault="00BF6A60" w:rsidP="00BF6A60">
      <w:pPr>
        <w:spacing w:before="120" w:after="120"/>
        <w:jc w:val="both"/>
        <w:rPr>
          <w:color w:val="000000"/>
          <w:szCs w:val="22"/>
        </w:rPr>
      </w:pPr>
      <w:r>
        <w:rPr>
          <w:color w:val="000000"/>
          <w:szCs w:val="22"/>
        </w:rPr>
        <w:t xml:space="preserve">1905 </w:t>
      </w:r>
      <w:r w:rsidRPr="00E45023">
        <w:rPr>
          <w:color w:val="000000"/>
          <w:szCs w:val="22"/>
        </w:rPr>
        <w:t>- La préfecture apostolique devient vicariat apostolique (Idem).</w:t>
      </w:r>
    </w:p>
    <w:p w:rsidR="00BF6A60" w:rsidRPr="00E45023" w:rsidRDefault="00BF6A60" w:rsidP="00BF6A60">
      <w:pPr>
        <w:spacing w:before="120" w:after="120"/>
        <w:jc w:val="both"/>
      </w:pPr>
      <w:r w:rsidRPr="00E45023">
        <w:rPr>
          <w:color w:val="000000"/>
          <w:szCs w:val="22"/>
        </w:rPr>
        <w:t>1907 - Ouverture du premier hôpital à Harrington Harbour par la Mission Internationale Grenfell. Il fut cédé au gouvernement du Qu</w:t>
      </w:r>
      <w:r w:rsidRPr="00E45023">
        <w:rPr>
          <w:color w:val="000000"/>
          <w:szCs w:val="22"/>
        </w:rPr>
        <w:t>é</w:t>
      </w:r>
      <w:r w:rsidRPr="00E45023">
        <w:rPr>
          <w:color w:val="000000"/>
          <w:szCs w:val="22"/>
        </w:rPr>
        <w:t>bec en 1972 (Charest 1973b : 109, 111).</w:t>
      </w:r>
    </w:p>
    <w:p w:rsidR="00BF6A60" w:rsidRPr="00E45023" w:rsidRDefault="00BF6A60" w:rsidP="00BF6A60">
      <w:pPr>
        <w:spacing w:before="120" w:after="120"/>
        <w:jc w:val="both"/>
      </w:pPr>
      <w:r w:rsidRPr="00E45023">
        <w:rPr>
          <w:color w:val="000000"/>
          <w:szCs w:val="22"/>
        </w:rPr>
        <w:t>1909 - Le gouvernement du Québec crée son propre Service des pêches maritimes afin d'apporter de l'aide à l'industrie québécoise des p</w:t>
      </w:r>
      <w:r w:rsidRPr="00E45023">
        <w:rPr>
          <w:color w:val="000000"/>
          <w:szCs w:val="22"/>
        </w:rPr>
        <w:t>ê</w:t>
      </w:r>
      <w:r w:rsidRPr="00E45023">
        <w:rPr>
          <w:color w:val="000000"/>
          <w:szCs w:val="22"/>
        </w:rPr>
        <w:t>ches (Charest 1973b : 100 ; Québec. Statuts refondus, 1909, Chap. 4).</w:t>
      </w:r>
    </w:p>
    <w:p w:rsidR="00BF6A60" w:rsidRPr="00E45023" w:rsidRDefault="00BF6A60" w:rsidP="00BF6A60">
      <w:pPr>
        <w:spacing w:before="120" w:after="120"/>
        <w:jc w:val="both"/>
      </w:pPr>
      <w:r w:rsidRPr="00E45023">
        <w:rPr>
          <w:color w:val="000000"/>
          <w:szCs w:val="22"/>
        </w:rPr>
        <w:t>1912 - Le Labrador canadien fait partie du comté provincial de Cha</w:t>
      </w:r>
      <w:r w:rsidRPr="00E45023">
        <w:rPr>
          <w:color w:val="000000"/>
          <w:szCs w:val="22"/>
        </w:rPr>
        <w:t>r</w:t>
      </w:r>
      <w:r w:rsidRPr="00E45023">
        <w:rPr>
          <w:color w:val="000000"/>
          <w:szCs w:val="22"/>
        </w:rPr>
        <w:t>levoix-Saguenay jusqu'en 1948 (Charest 1973b : 128).</w:t>
      </w:r>
    </w:p>
    <w:p w:rsidR="00BF6A60" w:rsidRPr="00E45023" w:rsidRDefault="00BF6A60" w:rsidP="00BF6A60">
      <w:pPr>
        <w:spacing w:before="120" w:after="120"/>
        <w:jc w:val="both"/>
      </w:pPr>
      <w:r w:rsidRPr="00E45023">
        <w:rPr>
          <w:color w:val="000000"/>
          <w:szCs w:val="22"/>
        </w:rPr>
        <w:t>1922 - Prise en charge par le gouvernement du Québec de l'admini</w:t>
      </w:r>
      <w:r w:rsidRPr="00E45023">
        <w:rPr>
          <w:color w:val="000000"/>
          <w:szCs w:val="22"/>
        </w:rPr>
        <w:t>s</w:t>
      </w:r>
      <w:r w:rsidRPr="00E45023">
        <w:rPr>
          <w:color w:val="000000"/>
          <w:szCs w:val="22"/>
        </w:rPr>
        <w:t>tration des pêches maritimes. Les trois districts de pêche existants sont conservés sur la Basse-Côte-Nord et sont sous la surveillance de gardes-pêche provinciaux (Charest 1973b : 101-104).</w:t>
      </w:r>
    </w:p>
    <w:p w:rsidR="00BF6A60" w:rsidRPr="00E45023" w:rsidRDefault="00BF6A60" w:rsidP="00BF6A60">
      <w:pPr>
        <w:spacing w:before="120" w:after="120"/>
        <w:jc w:val="both"/>
        <w:rPr>
          <w:color w:val="000000"/>
          <w:szCs w:val="22"/>
        </w:rPr>
      </w:pPr>
      <w:r>
        <w:rPr>
          <w:color w:val="000000"/>
          <w:szCs w:val="22"/>
        </w:rPr>
        <w:t xml:space="preserve">1924 </w:t>
      </w:r>
      <w:r w:rsidRPr="00E45023">
        <w:rPr>
          <w:color w:val="000000"/>
          <w:szCs w:val="22"/>
        </w:rPr>
        <w:t>- La Basse-Côte-Nord fait partie du comté fédéral de Charl</w:t>
      </w:r>
      <w:r w:rsidRPr="00E45023">
        <w:rPr>
          <w:color w:val="000000"/>
          <w:szCs w:val="22"/>
        </w:rPr>
        <w:t>e</w:t>
      </w:r>
      <w:r w:rsidRPr="00E45023">
        <w:rPr>
          <w:color w:val="000000"/>
          <w:szCs w:val="22"/>
        </w:rPr>
        <w:t>voix-Saguenay jusqu'en 1947 (Charest 1973b : 70).</w:t>
      </w:r>
    </w:p>
    <w:p w:rsidR="00BF6A60" w:rsidRPr="00E45023" w:rsidRDefault="00BF6A60" w:rsidP="00BF6A60">
      <w:pPr>
        <w:spacing w:before="120" w:after="120"/>
        <w:jc w:val="both"/>
        <w:rPr>
          <w:color w:val="000000"/>
          <w:szCs w:val="22"/>
        </w:rPr>
      </w:pPr>
      <w:r>
        <w:rPr>
          <w:color w:val="000000"/>
          <w:szCs w:val="22"/>
        </w:rPr>
        <w:t xml:space="preserve">1925 </w:t>
      </w:r>
      <w:r w:rsidRPr="00E45023">
        <w:rPr>
          <w:color w:val="000000"/>
          <w:szCs w:val="22"/>
        </w:rPr>
        <w:t>- Création par le gouvernement du Canada de refuges d'o</w:t>
      </w:r>
      <w:r w:rsidRPr="00E45023">
        <w:rPr>
          <w:color w:val="000000"/>
          <w:szCs w:val="22"/>
        </w:rPr>
        <w:t>i</w:t>
      </w:r>
      <w:r w:rsidRPr="00E45023">
        <w:rPr>
          <w:color w:val="000000"/>
          <w:szCs w:val="22"/>
        </w:rPr>
        <w:t>seaux migrateurs et nomination de gardiens pour y empêcher la co</w:t>
      </w:r>
      <w:r w:rsidRPr="00E45023">
        <w:rPr>
          <w:color w:val="000000"/>
          <w:szCs w:val="22"/>
        </w:rPr>
        <w:t>l</w:t>
      </w:r>
      <w:r w:rsidRPr="00E45023">
        <w:rPr>
          <w:color w:val="000000"/>
          <w:szCs w:val="22"/>
        </w:rPr>
        <w:t xml:space="preserve">lecte des œufs (Charest 1973b : </w:t>
      </w:r>
      <w:r w:rsidRPr="00E45023">
        <w:rPr>
          <w:i/>
          <w:iCs/>
          <w:color w:val="000000"/>
          <w:szCs w:val="22"/>
        </w:rPr>
        <w:t>55).</w:t>
      </w:r>
    </w:p>
    <w:p w:rsidR="00BF6A60" w:rsidRPr="00E45023" w:rsidRDefault="00BF6A60" w:rsidP="00BF6A60">
      <w:pPr>
        <w:spacing w:before="120" w:after="120"/>
        <w:jc w:val="both"/>
      </w:pPr>
      <w:r w:rsidRPr="00E45023">
        <w:rPr>
          <w:color w:val="000000"/>
          <w:szCs w:val="22"/>
        </w:rPr>
        <w:t>1930 - Première participation à des élections fédérales le 28 juillet (Charest 1973b : 71).</w:t>
      </w:r>
    </w:p>
    <w:p w:rsidR="00BF6A60" w:rsidRPr="00E45023" w:rsidRDefault="00BF6A60" w:rsidP="00BF6A60">
      <w:pPr>
        <w:spacing w:before="120" w:after="120"/>
        <w:jc w:val="both"/>
      </w:pPr>
      <w:r w:rsidRPr="00E45023">
        <w:rPr>
          <w:color w:val="000000"/>
          <w:szCs w:val="22"/>
        </w:rPr>
        <w:t>1930-1940 - Le gouvernement du Québec fait construire plusieurs neigères, hangars de classification du poisson et entrepôts frigorif</w:t>
      </w:r>
      <w:r w:rsidRPr="00E45023">
        <w:rPr>
          <w:color w:val="000000"/>
          <w:szCs w:val="22"/>
        </w:rPr>
        <w:t>i</w:t>
      </w:r>
      <w:r w:rsidRPr="00E45023">
        <w:rPr>
          <w:color w:val="000000"/>
          <w:szCs w:val="22"/>
        </w:rPr>
        <w:t>ques dans les principaux postes de pêche de la Basse-Côte-Nord.</w:t>
      </w:r>
      <w:r>
        <w:rPr>
          <w:color w:val="000000"/>
          <w:szCs w:val="22"/>
        </w:rPr>
        <w:t xml:space="preserve"> </w:t>
      </w:r>
      <w:r w:rsidRPr="00E45023">
        <w:rPr>
          <w:color w:val="000000"/>
          <w:szCs w:val="22"/>
        </w:rPr>
        <w:t>Dans l'arch</w:t>
      </w:r>
      <w:r w:rsidRPr="00E45023">
        <w:rPr>
          <w:color w:val="000000"/>
          <w:szCs w:val="22"/>
        </w:rPr>
        <w:t>i</w:t>
      </w:r>
      <w:r w:rsidRPr="00E45023">
        <w:rPr>
          <w:color w:val="000000"/>
          <w:szCs w:val="22"/>
        </w:rPr>
        <w:t>pel Saint-Augustin il s'agit des postes suivants : Saint-Augustin, Grosse-Île, Spoon Cove, Chécatica, Napétippi, et Rocky Bay (Charest 1973b : 106).</w:t>
      </w:r>
    </w:p>
    <w:p w:rsidR="00BF6A60" w:rsidRPr="00E45023" w:rsidRDefault="00BF6A60" w:rsidP="00BF6A60">
      <w:pPr>
        <w:spacing w:before="120" w:after="120"/>
        <w:jc w:val="both"/>
      </w:pPr>
      <w:r>
        <w:rPr>
          <w:color w:val="000000"/>
          <w:szCs w:val="22"/>
        </w:rPr>
        <w:t>[198]</w:t>
      </w:r>
    </w:p>
    <w:p w:rsidR="00BF6A60" w:rsidRPr="00E45023" w:rsidRDefault="00BF6A60" w:rsidP="00BF6A60">
      <w:pPr>
        <w:spacing w:before="120" w:after="120"/>
        <w:jc w:val="both"/>
      </w:pPr>
      <w:r w:rsidRPr="00E45023">
        <w:rPr>
          <w:color w:val="000000"/>
          <w:szCs w:val="22"/>
        </w:rPr>
        <w:t>1935 - Les résidants de la Basse-Côte-Nord votent pour la premi</w:t>
      </w:r>
      <w:r w:rsidRPr="00E45023">
        <w:rPr>
          <w:color w:val="000000"/>
          <w:szCs w:val="22"/>
        </w:rPr>
        <w:t>è</w:t>
      </w:r>
      <w:r w:rsidRPr="00E45023">
        <w:rPr>
          <w:color w:val="000000"/>
          <w:szCs w:val="22"/>
        </w:rPr>
        <w:t>re fois à des élections provinciales (Charest 1973b : 127). Selon M. Patrick Maurice, ce serait en 1941 (Maurice 1991-1992)</w:t>
      </w:r>
    </w:p>
    <w:p w:rsidR="00BF6A60" w:rsidRPr="00E45023" w:rsidRDefault="00BF6A60" w:rsidP="00BF6A60">
      <w:pPr>
        <w:spacing w:before="120" w:after="120"/>
        <w:jc w:val="both"/>
        <w:rPr>
          <w:color w:val="000000"/>
          <w:szCs w:val="22"/>
        </w:rPr>
      </w:pPr>
      <w:r>
        <w:rPr>
          <w:color w:val="000000"/>
          <w:szCs w:val="22"/>
        </w:rPr>
        <w:t xml:space="preserve">1944 </w:t>
      </w:r>
      <w:r w:rsidRPr="00E45023">
        <w:rPr>
          <w:color w:val="000000"/>
          <w:szCs w:val="22"/>
        </w:rPr>
        <w:t>- Mise sur pied de la première coopérative de pêcheurs : le Syndicat coopératif des pêcheurs du détroit de Belle-Isle, rattaché à la Fédération coopérative des Pêcheurs-Unis du Québec (Charest 1973b : 162).</w:t>
      </w:r>
    </w:p>
    <w:p w:rsidR="00BF6A60" w:rsidRPr="00E45023" w:rsidRDefault="00BF6A60" w:rsidP="00BF6A60">
      <w:pPr>
        <w:spacing w:before="120" w:after="120"/>
        <w:jc w:val="both"/>
        <w:rPr>
          <w:color w:val="000000"/>
          <w:szCs w:val="22"/>
        </w:rPr>
      </w:pPr>
      <w:r>
        <w:rPr>
          <w:color w:val="000000"/>
          <w:szCs w:val="22"/>
        </w:rPr>
        <w:t xml:space="preserve">1945 </w:t>
      </w:r>
      <w:r w:rsidRPr="00E45023">
        <w:rPr>
          <w:color w:val="000000"/>
          <w:szCs w:val="22"/>
        </w:rPr>
        <w:t>- Création du Vicariat apostolique du Labrador, comprenant la Basse-Côte-Nord, qui est confié aux Pères Oblats (Charest 1973b : 153). Le siège apostolique est situé à Lourdes-de-Blanc-Sablon ju</w:t>
      </w:r>
      <w:r w:rsidRPr="00E45023">
        <w:rPr>
          <w:color w:val="000000"/>
          <w:szCs w:val="22"/>
        </w:rPr>
        <w:t>s</w:t>
      </w:r>
      <w:r w:rsidRPr="00E45023">
        <w:rPr>
          <w:color w:val="000000"/>
          <w:szCs w:val="22"/>
        </w:rPr>
        <w:t>qu'en 1957, année où il est déplacé à Schefferville.</w:t>
      </w:r>
    </w:p>
    <w:p w:rsidR="00BF6A60" w:rsidRPr="00E45023" w:rsidRDefault="00BF6A60" w:rsidP="00BF6A60">
      <w:pPr>
        <w:spacing w:before="120" w:after="120"/>
        <w:jc w:val="both"/>
        <w:rPr>
          <w:color w:val="000000"/>
          <w:szCs w:val="22"/>
        </w:rPr>
      </w:pPr>
      <w:r>
        <w:rPr>
          <w:color w:val="000000"/>
          <w:szCs w:val="22"/>
        </w:rPr>
        <w:t xml:space="preserve">1947 </w:t>
      </w:r>
      <w:r w:rsidRPr="00E45023">
        <w:rPr>
          <w:color w:val="000000"/>
          <w:szCs w:val="22"/>
        </w:rPr>
        <w:t>- La Basse-Côte-Nord fait partie du comté fédéral de Sagu</w:t>
      </w:r>
      <w:r w:rsidRPr="00E45023">
        <w:rPr>
          <w:color w:val="000000"/>
          <w:szCs w:val="22"/>
        </w:rPr>
        <w:t>e</w:t>
      </w:r>
      <w:r w:rsidRPr="00E45023">
        <w:rPr>
          <w:color w:val="000000"/>
          <w:szCs w:val="22"/>
        </w:rPr>
        <w:t>nay ju</w:t>
      </w:r>
      <w:r w:rsidRPr="00E45023">
        <w:rPr>
          <w:color w:val="000000"/>
          <w:szCs w:val="22"/>
        </w:rPr>
        <w:t>s</w:t>
      </w:r>
      <w:r w:rsidRPr="00E45023">
        <w:rPr>
          <w:color w:val="000000"/>
          <w:szCs w:val="22"/>
        </w:rPr>
        <w:t>qu'en 1968 (Charest 1973b : 70).</w:t>
      </w:r>
    </w:p>
    <w:p w:rsidR="00BF6A60" w:rsidRPr="00E45023" w:rsidRDefault="00BF6A60" w:rsidP="00BF6A60">
      <w:pPr>
        <w:spacing w:before="120" w:after="120"/>
        <w:jc w:val="both"/>
        <w:rPr>
          <w:color w:val="000000"/>
          <w:szCs w:val="22"/>
        </w:rPr>
      </w:pPr>
      <w:r>
        <w:rPr>
          <w:color w:val="000000"/>
          <w:szCs w:val="22"/>
        </w:rPr>
        <w:t xml:space="preserve">1948 </w:t>
      </w:r>
      <w:r w:rsidRPr="00E45023">
        <w:rPr>
          <w:color w:val="000000"/>
          <w:szCs w:val="22"/>
        </w:rPr>
        <w:t>- La Basse-Côte-Nord fait partie du comté provincial de S</w:t>
      </w:r>
      <w:r w:rsidRPr="00E45023">
        <w:rPr>
          <w:color w:val="000000"/>
          <w:szCs w:val="22"/>
        </w:rPr>
        <w:t>a</w:t>
      </w:r>
      <w:r w:rsidRPr="00E45023">
        <w:rPr>
          <w:color w:val="000000"/>
          <w:szCs w:val="22"/>
        </w:rPr>
        <w:t>guenay jusqu'en 1958 (Charest 1973a : 128).</w:t>
      </w:r>
    </w:p>
    <w:p w:rsidR="00BF6A60" w:rsidRPr="00E45023" w:rsidRDefault="00BF6A60" w:rsidP="00BF6A60">
      <w:pPr>
        <w:spacing w:before="120" w:after="120"/>
        <w:jc w:val="both"/>
      </w:pPr>
      <w:r w:rsidRPr="00E45023">
        <w:rPr>
          <w:color w:val="000000"/>
          <w:szCs w:val="22"/>
        </w:rPr>
        <w:t>1948 - Création de la paroisse catholique de Saint-Augustin. Le R.P Gaétan Loiselle, O.M.I en est le premier curé (Maurice 1991-1992).</w:t>
      </w:r>
    </w:p>
    <w:p w:rsidR="00BF6A60" w:rsidRPr="00E45023" w:rsidRDefault="00BF6A60" w:rsidP="00BF6A60">
      <w:pPr>
        <w:spacing w:before="120" w:after="120"/>
        <w:jc w:val="both"/>
      </w:pPr>
      <w:r w:rsidRPr="00E45023">
        <w:rPr>
          <w:color w:val="000000"/>
          <w:szCs w:val="22"/>
        </w:rPr>
        <w:t>1950 - Le gouvernement du Québec ouvre un second hôpital à Lou</w:t>
      </w:r>
      <w:r w:rsidRPr="00E45023">
        <w:rPr>
          <w:color w:val="000000"/>
          <w:szCs w:val="22"/>
        </w:rPr>
        <w:t>r</w:t>
      </w:r>
      <w:r w:rsidRPr="00E45023">
        <w:rPr>
          <w:color w:val="000000"/>
          <w:szCs w:val="22"/>
        </w:rPr>
        <w:t>des-de-Blanc-Sablon (Charest 1973b : 109).</w:t>
      </w:r>
    </w:p>
    <w:p w:rsidR="00BF6A60" w:rsidRPr="00E45023" w:rsidRDefault="00BF6A60" w:rsidP="00BF6A60">
      <w:pPr>
        <w:spacing w:before="120" w:after="120"/>
        <w:jc w:val="both"/>
      </w:pPr>
      <w:r w:rsidRPr="00E45023">
        <w:rPr>
          <w:color w:val="000000"/>
          <w:szCs w:val="22"/>
        </w:rPr>
        <w:t>1953 - Ouverture d'une Caisse Populaire à Lourdes-de-Blanc-Sablon, suivie d'une autre à</w:t>
      </w:r>
      <w:r>
        <w:rPr>
          <w:color w:val="000000"/>
          <w:szCs w:val="22"/>
        </w:rPr>
        <w:t xml:space="preserve"> </w:t>
      </w:r>
      <w:r w:rsidRPr="00E45023">
        <w:rPr>
          <w:color w:val="000000"/>
          <w:szCs w:val="22"/>
        </w:rPr>
        <w:t>Tête-à-la-Baleine en 1955 (Charest 1973b : 156).</w:t>
      </w:r>
    </w:p>
    <w:p w:rsidR="00BF6A60" w:rsidRPr="00E45023" w:rsidRDefault="00BF6A60" w:rsidP="00BF6A60">
      <w:pPr>
        <w:spacing w:before="120" w:after="120"/>
        <w:jc w:val="both"/>
      </w:pPr>
      <w:r w:rsidRPr="00E45023">
        <w:rPr>
          <w:color w:val="000000"/>
          <w:szCs w:val="22"/>
        </w:rPr>
        <w:t>1958 - Depuis cette date jusqu'à ce jour la Basse-Côte-Nord fait partie du comté provincial de Duplessis (Charest 1973b : 128).</w:t>
      </w:r>
    </w:p>
    <w:p w:rsidR="00BF6A60" w:rsidRPr="00E45023" w:rsidRDefault="00BF6A60" w:rsidP="00BF6A60">
      <w:pPr>
        <w:spacing w:before="120" w:after="120"/>
        <w:jc w:val="both"/>
      </w:pPr>
      <w:r w:rsidRPr="00E45023">
        <w:rPr>
          <w:color w:val="000000"/>
          <w:szCs w:val="22"/>
        </w:rPr>
        <w:t>1961-Fondation du Conseil Economique de la Basse-Côte-Nord à l'instigation de Mgr Scheffer et des pères oblats œuvrant dans les p</w:t>
      </w:r>
      <w:r w:rsidRPr="00E45023">
        <w:rPr>
          <w:color w:val="000000"/>
          <w:szCs w:val="22"/>
        </w:rPr>
        <w:t>a</w:t>
      </w:r>
      <w:r w:rsidRPr="00E45023">
        <w:rPr>
          <w:color w:val="000000"/>
          <w:szCs w:val="22"/>
        </w:rPr>
        <w:t>roi</w:t>
      </w:r>
      <w:r w:rsidRPr="00E45023">
        <w:rPr>
          <w:color w:val="000000"/>
          <w:szCs w:val="22"/>
        </w:rPr>
        <w:t>s</w:t>
      </w:r>
      <w:r w:rsidRPr="00E45023">
        <w:rPr>
          <w:color w:val="000000"/>
          <w:szCs w:val="22"/>
        </w:rPr>
        <w:t>ses catholiques (Dionne 1985 : 267).</w:t>
      </w:r>
    </w:p>
    <w:p w:rsidR="00BF6A60" w:rsidRPr="00E45023" w:rsidRDefault="00BF6A60" w:rsidP="00BF6A60">
      <w:pPr>
        <w:spacing w:before="120" w:after="120"/>
        <w:jc w:val="both"/>
        <w:rPr>
          <w:color w:val="000000"/>
          <w:szCs w:val="22"/>
        </w:rPr>
      </w:pPr>
      <w:r>
        <w:rPr>
          <w:color w:val="000000"/>
          <w:szCs w:val="22"/>
        </w:rPr>
        <w:t xml:space="preserve">1962 </w:t>
      </w:r>
      <w:r w:rsidRPr="00E45023">
        <w:rPr>
          <w:color w:val="000000"/>
          <w:szCs w:val="22"/>
        </w:rPr>
        <w:t>- Début de l'électrification des villages de la Basse-Côte-Nord (Ch</w:t>
      </w:r>
      <w:r w:rsidRPr="00E45023">
        <w:rPr>
          <w:color w:val="000000"/>
          <w:szCs w:val="22"/>
        </w:rPr>
        <w:t>a</w:t>
      </w:r>
      <w:r w:rsidRPr="00E45023">
        <w:rPr>
          <w:color w:val="000000"/>
          <w:szCs w:val="22"/>
        </w:rPr>
        <w:t>rest 1973b : 163). Saint-Augustin est électrifié en 1964 (Maurice 1991-1992). Le téléphone et la télévision suivront dans les années subséque</w:t>
      </w:r>
      <w:r w:rsidRPr="00E45023">
        <w:rPr>
          <w:color w:val="000000"/>
          <w:szCs w:val="22"/>
        </w:rPr>
        <w:t>n</w:t>
      </w:r>
      <w:r w:rsidRPr="00E45023">
        <w:rPr>
          <w:color w:val="000000"/>
          <w:szCs w:val="22"/>
        </w:rPr>
        <w:t>tes.</w:t>
      </w:r>
    </w:p>
    <w:p w:rsidR="00BF6A60" w:rsidRPr="00E45023" w:rsidRDefault="00BF6A60" w:rsidP="00BF6A60">
      <w:pPr>
        <w:spacing w:before="120" w:after="120"/>
        <w:jc w:val="both"/>
        <w:rPr>
          <w:color w:val="000000"/>
          <w:szCs w:val="22"/>
        </w:rPr>
      </w:pPr>
      <w:r>
        <w:rPr>
          <w:color w:val="000000"/>
          <w:szCs w:val="22"/>
        </w:rPr>
        <w:t xml:space="preserve">1963 - </w:t>
      </w:r>
      <w:r w:rsidRPr="00E45023">
        <w:rPr>
          <w:color w:val="000000"/>
          <w:szCs w:val="22"/>
        </w:rPr>
        <w:t>Côte-Nord du golfe Saint-Laurent (Charest 1975b : Annexe 2). Elle est dirigée par un administrateur nommé par le ministre des Affaires munic</w:t>
      </w:r>
      <w:r w:rsidRPr="00E45023">
        <w:rPr>
          <w:color w:val="000000"/>
          <w:szCs w:val="22"/>
        </w:rPr>
        <w:t>i</w:t>
      </w:r>
      <w:r w:rsidRPr="00E45023">
        <w:rPr>
          <w:color w:val="000000"/>
          <w:szCs w:val="22"/>
        </w:rPr>
        <w:t>pales. Dans chaque village, des comités locaux avec un rôle consultatif sont élus. Le siège administratif de la municipalité qui était d'abord à Québec fut transféré à Chevery en 1971. Au début de la municipalité, seule une taxe d'affaires était perçue (Charest 1975a : 173). La taxe fo</w:t>
      </w:r>
      <w:r w:rsidRPr="00E45023">
        <w:rPr>
          <w:color w:val="000000"/>
          <w:szCs w:val="22"/>
        </w:rPr>
        <w:t>n</w:t>
      </w:r>
      <w:r w:rsidRPr="00E45023">
        <w:rPr>
          <w:color w:val="000000"/>
          <w:szCs w:val="22"/>
        </w:rPr>
        <w:t>cière fut mise progressivement en</w:t>
      </w:r>
    </w:p>
    <w:p w:rsidR="00BF6A60" w:rsidRDefault="00BF6A60" w:rsidP="00BF6A60">
      <w:pPr>
        <w:spacing w:before="120" w:after="120"/>
        <w:jc w:val="both"/>
        <w:rPr>
          <w:color w:val="000000"/>
          <w:szCs w:val="22"/>
        </w:rPr>
      </w:pPr>
    </w:p>
    <w:p w:rsidR="00BF6A60" w:rsidRPr="00E45023" w:rsidRDefault="00BF6A60" w:rsidP="00BF6A60">
      <w:pPr>
        <w:spacing w:before="120" w:after="120"/>
        <w:jc w:val="both"/>
      </w:pPr>
      <w:r>
        <w:rPr>
          <w:color w:val="000000"/>
          <w:szCs w:val="22"/>
        </w:rPr>
        <w:t>[199]</w:t>
      </w:r>
    </w:p>
    <w:p w:rsidR="00BF6A60" w:rsidRPr="00E45023" w:rsidRDefault="00BF6A60" w:rsidP="00BF6A60">
      <w:pPr>
        <w:spacing w:before="120" w:after="120"/>
        <w:jc w:val="both"/>
      </w:pPr>
      <w:r w:rsidRPr="00E45023">
        <w:rPr>
          <w:color w:val="000000"/>
          <w:szCs w:val="22"/>
        </w:rPr>
        <w:t>place au fur et à mesure que le cadastrage des villages et l'évalu</w:t>
      </w:r>
      <w:r w:rsidRPr="00E45023">
        <w:rPr>
          <w:color w:val="000000"/>
          <w:szCs w:val="22"/>
        </w:rPr>
        <w:t>a</w:t>
      </w:r>
      <w:r w:rsidRPr="00E45023">
        <w:rPr>
          <w:color w:val="000000"/>
          <w:szCs w:val="22"/>
        </w:rPr>
        <w:t>tion des maisons et des lots furent réalisés. Le budget de fonctionn</w:t>
      </w:r>
      <w:r w:rsidRPr="00E45023">
        <w:rPr>
          <w:color w:val="000000"/>
          <w:szCs w:val="22"/>
        </w:rPr>
        <w:t>e</w:t>
      </w:r>
      <w:r w:rsidRPr="00E45023">
        <w:rPr>
          <w:color w:val="000000"/>
          <w:szCs w:val="22"/>
        </w:rPr>
        <w:t>ment de la municipalité est assuré principalement par le retour de la taxe d'affaires et par des octrois de différents ministères du gouvern</w:t>
      </w:r>
      <w:r w:rsidRPr="00E45023">
        <w:rPr>
          <w:color w:val="000000"/>
          <w:szCs w:val="22"/>
        </w:rPr>
        <w:t>e</w:t>
      </w:r>
      <w:r w:rsidRPr="00E45023">
        <w:rPr>
          <w:color w:val="000000"/>
          <w:szCs w:val="22"/>
        </w:rPr>
        <w:t>ment provincial. Les principales réalisations de la municipalité dans ses premières années d'existence furent la construction de deux pistes d'atterrissage à Chevery et Saint-Augustin, la gestion du programme des travaux d'hiver de 1963 à 1968, qui injecta beaucoup d'argent neuf dans l'économie de la Basse-Côte-Nord, et les nombreuses démarches et pressions de ses administr</w:t>
      </w:r>
      <w:r w:rsidRPr="00E45023">
        <w:rPr>
          <w:color w:val="000000"/>
          <w:szCs w:val="22"/>
        </w:rPr>
        <w:t>a</w:t>
      </w:r>
      <w:r w:rsidRPr="00E45023">
        <w:rPr>
          <w:color w:val="000000"/>
          <w:szCs w:val="22"/>
        </w:rPr>
        <w:t>teurs pour accélérer l'électrification des villages par Hydro</w:t>
      </w:r>
      <w:r>
        <w:rPr>
          <w:color w:val="000000"/>
          <w:szCs w:val="22"/>
        </w:rPr>
        <w:t>-</w:t>
      </w:r>
      <w:r w:rsidRPr="00E45023">
        <w:rPr>
          <w:color w:val="000000"/>
          <w:szCs w:val="22"/>
        </w:rPr>
        <w:t>Québec en 1962-64 et l'implantation du service téléphonique par la compagnie Qu</w:t>
      </w:r>
      <w:r w:rsidRPr="00E45023">
        <w:rPr>
          <w:color w:val="000000"/>
          <w:szCs w:val="22"/>
        </w:rPr>
        <w:t>é</w:t>
      </w:r>
      <w:r w:rsidRPr="00E45023">
        <w:rPr>
          <w:color w:val="000000"/>
          <w:szCs w:val="22"/>
        </w:rPr>
        <w:t>bec-Téléphone à partir de 1964 (Charest 1973b : 173-175).</w:t>
      </w:r>
    </w:p>
    <w:p w:rsidR="00BF6A60" w:rsidRPr="00E45023" w:rsidRDefault="00BF6A60" w:rsidP="00BF6A60">
      <w:pPr>
        <w:spacing w:before="120" w:after="120"/>
        <w:jc w:val="both"/>
      </w:pPr>
      <w:r w:rsidRPr="00E45023">
        <w:rPr>
          <w:color w:val="000000"/>
          <w:szCs w:val="22"/>
        </w:rPr>
        <w:t>Date exacte inconnue : Début de la présence d'un poste de police de la Sûreté du Québec à Lourdes-de-Blanc-Sablon.</w:t>
      </w:r>
    </w:p>
    <w:p w:rsidR="00BF6A60" w:rsidRPr="00E45023" w:rsidRDefault="00BF6A60" w:rsidP="00BF6A60">
      <w:pPr>
        <w:spacing w:before="120" w:after="120"/>
        <w:jc w:val="both"/>
        <w:rPr>
          <w:color w:val="000000"/>
          <w:szCs w:val="22"/>
        </w:rPr>
      </w:pPr>
      <w:r>
        <w:rPr>
          <w:color w:val="000000"/>
          <w:szCs w:val="22"/>
        </w:rPr>
        <w:t xml:space="preserve">1966 </w:t>
      </w:r>
      <w:r w:rsidRPr="00E45023">
        <w:rPr>
          <w:color w:val="000000"/>
          <w:szCs w:val="22"/>
        </w:rPr>
        <w:t>- Le Vicariat apostolique du Labrador devient le diocèse de Labrador-Schefferville.</w:t>
      </w:r>
    </w:p>
    <w:p w:rsidR="00BF6A60" w:rsidRPr="00E45023" w:rsidRDefault="00BF6A60" w:rsidP="00BF6A60">
      <w:pPr>
        <w:spacing w:before="120" w:after="120"/>
        <w:jc w:val="both"/>
        <w:rPr>
          <w:color w:val="000000"/>
          <w:szCs w:val="22"/>
        </w:rPr>
      </w:pPr>
      <w:r>
        <w:rPr>
          <w:color w:val="000000"/>
          <w:szCs w:val="22"/>
        </w:rPr>
        <w:t xml:space="preserve">1967 </w:t>
      </w:r>
      <w:r w:rsidRPr="00E45023">
        <w:rPr>
          <w:color w:val="000000"/>
          <w:szCs w:val="22"/>
        </w:rPr>
        <w:t>- Création de la Commission scolaire de la Côte-Nord du go</w:t>
      </w:r>
      <w:r w:rsidRPr="00E45023">
        <w:rPr>
          <w:color w:val="000000"/>
          <w:szCs w:val="22"/>
        </w:rPr>
        <w:t>l</w:t>
      </w:r>
      <w:r w:rsidRPr="00E45023">
        <w:rPr>
          <w:color w:val="000000"/>
          <w:szCs w:val="22"/>
        </w:rPr>
        <w:t>fe Saint-Laurent (Charest 1973b : Annexe 1).</w:t>
      </w:r>
    </w:p>
    <w:p w:rsidR="00BF6A60" w:rsidRPr="00E45023" w:rsidRDefault="00BF6A60" w:rsidP="00BF6A60">
      <w:pPr>
        <w:spacing w:before="120" w:after="120"/>
        <w:jc w:val="both"/>
        <w:rPr>
          <w:color w:val="000000"/>
          <w:szCs w:val="22"/>
        </w:rPr>
      </w:pPr>
      <w:r>
        <w:rPr>
          <w:color w:val="000000"/>
          <w:szCs w:val="22"/>
        </w:rPr>
        <w:t xml:space="preserve">1968 </w:t>
      </w:r>
      <w:r w:rsidRPr="00E45023">
        <w:rPr>
          <w:color w:val="000000"/>
          <w:szCs w:val="22"/>
        </w:rPr>
        <w:t>- La Basse-Côte-Nord fait partie du comté fédéral de Sagu</w:t>
      </w:r>
      <w:r w:rsidRPr="00E45023">
        <w:rPr>
          <w:color w:val="000000"/>
          <w:szCs w:val="22"/>
        </w:rPr>
        <w:t>e</w:t>
      </w:r>
      <w:r w:rsidRPr="00E45023">
        <w:rPr>
          <w:color w:val="000000"/>
          <w:szCs w:val="22"/>
        </w:rPr>
        <w:t>nay jusqu'à aujourd'hui. (Charest 1973b : 70).</w:t>
      </w:r>
    </w:p>
    <w:p w:rsidR="00BF6A60" w:rsidRPr="00E45023" w:rsidRDefault="00BF6A60" w:rsidP="00BF6A60">
      <w:pPr>
        <w:spacing w:before="120" w:after="120"/>
        <w:jc w:val="both"/>
      </w:pPr>
      <w:r w:rsidRPr="00E45023">
        <w:rPr>
          <w:color w:val="000000"/>
          <w:szCs w:val="22"/>
        </w:rPr>
        <w:t>1980 - Une Mission du gouvernement du Québec, dirigée par le dép</w:t>
      </w:r>
      <w:r w:rsidRPr="00E45023">
        <w:rPr>
          <w:color w:val="000000"/>
          <w:szCs w:val="22"/>
        </w:rPr>
        <w:t>u</w:t>
      </w:r>
      <w:r w:rsidRPr="00E45023">
        <w:rPr>
          <w:color w:val="000000"/>
          <w:szCs w:val="22"/>
        </w:rPr>
        <w:t>té du Parti québécois David Payne, visite la Ba</w:t>
      </w:r>
      <w:r>
        <w:rPr>
          <w:color w:val="000000"/>
          <w:szCs w:val="22"/>
        </w:rPr>
        <w:t>s</w:t>
      </w:r>
      <w:r w:rsidRPr="00E45023">
        <w:rPr>
          <w:color w:val="000000"/>
          <w:szCs w:val="22"/>
        </w:rPr>
        <w:t>se-Côte-Nord et constate sa situation d'isolement par rapport au reste du Québec. Son rapport contient de nombreuses recommandations pour l'amélioration des serv</w:t>
      </w:r>
      <w:r w:rsidRPr="00E45023">
        <w:rPr>
          <w:color w:val="000000"/>
          <w:szCs w:val="22"/>
        </w:rPr>
        <w:t>i</w:t>
      </w:r>
      <w:r w:rsidRPr="00E45023">
        <w:rPr>
          <w:color w:val="000000"/>
          <w:szCs w:val="22"/>
        </w:rPr>
        <w:t>ces dans les domaines des transports et communications, les pêches, l'éducation, la santé, les services municipaux, etc. ( Payne 1980).</w:t>
      </w:r>
    </w:p>
    <w:p w:rsidR="00BF6A60" w:rsidRPr="00E45023" w:rsidRDefault="00BF6A60" w:rsidP="00BF6A60">
      <w:pPr>
        <w:spacing w:before="120" w:after="120"/>
        <w:jc w:val="both"/>
      </w:pPr>
      <w:r w:rsidRPr="00E45023">
        <w:rPr>
          <w:color w:val="000000"/>
          <w:szCs w:val="22"/>
        </w:rPr>
        <w:t>1988 - Blanc-Sablon devient la première municipalité autonome de la Basse-Côte-Nord, suite à son détachement de la municipalité de la Côte-Nord du golfe Saint-Laurent.</w:t>
      </w:r>
    </w:p>
    <w:p w:rsidR="00BF6A60" w:rsidRDefault="00BF6A60" w:rsidP="00BF6A60">
      <w:pPr>
        <w:spacing w:before="120" w:after="120"/>
        <w:jc w:val="both"/>
        <w:rPr>
          <w:color w:val="000000"/>
          <w:szCs w:val="22"/>
        </w:rPr>
      </w:pPr>
      <w:r w:rsidRPr="00E45023">
        <w:rPr>
          <w:color w:val="000000"/>
          <w:szCs w:val="22"/>
        </w:rPr>
        <w:t>1993 - Le village de Saint-Augustin devient à son tour une munic</w:t>
      </w:r>
      <w:r w:rsidRPr="00E45023">
        <w:rPr>
          <w:color w:val="000000"/>
          <w:szCs w:val="22"/>
        </w:rPr>
        <w:t>i</w:t>
      </w:r>
      <w:r w:rsidRPr="00E45023">
        <w:rPr>
          <w:color w:val="000000"/>
          <w:szCs w:val="22"/>
        </w:rPr>
        <w:t>pal</w:t>
      </w:r>
      <w:r w:rsidRPr="00E45023">
        <w:rPr>
          <w:color w:val="000000"/>
          <w:szCs w:val="22"/>
        </w:rPr>
        <w:t>i</w:t>
      </w:r>
      <w:r w:rsidRPr="00E45023">
        <w:rPr>
          <w:color w:val="000000"/>
          <w:szCs w:val="22"/>
        </w:rPr>
        <w:t>té autonome avec un maire et un conseil municipal élu.</w:t>
      </w:r>
    </w:p>
    <w:p w:rsidR="00BF6A60" w:rsidRDefault="00BF6A60" w:rsidP="00BF6A60">
      <w:pPr>
        <w:spacing w:before="120" w:after="120"/>
        <w:jc w:val="both"/>
      </w:pPr>
    </w:p>
    <w:p w:rsidR="00BF6A60" w:rsidRPr="00E45023" w:rsidRDefault="00BF6A60" w:rsidP="00BF6A60">
      <w:pPr>
        <w:spacing w:before="120" w:after="120"/>
        <w:jc w:val="both"/>
      </w:pPr>
    </w:p>
    <w:p w:rsidR="00BF6A60" w:rsidRPr="00E45023" w:rsidRDefault="00BF6A60" w:rsidP="00BF6A60">
      <w:pPr>
        <w:spacing w:before="120" w:after="120"/>
        <w:jc w:val="both"/>
      </w:pPr>
      <w:r w:rsidRPr="00E45023">
        <w:rPr>
          <w:color w:val="000000"/>
          <w:szCs w:val="22"/>
        </w:rPr>
        <w:t xml:space="preserve">N.B. </w:t>
      </w:r>
      <w:r>
        <w:rPr>
          <w:color w:val="000000"/>
          <w:szCs w:val="22"/>
        </w:rPr>
        <w:t>À</w:t>
      </w:r>
      <w:r w:rsidRPr="00E45023">
        <w:rPr>
          <w:color w:val="000000"/>
          <w:szCs w:val="22"/>
        </w:rPr>
        <w:t xml:space="preserve"> ce jour, les villages et municipalités de la Basse-Côte-Nord ne sont toujours pas reliés par la route au reste du Québec. Mais les résidents des villages situés entre Old Fort et Blanc-Sablon peuvent toujours y arriver en passant par Terre-Neuve et les provinces marit</w:t>
      </w:r>
      <w:r w:rsidRPr="00E45023">
        <w:rPr>
          <w:color w:val="000000"/>
          <w:szCs w:val="22"/>
        </w:rPr>
        <w:t>i</w:t>
      </w:r>
      <w:r w:rsidRPr="00E45023">
        <w:rPr>
          <w:color w:val="000000"/>
          <w:szCs w:val="22"/>
        </w:rPr>
        <w:t>mes.</w:t>
      </w:r>
    </w:p>
    <w:p w:rsidR="00BF6A60" w:rsidRDefault="00BF6A60" w:rsidP="00BF6A60"/>
    <w:p w:rsidR="00BF6A60" w:rsidRDefault="00BF6A60">
      <w:pPr>
        <w:jc w:val="both"/>
      </w:pPr>
    </w:p>
    <w:p w:rsidR="00BF6A60" w:rsidRDefault="00BF6A60">
      <w:pPr>
        <w:jc w:val="both"/>
      </w:pPr>
    </w:p>
    <w:p w:rsidR="00BF6A60" w:rsidRDefault="00BF6A60">
      <w:pPr>
        <w:jc w:val="both"/>
      </w:pPr>
    </w:p>
    <w:p w:rsidR="00BF6A60" w:rsidRDefault="00BF6A60">
      <w:pPr>
        <w:pStyle w:val="suite"/>
      </w:pPr>
      <w:r>
        <w:t>Fin du texte</w:t>
      </w:r>
    </w:p>
    <w:p w:rsidR="00BF6A60" w:rsidRDefault="00BF6A60">
      <w:pPr>
        <w:jc w:val="both"/>
      </w:pPr>
    </w:p>
    <w:p w:rsidR="00BF6A60" w:rsidRDefault="00BF6A60">
      <w:pPr>
        <w:jc w:val="both"/>
      </w:pPr>
    </w:p>
    <w:sectPr w:rsidR="00BF6A60" w:rsidSect="00BF6A60">
      <w:headerReference w:type="default" r:id="rId54"/>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F6D" w:rsidRDefault="00F66F6D">
      <w:r>
        <w:separator/>
      </w:r>
    </w:p>
  </w:endnote>
  <w:endnote w:type="continuationSeparator" w:id="0">
    <w:p w:rsidR="00F66F6D" w:rsidRDefault="00F66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F6D" w:rsidRDefault="00F66F6D">
      <w:pPr>
        <w:ind w:firstLine="0"/>
      </w:pPr>
      <w:r>
        <w:separator/>
      </w:r>
    </w:p>
  </w:footnote>
  <w:footnote w:type="continuationSeparator" w:id="0">
    <w:p w:rsidR="00F66F6D" w:rsidRDefault="00F66F6D">
      <w:pPr>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60" w:rsidRDefault="00BF6A60" w:rsidP="00BF6A60">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 xml:space="preserve">Paul Charest, </w:t>
    </w:r>
    <w:r w:rsidRPr="00F13AD0">
      <w:rPr>
        <w:rFonts w:ascii="Times New Roman" w:hAnsi="Times New Roman"/>
      </w:rPr>
      <w:t>La communauté métisse inuit de Sa</w:t>
    </w:r>
    <w:r>
      <w:rPr>
        <w:rFonts w:ascii="Times New Roman" w:hAnsi="Times New Roman"/>
      </w:rPr>
      <w:t>int-Augustin...</w:t>
    </w:r>
    <w:r w:rsidRPr="00C90835">
      <w:rPr>
        <w:rFonts w:ascii="Times New Roman" w:hAnsi="Times New Roman"/>
      </w:rPr>
      <w:t xml:space="preserve"> </w:t>
    </w:r>
    <w:r>
      <w:rPr>
        <w:rFonts w:ascii="Times New Roman" w:hAnsi="Times New Roman"/>
      </w:rPr>
      <w:t>(2005)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F66F6D">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6</w:t>
    </w:r>
    <w:r>
      <w:rPr>
        <w:rStyle w:val="Numrodepage"/>
        <w:rFonts w:ascii="Times New Roman" w:hAnsi="Times New Roman"/>
      </w:rPr>
      <w:fldChar w:fldCharType="end"/>
    </w:r>
  </w:p>
  <w:p w:rsidR="00BF6A60" w:rsidRDefault="00BF6A60">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2791"/>
    <w:multiLevelType w:val="singleLevel"/>
    <w:tmpl w:val="54A26326"/>
    <w:lvl w:ilvl="0">
      <w:start w:val="1877"/>
      <w:numFmt w:val="decimal"/>
      <w:lvlText w:val="%1"/>
      <w:legacy w:legacy="1" w:legacySpace="0" w:legacyIndent="547"/>
      <w:lvlJc w:val="left"/>
      <w:rPr>
        <w:rFonts w:ascii="Times New Roman" w:hAnsi="Times New Roman" w:hint="default"/>
      </w:rPr>
    </w:lvl>
  </w:abstractNum>
  <w:abstractNum w:abstractNumId="1" w15:restartNumberingAfterBreak="0">
    <w:nsid w:val="05610BF8"/>
    <w:multiLevelType w:val="singleLevel"/>
    <w:tmpl w:val="98126412"/>
    <w:lvl w:ilvl="0">
      <w:start w:val="1903"/>
      <w:numFmt w:val="decimal"/>
      <w:lvlText w:val="%1"/>
      <w:legacy w:legacy="1" w:legacySpace="0" w:legacyIndent="519"/>
      <w:lvlJc w:val="left"/>
      <w:rPr>
        <w:rFonts w:ascii="Times New Roman" w:hAnsi="Times New Roman" w:hint="default"/>
      </w:rPr>
    </w:lvl>
  </w:abstractNum>
  <w:abstractNum w:abstractNumId="2" w15:restartNumberingAfterBreak="0">
    <w:nsid w:val="12626465"/>
    <w:multiLevelType w:val="singleLevel"/>
    <w:tmpl w:val="9962B9F4"/>
    <w:lvl w:ilvl="0">
      <w:start w:val="1860"/>
      <w:numFmt w:val="decimal"/>
      <w:lvlText w:val="%1"/>
      <w:legacy w:legacy="1" w:legacySpace="0" w:legacyIndent="533"/>
      <w:lvlJc w:val="left"/>
      <w:rPr>
        <w:rFonts w:ascii="Times New Roman" w:hAnsi="Times New Roman" w:hint="default"/>
      </w:rPr>
    </w:lvl>
  </w:abstractNum>
  <w:abstractNum w:abstractNumId="3" w15:restartNumberingAfterBreak="0">
    <w:nsid w:val="18E71A61"/>
    <w:multiLevelType w:val="singleLevel"/>
    <w:tmpl w:val="50CE5688"/>
    <w:lvl w:ilvl="0">
      <w:start w:val="7"/>
      <w:numFmt w:val="decimal"/>
      <w:lvlText w:val="11.4.%1"/>
      <w:legacy w:legacy="1" w:legacySpace="0" w:legacyIndent="591"/>
      <w:lvlJc w:val="left"/>
      <w:rPr>
        <w:rFonts w:ascii="Times New Roman" w:hAnsi="Times New Roman" w:hint="default"/>
      </w:rPr>
    </w:lvl>
  </w:abstractNum>
  <w:abstractNum w:abstractNumId="4" w15:restartNumberingAfterBreak="0">
    <w:nsid w:val="1CE23CB6"/>
    <w:multiLevelType w:val="singleLevel"/>
    <w:tmpl w:val="9BEC4564"/>
    <w:lvl w:ilvl="0">
      <w:start w:val="1869"/>
      <w:numFmt w:val="decimal"/>
      <w:lvlText w:val="%1"/>
      <w:legacy w:legacy="1" w:legacySpace="0" w:legacyIndent="528"/>
      <w:lvlJc w:val="left"/>
      <w:rPr>
        <w:rFonts w:ascii="Times New Roman" w:hAnsi="Times New Roman" w:hint="default"/>
      </w:rPr>
    </w:lvl>
  </w:abstractNum>
  <w:abstractNum w:abstractNumId="5" w15:restartNumberingAfterBreak="0">
    <w:nsid w:val="1D0E5A97"/>
    <w:multiLevelType w:val="singleLevel"/>
    <w:tmpl w:val="1E76F9AC"/>
    <w:lvl w:ilvl="0">
      <w:start w:val="1679"/>
      <w:numFmt w:val="decimal"/>
      <w:lvlText w:val="%1"/>
      <w:legacy w:legacy="1" w:legacySpace="0" w:legacyIndent="538"/>
      <w:lvlJc w:val="left"/>
      <w:rPr>
        <w:rFonts w:ascii="Times New Roman" w:hAnsi="Times New Roman" w:hint="default"/>
      </w:rPr>
    </w:lvl>
  </w:abstractNum>
  <w:abstractNum w:abstractNumId="6" w15:restartNumberingAfterBreak="0">
    <w:nsid w:val="221B1BB1"/>
    <w:multiLevelType w:val="singleLevel"/>
    <w:tmpl w:val="0CAA4FE8"/>
    <w:lvl w:ilvl="0">
      <w:start w:val="1867"/>
      <w:numFmt w:val="decimal"/>
      <w:lvlText w:val="%1"/>
      <w:legacy w:legacy="1" w:legacySpace="0" w:legacyIndent="547"/>
      <w:lvlJc w:val="left"/>
      <w:rPr>
        <w:rFonts w:ascii="Times New Roman" w:hAnsi="Times New Roman" w:hint="default"/>
      </w:rPr>
    </w:lvl>
  </w:abstractNum>
  <w:abstractNum w:abstractNumId="7" w15:restartNumberingAfterBreak="0">
    <w:nsid w:val="23257488"/>
    <w:multiLevelType w:val="singleLevel"/>
    <w:tmpl w:val="A9547254"/>
    <w:lvl w:ilvl="0">
      <w:start w:val="1823"/>
      <w:numFmt w:val="decimal"/>
      <w:lvlText w:val="%1"/>
      <w:legacy w:legacy="1" w:legacySpace="0" w:legacyIndent="547"/>
      <w:lvlJc w:val="left"/>
      <w:rPr>
        <w:rFonts w:ascii="Times New Roman" w:hAnsi="Times New Roman" w:hint="default"/>
      </w:rPr>
    </w:lvl>
  </w:abstractNum>
  <w:abstractNum w:abstractNumId="8" w15:restartNumberingAfterBreak="0">
    <w:nsid w:val="312F2335"/>
    <w:multiLevelType w:val="singleLevel"/>
    <w:tmpl w:val="DCF2D0FA"/>
    <w:lvl w:ilvl="0">
      <w:start w:val="1962"/>
      <w:numFmt w:val="decimal"/>
      <w:lvlText w:val="%1"/>
      <w:legacy w:legacy="1" w:legacySpace="0" w:legacyIndent="513"/>
      <w:lvlJc w:val="left"/>
      <w:rPr>
        <w:rFonts w:ascii="Times New Roman" w:hAnsi="Times New Roman" w:hint="default"/>
      </w:rPr>
    </w:lvl>
  </w:abstractNum>
  <w:abstractNum w:abstractNumId="9" w15:restartNumberingAfterBreak="0">
    <w:nsid w:val="31A37581"/>
    <w:multiLevelType w:val="singleLevel"/>
    <w:tmpl w:val="55528748"/>
    <w:lvl w:ilvl="0">
      <w:start w:val="1"/>
      <w:numFmt w:val="lowerLetter"/>
      <w:lvlText w:val="%1)"/>
      <w:legacy w:legacy="1" w:legacySpace="0" w:legacyIndent="274"/>
      <w:lvlJc w:val="left"/>
      <w:rPr>
        <w:rFonts w:ascii="Times New Roman" w:hAnsi="Times New Roman" w:hint="default"/>
      </w:rPr>
    </w:lvl>
  </w:abstractNum>
  <w:abstractNum w:abstractNumId="1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59058B"/>
    <w:multiLevelType w:val="singleLevel"/>
    <w:tmpl w:val="A72E10FE"/>
    <w:lvl w:ilvl="0">
      <w:start w:val="1966"/>
      <w:numFmt w:val="decimal"/>
      <w:lvlText w:val="%1"/>
      <w:legacy w:legacy="1" w:legacySpace="0" w:legacyIndent="514"/>
      <w:lvlJc w:val="left"/>
      <w:rPr>
        <w:rFonts w:ascii="Times New Roman" w:hAnsi="Times New Roman" w:hint="default"/>
      </w:rPr>
    </w:lvl>
  </w:abstractNum>
  <w:abstractNum w:abstractNumId="12" w15:restartNumberingAfterBreak="0">
    <w:nsid w:val="432825E5"/>
    <w:multiLevelType w:val="singleLevel"/>
    <w:tmpl w:val="16CE31C6"/>
    <w:lvl w:ilvl="0">
      <w:start w:val="1924"/>
      <w:numFmt w:val="decimal"/>
      <w:lvlText w:val="%1"/>
      <w:legacy w:legacy="1" w:legacySpace="0" w:legacyIndent="518"/>
      <w:lvlJc w:val="left"/>
      <w:rPr>
        <w:rFonts w:ascii="Times New Roman" w:hAnsi="Times New Roman" w:hint="default"/>
      </w:rPr>
    </w:lvl>
  </w:abstractNum>
  <w:abstractNum w:abstractNumId="13" w15:restartNumberingAfterBreak="0">
    <w:nsid w:val="4F4B2C15"/>
    <w:multiLevelType w:val="singleLevel"/>
    <w:tmpl w:val="D6BA1F24"/>
    <w:lvl w:ilvl="0">
      <w:start w:val="1840"/>
      <w:numFmt w:val="decimal"/>
      <w:lvlText w:val="%1"/>
      <w:legacy w:legacy="1" w:legacySpace="0" w:legacyIndent="547"/>
      <w:lvlJc w:val="left"/>
      <w:rPr>
        <w:rFonts w:ascii="Times New Roman" w:hAnsi="Times New Roman" w:hint="default"/>
      </w:rPr>
    </w:lvl>
  </w:abstractNum>
  <w:abstractNum w:abstractNumId="14" w15:restartNumberingAfterBreak="0">
    <w:nsid w:val="54D06B08"/>
    <w:multiLevelType w:val="singleLevel"/>
    <w:tmpl w:val="C666F458"/>
    <w:lvl w:ilvl="0">
      <w:start w:val="1947"/>
      <w:numFmt w:val="decimal"/>
      <w:lvlText w:val="%1"/>
      <w:legacy w:legacy="1" w:legacySpace="0" w:legacyIndent="538"/>
      <w:lvlJc w:val="left"/>
      <w:rPr>
        <w:rFonts w:ascii="Times New Roman" w:hAnsi="Times New Roman" w:hint="default"/>
      </w:rPr>
    </w:lvl>
  </w:abstractNum>
  <w:abstractNum w:abstractNumId="15" w15:restartNumberingAfterBreak="0">
    <w:nsid w:val="67A169E0"/>
    <w:multiLevelType w:val="singleLevel"/>
    <w:tmpl w:val="2AFA2F9E"/>
    <w:lvl w:ilvl="0">
      <w:start w:val="1808"/>
      <w:numFmt w:val="decimal"/>
      <w:lvlText w:val="%1"/>
      <w:legacy w:legacy="1" w:legacySpace="0" w:legacyIndent="518"/>
      <w:lvlJc w:val="left"/>
      <w:rPr>
        <w:rFonts w:ascii="Times New Roman" w:hAnsi="Times New Roman" w:hint="default"/>
      </w:rPr>
    </w:lvl>
  </w:abstractNum>
  <w:abstractNum w:abstractNumId="16" w15:restartNumberingAfterBreak="0">
    <w:nsid w:val="6941228A"/>
    <w:multiLevelType w:val="singleLevel"/>
    <w:tmpl w:val="965CCD80"/>
    <w:lvl w:ilvl="0">
      <w:start w:val="5"/>
      <w:numFmt w:val="decimal"/>
      <w:lvlText w:val="11.4.%1"/>
      <w:legacy w:legacy="1" w:legacySpace="0" w:legacyIndent="591"/>
      <w:lvlJc w:val="left"/>
      <w:rPr>
        <w:rFonts w:ascii="Times New Roman" w:hAnsi="Times New Roman" w:hint="default"/>
      </w:rPr>
    </w:lvl>
  </w:abstractNum>
  <w:abstractNum w:abstractNumId="17" w15:restartNumberingAfterBreak="0">
    <w:nsid w:val="72A62DCB"/>
    <w:multiLevelType w:val="singleLevel"/>
    <w:tmpl w:val="1CD44676"/>
    <w:lvl w:ilvl="0">
      <w:start w:val="1944"/>
      <w:numFmt w:val="decimal"/>
      <w:lvlText w:val="%1"/>
      <w:legacy w:legacy="1" w:legacySpace="0" w:legacyIndent="542"/>
      <w:lvlJc w:val="left"/>
      <w:rPr>
        <w:rFonts w:ascii="Times New Roman" w:hAnsi="Times New Roman" w:hint="default"/>
      </w:rPr>
    </w:lvl>
  </w:abstractNum>
  <w:num w:numId="1">
    <w:abstractNumId w:val="10"/>
  </w:num>
  <w:num w:numId="2">
    <w:abstractNumId w:val="16"/>
  </w:num>
  <w:num w:numId="3">
    <w:abstractNumId w:val="3"/>
  </w:num>
  <w:num w:numId="4">
    <w:abstractNumId w:val="4"/>
  </w:num>
  <w:num w:numId="5">
    <w:abstractNumId w:val="9"/>
  </w:num>
  <w:num w:numId="6">
    <w:abstractNumId w:val="5"/>
  </w:num>
  <w:num w:numId="7">
    <w:abstractNumId w:val="15"/>
  </w:num>
  <w:num w:numId="8">
    <w:abstractNumId w:val="7"/>
  </w:num>
  <w:num w:numId="9">
    <w:abstractNumId w:val="13"/>
  </w:num>
  <w:num w:numId="10">
    <w:abstractNumId w:val="2"/>
  </w:num>
  <w:num w:numId="11">
    <w:abstractNumId w:val="6"/>
  </w:num>
  <w:num w:numId="12">
    <w:abstractNumId w:val="0"/>
  </w:num>
  <w:num w:numId="13">
    <w:abstractNumId w:val="1"/>
  </w:num>
  <w:num w:numId="14">
    <w:abstractNumId w:val="12"/>
  </w:num>
  <w:num w:numId="15">
    <w:abstractNumId w:val="17"/>
  </w:num>
  <w:num w:numId="16">
    <w:abstractNumId w:val="14"/>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BF6A60"/>
    <w:rsid w:val="00F66F6D"/>
    <w:rsid w:val="00FB15AB"/>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58636E83-865F-7C4A-8DA7-0C82EA50A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6614FD"/>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paragraph" w:styleId="Corpsdetexte2">
    <w:name w:val="Body Text 2"/>
    <w:basedOn w:val="Normal"/>
    <w:link w:val="Corpsdetexte2Car"/>
    <w:rsid w:val="006614FD"/>
    <w:pPr>
      <w:ind w:firstLine="0"/>
      <w:jc w:val="both"/>
    </w:pPr>
    <w:rPr>
      <w:rFonts w:ascii="Arial" w:hAnsi="Arial"/>
    </w:rPr>
  </w:style>
  <w:style w:type="paragraph" w:styleId="Corpsdetexte3">
    <w:name w:val="Body Text 3"/>
    <w:basedOn w:val="Normal"/>
    <w:link w:val="Corpsdetexte3Car"/>
    <w:rsid w:val="006614F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2B7A25"/>
    <w:pPr>
      <w:spacing w:before="60"/>
    </w:pPr>
    <w:rPr>
      <w:i w:val="0"/>
      <w:sz w:val="40"/>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F13AD0"/>
    <w:rPr>
      <w:b w:val="0"/>
      <w:sz w:val="60"/>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93384E"/>
    <w:pPr>
      <w:ind w:firstLine="0"/>
      <w:jc w:val="left"/>
    </w:pPr>
    <w:rPr>
      <w:b/>
      <w:i/>
      <w:iCs/>
      <w:color w:val="FF0000"/>
    </w:rPr>
  </w:style>
  <w:style w:type="paragraph" w:customStyle="1" w:styleId="Bodytext2">
    <w:name w:val="Body text (2)"/>
    <w:basedOn w:val="Normal"/>
    <w:rsid w:val="006614FD"/>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6614FD"/>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6614FD"/>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character" w:customStyle="1" w:styleId="Marquenotebasde">
    <w:name w:val="Marque note bas de"/>
    <w:basedOn w:val="Policepardfaut"/>
    <w:uiPriority w:val="99"/>
    <w:semiHidden/>
    <w:rsid w:val="006614FD"/>
    <w:rPr>
      <w:rFonts w:cs="Times New Roman"/>
      <w:vertAlign w:val="superscript"/>
    </w:rPr>
  </w:style>
  <w:style w:type="character" w:customStyle="1" w:styleId="Marquenotebasde1">
    <w:name w:val="Marque note bas de1"/>
    <w:basedOn w:val="Policepardfaut"/>
    <w:uiPriority w:val="99"/>
    <w:semiHidden/>
    <w:rsid w:val="006614FD"/>
    <w:rPr>
      <w:rFonts w:cs="Times New Roman"/>
      <w:vertAlign w:val="superscript"/>
    </w:rPr>
  </w:style>
  <w:style w:type="character" w:customStyle="1" w:styleId="Marquenotebasde2">
    <w:name w:val="Marque note bas de2"/>
    <w:basedOn w:val="Policepardfaut"/>
    <w:uiPriority w:val="99"/>
    <w:semiHidden/>
    <w:rsid w:val="006614FD"/>
    <w:rPr>
      <w:rFonts w:cs="Times New Roman"/>
      <w:vertAlign w:val="superscript"/>
    </w:rPr>
  </w:style>
  <w:style w:type="character" w:customStyle="1" w:styleId="Marquenotebasde3">
    <w:name w:val="Marque note bas de3"/>
    <w:basedOn w:val="Policepardfaut"/>
    <w:uiPriority w:val="99"/>
    <w:semiHidden/>
    <w:rsid w:val="006614FD"/>
    <w:rPr>
      <w:rFonts w:cs="Times New Roman"/>
      <w:vertAlign w:val="superscript"/>
    </w:rPr>
  </w:style>
  <w:style w:type="character" w:customStyle="1" w:styleId="Marquenotebasde4">
    <w:name w:val="Marque note bas de4"/>
    <w:basedOn w:val="Policepardfaut"/>
    <w:uiPriority w:val="99"/>
    <w:semiHidden/>
    <w:rsid w:val="006614FD"/>
    <w:rPr>
      <w:rFonts w:cs="Times New Roman"/>
      <w:vertAlign w:val="superscript"/>
    </w:rPr>
  </w:style>
  <w:style w:type="character" w:customStyle="1" w:styleId="Marquenotebasde5">
    <w:name w:val="Marque note bas de5"/>
    <w:basedOn w:val="Policepardfaut"/>
    <w:uiPriority w:val="99"/>
    <w:semiHidden/>
    <w:rsid w:val="006614FD"/>
    <w:rPr>
      <w:rFonts w:cs="Times New Roman"/>
      <w:vertAlign w:val="superscript"/>
    </w:rPr>
  </w:style>
  <w:style w:type="character" w:customStyle="1" w:styleId="Marquenotebasde6">
    <w:name w:val="Marque note bas de6"/>
    <w:basedOn w:val="Policepardfaut"/>
    <w:uiPriority w:val="99"/>
    <w:semiHidden/>
    <w:rsid w:val="006614FD"/>
    <w:rPr>
      <w:rFonts w:cs="Times New Roman"/>
      <w:vertAlign w:val="superscript"/>
    </w:rPr>
  </w:style>
  <w:style w:type="character" w:customStyle="1" w:styleId="Marquenotebasde7">
    <w:name w:val="Marque note bas de7"/>
    <w:basedOn w:val="Policepardfaut"/>
    <w:uiPriority w:val="99"/>
    <w:semiHidden/>
    <w:rsid w:val="006614FD"/>
    <w:rPr>
      <w:rFonts w:cs="Times New Roman"/>
      <w:vertAlign w:val="superscript"/>
    </w:rPr>
  </w:style>
  <w:style w:type="character" w:customStyle="1" w:styleId="Marquenotebasde8">
    <w:name w:val="Marque note bas de8"/>
    <w:basedOn w:val="Policepardfaut"/>
    <w:uiPriority w:val="99"/>
    <w:semiHidden/>
    <w:rsid w:val="006614FD"/>
    <w:rPr>
      <w:rFonts w:cs="Times New Roman"/>
      <w:vertAlign w:val="superscript"/>
    </w:rPr>
  </w:style>
  <w:style w:type="paragraph" w:customStyle="1" w:styleId="Notedebasd">
    <w:name w:val="Note de bas d"/>
    <w:basedOn w:val="Normal"/>
    <w:uiPriority w:val="99"/>
    <w:semiHidden/>
    <w:rsid w:val="006614FD"/>
    <w:pPr>
      <w:ind w:firstLine="0"/>
    </w:pPr>
    <w:rPr>
      <w:rFonts w:ascii="Times" w:hAnsi="Times" w:cs="Times"/>
      <w:sz w:val="24"/>
      <w:szCs w:val="24"/>
      <w:lang w:val="en-US" w:eastAsia="fr-FR"/>
    </w:rPr>
  </w:style>
  <w:style w:type="paragraph" w:customStyle="1" w:styleId="Notedebasd1">
    <w:name w:val="Note de bas d1"/>
    <w:basedOn w:val="Normal"/>
    <w:uiPriority w:val="99"/>
    <w:semiHidden/>
    <w:rsid w:val="006614FD"/>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6614FD"/>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6614FD"/>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6614FD"/>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6614FD"/>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6614FD"/>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6614FD"/>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6614FD"/>
    <w:pPr>
      <w:ind w:firstLine="0"/>
    </w:pPr>
    <w:rPr>
      <w:rFonts w:ascii="Times" w:hAnsi="Times" w:cs="Times"/>
      <w:sz w:val="24"/>
      <w:szCs w:val="24"/>
      <w:lang w:val="en-US"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20">
    <w:name w:val="Title_st 2"/>
    <w:basedOn w:val="Titlest"/>
    <w:rsid w:val="00F13AD0"/>
  </w:style>
  <w:style w:type="paragraph" w:customStyle="1" w:styleId="b">
    <w:name w:val="b"/>
    <w:basedOn w:val="Normal"/>
    <w:autoRedefine/>
    <w:rsid w:val="002311C0"/>
    <w:pPr>
      <w:spacing w:before="120" w:after="120"/>
      <w:ind w:left="720"/>
    </w:pPr>
    <w:rPr>
      <w:i/>
      <w:color w:val="0000FF"/>
      <w:lang w:bidi="fr-FR"/>
    </w:rPr>
  </w:style>
  <w:style w:type="character" w:customStyle="1" w:styleId="Grillecouleur-Accent1Car">
    <w:name w:val="Grille couleur - Accent 1 Car"/>
    <w:basedOn w:val="Policepardfaut"/>
    <w:link w:val="Grillecouleur-Accent1"/>
    <w:rsid w:val="002311C0"/>
    <w:rPr>
      <w:rFonts w:ascii="Times New Roman" w:eastAsia="Times New Roman" w:hAnsi="Times New Roman"/>
      <w:color w:val="000080"/>
      <w:sz w:val="24"/>
      <w:lang w:eastAsia="en-US"/>
    </w:rPr>
  </w:style>
  <w:style w:type="character" w:customStyle="1" w:styleId="contact-emailto">
    <w:name w:val="contact-emailto"/>
    <w:basedOn w:val="Policepardfaut"/>
    <w:rsid w:val="002311C0"/>
  </w:style>
  <w:style w:type="character" w:customStyle="1" w:styleId="CorpsdetexteCar">
    <w:name w:val="Corps de texte Car"/>
    <w:basedOn w:val="Policepardfaut"/>
    <w:link w:val="Corpsdetexte"/>
    <w:rsid w:val="002311C0"/>
    <w:rPr>
      <w:rFonts w:ascii="Times New Roman" w:eastAsia="Times New Roman" w:hAnsi="Times New Roman"/>
      <w:sz w:val="72"/>
      <w:lang w:eastAsia="en-US"/>
    </w:rPr>
  </w:style>
  <w:style w:type="character" w:customStyle="1" w:styleId="Corpsdetexte2Car">
    <w:name w:val="Corps de texte 2 Car"/>
    <w:basedOn w:val="Policepardfaut"/>
    <w:link w:val="Corpsdetexte2"/>
    <w:rsid w:val="002311C0"/>
    <w:rPr>
      <w:rFonts w:ascii="Arial" w:eastAsia="Times New Roman" w:hAnsi="Arial"/>
      <w:sz w:val="28"/>
      <w:lang w:eastAsia="en-US"/>
    </w:rPr>
  </w:style>
  <w:style w:type="character" w:customStyle="1" w:styleId="Corpsdetexte3Car">
    <w:name w:val="Corps de texte 3 Car"/>
    <w:basedOn w:val="Policepardfaut"/>
    <w:link w:val="Corpsdetexte3"/>
    <w:rsid w:val="002311C0"/>
    <w:rPr>
      <w:rFonts w:ascii="Arial" w:eastAsia="Times New Roman" w:hAnsi="Arial"/>
      <w:lang w:eastAsia="en-US"/>
    </w:rPr>
  </w:style>
  <w:style w:type="character" w:customStyle="1" w:styleId="En-tteCar">
    <w:name w:val="En-tête Car"/>
    <w:basedOn w:val="Policepardfaut"/>
    <w:link w:val="En-tte"/>
    <w:uiPriority w:val="99"/>
    <w:rsid w:val="002311C0"/>
    <w:rPr>
      <w:rFonts w:ascii="GillSans" w:eastAsia="Times New Roman" w:hAnsi="GillSans"/>
      <w:lang w:eastAsia="en-US"/>
    </w:rPr>
  </w:style>
  <w:style w:type="paragraph" w:customStyle="1" w:styleId="figlgende">
    <w:name w:val="fig légende"/>
    <w:basedOn w:val="Normal0"/>
    <w:rsid w:val="002311C0"/>
    <w:rPr>
      <w:color w:val="000090"/>
      <w:sz w:val="24"/>
      <w:szCs w:val="16"/>
      <w:lang w:eastAsia="fr-FR"/>
    </w:rPr>
  </w:style>
  <w:style w:type="paragraph" w:customStyle="1" w:styleId="figst">
    <w:name w:val="fig st"/>
    <w:basedOn w:val="Normal"/>
    <w:autoRedefine/>
    <w:rsid w:val="002311C0"/>
    <w:pPr>
      <w:spacing w:after="120"/>
      <w:jc w:val="center"/>
    </w:pPr>
    <w:rPr>
      <w:rFonts w:cs="Arial"/>
      <w:color w:val="000090"/>
      <w:sz w:val="24"/>
      <w:szCs w:val="16"/>
    </w:rPr>
  </w:style>
  <w:style w:type="paragraph" w:customStyle="1" w:styleId="figtitre">
    <w:name w:val="fig titre"/>
    <w:basedOn w:val="Normal"/>
    <w:autoRedefine/>
    <w:rsid w:val="002311C0"/>
    <w:pPr>
      <w:spacing w:before="120" w:after="120"/>
      <w:jc w:val="center"/>
    </w:pPr>
    <w:rPr>
      <w:rFonts w:cs="Arial"/>
      <w:b/>
      <w:bCs/>
      <w:color w:val="000000"/>
      <w:sz w:val="24"/>
      <w:szCs w:val="12"/>
    </w:rPr>
  </w:style>
  <w:style w:type="paragraph" w:styleId="NormalWeb">
    <w:name w:val="Normal (Web)"/>
    <w:basedOn w:val="Normal"/>
    <w:uiPriority w:val="99"/>
    <w:rsid w:val="002311C0"/>
    <w:pPr>
      <w:spacing w:beforeLines="1" w:afterLines="1"/>
      <w:ind w:firstLine="0"/>
    </w:pPr>
    <w:rPr>
      <w:rFonts w:ascii="Times" w:eastAsia="Times" w:hAnsi="Times"/>
      <w:sz w:val="20"/>
      <w:lang w:val="fr-FR" w:eastAsia="fr-FR"/>
    </w:rPr>
  </w:style>
  <w:style w:type="character" w:customStyle="1" w:styleId="NotedebasdepageCar">
    <w:name w:val="Note de bas de page Car"/>
    <w:basedOn w:val="Policepardfaut"/>
    <w:link w:val="Notedebasdepage"/>
    <w:rsid w:val="002311C0"/>
    <w:rPr>
      <w:rFonts w:ascii="Times New Roman" w:eastAsia="Times New Roman" w:hAnsi="Times New Roman"/>
      <w:color w:val="000000"/>
      <w:sz w:val="24"/>
      <w:lang w:eastAsia="en-US"/>
    </w:rPr>
  </w:style>
  <w:style w:type="character" w:customStyle="1" w:styleId="NotedefinCar">
    <w:name w:val="Note de fin Car"/>
    <w:basedOn w:val="Policepardfaut"/>
    <w:link w:val="Notedefin"/>
    <w:rsid w:val="002311C0"/>
    <w:rPr>
      <w:rFonts w:ascii="Times New Roman" w:eastAsia="Times New Roman" w:hAnsi="Times New Roman"/>
      <w:lang w:val="fr-FR" w:eastAsia="en-US"/>
    </w:rPr>
  </w:style>
  <w:style w:type="character" w:customStyle="1" w:styleId="PieddepageCar">
    <w:name w:val="Pied de page Car"/>
    <w:basedOn w:val="Policepardfaut"/>
    <w:link w:val="Pieddepage"/>
    <w:uiPriority w:val="99"/>
    <w:rsid w:val="002311C0"/>
    <w:rPr>
      <w:rFonts w:ascii="GillSans" w:eastAsia="Times New Roman" w:hAnsi="GillSans"/>
      <w:lang w:eastAsia="en-US"/>
    </w:rPr>
  </w:style>
  <w:style w:type="character" w:customStyle="1" w:styleId="RetraitcorpsdetexteCar">
    <w:name w:val="Retrait corps de texte Car"/>
    <w:basedOn w:val="Policepardfaut"/>
    <w:link w:val="Retraitcorpsdetexte"/>
    <w:rsid w:val="002311C0"/>
    <w:rPr>
      <w:rFonts w:ascii="Arial" w:eastAsia="Times New Roman" w:hAnsi="Arial"/>
      <w:sz w:val="28"/>
      <w:lang w:eastAsia="en-US"/>
    </w:rPr>
  </w:style>
  <w:style w:type="character" w:customStyle="1" w:styleId="Retraitcorpsdetexte2Car">
    <w:name w:val="Retrait corps de texte 2 Car"/>
    <w:basedOn w:val="Policepardfaut"/>
    <w:link w:val="Retraitcorpsdetexte2"/>
    <w:rsid w:val="002311C0"/>
    <w:rPr>
      <w:rFonts w:ascii="Arial" w:eastAsia="Times New Roman" w:hAnsi="Arial"/>
      <w:sz w:val="28"/>
      <w:lang w:eastAsia="en-US"/>
    </w:rPr>
  </w:style>
  <w:style w:type="character" w:customStyle="1" w:styleId="Retraitcorpsdetexte3Car">
    <w:name w:val="Retrait corps de texte 3 Car"/>
    <w:basedOn w:val="Policepardfaut"/>
    <w:link w:val="Retraitcorpsdetexte3"/>
    <w:rsid w:val="002311C0"/>
    <w:rPr>
      <w:rFonts w:ascii="Arial" w:eastAsia="Times New Roman" w:hAnsi="Arial"/>
      <w:sz w:val="28"/>
      <w:lang w:eastAsia="en-US"/>
    </w:rPr>
  </w:style>
  <w:style w:type="character" w:customStyle="1" w:styleId="TitreCar">
    <w:name w:val="Titre Car"/>
    <w:basedOn w:val="Policepardfaut"/>
    <w:link w:val="Titre"/>
    <w:rsid w:val="002311C0"/>
    <w:rPr>
      <w:rFonts w:ascii="Times New Roman" w:eastAsia="Times New Roman" w:hAnsi="Times New Roman"/>
      <w:b/>
      <w:sz w:val="48"/>
      <w:lang w:eastAsia="en-US"/>
    </w:rPr>
  </w:style>
  <w:style w:type="paragraph" w:customStyle="1" w:styleId="Titlesti">
    <w:name w:val="Title_st i"/>
    <w:basedOn w:val="Titlest"/>
    <w:rsid w:val="002311C0"/>
    <w:rPr>
      <w:i/>
      <w:sz w:val="72"/>
    </w:rPr>
  </w:style>
  <w:style w:type="character" w:customStyle="1" w:styleId="Titre1Car">
    <w:name w:val="Titre 1 Car"/>
    <w:basedOn w:val="Policepardfaut"/>
    <w:link w:val="Titre1"/>
    <w:rsid w:val="002311C0"/>
    <w:rPr>
      <w:rFonts w:eastAsia="Times New Roman"/>
      <w:noProof/>
      <w:lang w:val="fr-CA" w:eastAsia="en-US" w:bidi="ar-SA"/>
    </w:rPr>
  </w:style>
  <w:style w:type="character" w:customStyle="1" w:styleId="Titre2Car">
    <w:name w:val="Titre 2 Car"/>
    <w:basedOn w:val="Policepardfaut"/>
    <w:link w:val="Titre2"/>
    <w:rsid w:val="002311C0"/>
    <w:rPr>
      <w:rFonts w:eastAsia="Times New Roman"/>
      <w:noProof/>
      <w:lang w:val="fr-CA" w:eastAsia="en-US" w:bidi="ar-SA"/>
    </w:rPr>
  </w:style>
  <w:style w:type="character" w:customStyle="1" w:styleId="Titre3Car">
    <w:name w:val="Titre 3 Car"/>
    <w:basedOn w:val="Policepardfaut"/>
    <w:link w:val="Titre3"/>
    <w:rsid w:val="002311C0"/>
    <w:rPr>
      <w:rFonts w:eastAsia="Times New Roman"/>
      <w:noProof/>
      <w:lang w:val="fr-CA" w:eastAsia="en-US" w:bidi="ar-SA"/>
    </w:rPr>
  </w:style>
  <w:style w:type="character" w:customStyle="1" w:styleId="Titre4Car">
    <w:name w:val="Titre 4 Car"/>
    <w:basedOn w:val="Policepardfaut"/>
    <w:link w:val="Titre4"/>
    <w:rsid w:val="002311C0"/>
    <w:rPr>
      <w:rFonts w:eastAsia="Times New Roman"/>
      <w:noProof/>
      <w:lang w:val="fr-CA" w:eastAsia="en-US" w:bidi="ar-SA"/>
    </w:rPr>
  </w:style>
  <w:style w:type="character" w:customStyle="1" w:styleId="Titre5Car">
    <w:name w:val="Titre 5 Car"/>
    <w:basedOn w:val="Policepardfaut"/>
    <w:link w:val="Titre5"/>
    <w:rsid w:val="002311C0"/>
    <w:rPr>
      <w:rFonts w:eastAsia="Times New Roman"/>
      <w:noProof/>
      <w:lang w:val="fr-CA" w:eastAsia="en-US" w:bidi="ar-SA"/>
    </w:rPr>
  </w:style>
  <w:style w:type="character" w:customStyle="1" w:styleId="Titre6Car">
    <w:name w:val="Titre 6 Car"/>
    <w:basedOn w:val="Policepardfaut"/>
    <w:link w:val="Titre6"/>
    <w:rsid w:val="002311C0"/>
    <w:rPr>
      <w:rFonts w:eastAsia="Times New Roman"/>
      <w:noProof/>
      <w:lang w:val="fr-CA" w:eastAsia="en-US" w:bidi="ar-SA"/>
    </w:rPr>
  </w:style>
  <w:style w:type="character" w:customStyle="1" w:styleId="Titre7Car">
    <w:name w:val="Titre 7 Car"/>
    <w:basedOn w:val="Policepardfaut"/>
    <w:link w:val="Titre7"/>
    <w:rsid w:val="002311C0"/>
    <w:rPr>
      <w:rFonts w:eastAsia="Times New Roman"/>
      <w:noProof/>
      <w:lang w:val="fr-CA" w:eastAsia="en-US" w:bidi="ar-SA"/>
    </w:rPr>
  </w:style>
  <w:style w:type="character" w:customStyle="1" w:styleId="Titre8Car">
    <w:name w:val="Titre 8 Car"/>
    <w:basedOn w:val="Policepardfaut"/>
    <w:link w:val="Titre8"/>
    <w:rsid w:val="002311C0"/>
    <w:rPr>
      <w:rFonts w:eastAsia="Times New Roman"/>
      <w:noProof/>
      <w:lang w:val="fr-CA" w:eastAsia="en-US" w:bidi="ar-SA"/>
    </w:rPr>
  </w:style>
  <w:style w:type="character" w:customStyle="1" w:styleId="Titre9Car">
    <w:name w:val="Titre 9 Car"/>
    <w:basedOn w:val="Policepardfaut"/>
    <w:link w:val="Titre9"/>
    <w:rsid w:val="002311C0"/>
    <w:rPr>
      <w:rFonts w:eastAsia="Times New Roman"/>
      <w:noProof/>
      <w:lang w:val="fr-CA" w:eastAsia="en-US" w:bidi="ar-SA"/>
    </w:rPr>
  </w:style>
  <w:style w:type="paragraph" w:customStyle="1" w:styleId="citationi">
    <w:name w:val="citation i"/>
    <w:basedOn w:val="Normal"/>
    <w:autoRedefine/>
    <w:rsid w:val="00966212"/>
    <w:pPr>
      <w:spacing w:before="120" w:after="120"/>
      <w:ind w:left="720"/>
      <w:jc w:val="both"/>
    </w:pPr>
    <w:rPr>
      <w:i/>
      <w:iCs/>
      <w:color w:val="00009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classiques.uqac.ca/classiques/tonnies_ferdinand/communaute_societe_original/Communaute_et_societe_original.html" TargetMode="External"/><Relationship Id="rId21" Type="http://schemas.openxmlformats.org/officeDocument/2006/relationships/image" Target="media/image9.jpeg"/><Relationship Id="rId34" Type="http://schemas.openxmlformats.org/officeDocument/2006/relationships/hyperlink" Target="http://dx.doi.org/doi:10.1522/030163872" TargetMode="External"/><Relationship Id="rId42" Type="http://schemas.openxmlformats.org/officeDocument/2006/relationships/image" Target="media/image22.jpeg"/><Relationship Id="rId47" Type="http://schemas.openxmlformats.org/officeDocument/2006/relationships/hyperlink" Target="http://dx.doi.org/doi:10.1522/030154764" TargetMode="External"/><Relationship Id="rId50" Type="http://schemas.openxmlformats.org/officeDocument/2006/relationships/hyperlink" Target="http://dx.doi.org/doi:10.1522/cla.mam.ess4" TargetMode="External"/><Relationship Id="rId55" Type="http://schemas.openxmlformats.org/officeDocument/2006/relationships/fontTable" Target="fontTable.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hyperlink" Target="http://bibliotheque.uqac.ca/" TargetMode="External"/><Relationship Id="rId24" Type="http://schemas.openxmlformats.org/officeDocument/2006/relationships/image" Target="media/image12.jpeg"/><Relationship Id="rId32" Type="http://schemas.openxmlformats.org/officeDocument/2006/relationships/hyperlink" Target="http://dx.doi.org/doi:10.1522/030163872" TargetMode="External"/><Relationship Id="rId37" Type="http://schemas.openxmlformats.org/officeDocument/2006/relationships/hyperlink" Target="http://dx.doi.org/doi:10.1522/030163872" TargetMode="External"/><Relationship Id="rId40" Type="http://schemas.openxmlformats.org/officeDocument/2006/relationships/hyperlink" Target="http://classiques.uqac.ca/classiques/tonnies_ferdinand/communaute_societe_original/Communaute_et_societe_original.html" TargetMode="External"/><Relationship Id="rId45" Type="http://schemas.openxmlformats.org/officeDocument/2006/relationships/hyperlink" Target="http://dx.doi.org/doi:10.1522/030154791" TargetMode="External"/><Relationship Id="rId53" Type="http://schemas.openxmlformats.org/officeDocument/2006/relationships/image" Target="media/image24.jpeg"/><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dx.doi.org/doi:10.1522/030163872" TargetMode="External"/><Relationship Id="rId44" Type="http://schemas.openxmlformats.org/officeDocument/2006/relationships/hyperlink" Target="https://www.erudit.org/fr/revues/cgq/1963-v7-n14-cgq2588/020425ar/" TargetMode="External"/><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dx.doi.org/doi:10.1522/030163872" TargetMode="External"/><Relationship Id="rId30" Type="http://schemas.openxmlformats.org/officeDocument/2006/relationships/image" Target="media/image17.jpeg"/><Relationship Id="rId35" Type="http://schemas.openxmlformats.org/officeDocument/2006/relationships/image" Target="media/image19.jpeg"/><Relationship Id="rId43" Type="http://schemas.openxmlformats.org/officeDocument/2006/relationships/hyperlink" Target="https://www.persee.fr/doc/hom_0439-4216_1968_num_8_3_366987" TargetMode="External"/><Relationship Id="rId48" Type="http://schemas.openxmlformats.org/officeDocument/2006/relationships/hyperlink" Target="http://dx.doi.org/doi:10.1522/030154002"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dx.doi.org/doi:10.1522/030163872" TargetMode="External"/><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classiques.uqac.ca/classiques/Durkheim_emile/durkheim.html" TargetMode="External"/><Relationship Id="rId46" Type="http://schemas.openxmlformats.org/officeDocument/2006/relationships/hyperlink" Target="http://classiques.uqac.ca/contemporains/tremblay_marc_adelard/communautes_et_culture/communautes_et_culture.html" TargetMode="External"/><Relationship Id="rId20" Type="http://schemas.openxmlformats.org/officeDocument/2006/relationships/image" Target="media/image8.jpeg"/><Relationship Id="rId41" Type="http://schemas.openxmlformats.org/officeDocument/2006/relationships/image" Target="media/image21.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aul.Charest@ant.ulaval.ca"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hyperlink" Target="http://dx.doi.org/doi:10.1522/03015400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83884</Words>
  <Characters>461366</Characters>
  <Application>Microsoft Office Word</Application>
  <DocSecurity>0</DocSecurity>
  <Lines>3844</Lines>
  <Paragraphs>1088</Paragraphs>
  <ScaleCrop>false</ScaleCrop>
  <HeadingPairs>
    <vt:vector size="2" baseType="variant">
      <vt:variant>
        <vt:lpstr>Title</vt:lpstr>
      </vt:variant>
      <vt:variant>
        <vt:i4>1</vt:i4>
      </vt:variant>
    </vt:vector>
  </HeadingPairs>
  <TitlesOfParts>
    <vt:vector size="1" baseType="lpstr">
      <vt:lpstr>La communauté métisse inuit de Saint-Augustin (Basse-Côte-Nord). Genèse et caractéristiques culturelles.</vt:lpstr>
    </vt:vector>
  </TitlesOfParts>
  <Manager>Jean marie Tremblay, sociologue, bénévole, 2020</Manager>
  <Company>Les Classiques des sciences sociales</Company>
  <LinksUpToDate>false</LinksUpToDate>
  <CharactersWithSpaces>544162</CharactersWithSpaces>
  <SharedDoc>false</SharedDoc>
  <HyperlinkBase/>
  <HLinks>
    <vt:vector size="882" baseType="variant">
      <vt:variant>
        <vt:i4>6553625</vt:i4>
      </vt:variant>
      <vt:variant>
        <vt:i4>420</vt:i4>
      </vt:variant>
      <vt:variant>
        <vt:i4>0</vt:i4>
      </vt:variant>
      <vt:variant>
        <vt:i4>5</vt:i4>
      </vt:variant>
      <vt:variant>
        <vt:lpwstr/>
      </vt:variant>
      <vt:variant>
        <vt:lpwstr>tdm</vt:lpwstr>
      </vt:variant>
      <vt:variant>
        <vt:i4>6553625</vt:i4>
      </vt:variant>
      <vt:variant>
        <vt:i4>417</vt:i4>
      </vt:variant>
      <vt:variant>
        <vt:i4>0</vt:i4>
      </vt:variant>
      <vt:variant>
        <vt:i4>5</vt:i4>
      </vt:variant>
      <vt:variant>
        <vt:lpwstr/>
      </vt:variant>
      <vt:variant>
        <vt:lpwstr>tdm</vt:lpwstr>
      </vt:variant>
      <vt:variant>
        <vt:i4>6553625</vt:i4>
      </vt:variant>
      <vt:variant>
        <vt:i4>414</vt:i4>
      </vt:variant>
      <vt:variant>
        <vt:i4>0</vt:i4>
      </vt:variant>
      <vt:variant>
        <vt:i4>5</vt:i4>
      </vt:variant>
      <vt:variant>
        <vt:lpwstr/>
      </vt:variant>
      <vt:variant>
        <vt:lpwstr>tdm</vt:lpwstr>
      </vt:variant>
      <vt:variant>
        <vt:i4>3276893</vt:i4>
      </vt:variant>
      <vt:variant>
        <vt:i4>411</vt:i4>
      </vt:variant>
      <vt:variant>
        <vt:i4>0</vt:i4>
      </vt:variant>
      <vt:variant>
        <vt:i4>5</vt:i4>
      </vt:variant>
      <vt:variant>
        <vt:lpwstr>http://dx.doi.org/doi:10.1522/030163872</vt:lpwstr>
      </vt:variant>
      <vt:variant>
        <vt:lpwstr/>
      </vt:variant>
      <vt:variant>
        <vt:i4>8257653</vt:i4>
      </vt:variant>
      <vt:variant>
        <vt:i4>408</vt:i4>
      </vt:variant>
      <vt:variant>
        <vt:i4>0</vt:i4>
      </vt:variant>
      <vt:variant>
        <vt:i4>5</vt:i4>
      </vt:variant>
      <vt:variant>
        <vt:lpwstr>http://dx.doi.org/doi:10.1522/cla.mam.ess4</vt:lpwstr>
      </vt:variant>
      <vt:variant>
        <vt:lpwstr/>
      </vt:variant>
      <vt:variant>
        <vt:i4>3276884</vt:i4>
      </vt:variant>
      <vt:variant>
        <vt:i4>405</vt:i4>
      </vt:variant>
      <vt:variant>
        <vt:i4>0</vt:i4>
      </vt:variant>
      <vt:variant>
        <vt:i4>5</vt:i4>
      </vt:variant>
      <vt:variant>
        <vt:lpwstr>http://dx.doi.org/doi:10.1522/030154000</vt:lpwstr>
      </vt:variant>
      <vt:variant>
        <vt:lpwstr/>
      </vt:variant>
      <vt:variant>
        <vt:i4>3276886</vt:i4>
      </vt:variant>
      <vt:variant>
        <vt:i4>402</vt:i4>
      </vt:variant>
      <vt:variant>
        <vt:i4>0</vt:i4>
      </vt:variant>
      <vt:variant>
        <vt:i4>5</vt:i4>
      </vt:variant>
      <vt:variant>
        <vt:lpwstr>http://dx.doi.org/doi:10.1522/030154002</vt:lpwstr>
      </vt:variant>
      <vt:variant>
        <vt:lpwstr/>
      </vt:variant>
      <vt:variant>
        <vt:i4>3407959</vt:i4>
      </vt:variant>
      <vt:variant>
        <vt:i4>399</vt:i4>
      </vt:variant>
      <vt:variant>
        <vt:i4>0</vt:i4>
      </vt:variant>
      <vt:variant>
        <vt:i4>5</vt:i4>
      </vt:variant>
      <vt:variant>
        <vt:lpwstr>http://dx.doi.org/doi:10.1522/030154764</vt:lpwstr>
      </vt:variant>
      <vt:variant>
        <vt:lpwstr/>
      </vt:variant>
      <vt:variant>
        <vt:i4>3276842</vt:i4>
      </vt:variant>
      <vt:variant>
        <vt:i4>396</vt:i4>
      </vt:variant>
      <vt:variant>
        <vt:i4>0</vt:i4>
      </vt:variant>
      <vt:variant>
        <vt:i4>5</vt:i4>
      </vt:variant>
      <vt:variant>
        <vt:lpwstr>http://classiques.uqac.ca/contemporains/tremblay_marc_adelard/communautes_et_culture/communautes_et_culture.html</vt:lpwstr>
      </vt:variant>
      <vt:variant>
        <vt:lpwstr/>
      </vt:variant>
      <vt:variant>
        <vt:i4>3866706</vt:i4>
      </vt:variant>
      <vt:variant>
        <vt:i4>393</vt:i4>
      </vt:variant>
      <vt:variant>
        <vt:i4>0</vt:i4>
      </vt:variant>
      <vt:variant>
        <vt:i4>5</vt:i4>
      </vt:variant>
      <vt:variant>
        <vt:lpwstr>http://dx.doi.org/doi:10.1522/030154791</vt:lpwstr>
      </vt:variant>
      <vt:variant>
        <vt:lpwstr/>
      </vt:variant>
      <vt:variant>
        <vt:i4>4063344</vt:i4>
      </vt:variant>
      <vt:variant>
        <vt:i4>390</vt:i4>
      </vt:variant>
      <vt:variant>
        <vt:i4>0</vt:i4>
      </vt:variant>
      <vt:variant>
        <vt:i4>5</vt:i4>
      </vt:variant>
      <vt:variant>
        <vt:lpwstr>https://www.erudit.org/fr/revues/cgq/1963-v7-n14-cgq2588/020425ar/</vt:lpwstr>
      </vt:variant>
      <vt:variant>
        <vt:lpwstr/>
      </vt:variant>
      <vt:variant>
        <vt:i4>6357017</vt:i4>
      </vt:variant>
      <vt:variant>
        <vt:i4>387</vt:i4>
      </vt:variant>
      <vt:variant>
        <vt:i4>0</vt:i4>
      </vt:variant>
      <vt:variant>
        <vt:i4>5</vt:i4>
      </vt:variant>
      <vt:variant>
        <vt:lpwstr>https://www.persee.fr/doc/hom_0439-4216_1968_num_8_3_366987</vt:lpwstr>
      </vt:variant>
      <vt:variant>
        <vt:lpwstr/>
      </vt:variant>
      <vt:variant>
        <vt:i4>6553625</vt:i4>
      </vt:variant>
      <vt:variant>
        <vt:i4>384</vt:i4>
      </vt:variant>
      <vt:variant>
        <vt:i4>0</vt:i4>
      </vt:variant>
      <vt:variant>
        <vt:i4>5</vt:i4>
      </vt:variant>
      <vt:variant>
        <vt:lpwstr/>
      </vt:variant>
      <vt:variant>
        <vt:lpwstr>tdm</vt:lpwstr>
      </vt:variant>
      <vt:variant>
        <vt:i4>5242953</vt:i4>
      </vt:variant>
      <vt:variant>
        <vt:i4>381</vt:i4>
      </vt:variant>
      <vt:variant>
        <vt:i4>0</vt:i4>
      </vt:variant>
      <vt:variant>
        <vt:i4>5</vt:i4>
      </vt:variant>
      <vt:variant>
        <vt:lpwstr>http://classiques.uqac.ca/classiques/tonnies_ferdinand/communaute_societe_original/Communaute_et_societe_original.html</vt:lpwstr>
      </vt:variant>
      <vt:variant>
        <vt:lpwstr/>
      </vt:variant>
      <vt:variant>
        <vt:i4>5242953</vt:i4>
      </vt:variant>
      <vt:variant>
        <vt:i4>378</vt:i4>
      </vt:variant>
      <vt:variant>
        <vt:i4>0</vt:i4>
      </vt:variant>
      <vt:variant>
        <vt:i4>5</vt:i4>
      </vt:variant>
      <vt:variant>
        <vt:lpwstr>http://classiques.uqac.ca/classiques/tonnies_ferdinand/communaute_societe_original/Communaute_et_societe_original.html</vt:lpwstr>
      </vt:variant>
      <vt:variant>
        <vt:lpwstr/>
      </vt:variant>
      <vt:variant>
        <vt:i4>3866678</vt:i4>
      </vt:variant>
      <vt:variant>
        <vt:i4>375</vt:i4>
      </vt:variant>
      <vt:variant>
        <vt:i4>0</vt:i4>
      </vt:variant>
      <vt:variant>
        <vt:i4>5</vt:i4>
      </vt:variant>
      <vt:variant>
        <vt:lpwstr>http://classiques.uqac.ca/classiques/Durkheim_emile/durkheim.html</vt:lpwstr>
      </vt:variant>
      <vt:variant>
        <vt:lpwstr/>
      </vt:variant>
      <vt:variant>
        <vt:i4>6553625</vt:i4>
      </vt:variant>
      <vt:variant>
        <vt:i4>372</vt:i4>
      </vt:variant>
      <vt:variant>
        <vt:i4>0</vt:i4>
      </vt:variant>
      <vt:variant>
        <vt:i4>5</vt:i4>
      </vt:variant>
      <vt:variant>
        <vt:lpwstr/>
      </vt:variant>
      <vt:variant>
        <vt:lpwstr>tdm</vt:lpwstr>
      </vt:variant>
      <vt:variant>
        <vt:i4>6553625</vt:i4>
      </vt:variant>
      <vt:variant>
        <vt:i4>369</vt:i4>
      </vt:variant>
      <vt:variant>
        <vt:i4>0</vt:i4>
      </vt:variant>
      <vt:variant>
        <vt:i4>5</vt:i4>
      </vt:variant>
      <vt:variant>
        <vt:lpwstr/>
      </vt:variant>
      <vt:variant>
        <vt:lpwstr>tdm</vt:lpwstr>
      </vt:variant>
      <vt:variant>
        <vt:i4>6553625</vt:i4>
      </vt:variant>
      <vt:variant>
        <vt:i4>366</vt:i4>
      </vt:variant>
      <vt:variant>
        <vt:i4>0</vt:i4>
      </vt:variant>
      <vt:variant>
        <vt:i4>5</vt:i4>
      </vt:variant>
      <vt:variant>
        <vt:lpwstr/>
      </vt:variant>
      <vt:variant>
        <vt:lpwstr>tdm</vt:lpwstr>
      </vt:variant>
      <vt:variant>
        <vt:i4>6553625</vt:i4>
      </vt:variant>
      <vt:variant>
        <vt:i4>363</vt:i4>
      </vt:variant>
      <vt:variant>
        <vt:i4>0</vt:i4>
      </vt:variant>
      <vt:variant>
        <vt:i4>5</vt:i4>
      </vt:variant>
      <vt:variant>
        <vt:lpwstr/>
      </vt:variant>
      <vt:variant>
        <vt:lpwstr>tdm</vt:lpwstr>
      </vt:variant>
      <vt:variant>
        <vt:i4>6553625</vt:i4>
      </vt:variant>
      <vt:variant>
        <vt:i4>360</vt:i4>
      </vt:variant>
      <vt:variant>
        <vt:i4>0</vt:i4>
      </vt:variant>
      <vt:variant>
        <vt:i4>5</vt:i4>
      </vt:variant>
      <vt:variant>
        <vt:lpwstr/>
      </vt:variant>
      <vt:variant>
        <vt:lpwstr>tdm</vt:lpwstr>
      </vt:variant>
      <vt:variant>
        <vt:i4>3276893</vt:i4>
      </vt:variant>
      <vt:variant>
        <vt:i4>357</vt:i4>
      </vt:variant>
      <vt:variant>
        <vt:i4>0</vt:i4>
      </vt:variant>
      <vt:variant>
        <vt:i4>5</vt:i4>
      </vt:variant>
      <vt:variant>
        <vt:lpwstr>http://dx.doi.org/doi:10.1522/030163872</vt:lpwstr>
      </vt:variant>
      <vt:variant>
        <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3276893</vt:i4>
      </vt:variant>
      <vt:variant>
        <vt:i4>333</vt:i4>
      </vt:variant>
      <vt:variant>
        <vt:i4>0</vt:i4>
      </vt:variant>
      <vt:variant>
        <vt:i4>5</vt:i4>
      </vt:variant>
      <vt:variant>
        <vt:lpwstr>http://dx.doi.org/doi:10.1522/030163872</vt:lpwstr>
      </vt:variant>
      <vt:variant>
        <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3276893</vt:i4>
      </vt:variant>
      <vt:variant>
        <vt:i4>306</vt:i4>
      </vt:variant>
      <vt:variant>
        <vt:i4>0</vt:i4>
      </vt:variant>
      <vt:variant>
        <vt:i4>5</vt:i4>
      </vt:variant>
      <vt:variant>
        <vt:lpwstr>http://dx.doi.org/doi:10.1522/030163872</vt:lpwstr>
      </vt:variant>
      <vt:variant>
        <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3276893</vt:i4>
      </vt:variant>
      <vt:variant>
        <vt:i4>297</vt:i4>
      </vt:variant>
      <vt:variant>
        <vt:i4>0</vt:i4>
      </vt:variant>
      <vt:variant>
        <vt:i4>5</vt:i4>
      </vt:variant>
      <vt:variant>
        <vt:lpwstr>http://dx.doi.org/doi:10.1522/030163872</vt:lpwstr>
      </vt:variant>
      <vt:variant>
        <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3276893</vt:i4>
      </vt:variant>
      <vt:variant>
        <vt:i4>267</vt:i4>
      </vt:variant>
      <vt:variant>
        <vt:i4>0</vt:i4>
      </vt:variant>
      <vt:variant>
        <vt:i4>5</vt:i4>
      </vt:variant>
      <vt:variant>
        <vt:lpwstr>http://dx.doi.org/doi:10.1522/030163872</vt:lpwstr>
      </vt:variant>
      <vt:variant>
        <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3473490</vt:i4>
      </vt:variant>
      <vt:variant>
        <vt:i4>201</vt:i4>
      </vt:variant>
      <vt:variant>
        <vt:i4>0</vt:i4>
      </vt:variant>
      <vt:variant>
        <vt:i4>5</vt:i4>
      </vt:variant>
      <vt:variant>
        <vt:lpwstr/>
      </vt:variant>
      <vt:variant>
        <vt:lpwstr>Communaute_metisse_photo_6</vt:lpwstr>
      </vt:variant>
      <vt:variant>
        <vt:i4>3539026</vt:i4>
      </vt:variant>
      <vt:variant>
        <vt:i4>198</vt:i4>
      </vt:variant>
      <vt:variant>
        <vt:i4>0</vt:i4>
      </vt:variant>
      <vt:variant>
        <vt:i4>5</vt:i4>
      </vt:variant>
      <vt:variant>
        <vt:lpwstr/>
      </vt:variant>
      <vt:variant>
        <vt:lpwstr>Communaute_metisse_photo_5</vt:lpwstr>
      </vt:variant>
      <vt:variant>
        <vt:i4>3604562</vt:i4>
      </vt:variant>
      <vt:variant>
        <vt:i4>195</vt:i4>
      </vt:variant>
      <vt:variant>
        <vt:i4>0</vt:i4>
      </vt:variant>
      <vt:variant>
        <vt:i4>5</vt:i4>
      </vt:variant>
      <vt:variant>
        <vt:lpwstr/>
      </vt:variant>
      <vt:variant>
        <vt:lpwstr>Communaute_metisse_photo_4</vt:lpwstr>
      </vt:variant>
      <vt:variant>
        <vt:i4>3145810</vt:i4>
      </vt:variant>
      <vt:variant>
        <vt:i4>192</vt:i4>
      </vt:variant>
      <vt:variant>
        <vt:i4>0</vt:i4>
      </vt:variant>
      <vt:variant>
        <vt:i4>5</vt:i4>
      </vt:variant>
      <vt:variant>
        <vt:lpwstr/>
      </vt:variant>
      <vt:variant>
        <vt:lpwstr>Communaute_metisse_photo_3</vt:lpwstr>
      </vt:variant>
      <vt:variant>
        <vt:i4>3211346</vt:i4>
      </vt:variant>
      <vt:variant>
        <vt:i4>189</vt:i4>
      </vt:variant>
      <vt:variant>
        <vt:i4>0</vt:i4>
      </vt:variant>
      <vt:variant>
        <vt:i4>5</vt:i4>
      </vt:variant>
      <vt:variant>
        <vt:lpwstr/>
      </vt:variant>
      <vt:variant>
        <vt:lpwstr>Communaute_metisse_photo_2</vt:lpwstr>
      </vt:variant>
      <vt:variant>
        <vt:i4>3276882</vt:i4>
      </vt:variant>
      <vt:variant>
        <vt:i4>186</vt:i4>
      </vt:variant>
      <vt:variant>
        <vt:i4>0</vt:i4>
      </vt:variant>
      <vt:variant>
        <vt:i4>5</vt:i4>
      </vt:variant>
      <vt:variant>
        <vt:lpwstr/>
      </vt:variant>
      <vt:variant>
        <vt:lpwstr>Communaute_metisse_photo_1</vt:lpwstr>
      </vt:variant>
      <vt:variant>
        <vt:i4>4325410</vt:i4>
      </vt:variant>
      <vt:variant>
        <vt:i4>183</vt:i4>
      </vt:variant>
      <vt:variant>
        <vt:i4>0</vt:i4>
      </vt:variant>
      <vt:variant>
        <vt:i4>5</vt:i4>
      </vt:variant>
      <vt:variant>
        <vt:lpwstr/>
      </vt:variant>
      <vt:variant>
        <vt:lpwstr>Communaute_metisse_tableau_7</vt:lpwstr>
      </vt:variant>
      <vt:variant>
        <vt:i4>4390946</vt:i4>
      </vt:variant>
      <vt:variant>
        <vt:i4>180</vt:i4>
      </vt:variant>
      <vt:variant>
        <vt:i4>0</vt:i4>
      </vt:variant>
      <vt:variant>
        <vt:i4>5</vt:i4>
      </vt:variant>
      <vt:variant>
        <vt:lpwstr/>
      </vt:variant>
      <vt:variant>
        <vt:lpwstr>Communaute_metisse_tableau_6</vt:lpwstr>
      </vt:variant>
      <vt:variant>
        <vt:i4>4194338</vt:i4>
      </vt:variant>
      <vt:variant>
        <vt:i4>177</vt:i4>
      </vt:variant>
      <vt:variant>
        <vt:i4>0</vt:i4>
      </vt:variant>
      <vt:variant>
        <vt:i4>5</vt:i4>
      </vt:variant>
      <vt:variant>
        <vt:lpwstr/>
      </vt:variant>
      <vt:variant>
        <vt:lpwstr>Communaute_metisse_tableau_5</vt:lpwstr>
      </vt:variant>
      <vt:variant>
        <vt:i4>4259874</vt:i4>
      </vt:variant>
      <vt:variant>
        <vt:i4>174</vt:i4>
      </vt:variant>
      <vt:variant>
        <vt:i4>0</vt:i4>
      </vt:variant>
      <vt:variant>
        <vt:i4>5</vt:i4>
      </vt:variant>
      <vt:variant>
        <vt:lpwstr/>
      </vt:variant>
      <vt:variant>
        <vt:lpwstr>Communaute_metisse_tableau_4</vt:lpwstr>
      </vt:variant>
      <vt:variant>
        <vt:i4>4587554</vt:i4>
      </vt:variant>
      <vt:variant>
        <vt:i4>171</vt:i4>
      </vt:variant>
      <vt:variant>
        <vt:i4>0</vt:i4>
      </vt:variant>
      <vt:variant>
        <vt:i4>5</vt:i4>
      </vt:variant>
      <vt:variant>
        <vt:lpwstr/>
      </vt:variant>
      <vt:variant>
        <vt:lpwstr>Communaute_metisse_tableau_3</vt:lpwstr>
      </vt:variant>
      <vt:variant>
        <vt:i4>4653090</vt:i4>
      </vt:variant>
      <vt:variant>
        <vt:i4>168</vt:i4>
      </vt:variant>
      <vt:variant>
        <vt:i4>0</vt:i4>
      </vt:variant>
      <vt:variant>
        <vt:i4>5</vt:i4>
      </vt:variant>
      <vt:variant>
        <vt:lpwstr/>
      </vt:variant>
      <vt:variant>
        <vt:lpwstr>Communaute_metisse_tableau_2</vt:lpwstr>
      </vt:variant>
      <vt:variant>
        <vt:i4>4456482</vt:i4>
      </vt:variant>
      <vt:variant>
        <vt:i4>165</vt:i4>
      </vt:variant>
      <vt:variant>
        <vt:i4>0</vt:i4>
      </vt:variant>
      <vt:variant>
        <vt:i4>5</vt:i4>
      </vt:variant>
      <vt:variant>
        <vt:lpwstr/>
      </vt:variant>
      <vt:variant>
        <vt:lpwstr>Communaute_metisse_tableau_1</vt:lpwstr>
      </vt:variant>
      <vt:variant>
        <vt:i4>4587559</vt:i4>
      </vt:variant>
      <vt:variant>
        <vt:i4>162</vt:i4>
      </vt:variant>
      <vt:variant>
        <vt:i4>0</vt:i4>
      </vt:variant>
      <vt:variant>
        <vt:i4>5</vt:i4>
      </vt:variant>
      <vt:variant>
        <vt:lpwstr/>
      </vt:variant>
      <vt:variant>
        <vt:lpwstr>Communaute_metisse_fig_4</vt:lpwstr>
      </vt:variant>
      <vt:variant>
        <vt:i4>4259879</vt:i4>
      </vt:variant>
      <vt:variant>
        <vt:i4>159</vt:i4>
      </vt:variant>
      <vt:variant>
        <vt:i4>0</vt:i4>
      </vt:variant>
      <vt:variant>
        <vt:i4>5</vt:i4>
      </vt:variant>
      <vt:variant>
        <vt:lpwstr/>
      </vt:variant>
      <vt:variant>
        <vt:lpwstr>Communaute_metisse_fig_3</vt:lpwstr>
      </vt:variant>
      <vt:variant>
        <vt:i4>4194343</vt:i4>
      </vt:variant>
      <vt:variant>
        <vt:i4>156</vt:i4>
      </vt:variant>
      <vt:variant>
        <vt:i4>0</vt:i4>
      </vt:variant>
      <vt:variant>
        <vt:i4>5</vt:i4>
      </vt:variant>
      <vt:variant>
        <vt:lpwstr/>
      </vt:variant>
      <vt:variant>
        <vt:lpwstr>Communaute_metisse_fig_2</vt:lpwstr>
      </vt:variant>
      <vt:variant>
        <vt:i4>4390951</vt:i4>
      </vt:variant>
      <vt:variant>
        <vt:i4>153</vt:i4>
      </vt:variant>
      <vt:variant>
        <vt:i4>0</vt:i4>
      </vt:variant>
      <vt:variant>
        <vt:i4>5</vt:i4>
      </vt:variant>
      <vt:variant>
        <vt:lpwstr/>
      </vt:variant>
      <vt:variant>
        <vt:lpwstr>Communaute_metisse_fig_1</vt:lpwstr>
      </vt:variant>
      <vt:variant>
        <vt:i4>3473499</vt:i4>
      </vt:variant>
      <vt:variant>
        <vt:i4>150</vt:i4>
      </vt:variant>
      <vt:variant>
        <vt:i4>0</vt:i4>
      </vt:variant>
      <vt:variant>
        <vt:i4>5</vt:i4>
      </vt:variant>
      <vt:variant>
        <vt:lpwstr/>
      </vt:variant>
      <vt:variant>
        <vt:lpwstr>Communaute_metisse_carte_2</vt:lpwstr>
      </vt:variant>
      <vt:variant>
        <vt:i4>3539035</vt:i4>
      </vt:variant>
      <vt:variant>
        <vt:i4>147</vt:i4>
      </vt:variant>
      <vt:variant>
        <vt:i4>0</vt:i4>
      </vt:variant>
      <vt:variant>
        <vt:i4>5</vt:i4>
      </vt:variant>
      <vt:variant>
        <vt:lpwstr/>
      </vt:variant>
      <vt:variant>
        <vt:lpwstr>Communaute_metisse_carte_1</vt:lpwstr>
      </vt:variant>
      <vt:variant>
        <vt:i4>5963853</vt:i4>
      </vt:variant>
      <vt:variant>
        <vt:i4>144</vt:i4>
      </vt:variant>
      <vt:variant>
        <vt:i4>0</vt:i4>
      </vt:variant>
      <vt:variant>
        <vt:i4>5</vt:i4>
      </vt:variant>
      <vt:variant>
        <vt:lpwstr/>
      </vt:variant>
      <vt:variant>
        <vt:lpwstr>Communaute_metisse_annexe_2</vt:lpwstr>
      </vt:variant>
      <vt:variant>
        <vt:i4>5963854</vt:i4>
      </vt:variant>
      <vt:variant>
        <vt:i4>141</vt:i4>
      </vt:variant>
      <vt:variant>
        <vt:i4>0</vt:i4>
      </vt:variant>
      <vt:variant>
        <vt:i4>5</vt:i4>
      </vt:variant>
      <vt:variant>
        <vt:lpwstr/>
      </vt:variant>
      <vt:variant>
        <vt:lpwstr>Communaute_metisse_annexe_1</vt:lpwstr>
      </vt:variant>
      <vt:variant>
        <vt:i4>4522008</vt:i4>
      </vt:variant>
      <vt:variant>
        <vt:i4>138</vt:i4>
      </vt:variant>
      <vt:variant>
        <vt:i4>0</vt:i4>
      </vt:variant>
      <vt:variant>
        <vt:i4>5</vt:i4>
      </vt:variant>
      <vt:variant>
        <vt:lpwstr/>
      </vt:variant>
      <vt:variant>
        <vt:lpwstr>Communaute_metisse_biblio_c</vt:lpwstr>
      </vt:variant>
      <vt:variant>
        <vt:i4>4522009</vt:i4>
      </vt:variant>
      <vt:variant>
        <vt:i4>135</vt:i4>
      </vt:variant>
      <vt:variant>
        <vt:i4>0</vt:i4>
      </vt:variant>
      <vt:variant>
        <vt:i4>5</vt:i4>
      </vt:variant>
      <vt:variant>
        <vt:lpwstr/>
      </vt:variant>
      <vt:variant>
        <vt:lpwstr>Communaute_metisse_biblio_b</vt:lpwstr>
      </vt:variant>
      <vt:variant>
        <vt:i4>4522010</vt:i4>
      </vt:variant>
      <vt:variant>
        <vt:i4>132</vt:i4>
      </vt:variant>
      <vt:variant>
        <vt:i4>0</vt:i4>
      </vt:variant>
      <vt:variant>
        <vt:i4>5</vt:i4>
      </vt:variant>
      <vt:variant>
        <vt:lpwstr/>
      </vt:variant>
      <vt:variant>
        <vt:lpwstr>Communaute_metisse_biblio_a</vt:lpwstr>
      </vt:variant>
      <vt:variant>
        <vt:i4>1704059</vt:i4>
      </vt:variant>
      <vt:variant>
        <vt:i4>129</vt:i4>
      </vt:variant>
      <vt:variant>
        <vt:i4>0</vt:i4>
      </vt:variant>
      <vt:variant>
        <vt:i4>5</vt:i4>
      </vt:variant>
      <vt:variant>
        <vt:lpwstr/>
      </vt:variant>
      <vt:variant>
        <vt:lpwstr>Communaute_metisse_biblio</vt:lpwstr>
      </vt:variant>
      <vt:variant>
        <vt:i4>917615</vt:i4>
      </vt:variant>
      <vt:variant>
        <vt:i4>126</vt:i4>
      </vt:variant>
      <vt:variant>
        <vt:i4>0</vt:i4>
      </vt:variant>
      <vt:variant>
        <vt:i4>5</vt:i4>
      </vt:variant>
      <vt:variant>
        <vt:lpwstr/>
      </vt:variant>
      <vt:variant>
        <vt:lpwstr>Communaute_metisse_conclusion</vt:lpwstr>
      </vt:variant>
      <vt:variant>
        <vt:i4>6029403</vt:i4>
      </vt:variant>
      <vt:variant>
        <vt:i4>123</vt:i4>
      </vt:variant>
      <vt:variant>
        <vt:i4>0</vt:i4>
      </vt:variant>
      <vt:variant>
        <vt:i4>5</vt:i4>
      </vt:variant>
      <vt:variant>
        <vt:lpwstr/>
      </vt:variant>
      <vt:variant>
        <vt:lpwstr>Communaute_metisse_pt_2_4_8</vt:lpwstr>
      </vt:variant>
      <vt:variant>
        <vt:i4>6029396</vt:i4>
      </vt:variant>
      <vt:variant>
        <vt:i4>120</vt:i4>
      </vt:variant>
      <vt:variant>
        <vt:i4>0</vt:i4>
      </vt:variant>
      <vt:variant>
        <vt:i4>5</vt:i4>
      </vt:variant>
      <vt:variant>
        <vt:lpwstr/>
      </vt:variant>
      <vt:variant>
        <vt:lpwstr>Communaute_metisse_pt_2_4_7</vt:lpwstr>
      </vt:variant>
      <vt:variant>
        <vt:i4>6029397</vt:i4>
      </vt:variant>
      <vt:variant>
        <vt:i4>117</vt:i4>
      </vt:variant>
      <vt:variant>
        <vt:i4>0</vt:i4>
      </vt:variant>
      <vt:variant>
        <vt:i4>5</vt:i4>
      </vt:variant>
      <vt:variant>
        <vt:lpwstr/>
      </vt:variant>
      <vt:variant>
        <vt:lpwstr>Communaute_metisse_pt_2_4_6</vt:lpwstr>
      </vt:variant>
      <vt:variant>
        <vt:i4>6029398</vt:i4>
      </vt:variant>
      <vt:variant>
        <vt:i4>114</vt:i4>
      </vt:variant>
      <vt:variant>
        <vt:i4>0</vt:i4>
      </vt:variant>
      <vt:variant>
        <vt:i4>5</vt:i4>
      </vt:variant>
      <vt:variant>
        <vt:lpwstr/>
      </vt:variant>
      <vt:variant>
        <vt:lpwstr>Communaute_metisse_pt_2_4_5</vt:lpwstr>
      </vt:variant>
      <vt:variant>
        <vt:i4>6029399</vt:i4>
      </vt:variant>
      <vt:variant>
        <vt:i4>111</vt:i4>
      </vt:variant>
      <vt:variant>
        <vt:i4>0</vt:i4>
      </vt:variant>
      <vt:variant>
        <vt:i4>5</vt:i4>
      </vt:variant>
      <vt:variant>
        <vt:lpwstr/>
      </vt:variant>
      <vt:variant>
        <vt:lpwstr>Communaute_metisse_pt_2_4_4</vt:lpwstr>
      </vt:variant>
      <vt:variant>
        <vt:i4>6029392</vt:i4>
      </vt:variant>
      <vt:variant>
        <vt:i4>108</vt:i4>
      </vt:variant>
      <vt:variant>
        <vt:i4>0</vt:i4>
      </vt:variant>
      <vt:variant>
        <vt:i4>5</vt:i4>
      </vt:variant>
      <vt:variant>
        <vt:lpwstr/>
      </vt:variant>
      <vt:variant>
        <vt:lpwstr>Communaute_metisse_pt_2_4_3</vt:lpwstr>
      </vt:variant>
      <vt:variant>
        <vt:i4>6029393</vt:i4>
      </vt:variant>
      <vt:variant>
        <vt:i4>105</vt:i4>
      </vt:variant>
      <vt:variant>
        <vt:i4>0</vt:i4>
      </vt:variant>
      <vt:variant>
        <vt:i4>5</vt:i4>
      </vt:variant>
      <vt:variant>
        <vt:lpwstr/>
      </vt:variant>
      <vt:variant>
        <vt:lpwstr>Communaute_metisse_pt_2_4_2</vt:lpwstr>
      </vt:variant>
      <vt:variant>
        <vt:i4>6029394</vt:i4>
      </vt:variant>
      <vt:variant>
        <vt:i4>102</vt:i4>
      </vt:variant>
      <vt:variant>
        <vt:i4>0</vt:i4>
      </vt:variant>
      <vt:variant>
        <vt:i4>5</vt:i4>
      </vt:variant>
      <vt:variant>
        <vt:lpwstr/>
      </vt:variant>
      <vt:variant>
        <vt:lpwstr>Communaute_metisse_pt_2_4_1</vt:lpwstr>
      </vt:variant>
      <vt:variant>
        <vt:i4>196707</vt:i4>
      </vt:variant>
      <vt:variant>
        <vt:i4>99</vt:i4>
      </vt:variant>
      <vt:variant>
        <vt:i4>0</vt:i4>
      </vt:variant>
      <vt:variant>
        <vt:i4>5</vt:i4>
      </vt:variant>
      <vt:variant>
        <vt:lpwstr/>
      </vt:variant>
      <vt:variant>
        <vt:lpwstr>Communaute_metisse_pt_2_4</vt:lpwstr>
      </vt:variant>
      <vt:variant>
        <vt:i4>6029398</vt:i4>
      </vt:variant>
      <vt:variant>
        <vt:i4>96</vt:i4>
      </vt:variant>
      <vt:variant>
        <vt:i4>0</vt:i4>
      </vt:variant>
      <vt:variant>
        <vt:i4>5</vt:i4>
      </vt:variant>
      <vt:variant>
        <vt:lpwstr/>
      </vt:variant>
      <vt:variant>
        <vt:lpwstr>Communaute_metisse_pt_2_3_2</vt:lpwstr>
      </vt:variant>
      <vt:variant>
        <vt:i4>6029397</vt:i4>
      </vt:variant>
      <vt:variant>
        <vt:i4>93</vt:i4>
      </vt:variant>
      <vt:variant>
        <vt:i4>0</vt:i4>
      </vt:variant>
      <vt:variant>
        <vt:i4>5</vt:i4>
      </vt:variant>
      <vt:variant>
        <vt:lpwstr/>
      </vt:variant>
      <vt:variant>
        <vt:lpwstr>Communaute_metisse_pt_2_3_1</vt:lpwstr>
      </vt:variant>
      <vt:variant>
        <vt:i4>196708</vt:i4>
      </vt:variant>
      <vt:variant>
        <vt:i4>90</vt:i4>
      </vt:variant>
      <vt:variant>
        <vt:i4>0</vt:i4>
      </vt:variant>
      <vt:variant>
        <vt:i4>5</vt:i4>
      </vt:variant>
      <vt:variant>
        <vt:lpwstr/>
      </vt:variant>
      <vt:variant>
        <vt:lpwstr>Communaute_metisse_pt_2_3</vt:lpwstr>
      </vt:variant>
      <vt:variant>
        <vt:i4>6029393</vt:i4>
      </vt:variant>
      <vt:variant>
        <vt:i4>87</vt:i4>
      </vt:variant>
      <vt:variant>
        <vt:i4>0</vt:i4>
      </vt:variant>
      <vt:variant>
        <vt:i4>5</vt:i4>
      </vt:variant>
      <vt:variant>
        <vt:lpwstr/>
      </vt:variant>
      <vt:variant>
        <vt:lpwstr>Communaute_metisse_pt_2_2_4</vt:lpwstr>
      </vt:variant>
      <vt:variant>
        <vt:i4>6029398</vt:i4>
      </vt:variant>
      <vt:variant>
        <vt:i4>84</vt:i4>
      </vt:variant>
      <vt:variant>
        <vt:i4>0</vt:i4>
      </vt:variant>
      <vt:variant>
        <vt:i4>5</vt:i4>
      </vt:variant>
      <vt:variant>
        <vt:lpwstr/>
      </vt:variant>
      <vt:variant>
        <vt:lpwstr>Communaute_metisse_pt_2_2_3</vt:lpwstr>
      </vt:variant>
      <vt:variant>
        <vt:i4>6029399</vt:i4>
      </vt:variant>
      <vt:variant>
        <vt:i4>81</vt:i4>
      </vt:variant>
      <vt:variant>
        <vt:i4>0</vt:i4>
      </vt:variant>
      <vt:variant>
        <vt:i4>5</vt:i4>
      </vt:variant>
      <vt:variant>
        <vt:lpwstr/>
      </vt:variant>
      <vt:variant>
        <vt:lpwstr>Communaute_metisse_pt_2_2_2</vt:lpwstr>
      </vt:variant>
      <vt:variant>
        <vt:i4>6029396</vt:i4>
      </vt:variant>
      <vt:variant>
        <vt:i4>78</vt:i4>
      </vt:variant>
      <vt:variant>
        <vt:i4>0</vt:i4>
      </vt:variant>
      <vt:variant>
        <vt:i4>5</vt:i4>
      </vt:variant>
      <vt:variant>
        <vt:lpwstr/>
      </vt:variant>
      <vt:variant>
        <vt:lpwstr>Communaute_metisse_pt_2_2_1</vt:lpwstr>
      </vt:variant>
      <vt:variant>
        <vt:i4>196709</vt:i4>
      </vt:variant>
      <vt:variant>
        <vt:i4>75</vt:i4>
      </vt:variant>
      <vt:variant>
        <vt:i4>0</vt:i4>
      </vt:variant>
      <vt:variant>
        <vt:i4>5</vt:i4>
      </vt:variant>
      <vt:variant>
        <vt:lpwstr/>
      </vt:variant>
      <vt:variant>
        <vt:lpwstr>Communaute_metisse_pt_2_2</vt:lpwstr>
      </vt:variant>
      <vt:variant>
        <vt:i4>196710</vt:i4>
      </vt:variant>
      <vt:variant>
        <vt:i4>72</vt:i4>
      </vt:variant>
      <vt:variant>
        <vt:i4>0</vt:i4>
      </vt:variant>
      <vt:variant>
        <vt:i4>5</vt:i4>
      </vt:variant>
      <vt:variant>
        <vt:lpwstr/>
      </vt:variant>
      <vt:variant>
        <vt:lpwstr>Communaute_metisse_pt_2_1</vt:lpwstr>
      </vt:variant>
      <vt:variant>
        <vt:i4>2031653</vt:i4>
      </vt:variant>
      <vt:variant>
        <vt:i4>69</vt:i4>
      </vt:variant>
      <vt:variant>
        <vt:i4>0</vt:i4>
      </vt:variant>
      <vt:variant>
        <vt:i4>5</vt:i4>
      </vt:variant>
      <vt:variant>
        <vt:lpwstr/>
      </vt:variant>
      <vt:variant>
        <vt:lpwstr>Communaute_metisse_pt_2_intro</vt:lpwstr>
      </vt:variant>
      <vt:variant>
        <vt:i4>6029399</vt:i4>
      </vt:variant>
      <vt:variant>
        <vt:i4>66</vt:i4>
      </vt:variant>
      <vt:variant>
        <vt:i4>0</vt:i4>
      </vt:variant>
      <vt:variant>
        <vt:i4>5</vt:i4>
      </vt:variant>
      <vt:variant>
        <vt:lpwstr/>
      </vt:variant>
      <vt:variant>
        <vt:lpwstr>Communaute_metisse_pt_2</vt:lpwstr>
      </vt:variant>
      <vt:variant>
        <vt:i4>196717</vt:i4>
      </vt:variant>
      <vt:variant>
        <vt:i4>63</vt:i4>
      </vt:variant>
      <vt:variant>
        <vt:i4>0</vt:i4>
      </vt:variant>
      <vt:variant>
        <vt:i4>5</vt:i4>
      </vt:variant>
      <vt:variant>
        <vt:lpwstr/>
      </vt:variant>
      <vt:variant>
        <vt:lpwstr>Communaute_metisse_pt_1_9</vt:lpwstr>
      </vt:variant>
      <vt:variant>
        <vt:i4>196716</vt:i4>
      </vt:variant>
      <vt:variant>
        <vt:i4>60</vt:i4>
      </vt:variant>
      <vt:variant>
        <vt:i4>0</vt:i4>
      </vt:variant>
      <vt:variant>
        <vt:i4>5</vt:i4>
      </vt:variant>
      <vt:variant>
        <vt:lpwstr/>
      </vt:variant>
      <vt:variant>
        <vt:lpwstr>Communaute_metisse_pt_1_8</vt:lpwstr>
      </vt:variant>
      <vt:variant>
        <vt:i4>6029399</vt:i4>
      </vt:variant>
      <vt:variant>
        <vt:i4>57</vt:i4>
      </vt:variant>
      <vt:variant>
        <vt:i4>0</vt:i4>
      </vt:variant>
      <vt:variant>
        <vt:i4>5</vt:i4>
      </vt:variant>
      <vt:variant>
        <vt:lpwstr/>
      </vt:variant>
      <vt:variant>
        <vt:lpwstr>Communaute_metisse_pt_1_7_4</vt:lpwstr>
      </vt:variant>
      <vt:variant>
        <vt:i4>6029392</vt:i4>
      </vt:variant>
      <vt:variant>
        <vt:i4>54</vt:i4>
      </vt:variant>
      <vt:variant>
        <vt:i4>0</vt:i4>
      </vt:variant>
      <vt:variant>
        <vt:i4>5</vt:i4>
      </vt:variant>
      <vt:variant>
        <vt:lpwstr/>
      </vt:variant>
      <vt:variant>
        <vt:lpwstr>Communaute_metisse_pt_1_7_3</vt:lpwstr>
      </vt:variant>
      <vt:variant>
        <vt:i4>6029393</vt:i4>
      </vt:variant>
      <vt:variant>
        <vt:i4>51</vt:i4>
      </vt:variant>
      <vt:variant>
        <vt:i4>0</vt:i4>
      </vt:variant>
      <vt:variant>
        <vt:i4>5</vt:i4>
      </vt:variant>
      <vt:variant>
        <vt:lpwstr/>
      </vt:variant>
      <vt:variant>
        <vt:lpwstr>Communaute_metisse_pt_1_7_2</vt:lpwstr>
      </vt:variant>
      <vt:variant>
        <vt:i4>6029394</vt:i4>
      </vt:variant>
      <vt:variant>
        <vt:i4>48</vt:i4>
      </vt:variant>
      <vt:variant>
        <vt:i4>0</vt:i4>
      </vt:variant>
      <vt:variant>
        <vt:i4>5</vt:i4>
      </vt:variant>
      <vt:variant>
        <vt:lpwstr/>
      </vt:variant>
      <vt:variant>
        <vt:lpwstr>Communaute_metisse_pt_1_7_1</vt:lpwstr>
      </vt:variant>
      <vt:variant>
        <vt:i4>196707</vt:i4>
      </vt:variant>
      <vt:variant>
        <vt:i4>45</vt:i4>
      </vt:variant>
      <vt:variant>
        <vt:i4>0</vt:i4>
      </vt:variant>
      <vt:variant>
        <vt:i4>5</vt:i4>
      </vt:variant>
      <vt:variant>
        <vt:lpwstr/>
      </vt:variant>
      <vt:variant>
        <vt:lpwstr>Communaute_metisse_pt_1_7</vt:lpwstr>
      </vt:variant>
      <vt:variant>
        <vt:i4>196706</vt:i4>
      </vt:variant>
      <vt:variant>
        <vt:i4>42</vt:i4>
      </vt:variant>
      <vt:variant>
        <vt:i4>0</vt:i4>
      </vt:variant>
      <vt:variant>
        <vt:i4>5</vt:i4>
      </vt:variant>
      <vt:variant>
        <vt:lpwstr/>
      </vt:variant>
      <vt:variant>
        <vt:lpwstr>Communaute_metisse_pt_1_6</vt:lpwstr>
      </vt:variant>
      <vt:variant>
        <vt:i4>196705</vt:i4>
      </vt:variant>
      <vt:variant>
        <vt:i4>39</vt:i4>
      </vt:variant>
      <vt:variant>
        <vt:i4>0</vt:i4>
      </vt:variant>
      <vt:variant>
        <vt:i4>5</vt:i4>
      </vt:variant>
      <vt:variant>
        <vt:lpwstr/>
      </vt:variant>
      <vt:variant>
        <vt:lpwstr>Communaute_metisse_pt_1_5</vt:lpwstr>
      </vt:variant>
      <vt:variant>
        <vt:i4>196704</vt:i4>
      </vt:variant>
      <vt:variant>
        <vt:i4>36</vt:i4>
      </vt:variant>
      <vt:variant>
        <vt:i4>0</vt:i4>
      </vt:variant>
      <vt:variant>
        <vt:i4>5</vt:i4>
      </vt:variant>
      <vt:variant>
        <vt:lpwstr/>
      </vt:variant>
      <vt:variant>
        <vt:lpwstr>Communaute_metisse_pt_1_4</vt:lpwstr>
      </vt:variant>
      <vt:variant>
        <vt:i4>196711</vt:i4>
      </vt:variant>
      <vt:variant>
        <vt:i4>33</vt:i4>
      </vt:variant>
      <vt:variant>
        <vt:i4>0</vt:i4>
      </vt:variant>
      <vt:variant>
        <vt:i4>5</vt:i4>
      </vt:variant>
      <vt:variant>
        <vt:lpwstr/>
      </vt:variant>
      <vt:variant>
        <vt:lpwstr>Communaute_metisse_pt_1_3</vt:lpwstr>
      </vt:variant>
      <vt:variant>
        <vt:i4>196710</vt:i4>
      </vt:variant>
      <vt:variant>
        <vt:i4>30</vt:i4>
      </vt:variant>
      <vt:variant>
        <vt:i4>0</vt:i4>
      </vt:variant>
      <vt:variant>
        <vt:i4>5</vt:i4>
      </vt:variant>
      <vt:variant>
        <vt:lpwstr/>
      </vt:variant>
      <vt:variant>
        <vt:lpwstr>Communaute_metisse_pt_1_2</vt:lpwstr>
      </vt:variant>
      <vt:variant>
        <vt:i4>196709</vt:i4>
      </vt:variant>
      <vt:variant>
        <vt:i4>27</vt:i4>
      </vt:variant>
      <vt:variant>
        <vt:i4>0</vt:i4>
      </vt:variant>
      <vt:variant>
        <vt:i4>5</vt:i4>
      </vt:variant>
      <vt:variant>
        <vt:lpwstr/>
      </vt:variant>
      <vt:variant>
        <vt:lpwstr>Communaute_metisse_pt_1_1</vt:lpwstr>
      </vt:variant>
      <vt:variant>
        <vt:i4>2031654</vt:i4>
      </vt:variant>
      <vt:variant>
        <vt:i4>24</vt:i4>
      </vt:variant>
      <vt:variant>
        <vt:i4>0</vt:i4>
      </vt:variant>
      <vt:variant>
        <vt:i4>5</vt:i4>
      </vt:variant>
      <vt:variant>
        <vt:lpwstr/>
      </vt:variant>
      <vt:variant>
        <vt:lpwstr>Communaute_metisse_pt_1_intro</vt:lpwstr>
      </vt:variant>
      <vt:variant>
        <vt:i4>6029396</vt:i4>
      </vt:variant>
      <vt:variant>
        <vt:i4>21</vt:i4>
      </vt:variant>
      <vt:variant>
        <vt:i4>0</vt:i4>
      </vt:variant>
      <vt:variant>
        <vt:i4>5</vt:i4>
      </vt:variant>
      <vt:variant>
        <vt:lpwstr/>
      </vt:variant>
      <vt:variant>
        <vt:lpwstr>Communaute_metisse_pt_1</vt:lpwstr>
      </vt:variant>
      <vt:variant>
        <vt:i4>7798823</vt:i4>
      </vt:variant>
      <vt:variant>
        <vt:i4>18</vt:i4>
      </vt:variant>
      <vt:variant>
        <vt:i4>0</vt:i4>
      </vt:variant>
      <vt:variant>
        <vt:i4>5</vt:i4>
      </vt:variant>
      <vt:variant>
        <vt:lpwstr/>
      </vt:variant>
      <vt:variant>
        <vt:lpwstr>Communaute_metisse_avant_propos</vt:lpwstr>
      </vt:variant>
      <vt:variant>
        <vt:i4>3473531</vt:i4>
      </vt:variant>
      <vt:variant>
        <vt:i4>15</vt:i4>
      </vt:variant>
      <vt:variant>
        <vt:i4>0</vt:i4>
      </vt:variant>
      <vt:variant>
        <vt:i4>5</vt:i4>
      </vt:variant>
      <vt:variant>
        <vt:lpwstr>mailto:Paul.Charest@ant.ulaval.ca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2406</vt:i4>
      </vt:variant>
      <vt:variant>
        <vt:i4>1025</vt:i4>
      </vt:variant>
      <vt:variant>
        <vt:i4>1</vt:i4>
      </vt:variant>
      <vt:variant>
        <vt:lpwstr>css_logo_gris</vt:lpwstr>
      </vt:variant>
      <vt:variant>
        <vt:lpwstr/>
      </vt:variant>
      <vt:variant>
        <vt:i4>5111880</vt:i4>
      </vt:variant>
      <vt:variant>
        <vt:i4>2694</vt:i4>
      </vt:variant>
      <vt:variant>
        <vt:i4>1026</vt:i4>
      </vt:variant>
      <vt:variant>
        <vt:i4>1</vt:i4>
      </vt:variant>
      <vt:variant>
        <vt:lpwstr>UQAC_logo_2018</vt:lpwstr>
      </vt:variant>
      <vt:variant>
        <vt:lpwstr/>
      </vt:variant>
      <vt:variant>
        <vt:i4>4194334</vt:i4>
      </vt:variant>
      <vt:variant>
        <vt:i4>4985</vt:i4>
      </vt:variant>
      <vt:variant>
        <vt:i4>1027</vt:i4>
      </vt:variant>
      <vt:variant>
        <vt:i4>1</vt:i4>
      </vt:variant>
      <vt:variant>
        <vt:lpwstr>Boite_aux_lettres_clair</vt:lpwstr>
      </vt:variant>
      <vt:variant>
        <vt:lpwstr/>
      </vt:variant>
      <vt:variant>
        <vt:i4>1703963</vt:i4>
      </vt:variant>
      <vt:variant>
        <vt:i4>5441</vt:i4>
      </vt:variant>
      <vt:variant>
        <vt:i4>1028</vt:i4>
      </vt:variant>
      <vt:variant>
        <vt:i4>1</vt:i4>
      </vt:variant>
      <vt:variant>
        <vt:lpwstr>fait_sur_mac</vt:lpwstr>
      </vt:variant>
      <vt:variant>
        <vt:lpwstr/>
      </vt:variant>
      <vt:variant>
        <vt:i4>393292</vt:i4>
      </vt:variant>
      <vt:variant>
        <vt:i4>5646</vt:i4>
      </vt:variant>
      <vt:variant>
        <vt:i4>1029</vt:i4>
      </vt:variant>
      <vt:variant>
        <vt:i4>1</vt:i4>
      </vt:variant>
      <vt:variant>
        <vt:lpwstr>Communaute_metisse_Inuit_St-Augustin_L25</vt:lpwstr>
      </vt:variant>
      <vt:variant>
        <vt:lpwstr/>
      </vt:variant>
      <vt:variant>
        <vt:i4>3080208</vt:i4>
      </vt:variant>
      <vt:variant>
        <vt:i4>5815</vt:i4>
      </vt:variant>
      <vt:variant>
        <vt:i4>1036</vt:i4>
      </vt:variant>
      <vt:variant>
        <vt:i4>1</vt:i4>
      </vt:variant>
      <vt:variant>
        <vt:lpwstr>Eskimo-White_Amalgamation_low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communauté métisse inuit de Saint-Augustin (Basse-Côte-Nord). Genèse et caractéristiques culturelles.</dc:title>
  <dc:subject>Rapport de recherche.</dc:subject>
  <dc:creator>Paul Charest, anthropologue, U. Laval, 2005.</dc:creator>
  <cp:keywords>classiques.sc.soc@gmail.com</cp:keywords>
  <dc:description>http://classiques.uqac.ca/</dc:description>
  <cp:lastModifiedBy>Microsoft Office User</cp:lastModifiedBy>
  <cp:revision>2</cp:revision>
  <cp:lastPrinted>2001-08-26T19:33:00Z</cp:lastPrinted>
  <dcterms:created xsi:type="dcterms:W3CDTF">2020-07-26T19:12:00Z</dcterms:created>
  <dcterms:modified xsi:type="dcterms:W3CDTF">2020-07-26T19:12:00Z</dcterms:modified>
  <cp:category>jean-marie tremblay, fondateur, 1993.</cp:category>
</cp:coreProperties>
</file>