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C40FD5" w:rsidRPr="00034A61">
        <w:tblPrEx>
          <w:tblCellMar>
            <w:top w:w="0" w:type="dxa"/>
            <w:bottom w:w="0" w:type="dxa"/>
          </w:tblCellMar>
        </w:tblPrEx>
        <w:tc>
          <w:tcPr>
            <w:tcW w:w="9160" w:type="dxa"/>
            <w:shd w:val="clear" w:color="auto" w:fill="DDD9C3"/>
          </w:tcPr>
          <w:p w:rsidR="00C40FD5" w:rsidRPr="00034A61" w:rsidRDefault="00C40FD5" w:rsidP="00C40FD5">
            <w:pPr>
              <w:pStyle w:val="En-tte"/>
              <w:tabs>
                <w:tab w:val="clear" w:pos="4320"/>
                <w:tab w:val="clear" w:pos="8640"/>
              </w:tabs>
              <w:rPr>
                <w:rFonts w:ascii="Times New Roman" w:hAnsi="Times New Roman"/>
                <w:sz w:val="28"/>
                <w:lang w:bidi="ar-SA"/>
              </w:rPr>
            </w:pPr>
            <w:bookmarkStart w:id="0" w:name="_GoBack"/>
            <w:bookmarkEnd w:id="0"/>
          </w:p>
          <w:p w:rsidR="00C40FD5" w:rsidRPr="00034A61" w:rsidRDefault="00C40FD5" w:rsidP="00C40FD5">
            <w:pPr>
              <w:ind w:firstLine="0"/>
              <w:jc w:val="center"/>
              <w:rPr>
                <w:b/>
                <w:sz w:val="20"/>
                <w:lang w:bidi="ar-SA"/>
              </w:rPr>
            </w:pPr>
          </w:p>
          <w:p w:rsidR="00C40FD5" w:rsidRDefault="00C40FD5" w:rsidP="00C40FD5">
            <w:pPr>
              <w:ind w:firstLine="0"/>
              <w:jc w:val="center"/>
              <w:rPr>
                <w:b/>
                <w:sz w:val="20"/>
                <w:lang w:bidi="ar-SA"/>
              </w:rPr>
            </w:pPr>
          </w:p>
          <w:p w:rsidR="00C40FD5" w:rsidRPr="00034A61" w:rsidRDefault="00C40FD5" w:rsidP="00C40FD5">
            <w:pPr>
              <w:ind w:firstLine="0"/>
              <w:jc w:val="center"/>
              <w:rPr>
                <w:b/>
                <w:sz w:val="20"/>
                <w:lang w:bidi="ar-SA"/>
              </w:rPr>
            </w:pPr>
          </w:p>
          <w:p w:rsidR="00C40FD5" w:rsidRPr="00D60BCD" w:rsidRDefault="00C40FD5" w:rsidP="00C40FD5">
            <w:pPr>
              <w:ind w:firstLine="0"/>
              <w:jc w:val="center"/>
              <w:rPr>
                <w:b/>
                <w:sz w:val="36"/>
              </w:rPr>
            </w:pPr>
            <w:r>
              <w:rPr>
                <w:sz w:val="36"/>
              </w:rPr>
              <w:t>Ellen CORIN</w:t>
            </w:r>
            <w:r>
              <w:rPr>
                <w:sz w:val="36"/>
              </w:rPr>
              <w:br/>
            </w:r>
            <w:r w:rsidRPr="00D60BCD">
              <w:rPr>
                <w:sz w:val="24"/>
              </w:rPr>
              <w:t>directrice de l’U</w:t>
            </w:r>
            <w:r>
              <w:rPr>
                <w:sz w:val="24"/>
              </w:rPr>
              <w:t>nité de recherche psychosociale</w:t>
            </w:r>
            <w:r>
              <w:rPr>
                <w:sz w:val="24"/>
              </w:rPr>
              <w:br/>
            </w:r>
            <w:r w:rsidRPr="00D60BCD">
              <w:rPr>
                <w:sz w:val="24"/>
              </w:rPr>
              <w:t>du Ce</w:t>
            </w:r>
            <w:r w:rsidRPr="00D60BCD">
              <w:rPr>
                <w:sz w:val="24"/>
              </w:rPr>
              <w:t>n</w:t>
            </w:r>
            <w:r w:rsidRPr="00D60BCD">
              <w:rPr>
                <w:sz w:val="24"/>
              </w:rPr>
              <w:t>tre de recherche de l’Hôpital Douglas.</w:t>
            </w:r>
          </w:p>
          <w:p w:rsidR="00C40FD5" w:rsidRPr="00034A61" w:rsidRDefault="00C40FD5" w:rsidP="00C40FD5">
            <w:pPr>
              <w:ind w:firstLine="0"/>
              <w:jc w:val="center"/>
              <w:rPr>
                <w:sz w:val="20"/>
                <w:lang w:bidi="ar-SA"/>
              </w:rPr>
            </w:pPr>
          </w:p>
          <w:p w:rsidR="00C40FD5" w:rsidRPr="00034A61" w:rsidRDefault="00C40FD5" w:rsidP="00C40FD5">
            <w:pPr>
              <w:pStyle w:val="Corpsdetexte"/>
              <w:widowControl w:val="0"/>
              <w:spacing w:before="0" w:after="0"/>
              <w:rPr>
                <w:sz w:val="44"/>
                <w:lang w:bidi="ar-SA"/>
              </w:rPr>
            </w:pPr>
            <w:r w:rsidRPr="00034A61">
              <w:rPr>
                <w:sz w:val="44"/>
                <w:lang w:bidi="ar-SA"/>
              </w:rPr>
              <w:t>(1993)</w:t>
            </w:r>
          </w:p>
          <w:p w:rsidR="00C40FD5" w:rsidRPr="00034A61" w:rsidRDefault="00C40FD5" w:rsidP="00C40FD5">
            <w:pPr>
              <w:pStyle w:val="Corpsdetexte"/>
              <w:widowControl w:val="0"/>
              <w:spacing w:before="0" w:after="0"/>
              <w:rPr>
                <w:color w:val="FF0000"/>
                <w:sz w:val="24"/>
                <w:lang w:bidi="ar-SA"/>
              </w:rPr>
            </w:pPr>
          </w:p>
          <w:p w:rsidR="00C40FD5" w:rsidRPr="00034A61" w:rsidRDefault="00C40FD5" w:rsidP="00C40FD5">
            <w:pPr>
              <w:pStyle w:val="Corpsdetexte"/>
              <w:widowControl w:val="0"/>
              <w:spacing w:before="0" w:after="0"/>
              <w:rPr>
                <w:color w:val="FF0000"/>
                <w:sz w:val="24"/>
                <w:lang w:bidi="ar-SA"/>
              </w:rPr>
            </w:pPr>
          </w:p>
          <w:p w:rsidR="00C40FD5" w:rsidRPr="00034A61" w:rsidRDefault="00C40FD5" w:rsidP="00C40FD5">
            <w:pPr>
              <w:pStyle w:val="Corpsdetexte"/>
              <w:widowControl w:val="0"/>
              <w:spacing w:before="0" w:after="0"/>
              <w:rPr>
                <w:color w:val="FF0000"/>
                <w:sz w:val="24"/>
                <w:lang w:bidi="ar-SA"/>
              </w:rPr>
            </w:pPr>
          </w:p>
          <w:p w:rsidR="00C40FD5" w:rsidRPr="00034A61" w:rsidRDefault="00C40FD5" w:rsidP="00C40FD5">
            <w:pPr>
              <w:pStyle w:val="Titlest"/>
              <w:rPr>
                <w:sz w:val="56"/>
              </w:rPr>
            </w:pPr>
            <w:r>
              <w:rPr>
                <w:sz w:val="56"/>
              </w:rPr>
              <w:t>“Changer de cadre.</w:t>
            </w:r>
            <w:r>
              <w:rPr>
                <w:sz w:val="56"/>
              </w:rPr>
              <w:br/>
              <w:t>Paramètres pour une approche</w:t>
            </w:r>
            <w:r>
              <w:rPr>
                <w:sz w:val="56"/>
              </w:rPr>
              <w:br/>
              <w:t>anthropologique</w:t>
            </w:r>
            <w:r>
              <w:rPr>
                <w:sz w:val="56"/>
              </w:rPr>
              <w:br/>
              <w:t>de l’évaluation.”</w:t>
            </w:r>
          </w:p>
          <w:p w:rsidR="00C40FD5" w:rsidRPr="00034A61" w:rsidRDefault="00C40FD5" w:rsidP="00C40FD5">
            <w:pPr>
              <w:pStyle w:val="Titlesti"/>
              <w:rPr>
                <w:sz w:val="36"/>
                <w:lang w:bidi="ar-SA"/>
              </w:rPr>
            </w:pPr>
          </w:p>
          <w:p w:rsidR="00C40FD5" w:rsidRPr="00034A61" w:rsidRDefault="00C40FD5" w:rsidP="00C40FD5">
            <w:pPr>
              <w:pStyle w:val="Titlesti"/>
              <w:rPr>
                <w:sz w:val="36"/>
                <w:lang w:bidi="ar-SA"/>
              </w:rPr>
            </w:pPr>
            <w:r>
              <w:rPr>
                <w:sz w:val="36"/>
                <w:lang w:bidi="ar-SA"/>
              </w:rPr>
              <w:t>Intervention</w:t>
            </w:r>
            <w:r w:rsidRPr="00034A61">
              <w:rPr>
                <w:sz w:val="36"/>
                <w:lang w:bidi="ar-SA"/>
              </w:rPr>
              <w:t xml:space="preserve"> </w:t>
            </w:r>
            <w:r>
              <w:rPr>
                <w:sz w:val="36"/>
                <w:lang w:bidi="ar-SA"/>
              </w:rPr>
              <w:t>a</w:t>
            </w:r>
            <w:r w:rsidRPr="00034A61">
              <w:rPr>
                <w:sz w:val="36"/>
                <w:lang w:bidi="ar-SA"/>
              </w:rPr>
              <w:t>u 59</w:t>
            </w:r>
            <w:r w:rsidRPr="00034A61">
              <w:rPr>
                <w:sz w:val="36"/>
                <w:vertAlign w:val="superscript"/>
                <w:lang w:bidi="ar-SA"/>
              </w:rPr>
              <w:t>e</w:t>
            </w:r>
            <w:r w:rsidRPr="00034A61">
              <w:rPr>
                <w:sz w:val="36"/>
                <w:lang w:bidi="ar-SA"/>
              </w:rPr>
              <w:t xml:space="preserve"> congrès de l’ACSALF</w:t>
            </w:r>
            <w:r w:rsidRPr="00034A61">
              <w:rPr>
                <w:sz w:val="36"/>
                <w:lang w:bidi="ar-SA"/>
              </w:rPr>
              <w:br/>
              <w:t>de 1991.</w:t>
            </w:r>
          </w:p>
          <w:p w:rsidR="00C40FD5" w:rsidRPr="00034A61" w:rsidRDefault="00C40FD5" w:rsidP="00C40FD5">
            <w:pPr>
              <w:widowControl w:val="0"/>
              <w:ind w:firstLine="0"/>
              <w:jc w:val="center"/>
              <w:rPr>
                <w:lang w:bidi="ar-SA"/>
              </w:rPr>
            </w:pPr>
          </w:p>
          <w:p w:rsidR="00C40FD5" w:rsidRPr="00034A61" w:rsidRDefault="00C40FD5" w:rsidP="00C40FD5">
            <w:pPr>
              <w:widowControl w:val="0"/>
              <w:ind w:firstLine="0"/>
              <w:jc w:val="center"/>
              <w:rPr>
                <w:sz w:val="20"/>
                <w:lang w:bidi="ar-SA"/>
              </w:rPr>
            </w:pPr>
          </w:p>
          <w:p w:rsidR="00C40FD5" w:rsidRPr="00034A61" w:rsidRDefault="00C40FD5">
            <w:pPr>
              <w:widowControl w:val="0"/>
              <w:ind w:firstLine="0"/>
              <w:jc w:val="center"/>
              <w:rPr>
                <w:sz w:val="20"/>
                <w:lang w:bidi="ar-SA"/>
              </w:rPr>
            </w:pPr>
          </w:p>
          <w:p w:rsidR="00C40FD5" w:rsidRPr="00034A61" w:rsidRDefault="00C40FD5">
            <w:pPr>
              <w:ind w:firstLine="0"/>
              <w:jc w:val="center"/>
              <w:rPr>
                <w:sz w:val="20"/>
                <w:lang w:bidi="ar-SA"/>
              </w:rPr>
            </w:pPr>
            <w:r w:rsidRPr="00034A61">
              <w:rPr>
                <w:b/>
                <w:lang w:bidi="ar-SA"/>
              </w:rPr>
              <w:t>LES CLASSIQUES DES SCIENCES SOCIALES</w:t>
            </w:r>
            <w:r w:rsidRPr="00034A61">
              <w:rPr>
                <w:lang w:bidi="ar-SA"/>
              </w:rPr>
              <w:br/>
              <w:t>CHICOUTIMI, QUÉBEC</w:t>
            </w:r>
            <w:r w:rsidRPr="00034A61">
              <w:rPr>
                <w:lang w:bidi="ar-SA"/>
              </w:rPr>
              <w:br/>
            </w:r>
            <w:hyperlink r:id="rId7" w:history="1">
              <w:r w:rsidRPr="00034A61">
                <w:rPr>
                  <w:rStyle w:val="Lienhypertexte"/>
                  <w:lang w:bidi="ar-SA"/>
                </w:rPr>
                <w:t>http://classiques.uqac.ca/</w:t>
              </w:r>
            </w:hyperlink>
          </w:p>
          <w:p w:rsidR="00C40FD5" w:rsidRPr="00034A61" w:rsidRDefault="00C40FD5">
            <w:pPr>
              <w:widowControl w:val="0"/>
              <w:ind w:firstLine="0"/>
              <w:jc w:val="both"/>
              <w:rPr>
                <w:lang w:bidi="ar-SA"/>
              </w:rPr>
            </w:pPr>
          </w:p>
          <w:p w:rsidR="00C40FD5" w:rsidRPr="00034A61" w:rsidRDefault="00C40FD5">
            <w:pPr>
              <w:widowControl w:val="0"/>
              <w:ind w:firstLine="0"/>
              <w:jc w:val="both"/>
              <w:rPr>
                <w:lang w:bidi="ar-SA"/>
              </w:rPr>
            </w:pPr>
          </w:p>
          <w:p w:rsidR="00C40FD5" w:rsidRPr="00034A61" w:rsidRDefault="00C40FD5">
            <w:pPr>
              <w:widowControl w:val="0"/>
              <w:ind w:firstLine="0"/>
              <w:jc w:val="both"/>
              <w:rPr>
                <w:lang w:bidi="ar-SA"/>
              </w:rPr>
            </w:pPr>
          </w:p>
          <w:p w:rsidR="00C40FD5" w:rsidRPr="00034A61" w:rsidRDefault="00C40FD5">
            <w:pPr>
              <w:widowControl w:val="0"/>
              <w:ind w:firstLine="0"/>
              <w:jc w:val="both"/>
              <w:rPr>
                <w:lang w:bidi="ar-SA"/>
              </w:rPr>
            </w:pPr>
          </w:p>
          <w:p w:rsidR="00C40FD5" w:rsidRPr="00034A61" w:rsidRDefault="00C40FD5">
            <w:pPr>
              <w:widowControl w:val="0"/>
              <w:ind w:firstLine="0"/>
              <w:jc w:val="both"/>
              <w:rPr>
                <w:lang w:bidi="ar-SA"/>
              </w:rPr>
            </w:pPr>
          </w:p>
          <w:p w:rsidR="00C40FD5" w:rsidRPr="00034A61" w:rsidRDefault="00C40FD5">
            <w:pPr>
              <w:widowControl w:val="0"/>
              <w:ind w:firstLine="0"/>
              <w:jc w:val="both"/>
              <w:rPr>
                <w:lang w:bidi="ar-SA"/>
              </w:rPr>
            </w:pPr>
          </w:p>
          <w:p w:rsidR="00C40FD5" w:rsidRPr="00034A61" w:rsidRDefault="00C40FD5">
            <w:pPr>
              <w:ind w:firstLine="0"/>
              <w:jc w:val="both"/>
              <w:rPr>
                <w:lang w:bidi="ar-SA"/>
              </w:rPr>
            </w:pPr>
          </w:p>
        </w:tc>
      </w:tr>
    </w:tbl>
    <w:p w:rsidR="00C40FD5" w:rsidRPr="00034A61" w:rsidRDefault="00C40FD5" w:rsidP="00C40FD5">
      <w:pPr>
        <w:ind w:firstLine="0"/>
        <w:jc w:val="both"/>
      </w:pPr>
      <w:r w:rsidRPr="00034A61">
        <w:br w:type="page"/>
      </w:r>
    </w:p>
    <w:p w:rsidR="00C40FD5" w:rsidRPr="00034A61" w:rsidRDefault="00C40FD5" w:rsidP="00C40FD5">
      <w:pPr>
        <w:ind w:firstLine="0"/>
        <w:jc w:val="both"/>
      </w:pPr>
    </w:p>
    <w:p w:rsidR="00C40FD5" w:rsidRPr="00034A61" w:rsidRDefault="00C40FD5" w:rsidP="00C40FD5">
      <w:pPr>
        <w:ind w:firstLine="0"/>
        <w:jc w:val="both"/>
      </w:pPr>
    </w:p>
    <w:p w:rsidR="00C40FD5" w:rsidRPr="00034A61" w:rsidRDefault="00C40FD5" w:rsidP="00C40FD5">
      <w:pPr>
        <w:ind w:firstLine="0"/>
        <w:jc w:val="both"/>
      </w:pPr>
    </w:p>
    <w:p w:rsidR="00C40FD5" w:rsidRPr="00034A61" w:rsidRDefault="008F6053" w:rsidP="00C40FD5">
      <w:pPr>
        <w:ind w:firstLine="0"/>
        <w:jc w:val="right"/>
      </w:pPr>
      <w:r w:rsidRPr="00034A61">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C40FD5" w:rsidRPr="00034A61" w:rsidRDefault="00C40FD5" w:rsidP="00C40FD5">
      <w:pPr>
        <w:ind w:firstLine="0"/>
        <w:jc w:val="right"/>
      </w:pPr>
      <w:hyperlink r:id="rId9" w:history="1">
        <w:r w:rsidRPr="00034A61">
          <w:rPr>
            <w:rStyle w:val="Lienhypertexte"/>
          </w:rPr>
          <w:t>http://classiques.uqac.ca/</w:t>
        </w:r>
      </w:hyperlink>
      <w:r w:rsidRPr="00034A61">
        <w:t xml:space="preserve"> </w:t>
      </w:r>
    </w:p>
    <w:p w:rsidR="00C40FD5" w:rsidRPr="00034A61" w:rsidRDefault="00C40FD5" w:rsidP="00C40FD5">
      <w:pPr>
        <w:ind w:firstLine="0"/>
        <w:jc w:val="both"/>
      </w:pPr>
    </w:p>
    <w:p w:rsidR="00C40FD5" w:rsidRPr="00034A61" w:rsidRDefault="00C40FD5" w:rsidP="00C40FD5">
      <w:pPr>
        <w:ind w:firstLine="0"/>
        <w:jc w:val="both"/>
      </w:pPr>
      <w:r w:rsidRPr="00034A61">
        <w:rPr>
          <w:i/>
        </w:rPr>
        <w:t>Les Classiques des sciences sociales</w:t>
      </w:r>
      <w:r w:rsidRPr="00034A61">
        <w:t xml:space="preserve"> est une bibliothèque numérique en libre accès, fondée au Cégep de Chicoutimi en 1993 et développée en partenariat avec l’Université du Québec à Chicoutimi (UQÀC) d</w:t>
      </w:r>
      <w:r w:rsidRPr="00034A61">
        <w:t>e</w:t>
      </w:r>
      <w:r w:rsidRPr="00034A61">
        <w:t>puis 2000.</w:t>
      </w:r>
    </w:p>
    <w:p w:rsidR="00C40FD5" w:rsidRPr="00034A61" w:rsidRDefault="00C40FD5" w:rsidP="00C40FD5">
      <w:pPr>
        <w:ind w:firstLine="0"/>
        <w:jc w:val="both"/>
      </w:pPr>
    </w:p>
    <w:p w:rsidR="00C40FD5" w:rsidRPr="00034A61" w:rsidRDefault="00C40FD5" w:rsidP="00C40FD5">
      <w:pPr>
        <w:ind w:firstLine="0"/>
        <w:jc w:val="both"/>
      </w:pPr>
    </w:p>
    <w:p w:rsidR="00C40FD5" w:rsidRPr="00034A61" w:rsidRDefault="008F6053" w:rsidP="00C40FD5">
      <w:pPr>
        <w:ind w:firstLine="0"/>
        <w:jc w:val="both"/>
      </w:pPr>
      <w:r w:rsidRPr="00034A61">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C40FD5" w:rsidRPr="00034A61" w:rsidRDefault="00C40FD5" w:rsidP="00C40FD5">
      <w:pPr>
        <w:ind w:firstLine="0"/>
        <w:jc w:val="both"/>
      </w:pPr>
      <w:hyperlink r:id="rId11" w:history="1">
        <w:r w:rsidRPr="00034A61">
          <w:rPr>
            <w:rStyle w:val="Lienhypertexte"/>
          </w:rPr>
          <w:t>http://bibliotheque.uqac.ca/</w:t>
        </w:r>
      </w:hyperlink>
      <w:r w:rsidRPr="00034A61">
        <w:t xml:space="preserve"> </w:t>
      </w:r>
    </w:p>
    <w:p w:rsidR="00C40FD5" w:rsidRPr="00034A61" w:rsidRDefault="00C40FD5" w:rsidP="00C40FD5">
      <w:pPr>
        <w:ind w:firstLine="0"/>
        <w:jc w:val="both"/>
      </w:pPr>
    </w:p>
    <w:p w:rsidR="00C40FD5" w:rsidRPr="00034A61" w:rsidRDefault="00C40FD5" w:rsidP="00C40FD5">
      <w:pPr>
        <w:ind w:firstLine="0"/>
        <w:jc w:val="both"/>
      </w:pPr>
    </w:p>
    <w:p w:rsidR="00C40FD5" w:rsidRPr="00034A61" w:rsidRDefault="00C40FD5" w:rsidP="00C40FD5">
      <w:pPr>
        <w:ind w:firstLine="0"/>
        <w:jc w:val="both"/>
      </w:pPr>
      <w:r w:rsidRPr="00034A61">
        <w:t>En 2018, Les Classiques des sciences sociales fêteront leur 25</w:t>
      </w:r>
      <w:r w:rsidRPr="00034A61">
        <w:rPr>
          <w:vertAlign w:val="superscript"/>
        </w:rPr>
        <w:t>e</w:t>
      </w:r>
      <w:r w:rsidRPr="00034A61">
        <w:t xml:space="preserve"> ann</w:t>
      </w:r>
      <w:r w:rsidRPr="00034A61">
        <w:t>i</w:t>
      </w:r>
      <w:r w:rsidRPr="00034A61">
        <w:t>versaire de fondation. Une belle initiative citoyenne.</w:t>
      </w:r>
    </w:p>
    <w:p w:rsidR="00C40FD5" w:rsidRPr="00034A61" w:rsidRDefault="00C40FD5" w:rsidP="00C40FD5">
      <w:pPr>
        <w:widowControl w:val="0"/>
        <w:autoSpaceDE w:val="0"/>
        <w:autoSpaceDN w:val="0"/>
        <w:adjustRightInd w:val="0"/>
        <w:rPr>
          <w:szCs w:val="32"/>
        </w:rPr>
      </w:pPr>
      <w:r w:rsidRPr="00034A61">
        <w:br w:type="page"/>
      </w:r>
    </w:p>
    <w:p w:rsidR="00C40FD5" w:rsidRPr="00034A61" w:rsidRDefault="00C40FD5">
      <w:pPr>
        <w:widowControl w:val="0"/>
        <w:autoSpaceDE w:val="0"/>
        <w:autoSpaceDN w:val="0"/>
        <w:adjustRightInd w:val="0"/>
        <w:jc w:val="center"/>
        <w:rPr>
          <w:color w:val="008B00"/>
          <w:sz w:val="36"/>
          <w:szCs w:val="36"/>
        </w:rPr>
      </w:pPr>
      <w:r w:rsidRPr="00034A61">
        <w:rPr>
          <w:color w:val="008B00"/>
          <w:sz w:val="36"/>
          <w:szCs w:val="36"/>
        </w:rPr>
        <w:t>Politique d'utilisation</w:t>
      </w:r>
      <w:r w:rsidRPr="00034A61">
        <w:rPr>
          <w:color w:val="008B00"/>
          <w:sz w:val="36"/>
          <w:szCs w:val="36"/>
        </w:rPr>
        <w:br/>
        <w:t>de la bibliothèque des Classiques</w:t>
      </w:r>
    </w:p>
    <w:p w:rsidR="00C40FD5" w:rsidRPr="00034A61" w:rsidRDefault="00C40FD5">
      <w:pPr>
        <w:widowControl w:val="0"/>
        <w:autoSpaceDE w:val="0"/>
        <w:autoSpaceDN w:val="0"/>
        <w:adjustRightInd w:val="0"/>
        <w:rPr>
          <w:szCs w:val="32"/>
        </w:rPr>
      </w:pPr>
    </w:p>
    <w:p w:rsidR="00C40FD5" w:rsidRPr="00034A61" w:rsidRDefault="00C40FD5">
      <w:pPr>
        <w:widowControl w:val="0"/>
        <w:autoSpaceDE w:val="0"/>
        <w:autoSpaceDN w:val="0"/>
        <w:adjustRightInd w:val="0"/>
        <w:jc w:val="both"/>
        <w:rPr>
          <w:color w:val="1C1C1C"/>
          <w:szCs w:val="26"/>
        </w:rPr>
      </w:pPr>
    </w:p>
    <w:p w:rsidR="00C40FD5" w:rsidRPr="00034A61" w:rsidRDefault="00C40FD5">
      <w:pPr>
        <w:widowControl w:val="0"/>
        <w:autoSpaceDE w:val="0"/>
        <w:autoSpaceDN w:val="0"/>
        <w:adjustRightInd w:val="0"/>
        <w:jc w:val="both"/>
        <w:rPr>
          <w:color w:val="1C1C1C"/>
          <w:szCs w:val="26"/>
        </w:rPr>
      </w:pPr>
      <w:r w:rsidRPr="00034A61">
        <w:rPr>
          <w:color w:val="1C1C1C"/>
          <w:szCs w:val="26"/>
        </w:rPr>
        <w:t>Toute reproduction et rediffusion de nos fichiers est inte</w:t>
      </w:r>
      <w:r w:rsidRPr="00034A61">
        <w:rPr>
          <w:color w:val="1C1C1C"/>
          <w:szCs w:val="26"/>
        </w:rPr>
        <w:t>r</w:t>
      </w:r>
      <w:r w:rsidRPr="00034A61">
        <w:rPr>
          <w:color w:val="1C1C1C"/>
          <w:szCs w:val="26"/>
        </w:rPr>
        <w:t>dite, m</w:t>
      </w:r>
      <w:r w:rsidRPr="00034A61">
        <w:rPr>
          <w:color w:val="1C1C1C"/>
          <w:szCs w:val="26"/>
        </w:rPr>
        <w:t>ê</w:t>
      </w:r>
      <w:r w:rsidRPr="00034A61">
        <w:rPr>
          <w:color w:val="1C1C1C"/>
          <w:szCs w:val="26"/>
        </w:rPr>
        <w:t>me avec la mention de leur provenance, sans l’autorisation fo</w:t>
      </w:r>
      <w:r w:rsidRPr="00034A61">
        <w:rPr>
          <w:color w:val="1C1C1C"/>
          <w:szCs w:val="26"/>
        </w:rPr>
        <w:t>r</w:t>
      </w:r>
      <w:r w:rsidRPr="00034A61">
        <w:rPr>
          <w:color w:val="1C1C1C"/>
          <w:szCs w:val="26"/>
        </w:rPr>
        <w:t>melle, écrite, du fondateur des Classiques des sciences s</w:t>
      </w:r>
      <w:r w:rsidRPr="00034A61">
        <w:rPr>
          <w:color w:val="1C1C1C"/>
          <w:szCs w:val="26"/>
        </w:rPr>
        <w:t>o</w:t>
      </w:r>
      <w:r w:rsidRPr="00034A61">
        <w:rPr>
          <w:color w:val="1C1C1C"/>
          <w:szCs w:val="26"/>
        </w:rPr>
        <w:t>ciales, Jean-Marie Tremblay, sociologue.</w:t>
      </w:r>
    </w:p>
    <w:p w:rsidR="00C40FD5" w:rsidRPr="00034A61" w:rsidRDefault="00C40FD5">
      <w:pPr>
        <w:widowControl w:val="0"/>
        <w:autoSpaceDE w:val="0"/>
        <w:autoSpaceDN w:val="0"/>
        <w:adjustRightInd w:val="0"/>
        <w:jc w:val="both"/>
        <w:rPr>
          <w:color w:val="1C1C1C"/>
          <w:szCs w:val="26"/>
        </w:rPr>
      </w:pPr>
    </w:p>
    <w:p w:rsidR="00C40FD5" w:rsidRPr="00034A61" w:rsidRDefault="00C40FD5" w:rsidP="00C40FD5">
      <w:pPr>
        <w:widowControl w:val="0"/>
        <w:autoSpaceDE w:val="0"/>
        <w:autoSpaceDN w:val="0"/>
        <w:adjustRightInd w:val="0"/>
        <w:jc w:val="both"/>
        <w:rPr>
          <w:color w:val="1C1C1C"/>
          <w:szCs w:val="26"/>
        </w:rPr>
      </w:pPr>
      <w:r w:rsidRPr="00034A61">
        <w:rPr>
          <w:color w:val="1C1C1C"/>
          <w:szCs w:val="26"/>
        </w:rPr>
        <w:t>Les fichiers des Classiques des sciences sociales ne pe</w:t>
      </w:r>
      <w:r w:rsidRPr="00034A61">
        <w:rPr>
          <w:color w:val="1C1C1C"/>
          <w:szCs w:val="26"/>
        </w:rPr>
        <w:t>u</w:t>
      </w:r>
      <w:r w:rsidRPr="00034A61">
        <w:rPr>
          <w:color w:val="1C1C1C"/>
          <w:szCs w:val="26"/>
        </w:rPr>
        <w:t>vent sans autorisation formelle:</w:t>
      </w:r>
    </w:p>
    <w:p w:rsidR="00C40FD5" w:rsidRPr="00034A61" w:rsidRDefault="00C40FD5" w:rsidP="00C40FD5">
      <w:pPr>
        <w:widowControl w:val="0"/>
        <w:autoSpaceDE w:val="0"/>
        <w:autoSpaceDN w:val="0"/>
        <w:adjustRightInd w:val="0"/>
        <w:jc w:val="both"/>
        <w:rPr>
          <w:color w:val="1C1C1C"/>
          <w:szCs w:val="26"/>
        </w:rPr>
      </w:pPr>
    </w:p>
    <w:p w:rsidR="00C40FD5" w:rsidRPr="00034A61" w:rsidRDefault="00C40FD5" w:rsidP="00C40FD5">
      <w:pPr>
        <w:widowControl w:val="0"/>
        <w:autoSpaceDE w:val="0"/>
        <w:autoSpaceDN w:val="0"/>
        <w:adjustRightInd w:val="0"/>
        <w:jc w:val="both"/>
        <w:rPr>
          <w:color w:val="1C1C1C"/>
          <w:szCs w:val="26"/>
        </w:rPr>
      </w:pPr>
      <w:r w:rsidRPr="00034A61">
        <w:rPr>
          <w:color w:val="1C1C1C"/>
          <w:szCs w:val="26"/>
        </w:rPr>
        <w:t>- être hébergés (en fichier ou page web, en totalité ou en partie) sur un serveur autre que celui des Classiques.</w:t>
      </w:r>
    </w:p>
    <w:p w:rsidR="00C40FD5" w:rsidRPr="00034A61" w:rsidRDefault="00C40FD5" w:rsidP="00C40FD5">
      <w:pPr>
        <w:widowControl w:val="0"/>
        <w:autoSpaceDE w:val="0"/>
        <w:autoSpaceDN w:val="0"/>
        <w:adjustRightInd w:val="0"/>
        <w:jc w:val="both"/>
        <w:rPr>
          <w:color w:val="1C1C1C"/>
          <w:szCs w:val="26"/>
        </w:rPr>
      </w:pPr>
      <w:r w:rsidRPr="00034A61">
        <w:rPr>
          <w:color w:val="1C1C1C"/>
          <w:szCs w:val="26"/>
        </w:rPr>
        <w:t>- servir de base de travail à un autre fichier modifié ensuite par tout autre moyen (couleur, police, mise en page, extraits, support, etc...),</w:t>
      </w:r>
    </w:p>
    <w:p w:rsidR="00C40FD5" w:rsidRPr="00034A61" w:rsidRDefault="00C40FD5" w:rsidP="00C40FD5">
      <w:pPr>
        <w:widowControl w:val="0"/>
        <w:autoSpaceDE w:val="0"/>
        <w:autoSpaceDN w:val="0"/>
        <w:adjustRightInd w:val="0"/>
        <w:jc w:val="both"/>
        <w:rPr>
          <w:color w:val="1C1C1C"/>
          <w:szCs w:val="26"/>
        </w:rPr>
      </w:pPr>
    </w:p>
    <w:p w:rsidR="00C40FD5" w:rsidRPr="00034A61" w:rsidRDefault="00C40FD5">
      <w:pPr>
        <w:widowControl w:val="0"/>
        <w:autoSpaceDE w:val="0"/>
        <w:autoSpaceDN w:val="0"/>
        <w:adjustRightInd w:val="0"/>
        <w:jc w:val="both"/>
        <w:rPr>
          <w:color w:val="1C1C1C"/>
          <w:szCs w:val="26"/>
        </w:rPr>
      </w:pPr>
      <w:r w:rsidRPr="00034A61">
        <w:rPr>
          <w:color w:val="1C1C1C"/>
          <w:szCs w:val="26"/>
        </w:rPr>
        <w:t xml:space="preserve">Les fichiers (.html, .doc, .pdf, .rtf, .jpg, .gif) disponibles sur le site Les Classiques des sciences sociales sont la propriété des </w:t>
      </w:r>
      <w:r w:rsidRPr="00034A61">
        <w:rPr>
          <w:b/>
          <w:color w:val="1C1C1C"/>
          <w:szCs w:val="26"/>
        </w:rPr>
        <w:t>Class</w:t>
      </w:r>
      <w:r w:rsidRPr="00034A61">
        <w:rPr>
          <w:b/>
          <w:color w:val="1C1C1C"/>
          <w:szCs w:val="26"/>
        </w:rPr>
        <w:t>i</w:t>
      </w:r>
      <w:r w:rsidRPr="00034A61">
        <w:rPr>
          <w:b/>
          <w:color w:val="1C1C1C"/>
          <w:szCs w:val="26"/>
        </w:rPr>
        <w:t>ques des sciences sociales</w:t>
      </w:r>
      <w:r w:rsidRPr="00034A61">
        <w:rPr>
          <w:color w:val="1C1C1C"/>
          <w:szCs w:val="26"/>
        </w:rPr>
        <w:t>, un organisme à but non lucratif composé excl</w:t>
      </w:r>
      <w:r w:rsidRPr="00034A61">
        <w:rPr>
          <w:color w:val="1C1C1C"/>
          <w:szCs w:val="26"/>
        </w:rPr>
        <w:t>u</w:t>
      </w:r>
      <w:r w:rsidRPr="00034A61">
        <w:rPr>
          <w:color w:val="1C1C1C"/>
          <w:szCs w:val="26"/>
        </w:rPr>
        <w:t>sivement de bénévoles.</w:t>
      </w:r>
    </w:p>
    <w:p w:rsidR="00C40FD5" w:rsidRPr="00034A61" w:rsidRDefault="00C40FD5">
      <w:pPr>
        <w:widowControl w:val="0"/>
        <w:autoSpaceDE w:val="0"/>
        <w:autoSpaceDN w:val="0"/>
        <w:adjustRightInd w:val="0"/>
        <w:jc w:val="both"/>
        <w:rPr>
          <w:color w:val="1C1C1C"/>
          <w:szCs w:val="26"/>
        </w:rPr>
      </w:pPr>
    </w:p>
    <w:p w:rsidR="00C40FD5" w:rsidRPr="00034A61" w:rsidRDefault="00C40FD5">
      <w:pPr>
        <w:rPr>
          <w:color w:val="1C1C1C"/>
          <w:szCs w:val="26"/>
        </w:rPr>
      </w:pPr>
      <w:r w:rsidRPr="00034A61">
        <w:rPr>
          <w:color w:val="1C1C1C"/>
          <w:szCs w:val="26"/>
        </w:rPr>
        <w:t>Ils sont disponibles pour une utilisation intellectuelle et perso</w:t>
      </w:r>
      <w:r w:rsidRPr="00034A61">
        <w:rPr>
          <w:color w:val="1C1C1C"/>
          <w:szCs w:val="26"/>
        </w:rPr>
        <w:t>n</w:t>
      </w:r>
      <w:r w:rsidRPr="00034A61">
        <w:rPr>
          <w:color w:val="1C1C1C"/>
          <w:szCs w:val="26"/>
        </w:rPr>
        <w:t>ne</w:t>
      </w:r>
      <w:r w:rsidRPr="00034A61">
        <w:rPr>
          <w:color w:val="1C1C1C"/>
          <w:szCs w:val="26"/>
        </w:rPr>
        <w:t>l</w:t>
      </w:r>
      <w:r w:rsidRPr="00034A61">
        <w:rPr>
          <w:color w:val="1C1C1C"/>
          <w:szCs w:val="26"/>
        </w:rPr>
        <w:t>le et, en aucun cas, commerciale. Toute utilisation à des fins commerci</w:t>
      </w:r>
      <w:r w:rsidRPr="00034A61">
        <w:rPr>
          <w:color w:val="1C1C1C"/>
          <w:szCs w:val="26"/>
        </w:rPr>
        <w:t>a</w:t>
      </w:r>
      <w:r w:rsidRPr="00034A61">
        <w:rPr>
          <w:color w:val="1C1C1C"/>
          <w:szCs w:val="26"/>
        </w:rPr>
        <w:t>les des fichiers sur ce site est strictement inte</w:t>
      </w:r>
      <w:r w:rsidRPr="00034A61">
        <w:rPr>
          <w:color w:val="1C1C1C"/>
          <w:szCs w:val="26"/>
        </w:rPr>
        <w:t>r</w:t>
      </w:r>
      <w:r w:rsidRPr="00034A61">
        <w:rPr>
          <w:color w:val="1C1C1C"/>
          <w:szCs w:val="26"/>
        </w:rPr>
        <w:t>dite et toute rediffusion est également strictement interdite.</w:t>
      </w:r>
    </w:p>
    <w:p w:rsidR="00C40FD5" w:rsidRPr="00034A61" w:rsidRDefault="00C40FD5">
      <w:pPr>
        <w:rPr>
          <w:b/>
          <w:color w:val="1C1C1C"/>
          <w:szCs w:val="26"/>
        </w:rPr>
      </w:pPr>
    </w:p>
    <w:p w:rsidR="00C40FD5" w:rsidRPr="00034A61" w:rsidRDefault="00C40FD5">
      <w:pPr>
        <w:rPr>
          <w:b/>
          <w:color w:val="1C1C1C"/>
          <w:szCs w:val="26"/>
        </w:rPr>
      </w:pPr>
      <w:r w:rsidRPr="00034A61">
        <w:rPr>
          <w:b/>
          <w:color w:val="1C1C1C"/>
          <w:szCs w:val="26"/>
        </w:rPr>
        <w:t>L'accès à notre travail est libre et gratuit à tous les utilis</w:t>
      </w:r>
      <w:r w:rsidRPr="00034A61">
        <w:rPr>
          <w:b/>
          <w:color w:val="1C1C1C"/>
          <w:szCs w:val="26"/>
        </w:rPr>
        <w:t>a</w:t>
      </w:r>
      <w:r w:rsidRPr="00034A61">
        <w:rPr>
          <w:b/>
          <w:color w:val="1C1C1C"/>
          <w:szCs w:val="26"/>
        </w:rPr>
        <w:t>teurs. C'est notre mission.</w:t>
      </w:r>
    </w:p>
    <w:p w:rsidR="00C40FD5" w:rsidRPr="00034A61" w:rsidRDefault="00C40FD5">
      <w:pPr>
        <w:rPr>
          <w:b/>
          <w:color w:val="1C1C1C"/>
          <w:szCs w:val="26"/>
        </w:rPr>
      </w:pPr>
    </w:p>
    <w:p w:rsidR="00C40FD5" w:rsidRPr="00034A61" w:rsidRDefault="00C40FD5">
      <w:pPr>
        <w:rPr>
          <w:color w:val="1C1C1C"/>
          <w:szCs w:val="26"/>
        </w:rPr>
      </w:pPr>
      <w:r w:rsidRPr="00034A61">
        <w:rPr>
          <w:color w:val="1C1C1C"/>
          <w:szCs w:val="26"/>
        </w:rPr>
        <w:t>Jean-Marie Tremblay, sociologue</w:t>
      </w:r>
    </w:p>
    <w:p w:rsidR="00C40FD5" w:rsidRPr="00034A61" w:rsidRDefault="00C40FD5">
      <w:pPr>
        <w:rPr>
          <w:color w:val="1C1C1C"/>
          <w:szCs w:val="26"/>
        </w:rPr>
      </w:pPr>
      <w:r w:rsidRPr="00034A61">
        <w:rPr>
          <w:color w:val="1C1C1C"/>
          <w:szCs w:val="26"/>
        </w:rPr>
        <w:t>Fondateur et Président-directeur général,</w:t>
      </w:r>
    </w:p>
    <w:p w:rsidR="00C40FD5" w:rsidRPr="00034A61" w:rsidRDefault="00C40FD5">
      <w:pPr>
        <w:rPr>
          <w:color w:val="000080"/>
        </w:rPr>
      </w:pPr>
      <w:r w:rsidRPr="00034A61">
        <w:rPr>
          <w:color w:val="000080"/>
          <w:szCs w:val="26"/>
        </w:rPr>
        <w:t>LES CLASSIQUES DES SCIENCES SOCIALES.</w:t>
      </w:r>
    </w:p>
    <w:p w:rsidR="00C40FD5" w:rsidRPr="00034A61" w:rsidRDefault="00C40FD5" w:rsidP="00C40FD5">
      <w:pPr>
        <w:ind w:firstLine="0"/>
        <w:rPr>
          <w:sz w:val="24"/>
        </w:rPr>
      </w:pPr>
      <w:r w:rsidRPr="00034A61">
        <w:br w:type="page"/>
      </w:r>
      <w:r w:rsidRPr="00034A61">
        <w:rPr>
          <w:sz w:val="24"/>
          <w:lang w:bidi="ar-SA"/>
        </w:rPr>
        <w:lastRenderedPageBreak/>
        <w:t xml:space="preserve">Un document produit en version numérique par </w:t>
      </w:r>
      <w:r w:rsidRPr="00034A61">
        <w:rPr>
          <w:sz w:val="24"/>
        </w:rPr>
        <w:t>Réjeanne Toussaint, bén</w:t>
      </w:r>
      <w:r w:rsidRPr="00034A61">
        <w:rPr>
          <w:sz w:val="24"/>
        </w:rPr>
        <w:t>é</w:t>
      </w:r>
      <w:r w:rsidRPr="00034A61">
        <w:rPr>
          <w:sz w:val="24"/>
        </w:rPr>
        <w:t xml:space="preserve">vole, Chomedey, Ville Laval, Qc. courriel: </w:t>
      </w:r>
      <w:hyperlink r:id="rId12" w:history="1">
        <w:r w:rsidRPr="00034A61">
          <w:rPr>
            <w:rStyle w:val="Lienhypertexte"/>
            <w:sz w:val="24"/>
          </w:rPr>
          <w:t>rtoussaint@aei.ca</w:t>
        </w:r>
      </w:hyperlink>
      <w:r w:rsidRPr="00034A61">
        <w:rPr>
          <w:sz w:val="24"/>
        </w:rPr>
        <w:t>.</w:t>
      </w:r>
    </w:p>
    <w:p w:rsidR="00C40FD5" w:rsidRPr="00034A61" w:rsidRDefault="00C40FD5" w:rsidP="00C40FD5">
      <w:pPr>
        <w:ind w:firstLine="0"/>
        <w:jc w:val="both"/>
        <w:rPr>
          <w:sz w:val="24"/>
        </w:rPr>
      </w:pPr>
      <w:hyperlink r:id="rId13" w:history="1">
        <w:r w:rsidRPr="00034A61">
          <w:rPr>
            <w:rStyle w:val="Lienhypertexte"/>
            <w:sz w:val="24"/>
          </w:rPr>
          <w:t>Page web</w:t>
        </w:r>
      </w:hyperlink>
      <w:r w:rsidRPr="00034A61">
        <w:rPr>
          <w:sz w:val="24"/>
        </w:rPr>
        <w:t xml:space="preserve"> dans Les Classiques des sciences sociales :</w:t>
      </w:r>
    </w:p>
    <w:p w:rsidR="00C40FD5" w:rsidRPr="00034A61" w:rsidRDefault="00C40FD5" w:rsidP="00C40FD5">
      <w:pPr>
        <w:ind w:firstLine="0"/>
        <w:rPr>
          <w:sz w:val="24"/>
          <w:lang w:bidi="ar-SA"/>
        </w:rPr>
      </w:pPr>
      <w:hyperlink r:id="rId14" w:history="1">
        <w:r w:rsidRPr="00034A61">
          <w:rPr>
            <w:rStyle w:val="Lienhypertexte"/>
            <w:sz w:val="24"/>
            <w:lang w:bidi="ar-SA"/>
          </w:rPr>
          <w:t>http://classiques.uqac.ca/inter/benevoles_equipe/liste_toussaint_rejeanne.html</w:t>
        </w:r>
      </w:hyperlink>
      <w:r w:rsidRPr="00034A61">
        <w:rPr>
          <w:sz w:val="24"/>
          <w:lang w:bidi="ar-SA"/>
        </w:rPr>
        <w:t xml:space="preserve"> </w:t>
      </w:r>
    </w:p>
    <w:p w:rsidR="00C40FD5" w:rsidRPr="00034A61" w:rsidRDefault="00C40FD5" w:rsidP="00C40FD5">
      <w:pPr>
        <w:ind w:firstLine="0"/>
        <w:jc w:val="both"/>
        <w:rPr>
          <w:sz w:val="24"/>
        </w:rPr>
      </w:pPr>
      <w:r w:rsidRPr="00034A61">
        <w:rPr>
          <w:sz w:val="24"/>
        </w:rPr>
        <w:t>à partir du texte de :</w:t>
      </w:r>
    </w:p>
    <w:p w:rsidR="00C40FD5" w:rsidRPr="00034A61" w:rsidRDefault="00C40FD5" w:rsidP="00C40FD5">
      <w:pPr>
        <w:ind w:right="720" w:firstLine="0"/>
        <w:rPr>
          <w:sz w:val="24"/>
        </w:rPr>
      </w:pPr>
    </w:p>
    <w:p w:rsidR="00C40FD5" w:rsidRPr="00606025" w:rsidRDefault="00C40FD5" w:rsidP="00C40FD5">
      <w:pPr>
        <w:ind w:right="720" w:firstLine="0"/>
      </w:pPr>
      <w:r>
        <w:t>Ellen CORIN</w:t>
      </w:r>
    </w:p>
    <w:p w:rsidR="00C40FD5" w:rsidRPr="00606025" w:rsidRDefault="00C40FD5" w:rsidP="00C40FD5">
      <w:pPr>
        <w:ind w:right="720" w:firstLine="0"/>
      </w:pPr>
    </w:p>
    <w:p w:rsidR="00C40FD5" w:rsidRPr="00606025" w:rsidRDefault="00C40FD5" w:rsidP="00C40FD5">
      <w:pPr>
        <w:ind w:right="720" w:firstLine="0"/>
      </w:pPr>
      <w:r w:rsidRPr="00D60BCD">
        <w:rPr>
          <w:b/>
          <w:i/>
          <w:color w:val="0000FF"/>
        </w:rPr>
        <w:t>“Changer de cadre.</w:t>
      </w:r>
      <w:r>
        <w:rPr>
          <w:b/>
          <w:i/>
          <w:color w:val="0000FF"/>
        </w:rPr>
        <w:t xml:space="preserve"> </w:t>
      </w:r>
      <w:r w:rsidRPr="00D60BCD">
        <w:rPr>
          <w:b/>
          <w:i/>
          <w:color w:val="0000FF"/>
        </w:rPr>
        <w:t>Paramètres pour une approche</w:t>
      </w:r>
      <w:r>
        <w:rPr>
          <w:b/>
          <w:i/>
          <w:color w:val="0000FF"/>
        </w:rPr>
        <w:t xml:space="preserve"> </w:t>
      </w:r>
      <w:r w:rsidRPr="00D60BCD">
        <w:rPr>
          <w:b/>
          <w:i/>
          <w:color w:val="0000FF"/>
        </w:rPr>
        <w:t>anthrop</w:t>
      </w:r>
      <w:r w:rsidRPr="00D60BCD">
        <w:rPr>
          <w:b/>
          <w:i/>
          <w:color w:val="0000FF"/>
        </w:rPr>
        <w:t>o</w:t>
      </w:r>
      <w:r w:rsidRPr="00D60BCD">
        <w:rPr>
          <w:b/>
          <w:i/>
          <w:color w:val="0000FF"/>
        </w:rPr>
        <w:t>logique</w:t>
      </w:r>
      <w:r>
        <w:rPr>
          <w:b/>
          <w:i/>
          <w:color w:val="0000FF"/>
        </w:rPr>
        <w:t xml:space="preserve"> </w:t>
      </w:r>
      <w:r w:rsidRPr="00D60BCD">
        <w:rPr>
          <w:b/>
          <w:i/>
          <w:color w:val="0000FF"/>
        </w:rPr>
        <w:t>de l’évaluation.”</w:t>
      </w:r>
    </w:p>
    <w:p w:rsidR="00C40FD5" w:rsidRPr="00606025" w:rsidRDefault="00C40FD5" w:rsidP="00C40FD5">
      <w:pPr>
        <w:ind w:right="720" w:firstLine="0"/>
      </w:pPr>
    </w:p>
    <w:p w:rsidR="00C40FD5" w:rsidRPr="00606025" w:rsidRDefault="00C40FD5" w:rsidP="00C40FD5">
      <w:pPr>
        <w:ind w:firstLine="0"/>
        <w:jc w:val="both"/>
      </w:pPr>
      <w:r w:rsidRPr="00606025">
        <w:t xml:space="preserve">in ouvrage sous la direction de Judith Légaré et Andrée Demers, </w:t>
      </w:r>
      <w:r w:rsidRPr="00606025">
        <w:rPr>
          <w:b/>
          <w:color w:val="000080"/>
        </w:rPr>
        <w:t xml:space="preserve">L’évaluation sociale : savoirs, éthique, méthodes. </w:t>
      </w:r>
      <w:r w:rsidRPr="00606025">
        <w:rPr>
          <w:color w:val="000080"/>
        </w:rPr>
        <w:t>Actes du 59</w:t>
      </w:r>
      <w:r w:rsidRPr="00606025">
        <w:rPr>
          <w:color w:val="000080"/>
          <w:vertAlign w:val="superscript"/>
        </w:rPr>
        <w:t>e</w:t>
      </w:r>
      <w:r w:rsidRPr="00606025">
        <w:rPr>
          <w:color w:val="000080"/>
        </w:rPr>
        <w:t xml:space="preserve"> Congrès de l’ACSALF 1991, pp. </w:t>
      </w:r>
      <w:r>
        <w:rPr>
          <w:color w:val="000080"/>
        </w:rPr>
        <w:t>17-46</w:t>
      </w:r>
      <w:r w:rsidRPr="00606025">
        <w:rPr>
          <w:color w:val="000080"/>
        </w:rPr>
        <w:t xml:space="preserve">. </w:t>
      </w:r>
      <w:r w:rsidRPr="00606025">
        <w:t>Montréal : Les Éditions du M</w:t>
      </w:r>
      <w:r w:rsidRPr="00606025">
        <w:t>é</w:t>
      </w:r>
      <w:r w:rsidRPr="00606025">
        <w:t>ridien, 1993, 372 pp.</w:t>
      </w:r>
    </w:p>
    <w:p w:rsidR="00C40FD5" w:rsidRPr="00034A61" w:rsidRDefault="00C40FD5" w:rsidP="00C40FD5">
      <w:pPr>
        <w:jc w:val="both"/>
        <w:rPr>
          <w:sz w:val="24"/>
        </w:rPr>
      </w:pPr>
    </w:p>
    <w:p w:rsidR="00C40FD5" w:rsidRPr="00034A61" w:rsidRDefault="00C40FD5" w:rsidP="00C40FD5">
      <w:pPr>
        <w:jc w:val="both"/>
        <w:rPr>
          <w:sz w:val="24"/>
        </w:rPr>
      </w:pPr>
    </w:p>
    <w:p w:rsidR="00C40FD5" w:rsidRPr="00034A61" w:rsidRDefault="00C40FD5" w:rsidP="00C40FD5">
      <w:pPr>
        <w:ind w:left="20"/>
        <w:jc w:val="both"/>
        <w:rPr>
          <w:sz w:val="24"/>
        </w:rPr>
      </w:pPr>
      <w:r w:rsidRPr="00034A61">
        <w:rPr>
          <w:sz w:val="24"/>
        </w:rPr>
        <w:t>La présidente de l’ACSALF, Mme Marguerite Soulière, nous a accordé le 20 août 2018 l’autoris</w:t>
      </w:r>
      <w:r w:rsidRPr="00034A61">
        <w:rPr>
          <w:sz w:val="24"/>
        </w:rPr>
        <w:t>a</w:t>
      </w:r>
      <w:r w:rsidRPr="00034A61">
        <w:rPr>
          <w:sz w:val="24"/>
        </w:rPr>
        <w:t>tion de diffuser en accès libre à tous ce livre dans Les Class</w:t>
      </w:r>
      <w:r w:rsidRPr="00034A61">
        <w:rPr>
          <w:sz w:val="24"/>
        </w:rPr>
        <w:t>i</w:t>
      </w:r>
      <w:r w:rsidRPr="00034A61">
        <w:rPr>
          <w:sz w:val="24"/>
        </w:rPr>
        <w:t>ques des sciences sociales.</w:t>
      </w:r>
    </w:p>
    <w:p w:rsidR="00C40FD5" w:rsidRPr="00034A61" w:rsidRDefault="00C40FD5" w:rsidP="00C40FD5">
      <w:pPr>
        <w:jc w:val="both"/>
        <w:rPr>
          <w:sz w:val="24"/>
        </w:rPr>
      </w:pPr>
    </w:p>
    <w:p w:rsidR="00C40FD5" w:rsidRPr="00034A61" w:rsidRDefault="008F6053" w:rsidP="00C40FD5">
      <w:pPr>
        <w:tabs>
          <w:tab w:val="left" w:pos="3150"/>
        </w:tabs>
        <w:ind w:firstLine="0"/>
        <w:rPr>
          <w:sz w:val="24"/>
        </w:rPr>
      </w:pPr>
      <w:r w:rsidRPr="00034A61">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C40FD5" w:rsidRPr="00034A61">
        <w:rPr>
          <w:sz w:val="24"/>
        </w:rPr>
        <w:t xml:space="preserve"> Courriel : </w:t>
      </w:r>
      <w:hyperlink r:id="rId16" w:history="1">
        <w:r w:rsidR="00C40FD5" w:rsidRPr="00034A61">
          <w:rPr>
            <w:rStyle w:val="Lienhypertexte"/>
            <w:sz w:val="24"/>
          </w:rPr>
          <w:t>marguerite.souliere@uOttawa.ca</w:t>
        </w:r>
      </w:hyperlink>
      <w:r w:rsidR="00C40FD5" w:rsidRPr="00034A61">
        <w:rPr>
          <w:sz w:val="24"/>
        </w:rPr>
        <w:t xml:space="preserve"> </w:t>
      </w:r>
    </w:p>
    <w:p w:rsidR="00C40FD5" w:rsidRPr="00034A61" w:rsidRDefault="00C40FD5" w:rsidP="00C40FD5">
      <w:pPr>
        <w:tabs>
          <w:tab w:val="left" w:pos="450"/>
          <w:tab w:val="left" w:pos="3150"/>
        </w:tabs>
        <w:ind w:left="20" w:hanging="20"/>
        <w:jc w:val="both"/>
        <w:rPr>
          <w:sz w:val="24"/>
        </w:rPr>
      </w:pPr>
      <w:r w:rsidRPr="00034A61">
        <w:rPr>
          <w:sz w:val="24"/>
        </w:rPr>
        <w:tab/>
        <w:t>La présidente de l’ACSALF, Marguerite Soulière : professeure, École de Service sociale, Université d’Ottawa.</w:t>
      </w:r>
    </w:p>
    <w:p w:rsidR="00C40FD5" w:rsidRPr="00034A61" w:rsidRDefault="00C40FD5" w:rsidP="00C40FD5">
      <w:pPr>
        <w:ind w:left="20"/>
        <w:jc w:val="both"/>
        <w:rPr>
          <w:sz w:val="24"/>
        </w:rPr>
      </w:pPr>
    </w:p>
    <w:p w:rsidR="00C40FD5" w:rsidRPr="00034A61" w:rsidRDefault="00C40FD5">
      <w:pPr>
        <w:ind w:right="1800" w:firstLine="0"/>
        <w:jc w:val="both"/>
        <w:rPr>
          <w:sz w:val="24"/>
        </w:rPr>
      </w:pPr>
      <w:r w:rsidRPr="00034A61">
        <w:rPr>
          <w:sz w:val="24"/>
        </w:rPr>
        <w:t>Police de caractères utilisés :</w:t>
      </w:r>
    </w:p>
    <w:p w:rsidR="00C40FD5" w:rsidRPr="00034A61" w:rsidRDefault="00C40FD5">
      <w:pPr>
        <w:ind w:right="1800" w:firstLine="0"/>
        <w:jc w:val="both"/>
        <w:rPr>
          <w:sz w:val="24"/>
        </w:rPr>
      </w:pPr>
    </w:p>
    <w:p w:rsidR="00C40FD5" w:rsidRPr="00034A61" w:rsidRDefault="00C40FD5" w:rsidP="00C40FD5">
      <w:pPr>
        <w:ind w:left="360" w:right="360" w:firstLine="0"/>
        <w:jc w:val="both"/>
        <w:rPr>
          <w:sz w:val="24"/>
        </w:rPr>
      </w:pPr>
      <w:r w:rsidRPr="00034A61">
        <w:rPr>
          <w:sz w:val="24"/>
        </w:rPr>
        <w:t>Pour le texte: Times New Roman, 14 points.</w:t>
      </w:r>
    </w:p>
    <w:p w:rsidR="00C40FD5" w:rsidRPr="00034A61" w:rsidRDefault="00C40FD5" w:rsidP="00C40FD5">
      <w:pPr>
        <w:ind w:left="360" w:right="360" w:firstLine="0"/>
        <w:jc w:val="both"/>
        <w:rPr>
          <w:sz w:val="24"/>
        </w:rPr>
      </w:pPr>
      <w:r w:rsidRPr="00034A61">
        <w:rPr>
          <w:sz w:val="24"/>
        </w:rPr>
        <w:t>Pour les notes de bas de page : Times New Roman, 12 points.</w:t>
      </w:r>
    </w:p>
    <w:p w:rsidR="00C40FD5" w:rsidRPr="00034A61" w:rsidRDefault="00C40FD5">
      <w:pPr>
        <w:ind w:left="360" w:right="1800" w:firstLine="0"/>
        <w:jc w:val="both"/>
        <w:rPr>
          <w:sz w:val="24"/>
        </w:rPr>
      </w:pPr>
    </w:p>
    <w:p w:rsidR="00C40FD5" w:rsidRPr="00034A61" w:rsidRDefault="00C40FD5">
      <w:pPr>
        <w:ind w:right="360" w:firstLine="0"/>
        <w:jc w:val="both"/>
        <w:rPr>
          <w:sz w:val="24"/>
        </w:rPr>
      </w:pPr>
      <w:r w:rsidRPr="00034A61">
        <w:rPr>
          <w:sz w:val="24"/>
        </w:rPr>
        <w:t>Édition électronique réalisée avec le traitement de textes Microsoft Word 2008 pour Macintosh.</w:t>
      </w:r>
    </w:p>
    <w:p w:rsidR="00C40FD5" w:rsidRPr="00034A61" w:rsidRDefault="00C40FD5">
      <w:pPr>
        <w:ind w:right="1800" w:firstLine="0"/>
        <w:jc w:val="both"/>
        <w:rPr>
          <w:sz w:val="24"/>
        </w:rPr>
      </w:pPr>
    </w:p>
    <w:p w:rsidR="00C40FD5" w:rsidRPr="00034A61" w:rsidRDefault="00C40FD5" w:rsidP="00C40FD5">
      <w:pPr>
        <w:ind w:right="540" w:firstLine="0"/>
        <w:jc w:val="both"/>
        <w:rPr>
          <w:sz w:val="24"/>
        </w:rPr>
      </w:pPr>
      <w:r w:rsidRPr="00034A61">
        <w:rPr>
          <w:sz w:val="24"/>
        </w:rPr>
        <w:t>Mise en page sur papier format : LETTRE US, 8.5’’ x 11’’.</w:t>
      </w:r>
    </w:p>
    <w:p w:rsidR="00C40FD5" w:rsidRPr="00034A61" w:rsidRDefault="00C40FD5">
      <w:pPr>
        <w:ind w:right="1800" w:firstLine="0"/>
        <w:jc w:val="both"/>
        <w:rPr>
          <w:sz w:val="24"/>
        </w:rPr>
      </w:pPr>
    </w:p>
    <w:p w:rsidR="00C40FD5" w:rsidRPr="00034A61" w:rsidRDefault="00C40FD5" w:rsidP="00C40FD5">
      <w:pPr>
        <w:ind w:firstLine="0"/>
        <w:jc w:val="both"/>
        <w:rPr>
          <w:sz w:val="24"/>
        </w:rPr>
      </w:pPr>
      <w:r w:rsidRPr="00034A61">
        <w:rPr>
          <w:sz w:val="24"/>
        </w:rPr>
        <w:t xml:space="preserve">Édition numérique réalisée le </w:t>
      </w:r>
      <w:r>
        <w:rPr>
          <w:sz w:val="24"/>
        </w:rPr>
        <w:t>3</w:t>
      </w:r>
      <w:r w:rsidRPr="00034A61">
        <w:rPr>
          <w:sz w:val="24"/>
        </w:rPr>
        <w:t xml:space="preserve"> octobre 2020 à Chicoutimi, Qu</w:t>
      </w:r>
      <w:r w:rsidRPr="00034A61">
        <w:rPr>
          <w:sz w:val="24"/>
        </w:rPr>
        <w:t>é</w:t>
      </w:r>
      <w:r w:rsidRPr="00034A61">
        <w:rPr>
          <w:sz w:val="24"/>
        </w:rPr>
        <w:t>bec.</w:t>
      </w:r>
    </w:p>
    <w:p w:rsidR="00C40FD5" w:rsidRPr="00034A61" w:rsidRDefault="00C40FD5">
      <w:pPr>
        <w:ind w:right="1800" w:firstLine="0"/>
        <w:jc w:val="both"/>
        <w:rPr>
          <w:sz w:val="24"/>
        </w:rPr>
      </w:pPr>
    </w:p>
    <w:p w:rsidR="00C40FD5" w:rsidRPr="00034A61" w:rsidRDefault="008F6053">
      <w:pPr>
        <w:ind w:right="1800" w:firstLine="0"/>
        <w:jc w:val="both"/>
      </w:pPr>
      <w:r w:rsidRPr="00034A61">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C40FD5" w:rsidRPr="00034A61" w:rsidRDefault="00C40FD5" w:rsidP="00C40FD5">
      <w:pPr>
        <w:ind w:firstLine="0"/>
      </w:pPr>
      <w:r w:rsidRPr="00034A61">
        <w:br w:type="page"/>
      </w:r>
    </w:p>
    <w:p w:rsidR="00C40FD5" w:rsidRDefault="00C40FD5" w:rsidP="00C40FD5">
      <w:pPr>
        <w:ind w:firstLine="0"/>
        <w:jc w:val="center"/>
        <w:rPr>
          <w:sz w:val="24"/>
        </w:rPr>
      </w:pPr>
      <w:r>
        <w:rPr>
          <w:sz w:val="36"/>
        </w:rPr>
        <w:t>Ellen CORIN</w:t>
      </w:r>
      <w:r>
        <w:rPr>
          <w:sz w:val="36"/>
        </w:rPr>
        <w:br/>
      </w:r>
      <w:r w:rsidRPr="00D60BCD">
        <w:rPr>
          <w:sz w:val="24"/>
        </w:rPr>
        <w:t>directrice de l’U</w:t>
      </w:r>
      <w:r>
        <w:rPr>
          <w:sz w:val="24"/>
        </w:rPr>
        <w:t>nité de recherche psychosociale</w:t>
      </w:r>
      <w:r>
        <w:rPr>
          <w:sz w:val="24"/>
        </w:rPr>
        <w:br/>
      </w:r>
      <w:r w:rsidRPr="00D60BCD">
        <w:rPr>
          <w:sz w:val="24"/>
        </w:rPr>
        <w:t>du Ce</w:t>
      </w:r>
      <w:r w:rsidRPr="00D60BCD">
        <w:rPr>
          <w:sz w:val="24"/>
        </w:rPr>
        <w:t>n</w:t>
      </w:r>
      <w:r w:rsidRPr="00D60BCD">
        <w:rPr>
          <w:sz w:val="24"/>
        </w:rPr>
        <w:t>tre de recherche de l’Hôpital Douglas.</w:t>
      </w:r>
    </w:p>
    <w:p w:rsidR="00C40FD5" w:rsidRPr="00034A61" w:rsidRDefault="00C40FD5" w:rsidP="00C40FD5">
      <w:pPr>
        <w:ind w:firstLine="0"/>
        <w:jc w:val="center"/>
      </w:pPr>
    </w:p>
    <w:p w:rsidR="00C40FD5" w:rsidRDefault="00C40FD5" w:rsidP="00C40FD5">
      <w:pPr>
        <w:ind w:firstLine="0"/>
        <w:jc w:val="center"/>
        <w:rPr>
          <w:b/>
          <w:i/>
          <w:color w:val="0000FF"/>
        </w:rPr>
      </w:pPr>
      <w:r w:rsidRPr="00D60BCD">
        <w:rPr>
          <w:b/>
          <w:i/>
          <w:color w:val="0000FF"/>
        </w:rPr>
        <w:t>“Changer de cadre.</w:t>
      </w:r>
      <w:r>
        <w:rPr>
          <w:b/>
          <w:i/>
          <w:color w:val="0000FF"/>
        </w:rPr>
        <w:t xml:space="preserve"> </w:t>
      </w:r>
      <w:r w:rsidRPr="00D60BCD">
        <w:rPr>
          <w:b/>
          <w:i/>
          <w:color w:val="0000FF"/>
        </w:rPr>
        <w:t xml:space="preserve">Paramètres </w:t>
      </w:r>
      <w:r>
        <w:rPr>
          <w:b/>
          <w:i/>
          <w:color w:val="0000FF"/>
        </w:rPr>
        <w:br/>
      </w:r>
      <w:r w:rsidRPr="00D60BCD">
        <w:rPr>
          <w:b/>
          <w:i/>
          <w:color w:val="0000FF"/>
        </w:rPr>
        <w:t>pour une approche</w:t>
      </w:r>
      <w:r>
        <w:rPr>
          <w:b/>
          <w:i/>
          <w:color w:val="0000FF"/>
        </w:rPr>
        <w:t xml:space="preserve"> </w:t>
      </w:r>
      <w:r w:rsidRPr="00D60BCD">
        <w:rPr>
          <w:b/>
          <w:i/>
          <w:color w:val="0000FF"/>
        </w:rPr>
        <w:t>anthrop</w:t>
      </w:r>
      <w:r w:rsidRPr="00D60BCD">
        <w:rPr>
          <w:b/>
          <w:i/>
          <w:color w:val="0000FF"/>
        </w:rPr>
        <w:t>o</w:t>
      </w:r>
      <w:r w:rsidRPr="00D60BCD">
        <w:rPr>
          <w:b/>
          <w:i/>
          <w:color w:val="0000FF"/>
        </w:rPr>
        <w:t>logique</w:t>
      </w:r>
      <w:r>
        <w:rPr>
          <w:b/>
          <w:i/>
          <w:color w:val="0000FF"/>
        </w:rPr>
        <w:t xml:space="preserve"> </w:t>
      </w:r>
      <w:r w:rsidRPr="00D60BCD">
        <w:rPr>
          <w:b/>
          <w:i/>
          <w:color w:val="0000FF"/>
        </w:rPr>
        <w:t>de l’évaluation.”</w:t>
      </w:r>
    </w:p>
    <w:p w:rsidR="00C40FD5" w:rsidRPr="00034A61" w:rsidRDefault="00C40FD5" w:rsidP="00C40FD5">
      <w:pPr>
        <w:ind w:firstLine="0"/>
        <w:jc w:val="center"/>
        <w:rPr>
          <w:color w:val="000080"/>
        </w:rPr>
      </w:pPr>
    </w:p>
    <w:p w:rsidR="00C40FD5" w:rsidRPr="00034A61" w:rsidRDefault="008F6053" w:rsidP="00C40FD5">
      <w:pPr>
        <w:ind w:firstLine="0"/>
        <w:jc w:val="center"/>
      </w:pPr>
      <w:r w:rsidRPr="00034A61">
        <w:rPr>
          <w:noProof/>
        </w:rPr>
        <w:drawing>
          <wp:inline distT="0" distB="0" distL="0" distR="0">
            <wp:extent cx="3238500" cy="4864100"/>
            <wp:effectExtent l="25400" t="25400" r="12700" b="12700"/>
            <wp:docPr id="5" name="Image 5" descr="Evaluation_sociale_L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Evaluation_sociale_L1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0" cy="4864100"/>
                    </a:xfrm>
                    <a:prstGeom prst="rect">
                      <a:avLst/>
                    </a:prstGeom>
                    <a:noFill/>
                    <a:ln w="19050" cmpd="sng">
                      <a:solidFill>
                        <a:srgbClr val="000000"/>
                      </a:solidFill>
                      <a:miter lim="800000"/>
                      <a:headEnd/>
                      <a:tailEnd/>
                    </a:ln>
                    <a:effectLst/>
                  </pic:spPr>
                </pic:pic>
              </a:graphicData>
            </a:graphic>
          </wp:inline>
        </w:drawing>
      </w:r>
    </w:p>
    <w:p w:rsidR="00C40FD5" w:rsidRPr="00034A61" w:rsidRDefault="00C40FD5" w:rsidP="00C40FD5">
      <w:pPr>
        <w:ind w:firstLine="0"/>
        <w:jc w:val="center"/>
      </w:pPr>
    </w:p>
    <w:p w:rsidR="00C40FD5" w:rsidRPr="00115178" w:rsidRDefault="00C40FD5" w:rsidP="00C40FD5">
      <w:pPr>
        <w:jc w:val="both"/>
        <w:rPr>
          <w:sz w:val="24"/>
        </w:rPr>
      </w:pPr>
      <w:r w:rsidRPr="00115178">
        <w:rPr>
          <w:sz w:val="24"/>
        </w:rPr>
        <w:t xml:space="preserve">in ouvrage sous la direction de Judith Légaré et Andrée Demers, </w:t>
      </w:r>
      <w:r w:rsidRPr="00115178">
        <w:rPr>
          <w:b/>
          <w:color w:val="000080"/>
          <w:sz w:val="24"/>
        </w:rPr>
        <w:t xml:space="preserve">L’évaluation sociale : savoirs, éthique, méthodes. </w:t>
      </w:r>
      <w:r w:rsidRPr="00115178">
        <w:rPr>
          <w:color w:val="000080"/>
          <w:sz w:val="24"/>
        </w:rPr>
        <w:t>Actes du 59</w:t>
      </w:r>
      <w:r w:rsidRPr="00115178">
        <w:rPr>
          <w:color w:val="000080"/>
          <w:sz w:val="24"/>
          <w:vertAlign w:val="superscript"/>
        </w:rPr>
        <w:t>e</w:t>
      </w:r>
      <w:r w:rsidRPr="00115178">
        <w:rPr>
          <w:color w:val="000080"/>
          <w:sz w:val="24"/>
        </w:rPr>
        <w:t xml:space="preserve"> Congrès de l’ACSALF 1991, pp. 17-46. </w:t>
      </w:r>
      <w:r w:rsidRPr="00115178">
        <w:rPr>
          <w:sz w:val="24"/>
        </w:rPr>
        <w:t>Montréal : Les Éditions du M</w:t>
      </w:r>
      <w:r w:rsidRPr="00115178">
        <w:rPr>
          <w:sz w:val="24"/>
        </w:rPr>
        <w:t>é</w:t>
      </w:r>
      <w:r w:rsidRPr="00115178">
        <w:rPr>
          <w:sz w:val="24"/>
        </w:rPr>
        <w:t>ridien, 1993, 372 pp.</w:t>
      </w:r>
    </w:p>
    <w:p w:rsidR="00C40FD5" w:rsidRPr="00034A61" w:rsidRDefault="00C40FD5" w:rsidP="00C40FD5">
      <w:pPr>
        <w:pStyle w:val="p"/>
      </w:pPr>
      <w:r w:rsidRPr="00034A61">
        <w:br w:type="page"/>
      </w:r>
    </w:p>
    <w:p w:rsidR="00C40FD5" w:rsidRPr="00034A61" w:rsidRDefault="00C40FD5" w:rsidP="00C40FD5">
      <w:pPr>
        <w:pStyle w:val="p"/>
      </w:pPr>
    </w:p>
    <w:p w:rsidR="00C40FD5" w:rsidRPr="00034A61" w:rsidRDefault="00C40FD5" w:rsidP="00C40FD5">
      <w:pPr>
        <w:pStyle w:val="p"/>
      </w:pPr>
    </w:p>
    <w:p w:rsidR="00C40FD5" w:rsidRPr="00034A61" w:rsidRDefault="00C40FD5" w:rsidP="00C40FD5">
      <w:pPr>
        <w:pStyle w:val="p"/>
      </w:pPr>
    </w:p>
    <w:p w:rsidR="00C40FD5" w:rsidRPr="00034A61" w:rsidRDefault="008F6053" w:rsidP="00C40FD5">
      <w:pPr>
        <w:pStyle w:val="p"/>
      </w:pPr>
      <w:r w:rsidRPr="00034A61">
        <w:rPr>
          <w:noProof/>
        </w:rPr>
        <w:drawing>
          <wp:inline distT="0" distB="0" distL="0" distR="0">
            <wp:extent cx="2438400" cy="1638300"/>
            <wp:effectExtent l="0" t="0" r="0" b="0"/>
            <wp:docPr id="6" name="Image 6" descr="ACSALF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CSALF_logo_201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0" cy="1638300"/>
                    </a:xfrm>
                    <a:prstGeom prst="rect">
                      <a:avLst/>
                    </a:prstGeom>
                    <a:noFill/>
                    <a:ln>
                      <a:noFill/>
                    </a:ln>
                  </pic:spPr>
                </pic:pic>
              </a:graphicData>
            </a:graphic>
          </wp:inline>
        </w:drawing>
      </w:r>
    </w:p>
    <w:p w:rsidR="00C40FD5" w:rsidRPr="00034A61" w:rsidRDefault="00C40FD5" w:rsidP="00C40FD5">
      <w:pPr>
        <w:pStyle w:val="p"/>
      </w:pPr>
    </w:p>
    <w:p w:rsidR="00C40FD5" w:rsidRPr="00034A61" w:rsidRDefault="00C40FD5" w:rsidP="00C40FD5">
      <w:pPr>
        <w:ind w:left="20"/>
        <w:jc w:val="both"/>
        <w:rPr>
          <w:sz w:val="24"/>
        </w:rPr>
      </w:pPr>
      <w:r w:rsidRPr="00034A61">
        <w:rPr>
          <w:sz w:val="24"/>
        </w:rPr>
        <w:t>La présidente de l’ACSALF, Mme Marguerite Soulière, nous a accordé le 20 août 2018 l’autoris</w:t>
      </w:r>
      <w:r w:rsidRPr="00034A61">
        <w:rPr>
          <w:sz w:val="24"/>
        </w:rPr>
        <w:t>a</w:t>
      </w:r>
      <w:r w:rsidRPr="00034A61">
        <w:rPr>
          <w:sz w:val="24"/>
        </w:rPr>
        <w:t>tion de diffuser en accès libre à tous ce livre dans Les Class</w:t>
      </w:r>
      <w:r w:rsidRPr="00034A61">
        <w:rPr>
          <w:sz w:val="24"/>
        </w:rPr>
        <w:t>i</w:t>
      </w:r>
      <w:r w:rsidRPr="00034A61">
        <w:rPr>
          <w:sz w:val="24"/>
        </w:rPr>
        <w:t>ques des sciences sociales.</w:t>
      </w:r>
    </w:p>
    <w:p w:rsidR="00C40FD5" w:rsidRPr="00034A61" w:rsidRDefault="00C40FD5" w:rsidP="00C40FD5">
      <w:pPr>
        <w:jc w:val="both"/>
        <w:rPr>
          <w:sz w:val="24"/>
        </w:rPr>
      </w:pPr>
    </w:p>
    <w:p w:rsidR="00C40FD5" w:rsidRPr="00034A61" w:rsidRDefault="00C40FD5" w:rsidP="00C40FD5">
      <w:pPr>
        <w:jc w:val="both"/>
        <w:rPr>
          <w:sz w:val="24"/>
        </w:rPr>
      </w:pPr>
    </w:p>
    <w:p w:rsidR="00C40FD5" w:rsidRPr="00034A61" w:rsidRDefault="008F6053" w:rsidP="00C40FD5">
      <w:pPr>
        <w:tabs>
          <w:tab w:val="left" w:pos="3150"/>
        </w:tabs>
        <w:ind w:firstLine="0"/>
        <w:rPr>
          <w:sz w:val="24"/>
        </w:rPr>
      </w:pPr>
      <w:r w:rsidRPr="00034A61">
        <w:rPr>
          <w:noProof/>
          <w:sz w:val="24"/>
        </w:rPr>
        <w:drawing>
          <wp:inline distT="0" distB="0" distL="0" distR="0">
            <wp:extent cx="254000" cy="254000"/>
            <wp:effectExtent l="0" t="0" r="0" b="0"/>
            <wp:docPr id="7" name="Image 7"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C40FD5" w:rsidRPr="00034A61">
        <w:rPr>
          <w:sz w:val="24"/>
        </w:rPr>
        <w:t xml:space="preserve"> Courriel : </w:t>
      </w:r>
      <w:hyperlink r:id="rId20" w:history="1">
        <w:r w:rsidR="00C40FD5" w:rsidRPr="00034A61">
          <w:rPr>
            <w:rStyle w:val="Lienhypertexte"/>
            <w:sz w:val="24"/>
          </w:rPr>
          <w:t>marguerite.souliere@uOttawa.ca</w:t>
        </w:r>
      </w:hyperlink>
      <w:r w:rsidR="00C40FD5" w:rsidRPr="00034A61">
        <w:rPr>
          <w:sz w:val="24"/>
        </w:rPr>
        <w:t xml:space="preserve"> </w:t>
      </w:r>
    </w:p>
    <w:p w:rsidR="00C40FD5" w:rsidRPr="00034A61" w:rsidRDefault="00C40FD5" w:rsidP="00C40FD5">
      <w:pPr>
        <w:pStyle w:val="p"/>
      </w:pPr>
    </w:p>
    <w:p w:rsidR="00C40FD5" w:rsidRPr="00034A61" w:rsidRDefault="00C40FD5" w:rsidP="00C40FD5">
      <w:pPr>
        <w:pStyle w:val="p"/>
      </w:pPr>
      <w:r w:rsidRPr="00034A61">
        <w:t>La présidente de l’ACSALF, Marguerite Soulière : professeure, École de Service sociale, Université d’Ottawa.</w:t>
      </w:r>
    </w:p>
    <w:p w:rsidR="00C40FD5" w:rsidRPr="00034A61" w:rsidRDefault="00C40FD5" w:rsidP="00C40FD5">
      <w:pPr>
        <w:pStyle w:val="p"/>
      </w:pPr>
    </w:p>
    <w:p w:rsidR="00C40FD5" w:rsidRPr="00034A61" w:rsidRDefault="00C40FD5" w:rsidP="00C40FD5">
      <w:pPr>
        <w:pStyle w:val="p"/>
      </w:pPr>
      <w:r w:rsidRPr="00034A61">
        <w:br w:type="page"/>
      </w:r>
    </w:p>
    <w:p w:rsidR="00C40FD5" w:rsidRPr="00034A61" w:rsidRDefault="00C40FD5">
      <w:pPr>
        <w:jc w:val="both"/>
      </w:pPr>
    </w:p>
    <w:p w:rsidR="00C40FD5" w:rsidRPr="00034A61" w:rsidRDefault="00C40FD5">
      <w:pPr>
        <w:jc w:val="both"/>
      </w:pPr>
    </w:p>
    <w:p w:rsidR="00C40FD5" w:rsidRPr="00034A61" w:rsidRDefault="00C40FD5">
      <w:pPr>
        <w:jc w:val="both"/>
      </w:pPr>
    </w:p>
    <w:p w:rsidR="00C40FD5" w:rsidRPr="00034A61" w:rsidRDefault="00C40FD5" w:rsidP="00C40FD5">
      <w:pPr>
        <w:pStyle w:val="NormalWeb"/>
        <w:spacing w:before="2" w:after="2"/>
        <w:jc w:val="both"/>
        <w:rPr>
          <w:rFonts w:ascii="Times New Roman" w:hAnsi="Times New Roman"/>
          <w:sz w:val="28"/>
          <w:lang w:val="fr-CA"/>
        </w:rPr>
      </w:pPr>
      <w:r w:rsidRPr="00034A61">
        <w:rPr>
          <w:rFonts w:ascii="Times New Roman" w:hAnsi="Times New Roman"/>
          <w:b/>
          <w:sz w:val="28"/>
          <w:szCs w:val="19"/>
          <w:lang w:val="fr-CA"/>
        </w:rPr>
        <w:t>Note pour la version numérique</w:t>
      </w:r>
      <w:r w:rsidRPr="00034A61">
        <w:rPr>
          <w:rFonts w:ascii="Times New Roman" w:hAnsi="Times New Roman"/>
          <w:sz w:val="28"/>
          <w:szCs w:val="19"/>
          <w:lang w:val="fr-CA"/>
        </w:rPr>
        <w:t xml:space="preserve"> : </w:t>
      </w:r>
      <w:r w:rsidRPr="00034A61">
        <w:rPr>
          <w:rFonts w:ascii="Times New Roman" w:hAnsi="Times New Roman"/>
          <w:sz w:val="28"/>
          <w:lang w:val="fr-CA"/>
        </w:rPr>
        <w:t>La numérotation entre crochets [] correspond à la pagination, en début de page, de l'édition d'origine numérisée. JMT.</w:t>
      </w:r>
    </w:p>
    <w:p w:rsidR="00C40FD5" w:rsidRPr="00034A61" w:rsidRDefault="00C40FD5" w:rsidP="00C40FD5">
      <w:pPr>
        <w:pStyle w:val="NormalWeb"/>
        <w:spacing w:before="2" w:after="2"/>
        <w:jc w:val="both"/>
        <w:rPr>
          <w:rFonts w:ascii="Times New Roman" w:hAnsi="Times New Roman"/>
          <w:sz w:val="28"/>
          <w:lang w:val="fr-CA"/>
        </w:rPr>
      </w:pPr>
    </w:p>
    <w:p w:rsidR="00C40FD5" w:rsidRPr="00034A61" w:rsidRDefault="00C40FD5" w:rsidP="00C40FD5">
      <w:pPr>
        <w:pStyle w:val="NormalWeb"/>
        <w:spacing w:before="2" w:after="2"/>
        <w:rPr>
          <w:rFonts w:ascii="Times New Roman" w:hAnsi="Times New Roman"/>
          <w:sz w:val="28"/>
          <w:lang w:val="fr-CA"/>
        </w:rPr>
      </w:pPr>
      <w:r w:rsidRPr="00034A61">
        <w:rPr>
          <w:rFonts w:ascii="Times New Roman" w:hAnsi="Times New Roman"/>
          <w:sz w:val="28"/>
          <w:lang w:val="fr-CA"/>
        </w:rPr>
        <w:t>Par exemple, [1] correspond au début de la page 1 de l’édition papier numérisée.</w:t>
      </w:r>
    </w:p>
    <w:p w:rsidR="00C40FD5" w:rsidRPr="00034A61" w:rsidRDefault="00C40FD5" w:rsidP="00C40FD5">
      <w:pPr>
        <w:jc w:val="both"/>
        <w:rPr>
          <w:szCs w:val="19"/>
        </w:rPr>
      </w:pPr>
    </w:p>
    <w:p w:rsidR="00C40FD5" w:rsidRPr="00034A61" w:rsidRDefault="00C40FD5">
      <w:pPr>
        <w:jc w:val="both"/>
        <w:rPr>
          <w:szCs w:val="19"/>
        </w:rPr>
      </w:pPr>
    </w:p>
    <w:p w:rsidR="00C40FD5" w:rsidRPr="00034A61" w:rsidRDefault="00C40FD5" w:rsidP="00C40FD5">
      <w:pPr>
        <w:pStyle w:val="p"/>
      </w:pPr>
      <w:r w:rsidRPr="00034A61">
        <w:br w:type="page"/>
      </w:r>
      <w:r w:rsidRPr="00034A61">
        <w:lastRenderedPageBreak/>
        <w:t>[17]</w:t>
      </w:r>
    </w:p>
    <w:p w:rsidR="00C40FD5" w:rsidRPr="00034A61" w:rsidRDefault="00C40FD5">
      <w:pPr>
        <w:jc w:val="both"/>
      </w:pPr>
    </w:p>
    <w:p w:rsidR="00C40FD5" w:rsidRPr="00034A61" w:rsidRDefault="00C40FD5">
      <w:pPr>
        <w:jc w:val="both"/>
      </w:pPr>
    </w:p>
    <w:p w:rsidR="00C40FD5" w:rsidRPr="00034A61" w:rsidRDefault="00C40FD5" w:rsidP="00C40FD5">
      <w:pPr>
        <w:jc w:val="both"/>
      </w:pPr>
    </w:p>
    <w:p w:rsidR="00C40FD5" w:rsidRPr="00034A61" w:rsidRDefault="00C40FD5" w:rsidP="00C40FD5">
      <w:pPr>
        <w:ind w:hanging="20"/>
        <w:jc w:val="center"/>
        <w:rPr>
          <w:b/>
          <w:sz w:val="24"/>
        </w:rPr>
      </w:pPr>
      <w:bookmarkStart w:id="1" w:name="Evaluation_soc_texte_01"/>
      <w:r w:rsidRPr="00034A61">
        <w:rPr>
          <w:b/>
          <w:sz w:val="24"/>
        </w:rPr>
        <w:t>L’évaluation sociale :</w:t>
      </w:r>
      <w:r w:rsidRPr="00034A61">
        <w:rPr>
          <w:b/>
          <w:sz w:val="24"/>
        </w:rPr>
        <w:br/>
        <w:t>savoirs, éthique, méthodes.</w:t>
      </w:r>
    </w:p>
    <w:p w:rsidR="00C40FD5" w:rsidRPr="00034A61" w:rsidRDefault="00C40FD5" w:rsidP="00C40FD5">
      <w:pPr>
        <w:spacing w:after="120"/>
        <w:jc w:val="center"/>
        <w:rPr>
          <w:sz w:val="24"/>
        </w:rPr>
      </w:pPr>
      <w:r w:rsidRPr="00034A61">
        <w:rPr>
          <w:sz w:val="24"/>
        </w:rPr>
        <w:t>Actes du 59</w:t>
      </w:r>
      <w:r w:rsidRPr="00034A61">
        <w:rPr>
          <w:sz w:val="24"/>
          <w:vertAlign w:val="superscript"/>
        </w:rPr>
        <w:t>e</w:t>
      </w:r>
      <w:r w:rsidRPr="00034A61">
        <w:rPr>
          <w:sz w:val="24"/>
        </w:rPr>
        <w:t xml:space="preserve"> Congrès de l’ACSALF 1991.</w:t>
      </w:r>
    </w:p>
    <w:p w:rsidR="00C40FD5" w:rsidRPr="00034A61" w:rsidRDefault="00C40FD5" w:rsidP="00C40FD5">
      <w:pPr>
        <w:pStyle w:val="Titreniveau1"/>
      </w:pPr>
      <w:r w:rsidRPr="00034A61">
        <w:t>1</w:t>
      </w:r>
    </w:p>
    <w:p w:rsidR="00C40FD5" w:rsidRPr="00034A61" w:rsidRDefault="00C40FD5" w:rsidP="00C40FD5">
      <w:pPr>
        <w:pStyle w:val="Titreniveau2"/>
      </w:pPr>
      <w:r w:rsidRPr="00034A61">
        <w:t>“Changer de cadre.</w:t>
      </w:r>
      <w:r w:rsidRPr="00034A61">
        <w:br/>
        <w:t>Paramètres pour une approche</w:t>
      </w:r>
      <w:r w:rsidRPr="00034A61">
        <w:br/>
        <w:t>anthropologique de l’évaluation.”</w:t>
      </w:r>
    </w:p>
    <w:bookmarkEnd w:id="1"/>
    <w:p w:rsidR="00C40FD5" w:rsidRPr="00034A61" w:rsidRDefault="00C40FD5" w:rsidP="00C40FD5">
      <w:pPr>
        <w:jc w:val="both"/>
        <w:rPr>
          <w:szCs w:val="36"/>
        </w:rPr>
      </w:pPr>
    </w:p>
    <w:p w:rsidR="00C40FD5" w:rsidRPr="00034A61" w:rsidRDefault="00C40FD5" w:rsidP="00C40FD5">
      <w:pPr>
        <w:pStyle w:val="suite"/>
      </w:pPr>
      <w:r w:rsidRPr="00034A61">
        <w:t xml:space="preserve">Par Ellen </w:t>
      </w:r>
      <w:r w:rsidRPr="00034A61">
        <w:rPr>
          <w:caps/>
        </w:rPr>
        <w:t>Corin</w:t>
      </w:r>
    </w:p>
    <w:p w:rsidR="00C40FD5" w:rsidRPr="00034A61" w:rsidRDefault="00C40FD5" w:rsidP="00C40FD5">
      <w:pPr>
        <w:pStyle w:val="suitest"/>
      </w:pPr>
      <w:r w:rsidRPr="00034A61">
        <w:rPr>
          <w:lang w:eastAsia="fr-FR" w:bidi="fr-FR"/>
        </w:rPr>
        <w:t>directrice de l’Unité de recherche psychosociale</w:t>
      </w:r>
      <w:r w:rsidRPr="00034A61">
        <w:rPr>
          <w:lang w:eastAsia="fr-FR" w:bidi="fr-FR"/>
        </w:rPr>
        <w:br/>
        <w:t>du Centre de r</w:t>
      </w:r>
      <w:r w:rsidRPr="00034A61">
        <w:rPr>
          <w:lang w:eastAsia="fr-FR" w:bidi="fr-FR"/>
        </w:rPr>
        <w:t>e</w:t>
      </w:r>
      <w:r w:rsidRPr="00034A61">
        <w:rPr>
          <w:lang w:eastAsia="fr-FR" w:bidi="fr-FR"/>
        </w:rPr>
        <w:t>cherche de l’Hôpital Douglas</w:t>
      </w:r>
    </w:p>
    <w:p w:rsidR="00C40FD5" w:rsidRPr="00034A61" w:rsidRDefault="00C40FD5">
      <w:pPr>
        <w:jc w:val="both"/>
      </w:pPr>
    </w:p>
    <w:p w:rsidR="00C40FD5" w:rsidRPr="00034A61" w:rsidRDefault="00C40FD5">
      <w:pPr>
        <w:jc w:val="both"/>
      </w:pPr>
    </w:p>
    <w:p w:rsidR="00C40FD5" w:rsidRPr="00034A61" w:rsidRDefault="00C40FD5">
      <w:pPr>
        <w:jc w:val="both"/>
      </w:pPr>
    </w:p>
    <w:p w:rsidR="00C40FD5" w:rsidRPr="00034A61" w:rsidRDefault="00C40FD5">
      <w:pPr>
        <w:jc w:val="both"/>
      </w:pPr>
    </w:p>
    <w:p w:rsidR="00C40FD5" w:rsidRPr="00034A61" w:rsidRDefault="00C40FD5">
      <w:pPr>
        <w:jc w:val="both"/>
      </w:pPr>
    </w:p>
    <w:p w:rsidR="00C40FD5" w:rsidRPr="00034A61" w:rsidRDefault="00C40FD5">
      <w:pPr>
        <w:jc w:val="both"/>
      </w:pPr>
    </w:p>
    <w:p w:rsidR="00C40FD5" w:rsidRPr="00034A61" w:rsidRDefault="00C40FD5">
      <w:pPr>
        <w:jc w:val="both"/>
      </w:pPr>
    </w:p>
    <w:p w:rsidR="00C40FD5" w:rsidRPr="00034A61" w:rsidRDefault="00C40FD5" w:rsidP="00C40FD5">
      <w:pPr>
        <w:spacing w:before="120" w:after="120"/>
        <w:ind w:firstLine="0"/>
        <w:jc w:val="both"/>
      </w:pPr>
    </w:p>
    <w:p w:rsidR="00C40FD5" w:rsidRPr="00034A61" w:rsidRDefault="00C40FD5" w:rsidP="00C40FD5">
      <w:pPr>
        <w:spacing w:before="120" w:after="120"/>
        <w:ind w:firstLine="0"/>
        <w:jc w:val="both"/>
      </w:pPr>
    </w:p>
    <w:p w:rsidR="00C40FD5" w:rsidRPr="00034A61" w:rsidRDefault="00C40FD5" w:rsidP="00C40FD5">
      <w:pPr>
        <w:spacing w:before="120" w:after="120"/>
        <w:ind w:firstLine="0"/>
        <w:jc w:val="both"/>
      </w:pPr>
    </w:p>
    <w:p w:rsidR="00C40FD5" w:rsidRPr="00034A61" w:rsidRDefault="00C40FD5" w:rsidP="00C40FD5">
      <w:pPr>
        <w:spacing w:before="120" w:after="120"/>
        <w:ind w:firstLine="0"/>
        <w:jc w:val="both"/>
      </w:pPr>
      <w:r w:rsidRPr="00034A61">
        <w:t>[18]</w:t>
      </w:r>
    </w:p>
    <w:p w:rsidR="00C40FD5" w:rsidRPr="00034A61" w:rsidRDefault="00C40FD5" w:rsidP="00C40FD5">
      <w:pPr>
        <w:pStyle w:val="p"/>
      </w:pPr>
      <w:r w:rsidRPr="00034A61">
        <w:br w:type="page"/>
      </w:r>
      <w:r w:rsidRPr="00034A61">
        <w:lastRenderedPageBreak/>
        <w:t>[19]</w:t>
      </w:r>
    </w:p>
    <w:p w:rsidR="00C40FD5" w:rsidRPr="00034A61" w:rsidRDefault="00C40FD5" w:rsidP="00C40FD5">
      <w:pPr>
        <w:spacing w:before="120" w:after="120"/>
        <w:ind w:firstLine="0"/>
        <w:jc w:val="both"/>
      </w:pPr>
    </w:p>
    <w:p w:rsidR="00C40FD5" w:rsidRPr="00034A61" w:rsidRDefault="00C40FD5" w:rsidP="00C40FD5">
      <w:pPr>
        <w:spacing w:before="120" w:after="120"/>
        <w:ind w:firstLine="0"/>
        <w:jc w:val="both"/>
      </w:pPr>
    </w:p>
    <w:p w:rsidR="00C40FD5" w:rsidRPr="00034A61" w:rsidRDefault="00C40FD5" w:rsidP="00C40FD5">
      <w:pPr>
        <w:spacing w:before="120" w:after="120"/>
        <w:ind w:firstLine="0"/>
        <w:jc w:val="both"/>
      </w:pPr>
    </w:p>
    <w:p w:rsidR="00C40FD5" w:rsidRPr="00034A61" w:rsidRDefault="00C40FD5" w:rsidP="00C40FD5">
      <w:pPr>
        <w:spacing w:before="120" w:after="120"/>
        <w:ind w:firstLine="0"/>
        <w:jc w:val="both"/>
      </w:pPr>
    </w:p>
    <w:p w:rsidR="00C40FD5" w:rsidRPr="00034A61" w:rsidRDefault="00C40FD5" w:rsidP="00C40FD5">
      <w:pPr>
        <w:spacing w:before="120" w:after="120"/>
        <w:jc w:val="both"/>
      </w:pPr>
      <w:r w:rsidRPr="00034A61">
        <w:rPr>
          <w:lang w:eastAsia="fr-FR" w:bidi="fr-FR"/>
        </w:rPr>
        <w:t>Au cours des dernières années, l’évaluation a pris au Québec une importance croissante, sur le plan des discours et des pratiques mais également sur le plan normatif. En effet, une exigence d’évaluation est de plus en plus attachée au financement de nouveaux services ou pr</w:t>
      </w:r>
      <w:r w:rsidRPr="00034A61">
        <w:rPr>
          <w:lang w:eastAsia="fr-FR" w:bidi="fr-FR"/>
        </w:rPr>
        <w:t>o</w:t>
      </w:r>
      <w:r w:rsidRPr="00034A61">
        <w:rPr>
          <w:lang w:eastAsia="fr-FR" w:bidi="fr-FR"/>
        </w:rPr>
        <w:t>grammes et cela, aussi bien dans le domaine des ressources alternat</w:t>
      </w:r>
      <w:r w:rsidRPr="00034A61">
        <w:rPr>
          <w:lang w:eastAsia="fr-FR" w:bidi="fr-FR"/>
        </w:rPr>
        <w:t>i</w:t>
      </w:r>
      <w:r w:rsidRPr="00034A61">
        <w:rPr>
          <w:lang w:eastAsia="fr-FR" w:bidi="fr-FR"/>
        </w:rPr>
        <w:t>ves que dans celui du réseau officiel des services. Il s’agit là d’une tendance génér</w:t>
      </w:r>
      <w:r w:rsidRPr="00034A61">
        <w:rPr>
          <w:lang w:eastAsia="fr-FR" w:bidi="fr-FR"/>
        </w:rPr>
        <w:t>a</w:t>
      </w:r>
      <w:r w:rsidRPr="00034A61">
        <w:rPr>
          <w:lang w:eastAsia="fr-FR" w:bidi="fr-FR"/>
        </w:rPr>
        <w:t>le des sociétés modernes. Cependant ; elle revêt sans doute ici une force particulière, en raison de la consolidation d’un p</w:t>
      </w:r>
      <w:r w:rsidRPr="00034A61">
        <w:rPr>
          <w:lang w:eastAsia="fr-FR" w:bidi="fr-FR"/>
        </w:rPr>
        <w:t>a</w:t>
      </w:r>
      <w:r w:rsidRPr="00034A61">
        <w:rPr>
          <w:lang w:eastAsia="fr-FR" w:bidi="fr-FR"/>
        </w:rPr>
        <w:t>radigme gestionnaire et parce qu’une démarche d’évaluation est pe</w:t>
      </w:r>
      <w:r w:rsidRPr="00034A61">
        <w:rPr>
          <w:lang w:eastAsia="fr-FR" w:bidi="fr-FR"/>
        </w:rPr>
        <w:t>r</w:t>
      </w:r>
      <w:r w:rsidRPr="00034A61">
        <w:rPr>
          <w:lang w:eastAsia="fr-FR" w:bidi="fr-FR"/>
        </w:rPr>
        <w:t>çue comme étant teintée de connotations de progressisme dans une société caractérisée par une tendance à s’emballer plus généralement pour des modèles de pratique nouveaux.</w:t>
      </w:r>
    </w:p>
    <w:p w:rsidR="00C40FD5" w:rsidRPr="00034A61" w:rsidRDefault="00C40FD5" w:rsidP="00C40FD5">
      <w:pPr>
        <w:spacing w:before="120" w:after="120"/>
        <w:jc w:val="both"/>
      </w:pPr>
      <w:r w:rsidRPr="00034A61">
        <w:rPr>
          <w:lang w:eastAsia="fr-FR" w:bidi="fr-FR"/>
        </w:rPr>
        <w:t>Je voudrais suggérer que dans le domaine des services de santé et des services sociaux, l’évaluation se voit en outre r</w:t>
      </w:r>
      <w:r w:rsidRPr="00034A61">
        <w:rPr>
          <w:lang w:eastAsia="fr-FR" w:bidi="fr-FR"/>
        </w:rPr>
        <w:t>e</w:t>
      </w:r>
      <w:r w:rsidRPr="00034A61">
        <w:rPr>
          <w:lang w:eastAsia="fr-FR" w:bidi="fr-FR"/>
        </w:rPr>
        <w:t>vêtue au Québec d’une fonction particulière, que l’on peut qualifier d’éthique, par ra</w:t>
      </w:r>
      <w:r w:rsidRPr="00034A61">
        <w:rPr>
          <w:lang w:eastAsia="fr-FR" w:bidi="fr-FR"/>
        </w:rPr>
        <w:t>p</w:t>
      </w:r>
      <w:r w:rsidRPr="00034A61">
        <w:rPr>
          <w:lang w:eastAsia="fr-FR" w:bidi="fr-FR"/>
        </w:rPr>
        <w:t>port au système des services. Cette fonction implique une série de d</w:t>
      </w:r>
      <w:r w:rsidRPr="00034A61">
        <w:rPr>
          <w:lang w:eastAsia="fr-FR" w:bidi="fr-FR"/>
        </w:rPr>
        <w:t>é</w:t>
      </w:r>
      <w:r w:rsidRPr="00034A61">
        <w:rPr>
          <w:lang w:eastAsia="fr-FR" w:bidi="fr-FR"/>
        </w:rPr>
        <w:t>fis qui me paraissent trop facilement évacués dans bon nombre d’études évaluatives. Ils exigent l’élaboration de nouvelles approches venant compléter les modèles prévalents en matière d’évaluation. C’est dans ce contexte que me paraît devoir se poser la question de l’apport des sciences sociales à l’évaluation.</w:t>
      </w:r>
    </w:p>
    <w:p w:rsidR="00C40FD5" w:rsidRPr="00034A61" w:rsidRDefault="00C40FD5" w:rsidP="00C40FD5">
      <w:pPr>
        <w:spacing w:before="120" w:after="120"/>
        <w:jc w:val="both"/>
        <w:rPr>
          <w:lang w:eastAsia="fr-FR" w:bidi="fr-FR"/>
        </w:rPr>
      </w:pPr>
    </w:p>
    <w:p w:rsidR="00C40FD5" w:rsidRPr="00034A61" w:rsidRDefault="00C40FD5" w:rsidP="00C40FD5">
      <w:pPr>
        <w:pStyle w:val="aa"/>
      </w:pPr>
      <w:r w:rsidRPr="00034A61">
        <w:t>Les e</w:t>
      </w:r>
      <w:r>
        <w:t>njeux éthiques de l’évaluation</w:t>
      </w:r>
      <w:r>
        <w:br/>
      </w:r>
      <w:r w:rsidRPr="00034A61">
        <w:t>au Québec</w:t>
      </w:r>
    </w:p>
    <w:p w:rsidR="00C40FD5" w:rsidRPr="00034A61" w:rsidRDefault="00C40FD5" w:rsidP="00C40FD5">
      <w:pPr>
        <w:spacing w:before="120" w:after="120"/>
        <w:jc w:val="both"/>
        <w:rPr>
          <w:lang w:eastAsia="fr-FR" w:bidi="fr-FR"/>
        </w:rPr>
      </w:pPr>
    </w:p>
    <w:p w:rsidR="00C40FD5" w:rsidRPr="00034A61" w:rsidRDefault="00C40FD5" w:rsidP="00C40FD5">
      <w:pPr>
        <w:spacing w:before="120" w:after="120"/>
        <w:jc w:val="both"/>
      </w:pPr>
      <w:r w:rsidRPr="00034A61">
        <w:rPr>
          <w:lang w:eastAsia="fr-FR" w:bidi="fr-FR"/>
        </w:rPr>
        <w:t xml:space="preserve">Il est important de se rappeler au départ que le système actuel de santé et de services sociaux a été mis en place au début des années </w:t>
      </w:r>
      <w:r w:rsidRPr="00034A61">
        <w:t xml:space="preserve">[20] </w:t>
      </w:r>
      <w:r w:rsidRPr="00034A61">
        <w:rPr>
          <w:lang w:eastAsia="fr-FR" w:bidi="fr-FR"/>
        </w:rPr>
        <w:t>soixante-dix à la suite du rapport Castonguay-Nepveu qui prop</w:t>
      </w:r>
      <w:r w:rsidRPr="00034A61">
        <w:rPr>
          <w:lang w:eastAsia="fr-FR" w:bidi="fr-FR"/>
        </w:rPr>
        <w:t>o</w:t>
      </w:r>
      <w:r w:rsidRPr="00034A61">
        <w:rPr>
          <w:lang w:eastAsia="fr-FR" w:bidi="fr-FR"/>
        </w:rPr>
        <w:t>sait une nouvelle vision des services et de leur organis</w:t>
      </w:r>
      <w:r w:rsidRPr="00034A61">
        <w:rPr>
          <w:lang w:eastAsia="fr-FR" w:bidi="fr-FR"/>
        </w:rPr>
        <w:t>a</w:t>
      </w:r>
      <w:r w:rsidRPr="00034A61">
        <w:rPr>
          <w:lang w:eastAsia="fr-FR" w:bidi="fr-FR"/>
        </w:rPr>
        <w:t>tion. Quinze ans après sa création, la Commission Rochon r</w:t>
      </w:r>
      <w:r w:rsidRPr="00034A61">
        <w:rPr>
          <w:lang w:eastAsia="fr-FR" w:bidi="fr-FR"/>
        </w:rPr>
        <w:t>e</w:t>
      </w:r>
      <w:r w:rsidRPr="00034A61">
        <w:rPr>
          <w:lang w:eastAsia="fr-FR" w:bidi="fr-FR"/>
        </w:rPr>
        <w:t xml:space="preserve">cevait le mandat de </w:t>
      </w:r>
      <w:r w:rsidRPr="00034A61">
        <w:rPr>
          <w:lang w:eastAsia="fr-FR" w:bidi="fr-FR"/>
        </w:rPr>
        <w:lastRenderedPageBreak/>
        <w:t>faire une évaluation du système en place, mais également celui d’effectuer un retour sur les présupposés le sous-tendant et de prop</w:t>
      </w:r>
      <w:r w:rsidRPr="00034A61">
        <w:rPr>
          <w:lang w:eastAsia="fr-FR" w:bidi="fr-FR"/>
        </w:rPr>
        <w:t>o</w:t>
      </w:r>
      <w:r w:rsidRPr="00034A61">
        <w:rPr>
          <w:lang w:eastAsia="fr-FR" w:bidi="fr-FR"/>
        </w:rPr>
        <w:t>ser un certain nombre de perspect</w:t>
      </w:r>
      <w:r w:rsidRPr="00034A61">
        <w:rPr>
          <w:lang w:eastAsia="fr-FR" w:bidi="fr-FR"/>
        </w:rPr>
        <w:t>i</w:t>
      </w:r>
      <w:r w:rsidRPr="00034A61">
        <w:rPr>
          <w:lang w:eastAsia="fr-FR" w:bidi="fr-FR"/>
        </w:rPr>
        <w:t>ves susceptibles de le réorienter et de lui donner un nouvel essor.</w:t>
      </w:r>
    </w:p>
    <w:p w:rsidR="00C40FD5" w:rsidRPr="00034A61" w:rsidRDefault="00C40FD5" w:rsidP="00C40FD5">
      <w:pPr>
        <w:spacing w:before="120" w:after="120"/>
        <w:jc w:val="both"/>
      </w:pPr>
      <w:r w:rsidRPr="00034A61">
        <w:rPr>
          <w:lang w:eastAsia="fr-FR" w:bidi="fr-FR"/>
        </w:rPr>
        <w:t>Un des points majeurs du rapport soumis par la Commission R</w:t>
      </w:r>
      <w:r w:rsidRPr="00034A61">
        <w:rPr>
          <w:lang w:eastAsia="fr-FR" w:bidi="fr-FR"/>
        </w:rPr>
        <w:t>o</w:t>
      </w:r>
      <w:r w:rsidRPr="00034A61">
        <w:rPr>
          <w:lang w:eastAsia="fr-FR" w:bidi="fr-FR"/>
        </w:rPr>
        <w:t>chon est le choix affirmé de placer la notion d’objectifs de résultats au centre du système des services. Cela signifie que les décisions en te</w:t>
      </w:r>
      <w:r w:rsidRPr="00034A61">
        <w:rPr>
          <w:lang w:eastAsia="fr-FR" w:bidi="fr-FR"/>
        </w:rPr>
        <w:t>r</w:t>
      </w:r>
      <w:r w:rsidRPr="00034A61">
        <w:rPr>
          <w:lang w:eastAsia="fr-FR" w:bidi="fr-FR"/>
        </w:rPr>
        <w:t>me d’allocation de ressources ou de création de programmes ne do</w:t>
      </w:r>
      <w:r w:rsidRPr="00034A61">
        <w:rPr>
          <w:lang w:eastAsia="fr-FR" w:bidi="fr-FR"/>
        </w:rPr>
        <w:t>i</w:t>
      </w:r>
      <w:r w:rsidRPr="00034A61">
        <w:rPr>
          <w:lang w:eastAsia="fr-FR" w:bidi="fr-FR"/>
        </w:rPr>
        <w:t>vent plus être dictées par des impératifs internes au système mais par un souci d’atteindre des résultats précis. En principe, l’approche pr</w:t>
      </w:r>
      <w:r w:rsidRPr="00034A61">
        <w:rPr>
          <w:lang w:eastAsia="fr-FR" w:bidi="fr-FR"/>
        </w:rPr>
        <w:t>o</w:t>
      </w:r>
      <w:r w:rsidRPr="00034A61">
        <w:rPr>
          <w:lang w:eastAsia="fr-FR" w:bidi="fr-FR"/>
        </w:rPr>
        <w:t>posée implique une modification des instances chargées des pre</w:t>
      </w:r>
      <w:r w:rsidRPr="00034A61">
        <w:rPr>
          <w:lang w:eastAsia="fr-FR" w:bidi="fr-FR"/>
        </w:rPr>
        <w:t>n</w:t>
      </w:r>
      <w:r w:rsidRPr="00034A61">
        <w:rPr>
          <w:lang w:eastAsia="fr-FR" w:bidi="fr-FR"/>
        </w:rPr>
        <w:t>dre les décisions. En effet, les orientations prônées par les corpor</w:t>
      </w:r>
      <w:r w:rsidRPr="00034A61">
        <w:rPr>
          <w:lang w:eastAsia="fr-FR" w:bidi="fr-FR"/>
        </w:rPr>
        <w:t>a</w:t>
      </w:r>
      <w:r w:rsidRPr="00034A61">
        <w:rPr>
          <w:lang w:eastAsia="fr-FR" w:bidi="fr-FR"/>
        </w:rPr>
        <w:t>tions professionnelles ou les institutions risquent de refléter essentie</w:t>
      </w:r>
      <w:r w:rsidRPr="00034A61">
        <w:rPr>
          <w:lang w:eastAsia="fr-FR" w:bidi="fr-FR"/>
        </w:rPr>
        <w:t>l</w:t>
      </w:r>
      <w:r w:rsidRPr="00034A61">
        <w:rPr>
          <w:lang w:eastAsia="fr-FR" w:bidi="fr-FR"/>
        </w:rPr>
        <w:t>lement des habitudes de pratique en place et des intérêts particuliers ; le rôle de définir des objectifs et priorités devrait ainsi se voir en pri</w:t>
      </w:r>
      <w:r w:rsidRPr="00034A61">
        <w:rPr>
          <w:lang w:eastAsia="fr-FR" w:bidi="fr-FR"/>
        </w:rPr>
        <w:t>n</w:t>
      </w:r>
      <w:r w:rsidRPr="00034A61">
        <w:rPr>
          <w:lang w:eastAsia="fr-FR" w:bidi="fr-FR"/>
        </w:rPr>
        <w:t>cipe confié à d’autres insta</w:t>
      </w:r>
      <w:r w:rsidRPr="00034A61">
        <w:rPr>
          <w:lang w:eastAsia="fr-FR" w:bidi="fr-FR"/>
        </w:rPr>
        <w:t>n</w:t>
      </w:r>
      <w:r w:rsidRPr="00034A61">
        <w:rPr>
          <w:lang w:eastAsia="fr-FR" w:bidi="fr-FR"/>
        </w:rPr>
        <w:t>ces, qu’il s’agit de préciser.</w:t>
      </w:r>
    </w:p>
    <w:p w:rsidR="00C40FD5" w:rsidRPr="00034A61" w:rsidRDefault="00C40FD5" w:rsidP="00C40FD5">
      <w:pPr>
        <w:spacing w:before="120" w:after="120"/>
        <w:jc w:val="both"/>
      </w:pPr>
      <w:r w:rsidRPr="00034A61">
        <w:rPr>
          <w:lang w:eastAsia="fr-FR" w:bidi="fr-FR"/>
        </w:rPr>
        <w:t>Ces orientations du rapport Rochon s’inscrivent dans un mouv</w:t>
      </w:r>
      <w:r w:rsidRPr="00034A61">
        <w:rPr>
          <w:lang w:eastAsia="fr-FR" w:bidi="fr-FR"/>
        </w:rPr>
        <w:t>e</w:t>
      </w:r>
      <w:r w:rsidRPr="00034A61">
        <w:rPr>
          <w:lang w:eastAsia="fr-FR" w:bidi="fr-FR"/>
        </w:rPr>
        <w:t>ment plus général. On peut dire qu’elles prolongent, au niveau de la planification, une remise en question des notions d’efficience et d’efficacité dans le domaine de la santé. Ainsi, en Grande Bretagne, Cochrane (1977) note qu’alors que dans les années soixante, l’objectif était que « tout ce qui est effic</w:t>
      </w:r>
      <w:r w:rsidRPr="00034A61">
        <w:rPr>
          <w:lang w:eastAsia="fr-FR" w:bidi="fr-FR"/>
        </w:rPr>
        <w:t>a</w:t>
      </w:r>
      <w:r w:rsidRPr="00034A61">
        <w:rPr>
          <w:lang w:eastAsia="fr-FR" w:bidi="fr-FR"/>
        </w:rPr>
        <w:t>ce doit être gratuit », le défi des années soixante-dix est pl</w:t>
      </w:r>
      <w:r w:rsidRPr="00034A61">
        <w:rPr>
          <w:lang w:eastAsia="fr-FR" w:bidi="fr-FR"/>
        </w:rPr>
        <w:t>u</w:t>
      </w:r>
      <w:r w:rsidRPr="00034A61">
        <w:rPr>
          <w:lang w:eastAsia="fr-FR" w:bidi="fr-FR"/>
        </w:rPr>
        <w:t>tôt : « tout ce qui est gratuit doit être efficace ». Pour Cochr</w:t>
      </w:r>
      <w:r w:rsidRPr="00034A61">
        <w:rPr>
          <w:lang w:eastAsia="fr-FR" w:bidi="fr-FR"/>
        </w:rPr>
        <w:t>a</w:t>
      </w:r>
      <w:r w:rsidRPr="00034A61">
        <w:rPr>
          <w:lang w:eastAsia="fr-FR" w:bidi="fr-FR"/>
        </w:rPr>
        <w:t>ne comme pour Rochon, il s’agit avant tout de contrôler les tendances inflationnistes d’un système médical se développant suivant sa propre logique.</w:t>
      </w:r>
    </w:p>
    <w:p w:rsidR="00C40FD5" w:rsidRPr="00034A61" w:rsidRDefault="00C40FD5" w:rsidP="00C40FD5">
      <w:pPr>
        <w:spacing w:before="120" w:after="120"/>
        <w:jc w:val="both"/>
      </w:pPr>
      <w:r w:rsidRPr="00034A61">
        <w:rPr>
          <w:lang w:eastAsia="fr-FR" w:bidi="fr-FR"/>
        </w:rPr>
        <w:t>La notion d’objectifs de résultats s’inscrit en outre dans le cadre d’un élargissement général des conceptions de la santé et du mandat dévolu au système des services. D’une part, il s’agit de faire une place plus importante à la promotion et à la prévention et de les intégrer dans les projets de planification, au même titre que le curatif ; ceci implique que la notion de résultat doit s’appliquer à des populations aussi bien qu’à des clientèles. D’autre part, les notions de décentral</w:t>
      </w:r>
      <w:r w:rsidRPr="00034A61">
        <w:rPr>
          <w:lang w:eastAsia="fr-FR" w:bidi="fr-FR"/>
        </w:rPr>
        <w:t>i</w:t>
      </w:r>
      <w:r w:rsidRPr="00034A61">
        <w:rPr>
          <w:lang w:eastAsia="fr-FR" w:bidi="fr-FR"/>
        </w:rPr>
        <w:t>sation</w:t>
      </w:r>
      <w:r w:rsidRPr="00034A61">
        <w:t xml:space="preserve"> [21] </w:t>
      </w:r>
      <w:r w:rsidRPr="00034A61">
        <w:rPr>
          <w:lang w:eastAsia="fr-FR" w:bidi="fr-FR"/>
        </w:rPr>
        <w:t>et de partenariat s’imposent ; elles impliquent au moins potentiell</w:t>
      </w:r>
      <w:r w:rsidRPr="00034A61">
        <w:rPr>
          <w:lang w:eastAsia="fr-FR" w:bidi="fr-FR"/>
        </w:rPr>
        <w:t>e</w:t>
      </w:r>
      <w:r>
        <w:rPr>
          <w:lang w:eastAsia="fr-FR" w:bidi="fr-FR"/>
        </w:rPr>
        <w:t>ment qu’</w:t>
      </w:r>
      <w:r w:rsidRPr="00034A61">
        <w:rPr>
          <w:lang w:eastAsia="fr-FR" w:bidi="fr-FR"/>
        </w:rPr>
        <w:t>il faut songer à des alliances avec des ressources extérieures au système formel des services et à des stratégies de ra</w:t>
      </w:r>
      <w:r w:rsidRPr="00034A61">
        <w:rPr>
          <w:lang w:eastAsia="fr-FR" w:bidi="fr-FR"/>
        </w:rPr>
        <w:t>p</w:t>
      </w:r>
      <w:r w:rsidRPr="00034A61">
        <w:rPr>
          <w:lang w:eastAsia="fr-FR" w:bidi="fr-FR"/>
        </w:rPr>
        <w:t>prochement avec les communautés locales. Dans ce contexte, les d</w:t>
      </w:r>
      <w:r w:rsidRPr="00034A61">
        <w:rPr>
          <w:lang w:eastAsia="fr-FR" w:bidi="fr-FR"/>
        </w:rPr>
        <w:t>o</w:t>
      </w:r>
      <w:r w:rsidRPr="00034A61">
        <w:rPr>
          <w:lang w:eastAsia="fr-FR" w:bidi="fr-FR"/>
        </w:rPr>
        <w:t xml:space="preserve">cuments de politique parlent de la nécessité d’impliquer la population </w:t>
      </w:r>
      <w:r w:rsidRPr="00034A61">
        <w:rPr>
          <w:lang w:eastAsia="fr-FR" w:bidi="fr-FR"/>
        </w:rPr>
        <w:lastRenderedPageBreak/>
        <w:t>ou ses représentants dans les prises de décisions. Un des traits caract</w:t>
      </w:r>
      <w:r w:rsidRPr="00034A61">
        <w:rPr>
          <w:lang w:eastAsia="fr-FR" w:bidi="fr-FR"/>
        </w:rPr>
        <w:t>é</w:t>
      </w:r>
      <w:r w:rsidRPr="00034A61">
        <w:rPr>
          <w:lang w:eastAsia="fr-FR" w:bidi="fr-FR"/>
        </w:rPr>
        <w:t>ristiques du nouveau discours est donc un souci de sortir des limites tr</w:t>
      </w:r>
      <w:r w:rsidRPr="00034A61">
        <w:rPr>
          <w:lang w:eastAsia="fr-FR" w:bidi="fr-FR"/>
        </w:rPr>
        <w:t>a</w:t>
      </w:r>
      <w:r w:rsidRPr="00034A61">
        <w:rPr>
          <w:lang w:eastAsia="fr-FR" w:bidi="fr-FR"/>
        </w:rPr>
        <w:t>cées par les systèmes des services existants et de privilégier le point de vue des utilisateurs du système et, plus généralement, celui des p</w:t>
      </w:r>
      <w:r w:rsidRPr="00034A61">
        <w:rPr>
          <w:lang w:eastAsia="fr-FR" w:bidi="fr-FR"/>
        </w:rPr>
        <w:t>o</w:t>
      </w:r>
      <w:r w:rsidRPr="00034A61">
        <w:rPr>
          <w:lang w:eastAsia="fr-FR" w:bidi="fr-FR"/>
        </w:rPr>
        <w:t>pulations afin d’interroger le système dans ses objectifs et dans son fonctionn</w:t>
      </w:r>
      <w:r w:rsidRPr="00034A61">
        <w:rPr>
          <w:lang w:eastAsia="fr-FR" w:bidi="fr-FR"/>
        </w:rPr>
        <w:t>e</w:t>
      </w:r>
      <w:r w:rsidRPr="00034A61">
        <w:rPr>
          <w:lang w:eastAsia="fr-FR" w:bidi="fr-FR"/>
        </w:rPr>
        <w:t>ment.</w:t>
      </w:r>
    </w:p>
    <w:p w:rsidR="00C40FD5" w:rsidRPr="00034A61" w:rsidRDefault="00C40FD5" w:rsidP="00C40FD5">
      <w:pPr>
        <w:spacing w:before="120" w:after="120"/>
        <w:jc w:val="both"/>
      </w:pPr>
      <w:r w:rsidRPr="00034A61">
        <w:rPr>
          <w:lang w:eastAsia="fr-FR" w:bidi="fr-FR"/>
        </w:rPr>
        <w:t>On peut dire que si elle est prise au sérieux, la notion d’objectifs de résultats constitue un instrument permettant de déborder le cadre que définissent les modèles habituels de pr</w:t>
      </w:r>
      <w:r w:rsidRPr="00034A61">
        <w:rPr>
          <w:lang w:eastAsia="fr-FR" w:bidi="fr-FR"/>
        </w:rPr>
        <w:t>a</w:t>
      </w:r>
      <w:r w:rsidRPr="00034A61">
        <w:rPr>
          <w:lang w:eastAsia="fr-FR" w:bidi="fr-FR"/>
        </w:rPr>
        <w:t>tique et d’ouvrir de nouvelles pistes d’action en matière d’intervention et de programmation. On a souligné plus haut que l’évaluation joue ici un rôle fondamental, en ce qu’elle peut légitimer, ou au contraire inciter à réorienter, les prat</w:t>
      </w:r>
      <w:r w:rsidRPr="00034A61">
        <w:rPr>
          <w:lang w:eastAsia="fr-FR" w:bidi="fr-FR"/>
        </w:rPr>
        <w:t>i</w:t>
      </w:r>
      <w:r w:rsidRPr="00034A61">
        <w:rPr>
          <w:lang w:eastAsia="fr-FR" w:bidi="fr-FR"/>
        </w:rPr>
        <w:t>ques existantes, par l’éclairage qu’elle jette sur l’atteinte effective des r</w:t>
      </w:r>
      <w:r w:rsidRPr="00034A61">
        <w:rPr>
          <w:lang w:eastAsia="fr-FR" w:bidi="fr-FR"/>
        </w:rPr>
        <w:t>é</w:t>
      </w:r>
      <w:r w:rsidRPr="00034A61">
        <w:rPr>
          <w:lang w:eastAsia="fr-FR" w:bidi="fr-FR"/>
        </w:rPr>
        <w:t>sultats visés. La manière dont est définie la notion de résultat et le choix des indicateurs revêtent ici une impo</w:t>
      </w:r>
      <w:r w:rsidRPr="00034A61">
        <w:rPr>
          <w:lang w:eastAsia="fr-FR" w:bidi="fr-FR"/>
        </w:rPr>
        <w:t>r</w:t>
      </w:r>
      <w:r w:rsidRPr="00034A61">
        <w:rPr>
          <w:lang w:eastAsia="fr-FR" w:bidi="fr-FR"/>
        </w:rPr>
        <w:t>tance cruciale. En effet, les critères choisis peuvent être déf</w:t>
      </w:r>
      <w:r w:rsidRPr="00034A61">
        <w:rPr>
          <w:lang w:eastAsia="fr-FR" w:bidi="fr-FR"/>
        </w:rPr>
        <w:t>i</w:t>
      </w:r>
      <w:r w:rsidRPr="00034A61">
        <w:rPr>
          <w:lang w:eastAsia="fr-FR" w:bidi="fr-FR"/>
        </w:rPr>
        <w:t>nis à partir des conceptions que véhiculent services et profe</w:t>
      </w:r>
      <w:r w:rsidRPr="00034A61">
        <w:rPr>
          <w:lang w:eastAsia="fr-FR" w:bidi="fr-FR"/>
        </w:rPr>
        <w:t>s</w:t>
      </w:r>
      <w:r w:rsidRPr="00034A61">
        <w:rPr>
          <w:lang w:eastAsia="fr-FR" w:bidi="fr-FR"/>
        </w:rPr>
        <w:t>sions sur ce qui constitue un résultat à atteindre, ou l’être à partir d’un cadre plus général. Dans le premier cas, l’évaluation tend à renforcer et à légitimer une logique exi</w:t>
      </w:r>
      <w:r w:rsidRPr="00034A61">
        <w:rPr>
          <w:lang w:eastAsia="fr-FR" w:bidi="fr-FR"/>
        </w:rPr>
        <w:t>s</w:t>
      </w:r>
      <w:r w:rsidRPr="00034A61">
        <w:rPr>
          <w:lang w:eastAsia="fr-FR" w:bidi="fr-FR"/>
        </w:rPr>
        <w:t>tante, et agit dès lors dans un sens conservateur. Dans le second, l’évaluation peut fournir des indications permettant d’interroger, de relativiser ou de compléter les logiques exi</w:t>
      </w:r>
      <w:r w:rsidRPr="00034A61">
        <w:rPr>
          <w:lang w:eastAsia="fr-FR" w:bidi="fr-FR"/>
        </w:rPr>
        <w:t>s</w:t>
      </w:r>
      <w:r w:rsidRPr="00034A61">
        <w:rPr>
          <w:lang w:eastAsia="fr-FR" w:bidi="fr-FR"/>
        </w:rPr>
        <w:t>tantes et être un outil de changement. C’est à ce niveau que se situe ce que j’ai appelé le défi éthique de l’évaluation, chien de garde du système ou moyen d’innovation.</w:t>
      </w:r>
    </w:p>
    <w:p w:rsidR="00C40FD5" w:rsidRPr="00034A61" w:rsidRDefault="00C40FD5" w:rsidP="00C40FD5">
      <w:pPr>
        <w:spacing w:before="120" w:after="120"/>
        <w:jc w:val="both"/>
      </w:pPr>
      <w:r w:rsidRPr="00034A61">
        <w:rPr>
          <w:lang w:eastAsia="fr-FR" w:bidi="fr-FR"/>
        </w:rPr>
        <w:t>Les réflexions qui suivent prennent au sérieux et poussent à ses l</w:t>
      </w:r>
      <w:r w:rsidRPr="00034A61">
        <w:rPr>
          <w:lang w:eastAsia="fr-FR" w:bidi="fr-FR"/>
        </w:rPr>
        <w:t>i</w:t>
      </w:r>
      <w:r w:rsidRPr="00034A61">
        <w:rPr>
          <w:lang w:eastAsia="fr-FR" w:bidi="fr-FR"/>
        </w:rPr>
        <w:t>mites le souci exprimé par la Commission Rochon de renouveler le système. Il s’agit de revenir sur la fonction de l’évaluation dans ce contexte, d’identifier les défis posés et d’explorer les paramètres d’une démarche d’évaluation po</w:t>
      </w:r>
      <w:r w:rsidRPr="00034A61">
        <w:rPr>
          <w:lang w:eastAsia="fr-FR" w:bidi="fr-FR"/>
        </w:rPr>
        <w:t>u</w:t>
      </w:r>
      <w:r w:rsidRPr="00034A61">
        <w:rPr>
          <w:lang w:eastAsia="fr-FR" w:bidi="fr-FR"/>
        </w:rPr>
        <w:t>vant contribuer à répondre au défi lancé par le rapport R</w:t>
      </w:r>
      <w:r w:rsidRPr="00034A61">
        <w:rPr>
          <w:lang w:eastAsia="fr-FR" w:bidi="fr-FR"/>
        </w:rPr>
        <w:t>o</w:t>
      </w:r>
      <w:r w:rsidRPr="00034A61">
        <w:rPr>
          <w:lang w:eastAsia="fr-FR" w:bidi="fr-FR"/>
        </w:rPr>
        <w:t>chon.</w:t>
      </w:r>
    </w:p>
    <w:p w:rsidR="00C40FD5" w:rsidRPr="00034A61" w:rsidRDefault="00C40FD5" w:rsidP="00C40FD5">
      <w:pPr>
        <w:spacing w:before="120" w:after="120"/>
        <w:jc w:val="both"/>
      </w:pPr>
    </w:p>
    <w:p w:rsidR="00C40FD5" w:rsidRPr="00034A61" w:rsidRDefault="00C40FD5" w:rsidP="00C40FD5">
      <w:pPr>
        <w:spacing w:before="120" w:after="120"/>
        <w:ind w:firstLine="0"/>
        <w:jc w:val="both"/>
      </w:pPr>
      <w:r w:rsidRPr="00034A61">
        <w:br w:type="page"/>
      </w:r>
      <w:r w:rsidRPr="00034A61">
        <w:lastRenderedPageBreak/>
        <w:t>[22]</w:t>
      </w:r>
    </w:p>
    <w:p w:rsidR="00C40FD5" w:rsidRPr="00034A61" w:rsidRDefault="00C40FD5" w:rsidP="00C40FD5">
      <w:pPr>
        <w:spacing w:before="120" w:after="120"/>
        <w:jc w:val="both"/>
      </w:pPr>
    </w:p>
    <w:p w:rsidR="00C40FD5" w:rsidRPr="00034A61" w:rsidRDefault="00C40FD5" w:rsidP="00C40FD5">
      <w:pPr>
        <w:pStyle w:val="aa"/>
      </w:pPr>
      <w:r w:rsidRPr="00034A61">
        <w:t>L’évaluation, un outil de décentration</w:t>
      </w:r>
    </w:p>
    <w:p w:rsidR="00C40FD5" w:rsidRPr="00034A61" w:rsidRDefault="00C40FD5" w:rsidP="00C40FD5">
      <w:pPr>
        <w:spacing w:before="120" w:after="120"/>
        <w:jc w:val="both"/>
        <w:rPr>
          <w:lang w:eastAsia="fr-FR" w:bidi="fr-FR"/>
        </w:rPr>
      </w:pPr>
    </w:p>
    <w:p w:rsidR="00C40FD5" w:rsidRPr="00034A61" w:rsidRDefault="00C40FD5" w:rsidP="00C40FD5">
      <w:pPr>
        <w:spacing w:before="120" w:after="120"/>
        <w:jc w:val="both"/>
      </w:pPr>
      <w:r w:rsidRPr="00034A61">
        <w:rPr>
          <w:lang w:eastAsia="fr-FR" w:bidi="fr-FR"/>
        </w:rPr>
        <w:t>La décision d’inscrire l’évaluation au cœur du fonctionnement de programmes définis par des objectifs de résultats et d’en faire un in</w:t>
      </w:r>
      <w:r w:rsidRPr="00034A61">
        <w:rPr>
          <w:lang w:eastAsia="fr-FR" w:bidi="fr-FR"/>
        </w:rPr>
        <w:t>s</w:t>
      </w:r>
      <w:r w:rsidRPr="00034A61">
        <w:rPr>
          <w:lang w:eastAsia="fr-FR" w:bidi="fr-FR"/>
        </w:rPr>
        <w:t>trument de changement oblige à élargir les cadres de l’évaluation cla</w:t>
      </w:r>
      <w:r w:rsidRPr="00034A61">
        <w:rPr>
          <w:lang w:eastAsia="fr-FR" w:bidi="fr-FR"/>
        </w:rPr>
        <w:t>s</w:t>
      </w:r>
      <w:r w:rsidRPr="00034A61">
        <w:rPr>
          <w:lang w:eastAsia="fr-FR" w:bidi="fr-FR"/>
        </w:rPr>
        <w:t>sique et pose un certain nombre de défis importants. Je vais en retenir quatre qui m’apparaissent particulièrement intéressants pour notre propos.</w:t>
      </w:r>
    </w:p>
    <w:p w:rsidR="00C40FD5" w:rsidRPr="00034A61" w:rsidRDefault="00C40FD5" w:rsidP="00C40FD5">
      <w:pPr>
        <w:spacing w:before="120" w:after="120"/>
        <w:jc w:val="both"/>
      </w:pPr>
      <w:r w:rsidRPr="00034A61">
        <w:rPr>
          <w:lang w:eastAsia="fr-FR" w:bidi="fr-FR"/>
        </w:rPr>
        <w:t xml:space="preserve">Le premier défi concerne la </w:t>
      </w:r>
      <w:r w:rsidRPr="00034A61">
        <w:t>définition même de la notion de résu</w:t>
      </w:r>
      <w:r w:rsidRPr="00034A61">
        <w:t>l</w:t>
      </w:r>
      <w:r w:rsidRPr="00034A61">
        <w:t>tats.</w:t>
      </w:r>
      <w:r w:rsidRPr="00034A61">
        <w:rPr>
          <w:lang w:eastAsia="fr-FR" w:bidi="fr-FR"/>
        </w:rPr>
        <w:t xml:space="preserve"> En effet, alors que du point de vue de la logique d’un programme, le résultat visé tend à correspondre aux moyens d’intervention, le fait de se placer du point de vue des populations peut amener à identifier des objectifs d’intervention nécessitant la mise au point de progra</w:t>
      </w:r>
      <w:r w:rsidRPr="00034A61">
        <w:rPr>
          <w:lang w:eastAsia="fr-FR" w:bidi="fr-FR"/>
        </w:rPr>
        <w:t>m</w:t>
      </w:r>
      <w:r w:rsidRPr="00034A61">
        <w:rPr>
          <w:lang w:eastAsia="fr-FR" w:bidi="fr-FR"/>
        </w:rPr>
        <w:t>mes complémentaires, et oblige à prendre en compte l’ensemble des effets induits par un programme, au-delà des résultats explicit</w:t>
      </w:r>
      <w:r w:rsidRPr="00034A61">
        <w:rPr>
          <w:lang w:eastAsia="fr-FR" w:bidi="fr-FR"/>
        </w:rPr>
        <w:t>e</w:t>
      </w:r>
      <w:r w:rsidRPr="00034A61">
        <w:rPr>
          <w:lang w:eastAsia="fr-FR" w:bidi="fr-FR"/>
        </w:rPr>
        <w:t>ment visés. Il faut prêter ici une attention particulière à ce l’on qualifie d’« effets pervers » d’une intervention, effets qui peuvent soit affecter la personne objet de l’intervention, soit d’autres personnes qui lui sont liées, ou encore se man</w:t>
      </w:r>
      <w:r w:rsidRPr="00034A61">
        <w:rPr>
          <w:lang w:eastAsia="fr-FR" w:bidi="fr-FR"/>
        </w:rPr>
        <w:t>i</w:t>
      </w:r>
      <w:r w:rsidRPr="00034A61">
        <w:rPr>
          <w:lang w:eastAsia="fr-FR" w:bidi="fr-FR"/>
        </w:rPr>
        <w:t>fester sous la forme de conséquences sociales non désirables. Ainsi, un programme de désinstitutionnalisation ps</w:t>
      </w:r>
      <w:r w:rsidRPr="00034A61">
        <w:rPr>
          <w:lang w:eastAsia="fr-FR" w:bidi="fr-FR"/>
        </w:rPr>
        <w:t>y</w:t>
      </w:r>
      <w:r w:rsidRPr="00034A61">
        <w:rPr>
          <w:lang w:eastAsia="fr-FR" w:bidi="fr-FR"/>
        </w:rPr>
        <w:t>chiatrique non suffisamment épaulé par une gamme de programmes complémentaires dans le milieu peut réduire avec succès la durée des hospitalisations et le coût des traitements, même si l’on tient compte de l’augmentation des taux de réadmission, mais augmenter le nombre de jeunes itinérants ou le risque de problèmes de santé mentale se d</w:t>
      </w:r>
      <w:r w:rsidRPr="00034A61">
        <w:rPr>
          <w:lang w:eastAsia="fr-FR" w:bidi="fr-FR"/>
        </w:rPr>
        <w:t>é</w:t>
      </w:r>
      <w:r w:rsidRPr="00034A61">
        <w:rPr>
          <w:lang w:eastAsia="fr-FR" w:bidi="fr-FR"/>
        </w:rPr>
        <w:t>veloppant dans la génération des enfants des personnes atteintes. Un programme de mai</w:t>
      </w:r>
      <w:r w:rsidRPr="00034A61">
        <w:rPr>
          <w:lang w:eastAsia="fr-FR" w:bidi="fr-FR"/>
        </w:rPr>
        <w:t>n</w:t>
      </w:r>
      <w:r w:rsidRPr="00034A61">
        <w:rPr>
          <w:lang w:eastAsia="fr-FR" w:bidi="fr-FR"/>
        </w:rPr>
        <w:t>tien à domicile peut parvenir à diminuer le taux d’institutionnalisation des personnes âgées mais augmenter le fardeau matériel et émotionnel pesant sur la famille proche et obliger par exemple un enfant, généralement une fille, de la personne âgée à abandonner un emploi rémunéré.</w:t>
      </w:r>
    </w:p>
    <w:p w:rsidR="00C40FD5" w:rsidRPr="00034A61" w:rsidRDefault="00C40FD5" w:rsidP="00C40FD5">
      <w:pPr>
        <w:spacing w:before="120" w:after="120"/>
        <w:jc w:val="both"/>
      </w:pPr>
      <w:r w:rsidRPr="00034A61">
        <w:rPr>
          <w:lang w:eastAsia="fr-FR" w:bidi="fr-FR"/>
        </w:rPr>
        <w:t>Le second défi auquel se trouve confrontée la recherche évaluative consiste à examiner le contexte et l’orientation des interventions, à lumière d’une conception plus globale des r</w:t>
      </w:r>
      <w:r w:rsidRPr="00034A61">
        <w:rPr>
          <w:lang w:eastAsia="fr-FR" w:bidi="fr-FR"/>
        </w:rPr>
        <w:t>é</w:t>
      </w:r>
      <w:r w:rsidRPr="00034A61">
        <w:rPr>
          <w:lang w:eastAsia="fr-FR" w:bidi="fr-FR"/>
        </w:rPr>
        <w:t xml:space="preserve">sultats à atteindre. Ceci implique que l’évaluation doit pouvoir prendre pour objet </w:t>
      </w:r>
      <w:r w:rsidRPr="00034A61">
        <w:t>le fonctio</w:t>
      </w:r>
      <w:r w:rsidRPr="00034A61">
        <w:t>n</w:t>
      </w:r>
      <w:r w:rsidRPr="00034A61">
        <w:t>nement et la philosophie du pr</w:t>
      </w:r>
      <w:r w:rsidRPr="00034A61">
        <w:t>o</w:t>
      </w:r>
      <w:r w:rsidRPr="00034A61">
        <w:t>gramme</w:t>
      </w:r>
      <w:r w:rsidRPr="00034A61">
        <w:rPr>
          <w:lang w:eastAsia="fr-FR" w:bidi="fr-FR"/>
        </w:rPr>
        <w:t xml:space="preserve"> à évaluer et mettre en relief</w:t>
      </w:r>
      <w:r w:rsidRPr="00034A61">
        <w:t xml:space="preserve"> [23] </w:t>
      </w:r>
      <w:r w:rsidRPr="00034A61">
        <w:rPr>
          <w:lang w:eastAsia="fr-FR" w:bidi="fr-FR"/>
        </w:rPr>
        <w:t>son caractère éventuellement partial ou partiel par rapport à un objectif général. Ainsi, des programmes destinés en princ</w:t>
      </w:r>
      <w:r w:rsidRPr="00034A61">
        <w:rPr>
          <w:lang w:eastAsia="fr-FR" w:bidi="fr-FR"/>
        </w:rPr>
        <w:t>i</w:t>
      </w:r>
      <w:r w:rsidRPr="00034A61">
        <w:rPr>
          <w:lang w:eastAsia="fr-FR" w:bidi="fr-FR"/>
        </w:rPr>
        <w:t>pe à épauler le maintien et la réinsertion de personnes ayant souffert de problèmes émotionnels graves peuvent être en fait structurés autour de modèles de pratique qui contribuent à renforcer les liens au système psychiatr</w:t>
      </w:r>
      <w:r w:rsidRPr="00034A61">
        <w:rPr>
          <w:lang w:eastAsia="fr-FR" w:bidi="fr-FR"/>
        </w:rPr>
        <w:t>i</w:t>
      </w:r>
      <w:r w:rsidRPr="00034A61">
        <w:rPr>
          <w:lang w:eastAsia="fr-FR" w:bidi="fr-FR"/>
        </w:rPr>
        <w:t>que et un rapport de d</w:t>
      </w:r>
      <w:r w:rsidRPr="00034A61">
        <w:rPr>
          <w:lang w:eastAsia="fr-FR" w:bidi="fr-FR"/>
        </w:rPr>
        <w:t>é</w:t>
      </w:r>
      <w:r w:rsidRPr="00034A61">
        <w:rPr>
          <w:lang w:eastAsia="fr-FR" w:bidi="fr-FR"/>
        </w:rPr>
        <w:t>pendance à ce dernier.</w:t>
      </w:r>
    </w:p>
    <w:p w:rsidR="00C40FD5" w:rsidRPr="00034A61" w:rsidRDefault="00C40FD5" w:rsidP="00C40FD5">
      <w:pPr>
        <w:spacing w:before="120" w:after="120"/>
        <w:jc w:val="both"/>
      </w:pPr>
      <w:r w:rsidRPr="00034A61">
        <w:rPr>
          <w:lang w:eastAsia="fr-FR" w:bidi="fr-FR"/>
        </w:rPr>
        <w:t xml:space="preserve">Le troisième défi, plus complexe, concerne une question d’imputabilité. 11 consiste à évaluer quelle est </w:t>
      </w:r>
      <w:r w:rsidRPr="00034A61">
        <w:t>la place des services dans la production des résultats.</w:t>
      </w:r>
      <w:r w:rsidRPr="00034A61">
        <w:rPr>
          <w:lang w:eastAsia="fr-FR" w:bidi="fr-FR"/>
        </w:rPr>
        <w:t xml:space="preserve"> En effet, un « résultat » particulier peut être produit par une série de pr</w:t>
      </w:r>
      <w:r w:rsidRPr="00034A61">
        <w:rPr>
          <w:lang w:eastAsia="fr-FR" w:bidi="fr-FR"/>
        </w:rPr>
        <w:t>o</w:t>
      </w:r>
      <w:r w:rsidRPr="00034A61">
        <w:rPr>
          <w:lang w:eastAsia="fr-FR" w:bidi="fr-FR"/>
        </w:rPr>
        <w:t>cessus ou d’actions indépendants du programme tout comme, à l’inverse, des facteurs externes à l’intervention peuvent venir limiter les résultats obtenus. Ainsi, l’histoire des épidémies montre que les taux de tuberculose ont co</w:t>
      </w:r>
      <w:r w:rsidRPr="00034A61">
        <w:rPr>
          <w:lang w:eastAsia="fr-FR" w:bidi="fr-FR"/>
        </w:rPr>
        <w:t>m</w:t>
      </w:r>
      <w:r w:rsidRPr="00034A61">
        <w:rPr>
          <w:lang w:eastAsia="fr-FR" w:bidi="fr-FR"/>
        </w:rPr>
        <w:t>mencé à décliner avant la généralisation du vaccin, suite à une améli</w:t>
      </w:r>
      <w:r w:rsidRPr="00034A61">
        <w:rPr>
          <w:lang w:eastAsia="fr-FR" w:bidi="fr-FR"/>
        </w:rPr>
        <w:t>o</w:t>
      </w:r>
      <w:r w:rsidRPr="00034A61">
        <w:rPr>
          <w:lang w:eastAsia="fr-FR" w:bidi="fr-FR"/>
        </w:rPr>
        <w:t>ration g</w:t>
      </w:r>
      <w:r w:rsidRPr="00034A61">
        <w:rPr>
          <w:lang w:eastAsia="fr-FR" w:bidi="fr-FR"/>
        </w:rPr>
        <w:t>é</w:t>
      </w:r>
      <w:r w:rsidRPr="00034A61">
        <w:rPr>
          <w:lang w:eastAsia="fr-FR" w:bidi="fr-FR"/>
        </w:rPr>
        <w:t>nérale des conditions de vie et d’hygiène, phénomènes que continuent à ignorer ceux qui se réfèrent à cet exemple pour justifier une approche essentiellement biomédicale de la prévention. On cont</w:t>
      </w:r>
      <w:r w:rsidRPr="00034A61">
        <w:rPr>
          <w:lang w:eastAsia="fr-FR" w:bidi="fr-FR"/>
        </w:rPr>
        <w:t>i</w:t>
      </w:r>
      <w:r w:rsidRPr="00034A61">
        <w:rPr>
          <w:lang w:eastAsia="fr-FR" w:bidi="fr-FR"/>
        </w:rPr>
        <w:t xml:space="preserve">nue encore souvent à utiliser le « retour au travail » comme critère de la réussite d’un programme de réadaptation (Beiser </w:t>
      </w:r>
      <w:r w:rsidRPr="00034A61">
        <w:t>et al.,</w:t>
      </w:r>
      <w:r w:rsidRPr="00034A61">
        <w:rPr>
          <w:lang w:eastAsia="fr-FR" w:bidi="fr-FR"/>
        </w:rPr>
        <w:t xml:space="preserve"> 1985), m</w:t>
      </w:r>
      <w:r w:rsidRPr="00034A61">
        <w:rPr>
          <w:lang w:eastAsia="fr-FR" w:bidi="fr-FR"/>
        </w:rPr>
        <w:t>ê</w:t>
      </w:r>
      <w:r w:rsidRPr="00034A61">
        <w:rPr>
          <w:lang w:eastAsia="fr-FR" w:bidi="fr-FR"/>
        </w:rPr>
        <w:t>me si ce « résultat » reflète également l’action d’une série d’autres facteurs comme les caractéristiques du marché de l’emploi, l’évolution des ex</w:t>
      </w:r>
      <w:r w:rsidRPr="00034A61">
        <w:rPr>
          <w:lang w:eastAsia="fr-FR" w:bidi="fr-FR"/>
        </w:rPr>
        <w:t>i</w:t>
      </w:r>
      <w:r w:rsidRPr="00034A61">
        <w:rPr>
          <w:lang w:eastAsia="fr-FR" w:bidi="fr-FR"/>
        </w:rPr>
        <w:t>gences dans le domaine du travail, ou le degré de tolérance des employeurs et des milieux de travail. De manière coro</w:t>
      </w:r>
      <w:r w:rsidRPr="00034A61">
        <w:rPr>
          <w:lang w:eastAsia="fr-FR" w:bidi="fr-FR"/>
        </w:rPr>
        <w:t>l</w:t>
      </w:r>
      <w:r w:rsidRPr="00034A61">
        <w:rPr>
          <w:lang w:eastAsia="fr-FR" w:bidi="fr-FR"/>
        </w:rPr>
        <w:t>laire, dans le domaine de la santé, on ne peut limiter l’évaluation au cadre des interventions explicitement orientées vers la sa</w:t>
      </w:r>
      <w:r w:rsidRPr="00034A61">
        <w:rPr>
          <w:lang w:eastAsia="fr-FR" w:bidi="fr-FR"/>
        </w:rPr>
        <w:t>n</w:t>
      </w:r>
      <w:r w:rsidRPr="00034A61">
        <w:rPr>
          <w:lang w:eastAsia="fr-FR" w:bidi="fr-FR"/>
        </w:rPr>
        <w:t>té ; il paraît aussi important de pouvoir évaluer l’impact sur la santé de décisions politiques prises dans d’autres secteurs. On peut mentionner ici l’effet potentiel des politiques actuelles régissant les allocations de bien-être social ou le contrôle des assistés sociaux, sur leur santé mentale et sur celle des membres de leur entourage. Dans le domaine de l’immigration, il faudrait examiner par exemple quel est l’impact sur la santé mentale et sur les chances d’insertion réussie dans la société québécoise, de la longueur des procédures associées à la reconnai</w:t>
      </w:r>
      <w:r w:rsidRPr="00034A61">
        <w:rPr>
          <w:lang w:eastAsia="fr-FR" w:bidi="fr-FR"/>
        </w:rPr>
        <w:t>s</w:t>
      </w:r>
      <w:r w:rsidRPr="00034A61">
        <w:rPr>
          <w:lang w:eastAsia="fr-FR" w:bidi="fr-FR"/>
        </w:rPr>
        <w:t>sance d’un statut de réfugié, ou quelles sont les répe</w:t>
      </w:r>
      <w:r w:rsidRPr="00034A61">
        <w:rPr>
          <w:lang w:eastAsia="fr-FR" w:bidi="fr-FR"/>
        </w:rPr>
        <w:t>r</w:t>
      </w:r>
      <w:r w:rsidRPr="00034A61">
        <w:rPr>
          <w:lang w:eastAsia="fr-FR" w:bidi="fr-FR"/>
        </w:rPr>
        <w:t>cussions d’une politique d’immigration visant à favoriser le regroupement des fami</w:t>
      </w:r>
      <w:r w:rsidRPr="00034A61">
        <w:rPr>
          <w:lang w:eastAsia="fr-FR" w:bidi="fr-FR"/>
        </w:rPr>
        <w:t>l</w:t>
      </w:r>
      <w:r w:rsidRPr="00034A61">
        <w:rPr>
          <w:lang w:eastAsia="fr-FR" w:bidi="fr-FR"/>
        </w:rPr>
        <w:t>les, ou encore les conséquences de di</w:t>
      </w:r>
      <w:r w:rsidRPr="00034A61">
        <w:rPr>
          <w:lang w:eastAsia="fr-FR" w:bidi="fr-FR"/>
        </w:rPr>
        <w:t>f</w:t>
      </w:r>
      <w:r w:rsidRPr="00034A61">
        <w:rPr>
          <w:lang w:eastAsia="fr-FR" w:bidi="fr-FR"/>
        </w:rPr>
        <w:t>férentes</w:t>
      </w:r>
      <w:r w:rsidRPr="00034A61">
        <w:t xml:space="preserve"> [24] </w:t>
      </w:r>
      <w:r w:rsidRPr="00034A61">
        <w:rPr>
          <w:lang w:eastAsia="fr-FR" w:bidi="fr-FR"/>
        </w:rPr>
        <w:t>stratégies d’intégration des groupes immigrants dans la société québ</w:t>
      </w:r>
      <w:r w:rsidRPr="00034A61">
        <w:rPr>
          <w:lang w:eastAsia="fr-FR" w:bidi="fr-FR"/>
        </w:rPr>
        <w:t>é</w:t>
      </w:r>
      <w:r w:rsidRPr="00034A61">
        <w:rPr>
          <w:lang w:eastAsia="fr-FR" w:bidi="fr-FR"/>
        </w:rPr>
        <w:t>coise. On peut ainsi penser qu’une évaluation de l’impact d’interventions qui dépendent directement du syst</w:t>
      </w:r>
      <w:r w:rsidRPr="00034A61">
        <w:rPr>
          <w:lang w:eastAsia="fr-FR" w:bidi="fr-FR"/>
        </w:rPr>
        <w:t>è</w:t>
      </w:r>
      <w:r w:rsidRPr="00034A61">
        <w:rPr>
          <w:lang w:eastAsia="fr-FR" w:bidi="fr-FR"/>
        </w:rPr>
        <w:t>me de santé et des services sociaux présuppose que l’on ait une compréhension adéquate de l’ensemble des facteurs qui influencent les résultats visés par le programme.</w:t>
      </w:r>
    </w:p>
    <w:p w:rsidR="00C40FD5" w:rsidRPr="00034A61" w:rsidRDefault="00C40FD5" w:rsidP="00C40FD5">
      <w:pPr>
        <w:spacing w:before="120" w:after="120"/>
        <w:jc w:val="both"/>
      </w:pPr>
      <w:r w:rsidRPr="00034A61">
        <w:rPr>
          <w:lang w:eastAsia="fr-FR" w:bidi="fr-FR"/>
        </w:rPr>
        <w:t>Le quatrième défi, complémentaire du précédent, consiste à ex</w:t>
      </w:r>
      <w:r w:rsidRPr="00034A61">
        <w:rPr>
          <w:lang w:eastAsia="fr-FR" w:bidi="fr-FR"/>
        </w:rPr>
        <w:t>a</w:t>
      </w:r>
      <w:r w:rsidRPr="00034A61">
        <w:rPr>
          <w:lang w:eastAsia="fr-FR" w:bidi="fr-FR"/>
        </w:rPr>
        <w:t xml:space="preserve">miner </w:t>
      </w:r>
      <w:r w:rsidRPr="00034A61">
        <w:t>quelle place la population elle-même accorde à un programme donné</w:t>
      </w:r>
      <w:r w:rsidRPr="00034A61">
        <w:rPr>
          <w:lang w:eastAsia="fr-FR" w:bidi="fr-FR"/>
        </w:rPr>
        <w:t xml:space="preserve"> dans le cadre d’un ensemble plus large de démarches de r</w:t>
      </w:r>
      <w:r w:rsidRPr="00034A61">
        <w:rPr>
          <w:lang w:eastAsia="fr-FR" w:bidi="fr-FR"/>
        </w:rPr>
        <w:t>e</w:t>
      </w:r>
      <w:r w:rsidRPr="00034A61">
        <w:rPr>
          <w:lang w:eastAsia="fr-FR" w:bidi="fr-FR"/>
        </w:rPr>
        <w:t>cherche d’aide. En effet, si l’on se place du point de vue des popul</w:t>
      </w:r>
      <w:r w:rsidRPr="00034A61">
        <w:rPr>
          <w:lang w:eastAsia="fr-FR" w:bidi="fr-FR"/>
        </w:rPr>
        <w:t>a</w:t>
      </w:r>
      <w:r w:rsidRPr="00034A61">
        <w:rPr>
          <w:lang w:eastAsia="fr-FR" w:bidi="fr-FR"/>
        </w:rPr>
        <w:t>tions, ce qui existe ce sont des ense</w:t>
      </w:r>
      <w:r w:rsidRPr="00034A61">
        <w:rPr>
          <w:lang w:eastAsia="fr-FR" w:bidi="fr-FR"/>
        </w:rPr>
        <w:t>m</w:t>
      </w:r>
      <w:r w:rsidRPr="00034A61">
        <w:rPr>
          <w:lang w:eastAsia="fr-FR" w:bidi="fr-FR"/>
        </w:rPr>
        <w:t>bles de ressources, de services et de programmes entre le</w:t>
      </w:r>
      <w:r w:rsidRPr="00034A61">
        <w:rPr>
          <w:lang w:eastAsia="fr-FR" w:bidi="fr-FR"/>
        </w:rPr>
        <w:t>s</w:t>
      </w:r>
      <w:r w:rsidRPr="00034A61">
        <w:rPr>
          <w:lang w:eastAsia="fr-FR" w:bidi="fr-FR"/>
        </w:rPr>
        <w:t>quels évoluent les personnes en fonction de leurs besoins mais également en fonction de tout autres impératifs. Les personnes font certains choix, elles peuvent décider d’utiliser ou non des services, recourir parallèlement à une série de ressources di</w:t>
      </w:r>
      <w:r w:rsidRPr="00034A61">
        <w:rPr>
          <w:lang w:eastAsia="fr-FR" w:bidi="fr-FR"/>
        </w:rPr>
        <w:t>f</w:t>
      </w:r>
      <w:r w:rsidRPr="00034A61">
        <w:rPr>
          <w:lang w:eastAsia="fr-FR" w:bidi="fr-FR"/>
        </w:rPr>
        <w:t>férentes, ou encore utiliser les services et programmes à d’autres fins que celles prévues par les planificateurs et par les intervenants. Dans ce contexte, une démarche d’évaluation doit pouvoir examiner les va-et-vient à l’intérieur et en dehors de la gamme des services offerts, chercher à identifier les facteurs associés à des styles particuliers d’utilisation ou de non-utilisation, et évaluer les effets associés ; il faut également pouvoir décrire l’articulation existant entre ce que propose le système et ce qui existe à l’extérieur de ce dernier. Sous cet aspect, les non-utilisateurs de services sont aussi intéressants à étudier que les usagers des services, en regard de l’« histoire naturelle » des probl</w:t>
      </w:r>
      <w:r w:rsidRPr="00034A61">
        <w:rPr>
          <w:lang w:eastAsia="fr-FR" w:bidi="fr-FR"/>
        </w:rPr>
        <w:t>è</w:t>
      </w:r>
      <w:r w:rsidRPr="00034A61">
        <w:rPr>
          <w:lang w:eastAsia="fr-FR" w:bidi="fr-FR"/>
        </w:rPr>
        <w:t>mes.</w:t>
      </w:r>
    </w:p>
    <w:p w:rsidR="00C40FD5" w:rsidRPr="00034A61" w:rsidRDefault="00C40FD5" w:rsidP="00C40FD5">
      <w:pPr>
        <w:spacing w:before="120" w:after="120"/>
        <w:jc w:val="both"/>
        <w:rPr>
          <w:lang w:eastAsia="fr-FR" w:bidi="fr-FR"/>
        </w:rPr>
      </w:pPr>
      <w:r w:rsidRPr="00034A61">
        <w:rPr>
          <w:lang w:eastAsia="fr-FR" w:bidi="fr-FR"/>
        </w:rPr>
        <w:t>Ces différents défis se rejoignent au niveau de la nécessité de prendre en compte des paramètres autres que ceux définis par le sy</w:t>
      </w:r>
      <w:r w:rsidRPr="00034A61">
        <w:rPr>
          <w:lang w:eastAsia="fr-FR" w:bidi="fr-FR"/>
        </w:rPr>
        <w:t>s</w:t>
      </w:r>
      <w:r w:rsidRPr="00034A61">
        <w:rPr>
          <w:lang w:eastAsia="fr-FR" w:bidi="fr-FR"/>
        </w:rPr>
        <w:t>tème lui-même. Or, les paradigmes dominants en matière d’évaluation tendent à garder la démarche de recherche prisonnière de la façon dont les services et programmes fixent leurs objectifs, les résultats à atteindre et les moyens de les obtenir. L’évaluation ne peut ainsi que contribuer à renforcer la logique définie par le système, quitte à l’ajuster dans certaines limites, sans pouvoir l’interpeller à partir de ce qui la déborde. Qu’il s’agisse d’évaluation de résultats ou de proce</w:t>
      </w:r>
      <w:r w:rsidRPr="00034A61">
        <w:rPr>
          <w:lang w:eastAsia="fr-FR" w:bidi="fr-FR"/>
        </w:rPr>
        <w:t>s</w:t>
      </w:r>
      <w:r w:rsidRPr="00034A61">
        <w:rPr>
          <w:lang w:eastAsia="fr-FR" w:bidi="fr-FR"/>
        </w:rPr>
        <w:t>sus, on se limite alors à examiner dans quelle mesure les</w:t>
      </w:r>
      <w:r w:rsidRPr="00034A61">
        <w:t xml:space="preserve"> [25] </w:t>
      </w:r>
      <w:r w:rsidRPr="00034A61">
        <w:rPr>
          <w:lang w:eastAsia="fr-FR" w:bidi="fr-FR"/>
        </w:rPr>
        <w:t>cha</w:t>
      </w:r>
      <w:r w:rsidRPr="00034A61">
        <w:rPr>
          <w:lang w:eastAsia="fr-FR" w:bidi="fr-FR"/>
        </w:rPr>
        <w:t>n</w:t>
      </w:r>
      <w:r w:rsidRPr="00034A61">
        <w:rPr>
          <w:lang w:eastAsia="fr-FR" w:bidi="fr-FR"/>
        </w:rPr>
        <w:t>gements produits ou le fonctionnement du programme sont co</w:t>
      </w:r>
      <w:r w:rsidRPr="00034A61">
        <w:rPr>
          <w:lang w:eastAsia="fr-FR" w:bidi="fr-FR"/>
        </w:rPr>
        <w:t>n</w:t>
      </w:r>
      <w:r w:rsidRPr="00034A61">
        <w:rPr>
          <w:lang w:eastAsia="fr-FR" w:bidi="fr-FR"/>
        </w:rPr>
        <w:t>formes à ce qui était prévu au départ.</w:t>
      </w:r>
    </w:p>
    <w:p w:rsidR="00C40FD5" w:rsidRDefault="00C40FD5" w:rsidP="00C40FD5">
      <w:pPr>
        <w:spacing w:before="120" w:after="120"/>
        <w:jc w:val="both"/>
      </w:pPr>
    </w:p>
    <w:p w:rsidR="00C40FD5" w:rsidRPr="00034A61" w:rsidRDefault="00C40FD5" w:rsidP="00C40FD5">
      <w:pPr>
        <w:spacing w:before="120" w:after="120"/>
        <w:jc w:val="both"/>
      </w:pPr>
    </w:p>
    <w:p w:rsidR="00C40FD5" w:rsidRPr="00034A61" w:rsidRDefault="00C40FD5" w:rsidP="00C40FD5">
      <w:pPr>
        <w:pStyle w:val="bb"/>
      </w:pPr>
      <w:r w:rsidRPr="00034A61">
        <w:t>Illustration : la « complémentarité »</w:t>
      </w:r>
      <w:r w:rsidRPr="00034A61">
        <w:br/>
        <w:t>entre ressources alternatives et institutionnelles</w:t>
      </w:r>
    </w:p>
    <w:p w:rsidR="00C40FD5" w:rsidRPr="00034A61" w:rsidRDefault="00C40FD5" w:rsidP="00C40FD5">
      <w:pPr>
        <w:spacing w:before="120" w:after="120"/>
        <w:jc w:val="both"/>
        <w:rPr>
          <w:lang w:eastAsia="fr-FR" w:bidi="fr-FR"/>
        </w:rPr>
      </w:pPr>
    </w:p>
    <w:p w:rsidR="00C40FD5" w:rsidRPr="00034A61" w:rsidRDefault="00C40FD5" w:rsidP="00C40FD5">
      <w:pPr>
        <w:spacing w:before="120" w:after="120"/>
        <w:jc w:val="both"/>
      </w:pPr>
      <w:r w:rsidRPr="00034A61">
        <w:rPr>
          <w:lang w:eastAsia="fr-FR" w:bidi="fr-FR"/>
        </w:rPr>
        <w:t>La nouvelle politique de santé mentale définit en termes de co</w:t>
      </w:r>
      <w:r w:rsidRPr="00034A61">
        <w:rPr>
          <w:lang w:eastAsia="fr-FR" w:bidi="fr-FR"/>
        </w:rPr>
        <w:t>m</w:t>
      </w:r>
      <w:r w:rsidRPr="00034A61">
        <w:rPr>
          <w:lang w:eastAsia="fr-FR" w:bidi="fr-FR"/>
        </w:rPr>
        <w:t>plémentarité le rapport qui devrait exister entre les ressources altern</w:t>
      </w:r>
      <w:r w:rsidRPr="00034A61">
        <w:rPr>
          <w:lang w:eastAsia="fr-FR" w:bidi="fr-FR"/>
        </w:rPr>
        <w:t>a</w:t>
      </w:r>
      <w:r w:rsidRPr="00034A61">
        <w:rPr>
          <w:lang w:eastAsia="fr-FR" w:bidi="fr-FR"/>
        </w:rPr>
        <w:t>tives et le système officiel des services et programmes en santé ment</w:t>
      </w:r>
      <w:r w:rsidRPr="00034A61">
        <w:rPr>
          <w:lang w:eastAsia="fr-FR" w:bidi="fr-FR"/>
        </w:rPr>
        <w:t>a</w:t>
      </w:r>
      <w:r w:rsidRPr="00034A61">
        <w:rPr>
          <w:lang w:eastAsia="fr-FR" w:bidi="fr-FR"/>
        </w:rPr>
        <w:t>le. Du point de vue du système, les ressources alternatives sont pe</w:t>
      </w:r>
      <w:r w:rsidRPr="00034A61">
        <w:rPr>
          <w:lang w:eastAsia="fr-FR" w:bidi="fr-FR"/>
        </w:rPr>
        <w:t>r</w:t>
      </w:r>
      <w:r w:rsidRPr="00034A61">
        <w:rPr>
          <w:lang w:eastAsia="fr-FR" w:bidi="fr-FR"/>
        </w:rPr>
        <w:t>çues comme venant remplir les trous laissés vides par les services existants ; leur fonction se voit ainsi précisée comme relevant de l’accompagnement, de la socialisation, de la défense des droits. À ce</w:t>
      </w:r>
      <w:r w:rsidRPr="00034A61">
        <w:rPr>
          <w:lang w:eastAsia="fr-FR" w:bidi="fr-FR"/>
        </w:rPr>
        <w:t>t</w:t>
      </w:r>
      <w:r w:rsidRPr="00034A61">
        <w:rPr>
          <w:lang w:eastAsia="fr-FR" w:bidi="fr-FR"/>
        </w:rPr>
        <w:t>te définition externe de leur champ de compétence, un certain nombre de ressources alternatives opposent un projet qu’elles qual</w:t>
      </w:r>
      <w:r w:rsidRPr="00034A61">
        <w:rPr>
          <w:lang w:eastAsia="fr-FR" w:bidi="fr-FR"/>
        </w:rPr>
        <w:t>i</w:t>
      </w:r>
      <w:r w:rsidRPr="00034A61">
        <w:rPr>
          <w:lang w:eastAsia="fr-FR" w:bidi="fr-FR"/>
        </w:rPr>
        <w:t>fient de thérapeutique ; ce projet répond à une conception de la thér</w:t>
      </w:r>
      <w:r w:rsidRPr="00034A61">
        <w:rPr>
          <w:lang w:eastAsia="fr-FR" w:bidi="fr-FR"/>
        </w:rPr>
        <w:t>a</w:t>
      </w:r>
      <w:r w:rsidRPr="00034A61">
        <w:rPr>
          <w:lang w:eastAsia="fr-FR" w:bidi="fr-FR"/>
        </w:rPr>
        <w:t>pie qui se veut différente de celles qui animent les services officiels. Dans ce contexte, la notion de complémentarité revêt un sens différent selon la perspective adoptée, et les indices permettant d’évaluer la mise en a</w:t>
      </w:r>
      <w:r w:rsidRPr="00034A61">
        <w:rPr>
          <w:lang w:eastAsia="fr-FR" w:bidi="fr-FR"/>
        </w:rPr>
        <w:t>c</w:t>
      </w:r>
      <w:r w:rsidRPr="00034A61">
        <w:rPr>
          <w:lang w:eastAsia="fr-FR" w:bidi="fr-FR"/>
        </w:rPr>
        <w:t>te de cette complémentarité diffèrent largement selon l’angle privil</w:t>
      </w:r>
      <w:r w:rsidRPr="00034A61">
        <w:rPr>
          <w:lang w:eastAsia="fr-FR" w:bidi="fr-FR"/>
        </w:rPr>
        <w:t>é</w:t>
      </w:r>
      <w:r w:rsidRPr="00034A61">
        <w:rPr>
          <w:lang w:eastAsia="fr-FR" w:bidi="fr-FR"/>
        </w:rPr>
        <w:t>gié.</w:t>
      </w:r>
    </w:p>
    <w:p w:rsidR="00C40FD5" w:rsidRPr="00034A61" w:rsidRDefault="00C40FD5" w:rsidP="00C40FD5">
      <w:pPr>
        <w:spacing w:before="120" w:after="120"/>
        <w:jc w:val="both"/>
      </w:pPr>
      <w:r w:rsidRPr="00034A61">
        <w:rPr>
          <w:lang w:eastAsia="fr-FR" w:bidi="fr-FR"/>
        </w:rPr>
        <w:t>De manière générale, un impératif d’évaluation peut avoir un effet significatif en termes de normalisation des pratiques. Dans le cas des ressources alternatives, le renouvellement d’une subvention de fon</w:t>
      </w:r>
      <w:r w:rsidRPr="00034A61">
        <w:rPr>
          <w:lang w:eastAsia="fr-FR" w:bidi="fr-FR"/>
        </w:rPr>
        <w:t>c</w:t>
      </w:r>
      <w:r w:rsidRPr="00034A61">
        <w:rPr>
          <w:lang w:eastAsia="fr-FR" w:bidi="fr-FR"/>
        </w:rPr>
        <w:t>tionnement se voit de plus en plus assorti d’exigences concernant la définition des objectifs et orientations des programmes. Ce type d’exigence peut condu</w:t>
      </w:r>
      <w:r w:rsidRPr="00034A61">
        <w:rPr>
          <w:lang w:eastAsia="fr-FR" w:bidi="fr-FR"/>
        </w:rPr>
        <w:t>i</w:t>
      </w:r>
      <w:r w:rsidRPr="00034A61">
        <w:rPr>
          <w:lang w:eastAsia="fr-FR" w:bidi="fr-FR"/>
        </w:rPr>
        <w:t>re les ressources à resserrer leurs programmes dans un sens qu’elles espèrent plus crédible et à diminuer la place donnée à des modes de pratique moins spécifiques et dont les effets sont moins aisés à mesurer. On peut penser ici à des activités qui ne sont que minimalement structurées, comme des progra</w:t>
      </w:r>
      <w:r w:rsidRPr="00034A61">
        <w:rPr>
          <w:lang w:eastAsia="fr-FR" w:bidi="fr-FR"/>
        </w:rPr>
        <w:t>m</w:t>
      </w:r>
      <w:r w:rsidRPr="00034A61">
        <w:rPr>
          <w:lang w:eastAsia="fr-FR" w:bidi="fr-FR"/>
        </w:rPr>
        <w:t>mes de « sit-in » offrant aux personnes un lieu où elles puissent se reposer, à tr</w:t>
      </w:r>
      <w:r w:rsidRPr="00034A61">
        <w:rPr>
          <w:lang w:eastAsia="fr-FR" w:bidi="fr-FR"/>
        </w:rPr>
        <w:t>a</w:t>
      </w:r>
      <w:r w:rsidRPr="00034A61">
        <w:rPr>
          <w:lang w:eastAsia="fr-FR" w:bidi="fr-FR"/>
        </w:rPr>
        <w:t>vers lequel elles puissent passer quand elles le désirent ou en resse</w:t>
      </w:r>
      <w:r w:rsidRPr="00034A61">
        <w:rPr>
          <w:lang w:eastAsia="fr-FR" w:bidi="fr-FR"/>
        </w:rPr>
        <w:t>n</w:t>
      </w:r>
      <w:r w:rsidRPr="00034A61">
        <w:rPr>
          <w:lang w:eastAsia="fr-FR" w:bidi="fr-FR"/>
        </w:rPr>
        <w:t>tent le besoin. Ce type d’activité, qui peut être particulièrement impo</w:t>
      </w:r>
      <w:r w:rsidRPr="00034A61">
        <w:rPr>
          <w:lang w:eastAsia="fr-FR" w:bidi="fr-FR"/>
        </w:rPr>
        <w:t>r</w:t>
      </w:r>
      <w:r w:rsidRPr="00034A61">
        <w:rPr>
          <w:lang w:eastAsia="fr-FR" w:bidi="fr-FR"/>
        </w:rPr>
        <w:t>tant pour les personnes les plus marginales ou les moins « fonctionnelles », est généralement peu apprécié des organismes su</w:t>
      </w:r>
      <w:r w:rsidRPr="00034A61">
        <w:rPr>
          <w:lang w:eastAsia="fr-FR" w:bidi="fr-FR"/>
        </w:rPr>
        <w:t>b</w:t>
      </w:r>
      <w:r w:rsidRPr="00034A61">
        <w:rPr>
          <w:lang w:eastAsia="fr-FR" w:bidi="fr-FR"/>
        </w:rPr>
        <w:t>ventio</w:t>
      </w:r>
      <w:r w:rsidRPr="00034A61">
        <w:rPr>
          <w:lang w:eastAsia="fr-FR" w:bidi="fr-FR"/>
        </w:rPr>
        <w:t>n</w:t>
      </w:r>
      <w:r w:rsidRPr="00034A61">
        <w:rPr>
          <w:lang w:eastAsia="fr-FR" w:bidi="fr-FR"/>
        </w:rPr>
        <w:t>naires et on peut craindre que les ressources soient amenées à les</w:t>
      </w:r>
      <w:r w:rsidRPr="00034A61">
        <w:t xml:space="preserve"> [26] </w:t>
      </w:r>
      <w:r w:rsidRPr="00034A61">
        <w:rPr>
          <w:lang w:eastAsia="fr-FR" w:bidi="fr-FR"/>
        </w:rPr>
        <w:t>laisser progressivement de côté. Il est aussi difficile de rendre compte, dans un bilan classique d’activités, du temps et de l’importance que peut prendre 1’« apprivoisement » pr</w:t>
      </w:r>
      <w:r w:rsidRPr="00034A61">
        <w:rPr>
          <w:lang w:eastAsia="fr-FR" w:bidi="fr-FR"/>
        </w:rPr>
        <w:t>o</w:t>
      </w:r>
      <w:r w:rsidRPr="00034A61">
        <w:rPr>
          <w:lang w:eastAsia="fr-FR" w:bidi="fr-FR"/>
        </w:rPr>
        <w:t>gressif des personnes les plus solitaires ou les plus marginales et qui ne s’approchent que lentement des lieux de rencontre qu’on leur propose.</w:t>
      </w:r>
    </w:p>
    <w:p w:rsidR="00C40FD5" w:rsidRPr="00034A61" w:rsidRDefault="00C40FD5" w:rsidP="00C40FD5">
      <w:pPr>
        <w:spacing w:before="120" w:after="120"/>
        <w:jc w:val="both"/>
      </w:pPr>
      <w:r w:rsidRPr="00034A61">
        <w:rPr>
          <w:lang w:eastAsia="fr-FR" w:bidi="fr-FR"/>
        </w:rPr>
        <w:t>Ainsi, la nécessité de définir des objectifs opérationnels et mesur</w:t>
      </w:r>
      <w:r w:rsidRPr="00034A61">
        <w:rPr>
          <w:lang w:eastAsia="fr-FR" w:bidi="fr-FR"/>
        </w:rPr>
        <w:t>a</w:t>
      </w:r>
      <w:r w:rsidRPr="00034A61">
        <w:rPr>
          <w:lang w:eastAsia="fr-FR" w:bidi="fr-FR"/>
        </w:rPr>
        <w:t>bles risque de pousser certaines ressources alternatives à sortir de l’ordre que définit leur propre compréhension des situations, telle qu’elle est portée par une expérience de vie, par l’appartenance à un certain milieu, par une certaine phil</w:t>
      </w:r>
      <w:r w:rsidRPr="00034A61">
        <w:rPr>
          <w:lang w:eastAsia="fr-FR" w:bidi="fr-FR"/>
        </w:rPr>
        <w:t>o</w:t>
      </w:r>
      <w:r w:rsidRPr="00034A61">
        <w:rPr>
          <w:lang w:eastAsia="fr-FR" w:bidi="fr-FR"/>
        </w:rPr>
        <w:t>sophie d’intervention, ou encore par une certaine histoire pe</w:t>
      </w:r>
      <w:r w:rsidRPr="00034A61">
        <w:rPr>
          <w:lang w:eastAsia="fr-FR" w:bidi="fr-FR"/>
        </w:rPr>
        <w:t>r</w:t>
      </w:r>
      <w:r w:rsidRPr="00034A61">
        <w:rPr>
          <w:lang w:eastAsia="fr-FR" w:bidi="fr-FR"/>
        </w:rPr>
        <w:t>sonnelle, pour entrer dans l’ordre d’une logique para-professionnelle dont le champ d’application se trouve par ailleurs étroitement limité par le principe de complémentarité me</w:t>
      </w:r>
      <w:r w:rsidRPr="00034A61">
        <w:rPr>
          <w:lang w:eastAsia="fr-FR" w:bidi="fr-FR"/>
        </w:rPr>
        <w:t>n</w:t>
      </w:r>
      <w:r w:rsidRPr="00034A61">
        <w:rPr>
          <w:lang w:eastAsia="fr-FR" w:bidi="fr-FR"/>
        </w:rPr>
        <w:t>tionné plus haut.</w:t>
      </w:r>
    </w:p>
    <w:p w:rsidR="00C40FD5" w:rsidRPr="00034A61" w:rsidRDefault="00C40FD5" w:rsidP="00C40FD5">
      <w:pPr>
        <w:spacing w:before="120" w:after="120"/>
        <w:jc w:val="both"/>
      </w:pPr>
      <w:r w:rsidRPr="00034A61">
        <w:rPr>
          <w:lang w:eastAsia="fr-FR" w:bidi="fr-FR"/>
        </w:rPr>
        <w:t>Il existe donc un rapport de détermination ou de renforcement r</w:t>
      </w:r>
      <w:r w:rsidRPr="00034A61">
        <w:rPr>
          <w:lang w:eastAsia="fr-FR" w:bidi="fr-FR"/>
        </w:rPr>
        <w:t>é</w:t>
      </w:r>
      <w:r w:rsidRPr="00034A61">
        <w:rPr>
          <w:lang w:eastAsia="fr-FR" w:bidi="fr-FR"/>
        </w:rPr>
        <w:t>ciproque entre logique évaluative et logique d’intervention. Par contre, on peut faire l’hypothèse qu’une démarche d’évaluation menée en fonction de paramètres diff</w:t>
      </w:r>
      <w:r w:rsidRPr="00034A61">
        <w:rPr>
          <w:lang w:eastAsia="fr-FR" w:bidi="fr-FR"/>
        </w:rPr>
        <w:t>é</w:t>
      </w:r>
      <w:r w:rsidRPr="00034A61">
        <w:rPr>
          <w:lang w:eastAsia="fr-FR" w:bidi="fr-FR"/>
        </w:rPr>
        <w:t>rents peut aussi contribuer à réorienter les interventions en attirant l’attention sur des aspects particuliers des résultats, et maximiser la portée potentielle de ces derniers par rapport à des objectifs redéfinis en fonction d’un cadre différent. C’est dans ce contexte qu’il faut examiner l’apport possible des sciences sociales à la recherche évaluative.</w:t>
      </w:r>
    </w:p>
    <w:p w:rsidR="00C40FD5" w:rsidRPr="00034A61" w:rsidRDefault="00C40FD5" w:rsidP="00C40FD5">
      <w:pPr>
        <w:spacing w:before="120" w:after="120"/>
        <w:jc w:val="both"/>
        <w:rPr>
          <w:lang w:eastAsia="fr-FR" w:bidi="fr-FR"/>
        </w:rPr>
      </w:pPr>
    </w:p>
    <w:p w:rsidR="00C40FD5" w:rsidRPr="00034A61" w:rsidRDefault="00C40FD5" w:rsidP="00C40FD5">
      <w:pPr>
        <w:pStyle w:val="aa"/>
      </w:pPr>
      <w:r w:rsidRPr="00034A61">
        <w:t>À la recherche d’une approche alternative</w:t>
      </w:r>
      <w:r>
        <w:br/>
      </w:r>
      <w:r w:rsidRPr="00034A61">
        <w:t>de l’évaluation</w:t>
      </w:r>
    </w:p>
    <w:p w:rsidR="00C40FD5" w:rsidRPr="00034A61" w:rsidRDefault="00C40FD5" w:rsidP="00C40FD5">
      <w:pPr>
        <w:spacing w:before="120" w:after="120"/>
        <w:jc w:val="both"/>
        <w:rPr>
          <w:lang w:eastAsia="fr-FR" w:bidi="fr-FR"/>
        </w:rPr>
      </w:pPr>
    </w:p>
    <w:p w:rsidR="00C40FD5" w:rsidRPr="00034A61" w:rsidRDefault="00C40FD5" w:rsidP="00C40FD5">
      <w:pPr>
        <w:spacing w:before="120" w:after="120"/>
        <w:jc w:val="both"/>
      </w:pPr>
      <w:r w:rsidRPr="00034A61">
        <w:rPr>
          <w:lang w:eastAsia="fr-FR" w:bidi="fr-FR"/>
        </w:rPr>
        <w:t>La perspective adoptée ici est que la notion d’évaluation doit être élargie pour inclure un travail sur la définition même des objectifs et des résultats à atteindre, dans un sens qui tienne compte de leur pert</w:t>
      </w:r>
      <w:r w:rsidRPr="00034A61">
        <w:rPr>
          <w:lang w:eastAsia="fr-FR" w:bidi="fr-FR"/>
        </w:rPr>
        <w:t>i</w:t>
      </w:r>
      <w:r w:rsidRPr="00034A61">
        <w:rPr>
          <w:lang w:eastAsia="fr-FR" w:bidi="fr-FR"/>
        </w:rPr>
        <w:t>nence par rapport aux populations concernées. Je vais me référer plus particulièrement ici à une perspective de type anthropologique, dont les prémisses me paraissent particulièrement pertinentes. Son apport potentiel sera illustré par des exemples empruntés au champ de la sa</w:t>
      </w:r>
      <w:r w:rsidRPr="00034A61">
        <w:rPr>
          <w:lang w:eastAsia="fr-FR" w:bidi="fr-FR"/>
        </w:rPr>
        <w:t>n</w:t>
      </w:r>
      <w:r w:rsidRPr="00034A61">
        <w:rPr>
          <w:lang w:eastAsia="fr-FR" w:bidi="fr-FR"/>
        </w:rPr>
        <w:t>té mentale et à celui de l’intervention auprès de personnes âgées is</w:t>
      </w:r>
      <w:r w:rsidRPr="00034A61">
        <w:rPr>
          <w:lang w:eastAsia="fr-FR" w:bidi="fr-FR"/>
        </w:rPr>
        <w:t>o</w:t>
      </w:r>
      <w:r w:rsidRPr="00034A61">
        <w:rPr>
          <w:lang w:eastAsia="fr-FR" w:bidi="fr-FR"/>
        </w:rPr>
        <w:t>lées, ainsi qu’à ce qui concerne la décentralisation des se</w:t>
      </w:r>
      <w:r w:rsidRPr="00034A61">
        <w:rPr>
          <w:lang w:eastAsia="fr-FR" w:bidi="fr-FR"/>
        </w:rPr>
        <w:t>r</w:t>
      </w:r>
      <w:r w:rsidRPr="00034A61">
        <w:rPr>
          <w:lang w:eastAsia="fr-FR" w:bidi="fr-FR"/>
        </w:rPr>
        <w:t>vices. Dans chacun de ces domaines, les services professionnels tendent à proc</w:t>
      </w:r>
      <w:r w:rsidRPr="00034A61">
        <w:rPr>
          <w:lang w:eastAsia="fr-FR" w:bidi="fr-FR"/>
        </w:rPr>
        <w:t>é</w:t>
      </w:r>
      <w:r w:rsidRPr="00034A61">
        <w:rPr>
          <w:lang w:eastAsia="fr-FR" w:bidi="fr-FR"/>
        </w:rPr>
        <w:t>der de façon similaire : ils identifient les problèmes à</w:t>
      </w:r>
      <w:r w:rsidRPr="00034A61">
        <w:t xml:space="preserve"> [27] </w:t>
      </w:r>
      <w:r w:rsidRPr="00034A61">
        <w:rPr>
          <w:lang w:eastAsia="fr-FR" w:bidi="fr-FR"/>
        </w:rPr>
        <w:t>partir de méthodes objectives, et mettent en place des inte</w:t>
      </w:r>
      <w:r w:rsidRPr="00034A61">
        <w:rPr>
          <w:lang w:eastAsia="fr-FR" w:bidi="fr-FR"/>
        </w:rPr>
        <w:t>r</w:t>
      </w:r>
      <w:r w:rsidRPr="00034A61">
        <w:rPr>
          <w:lang w:eastAsia="fr-FR" w:bidi="fr-FR"/>
        </w:rPr>
        <w:t>ventions permettant de corriger la situation. L’évaluation consiste alors à ex</w:t>
      </w:r>
      <w:r w:rsidRPr="00034A61">
        <w:rPr>
          <w:lang w:eastAsia="fr-FR" w:bidi="fr-FR"/>
        </w:rPr>
        <w:t>a</w:t>
      </w:r>
      <w:r w:rsidRPr="00034A61">
        <w:rPr>
          <w:lang w:eastAsia="fr-FR" w:bidi="fr-FR"/>
        </w:rPr>
        <w:t>miner dans quelle mesure les problèmes identifiés au départ ont été modifiés par l’intervention.</w:t>
      </w:r>
    </w:p>
    <w:p w:rsidR="00C40FD5" w:rsidRPr="00034A61" w:rsidRDefault="00C40FD5" w:rsidP="00C40FD5">
      <w:pPr>
        <w:spacing w:before="120" w:after="120"/>
        <w:jc w:val="both"/>
      </w:pPr>
      <w:r w:rsidRPr="00034A61">
        <w:rPr>
          <w:lang w:eastAsia="fr-FR" w:bidi="fr-FR"/>
        </w:rPr>
        <w:t>Dans le cas de la réadaptation de patients psychiatriques, les pr</w:t>
      </w:r>
      <w:r w:rsidRPr="00034A61">
        <w:rPr>
          <w:lang w:eastAsia="fr-FR" w:bidi="fr-FR"/>
        </w:rPr>
        <w:t>o</w:t>
      </w:r>
      <w:r w:rsidRPr="00034A61">
        <w:rPr>
          <w:lang w:eastAsia="fr-FR" w:bidi="fr-FR"/>
        </w:rPr>
        <w:t>blèmes objets de l’intervention sont définis en termes de besoins et leur identification se fait à partir d’une grille o</w:t>
      </w:r>
      <w:r w:rsidRPr="00034A61">
        <w:rPr>
          <w:lang w:eastAsia="fr-FR" w:bidi="fr-FR"/>
        </w:rPr>
        <w:t>b</w:t>
      </w:r>
      <w:r w:rsidRPr="00034A61">
        <w:rPr>
          <w:lang w:eastAsia="fr-FR" w:bidi="fr-FR"/>
        </w:rPr>
        <w:t>jective ou standardisée élaborée au départ. Les problèmes sont saisis comme des déficits à corriger, par des interventions appropriées. Un des modèles de prat</w:t>
      </w:r>
      <w:r w:rsidRPr="00034A61">
        <w:rPr>
          <w:lang w:eastAsia="fr-FR" w:bidi="fr-FR"/>
        </w:rPr>
        <w:t>i</w:t>
      </w:r>
      <w:r w:rsidRPr="00034A61">
        <w:rPr>
          <w:lang w:eastAsia="fr-FR" w:bidi="fr-FR"/>
        </w:rPr>
        <w:t>que actuellement les plus populaires dans ce domaine est celui de la psychoéducation, qui implique la transmission de connaissances j</w:t>
      </w:r>
      <w:r w:rsidRPr="00034A61">
        <w:rPr>
          <w:lang w:eastAsia="fr-FR" w:bidi="fr-FR"/>
        </w:rPr>
        <w:t>u</w:t>
      </w:r>
      <w:r w:rsidRPr="00034A61">
        <w:rPr>
          <w:lang w:eastAsia="fr-FR" w:bidi="fr-FR"/>
        </w:rPr>
        <w:t>gées appropriées à la situation, ainsi que l’apprentissage de compo</w:t>
      </w:r>
      <w:r w:rsidRPr="00034A61">
        <w:rPr>
          <w:lang w:eastAsia="fr-FR" w:bidi="fr-FR"/>
        </w:rPr>
        <w:t>r</w:t>
      </w:r>
      <w:r w:rsidRPr="00034A61">
        <w:rPr>
          <w:lang w:eastAsia="fr-FR" w:bidi="fr-FR"/>
        </w:rPr>
        <w:t>tements plus adaptés.</w:t>
      </w:r>
    </w:p>
    <w:p w:rsidR="00C40FD5" w:rsidRPr="00034A61" w:rsidRDefault="00C40FD5" w:rsidP="00C40FD5">
      <w:pPr>
        <w:spacing w:before="120" w:after="120"/>
        <w:jc w:val="both"/>
      </w:pPr>
      <w:r w:rsidRPr="00034A61">
        <w:rPr>
          <w:lang w:eastAsia="fr-FR" w:bidi="fr-FR"/>
        </w:rPr>
        <w:t>Dans le cas des programmes destinés à des personnes âgées is</w:t>
      </w:r>
      <w:r w:rsidRPr="00034A61">
        <w:rPr>
          <w:lang w:eastAsia="fr-FR" w:bidi="fr-FR"/>
        </w:rPr>
        <w:t>o</w:t>
      </w:r>
      <w:r w:rsidRPr="00034A61">
        <w:rPr>
          <w:lang w:eastAsia="fr-FR" w:bidi="fr-FR"/>
        </w:rPr>
        <w:t>lées, l’identification d’une problématique d’isolement se fait génér</w:t>
      </w:r>
      <w:r w:rsidRPr="00034A61">
        <w:rPr>
          <w:lang w:eastAsia="fr-FR" w:bidi="fr-FR"/>
        </w:rPr>
        <w:t>a</w:t>
      </w:r>
      <w:r w:rsidRPr="00034A61">
        <w:rPr>
          <w:lang w:eastAsia="fr-FR" w:bidi="fr-FR"/>
        </w:rPr>
        <w:t>lement à partir de critères relativement objectifs et quantitatifs ; l’intervention vise à modifier la situation en art</w:t>
      </w:r>
      <w:r w:rsidRPr="00034A61">
        <w:rPr>
          <w:lang w:eastAsia="fr-FR" w:bidi="fr-FR"/>
        </w:rPr>
        <w:t>i</w:t>
      </w:r>
      <w:r w:rsidRPr="00034A61">
        <w:rPr>
          <w:lang w:eastAsia="fr-FR" w:bidi="fr-FR"/>
        </w:rPr>
        <w:t>culant la personne sur un nouveau réseau de relations qui passe le plus souvent par des gro</w:t>
      </w:r>
      <w:r w:rsidRPr="00034A61">
        <w:rPr>
          <w:lang w:eastAsia="fr-FR" w:bidi="fr-FR"/>
        </w:rPr>
        <w:t>u</w:t>
      </w:r>
      <w:r w:rsidRPr="00034A61">
        <w:rPr>
          <w:lang w:eastAsia="fr-FR" w:bidi="fr-FR"/>
        </w:rPr>
        <w:t>pes créés par le programme lui-même.</w:t>
      </w:r>
    </w:p>
    <w:p w:rsidR="00C40FD5" w:rsidRPr="00034A61" w:rsidRDefault="00C40FD5" w:rsidP="00C40FD5">
      <w:pPr>
        <w:spacing w:before="120" w:after="120"/>
        <w:jc w:val="both"/>
      </w:pPr>
      <w:r w:rsidRPr="00034A61">
        <w:rPr>
          <w:lang w:eastAsia="fr-FR" w:bidi="fr-FR"/>
        </w:rPr>
        <w:t>Dans le cas de la décentralisation des services de santé, c’est l’épidémiologie qui est perçue comme le moyen privilégié pour ada</w:t>
      </w:r>
      <w:r w:rsidRPr="00034A61">
        <w:rPr>
          <w:lang w:eastAsia="fr-FR" w:bidi="fr-FR"/>
        </w:rPr>
        <w:t>p</w:t>
      </w:r>
      <w:r w:rsidRPr="00034A61">
        <w:rPr>
          <w:lang w:eastAsia="fr-FR" w:bidi="fr-FR"/>
        </w:rPr>
        <w:t>ter les services aux communautés locales. Les données épidémiolog</w:t>
      </w:r>
      <w:r w:rsidRPr="00034A61">
        <w:rPr>
          <w:lang w:eastAsia="fr-FR" w:bidi="fr-FR"/>
        </w:rPr>
        <w:t>i</w:t>
      </w:r>
      <w:r w:rsidRPr="00034A61">
        <w:rPr>
          <w:lang w:eastAsia="fr-FR" w:bidi="fr-FR"/>
        </w:rPr>
        <w:t>ques sont utilisées pour brosser un po</w:t>
      </w:r>
      <w:r w:rsidRPr="00034A61">
        <w:rPr>
          <w:lang w:eastAsia="fr-FR" w:bidi="fr-FR"/>
        </w:rPr>
        <w:t>r</w:t>
      </w:r>
      <w:r w:rsidRPr="00034A61">
        <w:rPr>
          <w:lang w:eastAsia="fr-FR" w:bidi="fr-FR"/>
        </w:rPr>
        <w:t>trait des problèmes dominants et permettre d’identifier des groupes à risque, sur lesquels concentrer l’intervention.</w:t>
      </w:r>
    </w:p>
    <w:p w:rsidR="00C40FD5" w:rsidRPr="00034A61" w:rsidRDefault="00C40FD5" w:rsidP="00C40FD5">
      <w:pPr>
        <w:spacing w:before="120" w:after="120"/>
        <w:jc w:val="both"/>
      </w:pPr>
      <w:r w:rsidRPr="00034A61">
        <w:rPr>
          <w:lang w:eastAsia="fr-FR" w:bidi="fr-FR"/>
        </w:rPr>
        <w:t>Dans ces différents exemples, le modèle d’intervention est préd</w:t>
      </w:r>
      <w:r w:rsidRPr="00034A61">
        <w:rPr>
          <w:lang w:eastAsia="fr-FR" w:bidi="fr-FR"/>
        </w:rPr>
        <w:t>é</w:t>
      </w:r>
      <w:r w:rsidRPr="00034A61">
        <w:rPr>
          <w:lang w:eastAsia="fr-FR" w:bidi="fr-FR"/>
        </w:rPr>
        <w:t>terminé et l’élément-clé permettant son adaptation aux problématiques individuelles ou locales est une identification objective des problèmes sur lesquels intervenir. En fait, une telle approche apparaît simplific</w:t>
      </w:r>
      <w:r w:rsidRPr="00034A61">
        <w:rPr>
          <w:lang w:eastAsia="fr-FR" w:bidi="fr-FR"/>
        </w:rPr>
        <w:t>a</w:t>
      </w:r>
      <w:r w:rsidRPr="00034A61">
        <w:rPr>
          <w:lang w:eastAsia="fr-FR" w:bidi="fr-FR"/>
        </w:rPr>
        <w:t>trice à outrance, et cela pour deux raisons principales. La première réside dans la rapidité avec laquelle est effectué le passage de la n</w:t>
      </w:r>
      <w:r w:rsidRPr="00034A61">
        <w:rPr>
          <w:lang w:eastAsia="fr-FR" w:bidi="fr-FR"/>
        </w:rPr>
        <w:t>o</w:t>
      </w:r>
      <w:r w:rsidRPr="00034A61">
        <w:rPr>
          <w:lang w:eastAsia="fr-FR" w:bidi="fr-FR"/>
        </w:rPr>
        <w:t>tion de problème à celle de besoin d’intervention, puis de celle de b</w:t>
      </w:r>
      <w:r w:rsidRPr="00034A61">
        <w:rPr>
          <w:lang w:eastAsia="fr-FR" w:bidi="fr-FR"/>
        </w:rPr>
        <w:t>e</w:t>
      </w:r>
      <w:r w:rsidRPr="00034A61">
        <w:rPr>
          <w:lang w:eastAsia="fr-FR" w:bidi="fr-FR"/>
        </w:rPr>
        <w:t>soin d’intervention à un service spécifique. Ainsi, dans la chaîne co</w:t>
      </w:r>
      <w:r w:rsidRPr="00034A61">
        <w:rPr>
          <w:lang w:eastAsia="fr-FR" w:bidi="fr-FR"/>
        </w:rPr>
        <w:t>m</w:t>
      </w:r>
      <w:r w:rsidRPr="00034A61">
        <w:rPr>
          <w:lang w:eastAsia="fr-FR" w:bidi="fr-FR"/>
        </w:rPr>
        <w:t>plexe des rapports entre problème-besoin-intervention-résultat, on peut dire que c’est essentiellement le premier des</w:t>
      </w:r>
      <w:r w:rsidRPr="00034A61">
        <w:t xml:space="preserve"> [28] </w:t>
      </w:r>
      <w:r w:rsidRPr="00034A61">
        <w:rPr>
          <w:lang w:eastAsia="fr-FR" w:bidi="fr-FR"/>
        </w:rPr>
        <w:t>éléments qui est objet d’attention et les autres sont censés en déco</w:t>
      </w:r>
      <w:r w:rsidRPr="00034A61">
        <w:rPr>
          <w:lang w:eastAsia="fr-FR" w:bidi="fr-FR"/>
        </w:rPr>
        <w:t>u</w:t>
      </w:r>
      <w:r w:rsidRPr="00034A61">
        <w:rPr>
          <w:lang w:eastAsia="fr-FR" w:bidi="fr-FR"/>
        </w:rPr>
        <w:t>ler de manière quasi-automatique.</w:t>
      </w:r>
    </w:p>
    <w:p w:rsidR="00C40FD5" w:rsidRPr="00034A61" w:rsidRDefault="00C40FD5" w:rsidP="00C40FD5">
      <w:pPr>
        <w:spacing w:before="120" w:after="120"/>
        <w:jc w:val="both"/>
      </w:pPr>
      <w:r w:rsidRPr="00034A61">
        <w:rPr>
          <w:lang w:eastAsia="fr-FR" w:bidi="fr-FR"/>
        </w:rPr>
        <w:t>La seconde raison qui permet de parler d’une simplification des perspectives concerne ce premier stade de l’identification des probl</w:t>
      </w:r>
      <w:r w:rsidRPr="00034A61">
        <w:rPr>
          <w:lang w:eastAsia="fr-FR" w:bidi="fr-FR"/>
        </w:rPr>
        <w:t>è</w:t>
      </w:r>
      <w:r w:rsidRPr="00034A61">
        <w:rPr>
          <w:lang w:eastAsia="fr-FR" w:bidi="fr-FR"/>
        </w:rPr>
        <w:t>mes. En effet, les instruments et indices disponibles sont perçus co</w:t>
      </w:r>
      <w:r w:rsidRPr="00034A61">
        <w:rPr>
          <w:lang w:eastAsia="fr-FR" w:bidi="fr-FR"/>
        </w:rPr>
        <w:t>m</w:t>
      </w:r>
      <w:r w:rsidRPr="00034A61">
        <w:rPr>
          <w:lang w:eastAsia="fr-FR" w:bidi="fr-FR"/>
        </w:rPr>
        <w:t>me permettant de dresser un tableau objectif de la réalité, sans que l’on prenne en compte le caractère nécessairement relatif du portrait tracé. La naïveté du réalisme épistémologique impliqué par cette pos</w:t>
      </w:r>
      <w:r w:rsidRPr="00034A61">
        <w:rPr>
          <w:lang w:eastAsia="fr-FR" w:bidi="fr-FR"/>
        </w:rPr>
        <w:t>i</w:t>
      </w:r>
      <w:r w:rsidRPr="00034A61">
        <w:rPr>
          <w:lang w:eastAsia="fr-FR" w:bidi="fr-FR"/>
        </w:rPr>
        <w:t>tion re</w:t>
      </w:r>
      <w:r w:rsidRPr="00034A61">
        <w:rPr>
          <w:lang w:eastAsia="fr-FR" w:bidi="fr-FR"/>
        </w:rPr>
        <w:t>s</w:t>
      </w:r>
      <w:r w:rsidRPr="00034A61">
        <w:rPr>
          <w:lang w:eastAsia="fr-FR" w:bidi="fr-FR"/>
        </w:rPr>
        <w:t>sort des travaux réalisés en sémiologie sur le rapport entre le signe et l’objet signifié, rapport qui ne peut jamais être que partiel. En effet, le signe est, par définition, non la réalité elle-même mais un a</w:t>
      </w:r>
      <w:r w:rsidRPr="00034A61">
        <w:rPr>
          <w:lang w:eastAsia="fr-FR" w:bidi="fr-FR"/>
        </w:rPr>
        <w:t>s</w:t>
      </w:r>
      <w:r w:rsidRPr="00034A61">
        <w:rPr>
          <w:lang w:eastAsia="fr-FR" w:bidi="fr-FR"/>
        </w:rPr>
        <w:t>pect de la réalité, sélectionné de manière i</w:t>
      </w:r>
      <w:r w:rsidRPr="00034A61">
        <w:rPr>
          <w:lang w:eastAsia="fr-FR" w:bidi="fr-FR"/>
        </w:rPr>
        <w:t>m</w:t>
      </w:r>
      <w:r w:rsidRPr="00034A61">
        <w:rPr>
          <w:lang w:eastAsia="fr-FR" w:bidi="fr-FR"/>
        </w:rPr>
        <w:t>plicite à partir du cadre de référence ou de la grille de lecture de l’observateur. Ainsi, la relativité du signe est double : dans le rapport à l’objet qui n’est jamais que pa</w:t>
      </w:r>
      <w:r w:rsidRPr="00034A61">
        <w:rPr>
          <w:lang w:eastAsia="fr-FR" w:bidi="fr-FR"/>
        </w:rPr>
        <w:t>r</w:t>
      </w:r>
      <w:r w:rsidRPr="00034A61">
        <w:rPr>
          <w:lang w:eastAsia="fr-FR" w:bidi="fr-FR"/>
        </w:rPr>
        <w:t>tiellement repr</w:t>
      </w:r>
      <w:r w:rsidRPr="00034A61">
        <w:rPr>
          <w:lang w:eastAsia="fr-FR" w:bidi="fr-FR"/>
        </w:rPr>
        <w:t>é</w:t>
      </w:r>
      <w:r w:rsidRPr="00034A61">
        <w:rPr>
          <w:lang w:eastAsia="fr-FR" w:bidi="fr-FR"/>
        </w:rPr>
        <w:t>senté et est toujours susceptible d’autres lectures, et dans le rapport à l’observateur dont l’attention est toujours déjà pré-orientée vers certains aspects de la réalité. Dans le domaine des pr</w:t>
      </w:r>
      <w:r w:rsidRPr="00034A61">
        <w:rPr>
          <w:lang w:eastAsia="fr-FR" w:bidi="fr-FR"/>
        </w:rPr>
        <w:t>o</w:t>
      </w:r>
      <w:r w:rsidRPr="00034A61">
        <w:rPr>
          <w:lang w:eastAsia="fr-FR" w:bidi="fr-FR"/>
        </w:rPr>
        <w:t>blèmes de santé et des problèmes sociaux, s’il est vra</w:t>
      </w:r>
      <w:r w:rsidRPr="00034A61">
        <w:rPr>
          <w:lang w:eastAsia="fr-FR" w:bidi="fr-FR"/>
        </w:rPr>
        <w:t>i</w:t>
      </w:r>
      <w:r w:rsidRPr="00034A61">
        <w:rPr>
          <w:lang w:eastAsia="fr-FR" w:bidi="fr-FR"/>
        </w:rPr>
        <w:t>semblable que la conception que se font les professionnels de ce qui constitue un pr</w:t>
      </w:r>
      <w:r w:rsidRPr="00034A61">
        <w:rPr>
          <w:lang w:eastAsia="fr-FR" w:bidi="fr-FR"/>
        </w:rPr>
        <w:t>o</w:t>
      </w:r>
      <w:r w:rsidRPr="00034A61">
        <w:rPr>
          <w:lang w:eastAsia="fr-FR" w:bidi="fr-FR"/>
        </w:rPr>
        <w:t>blème ou un besoin recoupe en partie celle que s’en font les personnes concernées, on ne peut post</w:t>
      </w:r>
      <w:r w:rsidRPr="00034A61">
        <w:rPr>
          <w:lang w:eastAsia="fr-FR" w:bidi="fr-FR"/>
        </w:rPr>
        <w:t>u</w:t>
      </w:r>
      <w:r w:rsidRPr="00034A61">
        <w:rPr>
          <w:lang w:eastAsia="fr-FR" w:bidi="fr-FR"/>
        </w:rPr>
        <w:t>ler au départ un recouvrement entre ces perspectives. On s’intéresse cependant peu aux implications d’une divergence de vues possible concernant la définition des problèmes ou la pondération de leur importance relative.</w:t>
      </w:r>
    </w:p>
    <w:p w:rsidR="00C40FD5" w:rsidRPr="00034A61" w:rsidRDefault="00C40FD5" w:rsidP="00C40FD5">
      <w:pPr>
        <w:spacing w:before="120" w:after="120"/>
        <w:jc w:val="both"/>
      </w:pPr>
      <w:r w:rsidRPr="00034A61">
        <w:rPr>
          <w:lang w:eastAsia="fr-FR" w:bidi="fr-FR"/>
        </w:rPr>
        <w:t>Le fait de négliger le caractère relatif de notre lecture de la réalité risque de fermer trop rapidement, et d’éliminer, la polysémie pote</w:t>
      </w:r>
      <w:r w:rsidRPr="00034A61">
        <w:rPr>
          <w:lang w:eastAsia="fr-FR" w:bidi="fr-FR"/>
        </w:rPr>
        <w:t>n</w:t>
      </w:r>
      <w:r w:rsidRPr="00034A61">
        <w:rPr>
          <w:lang w:eastAsia="fr-FR" w:bidi="fr-FR"/>
        </w:rPr>
        <w:t>tielle du phénomène observé. Ainsi, dans le cas de la santé mentale, le fait d’aborder une personne diagnost</w:t>
      </w:r>
      <w:r w:rsidRPr="00034A61">
        <w:rPr>
          <w:lang w:eastAsia="fr-FR" w:bidi="fr-FR"/>
        </w:rPr>
        <w:t>i</w:t>
      </w:r>
      <w:r w:rsidRPr="00034A61">
        <w:rPr>
          <w:lang w:eastAsia="fr-FR" w:bidi="fr-FR"/>
        </w:rPr>
        <w:t>quée comme schizophrène et qui présente des comportements de retrait à partir d’une grille psychiatr</w:t>
      </w:r>
      <w:r w:rsidRPr="00034A61">
        <w:rPr>
          <w:lang w:eastAsia="fr-FR" w:bidi="fr-FR"/>
        </w:rPr>
        <w:t>i</w:t>
      </w:r>
      <w:r w:rsidRPr="00034A61">
        <w:rPr>
          <w:lang w:eastAsia="fr-FR" w:bidi="fr-FR"/>
        </w:rPr>
        <w:t>que amène à diagnostiquer comme symptôme négatif de la schiz</w:t>
      </w:r>
      <w:r w:rsidRPr="00034A61">
        <w:rPr>
          <w:lang w:eastAsia="fr-FR" w:bidi="fr-FR"/>
        </w:rPr>
        <w:t>o</w:t>
      </w:r>
      <w:r w:rsidRPr="00034A61">
        <w:rPr>
          <w:lang w:eastAsia="fr-FR" w:bidi="fr-FR"/>
        </w:rPr>
        <w:t>phrénie un comportement qui peut résulter de l’interaction entre pl</w:t>
      </w:r>
      <w:r w:rsidRPr="00034A61">
        <w:rPr>
          <w:lang w:eastAsia="fr-FR" w:bidi="fr-FR"/>
        </w:rPr>
        <w:t>u</w:t>
      </w:r>
      <w:r w:rsidRPr="00034A61">
        <w:rPr>
          <w:lang w:eastAsia="fr-FR" w:bidi="fr-FR"/>
        </w:rPr>
        <w:t>sieurs niveaux de facteurs ou constituer le résultat d’un rapport co</w:t>
      </w:r>
      <w:r w:rsidRPr="00034A61">
        <w:rPr>
          <w:lang w:eastAsia="fr-FR" w:bidi="fr-FR"/>
        </w:rPr>
        <w:t>m</w:t>
      </w:r>
      <w:r w:rsidRPr="00034A61">
        <w:rPr>
          <w:lang w:eastAsia="fr-FR" w:bidi="fr-FR"/>
        </w:rPr>
        <w:t>plexe de négociation avec un entourage perçu comme rejetant. Dans le domaine de la décentralisation, on a montré que des comportements similaires peuvent susciter des réactions contrastées</w:t>
      </w:r>
      <w:r w:rsidRPr="00034A61">
        <w:t xml:space="preserve"> [29] </w:t>
      </w:r>
      <w:r w:rsidRPr="00034A61">
        <w:rPr>
          <w:lang w:eastAsia="fr-FR" w:bidi="fr-FR"/>
        </w:rPr>
        <w:t>dans des m</w:t>
      </w:r>
      <w:r w:rsidRPr="00034A61">
        <w:rPr>
          <w:lang w:eastAsia="fr-FR" w:bidi="fr-FR"/>
        </w:rPr>
        <w:t>i</w:t>
      </w:r>
      <w:r w:rsidRPr="00034A61">
        <w:rPr>
          <w:lang w:eastAsia="fr-FR" w:bidi="fr-FR"/>
        </w:rPr>
        <w:t>lieux différents, réactions qui peuvent aller dans le sens d’une dédr</w:t>
      </w:r>
      <w:r w:rsidRPr="00034A61">
        <w:rPr>
          <w:lang w:eastAsia="fr-FR" w:bidi="fr-FR"/>
        </w:rPr>
        <w:t>a</w:t>
      </w:r>
      <w:r w:rsidRPr="00034A61">
        <w:rPr>
          <w:lang w:eastAsia="fr-FR" w:bidi="fr-FR"/>
        </w:rPr>
        <w:t>matisation ou d’efforts pour contenir ou contrôler les pr</w:t>
      </w:r>
      <w:r w:rsidRPr="00034A61">
        <w:rPr>
          <w:lang w:eastAsia="fr-FR" w:bidi="fr-FR"/>
        </w:rPr>
        <w:t>o</w:t>
      </w:r>
      <w:r w:rsidRPr="00034A61">
        <w:rPr>
          <w:lang w:eastAsia="fr-FR" w:bidi="fr-FR"/>
        </w:rPr>
        <w:t xml:space="preserve">blèmes et soutenir ceux qui les vivent, ou dans celui de l’amplification, de la marginalisation et de l’exclusion (Corin </w:t>
      </w:r>
      <w:r w:rsidRPr="00034A61">
        <w:t>et al.,</w:t>
      </w:r>
      <w:r w:rsidRPr="00034A61">
        <w:rPr>
          <w:lang w:eastAsia="fr-FR" w:bidi="fr-FR"/>
        </w:rPr>
        <w:t xml:space="preserve"> 1990). Dans ces diff</w:t>
      </w:r>
      <w:r w:rsidRPr="00034A61">
        <w:rPr>
          <w:lang w:eastAsia="fr-FR" w:bidi="fr-FR"/>
        </w:rPr>
        <w:t>é</w:t>
      </w:r>
      <w:r w:rsidRPr="00034A61">
        <w:rPr>
          <w:lang w:eastAsia="fr-FR" w:bidi="fr-FR"/>
        </w:rPr>
        <w:t>rents cas, si elle ratifie une simplification de la multi-dimensionnalité de phénomènes complexes, la recherche év</w:t>
      </w:r>
      <w:r w:rsidRPr="00034A61">
        <w:rPr>
          <w:lang w:eastAsia="fr-FR" w:bidi="fr-FR"/>
        </w:rPr>
        <w:t>a</w:t>
      </w:r>
      <w:r w:rsidRPr="00034A61">
        <w:rPr>
          <w:lang w:eastAsia="fr-FR" w:bidi="fr-FR"/>
        </w:rPr>
        <w:t>luative peut contribuer à construire une réalité artificielle qui corre</w:t>
      </w:r>
      <w:r w:rsidRPr="00034A61">
        <w:rPr>
          <w:lang w:eastAsia="fr-FR" w:bidi="fr-FR"/>
        </w:rPr>
        <w:t>s</w:t>
      </w:r>
      <w:r w:rsidRPr="00034A61">
        <w:rPr>
          <w:lang w:eastAsia="fr-FR" w:bidi="fr-FR"/>
        </w:rPr>
        <w:t>pond en miroir à la logique de l’intervention qui lui est appliquée, et renforcer ainsi les modèles existants plutôt que d’aider à les mettre en tension avec d’autres r</w:t>
      </w:r>
      <w:r w:rsidRPr="00034A61">
        <w:rPr>
          <w:lang w:eastAsia="fr-FR" w:bidi="fr-FR"/>
        </w:rPr>
        <w:t>e</w:t>
      </w:r>
      <w:r w:rsidRPr="00034A61">
        <w:rPr>
          <w:lang w:eastAsia="fr-FR" w:bidi="fr-FR"/>
        </w:rPr>
        <w:t>gards, complémentaires, sur la réalité visée.</w:t>
      </w:r>
    </w:p>
    <w:p w:rsidR="00C40FD5" w:rsidRPr="00034A61" w:rsidRDefault="00C40FD5" w:rsidP="00C40FD5">
      <w:pPr>
        <w:spacing w:before="120" w:after="120"/>
        <w:jc w:val="both"/>
      </w:pPr>
      <w:r w:rsidRPr="00034A61">
        <w:rPr>
          <w:lang w:eastAsia="fr-FR" w:bidi="fr-FR"/>
        </w:rPr>
        <w:t>Il est donc naïf de penser que, dans les exemples cités plus haut, la logique scientifique donne un accès neutre et direct à la réalité telle qu’elle existe en soi, et qu’elle suffit à fonder l’intervention. Ce qui existe sont des logiques plurielles, où cadre de référence et observ</w:t>
      </w:r>
      <w:r w:rsidRPr="00034A61">
        <w:rPr>
          <w:lang w:eastAsia="fr-FR" w:bidi="fr-FR"/>
        </w:rPr>
        <w:t>a</w:t>
      </w:r>
      <w:r w:rsidRPr="00034A61">
        <w:rPr>
          <w:lang w:eastAsia="fr-FR" w:bidi="fr-FR"/>
        </w:rPr>
        <w:t>tions sont en étroites relations. Il s’agit donc de réintroduire dans les plans d’intervention et de recherche un sens de la complexité des r</w:t>
      </w:r>
      <w:r w:rsidRPr="00034A61">
        <w:rPr>
          <w:lang w:eastAsia="fr-FR" w:bidi="fr-FR"/>
        </w:rPr>
        <w:t>é</w:t>
      </w:r>
      <w:r w:rsidRPr="00034A61">
        <w:rPr>
          <w:lang w:eastAsia="fr-FR" w:bidi="fr-FR"/>
        </w:rPr>
        <w:t>alités humaines et sociales, qui déborde des modèles professionnels marqués de plus en plus par la parcellisation et la fragmentation.</w:t>
      </w:r>
    </w:p>
    <w:p w:rsidR="00C40FD5" w:rsidRPr="00034A61" w:rsidRDefault="00C40FD5" w:rsidP="00C40FD5">
      <w:pPr>
        <w:spacing w:before="120" w:after="120"/>
        <w:jc w:val="both"/>
        <w:rPr>
          <w:lang w:eastAsia="fr-FR" w:bidi="fr-FR"/>
        </w:rPr>
      </w:pPr>
    </w:p>
    <w:p w:rsidR="00C40FD5" w:rsidRPr="00034A61" w:rsidRDefault="00C40FD5" w:rsidP="00C40FD5">
      <w:pPr>
        <w:pStyle w:val="aa"/>
      </w:pPr>
      <w:r w:rsidRPr="00034A61">
        <w:t>Changer de cadre</w:t>
      </w:r>
    </w:p>
    <w:p w:rsidR="00C40FD5" w:rsidRPr="00034A61" w:rsidRDefault="00C40FD5" w:rsidP="00C40FD5">
      <w:pPr>
        <w:spacing w:before="120" w:after="120"/>
        <w:jc w:val="both"/>
        <w:rPr>
          <w:lang w:eastAsia="fr-FR" w:bidi="fr-FR"/>
        </w:rPr>
      </w:pPr>
    </w:p>
    <w:p w:rsidR="00C40FD5" w:rsidRPr="00034A61" w:rsidRDefault="00C40FD5" w:rsidP="00C40FD5">
      <w:pPr>
        <w:spacing w:before="120" w:after="120"/>
        <w:jc w:val="both"/>
      </w:pPr>
      <w:r w:rsidRPr="00034A61">
        <w:rPr>
          <w:lang w:eastAsia="fr-FR" w:bidi="fr-FR"/>
        </w:rPr>
        <w:t>Les sciences sociales sont particulièrement bien placées pour faire ressortir d’autres aspects des problèmes ou situ</w:t>
      </w:r>
      <w:r w:rsidRPr="00034A61">
        <w:rPr>
          <w:lang w:eastAsia="fr-FR" w:bidi="fr-FR"/>
        </w:rPr>
        <w:t>a</w:t>
      </w:r>
      <w:r w:rsidRPr="00034A61">
        <w:rPr>
          <w:lang w:eastAsia="fr-FR" w:bidi="fr-FR"/>
        </w:rPr>
        <w:t>tions et pour proposer une approche de l’évaluation qui tienne compte d’un ensemble plus large de paramètres. Elle, fournissent des concepts et méthodes pe</w:t>
      </w:r>
      <w:r w:rsidRPr="00034A61">
        <w:rPr>
          <w:lang w:eastAsia="fr-FR" w:bidi="fr-FR"/>
        </w:rPr>
        <w:t>r</w:t>
      </w:r>
      <w:r w:rsidRPr="00034A61">
        <w:rPr>
          <w:lang w:eastAsia="fr-FR" w:bidi="fr-FR"/>
        </w:rPr>
        <w:t>mettant de décrire la réalité située en-deçà et au-delà de l’intervention proprement dite et d’en définir les dimensions pertinentes.</w:t>
      </w:r>
    </w:p>
    <w:p w:rsidR="00C40FD5" w:rsidRPr="00034A61" w:rsidRDefault="00C40FD5" w:rsidP="00C40FD5">
      <w:pPr>
        <w:spacing w:before="120" w:after="120"/>
        <w:jc w:val="both"/>
      </w:pPr>
      <w:r w:rsidRPr="00034A61">
        <w:rPr>
          <w:lang w:eastAsia="fr-FR" w:bidi="fr-FR"/>
        </w:rPr>
        <w:t>Une approche de type anthropologique invite à considérer les pr</w:t>
      </w:r>
      <w:r w:rsidRPr="00034A61">
        <w:rPr>
          <w:lang w:eastAsia="fr-FR" w:bidi="fr-FR"/>
        </w:rPr>
        <w:t>o</w:t>
      </w:r>
      <w:r w:rsidRPr="00034A61">
        <w:rPr>
          <w:lang w:eastAsia="fr-FR" w:bidi="fr-FR"/>
        </w:rPr>
        <w:t>blèmes de santé et les problèmes sociaux sous trois angles compl</w:t>
      </w:r>
      <w:r w:rsidRPr="00034A61">
        <w:rPr>
          <w:lang w:eastAsia="fr-FR" w:bidi="fr-FR"/>
        </w:rPr>
        <w:t>é</w:t>
      </w:r>
      <w:r w:rsidRPr="00034A61">
        <w:rPr>
          <w:lang w:eastAsia="fr-FR" w:bidi="fr-FR"/>
        </w:rPr>
        <w:t>mentaires :</w:t>
      </w:r>
    </w:p>
    <w:p w:rsidR="00C40FD5" w:rsidRPr="00034A61" w:rsidRDefault="00C40FD5" w:rsidP="00C40FD5">
      <w:pPr>
        <w:spacing w:before="120" w:after="120"/>
        <w:jc w:val="both"/>
        <w:rPr>
          <w:lang w:eastAsia="fr-FR" w:bidi="fr-FR"/>
        </w:rPr>
      </w:pPr>
    </w:p>
    <w:p w:rsidR="00C40FD5" w:rsidRPr="00034A61" w:rsidRDefault="00C40FD5" w:rsidP="00C40FD5">
      <w:pPr>
        <w:spacing w:before="120" w:after="120"/>
        <w:ind w:left="720" w:hanging="360"/>
        <w:jc w:val="both"/>
      </w:pPr>
      <w:r w:rsidRPr="00034A61">
        <w:rPr>
          <w:lang w:eastAsia="fr-FR" w:bidi="fr-FR"/>
        </w:rPr>
        <w:t>-</w:t>
      </w:r>
      <w:r w:rsidRPr="00034A61">
        <w:rPr>
          <w:lang w:eastAsia="fr-FR" w:bidi="fr-FR"/>
        </w:rPr>
        <w:tab/>
        <w:t>elle place au cœur de l’analyse la notion de signific</w:t>
      </w:r>
      <w:r w:rsidRPr="00034A61">
        <w:rPr>
          <w:lang w:eastAsia="fr-FR" w:bidi="fr-FR"/>
        </w:rPr>
        <w:t>a</w:t>
      </w:r>
      <w:r w:rsidRPr="00034A61">
        <w:rPr>
          <w:lang w:eastAsia="fr-FR" w:bidi="fr-FR"/>
        </w:rPr>
        <w:t>tion ; ainsi, les comportements sont toujours saisis dans leur dimension s</w:t>
      </w:r>
      <w:r w:rsidRPr="00034A61">
        <w:rPr>
          <w:lang w:eastAsia="fr-FR" w:bidi="fr-FR"/>
        </w:rPr>
        <w:t>i</w:t>
      </w:r>
      <w:r w:rsidRPr="00034A61">
        <w:rPr>
          <w:lang w:eastAsia="fr-FR" w:bidi="fr-FR"/>
        </w:rPr>
        <w:t>gnificative pour les acteurs, dimension qui re</w:t>
      </w:r>
      <w:r w:rsidRPr="00034A61">
        <w:rPr>
          <w:lang w:eastAsia="fr-FR" w:bidi="fr-FR"/>
        </w:rPr>
        <w:t>n</w:t>
      </w:r>
      <w:r w:rsidRPr="00034A61">
        <w:rPr>
          <w:lang w:eastAsia="fr-FR" w:bidi="fr-FR"/>
        </w:rPr>
        <w:t>voie à une trame de valeurs, de normes, de croyances qui constituent une vision du monde particuli</w:t>
      </w:r>
      <w:r w:rsidRPr="00034A61">
        <w:rPr>
          <w:lang w:eastAsia="fr-FR" w:bidi="fr-FR"/>
        </w:rPr>
        <w:t>è</w:t>
      </w:r>
      <w:r w:rsidRPr="00034A61">
        <w:rPr>
          <w:lang w:eastAsia="fr-FR" w:bidi="fr-FR"/>
        </w:rPr>
        <w:t>re ;</w:t>
      </w:r>
    </w:p>
    <w:p w:rsidR="00C40FD5" w:rsidRPr="00034A61" w:rsidRDefault="00C40FD5" w:rsidP="00C40FD5">
      <w:pPr>
        <w:pStyle w:val="p"/>
      </w:pPr>
      <w:r w:rsidRPr="00034A61">
        <w:t>[30]</w:t>
      </w:r>
    </w:p>
    <w:p w:rsidR="00C40FD5" w:rsidRPr="00034A61" w:rsidRDefault="00C40FD5" w:rsidP="00C40FD5">
      <w:pPr>
        <w:spacing w:before="120" w:after="120"/>
        <w:ind w:left="720" w:hanging="360"/>
        <w:jc w:val="both"/>
      </w:pPr>
      <w:r w:rsidRPr="00034A61">
        <w:rPr>
          <w:lang w:eastAsia="fr-FR" w:bidi="fr-FR"/>
        </w:rPr>
        <w:t>-</w:t>
      </w:r>
      <w:r w:rsidRPr="00034A61">
        <w:rPr>
          <w:lang w:eastAsia="fr-FR" w:bidi="fr-FR"/>
        </w:rPr>
        <w:tab/>
        <w:t>elle saisit les significations dans leurs dimensions collectives, sociales et culturelles, même si le champ des significations est to</w:t>
      </w:r>
      <w:r w:rsidRPr="00034A61">
        <w:rPr>
          <w:lang w:eastAsia="fr-FR" w:bidi="fr-FR"/>
        </w:rPr>
        <w:t>u</w:t>
      </w:r>
      <w:r w:rsidRPr="00034A61">
        <w:rPr>
          <w:lang w:eastAsia="fr-FR" w:bidi="fr-FR"/>
        </w:rPr>
        <w:t>jours repris et retravaillé par des personnes concrètes, à la lumière de leur propre histoire de vie ;</w:t>
      </w:r>
    </w:p>
    <w:p w:rsidR="00C40FD5" w:rsidRPr="00034A61" w:rsidRDefault="00C40FD5" w:rsidP="00C40FD5">
      <w:pPr>
        <w:spacing w:before="120" w:after="120"/>
        <w:ind w:left="720" w:hanging="360"/>
        <w:jc w:val="both"/>
      </w:pPr>
      <w:r w:rsidRPr="00034A61">
        <w:rPr>
          <w:lang w:eastAsia="fr-FR" w:bidi="fr-FR"/>
        </w:rPr>
        <w:t>-</w:t>
      </w:r>
      <w:r w:rsidRPr="00034A61">
        <w:rPr>
          <w:lang w:eastAsia="fr-FR" w:bidi="fr-FR"/>
        </w:rPr>
        <w:tab/>
        <w:t>elle considère que la culture est elle-même toujours située dans un contexte socio-historique et socio-politique plus large, avec lequel elle entretient des rapports dialectiques de dom</w:t>
      </w:r>
      <w:r w:rsidRPr="00034A61">
        <w:rPr>
          <w:lang w:eastAsia="fr-FR" w:bidi="fr-FR"/>
        </w:rPr>
        <w:t>i</w:t>
      </w:r>
      <w:r w:rsidRPr="00034A61">
        <w:rPr>
          <w:lang w:eastAsia="fr-FR" w:bidi="fr-FR"/>
        </w:rPr>
        <w:t>nation et d’échange.</w:t>
      </w:r>
    </w:p>
    <w:p w:rsidR="00C40FD5" w:rsidRPr="00034A61" w:rsidRDefault="00C40FD5" w:rsidP="00C40FD5">
      <w:pPr>
        <w:spacing w:before="120" w:after="120"/>
        <w:jc w:val="both"/>
        <w:rPr>
          <w:lang w:eastAsia="fr-FR" w:bidi="fr-FR"/>
        </w:rPr>
      </w:pPr>
    </w:p>
    <w:p w:rsidR="00C40FD5" w:rsidRPr="00034A61" w:rsidRDefault="00C40FD5" w:rsidP="00C40FD5">
      <w:pPr>
        <w:spacing w:before="120" w:after="120"/>
        <w:jc w:val="both"/>
      </w:pPr>
      <w:r w:rsidRPr="00034A61">
        <w:rPr>
          <w:lang w:eastAsia="fr-FR" w:bidi="fr-FR"/>
        </w:rPr>
        <w:t>L’intérêt potentiel de ce type d’approche va être brièvement illu</w:t>
      </w:r>
      <w:r w:rsidRPr="00034A61">
        <w:rPr>
          <w:lang w:eastAsia="fr-FR" w:bidi="fr-FR"/>
        </w:rPr>
        <w:t>s</w:t>
      </w:r>
      <w:r w:rsidRPr="00034A61">
        <w:rPr>
          <w:lang w:eastAsia="fr-FR" w:bidi="fr-FR"/>
        </w:rPr>
        <w:t>tré en relation aux exemples cités plus haut. Dans chaque cas, j’identifierai certains paradoxes auxquels se heu</w:t>
      </w:r>
      <w:r w:rsidRPr="00034A61">
        <w:rPr>
          <w:lang w:eastAsia="fr-FR" w:bidi="fr-FR"/>
        </w:rPr>
        <w:t>r</w:t>
      </w:r>
      <w:r w:rsidRPr="00034A61">
        <w:rPr>
          <w:lang w:eastAsia="fr-FR" w:bidi="fr-FR"/>
        </w:rPr>
        <w:t>tent les approches classiques et je montrerai comment d’autres pistes d’action sont su</w:t>
      </w:r>
      <w:r w:rsidRPr="00034A61">
        <w:rPr>
          <w:lang w:eastAsia="fr-FR" w:bidi="fr-FR"/>
        </w:rPr>
        <w:t>g</w:t>
      </w:r>
      <w:r w:rsidRPr="00034A61">
        <w:rPr>
          <w:lang w:eastAsia="fr-FR" w:bidi="fr-FR"/>
        </w:rPr>
        <w:t>gérées par des recherches d’orientation plus anthropologique. J’en discuterai les implications pour une approche de l’évaluation, en m’appuyant sur les discussions plus générales du colloque.</w:t>
      </w:r>
    </w:p>
    <w:p w:rsidR="00C40FD5" w:rsidRPr="00034A61" w:rsidRDefault="00C40FD5" w:rsidP="00C40FD5">
      <w:pPr>
        <w:spacing w:before="120" w:after="120"/>
        <w:jc w:val="both"/>
        <w:rPr>
          <w:lang w:eastAsia="fr-FR" w:bidi="fr-FR"/>
        </w:rPr>
      </w:pPr>
    </w:p>
    <w:p w:rsidR="00C40FD5" w:rsidRPr="00034A61" w:rsidRDefault="00C40FD5" w:rsidP="00C40FD5">
      <w:pPr>
        <w:pStyle w:val="bb"/>
      </w:pPr>
      <w:r w:rsidRPr="00034A61">
        <w:t>La réadaptation des patients psychiatriques</w:t>
      </w:r>
    </w:p>
    <w:p w:rsidR="00C40FD5" w:rsidRPr="00034A61" w:rsidRDefault="00C40FD5" w:rsidP="00C40FD5">
      <w:pPr>
        <w:spacing w:before="120" w:after="120"/>
        <w:jc w:val="both"/>
        <w:rPr>
          <w:lang w:eastAsia="fr-FR" w:bidi="fr-FR"/>
        </w:rPr>
      </w:pPr>
    </w:p>
    <w:p w:rsidR="00C40FD5" w:rsidRPr="00034A61" w:rsidRDefault="00C40FD5" w:rsidP="00C40FD5">
      <w:pPr>
        <w:spacing w:before="120" w:after="120"/>
        <w:jc w:val="both"/>
      </w:pPr>
      <w:r w:rsidRPr="00034A61">
        <w:rPr>
          <w:lang w:eastAsia="fr-FR" w:bidi="fr-FR"/>
        </w:rPr>
        <w:t>Les interventions dans le domaine de la réadaptation sont ma</w:t>
      </w:r>
      <w:r w:rsidRPr="00034A61">
        <w:rPr>
          <w:lang w:eastAsia="fr-FR" w:bidi="fr-FR"/>
        </w:rPr>
        <w:t>r</w:t>
      </w:r>
      <w:r w:rsidRPr="00034A61">
        <w:rPr>
          <w:lang w:eastAsia="fr-FR" w:bidi="fr-FR"/>
        </w:rPr>
        <w:t>quées par une série de paradoxes. Le premier découle de l’opposition entre la philosophie explicite de la politique de santé mentale, qui se veut centrée sur la personne, et une définition de ses besoins et b</w:t>
      </w:r>
      <w:r w:rsidRPr="00034A61">
        <w:rPr>
          <w:lang w:eastAsia="fr-FR" w:bidi="fr-FR"/>
        </w:rPr>
        <w:t>e</w:t>
      </w:r>
      <w:r w:rsidRPr="00034A61">
        <w:rPr>
          <w:lang w:eastAsia="fr-FR" w:bidi="fr-FR"/>
        </w:rPr>
        <w:t>soins d’intervention en fonction de paramètres professionnels. Par o</w:t>
      </w:r>
      <w:r w:rsidRPr="00034A61">
        <w:rPr>
          <w:lang w:eastAsia="fr-FR" w:bidi="fr-FR"/>
        </w:rPr>
        <w:t>p</w:t>
      </w:r>
      <w:r w:rsidRPr="00034A61">
        <w:rPr>
          <w:lang w:eastAsia="fr-FR" w:bidi="fr-FR"/>
        </w:rPr>
        <w:t>position à la notion de désir, qui se réfère à un mouvement intérieur à la personne et à quelque chose qui peut être de l’ordre d’un projet, on peut dire que la notion de besoin est indissociable de la grille préexi</w:t>
      </w:r>
      <w:r w:rsidRPr="00034A61">
        <w:rPr>
          <w:lang w:eastAsia="fr-FR" w:bidi="fr-FR"/>
        </w:rPr>
        <w:t>s</w:t>
      </w:r>
      <w:r w:rsidRPr="00034A61">
        <w:rPr>
          <w:lang w:eastAsia="fr-FR" w:bidi="fr-FR"/>
        </w:rPr>
        <w:t>tante utilisée pour la décrire et élaborée en fonction d’une certaine conception de la personne et des rapports sociaux. Le second par</w:t>
      </w:r>
      <w:r w:rsidRPr="00034A61">
        <w:rPr>
          <w:lang w:eastAsia="fr-FR" w:bidi="fr-FR"/>
        </w:rPr>
        <w:t>a</w:t>
      </w:r>
      <w:r w:rsidRPr="00034A61">
        <w:rPr>
          <w:lang w:eastAsia="fr-FR" w:bidi="fr-FR"/>
        </w:rPr>
        <w:t>doxe découle du décalage entre une intervention qui vise ultimement une réinsertion en milieu normal ou protégé, et des modèles de prat</w:t>
      </w:r>
      <w:r w:rsidRPr="00034A61">
        <w:rPr>
          <w:lang w:eastAsia="fr-FR" w:bidi="fr-FR"/>
        </w:rPr>
        <w:t>i</w:t>
      </w:r>
      <w:r w:rsidRPr="00034A61">
        <w:rPr>
          <w:lang w:eastAsia="fr-FR" w:bidi="fr-FR"/>
        </w:rPr>
        <w:t>que qui se centrent sur la perso</w:t>
      </w:r>
      <w:r w:rsidRPr="00034A61">
        <w:rPr>
          <w:lang w:eastAsia="fr-FR" w:bidi="fr-FR"/>
        </w:rPr>
        <w:t>n</w:t>
      </w:r>
      <w:r w:rsidRPr="00034A61">
        <w:rPr>
          <w:lang w:eastAsia="fr-FR" w:bidi="fr-FR"/>
        </w:rPr>
        <w:t>ne et ses déficits, laissant le « tiers social » dans la position d’une case vide : comme si recréer un no</w:t>
      </w:r>
      <w:r w:rsidRPr="00034A61">
        <w:rPr>
          <w:lang w:eastAsia="fr-FR" w:bidi="fr-FR"/>
        </w:rPr>
        <w:t>u</w:t>
      </w:r>
      <w:r w:rsidRPr="00034A61">
        <w:rPr>
          <w:lang w:eastAsia="fr-FR" w:bidi="fr-FR"/>
        </w:rPr>
        <w:t>veau rapport à soi et au monde pouvait se fonder essentiellement sur un travail i</w:t>
      </w:r>
      <w:r w:rsidRPr="00034A61">
        <w:rPr>
          <w:lang w:eastAsia="fr-FR" w:bidi="fr-FR"/>
        </w:rPr>
        <w:t>n</w:t>
      </w:r>
      <w:r w:rsidRPr="00034A61">
        <w:rPr>
          <w:lang w:eastAsia="fr-FR" w:bidi="fr-FR"/>
        </w:rPr>
        <w:t>dividuel et de type instrumental. Le troisième paradoxe est celui qui continue à exister entre des objectifs de réinsertion d’orientation normalisante et la réalité d’une société en pleine</w:t>
      </w:r>
      <w:r>
        <w:rPr>
          <w:lang w:eastAsia="fr-FR" w:bidi="fr-FR"/>
        </w:rPr>
        <w:t xml:space="preserve"> </w:t>
      </w:r>
      <w:r w:rsidRPr="00034A61">
        <w:t xml:space="preserve">[31] </w:t>
      </w:r>
      <w:r w:rsidRPr="00034A61">
        <w:rPr>
          <w:lang w:eastAsia="fr-FR" w:bidi="fr-FR"/>
        </w:rPr>
        <w:t>transformation qui n’a pas, ou guère, de place pour ceux qui sou</w:t>
      </w:r>
      <w:r w:rsidRPr="00034A61">
        <w:rPr>
          <w:lang w:eastAsia="fr-FR" w:bidi="fr-FR"/>
        </w:rPr>
        <w:t>f</w:t>
      </w:r>
      <w:r w:rsidRPr="00034A61">
        <w:rPr>
          <w:lang w:eastAsia="fr-FR" w:bidi="fr-FR"/>
        </w:rPr>
        <w:t>frent ou ont souffert de problèmes mentaux et émotionnels importants. Ai</w:t>
      </w:r>
      <w:r w:rsidRPr="00034A61">
        <w:rPr>
          <w:lang w:eastAsia="fr-FR" w:bidi="fr-FR"/>
        </w:rPr>
        <w:t>n</w:t>
      </w:r>
      <w:r w:rsidRPr="00034A61">
        <w:rPr>
          <w:lang w:eastAsia="fr-FR" w:bidi="fr-FR"/>
        </w:rPr>
        <w:t>si, le travail, le mariage, le nombre de relations sociales continuent à être utilisés comme critère de réadaptation individuelle réussie, sans que l’on prenne en considération ni le type de position qu’élaborent les personnes face au monde, ni les conditions sociales et culturelles qui f</w:t>
      </w:r>
      <w:r w:rsidRPr="00034A61">
        <w:rPr>
          <w:lang w:eastAsia="fr-FR" w:bidi="fr-FR"/>
        </w:rPr>
        <w:t>a</w:t>
      </w:r>
      <w:r w:rsidRPr="00034A61">
        <w:rPr>
          <w:lang w:eastAsia="fr-FR" w:bidi="fr-FR"/>
        </w:rPr>
        <w:t>vorisent ou handicapent la réinsertion, en marge des capacités personnelles.</w:t>
      </w:r>
    </w:p>
    <w:p w:rsidR="00C40FD5" w:rsidRPr="00034A61" w:rsidRDefault="00C40FD5" w:rsidP="00C40FD5">
      <w:pPr>
        <w:spacing w:before="120" w:after="120"/>
        <w:jc w:val="both"/>
      </w:pPr>
      <w:r w:rsidRPr="00034A61">
        <w:rPr>
          <w:lang w:eastAsia="fr-FR" w:bidi="fr-FR"/>
        </w:rPr>
        <w:t>Remettre réellement la personne au centre des interventions me paraît impliquer qu’il faut partir de ce que signifie pour elle la réinse</w:t>
      </w:r>
      <w:r w:rsidRPr="00034A61">
        <w:rPr>
          <w:lang w:eastAsia="fr-FR" w:bidi="fr-FR"/>
        </w:rPr>
        <w:t>r</w:t>
      </w:r>
      <w:r w:rsidRPr="00034A61">
        <w:rPr>
          <w:lang w:eastAsia="fr-FR" w:bidi="fr-FR"/>
        </w:rPr>
        <w:t>tion. Il s’agit donc de partir d’une connai</w:t>
      </w:r>
      <w:r w:rsidRPr="00034A61">
        <w:rPr>
          <w:lang w:eastAsia="fr-FR" w:bidi="fr-FR"/>
        </w:rPr>
        <w:t>s</w:t>
      </w:r>
      <w:r w:rsidRPr="00034A61">
        <w:rPr>
          <w:lang w:eastAsia="fr-FR" w:bidi="fr-FR"/>
        </w:rPr>
        <w:t>sance de la manière dont les personnes se situent dans le mo</w:t>
      </w:r>
      <w:r w:rsidRPr="00034A61">
        <w:rPr>
          <w:lang w:eastAsia="fr-FR" w:bidi="fr-FR"/>
        </w:rPr>
        <w:t>n</w:t>
      </w:r>
      <w:r w:rsidRPr="00034A61">
        <w:rPr>
          <w:lang w:eastAsia="fr-FR" w:bidi="fr-FR"/>
        </w:rPr>
        <w:t>de qui les entoure et de ce qu’elle-même cherchent à y mettre en place, pour examiner dans quelle mes</w:t>
      </w:r>
      <w:r w:rsidRPr="00034A61">
        <w:rPr>
          <w:lang w:eastAsia="fr-FR" w:bidi="fr-FR"/>
        </w:rPr>
        <w:t>u</w:t>
      </w:r>
      <w:r w:rsidRPr="00034A61">
        <w:rPr>
          <w:lang w:eastAsia="fr-FR" w:bidi="fr-FR"/>
        </w:rPr>
        <w:t>re on peut renforcer ou élargir ces tentatives personnelles de réartic</w:t>
      </w:r>
      <w:r w:rsidRPr="00034A61">
        <w:rPr>
          <w:lang w:eastAsia="fr-FR" w:bidi="fr-FR"/>
        </w:rPr>
        <w:t>u</w:t>
      </w:r>
      <w:r w:rsidRPr="00034A61">
        <w:rPr>
          <w:lang w:eastAsia="fr-FR" w:bidi="fr-FR"/>
        </w:rPr>
        <w:t>lation sur un champ relationnel et social. Il faut ainsi pouvoir invest</w:t>
      </w:r>
      <w:r w:rsidRPr="00034A61">
        <w:rPr>
          <w:lang w:eastAsia="fr-FR" w:bidi="fr-FR"/>
        </w:rPr>
        <w:t>i</w:t>
      </w:r>
      <w:r w:rsidRPr="00034A61">
        <w:rPr>
          <w:lang w:eastAsia="fr-FR" w:bidi="fr-FR"/>
        </w:rPr>
        <w:t>guer la position personnelle des patients par rapport à leur monde, identifier le tissu social dans lequel ils se situent et s’interroger sur les conditions de contexte qui viennent infléchir positivement ou négat</w:t>
      </w:r>
      <w:r w:rsidRPr="00034A61">
        <w:rPr>
          <w:lang w:eastAsia="fr-FR" w:bidi="fr-FR"/>
        </w:rPr>
        <w:t>i</w:t>
      </w:r>
      <w:r w:rsidRPr="00034A61">
        <w:rPr>
          <w:lang w:eastAsia="fr-FR" w:bidi="fr-FR"/>
        </w:rPr>
        <w:t>vement la réinsertion.</w:t>
      </w:r>
    </w:p>
    <w:p w:rsidR="00C40FD5" w:rsidRPr="00034A61" w:rsidRDefault="00C40FD5" w:rsidP="00C40FD5">
      <w:pPr>
        <w:spacing w:before="120" w:after="120"/>
        <w:jc w:val="both"/>
      </w:pPr>
      <w:r w:rsidRPr="00034A61">
        <w:rPr>
          <w:lang w:eastAsia="fr-FR" w:bidi="fr-FR"/>
        </w:rPr>
        <w:t>Dans une étude réalisée à Montréal auprès de personnes ayant reçu un diagnostic de schizophrénie (Corin et Lauzon, 1988 ; Corin, 1990), le fait de ne plus être réhospitalisé et la possibilité de prendre une ce</w:t>
      </w:r>
      <w:r w:rsidRPr="00034A61">
        <w:rPr>
          <w:lang w:eastAsia="fr-FR" w:bidi="fr-FR"/>
        </w:rPr>
        <w:t>r</w:t>
      </w:r>
      <w:r w:rsidRPr="00034A61">
        <w:rPr>
          <w:lang w:eastAsia="fr-FR" w:bidi="fr-FR"/>
        </w:rPr>
        <w:t>taine distance face à l’institution psychiatrique se sont avérés associés à l’adoption d’une pos</w:t>
      </w:r>
      <w:r w:rsidRPr="00034A61">
        <w:rPr>
          <w:lang w:eastAsia="fr-FR" w:bidi="fr-FR"/>
        </w:rPr>
        <w:t>i</w:t>
      </w:r>
      <w:r w:rsidRPr="00034A61">
        <w:rPr>
          <w:lang w:eastAsia="fr-FR" w:bidi="fr-FR"/>
        </w:rPr>
        <w:t>tion générale de retrait ou de mise à distance par rapport au champ social et sociétal. Cette position traverse les di</w:t>
      </w:r>
      <w:r w:rsidRPr="00034A61">
        <w:rPr>
          <w:lang w:eastAsia="fr-FR" w:bidi="fr-FR"/>
        </w:rPr>
        <w:t>f</w:t>
      </w:r>
      <w:r w:rsidRPr="00034A61">
        <w:rPr>
          <w:lang w:eastAsia="fr-FR" w:bidi="fr-FR"/>
        </w:rPr>
        <w:t>férents domaines investigués : les relations interpersonnelles, le sy</w:t>
      </w:r>
      <w:r w:rsidRPr="00034A61">
        <w:rPr>
          <w:lang w:eastAsia="fr-FR" w:bidi="fr-FR"/>
        </w:rPr>
        <w:t>s</w:t>
      </w:r>
      <w:r w:rsidRPr="00034A61">
        <w:rPr>
          <w:lang w:eastAsia="fr-FR" w:bidi="fr-FR"/>
        </w:rPr>
        <w:t>tème de soutien social ou le rapport au rôles sociaux ; elle se retrouve dans le domaine des attentes et des valeurs aussi bien que celui des comportements concrets. Cette convergence entre le champ des pe</w:t>
      </w:r>
      <w:r w:rsidRPr="00034A61">
        <w:rPr>
          <w:lang w:eastAsia="fr-FR" w:bidi="fr-FR"/>
        </w:rPr>
        <w:t>r</w:t>
      </w:r>
      <w:r w:rsidRPr="00034A61">
        <w:rPr>
          <w:lang w:eastAsia="fr-FR" w:bidi="fr-FR"/>
        </w:rPr>
        <w:t>ceptions et celui des comportements pe</w:t>
      </w:r>
      <w:r w:rsidRPr="00034A61">
        <w:rPr>
          <w:lang w:eastAsia="fr-FR" w:bidi="fr-FR"/>
        </w:rPr>
        <w:t>r</w:t>
      </w:r>
      <w:r w:rsidRPr="00034A61">
        <w:rPr>
          <w:lang w:eastAsia="fr-FR" w:bidi="fr-FR"/>
        </w:rPr>
        <w:t>met de parler d’une position personnelle de détachement plutôt que de marginalisation ou d’exclusion.</w:t>
      </w:r>
    </w:p>
    <w:p w:rsidR="00C40FD5" w:rsidRPr="00034A61" w:rsidRDefault="00C40FD5" w:rsidP="00C40FD5">
      <w:pPr>
        <w:spacing w:before="120" w:after="120"/>
        <w:jc w:val="both"/>
      </w:pPr>
      <w:r w:rsidRPr="00034A61">
        <w:rPr>
          <w:lang w:eastAsia="fr-FR" w:bidi="fr-FR"/>
        </w:rPr>
        <w:t>En fait, une analyse plus détaillée des protocoles indiv</w:t>
      </w:r>
      <w:r w:rsidRPr="00034A61">
        <w:rPr>
          <w:lang w:eastAsia="fr-FR" w:bidi="fr-FR"/>
        </w:rPr>
        <w:t>i</w:t>
      </w:r>
      <w:r w:rsidRPr="00034A61">
        <w:rPr>
          <w:lang w:eastAsia="fr-FR" w:bidi="fr-FR"/>
        </w:rPr>
        <w:t>duels et du contenu des discours recueillis montre qu’une telle position se trouve complétée sur un mode secondaire par une série de stratégies orientées vers la réinsertion, mais qui demeurent marquées par une</w:t>
      </w:r>
      <w:r w:rsidRPr="00034A61">
        <w:t xml:space="preserve"> [32] </w:t>
      </w:r>
      <w:r w:rsidRPr="00034A61">
        <w:rPr>
          <w:lang w:eastAsia="fr-FR" w:bidi="fr-FR"/>
        </w:rPr>
        <w:t>orient</w:t>
      </w:r>
      <w:r w:rsidRPr="00034A61">
        <w:rPr>
          <w:lang w:eastAsia="fr-FR" w:bidi="fr-FR"/>
        </w:rPr>
        <w:t>a</w:t>
      </w:r>
      <w:r w:rsidRPr="00034A61">
        <w:rPr>
          <w:lang w:eastAsia="fr-FR" w:bidi="fr-FR"/>
        </w:rPr>
        <w:t>tion générale de mise à distance. Ainsi, dans le d</w:t>
      </w:r>
      <w:r w:rsidRPr="00034A61">
        <w:rPr>
          <w:lang w:eastAsia="fr-FR" w:bidi="fr-FR"/>
        </w:rPr>
        <w:t>o</w:t>
      </w:r>
      <w:r w:rsidRPr="00034A61">
        <w:rPr>
          <w:lang w:eastAsia="fr-FR" w:bidi="fr-FR"/>
        </w:rPr>
        <w:t>maine des relations interpersonnelles, ce sont les amis plutôt que des membres de la fami</w:t>
      </w:r>
      <w:r w:rsidRPr="00034A61">
        <w:rPr>
          <w:lang w:eastAsia="fr-FR" w:bidi="fr-FR"/>
        </w:rPr>
        <w:t>l</w:t>
      </w:r>
      <w:r w:rsidRPr="00034A61">
        <w:rPr>
          <w:lang w:eastAsia="fr-FR" w:bidi="fr-FR"/>
        </w:rPr>
        <w:t>le qui sont mentionnés comme personnes significat</w:t>
      </w:r>
      <w:r w:rsidRPr="00034A61">
        <w:rPr>
          <w:lang w:eastAsia="fr-FR" w:bidi="fr-FR"/>
        </w:rPr>
        <w:t>i</w:t>
      </w:r>
      <w:r w:rsidRPr="00034A61">
        <w:rPr>
          <w:lang w:eastAsia="fr-FR" w:bidi="fr-FR"/>
        </w:rPr>
        <w:t>ves, mêmes si ces amis ne sont pas vus très souvent. Des lieux publics caractérisés par un certain anonymat occupent une fonction importante comme esp</w:t>
      </w:r>
      <w:r w:rsidRPr="00034A61">
        <w:rPr>
          <w:lang w:eastAsia="fr-FR" w:bidi="fr-FR"/>
        </w:rPr>
        <w:t>a</w:t>
      </w:r>
      <w:r w:rsidRPr="00034A61">
        <w:rPr>
          <w:lang w:eastAsia="fr-FR" w:bidi="fr-FR"/>
        </w:rPr>
        <w:t>ces de réinsertion ; ils sont fortement investis par les patients, à la fois sur le plan des perceptions et sur celui des compo</w:t>
      </w:r>
      <w:r w:rsidRPr="00034A61">
        <w:rPr>
          <w:lang w:eastAsia="fr-FR" w:bidi="fr-FR"/>
        </w:rPr>
        <w:t>r</w:t>
      </w:r>
      <w:r w:rsidRPr="00034A61">
        <w:rPr>
          <w:lang w:eastAsia="fr-FR" w:bidi="fr-FR"/>
        </w:rPr>
        <w:t>tements concrets. Un ensemble de stratégies situées davantage dans l’ordre imaginaire et symbolique paraissent aussi permettre aux pe</w:t>
      </w:r>
      <w:r w:rsidRPr="00034A61">
        <w:rPr>
          <w:lang w:eastAsia="fr-FR" w:bidi="fr-FR"/>
        </w:rPr>
        <w:t>r</w:t>
      </w:r>
      <w:r w:rsidRPr="00034A61">
        <w:rPr>
          <w:lang w:eastAsia="fr-FR" w:bidi="fr-FR"/>
        </w:rPr>
        <w:t>sonnes, d’une part de donner à leur retrait un sens pos</w:t>
      </w:r>
      <w:r w:rsidRPr="00034A61">
        <w:rPr>
          <w:lang w:eastAsia="fr-FR" w:bidi="fr-FR"/>
        </w:rPr>
        <w:t>i</w:t>
      </w:r>
      <w:r w:rsidRPr="00034A61">
        <w:rPr>
          <w:lang w:eastAsia="fr-FR" w:bidi="fr-FR"/>
        </w:rPr>
        <w:t>tif, de l’habiter en quelque sorte, et de l’autre, de se réarticuler sur un champ social et culturel significatif.</w:t>
      </w:r>
    </w:p>
    <w:p w:rsidR="00C40FD5" w:rsidRPr="00034A61" w:rsidRDefault="00C40FD5" w:rsidP="00C40FD5">
      <w:pPr>
        <w:spacing w:before="120" w:after="120"/>
        <w:jc w:val="both"/>
      </w:pPr>
      <w:r w:rsidRPr="00034A61">
        <w:rPr>
          <w:lang w:eastAsia="fr-FR" w:bidi="fr-FR"/>
        </w:rPr>
        <w:t>On peut donc dire-que les mécanismes de réinsertion mis en place par les personnes que nous avons interrogées ne sont pas d’emblée orientés vers une normalisation mais vers la construction d’une pos</w:t>
      </w:r>
      <w:r w:rsidRPr="00034A61">
        <w:rPr>
          <w:lang w:eastAsia="fr-FR" w:bidi="fr-FR"/>
        </w:rPr>
        <w:t>i</w:t>
      </w:r>
      <w:r w:rsidRPr="00034A61">
        <w:rPr>
          <w:lang w:eastAsia="fr-FR" w:bidi="fr-FR"/>
        </w:rPr>
        <w:t>tion à la fois « dedans » et « dehors » ; il s’agit d’une insertion situé « à la frontière » et qui permet de réapprivoiser progressivement un rapport d’appartenance au monde social et culturel. De manière par</w:t>
      </w:r>
      <w:r w:rsidRPr="00034A61">
        <w:rPr>
          <w:lang w:eastAsia="fr-FR" w:bidi="fr-FR"/>
        </w:rPr>
        <w:t>a</w:t>
      </w:r>
      <w:r w:rsidRPr="00034A61">
        <w:rPr>
          <w:lang w:eastAsia="fr-FR" w:bidi="fr-FR"/>
        </w:rPr>
        <w:t>doxale également, le caractère marginal de certains milieux peut pa</w:t>
      </w:r>
      <w:r w:rsidRPr="00034A61">
        <w:rPr>
          <w:lang w:eastAsia="fr-FR" w:bidi="fr-FR"/>
        </w:rPr>
        <w:t>r</w:t>
      </w:r>
      <w:r w:rsidRPr="00034A61">
        <w:rPr>
          <w:lang w:eastAsia="fr-FR" w:bidi="fr-FR"/>
        </w:rPr>
        <w:t>fois faciliter le processus de réinsertion ; l’entourage y semble souvent plus tolérant à la différence et offre davantage de possibilités de con</w:t>
      </w:r>
      <w:r w:rsidRPr="00034A61">
        <w:rPr>
          <w:lang w:eastAsia="fr-FR" w:bidi="fr-FR"/>
        </w:rPr>
        <w:t>s</w:t>
      </w:r>
      <w:r w:rsidRPr="00034A61">
        <w:rPr>
          <w:lang w:eastAsia="fr-FR" w:bidi="fr-FR"/>
        </w:rPr>
        <w:t>truire des « niches » personnelles ou des espaces de différence à l’intérieur du champ social. La question n’est pas ici de savoir dans quelle mesure les modes de réinsertion élaborés par ces patients sont « bons » ou « mauvais ». Il faut par contre avoir conscience du cara</w:t>
      </w:r>
      <w:r w:rsidRPr="00034A61">
        <w:rPr>
          <w:lang w:eastAsia="fr-FR" w:bidi="fr-FR"/>
        </w:rPr>
        <w:t>c</w:t>
      </w:r>
      <w:r w:rsidRPr="00034A61">
        <w:rPr>
          <w:lang w:eastAsia="fr-FR" w:bidi="fr-FR"/>
        </w:rPr>
        <w:t>tère toujours extrêmement fragile de ces stratégies de réinsertion ; des interventions trop assertives ou trop normalisatrices risquent de les détruire sans parvenir à les remplacer réellement, ou de faire dispara</w:t>
      </w:r>
      <w:r w:rsidRPr="00034A61">
        <w:rPr>
          <w:lang w:eastAsia="fr-FR" w:bidi="fr-FR"/>
        </w:rPr>
        <w:t>î</w:t>
      </w:r>
      <w:r w:rsidRPr="00034A61">
        <w:rPr>
          <w:lang w:eastAsia="fr-FR" w:bidi="fr-FR"/>
        </w:rPr>
        <w:t>tre ces aires intérieures de créativité à partir desquelles pourrait se r</w:t>
      </w:r>
      <w:r w:rsidRPr="00034A61">
        <w:rPr>
          <w:lang w:eastAsia="fr-FR" w:bidi="fr-FR"/>
        </w:rPr>
        <w:t>e</w:t>
      </w:r>
      <w:r w:rsidRPr="00034A61">
        <w:rPr>
          <w:lang w:eastAsia="fr-FR" w:bidi="fr-FR"/>
        </w:rPr>
        <w:t>déployer une réhabilitation ou une réinsertion. D’un autre côté, dire qu’il faut commencer par suspendre le jugement et chercher à définir problèmes et stratégies du point de vue de l’autre, ne signifie pas qu’il ne faille pas intervenir et chercher par exemple à renforcer la dime</w:t>
      </w:r>
      <w:r w:rsidRPr="00034A61">
        <w:rPr>
          <w:lang w:eastAsia="fr-FR" w:bidi="fr-FR"/>
        </w:rPr>
        <w:t>n</w:t>
      </w:r>
      <w:r w:rsidRPr="00034A61">
        <w:rPr>
          <w:lang w:eastAsia="fr-FR" w:bidi="fr-FR"/>
        </w:rPr>
        <w:t>sion réintégrative ou articulatoire de la position ambigüe que nous avons qualifiée de « retrait positif ».</w:t>
      </w:r>
    </w:p>
    <w:p w:rsidR="00C40FD5" w:rsidRPr="00034A61" w:rsidRDefault="00C40FD5" w:rsidP="00C40FD5">
      <w:pPr>
        <w:spacing w:before="120" w:after="120"/>
        <w:jc w:val="both"/>
      </w:pPr>
      <w:r w:rsidRPr="00034A61">
        <w:t>[33]</w:t>
      </w:r>
    </w:p>
    <w:p w:rsidR="00C40FD5" w:rsidRPr="00034A61" w:rsidRDefault="00C40FD5" w:rsidP="00C40FD5">
      <w:pPr>
        <w:spacing w:before="120" w:after="120"/>
        <w:jc w:val="both"/>
      </w:pPr>
      <w:r w:rsidRPr="00034A61">
        <w:rPr>
          <w:lang w:eastAsia="fr-FR" w:bidi="fr-FR"/>
        </w:rPr>
        <w:t>La question du rapport entre interventions professionnelles et str</w:t>
      </w:r>
      <w:r w:rsidRPr="00034A61">
        <w:rPr>
          <w:lang w:eastAsia="fr-FR" w:bidi="fr-FR"/>
        </w:rPr>
        <w:t>a</w:t>
      </w:r>
      <w:r w:rsidRPr="00034A61">
        <w:rPr>
          <w:lang w:eastAsia="fr-FR" w:bidi="fr-FR"/>
        </w:rPr>
        <w:t xml:space="preserve">tégies personnelles et sociales est complexe. Ainsi, dans une étude récente portant sur des patients à haut risque de chronicité, Céline Mercier et ses collaborateurs (Hachey </w:t>
      </w:r>
      <w:r w:rsidRPr="00034A61">
        <w:t>et al.,</w:t>
      </w:r>
      <w:r w:rsidRPr="00034A61">
        <w:rPr>
          <w:lang w:eastAsia="fr-FR" w:bidi="fr-FR"/>
        </w:rPr>
        <w:t xml:space="preserve"> 1992) a observé que le risque de réhospitalisation est posit</w:t>
      </w:r>
      <w:r w:rsidRPr="00034A61">
        <w:rPr>
          <w:lang w:eastAsia="fr-FR" w:bidi="fr-FR"/>
        </w:rPr>
        <w:t>i</w:t>
      </w:r>
      <w:r w:rsidRPr="00034A61">
        <w:rPr>
          <w:lang w:eastAsia="fr-FR" w:bidi="fr-FR"/>
        </w:rPr>
        <w:t>vement lié au taux d’utilisation des services, indépendamment du degré de handicap des patients. Dans l’étude mentionnée plus haut, les patients les plus souvent r</w:t>
      </w:r>
      <w:r w:rsidRPr="00034A61">
        <w:rPr>
          <w:lang w:eastAsia="fr-FR" w:bidi="fr-FR"/>
        </w:rPr>
        <w:t>é</w:t>
      </w:r>
      <w:r w:rsidRPr="00034A61">
        <w:rPr>
          <w:lang w:eastAsia="fr-FR" w:bidi="fr-FR"/>
        </w:rPr>
        <w:t>hospitalisés avaient également un univers social dominé significat</w:t>
      </w:r>
      <w:r w:rsidRPr="00034A61">
        <w:rPr>
          <w:lang w:eastAsia="fr-FR" w:bidi="fr-FR"/>
        </w:rPr>
        <w:t>i</w:t>
      </w:r>
      <w:r w:rsidRPr="00034A61">
        <w:rPr>
          <w:lang w:eastAsia="fr-FR" w:bidi="fr-FR"/>
        </w:rPr>
        <w:t>vement par des références psychiatriques, que l’on examine le type d’activités structurant leur espace-temps quotidien, les caractéristiques des membres de leur réseau social ou celles des groupes au</w:t>
      </w:r>
      <w:r w:rsidRPr="00034A61">
        <w:rPr>
          <w:lang w:eastAsia="fr-FR" w:bidi="fr-FR"/>
        </w:rPr>
        <w:t>x</w:t>
      </w:r>
      <w:r w:rsidRPr="00034A61">
        <w:rPr>
          <w:lang w:eastAsia="fr-FR" w:bidi="fr-FR"/>
        </w:rPr>
        <w:t>quels ils appartiennent. Même si les résultats de ces deux ét</w:t>
      </w:r>
      <w:r w:rsidRPr="00034A61">
        <w:rPr>
          <w:lang w:eastAsia="fr-FR" w:bidi="fr-FR"/>
        </w:rPr>
        <w:t>u</w:t>
      </w:r>
      <w:r w:rsidRPr="00034A61">
        <w:rPr>
          <w:lang w:eastAsia="fr-FR" w:bidi="fr-FR"/>
        </w:rPr>
        <w:t>des peuvent être interprétés de plusieurs manières, on ne peut éliminer à priori la po</w:t>
      </w:r>
      <w:r w:rsidRPr="00034A61">
        <w:rPr>
          <w:lang w:eastAsia="fr-FR" w:bidi="fr-FR"/>
        </w:rPr>
        <w:t>s</w:t>
      </w:r>
      <w:r w:rsidRPr="00034A61">
        <w:rPr>
          <w:lang w:eastAsia="fr-FR" w:bidi="fr-FR"/>
        </w:rPr>
        <w:t>sibilité qu’un encadrement trop intensif des personnes contribue à maintenir celles-ci dans un champ psychiatrique et à fragiliser les str</w:t>
      </w:r>
      <w:r w:rsidRPr="00034A61">
        <w:rPr>
          <w:lang w:eastAsia="fr-FR" w:bidi="fr-FR"/>
        </w:rPr>
        <w:t>a</w:t>
      </w:r>
      <w:r w:rsidRPr="00034A61">
        <w:rPr>
          <w:lang w:eastAsia="fr-FR" w:bidi="fr-FR"/>
        </w:rPr>
        <w:t>tégies personnelles et s</w:t>
      </w:r>
      <w:r w:rsidRPr="00034A61">
        <w:rPr>
          <w:lang w:eastAsia="fr-FR" w:bidi="fr-FR"/>
        </w:rPr>
        <w:t>o</w:t>
      </w:r>
      <w:r w:rsidRPr="00034A61">
        <w:rPr>
          <w:lang w:eastAsia="fr-FR" w:bidi="fr-FR"/>
        </w:rPr>
        <w:t>ciales qu’elles cherchent à élaborer en dehors de ce champ.</w:t>
      </w:r>
    </w:p>
    <w:p w:rsidR="00C40FD5" w:rsidRPr="00034A61" w:rsidRDefault="00C40FD5" w:rsidP="00C40FD5">
      <w:pPr>
        <w:spacing w:before="120" w:after="120"/>
        <w:jc w:val="both"/>
      </w:pPr>
      <w:r w:rsidRPr="00034A61">
        <w:rPr>
          <w:lang w:eastAsia="fr-FR" w:bidi="fr-FR"/>
        </w:rPr>
        <w:t>L’évaluation d’interventions dans le domaine de la réadaptation devrait faire appel à des critères permettant de rendre compte de l’impact de l’intervention sur différents aspects de la vie quotidienne des patients, plutôt que se limiter par exemple à mesurer un score d’ajustement social défini de manière uniforme. Cela demande que chercheurs et intervenants possèdent une idée claire des différents domaines potentiellement affectés, directement ou indirectement, par l’intervention et du contexte plus large dans lequel évoluent les pe</w:t>
      </w:r>
      <w:r w:rsidRPr="00034A61">
        <w:rPr>
          <w:lang w:eastAsia="fr-FR" w:bidi="fr-FR"/>
        </w:rPr>
        <w:t>r</w:t>
      </w:r>
      <w:r w:rsidRPr="00034A61">
        <w:rPr>
          <w:lang w:eastAsia="fr-FR" w:bidi="fr-FR"/>
        </w:rPr>
        <w:t>sonnes.</w:t>
      </w:r>
    </w:p>
    <w:p w:rsidR="00C40FD5" w:rsidRPr="00034A61" w:rsidRDefault="00C40FD5" w:rsidP="00C40FD5">
      <w:pPr>
        <w:spacing w:before="120" w:after="120"/>
        <w:jc w:val="both"/>
        <w:rPr>
          <w:lang w:eastAsia="fr-FR" w:bidi="fr-FR"/>
        </w:rPr>
      </w:pPr>
    </w:p>
    <w:p w:rsidR="00C40FD5" w:rsidRPr="00034A61" w:rsidRDefault="00C40FD5" w:rsidP="00C40FD5">
      <w:pPr>
        <w:pStyle w:val="bb"/>
      </w:pPr>
      <w:r w:rsidRPr="00034A61">
        <w:t>Une intervention auprès de personnes âgées isolées</w:t>
      </w:r>
    </w:p>
    <w:p w:rsidR="00C40FD5" w:rsidRPr="00034A61" w:rsidRDefault="00C40FD5" w:rsidP="00C40FD5">
      <w:pPr>
        <w:spacing w:before="120" w:after="120"/>
        <w:jc w:val="both"/>
        <w:rPr>
          <w:lang w:eastAsia="fr-FR" w:bidi="fr-FR"/>
        </w:rPr>
      </w:pPr>
    </w:p>
    <w:p w:rsidR="00C40FD5" w:rsidRPr="00034A61" w:rsidRDefault="00C40FD5" w:rsidP="00C40FD5">
      <w:pPr>
        <w:spacing w:before="120" w:after="120"/>
        <w:jc w:val="both"/>
      </w:pPr>
      <w:r w:rsidRPr="00034A61">
        <w:rPr>
          <w:lang w:eastAsia="fr-FR" w:bidi="fr-FR"/>
        </w:rPr>
        <w:t>Lors d’une étude portant sur les réseaux sociaux et les stratégies d’existence de personnes âgées à Québec et en milieu rural, des pr</w:t>
      </w:r>
      <w:r w:rsidRPr="00034A61">
        <w:rPr>
          <w:lang w:eastAsia="fr-FR" w:bidi="fr-FR"/>
        </w:rPr>
        <w:t>o</w:t>
      </w:r>
      <w:r w:rsidRPr="00034A61">
        <w:rPr>
          <w:lang w:eastAsia="fr-FR" w:bidi="fr-FR"/>
        </w:rPr>
        <w:t>jets pilotes d’intervention ont été réalisés avec des intervenants d’orientation communautaire travaillant dans le cadre de différents établissements (Corin, Shérif et Berg</w:t>
      </w:r>
      <w:r w:rsidRPr="00034A61">
        <w:rPr>
          <w:lang w:eastAsia="fr-FR" w:bidi="fr-FR"/>
        </w:rPr>
        <w:t>e</w:t>
      </w:r>
      <w:r w:rsidRPr="00034A61">
        <w:rPr>
          <w:lang w:eastAsia="fr-FR" w:bidi="fr-FR"/>
        </w:rPr>
        <w:t>ron, 1983). Un de ces projets, réalisé dans le cadre d’un C.L.S.C., a porté sur un programme destiné à des personnes âgées isolées de milieu défavorisé. Dans l’analyse critique qu’ils ont effectuée de cette expérience, les intervenants sont</w:t>
      </w:r>
      <w:r w:rsidRPr="00034A61">
        <w:t xml:space="preserve"> [34] </w:t>
      </w:r>
      <w:r w:rsidRPr="00034A61">
        <w:rPr>
          <w:lang w:eastAsia="fr-FR" w:bidi="fr-FR"/>
        </w:rPr>
        <w:t>revenus sur les prémisses de leur approche et y ont identifié ce</w:t>
      </w:r>
      <w:r w:rsidRPr="00034A61">
        <w:rPr>
          <w:lang w:eastAsia="fr-FR" w:bidi="fr-FR"/>
        </w:rPr>
        <w:t>r</w:t>
      </w:r>
      <w:r w:rsidRPr="00034A61">
        <w:rPr>
          <w:lang w:eastAsia="fr-FR" w:bidi="fr-FR"/>
        </w:rPr>
        <w:t>tains pièges, qui concernent principalement l’identification des pr</w:t>
      </w:r>
      <w:r w:rsidRPr="00034A61">
        <w:rPr>
          <w:lang w:eastAsia="fr-FR" w:bidi="fr-FR"/>
        </w:rPr>
        <w:t>o</w:t>
      </w:r>
      <w:r w:rsidRPr="00034A61">
        <w:rPr>
          <w:lang w:eastAsia="fr-FR" w:bidi="fr-FR"/>
        </w:rPr>
        <w:t>blèmes et la façon d’intervenir. Au premier de ces plans, il est apparu que le fait d’adopter une autre approche diagnostique, visant à « clarifier » la situation source de l’intervention, amène souvent à m</w:t>
      </w:r>
      <w:r w:rsidRPr="00034A61">
        <w:rPr>
          <w:lang w:eastAsia="fr-FR" w:bidi="fr-FR"/>
        </w:rPr>
        <w:t>o</w:t>
      </w:r>
      <w:r w:rsidRPr="00034A61">
        <w:rPr>
          <w:lang w:eastAsia="fr-FR" w:bidi="fr-FR"/>
        </w:rPr>
        <w:t>difier un premier tableau où les personnes étaient caractérisées princ</w:t>
      </w:r>
      <w:r w:rsidRPr="00034A61">
        <w:rPr>
          <w:lang w:eastAsia="fr-FR" w:bidi="fr-FR"/>
        </w:rPr>
        <w:t>i</w:t>
      </w:r>
      <w:r w:rsidRPr="00034A61">
        <w:rPr>
          <w:lang w:eastAsia="fr-FR" w:bidi="fr-FR"/>
        </w:rPr>
        <w:t>palement en terme d’isolement et à identifier des stratégies de sociab</w:t>
      </w:r>
      <w:r w:rsidRPr="00034A61">
        <w:rPr>
          <w:lang w:eastAsia="fr-FR" w:bidi="fr-FR"/>
        </w:rPr>
        <w:t>i</w:t>
      </w:r>
      <w:r w:rsidRPr="00034A61">
        <w:rPr>
          <w:lang w:eastAsia="fr-FR" w:bidi="fr-FR"/>
        </w:rPr>
        <w:t>l</w:t>
      </w:r>
      <w:r w:rsidRPr="00034A61">
        <w:rPr>
          <w:lang w:eastAsia="fr-FR" w:bidi="fr-FR"/>
        </w:rPr>
        <w:t>i</w:t>
      </w:r>
      <w:r w:rsidRPr="00034A61">
        <w:rPr>
          <w:lang w:eastAsia="fr-FR" w:bidi="fr-FR"/>
        </w:rPr>
        <w:t>té implicites parfois sophistiquées mais qui étaient demeurées non perçues des i</w:t>
      </w:r>
      <w:r w:rsidRPr="00034A61">
        <w:rPr>
          <w:lang w:eastAsia="fr-FR" w:bidi="fr-FR"/>
        </w:rPr>
        <w:t>n</w:t>
      </w:r>
      <w:r w:rsidRPr="00034A61">
        <w:rPr>
          <w:lang w:eastAsia="fr-FR" w:bidi="fr-FR"/>
        </w:rPr>
        <w:t>tervenants. Sur le plan de l’intervention, l’équipe était déjà passée e</w:t>
      </w:r>
      <w:r w:rsidRPr="00034A61">
        <w:rPr>
          <w:lang w:eastAsia="fr-FR" w:bidi="fr-FR"/>
        </w:rPr>
        <w:t>l</w:t>
      </w:r>
      <w:r w:rsidRPr="00034A61">
        <w:rPr>
          <w:lang w:eastAsia="fr-FR" w:bidi="fr-FR"/>
        </w:rPr>
        <w:t>le-même d’un premier stade de pratique caractérisé par l’organisation de groupes auxquels venaient se greffer les personnes âgées du pr</w:t>
      </w:r>
      <w:r w:rsidRPr="00034A61">
        <w:rPr>
          <w:lang w:eastAsia="fr-FR" w:bidi="fr-FR"/>
        </w:rPr>
        <w:t>o</w:t>
      </w:r>
      <w:r w:rsidRPr="00034A61">
        <w:rPr>
          <w:lang w:eastAsia="fr-FR" w:bidi="fr-FR"/>
        </w:rPr>
        <w:t>gramme, à un deuxième stade de pratique privilégiant une réarticul</w:t>
      </w:r>
      <w:r w:rsidRPr="00034A61">
        <w:rPr>
          <w:lang w:eastAsia="fr-FR" w:bidi="fr-FR"/>
        </w:rPr>
        <w:t>a</w:t>
      </w:r>
      <w:r w:rsidRPr="00034A61">
        <w:rPr>
          <w:lang w:eastAsia="fr-FR" w:bidi="fr-FR"/>
        </w:rPr>
        <w:t>tion des personnes sur les organismes existant dans le milieu. En fait, l’analyse a révélé que ce nouveau modèle demeurait en partie inop</w:t>
      </w:r>
      <w:r w:rsidRPr="00034A61">
        <w:rPr>
          <w:lang w:eastAsia="fr-FR" w:bidi="fr-FR"/>
        </w:rPr>
        <w:t>é</w:t>
      </w:r>
      <w:r w:rsidRPr="00034A61">
        <w:rPr>
          <w:lang w:eastAsia="fr-FR" w:bidi="fr-FR"/>
        </w:rPr>
        <w:t>rant, en raison d’un décalage entre les modèles de sociabilité proposés et les formes de vie sociale privilégiées par les personnes. De plus, les intervenants ont repéré dans leurs pratiques antérieures certaines formes de surinvestissement pr</w:t>
      </w:r>
      <w:r w:rsidRPr="00034A61">
        <w:rPr>
          <w:lang w:eastAsia="fr-FR" w:bidi="fr-FR"/>
        </w:rPr>
        <w:t>o</w:t>
      </w:r>
      <w:r w:rsidRPr="00034A61">
        <w:rPr>
          <w:lang w:eastAsia="fr-FR" w:bidi="fr-FR"/>
        </w:rPr>
        <w:t>fessionnel dans quelques dossiers ainsi qu’une sorte d’appropriation des situations, engendrant un risque de perte d’autonomie et de responsabilité pour les personnes conce</w:t>
      </w:r>
      <w:r w:rsidRPr="00034A61">
        <w:rPr>
          <w:lang w:eastAsia="fr-FR" w:bidi="fr-FR"/>
        </w:rPr>
        <w:t>r</w:t>
      </w:r>
      <w:r w:rsidRPr="00034A61">
        <w:rPr>
          <w:lang w:eastAsia="fr-FR" w:bidi="fr-FR"/>
        </w:rPr>
        <w:t>nées.</w:t>
      </w:r>
    </w:p>
    <w:p w:rsidR="00C40FD5" w:rsidRPr="00034A61" w:rsidRDefault="00C40FD5" w:rsidP="00C40FD5">
      <w:pPr>
        <w:spacing w:before="120" w:after="120"/>
        <w:jc w:val="both"/>
      </w:pPr>
      <w:r w:rsidRPr="00034A61">
        <w:rPr>
          <w:lang w:eastAsia="fr-FR" w:bidi="fr-FR"/>
        </w:rPr>
        <w:t>Le nouveau regard proposé par l’intervention pilote a en fait co</w:t>
      </w:r>
      <w:r w:rsidRPr="00034A61">
        <w:rPr>
          <w:lang w:eastAsia="fr-FR" w:bidi="fr-FR"/>
        </w:rPr>
        <w:t>n</w:t>
      </w:r>
      <w:r w:rsidRPr="00034A61">
        <w:rPr>
          <w:lang w:eastAsia="fr-FR" w:bidi="fr-FR"/>
        </w:rPr>
        <w:t>duit les praticiens à passer à un troisième mode de pratique où il s’agissait d’épauler les stratégies de sociabilité des personnes et la d</w:t>
      </w:r>
      <w:r w:rsidRPr="00034A61">
        <w:rPr>
          <w:lang w:eastAsia="fr-FR" w:bidi="fr-FR"/>
        </w:rPr>
        <w:t>y</w:t>
      </w:r>
      <w:r w:rsidRPr="00034A61">
        <w:rPr>
          <w:lang w:eastAsia="fr-FR" w:bidi="fr-FR"/>
        </w:rPr>
        <w:t>namique de leur réseau social. Dans ce contexte, une nouvelle grille de cueillette de données, plus sensible au déploiement de la sociabilité et des stratégies d’existence au niveau de la vie quotidienne, a servi à la fois d’instrument de clarification de la situation posée au départ, d’outil permettant d’orienter et de personnaliser les interve</w:t>
      </w:r>
      <w:r w:rsidRPr="00034A61">
        <w:rPr>
          <w:lang w:eastAsia="fr-FR" w:bidi="fr-FR"/>
        </w:rPr>
        <w:t>n</w:t>
      </w:r>
      <w:r w:rsidRPr="00034A61">
        <w:rPr>
          <w:lang w:eastAsia="fr-FR" w:bidi="fr-FR"/>
        </w:rPr>
        <w:t>tions, et de grille permettant d’évaluer les modifications rée</w:t>
      </w:r>
      <w:r w:rsidRPr="00034A61">
        <w:rPr>
          <w:lang w:eastAsia="fr-FR" w:bidi="fr-FR"/>
        </w:rPr>
        <w:t>l</w:t>
      </w:r>
      <w:r w:rsidRPr="00034A61">
        <w:rPr>
          <w:lang w:eastAsia="fr-FR" w:bidi="fr-FR"/>
        </w:rPr>
        <w:t>les apportées par le programme dans la vie des personnes.</w:t>
      </w:r>
    </w:p>
    <w:p w:rsidR="00C40FD5" w:rsidRPr="00034A61" w:rsidRDefault="00C40FD5" w:rsidP="00C40FD5">
      <w:pPr>
        <w:spacing w:before="120" w:after="120"/>
        <w:jc w:val="both"/>
      </w:pPr>
      <w:r w:rsidRPr="00034A61">
        <w:rPr>
          <w:lang w:eastAsia="fr-FR" w:bidi="fr-FR"/>
        </w:rPr>
        <w:t>On peut donc dire que le recadrage effectué ici à partir d’une per</w:t>
      </w:r>
      <w:r w:rsidRPr="00034A61">
        <w:rPr>
          <w:lang w:eastAsia="fr-FR" w:bidi="fr-FR"/>
        </w:rPr>
        <w:t>s</w:t>
      </w:r>
      <w:r w:rsidRPr="00034A61">
        <w:rPr>
          <w:lang w:eastAsia="fr-FR" w:bidi="fr-FR"/>
        </w:rPr>
        <w:t>pective de type anthropologique a consisté à ident</w:t>
      </w:r>
      <w:r w:rsidRPr="00034A61">
        <w:rPr>
          <w:lang w:eastAsia="fr-FR" w:bidi="fr-FR"/>
        </w:rPr>
        <w:t>i</w:t>
      </w:r>
      <w:r w:rsidRPr="00034A61">
        <w:rPr>
          <w:lang w:eastAsia="fr-FR" w:bidi="fr-FR"/>
        </w:rPr>
        <w:t>fier la position que les personnes adoptent par rapport à l’isolement et aux relations soci</w:t>
      </w:r>
      <w:r w:rsidRPr="00034A61">
        <w:rPr>
          <w:lang w:eastAsia="fr-FR" w:bidi="fr-FR"/>
        </w:rPr>
        <w:t>a</w:t>
      </w:r>
      <w:r w:rsidRPr="00034A61">
        <w:rPr>
          <w:lang w:eastAsia="fr-FR" w:bidi="fr-FR"/>
        </w:rPr>
        <w:t>les, et à décrire les stratégies qu’elles peuvent mettre en place dans le champ social et rel</w:t>
      </w:r>
      <w:r w:rsidRPr="00034A61">
        <w:rPr>
          <w:lang w:eastAsia="fr-FR" w:bidi="fr-FR"/>
        </w:rPr>
        <w:t>a</w:t>
      </w:r>
      <w:r w:rsidRPr="00034A61">
        <w:rPr>
          <w:lang w:eastAsia="fr-FR" w:bidi="fr-FR"/>
        </w:rPr>
        <w:t>tionnel. Il est intéressant de mentionner</w:t>
      </w:r>
      <w:r w:rsidRPr="00034A61">
        <w:t xml:space="preserve"> [35] </w:t>
      </w:r>
      <w:r w:rsidRPr="00034A61">
        <w:rPr>
          <w:lang w:eastAsia="fr-FR" w:bidi="fr-FR"/>
        </w:rPr>
        <w:t>ici les conclusions d’une étude de Sokolovski et Cohen (1978) réal</w:t>
      </w:r>
      <w:r w:rsidRPr="00034A61">
        <w:rPr>
          <w:lang w:eastAsia="fr-FR" w:bidi="fr-FR"/>
        </w:rPr>
        <w:t>i</w:t>
      </w:r>
      <w:r w:rsidRPr="00034A61">
        <w:rPr>
          <w:lang w:eastAsia="fr-FR" w:bidi="fr-FR"/>
        </w:rPr>
        <w:t>sée dans le centre-ville de New York, auprès de personnes âgées v</w:t>
      </w:r>
      <w:r w:rsidRPr="00034A61">
        <w:rPr>
          <w:lang w:eastAsia="fr-FR" w:bidi="fr-FR"/>
        </w:rPr>
        <w:t>i</w:t>
      </w:r>
      <w:r w:rsidRPr="00034A61">
        <w:rPr>
          <w:lang w:eastAsia="fr-FR" w:bidi="fr-FR"/>
        </w:rPr>
        <w:t>vant dans des maisons de chambre. Les auteurs y mettent en relief le déc</w:t>
      </w:r>
      <w:r w:rsidRPr="00034A61">
        <w:rPr>
          <w:lang w:eastAsia="fr-FR" w:bidi="fr-FR"/>
        </w:rPr>
        <w:t>a</w:t>
      </w:r>
      <w:r w:rsidRPr="00034A61">
        <w:rPr>
          <w:lang w:eastAsia="fr-FR" w:bidi="fr-FR"/>
        </w:rPr>
        <w:t>lage qui peut exister entre les membres du réseau mentionnés comme pe</w:t>
      </w:r>
      <w:r w:rsidRPr="00034A61">
        <w:rPr>
          <w:lang w:eastAsia="fr-FR" w:bidi="fr-FR"/>
        </w:rPr>
        <w:t>r</w:t>
      </w:r>
      <w:r w:rsidRPr="00034A61">
        <w:rPr>
          <w:lang w:eastAsia="fr-FR" w:bidi="fr-FR"/>
        </w:rPr>
        <w:t>sonnes pouvant offrir un soutient instrumental occasionnel, et qui h</w:t>
      </w:r>
      <w:r w:rsidRPr="00034A61">
        <w:rPr>
          <w:lang w:eastAsia="fr-FR" w:bidi="fr-FR"/>
        </w:rPr>
        <w:t>a</w:t>
      </w:r>
      <w:r w:rsidRPr="00034A61">
        <w:rPr>
          <w:lang w:eastAsia="fr-FR" w:bidi="fr-FR"/>
        </w:rPr>
        <w:t>bitent généralement dans le même complexe résidentiel, et les perso</w:t>
      </w:r>
      <w:r w:rsidRPr="00034A61">
        <w:rPr>
          <w:lang w:eastAsia="fr-FR" w:bidi="fr-FR"/>
        </w:rPr>
        <w:t>n</w:t>
      </w:r>
      <w:r w:rsidRPr="00034A61">
        <w:rPr>
          <w:lang w:eastAsia="fr-FR" w:bidi="fr-FR"/>
        </w:rPr>
        <w:t>nes déclarées significatives et qui tendent à habiter à l’extérieur de ce milieu et à être vues beaucoup plus rarement. Les auteurs interpr</w:t>
      </w:r>
      <w:r w:rsidRPr="00034A61">
        <w:rPr>
          <w:lang w:eastAsia="fr-FR" w:bidi="fr-FR"/>
        </w:rPr>
        <w:t>è</w:t>
      </w:r>
      <w:r w:rsidRPr="00034A61">
        <w:rPr>
          <w:lang w:eastAsia="fr-FR" w:bidi="fr-FR"/>
        </w:rPr>
        <w:t>tent ce décalage comme manifestant une stratégie d’autonomie, dans un contexte où la protection d’un espace privé est souvent tout ce qui re</w:t>
      </w:r>
      <w:r w:rsidRPr="00034A61">
        <w:rPr>
          <w:lang w:eastAsia="fr-FR" w:bidi="fr-FR"/>
        </w:rPr>
        <w:t>s</w:t>
      </w:r>
      <w:r w:rsidRPr="00034A61">
        <w:rPr>
          <w:lang w:eastAsia="fr-FR" w:bidi="fr-FR"/>
        </w:rPr>
        <w:t>te à des personnes d</w:t>
      </w:r>
      <w:r w:rsidRPr="00034A61">
        <w:rPr>
          <w:lang w:eastAsia="fr-FR" w:bidi="fr-FR"/>
        </w:rPr>
        <w:t>é</w:t>
      </w:r>
      <w:r w:rsidRPr="00034A61">
        <w:rPr>
          <w:lang w:eastAsia="fr-FR" w:bidi="fr-FR"/>
        </w:rPr>
        <w:t>pendant de divers programmes d’aide et qui font l’objet de l’attention de nombreux intervenants.</w:t>
      </w:r>
    </w:p>
    <w:p w:rsidR="00C40FD5" w:rsidRPr="00034A61" w:rsidRDefault="00C40FD5" w:rsidP="00C40FD5">
      <w:pPr>
        <w:spacing w:before="120" w:after="120"/>
        <w:jc w:val="both"/>
        <w:rPr>
          <w:lang w:eastAsia="fr-FR" w:bidi="fr-FR"/>
        </w:rPr>
      </w:pPr>
    </w:p>
    <w:p w:rsidR="00C40FD5" w:rsidRPr="00034A61" w:rsidRDefault="00C40FD5" w:rsidP="00C40FD5">
      <w:pPr>
        <w:pStyle w:val="bb"/>
      </w:pPr>
      <w:r w:rsidRPr="00034A61">
        <w:t>Une décentralisation des services de santé</w:t>
      </w:r>
    </w:p>
    <w:p w:rsidR="00C40FD5" w:rsidRPr="00034A61" w:rsidRDefault="00C40FD5" w:rsidP="00C40FD5">
      <w:pPr>
        <w:spacing w:before="120" w:after="120"/>
        <w:jc w:val="both"/>
        <w:rPr>
          <w:lang w:eastAsia="fr-FR" w:bidi="fr-FR"/>
        </w:rPr>
      </w:pPr>
    </w:p>
    <w:p w:rsidR="00C40FD5" w:rsidRPr="00034A61" w:rsidRDefault="00C40FD5" w:rsidP="00C40FD5">
      <w:pPr>
        <w:spacing w:before="120" w:after="120"/>
        <w:jc w:val="both"/>
      </w:pPr>
      <w:r w:rsidRPr="00034A61">
        <w:rPr>
          <w:lang w:eastAsia="fr-FR" w:bidi="fr-FR"/>
        </w:rPr>
        <w:t>La nécessité de décentraliser le système des services au niveau r</w:t>
      </w:r>
      <w:r w:rsidRPr="00034A61">
        <w:rPr>
          <w:lang w:eastAsia="fr-FR" w:bidi="fr-FR"/>
        </w:rPr>
        <w:t>é</w:t>
      </w:r>
      <w:r w:rsidRPr="00034A61">
        <w:rPr>
          <w:lang w:eastAsia="fr-FR" w:bidi="fr-FR"/>
        </w:rPr>
        <w:t>gional constitue l’un des points saillants de la nouvelle politique de santé et des services sociaux. Cependant, une lecture attentive des d</w:t>
      </w:r>
      <w:r w:rsidRPr="00034A61">
        <w:rPr>
          <w:lang w:eastAsia="fr-FR" w:bidi="fr-FR"/>
        </w:rPr>
        <w:t>i</w:t>
      </w:r>
      <w:r w:rsidRPr="00034A61">
        <w:rPr>
          <w:lang w:eastAsia="fr-FR" w:bidi="fr-FR"/>
        </w:rPr>
        <w:t>vers documents produits par la Commission Rochon puis par les C</w:t>
      </w:r>
      <w:r w:rsidRPr="00034A61">
        <w:rPr>
          <w:lang w:eastAsia="fr-FR" w:bidi="fr-FR"/>
        </w:rPr>
        <w:t>o</w:t>
      </w:r>
      <w:r w:rsidRPr="00034A61">
        <w:rPr>
          <w:lang w:eastAsia="fr-FR" w:bidi="fr-FR"/>
        </w:rPr>
        <w:t>mités chargés d’en dégager les implications pour l’action, permet d’identifier un glissement important dans les manières de concevoir la décentralisation. Alors que dans les premiers documents, on parle d’une adaptation aux conditions et aux caractéristiques des comm</w:t>
      </w:r>
      <w:r w:rsidRPr="00034A61">
        <w:rPr>
          <w:lang w:eastAsia="fr-FR" w:bidi="fr-FR"/>
        </w:rPr>
        <w:t>u</w:t>
      </w:r>
      <w:r w:rsidRPr="00034A61">
        <w:rPr>
          <w:lang w:eastAsia="fr-FR" w:bidi="fr-FR"/>
        </w:rPr>
        <w:t>nautés locales, il semble que dans les documents ultérieurs, cette ada</w:t>
      </w:r>
      <w:r w:rsidRPr="00034A61">
        <w:rPr>
          <w:lang w:eastAsia="fr-FR" w:bidi="fr-FR"/>
        </w:rPr>
        <w:t>p</w:t>
      </w:r>
      <w:r w:rsidRPr="00034A61">
        <w:rPr>
          <w:lang w:eastAsia="fr-FR" w:bidi="fr-FR"/>
        </w:rPr>
        <w:t>tation concerne de moins en moins les modèles de pratique et tend à se réduire à l’identification des problèmes dominants. C’est e</w:t>
      </w:r>
      <w:r w:rsidRPr="00034A61">
        <w:rPr>
          <w:lang w:eastAsia="fr-FR" w:bidi="fr-FR"/>
        </w:rPr>
        <w:t>s</w:t>
      </w:r>
      <w:r w:rsidRPr="00034A61">
        <w:rPr>
          <w:lang w:eastAsia="fr-FR" w:bidi="fr-FR"/>
        </w:rPr>
        <w:t>sentiellement l’enquête épidémiologique qui constitue l’instrument-clé proposé aux planificateurs et i</w:t>
      </w:r>
      <w:r w:rsidRPr="00034A61">
        <w:rPr>
          <w:lang w:eastAsia="fr-FR" w:bidi="fr-FR"/>
        </w:rPr>
        <w:t>n</w:t>
      </w:r>
      <w:r w:rsidRPr="00034A61">
        <w:rPr>
          <w:lang w:eastAsia="fr-FR" w:bidi="fr-FR"/>
        </w:rPr>
        <w:t>tervenants en région pour adapter leurs interventions ; lor</w:t>
      </w:r>
      <w:r w:rsidRPr="00034A61">
        <w:rPr>
          <w:lang w:eastAsia="fr-FR" w:bidi="fr-FR"/>
        </w:rPr>
        <w:t>s</w:t>
      </w:r>
      <w:r w:rsidRPr="00034A61">
        <w:rPr>
          <w:lang w:eastAsia="fr-FR" w:bidi="fr-FR"/>
        </w:rPr>
        <w:t>que de telles données ne sont pas disponibles, on peut se contenter d’extrapoler des données recueillies ailleurs, en tenant compte des caractéristiques socio-démographiques des popul</w:t>
      </w:r>
      <w:r w:rsidRPr="00034A61">
        <w:rPr>
          <w:lang w:eastAsia="fr-FR" w:bidi="fr-FR"/>
        </w:rPr>
        <w:t>a</w:t>
      </w:r>
      <w:r w:rsidRPr="00034A61">
        <w:rPr>
          <w:lang w:eastAsia="fr-FR" w:bidi="fr-FR"/>
        </w:rPr>
        <w:t>tions locales. Sur cette base, on définit des groupes à risque sur le</w:t>
      </w:r>
      <w:r w:rsidRPr="00034A61">
        <w:rPr>
          <w:lang w:eastAsia="fr-FR" w:bidi="fr-FR"/>
        </w:rPr>
        <w:t>s</w:t>
      </w:r>
      <w:r w:rsidRPr="00034A61">
        <w:rPr>
          <w:lang w:eastAsia="fr-FR" w:bidi="fr-FR"/>
        </w:rPr>
        <w:t>quels il s’agit de concentrer les activités de prévention et de trait</w:t>
      </w:r>
      <w:r w:rsidRPr="00034A61">
        <w:rPr>
          <w:lang w:eastAsia="fr-FR" w:bidi="fr-FR"/>
        </w:rPr>
        <w:t>e</w:t>
      </w:r>
      <w:r w:rsidRPr="00034A61">
        <w:rPr>
          <w:lang w:eastAsia="fr-FR" w:bidi="fr-FR"/>
        </w:rPr>
        <w:t>ment. Les deux paradoxes potentiellement impliqués par cette appr</w:t>
      </w:r>
      <w:r w:rsidRPr="00034A61">
        <w:rPr>
          <w:lang w:eastAsia="fr-FR" w:bidi="fr-FR"/>
        </w:rPr>
        <w:t>o</w:t>
      </w:r>
      <w:r w:rsidRPr="00034A61">
        <w:rPr>
          <w:lang w:eastAsia="fr-FR" w:bidi="fr-FR"/>
        </w:rPr>
        <w:t>che sont d’une part le risque d’accroître la dépendance et la disqualif</w:t>
      </w:r>
      <w:r w:rsidRPr="00034A61">
        <w:rPr>
          <w:lang w:eastAsia="fr-FR" w:bidi="fr-FR"/>
        </w:rPr>
        <w:t>i</w:t>
      </w:r>
      <w:r w:rsidRPr="00034A61">
        <w:rPr>
          <w:lang w:eastAsia="fr-FR" w:bidi="fr-FR"/>
        </w:rPr>
        <w:t>cation des groupes qualifiés de « à risque », et donc de</w:t>
      </w:r>
      <w:r w:rsidRPr="00034A61">
        <w:t xml:space="preserve"> [36] </w:t>
      </w:r>
      <w:r w:rsidRPr="00034A61">
        <w:rPr>
          <w:lang w:eastAsia="fr-FR" w:bidi="fr-FR"/>
        </w:rPr>
        <w:t>renforcer leur vulnérabilité, et d’autre part, celui de ne pas prendre en compte la tendance des groupes à risque de ne pas utiliser les se</w:t>
      </w:r>
      <w:r w:rsidRPr="00034A61">
        <w:rPr>
          <w:lang w:eastAsia="fr-FR" w:bidi="fr-FR"/>
        </w:rPr>
        <w:t>r</w:t>
      </w:r>
      <w:r w:rsidRPr="00034A61">
        <w:rPr>
          <w:lang w:eastAsia="fr-FR" w:bidi="fr-FR"/>
        </w:rPr>
        <w:t>vices mis en place pour eux ou de les « subvertir » à d’autres fins.</w:t>
      </w:r>
    </w:p>
    <w:p w:rsidR="00C40FD5" w:rsidRPr="00034A61" w:rsidRDefault="00C40FD5" w:rsidP="00C40FD5">
      <w:pPr>
        <w:spacing w:before="120" w:after="120"/>
        <w:jc w:val="both"/>
      </w:pPr>
      <w:r w:rsidRPr="00034A61">
        <w:rPr>
          <w:lang w:eastAsia="fr-FR" w:bidi="fr-FR"/>
        </w:rPr>
        <w:t>Une étude ethnographique menée dans six localités d’Abitibi sur la manière dont des communautés locales perçoivent, interprètent et r</w:t>
      </w:r>
      <w:r w:rsidRPr="00034A61">
        <w:rPr>
          <w:lang w:eastAsia="fr-FR" w:bidi="fr-FR"/>
        </w:rPr>
        <w:t>é</w:t>
      </w:r>
      <w:r w:rsidRPr="00034A61">
        <w:rPr>
          <w:lang w:eastAsia="fr-FR" w:bidi="fr-FR"/>
        </w:rPr>
        <w:t>agissent à des problèmes de santé mentale a fait ressortir des différe</w:t>
      </w:r>
      <w:r w:rsidRPr="00034A61">
        <w:rPr>
          <w:lang w:eastAsia="fr-FR" w:bidi="fr-FR"/>
        </w:rPr>
        <w:t>n</w:t>
      </w:r>
      <w:r w:rsidRPr="00034A61">
        <w:rPr>
          <w:lang w:eastAsia="fr-FR" w:bidi="fr-FR"/>
        </w:rPr>
        <w:t xml:space="preserve">ces considérables selon les milieux (Corin </w:t>
      </w:r>
      <w:r w:rsidRPr="00034A61">
        <w:t>et al.,</w:t>
      </w:r>
      <w:r w:rsidRPr="00034A61">
        <w:rPr>
          <w:lang w:eastAsia="fr-FR" w:bidi="fr-FR"/>
        </w:rPr>
        <w:t xml:space="preserve"> 1990). Il a déjà été fait allusion ailleurs à la façon dont deux communautés rurales (agro-forestières) réagissent différemment à des problèmes reliés à l’alcoolisme. En fait, des différences analogues sont apparues en rel</w:t>
      </w:r>
      <w:r w:rsidRPr="00034A61">
        <w:rPr>
          <w:lang w:eastAsia="fr-FR" w:bidi="fr-FR"/>
        </w:rPr>
        <w:t>a</w:t>
      </w:r>
      <w:r w:rsidRPr="00034A61">
        <w:rPr>
          <w:lang w:eastAsia="fr-FR" w:bidi="fr-FR"/>
        </w:rPr>
        <w:t>tion à toute la gamme des problèmes investigués ; elles concernent tant les types de problèmes perçus comme les plus préocc</w:t>
      </w:r>
      <w:r w:rsidRPr="00034A61">
        <w:rPr>
          <w:lang w:eastAsia="fr-FR" w:bidi="fr-FR"/>
        </w:rPr>
        <w:t>u</w:t>
      </w:r>
      <w:r w:rsidRPr="00034A61">
        <w:rPr>
          <w:lang w:eastAsia="fr-FR" w:bidi="fr-FR"/>
        </w:rPr>
        <w:t>pants que la façon d’y réagir et le sentiment qu’ont, ou n’ont pas, les comm</w:t>
      </w:r>
      <w:r w:rsidRPr="00034A61">
        <w:rPr>
          <w:lang w:eastAsia="fr-FR" w:bidi="fr-FR"/>
        </w:rPr>
        <w:t>u</w:t>
      </w:r>
      <w:r w:rsidRPr="00034A61">
        <w:rPr>
          <w:lang w:eastAsia="fr-FR" w:bidi="fr-FR"/>
        </w:rPr>
        <w:t>nautés de pouvoir en contrôler les manifest</w:t>
      </w:r>
      <w:r w:rsidRPr="00034A61">
        <w:rPr>
          <w:lang w:eastAsia="fr-FR" w:bidi="fr-FR"/>
        </w:rPr>
        <w:t>a</w:t>
      </w:r>
      <w:r w:rsidRPr="00034A61">
        <w:rPr>
          <w:lang w:eastAsia="fr-FR" w:bidi="fr-FR"/>
        </w:rPr>
        <w:t>tions les plus extrêmes. L’analyse des données recueillies à l’aide de méthodes combinant o</w:t>
      </w:r>
      <w:r w:rsidRPr="00034A61">
        <w:rPr>
          <w:lang w:eastAsia="fr-FR" w:bidi="fr-FR"/>
        </w:rPr>
        <w:t>b</w:t>
      </w:r>
      <w:r w:rsidRPr="00034A61">
        <w:rPr>
          <w:lang w:eastAsia="fr-FR" w:bidi="fr-FR"/>
        </w:rPr>
        <w:t>servations ethnographiques, entrevues avec informateurs-clé, recon</w:t>
      </w:r>
      <w:r w:rsidRPr="00034A61">
        <w:rPr>
          <w:lang w:eastAsia="fr-FR" w:bidi="fr-FR"/>
        </w:rPr>
        <w:t>s</w:t>
      </w:r>
      <w:r w:rsidRPr="00034A61">
        <w:rPr>
          <w:lang w:eastAsia="fr-FR" w:bidi="fr-FR"/>
        </w:rPr>
        <w:t>truction d’histoires de cas et analyse de statistiques d’utilisation, a fait ressortir que les différences entre milieux s’organisent autour de que</w:t>
      </w:r>
      <w:r w:rsidRPr="00034A61">
        <w:rPr>
          <w:lang w:eastAsia="fr-FR" w:bidi="fr-FR"/>
        </w:rPr>
        <w:t>l</w:t>
      </w:r>
      <w:r w:rsidRPr="00034A61">
        <w:rPr>
          <w:lang w:eastAsia="fr-FR" w:bidi="fr-FR"/>
        </w:rPr>
        <w:t>ques thèmes de base qui renvoient eux-mêmes à certaines caractérist</w:t>
      </w:r>
      <w:r w:rsidRPr="00034A61">
        <w:rPr>
          <w:lang w:eastAsia="fr-FR" w:bidi="fr-FR"/>
        </w:rPr>
        <w:t>i</w:t>
      </w:r>
      <w:r w:rsidRPr="00034A61">
        <w:rPr>
          <w:lang w:eastAsia="fr-FR" w:bidi="fr-FR"/>
        </w:rPr>
        <w:t>ques centrales des cultures locales et à un contexte socio-historique particulier.</w:t>
      </w:r>
    </w:p>
    <w:p w:rsidR="00C40FD5" w:rsidRPr="00034A61" w:rsidRDefault="00C40FD5" w:rsidP="00C40FD5">
      <w:pPr>
        <w:spacing w:before="120" w:after="120"/>
        <w:jc w:val="both"/>
      </w:pPr>
      <w:r w:rsidRPr="00034A61">
        <w:rPr>
          <w:lang w:eastAsia="fr-FR" w:bidi="fr-FR"/>
        </w:rPr>
        <w:t>Ainsi, dans une des deux communautés agro-forestières c</w:t>
      </w:r>
      <w:r w:rsidRPr="00034A61">
        <w:rPr>
          <w:lang w:eastAsia="fr-FR" w:bidi="fr-FR"/>
        </w:rPr>
        <w:t>i</w:t>
      </w:r>
      <w:r w:rsidRPr="00034A61">
        <w:rPr>
          <w:lang w:eastAsia="fr-FR" w:bidi="fr-FR"/>
        </w:rPr>
        <w:t>tées plus haut, les problèmes d’alcoolisme, relativement bien acceptés, sont c</w:t>
      </w:r>
      <w:r w:rsidRPr="00034A61">
        <w:rPr>
          <w:lang w:eastAsia="fr-FR" w:bidi="fr-FR"/>
        </w:rPr>
        <w:t>a</w:t>
      </w:r>
      <w:r w:rsidRPr="00034A61">
        <w:rPr>
          <w:lang w:eastAsia="fr-FR" w:bidi="fr-FR"/>
        </w:rPr>
        <w:t>ractérisés par leur aspect excessif ; on parle de « brosses » pouvant durer plusieurs mois. Cette connotation particulière d’excès se retro</w:t>
      </w:r>
      <w:r w:rsidRPr="00034A61">
        <w:rPr>
          <w:lang w:eastAsia="fr-FR" w:bidi="fr-FR"/>
        </w:rPr>
        <w:t>u</w:t>
      </w:r>
      <w:r w:rsidRPr="00034A61">
        <w:rPr>
          <w:lang w:eastAsia="fr-FR" w:bidi="fr-FR"/>
        </w:rPr>
        <w:t>ve aussi dans l’importance que revêtent dans le discours des inform</w:t>
      </w:r>
      <w:r w:rsidRPr="00034A61">
        <w:rPr>
          <w:lang w:eastAsia="fr-FR" w:bidi="fr-FR"/>
        </w:rPr>
        <w:t>a</w:t>
      </w:r>
      <w:r w:rsidRPr="00034A61">
        <w:rPr>
          <w:lang w:eastAsia="fr-FR" w:bidi="fr-FR"/>
        </w:rPr>
        <w:t>teurs des problèmes liés aux conséquences d’accidents graves ou e</w:t>
      </w:r>
      <w:r w:rsidRPr="00034A61">
        <w:rPr>
          <w:lang w:eastAsia="fr-FR" w:bidi="fr-FR"/>
        </w:rPr>
        <w:t>n</w:t>
      </w:r>
      <w:r w:rsidRPr="00034A61">
        <w:rPr>
          <w:lang w:eastAsia="fr-FR" w:bidi="fr-FR"/>
        </w:rPr>
        <w:t>core des cas de personnes « brûlant la chandelle par les deux bouts ». Les récits relatifs à ces différents types de situations sont aussi cara</w:t>
      </w:r>
      <w:r w:rsidRPr="00034A61">
        <w:rPr>
          <w:lang w:eastAsia="fr-FR" w:bidi="fr-FR"/>
        </w:rPr>
        <w:t>c</w:t>
      </w:r>
      <w:r w:rsidRPr="00034A61">
        <w:rPr>
          <w:lang w:eastAsia="fr-FR" w:bidi="fr-FR"/>
        </w:rPr>
        <w:t>térisés par la mention de ruptures radicales dans les traje</w:t>
      </w:r>
      <w:r w:rsidRPr="00034A61">
        <w:rPr>
          <w:lang w:eastAsia="fr-FR" w:bidi="fr-FR"/>
        </w:rPr>
        <w:t>c</w:t>
      </w:r>
      <w:r w:rsidRPr="00034A61">
        <w:rPr>
          <w:lang w:eastAsia="fr-FR" w:bidi="fr-FR"/>
        </w:rPr>
        <w:t>toires de vie des personnes et par la soudaineté de l’occurrence des pr</w:t>
      </w:r>
      <w:r w:rsidRPr="00034A61">
        <w:rPr>
          <w:lang w:eastAsia="fr-FR" w:bidi="fr-FR"/>
        </w:rPr>
        <w:t>o</w:t>
      </w:r>
      <w:r w:rsidRPr="00034A61">
        <w:rPr>
          <w:lang w:eastAsia="fr-FR" w:bidi="fr-FR"/>
        </w:rPr>
        <w:t>blèmes. Ces différents traits ont été commentés en référence, d’une part, à la préc</w:t>
      </w:r>
      <w:r w:rsidRPr="00034A61">
        <w:rPr>
          <w:lang w:eastAsia="fr-FR" w:bidi="fr-FR"/>
        </w:rPr>
        <w:t>a</w:t>
      </w:r>
      <w:r w:rsidRPr="00034A61">
        <w:rPr>
          <w:lang w:eastAsia="fr-FR" w:bidi="fr-FR"/>
        </w:rPr>
        <w:t>rité des conditions de vie, dans un milieu où le travail est contrôlé par de grandes compagnies aux exigences insatiables, et de l’autre, à une valorisation de l’excès comme mode de vie. Dans ces différents cas, le milieu paraît réagir par des stratégies</w:t>
      </w:r>
      <w:r w:rsidRPr="00034A61">
        <w:t xml:space="preserve"> [37] </w:t>
      </w:r>
      <w:r w:rsidRPr="00034A61">
        <w:rPr>
          <w:lang w:eastAsia="fr-FR" w:bidi="fr-FR"/>
        </w:rPr>
        <w:t>de cohésion et de soutien qui contrastent avec l’image de détérior</w:t>
      </w:r>
      <w:r w:rsidRPr="00034A61">
        <w:rPr>
          <w:lang w:eastAsia="fr-FR" w:bidi="fr-FR"/>
        </w:rPr>
        <w:t>a</w:t>
      </w:r>
      <w:r w:rsidRPr="00034A61">
        <w:rPr>
          <w:lang w:eastAsia="fr-FR" w:bidi="fr-FR"/>
        </w:rPr>
        <w:t>tion sociale qui prévaut à l’extérieur vis-à-vis d’une localité où une partie importante des gens touchent des alloc</w:t>
      </w:r>
      <w:r w:rsidRPr="00034A61">
        <w:rPr>
          <w:lang w:eastAsia="fr-FR" w:bidi="fr-FR"/>
        </w:rPr>
        <w:t>a</w:t>
      </w:r>
      <w:r w:rsidRPr="00034A61">
        <w:rPr>
          <w:lang w:eastAsia="fr-FR" w:bidi="fr-FR"/>
        </w:rPr>
        <w:t>tions de bien-être social. Par contre, dans ce même milieu, on cite beaucoup moins qu’ailleurs de cas de dépression et de personnes isolées, même si un certain nombre d’indices permettent de penser que de tels cas existent égal</w:t>
      </w:r>
      <w:r w:rsidRPr="00034A61">
        <w:rPr>
          <w:lang w:eastAsia="fr-FR" w:bidi="fr-FR"/>
        </w:rPr>
        <w:t>e</w:t>
      </w:r>
      <w:r w:rsidRPr="00034A61">
        <w:rPr>
          <w:lang w:eastAsia="fr-FR" w:bidi="fr-FR"/>
        </w:rPr>
        <w:t>ment. On peut faire l’hypothèse que ces cas vont trop à l’encontre de l’image que la communauté s’est construite d’elle-même et de ses stratégies de survie ; ils sont dès lors difficiles à repérer ou à admettre et le milieu paraît se trouver extr</w:t>
      </w:r>
      <w:r w:rsidRPr="00034A61">
        <w:rPr>
          <w:lang w:eastAsia="fr-FR" w:bidi="fr-FR"/>
        </w:rPr>
        <w:t>ê</w:t>
      </w:r>
      <w:r w:rsidRPr="00034A61">
        <w:rPr>
          <w:lang w:eastAsia="fr-FR" w:bidi="fr-FR"/>
        </w:rPr>
        <w:t>mement démuni face à ce type de problèmes. On mentionne par contre ici de nombreux cas de suicide. Sur le plan de l’intervention, les i</w:t>
      </w:r>
      <w:r w:rsidRPr="00034A61">
        <w:rPr>
          <w:lang w:eastAsia="fr-FR" w:bidi="fr-FR"/>
        </w:rPr>
        <w:t>n</w:t>
      </w:r>
      <w:r w:rsidRPr="00034A61">
        <w:rPr>
          <w:lang w:eastAsia="fr-FR" w:bidi="fr-FR"/>
        </w:rPr>
        <w:t>formateurs-clés interrogés ont manifesté une grande réticence face à toute aide extérieure en provenance de profe</w:t>
      </w:r>
      <w:r w:rsidRPr="00034A61">
        <w:rPr>
          <w:lang w:eastAsia="fr-FR" w:bidi="fr-FR"/>
        </w:rPr>
        <w:t>s</w:t>
      </w:r>
      <w:r w:rsidRPr="00034A61">
        <w:rPr>
          <w:lang w:eastAsia="fr-FR" w:bidi="fr-FR"/>
        </w:rPr>
        <w:t>sionnels. On retrouve une attitude similaire dans une des communautés minières invest</w:t>
      </w:r>
      <w:r w:rsidRPr="00034A61">
        <w:rPr>
          <w:lang w:eastAsia="fr-FR" w:bidi="fr-FR"/>
        </w:rPr>
        <w:t>i</w:t>
      </w:r>
      <w:r w:rsidRPr="00034A61">
        <w:rPr>
          <w:lang w:eastAsia="fr-FR" w:bidi="fr-FR"/>
        </w:rPr>
        <w:t>guées, où les conditions de vie sont également e</w:t>
      </w:r>
      <w:r w:rsidRPr="00034A61">
        <w:rPr>
          <w:lang w:eastAsia="fr-FR" w:bidi="fr-FR"/>
        </w:rPr>
        <w:t>x</w:t>
      </w:r>
      <w:r w:rsidRPr="00034A61">
        <w:rPr>
          <w:lang w:eastAsia="fr-FR" w:bidi="fr-FR"/>
        </w:rPr>
        <w:t>trêmement précaires. On a l’impression que dans les deux cas, la m</w:t>
      </w:r>
      <w:r w:rsidRPr="00034A61">
        <w:rPr>
          <w:lang w:eastAsia="fr-FR" w:bidi="fr-FR"/>
        </w:rPr>
        <w:t>é</w:t>
      </w:r>
      <w:r w:rsidRPr="00034A61">
        <w:rPr>
          <w:lang w:eastAsia="fr-FR" w:bidi="fr-FR"/>
        </w:rPr>
        <w:t>fiance exprimée est à la mesure de la fragilité des situations et qu’il faudrait dès lors être e</w:t>
      </w:r>
      <w:r w:rsidRPr="00034A61">
        <w:rPr>
          <w:lang w:eastAsia="fr-FR" w:bidi="fr-FR"/>
        </w:rPr>
        <w:t>x</w:t>
      </w:r>
      <w:r w:rsidRPr="00034A61">
        <w:rPr>
          <w:lang w:eastAsia="fr-FR" w:bidi="fr-FR"/>
        </w:rPr>
        <w:t>trêmement-prudents avant d’intervenir.</w:t>
      </w:r>
    </w:p>
    <w:p w:rsidR="00C40FD5" w:rsidRPr="00034A61" w:rsidRDefault="00C40FD5" w:rsidP="00C40FD5">
      <w:pPr>
        <w:spacing w:before="120" w:after="120"/>
        <w:jc w:val="both"/>
      </w:pPr>
      <w:r w:rsidRPr="00034A61">
        <w:rPr>
          <w:lang w:eastAsia="fr-FR" w:bidi="fr-FR"/>
        </w:rPr>
        <w:t>Dans l’autre communauté agro-forestière beaucoup plus intégrée socialement, les réactions de rejet face à des problèmes d’alcoolisme se retrouvent également face aux personnes qui endommagent la pr</w:t>
      </w:r>
      <w:r w:rsidRPr="00034A61">
        <w:rPr>
          <w:lang w:eastAsia="fr-FR" w:bidi="fr-FR"/>
        </w:rPr>
        <w:t>o</w:t>
      </w:r>
      <w:r w:rsidRPr="00034A61">
        <w:rPr>
          <w:lang w:eastAsia="fr-FR" w:bidi="fr-FR"/>
        </w:rPr>
        <w:t>priété, ou aux gens qui se négligent ou agissent de manière incohére</w:t>
      </w:r>
      <w:r w:rsidRPr="00034A61">
        <w:rPr>
          <w:lang w:eastAsia="fr-FR" w:bidi="fr-FR"/>
        </w:rPr>
        <w:t>n</w:t>
      </w:r>
      <w:r w:rsidRPr="00034A61">
        <w:rPr>
          <w:lang w:eastAsia="fr-FR" w:bidi="fr-FR"/>
        </w:rPr>
        <w:t>te. Des cas de personnes man</w:t>
      </w:r>
      <w:r w:rsidRPr="00034A61">
        <w:rPr>
          <w:lang w:eastAsia="fr-FR" w:bidi="fr-FR"/>
        </w:rPr>
        <w:t>i</w:t>
      </w:r>
      <w:r w:rsidRPr="00034A61">
        <w:rPr>
          <w:lang w:eastAsia="fr-FR" w:bidi="fr-FR"/>
        </w:rPr>
        <w:t>festant des tendances dépressives ont été mentionnés à pl</w:t>
      </w:r>
      <w:r w:rsidRPr="00034A61">
        <w:rPr>
          <w:lang w:eastAsia="fr-FR" w:bidi="fr-FR"/>
        </w:rPr>
        <w:t>u</w:t>
      </w:r>
      <w:r w:rsidRPr="00034A61">
        <w:rPr>
          <w:lang w:eastAsia="fr-FR" w:bidi="fr-FR"/>
        </w:rPr>
        <w:t>sieurs reprises et concernent principalement des femmes âgées ayant perdu leur mari et, à travers lui, leur insertion dans un univers normatif où les rôles des hommes et des femmes sont étroitement définis, particulièrement pour les femmes. Il est intére</w:t>
      </w:r>
      <w:r w:rsidRPr="00034A61">
        <w:rPr>
          <w:lang w:eastAsia="fr-FR" w:bidi="fr-FR"/>
        </w:rPr>
        <w:t>s</w:t>
      </w:r>
      <w:r w:rsidRPr="00034A61">
        <w:rPr>
          <w:lang w:eastAsia="fr-FR" w:bidi="fr-FR"/>
        </w:rPr>
        <w:t>sant de voir que ces veuves âgées, qui semblent ento</w:t>
      </w:r>
      <w:r w:rsidRPr="00034A61">
        <w:rPr>
          <w:lang w:eastAsia="fr-FR" w:bidi="fr-FR"/>
        </w:rPr>
        <w:t>u</w:t>
      </w:r>
      <w:r w:rsidRPr="00034A61">
        <w:rPr>
          <w:lang w:eastAsia="fr-FR" w:bidi="fr-FR"/>
        </w:rPr>
        <w:t>rées d’un réseau étoffé de relations sociales, sont aussi celles qui consultent le plus les services de santé mentale ; par contre les vieux garçons, dont ont dit aussi qu’ils sont dépressifs, semblent isolés à la fois socialement et dans leur rapport aux ressources formelles. Dans ce milieu, les réa</w:t>
      </w:r>
      <w:r w:rsidRPr="00034A61">
        <w:rPr>
          <w:lang w:eastAsia="fr-FR" w:bidi="fr-FR"/>
        </w:rPr>
        <w:t>c</w:t>
      </w:r>
      <w:r w:rsidRPr="00034A61">
        <w:rPr>
          <w:lang w:eastAsia="fr-FR" w:bidi="fr-FR"/>
        </w:rPr>
        <w:t>tions se réparti</w:t>
      </w:r>
      <w:r w:rsidRPr="00034A61">
        <w:rPr>
          <w:lang w:eastAsia="fr-FR" w:bidi="fr-FR"/>
        </w:rPr>
        <w:t>s</w:t>
      </w:r>
      <w:r w:rsidRPr="00034A61">
        <w:rPr>
          <w:lang w:eastAsia="fr-FR" w:bidi="fr-FR"/>
        </w:rPr>
        <w:t>sent en deux grandes catégories : elles peuvent aller dans le sens d’une dédramatisation et d’un soutien « non-intrusif », complété par l’action de groupes charitables, lorsque</w:t>
      </w:r>
      <w:r w:rsidRPr="00034A61">
        <w:t xml:space="preserve"> [38] </w:t>
      </w:r>
      <w:r w:rsidRPr="00034A61">
        <w:rPr>
          <w:lang w:eastAsia="fr-FR" w:bidi="fr-FR"/>
        </w:rPr>
        <w:t>les perso</w:t>
      </w:r>
      <w:r w:rsidRPr="00034A61">
        <w:rPr>
          <w:lang w:eastAsia="fr-FR" w:bidi="fr-FR"/>
        </w:rPr>
        <w:t>n</w:t>
      </w:r>
      <w:r w:rsidRPr="00034A61">
        <w:rPr>
          <w:lang w:eastAsia="fr-FR" w:bidi="fr-FR"/>
        </w:rPr>
        <w:t>nes affectées appartiennent à des familles bien intégrées ; elles pe</w:t>
      </w:r>
      <w:r w:rsidRPr="00034A61">
        <w:rPr>
          <w:lang w:eastAsia="fr-FR" w:bidi="fr-FR"/>
        </w:rPr>
        <w:t>u</w:t>
      </w:r>
      <w:r w:rsidRPr="00034A61">
        <w:rPr>
          <w:lang w:eastAsia="fr-FR" w:bidi="fr-FR"/>
        </w:rPr>
        <w:t>vent aussi s’orienter vers l’exagération, le rejet, la stigmatis</w:t>
      </w:r>
      <w:r w:rsidRPr="00034A61">
        <w:rPr>
          <w:lang w:eastAsia="fr-FR" w:bidi="fr-FR"/>
        </w:rPr>
        <w:t>a</w:t>
      </w:r>
      <w:r w:rsidRPr="00034A61">
        <w:rPr>
          <w:lang w:eastAsia="fr-FR" w:bidi="fr-FR"/>
        </w:rPr>
        <w:t>tion et le recours à des ressources profe</w:t>
      </w:r>
      <w:r w:rsidRPr="00034A61">
        <w:rPr>
          <w:lang w:eastAsia="fr-FR" w:bidi="fr-FR"/>
        </w:rPr>
        <w:t>s</w:t>
      </w:r>
      <w:r w:rsidRPr="00034A61">
        <w:rPr>
          <w:lang w:eastAsia="fr-FR" w:bidi="fr-FR"/>
        </w:rPr>
        <w:t>sionnelles, lorsqu’il s’agit de familles marginales.</w:t>
      </w:r>
    </w:p>
    <w:p w:rsidR="00C40FD5" w:rsidRPr="00034A61" w:rsidRDefault="00C40FD5" w:rsidP="00C40FD5">
      <w:pPr>
        <w:spacing w:before="120" w:after="120"/>
        <w:jc w:val="both"/>
      </w:pPr>
      <w:r w:rsidRPr="00034A61">
        <w:rPr>
          <w:lang w:eastAsia="fr-FR" w:bidi="fr-FR"/>
        </w:rPr>
        <w:t>Dans une communauté forestière en pleine expansion, ce sont les hommes qui paraissent les plus vulnérables aux cha</w:t>
      </w:r>
      <w:r w:rsidRPr="00034A61">
        <w:rPr>
          <w:lang w:eastAsia="fr-FR" w:bidi="fr-FR"/>
        </w:rPr>
        <w:t>n</w:t>
      </w:r>
      <w:r w:rsidRPr="00034A61">
        <w:rPr>
          <w:lang w:eastAsia="fr-FR" w:bidi="fr-FR"/>
        </w:rPr>
        <w:t>gements récents et supportent notamment très mal la redéfin</w:t>
      </w:r>
      <w:r w:rsidRPr="00034A61">
        <w:rPr>
          <w:lang w:eastAsia="fr-FR" w:bidi="fr-FR"/>
        </w:rPr>
        <w:t>i</w:t>
      </w:r>
      <w:r w:rsidRPr="00034A61">
        <w:rPr>
          <w:lang w:eastAsia="fr-FR" w:bidi="fr-FR"/>
        </w:rPr>
        <w:t>tion des rapports dans le couple ; les nombreux cas de suicide rapportés ici concernent tous des hommes. De manière plus générale, la majorité des problèmes rappo</w:t>
      </w:r>
      <w:r w:rsidRPr="00034A61">
        <w:rPr>
          <w:lang w:eastAsia="fr-FR" w:bidi="fr-FR"/>
        </w:rPr>
        <w:t>r</w:t>
      </w:r>
      <w:r w:rsidRPr="00034A61">
        <w:rPr>
          <w:lang w:eastAsia="fr-FR" w:bidi="fr-FR"/>
        </w:rPr>
        <w:t>tés sont interprétés comme étant de nature réactionnelle, et sont so</w:t>
      </w:r>
      <w:r w:rsidRPr="00034A61">
        <w:rPr>
          <w:lang w:eastAsia="fr-FR" w:bidi="fr-FR"/>
        </w:rPr>
        <w:t>u</w:t>
      </w:r>
      <w:r w:rsidRPr="00034A61">
        <w:rPr>
          <w:lang w:eastAsia="fr-FR" w:bidi="fr-FR"/>
        </w:rPr>
        <w:t>vent référés à des événements concernant la scène familiale ou qui mettent en cause des rôles sociaux bien définis. Les récits évoquent la convergence entre deux facteurs de fragilité se renforçant l’un l’autre, le premier tenant au glissement progressif des références traditionne</w:t>
      </w:r>
      <w:r w:rsidRPr="00034A61">
        <w:rPr>
          <w:lang w:eastAsia="fr-FR" w:bidi="fr-FR"/>
        </w:rPr>
        <w:t>l</w:t>
      </w:r>
      <w:r w:rsidRPr="00034A61">
        <w:rPr>
          <w:lang w:eastAsia="fr-FR" w:bidi="fr-FR"/>
        </w:rPr>
        <w:t>les dans une société en pleine transformation, et le second, à une vu</w:t>
      </w:r>
      <w:r w:rsidRPr="00034A61">
        <w:rPr>
          <w:lang w:eastAsia="fr-FR" w:bidi="fr-FR"/>
        </w:rPr>
        <w:t>l</w:t>
      </w:r>
      <w:r w:rsidRPr="00034A61">
        <w:rPr>
          <w:lang w:eastAsia="fr-FR" w:bidi="fr-FR"/>
        </w:rPr>
        <w:t>nérabilité individuelle inscrite dans la personne elle- même et dans son histoire. Les chutes indiv</w:t>
      </w:r>
      <w:r w:rsidRPr="00034A61">
        <w:rPr>
          <w:lang w:eastAsia="fr-FR" w:bidi="fr-FR"/>
        </w:rPr>
        <w:t>i</w:t>
      </w:r>
      <w:r w:rsidRPr="00034A61">
        <w:rPr>
          <w:lang w:eastAsia="fr-FR" w:bidi="fr-FR"/>
        </w:rPr>
        <w:t>duelles sont également spectaculaires et se traduisent par de la violence, surtout sur la scène familiale, ou par des comportements de retrait ou de marginalité extrême. Dans ce m</w:t>
      </w:r>
      <w:r w:rsidRPr="00034A61">
        <w:rPr>
          <w:lang w:eastAsia="fr-FR" w:bidi="fr-FR"/>
        </w:rPr>
        <w:t>i</w:t>
      </w:r>
      <w:r w:rsidRPr="00034A61">
        <w:rPr>
          <w:lang w:eastAsia="fr-FR" w:bidi="fr-FR"/>
        </w:rPr>
        <w:t>lieu dynamique, ressources professionnelles et systèmes de soutien informels comprenant famille, amis et collègues occupent une place importante, travaillant en étroite collaboration.</w:t>
      </w:r>
    </w:p>
    <w:p w:rsidR="00C40FD5" w:rsidRPr="00034A61" w:rsidRDefault="00C40FD5" w:rsidP="00C40FD5">
      <w:pPr>
        <w:spacing w:before="120" w:after="120"/>
        <w:jc w:val="both"/>
      </w:pPr>
      <w:r w:rsidRPr="00034A61">
        <w:rPr>
          <w:lang w:eastAsia="fr-FR" w:bidi="fr-FR"/>
        </w:rPr>
        <w:t>Il paraît évident dans ce contexte, que parler de décentralisation des services de santé mentale implique la nécessité d’identifier et de comprendre ce que nous avons appelé les « systèmes de signes, de sens et d’action » dans le domaine de la santé mentale ; il s’agit d’élaborer des stratégies d’intervention qui en tiennent compte, capit</w:t>
      </w:r>
      <w:r w:rsidRPr="00034A61">
        <w:rPr>
          <w:lang w:eastAsia="fr-FR" w:bidi="fr-FR"/>
        </w:rPr>
        <w:t>a</w:t>
      </w:r>
      <w:r w:rsidRPr="00034A61">
        <w:rPr>
          <w:lang w:eastAsia="fr-FR" w:bidi="fr-FR"/>
        </w:rPr>
        <w:t>lisent sur les d</w:t>
      </w:r>
      <w:r w:rsidRPr="00034A61">
        <w:rPr>
          <w:lang w:eastAsia="fr-FR" w:bidi="fr-FR"/>
        </w:rPr>
        <w:t>y</w:t>
      </w:r>
      <w:r w:rsidRPr="00034A61">
        <w:rPr>
          <w:lang w:eastAsia="fr-FR" w:bidi="fr-FR"/>
        </w:rPr>
        <w:t>namiques présentes dans le milieu et les complètent lorsque nécessaire. En ce qui concerne la description des problèmes, il paraît important d’examiner les frontières qu’un milieu particulier établit entre ce qui est considéré comme un problème justifiant une intervention et ce qui demeure dans l’ordre des comportements relat</w:t>
      </w:r>
      <w:r w:rsidRPr="00034A61">
        <w:rPr>
          <w:lang w:eastAsia="fr-FR" w:bidi="fr-FR"/>
        </w:rPr>
        <w:t>i</w:t>
      </w:r>
      <w:r w:rsidRPr="00034A61">
        <w:rPr>
          <w:lang w:eastAsia="fr-FR" w:bidi="fr-FR"/>
        </w:rPr>
        <w:t>vement admis ; entre les situations ou problèmes par rapport auxquels le milieu se sent une certaine compétence ou est capable de mobiliser différents types de soutien, et ceux qui demeurent non perçus ou sans réponse, pour une raison ou une autre ; entre</w:t>
      </w:r>
      <w:r w:rsidRPr="00034A61">
        <w:t xml:space="preserve"> [39] </w:t>
      </w:r>
      <w:r w:rsidRPr="00034A61">
        <w:rPr>
          <w:lang w:eastAsia="fr-FR" w:bidi="fr-FR"/>
        </w:rPr>
        <w:t>les problèmes dont les manifestations prolongent en quelque sorte les valeurs centrales du groupe, ou en constituent l’exagération, et ceux qui constituent l’envers de ces valeurs ou leur opposé. Il s’agit aussi d’examiner comment la situ</w:t>
      </w:r>
      <w:r w:rsidRPr="00034A61">
        <w:rPr>
          <w:lang w:eastAsia="fr-FR" w:bidi="fr-FR"/>
        </w:rPr>
        <w:t>a</w:t>
      </w:r>
      <w:r w:rsidRPr="00034A61">
        <w:rPr>
          <w:lang w:eastAsia="fr-FR" w:bidi="fr-FR"/>
        </w:rPr>
        <w:t>tion des personnes atteintes modifie les perceptions et réa</w:t>
      </w:r>
      <w:r w:rsidRPr="00034A61">
        <w:rPr>
          <w:lang w:eastAsia="fr-FR" w:bidi="fr-FR"/>
        </w:rPr>
        <w:t>c</w:t>
      </w:r>
      <w:r w:rsidRPr="00034A61">
        <w:rPr>
          <w:lang w:eastAsia="fr-FR" w:bidi="fr-FR"/>
        </w:rPr>
        <w:t>tions qui les concernent. De plus, s’il est vrai qu’au moins dans certains milieux les services paraissent rejoindre surtout ceux qui sont déjà au départ les mieux insérés dans un tissu relationnel, il est impo</w:t>
      </w:r>
      <w:r w:rsidRPr="00034A61">
        <w:rPr>
          <w:lang w:eastAsia="fr-FR" w:bidi="fr-FR"/>
        </w:rPr>
        <w:t>r</w:t>
      </w:r>
      <w:r w:rsidRPr="00034A61">
        <w:rPr>
          <w:lang w:eastAsia="fr-FR" w:bidi="fr-FR"/>
        </w:rPr>
        <w:t>tant de s’intéresser aux personnes qui ne co</w:t>
      </w:r>
      <w:r w:rsidRPr="00034A61">
        <w:rPr>
          <w:lang w:eastAsia="fr-FR" w:bidi="fr-FR"/>
        </w:rPr>
        <w:t>n</w:t>
      </w:r>
      <w:r w:rsidRPr="00034A61">
        <w:rPr>
          <w:lang w:eastAsia="fr-FR" w:bidi="fr-FR"/>
        </w:rPr>
        <w:t>sultent pas, autant qu’à celles qui consultent. Enfin, il faut être attentifs aux faits qu’une a</w:t>
      </w:r>
      <w:r w:rsidRPr="00034A61">
        <w:rPr>
          <w:lang w:eastAsia="fr-FR" w:bidi="fr-FR"/>
        </w:rPr>
        <w:t>b</w:t>
      </w:r>
      <w:r w:rsidRPr="00034A61">
        <w:rPr>
          <w:lang w:eastAsia="fr-FR" w:bidi="fr-FR"/>
        </w:rPr>
        <w:t>sence de demande d’aide peut faire partie d’une strat</w:t>
      </w:r>
      <w:r w:rsidRPr="00034A61">
        <w:rPr>
          <w:lang w:eastAsia="fr-FR" w:bidi="fr-FR"/>
        </w:rPr>
        <w:t>é</w:t>
      </w:r>
      <w:r w:rsidRPr="00034A61">
        <w:rPr>
          <w:lang w:eastAsia="fr-FR" w:bidi="fr-FR"/>
        </w:rPr>
        <w:t>gie d’autonomie et de cohésion dans le cas de milieux aux conditions extrêmement précaires et dès lors particulièrement vulnérables et d</w:t>
      </w:r>
      <w:r w:rsidRPr="00034A61">
        <w:rPr>
          <w:lang w:eastAsia="fr-FR" w:bidi="fr-FR"/>
        </w:rPr>
        <w:t>é</w:t>
      </w:r>
      <w:r w:rsidRPr="00034A61">
        <w:rPr>
          <w:lang w:eastAsia="fr-FR" w:bidi="fr-FR"/>
        </w:rPr>
        <w:t>pendants de l’extérieur.</w:t>
      </w:r>
    </w:p>
    <w:p w:rsidR="00C40FD5" w:rsidRPr="00034A61" w:rsidRDefault="00C40FD5" w:rsidP="00C40FD5">
      <w:pPr>
        <w:spacing w:before="120" w:after="120"/>
        <w:jc w:val="both"/>
      </w:pPr>
      <w:r w:rsidRPr="00034A61">
        <w:rPr>
          <w:lang w:eastAsia="fr-FR" w:bidi="fr-FR"/>
        </w:rPr>
        <w:t>Dans ce contexte, l’évaluation de l’impact de programmes et de services devrait identifier quelle est la place que des services profe</w:t>
      </w:r>
      <w:r w:rsidRPr="00034A61">
        <w:rPr>
          <w:lang w:eastAsia="fr-FR" w:bidi="fr-FR"/>
        </w:rPr>
        <w:t>s</w:t>
      </w:r>
      <w:r w:rsidRPr="00034A61">
        <w:rPr>
          <w:lang w:eastAsia="fr-FR" w:bidi="fr-FR"/>
        </w:rPr>
        <w:t>sionnels occupent dans les stratégies déjà en place ; elle devrait n</w:t>
      </w:r>
      <w:r w:rsidRPr="00034A61">
        <w:rPr>
          <w:lang w:eastAsia="fr-FR" w:bidi="fr-FR"/>
        </w:rPr>
        <w:t>o</w:t>
      </w:r>
      <w:r w:rsidRPr="00034A61">
        <w:rPr>
          <w:lang w:eastAsia="fr-FR" w:bidi="fr-FR"/>
        </w:rPr>
        <w:t>tamment examiner dans quelle mesure les services rejoignent les pe</w:t>
      </w:r>
      <w:r w:rsidRPr="00034A61">
        <w:rPr>
          <w:lang w:eastAsia="fr-FR" w:bidi="fr-FR"/>
        </w:rPr>
        <w:t>r</w:t>
      </w:r>
      <w:r w:rsidRPr="00034A61">
        <w:rPr>
          <w:lang w:eastAsia="fr-FR" w:bidi="fr-FR"/>
        </w:rPr>
        <w:t>sonnes déjà les mieux intégrées, ou peuvent contribuer à stigmatiser davantage des familles marginalisées. Il s’agit aussi de pouvoir rep</w:t>
      </w:r>
      <w:r w:rsidRPr="00034A61">
        <w:rPr>
          <w:lang w:eastAsia="fr-FR" w:bidi="fr-FR"/>
        </w:rPr>
        <w:t>é</w:t>
      </w:r>
      <w:r w:rsidRPr="00034A61">
        <w:rPr>
          <w:lang w:eastAsia="fr-FR" w:bidi="fr-FR"/>
        </w:rPr>
        <w:t>rer la place que les différentes catégories de problèmes occupent ou non dans les discours locaux, de pouvoir en tenir compte dans la m</w:t>
      </w:r>
      <w:r w:rsidRPr="00034A61">
        <w:rPr>
          <w:lang w:eastAsia="fr-FR" w:bidi="fr-FR"/>
        </w:rPr>
        <w:t>o</w:t>
      </w:r>
      <w:r w:rsidRPr="00034A61">
        <w:rPr>
          <w:lang w:eastAsia="fr-FR" w:bidi="fr-FR"/>
        </w:rPr>
        <w:t>dul</w:t>
      </w:r>
      <w:r w:rsidRPr="00034A61">
        <w:rPr>
          <w:lang w:eastAsia="fr-FR" w:bidi="fr-FR"/>
        </w:rPr>
        <w:t>a</w:t>
      </w:r>
      <w:r w:rsidRPr="00034A61">
        <w:rPr>
          <w:lang w:eastAsia="fr-FR" w:bidi="fr-FR"/>
        </w:rPr>
        <w:t>tion des interventions et de mesurer les résultats bénéfiques ou les e</w:t>
      </w:r>
      <w:r w:rsidRPr="00034A61">
        <w:rPr>
          <w:lang w:eastAsia="fr-FR" w:bidi="fr-FR"/>
        </w:rPr>
        <w:t>f</w:t>
      </w:r>
      <w:r w:rsidRPr="00034A61">
        <w:rPr>
          <w:lang w:eastAsia="fr-FR" w:bidi="fr-FR"/>
        </w:rPr>
        <w:t>fets pervers produits ici par l’intervention.</w:t>
      </w:r>
    </w:p>
    <w:p w:rsidR="00C40FD5" w:rsidRPr="00034A61" w:rsidRDefault="00C40FD5" w:rsidP="00C40FD5">
      <w:pPr>
        <w:spacing w:before="120" w:after="120"/>
        <w:jc w:val="both"/>
        <w:rPr>
          <w:lang w:eastAsia="fr-FR" w:bidi="fr-FR"/>
        </w:rPr>
      </w:pPr>
    </w:p>
    <w:p w:rsidR="00C40FD5" w:rsidRPr="00034A61" w:rsidRDefault="00C40FD5" w:rsidP="00C40FD5">
      <w:pPr>
        <w:pStyle w:val="bb"/>
      </w:pPr>
      <w:r w:rsidRPr="00034A61">
        <w:t>Retour sur la notion de modèle</w:t>
      </w:r>
    </w:p>
    <w:p w:rsidR="00C40FD5" w:rsidRPr="00034A61" w:rsidRDefault="00C40FD5" w:rsidP="00C40FD5">
      <w:pPr>
        <w:spacing w:before="120" w:after="120"/>
        <w:jc w:val="both"/>
        <w:rPr>
          <w:lang w:eastAsia="fr-FR" w:bidi="fr-FR"/>
        </w:rPr>
      </w:pPr>
    </w:p>
    <w:p w:rsidR="00C40FD5" w:rsidRPr="00034A61" w:rsidRDefault="00C40FD5" w:rsidP="00C40FD5">
      <w:pPr>
        <w:spacing w:before="120" w:after="120"/>
        <w:jc w:val="both"/>
      </w:pPr>
      <w:r w:rsidRPr="00034A61">
        <w:rPr>
          <w:lang w:eastAsia="fr-FR" w:bidi="fr-FR"/>
        </w:rPr>
        <w:t>Les trois domaines examinés illustrent la nécessité d’adopter une perspective où les phénomènes analysés sont d’une part recadrés en fonction des perceptions et attentes des acteurs impliqués, et de l’autre resitués sur l’arrière fond de la trame sociale, culturelle et socio-historique dont ils font partie. Dans ce contexte, l’adoption d’une perspective d’orientation anthropologique sous-tend un processus de décentration qui s’accompagne de la suspension temporaire du jug</w:t>
      </w:r>
      <w:r w:rsidRPr="00034A61">
        <w:rPr>
          <w:lang w:eastAsia="fr-FR" w:bidi="fr-FR"/>
        </w:rPr>
        <w:t>e</w:t>
      </w:r>
      <w:r w:rsidRPr="00034A61">
        <w:rPr>
          <w:lang w:eastAsia="fr-FR" w:bidi="fr-FR"/>
        </w:rPr>
        <w:t>ment concernant tant la nature ou l’importance des problèmes, que les dimensions de la situation requérant une intervention ou que les types de services ou de programmes les plus appr</w:t>
      </w:r>
      <w:r w:rsidRPr="00034A61">
        <w:rPr>
          <w:lang w:eastAsia="fr-FR" w:bidi="fr-FR"/>
        </w:rPr>
        <w:t>o</w:t>
      </w:r>
      <w:r w:rsidRPr="00034A61">
        <w:rPr>
          <w:lang w:eastAsia="fr-FR" w:bidi="fr-FR"/>
        </w:rPr>
        <w:t>priés. On ne peut donc viser à construire une grille d’intervention standardisée qui</w:t>
      </w:r>
      <w:r w:rsidRPr="00034A61">
        <w:t xml:space="preserve"> [40] </w:t>
      </w:r>
      <w:r w:rsidRPr="00034A61">
        <w:rPr>
          <w:lang w:eastAsia="fr-FR" w:bidi="fr-FR"/>
        </w:rPr>
        <w:t>s’appliquerait dans tous les cas. Il est par contre possible et souhait</w:t>
      </w:r>
      <w:r w:rsidRPr="00034A61">
        <w:rPr>
          <w:lang w:eastAsia="fr-FR" w:bidi="fr-FR"/>
        </w:rPr>
        <w:t>a</w:t>
      </w:r>
      <w:r w:rsidRPr="00034A61">
        <w:rPr>
          <w:lang w:eastAsia="fr-FR" w:bidi="fr-FR"/>
        </w:rPr>
        <w:t>ble d’élaborer un canevas des dimensions importantes à observer, des stratégies de contact et de collaboration à me</w:t>
      </w:r>
      <w:r w:rsidRPr="00034A61">
        <w:rPr>
          <w:lang w:eastAsia="fr-FR" w:bidi="fr-FR"/>
        </w:rPr>
        <w:t>t</w:t>
      </w:r>
      <w:r w:rsidRPr="00034A61">
        <w:rPr>
          <w:lang w:eastAsia="fr-FR" w:bidi="fr-FR"/>
        </w:rPr>
        <w:t>tre en place, ainsi que des instruments pouvant servir à la description ou à la « clarific</w:t>
      </w:r>
      <w:r w:rsidRPr="00034A61">
        <w:rPr>
          <w:lang w:eastAsia="fr-FR" w:bidi="fr-FR"/>
        </w:rPr>
        <w:t>a</w:t>
      </w:r>
      <w:r w:rsidRPr="00034A61">
        <w:rPr>
          <w:lang w:eastAsia="fr-FR" w:bidi="fr-FR"/>
        </w:rPr>
        <w:t>tion » des problèmes, à l’orientation des pratiques et à l’évaluation de leur impact et des résultats produits. Le défi posé alors à la recherche év</w:t>
      </w:r>
      <w:r w:rsidRPr="00034A61">
        <w:rPr>
          <w:lang w:eastAsia="fr-FR" w:bidi="fr-FR"/>
        </w:rPr>
        <w:t>a</w:t>
      </w:r>
      <w:r w:rsidRPr="00034A61">
        <w:rPr>
          <w:lang w:eastAsia="fr-FR" w:bidi="fr-FR"/>
        </w:rPr>
        <w:t>luative serait de définir chaque fois les objectifs à atteindre sur la base d’une connaissance plus extensive de la situation et des pr</w:t>
      </w:r>
      <w:r w:rsidRPr="00034A61">
        <w:rPr>
          <w:lang w:eastAsia="fr-FR" w:bidi="fr-FR"/>
        </w:rPr>
        <w:t>o</w:t>
      </w:r>
      <w:r w:rsidRPr="00034A61">
        <w:rPr>
          <w:lang w:eastAsia="fr-FR" w:bidi="fr-FR"/>
        </w:rPr>
        <w:t>blèmes, d’identifier les critères qui leur correspondent, ainsi que les indices permettant de les documenter.</w:t>
      </w:r>
    </w:p>
    <w:p w:rsidR="00C40FD5" w:rsidRPr="00034A61" w:rsidRDefault="00C40FD5" w:rsidP="00C40FD5">
      <w:pPr>
        <w:spacing w:before="120" w:after="120"/>
        <w:jc w:val="both"/>
        <w:rPr>
          <w:lang w:eastAsia="fr-FR" w:bidi="fr-FR"/>
        </w:rPr>
      </w:pPr>
      <w:r>
        <w:rPr>
          <w:lang w:eastAsia="fr-FR" w:bidi="fr-FR"/>
        </w:rPr>
        <w:br w:type="page"/>
      </w:r>
    </w:p>
    <w:p w:rsidR="00C40FD5" w:rsidRPr="00034A61" w:rsidRDefault="00C40FD5" w:rsidP="00C40FD5">
      <w:pPr>
        <w:pStyle w:val="aa"/>
      </w:pPr>
      <w:r w:rsidRPr="00034A61">
        <w:t>L’évaluation, un champ en questionnement</w:t>
      </w:r>
    </w:p>
    <w:p w:rsidR="00C40FD5" w:rsidRPr="00034A61" w:rsidRDefault="00C40FD5" w:rsidP="00C40FD5">
      <w:pPr>
        <w:spacing w:before="120" w:after="120"/>
        <w:jc w:val="both"/>
        <w:rPr>
          <w:lang w:eastAsia="fr-FR" w:bidi="fr-FR"/>
        </w:rPr>
      </w:pPr>
    </w:p>
    <w:p w:rsidR="00C40FD5" w:rsidRPr="00034A61" w:rsidRDefault="00C40FD5" w:rsidP="00C40FD5">
      <w:pPr>
        <w:spacing w:before="120" w:after="120"/>
        <w:jc w:val="both"/>
      </w:pPr>
      <w:r w:rsidRPr="00034A61">
        <w:rPr>
          <w:lang w:eastAsia="fr-FR" w:bidi="fr-FR"/>
        </w:rPr>
        <w:t>La perspective proposée ici amène à élargir à la fois la notion de résultat et celle de processus. La notion de résultat doit être doubl</w:t>
      </w:r>
      <w:r w:rsidRPr="00034A61">
        <w:rPr>
          <w:lang w:eastAsia="fr-FR" w:bidi="fr-FR"/>
        </w:rPr>
        <w:t>e</w:t>
      </w:r>
      <w:r w:rsidRPr="00034A61">
        <w:rPr>
          <w:lang w:eastAsia="fr-FR" w:bidi="fr-FR"/>
        </w:rPr>
        <w:t>ment pondérée, à partir d’une connaissance plus précise des caract</w:t>
      </w:r>
      <w:r w:rsidRPr="00034A61">
        <w:rPr>
          <w:lang w:eastAsia="fr-FR" w:bidi="fr-FR"/>
        </w:rPr>
        <w:t>é</w:t>
      </w:r>
      <w:r w:rsidRPr="00034A61">
        <w:rPr>
          <w:lang w:eastAsia="fr-FR" w:bidi="fr-FR"/>
        </w:rPr>
        <w:t>ristiques et dimensions des problèmes o</w:t>
      </w:r>
      <w:r w:rsidRPr="00034A61">
        <w:rPr>
          <w:lang w:eastAsia="fr-FR" w:bidi="fr-FR"/>
        </w:rPr>
        <w:t>b</w:t>
      </w:r>
      <w:r w:rsidRPr="00034A61">
        <w:rPr>
          <w:lang w:eastAsia="fr-FR" w:bidi="fr-FR"/>
        </w:rPr>
        <w:t>jets d’intervention et à partir de l’identification du rôle des services dans un ensemble plus vaste de stratégies. Les grilles d’intervention disponibles ne captent souvent qu’une partie de cette réalité et il faut élaborer des démarches évalu</w:t>
      </w:r>
      <w:r w:rsidRPr="00034A61">
        <w:rPr>
          <w:lang w:eastAsia="fr-FR" w:bidi="fr-FR"/>
        </w:rPr>
        <w:t>a</w:t>
      </w:r>
      <w:r w:rsidRPr="00034A61">
        <w:rPr>
          <w:lang w:eastAsia="fr-FR" w:bidi="fr-FR"/>
        </w:rPr>
        <w:t>tives recourant simultanément à plusieurs types de méthodes où do</w:t>
      </w:r>
      <w:r w:rsidRPr="00034A61">
        <w:rPr>
          <w:lang w:eastAsia="fr-FR" w:bidi="fr-FR"/>
        </w:rPr>
        <w:t>n</w:t>
      </w:r>
      <w:r w:rsidRPr="00034A61">
        <w:rPr>
          <w:lang w:eastAsia="fr-FR" w:bidi="fr-FR"/>
        </w:rPr>
        <w:t>nées quantitatives et qualitatives se complètent et s’éclairent mutue</w:t>
      </w:r>
      <w:r w:rsidRPr="00034A61">
        <w:rPr>
          <w:lang w:eastAsia="fr-FR" w:bidi="fr-FR"/>
        </w:rPr>
        <w:t>l</w:t>
      </w:r>
      <w:r w:rsidRPr="00034A61">
        <w:rPr>
          <w:lang w:eastAsia="fr-FR" w:bidi="fr-FR"/>
        </w:rPr>
        <w:t>lement.</w:t>
      </w:r>
    </w:p>
    <w:p w:rsidR="00C40FD5" w:rsidRPr="00034A61" w:rsidRDefault="00C40FD5" w:rsidP="00C40FD5">
      <w:pPr>
        <w:spacing w:before="120" w:after="120"/>
        <w:jc w:val="both"/>
      </w:pPr>
      <w:r w:rsidRPr="00034A61">
        <w:rPr>
          <w:lang w:eastAsia="fr-FR" w:bidi="fr-FR"/>
        </w:rPr>
        <w:t>Dans le domaine de l’évaluation du processus également, il me semble utile d’élargir les modèles évaluatifs en considérant non se</w:t>
      </w:r>
      <w:r w:rsidRPr="00034A61">
        <w:rPr>
          <w:lang w:eastAsia="fr-FR" w:bidi="fr-FR"/>
        </w:rPr>
        <w:t>u</w:t>
      </w:r>
      <w:r w:rsidRPr="00034A61">
        <w:rPr>
          <w:lang w:eastAsia="fr-FR" w:bidi="fr-FR"/>
        </w:rPr>
        <w:t>lement la façon dont la mise en place et le déroulement des interve</w:t>
      </w:r>
      <w:r w:rsidRPr="00034A61">
        <w:rPr>
          <w:lang w:eastAsia="fr-FR" w:bidi="fr-FR"/>
        </w:rPr>
        <w:t>n</w:t>
      </w:r>
      <w:r w:rsidRPr="00034A61">
        <w:rPr>
          <w:lang w:eastAsia="fr-FR" w:bidi="fr-FR"/>
        </w:rPr>
        <w:t>tions correspondent au modèle fixé au d</w:t>
      </w:r>
      <w:r w:rsidRPr="00034A61">
        <w:rPr>
          <w:lang w:eastAsia="fr-FR" w:bidi="fr-FR"/>
        </w:rPr>
        <w:t>é</w:t>
      </w:r>
      <w:r w:rsidRPr="00034A61">
        <w:rPr>
          <w:lang w:eastAsia="fr-FR" w:bidi="fr-FR"/>
        </w:rPr>
        <w:t>part, mais également le degré d’acceptabilité des programmes proposés, leur niveau de congruence avec les dynamiques sociales et culturelles locales et ce qu’ils perme</w:t>
      </w:r>
      <w:r w:rsidRPr="00034A61">
        <w:rPr>
          <w:lang w:eastAsia="fr-FR" w:bidi="fr-FR"/>
        </w:rPr>
        <w:t>t</w:t>
      </w:r>
      <w:r w:rsidRPr="00034A61">
        <w:rPr>
          <w:lang w:eastAsia="fr-FR" w:bidi="fr-FR"/>
        </w:rPr>
        <w:t>tent de mobiliser ou risquent de détruire des stratégies existantes.</w:t>
      </w:r>
    </w:p>
    <w:p w:rsidR="00C40FD5" w:rsidRPr="00034A61" w:rsidRDefault="00C40FD5" w:rsidP="00C40FD5">
      <w:pPr>
        <w:spacing w:before="120" w:after="120"/>
        <w:jc w:val="both"/>
      </w:pPr>
      <w:r w:rsidRPr="00034A61">
        <w:rPr>
          <w:lang w:eastAsia="fr-FR" w:bidi="fr-FR"/>
        </w:rPr>
        <w:t>On peut dire qu’il s’agit de mettre l’accent sur la diversité, de me</w:t>
      </w:r>
      <w:r w:rsidRPr="00034A61">
        <w:rPr>
          <w:lang w:eastAsia="fr-FR" w:bidi="fr-FR"/>
        </w:rPr>
        <w:t>t</w:t>
      </w:r>
      <w:r w:rsidRPr="00034A61">
        <w:rPr>
          <w:lang w:eastAsia="fr-FR" w:bidi="fr-FR"/>
        </w:rPr>
        <w:t>tre au point des outils et méthodes permettant de la d</w:t>
      </w:r>
      <w:r w:rsidRPr="00034A61">
        <w:rPr>
          <w:lang w:eastAsia="fr-FR" w:bidi="fr-FR"/>
        </w:rPr>
        <w:t>é</w:t>
      </w:r>
      <w:r w:rsidRPr="00034A61">
        <w:rPr>
          <w:lang w:eastAsia="fr-FR" w:bidi="fr-FR"/>
        </w:rPr>
        <w:t>crire et de la comprendre, et d’en faire un moteur pour l’action.</w:t>
      </w:r>
    </w:p>
    <w:p w:rsidR="00C40FD5" w:rsidRPr="00034A61" w:rsidRDefault="00C40FD5" w:rsidP="00C40FD5">
      <w:pPr>
        <w:spacing w:before="120" w:after="120"/>
        <w:jc w:val="both"/>
      </w:pPr>
      <w:r w:rsidRPr="00034A61">
        <w:rPr>
          <w:lang w:eastAsia="fr-FR" w:bidi="fr-FR"/>
        </w:rPr>
        <w:t>Sur le plan conceptuel, il faut disposer de schèmes de représent</w:t>
      </w:r>
      <w:r w:rsidRPr="00034A61">
        <w:rPr>
          <w:lang w:eastAsia="fr-FR" w:bidi="fr-FR"/>
        </w:rPr>
        <w:t>a</w:t>
      </w:r>
      <w:r w:rsidRPr="00034A61">
        <w:rPr>
          <w:lang w:eastAsia="fr-FR" w:bidi="fr-FR"/>
        </w:rPr>
        <w:t>tions qui orientent le regard vers ce qui est normal</w:t>
      </w:r>
      <w:r w:rsidRPr="00034A61">
        <w:rPr>
          <w:lang w:eastAsia="fr-FR" w:bidi="fr-FR"/>
        </w:rPr>
        <w:t>e</w:t>
      </w:r>
      <w:r w:rsidRPr="00034A61">
        <w:rPr>
          <w:lang w:eastAsia="fr-FR" w:bidi="fr-FR"/>
        </w:rPr>
        <w:t>ment considéré comme « hors champ », c’est à dire vers les perceptions, interprét</w:t>
      </w:r>
      <w:r w:rsidRPr="00034A61">
        <w:rPr>
          <w:lang w:eastAsia="fr-FR" w:bidi="fr-FR"/>
        </w:rPr>
        <w:t>a</w:t>
      </w:r>
      <w:r w:rsidRPr="00034A61">
        <w:rPr>
          <w:lang w:eastAsia="fr-FR" w:bidi="fr-FR"/>
        </w:rPr>
        <w:t>tions,</w:t>
      </w:r>
      <w:r w:rsidRPr="00034A61">
        <w:t xml:space="preserve"> [41] </w:t>
      </w:r>
      <w:r w:rsidRPr="00034A61">
        <w:rPr>
          <w:lang w:eastAsia="fr-FR" w:bidi="fr-FR"/>
        </w:rPr>
        <w:t>et réactions et vers les éléments de contexte pertinents. Sur le plan méthodologique, il faut pouvoir utiliser conjointement de mu</w:t>
      </w:r>
      <w:r w:rsidRPr="00034A61">
        <w:rPr>
          <w:lang w:eastAsia="fr-FR" w:bidi="fr-FR"/>
        </w:rPr>
        <w:t>l</w:t>
      </w:r>
      <w:r w:rsidRPr="00034A61">
        <w:rPr>
          <w:lang w:eastAsia="fr-FR" w:bidi="fr-FR"/>
        </w:rPr>
        <w:t>tiples méthodologies permettant d’élargir le champ de données et i</w:t>
      </w:r>
      <w:r w:rsidRPr="00034A61">
        <w:rPr>
          <w:lang w:eastAsia="fr-FR" w:bidi="fr-FR"/>
        </w:rPr>
        <w:t>n</w:t>
      </w:r>
      <w:r w:rsidRPr="00034A61">
        <w:rPr>
          <w:lang w:eastAsia="fr-FR" w:bidi="fr-FR"/>
        </w:rPr>
        <w:t>dic</w:t>
      </w:r>
      <w:r w:rsidRPr="00034A61">
        <w:rPr>
          <w:lang w:eastAsia="fr-FR" w:bidi="fr-FR"/>
        </w:rPr>
        <w:t>a</w:t>
      </w:r>
      <w:r w:rsidRPr="00034A61">
        <w:rPr>
          <w:lang w:eastAsia="fr-FR" w:bidi="fr-FR"/>
        </w:rPr>
        <w:t>teurs considérés et donnant accès à des variables d’ordre collectif au</w:t>
      </w:r>
      <w:r w:rsidRPr="00034A61">
        <w:rPr>
          <w:lang w:eastAsia="fr-FR" w:bidi="fr-FR"/>
        </w:rPr>
        <w:t>s</w:t>
      </w:r>
      <w:r w:rsidRPr="00034A61">
        <w:rPr>
          <w:lang w:eastAsia="fr-FR" w:bidi="fr-FR"/>
        </w:rPr>
        <w:t>si bien qu’individuel, à ce qui est de l’ordre des effets non prévus au</w:t>
      </w:r>
      <w:r w:rsidRPr="00034A61">
        <w:rPr>
          <w:lang w:eastAsia="fr-FR" w:bidi="fr-FR"/>
        </w:rPr>
        <w:t>s</w:t>
      </w:r>
      <w:r w:rsidRPr="00034A61">
        <w:rPr>
          <w:lang w:eastAsia="fr-FR" w:bidi="fr-FR"/>
        </w:rPr>
        <w:t>si bien que des résultats visés et attendus, à ce qui concerne les stratégies autant que les problèmes. Sur le plan éthique, il faut que la démarche et les méthodes et instruments puissent contribuer à inte</w:t>
      </w:r>
      <w:r w:rsidRPr="00034A61">
        <w:rPr>
          <w:lang w:eastAsia="fr-FR" w:bidi="fr-FR"/>
        </w:rPr>
        <w:t>r</w:t>
      </w:r>
      <w:r w:rsidRPr="00034A61">
        <w:rPr>
          <w:lang w:eastAsia="fr-FR" w:bidi="fr-FR"/>
        </w:rPr>
        <w:t>peller le système et pas seulement le confirmer dans ses modes de r</w:t>
      </w:r>
      <w:r w:rsidRPr="00034A61">
        <w:rPr>
          <w:lang w:eastAsia="fr-FR" w:bidi="fr-FR"/>
        </w:rPr>
        <w:t>e</w:t>
      </w:r>
      <w:r w:rsidRPr="00034A61">
        <w:rPr>
          <w:lang w:eastAsia="fr-FR" w:bidi="fr-FR"/>
        </w:rPr>
        <w:t>prése</w:t>
      </w:r>
      <w:r w:rsidRPr="00034A61">
        <w:rPr>
          <w:lang w:eastAsia="fr-FR" w:bidi="fr-FR"/>
        </w:rPr>
        <w:t>n</w:t>
      </w:r>
      <w:r w:rsidRPr="00034A61">
        <w:rPr>
          <w:lang w:eastAsia="fr-FR" w:bidi="fr-FR"/>
        </w:rPr>
        <w:t>tation et d’action.</w:t>
      </w:r>
    </w:p>
    <w:p w:rsidR="00C40FD5" w:rsidRPr="00034A61" w:rsidRDefault="00C40FD5" w:rsidP="00C40FD5">
      <w:pPr>
        <w:spacing w:before="120" w:after="120"/>
        <w:jc w:val="both"/>
      </w:pPr>
      <w:r w:rsidRPr="00034A61">
        <w:rPr>
          <w:lang w:eastAsia="fr-FR" w:bidi="fr-FR"/>
        </w:rPr>
        <w:t>Il faut cependant réaliser que cette perspective va à l’encontre de la tendance générale à l’uniformisation et à la standardisation, qui tient souvent lieu de critère de la qualité d’une démarche scientifique, aux dépens de toute considér</w:t>
      </w:r>
      <w:r w:rsidRPr="00034A61">
        <w:rPr>
          <w:lang w:eastAsia="fr-FR" w:bidi="fr-FR"/>
        </w:rPr>
        <w:t>a</w:t>
      </w:r>
      <w:r w:rsidRPr="00034A61">
        <w:rPr>
          <w:lang w:eastAsia="fr-FR" w:bidi="fr-FR"/>
        </w:rPr>
        <w:t>tion de validité.</w:t>
      </w:r>
    </w:p>
    <w:p w:rsidR="00C40FD5" w:rsidRPr="00034A61" w:rsidRDefault="00C40FD5" w:rsidP="00C40FD5">
      <w:pPr>
        <w:spacing w:before="120" w:after="120"/>
        <w:jc w:val="both"/>
        <w:rPr>
          <w:lang w:eastAsia="fr-FR" w:bidi="fr-FR"/>
        </w:rPr>
      </w:pPr>
    </w:p>
    <w:p w:rsidR="00C40FD5" w:rsidRPr="00034A61" w:rsidRDefault="00C40FD5" w:rsidP="00C40FD5">
      <w:pPr>
        <w:pStyle w:val="aa"/>
      </w:pPr>
      <w:r w:rsidRPr="00034A61">
        <w:t>Conclusion</w:t>
      </w:r>
    </w:p>
    <w:p w:rsidR="00C40FD5" w:rsidRPr="00034A61" w:rsidRDefault="00C40FD5" w:rsidP="00C40FD5">
      <w:pPr>
        <w:spacing w:before="120" w:after="120"/>
        <w:jc w:val="both"/>
        <w:rPr>
          <w:lang w:eastAsia="fr-FR" w:bidi="fr-FR"/>
        </w:rPr>
      </w:pPr>
    </w:p>
    <w:p w:rsidR="00C40FD5" w:rsidRPr="00034A61" w:rsidRDefault="00C40FD5" w:rsidP="00C40FD5">
      <w:pPr>
        <w:spacing w:before="120" w:after="120"/>
        <w:jc w:val="both"/>
      </w:pPr>
      <w:r w:rsidRPr="00034A61">
        <w:rPr>
          <w:lang w:eastAsia="fr-FR" w:bidi="fr-FR"/>
        </w:rPr>
        <w:t>Précisant dans leur argument préliminaire les enjeux associées à l’évaluation sociale, les organisateurs du colloque avaient ouvert deux pistes principales de réflexion concernant l’une les enjeux sociaux de l’évaluation et l’autre, le « social » comme source de connaissance. J’ai essayé de montrer que les deux thèmes se rejoignent directement, au niveau d’une r</w:t>
      </w:r>
      <w:r w:rsidRPr="00034A61">
        <w:rPr>
          <w:lang w:eastAsia="fr-FR" w:bidi="fr-FR"/>
        </w:rPr>
        <w:t>é</w:t>
      </w:r>
      <w:r w:rsidRPr="00034A61">
        <w:rPr>
          <w:lang w:eastAsia="fr-FR" w:bidi="fr-FR"/>
        </w:rPr>
        <w:t>flexion sur ce que j’ai appelé les enjeux éthiques de l’évaluation au Québec.</w:t>
      </w:r>
    </w:p>
    <w:p w:rsidR="00C40FD5" w:rsidRPr="00034A61" w:rsidRDefault="00C40FD5" w:rsidP="00C40FD5">
      <w:pPr>
        <w:spacing w:before="120" w:after="120"/>
        <w:jc w:val="both"/>
      </w:pPr>
      <w:r w:rsidRPr="00034A61">
        <w:rPr>
          <w:lang w:eastAsia="fr-FR" w:bidi="fr-FR"/>
        </w:rPr>
        <w:t>La discussion de l’apport des sciences sociales à l’évaluation a fait ressortir l’existence d’un certain nombre de polarités qui traversent le champ de l’évaluation. Leur examen rapide permettra, en guise de conclusion, d’indiquer la mani</w:t>
      </w:r>
      <w:r w:rsidRPr="00034A61">
        <w:rPr>
          <w:lang w:eastAsia="fr-FR" w:bidi="fr-FR"/>
        </w:rPr>
        <w:t>è</w:t>
      </w:r>
      <w:r w:rsidRPr="00034A61">
        <w:rPr>
          <w:lang w:eastAsia="fr-FR" w:bidi="fr-FR"/>
        </w:rPr>
        <w:t>re dont les réflexions qui précèdent se situent dans le cadre des débats qui ont animé le colloque.</w:t>
      </w:r>
    </w:p>
    <w:p w:rsidR="00C40FD5" w:rsidRPr="00034A61" w:rsidRDefault="00C40FD5" w:rsidP="00C40FD5">
      <w:pPr>
        <w:spacing w:before="120" w:after="120"/>
        <w:jc w:val="both"/>
      </w:pPr>
      <w:r w:rsidRPr="00034A61">
        <w:rPr>
          <w:lang w:eastAsia="fr-FR" w:bidi="fr-FR"/>
        </w:rPr>
        <w:t>Certaines de ces polarités ont été dénoncées comme dangereuses ou sont apparues comme de fausses polarités, ou encore comme des oppositions qui piègent la pensée et l’empêchent de progresser. La principale d’entre elles concerne le contraste entre recherche appl</w:t>
      </w:r>
      <w:r w:rsidRPr="00034A61">
        <w:rPr>
          <w:lang w:eastAsia="fr-FR" w:bidi="fr-FR"/>
        </w:rPr>
        <w:t>i</w:t>
      </w:r>
      <w:r w:rsidRPr="00034A61">
        <w:rPr>
          <w:lang w:eastAsia="fr-FR" w:bidi="fr-FR"/>
        </w:rPr>
        <w:t>quée et recherche théorique, ou encore entre la recherche effectuée dans les établissements ou org</w:t>
      </w:r>
      <w:r w:rsidRPr="00034A61">
        <w:rPr>
          <w:lang w:eastAsia="fr-FR" w:bidi="fr-FR"/>
        </w:rPr>
        <w:t>a</w:t>
      </w:r>
      <w:r w:rsidRPr="00034A61">
        <w:rPr>
          <w:lang w:eastAsia="fr-FR" w:bidi="fr-FR"/>
        </w:rPr>
        <w:t>nismes de gestion et celle qui prend place dans les universités. Au-delà de ces oppositions, la question qui</w:t>
      </w:r>
      <w:r w:rsidRPr="00034A61">
        <w:t xml:space="preserve"> [42] </w:t>
      </w:r>
      <w:r w:rsidRPr="00034A61">
        <w:rPr>
          <w:lang w:eastAsia="fr-FR" w:bidi="fr-FR"/>
        </w:rPr>
        <w:t>me paraît devoir être posée est moins celle de la recherche appl</w:t>
      </w:r>
      <w:r w:rsidRPr="00034A61">
        <w:rPr>
          <w:lang w:eastAsia="fr-FR" w:bidi="fr-FR"/>
        </w:rPr>
        <w:t>i</w:t>
      </w:r>
      <w:r w:rsidRPr="00034A61">
        <w:rPr>
          <w:lang w:eastAsia="fr-FR" w:bidi="fr-FR"/>
        </w:rPr>
        <w:t>quée que celle de la fonction de la pratique dans la construction de la co</w:t>
      </w:r>
      <w:r w:rsidRPr="00034A61">
        <w:rPr>
          <w:lang w:eastAsia="fr-FR" w:bidi="fr-FR"/>
        </w:rPr>
        <w:t>n</w:t>
      </w:r>
      <w:r w:rsidRPr="00034A61">
        <w:rPr>
          <w:lang w:eastAsia="fr-FR" w:bidi="fr-FR"/>
        </w:rPr>
        <w:t>naissance. Cette fonction ne peut cependant devenir opérante qu’à tr</w:t>
      </w:r>
      <w:r w:rsidRPr="00034A61">
        <w:rPr>
          <w:lang w:eastAsia="fr-FR" w:bidi="fr-FR"/>
        </w:rPr>
        <w:t>a</w:t>
      </w:r>
      <w:r w:rsidRPr="00034A61">
        <w:rPr>
          <w:lang w:eastAsia="fr-FR" w:bidi="fr-FR"/>
        </w:rPr>
        <w:t>vers un mouvement de reprise, de synthèse, de dialectisation de ce qui ressort de la pratique et des connaissances existantes.</w:t>
      </w:r>
    </w:p>
    <w:p w:rsidR="00C40FD5" w:rsidRPr="00034A61" w:rsidRDefault="00C40FD5" w:rsidP="00C40FD5">
      <w:pPr>
        <w:spacing w:before="120" w:after="120"/>
        <w:jc w:val="both"/>
      </w:pPr>
      <w:r w:rsidRPr="00034A61">
        <w:rPr>
          <w:lang w:eastAsia="fr-FR" w:bidi="fr-FR"/>
        </w:rPr>
        <w:t>S’il y a dichotomie, c’est davantage au niveau de l’usage qui est fait des connaissances acquises, mais la division entre milieux unive</w:t>
      </w:r>
      <w:r w:rsidRPr="00034A61">
        <w:rPr>
          <w:lang w:eastAsia="fr-FR" w:bidi="fr-FR"/>
        </w:rPr>
        <w:t>r</w:t>
      </w:r>
      <w:r w:rsidRPr="00034A61">
        <w:rPr>
          <w:lang w:eastAsia="fr-FR" w:bidi="fr-FR"/>
        </w:rPr>
        <w:t>sitaire et de pratique s’avère souvent ici moins claire que prévu. Il faut ainsi remarquer que les universités se trouvent autant piégées que les milieux de pratique dans leur effort pour théoriser les résultats d’une recherche, en raison des nombreuses contraintes qui y poussent les chercheurs à une production quantitative ou répondant à des critères ac</w:t>
      </w:r>
      <w:r w:rsidRPr="00034A61">
        <w:rPr>
          <w:lang w:eastAsia="fr-FR" w:bidi="fr-FR"/>
        </w:rPr>
        <w:t>a</w:t>
      </w:r>
      <w:r w:rsidRPr="00034A61">
        <w:rPr>
          <w:lang w:eastAsia="fr-FR" w:bidi="fr-FR"/>
        </w:rPr>
        <w:t>démiques précis. D’un autre côté, la recherche effectuée dans les établissements n’est pas nécessairement plus en contact avec la réalité et doit composer avec les exigences associées à une logique gestio</w:t>
      </w:r>
      <w:r w:rsidRPr="00034A61">
        <w:rPr>
          <w:lang w:eastAsia="fr-FR" w:bidi="fr-FR"/>
        </w:rPr>
        <w:t>n</w:t>
      </w:r>
      <w:r w:rsidRPr="00034A61">
        <w:rPr>
          <w:lang w:eastAsia="fr-FR" w:bidi="fr-FR"/>
        </w:rPr>
        <w:t>naire. On peut dire que quel que soit son lieu d’ancrage ou son objet, le signe d’une bonne recherche tient à la capacité de problématiser ses questions de recherche, que ce soit à partir d’un éclairage disciplina</w:t>
      </w:r>
      <w:r w:rsidRPr="00034A61">
        <w:rPr>
          <w:lang w:eastAsia="fr-FR" w:bidi="fr-FR"/>
        </w:rPr>
        <w:t>i</w:t>
      </w:r>
      <w:r w:rsidRPr="00034A61">
        <w:rPr>
          <w:lang w:eastAsia="fr-FR" w:bidi="fr-FR"/>
        </w:rPr>
        <w:t>re, de l’insertion dans une pratique ou d’une position éthique. E</w:t>
      </w:r>
      <w:r w:rsidRPr="00034A61">
        <w:rPr>
          <w:lang w:eastAsia="fr-FR" w:bidi="fr-FR"/>
        </w:rPr>
        <w:t>n</w:t>
      </w:r>
      <w:r w:rsidRPr="00034A61">
        <w:rPr>
          <w:lang w:eastAsia="fr-FR" w:bidi="fr-FR"/>
        </w:rPr>
        <w:t>fin, un souci de théorisation doit traverser l’ensemble des étapes de la r</w:t>
      </w:r>
      <w:r w:rsidRPr="00034A61">
        <w:rPr>
          <w:lang w:eastAsia="fr-FR" w:bidi="fr-FR"/>
        </w:rPr>
        <w:t>e</w:t>
      </w:r>
      <w:r w:rsidRPr="00034A61">
        <w:rPr>
          <w:lang w:eastAsia="fr-FR" w:bidi="fr-FR"/>
        </w:rPr>
        <w:t>cherche : la définition des questions et méthodes de recherche, les m</w:t>
      </w:r>
      <w:r w:rsidRPr="00034A61">
        <w:rPr>
          <w:lang w:eastAsia="fr-FR" w:bidi="fr-FR"/>
        </w:rPr>
        <w:t>é</w:t>
      </w:r>
      <w:r w:rsidRPr="00034A61">
        <w:rPr>
          <w:lang w:eastAsia="fr-FR" w:bidi="fr-FR"/>
        </w:rPr>
        <w:t>thodes d’analyse, l’interprétation des résu</w:t>
      </w:r>
      <w:r w:rsidRPr="00034A61">
        <w:rPr>
          <w:lang w:eastAsia="fr-FR" w:bidi="fr-FR"/>
        </w:rPr>
        <w:t>l</w:t>
      </w:r>
      <w:r w:rsidRPr="00034A61">
        <w:rPr>
          <w:lang w:eastAsia="fr-FR" w:bidi="fr-FR"/>
        </w:rPr>
        <w:t>tats et les conclusions qui leur sont liées.</w:t>
      </w:r>
    </w:p>
    <w:p w:rsidR="00C40FD5" w:rsidRPr="00034A61" w:rsidRDefault="00C40FD5" w:rsidP="00C40FD5">
      <w:pPr>
        <w:spacing w:before="120" w:after="120"/>
        <w:jc w:val="both"/>
      </w:pPr>
      <w:r w:rsidRPr="00034A61">
        <w:rPr>
          <w:lang w:eastAsia="fr-FR" w:bidi="fr-FR"/>
        </w:rPr>
        <w:t>D’autres oppositions sont apparues davantage comme des polarités utiles, qui portent les questions de recherche et permettent de progre</w:t>
      </w:r>
      <w:r w:rsidRPr="00034A61">
        <w:rPr>
          <w:lang w:eastAsia="fr-FR" w:bidi="fr-FR"/>
        </w:rPr>
        <w:t>s</w:t>
      </w:r>
      <w:r w:rsidRPr="00034A61">
        <w:rPr>
          <w:lang w:eastAsia="fr-FR" w:bidi="fr-FR"/>
        </w:rPr>
        <w:t>ser dans la réflexion. J’en retiens princip</w:t>
      </w:r>
      <w:r w:rsidRPr="00034A61">
        <w:rPr>
          <w:lang w:eastAsia="fr-FR" w:bidi="fr-FR"/>
        </w:rPr>
        <w:t>a</w:t>
      </w:r>
      <w:r w:rsidRPr="00034A61">
        <w:rPr>
          <w:lang w:eastAsia="fr-FR" w:bidi="fr-FR"/>
        </w:rPr>
        <w:t>lement quatre :</w:t>
      </w:r>
    </w:p>
    <w:p w:rsidR="00C40FD5" w:rsidRPr="00034A61" w:rsidRDefault="00C40FD5" w:rsidP="00C40FD5">
      <w:pPr>
        <w:spacing w:before="120" w:after="120"/>
        <w:jc w:val="both"/>
        <w:rPr>
          <w:lang w:eastAsia="fr-FR" w:bidi="fr-FR"/>
        </w:rPr>
      </w:pPr>
    </w:p>
    <w:p w:rsidR="00C40FD5" w:rsidRPr="00034A61" w:rsidRDefault="00C40FD5" w:rsidP="00C40FD5">
      <w:pPr>
        <w:spacing w:before="120" w:after="120"/>
        <w:ind w:left="720" w:hanging="360"/>
        <w:jc w:val="both"/>
      </w:pPr>
      <w:r w:rsidRPr="00034A61">
        <w:rPr>
          <w:lang w:eastAsia="fr-FR" w:bidi="fr-FR"/>
        </w:rPr>
        <w:t>1.</w:t>
      </w:r>
      <w:r w:rsidRPr="00034A61">
        <w:rPr>
          <w:lang w:eastAsia="fr-FR" w:bidi="fr-FR"/>
        </w:rPr>
        <w:tab/>
        <w:t>Le choix d’un certain type de regard sur l’objet et des m</w:t>
      </w:r>
      <w:r w:rsidRPr="00034A61">
        <w:rPr>
          <w:lang w:eastAsia="fr-FR" w:bidi="fr-FR"/>
        </w:rPr>
        <w:t>é</w:t>
      </w:r>
      <w:r w:rsidRPr="00034A61">
        <w:rPr>
          <w:lang w:eastAsia="fr-FR" w:bidi="fr-FR"/>
        </w:rPr>
        <w:t>thodes correspondantes découle-t-il des caractéristiques de l’objet ou de la discipline ? on pourrait ajouter, ou d’une position épist</w:t>
      </w:r>
      <w:r w:rsidRPr="00034A61">
        <w:rPr>
          <w:lang w:eastAsia="fr-FR" w:bidi="fr-FR"/>
        </w:rPr>
        <w:t>é</w:t>
      </w:r>
      <w:r w:rsidRPr="00034A61">
        <w:rPr>
          <w:lang w:eastAsia="fr-FR" w:bidi="fr-FR"/>
        </w:rPr>
        <w:t>mologique ou éthique par rapport à l’objet de connaissance ? Les discussions ont fait ressortir l’importance de permettre un rapport dialectique entre des connaissances portées par une di</w:t>
      </w:r>
      <w:r w:rsidRPr="00034A61">
        <w:rPr>
          <w:lang w:eastAsia="fr-FR" w:bidi="fr-FR"/>
        </w:rPr>
        <w:t>s</w:t>
      </w:r>
      <w:r w:rsidRPr="00034A61">
        <w:rPr>
          <w:lang w:eastAsia="fr-FR" w:bidi="fr-FR"/>
        </w:rPr>
        <w:t>cipline particulière et l’objet de connaissance. Le corpus de connaissances dont on dispose et la perspe</w:t>
      </w:r>
      <w:r w:rsidRPr="00034A61">
        <w:rPr>
          <w:lang w:eastAsia="fr-FR" w:bidi="fr-FR"/>
        </w:rPr>
        <w:t>c</w:t>
      </w:r>
      <w:r w:rsidRPr="00034A61">
        <w:rPr>
          <w:lang w:eastAsia="fr-FR" w:bidi="fr-FR"/>
        </w:rPr>
        <w:t>tive que l’on adopte amènent en effet à interroger d’une certaine façon l’objet et à en mettre à jour certains aspects qui pourraient d</w:t>
      </w:r>
      <w:r w:rsidRPr="00034A61">
        <w:rPr>
          <w:lang w:eastAsia="fr-FR" w:bidi="fr-FR"/>
        </w:rPr>
        <w:t>e</w:t>
      </w:r>
      <w:r w:rsidRPr="00034A61">
        <w:rPr>
          <w:lang w:eastAsia="fr-FR" w:bidi="fr-FR"/>
        </w:rPr>
        <w:t>meurer cachés ou obscurs</w:t>
      </w:r>
      <w:r w:rsidRPr="00034A61">
        <w:t xml:space="preserve"> [43] </w:t>
      </w:r>
      <w:r w:rsidRPr="00034A61">
        <w:rPr>
          <w:lang w:eastAsia="fr-FR" w:bidi="fr-FR"/>
        </w:rPr>
        <w:t>à d’autres approches ; d’un autre côté, l’objet, par sa rési</w:t>
      </w:r>
      <w:r w:rsidRPr="00034A61">
        <w:rPr>
          <w:lang w:eastAsia="fr-FR" w:bidi="fr-FR"/>
        </w:rPr>
        <w:t>s</w:t>
      </w:r>
      <w:r w:rsidRPr="00034A61">
        <w:rPr>
          <w:lang w:eastAsia="fr-FR" w:bidi="fr-FR"/>
        </w:rPr>
        <w:t>tance aux pré-connaissances qui le concernent, devrait également pouvoir interpeller le système de connaissances util</w:t>
      </w:r>
      <w:r w:rsidRPr="00034A61">
        <w:rPr>
          <w:lang w:eastAsia="fr-FR" w:bidi="fr-FR"/>
        </w:rPr>
        <w:t>i</w:t>
      </w:r>
      <w:r w:rsidRPr="00034A61">
        <w:rPr>
          <w:lang w:eastAsia="fr-FR" w:bidi="fr-FR"/>
        </w:rPr>
        <w:t>sé et en révéler les limites. Dans ce contexte, il paraît important de diversifier les points de vue sur l’objet et de conjuguer diff</w:t>
      </w:r>
      <w:r w:rsidRPr="00034A61">
        <w:rPr>
          <w:lang w:eastAsia="fr-FR" w:bidi="fr-FR"/>
        </w:rPr>
        <w:t>é</w:t>
      </w:r>
      <w:r w:rsidRPr="00034A61">
        <w:rPr>
          <w:lang w:eastAsia="fr-FR" w:bidi="fr-FR"/>
        </w:rPr>
        <w:t>rents types de problématisations, portées par des disciplines d</w:t>
      </w:r>
      <w:r w:rsidRPr="00034A61">
        <w:rPr>
          <w:lang w:eastAsia="fr-FR" w:bidi="fr-FR"/>
        </w:rPr>
        <w:t>i</w:t>
      </w:r>
      <w:r w:rsidRPr="00034A61">
        <w:rPr>
          <w:lang w:eastAsia="fr-FR" w:bidi="fr-FR"/>
        </w:rPr>
        <w:t>verses.</w:t>
      </w:r>
    </w:p>
    <w:p w:rsidR="00C40FD5" w:rsidRPr="00034A61" w:rsidRDefault="00C40FD5" w:rsidP="00C40FD5">
      <w:pPr>
        <w:spacing w:before="120" w:after="120"/>
        <w:ind w:left="720" w:hanging="360"/>
        <w:jc w:val="both"/>
      </w:pPr>
      <w:r w:rsidRPr="00034A61">
        <w:rPr>
          <w:lang w:eastAsia="fr-FR" w:bidi="fr-FR"/>
        </w:rPr>
        <w:t>2.</w:t>
      </w:r>
      <w:r w:rsidRPr="00034A61">
        <w:rPr>
          <w:lang w:eastAsia="fr-FR" w:bidi="fr-FR"/>
        </w:rPr>
        <w:tab/>
        <w:t>Faut-il privilégier une connaissance à portée générale ou part</w:t>
      </w:r>
      <w:r w:rsidRPr="00034A61">
        <w:rPr>
          <w:lang w:eastAsia="fr-FR" w:bidi="fr-FR"/>
        </w:rPr>
        <w:t>i</w:t>
      </w:r>
      <w:r w:rsidRPr="00034A61">
        <w:rPr>
          <w:lang w:eastAsia="fr-FR" w:bidi="fr-FR"/>
        </w:rPr>
        <w:t>culière ? Les discussions ont porté ici sur le nécessaire va-et-vient e</w:t>
      </w:r>
      <w:r w:rsidRPr="00034A61">
        <w:rPr>
          <w:lang w:eastAsia="fr-FR" w:bidi="fr-FR"/>
        </w:rPr>
        <w:t>n</w:t>
      </w:r>
      <w:r w:rsidRPr="00034A61">
        <w:rPr>
          <w:lang w:eastAsia="fr-FR" w:bidi="fr-FR"/>
        </w:rPr>
        <w:t>tre proximité et distance face à la concrétude de l’objet, mouvement qui apparaît aussi important sur le plan de ses e</w:t>
      </w:r>
      <w:r w:rsidRPr="00034A61">
        <w:rPr>
          <w:lang w:eastAsia="fr-FR" w:bidi="fr-FR"/>
        </w:rPr>
        <w:t>n</w:t>
      </w:r>
      <w:r w:rsidRPr="00034A61">
        <w:rPr>
          <w:lang w:eastAsia="fr-FR" w:bidi="fr-FR"/>
        </w:rPr>
        <w:t>jeux que celui qui concerne une « triangulation » entre méth</w:t>
      </w:r>
      <w:r w:rsidRPr="00034A61">
        <w:rPr>
          <w:lang w:eastAsia="fr-FR" w:bidi="fr-FR"/>
        </w:rPr>
        <w:t>o</w:t>
      </w:r>
      <w:r w:rsidRPr="00034A61">
        <w:rPr>
          <w:lang w:eastAsia="fr-FR" w:bidi="fr-FR"/>
        </w:rPr>
        <w:t>des quantitatives et qualit</w:t>
      </w:r>
      <w:r w:rsidRPr="00034A61">
        <w:rPr>
          <w:lang w:eastAsia="fr-FR" w:bidi="fr-FR"/>
        </w:rPr>
        <w:t>a</w:t>
      </w:r>
      <w:r w:rsidRPr="00034A61">
        <w:rPr>
          <w:lang w:eastAsia="fr-FR" w:bidi="fr-FR"/>
        </w:rPr>
        <w:t>tives. Cette question générale rejoint aussi celle de la portée de la v</w:t>
      </w:r>
      <w:r w:rsidRPr="00034A61">
        <w:rPr>
          <w:lang w:eastAsia="fr-FR" w:bidi="fr-FR"/>
        </w:rPr>
        <w:t>a</w:t>
      </w:r>
      <w:r w:rsidRPr="00034A61">
        <w:rPr>
          <w:lang w:eastAsia="fr-FR" w:bidi="fr-FR"/>
        </w:rPr>
        <w:t>riation et de la diversité face à la construction des connaissances.</w:t>
      </w:r>
    </w:p>
    <w:p w:rsidR="00C40FD5" w:rsidRPr="00034A61" w:rsidRDefault="00C40FD5" w:rsidP="00C40FD5">
      <w:pPr>
        <w:spacing w:before="120" w:after="120"/>
        <w:ind w:left="720" w:hanging="360"/>
        <w:jc w:val="both"/>
        <w:rPr>
          <w:lang w:eastAsia="fr-FR" w:bidi="fr-FR"/>
        </w:rPr>
      </w:pPr>
      <w:r w:rsidRPr="00034A61">
        <w:rPr>
          <w:lang w:eastAsia="fr-FR" w:bidi="fr-FR"/>
        </w:rPr>
        <w:t>3.</w:t>
      </w:r>
      <w:r w:rsidRPr="00034A61">
        <w:rPr>
          <w:lang w:eastAsia="fr-FR" w:bidi="fr-FR"/>
        </w:rPr>
        <w:tab/>
        <w:t>Faut-il concevoir l’évaluation comme une méthode ou comme un objet de connaissance en soi ? Une réflexion critique sur la con</w:t>
      </w:r>
      <w:r w:rsidRPr="00034A61">
        <w:rPr>
          <w:lang w:eastAsia="fr-FR" w:bidi="fr-FR"/>
        </w:rPr>
        <w:t>s</w:t>
      </w:r>
      <w:r w:rsidRPr="00034A61">
        <w:rPr>
          <w:lang w:eastAsia="fr-FR" w:bidi="fr-FR"/>
        </w:rPr>
        <w:t>truction du savoir tendrait à favoriser le deuxième terme de l’alternative. Cependant, il est important d’éviter le risque d’un repli narcissique sur son propre mouvement de production de la connai</w:t>
      </w:r>
      <w:r w:rsidRPr="00034A61">
        <w:rPr>
          <w:lang w:eastAsia="fr-FR" w:bidi="fr-FR"/>
        </w:rPr>
        <w:t>s</w:t>
      </w:r>
      <w:r w:rsidRPr="00034A61">
        <w:rPr>
          <w:lang w:eastAsia="fr-FR" w:bidi="fr-FR"/>
        </w:rPr>
        <w:t>sance, aux dépens du rapport à l’objet comme tel. C’est là une impasse dans laquelle se sont engagés par exemple pl</w:t>
      </w:r>
      <w:r w:rsidRPr="00034A61">
        <w:rPr>
          <w:lang w:eastAsia="fr-FR" w:bidi="fr-FR"/>
        </w:rPr>
        <w:t>u</w:t>
      </w:r>
      <w:r w:rsidRPr="00034A61">
        <w:rPr>
          <w:lang w:eastAsia="fr-FR" w:bidi="fr-FR"/>
        </w:rPr>
        <w:t>sieurs chercheurs se réclamant de l’anthropologie critique. I</w:t>
      </w:r>
      <w:r w:rsidRPr="00034A61">
        <w:rPr>
          <w:lang w:eastAsia="fr-FR" w:bidi="fr-FR"/>
        </w:rPr>
        <w:t>n</w:t>
      </w:r>
      <w:r w:rsidRPr="00034A61">
        <w:rPr>
          <w:lang w:eastAsia="fr-FR" w:bidi="fr-FR"/>
        </w:rPr>
        <w:t>sistant sur l’impossibilité d’une connai</w:t>
      </w:r>
      <w:r w:rsidRPr="00034A61">
        <w:rPr>
          <w:lang w:eastAsia="fr-FR" w:bidi="fr-FR"/>
        </w:rPr>
        <w:t>s</w:t>
      </w:r>
      <w:r w:rsidRPr="00034A61">
        <w:rPr>
          <w:lang w:eastAsia="fr-FR" w:bidi="fr-FR"/>
        </w:rPr>
        <w:t>sance absolue du point vue de l’autre et sur le caractère partiel et partial de toute r</w:t>
      </w:r>
      <w:r w:rsidRPr="00034A61">
        <w:rPr>
          <w:lang w:eastAsia="fr-FR" w:bidi="fr-FR"/>
        </w:rPr>
        <w:t>e</w:t>
      </w:r>
      <w:r w:rsidRPr="00034A61">
        <w:rPr>
          <w:lang w:eastAsia="fr-FR" w:bidi="fr-FR"/>
        </w:rPr>
        <w:t>construction d’une culture autre que la sienne, ils en sont venus à tourner l’essentiel de leurs efforts vers l’analyse de la produ</w:t>
      </w:r>
      <w:r w:rsidRPr="00034A61">
        <w:rPr>
          <w:lang w:eastAsia="fr-FR" w:bidi="fr-FR"/>
        </w:rPr>
        <w:t>c</w:t>
      </w:r>
      <w:r w:rsidRPr="00034A61">
        <w:rPr>
          <w:lang w:eastAsia="fr-FR" w:bidi="fr-FR"/>
        </w:rPr>
        <w:t>tion du texte anthropolog</w:t>
      </w:r>
      <w:r w:rsidRPr="00034A61">
        <w:rPr>
          <w:lang w:eastAsia="fr-FR" w:bidi="fr-FR"/>
        </w:rPr>
        <w:t>i</w:t>
      </w:r>
      <w:r w:rsidRPr="00034A61">
        <w:rPr>
          <w:lang w:eastAsia="fr-FR" w:bidi="fr-FR"/>
        </w:rPr>
        <w:t>que lui-même et vers l’élucidation des réactions personnelles de l’anthropologue face à la réalité de l’autre.</w:t>
      </w:r>
    </w:p>
    <w:p w:rsidR="00C40FD5" w:rsidRPr="00034A61" w:rsidRDefault="00C40FD5" w:rsidP="00C40FD5">
      <w:pPr>
        <w:spacing w:before="120" w:after="120"/>
        <w:ind w:left="720" w:hanging="360"/>
        <w:jc w:val="both"/>
      </w:pPr>
      <w:r w:rsidRPr="00034A61">
        <w:rPr>
          <w:lang w:eastAsia="fr-FR" w:bidi="fr-FR"/>
        </w:rPr>
        <w:t>4.</w:t>
      </w:r>
      <w:r w:rsidRPr="00034A61">
        <w:rPr>
          <w:lang w:eastAsia="fr-FR" w:bidi="fr-FR"/>
        </w:rPr>
        <w:tab/>
        <w:t>L’évaluation doit-elle être perçue comme venant légitimer un système ou comme permettant d’introduire une perspective di</w:t>
      </w:r>
      <w:r w:rsidRPr="00034A61">
        <w:rPr>
          <w:lang w:eastAsia="fr-FR" w:bidi="fr-FR"/>
        </w:rPr>
        <w:t>f</w:t>
      </w:r>
      <w:r w:rsidRPr="00034A61">
        <w:rPr>
          <w:lang w:eastAsia="fr-FR" w:bidi="fr-FR"/>
        </w:rPr>
        <w:t>férente sur le système, d’y ouvrir des espaces non atte</w:t>
      </w:r>
      <w:r w:rsidRPr="00034A61">
        <w:rPr>
          <w:lang w:eastAsia="fr-FR" w:bidi="fr-FR"/>
        </w:rPr>
        <w:t>n</w:t>
      </w:r>
      <w:r w:rsidRPr="00034A61">
        <w:rPr>
          <w:lang w:eastAsia="fr-FR" w:bidi="fr-FR"/>
        </w:rPr>
        <w:t>dus ? Ce qui est en jeu ici concerne la fonction potentiellement subvers</w:t>
      </w:r>
      <w:r w:rsidRPr="00034A61">
        <w:rPr>
          <w:lang w:eastAsia="fr-FR" w:bidi="fr-FR"/>
        </w:rPr>
        <w:t>i</w:t>
      </w:r>
      <w:r w:rsidRPr="00034A61">
        <w:rPr>
          <w:lang w:eastAsia="fr-FR" w:bidi="fr-FR"/>
        </w:rPr>
        <w:t>ve de l’évaluation, ainsi que les avantages et les limites d’une adhésion aux positions collectives défendues par les popul</w:t>
      </w:r>
      <w:r w:rsidRPr="00034A61">
        <w:rPr>
          <w:lang w:eastAsia="fr-FR" w:bidi="fr-FR"/>
        </w:rPr>
        <w:t>a</w:t>
      </w:r>
      <w:r w:rsidRPr="00034A61">
        <w:rPr>
          <w:lang w:eastAsia="fr-FR" w:bidi="fr-FR"/>
        </w:rPr>
        <w:t>tions ou communautés étudiées. Deux points de vue sont resso</w:t>
      </w:r>
      <w:r w:rsidRPr="00034A61">
        <w:rPr>
          <w:lang w:eastAsia="fr-FR" w:bidi="fr-FR"/>
        </w:rPr>
        <w:t>r</w:t>
      </w:r>
      <w:r w:rsidRPr="00034A61">
        <w:rPr>
          <w:lang w:eastAsia="fr-FR" w:bidi="fr-FR"/>
        </w:rPr>
        <w:t>tis des discussions : l’un favorisant la participation des che</w:t>
      </w:r>
      <w:r w:rsidRPr="00034A61">
        <w:rPr>
          <w:lang w:eastAsia="fr-FR" w:bidi="fr-FR"/>
        </w:rPr>
        <w:t>r</w:t>
      </w:r>
      <w:r w:rsidRPr="00034A61">
        <w:rPr>
          <w:lang w:eastAsia="fr-FR" w:bidi="fr-FR"/>
        </w:rPr>
        <w:t>cheurs à des</w:t>
      </w:r>
      <w:r w:rsidRPr="00034A61">
        <w:t xml:space="preserve"> [44] </w:t>
      </w:r>
      <w:r w:rsidRPr="00034A61">
        <w:rPr>
          <w:lang w:eastAsia="fr-FR" w:bidi="fr-FR"/>
        </w:rPr>
        <w:t>mouvements d</w:t>
      </w:r>
      <w:r w:rsidRPr="00034A61">
        <w:t>'</w:t>
      </w:r>
      <w:r w:rsidRPr="00CE4657">
        <w:rPr>
          <w:i/>
        </w:rPr>
        <w:t>advocacy</w:t>
      </w:r>
      <w:r w:rsidRPr="00034A61">
        <w:rPr>
          <w:lang w:eastAsia="fr-FR" w:bidi="fr-FR"/>
        </w:rPr>
        <w:t xml:space="preserve"> et à la défense des intérêts collectifs des p</w:t>
      </w:r>
      <w:r w:rsidRPr="00034A61">
        <w:rPr>
          <w:lang w:eastAsia="fr-FR" w:bidi="fr-FR"/>
        </w:rPr>
        <w:t>o</w:t>
      </w:r>
      <w:r w:rsidRPr="00034A61">
        <w:rPr>
          <w:lang w:eastAsia="fr-FR" w:bidi="fr-FR"/>
        </w:rPr>
        <w:t>pulations concernées ; l’autre prônant davantage la mise en œuvre d’une approche méthodologique et conceptuelle permettant de faire ressortir la logique qui organ</w:t>
      </w:r>
      <w:r w:rsidRPr="00034A61">
        <w:rPr>
          <w:lang w:eastAsia="fr-FR" w:bidi="fr-FR"/>
        </w:rPr>
        <w:t>i</w:t>
      </w:r>
      <w:r w:rsidRPr="00034A61">
        <w:rPr>
          <w:lang w:eastAsia="fr-FR" w:bidi="fr-FR"/>
        </w:rPr>
        <w:t>se la vision du monde des populations, qu’elle se situe ou non dans le d</w:t>
      </w:r>
      <w:r w:rsidRPr="00034A61">
        <w:rPr>
          <w:lang w:eastAsia="fr-FR" w:bidi="fr-FR"/>
        </w:rPr>
        <w:t>o</w:t>
      </w:r>
      <w:r w:rsidRPr="00034A61">
        <w:rPr>
          <w:lang w:eastAsia="fr-FR" w:bidi="fr-FR"/>
        </w:rPr>
        <w:t>maine du conscient. Cette dernière perspective oblige à poser la question du rapport entre le « sens commun » des p</w:t>
      </w:r>
      <w:r w:rsidRPr="00034A61">
        <w:rPr>
          <w:lang w:eastAsia="fr-FR" w:bidi="fr-FR"/>
        </w:rPr>
        <w:t>o</w:t>
      </w:r>
      <w:r w:rsidRPr="00034A61">
        <w:rPr>
          <w:lang w:eastAsia="fr-FR" w:bidi="fr-FR"/>
        </w:rPr>
        <w:t>pulations et le savoir du chercheur, et plus particulièr</w:t>
      </w:r>
      <w:r w:rsidRPr="00034A61">
        <w:rPr>
          <w:lang w:eastAsia="fr-FR" w:bidi="fr-FR"/>
        </w:rPr>
        <w:t>e</w:t>
      </w:r>
      <w:r w:rsidRPr="00034A61">
        <w:rPr>
          <w:lang w:eastAsia="fr-FR" w:bidi="fr-FR"/>
        </w:rPr>
        <w:t>ment de l’anthropologue. Si les deux ne coïncident pas, et que le pr</w:t>
      </w:r>
      <w:r w:rsidRPr="00034A61">
        <w:rPr>
          <w:lang w:eastAsia="fr-FR" w:bidi="fr-FR"/>
        </w:rPr>
        <w:t>e</w:t>
      </w:r>
      <w:r w:rsidRPr="00034A61">
        <w:rPr>
          <w:lang w:eastAsia="fr-FR" w:bidi="fr-FR"/>
        </w:rPr>
        <w:t>mier ne peut dès lors servir à lui seul de critère à la validation du second, il est nécessaire de se donner des balises méthodol</w:t>
      </w:r>
      <w:r w:rsidRPr="00034A61">
        <w:rPr>
          <w:lang w:eastAsia="fr-FR" w:bidi="fr-FR"/>
        </w:rPr>
        <w:t>o</w:t>
      </w:r>
      <w:r w:rsidRPr="00034A61">
        <w:rPr>
          <w:lang w:eastAsia="fr-FR" w:bidi="fr-FR"/>
        </w:rPr>
        <w:t>giques précises gara</w:t>
      </w:r>
      <w:r w:rsidRPr="00034A61">
        <w:rPr>
          <w:lang w:eastAsia="fr-FR" w:bidi="fr-FR"/>
        </w:rPr>
        <w:t>n</w:t>
      </w:r>
      <w:r w:rsidRPr="00034A61">
        <w:rPr>
          <w:lang w:eastAsia="fr-FR" w:bidi="fr-FR"/>
        </w:rPr>
        <w:t>tissant la validité de la démarche d’analyse et celle des concl</w:t>
      </w:r>
      <w:r w:rsidRPr="00034A61">
        <w:rPr>
          <w:lang w:eastAsia="fr-FR" w:bidi="fr-FR"/>
        </w:rPr>
        <w:t>u</w:t>
      </w:r>
      <w:r w:rsidRPr="00034A61">
        <w:rPr>
          <w:lang w:eastAsia="fr-FR" w:bidi="fr-FR"/>
        </w:rPr>
        <w:t>sions dégagées.</w:t>
      </w:r>
    </w:p>
    <w:p w:rsidR="00C40FD5" w:rsidRPr="00034A61" w:rsidRDefault="00C40FD5" w:rsidP="00C40FD5">
      <w:pPr>
        <w:spacing w:before="120" w:after="120"/>
        <w:jc w:val="both"/>
        <w:rPr>
          <w:lang w:eastAsia="fr-FR" w:bidi="fr-FR"/>
        </w:rPr>
      </w:pPr>
    </w:p>
    <w:p w:rsidR="00C40FD5" w:rsidRPr="00034A61" w:rsidRDefault="00C40FD5" w:rsidP="00C40FD5">
      <w:pPr>
        <w:spacing w:before="120" w:after="120"/>
        <w:jc w:val="both"/>
      </w:pPr>
      <w:r w:rsidRPr="00034A61">
        <w:rPr>
          <w:lang w:eastAsia="fr-FR" w:bidi="fr-FR"/>
        </w:rPr>
        <w:t>Enfin, quelques problèmes sont restés en suspend, comme la que</w:t>
      </w:r>
      <w:r w:rsidRPr="00034A61">
        <w:rPr>
          <w:lang w:eastAsia="fr-FR" w:bidi="fr-FR"/>
        </w:rPr>
        <w:t>s</w:t>
      </w:r>
      <w:r w:rsidRPr="00034A61">
        <w:rPr>
          <w:lang w:eastAsia="fr-FR" w:bidi="fr-FR"/>
        </w:rPr>
        <w:t>tion de la neutralité de l’évaluation et celle du passage d’une base de données, toujours déjà orientée par certains choix épistémologiques, à une base de connaissances théor</w:t>
      </w:r>
      <w:r w:rsidRPr="00034A61">
        <w:rPr>
          <w:lang w:eastAsia="fr-FR" w:bidi="fr-FR"/>
        </w:rPr>
        <w:t>i</w:t>
      </w:r>
      <w:r w:rsidRPr="00034A61">
        <w:rPr>
          <w:lang w:eastAsia="fr-FR" w:bidi="fr-FR"/>
        </w:rPr>
        <w:t>quement construites.</w:t>
      </w:r>
    </w:p>
    <w:p w:rsidR="00C40FD5" w:rsidRPr="00034A61" w:rsidRDefault="00C40FD5" w:rsidP="00C40FD5">
      <w:pPr>
        <w:spacing w:before="120" w:after="120"/>
        <w:jc w:val="both"/>
      </w:pPr>
      <w:r w:rsidRPr="00034A61">
        <w:t>[45]</w:t>
      </w:r>
    </w:p>
    <w:p w:rsidR="00C40FD5" w:rsidRPr="00034A61" w:rsidRDefault="00C40FD5" w:rsidP="00C40FD5">
      <w:pPr>
        <w:spacing w:before="120" w:after="120"/>
        <w:jc w:val="both"/>
      </w:pPr>
    </w:p>
    <w:p w:rsidR="00C40FD5" w:rsidRPr="00034A61" w:rsidRDefault="00C40FD5" w:rsidP="00C40FD5">
      <w:pPr>
        <w:pStyle w:val="aa"/>
      </w:pPr>
      <w:r w:rsidRPr="00034A61">
        <w:t>RÉFÉRENCES BIBLIOGRAPHIQUES</w:t>
      </w:r>
    </w:p>
    <w:p w:rsidR="00C40FD5" w:rsidRPr="00034A61" w:rsidRDefault="00C40FD5" w:rsidP="00C40FD5">
      <w:pPr>
        <w:spacing w:before="120" w:after="120"/>
        <w:jc w:val="both"/>
        <w:rPr>
          <w:bCs/>
          <w:smallCaps/>
        </w:rPr>
      </w:pPr>
    </w:p>
    <w:p w:rsidR="00C40FD5" w:rsidRPr="00034A61" w:rsidRDefault="00C40FD5" w:rsidP="00C40FD5">
      <w:pPr>
        <w:spacing w:before="120" w:after="120"/>
        <w:jc w:val="both"/>
      </w:pPr>
      <w:r w:rsidRPr="00034A61">
        <w:rPr>
          <w:bCs/>
        </w:rPr>
        <w:t>Beiser</w:t>
      </w:r>
      <w:r w:rsidRPr="00034A61">
        <w:rPr>
          <w:bCs/>
          <w:smallCaps/>
        </w:rPr>
        <w:t xml:space="preserve">, </w:t>
      </w:r>
      <w:r w:rsidRPr="00034A61">
        <w:t xml:space="preserve">M., </w:t>
      </w:r>
      <w:r w:rsidRPr="00034A61">
        <w:rPr>
          <w:bCs/>
        </w:rPr>
        <w:t>Shore</w:t>
      </w:r>
      <w:r w:rsidRPr="00034A61">
        <w:rPr>
          <w:bCs/>
          <w:smallCaps/>
        </w:rPr>
        <w:t xml:space="preserve">, </w:t>
      </w:r>
      <w:r w:rsidRPr="00034A61">
        <w:t xml:space="preserve">J.H., </w:t>
      </w:r>
      <w:r w:rsidRPr="00034A61">
        <w:rPr>
          <w:bCs/>
        </w:rPr>
        <w:t>Peters</w:t>
      </w:r>
      <w:r w:rsidRPr="00034A61">
        <w:rPr>
          <w:bCs/>
          <w:smallCaps/>
        </w:rPr>
        <w:t xml:space="preserve">, </w:t>
      </w:r>
      <w:r w:rsidRPr="00034A61">
        <w:t xml:space="preserve">R. et E. </w:t>
      </w:r>
      <w:r w:rsidRPr="00034A61">
        <w:rPr>
          <w:bCs/>
        </w:rPr>
        <w:t>Tatum</w:t>
      </w:r>
      <w:r w:rsidRPr="00034A61">
        <w:rPr>
          <w:bCs/>
          <w:smallCaps/>
        </w:rPr>
        <w:t xml:space="preserve">, </w:t>
      </w:r>
      <w:r w:rsidRPr="00034A61">
        <w:t>(1985) « Does co</w:t>
      </w:r>
      <w:r w:rsidRPr="00034A61">
        <w:t>m</w:t>
      </w:r>
      <w:r w:rsidRPr="00034A61">
        <w:t xml:space="preserve">munity care for the mentally ill makes a difference ? A tale of two cities ». </w:t>
      </w:r>
      <w:r w:rsidRPr="00034A61">
        <w:rPr>
          <w:i/>
        </w:rPr>
        <w:t>American Journal of Ps</w:t>
      </w:r>
      <w:r w:rsidRPr="00034A61">
        <w:rPr>
          <w:i/>
        </w:rPr>
        <w:t>y</w:t>
      </w:r>
      <w:r w:rsidRPr="00034A61">
        <w:rPr>
          <w:i/>
        </w:rPr>
        <w:t>chiatry</w:t>
      </w:r>
      <w:r w:rsidRPr="00034A61">
        <w:t>, 142(9) : 1047-1052.</w:t>
      </w:r>
    </w:p>
    <w:p w:rsidR="00C40FD5" w:rsidRPr="00034A61" w:rsidRDefault="00C40FD5" w:rsidP="00C40FD5">
      <w:pPr>
        <w:spacing w:before="120" w:after="120"/>
        <w:jc w:val="both"/>
      </w:pPr>
      <w:r w:rsidRPr="00034A61">
        <w:rPr>
          <w:bCs/>
        </w:rPr>
        <w:t xml:space="preserve">COCHRANE, </w:t>
      </w:r>
      <w:r w:rsidRPr="00034A61">
        <w:t xml:space="preserve">A.L. (1977) </w:t>
      </w:r>
      <w:r w:rsidRPr="00034A61">
        <w:rPr>
          <w:i/>
        </w:rPr>
        <w:t>L’inflation médicale : réflexions sur l'eff</w:t>
      </w:r>
      <w:r w:rsidRPr="00034A61">
        <w:rPr>
          <w:i/>
        </w:rPr>
        <w:t>i</w:t>
      </w:r>
      <w:r w:rsidRPr="00034A61">
        <w:rPr>
          <w:i/>
        </w:rPr>
        <w:t>cacité de la médecine</w:t>
      </w:r>
      <w:r w:rsidRPr="00034A61">
        <w:t>. Paris : Galilée.</w:t>
      </w:r>
    </w:p>
    <w:p w:rsidR="00C40FD5" w:rsidRPr="00034A61" w:rsidRDefault="00C40FD5" w:rsidP="00C40FD5">
      <w:pPr>
        <w:spacing w:before="120" w:after="120"/>
        <w:jc w:val="both"/>
      </w:pPr>
      <w:r w:rsidRPr="00034A61">
        <w:t>CORIN, E. (1990) « Facts and Meaning in Psychiatry. An anthr</w:t>
      </w:r>
      <w:r w:rsidRPr="00034A61">
        <w:t>o</w:t>
      </w:r>
      <w:r w:rsidRPr="00034A61">
        <w:t xml:space="preserve">pological approach to the lifeworld of schizophrenies ». </w:t>
      </w:r>
      <w:r w:rsidRPr="00034A61">
        <w:rPr>
          <w:i/>
        </w:rPr>
        <w:t>Culture, M</w:t>
      </w:r>
      <w:r w:rsidRPr="00034A61">
        <w:rPr>
          <w:i/>
        </w:rPr>
        <w:t>e</w:t>
      </w:r>
      <w:r w:rsidRPr="00034A61">
        <w:rPr>
          <w:i/>
        </w:rPr>
        <w:t>dicine and Psychiatry</w:t>
      </w:r>
      <w:r w:rsidRPr="00034A61">
        <w:t>, 14 : 153-188.</w:t>
      </w:r>
    </w:p>
    <w:p w:rsidR="00C40FD5" w:rsidRPr="00034A61" w:rsidRDefault="00C40FD5" w:rsidP="00C40FD5">
      <w:pPr>
        <w:spacing w:before="120" w:after="120"/>
        <w:jc w:val="both"/>
      </w:pPr>
      <w:r w:rsidRPr="00034A61">
        <w:rPr>
          <w:bCs/>
        </w:rPr>
        <w:t>Corin</w:t>
      </w:r>
      <w:r w:rsidRPr="00034A61">
        <w:rPr>
          <w:bCs/>
          <w:smallCaps/>
        </w:rPr>
        <w:t xml:space="preserve">, </w:t>
      </w:r>
      <w:r w:rsidRPr="00034A61">
        <w:t xml:space="preserve">E., </w:t>
      </w:r>
      <w:r w:rsidRPr="00034A61">
        <w:rPr>
          <w:bCs/>
        </w:rPr>
        <w:t>Bibeau</w:t>
      </w:r>
      <w:r w:rsidRPr="00034A61">
        <w:rPr>
          <w:bCs/>
          <w:smallCaps/>
        </w:rPr>
        <w:t xml:space="preserve">, </w:t>
      </w:r>
      <w:r w:rsidRPr="00034A61">
        <w:t xml:space="preserve">G., </w:t>
      </w:r>
      <w:r w:rsidRPr="00034A61">
        <w:rPr>
          <w:bCs/>
        </w:rPr>
        <w:t>Martin</w:t>
      </w:r>
      <w:r w:rsidRPr="00034A61">
        <w:rPr>
          <w:bCs/>
          <w:smallCaps/>
        </w:rPr>
        <w:t xml:space="preserve">, </w:t>
      </w:r>
      <w:r w:rsidRPr="00034A61">
        <w:t xml:space="preserve">J.-C. et R. </w:t>
      </w:r>
      <w:r w:rsidRPr="00034A61">
        <w:rPr>
          <w:bCs/>
        </w:rPr>
        <w:t>Laplante</w:t>
      </w:r>
      <w:r w:rsidRPr="00034A61">
        <w:rPr>
          <w:bCs/>
          <w:smallCaps/>
        </w:rPr>
        <w:t xml:space="preserve">, </w:t>
      </w:r>
      <w:r w:rsidRPr="00034A61">
        <w:t xml:space="preserve">(1990) </w:t>
      </w:r>
      <w:r w:rsidRPr="00034A61">
        <w:rPr>
          <w:i/>
        </w:rPr>
        <w:t>Co</w:t>
      </w:r>
      <w:r w:rsidRPr="00034A61">
        <w:rPr>
          <w:i/>
        </w:rPr>
        <w:t>m</w:t>
      </w:r>
      <w:r w:rsidRPr="00034A61">
        <w:rPr>
          <w:i/>
        </w:rPr>
        <w:t>prendre pour soigner autrement</w:t>
      </w:r>
      <w:r w:rsidRPr="00034A61">
        <w:t>. Montréal : Presse de l’Université de Montréal.</w:t>
      </w:r>
    </w:p>
    <w:p w:rsidR="00C40FD5" w:rsidRPr="00034A61" w:rsidRDefault="00C40FD5" w:rsidP="00C40FD5">
      <w:pPr>
        <w:spacing w:before="120" w:after="120"/>
        <w:jc w:val="both"/>
      </w:pPr>
      <w:r w:rsidRPr="00034A61">
        <w:rPr>
          <w:bCs/>
        </w:rPr>
        <w:t xml:space="preserve">CORIN, </w:t>
      </w:r>
      <w:r w:rsidRPr="00034A61">
        <w:t>E. et G. Lauzon, (1988) « Réalités et mirages : les e</w:t>
      </w:r>
      <w:r w:rsidRPr="00034A61">
        <w:t>s</w:t>
      </w:r>
      <w:r w:rsidRPr="00034A61">
        <w:t>paces psychiques et sociaux de la réinsertion ». Santé Mentale au Québec, 13(1) : 69-86.</w:t>
      </w:r>
    </w:p>
    <w:p w:rsidR="00C40FD5" w:rsidRPr="00034A61" w:rsidRDefault="00C40FD5" w:rsidP="00C40FD5">
      <w:pPr>
        <w:spacing w:before="120" w:after="120"/>
        <w:jc w:val="both"/>
      </w:pPr>
      <w:r w:rsidRPr="00034A61">
        <w:rPr>
          <w:bCs/>
        </w:rPr>
        <w:t>Corin</w:t>
      </w:r>
      <w:r w:rsidRPr="00034A61">
        <w:rPr>
          <w:bCs/>
          <w:smallCaps/>
        </w:rPr>
        <w:t xml:space="preserve">, </w:t>
      </w:r>
      <w:r w:rsidRPr="00034A61">
        <w:t xml:space="preserve">E., </w:t>
      </w:r>
      <w:r w:rsidRPr="00034A61">
        <w:rPr>
          <w:bCs/>
        </w:rPr>
        <w:t>Shérif</w:t>
      </w:r>
      <w:r w:rsidRPr="00034A61">
        <w:rPr>
          <w:bCs/>
          <w:smallCaps/>
        </w:rPr>
        <w:t xml:space="preserve">, </w:t>
      </w:r>
      <w:r w:rsidRPr="00034A61">
        <w:t xml:space="preserve">T. et L. </w:t>
      </w:r>
      <w:r w:rsidRPr="00034A61">
        <w:rPr>
          <w:bCs/>
        </w:rPr>
        <w:t xml:space="preserve">BERGERON, </w:t>
      </w:r>
      <w:r w:rsidRPr="00034A61">
        <w:t xml:space="preserve">(1983) </w:t>
      </w:r>
      <w:r w:rsidRPr="00034A61">
        <w:rPr>
          <w:i/>
        </w:rPr>
        <w:t>Le fonctio</w:t>
      </w:r>
      <w:r w:rsidRPr="00034A61">
        <w:rPr>
          <w:i/>
        </w:rPr>
        <w:t>n</w:t>
      </w:r>
      <w:r w:rsidRPr="00034A61">
        <w:rPr>
          <w:i/>
        </w:rPr>
        <w:t>nement des systèmes de support naturel des personnes âgées</w:t>
      </w:r>
      <w:r w:rsidRPr="00034A61">
        <w:t>. Projet de d</w:t>
      </w:r>
      <w:r w:rsidRPr="00034A61">
        <w:t>é</w:t>
      </w:r>
      <w:r w:rsidRPr="00034A61">
        <w:t>monstration. Volume II. Québec : Faculté des sciences sociales, Un</w:t>
      </w:r>
      <w:r w:rsidRPr="00034A61">
        <w:t>i</w:t>
      </w:r>
      <w:r w:rsidRPr="00034A61">
        <w:t>versité Laval. Typescript, 156 p. plus annexe.</w:t>
      </w:r>
    </w:p>
    <w:p w:rsidR="00C40FD5" w:rsidRPr="00034A61" w:rsidRDefault="00C40FD5" w:rsidP="00C40FD5">
      <w:pPr>
        <w:spacing w:before="120" w:after="120"/>
        <w:jc w:val="both"/>
      </w:pPr>
      <w:r w:rsidRPr="00034A61">
        <w:rPr>
          <w:bCs/>
        </w:rPr>
        <w:t>Hachey</w:t>
      </w:r>
      <w:r w:rsidRPr="00034A61">
        <w:rPr>
          <w:bCs/>
          <w:smallCaps/>
        </w:rPr>
        <w:t>, R</w:t>
      </w:r>
      <w:r w:rsidRPr="00034A61">
        <w:t xml:space="preserve">.„ </w:t>
      </w:r>
      <w:r w:rsidRPr="00034A61">
        <w:rPr>
          <w:bCs/>
        </w:rPr>
        <w:t>Mercier</w:t>
      </w:r>
      <w:r w:rsidRPr="00034A61">
        <w:rPr>
          <w:bCs/>
          <w:smallCaps/>
        </w:rPr>
        <w:t xml:space="preserve">, C. </w:t>
      </w:r>
      <w:r w:rsidRPr="00034A61">
        <w:t xml:space="preserve">et </w:t>
      </w:r>
      <w:r w:rsidRPr="00034A61">
        <w:rPr>
          <w:bCs/>
          <w:smallCaps/>
        </w:rPr>
        <w:t xml:space="preserve">N. </w:t>
      </w:r>
      <w:r w:rsidRPr="00034A61">
        <w:rPr>
          <w:bCs/>
        </w:rPr>
        <w:t>Peladeau</w:t>
      </w:r>
      <w:r w:rsidRPr="00034A61">
        <w:rPr>
          <w:bCs/>
          <w:smallCaps/>
        </w:rPr>
        <w:t xml:space="preserve">, </w:t>
      </w:r>
      <w:r w:rsidRPr="00034A61">
        <w:t>(1992) « The impact of r</w:t>
      </w:r>
      <w:r w:rsidRPr="00034A61">
        <w:t>e</w:t>
      </w:r>
      <w:r w:rsidRPr="00034A61">
        <w:t>habilitation services on the quality of life of chronic mental p</w:t>
      </w:r>
      <w:r w:rsidRPr="00034A61">
        <w:t>a</w:t>
      </w:r>
      <w:r w:rsidRPr="00034A61">
        <w:t xml:space="preserve">tients ». </w:t>
      </w:r>
      <w:r w:rsidRPr="00034A61">
        <w:rPr>
          <w:i/>
        </w:rPr>
        <w:t>Occupational Therapy in Mental Health</w:t>
      </w:r>
      <w:r w:rsidRPr="00034A61">
        <w:t>, 12(2).</w:t>
      </w:r>
    </w:p>
    <w:p w:rsidR="00C40FD5" w:rsidRPr="00034A61" w:rsidRDefault="00C40FD5" w:rsidP="00C40FD5">
      <w:pPr>
        <w:spacing w:before="120" w:after="120"/>
        <w:jc w:val="both"/>
      </w:pPr>
      <w:r w:rsidRPr="00034A61">
        <w:t xml:space="preserve">SOKOLOVSKI, J. et C. COHEN, (1978) « The cultural meaning of Personal networks for the inner-city elderly ». </w:t>
      </w:r>
      <w:r w:rsidRPr="00034A61">
        <w:rPr>
          <w:i/>
          <w:iCs/>
        </w:rPr>
        <w:t>Urban Anthropol</w:t>
      </w:r>
      <w:r w:rsidRPr="00034A61">
        <w:rPr>
          <w:i/>
          <w:iCs/>
        </w:rPr>
        <w:t>o</w:t>
      </w:r>
      <w:r w:rsidRPr="00034A61">
        <w:rPr>
          <w:i/>
          <w:iCs/>
        </w:rPr>
        <w:t>gy,</w:t>
      </w:r>
      <w:r w:rsidRPr="00034A61">
        <w:t xml:space="preserve"> 7(4) : 323-342.</w:t>
      </w:r>
    </w:p>
    <w:p w:rsidR="00C40FD5" w:rsidRPr="00034A61" w:rsidRDefault="00C40FD5" w:rsidP="00C40FD5">
      <w:pPr>
        <w:spacing w:before="120" w:after="120"/>
        <w:jc w:val="both"/>
      </w:pPr>
    </w:p>
    <w:p w:rsidR="00C40FD5" w:rsidRPr="00034A61" w:rsidRDefault="00C40FD5" w:rsidP="00C40FD5">
      <w:pPr>
        <w:pStyle w:val="p"/>
      </w:pPr>
      <w:r w:rsidRPr="00034A61">
        <w:t>[46]</w:t>
      </w:r>
    </w:p>
    <w:sectPr w:rsidR="00C40FD5" w:rsidRPr="00034A61" w:rsidSect="00C40FD5">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41A" w:rsidRDefault="0058441A">
      <w:r>
        <w:separator/>
      </w:r>
    </w:p>
  </w:endnote>
  <w:endnote w:type="continuationSeparator" w:id="0">
    <w:p w:rsidR="0058441A" w:rsidRDefault="0058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41A" w:rsidRDefault="0058441A">
      <w:pPr>
        <w:ind w:firstLine="0"/>
      </w:pPr>
      <w:r>
        <w:separator/>
      </w:r>
    </w:p>
  </w:footnote>
  <w:footnote w:type="continuationSeparator" w:id="0">
    <w:p w:rsidR="0058441A" w:rsidRDefault="0058441A">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FD5" w:rsidRDefault="00C40FD5" w:rsidP="00C40FD5">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115178">
      <w:rPr>
        <w:rFonts w:ascii="Times New Roman" w:hAnsi="Times New Roman"/>
      </w:rPr>
      <w:t>“Changer de cadre. Paramè</w:t>
    </w:r>
    <w:r>
      <w:rPr>
        <w:rFonts w:ascii="Times New Roman" w:hAnsi="Times New Roman"/>
      </w:rPr>
      <w:t>tres pour une approche anthropo</w:t>
    </w:r>
    <w:r w:rsidRPr="00115178">
      <w:rPr>
        <w:rFonts w:ascii="Times New Roman" w:hAnsi="Times New Roman"/>
      </w:rPr>
      <w:t>logique de l’évaluation.”</w:t>
    </w:r>
    <w:r w:rsidRPr="00C90835">
      <w:rPr>
        <w:rFonts w:ascii="Times New Roman" w:hAnsi="Times New Roman"/>
      </w:rPr>
      <w:t xml:space="preserve"> </w:t>
    </w:r>
    <w:r>
      <w:rPr>
        <w:rFonts w:ascii="Times New Roman" w:hAnsi="Times New Roman"/>
      </w:rPr>
      <w:t>(1993)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58441A">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35</w:t>
    </w:r>
    <w:r>
      <w:rPr>
        <w:rStyle w:val="Numrodepage"/>
        <w:rFonts w:ascii="Times New Roman" w:hAnsi="Times New Roman"/>
      </w:rPr>
      <w:fldChar w:fldCharType="end"/>
    </w:r>
  </w:p>
  <w:p w:rsidR="00C40FD5" w:rsidRDefault="00C40FD5">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78B8"/>
    <w:multiLevelType w:val="multilevel"/>
    <w:tmpl w:val="0B1A5A20"/>
    <w:lvl w:ilvl="0">
      <w:start w:val="5"/>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131B0"/>
    <w:multiLevelType w:val="multilevel"/>
    <w:tmpl w:val="D9E84B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21178"/>
    <w:multiLevelType w:val="multilevel"/>
    <w:tmpl w:val="D914671A"/>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CD31E7"/>
    <w:multiLevelType w:val="multilevel"/>
    <w:tmpl w:val="465493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E80238"/>
    <w:multiLevelType w:val="multilevel"/>
    <w:tmpl w:val="9B602B2E"/>
    <w:lvl w:ilvl="0">
      <w:start w:val="35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BE2229"/>
    <w:multiLevelType w:val="multilevel"/>
    <w:tmpl w:val="7598DC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CD1CB2"/>
    <w:multiLevelType w:val="multilevel"/>
    <w:tmpl w:val="000C11E2"/>
    <w:lvl w:ilvl="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B66A9C"/>
    <w:multiLevelType w:val="multilevel"/>
    <w:tmpl w:val="6A3042F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D0328D"/>
    <w:multiLevelType w:val="multilevel"/>
    <w:tmpl w:val="2C1C98D2"/>
    <w:lvl w:ilvl="0">
      <w:start w:val="4"/>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C77207"/>
    <w:multiLevelType w:val="multilevel"/>
    <w:tmpl w:val="B106B5EC"/>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673F18"/>
    <w:multiLevelType w:val="multilevel"/>
    <w:tmpl w:val="625491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951CAB"/>
    <w:multiLevelType w:val="multilevel"/>
    <w:tmpl w:val="2BD280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2A6570"/>
    <w:multiLevelType w:val="multilevel"/>
    <w:tmpl w:val="7C425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1E257C"/>
    <w:multiLevelType w:val="multilevel"/>
    <w:tmpl w:val="9B44F3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5E7ECF"/>
    <w:multiLevelType w:val="multilevel"/>
    <w:tmpl w:val="483EE6A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B63C45"/>
    <w:multiLevelType w:val="multilevel"/>
    <w:tmpl w:val="C942617A"/>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3E1CD0"/>
    <w:multiLevelType w:val="multilevel"/>
    <w:tmpl w:val="293089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B91D9C"/>
    <w:multiLevelType w:val="multilevel"/>
    <w:tmpl w:val="3E7EFBF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7F01F4"/>
    <w:multiLevelType w:val="multilevel"/>
    <w:tmpl w:val="5328C0D2"/>
    <w:lvl w:ilvl="0">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87700F"/>
    <w:multiLevelType w:val="multilevel"/>
    <w:tmpl w:val="6B40F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8A54F1"/>
    <w:multiLevelType w:val="multilevel"/>
    <w:tmpl w:val="BA5A8FF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3F0565"/>
    <w:multiLevelType w:val="hybridMultilevel"/>
    <w:tmpl w:val="8584BDB0"/>
    <w:lvl w:ilvl="0" w:tplc="D23AB3F6">
      <w:start w:val="1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9C7779"/>
    <w:multiLevelType w:val="multilevel"/>
    <w:tmpl w:val="38CC40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63666B"/>
    <w:multiLevelType w:val="multilevel"/>
    <w:tmpl w:val="AC280D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D202B1"/>
    <w:multiLevelType w:val="multilevel"/>
    <w:tmpl w:val="DBF4D4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48164D"/>
    <w:multiLevelType w:val="multilevel"/>
    <w:tmpl w:val="6FCC74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1269F2"/>
    <w:multiLevelType w:val="multilevel"/>
    <w:tmpl w:val="4F480AD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AB3296"/>
    <w:multiLevelType w:val="multilevel"/>
    <w:tmpl w:val="9E84A0D8"/>
    <w:lvl w:ilvl="0">
      <w:start w:val="1"/>
      <w:numFmt w:val="bullet"/>
      <w:lvlText w:val="—"/>
      <w:lvlJc w:val="left"/>
      <w:rPr>
        <w:rFonts w:ascii="Times New Roman" w:eastAsia="Times New Roman" w:hAnsi="Times New Roman" w:cs="Times New Roman"/>
        <w:b/>
        <w:bCs/>
        <w:i w:val="0"/>
        <w:iCs w:val="0"/>
        <w:smallCaps w:val="0"/>
        <w:strike w:val="0"/>
        <w:color w:val="FFFFFF"/>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0855DB"/>
    <w:multiLevelType w:val="multilevel"/>
    <w:tmpl w:val="DA1CEE6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0B122F"/>
    <w:multiLevelType w:val="multilevel"/>
    <w:tmpl w:val="86C6D8B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CA50F5"/>
    <w:multiLevelType w:val="multilevel"/>
    <w:tmpl w:val="10FE4F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412A86"/>
    <w:multiLevelType w:val="multilevel"/>
    <w:tmpl w:val="093217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A2153B"/>
    <w:multiLevelType w:val="multilevel"/>
    <w:tmpl w:val="6A0853F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65536A"/>
    <w:multiLevelType w:val="multilevel"/>
    <w:tmpl w:val="AE880AFC"/>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4B31A4"/>
    <w:multiLevelType w:val="multilevel"/>
    <w:tmpl w:val="5EA411A2"/>
    <w:lvl w:ilvl="0">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1F5D40"/>
    <w:multiLevelType w:val="multilevel"/>
    <w:tmpl w:val="57B63A4C"/>
    <w:lvl w:ilvl="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46546C"/>
    <w:multiLevelType w:val="multilevel"/>
    <w:tmpl w:val="FD121E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1422AF"/>
    <w:multiLevelType w:val="multilevel"/>
    <w:tmpl w:val="94142F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2D92D49"/>
    <w:multiLevelType w:val="multilevel"/>
    <w:tmpl w:val="069E3A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429169E"/>
    <w:multiLevelType w:val="multilevel"/>
    <w:tmpl w:val="B51C7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697557A"/>
    <w:multiLevelType w:val="multilevel"/>
    <w:tmpl w:val="D8D29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622D4E"/>
    <w:multiLevelType w:val="multilevel"/>
    <w:tmpl w:val="75A0F64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9F264D"/>
    <w:multiLevelType w:val="multilevel"/>
    <w:tmpl w:val="245890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5E2E65"/>
    <w:multiLevelType w:val="multilevel"/>
    <w:tmpl w:val="242E6D7A"/>
    <w:lvl w:ilvl="0">
      <w:start w:val="2"/>
      <w:numFmt w:val="decimal"/>
      <w:lvlText w:val="2.%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721C20"/>
    <w:multiLevelType w:val="multilevel"/>
    <w:tmpl w:val="3AF8AD54"/>
    <w:lvl w:ilvl="0">
      <w:numFmt w:val="decimal"/>
      <w:lvlText w:val="6.%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C04731B"/>
    <w:multiLevelType w:val="multilevel"/>
    <w:tmpl w:val="436AA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372B47"/>
    <w:multiLevelType w:val="multilevel"/>
    <w:tmpl w:val="0CA6B5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42"/>
  </w:num>
  <w:num w:numId="3">
    <w:abstractNumId w:val="40"/>
  </w:num>
  <w:num w:numId="4">
    <w:abstractNumId w:val="19"/>
  </w:num>
  <w:num w:numId="5">
    <w:abstractNumId w:val="12"/>
  </w:num>
  <w:num w:numId="6">
    <w:abstractNumId w:val="38"/>
  </w:num>
  <w:num w:numId="7">
    <w:abstractNumId w:val="3"/>
  </w:num>
  <w:num w:numId="8">
    <w:abstractNumId w:val="5"/>
  </w:num>
  <w:num w:numId="9">
    <w:abstractNumId w:val="36"/>
  </w:num>
  <w:num w:numId="10">
    <w:abstractNumId w:val="25"/>
  </w:num>
  <w:num w:numId="11">
    <w:abstractNumId w:val="29"/>
  </w:num>
  <w:num w:numId="12">
    <w:abstractNumId w:val="39"/>
  </w:num>
  <w:num w:numId="13">
    <w:abstractNumId w:val="22"/>
  </w:num>
  <w:num w:numId="14">
    <w:abstractNumId w:val="10"/>
  </w:num>
  <w:num w:numId="15">
    <w:abstractNumId w:val="7"/>
  </w:num>
  <w:num w:numId="16">
    <w:abstractNumId w:val="24"/>
  </w:num>
  <w:num w:numId="17">
    <w:abstractNumId w:val="20"/>
  </w:num>
  <w:num w:numId="18">
    <w:abstractNumId w:val="16"/>
  </w:num>
  <w:num w:numId="19">
    <w:abstractNumId w:val="9"/>
  </w:num>
  <w:num w:numId="20">
    <w:abstractNumId w:val="33"/>
  </w:num>
  <w:num w:numId="21">
    <w:abstractNumId w:val="26"/>
  </w:num>
  <w:num w:numId="22">
    <w:abstractNumId w:val="32"/>
  </w:num>
  <w:num w:numId="23">
    <w:abstractNumId w:val="2"/>
  </w:num>
  <w:num w:numId="24">
    <w:abstractNumId w:val="28"/>
  </w:num>
  <w:num w:numId="25">
    <w:abstractNumId w:val="30"/>
  </w:num>
  <w:num w:numId="26">
    <w:abstractNumId w:val="23"/>
  </w:num>
  <w:num w:numId="27">
    <w:abstractNumId w:val="45"/>
  </w:num>
  <w:num w:numId="28">
    <w:abstractNumId w:val="14"/>
  </w:num>
  <w:num w:numId="29">
    <w:abstractNumId w:val="13"/>
  </w:num>
  <w:num w:numId="30">
    <w:abstractNumId w:val="17"/>
  </w:num>
  <w:num w:numId="31">
    <w:abstractNumId w:val="46"/>
  </w:num>
  <w:num w:numId="32">
    <w:abstractNumId w:val="37"/>
  </w:num>
  <w:num w:numId="33">
    <w:abstractNumId w:val="1"/>
  </w:num>
  <w:num w:numId="34">
    <w:abstractNumId w:val="31"/>
  </w:num>
  <w:num w:numId="35">
    <w:abstractNumId w:val="11"/>
  </w:num>
  <w:num w:numId="36">
    <w:abstractNumId w:val="18"/>
  </w:num>
  <w:num w:numId="37">
    <w:abstractNumId w:val="35"/>
  </w:num>
  <w:num w:numId="38">
    <w:abstractNumId w:val="43"/>
  </w:num>
  <w:num w:numId="39">
    <w:abstractNumId w:val="6"/>
  </w:num>
  <w:num w:numId="40">
    <w:abstractNumId w:val="15"/>
  </w:num>
  <w:num w:numId="41">
    <w:abstractNumId w:val="34"/>
  </w:num>
  <w:num w:numId="42">
    <w:abstractNumId w:val="44"/>
  </w:num>
  <w:num w:numId="43">
    <w:abstractNumId w:val="41"/>
  </w:num>
  <w:num w:numId="44">
    <w:abstractNumId w:val="8"/>
  </w:num>
  <w:num w:numId="45">
    <w:abstractNumId w:val="4"/>
  </w:num>
  <w:num w:numId="46">
    <w:abstractNumId w:val="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8441A"/>
    <w:rsid w:val="008F6053"/>
    <w:rsid w:val="00C40FD5"/>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0E6844F9-DE4B-B143-A11E-75ACF4B3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087F41"/>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FA3EA8"/>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37312"/>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D60BCD"/>
    <w:pPr>
      <w:ind w:firstLine="0"/>
      <w:jc w:val="both"/>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iCs/>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iCs/>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iCs/>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bCs/>
      <w:i/>
      <w:iCs/>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bCs/>
      <w:i/>
      <w:iCs/>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
    <w:rsid w:val="005F6132"/>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FA3EA8"/>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iCs/>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bCs/>
      <w:i/>
      <w:iCs/>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iCs/>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F07696"/>
    <w:pPr>
      <w:spacing w:before="120" w:after="120"/>
      <w:ind w:firstLine="0"/>
      <w:jc w:val="center"/>
    </w:pPr>
    <w:rPr>
      <w:b/>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val="0"/>
      <w:iCs w:val="0"/>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iCs/>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bCs/>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bCs/>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bCs/>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paragraph" w:customStyle="1" w:styleId="b">
    <w:name w:val="b"/>
    <w:basedOn w:val="Normal"/>
    <w:autoRedefine/>
    <w:rsid w:val="00087F41"/>
    <w:pPr>
      <w:spacing w:before="120" w:after="120"/>
      <w:ind w:left="720"/>
    </w:pPr>
    <w:rPr>
      <w:i/>
      <w:color w:val="0000FF"/>
    </w:rPr>
  </w:style>
  <w:style w:type="character" w:customStyle="1" w:styleId="En-tte221ptItaliqueEspacement1pt">
    <w:name w:val="En-tête #2 + 21 pt;Italique;Espacement 1 pt"/>
    <w:rsid w:val="00087F41"/>
    <w:rPr>
      <w:rFonts w:ascii="Times New Roman" w:eastAsia="Times New Roman" w:hAnsi="Times New Roman" w:cs="Times New Roman"/>
      <w:b/>
      <w:bCs/>
      <w:i/>
      <w:iCs/>
      <w:smallCaps w:val="0"/>
      <w:strike w:val="0"/>
      <w:color w:val="FFFFFF"/>
      <w:spacing w:val="30"/>
      <w:w w:val="100"/>
      <w:position w:val="0"/>
      <w:sz w:val="42"/>
      <w:szCs w:val="42"/>
      <w:u w:val="none"/>
      <w:lang w:val="fr-FR" w:eastAsia="fr-FR" w:bidi="fr-FR"/>
    </w:rPr>
  </w:style>
  <w:style w:type="character" w:customStyle="1" w:styleId="En-tte219ptNonGrasEspacement-1ptchelle150">
    <w:name w:val="En-tête #2 + 19 pt;Non Gras;Espacement -1 pt;Échelle 150%"/>
    <w:rsid w:val="00087F41"/>
    <w:rPr>
      <w:rFonts w:ascii="Times New Roman" w:eastAsia="Times New Roman" w:hAnsi="Times New Roman" w:cs="Times New Roman"/>
      <w:b w:val="0"/>
      <w:bCs w:val="0"/>
      <w:i w:val="0"/>
      <w:iCs w:val="0"/>
      <w:smallCaps w:val="0"/>
      <w:strike w:val="0"/>
      <w:color w:val="FFFFFF"/>
      <w:spacing w:val="-20"/>
      <w:w w:val="150"/>
      <w:position w:val="0"/>
      <w:sz w:val="38"/>
      <w:szCs w:val="38"/>
      <w:u w:val="none"/>
      <w:lang w:val="fr-FR" w:eastAsia="fr-FR" w:bidi="fr-FR"/>
    </w:rPr>
  </w:style>
  <w:style w:type="character" w:customStyle="1" w:styleId="Corpsdutexte213ptGras">
    <w:name w:val="Corps du texte (2) + 13 pt;Gras"/>
    <w:rsid w:val="00087F41"/>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Tabledesmatires">
    <w:name w:val="Table des matières_"/>
    <w:link w:val="Tabledesmatires0"/>
    <w:rsid w:val="00087F41"/>
    <w:rPr>
      <w:rFonts w:ascii="Times New Roman" w:eastAsia="Times New Roman" w:hAnsi="Times New Roman"/>
      <w:sz w:val="22"/>
      <w:szCs w:val="22"/>
      <w:shd w:val="clear" w:color="auto" w:fill="FFFFFF"/>
    </w:rPr>
  </w:style>
  <w:style w:type="character" w:customStyle="1" w:styleId="TabledesmatiresItalique">
    <w:name w:val="Table des matières + Italique"/>
    <w:rsid w:val="00087F41"/>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105ptNonGrasNonItalique">
    <w:name w:val="En-tête ou pied de page + 10.5 pt;Non Gras;Non Italique"/>
    <w:rsid w:val="00087F4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Tabledesmatires2">
    <w:name w:val="Table des matières (2)_"/>
    <w:link w:val="Tabledesmatires20"/>
    <w:rsid w:val="00087F41"/>
    <w:rPr>
      <w:rFonts w:ascii="Times New Roman" w:eastAsia="Times New Roman" w:hAnsi="Times New Roman"/>
      <w:b/>
      <w:bCs/>
      <w:sz w:val="22"/>
      <w:szCs w:val="22"/>
      <w:shd w:val="clear" w:color="auto" w:fill="FFFFFF"/>
    </w:rPr>
  </w:style>
  <w:style w:type="character" w:customStyle="1" w:styleId="En-tteoupieddepage9ptNonGrasNonItalique">
    <w:name w:val="En-tête ou pied de page + 9 pt;Non Gras;Non Italique"/>
    <w:rsid w:val="00087F4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En-tteoupieddepage9ptNonGrasNonItaliqueEspacement1pt">
    <w:name w:val="En-tête ou pied de page + 9 pt;Non Gras;Non Italique;Espacement 1 pt"/>
    <w:rsid w:val="00087F4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fr-FR" w:bidi="fr-FR"/>
    </w:rPr>
  </w:style>
  <w:style w:type="character" w:customStyle="1" w:styleId="Corpsdutexte129ptGrasNonItalique">
    <w:name w:val="Corps du texte (12) + 9 pt;Gras;Non Italique"/>
    <w:rsid w:val="00087F41"/>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En-tte32">
    <w:name w:val="En-tête #3 (2)_"/>
    <w:link w:val="En-tte320"/>
    <w:rsid w:val="00087F41"/>
    <w:rPr>
      <w:rFonts w:ascii="Times New Roman" w:eastAsia="Times New Roman" w:hAnsi="Times New Roman"/>
      <w:sz w:val="22"/>
      <w:szCs w:val="22"/>
      <w:shd w:val="clear" w:color="auto" w:fill="FFFFFF"/>
    </w:rPr>
  </w:style>
  <w:style w:type="character" w:customStyle="1" w:styleId="Corpsdutexte29ptGrasPetitesmajusculesEspacement0pt">
    <w:name w:val="Corps du texte (2) + 9 pt;Gras;Petites majuscules;Espacement 0 pt"/>
    <w:rsid w:val="00087F41"/>
    <w:rPr>
      <w:rFonts w:ascii="Times New Roman" w:eastAsia="Times New Roman" w:hAnsi="Times New Roman" w:cs="Times New Roman"/>
      <w:b/>
      <w:bCs/>
      <w:i w:val="0"/>
      <w:iCs w:val="0"/>
      <w:smallCaps/>
      <w:strike w:val="0"/>
      <w:color w:val="000000"/>
      <w:spacing w:val="10"/>
      <w:w w:val="100"/>
      <w:position w:val="0"/>
      <w:sz w:val="18"/>
      <w:szCs w:val="18"/>
      <w:u w:val="none"/>
      <w:lang w:val="fr-FR" w:eastAsia="fr-FR" w:bidi="fr-FR"/>
    </w:rPr>
  </w:style>
  <w:style w:type="character" w:customStyle="1" w:styleId="Corpsdutexte129ptGrasNonItaliqueEspacement0pt">
    <w:name w:val="Corps du texte (12) + 9 pt;Gras;Non Italique;Espacement 0 pt"/>
    <w:rsid w:val="00087F41"/>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29ptGrasEspacement0pt">
    <w:name w:val="Corps du texte (2) + 9 pt;Gras;Espacement 0 pt"/>
    <w:rsid w:val="00087F41"/>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711ptNonGrasItaliqueEspacement0pt">
    <w:name w:val="Corps du texte (17) + 11 pt;Non Gras;Italique;Espacement 0 pt"/>
    <w:rsid w:val="00087F4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711ptNonGrasEspacement0pt">
    <w:name w:val="Corps du texte (17) + 11 pt;Non Gras;Espacement 0 pt"/>
    <w:rsid w:val="00087F41"/>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1518ptItalique">
    <w:name w:val="Corps du texte (15) + 18 pt;Italique"/>
    <w:rsid w:val="00087F41"/>
    <w:rPr>
      <w:rFonts w:ascii="Times New Roman" w:eastAsia="Times New Roman" w:hAnsi="Times New Roman" w:cs="Times New Roman"/>
      <w:b/>
      <w:bCs/>
      <w:i/>
      <w:iCs/>
      <w:smallCaps w:val="0"/>
      <w:strike w:val="0"/>
      <w:color w:val="000000"/>
      <w:spacing w:val="0"/>
      <w:w w:val="100"/>
      <w:position w:val="0"/>
      <w:sz w:val="36"/>
      <w:szCs w:val="36"/>
      <w:u w:val="none"/>
      <w:lang w:val="fr-FR" w:eastAsia="fr-FR" w:bidi="fr-FR"/>
    </w:rPr>
  </w:style>
  <w:style w:type="character" w:customStyle="1" w:styleId="Corpsdutexte1195ptNonGras">
    <w:name w:val="Corps du texte (11) + 9.5 pt;Non Gras"/>
    <w:rsid w:val="00087F41"/>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1175ptItalique">
    <w:name w:val="Corps du texte (11) + 7.5 pt;Italique"/>
    <w:rsid w:val="00087F41"/>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En-tteoupieddepage3Espacement0pt">
    <w:name w:val="En-tête ou pied de page (3) + Espacement 0 pt"/>
    <w:rsid w:val="00087F41"/>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Notedebasdepage75ptItalique">
    <w:name w:val="Note de bas de page + 7.5 pt;Italique"/>
    <w:rsid w:val="00087F41"/>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285ptGrasPetitesmajuscules">
    <w:name w:val="Corps du texte (2) + 8.5 pt;Gras;Petites majuscules"/>
    <w:rsid w:val="00087F41"/>
    <w:rPr>
      <w:rFonts w:ascii="Times New Roman" w:eastAsia="Times New Roman" w:hAnsi="Times New Roman" w:cs="Times New Roman"/>
      <w:b/>
      <w:bCs/>
      <w:i w:val="0"/>
      <w:iCs w:val="0"/>
      <w:smallCaps/>
      <w:strike w:val="0"/>
      <w:color w:val="000000"/>
      <w:spacing w:val="0"/>
      <w:w w:val="100"/>
      <w:position w:val="0"/>
      <w:sz w:val="17"/>
      <w:szCs w:val="17"/>
      <w:u w:val="none"/>
      <w:lang w:val="fr-FR" w:eastAsia="fr-FR" w:bidi="fr-FR"/>
    </w:rPr>
  </w:style>
  <w:style w:type="character" w:customStyle="1" w:styleId="Corpsdutexte1285ptGrasNonItalique">
    <w:name w:val="Corps du texte (12) + 8.5 pt;Gras;Non Italique"/>
    <w:rsid w:val="00087F41"/>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285ptGras">
    <w:name w:val="Corps du texte (2) + 8.5 pt;Gras"/>
    <w:rsid w:val="00087F4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En-tteoupieddepageNonGrasNonItalique">
    <w:name w:val="En-tête ou pied de page + Non Gras;Non Italique"/>
    <w:rsid w:val="00087F4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3Exact">
    <w:name w:val="En-tête #3 Exact"/>
    <w:rsid w:val="00087F41"/>
    <w:rPr>
      <w:rFonts w:ascii="Times New Roman" w:eastAsia="Times New Roman" w:hAnsi="Times New Roman" w:cs="Times New Roman"/>
      <w:b/>
      <w:bCs/>
      <w:i w:val="0"/>
      <w:iCs w:val="0"/>
      <w:smallCaps w:val="0"/>
      <w:strike w:val="0"/>
      <w:sz w:val="22"/>
      <w:szCs w:val="22"/>
      <w:u w:val="none"/>
    </w:rPr>
  </w:style>
  <w:style w:type="character" w:customStyle="1" w:styleId="Corpsdutexte3011ptNonGrasNonItalique">
    <w:name w:val="Corps du texte (30) + 11 pt;Non Gras;Non Italique"/>
    <w:rsid w:val="00087F4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295ptGras">
    <w:name w:val="Corps du texte (2) + 9.5 pt;Gras"/>
    <w:rsid w:val="00087F41"/>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2320ptNonItaliqueEspacement0pt">
    <w:name w:val="Corps du texte (23) + 20 pt;Non Italique;Espacement 0 pt"/>
    <w:rsid w:val="00087F41"/>
    <w:rPr>
      <w:rFonts w:ascii="Times New Roman" w:eastAsia="Times New Roman" w:hAnsi="Times New Roman" w:cs="Times New Roman"/>
      <w:b/>
      <w:bCs/>
      <w:i/>
      <w:iCs/>
      <w:smallCaps w:val="0"/>
      <w:strike w:val="0"/>
      <w:color w:val="000000"/>
      <w:spacing w:val="0"/>
      <w:w w:val="100"/>
      <w:position w:val="0"/>
      <w:sz w:val="40"/>
      <w:szCs w:val="40"/>
      <w:u w:val="none"/>
      <w:lang w:val="fr-FR" w:eastAsia="fr-FR" w:bidi="fr-FR"/>
    </w:rPr>
  </w:style>
  <w:style w:type="character" w:customStyle="1" w:styleId="Corpsdutexte675ptItalique">
    <w:name w:val="Corps du texte (6) + 7.5 pt;Italique"/>
    <w:rsid w:val="00087F41"/>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En-tte310ptItalique">
    <w:name w:val="En-tête #3 + 10 pt;Italique"/>
    <w:rsid w:val="00087F41"/>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En-tte310ptItaliqueEspacement0pt">
    <w:name w:val="En-tête #3 + 10 pt;Italique;Espacement 0 pt"/>
    <w:rsid w:val="00087F41"/>
    <w:rPr>
      <w:rFonts w:ascii="Times New Roman" w:eastAsia="Times New Roman" w:hAnsi="Times New Roman" w:cs="Times New Roman"/>
      <w:b/>
      <w:bCs/>
      <w:i/>
      <w:iCs/>
      <w:smallCaps w:val="0"/>
      <w:strike w:val="0"/>
      <w:color w:val="000000"/>
      <w:spacing w:val="10"/>
      <w:w w:val="100"/>
      <w:position w:val="0"/>
      <w:sz w:val="20"/>
      <w:szCs w:val="20"/>
      <w:u w:val="none"/>
      <w:lang w:val="fr-FR" w:eastAsia="fr-FR" w:bidi="fr-FR"/>
    </w:rPr>
  </w:style>
  <w:style w:type="character" w:customStyle="1" w:styleId="Lgendedelimage3Exact">
    <w:name w:val="Légende de l'image (3) Exact"/>
    <w:link w:val="Lgendedelimage3"/>
    <w:rsid w:val="00087F41"/>
    <w:rPr>
      <w:rFonts w:ascii="Times New Roman" w:eastAsia="Times New Roman" w:hAnsi="Times New Roman"/>
      <w:b/>
      <w:bCs/>
      <w:sz w:val="22"/>
      <w:szCs w:val="22"/>
      <w:shd w:val="clear" w:color="auto" w:fill="FFFFFF"/>
    </w:rPr>
  </w:style>
  <w:style w:type="character" w:customStyle="1" w:styleId="Lgendedelimage5Exact">
    <w:name w:val="Légende de l'image (5) Exact"/>
    <w:link w:val="Lgendedelimage5"/>
    <w:rsid w:val="00087F41"/>
    <w:rPr>
      <w:rFonts w:ascii="Times New Roman" w:eastAsia="Times New Roman" w:hAnsi="Times New Roman"/>
      <w:sz w:val="19"/>
      <w:szCs w:val="19"/>
      <w:shd w:val="clear" w:color="auto" w:fill="FFFFFF"/>
    </w:rPr>
  </w:style>
  <w:style w:type="character" w:customStyle="1" w:styleId="Lgendedelimage6Exact">
    <w:name w:val="Légende de l'image (6) Exact"/>
    <w:link w:val="Lgendedelimage6"/>
    <w:rsid w:val="00087F41"/>
    <w:rPr>
      <w:rFonts w:ascii="Times New Roman" w:eastAsia="Times New Roman" w:hAnsi="Times New Roman"/>
      <w:sz w:val="18"/>
      <w:szCs w:val="18"/>
      <w:shd w:val="clear" w:color="auto" w:fill="FFFFFF"/>
    </w:rPr>
  </w:style>
  <w:style w:type="character" w:customStyle="1" w:styleId="En-tte33">
    <w:name w:val="En-tête #3 (3)_"/>
    <w:link w:val="En-tte330"/>
    <w:rsid w:val="00087F41"/>
    <w:rPr>
      <w:rFonts w:ascii="Times New Roman" w:eastAsia="Times New Roman" w:hAnsi="Times New Roman"/>
      <w:sz w:val="18"/>
      <w:szCs w:val="18"/>
      <w:shd w:val="clear" w:color="auto" w:fill="FFFFFF"/>
    </w:rPr>
  </w:style>
  <w:style w:type="character" w:customStyle="1" w:styleId="En-tteoupieddepage95ptNonGrasNonItalique">
    <w:name w:val="En-tête ou pied de page + 9.5 pt;Non Gras;Non Italique"/>
    <w:rsid w:val="00087F4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095ptNonItalique">
    <w:name w:val="Corps du texte (30) + 9.5 pt;Non Italique"/>
    <w:rsid w:val="00087F41"/>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1295ptGrasNonItalique">
    <w:name w:val="Corps du texte (12) + 9.5 pt;Gras;Non Italique"/>
    <w:rsid w:val="00087F41"/>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17PetitesmajusculesEspacement0pt">
    <w:name w:val="Corps du texte (17) + Petites majuscules;Espacement 0 pt"/>
    <w:rsid w:val="00087F41"/>
    <w:rPr>
      <w:rFonts w:ascii="Times New Roman" w:eastAsia="Times New Roman" w:hAnsi="Times New Roman" w:cs="Times New Roman"/>
      <w:b/>
      <w:bCs/>
      <w:i w:val="0"/>
      <w:iCs w:val="0"/>
      <w:smallCaps/>
      <w:strike w:val="0"/>
      <w:color w:val="000000"/>
      <w:spacing w:val="0"/>
      <w:w w:val="100"/>
      <w:position w:val="0"/>
      <w:sz w:val="18"/>
      <w:szCs w:val="18"/>
      <w:u w:val="none"/>
      <w:lang w:val="fr-FR" w:eastAsia="fr-FR" w:bidi="fr-FR"/>
    </w:rPr>
  </w:style>
  <w:style w:type="paragraph" w:customStyle="1" w:styleId="Tabledesmatires0">
    <w:name w:val="Table des matières"/>
    <w:basedOn w:val="Normal"/>
    <w:link w:val="Tabledesmatires"/>
    <w:rsid w:val="00087F41"/>
    <w:pPr>
      <w:widowControl w:val="0"/>
      <w:shd w:val="clear" w:color="auto" w:fill="FFFFFF"/>
      <w:spacing w:before="60" w:after="180" w:line="0" w:lineRule="atLeast"/>
      <w:ind w:hanging="6"/>
      <w:jc w:val="both"/>
    </w:pPr>
    <w:rPr>
      <w:sz w:val="22"/>
      <w:szCs w:val="22"/>
      <w:lang w:val="x-none" w:eastAsia="x-none"/>
    </w:rPr>
  </w:style>
  <w:style w:type="paragraph" w:customStyle="1" w:styleId="Tabledesmatires20">
    <w:name w:val="Table des matières (2)"/>
    <w:basedOn w:val="Normal"/>
    <w:link w:val="Tabledesmatires2"/>
    <w:rsid w:val="00087F41"/>
    <w:pPr>
      <w:widowControl w:val="0"/>
      <w:shd w:val="clear" w:color="auto" w:fill="FFFFFF"/>
      <w:spacing w:before="180" w:line="264" w:lineRule="exact"/>
      <w:ind w:hanging="6"/>
      <w:jc w:val="both"/>
    </w:pPr>
    <w:rPr>
      <w:b/>
      <w:bCs/>
      <w:sz w:val="22"/>
      <w:szCs w:val="22"/>
      <w:lang w:val="x-none" w:eastAsia="x-none"/>
    </w:rPr>
  </w:style>
  <w:style w:type="paragraph" w:customStyle="1" w:styleId="En-tte320">
    <w:name w:val="En-tête #3 (2)"/>
    <w:basedOn w:val="Normal"/>
    <w:link w:val="En-tte32"/>
    <w:rsid w:val="00087F41"/>
    <w:pPr>
      <w:widowControl w:val="0"/>
      <w:shd w:val="clear" w:color="auto" w:fill="FFFFFF"/>
      <w:spacing w:after="480" w:line="0" w:lineRule="atLeast"/>
      <w:ind w:hanging="606"/>
      <w:jc w:val="both"/>
      <w:outlineLvl w:val="2"/>
    </w:pPr>
    <w:rPr>
      <w:sz w:val="22"/>
      <w:szCs w:val="22"/>
      <w:lang w:val="x-none" w:eastAsia="x-none"/>
    </w:rPr>
  </w:style>
  <w:style w:type="paragraph" w:customStyle="1" w:styleId="Lgendedelimage3">
    <w:name w:val="Légende de l'image (3)"/>
    <w:basedOn w:val="Normal"/>
    <w:link w:val="Lgendedelimage3Exact"/>
    <w:rsid w:val="00087F41"/>
    <w:pPr>
      <w:widowControl w:val="0"/>
      <w:shd w:val="clear" w:color="auto" w:fill="FFFFFF"/>
      <w:spacing w:line="0" w:lineRule="atLeast"/>
    </w:pPr>
    <w:rPr>
      <w:b/>
      <w:bCs/>
      <w:sz w:val="22"/>
      <w:szCs w:val="22"/>
      <w:lang w:val="x-none" w:eastAsia="x-none"/>
    </w:rPr>
  </w:style>
  <w:style w:type="paragraph" w:customStyle="1" w:styleId="Lgendedelimage5">
    <w:name w:val="Légende de l'image (5)"/>
    <w:basedOn w:val="Normal"/>
    <w:link w:val="Lgendedelimage5Exact"/>
    <w:rsid w:val="00087F41"/>
    <w:pPr>
      <w:widowControl w:val="0"/>
      <w:shd w:val="clear" w:color="auto" w:fill="FFFFFF"/>
      <w:spacing w:before="180" w:line="192" w:lineRule="exact"/>
      <w:ind w:hanging="2068"/>
    </w:pPr>
    <w:rPr>
      <w:sz w:val="19"/>
      <w:szCs w:val="19"/>
      <w:lang w:val="x-none" w:eastAsia="x-none"/>
    </w:rPr>
  </w:style>
  <w:style w:type="paragraph" w:customStyle="1" w:styleId="Lgendedelimage6">
    <w:name w:val="Légende de l'image (6)"/>
    <w:basedOn w:val="Normal"/>
    <w:link w:val="Lgendedelimage6Exact"/>
    <w:rsid w:val="00087F41"/>
    <w:pPr>
      <w:widowControl w:val="0"/>
      <w:shd w:val="clear" w:color="auto" w:fill="FFFFFF"/>
      <w:spacing w:line="0" w:lineRule="atLeast"/>
      <w:ind w:firstLine="1"/>
      <w:jc w:val="both"/>
    </w:pPr>
    <w:rPr>
      <w:sz w:val="18"/>
      <w:szCs w:val="18"/>
      <w:lang w:val="x-none" w:eastAsia="x-none"/>
    </w:rPr>
  </w:style>
  <w:style w:type="paragraph" w:customStyle="1" w:styleId="En-tte330">
    <w:name w:val="En-tête #3 (3)"/>
    <w:basedOn w:val="Normal"/>
    <w:link w:val="En-tte33"/>
    <w:rsid w:val="00087F41"/>
    <w:pPr>
      <w:widowControl w:val="0"/>
      <w:shd w:val="clear" w:color="auto" w:fill="FFFFFF"/>
      <w:spacing w:before="180" w:after="180" w:line="0" w:lineRule="atLeast"/>
      <w:ind w:firstLine="6"/>
      <w:jc w:val="both"/>
      <w:outlineLvl w:val="2"/>
    </w:pPr>
    <w:rPr>
      <w:sz w:val="18"/>
      <w:szCs w:val="18"/>
      <w:lang w:val="x-none" w:eastAsia="x-none"/>
    </w:rPr>
  </w:style>
  <w:style w:type="paragraph" w:customStyle="1" w:styleId="figst">
    <w:name w:val="fig st"/>
    <w:basedOn w:val="Normal"/>
    <w:autoRedefine/>
    <w:rsid w:val="00087F41"/>
    <w:pPr>
      <w:spacing w:before="120" w:after="120"/>
      <w:ind w:firstLine="0"/>
      <w:jc w:val="center"/>
    </w:pPr>
    <w:rPr>
      <w:color w:val="000090"/>
      <w:sz w:val="24"/>
      <w:lang w:eastAsia="fr-FR" w:bidi="fr-FR"/>
    </w:rPr>
  </w:style>
  <w:style w:type="character" w:customStyle="1" w:styleId="NotedebasdepageNonGrasItalique">
    <w:name w:val="Note de bas de page + Non Gras;Italique"/>
    <w:rsid w:val="003620D1"/>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995ptNonGrasNonItalique">
    <w:name w:val="Corps du texte (9) + 9.5 pt;Non Gras;Non Italique"/>
    <w:rsid w:val="003620D1"/>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910ptNonGrasNonItalique">
    <w:name w:val="Corps du texte (9) + 10 pt;Non Gras;Non Italique"/>
    <w:rsid w:val="003620D1"/>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En-tteoupieddepage95ptNonGrasNonItaliqueEspacement0pt">
    <w:name w:val="En-tête ou pied de page + 9.5 pt;Non Gras;Non Italique;Espacement 0 pt"/>
    <w:rsid w:val="003620D1"/>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fr-FR" w:eastAsia="fr-FR" w:bidi="fr-FR"/>
    </w:rPr>
  </w:style>
  <w:style w:type="character" w:customStyle="1" w:styleId="Corpsdutexte2GrasItalique">
    <w:name w:val="Corps du texte (2) + Gras;Italique"/>
    <w:rsid w:val="003620D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911ptNonGrasNonItalique">
    <w:name w:val="Corps du texte (9) + 11 pt;Non Gras;Non Italique"/>
    <w:rsid w:val="003620D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975ptNonGrasNonItaliqueEspacement1pt">
    <w:name w:val="Corps du texte (9) + 7.5 pt;Non Gras;Non Italique;Espacement 1 pt"/>
    <w:rsid w:val="003620D1"/>
    <w:rPr>
      <w:rFonts w:ascii="Times New Roman" w:eastAsia="Times New Roman" w:hAnsi="Times New Roman" w:cs="Times New Roman"/>
      <w:b/>
      <w:bCs/>
      <w:i/>
      <w:iCs/>
      <w:smallCaps w:val="0"/>
      <w:strike w:val="0"/>
      <w:color w:val="000000"/>
      <w:spacing w:val="20"/>
      <w:w w:val="100"/>
      <w:position w:val="0"/>
      <w:sz w:val="15"/>
      <w:szCs w:val="15"/>
      <w:u w:val="none"/>
      <w:lang w:val="fr-FR" w:eastAsia="fr-FR" w:bidi="fr-FR"/>
    </w:rPr>
  </w:style>
  <w:style w:type="character" w:customStyle="1" w:styleId="Corpsdutexte39ptNonItaliqueEspacement0pt">
    <w:name w:val="Corps du texte (3) + 9 pt;Non Italique;Espacement 0 pt"/>
    <w:rsid w:val="003620D1"/>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3NonGrasNonItalique">
    <w:name w:val="Corps du texte (3) + Non Gras;Non Italique"/>
    <w:rsid w:val="003620D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011ptNonGrasEspacement0pt">
    <w:name w:val="Corps du texte (10) + 11 pt;Non Gras;Espacement 0 pt"/>
    <w:rsid w:val="003620D1"/>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1011ptItaliqueEspacement0pt">
    <w:name w:val="Corps du texte (10) + 11 pt;Italique;Espacement 0 pt"/>
    <w:rsid w:val="003620D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28Arial13ptNonGrasItaliqueEspacement2pt">
    <w:name w:val="Corps du texte (28) + Arial;13 pt;Non Gras;Italique;Espacement 2 pt"/>
    <w:rsid w:val="003620D1"/>
    <w:rPr>
      <w:rFonts w:ascii="Arial" w:eastAsia="Arial" w:hAnsi="Arial" w:cs="Arial"/>
      <w:b/>
      <w:bCs/>
      <w:i/>
      <w:iCs/>
      <w:smallCaps w:val="0"/>
      <w:strike w:val="0"/>
      <w:color w:val="000000"/>
      <w:spacing w:val="40"/>
      <w:w w:val="100"/>
      <w:position w:val="0"/>
      <w:sz w:val="26"/>
      <w:szCs w:val="26"/>
      <w:u w:val="none"/>
      <w:lang w:val="fr-FR" w:eastAsia="fr-FR" w:bidi="fr-FR"/>
    </w:rPr>
  </w:style>
  <w:style w:type="character" w:customStyle="1" w:styleId="Corpsdutexte9NonGrasNonItaliquePetitesmajuscules">
    <w:name w:val="Corps du texte (9) + Non Gras;Non Italique;Petites majuscules"/>
    <w:rsid w:val="003620D1"/>
    <w:rPr>
      <w:rFonts w:ascii="Times New Roman" w:eastAsia="Times New Roman" w:hAnsi="Times New Roman" w:cs="Times New Roman"/>
      <w:b/>
      <w:bCs/>
      <w:i/>
      <w:iCs/>
      <w:smallCaps/>
      <w:strike w:val="0"/>
      <w:color w:val="000000"/>
      <w:spacing w:val="0"/>
      <w:w w:val="100"/>
      <w:position w:val="0"/>
      <w:sz w:val="18"/>
      <w:szCs w:val="18"/>
      <w:u w:val="none"/>
      <w:lang w:val="fr-FR" w:eastAsia="fr-FR" w:bidi="fr-FR"/>
    </w:rPr>
  </w:style>
  <w:style w:type="character" w:customStyle="1" w:styleId="Corpsdutexte9NonGrasNonItalique">
    <w:name w:val="Corps du texte (9) + Non Gras;Non Italique"/>
    <w:rsid w:val="003620D1"/>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29ptGrasPetitesmajuscules">
    <w:name w:val="Corps du texte (2) + 9 pt;Gras;Petites majuscules"/>
    <w:rsid w:val="003620D1"/>
    <w:rPr>
      <w:rFonts w:ascii="Times New Roman" w:eastAsia="Times New Roman" w:hAnsi="Times New Roman" w:cs="Times New Roman"/>
      <w:b/>
      <w:bCs/>
      <w:i w:val="0"/>
      <w:iCs w:val="0"/>
      <w:smallCaps/>
      <w:strike w:val="0"/>
      <w:color w:val="000000"/>
      <w:spacing w:val="0"/>
      <w:w w:val="100"/>
      <w:position w:val="0"/>
      <w:sz w:val="18"/>
      <w:szCs w:val="18"/>
      <w:u w:val="none"/>
      <w:lang w:val="fr-FR" w:eastAsia="fr-FR" w:bidi="fr-FR"/>
    </w:rPr>
  </w:style>
  <w:style w:type="character" w:customStyle="1" w:styleId="Corpsdutexte39ptNonItalique">
    <w:name w:val="Corps du texte (3) + 9 pt;Non Italique"/>
    <w:rsid w:val="003620D1"/>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En-tte3GrasItalique">
    <w:name w:val="En-tête #3 + Gras;Italique"/>
    <w:rsid w:val="003620D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2GrasItaliqueEspacement1pt">
    <w:name w:val="Corps du texte (2) + Gras;Italique;Espacement 1 pt"/>
    <w:rsid w:val="003620D1"/>
    <w:rPr>
      <w:rFonts w:ascii="Times New Roman" w:eastAsia="Times New Roman" w:hAnsi="Times New Roman" w:cs="Times New Roman"/>
      <w:b/>
      <w:bCs/>
      <w:i/>
      <w:iCs/>
      <w:smallCaps w:val="0"/>
      <w:strike w:val="0"/>
      <w:color w:val="000000"/>
      <w:spacing w:val="30"/>
      <w:w w:val="100"/>
      <w:position w:val="0"/>
      <w:sz w:val="22"/>
      <w:szCs w:val="22"/>
      <w:u w:val="none"/>
      <w:lang w:val="fr-FR" w:eastAsia="fr-FR" w:bidi="fr-FR"/>
    </w:rPr>
  </w:style>
  <w:style w:type="character" w:customStyle="1" w:styleId="Lgendedelimage">
    <w:name w:val="Légende de l'image_"/>
    <w:link w:val="Lgendedelimage0"/>
    <w:rsid w:val="003620D1"/>
    <w:rPr>
      <w:rFonts w:ascii="Times New Roman" w:eastAsia="Times New Roman" w:hAnsi="Times New Roman"/>
      <w:b/>
      <w:bCs/>
      <w:sz w:val="22"/>
      <w:szCs w:val="22"/>
      <w:shd w:val="clear" w:color="auto" w:fill="FFFFFF"/>
    </w:rPr>
  </w:style>
  <w:style w:type="character" w:customStyle="1" w:styleId="En-tte511ptGras">
    <w:name w:val="En-tête #5 + 11 pt;Gras"/>
    <w:rsid w:val="003620D1"/>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42">
    <w:name w:val="En-tête #4 (2)_"/>
    <w:link w:val="En-tte420"/>
    <w:rsid w:val="003620D1"/>
    <w:rPr>
      <w:rFonts w:ascii="Times New Roman" w:eastAsia="Times New Roman" w:hAnsi="Times New Roman"/>
      <w:sz w:val="22"/>
      <w:szCs w:val="22"/>
      <w:shd w:val="clear" w:color="auto" w:fill="FFFFFF"/>
    </w:rPr>
  </w:style>
  <w:style w:type="character" w:customStyle="1" w:styleId="Corpsdutexte10PetitesmajusculesEspacement0pt">
    <w:name w:val="Corps du texte (10) + Petites majuscules;Espacement 0 pt"/>
    <w:rsid w:val="003620D1"/>
    <w:rPr>
      <w:rFonts w:ascii="Times New Roman" w:eastAsia="Times New Roman" w:hAnsi="Times New Roman" w:cs="Times New Roman"/>
      <w:b/>
      <w:bCs/>
      <w:i w:val="0"/>
      <w:iCs w:val="0"/>
      <w:smallCaps/>
      <w:strike w:val="0"/>
      <w:color w:val="000000"/>
      <w:spacing w:val="0"/>
      <w:w w:val="100"/>
      <w:position w:val="0"/>
      <w:sz w:val="18"/>
      <w:szCs w:val="18"/>
      <w:u w:val="none"/>
      <w:lang w:val="fr-FR" w:eastAsia="fr-FR" w:bidi="fr-FR"/>
    </w:rPr>
  </w:style>
  <w:style w:type="character" w:customStyle="1" w:styleId="Corpsdutexte3105ptNonItaliqueEspacement1pt">
    <w:name w:val="Corps du texte (3) + 10.5 pt;Non Italique;Espacement 1 pt"/>
    <w:rsid w:val="003620D1"/>
    <w:rPr>
      <w:rFonts w:ascii="Times New Roman" w:eastAsia="Times New Roman" w:hAnsi="Times New Roman" w:cs="Times New Roman"/>
      <w:b/>
      <w:bCs/>
      <w:i/>
      <w:iCs/>
      <w:smallCaps w:val="0"/>
      <w:strike w:val="0"/>
      <w:color w:val="000000"/>
      <w:spacing w:val="20"/>
      <w:w w:val="100"/>
      <w:position w:val="0"/>
      <w:sz w:val="21"/>
      <w:szCs w:val="21"/>
      <w:u w:val="none"/>
      <w:lang w:val="fr-FR" w:eastAsia="fr-FR" w:bidi="fr-FR"/>
    </w:rPr>
  </w:style>
  <w:style w:type="character" w:customStyle="1" w:styleId="Corpsdutexte1311ptNonGras">
    <w:name w:val="Corps du texte (13) + 11 pt;Non Gras"/>
    <w:rsid w:val="003620D1"/>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1311ptItalique">
    <w:name w:val="Corps du texte (13) + 11 pt;Italique"/>
    <w:rsid w:val="003620D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En-tte12">
    <w:name w:val="En-tête #1 (2)_"/>
    <w:link w:val="En-tte120"/>
    <w:rsid w:val="003620D1"/>
    <w:rPr>
      <w:rFonts w:ascii="Times New Roman" w:eastAsia="Times New Roman" w:hAnsi="Times New Roman"/>
      <w:b/>
      <w:bCs/>
      <w:sz w:val="42"/>
      <w:szCs w:val="42"/>
      <w:shd w:val="clear" w:color="auto" w:fill="FFFFFF"/>
    </w:rPr>
  </w:style>
  <w:style w:type="character" w:customStyle="1" w:styleId="En-tte22">
    <w:name w:val="En-tête #2 (2)_"/>
    <w:link w:val="En-tte220"/>
    <w:rsid w:val="003620D1"/>
    <w:rPr>
      <w:rFonts w:ascii="Times New Roman" w:eastAsia="Times New Roman" w:hAnsi="Times New Roman"/>
      <w:b/>
      <w:bCs/>
      <w:sz w:val="26"/>
      <w:szCs w:val="26"/>
      <w:shd w:val="clear" w:color="auto" w:fill="FFFFFF"/>
    </w:rPr>
  </w:style>
  <w:style w:type="character" w:customStyle="1" w:styleId="Corpsdutexte27ptEspacement0pt">
    <w:name w:val="Corps du texte (2) + 7 pt;Espacement 0 pt"/>
    <w:rsid w:val="003620D1"/>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En-tte42Gras">
    <w:name w:val="En-tête #4 (2) + Gras"/>
    <w:rsid w:val="003620D1"/>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9ptNonGrasNonItaliqueEspacement0pt">
    <w:name w:val="En-tête ou pied de page + 9 pt;Non Gras;Non Italique;Espacement 0 pt"/>
    <w:rsid w:val="003620D1"/>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character" w:customStyle="1" w:styleId="Lgendedelimage2">
    <w:name w:val="Légende de l'image (2)_"/>
    <w:link w:val="Lgendedelimage20"/>
    <w:rsid w:val="003620D1"/>
    <w:rPr>
      <w:rFonts w:ascii="Times New Roman" w:eastAsia="Times New Roman" w:hAnsi="Times New Roman"/>
      <w:b/>
      <w:bCs/>
      <w:shd w:val="clear" w:color="auto" w:fill="FFFFFF"/>
    </w:rPr>
  </w:style>
  <w:style w:type="character" w:customStyle="1" w:styleId="Corpsdutexte1811ptNonItalique">
    <w:name w:val="Corps du texte (18) + 11 pt;Non Italique"/>
    <w:rsid w:val="003620D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En-tteoupieddepage95ptNonGrasNonItaliqueEspacement1pt">
    <w:name w:val="En-tête ou pied de page + 9.5 pt;Non Gras;Non Italique;Espacement 1 pt"/>
    <w:rsid w:val="003620D1"/>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fr-FR" w:eastAsia="fr-FR" w:bidi="fr-FR"/>
    </w:rPr>
  </w:style>
  <w:style w:type="character" w:customStyle="1" w:styleId="Corpsdutexte98ptNonItaliqueEspacement0pt">
    <w:name w:val="Corps du texte (9) + 8 pt;Non Italique;Espacement 0 pt"/>
    <w:rsid w:val="003620D1"/>
    <w:rPr>
      <w:rFonts w:ascii="Times New Roman" w:eastAsia="Times New Roman" w:hAnsi="Times New Roman" w:cs="Times New Roman"/>
      <w:b/>
      <w:bCs/>
      <w:i/>
      <w:iCs/>
      <w:smallCaps w:val="0"/>
      <w:strike w:val="0"/>
      <w:color w:val="000000"/>
      <w:spacing w:val="10"/>
      <w:w w:val="100"/>
      <w:position w:val="0"/>
      <w:sz w:val="16"/>
      <w:szCs w:val="16"/>
      <w:u w:val="none"/>
      <w:lang w:val="fr-FR" w:eastAsia="fr-FR" w:bidi="fr-FR"/>
    </w:rPr>
  </w:style>
  <w:style w:type="character" w:customStyle="1" w:styleId="En-tte4NonGras">
    <w:name w:val="En-tête #4 + Non Gras"/>
    <w:rsid w:val="003620D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8ptGrasEspacement0pt">
    <w:name w:val="Corps du texte (2) + 8 pt;Gras;Espacement 0 pt"/>
    <w:rsid w:val="003620D1"/>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Corpsdutexte38ptNonItaliqueEspacement0pt">
    <w:name w:val="Corps du texte (3) + 8 pt;Non Italique;Espacement 0 pt"/>
    <w:rsid w:val="003620D1"/>
    <w:rPr>
      <w:rFonts w:ascii="Times New Roman" w:eastAsia="Times New Roman" w:hAnsi="Times New Roman" w:cs="Times New Roman"/>
      <w:b/>
      <w:bCs/>
      <w:i/>
      <w:iCs/>
      <w:smallCaps w:val="0"/>
      <w:strike w:val="0"/>
      <w:color w:val="000000"/>
      <w:spacing w:val="10"/>
      <w:w w:val="100"/>
      <w:position w:val="0"/>
      <w:sz w:val="16"/>
      <w:szCs w:val="16"/>
      <w:u w:val="none"/>
      <w:lang w:val="fr-FR" w:eastAsia="fr-FR" w:bidi="fr-FR"/>
    </w:rPr>
  </w:style>
  <w:style w:type="character" w:customStyle="1" w:styleId="Corpsdutexte28ptGrasPetitesmajusculesEspacement0pt">
    <w:name w:val="Corps du texte (2) + 8 pt;Gras;Petites majuscules;Espacement 0 pt"/>
    <w:rsid w:val="003620D1"/>
    <w:rPr>
      <w:rFonts w:ascii="Times New Roman" w:eastAsia="Times New Roman" w:hAnsi="Times New Roman" w:cs="Times New Roman"/>
      <w:b/>
      <w:bCs/>
      <w:i w:val="0"/>
      <w:iCs w:val="0"/>
      <w:smallCaps/>
      <w:strike w:val="0"/>
      <w:color w:val="000000"/>
      <w:spacing w:val="10"/>
      <w:w w:val="100"/>
      <w:position w:val="0"/>
      <w:sz w:val="16"/>
      <w:szCs w:val="16"/>
      <w:u w:val="none"/>
      <w:lang w:val="fr-FR" w:eastAsia="fr-FR" w:bidi="fr-FR"/>
    </w:rPr>
  </w:style>
  <w:style w:type="character" w:customStyle="1" w:styleId="Corpsdutexte2411ptNonGras">
    <w:name w:val="Corps du texte (24) + 11 pt;Non Gras"/>
    <w:rsid w:val="003620D1"/>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2411ptItalique">
    <w:name w:val="Corps du texte (24) + 11 pt;Italique"/>
    <w:rsid w:val="003620D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9ptNonItaliquePetitesmajusculesEspacement0pt">
    <w:name w:val="Corps du texte (3) + 9 pt;Non Italique;Petites majuscules;Espacement 0 pt"/>
    <w:rsid w:val="003620D1"/>
    <w:rPr>
      <w:rFonts w:ascii="Times New Roman" w:eastAsia="Times New Roman" w:hAnsi="Times New Roman" w:cs="Times New Roman"/>
      <w:b/>
      <w:bCs/>
      <w:i/>
      <w:iCs/>
      <w:smallCaps/>
      <w:strike w:val="0"/>
      <w:color w:val="000000"/>
      <w:spacing w:val="10"/>
      <w:w w:val="100"/>
      <w:position w:val="0"/>
      <w:sz w:val="18"/>
      <w:szCs w:val="18"/>
      <w:u w:val="none"/>
      <w:lang w:val="fr-FR" w:eastAsia="fr-FR" w:bidi="fr-FR"/>
    </w:rPr>
  </w:style>
  <w:style w:type="character" w:customStyle="1" w:styleId="Corpsdutexte39ptNonItaliquePetitesmajuscules">
    <w:name w:val="Corps du texte (3) + 9 pt;Non Italique;Petites majuscules"/>
    <w:rsid w:val="003620D1"/>
    <w:rPr>
      <w:rFonts w:ascii="Times New Roman" w:eastAsia="Times New Roman" w:hAnsi="Times New Roman" w:cs="Times New Roman"/>
      <w:b/>
      <w:bCs/>
      <w:i/>
      <w:iCs/>
      <w:smallCaps/>
      <w:strike w:val="0"/>
      <w:color w:val="000000"/>
      <w:spacing w:val="0"/>
      <w:w w:val="100"/>
      <w:position w:val="0"/>
      <w:sz w:val="18"/>
      <w:szCs w:val="18"/>
      <w:u w:val="none"/>
      <w:lang w:val="fr-FR" w:eastAsia="fr-FR" w:bidi="fr-FR"/>
    </w:rPr>
  </w:style>
  <w:style w:type="character" w:customStyle="1" w:styleId="Corpsdutexte3517ptGrasItaliqueEspacement0pt">
    <w:name w:val="Corps du texte (35) + 17 pt;Gras;Italique;Espacement 0 pt"/>
    <w:rsid w:val="003620D1"/>
    <w:rPr>
      <w:rFonts w:ascii="Times New Roman" w:eastAsia="Times New Roman" w:hAnsi="Times New Roman" w:cs="Times New Roman"/>
      <w:b/>
      <w:bCs/>
      <w:i/>
      <w:iCs/>
      <w:smallCaps w:val="0"/>
      <w:strike w:val="0"/>
      <w:color w:val="000000"/>
      <w:spacing w:val="0"/>
      <w:w w:val="100"/>
      <w:position w:val="0"/>
      <w:sz w:val="34"/>
      <w:szCs w:val="34"/>
      <w:u w:val="none"/>
      <w:lang w:val="fr-FR" w:eastAsia="fr-FR" w:bidi="fr-FR"/>
    </w:rPr>
  </w:style>
  <w:style w:type="paragraph" w:customStyle="1" w:styleId="Lgendedelimage0">
    <w:name w:val="Légende de l'image"/>
    <w:basedOn w:val="Normal"/>
    <w:link w:val="Lgendedelimage"/>
    <w:rsid w:val="003620D1"/>
    <w:pPr>
      <w:widowControl w:val="0"/>
      <w:shd w:val="clear" w:color="auto" w:fill="FFFFFF"/>
      <w:spacing w:after="120" w:line="0" w:lineRule="atLeast"/>
      <w:jc w:val="center"/>
    </w:pPr>
    <w:rPr>
      <w:b/>
      <w:bCs/>
      <w:sz w:val="22"/>
      <w:szCs w:val="22"/>
      <w:lang w:val="x-none" w:eastAsia="x-none"/>
    </w:rPr>
  </w:style>
  <w:style w:type="paragraph" w:customStyle="1" w:styleId="En-tte420">
    <w:name w:val="En-tête #4 (2)"/>
    <w:basedOn w:val="Normal"/>
    <w:link w:val="En-tte42"/>
    <w:rsid w:val="003620D1"/>
    <w:pPr>
      <w:widowControl w:val="0"/>
      <w:shd w:val="clear" w:color="auto" w:fill="FFFFFF"/>
      <w:spacing w:after="480" w:line="0" w:lineRule="atLeast"/>
      <w:ind w:hanging="606"/>
      <w:jc w:val="both"/>
      <w:outlineLvl w:val="3"/>
    </w:pPr>
    <w:rPr>
      <w:sz w:val="22"/>
      <w:szCs w:val="22"/>
      <w:lang w:val="x-none" w:eastAsia="x-none"/>
    </w:rPr>
  </w:style>
  <w:style w:type="paragraph" w:customStyle="1" w:styleId="En-tte120">
    <w:name w:val="En-tête #1 (2)"/>
    <w:basedOn w:val="Normal"/>
    <w:link w:val="En-tte12"/>
    <w:rsid w:val="003620D1"/>
    <w:pPr>
      <w:widowControl w:val="0"/>
      <w:shd w:val="clear" w:color="auto" w:fill="FFFFFF"/>
      <w:spacing w:before="3120" w:after="840" w:line="475" w:lineRule="exact"/>
      <w:jc w:val="right"/>
      <w:outlineLvl w:val="0"/>
    </w:pPr>
    <w:rPr>
      <w:b/>
      <w:bCs/>
      <w:sz w:val="42"/>
      <w:szCs w:val="42"/>
      <w:lang w:val="x-none" w:eastAsia="x-none"/>
    </w:rPr>
  </w:style>
  <w:style w:type="paragraph" w:customStyle="1" w:styleId="En-tte220">
    <w:name w:val="En-tête #2 (2)"/>
    <w:basedOn w:val="Normal"/>
    <w:link w:val="En-tte22"/>
    <w:rsid w:val="003620D1"/>
    <w:pPr>
      <w:widowControl w:val="0"/>
      <w:shd w:val="clear" w:color="auto" w:fill="FFFFFF"/>
      <w:spacing w:before="840" w:line="336" w:lineRule="exact"/>
      <w:ind w:hanging="7"/>
      <w:jc w:val="both"/>
      <w:outlineLvl w:val="1"/>
    </w:pPr>
    <w:rPr>
      <w:b/>
      <w:bCs/>
      <w:sz w:val="26"/>
      <w:szCs w:val="26"/>
      <w:lang w:val="x-none" w:eastAsia="x-none"/>
    </w:rPr>
  </w:style>
  <w:style w:type="paragraph" w:customStyle="1" w:styleId="Lgendedelimage20">
    <w:name w:val="Légende de l'image (2)"/>
    <w:basedOn w:val="Normal"/>
    <w:link w:val="Lgendedelimage2"/>
    <w:rsid w:val="003620D1"/>
    <w:pPr>
      <w:widowControl w:val="0"/>
      <w:shd w:val="clear" w:color="auto" w:fill="FFFFFF"/>
      <w:spacing w:line="307" w:lineRule="exact"/>
      <w:jc w:val="center"/>
    </w:pPr>
    <w:rPr>
      <w:b/>
      <w:bCs/>
      <w:sz w:val="20"/>
      <w:lang w:val="x-none" w:eastAsia="x-none"/>
    </w:rPr>
  </w:style>
  <w:style w:type="character" w:customStyle="1" w:styleId="Corpsdutexte417ptEspacement4pt">
    <w:name w:val="Corps du texte (4) + 17 pt;Espacement 4 pt"/>
    <w:rsid w:val="004C1434"/>
    <w:rPr>
      <w:rFonts w:ascii="Times New Roman" w:eastAsia="Times New Roman" w:hAnsi="Times New Roman" w:cs="Times New Roman"/>
      <w:b w:val="0"/>
      <w:bCs w:val="0"/>
      <w:i/>
      <w:iCs/>
      <w:smallCaps w:val="0"/>
      <w:strike w:val="0"/>
      <w:color w:val="000000"/>
      <w:spacing w:val="90"/>
      <w:w w:val="100"/>
      <w:position w:val="0"/>
      <w:sz w:val="34"/>
      <w:szCs w:val="34"/>
      <w:u w:val="none"/>
      <w:lang w:val="fr-FR" w:eastAsia="fr-FR" w:bidi="fr-FR"/>
    </w:rPr>
  </w:style>
  <w:style w:type="character" w:customStyle="1" w:styleId="Corpsdutexte1710ptNonItalique">
    <w:name w:val="Corps du texte (17) + 10 pt;Non Italique"/>
    <w:rsid w:val="004C143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105ptNonItalique">
    <w:name w:val="En-tête ou pied de page + 10.5 pt;Non Italique"/>
    <w:rsid w:val="004C143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En-tte6">
    <w:name w:val="En-tête #6_"/>
    <w:link w:val="En-tte60"/>
    <w:rsid w:val="004C1434"/>
    <w:rPr>
      <w:rFonts w:ascii="Times New Roman" w:eastAsia="Times New Roman" w:hAnsi="Times New Roman"/>
      <w:b/>
      <w:bCs/>
      <w:sz w:val="22"/>
      <w:szCs w:val="22"/>
      <w:shd w:val="clear" w:color="auto" w:fill="FFFFFF"/>
    </w:rPr>
  </w:style>
  <w:style w:type="character" w:customStyle="1" w:styleId="En-tteoupieddepage12ptNonItalique">
    <w:name w:val="En-tête ou pied de page + 12 pt;Non Italique"/>
    <w:rsid w:val="004C143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9ptGrasNonItalique">
    <w:name w:val="Corps du texte (11) + 9 pt;Gras;Non Italique"/>
    <w:rsid w:val="004C1434"/>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1110ptNonItalique">
    <w:name w:val="Corps du texte (11) + 10 pt;Non Italique"/>
    <w:rsid w:val="004C143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119ptGrasNonItaliquePetitesmajuscules">
    <w:name w:val="Corps du texte (11) + 9 pt;Gras;Non Italique;Petites majuscules"/>
    <w:rsid w:val="004C1434"/>
    <w:rPr>
      <w:rFonts w:ascii="Times New Roman" w:eastAsia="Times New Roman" w:hAnsi="Times New Roman" w:cs="Times New Roman"/>
      <w:b/>
      <w:bCs/>
      <w:i/>
      <w:iCs/>
      <w:smallCaps/>
      <w:strike w:val="0"/>
      <w:color w:val="000000"/>
      <w:spacing w:val="0"/>
      <w:w w:val="100"/>
      <w:position w:val="0"/>
      <w:sz w:val="18"/>
      <w:szCs w:val="18"/>
      <w:u w:val="none"/>
      <w:lang w:val="fr-FR" w:eastAsia="fr-FR" w:bidi="fr-FR"/>
    </w:rPr>
  </w:style>
  <w:style w:type="character" w:customStyle="1" w:styleId="Corpsdutexte119ptGrasNonItaliqueEspacement0pt">
    <w:name w:val="Corps du texte (11) + 9 pt;Gras;Non Italique;Espacement 0 pt"/>
    <w:rsid w:val="004C1434"/>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119ptGrasNonItaliqueEspacement1pt">
    <w:name w:val="Corps du texte (11) + 9 pt;Gras;Non Italique;Espacement 1 pt"/>
    <w:rsid w:val="004C1434"/>
    <w:rPr>
      <w:rFonts w:ascii="Times New Roman" w:eastAsia="Times New Roman" w:hAnsi="Times New Roman" w:cs="Times New Roman"/>
      <w:b/>
      <w:bCs/>
      <w:i/>
      <w:iCs/>
      <w:smallCaps w:val="0"/>
      <w:strike w:val="0"/>
      <w:color w:val="000000"/>
      <w:spacing w:val="30"/>
      <w:w w:val="100"/>
      <w:position w:val="0"/>
      <w:sz w:val="18"/>
      <w:szCs w:val="18"/>
      <w:u w:val="none"/>
      <w:lang w:val="fr-FR" w:eastAsia="fr-FR" w:bidi="fr-FR"/>
    </w:rPr>
  </w:style>
  <w:style w:type="paragraph" w:customStyle="1" w:styleId="En-tte60">
    <w:name w:val="En-tête #6"/>
    <w:basedOn w:val="Normal"/>
    <w:link w:val="En-tte6"/>
    <w:rsid w:val="004C1434"/>
    <w:pPr>
      <w:widowControl w:val="0"/>
      <w:shd w:val="clear" w:color="auto" w:fill="FFFFFF"/>
      <w:spacing w:before="240" w:after="240" w:line="0" w:lineRule="atLeast"/>
      <w:ind w:hanging="609"/>
      <w:jc w:val="both"/>
      <w:outlineLvl w:val="5"/>
    </w:pPr>
    <w:rPr>
      <w:b/>
      <w:bCs/>
      <w:sz w:val="22"/>
      <w:szCs w:val="22"/>
      <w:lang w:val="x-none" w:eastAsia="x-none"/>
    </w:rPr>
  </w:style>
  <w:style w:type="character" w:customStyle="1" w:styleId="Corpsdutexte2615ptNonGrasNonItaliqueEspacement0pt">
    <w:name w:val="Corps du texte (26) + 15 pt;Non Gras;Non Italique;Espacement 0 pt"/>
    <w:rsid w:val="004C1434"/>
    <w:rPr>
      <w:rFonts w:ascii="Times New Roman" w:eastAsia="Times New Roman" w:hAnsi="Times New Roman" w:cs="Times New Roman"/>
      <w:b/>
      <w:bCs/>
      <w:i/>
      <w:iCs/>
      <w:smallCaps w:val="0"/>
      <w:strike w:val="0"/>
      <w:color w:val="000000"/>
      <w:spacing w:val="0"/>
      <w:w w:val="100"/>
      <w:position w:val="0"/>
      <w:sz w:val="30"/>
      <w:szCs w:val="30"/>
      <w:u w:val="none"/>
      <w:lang w:val="fr-FR" w:eastAsia="fr-FR" w:bidi="fr-FR"/>
    </w:rPr>
  </w:style>
  <w:style w:type="character" w:customStyle="1" w:styleId="Corpsdutexte239ptNonItalique">
    <w:name w:val="Corps du texte (23) + 9 pt;Non Italique"/>
    <w:rsid w:val="004C1434"/>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En-tte23">
    <w:name w:val="En-tête #2 (3)_"/>
    <w:link w:val="En-tte230"/>
    <w:rsid w:val="004C1434"/>
    <w:rPr>
      <w:rFonts w:ascii="Times New Roman" w:eastAsia="Times New Roman" w:hAnsi="Times New Roman"/>
      <w:sz w:val="19"/>
      <w:szCs w:val="19"/>
      <w:shd w:val="clear" w:color="auto" w:fill="FFFFFF"/>
    </w:rPr>
  </w:style>
  <w:style w:type="character" w:customStyle="1" w:styleId="Corpsdutexte285ptGrasEspacement0pt">
    <w:name w:val="Corps du texte (2) + 8.5 pt;Gras;Espacement 0 pt"/>
    <w:rsid w:val="004C1434"/>
    <w:rPr>
      <w:rFonts w:ascii="Times New Roman" w:eastAsia="Times New Roman" w:hAnsi="Times New Roman" w:cs="Times New Roman"/>
      <w:b/>
      <w:bCs/>
      <w:i w:val="0"/>
      <w:iCs w:val="0"/>
      <w:smallCaps w:val="0"/>
      <w:strike w:val="0"/>
      <w:color w:val="000000"/>
      <w:spacing w:val="10"/>
      <w:w w:val="100"/>
      <w:position w:val="0"/>
      <w:sz w:val="17"/>
      <w:szCs w:val="17"/>
      <w:u w:val="none"/>
      <w:lang w:val="fr-FR" w:eastAsia="fr-FR" w:bidi="fr-FR"/>
    </w:rPr>
  </w:style>
  <w:style w:type="character" w:customStyle="1" w:styleId="Corpsdutexte911ptNonGrasItaliqueEspacement0pt">
    <w:name w:val="Corps du texte (9) + 11 pt;Non Gras;Italique;Espacement 0 pt"/>
    <w:rsid w:val="004C1434"/>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285ptGrasPetitesmajusculesEspacement0pt">
    <w:name w:val="Corps du texte (2) + 8.5 pt;Gras;Petites majuscules;Espacement 0 pt"/>
    <w:rsid w:val="004C1434"/>
    <w:rPr>
      <w:rFonts w:ascii="Times New Roman" w:eastAsia="Times New Roman" w:hAnsi="Times New Roman" w:cs="Times New Roman"/>
      <w:b/>
      <w:bCs/>
      <w:i w:val="0"/>
      <w:iCs w:val="0"/>
      <w:smallCaps/>
      <w:strike w:val="0"/>
      <w:color w:val="000000"/>
      <w:spacing w:val="10"/>
      <w:w w:val="100"/>
      <w:position w:val="0"/>
      <w:sz w:val="17"/>
      <w:szCs w:val="17"/>
      <w:u w:val="none"/>
      <w:lang w:val="fr-FR" w:eastAsia="fr-FR" w:bidi="fr-FR"/>
    </w:rPr>
  </w:style>
  <w:style w:type="character" w:customStyle="1" w:styleId="Corpsdutexte39ptGrasNonItalique">
    <w:name w:val="Corps du texte (3) + 9 pt;Gras;Non Italique"/>
    <w:rsid w:val="004C1434"/>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En-tte13">
    <w:name w:val="En-tête #1 (3)_"/>
    <w:link w:val="En-tte130"/>
    <w:rsid w:val="004C1434"/>
    <w:rPr>
      <w:rFonts w:ascii="Times New Roman" w:eastAsia="Times New Roman" w:hAnsi="Times New Roman"/>
      <w:sz w:val="34"/>
      <w:szCs w:val="34"/>
      <w:shd w:val="clear" w:color="auto" w:fill="FFFFFF"/>
    </w:rPr>
  </w:style>
  <w:style w:type="character" w:customStyle="1" w:styleId="En-tte24">
    <w:name w:val="En-tête #2 (4)_"/>
    <w:link w:val="En-tte240"/>
    <w:rsid w:val="004C1434"/>
    <w:rPr>
      <w:rFonts w:ascii="Times New Roman" w:eastAsia="Times New Roman" w:hAnsi="Times New Roman"/>
      <w:b/>
      <w:bCs/>
      <w:sz w:val="22"/>
      <w:szCs w:val="22"/>
      <w:shd w:val="clear" w:color="auto" w:fill="FFFFFF"/>
    </w:rPr>
  </w:style>
  <w:style w:type="character" w:customStyle="1" w:styleId="Corpsdutexte39ptGrasNonItaliquePetitesmajuscules">
    <w:name w:val="Corps du texte (3) + 9 pt;Gras;Non Italique;Petites majuscules"/>
    <w:rsid w:val="004C1434"/>
    <w:rPr>
      <w:rFonts w:ascii="Times New Roman" w:eastAsia="Times New Roman" w:hAnsi="Times New Roman" w:cs="Times New Roman"/>
      <w:b/>
      <w:bCs/>
      <w:i/>
      <w:iCs/>
      <w:smallCaps/>
      <w:strike w:val="0"/>
      <w:color w:val="000000"/>
      <w:spacing w:val="0"/>
      <w:w w:val="100"/>
      <w:position w:val="0"/>
      <w:sz w:val="18"/>
      <w:szCs w:val="18"/>
      <w:u w:val="none"/>
      <w:lang w:val="fr-FR" w:eastAsia="fr-FR" w:bidi="fr-FR"/>
    </w:rPr>
  </w:style>
  <w:style w:type="character" w:customStyle="1" w:styleId="Corpsdutexte385ptGrasNonItaliqueEspacement0pt">
    <w:name w:val="Corps du texte (3) + 8.5 pt;Gras;Non Italique;Espacement 0 pt"/>
    <w:rsid w:val="004C1434"/>
    <w:rPr>
      <w:rFonts w:ascii="Times New Roman" w:eastAsia="Times New Roman" w:hAnsi="Times New Roman" w:cs="Times New Roman"/>
      <w:b/>
      <w:bCs/>
      <w:i/>
      <w:iCs/>
      <w:smallCaps w:val="0"/>
      <w:strike w:val="0"/>
      <w:color w:val="000000"/>
      <w:spacing w:val="10"/>
      <w:w w:val="100"/>
      <w:position w:val="0"/>
      <w:sz w:val="17"/>
      <w:szCs w:val="17"/>
      <w:u w:val="none"/>
      <w:lang w:val="fr-FR" w:eastAsia="fr-FR" w:bidi="fr-FR"/>
    </w:rPr>
  </w:style>
  <w:style w:type="character" w:customStyle="1" w:styleId="Corpsdutexte495ptNonGras">
    <w:name w:val="Corps du texte (4) + 9.5 pt;Non Gras"/>
    <w:rsid w:val="004C1434"/>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En-tteoupieddepage20">
    <w:name w:val="En-tête ou pied de page (2)_"/>
    <w:rsid w:val="004C1434"/>
    <w:rPr>
      <w:rFonts w:ascii="Times New Roman" w:eastAsia="Times New Roman" w:hAnsi="Times New Roman" w:cs="Times New Roman"/>
      <w:b w:val="0"/>
      <w:bCs w:val="0"/>
      <w:i w:val="0"/>
      <w:iCs w:val="0"/>
      <w:smallCaps w:val="0"/>
      <w:strike w:val="0"/>
      <w:sz w:val="20"/>
      <w:szCs w:val="20"/>
      <w:u w:val="none"/>
    </w:rPr>
  </w:style>
  <w:style w:type="character" w:customStyle="1" w:styleId="Corpsdutexte495ptItalique">
    <w:name w:val="Corps du texte (4) + 9.5 pt;Italique"/>
    <w:rsid w:val="004C1434"/>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417ptchelle50">
    <w:name w:val="Corps du texte (4) + 17 pt;Échelle 50%"/>
    <w:rsid w:val="004C1434"/>
    <w:rPr>
      <w:rFonts w:ascii="Times New Roman" w:eastAsia="Times New Roman" w:hAnsi="Times New Roman" w:cs="Times New Roman"/>
      <w:b/>
      <w:bCs/>
      <w:i w:val="0"/>
      <w:iCs w:val="0"/>
      <w:smallCaps w:val="0"/>
      <w:strike w:val="0"/>
      <w:color w:val="000000"/>
      <w:spacing w:val="0"/>
      <w:w w:val="50"/>
      <w:position w:val="0"/>
      <w:sz w:val="34"/>
      <w:szCs w:val="34"/>
      <w:u w:val="none"/>
      <w:lang w:val="fr-FR" w:eastAsia="fr-FR" w:bidi="fr-FR"/>
    </w:rPr>
  </w:style>
  <w:style w:type="character" w:customStyle="1" w:styleId="En-tteoupieddepage2Exact">
    <w:name w:val="En-tête ou pied de page (2) Exact"/>
    <w:rsid w:val="004C1434"/>
    <w:rPr>
      <w:rFonts w:ascii="Times New Roman" w:eastAsia="Times New Roman" w:hAnsi="Times New Roman" w:cs="Times New Roman"/>
      <w:b w:val="0"/>
      <w:bCs w:val="0"/>
      <w:i w:val="0"/>
      <w:iCs w:val="0"/>
      <w:smallCaps w:val="0"/>
      <w:strike w:val="0"/>
      <w:sz w:val="20"/>
      <w:szCs w:val="20"/>
      <w:u w:val="none"/>
    </w:rPr>
  </w:style>
  <w:style w:type="character" w:customStyle="1" w:styleId="Corpsdutexte414ptchelle20">
    <w:name w:val="Corps du texte (4) + 14 pt;Échelle 20%"/>
    <w:rsid w:val="004C1434"/>
    <w:rPr>
      <w:rFonts w:ascii="Times New Roman" w:eastAsia="Times New Roman" w:hAnsi="Times New Roman" w:cs="Times New Roman"/>
      <w:b/>
      <w:bCs/>
      <w:i w:val="0"/>
      <w:iCs w:val="0"/>
      <w:smallCaps w:val="0"/>
      <w:strike w:val="0"/>
      <w:color w:val="000000"/>
      <w:spacing w:val="0"/>
      <w:w w:val="20"/>
      <w:position w:val="0"/>
      <w:sz w:val="28"/>
      <w:szCs w:val="28"/>
      <w:u w:val="none"/>
      <w:lang w:val="fr-FR" w:eastAsia="fr-FR" w:bidi="fr-FR"/>
    </w:rPr>
  </w:style>
  <w:style w:type="character" w:customStyle="1" w:styleId="Lgendedutableau14">
    <w:name w:val="Légende du tableau (14)_"/>
    <w:link w:val="Lgendedutableau140"/>
    <w:rsid w:val="004C1434"/>
    <w:rPr>
      <w:rFonts w:ascii="Times New Roman" w:eastAsia="Times New Roman" w:hAnsi="Times New Roman"/>
      <w:b/>
      <w:bCs/>
      <w:sz w:val="17"/>
      <w:szCs w:val="17"/>
      <w:shd w:val="clear" w:color="auto" w:fill="FFFFFF"/>
    </w:rPr>
  </w:style>
  <w:style w:type="character" w:customStyle="1" w:styleId="Lgendedutableau1495ptNonGras">
    <w:name w:val="Légende du tableau (14) + 9.5 pt;Non Gras"/>
    <w:rsid w:val="004C143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295ptGrasItalique">
    <w:name w:val="Corps du texte (2) + 9.5 pt;Gras;Italique"/>
    <w:rsid w:val="004C1434"/>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311ptNonGrasNonItalique">
    <w:name w:val="Corps du texte (23) + 11 pt;Non Gras;Non Italique"/>
    <w:rsid w:val="004C1434"/>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911ptNonGrasEspacement0pt">
    <w:name w:val="Corps du texte (9) + 11 pt;Non Gras;Espacement 0 pt"/>
    <w:rsid w:val="004C1434"/>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995ptItaliqueEspacement0pt">
    <w:name w:val="Corps du texte (9) + 9.5 pt;Italique;Espacement 0 pt"/>
    <w:rsid w:val="004C1434"/>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99ptEspacement0pt">
    <w:name w:val="Corps du texte (9) + 9 pt;Espacement 0 pt"/>
    <w:rsid w:val="004C1434"/>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2385ptNonItalique">
    <w:name w:val="Corps du texte (23) + 8.5 pt;Non Italique"/>
    <w:rsid w:val="004C1434"/>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2385ptNonItaliquePetitesmajuscules">
    <w:name w:val="Corps du texte (23) + 8.5 pt;Non Italique;Petites majuscules"/>
    <w:rsid w:val="004C1434"/>
    <w:rPr>
      <w:rFonts w:ascii="Times New Roman" w:eastAsia="Times New Roman" w:hAnsi="Times New Roman" w:cs="Times New Roman"/>
      <w:b/>
      <w:bCs/>
      <w:i/>
      <w:iCs/>
      <w:smallCaps/>
      <w:strike w:val="0"/>
      <w:color w:val="000000"/>
      <w:spacing w:val="0"/>
      <w:w w:val="100"/>
      <w:position w:val="0"/>
      <w:sz w:val="17"/>
      <w:szCs w:val="17"/>
      <w:u w:val="none"/>
      <w:lang w:val="fr-FR" w:eastAsia="fr-FR" w:bidi="fr-FR"/>
    </w:rPr>
  </w:style>
  <w:style w:type="character" w:customStyle="1" w:styleId="Corpsdutexte9PetitesmajusculesEspacement0pt">
    <w:name w:val="Corps du texte (9) + Petites majuscules;Espacement 0 pt"/>
    <w:rsid w:val="004C1434"/>
    <w:rPr>
      <w:rFonts w:ascii="Times New Roman" w:eastAsia="Times New Roman" w:hAnsi="Times New Roman" w:cs="Times New Roman"/>
      <w:b/>
      <w:bCs/>
      <w:i w:val="0"/>
      <w:iCs w:val="0"/>
      <w:smallCaps/>
      <w:strike w:val="0"/>
      <w:color w:val="000000"/>
      <w:spacing w:val="0"/>
      <w:w w:val="100"/>
      <w:position w:val="0"/>
      <w:sz w:val="17"/>
      <w:szCs w:val="17"/>
      <w:u w:val="none"/>
      <w:lang w:val="fr-FR" w:eastAsia="fr-FR" w:bidi="fr-FR"/>
    </w:rPr>
  </w:style>
  <w:style w:type="character" w:customStyle="1" w:styleId="TabledesmatiresEspacement2pt">
    <w:name w:val="Table des matières + Espacement 2 pt"/>
    <w:rsid w:val="004C1434"/>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fr-FR" w:eastAsia="fr-FR" w:bidi="fr-FR"/>
    </w:rPr>
  </w:style>
  <w:style w:type="paragraph" w:customStyle="1" w:styleId="En-tte230">
    <w:name w:val="En-tête #2 (3)"/>
    <w:basedOn w:val="Normal"/>
    <w:link w:val="En-tte23"/>
    <w:rsid w:val="004C1434"/>
    <w:pPr>
      <w:widowControl w:val="0"/>
      <w:shd w:val="clear" w:color="auto" w:fill="FFFFFF"/>
      <w:spacing w:before="180" w:after="180" w:line="264" w:lineRule="exact"/>
      <w:ind w:hanging="8"/>
      <w:outlineLvl w:val="1"/>
    </w:pPr>
    <w:rPr>
      <w:sz w:val="19"/>
      <w:szCs w:val="19"/>
      <w:lang w:val="x-none" w:eastAsia="x-none"/>
    </w:rPr>
  </w:style>
  <w:style w:type="paragraph" w:customStyle="1" w:styleId="En-tte130">
    <w:name w:val="En-tête #1 (3)"/>
    <w:basedOn w:val="Normal"/>
    <w:link w:val="En-tte13"/>
    <w:rsid w:val="004C1434"/>
    <w:pPr>
      <w:widowControl w:val="0"/>
      <w:shd w:val="clear" w:color="auto" w:fill="FFFFFF"/>
      <w:spacing w:after="3180" w:line="0" w:lineRule="atLeast"/>
      <w:jc w:val="right"/>
      <w:outlineLvl w:val="0"/>
    </w:pPr>
    <w:rPr>
      <w:sz w:val="34"/>
      <w:szCs w:val="34"/>
      <w:lang w:val="x-none" w:eastAsia="x-none"/>
    </w:rPr>
  </w:style>
  <w:style w:type="paragraph" w:customStyle="1" w:styleId="En-tte240">
    <w:name w:val="En-tête #2 (4)"/>
    <w:basedOn w:val="Normal"/>
    <w:link w:val="En-tte24"/>
    <w:rsid w:val="004C1434"/>
    <w:pPr>
      <w:widowControl w:val="0"/>
      <w:shd w:val="clear" w:color="auto" w:fill="FFFFFF"/>
      <w:spacing w:before="780" w:after="480" w:line="0" w:lineRule="atLeast"/>
      <w:ind w:hanging="595"/>
      <w:jc w:val="both"/>
      <w:outlineLvl w:val="1"/>
    </w:pPr>
    <w:rPr>
      <w:b/>
      <w:bCs/>
      <w:sz w:val="22"/>
      <w:szCs w:val="22"/>
      <w:lang w:val="x-none" w:eastAsia="x-none"/>
    </w:rPr>
  </w:style>
  <w:style w:type="paragraph" w:customStyle="1" w:styleId="Lgendedutableau140">
    <w:name w:val="Légende du tableau (14)"/>
    <w:basedOn w:val="Normal"/>
    <w:link w:val="Lgendedutableau14"/>
    <w:rsid w:val="004C1434"/>
    <w:pPr>
      <w:widowControl w:val="0"/>
      <w:shd w:val="clear" w:color="auto" w:fill="FFFFFF"/>
      <w:spacing w:line="0" w:lineRule="atLeast"/>
      <w:ind w:hanging="2"/>
      <w:jc w:val="both"/>
    </w:pPr>
    <w:rPr>
      <w:b/>
      <w:bCs/>
      <w:sz w:val="17"/>
      <w:szCs w:val="17"/>
      <w:lang w:val="x-none" w:eastAsia="x-none"/>
    </w:rPr>
  </w:style>
  <w:style w:type="paragraph" w:customStyle="1" w:styleId="suitest">
    <w:name w:val="suite st"/>
    <w:basedOn w:val="suite"/>
    <w:autoRedefine/>
    <w:rsid w:val="00034A61"/>
    <w:pPr>
      <w:spacing w:before="120"/>
    </w:pPr>
    <w:rPr>
      <w:b w:val="0"/>
      <w:color w:val="auto"/>
      <w:sz w:val="24"/>
    </w:rPr>
  </w:style>
  <w:style w:type="paragraph" w:customStyle="1" w:styleId="aa">
    <w:name w:val="aa"/>
    <w:basedOn w:val="Normal"/>
    <w:autoRedefine/>
    <w:rsid w:val="00726E56"/>
    <w:pPr>
      <w:spacing w:before="120" w:after="120"/>
      <w:ind w:firstLine="0"/>
    </w:pPr>
    <w:rPr>
      <w:b/>
      <w:bCs/>
      <w:i/>
      <w:color w:val="FF0000"/>
      <w:sz w:val="32"/>
      <w:szCs w:val="28"/>
      <w:lang w:eastAsia="fr-FR" w:bidi="fr-FR"/>
    </w:rPr>
  </w:style>
  <w:style w:type="paragraph" w:customStyle="1" w:styleId="bb">
    <w:name w:val="bb"/>
    <w:basedOn w:val="Normal"/>
    <w:autoRedefine/>
    <w:rsid w:val="00726E56"/>
    <w:pPr>
      <w:spacing w:before="120" w:after="120"/>
      <w:ind w:left="720" w:firstLine="0"/>
    </w:pPr>
    <w:rPr>
      <w:i/>
      <w:color w:val="0000FF"/>
      <w:lang w:eastAsia="fr-FR" w:bidi="fr-FR"/>
    </w:rPr>
  </w:style>
  <w:style w:type="paragraph" w:customStyle="1" w:styleId="Citationliste">
    <w:name w:val="Citation liste"/>
    <w:basedOn w:val="Grillecouleur-Accent1"/>
    <w:autoRedefine/>
    <w:rsid w:val="00FA3EA8"/>
    <w:pPr>
      <w:ind w:left="1440" w:hanging="360"/>
    </w:pPr>
    <w:rPr>
      <w:lang w:eastAsia="fr-FR" w:bidi="fr-FR"/>
    </w:rPr>
  </w:style>
  <w:style w:type="paragraph" w:customStyle="1" w:styleId="suitest1">
    <w:name w:val="suite st 1"/>
    <w:basedOn w:val="suitest"/>
    <w:autoRedefine/>
    <w:rsid w:val="00081A34"/>
    <w:pPr>
      <w:jc w:val="both"/>
    </w:pPr>
    <w:rPr>
      <w:lang w:eastAsia="fr-FR" w:bidi="fr-FR"/>
    </w:rPr>
  </w:style>
  <w:style w:type="paragraph" w:customStyle="1" w:styleId="dd">
    <w:name w:val="dd"/>
    <w:basedOn w:val="bb"/>
    <w:autoRedefine/>
    <w:rsid w:val="00081A34"/>
    <w:pPr>
      <w:ind w:left="1440"/>
    </w:pPr>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marguerite.souliere@uOttawa.ca" TargetMode="External"/><Relationship Id="rId20" Type="http://schemas.openxmlformats.org/officeDocument/2006/relationships/hyperlink" Target="mailto:marguerite.souliere@uOttawa.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9969</Words>
  <Characters>54831</Characters>
  <Application>Microsoft Office Word</Application>
  <DocSecurity>0</DocSecurity>
  <Lines>456</Lines>
  <Paragraphs>129</Paragraphs>
  <ScaleCrop>false</ScaleCrop>
  <HeadingPairs>
    <vt:vector size="2" baseType="variant">
      <vt:variant>
        <vt:lpstr>Title</vt:lpstr>
      </vt:variant>
      <vt:variant>
        <vt:i4>1</vt:i4>
      </vt:variant>
    </vt:vector>
  </HeadingPairs>
  <TitlesOfParts>
    <vt:vector size="1" baseType="lpstr">
      <vt:lpstr>“Changer de cadre. Paramètres pour une approche anthropologique de l’évaluation.”</vt:lpstr>
    </vt:vector>
  </TitlesOfParts>
  <Manager>Réjeanne Toussaint, bénévole, Laval, Qc., 2020</Manager>
  <Company>Les Classiques des sciences sociales</Company>
  <LinksUpToDate>false</LinksUpToDate>
  <CharactersWithSpaces>64671</CharactersWithSpaces>
  <SharedDoc>false</SharedDoc>
  <HyperlinkBase/>
  <HLinks>
    <vt:vector size="90" baseType="variant">
      <vt:variant>
        <vt:i4>4259931</vt:i4>
      </vt:variant>
      <vt:variant>
        <vt:i4>21</vt:i4>
      </vt:variant>
      <vt:variant>
        <vt:i4>0</vt:i4>
      </vt:variant>
      <vt:variant>
        <vt:i4>5</vt:i4>
      </vt:variant>
      <vt:variant>
        <vt:lpwstr>mailto:marguerite.souliere@uOttawa.ca</vt:lpwstr>
      </vt:variant>
      <vt:variant>
        <vt:lpwstr/>
      </vt:variant>
      <vt:variant>
        <vt:i4>4259931</vt:i4>
      </vt:variant>
      <vt:variant>
        <vt:i4>18</vt:i4>
      </vt:variant>
      <vt:variant>
        <vt:i4>0</vt:i4>
      </vt:variant>
      <vt:variant>
        <vt:i4>5</vt:i4>
      </vt:variant>
      <vt:variant>
        <vt:lpwstr>mailto:marguerite.souliere@uOttawa.ca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2444</vt:i4>
      </vt:variant>
      <vt:variant>
        <vt:i4>1025</vt:i4>
      </vt:variant>
      <vt:variant>
        <vt:i4>1</vt:i4>
      </vt:variant>
      <vt:variant>
        <vt:lpwstr>css_logo_gris</vt:lpwstr>
      </vt:variant>
      <vt:variant>
        <vt:lpwstr/>
      </vt:variant>
      <vt:variant>
        <vt:i4>5111880</vt:i4>
      </vt:variant>
      <vt:variant>
        <vt:i4>2733</vt:i4>
      </vt:variant>
      <vt:variant>
        <vt:i4>1026</vt:i4>
      </vt:variant>
      <vt:variant>
        <vt:i4>1</vt:i4>
      </vt:variant>
      <vt:variant>
        <vt:lpwstr>UQAC_logo_2018</vt:lpwstr>
      </vt:variant>
      <vt:variant>
        <vt:lpwstr/>
      </vt:variant>
      <vt:variant>
        <vt:i4>4194334</vt:i4>
      </vt:variant>
      <vt:variant>
        <vt:i4>5292</vt:i4>
      </vt:variant>
      <vt:variant>
        <vt:i4>1027</vt:i4>
      </vt:variant>
      <vt:variant>
        <vt:i4>1</vt:i4>
      </vt:variant>
      <vt:variant>
        <vt:lpwstr>Boite_aux_lettres_clair</vt:lpwstr>
      </vt:variant>
      <vt:variant>
        <vt:lpwstr/>
      </vt:variant>
      <vt:variant>
        <vt:i4>1703963</vt:i4>
      </vt:variant>
      <vt:variant>
        <vt:i4>5863</vt:i4>
      </vt:variant>
      <vt:variant>
        <vt:i4>1028</vt:i4>
      </vt:variant>
      <vt:variant>
        <vt:i4>1</vt:i4>
      </vt:variant>
      <vt:variant>
        <vt:lpwstr>fait_sur_mac</vt:lpwstr>
      </vt:variant>
      <vt:variant>
        <vt:lpwstr/>
      </vt:variant>
      <vt:variant>
        <vt:i4>3342385</vt:i4>
      </vt:variant>
      <vt:variant>
        <vt:i4>6058</vt:i4>
      </vt:variant>
      <vt:variant>
        <vt:i4>1029</vt:i4>
      </vt:variant>
      <vt:variant>
        <vt:i4>1</vt:i4>
      </vt:variant>
      <vt:variant>
        <vt:lpwstr>Evaluation_sociale_L17</vt:lpwstr>
      </vt:variant>
      <vt:variant>
        <vt:lpwstr/>
      </vt:variant>
      <vt:variant>
        <vt:i4>3670050</vt:i4>
      </vt:variant>
      <vt:variant>
        <vt:i4>6282</vt:i4>
      </vt:variant>
      <vt:variant>
        <vt:i4>1030</vt:i4>
      </vt:variant>
      <vt:variant>
        <vt:i4>1</vt:i4>
      </vt:variant>
      <vt:variant>
        <vt:lpwstr>ACSALF_logo_2018</vt:lpwstr>
      </vt:variant>
      <vt:variant>
        <vt:lpwstr/>
      </vt:variant>
      <vt:variant>
        <vt:i4>4194334</vt:i4>
      </vt:variant>
      <vt:variant>
        <vt:i4>6471</vt:i4>
      </vt:variant>
      <vt:variant>
        <vt:i4>1031</vt:i4>
      </vt:variant>
      <vt:variant>
        <vt:i4>1</vt:i4>
      </vt:variant>
      <vt:variant>
        <vt:lpwstr>Boite_aux_lettres_clair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“Changer de cadre. Paramètres pour une approche anthropologique de l’évaluation.”</dc:title>
  <dc:subject>Actes du Colloque de l'ACSALF de 1991.</dc:subject>
  <dc:creator>Ellen Corin, 1991.</dc:creator>
  <cp:keywords>classiques.sc.soc@gmail.com</cp:keywords>
  <dc:description>http://classiques.uqac.ca/</dc:description>
  <cp:lastModifiedBy>Microsoft Office User</cp:lastModifiedBy>
  <cp:revision>2</cp:revision>
  <cp:lastPrinted>2001-08-26T19:33:00Z</cp:lastPrinted>
  <dcterms:created xsi:type="dcterms:W3CDTF">2020-10-03T10:59:00Z</dcterms:created>
  <dcterms:modified xsi:type="dcterms:W3CDTF">2020-10-03T10:59:00Z</dcterms:modified>
  <cp:category>jean-marie tremblay, sociologue, fondateur, 1993.</cp:category>
</cp:coreProperties>
</file>