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A81F92" w:rsidRPr="00034A61">
        <w:tblPrEx>
          <w:tblCellMar>
            <w:top w:w="0" w:type="dxa"/>
            <w:bottom w:w="0" w:type="dxa"/>
          </w:tblCellMar>
        </w:tblPrEx>
        <w:tc>
          <w:tcPr>
            <w:tcW w:w="9160" w:type="dxa"/>
            <w:shd w:val="clear" w:color="auto" w:fill="DDD9C3"/>
          </w:tcPr>
          <w:p w:rsidR="00A81F92" w:rsidRPr="00034A61" w:rsidRDefault="00A81F92" w:rsidP="00A81F92">
            <w:pPr>
              <w:pStyle w:val="En-tte"/>
              <w:tabs>
                <w:tab w:val="clear" w:pos="4320"/>
                <w:tab w:val="clear" w:pos="8640"/>
              </w:tabs>
              <w:rPr>
                <w:rFonts w:ascii="Times New Roman" w:hAnsi="Times New Roman"/>
                <w:sz w:val="28"/>
                <w:lang w:bidi="ar-SA"/>
              </w:rPr>
            </w:pPr>
            <w:bookmarkStart w:id="0" w:name="_GoBack"/>
            <w:bookmarkEnd w:id="0"/>
          </w:p>
          <w:p w:rsidR="00A81F92" w:rsidRPr="00034A61" w:rsidRDefault="00A81F92" w:rsidP="00A81F92">
            <w:pPr>
              <w:ind w:firstLine="0"/>
              <w:jc w:val="center"/>
              <w:rPr>
                <w:b/>
                <w:sz w:val="20"/>
                <w:lang w:bidi="ar-SA"/>
              </w:rPr>
            </w:pPr>
          </w:p>
          <w:p w:rsidR="00A81F92" w:rsidRPr="00034A61" w:rsidRDefault="00A81F92" w:rsidP="00A81F92">
            <w:pPr>
              <w:ind w:firstLine="0"/>
              <w:jc w:val="center"/>
              <w:rPr>
                <w:b/>
                <w:sz w:val="20"/>
                <w:lang w:bidi="ar-SA"/>
              </w:rPr>
            </w:pPr>
          </w:p>
          <w:p w:rsidR="00A81F92" w:rsidRPr="00034A61" w:rsidRDefault="00A81F92" w:rsidP="00A81F92">
            <w:pPr>
              <w:ind w:firstLine="0"/>
              <w:jc w:val="center"/>
              <w:rPr>
                <w:b/>
                <w:sz w:val="36"/>
              </w:rPr>
            </w:pPr>
            <w:r w:rsidRPr="00034A61">
              <w:rPr>
                <w:sz w:val="36"/>
              </w:rPr>
              <w:t>Andrée DEMERS</w:t>
            </w:r>
          </w:p>
          <w:p w:rsidR="00A81F92" w:rsidRDefault="00A81F92" w:rsidP="00A81F92">
            <w:pPr>
              <w:ind w:firstLine="0"/>
              <w:jc w:val="center"/>
              <w:rPr>
                <w:sz w:val="20"/>
                <w:lang w:bidi="ar-SA"/>
              </w:rPr>
            </w:pPr>
            <w:r w:rsidRPr="00C95BF2">
              <w:rPr>
                <w:sz w:val="20"/>
                <w:lang w:bidi="ar-SA"/>
              </w:rPr>
              <w:t>chercheure associée au Groupe de recherche sur les aspects s</w:t>
            </w:r>
            <w:r>
              <w:rPr>
                <w:sz w:val="20"/>
                <w:lang w:bidi="ar-SA"/>
              </w:rPr>
              <w:t>ociaux de la prévention (GRASP)</w:t>
            </w:r>
            <w:r>
              <w:rPr>
                <w:sz w:val="20"/>
                <w:lang w:bidi="ar-SA"/>
              </w:rPr>
              <w:br/>
            </w:r>
            <w:r w:rsidRPr="00C95BF2">
              <w:rPr>
                <w:sz w:val="20"/>
                <w:lang w:bidi="ar-SA"/>
              </w:rPr>
              <w:t>et au Dépa</w:t>
            </w:r>
            <w:r w:rsidRPr="00C95BF2">
              <w:rPr>
                <w:sz w:val="20"/>
                <w:lang w:bidi="ar-SA"/>
              </w:rPr>
              <w:t>r</w:t>
            </w:r>
            <w:r w:rsidRPr="00C95BF2">
              <w:rPr>
                <w:sz w:val="20"/>
                <w:lang w:bidi="ar-SA"/>
              </w:rPr>
              <w:t>tement de sociologie de l’Université de Montréal.</w:t>
            </w:r>
          </w:p>
          <w:p w:rsidR="00A81F92" w:rsidRPr="00C95BF2" w:rsidRDefault="00A81F92" w:rsidP="00A81F92">
            <w:pPr>
              <w:ind w:firstLine="0"/>
              <w:jc w:val="center"/>
              <w:rPr>
                <w:sz w:val="20"/>
                <w:lang w:bidi="ar-SA"/>
              </w:rPr>
            </w:pPr>
          </w:p>
          <w:p w:rsidR="00A81F92" w:rsidRPr="00034A61" w:rsidRDefault="00A81F92" w:rsidP="00A81F92">
            <w:pPr>
              <w:pStyle w:val="Corpsdetexte"/>
              <w:widowControl w:val="0"/>
              <w:spacing w:before="0" w:after="0"/>
              <w:rPr>
                <w:sz w:val="44"/>
                <w:lang w:bidi="ar-SA"/>
              </w:rPr>
            </w:pPr>
            <w:r w:rsidRPr="00034A61">
              <w:rPr>
                <w:sz w:val="44"/>
                <w:lang w:bidi="ar-SA"/>
              </w:rPr>
              <w:t>(1993)</w:t>
            </w:r>
          </w:p>
          <w:p w:rsidR="00A81F92" w:rsidRPr="00034A61" w:rsidRDefault="00A81F92" w:rsidP="00A81F92">
            <w:pPr>
              <w:pStyle w:val="Corpsdetexte"/>
              <w:widowControl w:val="0"/>
              <w:spacing w:before="0" w:after="0"/>
              <w:rPr>
                <w:color w:val="FF0000"/>
                <w:sz w:val="24"/>
                <w:lang w:bidi="ar-SA"/>
              </w:rPr>
            </w:pPr>
          </w:p>
          <w:p w:rsidR="00A81F92" w:rsidRPr="00034A61" w:rsidRDefault="00A81F92" w:rsidP="00A81F92">
            <w:pPr>
              <w:pStyle w:val="Corpsdetexte"/>
              <w:widowControl w:val="0"/>
              <w:spacing w:before="0" w:after="0"/>
              <w:rPr>
                <w:color w:val="FF0000"/>
                <w:sz w:val="24"/>
                <w:lang w:bidi="ar-SA"/>
              </w:rPr>
            </w:pPr>
          </w:p>
          <w:p w:rsidR="00A81F92" w:rsidRPr="00034A61" w:rsidRDefault="00A81F92" w:rsidP="00A81F92">
            <w:pPr>
              <w:pStyle w:val="Corpsdetexte"/>
              <w:widowControl w:val="0"/>
              <w:spacing w:before="0" w:after="0"/>
              <w:rPr>
                <w:color w:val="FF0000"/>
                <w:sz w:val="24"/>
                <w:lang w:bidi="ar-SA"/>
              </w:rPr>
            </w:pPr>
          </w:p>
          <w:p w:rsidR="00A81F92" w:rsidRPr="00034A61" w:rsidRDefault="00A81F92" w:rsidP="00A81F92">
            <w:pPr>
              <w:pStyle w:val="Titlest"/>
              <w:rPr>
                <w:sz w:val="56"/>
              </w:rPr>
            </w:pPr>
            <w:r>
              <w:rPr>
                <w:sz w:val="56"/>
              </w:rPr>
              <w:t>“Validité sociale</w:t>
            </w:r>
            <w:r>
              <w:rPr>
                <w:sz w:val="56"/>
              </w:rPr>
              <w:br/>
              <w:t>d’une intervention</w:t>
            </w:r>
            <w:r>
              <w:rPr>
                <w:sz w:val="56"/>
              </w:rPr>
              <w:br/>
              <w:t>communautaire :</w:t>
            </w:r>
            <w:r>
              <w:rPr>
                <w:sz w:val="56"/>
              </w:rPr>
              <w:br/>
              <w:t>quand le milieu se rebiffe !”</w:t>
            </w:r>
          </w:p>
          <w:p w:rsidR="00A81F92" w:rsidRPr="00034A61" w:rsidRDefault="00A81F92" w:rsidP="00A81F92">
            <w:pPr>
              <w:pStyle w:val="Titlesti"/>
              <w:rPr>
                <w:sz w:val="36"/>
                <w:lang w:bidi="ar-SA"/>
              </w:rPr>
            </w:pPr>
          </w:p>
          <w:p w:rsidR="00A81F92" w:rsidRPr="00034A61" w:rsidRDefault="00A81F92" w:rsidP="00A81F92">
            <w:pPr>
              <w:pStyle w:val="Titlesti"/>
              <w:rPr>
                <w:sz w:val="36"/>
                <w:lang w:bidi="ar-SA"/>
              </w:rPr>
            </w:pPr>
            <w:r>
              <w:rPr>
                <w:sz w:val="36"/>
                <w:lang w:bidi="ar-SA"/>
              </w:rPr>
              <w:t>Intervention</w:t>
            </w:r>
            <w:r w:rsidRPr="00034A61">
              <w:rPr>
                <w:sz w:val="36"/>
                <w:lang w:bidi="ar-SA"/>
              </w:rPr>
              <w:t xml:space="preserve"> </w:t>
            </w:r>
            <w:r>
              <w:rPr>
                <w:sz w:val="36"/>
                <w:lang w:bidi="ar-SA"/>
              </w:rPr>
              <w:t>a</w:t>
            </w:r>
            <w:r w:rsidRPr="00034A61">
              <w:rPr>
                <w:sz w:val="36"/>
                <w:lang w:bidi="ar-SA"/>
              </w:rPr>
              <w:t>u 59</w:t>
            </w:r>
            <w:r w:rsidRPr="00034A61">
              <w:rPr>
                <w:sz w:val="36"/>
                <w:vertAlign w:val="superscript"/>
                <w:lang w:bidi="ar-SA"/>
              </w:rPr>
              <w:t>e</w:t>
            </w:r>
            <w:r w:rsidRPr="00034A61">
              <w:rPr>
                <w:sz w:val="36"/>
                <w:lang w:bidi="ar-SA"/>
              </w:rPr>
              <w:t xml:space="preserve"> congrès de l’ACSALF</w:t>
            </w:r>
            <w:r w:rsidRPr="00034A61">
              <w:rPr>
                <w:sz w:val="36"/>
                <w:lang w:bidi="ar-SA"/>
              </w:rPr>
              <w:br/>
              <w:t>de 1991.</w:t>
            </w:r>
          </w:p>
          <w:p w:rsidR="00A81F92" w:rsidRPr="00034A61" w:rsidRDefault="00A81F92" w:rsidP="00A81F92">
            <w:pPr>
              <w:widowControl w:val="0"/>
              <w:ind w:firstLine="0"/>
              <w:jc w:val="center"/>
              <w:rPr>
                <w:lang w:bidi="ar-SA"/>
              </w:rPr>
            </w:pPr>
          </w:p>
          <w:p w:rsidR="00A81F92" w:rsidRPr="00034A61" w:rsidRDefault="00A81F92" w:rsidP="00A81F92">
            <w:pPr>
              <w:widowControl w:val="0"/>
              <w:ind w:firstLine="0"/>
              <w:jc w:val="center"/>
              <w:rPr>
                <w:lang w:bidi="ar-SA"/>
              </w:rPr>
            </w:pPr>
          </w:p>
          <w:p w:rsidR="00A81F92" w:rsidRPr="00034A61" w:rsidRDefault="00A81F92" w:rsidP="00A81F92">
            <w:pPr>
              <w:widowControl w:val="0"/>
              <w:ind w:firstLine="0"/>
              <w:jc w:val="center"/>
              <w:rPr>
                <w:sz w:val="20"/>
                <w:lang w:bidi="ar-SA"/>
              </w:rPr>
            </w:pPr>
          </w:p>
          <w:p w:rsidR="00A81F92" w:rsidRPr="00034A61" w:rsidRDefault="00A81F92">
            <w:pPr>
              <w:widowControl w:val="0"/>
              <w:ind w:firstLine="0"/>
              <w:jc w:val="center"/>
              <w:rPr>
                <w:sz w:val="20"/>
                <w:lang w:bidi="ar-SA"/>
              </w:rPr>
            </w:pPr>
          </w:p>
          <w:p w:rsidR="00A81F92" w:rsidRPr="00034A61" w:rsidRDefault="00A81F92">
            <w:pPr>
              <w:ind w:firstLine="0"/>
              <w:jc w:val="center"/>
              <w:rPr>
                <w:sz w:val="20"/>
                <w:lang w:bidi="ar-SA"/>
              </w:rPr>
            </w:pPr>
            <w:r w:rsidRPr="00034A61">
              <w:rPr>
                <w:b/>
                <w:lang w:bidi="ar-SA"/>
              </w:rPr>
              <w:t>LES CLASSIQUES DES SCIENCES SOCIALES</w:t>
            </w:r>
            <w:r w:rsidRPr="00034A61">
              <w:rPr>
                <w:lang w:bidi="ar-SA"/>
              </w:rPr>
              <w:br/>
              <w:t>CHICOUTIMI, QUÉBEC</w:t>
            </w:r>
            <w:r w:rsidRPr="00034A61">
              <w:rPr>
                <w:lang w:bidi="ar-SA"/>
              </w:rPr>
              <w:br/>
            </w:r>
            <w:hyperlink r:id="rId7" w:history="1">
              <w:r w:rsidRPr="00034A61">
                <w:rPr>
                  <w:rStyle w:val="Lienhypertexte"/>
                  <w:lang w:bidi="ar-SA"/>
                </w:rPr>
                <w:t>http://classiques.uqac.ca/</w:t>
              </w:r>
            </w:hyperlink>
          </w:p>
          <w:p w:rsidR="00A81F92" w:rsidRPr="00034A61" w:rsidRDefault="00A81F92">
            <w:pPr>
              <w:widowControl w:val="0"/>
              <w:ind w:firstLine="0"/>
              <w:jc w:val="both"/>
              <w:rPr>
                <w:lang w:bidi="ar-SA"/>
              </w:rPr>
            </w:pPr>
          </w:p>
          <w:p w:rsidR="00A81F92" w:rsidRPr="00034A61" w:rsidRDefault="00A81F92">
            <w:pPr>
              <w:widowControl w:val="0"/>
              <w:ind w:firstLine="0"/>
              <w:jc w:val="both"/>
              <w:rPr>
                <w:lang w:bidi="ar-SA"/>
              </w:rPr>
            </w:pPr>
          </w:p>
          <w:p w:rsidR="00A81F92" w:rsidRPr="00034A61" w:rsidRDefault="00A81F92">
            <w:pPr>
              <w:widowControl w:val="0"/>
              <w:ind w:firstLine="0"/>
              <w:jc w:val="both"/>
              <w:rPr>
                <w:lang w:bidi="ar-SA"/>
              </w:rPr>
            </w:pPr>
          </w:p>
          <w:p w:rsidR="00A81F92" w:rsidRPr="00034A61" w:rsidRDefault="00A81F92">
            <w:pPr>
              <w:widowControl w:val="0"/>
              <w:ind w:firstLine="0"/>
              <w:jc w:val="both"/>
              <w:rPr>
                <w:lang w:bidi="ar-SA"/>
              </w:rPr>
            </w:pPr>
          </w:p>
          <w:p w:rsidR="00A81F92" w:rsidRPr="00034A61" w:rsidRDefault="00A81F92">
            <w:pPr>
              <w:widowControl w:val="0"/>
              <w:ind w:firstLine="0"/>
              <w:jc w:val="both"/>
              <w:rPr>
                <w:lang w:bidi="ar-SA"/>
              </w:rPr>
            </w:pPr>
          </w:p>
          <w:p w:rsidR="00A81F92" w:rsidRPr="00034A61" w:rsidRDefault="00A81F92">
            <w:pPr>
              <w:widowControl w:val="0"/>
              <w:ind w:firstLine="0"/>
              <w:jc w:val="both"/>
              <w:rPr>
                <w:lang w:bidi="ar-SA"/>
              </w:rPr>
            </w:pPr>
          </w:p>
          <w:p w:rsidR="00A81F92" w:rsidRPr="00034A61" w:rsidRDefault="00A81F92">
            <w:pPr>
              <w:ind w:firstLine="0"/>
              <w:jc w:val="both"/>
              <w:rPr>
                <w:lang w:bidi="ar-SA"/>
              </w:rPr>
            </w:pPr>
          </w:p>
        </w:tc>
      </w:tr>
    </w:tbl>
    <w:p w:rsidR="00A81F92" w:rsidRPr="00034A61" w:rsidRDefault="00A81F92" w:rsidP="00A81F92">
      <w:pPr>
        <w:ind w:firstLine="0"/>
        <w:jc w:val="both"/>
      </w:pPr>
      <w:r w:rsidRPr="00034A61">
        <w:br w:type="page"/>
      </w:r>
    </w:p>
    <w:p w:rsidR="00A81F92" w:rsidRPr="00034A61" w:rsidRDefault="00A81F92" w:rsidP="00A81F92">
      <w:pPr>
        <w:ind w:firstLine="0"/>
        <w:jc w:val="both"/>
      </w:pPr>
    </w:p>
    <w:p w:rsidR="00A81F92" w:rsidRPr="00034A61" w:rsidRDefault="00A81F92" w:rsidP="00A81F92">
      <w:pPr>
        <w:ind w:firstLine="0"/>
        <w:jc w:val="both"/>
      </w:pPr>
    </w:p>
    <w:p w:rsidR="00A81F92" w:rsidRPr="00034A61" w:rsidRDefault="00A81F92" w:rsidP="00A81F92">
      <w:pPr>
        <w:ind w:firstLine="0"/>
        <w:jc w:val="both"/>
      </w:pPr>
    </w:p>
    <w:p w:rsidR="00A81F92" w:rsidRPr="00034A61" w:rsidRDefault="002A5FEA" w:rsidP="00A81F92">
      <w:pPr>
        <w:ind w:firstLine="0"/>
        <w:jc w:val="right"/>
      </w:pPr>
      <w:r w:rsidRPr="00034A61">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A81F92" w:rsidRPr="00034A61" w:rsidRDefault="00A81F92" w:rsidP="00A81F92">
      <w:pPr>
        <w:ind w:firstLine="0"/>
        <w:jc w:val="right"/>
      </w:pPr>
      <w:hyperlink r:id="rId9" w:history="1">
        <w:r w:rsidRPr="00034A61">
          <w:rPr>
            <w:rStyle w:val="Lienhypertexte"/>
          </w:rPr>
          <w:t>http://classiques.uqac.ca/</w:t>
        </w:r>
      </w:hyperlink>
      <w:r w:rsidRPr="00034A61">
        <w:t xml:space="preserve"> </w:t>
      </w:r>
    </w:p>
    <w:p w:rsidR="00A81F92" w:rsidRPr="00034A61" w:rsidRDefault="00A81F92" w:rsidP="00A81F92">
      <w:pPr>
        <w:ind w:firstLine="0"/>
        <w:jc w:val="both"/>
      </w:pPr>
    </w:p>
    <w:p w:rsidR="00A81F92" w:rsidRPr="00034A61" w:rsidRDefault="00A81F92" w:rsidP="00A81F92">
      <w:pPr>
        <w:ind w:firstLine="0"/>
        <w:jc w:val="both"/>
      </w:pPr>
      <w:r w:rsidRPr="00034A61">
        <w:rPr>
          <w:i/>
        </w:rPr>
        <w:t>Les Classiques des sciences sociales</w:t>
      </w:r>
      <w:r w:rsidRPr="00034A61">
        <w:t xml:space="preserve"> est une bibliothèque numérique en libre accès, fondée au Cégep de Chicoutimi en 1993 et développée en partenariat avec l’Université du Québec à Chicoutimi (UQÀC) d</w:t>
      </w:r>
      <w:r w:rsidRPr="00034A61">
        <w:t>e</w:t>
      </w:r>
      <w:r w:rsidRPr="00034A61">
        <w:t>puis 2000.</w:t>
      </w:r>
    </w:p>
    <w:p w:rsidR="00A81F92" w:rsidRPr="00034A61" w:rsidRDefault="00A81F92" w:rsidP="00A81F92">
      <w:pPr>
        <w:ind w:firstLine="0"/>
        <w:jc w:val="both"/>
      </w:pPr>
    </w:p>
    <w:p w:rsidR="00A81F92" w:rsidRPr="00034A61" w:rsidRDefault="00A81F92" w:rsidP="00A81F92">
      <w:pPr>
        <w:ind w:firstLine="0"/>
        <w:jc w:val="both"/>
      </w:pPr>
    </w:p>
    <w:p w:rsidR="00A81F92" w:rsidRPr="00034A61" w:rsidRDefault="002A5FEA" w:rsidP="00A81F92">
      <w:pPr>
        <w:ind w:firstLine="0"/>
        <w:jc w:val="both"/>
      </w:pPr>
      <w:r w:rsidRPr="00034A61">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A81F92" w:rsidRPr="00034A61" w:rsidRDefault="00A81F92" w:rsidP="00A81F92">
      <w:pPr>
        <w:ind w:firstLine="0"/>
        <w:jc w:val="both"/>
      </w:pPr>
      <w:hyperlink r:id="rId11" w:history="1">
        <w:r w:rsidRPr="00034A61">
          <w:rPr>
            <w:rStyle w:val="Lienhypertexte"/>
          </w:rPr>
          <w:t>http://bibliotheque.uqac.ca/</w:t>
        </w:r>
      </w:hyperlink>
      <w:r w:rsidRPr="00034A61">
        <w:t xml:space="preserve"> </w:t>
      </w:r>
    </w:p>
    <w:p w:rsidR="00A81F92" w:rsidRPr="00034A61" w:rsidRDefault="00A81F92" w:rsidP="00A81F92">
      <w:pPr>
        <w:ind w:firstLine="0"/>
        <w:jc w:val="both"/>
      </w:pPr>
    </w:p>
    <w:p w:rsidR="00A81F92" w:rsidRPr="00034A61" w:rsidRDefault="00A81F92" w:rsidP="00A81F92">
      <w:pPr>
        <w:ind w:firstLine="0"/>
        <w:jc w:val="both"/>
      </w:pPr>
    </w:p>
    <w:p w:rsidR="00A81F92" w:rsidRPr="00034A61" w:rsidRDefault="00A81F92" w:rsidP="00A81F92">
      <w:pPr>
        <w:ind w:firstLine="0"/>
        <w:jc w:val="both"/>
      </w:pPr>
      <w:r w:rsidRPr="00034A61">
        <w:t>En 2018, Les Classiques des sciences sociales fêteront leur 25</w:t>
      </w:r>
      <w:r w:rsidRPr="00034A61">
        <w:rPr>
          <w:vertAlign w:val="superscript"/>
        </w:rPr>
        <w:t>e</w:t>
      </w:r>
      <w:r w:rsidRPr="00034A61">
        <w:t xml:space="preserve"> ann</w:t>
      </w:r>
      <w:r w:rsidRPr="00034A61">
        <w:t>i</w:t>
      </w:r>
      <w:r w:rsidRPr="00034A61">
        <w:t>versaire de fondation. Une belle initiative citoyenne.</w:t>
      </w:r>
    </w:p>
    <w:p w:rsidR="00A81F92" w:rsidRPr="00034A61" w:rsidRDefault="00A81F92" w:rsidP="00A81F92">
      <w:pPr>
        <w:widowControl w:val="0"/>
        <w:autoSpaceDE w:val="0"/>
        <w:autoSpaceDN w:val="0"/>
        <w:adjustRightInd w:val="0"/>
        <w:rPr>
          <w:szCs w:val="32"/>
        </w:rPr>
      </w:pPr>
      <w:r w:rsidRPr="00034A61">
        <w:br w:type="page"/>
      </w:r>
    </w:p>
    <w:p w:rsidR="00A81F92" w:rsidRPr="00034A61" w:rsidRDefault="00A81F92">
      <w:pPr>
        <w:widowControl w:val="0"/>
        <w:autoSpaceDE w:val="0"/>
        <w:autoSpaceDN w:val="0"/>
        <w:adjustRightInd w:val="0"/>
        <w:jc w:val="center"/>
        <w:rPr>
          <w:color w:val="008B00"/>
          <w:sz w:val="36"/>
          <w:szCs w:val="36"/>
        </w:rPr>
      </w:pPr>
      <w:r w:rsidRPr="00034A61">
        <w:rPr>
          <w:color w:val="008B00"/>
          <w:sz w:val="36"/>
          <w:szCs w:val="36"/>
        </w:rPr>
        <w:t>Politique d'utilisation</w:t>
      </w:r>
      <w:r w:rsidRPr="00034A61">
        <w:rPr>
          <w:color w:val="008B00"/>
          <w:sz w:val="36"/>
          <w:szCs w:val="36"/>
        </w:rPr>
        <w:br/>
        <w:t>de la bibliothèque des Classiques</w:t>
      </w:r>
    </w:p>
    <w:p w:rsidR="00A81F92" w:rsidRPr="00034A61" w:rsidRDefault="00A81F92">
      <w:pPr>
        <w:widowControl w:val="0"/>
        <w:autoSpaceDE w:val="0"/>
        <w:autoSpaceDN w:val="0"/>
        <w:adjustRightInd w:val="0"/>
        <w:rPr>
          <w:szCs w:val="32"/>
        </w:rPr>
      </w:pPr>
    </w:p>
    <w:p w:rsidR="00A81F92" w:rsidRPr="00034A61" w:rsidRDefault="00A81F92">
      <w:pPr>
        <w:widowControl w:val="0"/>
        <w:autoSpaceDE w:val="0"/>
        <w:autoSpaceDN w:val="0"/>
        <w:adjustRightInd w:val="0"/>
        <w:jc w:val="both"/>
        <w:rPr>
          <w:color w:val="1C1C1C"/>
          <w:szCs w:val="26"/>
        </w:rPr>
      </w:pPr>
    </w:p>
    <w:p w:rsidR="00A81F92" w:rsidRPr="00034A61" w:rsidRDefault="00A81F92">
      <w:pPr>
        <w:widowControl w:val="0"/>
        <w:autoSpaceDE w:val="0"/>
        <w:autoSpaceDN w:val="0"/>
        <w:adjustRightInd w:val="0"/>
        <w:jc w:val="both"/>
        <w:rPr>
          <w:color w:val="1C1C1C"/>
          <w:szCs w:val="26"/>
        </w:rPr>
      </w:pPr>
      <w:r w:rsidRPr="00034A61">
        <w:rPr>
          <w:color w:val="1C1C1C"/>
          <w:szCs w:val="26"/>
        </w:rPr>
        <w:t>Toute reproduction et rediffusion de nos fichiers est inte</w:t>
      </w:r>
      <w:r w:rsidRPr="00034A61">
        <w:rPr>
          <w:color w:val="1C1C1C"/>
          <w:szCs w:val="26"/>
        </w:rPr>
        <w:t>r</w:t>
      </w:r>
      <w:r w:rsidRPr="00034A61">
        <w:rPr>
          <w:color w:val="1C1C1C"/>
          <w:szCs w:val="26"/>
        </w:rPr>
        <w:t>dite, m</w:t>
      </w:r>
      <w:r w:rsidRPr="00034A61">
        <w:rPr>
          <w:color w:val="1C1C1C"/>
          <w:szCs w:val="26"/>
        </w:rPr>
        <w:t>ê</w:t>
      </w:r>
      <w:r w:rsidRPr="00034A61">
        <w:rPr>
          <w:color w:val="1C1C1C"/>
          <w:szCs w:val="26"/>
        </w:rPr>
        <w:t>me avec la mention de leur provenance, sans l’autorisation fo</w:t>
      </w:r>
      <w:r w:rsidRPr="00034A61">
        <w:rPr>
          <w:color w:val="1C1C1C"/>
          <w:szCs w:val="26"/>
        </w:rPr>
        <w:t>r</w:t>
      </w:r>
      <w:r w:rsidRPr="00034A61">
        <w:rPr>
          <w:color w:val="1C1C1C"/>
          <w:szCs w:val="26"/>
        </w:rPr>
        <w:t>melle, écrite, du fondateur des Classiques des sciences s</w:t>
      </w:r>
      <w:r w:rsidRPr="00034A61">
        <w:rPr>
          <w:color w:val="1C1C1C"/>
          <w:szCs w:val="26"/>
        </w:rPr>
        <w:t>o</w:t>
      </w:r>
      <w:r w:rsidRPr="00034A61">
        <w:rPr>
          <w:color w:val="1C1C1C"/>
          <w:szCs w:val="26"/>
        </w:rPr>
        <w:t>ciales, Jean-Marie Tremblay, sociologue.</w:t>
      </w:r>
    </w:p>
    <w:p w:rsidR="00A81F92" w:rsidRPr="00034A61" w:rsidRDefault="00A81F92">
      <w:pPr>
        <w:widowControl w:val="0"/>
        <w:autoSpaceDE w:val="0"/>
        <w:autoSpaceDN w:val="0"/>
        <w:adjustRightInd w:val="0"/>
        <w:jc w:val="both"/>
        <w:rPr>
          <w:color w:val="1C1C1C"/>
          <w:szCs w:val="26"/>
        </w:rPr>
      </w:pPr>
    </w:p>
    <w:p w:rsidR="00A81F92" w:rsidRPr="00034A61" w:rsidRDefault="00A81F92" w:rsidP="00A81F92">
      <w:pPr>
        <w:widowControl w:val="0"/>
        <w:autoSpaceDE w:val="0"/>
        <w:autoSpaceDN w:val="0"/>
        <w:adjustRightInd w:val="0"/>
        <w:jc w:val="both"/>
        <w:rPr>
          <w:color w:val="1C1C1C"/>
          <w:szCs w:val="26"/>
        </w:rPr>
      </w:pPr>
      <w:r w:rsidRPr="00034A61">
        <w:rPr>
          <w:color w:val="1C1C1C"/>
          <w:szCs w:val="26"/>
        </w:rPr>
        <w:t>Les fichiers des Classiques des sciences sociales ne pe</w:t>
      </w:r>
      <w:r w:rsidRPr="00034A61">
        <w:rPr>
          <w:color w:val="1C1C1C"/>
          <w:szCs w:val="26"/>
        </w:rPr>
        <w:t>u</w:t>
      </w:r>
      <w:r w:rsidRPr="00034A61">
        <w:rPr>
          <w:color w:val="1C1C1C"/>
          <w:szCs w:val="26"/>
        </w:rPr>
        <w:t>vent sans autorisation formelle:</w:t>
      </w:r>
    </w:p>
    <w:p w:rsidR="00A81F92" w:rsidRPr="00034A61" w:rsidRDefault="00A81F92" w:rsidP="00A81F92">
      <w:pPr>
        <w:widowControl w:val="0"/>
        <w:autoSpaceDE w:val="0"/>
        <w:autoSpaceDN w:val="0"/>
        <w:adjustRightInd w:val="0"/>
        <w:jc w:val="both"/>
        <w:rPr>
          <w:color w:val="1C1C1C"/>
          <w:szCs w:val="26"/>
        </w:rPr>
      </w:pPr>
    </w:p>
    <w:p w:rsidR="00A81F92" w:rsidRPr="00034A61" w:rsidRDefault="00A81F92" w:rsidP="00A81F92">
      <w:pPr>
        <w:widowControl w:val="0"/>
        <w:autoSpaceDE w:val="0"/>
        <w:autoSpaceDN w:val="0"/>
        <w:adjustRightInd w:val="0"/>
        <w:jc w:val="both"/>
        <w:rPr>
          <w:color w:val="1C1C1C"/>
          <w:szCs w:val="26"/>
        </w:rPr>
      </w:pPr>
      <w:r w:rsidRPr="00034A61">
        <w:rPr>
          <w:color w:val="1C1C1C"/>
          <w:szCs w:val="26"/>
        </w:rPr>
        <w:t>- être hébergés (en fichier ou page web, en totalité ou en partie) sur un serveur autre que celui des Classiques.</w:t>
      </w:r>
    </w:p>
    <w:p w:rsidR="00A81F92" w:rsidRPr="00034A61" w:rsidRDefault="00A81F92" w:rsidP="00A81F92">
      <w:pPr>
        <w:widowControl w:val="0"/>
        <w:autoSpaceDE w:val="0"/>
        <w:autoSpaceDN w:val="0"/>
        <w:adjustRightInd w:val="0"/>
        <w:jc w:val="both"/>
        <w:rPr>
          <w:color w:val="1C1C1C"/>
          <w:szCs w:val="26"/>
        </w:rPr>
      </w:pPr>
      <w:r w:rsidRPr="00034A61">
        <w:rPr>
          <w:color w:val="1C1C1C"/>
          <w:szCs w:val="26"/>
        </w:rPr>
        <w:t>- servir de base de travail à un autre fichier modifié ensuite par tout autre moyen (couleur, police, mise en page, extraits, support, etc...),</w:t>
      </w:r>
    </w:p>
    <w:p w:rsidR="00A81F92" w:rsidRPr="00034A61" w:rsidRDefault="00A81F92" w:rsidP="00A81F92">
      <w:pPr>
        <w:widowControl w:val="0"/>
        <w:autoSpaceDE w:val="0"/>
        <w:autoSpaceDN w:val="0"/>
        <w:adjustRightInd w:val="0"/>
        <w:jc w:val="both"/>
        <w:rPr>
          <w:color w:val="1C1C1C"/>
          <w:szCs w:val="26"/>
        </w:rPr>
      </w:pPr>
    </w:p>
    <w:p w:rsidR="00A81F92" w:rsidRPr="00034A61" w:rsidRDefault="00A81F92">
      <w:pPr>
        <w:widowControl w:val="0"/>
        <w:autoSpaceDE w:val="0"/>
        <w:autoSpaceDN w:val="0"/>
        <w:adjustRightInd w:val="0"/>
        <w:jc w:val="both"/>
        <w:rPr>
          <w:color w:val="1C1C1C"/>
          <w:szCs w:val="26"/>
        </w:rPr>
      </w:pPr>
      <w:r w:rsidRPr="00034A61">
        <w:rPr>
          <w:color w:val="1C1C1C"/>
          <w:szCs w:val="26"/>
        </w:rPr>
        <w:t xml:space="preserve">Les fichiers (.html, .doc, .pdf, .rtf, .jpg, .gif) disponibles sur le site Les Classiques des sciences sociales sont la propriété des </w:t>
      </w:r>
      <w:r w:rsidRPr="00034A61">
        <w:rPr>
          <w:b/>
          <w:color w:val="1C1C1C"/>
          <w:szCs w:val="26"/>
        </w:rPr>
        <w:t>Class</w:t>
      </w:r>
      <w:r w:rsidRPr="00034A61">
        <w:rPr>
          <w:b/>
          <w:color w:val="1C1C1C"/>
          <w:szCs w:val="26"/>
        </w:rPr>
        <w:t>i</w:t>
      </w:r>
      <w:r w:rsidRPr="00034A61">
        <w:rPr>
          <w:b/>
          <w:color w:val="1C1C1C"/>
          <w:szCs w:val="26"/>
        </w:rPr>
        <w:t>ques des sciences sociales</w:t>
      </w:r>
      <w:r w:rsidRPr="00034A61">
        <w:rPr>
          <w:color w:val="1C1C1C"/>
          <w:szCs w:val="26"/>
        </w:rPr>
        <w:t>, un organisme à but non lucratif composé excl</w:t>
      </w:r>
      <w:r w:rsidRPr="00034A61">
        <w:rPr>
          <w:color w:val="1C1C1C"/>
          <w:szCs w:val="26"/>
        </w:rPr>
        <w:t>u</w:t>
      </w:r>
      <w:r w:rsidRPr="00034A61">
        <w:rPr>
          <w:color w:val="1C1C1C"/>
          <w:szCs w:val="26"/>
        </w:rPr>
        <w:t>sivement de bénévoles.</w:t>
      </w:r>
    </w:p>
    <w:p w:rsidR="00A81F92" w:rsidRPr="00034A61" w:rsidRDefault="00A81F92">
      <w:pPr>
        <w:widowControl w:val="0"/>
        <w:autoSpaceDE w:val="0"/>
        <w:autoSpaceDN w:val="0"/>
        <w:adjustRightInd w:val="0"/>
        <w:jc w:val="both"/>
        <w:rPr>
          <w:color w:val="1C1C1C"/>
          <w:szCs w:val="26"/>
        </w:rPr>
      </w:pPr>
    </w:p>
    <w:p w:rsidR="00A81F92" w:rsidRPr="00034A61" w:rsidRDefault="00A81F92">
      <w:pPr>
        <w:rPr>
          <w:color w:val="1C1C1C"/>
          <w:szCs w:val="26"/>
        </w:rPr>
      </w:pPr>
      <w:r w:rsidRPr="00034A61">
        <w:rPr>
          <w:color w:val="1C1C1C"/>
          <w:szCs w:val="26"/>
        </w:rPr>
        <w:t>Ils sont disponibles pour une utilisation intellectuelle et perso</w:t>
      </w:r>
      <w:r w:rsidRPr="00034A61">
        <w:rPr>
          <w:color w:val="1C1C1C"/>
          <w:szCs w:val="26"/>
        </w:rPr>
        <w:t>n</w:t>
      </w:r>
      <w:r w:rsidRPr="00034A61">
        <w:rPr>
          <w:color w:val="1C1C1C"/>
          <w:szCs w:val="26"/>
        </w:rPr>
        <w:t>ne</w:t>
      </w:r>
      <w:r w:rsidRPr="00034A61">
        <w:rPr>
          <w:color w:val="1C1C1C"/>
          <w:szCs w:val="26"/>
        </w:rPr>
        <w:t>l</w:t>
      </w:r>
      <w:r w:rsidRPr="00034A61">
        <w:rPr>
          <w:color w:val="1C1C1C"/>
          <w:szCs w:val="26"/>
        </w:rPr>
        <w:t>le et, en aucun cas, commerciale. Toute utilisation à des fins commerci</w:t>
      </w:r>
      <w:r w:rsidRPr="00034A61">
        <w:rPr>
          <w:color w:val="1C1C1C"/>
          <w:szCs w:val="26"/>
        </w:rPr>
        <w:t>a</w:t>
      </w:r>
      <w:r w:rsidRPr="00034A61">
        <w:rPr>
          <w:color w:val="1C1C1C"/>
          <w:szCs w:val="26"/>
        </w:rPr>
        <w:t>les des fichiers sur ce site est strictement inte</w:t>
      </w:r>
      <w:r w:rsidRPr="00034A61">
        <w:rPr>
          <w:color w:val="1C1C1C"/>
          <w:szCs w:val="26"/>
        </w:rPr>
        <w:t>r</w:t>
      </w:r>
      <w:r w:rsidRPr="00034A61">
        <w:rPr>
          <w:color w:val="1C1C1C"/>
          <w:szCs w:val="26"/>
        </w:rPr>
        <w:t>dite et toute rediffusion est également strictement interdite.</w:t>
      </w:r>
    </w:p>
    <w:p w:rsidR="00A81F92" w:rsidRPr="00034A61" w:rsidRDefault="00A81F92">
      <w:pPr>
        <w:rPr>
          <w:b/>
          <w:color w:val="1C1C1C"/>
          <w:szCs w:val="26"/>
        </w:rPr>
      </w:pPr>
    </w:p>
    <w:p w:rsidR="00A81F92" w:rsidRPr="00034A61" w:rsidRDefault="00A81F92">
      <w:pPr>
        <w:rPr>
          <w:b/>
          <w:color w:val="1C1C1C"/>
          <w:szCs w:val="26"/>
        </w:rPr>
      </w:pPr>
      <w:r w:rsidRPr="00034A61">
        <w:rPr>
          <w:b/>
          <w:color w:val="1C1C1C"/>
          <w:szCs w:val="26"/>
        </w:rPr>
        <w:t>L'accès à notre travail est libre et gratuit à tous les utilis</w:t>
      </w:r>
      <w:r w:rsidRPr="00034A61">
        <w:rPr>
          <w:b/>
          <w:color w:val="1C1C1C"/>
          <w:szCs w:val="26"/>
        </w:rPr>
        <w:t>a</w:t>
      </w:r>
      <w:r w:rsidRPr="00034A61">
        <w:rPr>
          <w:b/>
          <w:color w:val="1C1C1C"/>
          <w:szCs w:val="26"/>
        </w:rPr>
        <w:t>teurs. C'est notre mission.</w:t>
      </w:r>
    </w:p>
    <w:p w:rsidR="00A81F92" w:rsidRPr="00034A61" w:rsidRDefault="00A81F92">
      <w:pPr>
        <w:rPr>
          <w:b/>
          <w:color w:val="1C1C1C"/>
          <w:szCs w:val="26"/>
        </w:rPr>
      </w:pPr>
    </w:p>
    <w:p w:rsidR="00A81F92" w:rsidRPr="00034A61" w:rsidRDefault="00A81F92">
      <w:pPr>
        <w:rPr>
          <w:color w:val="1C1C1C"/>
          <w:szCs w:val="26"/>
        </w:rPr>
      </w:pPr>
      <w:r w:rsidRPr="00034A61">
        <w:rPr>
          <w:color w:val="1C1C1C"/>
          <w:szCs w:val="26"/>
        </w:rPr>
        <w:t>Jean-Marie Tremblay, sociologue</w:t>
      </w:r>
    </w:p>
    <w:p w:rsidR="00A81F92" w:rsidRPr="00034A61" w:rsidRDefault="00A81F92">
      <w:pPr>
        <w:rPr>
          <w:color w:val="1C1C1C"/>
          <w:szCs w:val="26"/>
        </w:rPr>
      </w:pPr>
      <w:r w:rsidRPr="00034A61">
        <w:rPr>
          <w:color w:val="1C1C1C"/>
          <w:szCs w:val="26"/>
        </w:rPr>
        <w:t>Fondateur et Président-directeur général,</w:t>
      </w:r>
    </w:p>
    <w:p w:rsidR="00A81F92" w:rsidRPr="00034A61" w:rsidRDefault="00A81F92">
      <w:pPr>
        <w:rPr>
          <w:color w:val="000080"/>
        </w:rPr>
      </w:pPr>
      <w:r w:rsidRPr="00034A61">
        <w:rPr>
          <w:color w:val="000080"/>
          <w:szCs w:val="26"/>
        </w:rPr>
        <w:t>LES CLASSIQUES DES SCIENCES SOCIALES.</w:t>
      </w:r>
    </w:p>
    <w:p w:rsidR="00A81F92" w:rsidRPr="00034A61" w:rsidRDefault="00A81F92" w:rsidP="00A81F92">
      <w:pPr>
        <w:ind w:firstLine="0"/>
        <w:rPr>
          <w:sz w:val="24"/>
        </w:rPr>
      </w:pPr>
      <w:r w:rsidRPr="00034A61">
        <w:br w:type="page"/>
      </w:r>
      <w:r w:rsidRPr="00034A61">
        <w:rPr>
          <w:sz w:val="24"/>
          <w:lang w:bidi="ar-SA"/>
        </w:rPr>
        <w:lastRenderedPageBreak/>
        <w:t xml:space="preserve">Un document produit en version numérique par </w:t>
      </w:r>
      <w:r w:rsidRPr="00034A61">
        <w:rPr>
          <w:sz w:val="24"/>
        </w:rPr>
        <w:t>Réjeanne Toussaint, bén</w:t>
      </w:r>
      <w:r w:rsidRPr="00034A61">
        <w:rPr>
          <w:sz w:val="24"/>
        </w:rPr>
        <w:t>é</w:t>
      </w:r>
      <w:r w:rsidRPr="00034A61">
        <w:rPr>
          <w:sz w:val="24"/>
        </w:rPr>
        <w:t xml:space="preserve">vole, Chomedey, Ville Laval, Qc. courriel: </w:t>
      </w:r>
      <w:hyperlink r:id="rId12" w:history="1">
        <w:r w:rsidRPr="00034A61">
          <w:rPr>
            <w:rStyle w:val="Lienhypertexte"/>
            <w:sz w:val="24"/>
          </w:rPr>
          <w:t>rtoussaint@aei.ca</w:t>
        </w:r>
      </w:hyperlink>
      <w:r w:rsidRPr="00034A61">
        <w:rPr>
          <w:sz w:val="24"/>
        </w:rPr>
        <w:t>.</w:t>
      </w:r>
    </w:p>
    <w:p w:rsidR="00A81F92" w:rsidRPr="00034A61" w:rsidRDefault="00A81F92" w:rsidP="00A81F92">
      <w:pPr>
        <w:ind w:firstLine="0"/>
        <w:jc w:val="both"/>
        <w:rPr>
          <w:sz w:val="24"/>
        </w:rPr>
      </w:pPr>
      <w:hyperlink r:id="rId13" w:history="1">
        <w:r w:rsidRPr="00034A61">
          <w:rPr>
            <w:rStyle w:val="Lienhypertexte"/>
            <w:sz w:val="24"/>
          </w:rPr>
          <w:t>Page web</w:t>
        </w:r>
      </w:hyperlink>
      <w:r w:rsidRPr="00034A61">
        <w:rPr>
          <w:sz w:val="24"/>
        </w:rPr>
        <w:t xml:space="preserve"> dans Les Classiques des sciences sociales :</w:t>
      </w:r>
    </w:p>
    <w:p w:rsidR="00A81F92" w:rsidRPr="00034A61" w:rsidRDefault="00A81F92" w:rsidP="00A81F92">
      <w:pPr>
        <w:ind w:firstLine="0"/>
        <w:rPr>
          <w:sz w:val="24"/>
          <w:lang w:bidi="ar-SA"/>
        </w:rPr>
      </w:pPr>
      <w:hyperlink r:id="rId14" w:history="1">
        <w:r w:rsidRPr="00034A61">
          <w:rPr>
            <w:rStyle w:val="Lienhypertexte"/>
            <w:sz w:val="24"/>
            <w:lang w:bidi="ar-SA"/>
          </w:rPr>
          <w:t>http://classiques.uqac.ca/inter/benevoles_equipe/liste_toussaint_rejeanne.html</w:t>
        </w:r>
      </w:hyperlink>
      <w:r w:rsidRPr="00034A61">
        <w:rPr>
          <w:sz w:val="24"/>
          <w:lang w:bidi="ar-SA"/>
        </w:rPr>
        <w:t xml:space="preserve"> </w:t>
      </w:r>
    </w:p>
    <w:p w:rsidR="00A81F92" w:rsidRPr="00034A61" w:rsidRDefault="00A81F92" w:rsidP="00A81F92">
      <w:pPr>
        <w:ind w:firstLine="0"/>
        <w:jc w:val="both"/>
        <w:rPr>
          <w:sz w:val="24"/>
        </w:rPr>
      </w:pPr>
      <w:r w:rsidRPr="00034A61">
        <w:rPr>
          <w:sz w:val="24"/>
        </w:rPr>
        <w:t>à partir du texte de :</w:t>
      </w:r>
    </w:p>
    <w:p w:rsidR="00A81F92" w:rsidRPr="00034A61" w:rsidRDefault="00A81F92" w:rsidP="00A81F92">
      <w:pPr>
        <w:ind w:right="720" w:firstLine="0"/>
        <w:rPr>
          <w:sz w:val="24"/>
        </w:rPr>
      </w:pPr>
    </w:p>
    <w:p w:rsidR="00A81F92" w:rsidRPr="00606025" w:rsidRDefault="00A81F92" w:rsidP="00A81F92">
      <w:pPr>
        <w:ind w:right="720" w:firstLine="0"/>
      </w:pPr>
      <w:r w:rsidRPr="00606025">
        <w:t>Andrée Demers</w:t>
      </w:r>
    </w:p>
    <w:p w:rsidR="00A81F92" w:rsidRPr="00606025" w:rsidRDefault="00A81F92" w:rsidP="00A81F92">
      <w:pPr>
        <w:ind w:right="720" w:firstLine="0"/>
      </w:pPr>
    </w:p>
    <w:p w:rsidR="00A81F92" w:rsidRPr="00606025" w:rsidRDefault="00A81F92" w:rsidP="00A81F92">
      <w:pPr>
        <w:ind w:right="720" w:firstLine="0"/>
      </w:pPr>
      <w:r w:rsidRPr="00606025">
        <w:t>“</w:t>
      </w:r>
      <w:r w:rsidRPr="00606025">
        <w:rPr>
          <w:b/>
          <w:i/>
          <w:color w:val="0000FF"/>
        </w:rPr>
        <w:t>Validité sociale d’une intervention communautaire : quand le milieu se rebiffe !</w:t>
      </w:r>
      <w:r w:rsidRPr="00606025">
        <w:t>”</w:t>
      </w:r>
    </w:p>
    <w:p w:rsidR="00A81F92" w:rsidRPr="00606025" w:rsidRDefault="00A81F92" w:rsidP="00A81F92">
      <w:pPr>
        <w:ind w:right="720" w:firstLine="0"/>
      </w:pPr>
    </w:p>
    <w:p w:rsidR="00A81F92" w:rsidRPr="00606025" w:rsidRDefault="00A81F92" w:rsidP="00A81F92">
      <w:pPr>
        <w:ind w:firstLine="0"/>
        <w:jc w:val="both"/>
      </w:pPr>
      <w:r w:rsidRPr="00606025">
        <w:t xml:space="preserve">in ouvrage sous la direction de Judith Légaré et Andrée Demers, </w:t>
      </w:r>
      <w:r w:rsidRPr="00606025">
        <w:rPr>
          <w:b/>
          <w:color w:val="000080"/>
        </w:rPr>
        <w:t xml:space="preserve">L’évaluation sociale : savoirs, éthique, méthodes. </w:t>
      </w:r>
      <w:r w:rsidRPr="00606025">
        <w:rPr>
          <w:color w:val="000080"/>
        </w:rPr>
        <w:t>Actes du 59</w:t>
      </w:r>
      <w:r w:rsidRPr="00606025">
        <w:rPr>
          <w:color w:val="000080"/>
          <w:vertAlign w:val="superscript"/>
        </w:rPr>
        <w:t>e</w:t>
      </w:r>
      <w:r w:rsidRPr="00606025">
        <w:rPr>
          <w:color w:val="000080"/>
        </w:rPr>
        <w:t xml:space="preserve"> Congrès de l’ACSALF 1991, pp. 273-296. </w:t>
      </w:r>
      <w:r w:rsidRPr="00606025">
        <w:t>Montréal : Les Éditions du Méridien, 1993, 372 pp.</w:t>
      </w:r>
    </w:p>
    <w:p w:rsidR="00A81F92" w:rsidRPr="00034A61" w:rsidRDefault="00A81F92" w:rsidP="00A81F92">
      <w:pPr>
        <w:jc w:val="both"/>
        <w:rPr>
          <w:sz w:val="24"/>
        </w:rPr>
      </w:pPr>
    </w:p>
    <w:p w:rsidR="00A81F92" w:rsidRPr="00034A61" w:rsidRDefault="00A81F92" w:rsidP="00A81F92">
      <w:pPr>
        <w:jc w:val="both"/>
        <w:rPr>
          <w:sz w:val="24"/>
        </w:rPr>
      </w:pPr>
    </w:p>
    <w:p w:rsidR="00A81F92" w:rsidRPr="00034A61" w:rsidRDefault="00A81F92" w:rsidP="00A81F92">
      <w:pPr>
        <w:ind w:left="20"/>
        <w:jc w:val="both"/>
        <w:rPr>
          <w:sz w:val="24"/>
        </w:rPr>
      </w:pPr>
      <w:r w:rsidRPr="00034A61">
        <w:rPr>
          <w:sz w:val="24"/>
        </w:rPr>
        <w:t>La présidente de l’ACSALF, Mme Marguerite Soulière, nous a accordé le 20 août 2018 l’autoris</w:t>
      </w:r>
      <w:r w:rsidRPr="00034A61">
        <w:rPr>
          <w:sz w:val="24"/>
        </w:rPr>
        <w:t>a</w:t>
      </w:r>
      <w:r w:rsidRPr="00034A61">
        <w:rPr>
          <w:sz w:val="24"/>
        </w:rPr>
        <w:t>tion de diffuser en accès libre à tous ce livre dans Les Class</w:t>
      </w:r>
      <w:r w:rsidRPr="00034A61">
        <w:rPr>
          <w:sz w:val="24"/>
        </w:rPr>
        <w:t>i</w:t>
      </w:r>
      <w:r w:rsidRPr="00034A61">
        <w:rPr>
          <w:sz w:val="24"/>
        </w:rPr>
        <w:t>ques des sciences sociales.</w:t>
      </w:r>
    </w:p>
    <w:p w:rsidR="00A81F92" w:rsidRPr="00034A61" w:rsidRDefault="00A81F92" w:rsidP="00A81F92">
      <w:pPr>
        <w:jc w:val="both"/>
        <w:rPr>
          <w:sz w:val="24"/>
        </w:rPr>
      </w:pPr>
    </w:p>
    <w:p w:rsidR="00A81F92" w:rsidRPr="00034A61" w:rsidRDefault="002A5FEA" w:rsidP="00A81F92">
      <w:pPr>
        <w:tabs>
          <w:tab w:val="left" w:pos="3150"/>
        </w:tabs>
        <w:ind w:firstLine="0"/>
        <w:rPr>
          <w:sz w:val="24"/>
        </w:rPr>
      </w:pPr>
      <w:r w:rsidRPr="00034A61">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A81F92" w:rsidRPr="00034A61">
        <w:rPr>
          <w:sz w:val="24"/>
        </w:rPr>
        <w:t xml:space="preserve"> Courriel : </w:t>
      </w:r>
      <w:hyperlink r:id="rId16" w:history="1">
        <w:r w:rsidR="00A81F92" w:rsidRPr="00034A61">
          <w:rPr>
            <w:rStyle w:val="Lienhypertexte"/>
            <w:sz w:val="24"/>
          </w:rPr>
          <w:t>marguerite.souliere@uOttawa.ca</w:t>
        </w:r>
      </w:hyperlink>
      <w:r w:rsidR="00A81F92" w:rsidRPr="00034A61">
        <w:rPr>
          <w:sz w:val="24"/>
        </w:rPr>
        <w:t xml:space="preserve"> </w:t>
      </w:r>
    </w:p>
    <w:p w:rsidR="00A81F92" w:rsidRPr="00034A61" w:rsidRDefault="00A81F92" w:rsidP="00A81F92">
      <w:pPr>
        <w:tabs>
          <w:tab w:val="left" w:pos="450"/>
          <w:tab w:val="left" w:pos="3150"/>
        </w:tabs>
        <w:ind w:left="20" w:hanging="20"/>
        <w:jc w:val="both"/>
        <w:rPr>
          <w:sz w:val="24"/>
        </w:rPr>
      </w:pPr>
      <w:r w:rsidRPr="00034A61">
        <w:rPr>
          <w:sz w:val="24"/>
        </w:rPr>
        <w:tab/>
        <w:t>La présidente de l’ACSALF, Marguerite Soulière : professeure, École de Service sociale, Université d’Ottawa.</w:t>
      </w:r>
    </w:p>
    <w:p w:rsidR="00A81F92" w:rsidRPr="00034A61" w:rsidRDefault="00A81F92" w:rsidP="00A81F92">
      <w:pPr>
        <w:ind w:left="20"/>
        <w:jc w:val="both"/>
        <w:rPr>
          <w:sz w:val="24"/>
        </w:rPr>
      </w:pPr>
    </w:p>
    <w:p w:rsidR="00A81F92" w:rsidRPr="00034A61" w:rsidRDefault="00A81F92">
      <w:pPr>
        <w:ind w:right="1800" w:firstLine="0"/>
        <w:jc w:val="both"/>
        <w:rPr>
          <w:sz w:val="24"/>
        </w:rPr>
      </w:pPr>
      <w:r w:rsidRPr="00034A61">
        <w:rPr>
          <w:sz w:val="24"/>
        </w:rPr>
        <w:t>Police de caractères utilisés :</w:t>
      </w:r>
    </w:p>
    <w:p w:rsidR="00A81F92" w:rsidRPr="00034A61" w:rsidRDefault="00A81F92">
      <w:pPr>
        <w:ind w:right="1800" w:firstLine="0"/>
        <w:jc w:val="both"/>
        <w:rPr>
          <w:sz w:val="24"/>
        </w:rPr>
      </w:pPr>
    </w:p>
    <w:p w:rsidR="00A81F92" w:rsidRPr="00034A61" w:rsidRDefault="00A81F92" w:rsidP="00A81F92">
      <w:pPr>
        <w:ind w:left="360" w:right="360" w:firstLine="0"/>
        <w:jc w:val="both"/>
        <w:rPr>
          <w:sz w:val="24"/>
        </w:rPr>
      </w:pPr>
      <w:r w:rsidRPr="00034A61">
        <w:rPr>
          <w:sz w:val="24"/>
        </w:rPr>
        <w:t>Pour le texte: Times New Roman, 14 points.</w:t>
      </w:r>
    </w:p>
    <w:p w:rsidR="00A81F92" w:rsidRPr="00034A61" w:rsidRDefault="00A81F92" w:rsidP="00A81F92">
      <w:pPr>
        <w:ind w:left="360" w:right="360" w:firstLine="0"/>
        <w:jc w:val="both"/>
        <w:rPr>
          <w:sz w:val="24"/>
        </w:rPr>
      </w:pPr>
      <w:r w:rsidRPr="00034A61">
        <w:rPr>
          <w:sz w:val="24"/>
        </w:rPr>
        <w:t>Pour les notes de bas de page : Times New Roman, 12 points.</w:t>
      </w:r>
    </w:p>
    <w:p w:rsidR="00A81F92" w:rsidRPr="00034A61" w:rsidRDefault="00A81F92">
      <w:pPr>
        <w:ind w:left="360" w:right="1800" w:firstLine="0"/>
        <w:jc w:val="both"/>
        <w:rPr>
          <w:sz w:val="24"/>
        </w:rPr>
      </w:pPr>
    </w:p>
    <w:p w:rsidR="00A81F92" w:rsidRPr="00034A61" w:rsidRDefault="00A81F92">
      <w:pPr>
        <w:ind w:right="360" w:firstLine="0"/>
        <w:jc w:val="both"/>
        <w:rPr>
          <w:sz w:val="24"/>
        </w:rPr>
      </w:pPr>
      <w:r w:rsidRPr="00034A61">
        <w:rPr>
          <w:sz w:val="24"/>
        </w:rPr>
        <w:t>Édition électronique réalisée avec le traitement de textes Microsoft Word 2008 pour Macintosh.</w:t>
      </w:r>
    </w:p>
    <w:p w:rsidR="00A81F92" w:rsidRPr="00034A61" w:rsidRDefault="00A81F92">
      <w:pPr>
        <w:ind w:right="1800" w:firstLine="0"/>
        <w:jc w:val="both"/>
        <w:rPr>
          <w:sz w:val="24"/>
        </w:rPr>
      </w:pPr>
    </w:p>
    <w:p w:rsidR="00A81F92" w:rsidRPr="00034A61" w:rsidRDefault="00A81F92" w:rsidP="00A81F92">
      <w:pPr>
        <w:ind w:right="540" w:firstLine="0"/>
        <w:jc w:val="both"/>
        <w:rPr>
          <w:sz w:val="24"/>
        </w:rPr>
      </w:pPr>
      <w:r w:rsidRPr="00034A61">
        <w:rPr>
          <w:sz w:val="24"/>
        </w:rPr>
        <w:t>Mise en page sur papier format : LETTRE US, 8.5’’ x 11’’.</w:t>
      </w:r>
    </w:p>
    <w:p w:rsidR="00A81F92" w:rsidRPr="00034A61" w:rsidRDefault="00A81F92">
      <w:pPr>
        <w:ind w:right="1800" w:firstLine="0"/>
        <w:jc w:val="both"/>
        <w:rPr>
          <w:sz w:val="24"/>
        </w:rPr>
      </w:pPr>
    </w:p>
    <w:p w:rsidR="00A81F92" w:rsidRPr="00034A61" w:rsidRDefault="00A81F92" w:rsidP="00A81F92">
      <w:pPr>
        <w:ind w:firstLine="0"/>
        <w:jc w:val="both"/>
        <w:rPr>
          <w:sz w:val="24"/>
        </w:rPr>
      </w:pPr>
      <w:r w:rsidRPr="00034A61">
        <w:rPr>
          <w:sz w:val="24"/>
        </w:rPr>
        <w:t xml:space="preserve">Édition numérique réalisée le </w:t>
      </w:r>
      <w:r>
        <w:rPr>
          <w:sz w:val="24"/>
        </w:rPr>
        <w:t>3</w:t>
      </w:r>
      <w:r w:rsidRPr="00034A61">
        <w:rPr>
          <w:sz w:val="24"/>
        </w:rPr>
        <w:t xml:space="preserve"> octobre 2020 à Chicoutimi, Qu</w:t>
      </w:r>
      <w:r w:rsidRPr="00034A61">
        <w:rPr>
          <w:sz w:val="24"/>
        </w:rPr>
        <w:t>é</w:t>
      </w:r>
      <w:r w:rsidRPr="00034A61">
        <w:rPr>
          <w:sz w:val="24"/>
        </w:rPr>
        <w:t>bec.</w:t>
      </w:r>
    </w:p>
    <w:p w:rsidR="00A81F92" w:rsidRPr="00034A61" w:rsidRDefault="00A81F92">
      <w:pPr>
        <w:ind w:right="1800" w:firstLine="0"/>
        <w:jc w:val="both"/>
        <w:rPr>
          <w:sz w:val="24"/>
        </w:rPr>
      </w:pPr>
    </w:p>
    <w:p w:rsidR="00A81F92" w:rsidRPr="00034A61" w:rsidRDefault="002A5FEA">
      <w:pPr>
        <w:ind w:right="1800" w:firstLine="0"/>
        <w:jc w:val="both"/>
      </w:pPr>
      <w:r w:rsidRPr="00034A61">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A81F92" w:rsidRPr="00034A61" w:rsidRDefault="00A81F92" w:rsidP="00A81F92">
      <w:pPr>
        <w:ind w:firstLine="0"/>
        <w:jc w:val="center"/>
      </w:pPr>
      <w:r w:rsidRPr="00034A61">
        <w:br w:type="page"/>
      </w:r>
    </w:p>
    <w:p w:rsidR="00A81F92" w:rsidRPr="00034A61" w:rsidRDefault="00A81F92" w:rsidP="00A81F92">
      <w:pPr>
        <w:ind w:firstLine="0"/>
        <w:jc w:val="center"/>
        <w:rPr>
          <w:b/>
          <w:sz w:val="36"/>
        </w:rPr>
      </w:pPr>
      <w:r w:rsidRPr="00034A61">
        <w:rPr>
          <w:sz w:val="36"/>
        </w:rPr>
        <w:t>Andrée DEMERS</w:t>
      </w:r>
    </w:p>
    <w:p w:rsidR="00A81F92" w:rsidRDefault="00A81F92" w:rsidP="00A81F92">
      <w:pPr>
        <w:ind w:firstLine="0"/>
        <w:jc w:val="center"/>
        <w:rPr>
          <w:sz w:val="20"/>
          <w:lang w:bidi="ar-SA"/>
        </w:rPr>
      </w:pPr>
      <w:r w:rsidRPr="00C95BF2">
        <w:rPr>
          <w:sz w:val="20"/>
          <w:lang w:bidi="ar-SA"/>
        </w:rPr>
        <w:t>chercheure associée au Groupe de recherche sur les aspects s</w:t>
      </w:r>
      <w:r>
        <w:rPr>
          <w:sz w:val="20"/>
          <w:lang w:bidi="ar-SA"/>
        </w:rPr>
        <w:t>ociaux de la prévention (GRASP)</w:t>
      </w:r>
      <w:r>
        <w:rPr>
          <w:sz w:val="20"/>
          <w:lang w:bidi="ar-SA"/>
        </w:rPr>
        <w:br/>
      </w:r>
      <w:r w:rsidRPr="00C95BF2">
        <w:rPr>
          <w:sz w:val="20"/>
          <w:lang w:bidi="ar-SA"/>
        </w:rPr>
        <w:t>et au Dépa</w:t>
      </w:r>
      <w:r w:rsidRPr="00C95BF2">
        <w:rPr>
          <w:sz w:val="20"/>
          <w:lang w:bidi="ar-SA"/>
        </w:rPr>
        <w:t>r</w:t>
      </w:r>
      <w:r w:rsidRPr="00C95BF2">
        <w:rPr>
          <w:sz w:val="20"/>
          <w:lang w:bidi="ar-SA"/>
        </w:rPr>
        <w:t>tement de sociologie de l’Université de Montréal.</w:t>
      </w:r>
    </w:p>
    <w:p w:rsidR="00A81F92" w:rsidRPr="00034A61" w:rsidRDefault="00A81F92" w:rsidP="00A81F92">
      <w:pPr>
        <w:ind w:firstLine="0"/>
        <w:jc w:val="center"/>
      </w:pPr>
    </w:p>
    <w:p w:rsidR="00A81F92" w:rsidRPr="00034A61" w:rsidRDefault="00A81F92" w:rsidP="00A81F92">
      <w:pPr>
        <w:ind w:firstLine="0"/>
        <w:jc w:val="center"/>
        <w:rPr>
          <w:color w:val="000080"/>
          <w:sz w:val="32"/>
        </w:rPr>
      </w:pPr>
      <w:r w:rsidRPr="00606025">
        <w:t>“</w:t>
      </w:r>
      <w:r w:rsidRPr="00606025">
        <w:rPr>
          <w:b/>
          <w:i/>
          <w:color w:val="0000FF"/>
        </w:rPr>
        <w:t>Validité sociale d’une intervention communautaire :</w:t>
      </w:r>
      <w:r>
        <w:rPr>
          <w:b/>
          <w:i/>
          <w:color w:val="0000FF"/>
        </w:rPr>
        <w:br/>
      </w:r>
      <w:r w:rsidRPr="00606025">
        <w:rPr>
          <w:b/>
          <w:i/>
          <w:color w:val="0000FF"/>
        </w:rPr>
        <w:t>quand le m</w:t>
      </w:r>
      <w:r w:rsidRPr="00606025">
        <w:rPr>
          <w:b/>
          <w:i/>
          <w:color w:val="0000FF"/>
        </w:rPr>
        <w:t>i</w:t>
      </w:r>
      <w:r w:rsidRPr="00606025">
        <w:rPr>
          <w:b/>
          <w:i/>
          <w:color w:val="0000FF"/>
        </w:rPr>
        <w:t>lieu se rebiffe !</w:t>
      </w:r>
      <w:r w:rsidRPr="00606025">
        <w:t>”</w:t>
      </w:r>
    </w:p>
    <w:p w:rsidR="00A81F92" w:rsidRPr="00034A61" w:rsidRDefault="00A81F92" w:rsidP="00A81F92">
      <w:pPr>
        <w:ind w:firstLine="0"/>
        <w:jc w:val="center"/>
        <w:rPr>
          <w:color w:val="000080"/>
        </w:rPr>
      </w:pPr>
    </w:p>
    <w:p w:rsidR="00A81F92" w:rsidRPr="00034A61" w:rsidRDefault="002A5FEA" w:rsidP="00A81F92">
      <w:pPr>
        <w:ind w:firstLine="0"/>
        <w:jc w:val="center"/>
      </w:pPr>
      <w:r w:rsidRPr="00034A61">
        <w:rPr>
          <w:noProof/>
        </w:rPr>
        <w:drawing>
          <wp:inline distT="0" distB="0" distL="0" distR="0">
            <wp:extent cx="3200400" cy="4813300"/>
            <wp:effectExtent l="25400" t="25400" r="12700" b="12700"/>
            <wp:docPr id="5" name="Image 5" descr="Evaluation_sociale_L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valuation_sociale_L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4813300"/>
                    </a:xfrm>
                    <a:prstGeom prst="rect">
                      <a:avLst/>
                    </a:prstGeom>
                    <a:noFill/>
                    <a:ln w="19050" cmpd="sng">
                      <a:solidFill>
                        <a:srgbClr val="000000"/>
                      </a:solidFill>
                      <a:miter lim="800000"/>
                      <a:headEnd/>
                      <a:tailEnd/>
                    </a:ln>
                    <a:effectLst/>
                  </pic:spPr>
                </pic:pic>
              </a:graphicData>
            </a:graphic>
          </wp:inline>
        </w:drawing>
      </w:r>
    </w:p>
    <w:p w:rsidR="00A81F92" w:rsidRPr="00034A61" w:rsidRDefault="00A81F92" w:rsidP="00A81F92">
      <w:pPr>
        <w:ind w:firstLine="0"/>
        <w:jc w:val="center"/>
      </w:pPr>
    </w:p>
    <w:p w:rsidR="00A81F92" w:rsidRPr="00420197" w:rsidRDefault="00A81F92" w:rsidP="00A81F92">
      <w:pPr>
        <w:jc w:val="both"/>
        <w:rPr>
          <w:sz w:val="24"/>
        </w:rPr>
      </w:pPr>
      <w:r w:rsidRPr="00420197">
        <w:rPr>
          <w:sz w:val="24"/>
        </w:rPr>
        <w:t xml:space="preserve">in ouvrage sous la direction de Judith Légaré et Andrée Demers, </w:t>
      </w:r>
      <w:r w:rsidRPr="00420197">
        <w:rPr>
          <w:b/>
          <w:color w:val="000080"/>
          <w:sz w:val="24"/>
        </w:rPr>
        <w:t xml:space="preserve">L’évaluation sociale : savoirs, éthique, méthodes. </w:t>
      </w:r>
      <w:r w:rsidRPr="00420197">
        <w:rPr>
          <w:color w:val="000080"/>
          <w:sz w:val="24"/>
        </w:rPr>
        <w:t>Actes du 59</w:t>
      </w:r>
      <w:r w:rsidRPr="00420197">
        <w:rPr>
          <w:color w:val="000080"/>
          <w:sz w:val="24"/>
          <w:vertAlign w:val="superscript"/>
        </w:rPr>
        <w:t>e</w:t>
      </w:r>
      <w:r w:rsidRPr="00420197">
        <w:rPr>
          <w:color w:val="000080"/>
          <w:sz w:val="24"/>
        </w:rPr>
        <w:t xml:space="preserve"> Congrès de l’ACSALF 1991, pp. 273-296. </w:t>
      </w:r>
      <w:r w:rsidRPr="00420197">
        <w:rPr>
          <w:sz w:val="24"/>
        </w:rPr>
        <w:t>Montréal : Les Éditions du Méridien, 1993, 372 pp.</w:t>
      </w:r>
    </w:p>
    <w:p w:rsidR="00A81F92" w:rsidRPr="00034A61" w:rsidRDefault="00A81F92" w:rsidP="00A81F92">
      <w:pPr>
        <w:pStyle w:val="p"/>
      </w:pPr>
      <w:r w:rsidRPr="00034A61">
        <w:br w:type="page"/>
      </w:r>
    </w:p>
    <w:p w:rsidR="00A81F92" w:rsidRPr="00034A61" w:rsidRDefault="00A81F92" w:rsidP="00A81F92">
      <w:pPr>
        <w:pStyle w:val="p"/>
      </w:pPr>
    </w:p>
    <w:p w:rsidR="00A81F92" w:rsidRPr="00034A61" w:rsidRDefault="00A81F92" w:rsidP="00A81F92">
      <w:pPr>
        <w:pStyle w:val="p"/>
      </w:pPr>
    </w:p>
    <w:p w:rsidR="00A81F92" w:rsidRPr="00034A61" w:rsidRDefault="00A81F92" w:rsidP="00A81F92">
      <w:pPr>
        <w:pStyle w:val="p"/>
      </w:pPr>
    </w:p>
    <w:p w:rsidR="00A81F92" w:rsidRPr="00034A61" w:rsidRDefault="002A5FEA" w:rsidP="00A81F92">
      <w:pPr>
        <w:pStyle w:val="p"/>
      </w:pPr>
      <w:r w:rsidRPr="00034A61">
        <w:rPr>
          <w:noProof/>
        </w:rPr>
        <w:drawing>
          <wp:inline distT="0" distB="0" distL="0" distR="0">
            <wp:extent cx="2438400" cy="1638300"/>
            <wp:effectExtent l="0" t="0" r="0" b="0"/>
            <wp:docPr id="6" name="Image 6" descr="ACSALF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CSALF_logo_20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inline>
        </w:drawing>
      </w:r>
    </w:p>
    <w:p w:rsidR="00A81F92" w:rsidRPr="00034A61" w:rsidRDefault="00A81F92" w:rsidP="00A81F92">
      <w:pPr>
        <w:pStyle w:val="p"/>
      </w:pPr>
    </w:p>
    <w:p w:rsidR="00A81F92" w:rsidRPr="00034A61" w:rsidRDefault="00A81F92" w:rsidP="00A81F92">
      <w:pPr>
        <w:ind w:left="20"/>
        <w:jc w:val="both"/>
        <w:rPr>
          <w:sz w:val="24"/>
        </w:rPr>
      </w:pPr>
      <w:r w:rsidRPr="00034A61">
        <w:rPr>
          <w:sz w:val="24"/>
        </w:rPr>
        <w:t>La présidente de l’ACSALF, Mme Marguerite Soulière, nous a accordé le 20 août 2018 l’autoris</w:t>
      </w:r>
      <w:r w:rsidRPr="00034A61">
        <w:rPr>
          <w:sz w:val="24"/>
        </w:rPr>
        <w:t>a</w:t>
      </w:r>
      <w:r w:rsidRPr="00034A61">
        <w:rPr>
          <w:sz w:val="24"/>
        </w:rPr>
        <w:t>tion de diffuser en accès libre à tous ce livre dans Les Class</w:t>
      </w:r>
      <w:r w:rsidRPr="00034A61">
        <w:rPr>
          <w:sz w:val="24"/>
        </w:rPr>
        <w:t>i</w:t>
      </w:r>
      <w:r w:rsidRPr="00034A61">
        <w:rPr>
          <w:sz w:val="24"/>
        </w:rPr>
        <w:t>ques des sciences sociales.</w:t>
      </w:r>
    </w:p>
    <w:p w:rsidR="00A81F92" w:rsidRPr="00034A61" w:rsidRDefault="00A81F92" w:rsidP="00A81F92">
      <w:pPr>
        <w:jc w:val="both"/>
        <w:rPr>
          <w:sz w:val="24"/>
        </w:rPr>
      </w:pPr>
    </w:p>
    <w:p w:rsidR="00A81F92" w:rsidRPr="00034A61" w:rsidRDefault="00A81F92" w:rsidP="00A81F92">
      <w:pPr>
        <w:jc w:val="both"/>
        <w:rPr>
          <w:sz w:val="24"/>
        </w:rPr>
      </w:pPr>
    </w:p>
    <w:p w:rsidR="00A81F92" w:rsidRPr="00034A61" w:rsidRDefault="002A5FEA" w:rsidP="00A81F92">
      <w:pPr>
        <w:tabs>
          <w:tab w:val="left" w:pos="3150"/>
        </w:tabs>
        <w:ind w:firstLine="0"/>
        <w:rPr>
          <w:sz w:val="24"/>
        </w:rPr>
      </w:pPr>
      <w:r w:rsidRPr="00034A61">
        <w:rPr>
          <w:noProof/>
          <w:sz w:val="24"/>
        </w:rPr>
        <w:drawing>
          <wp:inline distT="0" distB="0" distL="0" distR="0">
            <wp:extent cx="254000" cy="254000"/>
            <wp:effectExtent l="0" t="0" r="0" b="0"/>
            <wp:docPr id="7" name="Image 7"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A81F92" w:rsidRPr="00034A61">
        <w:rPr>
          <w:sz w:val="24"/>
        </w:rPr>
        <w:t xml:space="preserve"> Courriel : </w:t>
      </w:r>
      <w:hyperlink r:id="rId20" w:history="1">
        <w:r w:rsidR="00A81F92" w:rsidRPr="00034A61">
          <w:rPr>
            <w:rStyle w:val="Lienhypertexte"/>
            <w:sz w:val="24"/>
          </w:rPr>
          <w:t>marguerite.souliere@uOttawa.ca</w:t>
        </w:r>
      </w:hyperlink>
      <w:r w:rsidR="00A81F92" w:rsidRPr="00034A61">
        <w:rPr>
          <w:sz w:val="24"/>
        </w:rPr>
        <w:t xml:space="preserve"> </w:t>
      </w:r>
    </w:p>
    <w:p w:rsidR="00A81F92" w:rsidRPr="00034A61" w:rsidRDefault="00A81F92" w:rsidP="00A81F92">
      <w:pPr>
        <w:pStyle w:val="p"/>
        <w:rPr>
          <w:sz w:val="24"/>
        </w:rPr>
      </w:pPr>
    </w:p>
    <w:p w:rsidR="00A81F92" w:rsidRPr="00034A61" w:rsidRDefault="00A81F92" w:rsidP="00A81F92">
      <w:pPr>
        <w:pStyle w:val="p"/>
        <w:rPr>
          <w:sz w:val="24"/>
        </w:rPr>
      </w:pPr>
      <w:r w:rsidRPr="00034A61">
        <w:rPr>
          <w:sz w:val="24"/>
        </w:rPr>
        <w:t>La présidente de l’ACSALF, Marguerite Soulière : professeure, École de Service sociale, Université d’Ottawa.</w:t>
      </w:r>
    </w:p>
    <w:p w:rsidR="00A81F92" w:rsidRPr="00034A61" w:rsidRDefault="00A81F92" w:rsidP="00A81F92">
      <w:pPr>
        <w:pStyle w:val="p"/>
        <w:rPr>
          <w:sz w:val="24"/>
        </w:rPr>
      </w:pPr>
    </w:p>
    <w:p w:rsidR="00A81F92" w:rsidRPr="00034A61" w:rsidRDefault="00A81F92" w:rsidP="00A81F92">
      <w:pPr>
        <w:pStyle w:val="p"/>
      </w:pPr>
      <w:r w:rsidRPr="00034A61">
        <w:br w:type="page"/>
      </w:r>
    </w:p>
    <w:p w:rsidR="00A81F92" w:rsidRPr="00034A61" w:rsidRDefault="00A81F92">
      <w:pPr>
        <w:jc w:val="both"/>
      </w:pPr>
    </w:p>
    <w:p w:rsidR="00A81F92" w:rsidRPr="00034A61" w:rsidRDefault="00A81F92">
      <w:pPr>
        <w:jc w:val="both"/>
      </w:pPr>
    </w:p>
    <w:p w:rsidR="00A81F92" w:rsidRPr="00034A61" w:rsidRDefault="00A81F92">
      <w:pPr>
        <w:jc w:val="both"/>
      </w:pPr>
    </w:p>
    <w:p w:rsidR="00A81F92" w:rsidRPr="00034A61" w:rsidRDefault="00A81F92" w:rsidP="00A81F92">
      <w:pPr>
        <w:pStyle w:val="NormalWeb"/>
        <w:spacing w:before="2" w:after="2"/>
        <w:jc w:val="both"/>
        <w:rPr>
          <w:rFonts w:ascii="Times New Roman" w:hAnsi="Times New Roman"/>
          <w:sz w:val="28"/>
          <w:lang w:val="fr-CA"/>
        </w:rPr>
      </w:pPr>
      <w:r w:rsidRPr="00034A61">
        <w:rPr>
          <w:rFonts w:ascii="Times New Roman" w:hAnsi="Times New Roman"/>
          <w:b/>
          <w:sz w:val="28"/>
          <w:szCs w:val="19"/>
          <w:lang w:val="fr-CA"/>
        </w:rPr>
        <w:t>Note pour la version numérique</w:t>
      </w:r>
      <w:r w:rsidRPr="00034A61">
        <w:rPr>
          <w:rFonts w:ascii="Times New Roman" w:hAnsi="Times New Roman"/>
          <w:sz w:val="28"/>
          <w:szCs w:val="19"/>
          <w:lang w:val="fr-CA"/>
        </w:rPr>
        <w:t xml:space="preserve"> : </w:t>
      </w:r>
      <w:r w:rsidRPr="00034A61">
        <w:rPr>
          <w:rFonts w:ascii="Times New Roman" w:hAnsi="Times New Roman"/>
          <w:sz w:val="28"/>
          <w:lang w:val="fr-CA"/>
        </w:rPr>
        <w:t>La numérotation entre crochets [] correspond à la pagination, en début de page, de l'édition d'origine numérisée. JMT.</w:t>
      </w:r>
    </w:p>
    <w:p w:rsidR="00A81F92" w:rsidRPr="00034A61" w:rsidRDefault="00A81F92" w:rsidP="00A81F92">
      <w:pPr>
        <w:pStyle w:val="NormalWeb"/>
        <w:spacing w:before="2" w:after="2"/>
        <w:jc w:val="both"/>
        <w:rPr>
          <w:rFonts w:ascii="Times New Roman" w:hAnsi="Times New Roman"/>
          <w:sz w:val="28"/>
          <w:lang w:val="fr-CA"/>
        </w:rPr>
      </w:pPr>
    </w:p>
    <w:p w:rsidR="00A81F92" w:rsidRPr="00034A61" w:rsidRDefault="00A81F92" w:rsidP="00A81F92">
      <w:pPr>
        <w:pStyle w:val="NormalWeb"/>
        <w:spacing w:before="2" w:after="2"/>
        <w:rPr>
          <w:rFonts w:ascii="Times New Roman" w:hAnsi="Times New Roman"/>
          <w:sz w:val="28"/>
          <w:lang w:val="fr-CA"/>
        </w:rPr>
      </w:pPr>
      <w:r w:rsidRPr="00034A61">
        <w:rPr>
          <w:rFonts w:ascii="Times New Roman" w:hAnsi="Times New Roman"/>
          <w:sz w:val="28"/>
          <w:lang w:val="fr-CA"/>
        </w:rPr>
        <w:t>Par exemple, [1] correspond au début de la page 1 de l’édition papier numérisée.</w:t>
      </w:r>
    </w:p>
    <w:p w:rsidR="00A81F92" w:rsidRPr="00034A61" w:rsidRDefault="00A81F92" w:rsidP="00A81F92">
      <w:pPr>
        <w:jc w:val="both"/>
        <w:rPr>
          <w:szCs w:val="19"/>
        </w:rPr>
      </w:pPr>
    </w:p>
    <w:p w:rsidR="00A81F92" w:rsidRPr="00034A61" w:rsidRDefault="00A81F92">
      <w:pPr>
        <w:jc w:val="both"/>
        <w:rPr>
          <w:szCs w:val="19"/>
        </w:rPr>
      </w:pPr>
    </w:p>
    <w:p w:rsidR="00A81F92" w:rsidRPr="00034A61" w:rsidRDefault="00A81F92" w:rsidP="00A81F92">
      <w:pPr>
        <w:pStyle w:val="p"/>
        <w:rPr>
          <w:lang w:eastAsia="fr-FR" w:bidi="fr-FR"/>
        </w:rPr>
      </w:pPr>
      <w:r w:rsidRPr="00034A61">
        <w:br w:type="page"/>
      </w:r>
      <w:r w:rsidRPr="00034A61">
        <w:rPr>
          <w:lang w:eastAsia="fr-FR" w:bidi="fr-FR"/>
        </w:rPr>
        <w:lastRenderedPageBreak/>
        <w:t>[273]</w:t>
      </w:r>
    </w:p>
    <w:p w:rsidR="00A81F92" w:rsidRPr="00034A61" w:rsidRDefault="00A81F92" w:rsidP="00A81F92">
      <w:pPr>
        <w:jc w:val="both"/>
      </w:pPr>
    </w:p>
    <w:p w:rsidR="00A81F92" w:rsidRPr="00034A61" w:rsidRDefault="00A81F92" w:rsidP="00A81F92">
      <w:pPr>
        <w:jc w:val="both"/>
      </w:pPr>
    </w:p>
    <w:p w:rsidR="00A81F92" w:rsidRPr="00034A61" w:rsidRDefault="00A81F92" w:rsidP="00A81F92">
      <w:pPr>
        <w:jc w:val="both"/>
      </w:pPr>
    </w:p>
    <w:p w:rsidR="00A81F92" w:rsidRPr="00034A61" w:rsidRDefault="00A81F92" w:rsidP="00A81F92">
      <w:pPr>
        <w:ind w:hanging="20"/>
        <w:jc w:val="center"/>
        <w:rPr>
          <w:b/>
          <w:sz w:val="24"/>
        </w:rPr>
      </w:pPr>
      <w:bookmarkStart w:id="1" w:name="Evaluation_soc_texte_12"/>
      <w:r w:rsidRPr="00034A61">
        <w:rPr>
          <w:b/>
          <w:sz w:val="24"/>
        </w:rPr>
        <w:t>L’évaluation sociale :</w:t>
      </w:r>
      <w:r w:rsidRPr="00034A61">
        <w:rPr>
          <w:b/>
          <w:sz w:val="24"/>
        </w:rPr>
        <w:br/>
        <w:t>savoirs, éthique, méthodes.</w:t>
      </w:r>
    </w:p>
    <w:p w:rsidR="00A81F92" w:rsidRPr="00034A61" w:rsidRDefault="00A81F92" w:rsidP="00A81F92">
      <w:pPr>
        <w:spacing w:after="120"/>
        <w:jc w:val="center"/>
        <w:rPr>
          <w:sz w:val="24"/>
        </w:rPr>
      </w:pPr>
      <w:r w:rsidRPr="00034A61">
        <w:rPr>
          <w:sz w:val="24"/>
        </w:rPr>
        <w:t>Actes du 59</w:t>
      </w:r>
      <w:r w:rsidRPr="00034A61">
        <w:rPr>
          <w:sz w:val="24"/>
          <w:vertAlign w:val="superscript"/>
        </w:rPr>
        <w:t>e</w:t>
      </w:r>
      <w:r w:rsidRPr="00034A61">
        <w:rPr>
          <w:sz w:val="24"/>
        </w:rPr>
        <w:t xml:space="preserve"> Congrès de l’ACSALF 1991.</w:t>
      </w:r>
    </w:p>
    <w:p w:rsidR="00A81F92" w:rsidRPr="00034A61" w:rsidRDefault="00A81F92" w:rsidP="00A81F92">
      <w:pPr>
        <w:pStyle w:val="Titreniveau1"/>
      </w:pPr>
      <w:r w:rsidRPr="00034A61">
        <w:t>12</w:t>
      </w:r>
    </w:p>
    <w:p w:rsidR="00A81F92" w:rsidRPr="00034A61" w:rsidRDefault="00A81F92" w:rsidP="00A81F92">
      <w:pPr>
        <w:pStyle w:val="Titreniveau2"/>
      </w:pPr>
      <w:r w:rsidRPr="00034A61">
        <w:t>“Validité sociale</w:t>
      </w:r>
      <w:r w:rsidRPr="00034A61">
        <w:br/>
        <w:t>d’une intervention communautaire :</w:t>
      </w:r>
      <w:r w:rsidRPr="00034A61">
        <w:br/>
        <w:t>quand le milieu se rebiffe !”</w:t>
      </w:r>
    </w:p>
    <w:bookmarkEnd w:id="1"/>
    <w:p w:rsidR="00A81F92" w:rsidRPr="00034A61" w:rsidRDefault="00A81F92" w:rsidP="00A81F92">
      <w:pPr>
        <w:jc w:val="both"/>
        <w:rPr>
          <w:szCs w:val="36"/>
        </w:rPr>
      </w:pPr>
    </w:p>
    <w:p w:rsidR="00A81F92" w:rsidRPr="00034A61" w:rsidRDefault="00A81F92" w:rsidP="00A81F92">
      <w:pPr>
        <w:pStyle w:val="suite"/>
      </w:pPr>
      <w:r w:rsidRPr="00034A61">
        <w:t>Par Andrée DEMERS</w:t>
      </w:r>
    </w:p>
    <w:p w:rsidR="00A81F92" w:rsidRPr="00034A61" w:rsidRDefault="00A81F92" w:rsidP="00A81F92">
      <w:pPr>
        <w:pStyle w:val="suitest"/>
      </w:pPr>
      <w:r w:rsidRPr="00034A61">
        <w:rPr>
          <w:lang w:eastAsia="fr-FR" w:bidi="fr-FR"/>
        </w:rPr>
        <w:t>chercheure associée</w:t>
      </w:r>
      <w:r>
        <w:rPr>
          <w:lang w:eastAsia="fr-FR" w:bidi="fr-FR"/>
        </w:rPr>
        <w:br/>
      </w:r>
      <w:r w:rsidRPr="00034A61">
        <w:rPr>
          <w:lang w:eastAsia="fr-FR" w:bidi="fr-FR"/>
        </w:rPr>
        <w:t>au Groupe de recherche sur les aspects sociaux de la préve</w:t>
      </w:r>
      <w:r w:rsidRPr="00034A61">
        <w:rPr>
          <w:lang w:eastAsia="fr-FR" w:bidi="fr-FR"/>
        </w:rPr>
        <w:t>n</w:t>
      </w:r>
      <w:r w:rsidRPr="00034A61">
        <w:rPr>
          <w:lang w:eastAsia="fr-FR" w:bidi="fr-FR"/>
        </w:rPr>
        <w:t>tion (GRASP)</w:t>
      </w:r>
      <w:r>
        <w:rPr>
          <w:lang w:eastAsia="fr-FR" w:bidi="fr-FR"/>
        </w:rPr>
        <w:br/>
      </w:r>
      <w:r w:rsidRPr="00034A61">
        <w:rPr>
          <w:lang w:eastAsia="fr-FR" w:bidi="fr-FR"/>
        </w:rPr>
        <w:t>et au Département de sociologie de l’Université de Montréal.</w:t>
      </w:r>
    </w:p>
    <w:p w:rsidR="00A81F92" w:rsidRPr="00034A61" w:rsidRDefault="00A81F92" w:rsidP="00A81F92">
      <w:pPr>
        <w:jc w:val="both"/>
      </w:pPr>
    </w:p>
    <w:p w:rsidR="00A81F92" w:rsidRPr="00034A61" w:rsidRDefault="00A81F92" w:rsidP="00A81F92">
      <w:pPr>
        <w:jc w:val="both"/>
      </w:pPr>
    </w:p>
    <w:p w:rsidR="00A81F92" w:rsidRPr="00034A61" w:rsidRDefault="00A81F92" w:rsidP="00A81F92">
      <w:pPr>
        <w:jc w:val="both"/>
      </w:pPr>
    </w:p>
    <w:p w:rsidR="00A81F92" w:rsidRPr="00034A61" w:rsidRDefault="00A81F92" w:rsidP="00A81F92">
      <w:pPr>
        <w:jc w:val="both"/>
      </w:pPr>
    </w:p>
    <w:p w:rsidR="00A81F92" w:rsidRDefault="00A81F92" w:rsidP="00A81F92">
      <w:pPr>
        <w:jc w:val="both"/>
      </w:pPr>
    </w:p>
    <w:p w:rsidR="00A81F92" w:rsidRPr="00034A61" w:rsidRDefault="00A81F92" w:rsidP="00A81F92">
      <w:pPr>
        <w:jc w:val="both"/>
      </w:pPr>
    </w:p>
    <w:p w:rsidR="00A81F92" w:rsidRPr="00034A61" w:rsidRDefault="00A81F92" w:rsidP="00A81F92">
      <w:pPr>
        <w:jc w:val="both"/>
      </w:pPr>
    </w:p>
    <w:p w:rsidR="00A81F92" w:rsidRPr="00034A61" w:rsidRDefault="00A81F92" w:rsidP="00A81F92">
      <w:pPr>
        <w:spacing w:before="120" w:after="120"/>
        <w:jc w:val="both"/>
      </w:pPr>
    </w:p>
    <w:p w:rsidR="00A81F92" w:rsidRPr="00034A61" w:rsidRDefault="00A81F92" w:rsidP="00A81F92">
      <w:pPr>
        <w:pStyle w:val="p"/>
      </w:pPr>
      <w:r w:rsidRPr="00034A61">
        <w:t>[274]</w:t>
      </w:r>
    </w:p>
    <w:p w:rsidR="00A81F92" w:rsidRPr="00034A61" w:rsidRDefault="00A81F92" w:rsidP="00A81F92">
      <w:pPr>
        <w:pStyle w:val="p"/>
      </w:pPr>
      <w:r w:rsidRPr="00034A61">
        <w:br w:type="page"/>
      </w:r>
      <w:r w:rsidRPr="00034A61">
        <w:lastRenderedPageBreak/>
        <w:t>[275]</w:t>
      </w:r>
    </w:p>
    <w:p w:rsidR="00A81F92" w:rsidRPr="00034A61" w:rsidRDefault="00A81F92" w:rsidP="00A81F92">
      <w:pPr>
        <w:spacing w:before="120" w:after="120"/>
        <w:jc w:val="both"/>
      </w:pPr>
    </w:p>
    <w:p w:rsidR="00A81F92" w:rsidRDefault="00A81F92" w:rsidP="00A81F92">
      <w:pPr>
        <w:spacing w:before="120" w:after="120"/>
        <w:jc w:val="both"/>
        <w:rPr>
          <w:lang w:eastAsia="fr-FR" w:bidi="fr-FR"/>
        </w:rPr>
      </w:pP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L’évaluation d’implantation tend de plus en plus à s’imposer comme une des composantes essentielles du processus qui accomp</w:t>
      </w:r>
      <w:r w:rsidRPr="00034A61">
        <w:rPr>
          <w:lang w:eastAsia="fr-FR" w:bidi="fr-FR"/>
        </w:rPr>
        <w:t>a</w:t>
      </w:r>
      <w:r w:rsidRPr="00034A61">
        <w:rPr>
          <w:lang w:eastAsia="fr-FR" w:bidi="fr-FR"/>
        </w:rPr>
        <w:t>gne le développement de no</w:t>
      </w:r>
      <w:r w:rsidRPr="00034A61">
        <w:rPr>
          <w:lang w:eastAsia="fr-FR" w:bidi="fr-FR"/>
        </w:rPr>
        <w:t>u</w:t>
      </w:r>
      <w:r w:rsidRPr="00034A61">
        <w:rPr>
          <w:lang w:eastAsia="fr-FR" w:bidi="fr-FR"/>
        </w:rPr>
        <w:t>veaux projets en santé communautaire. Ce type d’évaluation vise généralement à connaître le degré a</w:t>
      </w:r>
      <w:r w:rsidRPr="00034A61">
        <w:rPr>
          <w:lang w:eastAsia="fr-FR" w:bidi="fr-FR"/>
        </w:rPr>
        <w:t>u</w:t>
      </w:r>
      <w:r w:rsidRPr="00034A61">
        <w:rPr>
          <w:lang w:eastAsia="fr-FR" w:bidi="fr-FR"/>
        </w:rPr>
        <w:t>quel le projet préalablement planifié a été implanté et à estimer dans quelle mesure les résultats observés pe</w:t>
      </w:r>
      <w:r w:rsidRPr="00034A61">
        <w:rPr>
          <w:lang w:eastAsia="fr-FR" w:bidi="fr-FR"/>
        </w:rPr>
        <w:t>u</w:t>
      </w:r>
      <w:r w:rsidRPr="00034A61">
        <w:rPr>
          <w:lang w:eastAsia="fr-FR" w:bidi="fr-FR"/>
        </w:rPr>
        <w:t>vent lui être attribués. Toutefois, la majorité des analyses d’implantation se limitent à identifier les « ob</w:t>
      </w:r>
      <w:r w:rsidRPr="00034A61">
        <w:rPr>
          <w:lang w:eastAsia="fr-FR" w:bidi="fr-FR"/>
        </w:rPr>
        <w:t>s</w:t>
      </w:r>
      <w:r w:rsidRPr="00034A61">
        <w:rPr>
          <w:lang w:eastAsia="fr-FR" w:bidi="fr-FR"/>
        </w:rPr>
        <w:t>tacles » à la mise en place du projet et sont peu informatives sur les transformations qui interviennent durant la phase d’opérationnalisation. Or, celle-ci met généralement en jeu un ense</w:t>
      </w:r>
      <w:r w:rsidRPr="00034A61">
        <w:rPr>
          <w:lang w:eastAsia="fr-FR" w:bidi="fr-FR"/>
        </w:rPr>
        <w:t>m</w:t>
      </w:r>
      <w:r w:rsidRPr="00034A61">
        <w:rPr>
          <w:lang w:eastAsia="fr-FR" w:bidi="fr-FR"/>
        </w:rPr>
        <w:t>ble d’acteurs hétérogènes (e.g. planificateurs, intervenants, clients), dont on peut supposer que les intérêts et objectifs sont divers, voire concurrents ou antagoniques. Par conséquent, l’implantation soulève des résistances et donne lieu à des luttes et à des stratégies de négoci</w:t>
      </w:r>
      <w:r w:rsidRPr="00034A61">
        <w:rPr>
          <w:lang w:eastAsia="fr-FR" w:bidi="fr-FR"/>
        </w:rPr>
        <w:t>a</w:t>
      </w:r>
      <w:r w:rsidRPr="00034A61">
        <w:rPr>
          <w:lang w:eastAsia="fr-FR" w:bidi="fr-FR"/>
        </w:rPr>
        <w:t>tion entre acteurs qui se solderont inévitablement par des al</w:t>
      </w:r>
      <w:r w:rsidRPr="00034A61">
        <w:rPr>
          <w:lang w:eastAsia="fr-FR" w:bidi="fr-FR"/>
        </w:rPr>
        <w:t>i</w:t>
      </w:r>
      <w:r w:rsidRPr="00034A61">
        <w:rPr>
          <w:lang w:eastAsia="fr-FR" w:bidi="fr-FR"/>
        </w:rPr>
        <w:t>gnements d’intérêts et des aménagements plus ou moins impo</w:t>
      </w:r>
      <w:r w:rsidRPr="00034A61">
        <w:rPr>
          <w:lang w:eastAsia="fr-FR" w:bidi="fr-FR"/>
        </w:rPr>
        <w:t>r</w:t>
      </w:r>
      <w:r w:rsidRPr="00034A61">
        <w:rPr>
          <w:lang w:eastAsia="fr-FR" w:bidi="fr-FR"/>
        </w:rPr>
        <w:t>tants au projet initialement planifié. Dès lors, un des enjeux de l’implantation est la mobilisation des acteurs autour d’un projet commun. C’est ce proce</w:t>
      </w:r>
      <w:r w:rsidRPr="00034A61">
        <w:rPr>
          <w:lang w:eastAsia="fr-FR" w:bidi="fr-FR"/>
        </w:rPr>
        <w:t>s</w:t>
      </w:r>
      <w:r w:rsidRPr="00034A61">
        <w:rPr>
          <w:lang w:eastAsia="fr-FR" w:bidi="fr-FR"/>
        </w:rPr>
        <w:t>sus de mobilisation accompagnant l’implantation d’un projet comm</w:t>
      </w:r>
      <w:r w:rsidRPr="00034A61">
        <w:rPr>
          <w:lang w:eastAsia="fr-FR" w:bidi="fr-FR"/>
        </w:rPr>
        <w:t>u</w:t>
      </w:r>
      <w:r w:rsidRPr="00034A61">
        <w:rPr>
          <w:lang w:eastAsia="fr-FR" w:bidi="fr-FR"/>
        </w:rPr>
        <w:t>nautaire visant à transformer un immeuble d’habitations à loyer mod</w:t>
      </w:r>
      <w:r w:rsidRPr="00034A61">
        <w:rPr>
          <w:lang w:eastAsia="fr-FR" w:bidi="fr-FR"/>
        </w:rPr>
        <w:t>i</w:t>
      </w:r>
      <w:r w:rsidRPr="00034A61">
        <w:rPr>
          <w:lang w:eastAsia="fr-FR" w:bidi="fr-FR"/>
        </w:rPr>
        <w:t>que (logements sociaux) pour personnes âgées en « habitations prot</w:t>
      </w:r>
      <w:r w:rsidRPr="00034A61">
        <w:rPr>
          <w:lang w:eastAsia="fr-FR" w:bidi="fr-FR"/>
        </w:rPr>
        <w:t>é</w:t>
      </w:r>
      <w:r w:rsidRPr="00034A61">
        <w:rPr>
          <w:lang w:eastAsia="fr-FR" w:bidi="fr-FR"/>
        </w:rPr>
        <w:t>gées » que nous analyserons ici. Le projet consiste à offrir aux rés</w:t>
      </w:r>
      <w:r w:rsidRPr="00034A61">
        <w:rPr>
          <w:lang w:eastAsia="fr-FR" w:bidi="fr-FR"/>
        </w:rPr>
        <w:t>i</w:t>
      </w:r>
      <w:r w:rsidRPr="00034A61">
        <w:rPr>
          <w:lang w:eastAsia="fr-FR" w:bidi="fr-FR"/>
        </w:rPr>
        <w:t>dants des services de soutien et de l’aide en cas d’urgence.</w:t>
      </w:r>
    </w:p>
    <w:p w:rsidR="00A81F92" w:rsidRPr="00034A61" w:rsidRDefault="00A81F92" w:rsidP="00A81F92">
      <w:pPr>
        <w:spacing w:before="120" w:after="120"/>
        <w:ind w:firstLine="0"/>
        <w:jc w:val="both"/>
      </w:pPr>
      <w:r w:rsidRPr="00034A61">
        <w:t>[276]</w:t>
      </w:r>
    </w:p>
    <w:p w:rsidR="00A81F92" w:rsidRPr="00034A61" w:rsidRDefault="00A81F92" w:rsidP="00A81F92">
      <w:pPr>
        <w:spacing w:before="120" w:after="120"/>
        <w:jc w:val="both"/>
      </w:pPr>
    </w:p>
    <w:p w:rsidR="00A81F92" w:rsidRPr="00034A61" w:rsidRDefault="00A81F92" w:rsidP="00A81F92">
      <w:pPr>
        <w:pStyle w:val="aa"/>
      </w:pPr>
      <w:r w:rsidRPr="00034A61">
        <w:t>Repères méthodologiques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 xml:space="preserve">L’analyse s’inspire du modèle de la « traduction » (Callon, 1986 ; Callon et Latour, 1986 ; Vinck, 1991) développé pour étudier l’implantation d’innovations techniques. Ce modèle s’intéresse aux processus d’adaptation mutuelle de l’innovation et du contexte. La </w:t>
      </w:r>
      <w:r w:rsidRPr="00034A61">
        <w:rPr>
          <w:lang w:eastAsia="fr-FR" w:bidi="fr-FR"/>
        </w:rPr>
        <w:lastRenderedPageBreak/>
        <w:t>« traduction » est le processus de réinterprétation entre acteurs par l</w:t>
      </w:r>
      <w:r w:rsidRPr="00034A61">
        <w:rPr>
          <w:lang w:eastAsia="fr-FR" w:bidi="fr-FR"/>
        </w:rPr>
        <w:t>e</w:t>
      </w:r>
      <w:r w:rsidRPr="00034A61">
        <w:rPr>
          <w:lang w:eastAsia="fr-FR" w:bidi="fr-FR"/>
        </w:rPr>
        <w:t>quel l’innovation et les rôles des acteurs sont continuellement redéf</w:t>
      </w:r>
      <w:r w:rsidRPr="00034A61">
        <w:rPr>
          <w:lang w:eastAsia="fr-FR" w:bidi="fr-FR"/>
        </w:rPr>
        <w:t>i</w:t>
      </w:r>
      <w:r w:rsidRPr="00034A61">
        <w:rPr>
          <w:lang w:eastAsia="fr-FR" w:bidi="fr-FR"/>
        </w:rPr>
        <w:t>nis, suivant la règle tacite de l’implantation qu’il faut négocier aussi bien l’objet à implanter que la société dans laquelle il s’implante. Ce processus d’entre-définition donne lieu à des controverses, des nég</w:t>
      </w:r>
      <w:r w:rsidRPr="00034A61">
        <w:rPr>
          <w:lang w:eastAsia="fr-FR" w:bidi="fr-FR"/>
        </w:rPr>
        <w:t>o</w:t>
      </w:r>
      <w:r w:rsidRPr="00034A61">
        <w:rPr>
          <w:lang w:eastAsia="fr-FR" w:bidi="fr-FR"/>
        </w:rPr>
        <w:t>ciations, bref à tout un processus de traduction à travers lequel les a</w:t>
      </w:r>
      <w:r w:rsidRPr="00034A61">
        <w:rPr>
          <w:lang w:eastAsia="fr-FR" w:bidi="fr-FR"/>
        </w:rPr>
        <w:t>c</w:t>
      </w:r>
      <w:r w:rsidRPr="00034A61">
        <w:rPr>
          <w:lang w:eastAsia="fr-FR" w:bidi="fr-FR"/>
        </w:rPr>
        <w:t>teurs se mobilisent en même temps que le projet planifié se transfo</w:t>
      </w:r>
      <w:r w:rsidRPr="00034A61">
        <w:rPr>
          <w:lang w:eastAsia="fr-FR" w:bidi="fr-FR"/>
        </w:rPr>
        <w:t>r</w:t>
      </w:r>
      <w:r w:rsidRPr="00034A61">
        <w:rPr>
          <w:lang w:eastAsia="fr-FR" w:bidi="fr-FR"/>
        </w:rPr>
        <w:t>me. Les différentes configurations que prend l’intervention au cours de son implantation seront an</w:t>
      </w:r>
      <w:r w:rsidRPr="00034A61">
        <w:rPr>
          <w:lang w:eastAsia="fr-FR" w:bidi="fr-FR"/>
        </w:rPr>
        <w:t>a</w:t>
      </w:r>
      <w:r w:rsidRPr="00034A61">
        <w:rPr>
          <w:lang w:eastAsia="fr-FR" w:bidi="fr-FR"/>
        </w:rPr>
        <w:t>lysées comme autant de solutions contingentes tradu</w:t>
      </w:r>
      <w:r w:rsidRPr="00034A61">
        <w:rPr>
          <w:lang w:eastAsia="fr-FR" w:bidi="fr-FR"/>
        </w:rPr>
        <w:t>i</w:t>
      </w:r>
      <w:r w:rsidRPr="00034A61">
        <w:rPr>
          <w:lang w:eastAsia="fr-FR" w:bidi="fr-FR"/>
        </w:rPr>
        <w:t>sant l’état des rapports de forces entre acteurs à un moment donné, c’est-à-dire comme l’arbitrage momentané des strat</w:t>
      </w:r>
      <w:r w:rsidRPr="00034A61">
        <w:rPr>
          <w:lang w:eastAsia="fr-FR" w:bidi="fr-FR"/>
        </w:rPr>
        <w:t>é</w:t>
      </w:r>
      <w:r w:rsidRPr="00034A61">
        <w:rPr>
          <w:lang w:eastAsia="fr-FR" w:bidi="fr-FR"/>
        </w:rPr>
        <w:t>gies et contraintes, comme le résultat to</w:t>
      </w:r>
      <w:r w:rsidRPr="00034A61">
        <w:rPr>
          <w:lang w:eastAsia="fr-FR" w:bidi="fr-FR"/>
        </w:rPr>
        <w:t>u</w:t>
      </w:r>
      <w:r w:rsidRPr="00034A61">
        <w:rPr>
          <w:lang w:eastAsia="fr-FR" w:bidi="fr-FR"/>
        </w:rPr>
        <w:t>jours instable des compromis entre acteurs.</w:t>
      </w:r>
    </w:p>
    <w:p w:rsidR="00A81F92" w:rsidRPr="00034A61" w:rsidRDefault="00A81F92" w:rsidP="00A81F92">
      <w:pPr>
        <w:spacing w:before="120" w:after="120"/>
        <w:jc w:val="both"/>
      </w:pPr>
      <w:r w:rsidRPr="00034A61">
        <w:rPr>
          <w:lang w:eastAsia="fr-FR" w:bidi="fr-FR"/>
        </w:rPr>
        <w:t>Callon (1986) identifie quatre moments dans le processus de tr</w:t>
      </w:r>
      <w:r w:rsidRPr="00034A61">
        <w:rPr>
          <w:lang w:eastAsia="fr-FR" w:bidi="fr-FR"/>
        </w:rPr>
        <w:t>a</w:t>
      </w:r>
      <w:r w:rsidRPr="00034A61">
        <w:rPr>
          <w:lang w:eastAsia="fr-FR" w:bidi="fr-FR"/>
        </w:rPr>
        <w:t>duction :</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ind w:left="720" w:hanging="360"/>
        <w:jc w:val="both"/>
      </w:pPr>
      <w:r w:rsidRPr="00034A61">
        <w:rPr>
          <w:lang w:eastAsia="fr-FR" w:bidi="fr-FR"/>
        </w:rPr>
        <w:t>-</w:t>
      </w:r>
      <w:r w:rsidRPr="00034A61">
        <w:rPr>
          <w:lang w:eastAsia="fr-FR" w:bidi="fr-FR"/>
        </w:rPr>
        <w:tab/>
        <w:t>la « problématisation » où chacun des acteurs définit ses obje</w:t>
      </w:r>
      <w:r w:rsidRPr="00034A61">
        <w:rPr>
          <w:lang w:eastAsia="fr-FR" w:bidi="fr-FR"/>
        </w:rPr>
        <w:t>c</w:t>
      </w:r>
      <w:r w:rsidRPr="00034A61">
        <w:rPr>
          <w:lang w:eastAsia="fr-FR" w:bidi="fr-FR"/>
        </w:rPr>
        <w:t>tifs, son rôle et celui des autres, ainsi que l’ensemble des contraintes par lesquelles devra passer la solution pour qu’elle lui soit acceptable ;</w:t>
      </w:r>
    </w:p>
    <w:p w:rsidR="00A81F92" w:rsidRPr="00034A61" w:rsidRDefault="00A81F92" w:rsidP="00A81F92">
      <w:pPr>
        <w:spacing w:before="120" w:after="120"/>
        <w:ind w:left="720" w:hanging="360"/>
        <w:jc w:val="both"/>
      </w:pPr>
      <w:r w:rsidRPr="00034A61">
        <w:rPr>
          <w:lang w:eastAsia="fr-FR" w:bidi="fr-FR"/>
        </w:rPr>
        <w:t>-</w:t>
      </w:r>
      <w:r w:rsidRPr="00034A61">
        <w:rPr>
          <w:lang w:eastAsia="fr-FR" w:bidi="fr-FR"/>
        </w:rPr>
        <w:tab/>
        <w:t>l’« intéressement » renvoie à l’ensemble des actions et strat</w:t>
      </w:r>
      <w:r w:rsidRPr="00034A61">
        <w:rPr>
          <w:lang w:eastAsia="fr-FR" w:bidi="fr-FR"/>
        </w:rPr>
        <w:t>é</w:t>
      </w:r>
      <w:r w:rsidRPr="00034A61">
        <w:rPr>
          <w:lang w:eastAsia="fr-FR" w:bidi="fr-FR"/>
        </w:rPr>
        <w:t>gies par lesquelles un acteur s’efforce d’imposer aux autres sa problémat</w:t>
      </w:r>
      <w:r w:rsidRPr="00034A61">
        <w:rPr>
          <w:lang w:eastAsia="fr-FR" w:bidi="fr-FR"/>
        </w:rPr>
        <w:t>i</w:t>
      </w:r>
      <w:r w:rsidRPr="00034A61">
        <w:rPr>
          <w:lang w:eastAsia="fr-FR" w:bidi="fr-FR"/>
        </w:rPr>
        <w:t>sation, c’est-à-dire de leur faire accepter ses contraintes et de leur i</w:t>
      </w:r>
      <w:r w:rsidRPr="00034A61">
        <w:rPr>
          <w:lang w:eastAsia="fr-FR" w:bidi="fr-FR"/>
        </w:rPr>
        <w:t>m</w:t>
      </w:r>
      <w:r w:rsidRPr="00034A61">
        <w:rPr>
          <w:lang w:eastAsia="fr-FR" w:bidi="fr-FR"/>
        </w:rPr>
        <w:t>poser un rôle défini ;</w:t>
      </w:r>
    </w:p>
    <w:p w:rsidR="00A81F92" w:rsidRPr="00034A61" w:rsidRDefault="00A81F92" w:rsidP="00A81F92">
      <w:pPr>
        <w:spacing w:before="120" w:after="120"/>
        <w:ind w:left="720" w:hanging="360"/>
        <w:jc w:val="both"/>
      </w:pPr>
      <w:r w:rsidRPr="00034A61">
        <w:rPr>
          <w:lang w:eastAsia="fr-FR" w:bidi="fr-FR"/>
        </w:rPr>
        <w:t>-</w:t>
      </w:r>
      <w:r w:rsidRPr="00034A61">
        <w:rPr>
          <w:lang w:eastAsia="fr-FR" w:bidi="fr-FR"/>
        </w:rPr>
        <w:tab/>
        <w:t>l’« enrôlement » qui est le résultat d’un intéressement réussi c’est-à-dire l’acceptation par une entité d’un rôle défini par a</w:t>
      </w:r>
      <w:r w:rsidRPr="00034A61">
        <w:rPr>
          <w:lang w:eastAsia="fr-FR" w:bidi="fr-FR"/>
        </w:rPr>
        <w:t>u</w:t>
      </w:r>
      <w:r w:rsidRPr="00034A61">
        <w:rPr>
          <w:lang w:eastAsia="fr-FR" w:bidi="fr-FR"/>
        </w:rPr>
        <w:t>trui ;</w:t>
      </w:r>
    </w:p>
    <w:p w:rsidR="00A81F92" w:rsidRPr="00034A61" w:rsidRDefault="00A81F92" w:rsidP="00A81F92">
      <w:pPr>
        <w:spacing w:before="120" w:after="120"/>
        <w:ind w:left="720" w:hanging="360"/>
        <w:jc w:val="both"/>
      </w:pPr>
      <w:r w:rsidRPr="00034A61">
        <w:rPr>
          <w:lang w:eastAsia="fr-FR" w:bidi="fr-FR"/>
        </w:rPr>
        <w:t>-</w:t>
      </w:r>
      <w:r w:rsidRPr="00034A61">
        <w:rPr>
          <w:lang w:eastAsia="fr-FR" w:bidi="fr-FR"/>
        </w:rPr>
        <w:tab/>
        <w:t>la « mobilisation » qui est l’étape de l’alliance progressive des acteurs qui devront faire masse pour rendre l’action crédible et indi</w:t>
      </w:r>
      <w:r w:rsidRPr="00034A61">
        <w:rPr>
          <w:lang w:eastAsia="fr-FR" w:bidi="fr-FR"/>
        </w:rPr>
        <w:t>s</w:t>
      </w:r>
      <w:r w:rsidRPr="00034A61">
        <w:rPr>
          <w:lang w:eastAsia="fr-FR" w:bidi="fr-FR"/>
        </w:rPr>
        <w:t>cutable.</w:t>
      </w:r>
    </w:p>
    <w:p w:rsidR="00A81F92" w:rsidRPr="00034A61" w:rsidRDefault="00A81F92" w:rsidP="00A81F92">
      <w:pPr>
        <w:spacing w:before="120" w:after="120"/>
        <w:jc w:val="both"/>
      </w:pPr>
    </w:p>
    <w:p w:rsidR="00A81F92" w:rsidRPr="00034A61" w:rsidRDefault="00A81F92" w:rsidP="00A81F92">
      <w:pPr>
        <w:spacing w:before="120" w:after="120"/>
        <w:jc w:val="both"/>
      </w:pPr>
      <w:r w:rsidRPr="00034A61">
        <w:rPr>
          <w:lang w:eastAsia="fr-FR" w:bidi="fr-FR"/>
        </w:rPr>
        <w:t>[277]</w:t>
      </w:r>
    </w:p>
    <w:p w:rsidR="00A81F92" w:rsidRPr="00034A61" w:rsidRDefault="00A81F92" w:rsidP="00A81F92">
      <w:pPr>
        <w:spacing w:before="120" w:after="120"/>
        <w:jc w:val="both"/>
      </w:pPr>
      <w:r w:rsidRPr="00034A61">
        <w:rPr>
          <w:lang w:eastAsia="fr-FR" w:bidi="fr-FR"/>
        </w:rPr>
        <w:t>Ces moments ne sont pas linéaires. Ils se succèdent, se cheva</w:t>
      </w:r>
      <w:r w:rsidRPr="00034A61">
        <w:rPr>
          <w:lang w:eastAsia="fr-FR" w:bidi="fr-FR"/>
        </w:rPr>
        <w:t>u</w:t>
      </w:r>
      <w:r w:rsidRPr="00034A61">
        <w:rPr>
          <w:lang w:eastAsia="fr-FR" w:bidi="fr-FR"/>
        </w:rPr>
        <w:t>chent ou même s’enchevêtrent au gré de la mise en scène de nouveaux acteurs et des événements.</w:t>
      </w:r>
    </w:p>
    <w:p w:rsidR="00A81F92" w:rsidRPr="00034A61" w:rsidRDefault="00A81F92" w:rsidP="00A81F92">
      <w:pPr>
        <w:spacing w:before="120" w:after="120"/>
        <w:jc w:val="both"/>
      </w:pPr>
      <w:r w:rsidRPr="00034A61">
        <w:rPr>
          <w:lang w:eastAsia="fr-FR" w:bidi="fr-FR"/>
        </w:rPr>
        <w:lastRenderedPageBreak/>
        <w:t>À l’instar des études s’intéressant aux processus de traduction a</w:t>
      </w:r>
      <w:r w:rsidRPr="00034A61">
        <w:rPr>
          <w:lang w:eastAsia="fr-FR" w:bidi="fr-FR"/>
        </w:rPr>
        <w:t>c</w:t>
      </w:r>
      <w:r w:rsidRPr="00034A61">
        <w:rPr>
          <w:lang w:eastAsia="fr-FR" w:bidi="fr-FR"/>
        </w:rPr>
        <w:t>compagnant l’implantation d’objets tec</w:t>
      </w:r>
      <w:r w:rsidRPr="00034A61">
        <w:rPr>
          <w:lang w:eastAsia="fr-FR" w:bidi="fr-FR"/>
        </w:rPr>
        <w:t>h</w:t>
      </w:r>
      <w:r w:rsidRPr="00034A61">
        <w:rPr>
          <w:lang w:eastAsia="fr-FR" w:bidi="fr-FR"/>
        </w:rPr>
        <w:t>nologiques, nous avons suivi la configuration à impla</w:t>
      </w:r>
      <w:r w:rsidRPr="00034A61">
        <w:rPr>
          <w:lang w:eastAsia="fr-FR" w:bidi="fr-FR"/>
        </w:rPr>
        <w:t>n</w:t>
      </w:r>
      <w:r w:rsidRPr="00034A61">
        <w:rPr>
          <w:lang w:eastAsia="fr-FR" w:bidi="fr-FR"/>
        </w:rPr>
        <w:t>ter à travers ses différentes transformations de manière à saisir le jeu des alliances et des compromis par lequel se construit le projet finalement implanté. Les données utilisées ont été recueillies tout au long de la planific</w:t>
      </w:r>
      <w:r w:rsidRPr="00034A61">
        <w:rPr>
          <w:lang w:eastAsia="fr-FR" w:bidi="fr-FR"/>
        </w:rPr>
        <w:t>a</w:t>
      </w:r>
      <w:r w:rsidRPr="00034A61">
        <w:rPr>
          <w:lang w:eastAsia="fr-FR" w:bidi="fr-FR"/>
        </w:rPr>
        <w:t>tion et de la mise en place du projet, soit sur une péri</w:t>
      </w:r>
      <w:r w:rsidRPr="00034A61">
        <w:rPr>
          <w:lang w:eastAsia="fr-FR" w:bidi="fr-FR"/>
        </w:rPr>
        <w:t>o</w:t>
      </w:r>
      <w:r w:rsidRPr="00034A61">
        <w:rPr>
          <w:lang w:eastAsia="fr-FR" w:bidi="fr-FR"/>
        </w:rPr>
        <w:t>de d’un peu plus d’un an (avril 1989 à juin 1990). Ces données proviennent de plusieurs sources : procès-verbaux des rencontres entre les concepteurs et les différents partenaires soll</w:t>
      </w:r>
      <w:r w:rsidRPr="00034A61">
        <w:rPr>
          <w:lang w:eastAsia="fr-FR" w:bidi="fr-FR"/>
        </w:rPr>
        <w:t>i</w:t>
      </w:r>
      <w:r w:rsidRPr="00034A61">
        <w:rPr>
          <w:lang w:eastAsia="fr-FR" w:bidi="fr-FR"/>
        </w:rPr>
        <w:t>cités ainsi que les notes de travail des concepteurs ; rapports hebd</w:t>
      </w:r>
      <w:r w:rsidRPr="00034A61">
        <w:rPr>
          <w:lang w:eastAsia="fr-FR" w:bidi="fr-FR"/>
        </w:rPr>
        <w:t>o</w:t>
      </w:r>
      <w:r w:rsidRPr="00034A61">
        <w:rPr>
          <w:lang w:eastAsia="fr-FR" w:bidi="fr-FR"/>
        </w:rPr>
        <w:t>madaires de l’animatrice communautaire responsable de la mise en place de l’intervention ; entrevues semi-directives réal</w:t>
      </w:r>
      <w:r w:rsidRPr="00034A61">
        <w:rPr>
          <w:lang w:eastAsia="fr-FR" w:bidi="fr-FR"/>
        </w:rPr>
        <w:t>i</w:t>
      </w:r>
      <w:r w:rsidRPr="00034A61">
        <w:rPr>
          <w:lang w:eastAsia="fr-FR" w:bidi="fr-FR"/>
        </w:rPr>
        <w:t>sées avant la mise en place du projet (n= 17) et après 8 mois de fonctionnement (n=29) auprès des principaux acteurs impliqués ou concernés par le projet ; entrevues directives réalisées avant la mise en place du projet et à nouveau après huit mois de fonctionnement auprès des locataires du HLM vivant seuls (n=41) qui constituaient la principale population cible.</w:t>
      </w:r>
    </w:p>
    <w:p w:rsidR="00A81F92" w:rsidRPr="00034A61" w:rsidRDefault="00A81F92" w:rsidP="00A81F92">
      <w:pPr>
        <w:spacing w:before="120" w:after="120"/>
        <w:jc w:val="both"/>
        <w:rPr>
          <w:lang w:eastAsia="fr-FR" w:bidi="fr-FR"/>
        </w:rPr>
      </w:pPr>
    </w:p>
    <w:p w:rsidR="00A81F92" w:rsidRPr="00034A61" w:rsidRDefault="00A81F92" w:rsidP="00A81F92">
      <w:pPr>
        <w:pStyle w:val="aa"/>
      </w:pPr>
      <w:r w:rsidRPr="00034A61">
        <w:t>Le projet planifié</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Le projet de transformation d’habitations à loyer modique (HLM) en « habitations protégées » a été initié par un Office municipal d’habitation (OMH), respons</w:t>
      </w:r>
      <w:r w:rsidRPr="00034A61">
        <w:rPr>
          <w:lang w:eastAsia="fr-FR" w:bidi="fr-FR"/>
        </w:rPr>
        <w:t>a</w:t>
      </w:r>
      <w:r w:rsidRPr="00034A61">
        <w:rPr>
          <w:lang w:eastAsia="fr-FR" w:bidi="fr-FR"/>
        </w:rPr>
        <w:t>ble du développement et de la gestion du logement s</w:t>
      </w:r>
      <w:r w:rsidRPr="00034A61">
        <w:rPr>
          <w:lang w:eastAsia="fr-FR" w:bidi="fr-FR"/>
        </w:rPr>
        <w:t>o</w:t>
      </w:r>
      <w:r w:rsidRPr="00034A61">
        <w:rPr>
          <w:lang w:eastAsia="fr-FR" w:bidi="fr-FR"/>
        </w:rPr>
        <w:t>cial, en collaboration avec un Département de santé communautaire (DSC). Tel que conçu par ses prom</w:t>
      </w:r>
      <w:r w:rsidRPr="00034A61">
        <w:rPr>
          <w:lang w:eastAsia="fr-FR" w:bidi="fr-FR"/>
        </w:rPr>
        <w:t>o</w:t>
      </w:r>
      <w:r w:rsidRPr="00034A61">
        <w:rPr>
          <w:lang w:eastAsia="fr-FR" w:bidi="fr-FR"/>
        </w:rPr>
        <w:t>teurs, le projet à implanter comporte trois volets :</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ind w:left="720" w:hanging="360"/>
        <w:jc w:val="both"/>
      </w:pPr>
      <w:r w:rsidRPr="00034A61">
        <w:rPr>
          <w:lang w:eastAsia="fr-FR" w:bidi="fr-FR"/>
        </w:rPr>
        <w:t>1.</w:t>
      </w:r>
      <w:r w:rsidRPr="00034A61">
        <w:rPr>
          <w:lang w:eastAsia="fr-FR" w:bidi="fr-FR"/>
        </w:rPr>
        <w:tab/>
        <w:t>la surveillance et le soutien aux locataires en modifiant le rôle traditionnel de gardien d’immeuble pour y inclure une respo</w:t>
      </w:r>
      <w:r w:rsidRPr="00034A61">
        <w:rPr>
          <w:lang w:eastAsia="fr-FR" w:bidi="fr-FR"/>
        </w:rPr>
        <w:t>n</w:t>
      </w:r>
      <w:r w:rsidRPr="00034A61">
        <w:rPr>
          <w:lang w:eastAsia="fr-FR" w:bidi="fr-FR"/>
        </w:rPr>
        <w:t>sabilité au niveau des personnes ;</w:t>
      </w:r>
    </w:p>
    <w:p w:rsidR="00A81F92" w:rsidRPr="00034A61" w:rsidRDefault="00A81F92" w:rsidP="00A81F92">
      <w:pPr>
        <w:spacing w:before="120" w:after="120"/>
        <w:ind w:left="720" w:hanging="360"/>
        <w:jc w:val="both"/>
      </w:pPr>
      <w:r w:rsidRPr="00034A61">
        <w:rPr>
          <w:lang w:eastAsia="fr-FR" w:bidi="fr-FR"/>
        </w:rPr>
        <w:t>2.</w:t>
      </w:r>
      <w:r w:rsidRPr="00034A61">
        <w:rPr>
          <w:lang w:eastAsia="fr-FR" w:bidi="fr-FR"/>
        </w:rPr>
        <w:tab/>
        <w:t>la protection des logements, dans le HLM et dans le quartier avoisinant, en y installant un système personnel d’appel en cas d’urgence et en réalisant des adaptations ergonomiques des lieux</w:t>
      </w:r>
      <w:r w:rsidRPr="00034A61">
        <w:t xml:space="preserve"> [278] </w:t>
      </w:r>
      <w:r w:rsidRPr="00034A61">
        <w:rPr>
          <w:lang w:eastAsia="fr-FR" w:bidi="fr-FR"/>
        </w:rPr>
        <w:t>de manière à réduire les risques d’accident à l’intérieur du logement et à favoriser une plus grande indépe</w:t>
      </w:r>
      <w:r w:rsidRPr="00034A61">
        <w:rPr>
          <w:lang w:eastAsia="fr-FR" w:bidi="fr-FR"/>
        </w:rPr>
        <w:t>n</w:t>
      </w:r>
      <w:r w:rsidRPr="00034A61">
        <w:rPr>
          <w:lang w:eastAsia="fr-FR" w:bidi="fr-FR"/>
        </w:rPr>
        <w:lastRenderedPageBreak/>
        <w:t>dance du résident dans la poursuite des activités de la vie quot</w:t>
      </w:r>
      <w:r w:rsidRPr="00034A61">
        <w:rPr>
          <w:lang w:eastAsia="fr-FR" w:bidi="fr-FR"/>
        </w:rPr>
        <w:t>i</w:t>
      </w:r>
      <w:r w:rsidRPr="00034A61">
        <w:rPr>
          <w:lang w:eastAsia="fr-FR" w:bidi="fr-FR"/>
        </w:rPr>
        <w:t>dienne ;</w:t>
      </w:r>
    </w:p>
    <w:p w:rsidR="00A81F92" w:rsidRPr="00034A61" w:rsidRDefault="00A81F92" w:rsidP="00A81F92">
      <w:pPr>
        <w:spacing w:before="120" w:after="120"/>
        <w:ind w:left="720" w:hanging="360"/>
        <w:jc w:val="both"/>
      </w:pPr>
      <w:r w:rsidRPr="00034A61">
        <w:rPr>
          <w:lang w:eastAsia="fr-FR" w:bidi="fr-FR"/>
        </w:rPr>
        <w:t>3.</w:t>
      </w:r>
      <w:r w:rsidRPr="00034A61">
        <w:rPr>
          <w:lang w:eastAsia="fr-FR" w:bidi="fr-FR"/>
        </w:rPr>
        <w:tab/>
        <w:t>la mise en place, à l’intérieur du HLM, de services de soutien (essentiellement des repas communautaires) et d’activités r</w:t>
      </w:r>
      <w:r w:rsidRPr="00034A61">
        <w:rPr>
          <w:lang w:eastAsia="fr-FR" w:bidi="fr-FR"/>
        </w:rPr>
        <w:t>é</w:t>
      </w:r>
      <w:r w:rsidRPr="00034A61">
        <w:rPr>
          <w:lang w:eastAsia="fr-FR" w:bidi="fr-FR"/>
        </w:rPr>
        <w:t>créatives, éducationnelles et prévent</w:t>
      </w:r>
      <w:r w:rsidRPr="00034A61">
        <w:rPr>
          <w:lang w:eastAsia="fr-FR" w:bidi="fr-FR"/>
        </w:rPr>
        <w:t>i</w:t>
      </w:r>
      <w:r w:rsidRPr="00034A61">
        <w:rPr>
          <w:lang w:eastAsia="fr-FR" w:bidi="fr-FR"/>
        </w:rPr>
        <w:t>ves.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L’originalité du projet réside d’une part dans la mobilisation co</w:t>
      </w:r>
      <w:r w:rsidRPr="00034A61">
        <w:rPr>
          <w:lang w:eastAsia="fr-FR" w:bidi="fr-FR"/>
        </w:rPr>
        <w:t>m</w:t>
      </w:r>
      <w:r w:rsidRPr="00034A61">
        <w:rPr>
          <w:lang w:eastAsia="fr-FR" w:bidi="fr-FR"/>
        </w:rPr>
        <w:t>munautaire et d’autre part dans l’ouverture du HLM à la communauté avoisinante. Il s’agit en quelque sorte de développer à partir du HLM un micro-système de soutien aux personnes âgées du HLM et du qua</w:t>
      </w:r>
      <w:r w:rsidRPr="00034A61">
        <w:rPr>
          <w:lang w:eastAsia="fr-FR" w:bidi="fr-FR"/>
        </w:rPr>
        <w:t>r</w:t>
      </w:r>
      <w:r w:rsidRPr="00034A61">
        <w:rPr>
          <w:lang w:eastAsia="fr-FR" w:bidi="fr-FR"/>
        </w:rPr>
        <w:t>tier.</w:t>
      </w:r>
    </w:p>
    <w:p w:rsidR="00A81F92" w:rsidRPr="00034A61" w:rsidRDefault="00A81F92" w:rsidP="00A81F92">
      <w:pPr>
        <w:spacing w:before="120" w:after="120"/>
        <w:jc w:val="both"/>
      </w:pPr>
      <w:r w:rsidRPr="00034A61">
        <w:rPr>
          <w:lang w:eastAsia="fr-FR" w:bidi="fr-FR"/>
        </w:rPr>
        <w:t>Nous limiterons notre analyse aux repas communautaires offerts dans le troisième volet. Ceux-ci représe</w:t>
      </w:r>
      <w:r w:rsidRPr="00034A61">
        <w:rPr>
          <w:lang w:eastAsia="fr-FR" w:bidi="fr-FR"/>
        </w:rPr>
        <w:t>n</w:t>
      </w:r>
      <w:r w:rsidRPr="00034A61">
        <w:rPr>
          <w:lang w:eastAsia="fr-FR" w:bidi="fr-FR"/>
        </w:rPr>
        <w:t>tent l’activité principale de ce volet et c’est surtout autour de cette activité que s’instaurent les controverses et tout le jeu de négociations et de compromis entre a</w:t>
      </w:r>
      <w:r w:rsidRPr="00034A61">
        <w:rPr>
          <w:lang w:eastAsia="fr-FR" w:bidi="fr-FR"/>
        </w:rPr>
        <w:t>c</w:t>
      </w:r>
      <w:r w:rsidRPr="00034A61">
        <w:rPr>
          <w:lang w:eastAsia="fr-FR" w:bidi="fr-FR"/>
        </w:rPr>
        <w:t>teurs. Dans l’idée des promoteurs, les repas poursuivent deux objectifs pri</w:t>
      </w:r>
      <w:r w:rsidRPr="00034A61">
        <w:rPr>
          <w:lang w:eastAsia="fr-FR" w:bidi="fr-FR"/>
        </w:rPr>
        <w:t>n</w:t>
      </w:r>
      <w:r w:rsidRPr="00034A61">
        <w:rPr>
          <w:lang w:eastAsia="fr-FR" w:bidi="fr-FR"/>
        </w:rPr>
        <w:t>cipaux : 1) offrir un repas sain et équilibré à des personnes qui n’ont plus le goût ou la capacité de se les préparer ; 2) briser l’isolement des personnes âgées en leur donnant l’occasion de social</w:t>
      </w:r>
      <w:r w:rsidRPr="00034A61">
        <w:rPr>
          <w:lang w:eastAsia="fr-FR" w:bidi="fr-FR"/>
        </w:rPr>
        <w:t>i</w:t>
      </w:r>
      <w:r w:rsidRPr="00034A61">
        <w:rPr>
          <w:lang w:eastAsia="fr-FR" w:bidi="fr-FR"/>
        </w:rPr>
        <w:t>ser.</w:t>
      </w:r>
    </w:p>
    <w:p w:rsidR="00A81F92" w:rsidRPr="00034A61" w:rsidRDefault="00A81F92" w:rsidP="00A81F92">
      <w:pPr>
        <w:spacing w:before="120" w:after="120"/>
        <w:jc w:val="both"/>
        <w:rPr>
          <w:lang w:eastAsia="fr-FR" w:bidi="fr-FR"/>
        </w:rPr>
      </w:pPr>
    </w:p>
    <w:p w:rsidR="00A81F92" w:rsidRPr="00034A61" w:rsidRDefault="00A81F92" w:rsidP="00A81F92">
      <w:pPr>
        <w:pStyle w:val="aa"/>
      </w:pPr>
      <w:r w:rsidRPr="00034A61">
        <w:t>La chaîne théorique de mobilisation</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L’enjeu de l’implantation est la mobilisation des acteurs pré-identifiés dans les rôles planifiés. Il s’agit donc de développer des str</w:t>
      </w:r>
      <w:r w:rsidRPr="00034A61">
        <w:rPr>
          <w:lang w:eastAsia="fr-FR" w:bidi="fr-FR"/>
        </w:rPr>
        <w:t>a</w:t>
      </w:r>
      <w:r w:rsidRPr="00034A61">
        <w:rPr>
          <w:lang w:eastAsia="fr-FR" w:bidi="fr-FR"/>
        </w:rPr>
        <w:t>tégies d’intéressement afin que ceux-ci participent collectivement à l’implantation du projet de transformation du HLM. Ces acteurs, outre les promoteurs, se regroupent en trois catégories de rôles : les exéc</w:t>
      </w:r>
      <w:r w:rsidRPr="00034A61">
        <w:rPr>
          <w:lang w:eastAsia="fr-FR" w:bidi="fr-FR"/>
        </w:rPr>
        <w:t>u</w:t>
      </w:r>
      <w:r w:rsidRPr="00034A61">
        <w:rPr>
          <w:lang w:eastAsia="fr-FR" w:bidi="fr-FR"/>
        </w:rPr>
        <w:t>tants, les participants et les intermédiaires.</w:t>
      </w:r>
    </w:p>
    <w:p w:rsidR="00A81F92" w:rsidRPr="00034A61" w:rsidRDefault="00A81F92" w:rsidP="00A81F92">
      <w:pPr>
        <w:spacing w:before="120" w:after="120"/>
        <w:jc w:val="both"/>
      </w:pPr>
      <w:r w:rsidRPr="00034A61">
        <w:rPr>
          <w:lang w:eastAsia="fr-FR" w:bidi="fr-FR"/>
        </w:rPr>
        <w:t>Les « exécutants » sont ceux qui réalisent l’action : le traiteur pour la préparation des repas communautaires et les bénévoles de la co</w:t>
      </w:r>
      <w:r w:rsidRPr="00034A61">
        <w:rPr>
          <w:lang w:eastAsia="fr-FR" w:bidi="fr-FR"/>
        </w:rPr>
        <w:t>m</w:t>
      </w:r>
      <w:r w:rsidRPr="00034A61">
        <w:rPr>
          <w:lang w:eastAsia="fr-FR" w:bidi="fr-FR"/>
        </w:rPr>
        <w:t>munauté pour en faire le service et assurer l’entretien des lieux. Les « participants » visés par l’ensemble du projet sont les personnes âgées de plus de 60 ans, à faible revenu, vivant seules, ayant des pr</w:t>
      </w:r>
      <w:r w:rsidRPr="00034A61">
        <w:rPr>
          <w:lang w:eastAsia="fr-FR" w:bidi="fr-FR"/>
        </w:rPr>
        <w:t>o</w:t>
      </w:r>
      <w:r w:rsidRPr="00034A61">
        <w:rPr>
          <w:lang w:eastAsia="fr-FR" w:bidi="fr-FR"/>
        </w:rPr>
        <w:t>blèmes d’autonomie physique et résidant au HLM ou dans les env</w:t>
      </w:r>
      <w:r w:rsidRPr="00034A61">
        <w:rPr>
          <w:lang w:eastAsia="fr-FR" w:bidi="fr-FR"/>
        </w:rPr>
        <w:t>i</w:t>
      </w:r>
      <w:r w:rsidRPr="00034A61">
        <w:rPr>
          <w:lang w:eastAsia="fr-FR" w:bidi="fr-FR"/>
        </w:rPr>
        <w:t>rons immédiats. Les repas communautaires sont toutefois offerts à to</w:t>
      </w:r>
      <w:r w:rsidRPr="00034A61">
        <w:rPr>
          <w:lang w:eastAsia="fr-FR" w:bidi="fr-FR"/>
        </w:rPr>
        <w:t>u</w:t>
      </w:r>
      <w:r w:rsidRPr="00034A61">
        <w:rPr>
          <w:lang w:eastAsia="fr-FR" w:bidi="fr-FR"/>
        </w:rPr>
        <w:t>tes les personnes âgées, sans restriction en égard à leur état de</w:t>
      </w:r>
      <w:r w:rsidRPr="00034A61">
        <w:t xml:space="preserve"> [279] </w:t>
      </w:r>
      <w:r w:rsidRPr="00034A61">
        <w:rPr>
          <w:lang w:eastAsia="fr-FR" w:bidi="fr-FR"/>
        </w:rPr>
        <w:t>santé, à leur niveau d’autonomie ou à leur revenu. Les « interm</w:t>
      </w:r>
      <w:r w:rsidRPr="00034A61">
        <w:rPr>
          <w:lang w:eastAsia="fr-FR" w:bidi="fr-FR"/>
        </w:rPr>
        <w:t>é</w:t>
      </w:r>
      <w:r w:rsidRPr="00034A61">
        <w:rPr>
          <w:lang w:eastAsia="fr-FR" w:bidi="fr-FR"/>
        </w:rPr>
        <w:t>diaires » jouent un rôle d’interface entre les promoteurs, les exécutants, les participants et les repas. Les principaux acteurs inte</w:t>
      </w:r>
      <w:r w:rsidRPr="00034A61">
        <w:rPr>
          <w:lang w:eastAsia="fr-FR" w:bidi="fr-FR"/>
        </w:rPr>
        <w:t>r</w:t>
      </w:r>
      <w:r w:rsidRPr="00034A61">
        <w:rPr>
          <w:lang w:eastAsia="fr-FR" w:bidi="fr-FR"/>
        </w:rPr>
        <w:t>m</w:t>
      </w:r>
      <w:r w:rsidRPr="00034A61">
        <w:rPr>
          <w:lang w:eastAsia="fr-FR" w:bidi="fr-FR"/>
        </w:rPr>
        <w:t>é</w:t>
      </w:r>
      <w:r w:rsidRPr="00034A61">
        <w:rPr>
          <w:lang w:eastAsia="fr-FR" w:bidi="fr-FR"/>
        </w:rPr>
        <w:t>diaires sont : le comité de locataires à qui est attribué un rôle de porte-parole des locataires et qui, à ce titre, a à négocier le projet pour le rendre conforme aux besoins et aux attentes des locataires ; l’animatrice communautaire afin de mobiliser les exécutants et les participants ; un org</w:t>
      </w:r>
      <w:r w:rsidRPr="00034A61">
        <w:rPr>
          <w:lang w:eastAsia="fr-FR" w:bidi="fr-FR"/>
        </w:rPr>
        <w:t>a</w:t>
      </w:r>
      <w:r w:rsidRPr="00034A61">
        <w:rPr>
          <w:lang w:eastAsia="fr-FR" w:bidi="fr-FR"/>
        </w:rPr>
        <w:t>nisme communautaire du quartier, œuvrant pour les personnes âgées, pour coordonner les bénévoles. La stratégie de mobilisation des acteurs repose donc sur la mise en place d’une chaîne théorique de mobilisation : le réseau initial de promoteurs s’élargit par le recrutement d’intermédiaires qui relaient le projet vers les exéc</w:t>
      </w:r>
      <w:r w:rsidRPr="00034A61">
        <w:rPr>
          <w:lang w:eastAsia="fr-FR" w:bidi="fr-FR"/>
        </w:rPr>
        <w:t>u</w:t>
      </w:r>
      <w:r w:rsidRPr="00034A61">
        <w:rPr>
          <w:lang w:eastAsia="fr-FR" w:bidi="fr-FR"/>
        </w:rPr>
        <w:t>tants et vers les participants.</w:t>
      </w:r>
    </w:p>
    <w:p w:rsidR="00A81F92" w:rsidRPr="00034A61" w:rsidRDefault="00A81F92" w:rsidP="00A81F92">
      <w:pPr>
        <w:spacing w:before="120" w:after="120"/>
        <w:jc w:val="both"/>
        <w:rPr>
          <w:lang w:eastAsia="fr-FR" w:bidi="fr-FR"/>
        </w:rPr>
      </w:pPr>
      <w:r>
        <w:rPr>
          <w:lang w:eastAsia="fr-FR" w:bidi="fr-FR"/>
        </w:rPr>
        <w:br w:type="page"/>
      </w:r>
    </w:p>
    <w:p w:rsidR="00A81F92" w:rsidRPr="00034A61" w:rsidRDefault="00A81F92" w:rsidP="00A81F92">
      <w:pPr>
        <w:pStyle w:val="figtitre"/>
      </w:pPr>
      <w:r w:rsidRPr="00034A61">
        <w:t>Schéma 1</w:t>
      </w:r>
    </w:p>
    <w:p w:rsidR="00A81F92" w:rsidRPr="00034A61" w:rsidRDefault="00A81F92" w:rsidP="00A81F92">
      <w:pPr>
        <w:pStyle w:val="figst"/>
      </w:pPr>
      <w:r w:rsidRPr="00034A61">
        <w:t>Chaîne théorique de mobilisation</w:t>
      </w:r>
    </w:p>
    <w:p w:rsidR="00A81F92" w:rsidRPr="00034A61" w:rsidRDefault="002A5FEA" w:rsidP="00A81F92">
      <w:pPr>
        <w:pStyle w:val="fig"/>
      </w:pPr>
      <w:r>
        <w:rPr>
          <w:noProof/>
        </w:rPr>
        <w:drawing>
          <wp:inline distT="0" distB="0" distL="0" distR="0">
            <wp:extent cx="5041900" cy="3378200"/>
            <wp:effectExtent l="0" t="0" r="0" b="0"/>
            <wp:docPr id="8" name="Image 8" descr="fig_p_279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279_st_low"/>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0" cy="3378200"/>
                    </a:xfrm>
                    <a:prstGeom prst="rect">
                      <a:avLst/>
                    </a:prstGeom>
                    <a:noFill/>
                    <a:ln>
                      <a:noFill/>
                    </a:ln>
                  </pic:spPr>
                </pic:pic>
              </a:graphicData>
            </a:graphic>
          </wp:inline>
        </w:drawing>
      </w:r>
    </w:p>
    <w:p w:rsidR="00A81F92" w:rsidRPr="00034A61" w:rsidRDefault="00A81F92" w:rsidP="00A81F92">
      <w:pPr>
        <w:spacing w:before="120" w:after="120"/>
        <w:jc w:val="both"/>
      </w:pPr>
    </w:p>
    <w:p w:rsidR="00A81F92" w:rsidRPr="00034A61" w:rsidRDefault="00A81F92" w:rsidP="00A81F92">
      <w:pPr>
        <w:spacing w:before="120" w:after="120"/>
        <w:ind w:firstLine="0"/>
        <w:jc w:val="both"/>
      </w:pPr>
      <w:r w:rsidRPr="00034A61">
        <w:t>[280]</w:t>
      </w:r>
    </w:p>
    <w:p w:rsidR="00A81F92" w:rsidRPr="00034A61" w:rsidRDefault="00A81F92" w:rsidP="00A81F92">
      <w:pPr>
        <w:spacing w:before="120" w:after="120"/>
        <w:jc w:val="both"/>
        <w:rPr>
          <w:szCs w:val="2"/>
        </w:rPr>
      </w:pPr>
    </w:p>
    <w:p w:rsidR="00A81F92" w:rsidRPr="00034A61" w:rsidRDefault="00A81F92" w:rsidP="00A81F92">
      <w:pPr>
        <w:pStyle w:val="aa"/>
      </w:pPr>
      <w:r w:rsidRPr="00034A61">
        <w:t>La consultation p</w:t>
      </w:r>
      <w:r>
        <w:t>réalable</w:t>
      </w:r>
      <w:r>
        <w:br/>
      </w:r>
      <w:r w:rsidRPr="00034A61">
        <w:t>comme stratégie d’intéressement des a</w:t>
      </w:r>
      <w:r w:rsidRPr="00034A61">
        <w:t>c</w:t>
      </w:r>
      <w:r w:rsidRPr="00034A61">
        <w:t>teurs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La stratégie d’intéressement s’élabore en même temps que le pr</w:t>
      </w:r>
      <w:r w:rsidRPr="00034A61">
        <w:rPr>
          <w:lang w:eastAsia="fr-FR" w:bidi="fr-FR"/>
        </w:rPr>
        <w:t>o</w:t>
      </w:r>
      <w:r w:rsidRPr="00034A61">
        <w:rPr>
          <w:lang w:eastAsia="fr-FR" w:bidi="fr-FR"/>
        </w:rPr>
        <w:t>jet : les promoteurs planifient à la fois les actions à réaliser et les moyens pour les réaliser. Surtout, ils tentent de tisser des alliances dans le milieu pour fonder la légitimité du projet auprès de la comm</w:t>
      </w:r>
      <w:r w:rsidRPr="00034A61">
        <w:rPr>
          <w:lang w:eastAsia="fr-FR" w:bidi="fr-FR"/>
        </w:rPr>
        <w:t>u</w:t>
      </w:r>
      <w:r w:rsidRPr="00034A61">
        <w:rPr>
          <w:lang w:eastAsia="fr-FR" w:bidi="fr-FR"/>
        </w:rPr>
        <w:t>nauté. La consultation en cours d’élaboration du projet est donc à la fois et indissociablement construction du projet et stratégie d’intéressement des acteurs. Elle permet aux promoteurs de tester, en même temps qu’elle se construit, le « réalisme » de leur problématis</w:t>
      </w:r>
      <w:r w:rsidRPr="00034A61">
        <w:rPr>
          <w:lang w:eastAsia="fr-FR" w:bidi="fr-FR"/>
        </w:rPr>
        <w:t>a</w:t>
      </w:r>
      <w:r w:rsidRPr="00034A61">
        <w:rPr>
          <w:lang w:eastAsia="fr-FR" w:bidi="fr-FR"/>
        </w:rPr>
        <w:t>tion auprès des acteurs de la communauté, d’identifier les éléments de controverses entre acteurs, de connaître les conditions imposées par chacun à son enrôlement et de négocier le contenu même de son pr</w:t>
      </w:r>
      <w:r w:rsidRPr="00034A61">
        <w:rPr>
          <w:lang w:eastAsia="fr-FR" w:bidi="fr-FR"/>
        </w:rPr>
        <w:t>o</w:t>
      </w:r>
      <w:r w:rsidRPr="00034A61">
        <w:rPr>
          <w:lang w:eastAsia="fr-FR" w:bidi="fr-FR"/>
        </w:rPr>
        <w:t>jet de manière à amorcer l’implantation à partir d’un consensus minimal.</w:t>
      </w:r>
    </w:p>
    <w:p w:rsidR="00A81F92" w:rsidRPr="00034A61" w:rsidRDefault="00A81F92" w:rsidP="00A81F92">
      <w:pPr>
        <w:spacing w:before="120" w:after="120"/>
        <w:jc w:val="both"/>
      </w:pPr>
      <w:r w:rsidRPr="00034A61">
        <w:rPr>
          <w:lang w:eastAsia="fr-FR" w:bidi="fr-FR"/>
        </w:rPr>
        <w:t>À cette étape de l’élaboration du projet, les promoteurs tentent de s’allier et d’enrôler deux acteurs-intermédiaires nécessaires à la mob</w:t>
      </w:r>
      <w:r w:rsidRPr="00034A61">
        <w:rPr>
          <w:lang w:eastAsia="fr-FR" w:bidi="fr-FR"/>
        </w:rPr>
        <w:t>i</w:t>
      </w:r>
      <w:r w:rsidRPr="00034A61">
        <w:rPr>
          <w:lang w:eastAsia="fr-FR" w:bidi="fr-FR"/>
        </w:rPr>
        <w:t>lisation des partic</w:t>
      </w:r>
      <w:r w:rsidRPr="00034A61">
        <w:rPr>
          <w:lang w:eastAsia="fr-FR" w:bidi="fr-FR"/>
        </w:rPr>
        <w:t>i</w:t>
      </w:r>
      <w:r w:rsidRPr="00034A61">
        <w:rPr>
          <w:lang w:eastAsia="fr-FR" w:bidi="fr-FR"/>
        </w:rPr>
        <w:t>pants et des exécutants : le comité de locataires du HLM, élu par les locataires et déjà reconnu formell</w:t>
      </w:r>
      <w:r w:rsidRPr="00034A61">
        <w:rPr>
          <w:lang w:eastAsia="fr-FR" w:bidi="fr-FR"/>
        </w:rPr>
        <w:t>e</w:t>
      </w:r>
      <w:r w:rsidRPr="00034A61">
        <w:rPr>
          <w:lang w:eastAsia="fr-FR" w:bidi="fr-FR"/>
        </w:rPr>
        <w:t>ment par l’OMH comme leur porte-parole légitime, et une ressource communautaire déjà bien implantée dans le quartier travaillant auprès des aînés. Ces acteurs « convoqués » peuvent s’intégrer au plan initial ou, à l’inverse, le réfuter et tenter de le redéfinir suivant leurs intérêts spéc</w:t>
      </w:r>
      <w:r w:rsidRPr="00034A61">
        <w:rPr>
          <w:lang w:eastAsia="fr-FR" w:bidi="fr-FR"/>
        </w:rPr>
        <w:t>i</w:t>
      </w:r>
      <w:r w:rsidRPr="00034A61">
        <w:rPr>
          <w:lang w:eastAsia="fr-FR" w:bidi="fr-FR"/>
        </w:rPr>
        <w:t>fiques et ceux des entités pour lesquelles ils se posent comme porte-parole.</w:t>
      </w:r>
    </w:p>
    <w:p w:rsidR="00A81F92" w:rsidRPr="00034A61" w:rsidRDefault="00A81F92" w:rsidP="00A81F92">
      <w:pPr>
        <w:spacing w:before="120" w:after="120"/>
        <w:jc w:val="both"/>
        <w:rPr>
          <w:lang w:eastAsia="fr-FR" w:bidi="fr-FR"/>
        </w:rPr>
      </w:pPr>
    </w:p>
    <w:p w:rsidR="00A81F92" w:rsidRPr="00034A61" w:rsidRDefault="00A81F92" w:rsidP="00A81F92">
      <w:pPr>
        <w:pStyle w:val="bb"/>
      </w:pPr>
      <w:r w:rsidRPr="00034A61">
        <w:t>Intéressement du comité de locataires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La problématisation des promoteurs est partiellement remise en question par le comité de locataires. Celui-ci est prêt à adhérer au pr</w:t>
      </w:r>
      <w:r w:rsidRPr="00034A61">
        <w:rPr>
          <w:lang w:eastAsia="fr-FR" w:bidi="fr-FR"/>
        </w:rPr>
        <w:t>o</w:t>
      </w:r>
      <w:r w:rsidRPr="00034A61">
        <w:rPr>
          <w:lang w:eastAsia="fr-FR" w:bidi="fr-FR"/>
        </w:rPr>
        <w:t>jet, mais s’oppose à l’identité de quartier que les promoteurs veulent donner au HLM par l’ouverture à la communauté avoisinante. Selon le comité, celle-ci constitue une menace à la s</w:t>
      </w:r>
      <w:r w:rsidRPr="00034A61">
        <w:rPr>
          <w:lang w:eastAsia="fr-FR" w:bidi="fr-FR"/>
        </w:rPr>
        <w:t>é</w:t>
      </w:r>
      <w:r w:rsidRPr="00034A61">
        <w:rPr>
          <w:lang w:eastAsia="fr-FR" w:bidi="fr-FR"/>
        </w:rPr>
        <w:t>curité des locataires. Cette ouverture à la communauté est toutefois une condition i</w:t>
      </w:r>
      <w:r w:rsidRPr="00034A61">
        <w:rPr>
          <w:lang w:eastAsia="fr-FR" w:bidi="fr-FR"/>
        </w:rPr>
        <w:t>n</w:t>
      </w:r>
      <w:r w:rsidRPr="00034A61">
        <w:rPr>
          <w:lang w:eastAsia="fr-FR" w:bidi="fr-FR"/>
        </w:rPr>
        <w:t>contournable du point de vue des promoteurs puisque les projections de participation aux repas ne peuvent être rencontrées avec la seule part</w:t>
      </w:r>
      <w:r w:rsidRPr="00034A61">
        <w:rPr>
          <w:lang w:eastAsia="fr-FR" w:bidi="fr-FR"/>
        </w:rPr>
        <w:t>i</w:t>
      </w:r>
      <w:r w:rsidRPr="00034A61">
        <w:rPr>
          <w:lang w:eastAsia="fr-FR" w:bidi="fr-FR"/>
        </w:rPr>
        <w:t>cipation des résidants du HLM. À cette étape du</w:t>
      </w:r>
      <w:r w:rsidRPr="00034A61">
        <w:t xml:space="preserve"> [281] </w:t>
      </w:r>
      <w:r w:rsidRPr="00034A61">
        <w:rPr>
          <w:lang w:eastAsia="fr-FR" w:bidi="fr-FR"/>
        </w:rPr>
        <w:t>processus, l’enrôlement du comité est une exigence de l’OMH pour que le projet puisse être développé. Les promoteurs intéressent le comité de locata</w:t>
      </w:r>
      <w:r w:rsidRPr="00034A61">
        <w:rPr>
          <w:lang w:eastAsia="fr-FR" w:bidi="fr-FR"/>
        </w:rPr>
        <w:t>i</w:t>
      </w:r>
      <w:r w:rsidRPr="00034A61">
        <w:rPr>
          <w:lang w:eastAsia="fr-FR" w:bidi="fr-FR"/>
        </w:rPr>
        <w:t>res en minimisant l’impact de l’ouverture à la comm</w:t>
      </w:r>
      <w:r w:rsidRPr="00034A61">
        <w:rPr>
          <w:lang w:eastAsia="fr-FR" w:bidi="fr-FR"/>
        </w:rPr>
        <w:t>u</w:t>
      </w:r>
      <w:r w:rsidRPr="00034A61">
        <w:rPr>
          <w:lang w:eastAsia="fr-FR" w:bidi="fr-FR"/>
        </w:rPr>
        <w:t>nauté, d’une part en insistant sur le fait que celle-ci est restreinte aux périodes d’activités et d’autre part, en promettant le contrôle des allers et v</w:t>
      </w:r>
      <w:r w:rsidRPr="00034A61">
        <w:rPr>
          <w:lang w:eastAsia="fr-FR" w:bidi="fr-FR"/>
        </w:rPr>
        <w:t>e</w:t>
      </w:r>
      <w:r w:rsidRPr="00034A61">
        <w:rPr>
          <w:lang w:eastAsia="fr-FR" w:bidi="fr-FR"/>
        </w:rPr>
        <w:t>nues dans le HLM par un visa d’entrée. Le comité de locataires acce</w:t>
      </w:r>
      <w:r w:rsidRPr="00034A61">
        <w:rPr>
          <w:lang w:eastAsia="fr-FR" w:bidi="fr-FR"/>
        </w:rPr>
        <w:t>p</w:t>
      </w:r>
      <w:r w:rsidRPr="00034A61">
        <w:rPr>
          <w:lang w:eastAsia="fr-FR" w:bidi="fr-FR"/>
        </w:rPr>
        <w:t>te de s’allier aux promoteurs à la condition que l’ouverture à la comm</w:t>
      </w:r>
      <w:r w:rsidRPr="00034A61">
        <w:rPr>
          <w:lang w:eastAsia="fr-FR" w:bidi="fr-FR"/>
        </w:rPr>
        <w:t>u</w:t>
      </w:r>
      <w:r w:rsidRPr="00034A61">
        <w:rPr>
          <w:lang w:eastAsia="fr-FR" w:bidi="fr-FR"/>
        </w:rPr>
        <w:t>nauté soit reconsidérée en cours d’expérimentation.</w:t>
      </w:r>
    </w:p>
    <w:p w:rsidR="00A81F92" w:rsidRPr="00034A61" w:rsidRDefault="00A81F92" w:rsidP="00A81F92">
      <w:pPr>
        <w:spacing w:before="120" w:after="120"/>
        <w:jc w:val="both"/>
      </w:pPr>
      <w:r w:rsidRPr="00034A61">
        <w:rPr>
          <w:lang w:eastAsia="fr-FR" w:bidi="fr-FR"/>
        </w:rPr>
        <w:t>Le comité de locataires négocie également son rôle dans le projet. Il s’agit pour lui de conserver ses prérogatives, notamment sur la ge</w:t>
      </w:r>
      <w:r w:rsidRPr="00034A61">
        <w:rPr>
          <w:lang w:eastAsia="fr-FR" w:bidi="fr-FR"/>
        </w:rPr>
        <w:t>s</w:t>
      </w:r>
      <w:r w:rsidRPr="00034A61">
        <w:rPr>
          <w:lang w:eastAsia="fr-FR" w:bidi="fr-FR"/>
        </w:rPr>
        <w:t>tion de la salle comm</w:t>
      </w:r>
      <w:r w:rsidRPr="00034A61">
        <w:rPr>
          <w:lang w:eastAsia="fr-FR" w:bidi="fr-FR"/>
        </w:rPr>
        <w:t>u</w:t>
      </w:r>
      <w:r w:rsidRPr="00034A61">
        <w:rPr>
          <w:lang w:eastAsia="fr-FR" w:bidi="fr-FR"/>
        </w:rPr>
        <w:t>nautaire, sans hériter d’un surcroît de travail. Les promoteurs définissent le comité de locataires comme un collab</w:t>
      </w:r>
      <w:r w:rsidRPr="00034A61">
        <w:rPr>
          <w:lang w:eastAsia="fr-FR" w:bidi="fr-FR"/>
        </w:rPr>
        <w:t>o</w:t>
      </w:r>
      <w:r w:rsidRPr="00034A61">
        <w:rPr>
          <w:lang w:eastAsia="fr-FR" w:bidi="fr-FR"/>
        </w:rPr>
        <w:t>rateur dans la planification des activités, mais faute d’avoir précisé les tâches impliquées, ce rôle est réinterprété par le comité comme un rôle actif, nota</w:t>
      </w:r>
      <w:r w:rsidRPr="00034A61">
        <w:rPr>
          <w:lang w:eastAsia="fr-FR" w:bidi="fr-FR"/>
        </w:rPr>
        <w:t>m</w:t>
      </w:r>
      <w:r w:rsidRPr="00034A61">
        <w:rPr>
          <w:lang w:eastAsia="fr-FR" w:bidi="fr-FR"/>
        </w:rPr>
        <w:t>ment pour l’entretien de la salle communautaire dont il assume déjà la responsabilité. De plus, compte tenu de la parenté entre le troisième volet et les activités plus épisodiques que le comité org</w:t>
      </w:r>
      <w:r w:rsidRPr="00034A61">
        <w:rPr>
          <w:lang w:eastAsia="fr-FR" w:bidi="fr-FR"/>
        </w:rPr>
        <w:t>a</w:t>
      </w:r>
      <w:r w:rsidRPr="00034A61">
        <w:rPr>
          <w:lang w:eastAsia="fr-FR" w:bidi="fr-FR"/>
        </w:rPr>
        <w:t>nise déjà, celui-ci craint d’hériter de la responsabilité d’organiser les activités après le retrait de l’animatrice communautaire. Dès le départ, le comité refuse le rôle d’exécutant qu’il inte</w:t>
      </w:r>
      <w:r w:rsidRPr="00034A61">
        <w:rPr>
          <w:lang w:eastAsia="fr-FR" w:bidi="fr-FR"/>
        </w:rPr>
        <w:t>r</w:t>
      </w:r>
      <w:r w:rsidRPr="00034A61">
        <w:rPr>
          <w:lang w:eastAsia="fr-FR" w:bidi="fr-FR"/>
        </w:rPr>
        <w:t>prète lui être attribué par les promoteurs et se redéfinit uniquement comme porte-parole des l</w:t>
      </w:r>
      <w:r w:rsidRPr="00034A61">
        <w:rPr>
          <w:lang w:eastAsia="fr-FR" w:bidi="fr-FR"/>
        </w:rPr>
        <w:t>o</w:t>
      </w:r>
      <w:r w:rsidRPr="00034A61">
        <w:rPr>
          <w:lang w:eastAsia="fr-FR" w:bidi="fr-FR"/>
        </w:rPr>
        <w:t>cataires. Par ai</w:t>
      </w:r>
      <w:r w:rsidRPr="00034A61">
        <w:rPr>
          <w:lang w:eastAsia="fr-FR" w:bidi="fr-FR"/>
        </w:rPr>
        <w:t>l</w:t>
      </w:r>
      <w:r w:rsidRPr="00034A61">
        <w:rPr>
          <w:lang w:eastAsia="fr-FR" w:bidi="fr-FR"/>
        </w:rPr>
        <w:t>leurs, il impose comme condition à son enrôlement de conserver sa responsabilité de gestion et ses prérogat</w:t>
      </w:r>
      <w:r w:rsidRPr="00034A61">
        <w:rPr>
          <w:lang w:eastAsia="fr-FR" w:bidi="fr-FR"/>
        </w:rPr>
        <w:t>i</w:t>
      </w:r>
      <w:r w:rsidRPr="00034A61">
        <w:rPr>
          <w:lang w:eastAsia="fr-FR" w:bidi="fr-FR"/>
        </w:rPr>
        <w:t>ves sur la salle communautaire. Ces conditions sont a</w:t>
      </w:r>
      <w:r w:rsidRPr="00034A61">
        <w:rPr>
          <w:lang w:eastAsia="fr-FR" w:bidi="fr-FR"/>
        </w:rPr>
        <w:t>c</w:t>
      </w:r>
      <w:r w:rsidRPr="00034A61">
        <w:rPr>
          <w:lang w:eastAsia="fr-FR" w:bidi="fr-FR"/>
        </w:rPr>
        <w:t>ceptées intégralement par les professionnels du DSC pour s’allier le comité de locataires, d’autant plus que, aux dires de ceux-ci, c’est le rôle qui lui était assigné dans la planification. Le rôle du comité, tel qu’il est négocié à ce moment, est de conférer une légitimité au projet à l’intérieur du HLM et d’en faire la promotion auprès des locataires.</w:t>
      </w:r>
    </w:p>
    <w:p w:rsidR="00A81F92" w:rsidRPr="00034A61" w:rsidRDefault="00A81F92" w:rsidP="00A81F92">
      <w:pPr>
        <w:spacing w:before="120" w:after="120"/>
        <w:jc w:val="both"/>
      </w:pPr>
      <w:r w:rsidRPr="00034A61">
        <w:rPr>
          <w:lang w:eastAsia="fr-FR" w:bidi="fr-FR"/>
        </w:rPr>
        <w:t>Suite à cette négociation et à ces compromis de part et d’autre, le comité de locataires s’enrôle dans le projet mais cet enrôlement reste fragile puisque la problémat</w:t>
      </w:r>
      <w:r w:rsidRPr="00034A61">
        <w:rPr>
          <w:lang w:eastAsia="fr-FR" w:bidi="fr-FR"/>
        </w:rPr>
        <w:t>i</w:t>
      </w:r>
      <w:r w:rsidRPr="00034A61">
        <w:rPr>
          <w:lang w:eastAsia="fr-FR" w:bidi="fr-FR"/>
        </w:rPr>
        <w:t>sation des promoteurs est acceptée sous réserves et pr</w:t>
      </w:r>
      <w:r w:rsidRPr="00034A61">
        <w:rPr>
          <w:lang w:eastAsia="fr-FR" w:bidi="fr-FR"/>
        </w:rPr>
        <w:t>o</w:t>
      </w:r>
      <w:r w:rsidRPr="00034A61">
        <w:rPr>
          <w:lang w:eastAsia="fr-FR" w:bidi="fr-FR"/>
        </w:rPr>
        <w:t>visoirement.</w:t>
      </w:r>
    </w:p>
    <w:p w:rsidR="00A81F92" w:rsidRPr="00034A61" w:rsidRDefault="00A81F92" w:rsidP="00A81F92">
      <w:pPr>
        <w:spacing w:before="120" w:after="120"/>
        <w:jc w:val="both"/>
        <w:rPr>
          <w:lang w:eastAsia="fr-FR" w:bidi="fr-FR"/>
        </w:rPr>
      </w:pPr>
      <w:r w:rsidRPr="00034A61">
        <w:t>[282]</w:t>
      </w:r>
    </w:p>
    <w:p w:rsidR="00A81F92" w:rsidRPr="00034A61" w:rsidRDefault="00A81F92" w:rsidP="00A81F92">
      <w:pPr>
        <w:spacing w:before="120" w:after="120"/>
        <w:jc w:val="both"/>
        <w:rPr>
          <w:lang w:eastAsia="fr-FR" w:bidi="fr-FR"/>
        </w:rPr>
      </w:pPr>
    </w:p>
    <w:p w:rsidR="00A81F92" w:rsidRPr="00034A61" w:rsidRDefault="00A81F92" w:rsidP="00A81F92">
      <w:pPr>
        <w:pStyle w:val="bb"/>
      </w:pPr>
      <w:r w:rsidRPr="00034A61">
        <w:t>Intéressement de l’organisme communautaire</w:t>
      </w:r>
      <w:r>
        <w:br/>
      </w:r>
      <w:r w:rsidRPr="00034A61">
        <w:t>œuvrant pour les pe</w:t>
      </w:r>
      <w:r w:rsidRPr="00034A61">
        <w:t>r</w:t>
      </w:r>
      <w:r w:rsidRPr="00034A61">
        <w:t>sonnes âgées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La situation est fort différente en ce qui concerne l’organisme communautaire pré-identifié par les promoteurs. D’entrée de jeu, c</w:t>
      </w:r>
      <w:r w:rsidRPr="00034A61">
        <w:rPr>
          <w:lang w:eastAsia="fr-FR" w:bidi="fr-FR"/>
        </w:rPr>
        <w:t>e</w:t>
      </w:r>
      <w:r w:rsidRPr="00034A61">
        <w:rPr>
          <w:lang w:eastAsia="fr-FR" w:bidi="fr-FR"/>
        </w:rPr>
        <w:t>lui-ci réfute la problématisation proposée par les promoteurs en rej</w:t>
      </w:r>
      <w:r w:rsidRPr="00034A61">
        <w:rPr>
          <w:lang w:eastAsia="fr-FR" w:bidi="fr-FR"/>
        </w:rPr>
        <w:t>e</w:t>
      </w:r>
      <w:r w:rsidRPr="00034A61">
        <w:rPr>
          <w:lang w:eastAsia="fr-FR" w:bidi="fr-FR"/>
        </w:rPr>
        <w:t>tant l’identité de « personnes en perte d’autonomie » qui selon lui est attribuée aux résidants du HLM et qui ne traduit pas ce qu’ils sont. Il interprète le projet comme une façon détournée de transformer le HLM en maison de santé pour personnes âgées non-autonomes en f</w:t>
      </w:r>
      <w:r w:rsidRPr="00034A61">
        <w:rPr>
          <w:lang w:eastAsia="fr-FR" w:bidi="fr-FR"/>
        </w:rPr>
        <w:t>a</w:t>
      </w:r>
      <w:r w:rsidRPr="00034A61">
        <w:rPr>
          <w:lang w:eastAsia="fr-FR" w:bidi="fr-FR"/>
        </w:rPr>
        <w:t>vorisant le maintien dans les logements sociaux des personnes qui d</w:t>
      </w:r>
      <w:r w:rsidRPr="00034A61">
        <w:rPr>
          <w:lang w:eastAsia="fr-FR" w:bidi="fr-FR"/>
        </w:rPr>
        <w:t>e</w:t>
      </w:r>
      <w:r w:rsidRPr="00034A61">
        <w:rPr>
          <w:lang w:eastAsia="fr-FR" w:bidi="fr-FR"/>
        </w:rPr>
        <w:t>vraient être dirigées vers des maisons d’hébergement. Par conséquent, le projet est vu comme une menace à l’accès au logement social pour les personnes âgées autonomes. L’argumentation développée par cet org</w:t>
      </w:r>
      <w:r w:rsidRPr="00034A61">
        <w:rPr>
          <w:lang w:eastAsia="fr-FR" w:bidi="fr-FR"/>
        </w:rPr>
        <w:t>a</w:t>
      </w:r>
      <w:r w:rsidRPr="00034A61">
        <w:rPr>
          <w:lang w:eastAsia="fr-FR" w:bidi="fr-FR"/>
        </w:rPr>
        <w:t>nisme va jusqu’à remettre en cause la légitimité du DSC à parler, et donc à intervenir, au nom des locata</w:t>
      </w:r>
      <w:r w:rsidRPr="00034A61">
        <w:rPr>
          <w:lang w:eastAsia="fr-FR" w:bidi="fr-FR"/>
        </w:rPr>
        <w:t>i</w:t>
      </w:r>
      <w:r w:rsidRPr="00034A61">
        <w:rPr>
          <w:lang w:eastAsia="fr-FR" w:bidi="fr-FR"/>
        </w:rPr>
        <w:t>res du HLM. Le DSC est ici perçu comme le principal initiateur et responsable du projet. Le conflit porte ég</w:t>
      </w:r>
      <w:r w:rsidRPr="00034A61">
        <w:rPr>
          <w:lang w:eastAsia="fr-FR" w:bidi="fr-FR"/>
        </w:rPr>
        <w:t>a</w:t>
      </w:r>
      <w:r w:rsidRPr="00034A61">
        <w:rPr>
          <w:lang w:eastAsia="fr-FR" w:bidi="fr-FR"/>
        </w:rPr>
        <w:t>lement sur le rôle de coordonnateur des bénévoles que les promoteurs attribuent à cet organisme communautaire. Ce rôle est i</w:t>
      </w:r>
      <w:r w:rsidRPr="00034A61">
        <w:rPr>
          <w:lang w:eastAsia="fr-FR" w:bidi="fr-FR"/>
        </w:rPr>
        <w:t>n</w:t>
      </w:r>
      <w:r w:rsidRPr="00034A61">
        <w:rPr>
          <w:lang w:eastAsia="fr-FR" w:bidi="fr-FR"/>
        </w:rPr>
        <w:t>terprété non pas comme une reche</w:t>
      </w:r>
      <w:r w:rsidRPr="00034A61">
        <w:rPr>
          <w:lang w:eastAsia="fr-FR" w:bidi="fr-FR"/>
        </w:rPr>
        <w:t>r</w:t>
      </w:r>
      <w:r w:rsidRPr="00034A61">
        <w:rPr>
          <w:lang w:eastAsia="fr-FR" w:bidi="fr-FR"/>
        </w:rPr>
        <w:t>che de collaboration entre acteurs mais comme une inféodation au secteur public des activités dévelo</w:t>
      </w:r>
      <w:r w:rsidRPr="00034A61">
        <w:rPr>
          <w:lang w:eastAsia="fr-FR" w:bidi="fr-FR"/>
        </w:rPr>
        <w:t>p</w:t>
      </w:r>
      <w:r w:rsidRPr="00034A61">
        <w:rPr>
          <w:lang w:eastAsia="fr-FR" w:bidi="fr-FR"/>
        </w:rPr>
        <w:t>pées par les ressources communautaires. Ici, la controverse dépasse le niveau local et se pose au niveau politique des relations entre le se</w:t>
      </w:r>
      <w:r w:rsidRPr="00034A61">
        <w:rPr>
          <w:lang w:eastAsia="fr-FR" w:bidi="fr-FR"/>
        </w:rPr>
        <w:t>c</w:t>
      </w:r>
      <w:r w:rsidRPr="00034A61">
        <w:rPr>
          <w:lang w:eastAsia="fr-FR" w:bidi="fr-FR"/>
        </w:rPr>
        <w:t>teur public et le secteur co</w:t>
      </w:r>
      <w:r w:rsidRPr="00034A61">
        <w:rPr>
          <w:lang w:eastAsia="fr-FR" w:bidi="fr-FR"/>
        </w:rPr>
        <w:t>m</w:t>
      </w:r>
      <w:r w:rsidRPr="00034A61">
        <w:rPr>
          <w:lang w:eastAsia="fr-FR" w:bidi="fr-FR"/>
        </w:rPr>
        <w:t>munautaire, où l’autonomie de ce dernier constitue un enjeu permanent. Ainsi traduit, le projet apparaît inacce</w:t>
      </w:r>
      <w:r w:rsidRPr="00034A61">
        <w:rPr>
          <w:lang w:eastAsia="fr-FR" w:bidi="fr-FR"/>
        </w:rPr>
        <w:t>p</w:t>
      </w:r>
      <w:r w:rsidRPr="00034A61">
        <w:rPr>
          <w:lang w:eastAsia="fr-FR" w:bidi="fr-FR"/>
        </w:rPr>
        <w:t>table pour ce groupe communautaire qui le rejette en bloc.</w:t>
      </w:r>
    </w:p>
    <w:p w:rsidR="00A81F92" w:rsidRPr="00034A61" w:rsidRDefault="00A81F92" w:rsidP="00A81F92">
      <w:pPr>
        <w:spacing w:before="120" w:after="120"/>
        <w:jc w:val="both"/>
      </w:pPr>
      <w:r w:rsidRPr="00034A61">
        <w:rPr>
          <w:lang w:eastAsia="fr-FR" w:bidi="fr-FR"/>
        </w:rPr>
        <w:t>Pour échapper à la polémique soulevée par cette ressource, les pr</w:t>
      </w:r>
      <w:r w:rsidRPr="00034A61">
        <w:rPr>
          <w:lang w:eastAsia="fr-FR" w:bidi="fr-FR"/>
        </w:rPr>
        <w:t>o</w:t>
      </w:r>
      <w:r w:rsidRPr="00034A61">
        <w:rPr>
          <w:lang w:eastAsia="fr-FR" w:bidi="fr-FR"/>
        </w:rPr>
        <w:t>fessionnels du DSC adoptent une strat</w:t>
      </w:r>
      <w:r w:rsidRPr="00034A61">
        <w:rPr>
          <w:lang w:eastAsia="fr-FR" w:bidi="fr-FR"/>
        </w:rPr>
        <w:t>é</w:t>
      </w:r>
      <w:r w:rsidRPr="00034A61">
        <w:rPr>
          <w:lang w:eastAsia="fr-FR" w:bidi="fr-FR"/>
        </w:rPr>
        <w:t>gie d’évitement. Plutôt que de reconsidérer la probl</w:t>
      </w:r>
      <w:r w:rsidRPr="00034A61">
        <w:rPr>
          <w:lang w:eastAsia="fr-FR" w:bidi="fr-FR"/>
        </w:rPr>
        <w:t>é</w:t>
      </w:r>
      <w:r w:rsidRPr="00034A61">
        <w:rPr>
          <w:lang w:eastAsia="fr-FR" w:bidi="fr-FR"/>
        </w:rPr>
        <w:t>matisation, c’est-à-dire de négocier l’identité des rés</w:t>
      </w:r>
      <w:r w:rsidRPr="00034A61">
        <w:rPr>
          <w:lang w:eastAsia="fr-FR" w:bidi="fr-FR"/>
        </w:rPr>
        <w:t>i</w:t>
      </w:r>
      <w:r w:rsidRPr="00034A61">
        <w:rPr>
          <w:lang w:eastAsia="fr-FR" w:bidi="fr-FR"/>
        </w:rPr>
        <w:t>dants du HLM, le concept de l’intervention et le rôle spécifique de l’acteur récalcitrant, ils redéfinissent leur stratégie d’implantation sans la participation de ce dernier. Mais cette stratégie crée une zone d’incertitude quant à qui reprendra le rôle laissé vacant par cet a</w:t>
      </w:r>
      <w:r w:rsidRPr="00034A61">
        <w:rPr>
          <w:lang w:eastAsia="fr-FR" w:bidi="fr-FR"/>
        </w:rPr>
        <w:t>c</w:t>
      </w:r>
      <w:r w:rsidRPr="00034A61">
        <w:rPr>
          <w:lang w:eastAsia="fr-FR" w:bidi="fr-FR"/>
        </w:rPr>
        <w:t>teur, notamment en ce qui concerne l’organisation d’activités et la coord</w:t>
      </w:r>
      <w:r w:rsidRPr="00034A61">
        <w:rPr>
          <w:lang w:eastAsia="fr-FR" w:bidi="fr-FR"/>
        </w:rPr>
        <w:t>i</w:t>
      </w:r>
      <w:r w:rsidRPr="00034A61">
        <w:rPr>
          <w:lang w:eastAsia="fr-FR" w:bidi="fr-FR"/>
        </w:rPr>
        <w:t>nation du projet après le retrait de l’animatrice communautaire.</w:t>
      </w:r>
    </w:p>
    <w:p w:rsidR="00A81F92" w:rsidRPr="00034A61" w:rsidRDefault="00A81F92" w:rsidP="00A81F92">
      <w:pPr>
        <w:spacing w:before="120" w:after="120"/>
        <w:jc w:val="both"/>
      </w:pPr>
      <w:r w:rsidRPr="00034A61">
        <w:t>[283]</w:t>
      </w:r>
    </w:p>
    <w:p w:rsidR="00A81F92" w:rsidRPr="00034A61" w:rsidRDefault="00A81F92" w:rsidP="00A81F92">
      <w:pPr>
        <w:spacing w:before="120" w:after="120"/>
        <w:jc w:val="both"/>
      </w:pPr>
    </w:p>
    <w:p w:rsidR="00A81F92" w:rsidRPr="00034A61" w:rsidRDefault="00A81F92" w:rsidP="00A81F92">
      <w:pPr>
        <w:pStyle w:val="bb"/>
      </w:pPr>
      <w:r w:rsidRPr="00034A61">
        <w:t>Bilan suite à la consultation en cours d’élaboration</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La consultation en cours d’élaboration ne s’est pas soldée par des aménagements majeurs au projet qui est demeuré inchangé tant en ce qui concerne la clientèle visée, les actions à implanter que les moyens de les implanter. Les ajustements ont pour objet de faciliter la mobil</w:t>
      </w:r>
      <w:r w:rsidRPr="00034A61">
        <w:rPr>
          <w:lang w:eastAsia="fr-FR" w:bidi="fr-FR"/>
        </w:rPr>
        <w:t>i</w:t>
      </w:r>
      <w:r w:rsidRPr="00034A61">
        <w:rPr>
          <w:lang w:eastAsia="fr-FR" w:bidi="fr-FR"/>
        </w:rPr>
        <w:t>sation de certains acteurs indispensables au pr</w:t>
      </w:r>
      <w:r w:rsidRPr="00034A61">
        <w:rPr>
          <w:lang w:eastAsia="fr-FR" w:bidi="fr-FR"/>
        </w:rPr>
        <w:t>o</w:t>
      </w:r>
      <w:r w:rsidRPr="00034A61">
        <w:rPr>
          <w:lang w:eastAsia="fr-FR" w:bidi="fr-FR"/>
        </w:rPr>
        <w:t>jet ou de chercher des substituts aux acteurs récalcitrants. La consultation possède par ai</w:t>
      </w:r>
      <w:r w:rsidRPr="00034A61">
        <w:rPr>
          <w:lang w:eastAsia="fr-FR" w:bidi="fr-FR"/>
        </w:rPr>
        <w:t>l</w:t>
      </w:r>
      <w:r w:rsidRPr="00034A61">
        <w:rPr>
          <w:lang w:eastAsia="fr-FR" w:bidi="fr-FR"/>
        </w:rPr>
        <w:t>leurs des propriétés dynamiques puisqu’elle vient préciser les cond</w:t>
      </w:r>
      <w:r w:rsidRPr="00034A61">
        <w:rPr>
          <w:lang w:eastAsia="fr-FR" w:bidi="fr-FR"/>
        </w:rPr>
        <w:t>i</w:t>
      </w:r>
      <w:r w:rsidRPr="00034A61">
        <w:rPr>
          <w:lang w:eastAsia="fr-FR" w:bidi="fr-FR"/>
        </w:rPr>
        <w:t>tions de faisabilité du projet. Elle permet d’identifier ce qui est acquis et ce qui ne l’est pas ; elle indique les détours et déplacements à consentir pour sceller certaines a</w:t>
      </w:r>
      <w:r w:rsidRPr="00034A61">
        <w:rPr>
          <w:lang w:eastAsia="fr-FR" w:bidi="fr-FR"/>
        </w:rPr>
        <w:t>l</w:t>
      </w:r>
      <w:r w:rsidRPr="00034A61">
        <w:rPr>
          <w:lang w:eastAsia="fr-FR" w:bidi="fr-FR"/>
        </w:rPr>
        <w:t>liances.</w:t>
      </w:r>
    </w:p>
    <w:p w:rsidR="00A81F92" w:rsidRPr="00034A61" w:rsidRDefault="00A81F92" w:rsidP="00A81F92">
      <w:pPr>
        <w:spacing w:before="120" w:after="120"/>
        <w:jc w:val="both"/>
      </w:pPr>
      <w:r w:rsidRPr="00034A61">
        <w:rPr>
          <w:lang w:eastAsia="fr-FR" w:bidi="fr-FR"/>
        </w:rPr>
        <w:t>À cette étape, les alliances avec les acteurs de la communauté sont encore provisoires. Trois problèmes s’interposent entre les prom</w:t>
      </w:r>
      <w:r w:rsidRPr="00034A61">
        <w:rPr>
          <w:lang w:eastAsia="fr-FR" w:bidi="fr-FR"/>
        </w:rPr>
        <w:t>o</w:t>
      </w:r>
      <w:r w:rsidRPr="00034A61">
        <w:rPr>
          <w:lang w:eastAsia="fr-FR" w:bidi="fr-FR"/>
        </w:rPr>
        <w:t>teurs, le projet et les a</w:t>
      </w:r>
      <w:r w:rsidRPr="00034A61">
        <w:rPr>
          <w:lang w:eastAsia="fr-FR" w:bidi="fr-FR"/>
        </w:rPr>
        <w:t>c</w:t>
      </w:r>
      <w:r w:rsidRPr="00034A61">
        <w:rPr>
          <w:lang w:eastAsia="fr-FR" w:bidi="fr-FR"/>
        </w:rPr>
        <w:t>teurs communautaires : l’identité du HLM, à savoir le développement d’une identité communautaire de qua</w:t>
      </w:r>
      <w:r w:rsidRPr="00034A61">
        <w:rPr>
          <w:lang w:eastAsia="fr-FR" w:bidi="fr-FR"/>
        </w:rPr>
        <w:t>r</w:t>
      </w:r>
      <w:r w:rsidRPr="00034A61">
        <w:rPr>
          <w:lang w:eastAsia="fr-FR" w:bidi="fr-FR"/>
        </w:rPr>
        <w:t>tier ; l’identité des résidants, à savoir s’il s’agit ou non d’une population en perte d’autonomie, et le rôle du comité de locataires, à savoir s’ils s</w:t>
      </w:r>
      <w:r w:rsidRPr="00034A61">
        <w:rPr>
          <w:lang w:eastAsia="fr-FR" w:bidi="fr-FR"/>
        </w:rPr>
        <w:t>e</w:t>
      </w:r>
      <w:r w:rsidRPr="00034A61">
        <w:rPr>
          <w:lang w:eastAsia="fr-FR" w:bidi="fr-FR"/>
        </w:rPr>
        <w:t>ront ou non des exécutants.</w:t>
      </w:r>
    </w:p>
    <w:p w:rsidR="00A81F92" w:rsidRPr="00034A61" w:rsidRDefault="00A81F92" w:rsidP="00A81F92">
      <w:pPr>
        <w:spacing w:before="120" w:after="120"/>
        <w:jc w:val="both"/>
        <w:rPr>
          <w:lang w:eastAsia="fr-FR" w:bidi="fr-FR"/>
        </w:rPr>
      </w:pPr>
    </w:p>
    <w:p w:rsidR="00A81F92" w:rsidRPr="00034A61" w:rsidRDefault="00A81F92" w:rsidP="00A81F92">
      <w:pPr>
        <w:pStyle w:val="figtitre"/>
      </w:pPr>
      <w:r w:rsidRPr="00034A61">
        <w:t>Schéma 2</w:t>
      </w:r>
    </w:p>
    <w:p w:rsidR="00A81F92" w:rsidRPr="00034A61" w:rsidRDefault="00A81F92" w:rsidP="00A81F92">
      <w:pPr>
        <w:pStyle w:val="figst"/>
      </w:pPr>
      <w:r w:rsidRPr="00034A61">
        <w:t>État de la mobilisation suite à la consultation</w:t>
      </w:r>
    </w:p>
    <w:p w:rsidR="00A81F92" w:rsidRPr="00034A61" w:rsidRDefault="002A5FEA" w:rsidP="00A81F92">
      <w:pPr>
        <w:pStyle w:val="fig"/>
        <w:rPr>
          <w:szCs w:val="2"/>
        </w:rPr>
      </w:pPr>
      <w:r w:rsidRPr="00D30A26">
        <w:rPr>
          <w:noProof/>
          <w:szCs w:val="2"/>
        </w:rPr>
        <w:drawing>
          <wp:inline distT="0" distB="0" distL="0" distR="0">
            <wp:extent cx="4559300" cy="4292600"/>
            <wp:effectExtent l="0" t="0" r="0" b="0"/>
            <wp:docPr id="9" name="Image 9" descr="fig_p_28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283_st_low"/>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0" cy="4292600"/>
                    </a:xfrm>
                    <a:prstGeom prst="rect">
                      <a:avLst/>
                    </a:prstGeom>
                    <a:noFill/>
                    <a:ln>
                      <a:noFill/>
                    </a:ln>
                  </pic:spPr>
                </pic:pic>
              </a:graphicData>
            </a:graphic>
          </wp:inline>
        </w:drawing>
      </w:r>
    </w:p>
    <w:p w:rsidR="00A81F92" w:rsidRPr="00034A61" w:rsidRDefault="00A81F92" w:rsidP="00A81F92">
      <w:pPr>
        <w:spacing w:before="120" w:after="120"/>
        <w:ind w:firstLine="0"/>
        <w:jc w:val="both"/>
      </w:pPr>
      <w:r w:rsidRPr="00034A61">
        <w:rPr>
          <w:szCs w:val="2"/>
        </w:rPr>
        <w:br w:type="page"/>
      </w:r>
      <w:r w:rsidRPr="00034A61">
        <w:t>[284]</w:t>
      </w:r>
    </w:p>
    <w:p w:rsidR="00A81F92" w:rsidRPr="00034A61" w:rsidRDefault="00A81F92" w:rsidP="00A81F92">
      <w:pPr>
        <w:spacing w:before="120" w:after="120"/>
        <w:jc w:val="both"/>
      </w:pPr>
    </w:p>
    <w:p w:rsidR="00A81F92" w:rsidRPr="00034A61" w:rsidRDefault="00A81F92" w:rsidP="00A81F92">
      <w:pPr>
        <w:pStyle w:val="aa"/>
      </w:pPr>
      <w:r w:rsidRPr="00034A61">
        <w:t>La mise en place des repas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Bien que le projet « origine » de l’OMH qui s’est adjoint le DSC comme partenaire, ce sont très largement les professionnels de ce de</w:t>
      </w:r>
      <w:r w:rsidRPr="00034A61">
        <w:rPr>
          <w:lang w:eastAsia="fr-FR" w:bidi="fr-FR"/>
        </w:rPr>
        <w:t>r</w:t>
      </w:r>
      <w:r w:rsidRPr="00034A61">
        <w:rPr>
          <w:lang w:eastAsia="fr-FR" w:bidi="fr-FR"/>
        </w:rPr>
        <w:t>nier qui en réaliseront la mise en place. L’OMH réduit son rôle à celui de bailleur de fonds en finançant l’aménagement des espaces comm</w:t>
      </w:r>
      <w:r w:rsidRPr="00034A61">
        <w:rPr>
          <w:lang w:eastAsia="fr-FR" w:bidi="fr-FR"/>
        </w:rPr>
        <w:t>u</w:t>
      </w:r>
      <w:r w:rsidRPr="00034A61">
        <w:rPr>
          <w:lang w:eastAsia="fr-FR" w:bidi="fr-FR"/>
        </w:rPr>
        <w:t>nautaires. Il s’impliquera peu dans les décisions d’orientation imp</w:t>
      </w:r>
      <w:r w:rsidRPr="00034A61">
        <w:rPr>
          <w:lang w:eastAsia="fr-FR" w:bidi="fr-FR"/>
        </w:rPr>
        <w:t>o</w:t>
      </w:r>
      <w:r w:rsidRPr="00034A61">
        <w:rPr>
          <w:lang w:eastAsia="fr-FR" w:bidi="fr-FR"/>
        </w:rPr>
        <w:t>sées par le jeu des acteurs. Cette d</w:t>
      </w:r>
      <w:r w:rsidRPr="00034A61">
        <w:rPr>
          <w:lang w:eastAsia="fr-FR" w:bidi="fr-FR"/>
        </w:rPr>
        <w:t>é</w:t>
      </w:r>
      <w:r w:rsidRPr="00034A61">
        <w:rPr>
          <w:lang w:eastAsia="fr-FR" w:bidi="fr-FR"/>
        </w:rPr>
        <w:t>mobilisation partielle de l’un des promoteurs oriente les aménagements subséquents que connaîtra le projet : ce sont les professionnels du DSC qui se feront l’intermédiaire entre le projet et l’OMH, élaboreront les stratégies d’intéressement des acteurs et négocieront les compromis et redéfinitions à faire pour rendre l’action possible.</w:t>
      </w:r>
    </w:p>
    <w:p w:rsidR="00A81F92" w:rsidRPr="00034A61" w:rsidRDefault="00A81F92" w:rsidP="00A81F92">
      <w:pPr>
        <w:spacing w:before="120" w:after="120"/>
        <w:jc w:val="both"/>
        <w:rPr>
          <w:lang w:eastAsia="fr-FR" w:bidi="fr-FR"/>
        </w:rPr>
      </w:pPr>
    </w:p>
    <w:p w:rsidR="00A81F92" w:rsidRPr="00034A61" w:rsidRDefault="00A81F92" w:rsidP="00A81F92">
      <w:pPr>
        <w:pStyle w:val="bb"/>
      </w:pPr>
      <w:r w:rsidRPr="00034A61">
        <w:t>L’enrôlement du comité de locataire</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rPr>
          <w:lang w:eastAsia="fr-FR" w:bidi="fr-FR"/>
        </w:rPr>
      </w:pPr>
      <w:r w:rsidRPr="00034A61">
        <w:rPr>
          <w:lang w:eastAsia="fr-FR" w:bidi="fr-FR"/>
        </w:rPr>
        <w:t>L’enrôlement du comité de locataires est acquis avant que s’amorce l’implantation du projet. L’entrée en scène de l’animatrice communautaire, avec ses attentes face au comité, vient défaire le tr</w:t>
      </w:r>
      <w:r w:rsidRPr="00034A61">
        <w:rPr>
          <w:lang w:eastAsia="fr-FR" w:bidi="fr-FR"/>
        </w:rPr>
        <w:t>a</w:t>
      </w:r>
      <w:r w:rsidRPr="00034A61">
        <w:rPr>
          <w:lang w:eastAsia="fr-FR" w:bidi="fr-FR"/>
        </w:rPr>
        <w:t>vail d’intéressement préalablement réalisé par les prom</w:t>
      </w:r>
      <w:r w:rsidRPr="00034A61">
        <w:rPr>
          <w:lang w:eastAsia="fr-FR" w:bidi="fr-FR"/>
        </w:rPr>
        <w:t>o</w:t>
      </w:r>
      <w:r w:rsidRPr="00034A61">
        <w:rPr>
          <w:lang w:eastAsia="fr-FR" w:bidi="fr-FR"/>
        </w:rPr>
        <w:t>teurs. Comme responsable de l’opérationnalisation des activités communautaires, elle s’attend à une implic</w:t>
      </w:r>
      <w:r w:rsidRPr="00034A61">
        <w:rPr>
          <w:lang w:eastAsia="fr-FR" w:bidi="fr-FR"/>
        </w:rPr>
        <w:t>a</w:t>
      </w:r>
      <w:r w:rsidRPr="00034A61">
        <w:rPr>
          <w:lang w:eastAsia="fr-FR" w:bidi="fr-FR"/>
        </w:rPr>
        <w:t>tion active du comité dans l’organisation des activités, et tout particulièrement des repas communautaires, et le voit comme l’acteur qui prendra le projet en charge à moyen terme. L’animatrice étant l’employée du DSC, elle est perçue comme étant le porte-parole de celui-ci. Sa redéfinition du rôle du comité, où celui-ci passe d’intermédiaire entre le projet et les locataires à exécutant, a</w:t>
      </w:r>
      <w:r w:rsidRPr="00034A61">
        <w:rPr>
          <w:lang w:eastAsia="fr-FR" w:bidi="fr-FR"/>
        </w:rPr>
        <w:t>p</w:t>
      </w:r>
      <w:r w:rsidRPr="00034A61">
        <w:rPr>
          <w:lang w:eastAsia="fr-FR" w:bidi="fr-FR"/>
        </w:rPr>
        <w:t>paraît au comité comme un démenti des conditions précédemment n</w:t>
      </w:r>
      <w:r w:rsidRPr="00034A61">
        <w:rPr>
          <w:lang w:eastAsia="fr-FR" w:bidi="fr-FR"/>
        </w:rPr>
        <w:t>é</w:t>
      </w:r>
      <w:r w:rsidRPr="00034A61">
        <w:rPr>
          <w:lang w:eastAsia="fr-FR" w:bidi="fr-FR"/>
        </w:rPr>
        <w:t>gociées avec les promoteurs. Le comité se place alors dans une pos</w:t>
      </w:r>
      <w:r w:rsidRPr="00034A61">
        <w:rPr>
          <w:lang w:eastAsia="fr-FR" w:bidi="fr-FR"/>
        </w:rPr>
        <w:t>i</w:t>
      </w:r>
      <w:r w:rsidRPr="00034A61">
        <w:rPr>
          <w:lang w:eastAsia="fr-FR" w:bidi="fr-FR"/>
        </w:rPr>
        <w:t>tion attentiste, de manière à décoder dans l’action le rôle qui lui est dév</w:t>
      </w:r>
      <w:r w:rsidRPr="00034A61">
        <w:rPr>
          <w:lang w:eastAsia="fr-FR" w:bidi="fr-FR"/>
        </w:rPr>
        <w:t>o</w:t>
      </w:r>
      <w:r w:rsidRPr="00034A61">
        <w:rPr>
          <w:lang w:eastAsia="fr-FR" w:bidi="fr-FR"/>
        </w:rPr>
        <w:t>lu par les promoteurs. Son enrôlement dans le projet est incertain, d’autant plus qu’il refuse le rôle que cherche à lui attribuer l’animatrice.</w:t>
      </w:r>
    </w:p>
    <w:p w:rsidR="00A81F92" w:rsidRPr="00034A61" w:rsidRDefault="00A81F92" w:rsidP="00A81F92">
      <w:pPr>
        <w:spacing w:before="120" w:after="120"/>
        <w:jc w:val="both"/>
      </w:pPr>
    </w:p>
    <w:p w:rsidR="00A81F92" w:rsidRPr="00034A61" w:rsidRDefault="00A81F92" w:rsidP="00A81F92">
      <w:pPr>
        <w:pStyle w:val="bb"/>
      </w:pPr>
      <w:r w:rsidRPr="00034A61">
        <w:t>L’intéressement des exécutants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Le recrutement d’un traiteur est pris en charge par le DSC qui y impose, au nom des dîneurs, deux cond</w:t>
      </w:r>
      <w:r w:rsidRPr="00034A61">
        <w:rPr>
          <w:lang w:eastAsia="fr-FR" w:bidi="fr-FR"/>
        </w:rPr>
        <w:t>i</w:t>
      </w:r>
      <w:r w:rsidRPr="00034A61">
        <w:rPr>
          <w:lang w:eastAsia="fr-FR" w:bidi="fr-FR"/>
        </w:rPr>
        <w:t>tions : la qualité des repas, il doit s’agir de repas co</w:t>
      </w:r>
      <w:r w:rsidRPr="00034A61">
        <w:rPr>
          <w:lang w:eastAsia="fr-FR" w:bidi="fr-FR"/>
        </w:rPr>
        <w:t>m</w:t>
      </w:r>
      <w:r w:rsidRPr="00034A61">
        <w:rPr>
          <w:lang w:eastAsia="fr-FR" w:bidi="fr-FR"/>
        </w:rPr>
        <w:t>plets pour pallier les déficiences dans</w:t>
      </w:r>
      <w:r w:rsidRPr="00034A61">
        <w:t xml:space="preserve"> [285] </w:t>
      </w:r>
      <w:r w:rsidRPr="00034A61">
        <w:rPr>
          <w:lang w:eastAsia="fr-FR" w:bidi="fr-FR"/>
        </w:rPr>
        <w:t>l’alimentation de la clientèle visée ; le prix des repas, qui ne devra pas excéder 3,25$. Au delà de ce prix, l’enrôlement des participants serait compromis compte tenu qu’il s’agit d’une clientèle à faible r</w:t>
      </w:r>
      <w:r w:rsidRPr="00034A61">
        <w:rPr>
          <w:lang w:eastAsia="fr-FR" w:bidi="fr-FR"/>
        </w:rPr>
        <w:t>e</w:t>
      </w:r>
      <w:r w:rsidRPr="00034A61">
        <w:rPr>
          <w:lang w:eastAsia="fr-FR" w:bidi="fr-FR"/>
        </w:rPr>
        <w:t>venu. En r</w:t>
      </w:r>
      <w:r w:rsidRPr="00034A61">
        <w:rPr>
          <w:lang w:eastAsia="fr-FR" w:bidi="fr-FR"/>
        </w:rPr>
        <w:t>é</w:t>
      </w:r>
      <w:r w:rsidRPr="00034A61">
        <w:rPr>
          <w:lang w:eastAsia="fr-FR" w:bidi="fr-FR"/>
        </w:rPr>
        <w:t>ponse à ces contraintes imposées, un traiteur accepte en établissant à 50 repas par dîner communautaire son seuil d’intéressement au projet. Le DSC se trouve donc dans la situation paradoxale où il doit négocier le marché et garantir un marché min</w:t>
      </w:r>
      <w:r w:rsidRPr="00034A61">
        <w:rPr>
          <w:lang w:eastAsia="fr-FR" w:bidi="fr-FR"/>
        </w:rPr>
        <w:t>i</w:t>
      </w:r>
      <w:r w:rsidRPr="00034A61">
        <w:rPr>
          <w:lang w:eastAsia="fr-FR" w:bidi="fr-FR"/>
        </w:rPr>
        <w:t>mum alors même que celui-ci constitue une zone d’incertitude importante. L’enrôlement des partic</w:t>
      </w:r>
      <w:r w:rsidRPr="00034A61">
        <w:rPr>
          <w:lang w:eastAsia="fr-FR" w:bidi="fr-FR"/>
        </w:rPr>
        <w:t>i</w:t>
      </w:r>
      <w:r w:rsidRPr="00034A61">
        <w:rPr>
          <w:lang w:eastAsia="fr-FR" w:bidi="fr-FR"/>
        </w:rPr>
        <w:t>pants devient ainsi une condition n</w:t>
      </w:r>
      <w:r w:rsidRPr="00034A61">
        <w:rPr>
          <w:lang w:eastAsia="fr-FR" w:bidi="fr-FR"/>
        </w:rPr>
        <w:t>é</w:t>
      </w:r>
      <w:r w:rsidRPr="00034A61">
        <w:rPr>
          <w:lang w:eastAsia="fr-FR" w:bidi="fr-FR"/>
        </w:rPr>
        <w:t>cessaire à l’implantation du projet tel que plan</w:t>
      </w:r>
      <w:r w:rsidRPr="00034A61">
        <w:rPr>
          <w:lang w:eastAsia="fr-FR" w:bidi="fr-FR"/>
        </w:rPr>
        <w:t>i</w:t>
      </w:r>
      <w:r w:rsidRPr="00034A61">
        <w:rPr>
          <w:lang w:eastAsia="fr-FR" w:bidi="fr-FR"/>
        </w:rPr>
        <w:t>fié et, pour atteindre le seuil d’intéressement imposé par le traiteur, les repas doivent être accessibles aux non-résidants du HLM.</w:t>
      </w:r>
    </w:p>
    <w:p w:rsidR="00A81F92" w:rsidRPr="00034A61" w:rsidRDefault="00A81F92" w:rsidP="00A81F92">
      <w:pPr>
        <w:spacing w:before="120" w:after="120"/>
        <w:jc w:val="both"/>
      </w:pPr>
      <w:r w:rsidRPr="00034A61">
        <w:rPr>
          <w:lang w:eastAsia="fr-FR" w:bidi="fr-FR"/>
        </w:rPr>
        <w:t>L’intéressement des bénévoles devait, selon le projet planifié, être assumé par l’organisme communautaire qui a refusé de s’enrôler dans le projet. Ce travail d’intermédiaire est donc repris par l’animatrice co</w:t>
      </w:r>
      <w:r w:rsidRPr="00034A61">
        <w:rPr>
          <w:lang w:eastAsia="fr-FR" w:bidi="fr-FR"/>
        </w:rPr>
        <w:t>m</w:t>
      </w:r>
      <w:r w:rsidRPr="00034A61">
        <w:rPr>
          <w:lang w:eastAsia="fr-FR" w:bidi="fr-FR"/>
        </w:rPr>
        <w:t>munautaire qui voit sa tâche augmenter, d’autant plus que chaque bénévole est un acteur à intéresser et à fidéliser. Les difficultés à int</w:t>
      </w:r>
      <w:r w:rsidRPr="00034A61">
        <w:rPr>
          <w:lang w:eastAsia="fr-FR" w:bidi="fr-FR"/>
        </w:rPr>
        <w:t>é</w:t>
      </w:r>
      <w:r w:rsidRPr="00034A61">
        <w:rPr>
          <w:lang w:eastAsia="fr-FR" w:bidi="fr-FR"/>
        </w:rPr>
        <w:t>resser et à enrôler les bénévoles se manifestent tout au long de l’implantation par leur présence irrégulière et par leur promptitude à d</w:t>
      </w:r>
      <w:r w:rsidRPr="00034A61">
        <w:rPr>
          <w:lang w:eastAsia="fr-FR" w:bidi="fr-FR"/>
        </w:rPr>
        <w:t>é</w:t>
      </w:r>
      <w:r w:rsidRPr="00034A61">
        <w:rPr>
          <w:lang w:eastAsia="fr-FR" w:bidi="fr-FR"/>
        </w:rPr>
        <w:t>missionner à la moindre controverse (ex. : le menu ne leur convient pas).</w:t>
      </w:r>
    </w:p>
    <w:p w:rsidR="00A81F92" w:rsidRPr="00034A61" w:rsidRDefault="00A81F92" w:rsidP="00A81F92">
      <w:pPr>
        <w:spacing w:before="120" w:after="120"/>
        <w:jc w:val="both"/>
        <w:rPr>
          <w:lang w:eastAsia="fr-FR" w:bidi="fr-FR"/>
        </w:rPr>
      </w:pPr>
    </w:p>
    <w:p w:rsidR="00A81F92" w:rsidRPr="00034A61" w:rsidRDefault="00A81F92" w:rsidP="00A81F92">
      <w:pPr>
        <w:pStyle w:val="bb"/>
      </w:pPr>
      <w:r w:rsidRPr="00034A61">
        <w:t>L’intéressement des participants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Malgré les difficultés à enrôler les acteurs exécutants et le comité de locataires, l’enjeu central de l’implantation des repas demeure le recrutement des participants. La participation constitue le principal indice du degré de réalisme du projet : si les modalités de mise en pl</w:t>
      </w:r>
      <w:r w:rsidRPr="00034A61">
        <w:rPr>
          <w:lang w:eastAsia="fr-FR" w:bidi="fr-FR"/>
        </w:rPr>
        <w:t>a</w:t>
      </w:r>
      <w:r w:rsidRPr="00034A61">
        <w:rPr>
          <w:lang w:eastAsia="fr-FR" w:bidi="fr-FR"/>
        </w:rPr>
        <w:t>ce des activités laissent une certaine flexibilité au promoteur, la part</w:t>
      </w:r>
      <w:r w:rsidRPr="00034A61">
        <w:rPr>
          <w:lang w:eastAsia="fr-FR" w:bidi="fr-FR"/>
        </w:rPr>
        <w:t>i</w:t>
      </w:r>
      <w:r w:rsidRPr="00034A61">
        <w:rPr>
          <w:lang w:eastAsia="fr-FR" w:bidi="fr-FR"/>
        </w:rPr>
        <w:t>cipation des résidants du HLM et des personnes âgées de la comm</w:t>
      </w:r>
      <w:r w:rsidRPr="00034A61">
        <w:rPr>
          <w:lang w:eastAsia="fr-FR" w:bidi="fr-FR"/>
        </w:rPr>
        <w:t>u</w:t>
      </w:r>
      <w:r w:rsidRPr="00034A61">
        <w:rPr>
          <w:lang w:eastAsia="fr-FR" w:bidi="fr-FR"/>
        </w:rPr>
        <w:t>nauté avoisinante est une condition incontournable. Sans une partic</w:t>
      </w:r>
      <w:r w:rsidRPr="00034A61">
        <w:rPr>
          <w:lang w:eastAsia="fr-FR" w:bidi="fr-FR"/>
        </w:rPr>
        <w:t>i</w:t>
      </w:r>
      <w:r w:rsidRPr="00034A61">
        <w:rPr>
          <w:lang w:eastAsia="fr-FR" w:bidi="fr-FR"/>
        </w:rPr>
        <w:t>pation minimale, les repas ne peuvent survivre. Pour faire co</w:t>
      </w:r>
      <w:r w:rsidRPr="00034A61">
        <w:rPr>
          <w:lang w:eastAsia="fr-FR" w:bidi="fr-FR"/>
        </w:rPr>
        <w:t>n</w:t>
      </w:r>
      <w:r w:rsidRPr="00034A61">
        <w:rPr>
          <w:lang w:eastAsia="fr-FR" w:bidi="fr-FR"/>
        </w:rPr>
        <w:t>naître le projet, l’OMH décide de financer les deux premiers repas, ce qui pe</w:t>
      </w:r>
      <w:r w:rsidRPr="00034A61">
        <w:rPr>
          <w:lang w:eastAsia="fr-FR" w:bidi="fr-FR"/>
        </w:rPr>
        <w:t>r</w:t>
      </w:r>
      <w:r w:rsidRPr="00034A61">
        <w:rPr>
          <w:lang w:eastAsia="fr-FR" w:bidi="fr-FR"/>
        </w:rPr>
        <w:t>met de les offrir à très faible prix. Le premier repas, réservé aux loc</w:t>
      </w:r>
      <w:r w:rsidRPr="00034A61">
        <w:rPr>
          <w:lang w:eastAsia="fr-FR" w:bidi="fr-FR"/>
        </w:rPr>
        <w:t>a</w:t>
      </w:r>
      <w:r w:rsidRPr="00034A61">
        <w:rPr>
          <w:lang w:eastAsia="fr-FR" w:bidi="fr-FR"/>
        </w:rPr>
        <w:t>taires et à leurs invités, attire 51 personnes.</w:t>
      </w:r>
    </w:p>
    <w:p w:rsidR="00A81F92" w:rsidRPr="00034A61" w:rsidRDefault="00A81F92" w:rsidP="00A81F92">
      <w:pPr>
        <w:spacing w:before="120" w:after="120"/>
        <w:jc w:val="both"/>
      </w:pPr>
      <w:r w:rsidRPr="00034A61">
        <w:rPr>
          <w:lang w:eastAsia="fr-FR" w:bidi="fr-FR"/>
        </w:rPr>
        <w:t>Dès le second repas, ouvert à la communauté avoisinante, nota</w:t>
      </w:r>
      <w:r w:rsidRPr="00034A61">
        <w:rPr>
          <w:lang w:eastAsia="fr-FR" w:bidi="fr-FR"/>
        </w:rPr>
        <w:t>m</w:t>
      </w:r>
      <w:r w:rsidRPr="00034A61">
        <w:rPr>
          <w:lang w:eastAsia="fr-FR" w:bidi="fr-FR"/>
        </w:rPr>
        <w:t>ment aux personnes âgées des autres HLM du quartier, le nombre de</w:t>
      </w:r>
      <w:r w:rsidRPr="00034A61">
        <w:t xml:space="preserve"> </w:t>
      </w:r>
      <w:r w:rsidRPr="00034A61">
        <w:rPr>
          <w:lang w:eastAsia="fr-FR" w:bidi="fr-FR"/>
        </w:rPr>
        <w:t>[286] participants chute à 25 et ce sont tous des locataires du HLM. Cette participation n’est pas suffisante pour enrôler le traiteur. De plus, celui-ci oblige à fixer pl</w:t>
      </w:r>
      <w:r w:rsidRPr="00034A61">
        <w:rPr>
          <w:lang w:eastAsia="fr-FR" w:bidi="fr-FR"/>
        </w:rPr>
        <w:t>u</w:t>
      </w:r>
      <w:r w:rsidRPr="00034A61">
        <w:rPr>
          <w:lang w:eastAsia="fr-FR" w:bidi="fr-FR"/>
        </w:rPr>
        <w:t>sieurs jours à l’avance le nombre de repas à livrer, ce qui impose une condition supplémentaire, non plan</w:t>
      </w:r>
      <w:r w:rsidRPr="00034A61">
        <w:rPr>
          <w:lang w:eastAsia="fr-FR" w:bidi="fr-FR"/>
        </w:rPr>
        <w:t>i</w:t>
      </w:r>
      <w:r w:rsidRPr="00034A61">
        <w:rPr>
          <w:lang w:eastAsia="fr-FR" w:bidi="fr-FR"/>
        </w:rPr>
        <w:t>fiée, à l’enrôlement des participants. Ceux-ci se trouvent contraints d’anticiper leur participation, mais refusent explicitement cette cond</w:t>
      </w:r>
      <w:r w:rsidRPr="00034A61">
        <w:rPr>
          <w:lang w:eastAsia="fr-FR" w:bidi="fr-FR"/>
        </w:rPr>
        <w:t>i</w:t>
      </w:r>
      <w:r w:rsidRPr="00034A61">
        <w:rPr>
          <w:lang w:eastAsia="fr-FR" w:bidi="fr-FR"/>
        </w:rPr>
        <w:t>tion en n’achetant pas leur ticket-repas à l’avance.</w:t>
      </w:r>
    </w:p>
    <w:p w:rsidR="00A81F92" w:rsidRPr="00034A61" w:rsidRDefault="00A81F92" w:rsidP="00A81F92">
      <w:pPr>
        <w:spacing w:before="120" w:after="120"/>
        <w:jc w:val="both"/>
        <w:rPr>
          <w:lang w:eastAsia="fr-FR" w:bidi="fr-FR"/>
        </w:rPr>
      </w:pPr>
    </w:p>
    <w:p w:rsidR="00A81F92" w:rsidRPr="00034A61" w:rsidRDefault="00A81F92" w:rsidP="00A81F92">
      <w:pPr>
        <w:pStyle w:val="bb"/>
      </w:pPr>
      <w:r w:rsidRPr="00034A61">
        <w:t>Bilan après une semaine de fonctionnement des r</w:t>
      </w:r>
      <w:r w:rsidRPr="00034A61">
        <w:t>e</w:t>
      </w:r>
      <w:r w:rsidRPr="00034A61">
        <w:t>pas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Après cette première semaine le bilan est le suivant : l’intéressement de participants extérieurs au HLM n’est pas réussi ; le marché est moins large que prévu et insuffisant pour enrôler le tra</w:t>
      </w:r>
      <w:r w:rsidRPr="00034A61">
        <w:rPr>
          <w:lang w:eastAsia="fr-FR" w:bidi="fr-FR"/>
        </w:rPr>
        <w:t>i</w:t>
      </w:r>
      <w:r w:rsidRPr="00034A61">
        <w:rPr>
          <w:lang w:eastAsia="fr-FR" w:bidi="fr-FR"/>
        </w:rPr>
        <w:t>teur ; l’anticipation du nombre de participants est irréalisable ; l’enrôlement des bénévoles et celui du comité de locataires restent incertains.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rPr>
          <w:lang w:eastAsia="fr-FR" w:bidi="fr-FR"/>
        </w:rPr>
      </w:pPr>
      <w:r w:rsidRPr="00034A61">
        <w:rPr>
          <w:lang w:eastAsia="fr-FR" w:bidi="fr-FR"/>
        </w:rPr>
        <w:br w:type="page"/>
      </w:r>
    </w:p>
    <w:p w:rsidR="00A81F92" w:rsidRPr="00034A61" w:rsidRDefault="00A81F92" w:rsidP="00A81F92">
      <w:pPr>
        <w:pStyle w:val="figtitre"/>
      </w:pPr>
      <w:r w:rsidRPr="00034A61">
        <w:t>Schéma 3</w:t>
      </w:r>
    </w:p>
    <w:p w:rsidR="00A81F92" w:rsidRPr="00034A61" w:rsidRDefault="00A81F92" w:rsidP="00A81F92">
      <w:pPr>
        <w:pStyle w:val="figst"/>
      </w:pPr>
      <w:r w:rsidRPr="00034A61">
        <w:t>État de la mobilisation après une semaine de fon</w:t>
      </w:r>
      <w:r w:rsidRPr="00034A61">
        <w:t>c</w:t>
      </w:r>
      <w:r w:rsidRPr="00034A61">
        <w:t>tionnement des repas</w:t>
      </w:r>
    </w:p>
    <w:p w:rsidR="00A81F92" w:rsidRPr="00034A61" w:rsidRDefault="002A5FEA" w:rsidP="00A81F92">
      <w:pPr>
        <w:pStyle w:val="fig"/>
        <w:rPr>
          <w:szCs w:val="2"/>
        </w:rPr>
      </w:pPr>
      <w:r w:rsidRPr="00D30A26">
        <w:rPr>
          <w:noProof/>
          <w:szCs w:val="2"/>
        </w:rPr>
        <w:drawing>
          <wp:inline distT="0" distB="0" distL="0" distR="0">
            <wp:extent cx="5194300" cy="3848100"/>
            <wp:effectExtent l="0" t="0" r="0" b="0"/>
            <wp:docPr id="10" name="Image 10" descr="fig_p_286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286_st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4300" cy="3848100"/>
                    </a:xfrm>
                    <a:prstGeom prst="rect">
                      <a:avLst/>
                    </a:prstGeom>
                    <a:noFill/>
                    <a:ln>
                      <a:noFill/>
                    </a:ln>
                  </pic:spPr>
                </pic:pic>
              </a:graphicData>
            </a:graphic>
          </wp:inline>
        </w:drawing>
      </w:r>
    </w:p>
    <w:p w:rsidR="00A81F92" w:rsidRPr="00034A61" w:rsidRDefault="00A81F92" w:rsidP="00A81F92">
      <w:pPr>
        <w:spacing w:before="120" w:after="120"/>
        <w:jc w:val="both"/>
        <w:rPr>
          <w:szCs w:val="2"/>
        </w:rPr>
      </w:pPr>
    </w:p>
    <w:p w:rsidR="00A81F92" w:rsidRPr="00034A61" w:rsidRDefault="00A81F92" w:rsidP="00A81F92">
      <w:pPr>
        <w:pStyle w:val="p"/>
      </w:pPr>
      <w:r w:rsidRPr="00034A61">
        <w:br w:type="page"/>
        <w:t>[287]</w:t>
      </w:r>
    </w:p>
    <w:p w:rsidR="00A81F92" w:rsidRPr="00034A61" w:rsidRDefault="00A81F92" w:rsidP="00A81F92">
      <w:pPr>
        <w:spacing w:before="120" w:after="120"/>
        <w:jc w:val="both"/>
        <w:rPr>
          <w:szCs w:val="2"/>
        </w:rPr>
      </w:pPr>
    </w:p>
    <w:p w:rsidR="00A81F92" w:rsidRPr="00034A61" w:rsidRDefault="00A81F92" w:rsidP="00A81F92">
      <w:pPr>
        <w:pStyle w:val="aa"/>
      </w:pPr>
      <w:r w:rsidRPr="00034A61">
        <w:t>Première itération</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Dans ces circonstances, une nouvelle stratégie d’implantation mieux adaptée à la réalité de participation doit être trouvée pour po</w:t>
      </w:r>
      <w:r w:rsidRPr="00034A61">
        <w:rPr>
          <w:lang w:eastAsia="fr-FR" w:bidi="fr-FR"/>
        </w:rPr>
        <w:t>u</w:t>
      </w:r>
      <w:r w:rsidRPr="00034A61">
        <w:rPr>
          <w:lang w:eastAsia="fr-FR" w:bidi="fr-FR"/>
        </w:rPr>
        <w:t>voir continuer les repas.</w:t>
      </w:r>
    </w:p>
    <w:p w:rsidR="00A81F92" w:rsidRPr="00034A61" w:rsidRDefault="00A81F92" w:rsidP="00A81F92">
      <w:pPr>
        <w:spacing w:before="120" w:after="120"/>
        <w:jc w:val="both"/>
        <w:rPr>
          <w:lang w:eastAsia="fr-FR" w:bidi="fr-FR"/>
        </w:rPr>
      </w:pPr>
    </w:p>
    <w:p w:rsidR="00A81F92" w:rsidRPr="00034A61" w:rsidRDefault="00A81F92" w:rsidP="00A81F92">
      <w:pPr>
        <w:pStyle w:val="bb"/>
      </w:pPr>
      <w:r w:rsidRPr="00034A61">
        <w:t>Enrôlement d'un traiteur</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Un nouveau traiteur satisfaisant aux conditions réelles de marché, tout en offrant des bas prix et une qualité nutritionnelle acceptable du point de vue du DSC, est recruté. Contrairement au précédent, il s’agit d’un o</w:t>
      </w:r>
      <w:r w:rsidRPr="00034A61">
        <w:rPr>
          <w:lang w:eastAsia="fr-FR" w:bidi="fr-FR"/>
        </w:rPr>
        <w:t>r</w:t>
      </w:r>
      <w:r w:rsidRPr="00034A61">
        <w:rPr>
          <w:lang w:eastAsia="fr-FR" w:bidi="fr-FR"/>
        </w:rPr>
        <w:t>ganisme communautaire sans but lucratif. Toutefois, le recours à ce traiteur exige l’achat de grands poêlons pour réchauffer les repas pré-préparés. Les promoteurs n’ont pas prévu de budget à cet effet. L’animatrice, à la suggestion du DSC, tente de faire avancer les fonds par le comité de locataires, ce qu’il refuse en alléguant qu’il n’est pas concerné par la production du service. Le DSC décide de financer l’achat, mais le responsable de l’OMH intervient et fait pression sur le comité de loc</w:t>
      </w:r>
      <w:r w:rsidRPr="00034A61">
        <w:rPr>
          <w:lang w:eastAsia="fr-FR" w:bidi="fr-FR"/>
        </w:rPr>
        <w:t>a</w:t>
      </w:r>
      <w:r w:rsidRPr="00034A61">
        <w:rPr>
          <w:lang w:eastAsia="fr-FR" w:bidi="fr-FR"/>
        </w:rPr>
        <w:t>taires pour qu’il rembourse. Cette demande est alors interprétée par le comité comme une confirmation de sa responsabilité dans les repas et comme une ingérence dans la gestion de son budget (qu’il reçoit en partie de l’OMH pour réaliser des activités comm</w:t>
      </w:r>
      <w:r w:rsidRPr="00034A61">
        <w:rPr>
          <w:lang w:eastAsia="fr-FR" w:bidi="fr-FR"/>
        </w:rPr>
        <w:t>u</w:t>
      </w:r>
      <w:r w:rsidRPr="00034A61">
        <w:rPr>
          <w:lang w:eastAsia="fr-FR" w:bidi="fr-FR"/>
        </w:rPr>
        <w:t>nautaires). Il s’adapte à ces nouvelles circonstances en se dissociant du projet, affirmant qu’il n’a pas la compétence pour gérer les repas communautaires et alléguant que le pr</w:t>
      </w:r>
      <w:r w:rsidRPr="00034A61">
        <w:rPr>
          <w:lang w:eastAsia="fr-FR" w:bidi="fr-FR"/>
        </w:rPr>
        <w:t>o</w:t>
      </w:r>
      <w:r w:rsidRPr="00034A61">
        <w:rPr>
          <w:lang w:eastAsia="fr-FR" w:bidi="fr-FR"/>
        </w:rPr>
        <w:t>jet a été mis en place sans qu’il soit préalablement consulté. Bref, l’incident amène un conflit ouvert entre les promoteurs et le comité et se solde par un déni de la part de ce dernier des ententes antérieures avec le DSC en ce qui concerne son implication dans le projet. To</w:t>
      </w:r>
      <w:r w:rsidRPr="00034A61">
        <w:rPr>
          <w:lang w:eastAsia="fr-FR" w:bidi="fr-FR"/>
        </w:rPr>
        <w:t>u</w:t>
      </w:r>
      <w:r w:rsidRPr="00034A61">
        <w:rPr>
          <w:lang w:eastAsia="fr-FR" w:bidi="fr-FR"/>
        </w:rPr>
        <w:t>tefois, l’ouverture à la communauté négociée par le comité au nom des locataires n’est pas remise en que</w:t>
      </w:r>
      <w:r w:rsidRPr="00034A61">
        <w:rPr>
          <w:lang w:eastAsia="fr-FR" w:bidi="fr-FR"/>
        </w:rPr>
        <w:t>s</w:t>
      </w:r>
      <w:r w:rsidRPr="00034A61">
        <w:rPr>
          <w:lang w:eastAsia="fr-FR" w:bidi="fr-FR"/>
        </w:rPr>
        <w:t>tion à ce moment. C’est uniquement en son nom et non en celui des locataires que le comité se retire du projet.</w:t>
      </w:r>
    </w:p>
    <w:p w:rsidR="00A81F92" w:rsidRPr="00034A61" w:rsidRDefault="00A81F92" w:rsidP="00A81F92">
      <w:pPr>
        <w:spacing w:before="120" w:after="120"/>
        <w:jc w:val="both"/>
        <w:rPr>
          <w:lang w:eastAsia="fr-FR" w:bidi="fr-FR"/>
        </w:rPr>
      </w:pPr>
    </w:p>
    <w:p w:rsidR="00A81F92" w:rsidRPr="00034A61" w:rsidRDefault="00A81F92" w:rsidP="00A81F92">
      <w:pPr>
        <w:pStyle w:val="bb"/>
      </w:pPr>
      <w:r w:rsidRPr="00034A61">
        <w:t>L’enrôlement des participants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Pour augmenter la participation, l’animatrice communautaire en accord avec les professionnels du DSC décide de tabler sur la clientèle en perte d’autonomie. Elle entreprend une action de relance et</w:t>
      </w:r>
      <w:r w:rsidRPr="00034A61">
        <w:t xml:space="preserve"> [288] </w:t>
      </w:r>
      <w:r w:rsidRPr="00034A61">
        <w:rPr>
          <w:lang w:eastAsia="fr-FR" w:bidi="fr-FR"/>
        </w:rPr>
        <w:t>contacte personnellement tous les résidants du HLM bénéficiaires des services de maintien à domicile du Centre local de services comm</w:t>
      </w:r>
      <w:r w:rsidRPr="00034A61">
        <w:rPr>
          <w:lang w:eastAsia="fr-FR" w:bidi="fr-FR"/>
        </w:rPr>
        <w:t>u</w:t>
      </w:r>
      <w:r w:rsidRPr="00034A61">
        <w:rPr>
          <w:lang w:eastAsia="fr-FR" w:bidi="fr-FR"/>
        </w:rPr>
        <w:t>nautaires (CLSC). Ma</w:t>
      </w:r>
      <w:r w:rsidRPr="00034A61">
        <w:rPr>
          <w:lang w:eastAsia="fr-FR" w:bidi="fr-FR"/>
        </w:rPr>
        <w:t>l</w:t>
      </w:r>
      <w:r w:rsidRPr="00034A61">
        <w:rPr>
          <w:lang w:eastAsia="fr-FR" w:bidi="fr-FR"/>
        </w:rPr>
        <w:t>gré cela, ces derniers n’assistent pas aux repas. Ils craignent que ceux-ci se substituent aux services du CLSC, ce qu’ils ne souhaitent pas. Par ailleurs, le renforcement de l’association entre les repas et la clientèle non aut</w:t>
      </w:r>
      <w:r w:rsidRPr="00034A61">
        <w:rPr>
          <w:lang w:eastAsia="fr-FR" w:bidi="fr-FR"/>
        </w:rPr>
        <w:t>o</w:t>
      </w:r>
      <w:r w:rsidRPr="00034A61">
        <w:rPr>
          <w:lang w:eastAsia="fr-FR" w:bidi="fr-FR"/>
        </w:rPr>
        <w:t>nome a un effet pervers : elle agit comme repoussoir des résidants autonomes qui ne veulent pas se voir attribuer l’identité de personnes en perte d’autonomie. La partic</w:t>
      </w:r>
      <w:r w:rsidRPr="00034A61">
        <w:rPr>
          <w:lang w:eastAsia="fr-FR" w:bidi="fr-FR"/>
        </w:rPr>
        <w:t>i</w:t>
      </w:r>
      <w:r w:rsidRPr="00034A61">
        <w:rPr>
          <w:lang w:eastAsia="fr-FR" w:bidi="fr-FR"/>
        </w:rPr>
        <w:t>pation chute aux environs de 15 dîneurs pour les quatre repas qui s</w:t>
      </w:r>
      <w:r w:rsidRPr="00034A61">
        <w:rPr>
          <w:lang w:eastAsia="fr-FR" w:bidi="fr-FR"/>
        </w:rPr>
        <w:t>e</w:t>
      </w:r>
      <w:r w:rsidRPr="00034A61">
        <w:rPr>
          <w:lang w:eastAsia="fr-FR" w:bidi="fr-FR"/>
        </w:rPr>
        <w:t>ront préparés par ce traiteur et un désinvestissement encore plus ma</w:t>
      </w:r>
      <w:r w:rsidRPr="00034A61">
        <w:rPr>
          <w:lang w:eastAsia="fr-FR" w:bidi="fr-FR"/>
        </w:rPr>
        <w:t>r</w:t>
      </w:r>
      <w:r w:rsidRPr="00034A61">
        <w:rPr>
          <w:lang w:eastAsia="fr-FR" w:bidi="fr-FR"/>
        </w:rPr>
        <w:t>qué est à prévoir puisque la qualité des repas ne satisfait pas les part</w:t>
      </w:r>
      <w:r w:rsidRPr="00034A61">
        <w:rPr>
          <w:lang w:eastAsia="fr-FR" w:bidi="fr-FR"/>
        </w:rPr>
        <w:t>i</w:t>
      </w:r>
      <w:r w:rsidRPr="00034A61">
        <w:rPr>
          <w:lang w:eastAsia="fr-FR" w:bidi="fr-FR"/>
        </w:rPr>
        <w:t>cipants. Un événement imprévu vient alors s’ajouter à ces circonsta</w:t>
      </w:r>
      <w:r w:rsidRPr="00034A61">
        <w:rPr>
          <w:lang w:eastAsia="fr-FR" w:bidi="fr-FR"/>
        </w:rPr>
        <w:t>n</w:t>
      </w:r>
      <w:r w:rsidRPr="00034A61">
        <w:rPr>
          <w:lang w:eastAsia="fr-FR" w:bidi="fr-FR"/>
        </w:rPr>
        <w:t>ces : un locataire se fait agresser à son dom</w:t>
      </w:r>
      <w:r w:rsidRPr="00034A61">
        <w:rPr>
          <w:lang w:eastAsia="fr-FR" w:bidi="fr-FR"/>
        </w:rPr>
        <w:t>i</w:t>
      </w:r>
      <w:r w:rsidRPr="00034A61">
        <w:rPr>
          <w:lang w:eastAsia="fr-FR" w:bidi="fr-FR"/>
        </w:rPr>
        <w:t>cile au moment d’un repas communautaire. Cet incident brise la co</w:t>
      </w:r>
      <w:r w:rsidRPr="00034A61">
        <w:rPr>
          <w:lang w:eastAsia="fr-FR" w:bidi="fr-FR"/>
        </w:rPr>
        <w:t>n</w:t>
      </w:r>
      <w:r w:rsidRPr="00034A61">
        <w:rPr>
          <w:lang w:eastAsia="fr-FR" w:bidi="fr-FR"/>
        </w:rPr>
        <w:t>vention sur l’ouverture du HLM. Même si celle-ci ne s’est en fait j</w:t>
      </w:r>
      <w:r w:rsidRPr="00034A61">
        <w:rPr>
          <w:lang w:eastAsia="fr-FR" w:bidi="fr-FR"/>
        </w:rPr>
        <w:t>a</w:t>
      </w:r>
      <w:r w:rsidRPr="00034A61">
        <w:rPr>
          <w:lang w:eastAsia="fr-FR" w:bidi="fr-FR"/>
        </w:rPr>
        <w:t>mais opérationnalisée, le comité de locataires, au nom des locataires, en rejette le principe pr</w:t>
      </w:r>
      <w:r w:rsidRPr="00034A61">
        <w:rPr>
          <w:lang w:eastAsia="fr-FR" w:bidi="fr-FR"/>
        </w:rPr>
        <w:t>é</w:t>
      </w:r>
      <w:r w:rsidRPr="00034A61">
        <w:rPr>
          <w:lang w:eastAsia="fr-FR" w:bidi="fr-FR"/>
        </w:rPr>
        <w:t>alablement négocié. L’environnement thé</w:t>
      </w:r>
      <w:r w:rsidRPr="00034A61">
        <w:rPr>
          <w:lang w:eastAsia="fr-FR" w:bidi="fr-FR"/>
        </w:rPr>
        <w:t>o</w:t>
      </w:r>
      <w:r w:rsidRPr="00034A61">
        <w:rPr>
          <w:lang w:eastAsia="fr-FR" w:bidi="fr-FR"/>
        </w:rPr>
        <w:t>rique des repas se trouve donc modifié.</w:t>
      </w:r>
    </w:p>
    <w:p w:rsidR="00A81F92" w:rsidRPr="00034A61" w:rsidRDefault="00A81F92" w:rsidP="00A81F92">
      <w:pPr>
        <w:spacing w:before="120" w:after="120"/>
        <w:jc w:val="both"/>
        <w:rPr>
          <w:lang w:eastAsia="fr-FR" w:bidi="fr-FR"/>
        </w:rPr>
      </w:pPr>
    </w:p>
    <w:p w:rsidR="00A81F92" w:rsidRPr="00034A61" w:rsidRDefault="00A81F92" w:rsidP="00A81F92">
      <w:pPr>
        <w:pStyle w:val="bb"/>
      </w:pPr>
      <w:r w:rsidRPr="00034A61">
        <w:t>Bilan après 3 semaines de fonctionnement des repas</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À cette étape le bilan est le suivant : le comité de locataires s’est dissocié du projet ; le nouveau traiteur ne satisfait pas les participants ; l’accent mis sur les personnes en perte d’autonomie stigmatise les pa</w:t>
      </w:r>
      <w:r w:rsidRPr="00034A61">
        <w:rPr>
          <w:lang w:eastAsia="fr-FR" w:bidi="fr-FR"/>
        </w:rPr>
        <w:t>r</w:t>
      </w:r>
      <w:r w:rsidRPr="00034A61">
        <w:rPr>
          <w:lang w:eastAsia="fr-FR" w:bidi="fr-FR"/>
        </w:rPr>
        <w:t>ticipants aux repas et exerce une pression négative sur la particip</w:t>
      </w:r>
      <w:r w:rsidRPr="00034A61">
        <w:rPr>
          <w:lang w:eastAsia="fr-FR" w:bidi="fr-FR"/>
        </w:rPr>
        <w:t>a</w:t>
      </w:r>
      <w:r w:rsidRPr="00034A61">
        <w:rPr>
          <w:lang w:eastAsia="fr-FR" w:bidi="fr-FR"/>
        </w:rPr>
        <w:t>tion ; les repas sont définitivement fermés à la communauté avoisina</w:t>
      </w:r>
      <w:r w:rsidRPr="00034A61">
        <w:rPr>
          <w:lang w:eastAsia="fr-FR" w:bidi="fr-FR"/>
        </w:rPr>
        <w:t>n</w:t>
      </w:r>
      <w:r w:rsidRPr="00034A61">
        <w:rPr>
          <w:lang w:eastAsia="fr-FR" w:bidi="fr-FR"/>
        </w:rPr>
        <w:t>te. Si le projet veut survivre, il doit s’adapter à ces nouvelles circon</w:t>
      </w:r>
      <w:r w:rsidRPr="00034A61">
        <w:rPr>
          <w:lang w:eastAsia="fr-FR" w:bidi="fr-FR"/>
        </w:rPr>
        <w:t>s</w:t>
      </w:r>
      <w:r w:rsidRPr="00034A61">
        <w:rPr>
          <w:lang w:eastAsia="fr-FR" w:bidi="fr-FR"/>
        </w:rPr>
        <w:t>tances.</w:t>
      </w:r>
    </w:p>
    <w:p w:rsidR="00A81F92" w:rsidRPr="00034A61" w:rsidRDefault="00A81F92" w:rsidP="00A81F92">
      <w:pPr>
        <w:pStyle w:val="p"/>
      </w:pPr>
      <w:r w:rsidRPr="00034A61">
        <w:br w:type="page"/>
        <w:t>[289]</w:t>
      </w:r>
    </w:p>
    <w:p w:rsidR="00A81F92" w:rsidRPr="00034A61" w:rsidRDefault="00A81F92" w:rsidP="00A81F92">
      <w:pPr>
        <w:spacing w:before="120" w:after="120"/>
        <w:jc w:val="both"/>
      </w:pPr>
    </w:p>
    <w:p w:rsidR="00A81F92" w:rsidRPr="00034A61" w:rsidRDefault="00A81F92" w:rsidP="00A81F92">
      <w:pPr>
        <w:pStyle w:val="figtitre"/>
      </w:pPr>
      <w:r w:rsidRPr="00034A61">
        <w:t>Schéma 4</w:t>
      </w:r>
    </w:p>
    <w:p w:rsidR="00A81F92" w:rsidRPr="00034A61" w:rsidRDefault="00A81F92" w:rsidP="00A81F92">
      <w:pPr>
        <w:pStyle w:val="figst"/>
      </w:pPr>
      <w:r w:rsidRPr="00034A61">
        <w:t>État de la mobilisation après la première itération</w:t>
      </w:r>
    </w:p>
    <w:p w:rsidR="00A81F92" w:rsidRPr="00034A61" w:rsidRDefault="002A5FEA" w:rsidP="00A81F92">
      <w:pPr>
        <w:pStyle w:val="fig"/>
        <w:rPr>
          <w:szCs w:val="2"/>
        </w:rPr>
      </w:pPr>
      <w:r w:rsidRPr="00D30A26">
        <w:rPr>
          <w:noProof/>
          <w:szCs w:val="2"/>
        </w:rPr>
        <w:drawing>
          <wp:inline distT="0" distB="0" distL="0" distR="0">
            <wp:extent cx="5080000" cy="3632200"/>
            <wp:effectExtent l="0" t="0" r="0" b="0"/>
            <wp:docPr id="11" name="Image 11" descr="fig_p_289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289_st_lo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0000" cy="3632200"/>
                    </a:xfrm>
                    <a:prstGeom prst="rect">
                      <a:avLst/>
                    </a:prstGeom>
                    <a:noFill/>
                    <a:ln>
                      <a:noFill/>
                    </a:ln>
                  </pic:spPr>
                </pic:pic>
              </a:graphicData>
            </a:graphic>
          </wp:inline>
        </w:drawing>
      </w:r>
    </w:p>
    <w:p w:rsidR="00A81F92" w:rsidRPr="00034A61" w:rsidRDefault="00A81F92" w:rsidP="00A81F92">
      <w:pPr>
        <w:spacing w:before="120" w:after="120"/>
        <w:jc w:val="both"/>
        <w:rPr>
          <w:szCs w:val="2"/>
        </w:rPr>
      </w:pPr>
    </w:p>
    <w:p w:rsidR="00A81F92" w:rsidRPr="00D30A26" w:rsidRDefault="00A81F92" w:rsidP="00A81F92">
      <w:pPr>
        <w:pStyle w:val="aa"/>
      </w:pPr>
      <w:r w:rsidRPr="00D30A26">
        <w:t>Deuxième itération</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Suite à la fermeture des lieux à la communauté avoisinante, le c</w:t>
      </w:r>
      <w:r w:rsidRPr="00034A61">
        <w:rPr>
          <w:lang w:eastAsia="fr-FR" w:bidi="fr-FR"/>
        </w:rPr>
        <w:t>o</w:t>
      </w:r>
      <w:r w:rsidRPr="00034A61">
        <w:rPr>
          <w:lang w:eastAsia="fr-FR" w:bidi="fr-FR"/>
        </w:rPr>
        <w:t>mité de locataires se propose pour préparer les repas. Il s’attribue ainsi un rôle qu’il refusait préc</w:t>
      </w:r>
      <w:r w:rsidRPr="00034A61">
        <w:rPr>
          <w:lang w:eastAsia="fr-FR" w:bidi="fr-FR"/>
        </w:rPr>
        <w:t>é</w:t>
      </w:r>
      <w:r w:rsidRPr="00034A61">
        <w:rPr>
          <w:lang w:eastAsia="fr-FR" w:bidi="fr-FR"/>
        </w:rPr>
        <w:t>demment. A priori, cet enrôlement apparaît incohérent avec la position initiale du comité. Il s’inscrit toutefois l</w:t>
      </w:r>
      <w:r w:rsidRPr="00034A61">
        <w:rPr>
          <w:lang w:eastAsia="fr-FR" w:bidi="fr-FR"/>
        </w:rPr>
        <w:t>o</w:t>
      </w:r>
      <w:r w:rsidRPr="00034A61">
        <w:rPr>
          <w:lang w:eastAsia="fr-FR" w:bidi="fr-FR"/>
        </w:rPr>
        <w:t>giquement dans la chaîne de redéfinitions entre a</w:t>
      </w:r>
      <w:r w:rsidRPr="00034A61">
        <w:rPr>
          <w:lang w:eastAsia="fr-FR" w:bidi="fr-FR"/>
        </w:rPr>
        <w:t>c</w:t>
      </w:r>
      <w:r w:rsidRPr="00034A61">
        <w:rPr>
          <w:lang w:eastAsia="fr-FR" w:bidi="fr-FR"/>
        </w:rPr>
        <w:t>teurs. La fermeture à la communauté modifie l’identité du projet et, dans ces nouvelles conditions, le comité de locataires est prêt à redéfinir son rôle en m</w:t>
      </w:r>
      <w:r w:rsidRPr="00034A61">
        <w:rPr>
          <w:lang w:eastAsia="fr-FR" w:bidi="fr-FR"/>
        </w:rPr>
        <w:t>ê</w:t>
      </w:r>
      <w:r w:rsidRPr="00034A61">
        <w:rPr>
          <w:lang w:eastAsia="fr-FR" w:bidi="fr-FR"/>
        </w:rPr>
        <w:t>me temps que celui des autres acteurs.</w:t>
      </w:r>
    </w:p>
    <w:p w:rsidR="00A81F92" w:rsidRPr="00034A61" w:rsidRDefault="00A81F92" w:rsidP="00A81F92">
      <w:pPr>
        <w:spacing w:before="120" w:after="120"/>
        <w:jc w:val="both"/>
      </w:pPr>
      <w:r w:rsidRPr="00034A61">
        <w:rPr>
          <w:lang w:eastAsia="fr-FR" w:bidi="fr-FR"/>
        </w:rPr>
        <w:t>Le renversement des alliances entre acteurs et la redéfinition du projet sont indissociables. C’est ainsi que le comité de locataires, en prenant le contrôle des repas, tente d’exclure les bénévoles qui pr</w:t>
      </w:r>
      <w:r w:rsidRPr="00034A61">
        <w:rPr>
          <w:lang w:eastAsia="fr-FR" w:bidi="fr-FR"/>
        </w:rPr>
        <w:t>o</w:t>
      </w:r>
      <w:r w:rsidRPr="00034A61">
        <w:rPr>
          <w:lang w:eastAsia="fr-FR" w:bidi="fr-FR"/>
        </w:rPr>
        <w:t>viennent de l’extérieur du HLM. Dès le début du projet, le comité de locataires exprimait des réticences à leur présence. L’animatrice et les professionnels du DSC s’opposent à ce bris d’alliance. Ils</w:t>
      </w:r>
      <w:r w:rsidRPr="00034A61">
        <w:t xml:space="preserve"> [290] </w:t>
      </w:r>
      <w:r w:rsidRPr="00034A61">
        <w:rPr>
          <w:lang w:eastAsia="fr-FR" w:bidi="fr-FR"/>
        </w:rPr>
        <w:t>a</w:t>
      </w:r>
      <w:r w:rsidRPr="00034A61">
        <w:rPr>
          <w:lang w:eastAsia="fr-FR" w:bidi="fr-FR"/>
        </w:rPr>
        <w:t>c</w:t>
      </w:r>
      <w:r w:rsidRPr="00034A61">
        <w:rPr>
          <w:lang w:eastAsia="fr-FR" w:bidi="fr-FR"/>
        </w:rPr>
        <w:t>ceptent de confier provisoirement la responsabilité des repas au com</w:t>
      </w:r>
      <w:r w:rsidRPr="00034A61">
        <w:rPr>
          <w:lang w:eastAsia="fr-FR" w:bidi="fr-FR"/>
        </w:rPr>
        <w:t>i</w:t>
      </w:r>
      <w:r w:rsidRPr="00034A61">
        <w:rPr>
          <w:lang w:eastAsia="fr-FR" w:bidi="fr-FR"/>
        </w:rPr>
        <w:t>té (le temps de trouver une nouvelle ressource pour les préparer) à la condition que celui-ci s’associe les bénévoles déjà enrôlés. Ma</w:t>
      </w:r>
      <w:r w:rsidRPr="00034A61">
        <w:rPr>
          <w:lang w:eastAsia="fr-FR" w:bidi="fr-FR"/>
        </w:rPr>
        <w:t>l</w:t>
      </w:r>
      <w:r w:rsidRPr="00034A61">
        <w:rPr>
          <w:lang w:eastAsia="fr-FR" w:bidi="fr-FR"/>
        </w:rPr>
        <w:t>gré une entente verbale entre l’animatrice et le comité à cet effet, ce de</w:t>
      </w:r>
      <w:r w:rsidRPr="00034A61">
        <w:rPr>
          <w:lang w:eastAsia="fr-FR" w:bidi="fr-FR"/>
        </w:rPr>
        <w:t>r</w:t>
      </w:r>
      <w:r w:rsidRPr="00034A61">
        <w:rPr>
          <w:lang w:eastAsia="fr-FR" w:bidi="fr-FR"/>
        </w:rPr>
        <w:t>nier brise la convention au moment du repas en retournant les bénév</w:t>
      </w:r>
      <w:r w:rsidRPr="00034A61">
        <w:rPr>
          <w:lang w:eastAsia="fr-FR" w:bidi="fr-FR"/>
        </w:rPr>
        <w:t>o</w:t>
      </w:r>
      <w:r w:rsidRPr="00034A61">
        <w:rPr>
          <w:lang w:eastAsia="fr-FR" w:bidi="fr-FR"/>
        </w:rPr>
        <w:t>les. Le comité tente également d’imposer une nouvelle d</w:t>
      </w:r>
      <w:r w:rsidRPr="00034A61">
        <w:rPr>
          <w:lang w:eastAsia="fr-FR" w:bidi="fr-FR"/>
        </w:rPr>
        <w:t>é</w:t>
      </w:r>
      <w:r w:rsidRPr="00034A61">
        <w:rPr>
          <w:lang w:eastAsia="fr-FR" w:bidi="fr-FR"/>
        </w:rPr>
        <w:t>finition des repas centrée uniquement sur la socialisation. Le contenu du r</w:t>
      </w:r>
      <w:r w:rsidRPr="00034A61">
        <w:rPr>
          <w:lang w:eastAsia="fr-FR" w:bidi="fr-FR"/>
        </w:rPr>
        <w:t>e</w:t>
      </w:r>
      <w:r w:rsidRPr="00034A61">
        <w:rPr>
          <w:lang w:eastAsia="fr-FR" w:bidi="fr-FR"/>
        </w:rPr>
        <w:t>pas, l’équilibre alimentaire dont le DSC était si soucieux, ne fait pas partie de ses préoccupations. Les nouveaux repas communautaires se rédu</w:t>
      </w:r>
      <w:r w:rsidRPr="00034A61">
        <w:rPr>
          <w:lang w:eastAsia="fr-FR" w:bidi="fr-FR"/>
        </w:rPr>
        <w:t>i</w:t>
      </w:r>
      <w:r w:rsidRPr="00034A61">
        <w:rPr>
          <w:lang w:eastAsia="fr-FR" w:bidi="fr-FR"/>
        </w:rPr>
        <w:t>sent à des sandwichs et à des chips. Après une semaine (deux repas), la particip</w:t>
      </w:r>
      <w:r w:rsidRPr="00034A61">
        <w:rPr>
          <w:lang w:eastAsia="fr-FR" w:bidi="fr-FR"/>
        </w:rPr>
        <w:t>a</w:t>
      </w:r>
      <w:r w:rsidRPr="00034A61">
        <w:rPr>
          <w:lang w:eastAsia="fr-FR" w:bidi="fr-FR"/>
        </w:rPr>
        <w:t>tion se maintien à environ 15 dîneurs.</w:t>
      </w:r>
    </w:p>
    <w:p w:rsidR="00A81F92" w:rsidRPr="00034A61" w:rsidRDefault="00A81F92" w:rsidP="00A81F92">
      <w:pPr>
        <w:spacing w:before="120" w:after="120"/>
        <w:jc w:val="both"/>
        <w:rPr>
          <w:lang w:eastAsia="fr-FR" w:bidi="fr-FR"/>
        </w:rPr>
      </w:pPr>
    </w:p>
    <w:p w:rsidR="00A81F92" w:rsidRPr="00034A61" w:rsidRDefault="00A81F92" w:rsidP="00A81F92">
      <w:pPr>
        <w:pStyle w:val="bb"/>
      </w:pPr>
      <w:r w:rsidRPr="00034A61">
        <w:t>Bilan après quatre semaines de fonctionnement</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Les repas communautaires sont pris en charge par le comité de l</w:t>
      </w:r>
      <w:r w:rsidRPr="00034A61">
        <w:rPr>
          <w:lang w:eastAsia="fr-FR" w:bidi="fr-FR"/>
        </w:rPr>
        <w:t>o</w:t>
      </w:r>
      <w:r w:rsidRPr="00034A61">
        <w:rPr>
          <w:lang w:eastAsia="fr-FR" w:bidi="fr-FR"/>
        </w:rPr>
        <w:t>cataires qui est peu soucieux de leur qualité nutritionnelle. Les bén</w:t>
      </w:r>
      <w:r w:rsidRPr="00034A61">
        <w:rPr>
          <w:lang w:eastAsia="fr-FR" w:bidi="fr-FR"/>
        </w:rPr>
        <w:t>é</w:t>
      </w:r>
      <w:r w:rsidRPr="00034A61">
        <w:rPr>
          <w:lang w:eastAsia="fr-FR" w:bidi="fr-FR"/>
        </w:rPr>
        <w:t>voles sont exclus du projet. Ce</w:t>
      </w:r>
      <w:r w:rsidRPr="00034A61">
        <w:rPr>
          <w:lang w:eastAsia="fr-FR" w:bidi="fr-FR"/>
        </w:rPr>
        <w:t>t</w:t>
      </w:r>
      <w:r w:rsidRPr="00034A61">
        <w:rPr>
          <w:lang w:eastAsia="fr-FR" w:bidi="fr-FR"/>
        </w:rPr>
        <w:t>te nouvelle conception des repas n’est pas partagée par le DSC et l’animatrice communautaire. La particip</w:t>
      </w:r>
      <w:r w:rsidRPr="00034A61">
        <w:rPr>
          <w:lang w:eastAsia="fr-FR" w:bidi="fr-FR"/>
        </w:rPr>
        <w:t>a</w:t>
      </w:r>
      <w:r w:rsidRPr="00034A61">
        <w:rPr>
          <w:lang w:eastAsia="fr-FR" w:bidi="fr-FR"/>
        </w:rPr>
        <w:t>tion aux repas demeure faible.</w:t>
      </w:r>
    </w:p>
    <w:p w:rsidR="00A81F92" w:rsidRPr="00034A61" w:rsidRDefault="00A81F92" w:rsidP="00A81F92">
      <w:pPr>
        <w:spacing w:before="120" w:after="120"/>
        <w:jc w:val="both"/>
        <w:rPr>
          <w:lang w:eastAsia="fr-FR" w:bidi="fr-FR"/>
        </w:rPr>
      </w:pPr>
      <w:r w:rsidRPr="00034A61">
        <w:rPr>
          <w:lang w:eastAsia="fr-FR" w:bidi="fr-FR"/>
        </w:rPr>
        <w:br w:type="page"/>
      </w:r>
    </w:p>
    <w:p w:rsidR="00A81F92" w:rsidRPr="00034A61" w:rsidRDefault="00A81F92" w:rsidP="00A81F92">
      <w:pPr>
        <w:pStyle w:val="figtitre"/>
      </w:pPr>
      <w:r w:rsidRPr="00034A61">
        <w:t>Schéma 5</w:t>
      </w:r>
    </w:p>
    <w:p w:rsidR="00A81F92" w:rsidRPr="00034A61" w:rsidRDefault="00A81F92" w:rsidP="00A81F92">
      <w:pPr>
        <w:pStyle w:val="figst"/>
      </w:pPr>
      <w:r w:rsidRPr="00034A61">
        <w:t>État de la mobilisation après la deuxième itération</w:t>
      </w:r>
    </w:p>
    <w:p w:rsidR="00A81F92" w:rsidRPr="00034A61" w:rsidRDefault="002A5FEA" w:rsidP="00A81F92">
      <w:pPr>
        <w:pStyle w:val="fig"/>
        <w:rPr>
          <w:szCs w:val="2"/>
        </w:rPr>
      </w:pPr>
      <w:r w:rsidRPr="00D30A26">
        <w:rPr>
          <w:noProof/>
          <w:szCs w:val="2"/>
        </w:rPr>
        <w:drawing>
          <wp:inline distT="0" distB="0" distL="0" distR="0">
            <wp:extent cx="5181600" cy="3581400"/>
            <wp:effectExtent l="0" t="0" r="0" b="0"/>
            <wp:docPr id="12" name="Image 12" descr="fig_p_290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290_st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3581400"/>
                    </a:xfrm>
                    <a:prstGeom prst="rect">
                      <a:avLst/>
                    </a:prstGeom>
                    <a:noFill/>
                    <a:ln>
                      <a:noFill/>
                    </a:ln>
                  </pic:spPr>
                </pic:pic>
              </a:graphicData>
            </a:graphic>
          </wp:inline>
        </w:drawing>
      </w:r>
    </w:p>
    <w:p w:rsidR="00A81F92" w:rsidRPr="00034A61" w:rsidRDefault="00A81F92" w:rsidP="00A81F92">
      <w:pPr>
        <w:spacing w:before="120" w:after="120"/>
        <w:jc w:val="both"/>
        <w:rPr>
          <w:szCs w:val="2"/>
        </w:rPr>
      </w:pPr>
    </w:p>
    <w:p w:rsidR="00A81F92" w:rsidRPr="00034A61" w:rsidRDefault="00A81F92" w:rsidP="00A81F92">
      <w:pPr>
        <w:spacing w:before="120" w:after="120"/>
        <w:jc w:val="both"/>
        <w:rPr>
          <w:szCs w:val="2"/>
        </w:rPr>
      </w:pPr>
    </w:p>
    <w:p w:rsidR="00A81F92" w:rsidRPr="00034A61" w:rsidRDefault="00A81F92" w:rsidP="00A81F92">
      <w:pPr>
        <w:pStyle w:val="p"/>
      </w:pPr>
      <w:r w:rsidRPr="00034A61">
        <w:t>[291]</w:t>
      </w:r>
    </w:p>
    <w:p w:rsidR="00A81F92" w:rsidRPr="00034A61" w:rsidRDefault="00A81F92" w:rsidP="00A81F92">
      <w:pPr>
        <w:spacing w:before="120" w:after="120"/>
        <w:jc w:val="both"/>
        <w:rPr>
          <w:szCs w:val="2"/>
        </w:rPr>
      </w:pPr>
    </w:p>
    <w:p w:rsidR="00A81F92" w:rsidRPr="00034A61" w:rsidRDefault="00A81F92" w:rsidP="00A81F92">
      <w:pPr>
        <w:pStyle w:val="aa"/>
      </w:pPr>
      <w:r w:rsidRPr="00034A61">
        <w:t>Troisième itération</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L’animatrice et les professionnels du DSC, refusant la reproblém</w:t>
      </w:r>
      <w:r w:rsidRPr="00034A61">
        <w:rPr>
          <w:lang w:eastAsia="fr-FR" w:bidi="fr-FR"/>
        </w:rPr>
        <w:t>a</w:t>
      </w:r>
      <w:r w:rsidRPr="00034A61">
        <w:rPr>
          <w:lang w:eastAsia="fr-FR" w:bidi="fr-FR"/>
        </w:rPr>
        <w:t>tisation du comité de locataires, font ma</w:t>
      </w:r>
      <w:r w:rsidRPr="00034A61">
        <w:rPr>
          <w:lang w:eastAsia="fr-FR" w:bidi="fr-FR"/>
        </w:rPr>
        <w:t>s</w:t>
      </w:r>
      <w:r w:rsidRPr="00034A61">
        <w:rPr>
          <w:lang w:eastAsia="fr-FR" w:bidi="fr-FR"/>
        </w:rPr>
        <w:t>se et dénoncent la nouvelle formule en alléguant qu’elle ne satisfait pas aux besoins des locata</w:t>
      </w:r>
      <w:r w:rsidRPr="00034A61">
        <w:rPr>
          <w:lang w:eastAsia="fr-FR" w:bidi="fr-FR"/>
        </w:rPr>
        <w:t>i</w:t>
      </w:r>
      <w:r w:rsidRPr="00034A61">
        <w:rPr>
          <w:lang w:eastAsia="fr-FR" w:bidi="fr-FR"/>
        </w:rPr>
        <w:t>res. Le comité décide alors d’abandonner les repas, d’autant plus qu’il trouve la tâche trop lourde et que ceux-ci ne génèrent pas de pr</w:t>
      </w:r>
      <w:r w:rsidRPr="00034A61">
        <w:rPr>
          <w:lang w:eastAsia="fr-FR" w:bidi="fr-FR"/>
        </w:rPr>
        <w:t>o</w:t>
      </w:r>
      <w:r w:rsidRPr="00034A61">
        <w:rPr>
          <w:lang w:eastAsia="fr-FR" w:bidi="fr-FR"/>
        </w:rPr>
        <w:t>fits. Pour l’animatrice, la solution viable est une formule « maison » où des bénévoles, supervisés par un permanent ou une agence de bénév</w:t>
      </w:r>
      <w:r w:rsidRPr="00034A61">
        <w:rPr>
          <w:lang w:eastAsia="fr-FR" w:bidi="fr-FR"/>
        </w:rPr>
        <w:t>o</w:t>
      </w:r>
      <w:r w:rsidRPr="00034A61">
        <w:rPr>
          <w:lang w:eastAsia="fr-FR" w:bidi="fr-FR"/>
        </w:rPr>
        <w:t>les, prépar</w:t>
      </w:r>
      <w:r w:rsidRPr="00034A61">
        <w:rPr>
          <w:lang w:eastAsia="fr-FR" w:bidi="fr-FR"/>
        </w:rPr>
        <w:t>e</w:t>
      </w:r>
      <w:r w:rsidRPr="00034A61">
        <w:rPr>
          <w:lang w:eastAsia="fr-FR" w:bidi="fr-FR"/>
        </w:rPr>
        <w:t>raient les repas à la cuisine du HLM. Dans un premier temps, cette solution est refusée par les professionnels du DSC. Mais l’absence d’une ressource alternative pour prendre en charge la prép</w:t>
      </w:r>
      <w:r w:rsidRPr="00034A61">
        <w:rPr>
          <w:lang w:eastAsia="fr-FR" w:bidi="fr-FR"/>
        </w:rPr>
        <w:t>a</w:t>
      </w:r>
      <w:r w:rsidRPr="00034A61">
        <w:rPr>
          <w:lang w:eastAsia="fr-FR" w:bidi="fr-FR"/>
        </w:rPr>
        <w:t>ration des repas permet à l’animatrice d’implanter cette formule « maison » et du même coup de redéfinir son rôle comme un rôle d’exécutante.</w:t>
      </w:r>
    </w:p>
    <w:p w:rsidR="00A81F92" w:rsidRPr="00034A61" w:rsidRDefault="00A81F92" w:rsidP="00A81F92">
      <w:pPr>
        <w:spacing w:before="120" w:after="120"/>
        <w:jc w:val="both"/>
      </w:pPr>
      <w:r w:rsidRPr="00034A61">
        <w:rPr>
          <w:lang w:eastAsia="fr-FR" w:bidi="fr-FR"/>
        </w:rPr>
        <w:t>Dans cette nouvelle conceptualisation des repas, le rôle des bén</w:t>
      </w:r>
      <w:r w:rsidRPr="00034A61">
        <w:rPr>
          <w:lang w:eastAsia="fr-FR" w:bidi="fr-FR"/>
        </w:rPr>
        <w:t>é</w:t>
      </w:r>
      <w:r w:rsidRPr="00034A61">
        <w:rPr>
          <w:lang w:eastAsia="fr-FR" w:bidi="fr-FR"/>
        </w:rPr>
        <w:t>voles se trouve élargi puisqu’ils doivent prendre en charge la prépar</w:t>
      </w:r>
      <w:r w:rsidRPr="00034A61">
        <w:rPr>
          <w:lang w:eastAsia="fr-FR" w:bidi="fr-FR"/>
        </w:rPr>
        <w:t>a</w:t>
      </w:r>
      <w:r w:rsidRPr="00034A61">
        <w:rPr>
          <w:lang w:eastAsia="fr-FR" w:bidi="fr-FR"/>
        </w:rPr>
        <w:t>tion des repas. Cette red</w:t>
      </w:r>
      <w:r w:rsidRPr="00034A61">
        <w:rPr>
          <w:lang w:eastAsia="fr-FR" w:bidi="fr-FR"/>
        </w:rPr>
        <w:t>é</w:t>
      </w:r>
      <w:r w:rsidRPr="00034A61">
        <w:rPr>
          <w:lang w:eastAsia="fr-FR" w:bidi="fr-FR"/>
        </w:rPr>
        <w:t>finition a un effet démobilisateur pour une partie d’entre eux. Un comité repas, distinct du comité de l</w:t>
      </w:r>
      <w:r w:rsidRPr="00034A61">
        <w:rPr>
          <w:lang w:eastAsia="fr-FR" w:bidi="fr-FR"/>
        </w:rPr>
        <w:t>o</w:t>
      </w:r>
      <w:r w:rsidRPr="00034A61">
        <w:rPr>
          <w:lang w:eastAsia="fr-FR" w:bidi="fr-FR"/>
        </w:rPr>
        <w:t>cataires, est constitué des bénévoles tenaces et animé par l’animatrice comm</w:t>
      </w:r>
      <w:r w:rsidRPr="00034A61">
        <w:rPr>
          <w:lang w:eastAsia="fr-FR" w:bidi="fr-FR"/>
        </w:rPr>
        <w:t>u</w:t>
      </w:r>
      <w:r w:rsidRPr="00034A61">
        <w:rPr>
          <w:lang w:eastAsia="fr-FR" w:bidi="fr-FR"/>
        </w:rPr>
        <w:t>nautaire. Deux repas sont pr</w:t>
      </w:r>
      <w:r w:rsidRPr="00034A61">
        <w:rPr>
          <w:lang w:eastAsia="fr-FR" w:bidi="fr-FR"/>
        </w:rPr>
        <w:t>é</w:t>
      </w:r>
      <w:r w:rsidRPr="00034A61">
        <w:rPr>
          <w:lang w:eastAsia="fr-FR" w:bidi="fr-FR"/>
        </w:rPr>
        <w:t>parés chaque semaine : un repas chaud et un repas de soupe-sandwich. C’est finalement cette formule qui s’implante et qui reste en place durant 18 semaines. La participation aux repas se maintient autour de 10 pe</w:t>
      </w:r>
      <w:r w:rsidRPr="00034A61">
        <w:rPr>
          <w:lang w:eastAsia="fr-FR" w:bidi="fr-FR"/>
        </w:rPr>
        <w:t>r</w:t>
      </w:r>
      <w:r w:rsidRPr="00034A61">
        <w:rPr>
          <w:lang w:eastAsia="fr-FR" w:bidi="fr-FR"/>
        </w:rPr>
        <w:t>sonnes.</w:t>
      </w:r>
    </w:p>
    <w:p w:rsidR="00A81F92" w:rsidRPr="00034A61" w:rsidRDefault="00A81F92" w:rsidP="00A81F92">
      <w:pPr>
        <w:spacing w:before="120" w:after="120"/>
        <w:jc w:val="both"/>
      </w:pPr>
      <w:r w:rsidRPr="00034A61">
        <w:rPr>
          <w:lang w:eastAsia="fr-FR" w:bidi="fr-FR"/>
        </w:rPr>
        <w:t>Dans tout ce jeu de négociation et de redéfinition des repas, parler au nom des locataires est un enjeu puisque la formule des repas doit s’adapter à leurs b</w:t>
      </w:r>
      <w:r w:rsidRPr="00034A61">
        <w:rPr>
          <w:lang w:eastAsia="fr-FR" w:bidi="fr-FR"/>
        </w:rPr>
        <w:t>e</w:t>
      </w:r>
      <w:r w:rsidRPr="00034A61">
        <w:rPr>
          <w:lang w:eastAsia="fr-FR" w:bidi="fr-FR"/>
        </w:rPr>
        <w:t>soins, sans quoi ils ne participent pas. La stratégie de l’animatrice pour reprendre le contrôle des repas est de remettre en question la légitimité du comité comme porte-parole des locataires, notamment en qualifiant le président de « despote » et en dénonçant son fonctionnement non démocratique, en affirmant que son intére</w:t>
      </w:r>
      <w:r w:rsidRPr="00034A61">
        <w:rPr>
          <w:lang w:eastAsia="fr-FR" w:bidi="fr-FR"/>
        </w:rPr>
        <w:t>s</w:t>
      </w:r>
      <w:r w:rsidRPr="00034A61">
        <w:rPr>
          <w:lang w:eastAsia="fr-FR" w:bidi="fr-FR"/>
        </w:rPr>
        <w:t>sement dans les repas est le profit. Ces arguments just</w:t>
      </w:r>
      <w:r w:rsidRPr="00034A61">
        <w:rPr>
          <w:lang w:eastAsia="fr-FR" w:bidi="fr-FR"/>
        </w:rPr>
        <w:t>i</w:t>
      </w:r>
      <w:r w:rsidRPr="00034A61">
        <w:rPr>
          <w:lang w:eastAsia="fr-FR" w:bidi="fr-FR"/>
        </w:rPr>
        <w:t>fient la mise à l’écart du comité. C’est alors que les exclus s’allient : le groupe co</w:t>
      </w:r>
      <w:r w:rsidRPr="00034A61">
        <w:rPr>
          <w:lang w:eastAsia="fr-FR" w:bidi="fr-FR"/>
        </w:rPr>
        <w:t>m</w:t>
      </w:r>
      <w:r w:rsidRPr="00034A61">
        <w:rPr>
          <w:lang w:eastAsia="fr-FR" w:bidi="fr-FR"/>
        </w:rPr>
        <w:t>munautaire qui a toujours dénoncé le projet devient le porte-parole du comité de locataires. Celui-ci tente de discréditer le DSC auprès des locataires, de l’OMH et d’amener le débat sur la</w:t>
      </w:r>
      <w:r>
        <w:rPr>
          <w:lang w:eastAsia="fr-FR" w:bidi="fr-FR"/>
        </w:rPr>
        <w:t xml:space="preserve"> </w:t>
      </w:r>
      <w:r w:rsidRPr="00034A61">
        <w:t>[292]</w:t>
      </w:r>
      <w:r>
        <w:t xml:space="preserve"> </w:t>
      </w:r>
      <w:r w:rsidRPr="00034A61">
        <w:rPr>
          <w:lang w:eastAsia="fr-FR" w:bidi="fr-FR"/>
        </w:rPr>
        <w:t>scène politique locale en attaquant le talon d’Achille du projet, sa su</w:t>
      </w:r>
      <w:r w:rsidRPr="00034A61">
        <w:rPr>
          <w:lang w:eastAsia="fr-FR" w:bidi="fr-FR"/>
        </w:rPr>
        <w:t>r</w:t>
      </w:r>
      <w:r w:rsidRPr="00034A61">
        <w:rPr>
          <w:lang w:eastAsia="fr-FR" w:bidi="fr-FR"/>
        </w:rPr>
        <w:t>vie à long terme.</w:t>
      </w:r>
    </w:p>
    <w:p w:rsidR="00A81F92" w:rsidRPr="00034A61" w:rsidRDefault="00A81F92" w:rsidP="00A81F92">
      <w:pPr>
        <w:spacing w:before="120" w:after="120"/>
        <w:jc w:val="both"/>
        <w:rPr>
          <w:lang w:eastAsia="fr-FR" w:bidi="fr-FR"/>
        </w:rPr>
      </w:pPr>
    </w:p>
    <w:p w:rsidR="00A81F92" w:rsidRPr="00034A61" w:rsidRDefault="00A81F92" w:rsidP="00A81F92">
      <w:pPr>
        <w:pStyle w:val="bb"/>
      </w:pPr>
      <w:r w:rsidRPr="00034A61">
        <w:t>Bilan après vingt-deux semaines de fonctionnement</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Après vingt-deux semaines de fonctionnement, les locataires part</w:t>
      </w:r>
      <w:r w:rsidRPr="00034A61">
        <w:rPr>
          <w:lang w:eastAsia="fr-FR" w:bidi="fr-FR"/>
        </w:rPr>
        <w:t>i</w:t>
      </w:r>
      <w:r w:rsidRPr="00034A61">
        <w:rPr>
          <w:lang w:eastAsia="fr-FR" w:bidi="fr-FR"/>
        </w:rPr>
        <w:t>cipant aux repas communautaires sont toujours peu nombreux ; l’animatrice communautaire est maintenant la principale exécutante ; le comité de locataires s’est complètement dissocié du projet et s’est allié à l’organisme communautaire précédemment e</w:t>
      </w:r>
      <w:r w:rsidRPr="00034A61">
        <w:rPr>
          <w:lang w:eastAsia="fr-FR" w:bidi="fr-FR"/>
        </w:rPr>
        <w:t>x</w:t>
      </w:r>
      <w:r w:rsidRPr="00034A61">
        <w:rPr>
          <w:lang w:eastAsia="fr-FR" w:bidi="fr-FR"/>
        </w:rPr>
        <w:t>clu.</w:t>
      </w:r>
    </w:p>
    <w:p w:rsidR="00A81F92" w:rsidRPr="00034A61" w:rsidRDefault="00A81F92" w:rsidP="00A81F92">
      <w:pPr>
        <w:spacing w:before="120" w:after="120"/>
        <w:jc w:val="both"/>
        <w:rPr>
          <w:lang w:eastAsia="fr-FR" w:bidi="fr-FR"/>
        </w:rPr>
      </w:pPr>
      <w:r>
        <w:rPr>
          <w:lang w:eastAsia="fr-FR" w:bidi="fr-FR"/>
        </w:rPr>
        <w:br w:type="page"/>
      </w:r>
    </w:p>
    <w:p w:rsidR="00A81F92" w:rsidRPr="00034A61" w:rsidRDefault="00A81F92" w:rsidP="00A81F92">
      <w:pPr>
        <w:pStyle w:val="figtitre"/>
      </w:pPr>
      <w:r w:rsidRPr="00034A61">
        <w:t>Schéma 6</w:t>
      </w:r>
    </w:p>
    <w:p w:rsidR="00A81F92" w:rsidRPr="00034A61" w:rsidRDefault="00A81F92" w:rsidP="00A81F92">
      <w:pPr>
        <w:pStyle w:val="figst"/>
      </w:pPr>
      <w:r w:rsidRPr="00034A61">
        <w:t>État de la mobilisation après une troisième transformation du pr</w:t>
      </w:r>
      <w:r w:rsidRPr="00034A61">
        <w:t>o</w:t>
      </w:r>
      <w:r w:rsidRPr="00034A61">
        <w:t>jet</w:t>
      </w:r>
    </w:p>
    <w:p w:rsidR="00A81F92" w:rsidRPr="00034A61" w:rsidRDefault="002A5FEA" w:rsidP="00A81F92">
      <w:pPr>
        <w:pStyle w:val="fig"/>
        <w:rPr>
          <w:szCs w:val="2"/>
        </w:rPr>
      </w:pPr>
      <w:r w:rsidRPr="00D004E1">
        <w:rPr>
          <w:noProof/>
          <w:szCs w:val="2"/>
        </w:rPr>
        <w:drawing>
          <wp:inline distT="0" distB="0" distL="0" distR="0">
            <wp:extent cx="4991100" cy="4025900"/>
            <wp:effectExtent l="0" t="0" r="0" b="0"/>
            <wp:docPr id="13" name="Image 13" descr="fig_p_292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292_st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4025900"/>
                    </a:xfrm>
                    <a:prstGeom prst="rect">
                      <a:avLst/>
                    </a:prstGeom>
                    <a:noFill/>
                    <a:ln>
                      <a:noFill/>
                    </a:ln>
                  </pic:spPr>
                </pic:pic>
              </a:graphicData>
            </a:graphic>
          </wp:inline>
        </w:drawing>
      </w:r>
    </w:p>
    <w:p w:rsidR="00A81F92" w:rsidRPr="00034A61" w:rsidRDefault="00A81F92" w:rsidP="00A81F92">
      <w:pPr>
        <w:spacing w:before="120" w:after="120"/>
        <w:jc w:val="both"/>
      </w:pPr>
    </w:p>
    <w:p w:rsidR="00A81F92" w:rsidRPr="00034A61" w:rsidRDefault="00A81F92" w:rsidP="00A81F92">
      <w:pPr>
        <w:pStyle w:val="p"/>
      </w:pPr>
      <w:r w:rsidRPr="00034A61">
        <w:t>[293]</w:t>
      </w:r>
    </w:p>
    <w:p w:rsidR="00A81F92" w:rsidRPr="00034A61" w:rsidRDefault="00A81F92" w:rsidP="00A81F92">
      <w:pPr>
        <w:spacing w:before="120" w:after="120"/>
        <w:jc w:val="both"/>
        <w:rPr>
          <w:szCs w:val="2"/>
        </w:rPr>
      </w:pPr>
    </w:p>
    <w:p w:rsidR="00A81F92" w:rsidRPr="00D004E1" w:rsidRDefault="00A81F92" w:rsidP="00A81F92">
      <w:pPr>
        <w:pStyle w:val="aa"/>
      </w:pPr>
      <w:r w:rsidRPr="00D004E1">
        <w:t>Mobilisation</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Graduellement, à travers les différentes redéfinitions qu’elle fait de son rôle et de celui des autres acteurs, l’animatrice communautaire s’impose comme indispe</w:t>
      </w:r>
      <w:r w:rsidRPr="00034A61">
        <w:rPr>
          <w:lang w:eastAsia="fr-FR" w:bidi="fr-FR"/>
        </w:rPr>
        <w:t>n</w:t>
      </w:r>
      <w:r w:rsidRPr="00034A61">
        <w:rPr>
          <w:lang w:eastAsia="fr-FR" w:bidi="fr-FR"/>
        </w:rPr>
        <w:t>sable à la survie du projet. Mais celui-ci ne dispose pas des ressources nécessaires à la transformation du poste pour le rendre permanent. La survie du projet est donc menacée si a</w:t>
      </w:r>
      <w:r w:rsidRPr="00034A61">
        <w:rPr>
          <w:lang w:eastAsia="fr-FR" w:bidi="fr-FR"/>
        </w:rPr>
        <w:t>u</w:t>
      </w:r>
      <w:r w:rsidRPr="00034A61">
        <w:rPr>
          <w:lang w:eastAsia="fr-FR" w:bidi="fr-FR"/>
        </w:rPr>
        <w:t>cun acteur communautaire n’assume la relève. Les responsables du DSC reprennent donc les démarches auprès des organismes comm</w:t>
      </w:r>
      <w:r w:rsidRPr="00034A61">
        <w:rPr>
          <w:lang w:eastAsia="fr-FR" w:bidi="fr-FR"/>
        </w:rPr>
        <w:t>u</w:t>
      </w:r>
      <w:r w:rsidRPr="00034A61">
        <w:rPr>
          <w:lang w:eastAsia="fr-FR" w:bidi="fr-FR"/>
        </w:rPr>
        <w:t>nautaires locaux. Un service de bénévoles accepte d’apporter son e</w:t>
      </w:r>
      <w:r w:rsidRPr="00034A61">
        <w:rPr>
          <w:lang w:eastAsia="fr-FR" w:bidi="fr-FR"/>
        </w:rPr>
        <w:t>x</w:t>
      </w:r>
      <w:r w:rsidRPr="00034A61">
        <w:rPr>
          <w:lang w:eastAsia="fr-FR" w:bidi="fr-FR"/>
        </w:rPr>
        <w:t>pertise pour aider l’équipe de bénévoles déjà constituée à créer un nouvel organisme communautaire, une « Popote roulante », sur la b</w:t>
      </w:r>
      <w:r w:rsidRPr="00034A61">
        <w:rPr>
          <w:lang w:eastAsia="fr-FR" w:bidi="fr-FR"/>
        </w:rPr>
        <w:t>a</w:t>
      </w:r>
      <w:r w:rsidRPr="00034A61">
        <w:rPr>
          <w:lang w:eastAsia="fr-FR" w:bidi="fr-FR"/>
        </w:rPr>
        <w:t>se des conditions exista</w:t>
      </w:r>
      <w:r w:rsidRPr="00034A61">
        <w:rPr>
          <w:lang w:eastAsia="fr-FR" w:bidi="fr-FR"/>
        </w:rPr>
        <w:t>n</w:t>
      </w:r>
      <w:r w:rsidRPr="00034A61">
        <w:rPr>
          <w:lang w:eastAsia="fr-FR" w:bidi="fr-FR"/>
        </w:rPr>
        <w:t>tes dans le HLM : une cuisine aménagée pour préparer les repas, des bénévoles déjà enrôlés et un marché à tr</w:t>
      </w:r>
      <w:r w:rsidRPr="00034A61">
        <w:rPr>
          <w:lang w:eastAsia="fr-FR" w:bidi="fr-FR"/>
        </w:rPr>
        <w:t>a</w:t>
      </w:r>
      <w:r w:rsidRPr="00034A61">
        <w:rPr>
          <w:lang w:eastAsia="fr-FR" w:bidi="fr-FR"/>
        </w:rPr>
        <w:t>vers les locataires recevant déjà des services de « Popote roulante » et ceux participant aux repas co</w:t>
      </w:r>
      <w:r w:rsidRPr="00034A61">
        <w:rPr>
          <w:lang w:eastAsia="fr-FR" w:bidi="fr-FR"/>
        </w:rPr>
        <w:t>m</w:t>
      </w:r>
      <w:r w:rsidRPr="00034A61">
        <w:rPr>
          <w:lang w:eastAsia="fr-FR" w:bidi="fr-FR"/>
        </w:rPr>
        <w:t>munautaires.</w:t>
      </w:r>
    </w:p>
    <w:p w:rsidR="00A81F92" w:rsidRPr="00034A61" w:rsidRDefault="00A81F92" w:rsidP="00A81F92">
      <w:pPr>
        <w:spacing w:before="120" w:after="120"/>
        <w:jc w:val="both"/>
        <w:rPr>
          <w:lang w:eastAsia="fr-FR" w:bidi="fr-FR"/>
        </w:rPr>
      </w:pPr>
    </w:p>
    <w:p w:rsidR="00A81F92" w:rsidRPr="00034A61" w:rsidRDefault="00A81F92" w:rsidP="00A81F92">
      <w:pPr>
        <w:pStyle w:val="figtitre"/>
      </w:pPr>
      <w:r w:rsidRPr="00034A61">
        <w:t>Schéma 7</w:t>
      </w:r>
    </w:p>
    <w:p w:rsidR="00A81F92" w:rsidRPr="00034A61" w:rsidRDefault="00A81F92" w:rsidP="00A81F92">
      <w:pPr>
        <w:pStyle w:val="figst"/>
      </w:pPr>
      <w:r w:rsidRPr="00034A61">
        <w:t>État de la mobilisation à la fin de la période expér</w:t>
      </w:r>
      <w:r w:rsidRPr="00034A61">
        <w:t>i</w:t>
      </w:r>
      <w:r w:rsidRPr="00034A61">
        <w:t>mentale</w:t>
      </w:r>
    </w:p>
    <w:p w:rsidR="00A81F92" w:rsidRPr="00034A61" w:rsidRDefault="002A5FEA" w:rsidP="00A81F92">
      <w:pPr>
        <w:pStyle w:val="fig"/>
        <w:rPr>
          <w:szCs w:val="2"/>
        </w:rPr>
      </w:pPr>
      <w:r w:rsidRPr="00D004E1">
        <w:rPr>
          <w:noProof/>
          <w:szCs w:val="2"/>
        </w:rPr>
        <w:drawing>
          <wp:inline distT="0" distB="0" distL="0" distR="0">
            <wp:extent cx="5029200" cy="3251200"/>
            <wp:effectExtent l="0" t="0" r="0" b="0"/>
            <wp:docPr id="14" name="Image 14" descr="fig_p_29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293_st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51200"/>
                    </a:xfrm>
                    <a:prstGeom prst="rect">
                      <a:avLst/>
                    </a:prstGeom>
                    <a:noFill/>
                    <a:ln>
                      <a:noFill/>
                    </a:ln>
                  </pic:spPr>
                </pic:pic>
              </a:graphicData>
            </a:graphic>
          </wp:inline>
        </w:drawing>
      </w:r>
    </w:p>
    <w:p w:rsidR="00A81F92" w:rsidRPr="00034A61" w:rsidRDefault="00A81F92" w:rsidP="00A81F92">
      <w:pPr>
        <w:pStyle w:val="p"/>
      </w:pPr>
      <w:r w:rsidRPr="00034A61">
        <w:t>[294]</w:t>
      </w:r>
    </w:p>
    <w:p w:rsidR="00A81F92" w:rsidRPr="00034A61" w:rsidRDefault="00A81F92" w:rsidP="00A81F92">
      <w:pPr>
        <w:spacing w:before="120" w:after="120"/>
        <w:jc w:val="both"/>
      </w:pPr>
    </w:p>
    <w:p w:rsidR="00A81F92" w:rsidRPr="00034A61" w:rsidRDefault="00A81F92" w:rsidP="00A81F92">
      <w:pPr>
        <w:pStyle w:val="aa"/>
      </w:pPr>
      <w:r w:rsidRPr="00034A61">
        <w:t>Conclusion</w:t>
      </w:r>
    </w:p>
    <w:p w:rsidR="00A81F92" w:rsidRPr="00034A61" w:rsidRDefault="00A81F92" w:rsidP="00A81F92">
      <w:pPr>
        <w:spacing w:before="120" w:after="120"/>
        <w:jc w:val="both"/>
        <w:rPr>
          <w:lang w:eastAsia="fr-FR" w:bidi="fr-FR"/>
        </w:rPr>
      </w:pPr>
    </w:p>
    <w:p w:rsidR="00A81F92" w:rsidRPr="00034A61" w:rsidRDefault="00A81F92" w:rsidP="00A81F92">
      <w:pPr>
        <w:spacing w:before="120" w:after="120"/>
        <w:jc w:val="both"/>
      </w:pPr>
      <w:r w:rsidRPr="00034A61">
        <w:rPr>
          <w:lang w:eastAsia="fr-FR" w:bidi="fr-FR"/>
        </w:rPr>
        <w:t>L’identité que les promoteurs voulaient donner au projet résidait 1) dans la concertation des acteurs du milieu et la convergence de leur activité à l’intérieur du HLM et 2) dans la redéfinition de l’identité du HLM qui devient un lieu communautaire. Or, le modèle thé</w:t>
      </w:r>
      <w:r w:rsidRPr="00034A61">
        <w:rPr>
          <w:lang w:eastAsia="fr-FR" w:bidi="fr-FR"/>
        </w:rPr>
        <w:t>o</w:t>
      </w:r>
      <w:r w:rsidRPr="00034A61">
        <w:rPr>
          <w:lang w:eastAsia="fr-FR" w:bidi="fr-FR"/>
        </w:rPr>
        <w:t>rique de mobilisation des acteurs n’a pu être appliqué. Les exécutants et les participants désignés au départ dans le projet planifié n’ont été que partiellement mob</w:t>
      </w:r>
      <w:r w:rsidRPr="00034A61">
        <w:rPr>
          <w:lang w:eastAsia="fr-FR" w:bidi="fr-FR"/>
        </w:rPr>
        <w:t>i</w:t>
      </w:r>
      <w:r w:rsidRPr="00034A61">
        <w:rPr>
          <w:lang w:eastAsia="fr-FR" w:bidi="fr-FR"/>
        </w:rPr>
        <w:t>lisés et les intermédiaires se sont substitués aux exéc</w:t>
      </w:r>
      <w:r w:rsidRPr="00034A61">
        <w:rPr>
          <w:lang w:eastAsia="fr-FR" w:bidi="fr-FR"/>
        </w:rPr>
        <w:t>u</w:t>
      </w:r>
      <w:r w:rsidRPr="00034A61">
        <w:rPr>
          <w:lang w:eastAsia="fr-FR" w:bidi="fr-FR"/>
        </w:rPr>
        <w:t>tants pour réaliser les activités.</w:t>
      </w:r>
    </w:p>
    <w:p w:rsidR="00A81F92" w:rsidRPr="00034A61" w:rsidRDefault="00A81F92" w:rsidP="00A81F92">
      <w:pPr>
        <w:spacing w:before="120" w:after="120"/>
        <w:jc w:val="both"/>
      </w:pPr>
      <w:r w:rsidRPr="00034A61">
        <w:rPr>
          <w:lang w:eastAsia="fr-FR" w:bidi="fr-FR"/>
        </w:rPr>
        <w:t>Le projet planifié appartient au domaine de l’abstraction : il postule des relations entre des acteurs encore hypothétiques. Ces acteurs « convoqués » ne se sont pas encore reconnus comme acteurs conce</w:t>
      </w:r>
      <w:r w:rsidRPr="00034A61">
        <w:rPr>
          <w:lang w:eastAsia="fr-FR" w:bidi="fr-FR"/>
        </w:rPr>
        <w:t>r</w:t>
      </w:r>
      <w:r w:rsidRPr="00034A61">
        <w:rPr>
          <w:lang w:eastAsia="fr-FR" w:bidi="fr-FR"/>
        </w:rPr>
        <w:t>nés par l’action-définie et n’ont pas encore accepté les rôles que les planificateurs leur attribuent. Le consensus préalable à leur mobilis</w:t>
      </w:r>
      <w:r w:rsidRPr="00034A61">
        <w:rPr>
          <w:lang w:eastAsia="fr-FR" w:bidi="fr-FR"/>
        </w:rPr>
        <w:t>a</w:t>
      </w:r>
      <w:r w:rsidRPr="00034A61">
        <w:rPr>
          <w:lang w:eastAsia="fr-FR" w:bidi="fr-FR"/>
        </w:rPr>
        <w:t>tion reste à construire. La planif</w:t>
      </w:r>
      <w:r w:rsidRPr="00034A61">
        <w:rPr>
          <w:lang w:eastAsia="fr-FR" w:bidi="fr-FR"/>
        </w:rPr>
        <w:t>i</w:t>
      </w:r>
      <w:r w:rsidRPr="00034A61">
        <w:rPr>
          <w:lang w:eastAsia="fr-FR" w:bidi="fr-FR"/>
        </w:rPr>
        <w:t>cation les présente souvent comme mobilisables, si ce n’est comme déjà mobilisé, alors qu’ils ne sont pas fo</w:t>
      </w:r>
      <w:r w:rsidRPr="00034A61">
        <w:rPr>
          <w:lang w:eastAsia="fr-FR" w:bidi="fr-FR"/>
        </w:rPr>
        <w:t>r</w:t>
      </w:r>
      <w:r w:rsidRPr="00034A61">
        <w:rPr>
          <w:lang w:eastAsia="fr-FR" w:bidi="fr-FR"/>
        </w:rPr>
        <w:t>cément intéressés à la résolution du problème ou ils ne le sont pas nécessairement dans les termes définis par les promoteurs. Implanter une intervention communa</w:t>
      </w:r>
      <w:r w:rsidRPr="00034A61">
        <w:rPr>
          <w:lang w:eastAsia="fr-FR" w:bidi="fr-FR"/>
        </w:rPr>
        <w:t>u</w:t>
      </w:r>
      <w:r w:rsidRPr="00034A61">
        <w:rPr>
          <w:lang w:eastAsia="fr-FR" w:bidi="fr-FR"/>
        </w:rPr>
        <w:t>taire, c’est avant tout enrôler les acteurs et, ce faisant, c’est l’exposer à l’action inattendue des acteurs voire à l’action d’acteurs inattendus. Cette insoumission des acteurs s’est o</w:t>
      </w:r>
      <w:r w:rsidRPr="00034A61">
        <w:rPr>
          <w:lang w:eastAsia="fr-FR" w:bidi="fr-FR"/>
        </w:rPr>
        <w:t>b</w:t>
      </w:r>
      <w:r w:rsidRPr="00034A61">
        <w:rPr>
          <w:lang w:eastAsia="fr-FR" w:bidi="fr-FR"/>
        </w:rPr>
        <w:t>servée à plusieurs reprises dans le projet étudié ici : certains des a</w:t>
      </w:r>
      <w:r w:rsidRPr="00034A61">
        <w:rPr>
          <w:lang w:eastAsia="fr-FR" w:bidi="fr-FR"/>
        </w:rPr>
        <w:t>c</w:t>
      </w:r>
      <w:r w:rsidRPr="00034A61">
        <w:rPr>
          <w:lang w:eastAsia="fr-FR" w:bidi="fr-FR"/>
        </w:rPr>
        <w:t>teurs convoqués n’ont pas été enrôlés (le traiteur, les organismes communautaires du milieu, le comité de locataires, les usagers de la communauté), d’autres ont redéfini leur rôle (l’organisatrice comm</w:t>
      </w:r>
      <w:r w:rsidRPr="00034A61">
        <w:rPr>
          <w:lang w:eastAsia="fr-FR" w:bidi="fr-FR"/>
        </w:rPr>
        <w:t>u</w:t>
      </w:r>
      <w:r w:rsidRPr="00034A61">
        <w:rPr>
          <w:lang w:eastAsia="fr-FR" w:bidi="fr-FR"/>
        </w:rPr>
        <w:t>nautaire, les bénévoles), d’autres non convoqués sont intervenus (l’agresseur), enfin l’OMH s’est démobilisé. La mobilisation des a</w:t>
      </w:r>
      <w:r w:rsidRPr="00034A61">
        <w:rPr>
          <w:lang w:eastAsia="fr-FR" w:bidi="fr-FR"/>
        </w:rPr>
        <w:t>c</w:t>
      </w:r>
      <w:r w:rsidRPr="00034A61">
        <w:rPr>
          <w:lang w:eastAsia="fr-FR" w:bidi="fr-FR"/>
        </w:rPr>
        <w:t>teurs impose donc aux professionnels de négocier leur expertise avec la communauté et plus spécifiquement avec ceux qu’ils pr</w:t>
      </w:r>
      <w:r w:rsidRPr="00034A61">
        <w:rPr>
          <w:lang w:eastAsia="fr-FR" w:bidi="fr-FR"/>
        </w:rPr>
        <w:t>é</w:t>
      </w:r>
      <w:r w:rsidRPr="00034A61">
        <w:rPr>
          <w:lang w:eastAsia="fr-FR" w:bidi="fr-FR"/>
        </w:rPr>
        <w:t>tendent aider.</w:t>
      </w:r>
    </w:p>
    <w:p w:rsidR="00A81F92" w:rsidRPr="00034A61" w:rsidRDefault="00A81F92" w:rsidP="00A81F92">
      <w:pPr>
        <w:spacing w:before="120" w:after="120"/>
        <w:jc w:val="both"/>
      </w:pPr>
      <w:r w:rsidRPr="00034A61">
        <w:rPr>
          <w:lang w:eastAsia="fr-FR" w:bidi="fr-FR"/>
        </w:rPr>
        <w:t>Une analyse de l’implantation plus traditionnelle, visant à mesurer l’écart entre le projet planifié et le pr</w:t>
      </w:r>
      <w:r w:rsidRPr="00034A61">
        <w:rPr>
          <w:lang w:eastAsia="fr-FR" w:bidi="fr-FR"/>
        </w:rPr>
        <w:t>o</w:t>
      </w:r>
      <w:r w:rsidRPr="00034A61">
        <w:rPr>
          <w:lang w:eastAsia="fr-FR" w:bidi="fr-FR"/>
        </w:rPr>
        <w:t>jet implanté, aurait pu conclure à l’implantation réussie du projet puisque les activités planifiées ont été implantées. Par ailleurs, dans l’implantation, l’identité du pr</w:t>
      </w:r>
      <w:r w:rsidRPr="00034A61">
        <w:rPr>
          <w:lang w:eastAsia="fr-FR" w:bidi="fr-FR"/>
        </w:rPr>
        <w:t>o</w:t>
      </w:r>
      <w:r w:rsidRPr="00034A61">
        <w:rPr>
          <w:lang w:eastAsia="fr-FR" w:bidi="fr-FR"/>
        </w:rPr>
        <w:t>jet s’est complètement transformée puisque la comm</w:t>
      </w:r>
      <w:r w:rsidRPr="00034A61">
        <w:rPr>
          <w:lang w:eastAsia="fr-FR" w:bidi="fr-FR"/>
        </w:rPr>
        <w:t>u</w:t>
      </w:r>
      <w:r w:rsidRPr="00034A61">
        <w:rPr>
          <w:lang w:eastAsia="fr-FR" w:bidi="fr-FR"/>
        </w:rPr>
        <w:t>nauté ne s’est pas mobilisée autour du projet et que des modalités</w:t>
      </w:r>
      <w:r w:rsidRPr="00034A61">
        <w:t xml:space="preserve"> [295] </w:t>
      </w:r>
      <w:r w:rsidRPr="00034A61">
        <w:rPr>
          <w:lang w:eastAsia="fr-FR" w:bidi="fr-FR"/>
        </w:rPr>
        <w:t>refusées au moment de la planification se sont imposées progressiv</w:t>
      </w:r>
      <w:r w:rsidRPr="00034A61">
        <w:rPr>
          <w:lang w:eastAsia="fr-FR" w:bidi="fr-FR"/>
        </w:rPr>
        <w:t>e</w:t>
      </w:r>
      <w:r w:rsidRPr="00034A61">
        <w:rPr>
          <w:lang w:eastAsia="fr-FR" w:bidi="fr-FR"/>
        </w:rPr>
        <w:t>ment à travers les redéfinitions successives entre acteurs. Les dépl</w:t>
      </w:r>
      <w:r w:rsidRPr="00034A61">
        <w:rPr>
          <w:lang w:eastAsia="fr-FR" w:bidi="fr-FR"/>
        </w:rPr>
        <w:t>a</w:t>
      </w:r>
      <w:r w:rsidRPr="00034A61">
        <w:rPr>
          <w:lang w:eastAsia="fr-FR" w:bidi="fr-FR"/>
        </w:rPr>
        <w:t>cements dans la recherche d’un consensus peuvent détourner les a</w:t>
      </w:r>
      <w:r w:rsidRPr="00034A61">
        <w:rPr>
          <w:lang w:eastAsia="fr-FR" w:bidi="fr-FR"/>
        </w:rPr>
        <w:t>c</w:t>
      </w:r>
      <w:r w:rsidRPr="00034A61">
        <w:rPr>
          <w:lang w:eastAsia="fr-FR" w:bidi="fr-FR"/>
        </w:rPr>
        <w:t>teurs des points de passage obligés qu’ils cherchent, au départ, à i</w:t>
      </w:r>
      <w:r w:rsidRPr="00034A61">
        <w:rPr>
          <w:lang w:eastAsia="fr-FR" w:bidi="fr-FR"/>
        </w:rPr>
        <w:t>m</w:t>
      </w:r>
      <w:r w:rsidRPr="00034A61">
        <w:rPr>
          <w:lang w:eastAsia="fr-FR" w:bidi="fr-FR"/>
        </w:rPr>
        <w:t>poser à l’action.</w:t>
      </w:r>
    </w:p>
    <w:p w:rsidR="00A81F92" w:rsidRPr="00034A61" w:rsidRDefault="00A81F92" w:rsidP="00A81F92">
      <w:pPr>
        <w:spacing w:before="120" w:after="120"/>
        <w:ind w:firstLine="0"/>
        <w:jc w:val="both"/>
      </w:pPr>
      <w:r>
        <w:br w:type="page"/>
      </w:r>
      <w:r w:rsidRPr="00034A61">
        <w:t>[296]</w:t>
      </w:r>
    </w:p>
    <w:p w:rsidR="00A81F92" w:rsidRPr="00034A61" w:rsidRDefault="00A81F92" w:rsidP="00A81F92">
      <w:pPr>
        <w:spacing w:before="120" w:after="120"/>
        <w:jc w:val="both"/>
      </w:pPr>
    </w:p>
    <w:p w:rsidR="00A81F92" w:rsidRPr="00034A61" w:rsidRDefault="00A81F92" w:rsidP="00A81F92">
      <w:pPr>
        <w:pStyle w:val="aa"/>
      </w:pPr>
      <w:r w:rsidRPr="00034A61">
        <w:t>RÉFÉRENCES BIBLIOGRAPHIQUES</w:t>
      </w:r>
    </w:p>
    <w:p w:rsidR="00A81F92" w:rsidRPr="00034A61" w:rsidRDefault="00A81F92" w:rsidP="00A81F92">
      <w:pPr>
        <w:spacing w:before="120" w:after="120"/>
        <w:jc w:val="both"/>
      </w:pPr>
    </w:p>
    <w:p w:rsidR="00A81F92" w:rsidRPr="00034A61" w:rsidRDefault="00A81F92" w:rsidP="00A81F92">
      <w:pPr>
        <w:spacing w:before="120" w:after="120"/>
        <w:jc w:val="both"/>
        <w:rPr>
          <w:bCs/>
        </w:rPr>
      </w:pPr>
      <w:r w:rsidRPr="00034A61">
        <w:rPr>
          <w:bCs/>
        </w:rPr>
        <w:t>CALLON, M. (1986) Éléments pour une sociologie de la tradu</w:t>
      </w:r>
      <w:r w:rsidRPr="00034A61">
        <w:rPr>
          <w:bCs/>
        </w:rPr>
        <w:t>c</w:t>
      </w:r>
      <w:r w:rsidRPr="00034A61">
        <w:rPr>
          <w:bCs/>
        </w:rPr>
        <w:t xml:space="preserve">tion. </w:t>
      </w:r>
      <w:r w:rsidRPr="00034A61">
        <w:rPr>
          <w:bCs/>
          <w:i/>
        </w:rPr>
        <w:t>L’Année Sociologique</w:t>
      </w:r>
      <w:r w:rsidRPr="00034A61">
        <w:rPr>
          <w:bCs/>
        </w:rPr>
        <w:t xml:space="preserve">, </w:t>
      </w:r>
      <w:r w:rsidRPr="00034A61">
        <w:t>36 : 169-208.</w:t>
      </w:r>
    </w:p>
    <w:p w:rsidR="00A81F92" w:rsidRPr="00034A61" w:rsidRDefault="00A81F92" w:rsidP="00A81F92">
      <w:pPr>
        <w:spacing w:before="120" w:after="120"/>
        <w:jc w:val="both"/>
        <w:rPr>
          <w:bCs/>
        </w:rPr>
      </w:pPr>
      <w:r w:rsidRPr="00034A61">
        <w:rPr>
          <w:bCs/>
        </w:rPr>
        <w:t>CALLON, M. et B. LATOUR (1986) Les paradoxes de la mode</w:t>
      </w:r>
      <w:r w:rsidRPr="00034A61">
        <w:rPr>
          <w:bCs/>
        </w:rPr>
        <w:t>r</w:t>
      </w:r>
      <w:r w:rsidRPr="00034A61">
        <w:rPr>
          <w:bCs/>
        </w:rPr>
        <w:t xml:space="preserve">nité. </w:t>
      </w:r>
      <w:r w:rsidRPr="00034A61">
        <w:rPr>
          <w:bCs/>
          <w:i/>
        </w:rPr>
        <w:t>Prospective et Santé</w:t>
      </w:r>
      <w:r w:rsidRPr="00034A61">
        <w:rPr>
          <w:bCs/>
        </w:rPr>
        <w:t xml:space="preserve">, </w:t>
      </w:r>
      <w:r w:rsidRPr="00034A61">
        <w:t>36 : 13-29.</w:t>
      </w:r>
    </w:p>
    <w:p w:rsidR="00A81F92" w:rsidRDefault="00A81F92" w:rsidP="00A81F92">
      <w:pPr>
        <w:spacing w:before="120" w:after="120"/>
        <w:jc w:val="both"/>
      </w:pPr>
      <w:r w:rsidRPr="00034A61">
        <w:t xml:space="preserve">VlNCK, D. (1991) </w:t>
      </w:r>
      <w:r w:rsidRPr="00034A61">
        <w:rPr>
          <w:bCs/>
          <w:i/>
        </w:rPr>
        <w:t>Gestion de la recherche. Nouveaux problèmes, no</w:t>
      </w:r>
      <w:r w:rsidRPr="00034A61">
        <w:rPr>
          <w:bCs/>
          <w:i/>
        </w:rPr>
        <w:t>u</w:t>
      </w:r>
      <w:r w:rsidRPr="00034A61">
        <w:rPr>
          <w:bCs/>
          <w:i/>
        </w:rPr>
        <w:t>veaux outils</w:t>
      </w:r>
      <w:r w:rsidRPr="00034A61">
        <w:rPr>
          <w:bCs/>
        </w:rPr>
        <w:t xml:space="preserve">. </w:t>
      </w:r>
      <w:r w:rsidRPr="00034A61">
        <w:t>DeBoeck, 567 p.</w:t>
      </w:r>
    </w:p>
    <w:p w:rsidR="00A81F92" w:rsidRPr="00034A61" w:rsidRDefault="00A81F92" w:rsidP="00A81F92">
      <w:pPr>
        <w:spacing w:before="120" w:after="120"/>
        <w:jc w:val="both"/>
      </w:pPr>
    </w:p>
    <w:sectPr w:rsidR="00A81F92" w:rsidRPr="00034A61" w:rsidSect="00A81F92">
      <w:headerReference w:type="default" r:id="rId28"/>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C93" w:rsidRDefault="004B3C93">
      <w:r>
        <w:separator/>
      </w:r>
    </w:p>
  </w:endnote>
  <w:endnote w:type="continuationSeparator" w:id="0">
    <w:p w:rsidR="004B3C93" w:rsidRDefault="004B3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C93" w:rsidRDefault="004B3C93">
      <w:pPr>
        <w:ind w:firstLine="0"/>
      </w:pPr>
      <w:r>
        <w:separator/>
      </w:r>
    </w:p>
  </w:footnote>
  <w:footnote w:type="continuationSeparator" w:id="0">
    <w:p w:rsidR="004B3C93" w:rsidRDefault="004B3C93">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F92" w:rsidRDefault="00A81F92" w:rsidP="00A81F92">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r>
    <w:r w:rsidRPr="00420197">
      <w:rPr>
        <w:rFonts w:ascii="Times New Roman" w:hAnsi="Times New Roman"/>
      </w:rPr>
      <w:t>“Validité sociale d’une intervention communautaire : quand le milieu se rebiffe !”</w:t>
    </w:r>
    <w:r w:rsidRPr="00C90835">
      <w:rPr>
        <w:rFonts w:ascii="Times New Roman" w:hAnsi="Times New Roman"/>
      </w:rPr>
      <w:t xml:space="preserve"> </w:t>
    </w:r>
    <w:r>
      <w:rPr>
        <w:rFonts w:ascii="Times New Roman" w:hAnsi="Times New Roman"/>
      </w:rPr>
      <w:t>(1993)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4B3C93">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32</w:t>
    </w:r>
    <w:r>
      <w:rPr>
        <w:rStyle w:val="Numrodepage"/>
        <w:rFonts w:ascii="Times New Roman" w:hAnsi="Times New Roman"/>
      </w:rPr>
      <w:fldChar w:fldCharType="end"/>
    </w:r>
  </w:p>
  <w:p w:rsidR="00A81F92" w:rsidRDefault="00A81F92">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8B8"/>
    <w:multiLevelType w:val="multilevel"/>
    <w:tmpl w:val="0B1A5A20"/>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A131B0"/>
    <w:multiLevelType w:val="multilevel"/>
    <w:tmpl w:val="D9E84B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B21178"/>
    <w:multiLevelType w:val="multilevel"/>
    <w:tmpl w:val="D914671A"/>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CD31E7"/>
    <w:multiLevelType w:val="multilevel"/>
    <w:tmpl w:val="465493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E80238"/>
    <w:multiLevelType w:val="multilevel"/>
    <w:tmpl w:val="9B602B2E"/>
    <w:lvl w:ilvl="0">
      <w:start w:val="35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BE2229"/>
    <w:multiLevelType w:val="multilevel"/>
    <w:tmpl w:val="7598DC8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CD1CB2"/>
    <w:multiLevelType w:val="multilevel"/>
    <w:tmpl w:val="000C11E2"/>
    <w:lvl w:ilvl="0">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B66A9C"/>
    <w:multiLevelType w:val="multilevel"/>
    <w:tmpl w:val="6A3042F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D0328D"/>
    <w:multiLevelType w:val="multilevel"/>
    <w:tmpl w:val="2C1C98D2"/>
    <w:lvl w:ilvl="0">
      <w:start w:val="4"/>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C77207"/>
    <w:multiLevelType w:val="multilevel"/>
    <w:tmpl w:val="B106B5EC"/>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F673F18"/>
    <w:multiLevelType w:val="multilevel"/>
    <w:tmpl w:val="625491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951CAB"/>
    <w:multiLevelType w:val="multilevel"/>
    <w:tmpl w:val="2BD28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2A6570"/>
    <w:multiLevelType w:val="multilevel"/>
    <w:tmpl w:val="7C425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41E257C"/>
    <w:multiLevelType w:val="multilevel"/>
    <w:tmpl w:val="9B44F3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95E7ECF"/>
    <w:multiLevelType w:val="multilevel"/>
    <w:tmpl w:val="483EE6A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9B63C45"/>
    <w:multiLevelType w:val="multilevel"/>
    <w:tmpl w:val="C942617A"/>
    <w:lvl w:ilvl="0">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3E1CD0"/>
    <w:multiLevelType w:val="multilevel"/>
    <w:tmpl w:val="293089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B91D9C"/>
    <w:multiLevelType w:val="multilevel"/>
    <w:tmpl w:val="3E7EFBF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07F01F4"/>
    <w:multiLevelType w:val="multilevel"/>
    <w:tmpl w:val="5328C0D2"/>
    <w:lvl w:ilvl="0">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87700F"/>
    <w:multiLevelType w:val="multilevel"/>
    <w:tmpl w:val="6B40F7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38A54F1"/>
    <w:multiLevelType w:val="multilevel"/>
    <w:tmpl w:val="BA5A8F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3F0565"/>
    <w:multiLevelType w:val="hybridMultilevel"/>
    <w:tmpl w:val="8584BDB0"/>
    <w:lvl w:ilvl="0" w:tplc="D23AB3F6">
      <w:start w:val="1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9C7779"/>
    <w:multiLevelType w:val="multilevel"/>
    <w:tmpl w:val="38CC40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63666B"/>
    <w:multiLevelType w:val="multilevel"/>
    <w:tmpl w:val="AC280D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FD202B1"/>
    <w:multiLevelType w:val="multilevel"/>
    <w:tmpl w:val="DBF4D4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48164D"/>
    <w:multiLevelType w:val="multilevel"/>
    <w:tmpl w:val="6FCC74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1269F2"/>
    <w:multiLevelType w:val="multilevel"/>
    <w:tmpl w:val="4F480AD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AB3296"/>
    <w:multiLevelType w:val="multilevel"/>
    <w:tmpl w:val="9E84A0D8"/>
    <w:lvl w:ilvl="0">
      <w:start w:val="1"/>
      <w:numFmt w:val="bullet"/>
      <w:lvlText w:val="—"/>
      <w:lvlJc w:val="left"/>
      <w:rPr>
        <w:rFonts w:ascii="Times New Roman" w:eastAsia="Times New Roman" w:hAnsi="Times New Roman" w:cs="Times New Roman"/>
        <w:b/>
        <w:bCs/>
        <w:i w:val="0"/>
        <w:iCs w:val="0"/>
        <w:smallCaps w:val="0"/>
        <w:strike w:val="0"/>
        <w:color w:val="FFFFFF"/>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0855DB"/>
    <w:multiLevelType w:val="multilevel"/>
    <w:tmpl w:val="DA1CEE6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20B122F"/>
    <w:multiLevelType w:val="multilevel"/>
    <w:tmpl w:val="86C6D8B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CA50F5"/>
    <w:multiLevelType w:val="multilevel"/>
    <w:tmpl w:val="10FE4F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6412A86"/>
    <w:multiLevelType w:val="multilevel"/>
    <w:tmpl w:val="093217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6A2153B"/>
    <w:multiLevelType w:val="multilevel"/>
    <w:tmpl w:val="6A0853F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B65536A"/>
    <w:multiLevelType w:val="multilevel"/>
    <w:tmpl w:val="AE880AFC"/>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4B31A4"/>
    <w:multiLevelType w:val="multilevel"/>
    <w:tmpl w:val="5EA411A2"/>
    <w:lvl w:ilvl="0">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E1F5D40"/>
    <w:multiLevelType w:val="multilevel"/>
    <w:tmpl w:val="57B63A4C"/>
    <w:lvl w:ilvl="0">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E46546C"/>
    <w:multiLevelType w:val="multilevel"/>
    <w:tmpl w:val="FD121E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F1422AF"/>
    <w:multiLevelType w:val="multilevel"/>
    <w:tmpl w:val="94142F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2D92D49"/>
    <w:multiLevelType w:val="multilevel"/>
    <w:tmpl w:val="069E3A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429169E"/>
    <w:multiLevelType w:val="multilevel"/>
    <w:tmpl w:val="B51C7D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697557A"/>
    <w:multiLevelType w:val="multilevel"/>
    <w:tmpl w:val="D8D29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7622D4E"/>
    <w:multiLevelType w:val="multilevel"/>
    <w:tmpl w:val="75A0F64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99F264D"/>
    <w:multiLevelType w:val="multilevel"/>
    <w:tmpl w:val="245890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A5E2E65"/>
    <w:multiLevelType w:val="multilevel"/>
    <w:tmpl w:val="242E6D7A"/>
    <w:lvl w:ilvl="0">
      <w:start w:val="2"/>
      <w:numFmt w:val="decimal"/>
      <w:lvlText w:val="2.%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B721C20"/>
    <w:multiLevelType w:val="multilevel"/>
    <w:tmpl w:val="3AF8AD54"/>
    <w:lvl w:ilvl="0">
      <w:numFmt w:val="decimal"/>
      <w:lvlText w:val="6.%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C04731B"/>
    <w:multiLevelType w:val="multilevel"/>
    <w:tmpl w:val="436AA8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F372B47"/>
    <w:multiLevelType w:val="multilevel"/>
    <w:tmpl w:val="0CA6B5C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42"/>
  </w:num>
  <w:num w:numId="3">
    <w:abstractNumId w:val="40"/>
  </w:num>
  <w:num w:numId="4">
    <w:abstractNumId w:val="19"/>
  </w:num>
  <w:num w:numId="5">
    <w:abstractNumId w:val="12"/>
  </w:num>
  <w:num w:numId="6">
    <w:abstractNumId w:val="38"/>
  </w:num>
  <w:num w:numId="7">
    <w:abstractNumId w:val="3"/>
  </w:num>
  <w:num w:numId="8">
    <w:abstractNumId w:val="5"/>
  </w:num>
  <w:num w:numId="9">
    <w:abstractNumId w:val="36"/>
  </w:num>
  <w:num w:numId="10">
    <w:abstractNumId w:val="25"/>
  </w:num>
  <w:num w:numId="11">
    <w:abstractNumId w:val="29"/>
  </w:num>
  <w:num w:numId="12">
    <w:abstractNumId w:val="39"/>
  </w:num>
  <w:num w:numId="13">
    <w:abstractNumId w:val="22"/>
  </w:num>
  <w:num w:numId="14">
    <w:abstractNumId w:val="10"/>
  </w:num>
  <w:num w:numId="15">
    <w:abstractNumId w:val="7"/>
  </w:num>
  <w:num w:numId="16">
    <w:abstractNumId w:val="24"/>
  </w:num>
  <w:num w:numId="17">
    <w:abstractNumId w:val="20"/>
  </w:num>
  <w:num w:numId="18">
    <w:abstractNumId w:val="16"/>
  </w:num>
  <w:num w:numId="19">
    <w:abstractNumId w:val="9"/>
  </w:num>
  <w:num w:numId="20">
    <w:abstractNumId w:val="33"/>
  </w:num>
  <w:num w:numId="21">
    <w:abstractNumId w:val="26"/>
  </w:num>
  <w:num w:numId="22">
    <w:abstractNumId w:val="32"/>
  </w:num>
  <w:num w:numId="23">
    <w:abstractNumId w:val="2"/>
  </w:num>
  <w:num w:numId="24">
    <w:abstractNumId w:val="28"/>
  </w:num>
  <w:num w:numId="25">
    <w:abstractNumId w:val="30"/>
  </w:num>
  <w:num w:numId="26">
    <w:abstractNumId w:val="23"/>
  </w:num>
  <w:num w:numId="27">
    <w:abstractNumId w:val="45"/>
  </w:num>
  <w:num w:numId="28">
    <w:abstractNumId w:val="14"/>
  </w:num>
  <w:num w:numId="29">
    <w:abstractNumId w:val="13"/>
  </w:num>
  <w:num w:numId="30">
    <w:abstractNumId w:val="17"/>
  </w:num>
  <w:num w:numId="31">
    <w:abstractNumId w:val="46"/>
  </w:num>
  <w:num w:numId="32">
    <w:abstractNumId w:val="37"/>
  </w:num>
  <w:num w:numId="33">
    <w:abstractNumId w:val="1"/>
  </w:num>
  <w:num w:numId="34">
    <w:abstractNumId w:val="31"/>
  </w:num>
  <w:num w:numId="35">
    <w:abstractNumId w:val="11"/>
  </w:num>
  <w:num w:numId="36">
    <w:abstractNumId w:val="18"/>
  </w:num>
  <w:num w:numId="37">
    <w:abstractNumId w:val="35"/>
  </w:num>
  <w:num w:numId="38">
    <w:abstractNumId w:val="43"/>
  </w:num>
  <w:num w:numId="39">
    <w:abstractNumId w:val="6"/>
  </w:num>
  <w:num w:numId="40">
    <w:abstractNumId w:val="15"/>
  </w:num>
  <w:num w:numId="41">
    <w:abstractNumId w:val="34"/>
  </w:num>
  <w:num w:numId="42">
    <w:abstractNumId w:val="44"/>
  </w:num>
  <w:num w:numId="43">
    <w:abstractNumId w:val="41"/>
  </w:num>
  <w:num w:numId="44">
    <w:abstractNumId w:val="8"/>
  </w:num>
  <w:num w:numId="45">
    <w:abstractNumId w:val="4"/>
  </w:num>
  <w:num w:numId="46">
    <w:abstractNumId w:val="0"/>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A5FEA"/>
    <w:rsid w:val="004B3C93"/>
    <w:rsid w:val="00A81F92"/>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FACAB894-63EA-FE49-B20E-107EC2B8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087F41"/>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FA3EA8"/>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037312"/>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character" w:customStyle="1" w:styleId="Tabledesmatires311ptNonGras">
    <w:name w:val="Table des matières (3) + 11 pt;Non Gras"/>
    <w:basedOn w:val="Tabledesmatires3"/>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iCs/>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iCs/>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iCs/>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bCs/>
      <w:i/>
      <w:iCs/>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character" w:customStyle="1" w:styleId="Grillecouleur-Accent1Car">
    <w:name w:val="Grille couleur - Accent 1 Car"/>
    <w:basedOn w:val="Policepardfaut"/>
    <w:link w:val="Grillecouleur-Accent1"/>
    <w:rsid w:val="005F6132"/>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character" w:customStyle="1" w:styleId="NotedebasdepageCar">
    <w:name w:val="Note de bas de page Car"/>
    <w:basedOn w:val="Policepardfaut"/>
    <w:link w:val="Notedebasdepage"/>
    <w:rsid w:val="00FA3EA8"/>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character" w:customStyle="1" w:styleId="Corpsdutexte5NonItalique">
    <w:name w:val="Corps du texte (5) + Non Italique"/>
    <w:basedOn w:val="Corpsdutexte5"/>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iCs/>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bCs/>
      <w:i/>
      <w:iCs/>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iCs/>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character" w:customStyle="1" w:styleId="Lgendedutableau485ptNonGras">
    <w:name w:val="Légende du tableau (4) + 8.5 pt;Non Gras"/>
    <w:basedOn w:val="Lgendedutableau4"/>
    <w:rsid w:val="008C2EB4"/>
    <w:rPr>
      <w:rFonts w:ascii="Times New Roman" w:eastAsia="Times New Roman" w:hAnsi="Times New Roman"/>
      <w:b/>
      <w:bCs/>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paragraph" w:customStyle="1" w:styleId="figtitre">
    <w:name w:val="fig titre"/>
    <w:basedOn w:val="Normal"/>
    <w:autoRedefine/>
    <w:rsid w:val="00F07696"/>
    <w:pPr>
      <w:spacing w:before="120" w:after="120"/>
      <w:ind w:firstLine="0"/>
      <w:jc w:val="center"/>
    </w:pPr>
    <w:rPr>
      <w:b/>
      <w:sz w:val="24"/>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val="0"/>
      <w:iCs w:val="0"/>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iCs/>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iCs/>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character" w:customStyle="1" w:styleId="Corpsdutexte359ptEspacement0pt">
    <w:name w:val="Corps du texte (35) + 9 pt;Espacement 0 pt"/>
    <w:basedOn w:val="Corpsdutexte35"/>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character" w:customStyle="1" w:styleId="Corpsdutexte369pt">
    <w:name w:val="Corps du texte (36) + 9 pt"/>
    <w:basedOn w:val="Corpsdutexte36"/>
    <w:rsid w:val="00B84DC7"/>
    <w:rPr>
      <w:rFonts w:ascii="Times New Roman" w:eastAsia="Times New Roman" w:hAnsi="Times New Roman"/>
      <w:b/>
      <w:bCs/>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character" w:customStyle="1" w:styleId="Corpsdutexte37Arial85ptNonGras">
    <w:name w:val="Corps du texte (37) + Arial;8.5 pt;Non Gras"/>
    <w:basedOn w:val="Corpsdutexte37"/>
    <w:rsid w:val="00B84DC7"/>
    <w:rPr>
      <w:rFonts w:ascii="Arial" w:eastAsia="Arial" w:hAnsi="Arial" w:cs="Arial"/>
      <w:b/>
      <w:bCs/>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character" w:customStyle="1" w:styleId="Corpsdutexte38Arial85ptNonGras">
    <w:name w:val="Corps du texte (38) + Arial;8.5 pt;Non Gras"/>
    <w:basedOn w:val="Corpsdutexte38"/>
    <w:rsid w:val="00B84DC7"/>
    <w:rPr>
      <w:rFonts w:ascii="Arial" w:eastAsia="Arial" w:hAnsi="Arial" w:cs="Arial"/>
      <w:b/>
      <w:bCs/>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character" w:customStyle="1" w:styleId="Corpsdutexte399ptEspacement0pt">
    <w:name w:val="Corps du texte (39) + 9 pt;Espacement 0 pt"/>
    <w:basedOn w:val="Corpsdutexte39"/>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paragraph" w:customStyle="1" w:styleId="b">
    <w:name w:val="b"/>
    <w:basedOn w:val="Normal"/>
    <w:autoRedefine/>
    <w:rsid w:val="00087F41"/>
    <w:pPr>
      <w:spacing w:before="120" w:after="120"/>
      <w:ind w:left="720"/>
    </w:pPr>
    <w:rPr>
      <w:i/>
      <w:color w:val="0000FF"/>
    </w:rPr>
  </w:style>
  <w:style w:type="character" w:customStyle="1" w:styleId="En-tte221ptItaliqueEspacement1pt">
    <w:name w:val="En-tête #2 + 21 pt;Italique;Espacement 1 pt"/>
    <w:rsid w:val="00087F41"/>
    <w:rPr>
      <w:rFonts w:ascii="Times New Roman" w:eastAsia="Times New Roman" w:hAnsi="Times New Roman" w:cs="Times New Roman"/>
      <w:b/>
      <w:bCs/>
      <w:i/>
      <w:iCs/>
      <w:smallCaps w:val="0"/>
      <w:strike w:val="0"/>
      <w:color w:val="FFFFFF"/>
      <w:spacing w:val="30"/>
      <w:w w:val="100"/>
      <w:position w:val="0"/>
      <w:sz w:val="42"/>
      <w:szCs w:val="42"/>
      <w:u w:val="none"/>
      <w:lang w:val="fr-FR" w:eastAsia="fr-FR" w:bidi="fr-FR"/>
    </w:rPr>
  </w:style>
  <w:style w:type="character" w:customStyle="1" w:styleId="En-tte219ptNonGrasEspacement-1ptchelle150">
    <w:name w:val="En-tête #2 + 19 pt;Non Gras;Espacement -1 pt;Échelle 150%"/>
    <w:rsid w:val="00087F41"/>
    <w:rPr>
      <w:rFonts w:ascii="Times New Roman" w:eastAsia="Times New Roman" w:hAnsi="Times New Roman" w:cs="Times New Roman"/>
      <w:b w:val="0"/>
      <w:bCs w:val="0"/>
      <w:i w:val="0"/>
      <w:iCs w:val="0"/>
      <w:smallCaps w:val="0"/>
      <w:strike w:val="0"/>
      <w:color w:val="FFFFFF"/>
      <w:spacing w:val="-20"/>
      <w:w w:val="150"/>
      <w:position w:val="0"/>
      <w:sz w:val="38"/>
      <w:szCs w:val="38"/>
      <w:u w:val="none"/>
      <w:lang w:val="fr-FR" w:eastAsia="fr-FR" w:bidi="fr-FR"/>
    </w:rPr>
  </w:style>
  <w:style w:type="character" w:customStyle="1" w:styleId="Corpsdutexte213ptGras">
    <w:name w:val="Corps du texte (2) + 13 pt;Gras"/>
    <w:rsid w:val="00087F41"/>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Tabledesmatires">
    <w:name w:val="Table des matières_"/>
    <w:link w:val="Tabledesmatires0"/>
    <w:rsid w:val="00087F41"/>
    <w:rPr>
      <w:rFonts w:ascii="Times New Roman" w:eastAsia="Times New Roman" w:hAnsi="Times New Roman"/>
      <w:sz w:val="22"/>
      <w:szCs w:val="22"/>
      <w:shd w:val="clear" w:color="auto" w:fill="FFFFFF"/>
    </w:rPr>
  </w:style>
  <w:style w:type="character" w:customStyle="1" w:styleId="TabledesmatiresItalique">
    <w:name w:val="Table des matières + Italique"/>
    <w:rsid w:val="00087F41"/>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105ptNonGrasNonItalique">
    <w:name w:val="En-tête ou pied de page + 10.5 pt;Non Gras;Non Italique"/>
    <w:rsid w:val="00087F4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Tabledesmatires2">
    <w:name w:val="Table des matières (2)_"/>
    <w:link w:val="Tabledesmatires20"/>
    <w:rsid w:val="00087F41"/>
    <w:rPr>
      <w:rFonts w:ascii="Times New Roman" w:eastAsia="Times New Roman" w:hAnsi="Times New Roman"/>
      <w:b/>
      <w:bCs/>
      <w:sz w:val="22"/>
      <w:szCs w:val="22"/>
      <w:shd w:val="clear" w:color="auto" w:fill="FFFFFF"/>
    </w:rPr>
  </w:style>
  <w:style w:type="character" w:customStyle="1" w:styleId="En-tteoupieddepage9ptNonGrasNonItalique">
    <w:name w:val="En-tête ou pied de page + 9 pt;Non Gras;Non Italique"/>
    <w:rsid w:val="00087F4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En-tteoupieddepage9ptNonGrasNonItaliqueEspacement1pt">
    <w:name w:val="En-tête ou pied de page + 9 pt;Non Gras;Non Italique;Espacement 1 pt"/>
    <w:rsid w:val="00087F41"/>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fr-FR" w:eastAsia="fr-FR" w:bidi="fr-FR"/>
    </w:rPr>
  </w:style>
  <w:style w:type="character" w:customStyle="1" w:styleId="Corpsdutexte129ptGrasNonItalique">
    <w:name w:val="Corps du texte (12) + 9 pt;Gras;Non Italique"/>
    <w:rsid w:val="00087F41"/>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En-tte32">
    <w:name w:val="En-tête #3 (2)_"/>
    <w:link w:val="En-tte320"/>
    <w:rsid w:val="00087F41"/>
    <w:rPr>
      <w:rFonts w:ascii="Times New Roman" w:eastAsia="Times New Roman" w:hAnsi="Times New Roman"/>
      <w:sz w:val="22"/>
      <w:szCs w:val="22"/>
      <w:shd w:val="clear" w:color="auto" w:fill="FFFFFF"/>
    </w:rPr>
  </w:style>
  <w:style w:type="character" w:customStyle="1" w:styleId="Corpsdutexte29ptGrasPetitesmajusculesEspacement0pt">
    <w:name w:val="Corps du texte (2) + 9 pt;Gras;Petites majuscules;Espacement 0 pt"/>
    <w:rsid w:val="00087F41"/>
    <w:rPr>
      <w:rFonts w:ascii="Times New Roman" w:eastAsia="Times New Roman" w:hAnsi="Times New Roman" w:cs="Times New Roman"/>
      <w:b/>
      <w:bCs/>
      <w:i w:val="0"/>
      <w:iCs w:val="0"/>
      <w:smallCaps/>
      <w:strike w:val="0"/>
      <w:color w:val="000000"/>
      <w:spacing w:val="10"/>
      <w:w w:val="100"/>
      <w:position w:val="0"/>
      <w:sz w:val="18"/>
      <w:szCs w:val="18"/>
      <w:u w:val="none"/>
      <w:lang w:val="fr-FR" w:eastAsia="fr-FR" w:bidi="fr-FR"/>
    </w:rPr>
  </w:style>
  <w:style w:type="character" w:customStyle="1" w:styleId="Corpsdutexte129ptGrasNonItaliqueEspacement0pt">
    <w:name w:val="Corps du texte (12) + 9 pt;Gras;Non Italique;Espacement 0 pt"/>
    <w:rsid w:val="00087F41"/>
    <w:rPr>
      <w:rFonts w:ascii="Times New Roman" w:eastAsia="Times New Roman" w:hAnsi="Times New Roman" w:cs="Times New Roman"/>
      <w:b/>
      <w:bCs/>
      <w:i/>
      <w:iCs/>
      <w:smallCaps w:val="0"/>
      <w:strike w:val="0"/>
      <w:color w:val="000000"/>
      <w:spacing w:val="10"/>
      <w:w w:val="100"/>
      <w:position w:val="0"/>
      <w:sz w:val="18"/>
      <w:szCs w:val="18"/>
      <w:u w:val="none"/>
      <w:lang w:val="fr-FR" w:eastAsia="fr-FR" w:bidi="fr-FR"/>
    </w:rPr>
  </w:style>
  <w:style w:type="character" w:customStyle="1" w:styleId="Corpsdutexte29ptGrasEspacement0pt">
    <w:name w:val="Corps du texte (2) + 9 pt;Gras;Espacement 0 pt"/>
    <w:rsid w:val="00087F41"/>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1711ptNonGrasItaliqueEspacement0pt">
    <w:name w:val="Corps du texte (17) + 11 pt;Non Gras;Italique;Espacement 0 pt"/>
    <w:rsid w:val="00087F4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711ptNonGrasEspacement0pt">
    <w:name w:val="Corps du texte (17) + 11 pt;Non Gras;Espacement 0 pt"/>
    <w:rsid w:val="00087F41"/>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1518ptItalique">
    <w:name w:val="Corps du texte (15) + 18 pt;Italique"/>
    <w:rsid w:val="00087F41"/>
    <w:rPr>
      <w:rFonts w:ascii="Times New Roman" w:eastAsia="Times New Roman" w:hAnsi="Times New Roman" w:cs="Times New Roman"/>
      <w:b/>
      <w:bCs/>
      <w:i/>
      <w:iCs/>
      <w:smallCaps w:val="0"/>
      <w:strike w:val="0"/>
      <w:color w:val="000000"/>
      <w:spacing w:val="0"/>
      <w:w w:val="100"/>
      <w:position w:val="0"/>
      <w:sz w:val="36"/>
      <w:szCs w:val="36"/>
      <w:u w:val="none"/>
      <w:lang w:val="fr-FR" w:eastAsia="fr-FR" w:bidi="fr-FR"/>
    </w:rPr>
  </w:style>
  <w:style w:type="character" w:customStyle="1" w:styleId="Corpsdutexte1195ptNonGras">
    <w:name w:val="Corps du texte (11) + 9.5 pt;Non Gras"/>
    <w:rsid w:val="00087F4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175ptItalique">
    <w:name w:val="Corps du texte (11) + 7.5 pt;Italique"/>
    <w:rsid w:val="00087F41"/>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En-tteoupieddepage3Espacement0pt">
    <w:name w:val="En-tête ou pied de page (3) + Espacement 0 pt"/>
    <w:rsid w:val="00087F41"/>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Notedebasdepage75ptItalique">
    <w:name w:val="Note de bas de page + 7.5 pt;Italique"/>
    <w:rsid w:val="00087F41"/>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85ptGrasPetitesmajuscules">
    <w:name w:val="Corps du texte (2) + 8.5 pt;Gras;Petites majuscules"/>
    <w:rsid w:val="00087F41"/>
    <w:rPr>
      <w:rFonts w:ascii="Times New Roman" w:eastAsia="Times New Roman" w:hAnsi="Times New Roman" w:cs="Times New Roman"/>
      <w:b/>
      <w:bCs/>
      <w:i w:val="0"/>
      <w:iCs w:val="0"/>
      <w:smallCaps/>
      <w:strike w:val="0"/>
      <w:color w:val="000000"/>
      <w:spacing w:val="0"/>
      <w:w w:val="100"/>
      <w:position w:val="0"/>
      <w:sz w:val="17"/>
      <w:szCs w:val="17"/>
      <w:u w:val="none"/>
      <w:lang w:val="fr-FR" w:eastAsia="fr-FR" w:bidi="fr-FR"/>
    </w:rPr>
  </w:style>
  <w:style w:type="character" w:customStyle="1" w:styleId="Corpsdutexte1285ptGrasNonItalique">
    <w:name w:val="Corps du texte (12) + 8.5 pt;Gras;Non Italique"/>
    <w:rsid w:val="00087F41"/>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85ptGras">
    <w:name w:val="Corps du texte (2) + 8.5 pt;Gras"/>
    <w:rsid w:val="00087F4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En-tteoupieddepageNonGrasNonItalique">
    <w:name w:val="En-tête ou pied de page + Non Gras;Non Italique"/>
    <w:rsid w:val="00087F4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3Exact">
    <w:name w:val="En-tête #3 Exact"/>
    <w:rsid w:val="00087F41"/>
    <w:rPr>
      <w:rFonts w:ascii="Times New Roman" w:eastAsia="Times New Roman" w:hAnsi="Times New Roman" w:cs="Times New Roman"/>
      <w:b/>
      <w:bCs/>
      <w:i w:val="0"/>
      <w:iCs w:val="0"/>
      <w:smallCaps w:val="0"/>
      <w:strike w:val="0"/>
      <w:sz w:val="22"/>
      <w:szCs w:val="22"/>
      <w:u w:val="none"/>
    </w:rPr>
  </w:style>
  <w:style w:type="character" w:customStyle="1" w:styleId="Corpsdutexte3011ptNonGrasNonItalique">
    <w:name w:val="Corps du texte (30) + 11 pt;Non Gras;Non Italique"/>
    <w:rsid w:val="00087F4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295ptGras">
    <w:name w:val="Corps du texte (2) + 9.5 pt;Gras"/>
    <w:rsid w:val="00087F4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320ptNonItaliqueEspacement0pt">
    <w:name w:val="Corps du texte (23) + 20 pt;Non Italique;Espacement 0 pt"/>
    <w:rsid w:val="00087F41"/>
    <w:rPr>
      <w:rFonts w:ascii="Times New Roman" w:eastAsia="Times New Roman" w:hAnsi="Times New Roman" w:cs="Times New Roman"/>
      <w:b/>
      <w:bCs/>
      <w:i/>
      <w:iCs/>
      <w:smallCaps w:val="0"/>
      <w:strike w:val="0"/>
      <w:color w:val="000000"/>
      <w:spacing w:val="0"/>
      <w:w w:val="100"/>
      <w:position w:val="0"/>
      <w:sz w:val="40"/>
      <w:szCs w:val="40"/>
      <w:u w:val="none"/>
      <w:lang w:val="fr-FR" w:eastAsia="fr-FR" w:bidi="fr-FR"/>
    </w:rPr>
  </w:style>
  <w:style w:type="character" w:customStyle="1" w:styleId="Corpsdutexte675ptItalique">
    <w:name w:val="Corps du texte (6) + 7.5 pt;Italique"/>
    <w:rsid w:val="00087F41"/>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En-tte310ptItalique">
    <w:name w:val="En-tête #3 + 10 pt;Italique"/>
    <w:rsid w:val="00087F41"/>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En-tte310ptItaliqueEspacement0pt">
    <w:name w:val="En-tête #3 + 10 pt;Italique;Espacement 0 pt"/>
    <w:rsid w:val="00087F41"/>
    <w:rPr>
      <w:rFonts w:ascii="Times New Roman" w:eastAsia="Times New Roman" w:hAnsi="Times New Roman" w:cs="Times New Roman"/>
      <w:b/>
      <w:bCs/>
      <w:i/>
      <w:iCs/>
      <w:smallCaps w:val="0"/>
      <w:strike w:val="0"/>
      <w:color w:val="000000"/>
      <w:spacing w:val="10"/>
      <w:w w:val="100"/>
      <w:position w:val="0"/>
      <w:sz w:val="20"/>
      <w:szCs w:val="20"/>
      <w:u w:val="none"/>
      <w:lang w:val="fr-FR" w:eastAsia="fr-FR" w:bidi="fr-FR"/>
    </w:rPr>
  </w:style>
  <w:style w:type="character" w:customStyle="1" w:styleId="Lgendedelimage3Exact">
    <w:name w:val="Légende de l'image (3) Exact"/>
    <w:link w:val="Lgendedelimage3"/>
    <w:rsid w:val="00087F41"/>
    <w:rPr>
      <w:rFonts w:ascii="Times New Roman" w:eastAsia="Times New Roman" w:hAnsi="Times New Roman"/>
      <w:b/>
      <w:bCs/>
      <w:sz w:val="22"/>
      <w:szCs w:val="22"/>
      <w:shd w:val="clear" w:color="auto" w:fill="FFFFFF"/>
    </w:rPr>
  </w:style>
  <w:style w:type="character" w:customStyle="1" w:styleId="Lgendedelimage5Exact">
    <w:name w:val="Légende de l'image (5) Exact"/>
    <w:link w:val="Lgendedelimage5"/>
    <w:rsid w:val="00087F41"/>
    <w:rPr>
      <w:rFonts w:ascii="Times New Roman" w:eastAsia="Times New Roman" w:hAnsi="Times New Roman"/>
      <w:sz w:val="19"/>
      <w:szCs w:val="19"/>
      <w:shd w:val="clear" w:color="auto" w:fill="FFFFFF"/>
    </w:rPr>
  </w:style>
  <w:style w:type="character" w:customStyle="1" w:styleId="Lgendedelimage6Exact">
    <w:name w:val="Légende de l'image (6) Exact"/>
    <w:link w:val="Lgendedelimage6"/>
    <w:rsid w:val="00087F41"/>
    <w:rPr>
      <w:rFonts w:ascii="Times New Roman" w:eastAsia="Times New Roman" w:hAnsi="Times New Roman"/>
      <w:sz w:val="18"/>
      <w:szCs w:val="18"/>
      <w:shd w:val="clear" w:color="auto" w:fill="FFFFFF"/>
    </w:rPr>
  </w:style>
  <w:style w:type="character" w:customStyle="1" w:styleId="En-tte33">
    <w:name w:val="En-tête #3 (3)_"/>
    <w:link w:val="En-tte330"/>
    <w:rsid w:val="00087F41"/>
    <w:rPr>
      <w:rFonts w:ascii="Times New Roman" w:eastAsia="Times New Roman" w:hAnsi="Times New Roman"/>
      <w:sz w:val="18"/>
      <w:szCs w:val="18"/>
      <w:shd w:val="clear" w:color="auto" w:fill="FFFFFF"/>
    </w:rPr>
  </w:style>
  <w:style w:type="character" w:customStyle="1" w:styleId="En-tteoupieddepage95ptNonGrasNonItalique">
    <w:name w:val="En-tête ou pied de page + 9.5 pt;Non Gras;Non Italique"/>
    <w:rsid w:val="00087F4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3095ptNonItalique">
    <w:name w:val="Corps du texte (30) + 9.5 pt;Non Italique"/>
    <w:rsid w:val="00087F41"/>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1295ptGrasNonItalique">
    <w:name w:val="Corps du texte (12) + 9.5 pt;Gras;Non Italique"/>
    <w:rsid w:val="00087F41"/>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17PetitesmajusculesEspacement0pt">
    <w:name w:val="Corps du texte (17) + Petites majuscules;Espacement 0 pt"/>
    <w:rsid w:val="00087F41"/>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paragraph" w:customStyle="1" w:styleId="Tabledesmatires0">
    <w:name w:val="Table des matières"/>
    <w:basedOn w:val="Normal"/>
    <w:link w:val="Tabledesmatires"/>
    <w:rsid w:val="00087F41"/>
    <w:pPr>
      <w:widowControl w:val="0"/>
      <w:shd w:val="clear" w:color="auto" w:fill="FFFFFF"/>
      <w:spacing w:before="60" w:after="180" w:line="0" w:lineRule="atLeast"/>
      <w:ind w:hanging="6"/>
      <w:jc w:val="both"/>
    </w:pPr>
    <w:rPr>
      <w:sz w:val="22"/>
      <w:szCs w:val="22"/>
      <w:lang w:val="x-none" w:eastAsia="x-none"/>
    </w:rPr>
  </w:style>
  <w:style w:type="paragraph" w:customStyle="1" w:styleId="Tabledesmatires20">
    <w:name w:val="Table des matières (2)"/>
    <w:basedOn w:val="Normal"/>
    <w:link w:val="Tabledesmatires2"/>
    <w:rsid w:val="00087F41"/>
    <w:pPr>
      <w:widowControl w:val="0"/>
      <w:shd w:val="clear" w:color="auto" w:fill="FFFFFF"/>
      <w:spacing w:before="180" w:line="264" w:lineRule="exact"/>
      <w:ind w:hanging="6"/>
      <w:jc w:val="both"/>
    </w:pPr>
    <w:rPr>
      <w:b/>
      <w:bCs/>
      <w:sz w:val="22"/>
      <w:szCs w:val="22"/>
      <w:lang w:val="x-none" w:eastAsia="x-none"/>
    </w:rPr>
  </w:style>
  <w:style w:type="paragraph" w:customStyle="1" w:styleId="En-tte320">
    <w:name w:val="En-tête #3 (2)"/>
    <w:basedOn w:val="Normal"/>
    <w:link w:val="En-tte32"/>
    <w:rsid w:val="00087F41"/>
    <w:pPr>
      <w:widowControl w:val="0"/>
      <w:shd w:val="clear" w:color="auto" w:fill="FFFFFF"/>
      <w:spacing w:after="480" w:line="0" w:lineRule="atLeast"/>
      <w:ind w:hanging="606"/>
      <w:jc w:val="both"/>
      <w:outlineLvl w:val="2"/>
    </w:pPr>
    <w:rPr>
      <w:sz w:val="22"/>
      <w:szCs w:val="22"/>
      <w:lang w:val="x-none" w:eastAsia="x-none"/>
    </w:rPr>
  </w:style>
  <w:style w:type="paragraph" w:customStyle="1" w:styleId="Lgendedelimage3">
    <w:name w:val="Légende de l'image (3)"/>
    <w:basedOn w:val="Normal"/>
    <w:link w:val="Lgendedelimage3Exact"/>
    <w:rsid w:val="00087F41"/>
    <w:pPr>
      <w:widowControl w:val="0"/>
      <w:shd w:val="clear" w:color="auto" w:fill="FFFFFF"/>
      <w:spacing w:line="0" w:lineRule="atLeast"/>
    </w:pPr>
    <w:rPr>
      <w:b/>
      <w:bCs/>
      <w:sz w:val="22"/>
      <w:szCs w:val="22"/>
      <w:lang w:val="x-none" w:eastAsia="x-none"/>
    </w:rPr>
  </w:style>
  <w:style w:type="paragraph" w:customStyle="1" w:styleId="Lgendedelimage5">
    <w:name w:val="Légende de l'image (5)"/>
    <w:basedOn w:val="Normal"/>
    <w:link w:val="Lgendedelimage5Exact"/>
    <w:rsid w:val="00087F41"/>
    <w:pPr>
      <w:widowControl w:val="0"/>
      <w:shd w:val="clear" w:color="auto" w:fill="FFFFFF"/>
      <w:spacing w:before="180" w:line="192" w:lineRule="exact"/>
      <w:ind w:hanging="2068"/>
    </w:pPr>
    <w:rPr>
      <w:sz w:val="19"/>
      <w:szCs w:val="19"/>
      <w:lang w:val="x-none" w:eastAsia="x-none"/>
    </w:rPr>
  </w:style>
  <w:style w:type="paragraph" w:customStyle="1" w:styleId="Lgendedelimage6">
    <w:name w:val="Légende de l'image (6)"/>
    <w:basedOn w:val="Normal"/>
    <w:link w:val="Lgendedelimage6Exact"/>
    <w:rsid w:val="00087F41"/>
    <w:pPr>
      <w:widowControl w:val="0"/>
      <w:shd w:val="clear" w:color="auto" w:fill="FFFFFF"/>
      <w:spacing w:line="0" w:lineRule="atLeast"/>
      <w:ind w:firstLine="1"/>
      <w:jc w:val="both"/>
    </w:pPr>
    <w:rPr>
      <w:sz w:val="18"/>
      <w:szCs w:val="18"/>
      <w:lang w:val="x-none" w:eastAsia="x-none"/>
    </w:rPr>
  </w:style>
  <w:style w:type="paragraph" w:customStyle="1" w:styleId="En-tte330">
    <w:name w:val="En-tête #3 (3)"/>
    <w:basedOn w:val="Normal"/>
    <w:link w:val="En-tte33"/>
    <w:rsid w:val="00087F41"/>
    <w:pPr>
      <w:widowControl w:val="0"/>
      <w:shd w:val="clear" w:color="auto" w:fill="FFFFFF"/>
      <w:spacing w:before="180" w:after="180" w:line="0" w:lineRule="atLeast"/>
      <w:ind w:firstLine="6"/>
      <w:jc w:val="both"/>
      <w:outlineLvl w:val="2"/>
    </w:pPr>
    <w:rPr>
      <w:sz w:val="18"/>
      <w:szCs w:val="18"/>
      <w:lang w:val="x-none" w:eastAsia="x-none"/>
    </w:rPr>
  </w:style>
  <w:style w:type="paragraph" w:customStyle="1" w:styleId="figst">
    <w:name w:val="fig st"/>
    <w:basedOn w:val="Normal"/>
    <w:autoRedefine/>
    <w:rsid w:val="00087F41"/>
    <w:pPr>
      <w:spacing w:before="120" w:after="120"/>
      <w:ind w:firstLine="0"/>
      <w:jc w:val="center"/>
    </w:pPr>
    <w:rPr>
      <w:color w:val="000090"/>
      <w:sz w:val="24"/>
      <w:lang w:eastAsia="fr-FR" w:bidi="fr-FR"/>
    </w:rPr>
  </w:style>
  <w:style w:type="character" w:customStyle="1" w:styleId="NotedebasdepageNonGrasItalique">
    <w:name w:val="Note de bas de page + Non Gras;Italique"/>
    <w:rsid w:val="003620D1"/>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995ptNonGrasNonItalique">
    <w:name w:val="Corps du texte (9) + 9.5 pt;Non Gras;Non Italique"/>
    <w:rsid w:val="003620D1"/>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910ptNonGrasNonItalique">
    <w:name w:val="Corps du texte (9) + 10 pt;Non Gras;Non Italique"/>
    <w:rsid w:val="003620D1"/>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En-tteoupieddepage95ptNonGrasNonItaliqueEspacement0pt">
    <w:name w:val="En-tête ou pied de page + 9.5 pt;Non Gras;Non Italique;Espacement 0 pt"/>
    <w:rsid w:val="003620D1"/>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Corpsdutexte2GrasItalique">
    <w:name w:val="Corps du texte (2) + Gras;Italique"/>
    <w:rsid w:val="003620D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911ptNonGrasNonItalique">
    <w:name w:val="Corps du texte (9) + 11 pt;Non Gras;Non Italique"/>
    <w:rsid w:val="003620D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975ptNonGrasNonItaliqueEspacement1pt">
    <w:name w:val="Corps du texte (9) + 7.5 pt;Non Gras;Non Italique;Espacement 1 pt"/>
    <w:rsid w:val="003620D1"/>
    <w:rPr>
      <w:rFonts w:ascii="Times New Roman" w:eastAsia="Times New Roman" w:hAnsi="Times New Roman" w:cs="Times New Roman"/>
      <w:b/>
      <w:bCs/>
      <w:i/>
      <w:iCs/>
      <w:smallCaps w:val="0"/>
      <w:strike w:val="0"/>
      <w:color w:val="000000"/>
      <w:spacing w:val="20"/>
      <w:w w:val="100"/>
      <w:position w:val="0"/>
      <w:sz w:val="15"/>
      <w:szCs w:val="15"/>
      <w:u w:val="none"/>
      <w:lang w:val="fr-FR" w:eastAsia="fr-FR" w:bidi="fr-FR"/>
    </w:rPr>
  </w:style>
  <w:style w:type="character" w:customStyle="1" w:styleId="Corpsdutexte39ptNonItaliqueEspacement0pt">
    <w:name w:val="Corps du texte (3) + 9 pt;Non Italique;Espacement 0 pt"/>
    <w:rsid w:val="003620D1"/>
    <w:rPr>
      <w:rFonts w:ascii="Times New Roman" w:eastAsia="Times New Roman" w:hAnsi="Times New Roman" w:cs="Times New Roman"/>
      <w:b/>
      <w:bCs/>
      <w:i/>
      <w:iCs/>
      <w:smallCaps w:val="0"/>
      <w:strike w:val="0"/>
      <w:color w:val="000000"/>
      <w:spacing w:val="10"/>
      <w:w w:val="100"/>
      <w:position w:val="0"/>
      <w:sz w:val="18"/>
      <w:szCs w:val="18"/>
      <w:u w:val="none"/>
      <w:lang w:val="fr-FR" w:eastAsia="fr-FR" w:bidi="fr-FR"/>
    </w:rPr>
  </w:style>
  <w:style w:type="character" w:customStyle="1" w:styleId="Corpsdutexte3NonGrasNonItalique">
    <w:name w:val="Corps du texte (3) + Non Gras;Non Italique"/>
    <w:rsid w:val="003620D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011ptNonGrasEspacement0pt">
    <w:name w:val="Corps du texte (10) + 11 pt;Non Gras;Espacement 0 pt"/>
    <w:rsid w:val="003620D1"/>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1011ptItaliqueEspacement0pt">
    <w:name w:val="Corps du texte (10) + 11 pt;Italique;Espacement 0 pt"/>
    <w:rsid w:val="003620D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28Arial13ptNonGrasItaliqueEspacement2pt">
    <w:name w:val="Corps du texte (28) + Arial;13 pt;Non Gras;Italique;Espacement 2 pt"/>
    <w:rsid w:val="003620D1"/>
    <w:rPr>
      <w:rFonts w:ascii="Arial" w:eastAsia="Arial" w:hAnsi="Arial" w:cs="Arial"/>
      <w:b/>
      <w:bCs/>
      <w:i/>
      <w:iCs/>
      <w:smallCaps w:val="0"/>
      <w:strike w:val="0"/>
      <w:color w:val="000000"/>
      <w:spacing w:val="40"/>
      <w:w w:val="100"/>
      <w:position w:val="0"/>
      <w:sz w:val="26"/>
      <w:szCs w:val="26"/>
      <w:u w:val="none"/>
      <w:lang w:val="fr-FR" w:eastAsia="fr-FR" w:bidi="fr-FR"/>
    </w:rPr>
  </w:style>
  <w:style w:type="character" w:customStyle="1" w:styleId="Corpsdutexte9NonGrasNonItaliquePetitesmajuscules">
    <w:name w:val="Corps du texte (9) + Non Gras;Non Italique;Petites majuscules"/>
    <w:rsid w:val="003620D1"/>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character" w:customStyle="1" w:styleId="Corpsdutexte9NonGrasNonItalique">
    <w:name w:val="Corps du texte (9) + Non Gras;Non Italique"/>
    <w:rsid w:val="003620D1"/>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9ptGrasPetitesmajuscules">
    <w:name w:val="Corps du texte (2) + 9 pt;Gras;Petites majuscules"/>
    <w:rsid w:val="003620D1"/>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39ptNonItalique">
    <w:name w:val="Corps du texte (3) + 9 pt;Non Italique"/>
    <w:rsid w:val="003620D1"/>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En-tte3GrasItalique">
    <w:name w:val="En-tête #3 + Gras;Italique"/>
    <w:rsid w:val="003620D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2GrasItaliqueEspacement1pt">
    <w:name w:val="Corps du texte (2) + Gras;Italique;Espacement 1 pt"/>
    <w:rsid w:val="003620D1"/>
    <w:rPr>
      <w:rFonts w:ascii="Times New Roman" w:eastAsia="Times New Roman" w:hAnsi="Times New Roman" w:cs="Times New Roman"/>
      <w:b/>
      <w:bCs/>
      <w:i/>
      <w:iCs/>
      <w:smallCaps w:val="0"/>
      <w:strike w:val="0"/>
      <w:color w:val="000000"/>
      <w:spacing w:val="30"/>
      <w:w w:val="100"/>
      <w:position w:val="0"/>
      <w:sz w:val="22"/>
      <w:szCs w:val="22"/>
      <w:u w:val="none"/>
      <w:lang w:val="fr-FR" w:eastAsia="fr-FR" w:bidi="fr-FR"/>
    </w:rPr>
  </w:style>
  <w:style w:type="character" w:customStyle="1" w:styleId="Lgendedelimage">
    <w:name w:val="Légende de l'image_"/>
    <w:link w:val="Lgendedelimage0"/>
    <w:rsid w:val="003620D1"/>
    <w:rPr>
      <w:rFonts w:ascii="Times New Roman" w:eastAsia="Times New Roman" w:hAnsi="Times New Roman"/>
      <w:b/>
      <w:bCs/>
      <w:sz w:val="22"/>
      <w:szCs w:val="22"/>
      <w:shd w:val="clear" w:color="auto" w:fill="FFFFFF"/>
    </w:rPr>
  </w:style>
  <w:style w:type="character" w:customStyle="1" w:styleId="En-tte511ptGras">
    <w:name w:val="En-tête #5 + 11 pt;Gras"/>
    <w:rsid w:val="003620D1"/>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En-tte42">
    <w:name w:val="En-tête #4 (2)_"/>
    <w:link w:val="En-tte420"/>
    <w:rsid w:val="003620D1"/>
    <w:rPr>
      <w:rFonts w:ascii="Times New Roman" w:eastAsia="Times New Roman" w:hAnsi="Times New Roman"/>
      <w:sz w:val="22"/>
      <w:szCs w:val="22"/>
      <w:shd w:val="clear" w:color="auto" w:fill="FFFFFF"/>
    </w:rPr>
  </w:style>
  <w:style w:type="character" w:customStyle="1" w:styleId="Corpsdutexte10PetitesmajusculesEspacement0pt">
    <w:name w:val="Corps du texte (10) + Petites majuscules;Espacement 0 pt"/>
    <w:rsid w:val="003620D1"/>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3105ptNonItaliqueEspacement1pt">
    <w:name w:val="Corps du texte (3) + 10.5 pt;Non Italique;Espacement 1 pt"/>
    <w:rsid w:val="003620D1"/>
    <w:rPr>
      <w:rFonts w:ascii="Times New Roman" w:eastAsia="Times New Roman" w:hAnsi="Times New Roman" w:cs="Times New Roman"/>
      <w:b/>
      <w:bCs/>
      <w:i/>
      <w:iCs/>
      <w:smallCaps w:val="0"/>
      <w:strike w:val="0"/>
      <w:color w:val="000000"/>
      <w:spacing w:val="20"/>
      <w:w w:val="100"/>
      <w:position w:val="0"/>
      <w:sz w:val="21"/>
      <w:szCs w:val="21"/>
      <w:u w:val="none"/>
      <w:lang w:val="fr-FR" w:eastAsia="fr-FR" w:bidi="fr-FR"/>
    </w:rPr>
  </w:style>
  <w:style w:type="character" w:customStyle="1" w:styleId="Corpsdutexte1311ptNonGras">
    <w:name w:val="Corps du texte (13) + 11 pt;Non Gras"/>
    <w:rsid w:val="003620D1"/>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1311ptItalique">
    <w:name w:val="Corps du texte (13) + 11 pt;Italique"/>
    <w:rsid w:val="003620D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En-tte12">
    <w:name w:val="En-tête #1 (2)_"/>
    <w:link w:val="En-tte120"/>
    <w:rsid w:val="003620D1"/>
    <w:rPr>
      <w:rFonts w:ascii="Times New Roman" w:eastAsia="Times New Roman" w:hAnsi="Times New Roman"/>
      <w:b/>
      <w:bCs/>
      <w:sz w:val="42"/>
      <w:szCs w:val="42"/>
      <w:shd w:val="clear" w:color="auto" w:fill="FFFFFF"/>
    </w:rPr>
  </w:style>
  <w:style w:type="character" w:customStyle="1" w:styleId="En-tte22">
    <w:name w:val="En-tête #2 (2)_"/>
    <w:link w:val="En-tte220"/>
    <w:rsid w:val="003620D1"/>
    <w:rPr>
      <w:rFonts w:ascii="Times New Roman" w:eastAsia="Times New Roman" w:hAnsi="Times New Roman"/>
      <w:b/>
      <w:bCs/>
      <w:sz w:val="26"/>
      <w:szCs w:val="26"/>
      <w:shd w:val="clear" w:color="auto" w:fill="FFFFFF"/>
    </w:rPr>
  </w:style>
  <w:style w:type="character" w:customStyle="1" w:styleId="Corpsdutexte27ptEspacement0pt">
    <w:name w:val="Corps du texte (2) + 7 pt;Espacement 0 pt"/>
    <w:rsid w:val="003620D1"/>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fr-FR" w:eastAsia="fr-FR" w:bidi="fr-FR"/>
    </w:rPr>
  </w:style>
  <w:style w:type="character" w:customStyle="1" w:styleId="En-tte42Gras">
    <w:name w:val="En-tête #4 (2) + Gras"/>
    <w:rsid w:val="003620D1"/>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En-tteoupieddepage9ptNonGrasNonItaliqueEspacement0pt">
    <w:name w:val="En-tête ou pied de page + 9 pt;Non Gras;Non Italique;Espacement 0 pt"/>
    <w:rsid w:val="003620D1"/>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Lgendedelimage2">
    <w:name w:val="Légende de l'image (2)_"/>
    <w:link w:val="Lgendedelimage20"/>
    <w:rsid w:val="003620D1"/>
    <w:rPr>
      <w:rFonts w:ascii="Times New Roman" w:eastAsia="Times New Roman" w:hAnsi="Times New Roman"/>
      <w:b/>
      <w:bCs/>
      <w:shd w:val="clear" w:color="auto" w:fill="FFFFFF"/>
    </w:rPr>
  </w:style>
  <w:style w:type="character" w:customStyle="1" w:styleId="Corpsdutexte1811ptNonItalique">
    <w:name w:val="Corps du texte (18) + 11 pt;Non Italique"/>
    <w:rsid w:val="003620D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En-tteoupieddepage95ptNonGrasNonItaliqueEspacement1pt">
    <w:name w:val="En-tête ou pied de page + 9.5 pt;Non Gras;Non Italique;Espacement 1 pt"/>
    <w:rsid w:val="003620D1"/>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fr-FR" w:eastAsia="fr-FR" w:bidi="fr-FR"/>
    </w:rPr>
  </w:style>
  <w:style w:type="character" w:customStyle="1" w:styleId="Corpsdutexte98ptNonItaliqueEspacement0pt">
    <w:name w:val="Corps du texte (9) + 8 pt;Non Italique;Espacement 0 pt"/>
    <w:rsid w:val="003620D1"/>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En-tte4NonGras">
    <w:name w:val="En-tête #4 + Non Gras"/>
    <w:rsid w:val="003620D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8ptGrasEspacement0pt">
    <w:name w:val="Corps du texte (2) + 8 pt;Gras;Espacement 0 pt"/>
    <w:rsid w:val="003620D1"/>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Corpsdutexte38ptNonItaliqueEspacement0pt">
    <w:name w:val="Corps du texte (3) + 8 pt;Non Italique;Espacement 0 pt"/>
    <w:rsid w:val="003620D1"/>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Corpsdutexte28ptGrasPetitesmajusculesEspacement0pt">
    <w:name w:val="Corps du texte (2) + 8 pt;Gras;Petites majuscules;Espacement 0 pt"/>
    <w:rsid w:val="003620D1"/>
    <w:rPr>
      <w:rFonts w:ascii="Times New Roman" w:eastAsia="Times New Roman" w:hAnsi="Times New Roman" w:cs="Times New Roman"/>
      <w:b/>
      <w:bCs/>
      <w:i w:val="0"/>
      <w:iCs w:val="0"/>
      <w:smallCaps/>
      <w:strike w:val="0"/>
      <w:color w:val="000000"/>
      <w:spacing w:val="10"/>
      <w:w w:val="100"/>
      <w:position w:val="0"/>
      <w:sz w:val="16"/>
      <w:szCs w:val="16"/>
      <w:u w:val="none"/>
      <w:lang w:val="fr-FR" w:eastAsia="fr-FR" w:bidi="fr-FR"/>
    </w:rPr>
  </w:style>
  <w:style w:type="character" w:customStyle="1" w:styleId="Corpsdutexte2411ptNonGras">
    <w:name w:val="Corps du texte (24) + 11 pt;Non Gras"/>
    <w:rsid w:val="003620D1"/>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2411ptItalique">
    <w:name w:val="Corps du texte (24) + 11 pt;Italique"/>
    <w:rsid w:val="003620D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39ptNonItaliquePetitesmajusculesEspacement0pt">
    <w:name w:val="Corps du texte (3) + 9 pt;Non Italique;Petites majuscules;Espacement 0 pt"/>
    <w:rsid w:val="003620D1"/>
    <w:rPr>
      <w:rFonts w:ascii="Times New Roman" w:eastAsia="Times New Roman" w:hAnsi="Times New Roman" w:cs="Times New Roman"/>
      <w:b/>
      <w:bCs/>
      <w:i/>
      <w:iCs/>
      <w:smallCaps/>
      <w:strike w:val="0"/>
      <w:color w:val="000000"/>
      <w:spacing w:val="10"/>
      <w:w w:val="100"/>
      <w:position w:val="0"/>
      <w:sz w:val="18"/>
      <w:szCs w:val="18"/>
      <w:u w:val="none"/>
      <w:lang w:val="fr-FR" w:eastAsia="fr-FR" w:bidi="fr-FR"/>
    </w:rPr>
  </w:style>
  <w:style w:type="character" w:customStyle="1" w:styleId="Corpsdutexte39ptNonItaliquePetitesmajuscules">
    <w:name w:val="Corps du texte (3) + 9 pt;Non Italique;Petites majuscules"/>
    <w:rsid w:val="003620D1"/>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character" w:customStyle="1" w:styleId="Corpsdutexte3517ptGrasItaliqueEspacement0pt">
    <w:name w:val="Corps du texte (35) + 17 pt;Gras;Italique;Espacement 0 pt"/>
    <w:rsid w:val="003620D1"/>
    <w:rPr>
      <w:rFonts w:ascii="Times New Roman" w:eastAsia="Times New Roman" w:hAnsi="Times New Roman" w:cs="Times New Roman"/>
      <w:b/>
      <w:bCs/>
      <w:i/>
      <w:iCs/>
      <w:smallCaps w:val="0"/>
      <w:strike w:val="0"/>
      <w:color w:val="000000"/>
      <w:spacing w:val="0"/>
      <w:w w:val="100"/>
      <w:position w:val="0"/>
      <w:sz w:val="34"/>
      <w:szCs w:val="34"/>
      <w:u w:val="none"/>
      <w:lang w:val="fr-FR" w:eastAsia="fr-FR" w:bidi="fr-FR"/>
    </w:rPr>
  </w:style>
  <w:style w:type="paragraph" w:customStyle="1" w:styleId="Lgendedelimage0">
    <w:name w:val="Légende de l'image"/>
    <w:basedOn w:val="Normal"/>
    <w:link w:val="Lgendedelimage"/>
    <w:rsid w:val="003620D1"/>
    <w:pPr>
      <w:widowControl w:val="0"/>
      <w:shd w:val="clear" w:color="auto" w:fill="FFFFFF"/>
      <w:spacing w:after="120" w:line="0" w:lineRule="atLeast"/>
      <w:jc w:val="center"/>
    </w:pPr>
    <w:rPr>
      <w:b/>
      <w:bCs/>
      <w:sz w:val="22"/>
      <w:szCs w:val="22"/>
      <w:lang w:val="x-none" w:eastAsia="x-none"/>
    </w:rPr>
  </w:style>
  <w:style w:type="paragraph" w:customStyle="1" w:styleId="En-tte420">
    <w:name w:val="En-tête #4 (2)"/>
    <w:basedOn w:val="Normal"/>
    <w:link w:val="En-tte42"/>
    <w:rsid w:val="003620D1"/>
    <w:pPr>
      <w:widowControl w:val="0"/>
      <w:shd w:val="clear" w:color="auto" w:fill="FFFFFF"/>
      <w:spacing w:after="480" w:line="0" w:lineRule="atLeast"/>
      <w:ind w:hanging="606"/>
      <w:jc w:val="both"/>
      <w:outlineLvl w:val="3"/>
    </w:pPr>
    <w:rPr>
      <w:sz w:val="22"/>
      <w:szCs w:val="22"/>
      <w:lang w:val="x-none" w:eastAsia="x-none"/>
    </w:rPr>
  </w:style>
  <w:style w:type="paragraph" w:customStyle="1" w:styleId="En-tte120">
    <w:name w:val="En-tête #1 (2)"/>
    <w:basedOn w:val="Normal"/>
    <w:link w:val="En-tte12"/>
    <w:rsid w:val="003620D1"/>
    <w:pPr>
      <w:widowControl w:val="0"/>
      <w:shd w:val="clear" w:color="auto" w:fill="FFFFFF"/>
      <w:spacing w:before="3120" w:after="840" w:line="475" w:lineRule="exact"/>
      <w:jc w:val="right"/>
      <w:outlineLvl w:val="0"/>
    </w:pPr>
    <w:rPr>
      <w:b/>
      <w:bCs/>
      <w:sz w:val="42"/>
      <w:szCs w:val="42"/>
      <w:lang w:val="x-none" w:eastAsia="x-none"/>
    </w:rPr>
  </w:style>
  <w:style w:type="paragraph" w:customStyle="1" w:styleId="En-tte220">
    <w:name w:val="En-tête #2 (2)"/>
    <w:basedOn w:val="Normal"/>
    <w:link w:val="En-tte22"/>
    <w:rsid w:val="003620D1"/>
    <w:pPr>
      <w:widowControl w:val="0"/>
      <w:shd w:val="clear" w:color="auto" w:fill="FFFFFF"/>
      <w:spacing w:before="840" w:line="336" w:lineRule="exact"/>
      <w:ind w:hanging="7"/>
      <w:jc w:val="both"/>
      <w:outlineLvl w:val="1"/>
    </w:pPr>
    <w:rPr>
      <w:b/>
      <w:bCs/>
      <w:sz w:val="26"/>
      <w:szCs w:val="26"/>
      <w:lang w:val="x-none" w:eastAsia="x-none"/>
    </w:rPr>
  </w:style>
  <w:style w:type="paragraph" w:customStyle="1" w:styleId="Lgendedelimage20">
    <w:name w:val="Légende de l'image (2)"/>
    <w:basedOn w:val="Normal"/>
    <w:link w:val="Lgendedelimage2"/>
    <w:rsid w:val="003620D1"/>
    <w:pPr>
      <w:widowControl w:val="0"/>
      <w:shd w:val="clear" w:color="auto" w:fill="FFFFFF"/>
      <w:spacing w:line="307" w:lineRule="exact"/>
      <w:jc w:val="center"/>
    </w:pPr>
    <w:rPr>
      <w:b/>
      <w:bCs/>
      <w:sz w:val="20"/>
      <w:lang w:val="x-none" w:eastAsia="x-none"/>
    </w:rPr>
  </w:style>
  <w:style w:type="character" w:customStyle="1" w:styleId="Corpsdutexte417ptEspacement4pt">
    <w:name w:val="Corps du texte (4) + 17 pt;Espacement 4 pt"/>
    <w:rsid w:val="004C1434"/>
    <w:rPr>
      <w:rFonts w:ascii="Times New Roman" w:eastAsia="Times New Roman" w:hAnsi="Times New Roman" w:cs="Times New Roman"/>
      <w:b w:val="0"/>
      <w:bCs w:val="0"/>
      <w:i/>
      <w:iCs/>
      <w:smallCaps w:val="0"/>
      <w:strike w:val="0"/>
      <w:color w:val="000000"/>
      <w:spacing w:val="90"/>
      <w:w w:val="100"/>
      <w:position w:val="0"/>
      <w:sz w:val="34"/>
      <w:szCs w:val="34"/>
      <w:u w:val="none"/>
      <w:lang w:val="fr-FR" w:eastAsia="fr-FR" w:bidi="fr-FR"/>
    </w:rPr>
  </w:style>
  <w:style w:type="character" w:customStyle="1" w:styleId="Corpsdutexte1710ptNonItalique">
    <w:name w:val="Corps du texte (17) + 10 pt;Non Italique"/>
    <w:rsid w:val="004C143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105ptNonItalique">
    <w:name w:val="En-tête ou pied de page + 10.5 pt;Non Italique"/>
    <w:rsid w:val="004C143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6">
    <w:name w:val="En-tête #6_"/>
    <w:link w:val="En-tte60"/>
    <w:rsid w:val="004C1434"/>
    <w:rPr>
      <w:rFonts w:ascii="Times New Roman" w:eastAsia="Times New Roman" w:hAnsi="Times New Roman"/>
      <w:b/>
      <w:bCs/>
      <w:sz w:val="22"/>
      <w:szCs w:val="22"/>
      <w:shd w:val="clear" w:color="auto" w:fill="FFFFFF"/>
    </w:rPr>
  </w:style>
  <w:style w:type="character" w:customStyle="1" w:styleId="En-tteoupieddepage12ptNonItalique">
    <w:name w:val="En-tête ou pied de page + 12 pt;Non Italique"/>
    <w:rsid w:val="004C143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9ptGrasNonItalique">
    <w:name w:val="Corps du texte (11) + 9 pt;Gras;Non Italique"/>
    <w:rsid w:val="004C143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110ptNonItalique">
    <w:name w:val="Corps du texte (11) + 10 pt;Non Italique"/>
    <w:rsid w:val="004C143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119ptGrasNonItaliquePetitesmajuscules">
    <w:name w:val="Corps du texte (11) + 9 pt;Gras;Non Italique;Petites majuscules"/>
    <w:rsid w:val="004C1434"/>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character" w:customStyle="1" w:styleId="Corpsdutexte119ptGrasNonItaliqueEspacement0pt">
    <w:name w:val="Corps du texte (11) + 9 pt;Gras;Non Italique;Espacement 0 pt"/>
    <w:rsid w:val="004C1434"/>
    <w:rPr>
      <w:rFonts w:ascii="Times New Roman" w:eastAsia="Times New Roman" w:hAnsi="Times New Roman" w:cs="Times New Roman"/>
      <w:b/>
      <w:bCs/>
      <w:i/>
      <w:iCs/>
      <w:smallCaps w:val="0"/>
      <w:strike w:val="0"/>
      <w:color w:val="000000"/>
      <w:spacing w:val="10"/>
      <w:w w:val="100"/>
      <w:position w:val="0"/>
      <w:sz w:val="18"/>
      <w:szCs w:val="18"/>
      <w:u w:val="none"/>
      <w:lang w:val="fr-FR" w:eastAsia="fr-FR" w:bidi="fr-FR"/>
    </w:rPr>
  </w:style>
  <w:style w:type="character" w:customStyle="1" w:styleId="Corpsdutexte119ptGrasNonItaliqueEspacement1pt">
    <w:name w:val="Corps du texte (11) + 9 pt;Gras;Non Italique;Espacement 1 pt"/>
    <w:rsid w:val="004C1434"/>
    <w:rPr>
      <w:rFonts w:ascii="Times New Roman" w:eastAsia="Times New Roman" w:hAnsi="Times New Roman" w:cs="Times New Roman"/>
      <w:b/>
      <w:bCs/>
      <w:i/>
      <w:iCs/>
      <w:smallCaps w:val="0"/>
      <w:strike w:val="0"/>
      <w:color w:val="000000"/>
      <w:spacing w:val="30"/>
      <w:w w:val="100"/>
      <w:position w:val="0"/>
      <w:sz w:val="18"/>
      <w:szCs w:val="18"/>
      <w:u w:val="none"/>
      <w:lang w:val="fr-FR" w:eastAsia="fr-FR" w:bidi="fr-FR"/>
    </w:rPr>
  </w:style>
  <w:style w:type="paragraph" w:customStyle="1" w:styleId="En-tte60">
    <w:name w:val="En-tête #6"/>
    <w:basedOn w:val="Normal"/>
    <w:link w:val="En-tte6"/>
    <w:rsid w:val="004C1434"/>
    <w:pPr>
      <w:widowControl w:val="0"/>
      <w:shd w:val="clear" w:color="auto" w:fill="FFFFFF"/>
      <w:spacing w:before="240" w:after="240" w:line="0" w:lineRule="atLeast"/>
      <w:ind w:hanging="609"/>
      <w:jc w:val="both"/>
      <w:outlineLvl w:val="5"/>
    </w:pPr>
    <w:rPr>
      <w:b/>
      <w:bCs/>
      <w:sz w:val="22"/>
      <w:szCs w:val="22"/>
      <w:lang w:val="x-none" w:eastAsia="x-none"/>
    </w:rPr>
  </w:style>
  <w:style w:type="character" w:customStyle="1" w:styleId="Corpsdutexte2615ptNonGrasNonItaliqueEspacement0pt">
    <w:name w:val="Corps du texte (26) + 15 pt;Non Gras;Non Italique;Espacement 0 pt"/>
    <w:rsid w:val="004C1434"/>
    <w:rPr>
      <w:rFonts w:ascii="Times New Roman" w:eastAsia="Times New Roman" w:hAnsi="Times New Roman" w:cs="Times New Roman"/>
      <w:b/>
      <w:bCs/>
      <w:i/>
      <w:iCs/>
      <w:smallCaps w:val="0"/>
      <w:strike w:val="0"/>
      <w:color w:val="000000"/>
      <w:spacing w:val="0"/>
      <w:w w:val="100"/>
      <w:position w:val="0"/>
      <w:sz w:val="30"/>
      <w:szCs w:val="30"/>
      <w:u w:val="none"/>
      <w:lang w:val="fr-FR" w:eastAsia="fr-FR" w:bidi="fr-FR"/>
    </w:rPr>
  </w:style>
  <w:style w:type="character" w:customStyle="1" w:styleId="Corpsdutexte239ptNonItalique">
    <w:name w:val="Corps du texte (23) + 9 pt;Non Italique"/>
    <w:rsid w:val="004C143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En-tte23">
    <w:name w:val="En-tête #2 (3)_"/>
    <w:link w:val="En-tte230"/>
    <w:rsid w:val="004C1434"/>
    <w:rPr>
      <w:rFonts w:ascii="Times New Roman" w:eastAsia="Times New Roman" w:hAnsi="Times New Roman"/>
      <w:sz w:val="19"/>
      <w:szCs w:val="19"/>
      <w:shd w:val="clear" w:color="auto" w:fill="FFFFFF"/>
    </w:rPr>
  </w:style>
  <w:style w:type="character" w:customStyle="1" w:styleId="Corpsdutexte285ptGrasEspacement0pt">
    <w:name w:val="Corps du texte (2) + 8.5 pt;Gras;Espacement 0 pt"/>
    <w:rsid w:val="004C1434"/>
    <w:rPr>
      <w:rFonts w:ascii="Times New Roman" w:eastAsia="Times New Roman" w:hAnsi="Times New Roman" w:cs="Times New Roman"/>
      <w:b/>
      <w:bCs/>
      <w:i w:val="0"/>
      <w:iCs w:val="0"/>
      <w:smallCaps w:val="0"/>
      <w:strike w:val="0"/>
      <w:color w:val="000000"/>
      <w:spacing w:val="10"/>
      <w:w w:val="100"/>
      <w:position w:val="0"/>
      <w:sz w:val="17"/>
      <w:szCs w:val="17"/>
      <w:u w:val="none"/>
      <w:lang w:val="fr-FR" w:eastAsia="fr-FR" w:bidi="fr-FR"/>
    </w:rPr>
  </w:style>
  <w:style w:type="character" w:customStyle="1" w:styleId="Corpsdutexte911ptNonGrasItaliqueEspacement0pt">
    <w:name w:val="Corps du texte (9) + 11 pt;Non Gras;Italique;Espacement 0 pt"/>
    <w:rsid w:val="004C1434"/>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285ptGrasPetitesmajusculesEspacement0pt">
    <w:name w:val="Corps du texte (2) + 8.5 pt;Gras;Petites majuscules;Espacement 0 pt"/>
    <w:rsid w:val="004C1434"/>
    <w:rPr>
      <w:rFonts w:ascii="Times New Roman" w:eastAsia="Times New Roman" w:hAnsi="Times New Roman" w:cs="Times New Roman"/>
      <w:b/>
      <w:bCs/>
      <w:i w:val="0"/>
      <w:iCs w:val="0"/>
      <w:smallCaps/>
      <w:strike w:val="0"/>
      <w:color w:val="000000"/>
      <w:spacing w:val="10"/>
      <w:w w:val="100"/>
      <w:position w:val="0"/>
      <w:sz w:val="17"/>
      <w:szCs w:val="17"/>
      <w:u w:val="none"/>
      <w:lang w:val="fr-FR" w:eastAsia="fr-FR" w:bidi="fr-FR"/>
    </w:rPr>
  </w:style>
  <w:style w:type="character" w:customStyle="1" w:styleId="Corpsdutexte39ptGrasNonItalique">
    <w:name w:val="Corps du texte (3) + 9 pt;Gras;Non Italique"/>
    <w:rsid w:val="004C143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En-tte13">
    <w:name w:val="En-tête #1 (3)_"/>
    <w:link w:val="En-tte130"/>
    <w:rsid w:val="004C1434"/>
    <w:rPr>
      <w:rFonts w:ascii="Times New Roman" w:eastAsia="Times New Roman" w:hAnsi="Times New Roman"/>
      <w:sz w:val="34"/>
      <w:szCs w:val="34"/>
      <w:shd w:val="clear" w:color="auto" w:fill="FFFFFF"/>
    </w:rPr>
  </w:style>
  <w:style w:type="character" w:customStyle="1" w:styleId="En-tte24">
    <w:name w:val="En-tête #2 (4)_"/>
    <w:link w:val="En-tte240"/>
    <w:rsid w:val="004C1434"/>
    <w:rPr>
      <w:rFonts w:ascii="Times New Roman" w:eastAsia="Times New Roman" w:hAnsi="Times New Roman"/>
      <w:b/>
      <w:bCs/>
      <w:sz w:val="22"/>
      <w:szCs w:val="22"/>
      <w:shd w:val="clear" w:color="auto" w:fill="FFFFFF"/>
    </w:rPr>
  </w:style>
  <w:style w:type="character" w:customStyle="1" w:styleId="Corpsdutexte39ptGrasNonItaliquePetitesmajuscules">
    <w:name w:val="Corps du texte (3) + 9 pt;Gras;Non Italique;Petites majuscules"/>
    <w:rsid w:val="004C1434"/>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character" w:customStyle="1" w:styleId="Corpsdutexte385ptGrasNonItaliqueEspacement0pt">
    <w:name w:val="Corps du texte (3) + 8.5 pt;Gras;Non Italique;Espacement 0 pt"/>
    <w:rsid w:val="004C1434"/>
    <w:rPr>
      <w:rFonts w:ascii="Times New Roman" w:eastAsia="Times New Roman" w:hAnsi="Times New Roman" w:cs="Times New Roman"/>
      <w:b/>
      <w:bCs/>
      <w:i/>
      <w:iCs/>
      <w:smallCaps w:val="0"/>
      <w:strike w:val="0"/>
      <w:color w:val="000000"/>
      <w:spacing w:val="10"/>
      <w:w w:val="100"/>
      <w:position w:val="0"/>
      <w:sz w:val="17"/>
      <w:szCs w:val="17"/>
      <w:u w:val="none"/>
      <w:lang w:val="fr-FR" w:eastAsia="fr-FR" w:bidi="fr-FR"/>
    </w:rPr>
  </w:style>
  <w:style w:type="character" w:customStyle="1" w:styleId="Corpsdutexte495ptNonGras">
    <w:name w:val="Corps du texte (4) + 9.5 pt;Non Gras"/>
    <w:rsid w:val="004C1434"/>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En-tteoupieddepage20">
    <w:name w:val="En-tête ou pied de page (2)_"/>
    <w:rsid w:val="004C1434"/>
    <w:rPr>
      <w:rFonts w:ascii="Times New Roman" w:eastAsia="Times New Roman" w:hAnsi="Times New Roman" w:cs="Times New Roman"/>
      <w:b w:val="0"/>
      <w:bCs w:val="0"/>
      <w:i w:val="0"/>
      <w:iCs w:val="0"/>
      <w:smallCaps w:val="0"/>
      <w:strike w:val="0"/>
      <w:sz w:val="20"/>
      <w:szCs w:val="20"/>
      <w:u w:val="none"/>
    </w:rPr>
  </w:style>
  <w:style w:type="character" w:customStyle="1" w:styleId="Corpsdutexte495ptItalique">
    <w:name w:val="Corps du texte (4) + 9.5 pt;Italique"/>
    <w:rsid w:val="004C143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417ptchelle50">
    <w:name w:val="Corps du texte (4) + 17 pt;Échelle 50%"/>
    <w:rsid w:val="004C1434"/>
    <w:rPr>
      <w:rFonts w:ascii="Times New Roman" w:eastAsia="Times New Roman" w:hAnsi="Times New Roman" w:cs="Times New Roman"/>
      <w:b/>
      <w:bCs/>
      <w:i w:val="0"/>
      <w:iCs w:val="0"/>
      <w:smallCaps w:val="0"/>
      <w:strike w:val="0"/>
      <w:color w:val="000000"/>
      <w:spacing w:val="0"/>
      <w:w w:val="50"/>
      <w:position w:val="0"/>
      <w:sz w:val="34"/>
      <w:szCs w:val="34"/>
      <w:u w:val="none"/>
      <w:lang w:val="fr-FR" w:eastAsia="fr-FR" w:bidi="fr-FR"/>
    </w:rPr>
  </w:style>
  <w:style w:type="character" w:customStyle="1" w:styleId="En-tteoupieddepage2Exact">
    <w:name w:val="En-tête ou pied de page (2) Exact"/>
    <w:rsid w:val="004C1434"/>
    <w:rPr>
      <w:rFonts w:ascii="Times New Roman" w:eastAsia="Times New Roman" w:hAnsi="Times New Roman" w:cs="Times New Roman"/>
      <w:b w:val="0"/>
      <w:bCs w:val="0"/>
      <w:i w:val="0"/>
      <w:iCs w:val="0"/>
      <w:smallCaps w:val="0"/>
      <w:strike w:val="0"/>
      <w:sz w:val="20"/>
      <w:szCs w:val="20"/>
      <w:u w:val="none"/>
    </w:rPr>
  </w:style>
  <w:style w:type="character" w:customStyle="1" w:styleId="Corpsdutexte414ptchelle20">
    <w:name w:val="Corps du texte (4) + 14 pt;Échelle 20%"/>
    <w:rsid w:val="004C1434"/>
    <w:rPr>
      <w:rFonts w:ascii="Times New Roman" w:eastAsia="Times New Roman" w:hAnsi="Times New Roman" w:cs="Times New Roman"/>
      <w:b/>
      <w:bCs/>
      <w:i w:val="0"/>
      <w:iCs w:val="0"/>
      <w:smallCaps w:val="0"/>
      <w:strike w:val="0"/>
      <w:color w:val="000000"/>
      <w:spacing w:val="0"/>
      <w:w w:val="20"/>
      <w:position w:val="0"/>
      <w:sz w:val="28"/>
      <w:szCs w:val="28"/>
      <w:u w:val="none"/>
      <w:lang w:val="fr-FR" w:eastAsia="fr-FR" w:bidi="fr-FR"/>
    </w:rPr>
  </w:style>
  <w:style w:type="character" w:customStyle="1" w:styleId="Lgendedutableau14">
    <w:name w:val="Légende du tableau (14)_"/>
    <w:link w:val="Lgendedutableau140"/>
    <w:rsid w:val="004C1434"/>
    <w:rPr>
      <w:rFonts w:ascii="Times New Roman" w:eastAsia="Times New Roman" w:hAnsi="Times New Roman"/>
      <w:b/>
      <w:bCs/>
      <w:sz w:val="17"/>
      <w:szCs w:val="17"/>
      <w:shd w:val="clear" w:color="auto" w:fill="FFFFFF"/>
    </w:rPr>
  </w:style>
  <w:style w:type="character" w:customStyle="1" w:styleId="Lgendedutableau1495ptNonGras">
    <w:name w:val="Légende du tableau (14) + 9.5 pt;Non Gras"/>
    <w:rsid w:val="004C143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295ptGrasItalique">
    <w:name w:val="Corps du texte (2) + 9.5 pt;Gras;Italique"/>
    <w:rsid w:val="004C143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311ptNonGrasNonItalique">
    <w:name w:val="Corps du texte (23) + 11 pt;Non Gras;Non Italique"/>
    <w:rsid w:val="004C1434"/>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911ptNonGrasEspacement0pt">
    <w:name w:val="Corps du texte (9) + 11 pt;Non Gras;Espacement 0 pt"/>
    <w:rsid w:val="004C1434"/>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995ptItaliqueEspacement0pt">
    <w:name w:val="Corps du texte (9) + 9.5 pt;Italique;Espacement 0 pt"/>
    <w:rsid w:val="004C143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99ptEspacement0pt">
    <w:name w:val="Corps du texte (9) + 9 pt;Espacement 0 pt"/>
    <w:rsid w:val="004C1434"/>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385ptNonItalique">
    <w:name w:val="Corps du texte (23) + 8.5 pt;Non Italique"/>
    <w:rsid w:val="004C1434"/>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385ptNonItaliquePetitesmajuscules">
    <w:name w:val="Corps du texte (23) + 8.5 pt;Non Italique;Petites majuscules"/>
    <w:rsid w:val="004C1434"/>
    <w:rPr>
      <w:rFonts w:ascii="Times New Roman" w:eastAsia="Times New Roman" w:hAnsi="Times New Roman" w:cs="Times New Roman"/>
      <w:b/>
      <w:bCs/>
      <w:i/>
      <w:iCs/>
      <w:smallCaps/>
      <w:strike w:val="0"/>
      <w:color w:val="000000"/>
      <w:spacing w:val="0"/>
      <w:w w:val="100"/>
      <w:position w:val="0"/>
      <w:sz w:val="17"/>
      <w:szCs w:val="17"/>
      <w:u w:val="none"/>
      <w:lang w:val="fr-FR" w:eastAsia="fr-FR" w:bidi="fr-FR"/>
    </w:rPr>
  </w:style>
  <w:style w:type="character" w:customStyle="1" w:styleId="Corpsdutexte9PetitesmajusculesEspacement0pt">
    <w:name w:val="Corps du texte (9) + Petites majuscules;Espacement 0 pt"/>
    <w:rsid w:val="004C1434"/>
    <w:rPr>
      <w:rFonts w:ascii="Times New Roman" w:eastAsia="Times New Roman" w:hAnsi="Times New Roman" w:cs="Times New Roman"/>
      <w:b/>
      <w:bCs/>
      <w:i w:val="0"/>
      <w:iCs w:val="0"/>
      <w:smallCaps/>
      <w:strike w:val="0"/>
      <w:color w:val="000000"/>
      <w:spacing w:val="0"/>
      <w:w w:val="100"/>
      <w:position w:val="0"/>
      <w:sz w:val="17"/>
      <w:szCs w:val="17"/>
      <w:u w:val="none"/>
      <w:lang w:val="fr-FR" w:eastAsia="fr-FR" w:bidi="fr-FR"/>
    </w:rPr>
  </w:style>
  <w:style w:type="character" w:customStyle="1" w:styleId="TabledesmatiresEspacement2pt">
    <w:name w:val="Table des matières + Espacement 2 pt"/>
    <w:rsid w:val="004C1434"/>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fr-FR" w:eastAsia="fr-FR" w:bidi="fr-FR"/>
    </w:rPr>
  </w:style>
  <w:style w:type="paragraph" w:customStyle="1" w:styleId="En-tte230">
    <w:name w:val="En-tête #2 (3)"/>
    <w:basedOn w:val="Normal"/>
    <w:link w:val="En-tte23"/>
    <w:rsid w:val="004C1434"/>
    <w:pPr>
      <w:widowControl w:val="0"/>
      <w:shd w:val="clear" w:color="auto" w:fill="FFFFFF"/>
      <w:spacing w:before="180" w:after="180" w:line="264" w:lineRule="exact"/>
      <w:ind w:hanging="8"/>
      <w:outlineLvl w:val="1"/>
    </w:pPr>
    <w:rPr>
      <w:sz w:val="19"/>
      <w:szCs w:val="19"/>
      <w:lang w:val="x-none" w:eastAsia="x-none"/>
    </w:rPr>
  </w:style>
  <w:style w:type="paragraph" w:customStyle="1" w:styleId="En-tte130">
    <w:name w:val="En-tête #1 (3)"/>
    <w:basedOn w:val="Normal"/>
    <w:link w:val="En-tte13"/>
    <w:rsid w:val="004C1434"/>
    <w:pPr>
      <w:widowControl w:val="0"/>
      <w:shd w:val="clear" w:color="auto" w:fill="FFFFFF"/>
      <w:spacing w:after="3180" w:line="0" w:lineRule="atLeast"/>
      <w:jc w:val="right"/>
      <w:outlineLvl w:val="0"/>
    </w:pPr>
    <w:rPr>
      <w:sz w:val="34"/>
      <w:szCs w:val="34"/>
      <w:lang w:val="x-none" w:eastAsia="x-none"/>
    </w:rPr>
  </w:style>
  <w:style w:type="paragraph" w:customStyle="1" w:styleId="En-tte240">
    <w:name w:val="En-tête #2 (4)"/>
    <w:basedOn w:val="Normal"/>
    <w:link w:val="En-tte24"/>
    <w:rsid w:val="004C1434"/>
    <w:pPr>
      <w:widowControl w:val="0"/>
      <w:shd w:val="clear" w:color="auto" w:fill="FFFFFF"/>
      <w:spacing w:before="780" w:after="480" w:line="0" w:lineRule="atLeast"/>
      <w:ind w:hanging="595"/>
      <w:jc w:val="both"/>
      <w:outlineLvl w:val="1"/>
    </w:pPr>
    <w:rPr>
      <w:b/>
      <w:bCs/>
      <w:sz w:val="22"/>
      <w:szCs w:val="22"/>
      <w:lang w:val="x-none" w:eastAsia="x-none"/>
    </w:rPr>
  </w:style>
  <w:style w:type="paragraph" w:customStyle="1" w:styleId="Lgendedutableau140">
    <w:name w:val="Légende du tableau (14)"/>
    <w:basedOn w:val="Normal"/>
    <w:link w:val="Lgendedutableau14"/>
    <w:rsid w:val="004C1434"/>
    <w:pPr>
      <w:widowControl w:val="0"/>
      <w:shd w:val="clear" w:color="auto" w:fill="FFFFFF"/>
      <w:spacing w:line="0" w:lineRule="atLeast"/>
      <w:ind w:hanging="2"/>
      <w:jc w:val="both"/>
    </w:pPr>
    <w:rPr>
      <w:b/>
      <w:bCs/>
      <w:sz w:val="17"/>
      <w:szCs w:val="17"/>
      <w:lang w:val="x-none" w:eastAsia="x-none"/>
    </w:rPr>
  </w:style>
  <w:style w:type="paragraph" w:customStyle="1" w:styleId="suitest">
    <w:name w:val="suite st"/>
    <w:basedOn w:val="suite"/>
    <w:autoRedefine/>
    <w:rsid w:val="00034A61"/>
    <w:pPr>
      <w:spacing w:before="120"/>
    </w:pPr>
    <w:rPr>
      <w:b w:val="0"/>
      <w:color w:val="auto"/>
      <w:sz w:val="24"/>
    </w:rPr>
  </w:style>
  <w:style w:type="paragraph" w:customStyle="1" w:styleId="aa">
    <w:name w:val="aa"/>
    <w:basedOn w:val="Normal"/>
    <w:autoRedefine/>
    <w:rsid w:val="00726E56"/>
    <w:pPr>
      <w:spacing w:before="120" w:after="120"/>
      <w:ind w:firstLine="0"/>
    </w:pPr>
    <w:rPr>
      <w:b/>
      <w:bCs/>
      <w:i/>
      <w:color w:val="FF0000"/>
      <w:sz w:val="32"/>
      <w:szCs w:val="28"/>
      <w:lang w:eastAsia="fr-FR" w:bidi="fr-FR"/>
    </w:rPr>
  </w:style>
  <w:style w:type="paragraph" w:customStyle="1" w:styleId="bb">
    <w:name w:val="bb"/>
    <w:basedOn w:val="Normal"/>
    <w:autoRedefine/>
    <w:rsid w:val="00726E56"/>
    <w:pPr>
      <w:spacing w:before="120" w:after="120"/>
      <w:ind w:left="720" w:firstLine="0"/>
    </w:pPr>
    <w:rPr>
      <w:i/>
      <w:color w:val="0000FF"/>
      <w:lang w:eastAsia="fr-FR" w:bidi="fr-FR"/>
    </w:rPr>
  </w:style>
  <w:style w:type="paragraph" w:customStyle="1" w:styleId="Citationliste">
    <w:name w:val="Citation liste"/>
    <w:basedOn w:val="Grillecouleur-Accent1"/>
    <w:autoRedefine/>
    <w:rsid w:val="00FA3EA8"/>
    <w:pPr>
      <w:ind w:left="1440" w:hanging="360"/>
    </w:pPr>
    <w:rPr>
      <w:lang w:eastAsia="fr-FR" w:bidi="fr-FR"/>
    </w:rPr>
  </w:style>
  <w:style w:type="paragraph" w:customStyle="1" w:styleId="suitest1">
    <w:name w:val="suite st 1"/>
    <w:basedOn w:val="suitest"/>
    <w:autoRedefine/>
    <w:rsid w:val="00081A34"/>
    <w:pPr>
      <w:jc w:val="both"/>
    </w:pPr>
    <w:rPr>
      <w:lang w:eastAsia="fr-FR" w:bidi="fr-FR"/>
    </w:rPr>
  </w:style>
  <w:style w:type="paragraph" w:customStyle="1" w:styleId="dd">
    <w:name w:val="dd"/>
    <w:basedOn w:val="bb"/>
    <w:autoRedefine/>
    <w:rsid w:val="00081A34"/>
    <w:pPr>
      <w:ind w:left="1440"/>
    </w:pPr>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mailto:marguerite.souliere@uOttawa.ca" TargetMode="External"/><Relationship Id="rId20" Type="http://schemas.openxmlformats.org/officeDocument/2006/relationships/hyperlink" Target="mailto:marguerite.souliere@uOttawa.ca"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6166</Words>
  <Characters>33918</Characters>
  <Application>Microsoft Office Word</Application>
  <DocSecurity>0</DocSecurity>
  <Lines>282</Lines>
  <Paragraphs>80</Paragraphs>
  <ScaleCrop>false</ScaleCrop>
  <HeadingPairs>
    <vt:vector size="2" baseType="variant">
      <vt:variant>
        <vt:lpstr>Title</vt:lpstr>
      </vt:variant>
      <vt:variant>
        <vt:i4>1</vt:i4>
      </vt:variant>
    </vt:vector>
  </HeadingPairs>
  <TitlesOfParts>
    <vt:vector size="1" baseType="lpstr">
      <vt:lpstr>“Validité sociale d’une intervention communautaire : quand le milieu se rebiffe !”</vt:lpstr>
    </vt:vector>
  </TitlesOfParts>
  <Manager>Réjeanne Toussaint, bénévole, Laval, Qc., 2020</Manager>
  <Company>Les Classiques des sciences sociales</Company>
  <LinksUpToDate>false</LinksUpToDate>
  <CharactersWithSpaces>40004</CharactersWithSpaces>
  <SharedDoc>false</SharedDoc>
  <HyperlinkBase/>
  <HLinks>
    <vt:vector size="132" baseType="variant">
      <vt:variant>
        <vt:i4>4259931</vt:i4>
      </vt:variant>
      <vt:variant>
        <vt:i4>21</vt:i4>
      </vt:variant>
      <vt:variant>
        <vt:i4>0</vt:i4>
      </vt:variant>
      <vt:variant>
        <vt:i4>5</vt:i4>
      </vt:variant>
      <vt:variant>
        <vt:lpwstr>mailto:marguerite.souliere@uOttawa.ca</vt:lpwstr>
      </vt:variant>
      <vt:variant>
        <vt:lpwstr/>
      </vt:variant>
      <vt:variant>
        <vt:i4>4259931</vt:i4>
      </vt:variant>
      <vt:variant>
        <vt:i4>18</vt:i4>
      </vt:variant>
      <vt:variant>
        <vt:i4>0</vt:i4>
      </vt:variant>
      <vt:variant>
        <vt:i4>5</vt:i4>
      </vt:variant>
      <vt:variant>
        <vt:lpwstr>mailto:marguerite.souliere@uOttawa.ca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2506</vt:i4>
      </vt:variant>
      <vt:variant>
        <vt:i4>1025</vt:i4>
      </vt:variant>
      <vt:variant>
        <vt:i4>1</vt:i4>
      </vt:variant>
      <vt:variant>
        <vt:lpwstr>css_logo_gris</vt:lpwstr>
      </vt:variant>
      <vt:variant>
        <vt:lpwstr/>
      </vt:variant>
      <vt:variant>
        <vt:i4>5111880</vt:i4>
      </vt:variant>
      <vt:variant>
        <vt:i4>2795</vt:i4>
      </vt:variant>
      <vt:variant>
        <vt:i4>1026</vt:i4>
      </vt:variant>
      <vt:variant>
        <vt:i4>1</vt:i4>
      </vt:variant>
      <vt:variant>
        <vt:lpwstr>UQAC_logo_2018</vt:lpwstr>
      </vt:variant>
      <vt:variant>
        <vt:lpwstr/>
      </vt:variant>
      <vt:variant>
        <vt:i4>4194334</vt:i4>
      </vt:variant>
      <vt:variant>
        <vt:i4>5359</vt:i4>
      </vt:variant>
      <vt:variant>
        <vt:i4>1027</vt:i4>
      </vt:variant>
      <vt:variant>
        <vt:i4>1</vt:i4>
      </vt:variant>
      <vt:variant>
        <vt:lpwstr>Boite_aux_lettres_clair</vt:lpwstr>
      </vt:variant>
      <vt:variant>
        <vt:lpwstr/>
      </vt:variant>
      <vt:variant>
        <vt:i4>1703963</vt:i4>
      </vt:variant>
      <vt:variant>
        <vt:i4>5930</vt:i4>
      </vt:variant>
      <vt:variant>
        <vt:i4>1028</vt:i4>
      </vt:variant>
      <vt:variant>
        <vt:i4>1</vt:i4>
      </vt:variant>
      <vt:variant>
        <vt:lpwstr>fait_sur_mac</vt:lpwstr>
      </vt:variant>
      <vt:variant>
        <vt:lpwstr/>
      </vt:variant>
      <vt:variant>
        <vt:i4>3342385</vt:i4>
      </vt:variant>
      <vt:variant>
        <vt:i4>6186</vt:i4>
      </vt:variant>
      <vt:variant>
        <vt:i4>1029</vt:i4>
      </vt:variant>
      <vt:variant>
        <vt:i4>1</vt:i4>
      </vt:variant>
      <vt:variant>
        <vt:lpwstr>Evaluation_sociale_L17</vt:lpwstr>
      </vt:variant>
      <vt:variant>
        <vt:lpwstr/>
      </vt:variant>
      <vt:variant>
        <vt:i4>3670050</vt:i4>
      </vt:variant>
      <vt:variant>
        <vt:i4>6412</vt:i4>
      </vt:variant>
      <vt:variant>
        <vt:i4>1030</vt:i4>
      </vt:variant>
      <vt:variant>
        <vt:i4>1</vt:i4>
      </vt:variant>
      <vt:variant>
        <vt:lpwstr>ACSALF_logo_2018</vt:lpwstr>
      </vt:variant>
      <vt:variant>
        <vt:lpwstr/>
      </vt:variant>
      <vt:variant>
        <vt:i4>4194334</vt:i4>
      </vt:variant>
      <vt:variant>
        <vt:i4>6601</vt:i4>
      </vt:variant>
      <vt:variant>
        <vt:i4>1031</vt:i4>
      </vt:variant>
      <vt:variant>
        <vt:i4>1</vt:i4>
      </vt:variant>
      <vt:variant>
        <vt:lpwstr>Boite_aux_lettres_clair</vt:lpwstr>
      </vt:variant>
      <vt:variant>
        <vt:lpwstr/>
      </vt:variant>
      <vt:variant>
        <vt:i4>7209017</vt:i4>
      </vt:variant>
      <vt:variant>
        <vt:i4>16097</vt:i4>
      </vt:variant>
      <vt:variant>
        <vt:i4>1032</vt:i4>
      </vt:variant>
      <vt:variant>
        <vt:i4>1</vt:i4>
      </vt:variant>
      <vt:variant>
        <vt:lpwstr>fig_p_279_st_low</vt:lpwstr>
      </vt:variant>
      <vt:variant>
        <vt:lpwstr/>
      </vt:variant>
      <vt:variant>
        <vt:i4>6357043</vt:i4>
      </vt:variant>
      <vt:variant>
        <vt:i4>24028</vt:i4>
      </vt:variant>
      <vt:variant>
        <vt:i4>1034</vt:i4>
      </vt:variant>
      <vt:variant>
        <vt:i4>1</vt:i4>
      </vt:variant>
      <vt:variant>
        <vt:lpwstr>fig_p_283_st_low</vt:lpwstr>
      </vt:variant>
      <vt:variant>
        <vt:lpwstr/>
      </vt:variant>
      <vt:variant>
        <vt:i4>6357046</vt:i4>
      </vt:variant>
      <vt:variant>
        <vt:i4>29366</vt:i4>
      </vt:variant>
      <vt:variant>
        <vt:i4>1035</vt:i4>
      </vt:variant>
      <vt:variant>
        <vt:i4>1</vt:i4>
      </vt:variant>
      <vt:variant>
        <vt:lpwstr>fig_p_286_st_low</vt:lpwstr>
      </vt:variant>
      <vt:variant>
        <vt:lpwstr/>
      </vt:variant>
      <vt:variant>
        <vt:i4>6357049</vt:i4>
      </vt:variant>
      <vt:variant>
        <vt:i4>33214</vt:i4>
      </vt:variant>
      <vt:variant>
        <vt:i4>1036</vt:i4>
      </vt:variant>
      <vt:variant>
        <vt:i4>1</vt:i4>
      </vt:variant>
      <vt:variant>
        <vt:lpwstr>fig_p_289_st_low</vt:lpwstr>
      </vt:variant>
      <vt:variant>
        <vt:lpwstr/>
      </vt:variant>
      <vt:variant>
        <vt:i4>6291504</vt:i4>
      </vt:variant>
      <vt:variant>
        <vt:i4>35341</vt:i4>
      </vt:variant>
      <vt:variant>
        <vt:i4>1037</vt:i4>
      </vt:variant>
      <vt:variant>
        <vt:i4>1</vt:i4>
      </vt:variant>
      <vt:variant>
        <vt:lpwstr>fig_p_290_st_low</vt:lpwstr>
      </vt:variant>
      <vt:variant>
        <vt:lpwstr/>
      </vt:variant>
      <vt:variant>
        <vt:i4>6291506</vt:i4>
      </vt:variant>
      <vt:variant>
        <vt:i4>38160</vt:i4>
      </vt:variant>
      <vt:variant>
        <vt:i4>1038</vt:i4>
      </vt:variant>
      <vt:variant>
        <vt:i4>1</vt:i4>
      </vt:variant>
      <vt:variant>
        <vt:lpwstr>fig_p_292_st_low</vt:lpwstr>
      </vt:variant>
      <vt:variant>
        <vt:lpwstr/>
      </vt:variant>
      <vt:variant>
        <vt:i4>6291507</vt:i4>
      </vt:variant>
      <vt:variant>
        <vt:i4>39176</vt:i4>
      </vt:variant>
      <vt:variant>
        <vt:i4>1033</vt:i4>
      </vt:variant>
      <vt:variant>
        <vt:i4>1</vt:i4>
      </vt:variant>
      <vt:variant>
        <vt:lpwstr>fig_p_293_st_low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“Validité sociale d’une intervention communautaire : quand le milieu se rebiffe !”</dc:title>
  <dc:subject>Actes du Colloque de l'ACSALF de 1991.</dc:subject>
  <dc:creator>Andrée Demers, 1991.</dc:creator>
  <cp:keywords>classiques.sc.soc@gmail.com</cp:keywords>
  <dc:description>http://classiques.uqac.ca/</dc:description>
  <cp:lastModifiedBy>Microsoft Office User</cp:lastModifiedBy>
  <cp:revision>2</cp:revision>
  <cp:lastPrinted>2001-08-26T19:33:00Z</cp:lastPrinted>
  <dcterms:created xsi:type="dcterms:W3CDTF">2020-10-03T11:01:00Z</dcterms:created>
  <dcterms:modified xsi:type="dcterms:W3CDTF">2020-10-03T11:01:00Z</dcterms:modified>
  <cp:category>jean-marie tremblay, sociologue, fondateur, 1993.</cp:category>
</cp:coreProperties>
</file>