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DB2798" w:rsidRPr="00AE7466" w14:paraId="784E9912" w14:textId="77777777">
        <w:tblPrEx>
          <w:tblCellMar>
            <w:top w:w="0" w:type="dxa"/>
            <w:bottom w:w="0" w:type="dxa"/>
          </w:tblCellMar>
        </w:tblPrEx>
        <w:tc>
          <w:tcPr>
            <w:tcW w:w="9160" w:type="dxa"/>
            <w:shd w:val="clear" w:color="auto" w:fill="EEECE1"/>
          </w:tcPr>
          <w:p w14:paraId="5FC4DD9F" w14:textId="77777777" w:rsidR="00DB2798" w:rsidRPr="00AE7466" w:rsidRDefault="00DB2798" w:rsidP="00DB2798">
            <w:pPr>
              <w:pStyle w:val="En-tte"/>
              <w:rPr>
                <w:rFonts w:ascii="Times New Roman" w:hAnsi="Times New Roman"/>
                <w:lang w:val="en-CA" w:bidi="ar-SA"/>
              </w:rPr>
            </w:pPr>
          </w:p>
          <w:p w14:paraId="1E7708F6" w14:textId="77777777" w:rsidR="00DB2798" w:rsidRPr="00AE7466" w:rsidRDefault="00DB2798">
            <w:pPr>
              <w:ind w:firstLine="0"/>
              <w:jc w:val="center"/>
              <w:rPr>
                <w:b/>
                <w:sz w:val="20"/>
                <w:lang w:bidi="ar-SA"/>
              </w:rPr>
            </w:pPr>
          </w:p>
          <w:p w14:paraId="579F83EE" w14:textId="77777777" w:rsidR="00DB2798" w:rsidRDefault="00DB2798">
            <w:pPr>
              <w:ind w:firstLine="0"/>
              <w:jc w:val="center"/>
              <w:rPr>
                <w:b/>
                <w:sz w:val="20"/>
                <w:lang w:bidi="ar-SA"/>
              </w:rPr>
            </w:pPr>
          </w:p>
          <w:p w14:paraId="1D953501" w14:textId="77777777" w:rsidR="00DB2798" w:rsidRDefault="00DB2798">
            <w:pPr>
              <w:ind w:firstLine="0"/>
              <w:jc w:val="center"/>
              <w:rPr>
                <w:b/>
                <w:sz w:val="20"/>
                <w:lang w:bidi="ar-SA"/>
              </w:rPr>
            </w:pPr>
          </w:p>
          <w:p w14:paraId="001F1E4A" w14:textId="77777777" w:rsidR="00DB2798" w:rsidRPr="00AE7466" w:rsidRDefault="00DB2798">
            <w:pPr>
              <w:ind w:firstLine="0"/>
              <w:jc w:val="center"/>
              <w:rPr>
                <w:b/>
                <w:sz w:val="20"/>
                <w:lang w:bidi="ar-SA"/>
              </w:rPr>
            </w:pPr>
          </w:p>
          <w:p w14:paraId="44D9B5D4" w14:textId="77777777" w:rsidR="00DB2798" w:rsidRPr="00AE7466" w:rsidRDefault="00DB2798" w:rsidP="00DB2798">
            <w:pPr>
              <w:ind w:firstLine="0"/>
              <w:jc w:val="center"/>
              <w:rPr>
                <w:b/>
                <w:sz w:val="36"/>
              </w:rPr>
            </w:pPr>
            <w:r w:rsidRPr="00AE7466">
              <w:rPr>
                <w:sz w:val="36"/>
              </w:rPr>
              <w:t>Marc EGROT</w:t>
            </w:r>
            <w:r>
              <w:rPr>
                <w:sz w:val="36"/>
              </w:rPr>
              <w:t xml:space="preserve"> et Bernard TAVERNE</w:t>
            </w:r>
          </w:p>
          <w:p w14:paraId="6F2161A7" w14:textId="77777777" w:rsidR="00DB2798" w:rsidRPr="00594A78" w:rsidRDefault="00DB2798" w:rsidP="00DB2798">
            <w:pPr>
              <w:spacing w:before="120"/>
              <w:ind w:firstLine="0"/>
              <w:jc w:val="center"/>
              <w:rPr>
                <w:sz w:val="24"/>
              </w:rPr>
            </w:pPr>
            <w:r w:rsidRPr="00594A78">
              <w:rPr>
                <w:sz w:val="24"/>
              </w:rPr>
              <w:t>UR145 VIH/sida et maladies associées </w:t>
            </w:r>
          </w:p>
          <w:p w14:paraId="6EAC3183" w14:textId="77777777" w:rsidR="00DB2798" w:rsidRPr="00AE7466" w:rsidRDefault="00DB2798" w:rsidP="00DB2798">
            <w:pPr>
              <w:ind w:firstLine="0"/>
              <w:jc w:val="center"/>
              <w:rPr>
                <w:sz w:val="20"/>
                <w:lang w:bidi="ar-SA"/>
              </w:rPr>
            </w:pPr>
          </w:p>
          <w:p w14:paraId="5EF45384" w14:textId="77777777" w:rsidR="00DB2798" w:rsidRPr="00AE7466" w:rsidRDefault="00DB2798">
            <w:pPr>
              <w:pStyle w:val="Corpsdetexte"/>
              <w:widowControl w:val="0"/>
              <w:spacing w:before="0" w:after="0"/>
              <w:rPr>
                <w:sz w:val="36"/>
                <w:lang w:bidi="ar-SA"/>
              </w:rPr>
            </w:pPr>
            <w:r w:rsidRPr="00AE7466">
              <w:rPr>
                <w:sz w:val="36"/>
                <w:lang w:bidi="ar-SA"/>
              </w:rPr>
              <w:t>(200</w:t>
            </w:r>
            <w:r>
              <w:rPr>
                <w:sz w:val="36"/>
                <w:lang w:bidi="ar-SA"/>
              </w:rPr>
              <w:t>6</w:t>
            </w:r>
            <w:r w:rsidRPr="00AE7466">
              <w:rPr>
                <w:sz w:val="36"/>
                <w:lang w:bidi="ar-SA"/>
              </w:rPr>
              <w:t>)</w:t>
            </w:r>
          </w:p>
          <w:p w14:paraId="5E34E291" w14:textId="77777777" w:rsidR="00DB2798" w:rsidRPr="00AE7466" w:rsidRDefault="00DB2798">
            <w:pPr>
              <w:pStyle w:val="Corpsdetexte"/>
              <w:widowControl w:val="0"/>
              <w:spacing w:before="0" w:after="0"/>
              <w:rPr>
                <w:color w:val="FF0000"/>
                <w:sz w:val="24"/>
                <w:lang w:bidi="ar-SA"/>
              </w:rPr>
            </w:pPr>
          </w:p>
          <w:p w14:paraId="2DE4B8EE" w14:textId="77777777" w:rsidR="00DB2798" w:rsidRDefault="00DB2798">
            <w:pPr>
              <w:pStyle w:val="Corpsdetexte"/>
              <w:widowControl w:val="0"/>
              <w:spacing w:before="0" w:after="0"/>
              <w:rPr>
                <w:color w:val="FF0000"/>
                <w:sz w:val="24"/>
                <w:lang w:bidi="ar-SA"/>
              </w:rPr>
            </w:pPr>
          </w:p>
          <w:p w14:paraId="3A975DA6" w14:textId="77777777" w:rsidR="00DB2798" w:rsidRPr="00AE7466" w:rsidRDefault="00DB2798">
            <w:pPr>
              <w:pStyle w:val="Corpsdetexte"/>
              <w:widowControl w:val="0"/>
              <w:spacing w:before="0" w:after="0"/>
              <w:rPr>
                <w:color w:val="FF0000"/>
                <w:sz w:val="24"/>
                <w:lang w:bidi="ar-SA"/>
              </w:rPr>
            </w:pPr>
          </w:p>
          <w:p w14:paraId="5BF08551" w14:textId="77777777" w:rsidR="00DB2798" w:rsidRDefault="00DB2798" w:rsidP="00DB2798">
            <w:pPr>
              <w:pStyle w:val="Corpsdetexte"/>
              <w:widowControl w:val="0"/>
              <w:spacing w:before="0" w:after="0"/>
              <w:rPr>
                <w:sz w:val="56"/>
                <w:lang w:bidi="ar-SA"/>
              </w:rPr>
            </w:pPr>
            <w:r w:rsidRPr="002457AA">
              <w:rPr>
                <w:sz w:val="56"/>
                <w:lang w:bidi="ar-SA"/>
              </w:rPr>
              <w:t>“</w:t>
            </w:r>
            <w:r>
              <w:rPr>
                <w:sz w:val="56"/>
                <w:lang w:bidi="ar-SA"/>
              </w:rPr>
              <w:t>ESSAIS CLINIQUES.</w:t>
            </w:r>
          </w:p>
          <w:p w14:paraId="3537505D" w14:textId="77777777" w:rsidR="00DB2798" w:rsidRPr="002457AA" w:rsidRDefault="00DB2798" w:rsidP="00DB2798">
            <w:pPr>
              <w:pStyle w:val="Corpsdetexte"/>
              <w:widowControl w:val="0"/>
              <w:spacing w:before="0" w:after="0"/>
              <w:rPr>
                <w:sz w:val="56"/>
                <w:lang w:bidi="ar-SA"/>
              </w:rPr>
            </w:pPr>
            <w:r w:rsidRPr="00594A78">
              <w:rPr>
                <w:i/>
                <w:sz w:val="56"/>
                <w:lang w:bidi="ar-SA"/>
              </w:rPr>
              <w:t>UN OBJET SOCIAL</w:t>
            </w:r>
            <w:r w:rsidRPr="00594A78">
              <w:rPr>
                <w:i/>
                <w:sz w:val="56"/>
                <w:lang w:bidi="ar-SA"/>
              </w:rPr>
              <w:br/>
              <w:t>COMPLEXE</w:t>
            </w:r>
            <w:r>
              <w:rPr>
                <w:sz w:val="56"/>
                <w:lang w:bidi="ar-SA"/>
              </w:rPr>
              <w:t>.</w:t>
            </w:r>
            <w:r w:rsidRPr="002457AA">
              <w:rPr>
                <w:sz w:val="56"/>
                <w:lang w:bidi="ar-SA"/>
              </w:rPr>
              <w:t>”</w:t>
            </w:r>
          </w:p>
          <w:p w14:paraId="2612D4C1" w14:textId="77777777" w:rsidR="00DB2798" w:rsidRPr="00AE7466" w:rsidRDefault="00DB2798">
            <w:pPr>
              <w:widowControl w:val="0"/>
              <w:ind w:firstLine="0"/>
              <w:jc w:val="center"/>
              <w:rPr>
                <w:lang w:bidi="ar-SA"/>
              </w:rPr>
            </w:pPr>
          </w:p>
          <w:p w14:paraId="3B78C934" w14:textId="77777777" w:rsidR="00DB2798" w:rsidRDefault="00DB2798">
            <w:pPr>
              <w:widowControl w:val="0"/>
              <w:ind w:firstLine="0"/>
              <w:jc w:val="center"/>
              <w:rPr>
                <w:lang w:bidi="ar-SA"/>
              </w:rPr>
            </w:pPr>
          </w:p>
          <w:p w14:paraId="23CBA89C" w14:textId="77777777" w:rsidR="00DB2798" w:rsidRPr="00AE7466" w:rsidRDefault="00DB2798">
            <w:pPr>
              <w:widowControl w:val="0"/>
              <w:ind w:firstLine="0"/>
              <w:jc w:val="center"/>
              <w:rPr>
                <w:lang w:bidi="ar-SA"/>
              </w:rPr>
            </w:pPr>
          </w:p>
          <w:p w14:paraId="57101E8B" w14:textId="77777777" w:rsidR="00DB2798" w:rsidRPr="00AE7466" w:rsidRDefault="00DB2798" w:rsidP="00DB2798">
            <w:pPr>
              <w:widowControl w:val="0"/>
              <w:ind w:firstLine="0"/>
              <w:jc w:val="center"/>
              <w:rPr>
                <w:sz w:val="20"/>
              </w:rPr>
            </w:pPr>
          </w:p>
          <w:p w14:paraId="2070AB57" w14:textId="77777777" w:rsidR="00DB2798" w:rsidRPr="00AE7466" w:rsidRDefault="00DB2798" w:rsidP="00DB2798">
            <w:pPr>
              <w:widowControl w:val="0"/>
              <w:ind w:firstLine="0"/>
              <w:jc w:val="center"/>
              <w:rPr>
                <w:sz w:val="20"/>
              </w:rPr>
            </w:pPr>
          </w:p>
          <w:p w14:paraId="1D69F137" w14:textId="77777777" w:rsidR="00DB2798" w:rsidRPr="00AE7466" w:rsidRDefault="00DB2798" w:rsidP="00DB2798">
            <w:pPr>
              <w:widowControl w:val="0"/>
              <w:ind w:firstLine="0"/>
              <w:jc w:val="center"/>
              <w:rPr>
                <w:sz w:val="20"/>
              </w:rPr>
            </w:pPr>
          </w:p>
          <w:p w14:paraId="04577ED6" w14:textId="77777777" w:rsidR="00DB2798" w:rsidRPr="00AE7466" w:rsidRDefault="00DB2798" w:rsidP="00DB2798">
            <w:pPr>
              <w:ind w:firstLine="0"/>
              <w:jc w:val="center"/>
              <w:rPr>
                <w:sz w:val="20"/>
              </w:rPr>
            </w:pPr>
            <w:r w:rsidRPr="00AE7466">
              <w:rPr>
                <w:b/>
              </w:rPr>
              <w:t>LES CLASSIQUES DES SCIENCES SOCIALES</w:t>
            </w:r>
            <w:r w:rsidRPr="00AE7466">
              <w:br/>
              <w:t>CHICOUTIMI, QUÉBEC</w:t>
            </w:r>
            <w:r w:rsidRPr="00AE7466">
              <w:br/>
            </w:r>
            <w:hyperlink r:id="rId7" w:history="1">
              <w:r w:rsidRPr="00AE7466">
                <w:rPr>
                  <w:rStyle w:val="Hyperlien"/>
                  <w:lang w:bidi="ar-SA"/>
                </w:rPr>
                <w:t>http</w:t>
              </w:r>
              <w:r w:rsidRPr="00AE7466">
                <w:rPr>
                  <w:rStyle w:val="Hyperlien"/>
                  <w:lang w:bidi="ar-SA"/>
                </w:rPr>
                <w:t>s:</w:t>
              </w:r>
              <w:r w:rsidRPr="00AE7466">
                <w:rPr>
                  <w:rStyle w:val="Hyperlien"/>
                  <w:lang w:bidi="ar-SA"/>
                </w:rPr>
                <w:t>//classiques.uqam.ca/</w:t>
              </w:r>
            </w:hyperlink>
          </w:p>
          <w:p w14:paraId="2BA97F88" w14:textId="77777777" w:rsidR="00DB2798" w:rsidRPr="00AE7466" w:rsidRDefault="00DB2798">
            <w:pPr>
              <w:ind w:firstLine="0"/>
              <w:jc w:val="center"/>
              <w:rPr>
                <w:sz w:val="20"/>
                <w:lang w:bidi="ar-SA"/>
              </w:rPr>
            </w:pPr>
          </w:p>
          <w:p w14:paraId="208E4931" w14:textId="77777777" w:rsidR="00DB2798" w:rsidRPr="00AE7466" w:rsidRDefault="00DB2798">
            <w:pPr>
              <w:widowControl w:val="0"/>
              <w:ind w:firstLine="0"/>
              <w:jc w:val="both"/>
              <w:rPr>
                <w:sz w:val="20"/>
                <w:lang w:bidi="ar-SA"/>
              </w:rPr>
            </w:pPr>
          </w:p>
          <w:p w14:paraId="0D9AACE7" w14:textId="77777777" w:rsidR="00DB2798" w:rsidRPr="00AE7466" w:rsidRDefault="00DB2798">
            <w:pPr>
              <w:widowControl w:val="0"/>
              <w:ind w:firstLine="0"/>
              <w:jc w:val="both"/>
              <w:rPr>
                <w:sz w:val="20"/>
                <w:lang w:bidi="ar-SA"/>
              </w:rPr>
            </w:pPr>
          </w:p>
          <w:p w14:paraId="01E7D411" w14:textId="77777777" w:rsidR="00DB2798" w:rsidRPr="00AE7466" w:rsidRDefault="00DB2798">
            <w:pPr>
              <w:widowControl w:val="0"/>
              <w:ind w:firstLine="0"/>
              <w:jc w:val="both"/>
              <w:rPr>
                <w:sz w:val="20"/>
                <w:lang w:bidi="ar-SA"/>
              </w:rPr>
            </w:pPr>
          </w:p>
          <w:p w14:paraId="35BF41DB" w14:textId="77777777" w:rsidR="00DB2798" w:rsidRDefault="00DB2798">
            <w:pPr>
              <w:widowControl w:val="0"/>
              <w:ind w:firstLine="0"/>
              <w:jc w:val="both"/>
              <w:rPr>
                <w:sz w:val="20"/>
                <w:lang w:bidi="ar-SA"/>
              </w:rPr>
            </w:pPr>
          </w:p>
          <w:p w14:paraId="054E3273" w14:textId="77777777" w:rsidR="00DB2798" w:rsidRDefault="00DB2798">
            <w:pPr>
              <w:widowControl w:val="0"/>
              <w:ind w:firstLine="0"/>
              <w:jc w:val="both"/>
              <w:rPr>
                <w:sz w:val="20"/>
                <w:lang w:bidi="ar-SA"/>
              </w:rPr>
            </w:pPr>
          </w:p>
          <w:p w14:paraId="23F21FA0" w14:textId="77777777" w:rsidR="00DB2798" w:rsidRDefault="00DB2798">
            <w:pPr>
              <w:widowControl w:val="0"/>
              <w:ind w:firstLine="0"/>
              <w:jc w:val="both"/>
              <w:rPr>
                <w:sz w:val="20"/>
                <w:lang w:bidi="ar-SA"/>
              </w:rPr>
            </w:pPr>
          </w:p>
          <w:p w14:paraId="1AB3F94C" w14:textId="77777777" w:rsidR="00DB2798" w:rsidRDefault="00DB2798">
            <w:pPr>
              <w:widowControl w:val="0"/>
              <w:ind w:firstLine="0"/>
              <w:jc w:val="both"/>
              <w:rPr>
                <w:sz w:val="20"/>
                <w:lang w:bidi="ar-SA"/>
              </w:rPr>
            </w:pPr>
          </w:p>
          <w:p w14:paraId="056F869F" w14:textId="77777777" w:rsidR="00DB2798" w:rsidRPr="00AE7466" w:rsidRDefault="00DB2798">
            <w:pPr>
              <w:widowControl w:val="0"/>
              <w:ind w:firstLine="0"/>
              <w:jc w:val="both"/>
              <w:rPr>
                <w:sz w:val="20"/>
                <w:lang w:bidi="ar-SA"/>
              </w:rPr>
            </w:pPr>
          </w:p>
          <w:p w14:paraId="228C231B" w14:textId="77777777" w:rsidR="00DB2798" w:rsidRPr="00AE7466" w:rsidRDefault="00DB2798">
            <w:pPr>
              <w:widowControl w:val="0"/>
              <w:ind w:firstLine="0"/>
              <w:jc w:val="both"/>
              <w:rPr>
                <w:sz w:val="20"/>
                <w:lang w:bidi="ar-SA"/>
              </w:rPr>
            </w:pPr>
          </w:p>
          <w:p w14:paraId="752B9620" w14:textId="77777777" w:rsidR="00DB2798" w:rsidRPr="00AE7466" w:rsidRDefault="00DB2798">
            <w:pPr>
              <w:widowControl w:val="0"/>
              <w:ind w:firstLine="0"/>
              <w:jc w:val="both"/>
              <w:rPr>
                <w:sz w:val="20"/>
                <w:lang w:bidi="ar-SA"/>
              </w:rPr>
            </w:pPr>
          </w:p>
          <w:p w14:paraId="242B493B" w14:textId="77777777" w:rsidR="00DB2798" w:rsidRPr="00AE7466" w:rsidRDefault="00DB2798">
            <w:pPr>
              <w:widowControl w:val="0"/>
              <w:ind w:firstLine="0"/>
              <w:jc w:val="both"/>
              <w:rPr>
                <w:sz w:val="20"/>
                <w:lang w:bidi="ar-SA"/>
              </w:rPr>
            </w:pPr>
          </w:p>
          <w:p w14:paraId="2BA51CCC" w14:textId="77777777" w:rsidR="00DB2798" w:rsidRPr="00AE7466" w:rsidRDefault="00DB2798">
            <w:pPr>
              <w:ind w:firstLine="0"/>
              <w:jc w:val="both"/>
              <w:rPr>
                <w:lang w:bidi="ar-SA"/>
              </w:rPr>
            </w:pPr>
          </w:p>
        </w:tc>
      </w:tr>
    </w:tbl>
    <w:p w14:paraId="7A533502" w14:textId="77777777" w:rsidR="00DB2798" w:rsidRPr="00AE7466" w:rsidRDefault="00DB2798" w:rsidP="00DB2798">
      <w:pPr>
        <w:ind w:firstLine="0"/>
        <w:jc w:val="both"/>
      </w:pPr>
      <w:r w:rsidRPr="00AE7466">
        <w:br w:type="page"/>
      </w:r>
    </w:p>
    <w:p w14:paraId="6525761A" w14:textId="77777777" w:rsidR="00DB2798" w:rsidRPr="00AE7466" w:rsidRDefault="00DB2798" w:rsidP="00DB2798">
      <w:pPr>
        <w:ind w:firstLine="0"/>
        <w:jc w:val="both"/>
      </w:pPr>
    </w:p>
    <w:p w14:paraId="69309E55" w14:textId="77777777" w:rsidR="00DB2798" w:rsidRPr="00AE7466" w:rsidRDefault="00DB2798" w:rsidP="00DB2798">
      <w:pPr>
        <w:ind w:firstLine="0"/>
        <w:jc w:val="both"/>
      </w:pPr>
    </w:p>
    <w:p w14:paraId="09370962" w14:textId="77777777" w:rsidR="00DB2798" w:rsidRPr="00AE7466" w:rsidRDefault="00DB2798" w:rsidP="00DB2798">
      <w:pPr>
        <w:ind w:firstLine="0"/>
        <w:jc w:val="both"/>
      </w:pPr>
    </w:p>
    <w:p w14:paraId="1F6FBAA9" w14:textId="77777777" w:rsidR="00DB2798" w:rsidRPr="00AE7466" w:rsidRDefault="00F96A25" w:rsidP="00DB2798">
      <w:pPr>
        <w:ind w:firstLine="0"/>
        <w:jc w:val="right"/>
      </w:pPr>
      <w:r w:rsidRPr="00AE7466">
        <w:rPr>
          <w:noProof/>
        </w:rPr>
        <w:drawing>
          <wp:inline distT="0" distB="0" distL="0" distR="0" wp14:anchorId="63F4D5A3" wp14:editId="42B4BF35">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1C58B8DE" w14:textId="77777777" w:rsidR="00DB2798" w:rsidRPr="00F96A25" w:rsidRDefault="00DB2798" w:rsidP="00DB2798">
      <w:pPr>
        <w:ind w:firstLine="0"/>
        <w:jc w:val="right"/>
      </w:pPr>
      <w:hyperlink r:id="rId9" w:history="1">
        <w:r w:rsidRPr="00F96A25">
          <w:rPr>
            <w:rStyle w:val="Hyperlien"/>
          </w:rPr>
          <w:t>https://classiques.uqam.ca/</w:t>
        </w:r>
      </w:hyperlink>
      <w:r w:rsidRPr="00F96A25">
        <w:t xml:space="preserve"> </w:t>
      </w:r>
    </w:p>
    <w:p w14:paraId="12B8DD77" w14:textId="77777777" w:rsidR="00DB2798" w:rsidRPr="00AE7466" w:rsidRDefault="00DB2798" w:rsidP="00DB2798">
      <w:pPr>
        <w:ind w:firstLine="0"/>
        <w:jc w:val="both"/>
      </w:pPr>
    </w:p>
    <w:p w14:paraId="5914D647" w14:textId="77777777" w:rsidR="00DB2798" w:rsidRPr="00AE7466" w:rsidRDefault="00DB2798" w:rsidP="00DB2798">
      <w:pPr>
        <w:ind w:firstLine="0"/>
        <w:jc w:val="both"/>
      </w:pPr>
    </w:p>
    <w:p w14:paraId="0F6D368A" w14:textId="77777777" w:rsidR="00DB2798" w:rsidRPr="00AE7466" w:rsidRDefault="00DB2798" w:rsidP="00DB2798">
      <w:pPr>
        <w:ind w:firstLine="0"/>
        <w:jc w:val="both"/>
      </w:pPr>
      <w:r w:rsidRPr="00AE7466">
        <w:rPr>
          <w:i/>
        </w:rPr>
        <w:t>Les Classiques des sciences sociales</w:t>
      </w:r>
      <w:r w:rsidRPr="00AE7466">
        <w:t xml:space="preserve"> est une bibliothèque numérique en libre accès, fondée au Cégep de Chicoutimi en 1993 et développée en coopération avec l’Université du Québec à Chicoutimi (UQÀC) de 2000 à 2024 et avec l’UQAM à partir du mois de septembre 2024.</w:t>
      </w:r>
    </w:p>
    <w:p w14:paraId="6BD21051" w14:textId="77777777" w:rsidR="00DB2798" w:rsidRPr="00AE7466" w:rsidRDefault="00DB2798" w:rsidP="00DB2798">
      <w:pPr>
        <w:ind w:firstLine="0"/>
        <w:jc w:val="both"/>
      </w:pPr>
    </w:p>
    <w:p w14:paraId="74C8D880" w14:textId="77777777" w:rsidR="00DB2798" w:rsidRPr="00AE7466" w:rsidRDefault="00DB2798" w:rsidP="00DB2798">
      <w:pPr>
        <w:ind w:firstLine="0"/>
        <w:jc w:val="both"/>
      </w:pPr>
    </w:p>
    <w:tbl>
      <w:tblPr>
        <w:tblW w:w="0" w:type="auto"/>
        <w:tblLook w:val="00BF" w:firstRow="1" w:lastRow="0" w:firstColumn="1" w:lastColumn="0" w:noHBand="0" w:noVBand="0"/>
      </w:tblPr>
      <w:tblGrid>
        <w:gridCol w:w="3957"/>
        <w:gridCol w:w="3963"/>
      </w:tblGrid>
      <w:tr w:rsidR="00DB2798" w:rsidRPr="00AE7466" w14:paraId="3A82A61B" w14:textId="77777777">
        <w:tc>
          <w:tcPr>
            <w:tcW w:w="4014" w:type="dxa"/>
          </w:tcPr>
          <w:p w14:paraId="5826A80D" w14:textId="77777777" w:rsidR="00DB2798" w:rsidRPr="00AE7466" w:rsidRDefault="00F96A25" w:rsidP="00DB2798">
            <w:pPr>
              <w:spacing w:before="120" w:after="120"/>
              <w:ind w:firstLine="0"/>
              <w:jc w:val="center"/>
            </w:pPr>
            <w:r w:rsidRPr="00AE7466">
              <w:rPr>
                <w:noProof/>
              </w:rPr>
              <w:drawing>
                <wp:inline distT="0" distB="0" distL="0" distR="0" wp14:anchorId="2B182ACC" wp14:editId="592EA614">
                  <wp:extent cx="2197100" cy="8890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7100" cy="889000"/>
                          </a:xfrm>
                          <a:prstGeom prst="rect">
                            <a:avLst/>
                          </a:prstGeom>
                          <a:noFill/>
                          <a:ln>
                            <a:noFill/>
                          </a:ln>
                        </pic:spPr>
                      </pic:pic>
                    </a:graphicData>
                  </a:graphic>
                </wp:inline>
              </w:drawing>
            </w:r>
          </w:p>
        </w:tc>
        <w:tc>
          <w:tcPr>
            <w:tcW w:w="4014" w:type="dxa"/>
          </w:tcPr>
          <w:p w14:paraId="5E09D6CF" w14:textId="77777777" w:rsidR="00DB2798" w:rsidRPr="00AE7466" w:rsidRDefault="00F96A25" w:rsidP="00DB2798">
            <w:pPr>
              <w:spacing w:before="120" w:after="120"/>
              <w:ind w:firstLine="0"/>
              <w:jc w:val="center"/>
            </w:pPr>
            <w:r w:rsidRPr="00AE7466">
              <w:rPr>
                <w:noProof/>
              </w:rPr>
              <w:drawing>
                <wp:inline distT="0" distB="0" distL="0" distR="0" wp14:anchorId="6DA64287" wp14:editId="1E531926">
                  <wp:extent cx="2222500" cy="901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0" cy="901700"/>
                          </a:xfrm>
                          <a:prstGeom prst="rect">
                            <a:avLst/>
                          </a:prstGeom>
                          <a:noFill/>
                          <a:ln>
                            <a:noFill/>
                          </a:ln>
                        </pic:spPr>
                      </pic:pic>
                    </a:graphicData>
                  </a:graphic>
                </wp:inline>
              </w:drawing>
            </w:r>
          </w:p>
        </w:tc>
      </w:tr>
      <w:tr w:rsidR="00DB2798" w:rsidRPr="00AE7466" w14:paraId="7BBA0554" w14:textId="77777777">
        <w:tc>
          <w:tcPr>
            <w:tcW w:w="4014" w:type="dxa"/>
          </w:tcPr>
          <w:p w14:paraId="412B2AA8" w14:textId="77777777" w:rsidR="00DB2798" w:rsidRPr="00AE7466" w:rsidRDefault="00DB2798" w:rsidP="00DB2798">
            <w:pPr>
              <w:spacing w:before="120" w:after="120"/>
              <w:ind w:firstLine="0"/>
              <w:jc w:val="center"/>
              <w:rPr>
                <w:sz w:val="24"/>
              </w:rPr>
            </w:pPr>
            <w:hyperlink r:id="rId12" w:history="1">
              <w:r w:rsidRPr="00AE7466">
                <w:rPr>
                  <w:rStyle w:val="Hyperlien"/>
                  <w:sz w:val="24"/>
                </w:rPr>
                <w:t>https://classiques.uqam.ca/</w:t>
              </w:r>
            </w:hyperlink>
            <w:r w:rsidRPr="00AE7466">
              <w:rPr>
                <w:sz w:val="24"/>
              </w:rPr>
              <w:t xml:space="preserve"> </w:t>
            </w:r>
          </w:p>
        </w:tc>
        <w:tc>
          <w:tcPr>
            <w:tcW w:w="4014" w:type="dxa"/>
          </w:tcPr>
          <w:p w14:paraId="3010487F" w14:textId="77777777" w:rsidR="00DB2798" w:rsidRPr="00AE7466" w:rsidRDefault="00DB2798" w:rsidP="00DB2798">
            <w:pPr>
              <w:spacing w:before="120" w:after="120"/>
              <w:ind w:firstLine="0"/>
              <w:jc w:val="center"/>
              <w:rPr>
                <w:sz w:val="24"/>
              </w:rPr>
            </w:pPr>
            <w:hyperlink r:id="rId13" w:history="1">
              <w:r w:rsidRPr="00AE7466">
                <w:rPr>
                  <w:rStyle w:val="Hyperlien"/>
                  <w:sz w:val="24"/>
                </w:rPr>
                <w:t>http://classiques.uqac.ca/</w:t>
              </w:r>
            </w:hyperlink>
            <w:r w:rsidRPr="00AE7466">
              <w:rPr>
                <w:sz w:val="24"/>
              </w:rPr>
              <w:t xml:space="preserve"> </w:t>
            </w:r>
          </w:p>
        </w:tc>
      </w:tr>
    </w:tbl>
    <w:p w14:paraId="2A6B5583" w14:textId="77777777" w:rsidR="00DB2798" w:rsidRPr="00AE7466" w:rsidRDefault="00DB2798" w:rsidP="00DB2798">
      <w:pPr>
        <w:ind w:firstLine="0"/>
        <w:jc w:val="both"/>
      </w:pPr>
    </w:p>
    <w:p w14:paraId="72BC4EF0" w14:textId="77777777" w:rsidR="00DB2798" w:rsidRPr="00AE7466" w:rsidRDefault="00DB2798" w:rsidP="00DB2798">
      <w:pPr>
        <w:ind w:firstLine="0"/>
        <w:jc w:val="both"/>
      </w:pPr>
      <w:r w:rsidRPr="00AE7466">
        <w:t>L’UQÀM assure depuis septembre 2024 la pérennité des Class</w:t>
      </w:r>
      <w:r w:rsidRPr="00AE7466">
        <w:t>i</w:t>
      </w:r>
      <w:r w:rsidRPr="00AE7466">
        <w:t>ques des sciences sociales et son développement futur, bien sûr avec les bénévoles des Classiques des sciences sociales.</w:t>
      </w:r>
    </w:p>
    <w:p w14:paraId="3D2D50E9" w14:textId="77777777" w:rsidR="00DB2798" w:rsidRPr="00AE7466" w:rsidRDefault="00DB2798" w:rsidP="00DB2798">
      <w:pPr>
        <w:ind w:firstLine="0"/>
        <w:jc w:val="both"/>
      </w:pPr>
    </w:p>
    <w:p w14:paraId="0E85E113" w14:textId="77777777" w:rsidR="00DB2798" w:rsidRPr="00AE7466" w:rsidRDefault="00DB2798" w:rsidP="00DB2798">
      <w:pPr>
        <w:ind w:firstLine="0"/>
        <w:jc w:val="both"/>
      </w:pPr>
    </w:p>
    <w:p w14:paraId="411854FE" w14:textId="77777777" w:rsidR="00DB2798" w:rsidRPr="00AE7466" w:rsidRDefault="00DB2798" w:rsidP="00DB2798">
      <w:pPr>
        <w:ind w:firstLine="0"/>
        <w:jc w:val="both"/>
      </w:pPr>
      <w:r w:rsidRPr="00AE7466">
        <w:t>En 2023, Les Classiques des sciences sociales fêtaient leur 30</w:t>
      </w:r>
      <w:r w:rsidRPr="00AE7466">
        <w:rPr>
          <w:vertAlign w:val="superscript"/>
        </w:rPr>
        <w:t>e</w:t>
      </w:r>
      <w:r w:rsidRPr="00AE7466">
        <w:t xml:space="preserve"> ann</w:t>
      </w:r>
      <w:r w:rsidRPr="00AE7466">
        <w:t>i</w:t>
      </w:r>
      <w:r w:rsidRPr="00AE7466">
        <w:t>versa</w:t>
      </w:r>
      <w:r w:rsidRPr="00AE7466">
        <w:t>i</w:t>
      </w:r>
      <w:r w:rsidRPr="00AE7466">
        <w:t>re de fondation. Une belle initiative citoyenne.</w:t>
      </w:r>
    </w:p>
    <w:p w14:paraId="5D816BDD" w14:textId="77777777" w:rsidR="00DB2798" w:rsidRPr="00AE7466" w:rsidRDefault="00DB2798" w:rsidP="00DB2798">
      <w:pPr>
        <w:widowControl w:val="0"/>
        <w:autoSpaceDE w:val="0"/>
        <w:autoSpaceDN w:val="0"/>
        <w:adjustRightInd w:val="0"/>
        <w:rPr>
          <w:sz w:val="32"/>
          <w:szCs w:val="32"/>
        </w:rPr>
      </w:pPr>
      <w:r w:rsidRPr="00AE7466">
        <w:br w:type="page"/>
      </w:r>
    </w:p>
    <w:p w14:paraId="4913E416" w14:textId="77777777" w:rsidR="00DB2798" w:rsidRPr="00AE7466" w:rsidRDefault="00DB2798">
      <w:pPr>
        <w:widowControl w:val="0"/>
        <w:autoSpaceDE w:val="0"/>
        <w:autoSpaceDN w:val="0"/>
        <w:adjustRightInd w:val="0"/>
        <w:jc w:val="center"/>
        <w:rPr>
          <w:b/>
          <w:color w:val="008B00"/>
          <w:sz w:val="36"/>
          <w:szCs w:val="36"/>
        </w:rPr>
      </w:pPr>
      <w:r w:rsidRPr="00AE7466">
        <w:rPr>
          <w:b/>
          <w:color w:val="008B00"/>
          <w:sz w:val="36"/>
          <w:szCs w:val="36"/>
        </w:rPr>
        <w:t>Politique d'utilisation</w:t>
      </w:r>
      <w:r w:rsidRPr="00AE7466">
        <w:rPr>
          <w:b/>
          <w:color w:val="008B00"/>
          <w:sz w:val="36"/>
          <w:szCs w:val="36"/>
        </w:rPr>
        <w:br/>
        <w:t>de la bibliothèque des Classiques</w:t>
      </w:r>
    </w:p>
    <w:p w14:paraId="1B2201ED" w14:textId="77777777" w:rsidR="00DB2798" w:rsidRPr="00AE7466" w:rsidRDefault="00DB2798">
      <w:pPr>
        <w:widowControl w:val="0"/>
        <w:autoSpaceDE w:val="0"/>
        <w:autoSpaceDN w:val="0"/>
        <w:adjustRightInd w:val="0"/>
        <w:rPr>
          <w:sz w:val="32"/>
          <w:szCs w:val="32"/>
        </w:rPr>
      </w:pPr>
    </w:p>
    <w:p w14:paraId="02B0A416" w14:textId="77777777" w:rsidR="00DB2798" w:rsidRPr="00AE7466" w:rsidRDefault="00DB2798">
      <w:pPr>
        <w:widowControl w:val="0"/>
        <w:autoSpaceDE w:val="0"/>
        <w:autoSpaceDN w:val="0"/>
        <w:adjustRightInd w:val="0"/>
        <w:jc w:val="both"/>
        <w:rPr>
          <w:color w:val="1C1C1C"/>
          <w:sz w:val="26"/>
          <w:szCs w:val="26"/>
        </w:rPr>
      </w:pPr>
    </w:p>
    <w:p w14:paraId="4D93A24E" w14:textId="77777777" w:rsidR="00DB2798" w:rsidRPr="00AE7466" w:rsidRDefault="00DB2798">
      <w:pPr>
        <w:widowControl w:val="0"/>
        <w:autoSpaceDE w:val="0"/>
        <w:autoSpaceDN w:val="0"/>
        <w:adjustRightInd w:val="0"/>
        <w:jc w:val="both"/>
        <w:rPr>
          <w:color w:val="1C1C1C"/>
          <w:szCs w:val="26"/>
        </w:rPr>
      </w:pPr>
    </w:p>
    <w:p w14:paraId="33C65AAA" w14:textId="77777777" w:rsidR="00DB2798" w:rsidRPr="00AE7466" w:rsidRDefault="00DB2798">
      <w:pPr>
        <w:widowControl w:val="0"/>
        <w:autoSpaceDE w:val="0"/>
        <w:autoSpaceDN w:val="0"/>
        <w:adjustRightInd w:val="0"/>
        <w:jc w:val="both"/>
        <w:rPr>
          <w:color w:val="1C1C1C"/>
          <w:szCs w:val="26"/>
        </w:rPr>
      </w:pPr>
      <w:r w:rsidRPr="00AE7466">
        <w:rPr>
          <w:color w:val="1C1C1C"/>
          <w:szCs w:val="26"/>
        </w:rPr>
        <w:t>Toute reproduction et rediffusion de nos fichiers est inte</w:t>
      </w:r>
      <w:r w:rsidRPr="00AE7466">
        <w:rPr>
          <w:color w:val="1C1C1C"/>
          <w:szCs w:val="26"/>
        </w:rPr>
        <w:t>r</w:t>
      </w:r>
      <w:r w:rsidRPr="00AE7466">
        <w:rPr>
          <w:color w:val="1C1C1C"/>
          <w:szCs w:val="26"/>
        </w:rPr>
        <w:t>dite, m</w:t>
      </w:r>
      <w:r w:rsidRPr="00AE7466">
        <w:rPr>
          <w:color w:val="1C1C1C"/>
          <w:szCs w:val="26"/>
        </w:rPr>
        <w:t>ê</w:t>
      </w:r>
      <w:r w:rsidRPr="00AE7466">
        <w:rPr>
          <w:color w:val="1C1C1C"/>
          <w:szCs w:val="26"/>
        </w:rPr>
        <w:t>me avec la mention de leur provenance, sans l’autorisation fo</w:t>
      </w:r>
      <w:r w:rsidRPr="00AE7466">
        <w:rPr>
          <w:color w:val="1C1C1C"/>
          <w:szCs w:val="26"/>
        </w:rPr>
        <w:t>r</w:t>
      </w:r>
      <w:r w:rsidRPr="00AE7466">
        <w:rPr>
          <w:color w:val="1C1C1C"/>
          <w:szCs w:val="26"/>
        </w:rPr>
        <w:t>melle, écrite, du fondateur des Classiques des sciences sociales, Jean-Marie Tremblay, s</w:t>
      </w:r>
      <w:r w:rsidRPr="00AE7466">
        <w:rPr>
          <w:color w:val="1C1C1C"/>
          <w:szCs w:val="26"/>
        </w:rPr>
        <w:t>o</w:t>
      </w:r>
      <w:r w:rsidRPr="00AE7466">
        <w:rPr>
          <w:color w:val="1C1C1C"/>
          <w:szCs w:val="26"/>
        </w:rPr>
        <w:t>ciologue.</w:t>
      </w:r>
    </w:p>
    <w:p w14:paraId="5B90EB72" w14:textId="77777777" w:rsidR="00DB2798" w:rsidRPr="00AE7466" w:rsidRDefault="00DB2798">
      <w:pPr>
        <w:widowControl w:val="0"/>
        <w:autoSpaceDE w:val="0"/>
        <w:autoSpaceDN w:val="0"/>
        <w:adjustRightInd w:val="0"/>
        <w:jc w:val="both"/>
        <w:rPr>
          <w:color w:val="1C1C1C"/>
          <w:szCs w:val="26"/>
        </w:rPr>
      </w:pPr>
    </w:p>
    <w:p w14:paraId="61A55D63" w14:textId="77777777" w:rsidR="00DB2798" w:rsidRPr="00AE7466" w:rsidRDefault="00DB2798" w:rsidP="00DB2798">
      <w:pPr>
        <w:widowControl w:val="0"/>
        <w:autoSpaceDE w:val="0"/>
        <w:autoSpaceDN w:val="0"/>
        <w:adjustRightInd w:val="0"/>
        <w:jc w:val="both"/>
        <w:rPr>
          <w:color w:val="1C1C1C"/>
          <w:szCs w:val="26"/>
        </w:rPr>
      </w:pPr>
      <w:r w:rsidRPr="00AE7466">
        <w:rPr>
          <w:color w:val="1C1C1C"/>
          <w:szCs w:val="26"/>
        </w:rPr>
        <w:t>Les fichiers des Classiques des sciences sociales ne peuvent sans autor</w:t>
      </w:r>
      <w:r w:rsidRPr="00AE7466">
        <w:rPr>
          <w:color w:val="1C1C1C"/>
          <w:szCs w:val="26"/>
        </w:rPr>
        <w:t>i</w:t>
      </w:r>
      <w:r w:rsidRPr="00AE7466">
        <w:rPr>
          <w:color w:val="1C1C1C"/>
          <w:szCs w:val="26"/>
        </w:rPr>
        <w:t>sation formelle:</w:t>
      </w:r>
    </w:p>
    <w:p w14:paraId="1FFC8B2A" w14:textId="77777777" w:rsidR="00DB2798" w:rsidRPr="00AE7466" w:rsidRDefault="00DB2798" w:rsidP="00DB2798">
      <w:pPr>
        <w:widowControl w:val="0"/>
        <w:autoSpaceDE w:val="0"/>
        <w:autoSpaceDN w:val="0"/>
        <w:adjustRightInd w:val="0"/>
        <w:jc w:val="both"/>
        <w:rPr>
          <w:color w:val="1C1C1C"/>
          <w:szCs w:val="26"/>
        </w:rPr>
      </w:pPr>
    </w:p>
    <w:p w14:paraId="367388D3" w14:textId="77777777" w:rsidR="00DB2798" w:rsidRPr="00AE7466" w:rsidRDefault="00DB2798" w:rsidP="00DB2798">
      <w:pPr>
        <w:widowControl w:val="0"/>
        <w:autoSpaceDE w:val="0"/>
        <w:autoSpaceDN w:val="0"/>
        <w:adjustRightInd w:val="0"/>
        <w:jc w:val="both"/>
        <w:rPr>
          <w:color w:val="1C1C1C"/>
          <w:szCs w:val="26"/>
        </w:rPr>
      </w:pPr>
      <w:r w:rsidRPr="00AE7466">
        <w:rPr>
          <w:color w:val="1C1C1C"/>
          <w:szCs w:val="26"/>
        </w:rPr>
        <w:t>- être hébergés (en fichier ou page web, en totalité ou en partie) sur un serveur autre que celui des Classiques.</w:t>
      </w:r>
    </w:p>
    <w:p w14:paraId="0954D3D5" w14:textId="77777777" w:rsidR="00DB2798" w:rsidRPr="00AE7466" w:rsidRDefault="00DB2798" w:rsidP="00DB2798">
      <w:pPr>
        <w:widowControl w:val="0"/>
        <w:autoSpaceDE w:val="0"/>
        <w:autoSpaceDN w:val="0"/>
        <w:adjustRightInd w:val="0"/>
        <w:jc w:val="both"/>
        <w:rPr>
          <w:color w:val="1C1C1C"/>
          <w:szCs w:val="26"/>
        </w:rPr>
      </w:pPr>
      <w:r w:rsidRPr="00AE7466">
        <w:rPr>
          <w:color w:val="1C1C1C"/>
          <w:szCs w:val="26"/>
        </w:rPr>
        <w:t>- servir de base de travail à un autre fichier modifié ensuite par tout a</w:t>
      </w:r>
      <w:r w:rsidRPr="00AE7466">
        <w:rPr>
          <w:color w:val="1C1C1C"/>
          <w:szCs w:val="26"/>
        </w:rPr>
        <w:t>u</w:t>
      </w:r>
      <w:r w:rsidRPr="00AE7466">
        <w:rPr>
          <w:color w:val="1C1C1C"/>
          <w:szCs w:val="26"/>
        </w:rPr>
        <w:t>tre moyen (couleur, police, mise en page, extraits, support, etc...),</w:t>
      </w:r>
    </w:p>
    <w:p w14:paraId="164F494E" w14:textId="77777777" w:rsidR="00DB2798" w:rsidRPr="00AE7466" w:rsidRDefault="00DB2798" w:rsidP="00DB2798">
      <w:pPr>
        <w:widowControl w:val="0"/>
        <w:autoSpaceDE w:val="0"/>
        <w:autoSpaceDN w:val="0"/>
        <w:adjustRightInd w:val="0"/>
        <w:jc w:val="both"/>
        <w:rPr>
          <w:color w:val="1C1C1C"/>
          <w:szCs w:val="26"/>
        </w:rPr>
      </w:pPr>
    </w:p>
    <w:p w14:paraId="7ABBEE47" w14:textId="77777777" w:rsidR="00DB2798" w:rsidRPr="00AE7466" w:rsidRDefault="00DB2798">
      <w:pPr>
        <w:widowControl w:val="0"/>
        <w:autoSpaceDE w:val="0"/>
        <w:autoSpaceDN w:val="0"/>
        <w:adjustRightInd w:val="0"/>
        <w:jc w:val="both"/>
        <w:rPr>
          <w:color w:val="1C1C1C"/>
          <w:szCs w:val="26"/>
        </w:rPr>
      </w:pPr>
      <w:r w:rsidRPr="00AE7466">
        <w:rPr>
          <w:color w:val="1C1C1C"/>
          <w:szCs w:val="26"/>
        </w:rPr>
        <w:t xml:space="preserve">Les fichiers (.html, .doc, .pdf, .rtf, .jpg, .gif) disponibles sur le site Les Classiques des sciences sociales sont la propriété des </w:t>
      </w:r>
      <w:r w:rsidRPr="00AE7466">
        <w:rPr>
          <w:b/>
          <w:color w:val="1C1C1C"/>
          <w:szCs w:val="26"/>
        </w:rPr>
        <w:t>Classiques des sciences sociales</w:t>
      </w:r>
      <w:r w:rsidRPr="00AE7466">
        <w:rPr>
          <w:color w:val="1C1C1C"/>
          <w:szCs w:val="26"/>
        </w:rPr>
        <w:t>, un organisme à but non lucratif composé excl</w:t>
      </w:r>
      <w:r w:rsidRPr="00AE7466">
        <w:rPr>
          <w:color w:val="1C1C1C"/>
          <w:szCs w:val="26"/>
        </w:rPr>
        <w:t>u</w:t>
      </w:r>
      <w:r w:rsidRPr="00AE7466">
        <w:rPr>
          <w:color w:val="1C1C1C"/>
          <w:szCs w:val="26"/>
        </w:rPr>
        <w:t>sivement de bénévoles.</w:t>
      </w:r>
    </w:p>
    <w:p w14:paraId="16B11BCC" w14:textId="77777777" w:rsidR="00DB2798" w:rsidRPr="00AE7466" w:rsidRDefault="00DB2798">
      <w:pPr>
        <w:widowControl w:val="0"/>
        <w:autoSpaceDE w:val="0"/>
        <w:autoSpaceDN w:val="0"/>
        <w:adjustRightInd w:val="0"/>
        <w:jc w:val="both"/>
        <w:rPr>
          <w:color w:val="1C1C1C"/>
          <w:szCs w:val="26"/>
        </w:rPr>
      </w:pPr>
    </w:p>
    <w:p w14:paraId="23841A48" w14:textId="77777777" w:rsidR="00DB2798" w:rsidRPr="00AE7466" w:rsidRDefault="00DB2798">
      <w:pPr>
        <w:rPr>
          <w:color w:val="1C1C1C"/>
          <w:szCs w:val="26"/>
        </w:rPr>
      </w:pPr>
      <w:r w:rsidRPr="00AE7466">
        <w:rPr>
          <w:color w:val="1C1C1C"/>
          <w:szCs w:val="26"/>
        </w:rPr>
        <w:t>Ils sont disponibles pour une utilisation intellectuelle et perso</w:t>
      </w:r>
      <w:r w:rsidRPr="00AE7466">
        <w:rPr>
          <w:color w:val="1C1C1C"/>
          <w:szCs w:val="26"/>
        </w:rPr>
        <w:t>n</w:t>
      </w:r>
      <w:r w:rsidRPr="00AE7466">
        <w:rPr>
          <w:color w:val="1C1C1C"/>
          <w:szCs w:val="26"/>
        </w:rPr>
        <w:t>ne</w:t>
      </w:r>
      <w:r w:rsidRPr="00AE7466">
        <w:rPr>
          <w:color w:val="1C1C1C"/>
          <w:szCs w:val="26"/>
        </w:rPr>
        <w:t>l</w:t>
      </w:r>
      <w:r w:rsidRPr="00AE7466">
        <w:rPr>
          <w:color w:val="1C1C1C"/>
          <w:szCs w:val="26"/>
        </w:rPr>
        <w:t>le et, en aucun cas, commerciale. Toute utilisation à des fins commerci</w:t>
      </w:r>
      <w:r w:rsidRPr="00AE7466">
        <w:rPr>
          <w:color w:val="1C1C1C"/>
          <w:szCs w:val="26"/>
        </w:rPr>
        <w:t>a</w:t>
      </w:r>
      <w:r w:rsidRPr="00AE7466">
        <w:rPr>
          <w:color w:val="1C1C1C"/>
          <w:szCs w:val="26"/>
        </w:rPr>
        <w:t>les des fichiers sur ce site est strictement interdite et toute rediffusion est égal</w:t>
      </w:r>
      <w:r w:rsidRPr="00AE7466">
        <w:rPr>
          <w:color w:val="1C1C1C"/>
          <w:szCs w:val="26"/>
        </w:rPr>
        <w:t>e</w:t>
      </w:r>
      <w:r w:rsidRPr="00AE7466">
        <w:rPr>
          <w:color w:val="1C1C1C"/>
          <w:szCs w:val="26"/>
        </w:rPr>
        <w:t>ment strictement interdite.</w:t>
      </w:r>
    </w:p>
    <w:p w14:paraId="1DF10656" w14:textId="77777777" w:rsidR="00DB2798" w:rsidRPr="00AE7466" w:rsidRDefault="00DB2798">
      <w:pPr>
        <w:rPr>
          <w:b/>
          <w:color w:val="1C1C1C"/>
          <w:szCs w:val="26"/>
        </w:rPr>
      </w:pPr>
    </w:p>
    <w:p w14:paraId="428CE456" w14:textId="77777777" w:rsidR="00DB2798" w:rsidRPr="00AE7466" w:rsidRDefault="00DB2798">
      <w:pPr>
        <w:rPr>
          <w:b/>
          <w:color w:val="1C1C1C"/>
          <w:szCs w:val="26"/>
        </w:rPr>
      </w:pPr>
      <w:r w:rsidRPr="00AE7466">
        <w:rPr>
          <w:b/>
          <w:color w:val="1C1C1C"/>
          <w:szCs w:val="26"/>
        </w:rPr>
        <w:t>L'accès à notre travail est libre et gratuit à tous les utilis</w:t>
      </w:r>
      <w:r w:rsidRPr="00AE7466">
        <w:rPr>
          <w:b/>
          <w:color w:val="1C1C1C"/>
          <w:szCs w:val="26"/>
        </w:rPr>
        <w:t>a</w:t>
      </w:r>
      <w:r w:rsidRPr="00AE7466">
        <w:rPr>
          <w:b/>
          <w:color w:val="1C1C1C"/>
          <w:szCs w:val="26"/>
        </w:rPr>
        <w:t>teurs. C'est notre mission.</w:t>
      </w:r>
    </w:p>
    <w:p w14:paraId="3220A1F1" w14:textId="77777777" w:rsidR="00DB2798" w:rsidRPr="00AE7466" w:rsidRDefault="00DB2798">
      <w:pPr>
        <w:rPr>
          <w:b/>
          <w:color w:val="1C1C1C"/>
          <w:szCs w:val="26"/>
        </w:rPr>
      </w:pPr>
    </w:p>
    <w:p w14:paraId="28F16734" w14:textId="77777777" w:rsidR="00DB2798" w:rsidRPr="00AE7466" w:rsidRDefault="00DB2798">
      <w:pPr>
        <w:rPr>
          <w:color w:val="1C1C1C"/>
          <w:szCs w:val="26"/>
        </w:rPr>
      </w:pPr>
      <w:r w:rsidRPr="00AE7466">
        <w:rPr>
          <w:color w:val="1C1C1C"/>
          <w:szCs w:val="26"/>
        </w:rPr>
        <w:t>Jean-Marie Tremblay, sociologue</w:t>
      </w:r>
    </w:p>
    <w:p w14:paraId="501108C3" w14:textId="77777777" w:rsidR="00DB2798" w:rsidRPr="00AE7466" w:rsidRDefault="00DB2798">
      <w:pPr>
        <w:rPr>
          <w:color w:val="1C1C1C"/>
          <w:szCs w:val="26"/>
        </w:rPr>
      </w:pPr>
      <w:r w:rsidRPr="00AE7466">
        <w:rPr>
          <w:color w:val="1C1C1C"/>
          <w:szCs w:val="26"/>
        </w:rPr>
        <w:t>Fondateur et Président-directeur général,</w:t>
      </w:r>
    </w:p>
    <w:p w14:paraId="3889F6A2" w14:textId="77777777" w:rsidR="00DB2798" w:rsidRPr="00AE7466" w:rsidRDefault="00DB2798">
      <w:pPr>
        <w:rPr>
          <w:color w:val="000080"/>
        </w:rPr>
      </w:pPr>
      <w:r w:rsidRPr="00AE7466">
        <w:rPr>
          <w:color w:val="000080"/>
          <w:szCs w:val="26"/>
        </w:rPr>
        <w:t>LES CLASSIQUES DES SCIENCES SOCIALES.</w:t>
      </w:r>
    </w:p>
    <w:p w14:paraId="1FC77DDE" w14:textId="77777777" w:rsidR="00DB2798" w:rsidRPr="00CF4C8E" w:rsidRDefault="00DB2798" w:rsidP="00DB2798">
      <w:pPr>
        <w:ind w:firstLine="0"/>
        <w:jc w:val="both"/>
        <w:rPr>
          <w:sz w:val="24"/>
        </w:rPr>
      </w:pPr>
      <w:r w:rsidRPr="00AE7466">
        <w:br w:type="page"/>
      </w:r>
      <w:r w:rsidRPr="00CF4C8E">
        <w:rPr>
          <w:sz w:val="24"/>
        </w:rPr>
        <w:t>Un document produit en version numérique par Jean-Marie Tremblay, bénévole, professeur associé, Université du Québec à Chicoutimi</w:t>
      </w:r>
    </w:p>
    <w:p w14:paraId="43347F65" w14:textId="77777777" w:rsidR="00DB2798" w:rsidRPr="00CF4C8E" w:rsidRDefault="00DB2798" w:rsidP="00DB2798">
      <w:pPr>
        <w:ind w:firstLine="0"/>
        <w:jc w:val="both"/>
        <w:rPr>
          <w:sz w:val="24"/>
        </w:rPr>
      </w:pPr>
      <w:r w:rsidRPr="00CF4C8E">
        <w:rPr>
          <w:sz w:val="24"/>
        </w:rPr>
        <w:t xml:space="preserve">Courriel: </w:t>
      </w:r>
      <w:hyperlink r:id="rId14" w:history="1">
        <w:r w:rsidRPr="000C0AE1">
          <w:rPr>
            <w:rStyle w:val="Hyperlien"/>
            <w:sz w:val="24"/>
          </w:rPr>
          <w:t>classiques.sc.soc@gmail.com</w:t>
        </w:r>
      </w:hyperlink>
      <w:r>
        <w:rPr>
          <w:sz w:val="24"/>
        </w:rPr>
        <w:t xml:space="preserve"> </w:t>
      </w:r>
      <w:r w:rsidRPr="00CF4C8E">
        <w:rPr>
          <w:sz w:val="24"/>
        </w:rPr>
        <w:t xml:space="preserve"> </w:t>
      </w:r>
    </w:p>
    <w:p w14:paraId="5008260C" w14:textId="77777777" w:rsidR="00DB2798" w:rsidRPr="00CF4C8E" w:rsidRDefault="00DB2798" w:rsidP="00DB2798">
      <w:pPr>
        <w:ind w:left="20" w:hanging="20"/>
        <w:jc w:val="both"/>
        <w:rPr>
          <w:sz w:val="24"/>
        </w:rPr>
      </w:pPr>
      <w:r w:rsidRPr="00CF4C8E">
        <w:rPr>
          <w:sz w:val="24"/>
        </w:rPr>
        <w:t>à partir du texte de :</w:t>
      </w:r>
    </w:p>
    <w:p w14:paraId="63A88AD3" w14:textId="77777777" w:rsidR="00DB2798" w:rsidRPr="00AE7466" w:rsidRDefault="00DB2798" w:rsidP="00DB2798">
      <w:pPr>
        <w:ind w:right="720" w:firstLine="0"/>
        <w:rPr>
          <w:sz w:val="24"/>
        </w:rPr>
      </w:pPr>
    </w:p>
    <w:p w14:paraId="53E2B324" w14:textId="77777777" w:rsidR="00DB2798" w:rsidRPr="00AE7466" w:rsidRDefault="00DB2798" w:rsidP="00DB2798">
      <w:pPr>
        <w:ind w:left="20" w:firstLine="340"/>
        <w:jc w:val="both"/>
        <w:rPr>
          <w:sz w:val="24"/>
        </w:rPr>
      </w:pPr>
    </w:p>
    <w:p w14:paraId="3AFF5AE6" w14:textId="77777777" w:rsidR="00DB2798" w:rsidRPr="00AE7466" w:rsidRDefault="00DB2798" w:rsidP="00DB2798">
      <w:pPr>
        <w:ind w:left="20" w:hanging="20"/>
        <w:jc w:val="both"/>
      </w:pPr>
      <w:r w:rsidRPr="00AE7466">
        <w:t>Marc EGROT</w:t>
      </w:r>
      <w:r>
        <w:t xml:space="preserve"> et Bernard TAVERNE</w:t>
      </w:r>
    </w:p>
    <w:p w14:paraId="714EF5D4" w14:textId="77777777" w:rsidR="00DB2798" w:rsidRPr="00AE7466" w:rsidRDefault="00DB2798" w:rsidP="00DB2798">
      <w:pPr>
        <w:ind w:left="20" w:hanging="20"/>
        <w:jc w:val="both"/>
      </w:pPr>
    </w:p>
    <w:p w14:paraId="7D39C2C5" w14:textId="77777777" w:rsidR="00DB2798" w:rsidRPr="00AE7466" w:rsidRDefault="00DB2798" w:rsidP="00DB2798">
      <w:pPr>
        <w:ind w:hanging="20"/>
        <w:jc w:val="both"/>
      </w:pPr>
      <w:r w:rsidRPr="00594A78">
        <w:rPr>
          <w:b/>
          <w:color w:val="000080"/>
        </w:rPr>
        <w:t>“Essais cliniques. Un objet social complexe.”</w:t>
      </w:r>
    </w:p>
    <w:p w14:paraId="2BF1EA0B" w14:textId="77777777" w:rsidR="00DB2798" w:rsidRPr="00AE7466" w:rsidRDefault="00DB2798" w:rsidP="00DB2798">
      <w:pPr>
        <w:ind w:hanging="20"/>
        <w:jc w:val="both"/>
      </w:pPr>
    </w:p>
    <w:p w14:paraId="7AAC5FD0" w14:textId="77777777" w:rsidR="00DB2798" w:rsidRPr="00AE7466" w:rsidRDefault="00DB2798" w:rsidP="00DB2798">
      <w:pPr>
        <w:ind w:hanging="20"/>
        <w:jc w:val="both"/>
      </w:pPr>
      <w:r>
        <w:t xml:space="preserve">Un article publié dans la revue </w:t>
      </w:r>
      <w:r>
        <w:rPr>
          <w:b/>
          <w:i/>
        </w:rPr>
        <w:t>Sciences au sud</w:t>
      </w:r>
      <w:r>
        <w:t>, no 33, p. 16, 2006.</w:t>
      </w:r>
    </w:p>
    <w:p w14:paraId="41E4BB21" w14:textId="77777777" w:rsidR="00DB2798" w:rsidRPr="00AE7466" w:rsidRDefault="00DB2798" w:rsidP="00DB2798">
      <w:pPr>
        <w:ind w:hanging="20"/>
        <w:jc w:val="both"/>
      </w:pPr>
    </w:p>
    <w:p w14:paraId="7EEBB188" w14:textId="77777777" w:rsidR="00DB2798" w:rsidRPr="00AE7466" w:rsidRDefault="00DB2798" w:rsidP="00DB2798">
      <w:pPr>
        <w:ind w:hanging="20"/>
        <w:jc w:val="both"/>
      </w:pPr>
    </w:p>
    <w:p w14:paraId="3306B8BA" w14:textId="77777777" w:rsidR="00DB2798" w:rsidRPr="00AE7466" w:rsidRDefault="00DB2798" w:rsidP="00DB2798">
      <w:pPr>
        <w:ind w:left="20"/>
        <w:jc w:val="both"/>
      </w:pPr>
      <w:r w:rsidRPr="00AE7466">
        <w:t>L’auteur nous a accordé le 26 mai 2015 son autorisation de diff</w:t>
      </w:r>
      <w:r w:rsidRPr="00AE7466">
        <w:t>u</w:t>
      </w:r>
      <w:r w:rsidRPr="00AE7466">
        <w:t>ser en accès libre cet article dans Les Classiques des sciences soci</w:t>
      </w:r>
      <w:r w:rsidRPr="00AE7466">
        <w:t>a</w:t>
      </w:r>
      <w:r w:rsidRPr="00AE7466">
        <w:t>les.</w:t>
      </w:r>
    </w:p>
    <w:p w14:paraId="23E97709" w14:textId="77777777" w:rsidR="00DB2798" w:rsidRPr="00AE7466" w:rsidRDefault="00DB2798" w:rsidP="00DB2798">
      <w:pPr>
        <w:jc w:val="both"/>
      </w:pPr>
    </w:p>
    <w:p w14:paraId="4E886857" w14:textId="77777777" w:rsidR="00DB2798" w:rsidRPr="00AE7466" w:rsidRDefault="00F96A25" w:rsidP="00DB2798">
      <w:pPr>
        <w:ind w:firstLine="0"/>
        <w:rPr>
          <w:sz w:val="24"/>
        </w:rPr>
      </w:pPr>
      <w:r w:rsidRPr="00AE7466">
        <w:rPr>
          <w:noProof/>
          <w:sz w:val="24"/>
        </w:rPr>
        <w:drawing>
          <wp:inline distT="0" distB="0" distL="0" distR="0" wp14:anchorId="74F8940E" wp14:editId="7F54C156">
            <wp:extent cx="254000" cy="2540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DB2798" w:rsidRPr="00AE7466">
        <w:rPr>
          <w:sz w:val="24"/>
        </w:rPr>
        <w:t xml:space="preserve"> Courriel : Marc Egrot : </w:t>
      </w:r>
      <w:hyperlink r:id="rId16" w:history="1">
        <w:r w:rsidR="00DB2798" w:rsidRPr="00AE7466">
          <w:rPr>
            <w:rStyle w:val="Hyperlien"/>
            <w:rFonts w:eastAsia="Times" w:cs="Helvetica"/>
            <w:sz w:val="20"/>
            <w:lang w:val="fr-FR" w:eastAsia="fr-FR"/>
          </w:rPr>
          <w:t>marc.egrot@ird.fr</w:t>
        </w:r>
      </w:hyperlink>
      <w:r w:rsidR="00DB2798" w:rsidRPr="00AE7466">
        <w:rPr>
          <w:rFonts w:eastAsia="Times" w:cs="Helvetica"/>
          <w:sz w:val="20"/>
          <w:lang w:val="fr-FR" w:eastAsia="fr-FR"/>
        </w:rPr>
        <w:t xml:space="preserve"> </w:t>
      </w:r>
    </w:p>
    <w:p w14:paraId="6217A3CD" w14:textId="77777777" w:rsidR="00DB2798" w:rsidRPr="00AE7466" w:rsidRDefault="00DB2798" w:rsidP="00DB2798">
      <w:pPr>
        <w:ind w:left="20"/>
        <w:jc w:val="both"/>
        <w:rPr>
          <w:sz w:val="24"/>
        </w:rPr>
      </w:pPr>
    </w:p>
    <w:p w14:paraId="3FF3D347" w14:textId="77777777" w:rsidR="00DB2798" w:rsidRPr="00AE7466" w:rsidRDefault="00DB2798" w:rsidP="00DB2798">
      <w:pPr>
        <w:ind w:left="20"/>
        <w:jc w:val="both"/>
        <w:rPr>
          <w:sz w:val="24"/>
        </w:rPr>
      </w:pPr>
    </w:p>
    <w:p w14:paraId="07FD228A" w14:textId="77777777" w:rsidR="00DB2798" w:rsidRPr="00AE7466" w:rsidRDefault="00DB2798" w:rsidP="00DB2798">
      <w:pPr>
        <w:ind w:left="20"/>
        <w:jc w:val="both"/>
        <w:rPr>
          <w:sz w:val="24"/>
        </w:rPr>
      </w:pPr>
    </w:p>
    <w:p w14:paraId="1522B026" w14:textId="77777777" w:rsidR="00DB2798" w:rsidRPr="00AE7466" w:rsidRDefault="00DB2798">
      <w:pPr>
        <w:ind w:right="1800" w:firstLine="0"/>
        <w:jc w:val="both"/>
        <w:rPr>
          <w:sz w:val="24"/>
        </w:rPr>
      </w:pPr>
      <w:r w:rsidRPr="00AE7466">
        <w:rPr>
          <w:sz w:val="24"/>
        </w:rPr>
        <w:t>Polices de caractères utilisée :</w:t>
      </w:r>
    </w:p>
    <w:p w14:paraId="6ECC5521" w14:textId="77777777" w:rsidR="00DB2798" w:rsidRPr="00AE7466" w:rsidRDefault="00DB2798">
      <w:pPr>
        <w:ind w:right="1800" w:firstLine="0"/>
        <w:jc w:val="both"/>
        <w:rPr>
          <w:sz w:val="24"/>
        </w:rPr>
      </w:pPr>
    </w:p>
    <w:p w14:paraId="2FEABD17" w14:textId="77777777" w:rsidR="00DB2798" w:rsidRPr="00AE7466" w:rsidRDefault="00DB2798" w:rsidP="00DB2798">
      <w:pPr>
        <w:ind w:left="360" w:right="360" w:firstLine="0"/>
        <w:jc w:val="both"/>
        <w:rPr>
          <w:sz w:val="24"/>
        </w:rPr>
      </w:pPr>
      <w:r w:rsidRPr="00AE7466">
        <w:rPr>
          <w:sz w:val="24"/>
        </w:rPr>
        <w:t>Pour le texte: Times New Roman, 14 points.</w:t>
      </w:r>
    </w:p>
    <w:p w14:paraId="5B64D69F" w14:textId="77777777" w:rsidR="00DB2798" w:rsidRPr="00AE7466" w:rsidRDefault="00DB2798" w:rsidP="00DB2798">
      <w:pPr>
        <w:ind w:left="360" w:right="360" w:firstLine="0"/>
        <w:jc w:val="both"/>
        <w:rPr>
          <w:sz w:val="24"/>
        </w:rPr>
      </w:pPr>
      <w:r w:rsidRPr="00AE7466">
        <w:rPr>
          <w:sz w:val="24"/>
        </w:rPr>
        <w:t>Pour les notes de bas de page : Times New Roman, 12 points.</w:t>
      </w:r>
    </w:p>
    <w:p w14:paraId="468A859A" w14:textId="77777777" w:rsidR="00DB2798" w:rsidRPr="00AE7466" w:rsidRDefault="00DB2798">
      <w:pPr>
        <w:ind w:left="360" w:right="1800" w:firstLine="0"/>
        <w:jc w:val="both"/>
        <w:rPr>
          <w:sz w:val="24"/>
        </w:rPr>
      </w:pPr>
    </w:p>
    <w:p w14:paraId="4B3437BE" w14:textId="77777777" w:rsidR="00DB2798" w:rsidRPr="00AE7466" w:rsidRDefault="00DB2798">
      <w:pPr>
        <w:ind w:right="360" w:firstLine="0"/>
        <w:jc w:val="both"/>
        <w:rPr>
          <w:sz w:val="24"/>
        </w:rPr>
      </w:pPr>
      <w:r w:rsidRPr="00AE7466">
        <w:rPr>
          <w:sz w:val="24"/>
        </w:rPr>
        <w:t>Édition électronique réalisée avec le traitement de textes Microsoft Word 2008 pour Macintosh.</w:t>
      </w:r>
    </w:p>
    <w:p w14:paraId="2D4B42D9" w14:textId="77777777" w:rsidR="00DB2798" w:rsidRPr="00AE7466" w:rsidRDefault="00DB2798">
      <w:pPr>
        <w:ind w:right="1800" w:firstLine="0"/>
        <w:jc w:val="both"/>
        <w:rPr>
          <w:sz w:val="24"/>
        </w:rPr>
      </w:pPr>
    </w:p>
    <w:p w14:paraId="3B505BF8" w14:textId="77777777" w:rsidR="00DB2798" w:rsidRPr="00AE7466" w:rsidRDefault="00DB2798" w:rsidP="00DB2798">
      <w:pPr>
        <w:ind w:right="540" w:firstLine="0"/>
        <w:jc w:val="both"/>
        <w:rPr>
          <w:sz w:val="24"/>
        </w:rPr>
      </w:pPr>
      <w:r w:rsidRPr="00AE7466">
        <w:rPr>
          <w:sz w:val="24"/>
        </w:rPr>
        <w:t>Mise en page sur papier format : LETTRE US, 8.5’’ x 11’’.</w:t>
      </w:r>
    </w:p>
    <w:p w14:paraId="14E50A78" w14:textId="77777777" w:rsidR="00DB2798" w:rsidRPr="00AE7466" w:rsidRDefault="00DB2798">
      <w:pPr>
        <w:ind w:right="1800" w:firstLine="0"/>
        <w:jc w:val="both"/>
        <w:rPr>
          <w:sz w:val="24"/>
        </w:rPr>
      </w:pPr>
    </w:p>
    <w:p w14:paraId="31CF5B1C" w14:textId="77777777" w:rsidR="00DB2798" w:rsidRPr="00384B20" w:rsidRDefault="00DB2798" w:rsidP="00DB2798">
      <w:pPr>
        <w:ind w:firstLine="0"/>
        <w:jc w:val="both"/>
        <w:rPr>
          <w:sz w:val="24"/>
        </w:rPr>
      </w:pPr>
      <w:r w:rsidRPr="00384B20">
        <w:rPr>
          <w:sz w:val="24"/>
        </w:rPr>
        <w:t xml:space="preserve">Édition numérique réalisée le </w:t>
      </w:r>
      <w:r>
        <w:rPr>
          <w:sz w:val="24"/>
        </w:rPr>
        <w:t>21 août 2025 à Chicoutimi</w:t>
      </w:r>
      <w:r w:rsidRPr="00384B20">
        <w:rPr>
          <w:sz w:val="24"/>
        </w:rPr>
        <w:t>, Québec.</w:t>
      </w:r>
    </w:p>
    <w:p w14:paraId="7AE71FE1" w14:textId="77777777" w:rsidR="00DB2798" w:rsidRPr="00AE7466" w:rsidRDefault="00DB2798">
      <w:pPr>
        <w:ind w:right="1800" w:firstLine="0"/>
        <w:jc w:val="both"/>
        <w:rPr>
          <w:sz w:val="24"/>
        </w:rPr>
      </w:pPr>
      <w:r>
        <w:rPr>
          <w:sz w:val="24"/>
        </w:rPr>
        <w:t>le</w:t>
      </w:r>
    </w:p>
    <w:p w14:paraId="0FBEEB5C" w14:textId="77777777" w:rsidR="00DB2798" w:rsidRPr="00AE7466" w:rsidRDefault="00F96A25">
      <w:pPr>
        <w:ind w:right="1800" w:firstLine="0"/>
        <w:jc w:val="both"/>
        <w:rPr>
          <w:sz w:val="24"/>
        </w:rPr>
      </w:pPr>
      <w:r w:rsidRPr="00AE7466">
        <w:rPr>
          <w:noProof/>
          <w:sz w:val="24"/>
        </w:rPr>
        <w:drawing>
          <wp:inline distT="0" distB="0" distL="0" distR="0" wp14:anchorId="718A01F1" wp14:editId="56796493">
            <wp:extent cx="1117600" cy="3937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2A57DC33" w14:textId="77777777" w:rsidR="00DB2798" w:rsidRDefault="00DB2798" w:rsidP="00DB2798">
      <w:pPr>
        <w:ind w:left="20"/>
        <w:jc w:val="both"/>
      </w:pPr>
      <w:r w:rsidRPr="00AE7466">
        <w:br w:type="page"/>
      </w:r>
    </w:p>
    <w:p w14:paraId="07A757B7" w14:textId="77777777" w:rsidR="00DB2798" w:rsidRPr="00AE7466" w:rsidRDefault="00DB2798" w:rsidP="00DB2798">
      <w:pPr>
        <w:ind w:left="20"/>
        <w:jc w:val="both"/>
      </w:pPr>
    </w:p>
    <w:p w14:paraId="39DCAA06" w14:textId="77777777" w:rsidR="00DB2798" w:rsidRPr="00AE7466" w:rsidRDefault="00DB2798" w:rsidP="00DB2798">
      <w:pPr>
        <w:ind w:firstLine="0"/>
        <w:jc w:val="center"/>
        <w:rPr>
          <w:b/>
          <w:sz w:val="36"/>
        </w:rPr>
      </w:pPr>
      <w:r w:rsidRPr="00AE7466">
        <w:rPr>
          <w:sz w:val="36"/>
        </w:rPr>
        <w:t>Marc EGROT</w:t>
      </w:r>
      <w:r>
        <w:rPr>
          <w:sz w:val="36"/>
        </w:rPr>
        <w:t xml:space="preserve"> et Bernard TAVERNE</w:t>
      </w:r>
    </w:p>
    <w:p w14:paraId="617377E7" w14:textId="77777777" w:rsidR="00DB2798" w:rsidRDefault="00DB2798" w:rsidP="00DB2798">
      <w:pPr>
        <w:ind w:firstLine="0"/>
        <w:jc w:val="center"/>
        <w:rPr>
          <w:sz w:val="24"/>
        </w:rPr>
      </w:pPr>
    </w:p>
    <w:p w14:paraId="25CBBCF3" w14:textId="77777777" w:rsidR="00DB2798" w:rsidRDefault="00DB2798" w:rsidP="00DB2798">
      <w:pPr>
        <w:ind w:firstLine="0"/>
        <w:jc w:val="center"/>
        <w:rPr>
          <w:sz w:val="24"/>
        </w:rPr>
      </w:pPr>
      <w:r w:rsidRPr="00594A78">
        <w:rPr>
          <w:sz w:val="24"/>
        </w:rPr>
        <w:t>UR145 VIH/sida et maladies associées </w:t>
      </w:r>
    </w:p>
    <w:p w14:paraId="141C7C90" w14:textId="77777777" w:rsidR="00DB2798" w:rsidRPr="00AE7466" w:rsidRDefault="00DB2798" w:rsidP="00DB2798">
      <w:pPr>
        <w:ind w:firstLine="0"/>
        <w:jc w:val="center"/>
        <w:rPr>
          <w:sz w:val="20"/>
          <w:lang w:bidi="ar-SA"/>
        </w:rPr>
      </w:pPr>
    </w:p>
    <w:p w14:paraId="23E36254" w14:textId="77777777" w:rsidR="00DB2798" w:rsidRPr="00AE7466" w:rsidRDefault="00DB2798" w:rsidP="00DB2798">
      <w:pPr>
        <w:ind w:firstLine="0"/>
        <w:jc w:val="center"/>
        <w:rPr>
          <w:color w:val="000080"/>
          <w:sz w:val="36"/>
        </w:rPr>
      </w:pPr>
      <w:r>
        <w:rPr>
          <w:color w:val="000080"/>
          <w:sz w:val="36"/>
        </w:rPr>
        <w:t>“Essais cliniques.</w:t>
      </w:r>
      <w:r>
        <w:rPr>
          <w:color w:val="000080"/>
          <w:sz w:val="36"/>
        </w:rPr>
        <w:br/>
      </w:r>
      <w:r w:rsidRPr="00594A78">
        <w:rPr>
          <w:color w:val="000080"/>
          <w:sz w:val="36"/>
        </w:rPr>
        <w:t>Un objet social complexe.”</w:t>
      </w:r>
    </w:p>
    <w:p w14:paraId="653FE4F7" w14:textId="77777777" w:rsidR="00DB2798" w:rsidRPr="00AE7466" w:rsidRDefault="00DB2798" w:rsidP="00DB2798">
      <w:pPr>
        <w:ind w:firstLine="0"/>
        <w:jc w:val="center"/>
      </w:pPr>
    </w:p>
    <w:p w14:paraId="5F3FB743" w14:textId="77777777" w:rsidR="00DB2798" w:rsidRPr="00AE7466" w:rsidRDefault="00F96A25" w:rsidP="00DB2798">
      <w:pPr>
        <w:ind w:firstLine="0"/>
        <w:jc w:val="center"/>
      </w:pPr>
      <w:r>
        <w:rPr>
          <w:noProof/>
        </w:rPr>
        <w:drawing>
          <wp:inline distT="0" distB="0" distL="0" distR="0" wp14:anchorId="0A143625" wp14:editId="446DDBA5">
            <wp:extent cx="3124200" cy="382270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24200" cy="3822700"/>
                    </a:xfrm>
                    <a:prstGeom prst="rect">
                      <a:avLst/>
                    </a:prstGeom>
                    <a:noFill/>
                    <a:ln>
                      <a:noFill/>
                    </a:ln>
                  </pic:spPr>
                </pic:pic>
              </a:graphicData>
            </a:graphic>
          </wp:inline>
        </w:drawing>
      </w:r>
    </w:p>
    <w:p w14:paraId="2A6675E2" w14:textId="77777777" w:rsidR="00DB2798" w:rsidRPr="00AE7466" w:rsidRDefault="00DB2798" w:rsidP="00DB2798">
      <w:pPr>
        <w:ind w:firstLine="0"/>
        <w:jc w:val="center"/>
      </w:pPr>
    </w:p>
    <w:p w14:paraId="37C53233" w14:textId="77777777" w:rsidR="00DB2798" w:rsidRDefault="00DB2798">
      <w:pPr>
        <w:jc w:val="both"/>
      </w:pPr>
      <w:r>
        <w:t xml:space="preserve">Un article publié dans la revue </w:t>
      </w:r>
      <w:r>
        <w:rPr>
          <w:b/>
          <w:i/>
        </w:rPr>
        <w:t>Sciences au sud</w:t>
      </w:r>
      <w:r>
        <w:t>, no 33, p. 16, 2006.</w:t>
      </w:r>
    </w:p>
    <w:p w14:paraId="232392DD" w14:textId="77777777" w:rsidR="00DB2798" w:rsidRPr="00AE7466" w:rsidRDefault="00DB2798">
      <w:pPr>
        <w:jc w:val="both"/>
      </w:pPr>
      <w:r w:rsidRPr="00AE7466">
        <w:br w:type="page"/>
      </w:r>
    </w:p>
    <w:p w14:paraId="26C5F4F0" w14:textId="77777777" w:rsidR="00DB2798" w:rsidRPr="00AE7466" w:rsidRDefault="00DB2798">
      <w:pPr>
        <w:jc w:val="both"/>
      </w:pPr>
    </w:p>
    <w:p w14:paraId="13526E10" w14:textId="77777777" w:rsidR="00DB2798" w:rsidRPr="00AE7466" w:rsidRDefault="00DB2798">
      <w:pPr>
        <w:jc w:val="both"/>
      </w:pPr>
    </w:p>
    <w:p w14:paraId="5C550B3E" w14:textId="77777777" w:rsidR="00DB2798" w:rsidRPr="00E07116" w:rsidRDefault="00DB2798" w:rsidP="00DB2798">
      <w:pPr>
        <w:jc w:val="both"/>
      </w:pPr>
    </w:p>
    <w:p w14:paraId="459D228A" w14:textId="77777777" w:rsidR="00DB2798" w:rsidRPr="00E07116" w:rsidRDefault="00DB2798" w:rsidP="00DB2798">
      <w:pPr>
        <w:jc w:val="both"/>
      </w:pPr>
    </w:p>
    <w:p w14:paraId="3842D9E1" w14:textId="77777777" w:rsidR="00DB2798" w:rsidRPr="00E07116" w:rsidRDefault="00DB2798" w:rsidP="00DB2798">
      <w:pPr>
        <w:jc w:val="both"/>
      </w:pPr>
    </w:p>
    <w:p w14:paraId="77AD6D18" w14:textId="77777777" w:rsidR="00DB2798" w:rsidRPr="00E07116" w:rsidRDefault="00DB2798" w:rsidP="00DB2798">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533F222F" w14:textId="77777777" w:rsidR="00DB2798" w:rsidRPr="00E07116" w:rsidRDefault="00DB2798" w:rsidP="00DB2798">
      <w:pPr>
        <w:pStyle w:val="NormalWeb"/>
        <w:spacing w:before="2" w:after="2"/>
        <w:jc w:val="both"/>
        <w:rPr>
          <w:rFonts w:ascii="Times New Roman" w:hAnsi="Times New Roman"/>
          <w:sz w:val="28"/>
        </w:rPr>
      </w:pPr>
    </w:p>
    <w:p w14:paraId="380F57A4" w14:textId="77777777" w:rsidR="00DB2798" w:rsidRPr="00E07116" w:rsidRDefault="00DB2798" w:rsidP="00DB2798">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3FA1FE01" w14:textId="77777777" w:rsidR="00DB2798" w:rsidRPr="00E07116" w:rsidRDefault="00DB2798" w:rsidP="00DB2798">
      <w:pPr>
        <w:jc w:val="both"/>
        <w:rPr>
          <w:szCs w:val="19"/>
        </w:rPr>
      </w:pPr>
    </w:p>
    <w:p w14:paraId="449A3485" w14:textId="77777777" w:rsidR="00DB2798" w:rsidRPr="00E07116" w:rsidRDefault="00DB2798" w:rsidP="00DB2798">
      <w:pPr>
        <w:jc w:val="both"/>
        <w:rPr>
          <w:szCs w:val="19"/>
        </w:rPr>
      </w:pPr>
    </w:p>
    <w:p w14:paraId="6ADDA915" w14:textId="77777777" w:rsidR="00DB2798" w:rsidRPr="00AE7466" w:rsidRDefault="00DB2798">
      <w:pPr>
        <w:jc w:val="both"/>
        <w:rPr>
          <w:szCs w:val="19"/>
        </w:rPr>
      </w:pPr>
    </w:p>
    <w:p w14:paraId="54AC7181" w14:textId="77777777" w:rsidR="00DB2798" w:rsidRDefault="00DB2798" w:rsidP="00DB2798">
      <w:pPr>
        <w:pStyle w:val="p"/>
      </w:pPr>
      <w:r>
        <w:br w:type="page"/>
        <w:t>[16]</w:t>
      </w:r>
    </w:p>
    <w:p w14:paraId="768B4AD6" w14:textId="77777777" w:rsidR="00DB2798" w:rsidRDefault="00DB2798" w:rsidP="00DB2798">
      <w:pPr>
        <w:jc w:val="both"/>
      </w:pPr>
    </w:p>
    <w:p w14:paraId="58C2DFF0" w14:textId="77777777" w:rsidR="00DB2798" w:rsidRPr="00AE7466" w:rsidRDefault="00DB2798" w:rsidP="00DB2798">
      <w:pPr>
        <w:jc w:val="both"/>
      </w:pPr>
    </w:p>
    <w:p w14:paraId="4715DF1E" w14:textId="77777777" w:rsidR="00DB2798" w:rsidRPr="00AE7466" w:rsidRDefault="00DB2798" w:rsidP="00DB2798">
      <w:pPr>
        <w:ind w:firstLine="0"/>
        <w:jc w:val="center"/>
        <w:rPr>
          <w:b/>
          <w:sz w:val="36"/>
        </w:rPr>
      </w:pPr>
      <w:r w:rsidRPr="00AE7466">
        <w:rPr>
          <w:sz w:val="36"/>
        </w:rPr>
        <w:t>Marc EGROT</w:t>
      </w:r>
      <w:r>
        <w:rPr>
          <w:sz w:val="36"/>
        </w:rPr>
        <w:t xml:space="preserve"> et Bernard TAVERNE</w:t>
      </w:r>
    </w:p>
    <w:p w14:paraId="2D1D4F13" w14:textId="77777777" w:rsidR="00DB2798" w:rsidRDefault="00DB2798" w:rsidP="00DB2798">
      <w:pPr>
        <w:ind w:firstLine="0"/>
        <w:jc w:val="center"/>
        <w:rPr>
          <w:sz w:val="24"/>
        </w:rPr>
      </w:pPr>
    </w:p>
    <w:p w14:paraId="586F6930" w14:textId="77777777" w:rsidR="00DB2798" w:rsidRDefault="00DB2798" w:rsidP="00DB2798">
      <w:pPr>
        <w:ind w:firstLine="0"/>
        <w:jc w:val="center"/>
        <w:rPr>
          <w:sz w:val="24"/>
        </w:rPr>
      </w:pPr>
      <w:r w:rsidRPr="00594A78">
        <w:rPr>
          <w:sz w:val="24"/>
        </w:rPr>
        <w:t>UR145 VIH/sida et maladies associées </w:t>
      </w:r>
      <w:r>
        <w:rPr>
          <w:rStyle w:val="Appelnotedebasdep"/>
        </w:rPr>
        <w:footnoteReference w:id="1"/>
      </w:r>
    </w:p>
    <w:p w14:paraId="452335BF" w14:textId="77777777" w:rsidR="00DB2798" w:rsidRPr="00AE7466" w:rsidRDefault="00DB2798" w:rsidP="00DB2798">
      <w:pPr>
        <w:ind w:firstLine="0"/>
        <w:jc w:val="center"/>
        <w:rPr>
          <w:sz w:val="20"/>
          <w:lang w:bidi="ar-SA"/>
        </w:rPr>
      </w:pPr>
    </w:p>
    <w:p w14:paraId="72D1BC05" w14:textId="77777777" w:rsidR="00DB2798" w:rsidRPr="00AE7466" w:rsidRDefault="00DB2798" w:rsidP="00DB2798">
      <w:pPr>
        <w:ind w:firstLine="0"/>
        <w:jc w:val="center"/>
        <w:rPr>
          <w:color w:val="000080"/>
          <w:sz w:val="36"/>
        </w:rPr>
      </w:pPr>
      <w:r>
        <w:rPr>
          <w:color w:val="000080"/>
          <w:sz w:val="36"/>
        </w:rPr>
        <w:t>“Essais cliniques.</w:t>
      </w:r>
      <w:r>
        <w:rPr>
          <w:color w:val="000080"/>
          <w:sz w:val="36"/>
        </w:rPr>
        <w:br/>
      </w:r>
      <w:r w:rsidRPr="00594A78">
        <w:rPr>
          <w:color w:val="000080"/>
          <w:sz w:val="36"/>
        </w:rPr>
        <w:t>Un objet social complexe.”</w:t>
      </w:r>
    </w:p>
    <w:p w14:paraId="732711A3" w14:textId="77777777" w:rsidR="00DB2798" w:rsidRPr="00AE7466" w:rsidRDefault="00DB2798" w:rsidP="00DB2798">
      <w:pPr>
        <w:ind w:firstLine="0"/>
        <w:jc w:val="center"/>
      </w:pPr>
    </w:p>
    <w:p w14:paraId="3CDC83F0" w14:textId="77777777" w:rsidR="00DB2798" w:rsidRDefault="00DB2798" w:rsidP="00DB2798">
      <w:pPr>
        <w:jc w:val="both"/>
      </w:pPr>
      <w:r>
        <w:t xml:space="preserve">Un article publié dans la revue </w:t>
      </w:r>
      <w:r>
        <w:rPr>
          <w:b/>
          <w:i/>
        </w:rPr>
        <w:t>Sciences au sud</w:t>
      </w:r>
      <w:r>
        <w:t>, no 33, p. 16, 2006.</w:t>
      </w:r>
    </w:p>
    <w:p w14:paraId="72BE736A" w14:textId="77777777" w:rsidR="00DB2798" w:rsidRDefault="00DB2798" w:rsidP="00DB2798">
      <w:pPr>
        <w:jc w:val="both"/>
      </w:pPr>
    </w:p>
    <w:p w14:paraId="0F5E9290" w14:textId="77777777" w:rsidR="00DB2798" w:rsidRDefault="00DB2798" w:rsidP="00DB2798">
      <w:pPr>
        <w:jc w:val="both"/>
      </w:pPr>
    </w:p>
    <w:p w14:paraId="3A2944E7" w14:textId="77777777" w:rsidR="00DB2798" w:rsidRPr="00AE7466" w:rsidRDefault="00DB2798" w:rsidP="00DB2798">
      <w:pPr>
        <w:jc w:val="both"/>
      </w:pPr>
    </w:p>
    <w:p w14:paraId="5C451A4C" w14:textId="77777777" w:rsidR="00DB2798" w:rsidRPr="00AE7466" w:rsidRDefault="00F96A25" w:rsidP="00DB2798">
      <w:pPr>
        <w:jc w:val="right"/>
      </w:pPr>
      <w:r>
        <w:rPr>
          <w:noProof/>
        </w:rPr>
        <w:drawing>
          <wp:inline distT="0" distB="0" distL="0" distR="0" wp14:anchorId="4590173E" wp14:editId="43D8783F">
            <wp:extent cx="3441700" cy="3213100"/>
            <wp:effectExtent l="0" t="0" r="0" b="0"/>
            <wp:docPr id="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41700" cy="3213100"/>
                    </a:xfrm>
                    <a:prstGeom prst="rect">
                      <a:avLst/>
                    </a:prstGeom>
                    <a:noFill/>
                    <a:ln>
                      <a:noFill/>
                    </a:ln>
                  </pic:spPr>
                </pic:pic>
              </a:graphicData>
            </a:graphic>
          </wp:inline>
        </w:drawing>
      </w:r>
    </w:p>
    <w:p w14:paraId="620EC148" w14:textId="77777777" w:rsidR="00DB2798" w:rsidRPr="001A2711" w:rsidRDefault="00DB2798" w:rsidP="00DB2798">
      <w:pPr>
        <w:spacing w:before="120" w:after="120"/>
        <w:jc w:val="both"/>
        <w:rPr>
          <w:b/>
          <w:i/>
        </w:rPr>
      </w:pPr>
      <w:r>
        <w:rPr>
          <w:b/>
          <w:i/>
        </w:rPr>
        <w:br w:type="page"/>
      </w:r>
      <w:r w:rsidRPr="001A2711">
        <w:rPr>
          <w:b/>
          <w:i/>
        </w:rPr>
        <w:t>Depuis plusieurs décennies, toute nouvelle stratégie thérapeut</w:t>
      </w:r>
      <w:r w:rsidRPr="001A2711">
        <w:rPr>
          <w:b/>
          <w:i/>
        </w:rPr>
        <w:t>i</w:t>
      </w:r>
      <w:r w:rsidRPr="001A2711">
        <w:rPr>
          <w:b/>
          <w:i/>
        </w:rPr>
        <w:t>que biomédicale doit être soumise à un protocole d'évaluation exp</w:t>
      </w:r>
      <w:r w:rsidRPr="001A2711">
        <w:rPr>
          <w:b/>
          <w:i/>
        </w:rPr>
        <w:t>é</w:t>
      </w:r>
      <w:r w:rsidRPr="001A2711">
        <w:rPr>
          <w:b/>
          <w:i/>
        </w:rPr>
        <w:t>rime</w:t>
      </w:r>
      <w:r w:rsidRPr="001A2711">
        <w:rPr>
          <w:b/>
          <w:i/>
        </w:rPr>
        <w:t>n</w:t>
      </w:r>
      <w:r w:rsidRPr="001A2711">
        <w:rPr>
          <w:b/>
          <w:i/>
        </w:rPr>
        <w:t>tal désigné par le terme d'essai clinique. Cette procédure de démonstration a plusieurs fonctions et différents niveaux de légit</w:t>
      </w:r>
      <w:r w:rsidRPr="001A2711">
        <w:rPr>
          <w:b/>
          <w:i/>
        </w:rPr>
        <w:t>i</w:t>
      </w:r>
      <w:r w:rsidRPr="001A2711">
        <w:rPr>
          <w:b/>
          <w:i/>
        </w:rPr>
        <w:t>mité. Des acteurs nombreux et divers sont impliqués dans un essai clinique ou interfèrent avec son déroulement ; pour chacun, les di</w:t>
      </w:r>
      <w:r w:rsidRPr="001A2711">
        <w:rPr>
          <w:b/>
          <w:i/>
        </w:rPr>
        <w:t>s</w:t>
      </w:r>
      <w:r w:rsidRPr="001A2711">
        <w:rPr>
          <w:b/>
          <w:i/>
        </w:rPr>
        <w:t>cours et les pr</w:t>
      </w:r>
      <w:r w:rsidRPr="001A2711">
        <w:rPr>
          <w:b/>
          <w:i/>
        </w:rPr>
        <w:t>a</w:t>
      </w:r>
      <w:r w:rsidRPr="001A2711">
        <w:rPr>
          <w:b/>
          <w:i/>
        </w:rPr>
        <w:t>tiques se construisent autour d'enjeux hétérogènes. Choisir les essais cliniques comme objet d'études anthropologiques permet d'analyser cet enchevêtrement complexe des logiques d'a</w:t>
      </w:r>
      <w:r w:rsidRPr="001A2711">
        <w:rPr>
          <w:b/>
          <w:i/>
        </w:rPr>
        <w:t>c</w:t>
      </w:r>
      <w:r w:rsidRPr="001A2711">
        <w:rPr>
          <w:b/>
          <w:i/>
        </w:rPr>
        <w:t>teurs.</w:t>
      </w:r>
    </w:p>
    <w:p w14:paraId="6B19C1AB" w14:textId="77777777" w:rsidR="00DB2798" w:rsidRDefault="00DB2798" w:rsidP="00DB2798">
      <w:pPr>
        <w:spacing w:before="120" w:after="120"/>
        <w:jc w:val="both"/>
        <w:rPr>
          <w:szCs w:val="24"/>
        </w:rPr>
      </w:pPr>
    </w:p>
    <w:p w14:paraId="5627A725" w14:textId="77777777" w:rsidR="00DB2798" w:rsidRDefault="00DB2798" w:rsidP="00DB2798">
      <w:pPr>
        <w:spacing w:before="120" w:after="120"/>
        <w:jc w:val="both"/>
        <w:rPr>
          <w:szCs w:val="24"/>
        </w:rPr>
      </w:pPr>
    </w:p>
    <w:p w14:paraId="4A44112E" w14:textId="77777777" w:rsidR="00DB2798" w:rsidRPr="00D76FBC" w:rsidRDefault="00DB2798" w:rsidP="00DB2798">
      <w:pPr>
        <w:spacing w:before="120" w:after="120"/>
        <w:jc w:val="both"/>
      </w:pPr>
      <w:r>
        <w:rPr>
          <w:szCs w:val="24"/>
        </w:rPr>
        <w:t>D’</w:t>
      </w:r>
      <w:r w:rsidRPr="00D76FBC">
        <w:rPr>
          <w:color w:val="000000"/>
          <w:szCs w:val="14"/>
        </w:rPr>
        <w:t>un point de vue scientifique,</w:t>
      </w:r>
      <w:r>
        <w:rPr>
          <w:color w:val="000000"/>
          <w:szCs w:val="14"/>
        </w:rPr>
        <w:t xml:space="preserve"> </w:t>
      </w:r>
      <w:r w:rsidRPr="00D76FBC">
        <w:rPr>
          <w:color w:val="000000"/>
          <w:szCs w:val="14"/>
        </w:rPr>
        <w:t>les essais</w:t>
      </w:r>
      <w:r>
        <w:rPr>
          <w:color w:val="000000"/>
          <w:szCs w:val="14"/>
        </w:rPr>
        <w:t xml:space="preserve"> </w:t>
      </w:r>
      <w:r w:rsidRPr="00D76FBC">
        <w:rPr>
          <w:color w:val="000000"/>
          <w:szCs w:val="14"/>
        </w:rPr>
        <w:t>cliniques permettent</w:t>
      </w:r>
      <w:r>
        <w:rPr>
          <w:color w:val="000000"/>
          <w:szCs w:val="14"/>
        </w:rPr>
        <w:t xml:space="preserve"> </w:t>
      </w:r>
      <w:r w:rsidRPr="00D76FBC">
        <w:rPr>
          <w:color w:val="000000"/>
          <w:szCs w:val="14"/>
        </w:rPr>
        <w:t>d'accroître</w:t>
      </w:r>
      <w:r>
        <w:rPr>
          <w:color w:val="000000"/>
          <w:szCs w:val="14"/>
        </w:rPr>
        <w:t xml:space="preserve"> </w:t>
      </w:r>
      <w:r w:rsidRPr="00D76FBC">
        <w:rPr>
          <w:color w:val="000000"/>
          <w:szCs w:val="14"/>
        </w:rPr>
        <w:t>les connaissances</w:t>
      </w:r>
      <w:r>
        <w:rPr>
          <w:color w:val="000000"/>
          <w:szCs w:val="14"/>
        </w:rPr>
        <w:t xml:space="preserve"> </w:t>
      </w:r>
      <w:r w:rsidRPr="00D76FBC">
        <w:rPr>
          <w:color w:val="000000"/>
          <w:szCs w:val="14"/>
        </w:rPr>
        <w:t>en</w:t>
      </w:r>
      <w:r>
        <w:rPr>
          <w:color w:val="000000"/>
          <w:szCs w:val="14"/>
        </w:rPr>
        <w:t xml:space="preserve"> </w:t>
      </w:r>
      <w:r w:rsidRPr="00D76FBC">
        <w:rPr>
          <w:color w:val="000000"/>
          <w:szCs w:val="14"/>
        </w:rPr>
        <w:t>biologie humaine et en pharmacol</w:t>
      </w:r>
      <w:r w:rsidRPr="00D76FBC">
        <w:rPr>
          <w:color w:val="000000"/>
          <w:szCs w:val="14"/>
        </w:rPr>
        <w:t>o</w:t>
      </w:r>
      <w:r w:rsidRPr="00D76FBC">
        <w:rPr>
          <w:color w:val="000000"/>
          <w:szCs w:val="14"/>
        </w:rPr>
        <w:t>gie, et de démontrer l'intérêt d'un produit en</w:t>
      </w:r>
      <w:r>
        <w:rPr>
          <w:color w:val="000000"/>
          <w:szCs w:val="14"/>
        </w:rPr>
        <w:t xml:space="preserve"> </w:t>
      </w:r>
      <w:r w:rsidRPr="00D76FBC">
        <w:rPr>
          <w:color w:val="000000"/>
          <w:szCs w:val="14"/>
        </w:rPr>
        <w:t>termes de rapport béné</w:t>
      </w:r>
      <w:r w:rsidRPr="00D76FBC">
        <w:rPr>
          <w:color w:val="000000"/>
          <w:spacing w:val="11"/>
          <w:szCs w:val="14"/>
        </w:rPr>
        <w:t>f</w:t>
      </w:r>
      <w:r w:rsidRPr="00D76FBC">
        <w:rPr>
          <w:color w:val="000000"/>
          <w:spacing w:val="11"/>
          <w:szCs w:val="14"/>
        </w:rPr>
        <w:t>i</w:t>
      </w:r>
      <w:r w:rsidRPr="00D76FBC">
        <w:rPr>
          <w:color w:val="000000"/>
          <w:spacing w:val="11"/>
          <w:szCs w:val="14"/>
        </w:rPr>
        <w:t>ces</w:t>
      </w:r>
      <w:r w:rsidRPr="00D76FBC">
        <w:rPr>
          <w:color w:val="000000"/>
          <w:szCs w:val="14"/>
        </w:rPr>
        <w:t xml:space="preserve"> </w:t>
      </w:r>
      <w:r w:rsidRPr="00D76FBC">
        <w:rPr>
          <w:color w:val="000000"/>
          <w:spacing w:val="-1"/>
          <w:szCs w:val="14"/>
        </w:rPr>
        <w:t xml:space="preserve">/ </w:t>
      </w:r>
      <w:r w:rsidRPr="00D76FBC">
        <w:rPr>
          <w:color w:val="000000"/>
          <w:spacing w:val="12"/>
          <w:szCs w:val="14"/>
        </w:rPr>
        <w:t>risques</w:t>
      </w:r>
      <w:r>
        <w:rPr>
          <w:color w:val="000000"/>
          <w:spacing w:val="12"/>
          <w:szCs w:val="14"/>
        </w:rPr>
        <w:t>.</w:t>
      </w:r>
      <w:r w:rsidRPr="00D76FBC">
        <w:rPr>
          <w:color w:val="000000"/>
          <w:spacing w:val="12"/>
          <w:szCs w:val="14"/>
        </w:rPr>
        <w:t xml:space="preserve"> </w:t>
      </w:r>
      <w:r w:rsidRPr="00D76FBC">
        <w:rPr>
          <w:color w:val="000000"/>
          <w:szCs w:val="14"/>
        </w:rPr>
        <w:t>D'un</w:t>
      </w:r>
      <w:r>
        <w:rPr>
          <w:color w:val="000000"/>
          <w:szCs w:val="14"/>
        </w:rPr>
        <w:t xml:space="preserve"> </w:t>
      </w:r>
      <w:r w:rsidRPr="00D76FBC">
        <w:rPr>
          <w:color w:val="000000"/>
          <w:szCs w:val="14"/>
        </w:rPr>
        <w:t>point</w:t>
      </w:r>
      <w:r>
        <w:rPr>
          <w:color w:val="000000"/>
          <w:szCs w:val="14"/>
        </w:rPr>
        <w:t xml:space="preserve"> </w:t>
      </w:r>
      <w:r w:rsidRPr="00D76FBC">
        <w:rPr>
          <w:color w:val="000000"/>
          <w:szCs w:val="14"/>
        </w:rPr>
        <w:t>de vue de santé publique,</w:t>
      </w:r>
      <w:r>
        <w:rPr>
          <w:color w:val="000000"/>
          <w:szCs w:val="14"/>
        </w:rPr>
        <w:t xml:space="preserve"> </w:t>
      </w:r>
      <w:r w:rsidRPr="00D76FBC">
        <w:rPr>
          <w:color w:val="000000"/>
          <w:szCs w:val="14"/>
        </w:rPr>
        <w:t xml:space="preserve">les essais </w:t>
      </w:r>
      <w:r w:rsidRPr="00D76FBC">
        <w:rPr>
          <w:color w:val="000000"/>
          <w:spacing w:val="-1"/>
          <w:szCs w:val="14"/>
        </w:rPr>
        <w:t xml:space="preserve">cliniques apparaissent </w:t>
      </w:r>
      <w:r w:rsidRPr="00D76FBC">
        <w:rPr>
          <w:color w:val="000000"/>
          <w:szCs w:val="14"/>
        </w:rPr>
        <w:t>aujourd'hui</w:t>
      </w:r>
      <w:r>
        <w:rPr>
          <w:color w:val="000000"/>
          <w:szCs w:val="14"/>
        </w:rPr>
        <w:t xml:space="preserve"> </w:t>
      </w:r>
      <w:r w:rsidRPr="00D76FBC">
        <w:rPr>
          <w:color w:val="000000"/>
          <w:szCs w:val="14"/>
        </w:rPr>
        <w:t>comme une</w:t>
      </w:r>
      <w:r>
        <w:rPr>
          <w:color w:val="000000"/>
          <w:szCs w:val="14"/>
        </w:rPr>
        <w:t xml:space="preserve"> </w:t>
      </w:r>
      <w:r w:rsidRPr="00D76FBC">
        <w:rPr>
          <w:color w:val="000000"/>
          <w:szCs w:val="14"/>
        </w:rPr>
        <w:t>nécessité absolue</w:t>
      </w:r>
      <w:r>
        <w:rPr>
          <w:color w:val="000000"/>
          <w:szCs w:val="14"/>
        </w:rPr>
        <w:t xml:space="preserve"> </w:t>
      </w:r>
      <w:r w:rsidRPr="00D76FBC">
        <w:rPr>
          <w:color w:val="000000"/>
          <w:szCs w:val="14"/>
        </w:rPr>
        <w:t>avant</w:t>
      </w:r>
      <w:r>
        <w:rPr>
          <w:color w:val="000000"/>
          <w:szCs w:val="14"/>
        </w:rPr>
        <w:t xml:space="preserve"> </w:t>
      </w:r>
      <w:r w:rsidRPr="00D76FBC">
        <w:rPr>
          <w:color w:val="000000"/>
          <w:szCs w:val="14"/>
        </w:rPr>
        <w:t>de pr</w:t>
      </w:r>
      <w:r w:rsidRPr="00D76FBC">
        <w:rPr>
          <w:color w:val="000000"/>
          <w:szCs w:val="14"/>
        </w:rPr>
        <w:t>o</w:t>
      </w:r>
      <w:r w:rsidRPr="00D76FBC">
        <w:rPr>
          <w:color w:val="000000"/>
          <w:szCs w:val="14"/>
        </w:rPr>
        <w:t xml:space="preserve">mouvoir une </w:t>
      </w:r>
      <w:r w:rsidRPr="00D76FBC">
        <w:rPr>
          <w:color w:val="000000"/>
          <w:spacing w:val="20"/>
          <w:szCs w:val="14"/>
        </w:rPr>
        <w:t xml:space="preserve">intervention </w:t>
      </w:r>
      <w:r w:rsidRPr="00D76FBC">
        <w:rPr>
          <w:color w:val="000000"/>
          <w:szCs w:val="14"/>
        </w:rPr>
        <w:t>thérapeutique</w:t>
      </w:r>
      <w:r>
        <w:rPr>
          <w:color w:val="000000"/>
          <w:szCs w:val="14"/>
        </w:rPr>
        <w:t xml:space="preserve"> </w:t>
      </w:r>
      <w:r w:rsidRPr="00D76FBC">
        <w:rPr>
          <w:color w:val="000000"/>
          <w:szCs w:val="14"/>
        </w:rPr>
        <w:t xml:space="preserve">à </w:t>
      </w:r>
      <w:r w:rsidRPr="00D76FBC">
        <w:rPr>
          <w:color w:val="000000"/>
          <w:spacing w:val="-1"/>
          <w:szCs w:val="14"/>
        </w:rPr>
        <w:t>grande échelle</w:t>
      </w:r>
      <w:r>
        <w:rPr>
          <w:color w:val="000000"/>
          <w:spacing w:val="-1"/>
          <w:szCs w:val="14"/>
        </w:rPr>
        <w:t>.</w:t>
      </w:r>
      <w:r w:rsidRPr="00D76FBC">
        <w:rPr>
          <w:color w:val="000000"/>
          <w:spacing w:val="-1"/>
          <w:szCs w:val="14"/>
        </w:rPr>
        <w:t xml:space="preserve"> </w:t>
      </w:r>
      <w:r w:rsidRPr="00D76FBC">
        <w:rPr>
          <w:color w:val="000000"/>
          <w:szCs w:val="14"/>
        </w:rPr>
        <w:t>D'un</w:t>
      </w:r>
      <w:r>
        <w:rPr>
          <w:color w:val="000000"/>
          <w:szCs w:val="14"/>
        </w:rPr>
        <w:t xml:space="preserve"> </w:t>
      </w:r>
      <w:r w:rsidRPr="00D76FBC">
        <w:rPr>
          <w:color w:val="000000"/>
          <w:szCs w:val="14"/>
        </w:rPr>
        <w:t>point de vue médical,</w:t>
      </w:r>
      <w:r>
        <w:rPr>
          <w:color w:val="000000"/>
          <w:szCs w:val="14"/>
        </w:rPr>
        <w:t xml:space="preserve"> </w:t>
      </w:r>
      <w:r w:rsidRPr="00D76FBC">
        <w:rPr>
          <w:color w:val="000000"/>
          <w:szCs w:val="14"/>
        </w:rPr>
        <w:t>l'essai est un préalable indispensable pour justifier une conduite thé</w:t>
      </w:r>
      <w:r>
        <w:rPr>
          <w:color w:val="000000"/>
          <w:szCs w:val="14"/>
        </w:rPr>
        <w:t>ra</w:t>
      </w:r>
      <w:r w:rsidRPr="00D76FBC">
        <w:rPr>
          <w:color w:val="000000"/>
          <w:szCs w:val="14"/>
        </w:rPr>
        <w:t>peutique qui se traduit en un consensus professio</w:t>
      </w:r>
      <w:r w:rsidRPr="00D76FBC">
        <w:rPr>
          <w:color w:val="000000"/>
          <w:szCs w:val="14"/>
        </w:rPr>
        <w:t>n</w:t>
      </w:r>
      <w:r w:rsidRPr="00D76FBC">
        <w:rPr>
          <w:color w:val="000000"/>
          <w:szCs w:val="14"/>
        </w:rPr>
        <w:t>nel reconnaissant la naissance d'un nouveau médicament ou d'une nouvelle stratégie de traitement</w:t>
      </w:r>
      <w:r>
        <w:rPr>
          <w:color w:val="000000"/>
          <w:szCs w:val="14"/>
        </w:rPr>
        <w:t>.</w:t>
      </w:r>
      <w:r w:rsidRPr="00D76FBC">
        <w:rPr>
          <w:color w:val="000000"/>
          <w:szCs w:val="14"/>
        </w:rPr>
        <w:t xml:space="preserve"> Enfin, d'un point de vue commercial et juridique, l'essai clinique permet à l'industrie pharmaceutique d'o</w:t>
      </w:r>
      <w:r w:rsidRPr="00D76FBC">
        <w:rPr>
          <w:color w:val="000000"/>
          <w:szCs w:val="14"/>
        </w:rPr>
        <w:t>b</w:t>
      </w:r>
      <w:r w:rsidRPr="00D76FBC">
        <w:rPr>
          <w:color w:val="000000"/>
          <w:szCs w:val="14"/>
        </w:rPr>
        <w:t>tenir une autorisation de mise sur le marché et de faire valoir ses droits en termes de pr</w:t>
      </w:r>
      <w:r w:rsidRPr="00D76FBC">
        <w:rPr>
          <w:color w:val="000000"/>
          <w:szCs w:val="14"/>
        </w:rPr>
        <w:t>o</w:t>
      </w:r>
      <w:r w:rsidRPr="00D76FBC">
        <w:rPr>
          <w:color w:val="000000"/>
          <w:szCs w:val="14"/>
        </w:rPr>
        <w:t>priété intellectuelle et de brevet</w:t>
      </w:r>
      <w:r>
        <w:rPr>
          <w:color w:val="000000"/>
          <w:szCs w:val="14"/>
        </w:rPr>
        <w:t>.</w:t>
      </w:r>
      <w:r w:rsidRPr="00D76FBC">
        <w:rPr>
          <w:color w:val="000000"/>
          <w:szCs w:val="14"/>
        </w:rPr>
        <w:t xml:space="preserve"> Cette diversité des fonctions participe aux difficultés de perception ou d'interprétation de ces pratiques exp</w:t>
      </w:r>
      <w:r w:rsidRPr="00D76FBC">
        <w:rPr>
          <w:color w:val="000000"/>
          <w:szCs w:val="14"/>
        </w:rPr>
        <w:t>é</w:t>
      </w:r>
      <w:r w:rsidRPr="00D76FBC">
        <w:rPr>
          <w:color w:val="000000"/>
          <w:szCs w:val="14"/>
        </w:rPr>
        <w:t>rimentales en dehors des milieux professionnels qui les réalisent ou les encadrent</w:t>
      </w:r>
      <w:r>
        <w:rPr>
          <w:color w:val="000000"/>
          <w:szCs w:val="14"/>
        </w:rPr>
        <w:t>.</w:t>
      </w:r>
    </w:p>
    <w:p w14:paraId="3053EA47" w14:textId="77777777" w:rsidR="00DB2798" w:rsidRPr="00D76FBC" w:rsidRDefault="00DB2798" w:rsidP="00DB2798">
      <w:pPr>
        <w:spacing w:before="120" w:after="120"/>
        <w:jc w:val="both"/>
      </w:pPr>
      <w:r w:rsidRPr="00D76FBC">
        <w:rPr>
          <w:color w:val="000000"/>
          <w:spacing w:val="-1"/>
          <w:szCs w:val="14"/>
        </w:rPr>
        <w:t xml:space="preserve">La réalisation d'essais cliniques dans les </w:t>
      </w:r>
      <w:r w:rsidRPr="00D76FBC">
        <w:rPr>
          <w:color w:val="000000"/>
          <w:szCs w:val="14"/>
        </w:rPr>
        <w:t>pays du Sud est ancienne, mais elle s'est surtout développée au cours des vingt dernières années, jouant un rôle capital dans la mise au point de nouvelles réponses th</w:t>
      </w:r>
      <w:r w:rsidRPr="00D76FBC">
        <w:rPr>
          <w:color w:val="000000"/>
          <w:szCs w:val="14"/>
        </w:rPr>
        <w:t>é</w:t>
      </w:r>
      <w:r w:rsidRPr="00D76FBC">
        <w:rPr>
          <w:color w:val="000000"/>
          <w:szCs w:val="14"/>
        </w:rPr>
        <w:t>rapeutiques pour les maladies qui y sévisse</w:t>
      </w:r>
      <w:r>
        <w:rPr>
          <w:color w:val="000000"/>
          <w:szCs w:val="14"/>
        </w:rPr>
        <w:t>nt. Ainsi, dans le domaine du VIH</w:t>
      </w:r>
      <w:r w:rsidRPr="00D76FBC">
        <w:rPr>
          <w:color w:val="000000"/>
          <w:szCs w:val="14"/>
        </w:rPr>
        <w:t>/sida, le processus actuel d'accroissement de l'accès aux antir</w:t>
      </w:r>
      <w:r w:rsidRPr="00D76FBC">
        <w:rPr>
          <w:color w:val="000000"/>
          <w:szCs w:val="14"/>
        </w:rPr>
        <w:t>é</w:t>
      </w:r>
      <w:r w:rsidRPr="00D76FBC">
        <w:rPr>
          <w:color w:val="000000"/>
          <w:szCs w:val="14"/>
        </w:rPr>
        <w:t>troviraux a été accompagné et soutenu au niveau</w:t>
      </w:r>
      <w:r>
        <w:rPr>
          <w:color w:val="000000"/>
          <w:szCs w:val="14"/>
        </w:rPr>
        <w:t xml:space="preserve"> </w:t>
      </w:r>
      <w:r w:rsidRPr="00D76FBC">
        <w:rPr>
          <w:color w:val="000000"/>
          <w:szCs w:val="14"/>
        </w:rPr>
        <w:t>mondial par une</w:t>
      </w:r>
      <w:r>
        <w:t xml:space="preserve"> </w:t>
      </w:r>
      <w:r w:rsidRPr="00D76FBC">
        <w:rPr>
          <w:color w:val="000000"/>
          <w:szCs w:val="14"/>
        </w:rPr>
        <w:t>d</w:t>
      </w:r>
      <w:r w:rsidRPr="00D76FBC">
        <w:rPr>
          <w:color w:val="000000"/>
          <w:szCs w:val="14"/>
        </w:rPr>
        <w:t>y</w:t>
      </w:r>
      <w:r w:rsidRPr="00D76FBC">
        <w:rPr>
          <w:color w:val="000000"/>
          <w:szCs w:val="14"/>
        </w:rPr>
        <w:t>namique de développement d'essais cliniques. Pourtant, cet essor r</w:t>
      </w:r>
      <w:r w:rsidRPr="00D76FBC">
        <w:rPr>
          <w:color w:val="000000"/>
          <w:szCs w:val="14"/>
        </w:rPr>
        <w:t>é</w:t>
      </w:r>
      <w:r w:rsidRPr="00D76FBC">
        <w:rPr>
          <w:color w:val="000000"/>
          <w:szCs w:val="14"/>
        </w:rPr>
        <w:t>cent de la recherche clinique dans les pays du Sud suscite de no</w:t>
      </w:r>
      <w:r w:rsidRPr="00D76FBC">
        <w:rPr>
          <w:color w:val="000000"/>
          <w:szCs w:val="14"/>
        </w:rPr>
        <w:t>m</w:t>
      </w:r>
      <w:r w:rsidRPr="00D76FBC">
        <w:rPr>
          <w:color w:val="000000"/>
          <w:szCs w:val="14"/>
        </w:rPr>
        <w:t>breuses inquiétudes et interrogations, souvent même des polémiques dans lesquelles des prises de position parfois idéologiques viennent compliquer les débats. Il n'en reste pas moins que nombre d'interrog</w:t>
      </w:r>
      <w:r w:rsidRPr="00D76FBC">
        <w:rPr>
          <w:color w:val="000000"/>
          <w:szCs w:val="14"/>
        </w:rPr>
        <w:t>a</w:t>
      </w:r>
      <w:r w:rsidRPr="00D76FBC">
        <w:rPr>
          <w:color w:val="000000"/>
          <w:szCs w:val="14"/>
        </w:rPr>
        <w:t xml:space="preserve">tions et de controverses posent des questions pertinentes, notamment </w:t>
      </w:r>
      <w:r w:rsidRPr="00D76FBC">
        <w:rPr>
          <w:color w:val="000000"/>
          <w:spacing w:val="-1"/>
          <w:szCs w:val="14"/>
        </w:rPr>
        <w:t xml:space="preserve">éthiques, puisque ces essais s'adressent </w:t>
      </w:r>
      <w:r w:rsidRPr="00D76FBC">
        <w:rPr>
          <w:color w:val="000000"/>
          <w:szCs w:val="14"/>
        </w:rPr>
        <w:t>souvent à des populations vu</w:t>
      </w:r>
      <w:r w:rsidRPr="00D76FBC">
        <w:rPr>
          <w:color w:val="000000"/>
          <w:szCs w:val="14"/>
        </w:rPr>
        <w:t>l</w:t>
      </w:r>
      <w:r w:rsidRPr="00D76FBC">
        <w:rPr>
          <w:color w:val="000000"/>
          <w:szCs w:val="14"/>
        </w:rPr>
        <w:t>nérables</w:t>
      </w:r>
      <w:r>
        <w:rPr>
          <w:color w:val="000000"/>
          <w:szCs w:val="14"/>
        </w:rPr>
        <w:t>.</w:t>
      </w:r>
      <w:r w:rsidRPr="00D76FBC">
        <w:rPr>
          <w:color w:val="000000"/>
          <w:szCs w:val="14"/>
        </w:rPr>
        <w:t xml:space="preserve"> La question des essais cliniques dans les pays du Sud se d</w:t>
      </w:r>
      <w:r w:rsidRPr="00D76FBC">
        <w:rPr>
          <w:color w:val="000000"/>
          <w:szCs w:val="14"/>
        </w:rPr>
        <w:t>é</w:t>
      </w:r>
      <w:r w:rsidRPr="00D76FBC">
        <w:rPr>
          <w:color w:val="000000"/>
          <w:szCs w:val="14"/>
        </w:rPr>
        <w:t>cline également d'une manière spécifique et particulière dans le se</w:t>
      </w:r>
      <w:r w:rsidRPr="00D76FBC">
        <w:rPr>
          <w:color w:val="000000"/>
          <w:szCs w:val="14"/>
        </w:rPr>
        <w:t>c</w:t>
      </w:r>
      <w:r w:rsidRPr="00D76FBC">
        <w:rPr>
          <w:color w:val="000000"/>
          <w:szCs w:val="14"/>
        </w:rPr>
        <w:t>teur des médecines traditionnelles locales. Elle s'inscrit dans une v</w:t>
      </w:r>
      <w:r w:rsidRPr="00D76FBC">
        <w:rPr>
          <w:color w:val="000000"/>
          <w:szCs w:val="14"/>
        </w:rPr>
        <w:t>o</w:t>
      </w:r>
      <w:r w:rsidRPr="00D76FBC">
        <w:rPr>
          <w:color w:val="000000"/>
          <w:szCs w:val="14"/>
        </w:rPr>
        <w:t xml:space="preserve">lonté politique de promotion, soutenue par </w:t>
      </w:r>
      <w:r>
        <w:rPr>
          <w:color w:val="000000"/>
          <w:szCs w:val="14"/>
        </w:rPr>
        <w:t>l’OMS</w:t>
      </w:r>
      <w:r w:rsidRPr="00D76FBC">
        <w:rPr>
          <w:smallCaps/>
          <w:color w:val="000000"/>
          <w:szCs w:val="14"/>
        </w:rPr>
        <w:t xml:space="preserve"> </w:t>
      </w:r>
      <w:r w:rsidRPr="00D76FBC">
        <w:rPr>
          <w:color w:val="000000"/>
          <w:szCs w:val="14"/>
        </w:rPr>
        <w:t>en 1978, des méd</w:t>
      </w:r>
      <w:r w:rsidRPr="00D76FBC">
        <w:rPr>
          <w:color w:val="000000"/>
          <w:szCs w:val="14"/>
        </w:rPr>
        <w:t>e</w:t>
      </w:r>
      <w:r w:rsidRPr="00D76FBC">
        <w:rPr>
          <w:color w:val="000000"/>
          <w:szCs w:val="14"/>
        </w:rPr>
        <w:t>cines traditionnelles par de nombreuses institutions en Afrique (n</w:t>
      </w:r>
      <w:r w:rsidRPr="00D76FBC">
        <w:rPr>
          <w:color w:val="000000"/>
          <w:szCs w:val="14"/>
        </w:rPr>
        <w:t>o</w:t>
      </w:r>
      <w:r w:rsidRPr="00D76FBC">
        <w:rPr>
          <w:color w:val="000000"/>
          <w:szCs w:val="14"/>
        </w:rPr>
        <w:t>tamment l'Union africaine) ou en Asie (par ex. depuis les années 1950 en Chine) Les enjeux mis en avant ne sont pas toujours uniquement sanitaires, mais souvent économiques (ressource locale, développ</w:t>
      </w:r>
      <w:r w:rsidRPr="00D76FBC">
        <w:rPr>
          <w:color w:val="000000"/>
          <w:szCs w:val="14"/>
        </w:rPr>
        <w:t>e</w:t>
      </w:r>
      <w:r w:rsidRPr="00D76FBC">
        <w:rPr>
          <w:color w:val="000000"/>
          <w:szCs w:val="14"/>
        </w:rPr>
        <w:t>ment d'une production voire d'exportation, etc.) ou identitaires (méd</w:t>
      </w:r>
      <w:r w:rsidRPr="00D76FBC">
        <w:rPr>
          <w:color w:val="000000"/>
          <w:szCs w:val="14"/>
        </w:rPr>
        <w:t>e</w:t>
      </w:r>
      <w:r w:rsidRPr="00D76FBC">
        <w:rPr>
          <w:color w:val="000000"/>
          <w:szCs w:val="14"/>
        </w:rPr>
        <w:t xml:space="preserve">cines africaines </w:t>
      </w:r>
      <w:r w:rsidRPr="00D76FBC">
        <w:rPr>
          <w:i/>
          <w:iCs/>
          <w:color w:val="000000"/>
          <w:szCs w:val="14"/>
        </w:rPr>
        <w:t xml:space="preserve">versus </w:t>
      </w:r>
      <w:r w:rsidRPr="00D76FBC">
        <w:rPr>
          <w:color w:val="000000"/>
          <w:szCs w:val="14"/>
        </w:rPr>
        <w:t>médecine occidentale)</w:t>
      </w:r>
    </w:p>
    <w:p w14:paraId="1E4F7418" w14:textId="77777777" w:rsidR="00DB2798" w:rsidRDefault="00DB2798" w:rsidP="00DB2798">
      <w:pPr>
        <w:spacing w:before="120" w:after="120"/>
        <w:jc w:val="both"/>
        <w:rPr>
          <w:color w:val="000000"/>
          <w:szCs w:val="14"/>
        </w:rPr>
      </w:pPr>
      <w:r w:rsidRPr="00D76FBC">
        <w:rPr>
          <w:color w:val="000000"/>
          <w:szCs w:val="14"/>
        </w:rPr>
        <w:t>Prendre les essais cliniques comme objet d'études anthropolog</w:t>
      </w:r>
      <w:r w:rsidRPr="00D76FBC">
        <w:rPr>
          <w:color w:val="000000"/>
          <w:szCs w:val="14"/>
        </w:rPr>
        <w:t>i</w:t>
      </w:r>
      <w:r w:rsidRPr="00D76FBC">
        <w:rPr>
          <w:color w:val="000000"/>
          <w:szCs w:val="14"/>
        </w:rPr>
        <w:t xml:space="preserve">ques permettra de révéler la complexité des </w:t>
      </w:r>
      <w:r>
        <w:rPr>
          <w:color w:val="000000"/>
          <w:szCs w:val="14"/>
        </w:rPr>
        <w:t>i</w:t>
      </w:r>
      <w:r w:rsidRPr="00D76FBC">
        <w:rPr>
          <w:color w:val="000000"/>
          <w:szCs w:val="14"/>
        </w:rPr>
        <w:t>nteractions entre les di</w:t>
      </w:r>
      <w:r w:rsidRPr="00D76FBC">
        <w:rPr>
          <w:color w:val="000000"/>
          <w:szCs w:val="14"/>
        </w:rPr>
        <w:t>f</w:t>
      </w:r>
      <w:r w:rsidRPr="00D76FBC">
        <w:rPr>
          <w:color w:val="000000"/>
          <w:szCs w:val="14"/>
        </w:rPr>
        <w:t>férents acteurs, notamment ceux qui sont impliqués directement dans leur réalisation</w:t>
      </w:r>
      <w:r>
        <w:rPr>
          <w:color w:val="000000"/>
          <w:szCs w:val="14"/>
        </w:rPr>
        <w:t> :</w:t>
      </w:r>
      <w:r w:rsidRPr="00D76FBC">
        <w:rPr>
          <w:color w:val="000000"/>
          <w:szCs w:val="14"/>
        </w:rPr>
        <w:t xml:space="preserve"> chercheurs du Nord et du Sud, cliniciens et perso</w:t>
      </w:r>
      <w:r w:rsidRPr="00D76FBC">
        <w:rPr>
          <w:color w:val="000000"/>
          <w:szCs w:val="14"/>
        </w:rPr>
        <w:t>n</w:t>
      </w:r>
      <w:r w:rsidRPr="00D76FBC">
        <w:rPr>
          <w:color w:val="000000"/>
          <w:szCs w:val="14"/>
        </w:rPr>
        <w:t>nels des services hospi</w:t>
      </w:r>
      <w:r w:rsidRPr="00D76FBC">
        <w:rPr>
          <w:color w:val="000000"/>
          <w:spacing w:val="-1"/>
          <w:szCs w:val="14"/>
        </w:rPr>
        <w:t>taliers, guérisseurs dans le cas d'essa</w:t>
      </w:r>
      <w:r>
        <w:rPr>
          <w:color w:val="000000"/>
          <w:spacing w:val="-1"/>
          <w:szCs w:val="14"/>
        </w:rPr>
        <w:t>i</w:t>
      </w:r>
      <w:r w:rsidRPr="00D76FBC">
        <w:rPr>
          <w:color w:val="000000"/>
          <w:spacing w:val="-1"/>
          <w:szCs w:val="14"/>
        </w:rPr>
        <w:t xml:space="preserve"> </w:t>
      </w:r>
      <w:r w:rsidRPr="00D76FBC">
        <w:rPr>
          <w:color w:val="000000"/>
          <w:szCs w:val="14"/>
        </w:rPr>
        <w:t>conce</w:t>
      </w:r>
      <w:r w:rsidRPr="00D76FBC">
        <w:rPr>
          <w:color w:val="000000"/>
          <w:szCs w:val="14"/>
        </w:rPr>
        <w:t>r</w:t>
      </w:r>
      <w:r w:rsidRPr="00D76FBC">
        <w:rPr>
          <w:color w:val="000000"/>
          <w:szCs w:val="14"/>
        </w:rPr>
        <w:t xml:space="preserve">nant des traitements néotraditionnels, patients, promoteurs, comité d'éthique, comité de suivi et comité </w:t>
      </w:r>
      <w:r>
        <w:rPr>
          <w:color w:val="000000"/>
          <w:szCs w:val="14"/>
        </w:rPr>
        <w:t>i</w:t>
      </w:r>
      <w:r w:rsidRPr="00D76FBC">
        <w:rPr>
          <w:color w:val="000000"/>
          <w:szCs w:val="14"/>
        </w:rPr>
        <w:t>ndépendant, industriels du méd</w:t>
      </w:r>
      <w:r w:rsidRPr="00D76FBC">
        <w:rPr>
          <w:color w:val="000000"/>
          <w:szCs w:val="14"/>
        </w:rPr>
        <w:t>i</w:t>
      </w:r>
      <w:r w:rsidRPr="00D76FBC">
        <w:rPr>
          <w:color w:val="000000"/>
          <w:szCs w:val="14"/>
        </w:rPr>
        <w:t>cament, etc. La perspective anthropologique permettra ensuite de s</w:t>
      </w:r>
      <w:r w:rsidRPr="00D76FBC">
        <w:rPr>
          <w:color w:val="000000"/>
          <w:szCs w:val="14"/>
        </w:rPr>
        <w:t>i</w:t>
      </w:r>
      <w:r w:rsidRPr="00D76FBC">
        <w:rPr>
          <w:color w:val="000000"/>
          <w:szCs w:val="14"/>
        </w:rPr>
        <w:t>tuer cet objet d'étude dans un conte</w:t>
      </w:r>
      <w:r w:rsidRPr="00D76FBC">
        <w:rPr>
          <w:color w:val="000000"/>
          <w:szCs w:val="14"/>
        </w:rPr>
        <w:t>x</w:t>
      </w:r>
      <w:r w:rsidRPr="00D76FBC">
        <w:rPr>
          <w:color w:val="000000"/>
          <w:szCs w:val="14"/>
        </w:rPr>
        <w:t xml:space="preserve">te plus global </w:t>
      </w:r>
      <w:r>
        <w:rPr>
          <w:color w:val="000000"/>
          <w:szCs w:val="14"/>
        </w:rPr>
        <w:t>—</w:t>
      </w:r>
      <w:r w:rsidRPr="00D76FBC">
        <w:rPr>
          <w:color w:val="000000"/>
          <w:szCs w:val="14"/>
        </w:rPr>
        <w:t xml:space="preserve"> social, culturel et politique </w:t>
      </w:r>
      <w:r>
        <w:rPr>
          <w:color w:val="000000"/>
          <w:szCs w:val="14"/>
        </w:rPr>
        <w:t>—</w:t>
      </w:r>
      <w:r w:rsidRPr="00D76FBC">
        <w:rPr>
          <w:color w:val="000000"/>
          <w:szCs w:val="14"/>
        </w:rPr>
        <w:t xml:space="preserve"> prenant alors en com</w:t>
      </w:r>
      <w:r w:rsidRPr="00D76FBC">
        <w:rPr>
          <w:color w:val="000000"/>
          <w:szCs w:val="14"/>
        </w:rPr>
        <w:t>p</w:t>
      </w:r>
      <w:r w:rsidRPr="00D76FBC">
        <w:rPr>
          <w:color w:val="000000"/>
          <w:szCs w:val="14"/>
        </w:rPr>
        <w:t>te des acteurs sociaux qui, sans né</w:t>
      </w:r>
      <w:r>
        <w:rPr>
          <w:color w:val="000000"/>
          <w:szCs w:val="14"/>
        </w:rPr>
        <w:t>cessairement parti</w:t>
      </w:r>
      <w:r w:rsidRPr="00D76FBC">
        <w:rPr>
          <w:color w:val="000000"/>
          <w:szCs w:val="14"/>
        </w:rPr>
        <w:t>ciper directement à la réalisation de l'essai, pe</w:t>
      </w:r>
      <w:r w:rsidRPr="00D76FBC">
        <w:rPr>
          <w:color w:val="000000"/>
          <w:szCs w:val="14"/>
        </w:rPr>
        <w:t>u</w:t>
      </w:r>
      <w:r w:rsidRPr="00D76FBC">
        <w:rPr>
          <w:color w:val="000000"/>
          <w:szCs w:val="14"/>
        </w:rPr>
        <w:t>vent néanmoins interférer avec son dé</w:t>
      </w:r>
      <w:r>
        <w:rPr>
          <w:color w:val="000000"/>
          <w:szCs w:val="14"/>
        </w:rPr>
        <w:t>roulement et son fonction</w:t>
      </w:r>
      <w:r w:rsidRPr="00D76FBC">
        <w:rPr>
          <w:color w:val="000000"/>
          <w:szCs w:val="14"/>
        </w:rPr>
        <w:t>n</w:t>
      </w:r>
      <w:r w:rsidRPr="00D76FBC">
        <w:rPr>
          <w:color w:val="000000"/>
          <w:szCs w:val="14"/>
        </w:rPr>
        <w:t>e</w:t>
      </w:r>
      <w:r w:rsidRPr="00D76FBC">
        <w:rPr>
          <w:color w:val="000000"/>
          <w:szCs w:val="14"/>
        </w:rPr>
        <w:t>ment (dé</w:t>
      </w:r>
      <w:r>
        <w:rPr>
          <w:color w:val="000000"/>
          <w:szCs w:val="14"/>
        </w:rPr>
        <w:t>cideurs politiques ou admi</w:t>
      </w:r>
      <w:r w:rsidRPr="00D76FBC">
        <w:rPr>
          <w:color w:val="000000"/>
          <w:szCs w:val="14"/>
        </w:rPr>
        <w:t>nistr</w:t>
      </w:r>
      <w:r w:rsidRPr="00D76FBC">
        <w:rPr>
          <w:color w:val="000000"/>
          <w:szCs w:val="14"/>
        </w:rPr>
        <w:t>a</w:t>
      </w:r>
      <w:r w:rsidRPr="00D76FBC">
        <w:rPr>
          <w:color w:val="000000"/>
          <w:szCs w:val="14"/>
        </w:rPr>
        <w:t>tifs, médias, associations de malades etc.). Pour l'ensemble de ces acteurs, la perception, l'interpr</w:t>
      </w:r>
      <w:r w:rsidRPr="00D76FBC">
        <w:rPr>
          <w:color w:val="000000"/>
          <w:szCs w:val="14"/>
        </w:rPr>
        <w:t>é</w:t>
      </w:r>
      <w:r w:rsidRPr="00D76FBC">
        <w:rPr>
          <w:color w:val="000000"/>
          <w:szCs w:val="14"/>
        </w:rPr>
        <w:t>tation, les enjeux et les usages sociaux, poli tiques, idéologiques ou économiques des essais cliniques diffè</w:t>
      </w:r>
      <w:r>
        <w:rPr>
          <w:color w:val="000000"/>
          <w:szCs w:val="14"/>
        </w:rPr>
        <w:t>rent et parti</w:t>
      </w:r>
      <w:r w:rsidRPr="00D76FBC">
        <w:rPr>
          <w:color w:val="000000"/>
          <w:szCs w:val="14"/>
        </w:rPr>
        <w:t>cipent à la déterm</w:t>
      </w:r>
      <w:r w:rsidRPr="00D76FBC">
        <w:rPr>
          <w:color w:val="000000"/>
          <w:szCs w:val="14"/>
        </w:rPr>
        <w:t>i</w:t>
      </w:r>
      <w:r w:rsidRPr="00D76FBC">
        <w:rPr>
          <w:color w:val="000000"/>
          <w:szCs w:val="14"/>
        </w:rPr>
        <w:t>nation des discours, des logiques d'a</w:t>
      </w:r>
      <w:r w:rsidRPr="00D76FBC">
        <w:rPr>
          <w:color w:val="000000"/>
          <w:szCs w:val="14"/>
        </w:rPr>
        <w:t>c</w:t>
      </w:r>
      <w:r w:rsidRPr="00D76FBC">
        <w:rPr>
          <w:color w:val="000000"/>
          <w:szCs w:val="14"/>
        </w:rPr>
        <w:t>tion et des pratiques, qui pour être compris ne peuvent être considérés isol</w:t>
      </w:r>
      <w:r w:rsidRPr="00D76FBC">
        <w:rPr>
          <w:color w:val="000000"/>
          <w:szCs w:val="14"/>
        </w:rPr>
        <w:t>é</w:t>
      </w:r>
      <w:r w:rsidRPr="00D76FBC">
        <w:rPr>
          <w:color w:val="000000"/>
          <w:szCs w:val="14"/>
        </w:rPr>
        <w:t>ment mais en i</w:t>
      </w:r>
      <w:r>
        <w:rPr>
          <w:color w:val="000000"/>
          <w:szCs w:val="14"/>
        </w:rPr>
        <w:t>nterac</w:t>
      </w:r>
      <w:r w:rsidRPr="00D76FBC">
        <w:rPr>
          <w:color w:val="000000"/>
          <w:szCs w:val="14"/>
        </w:rPr>
        <w:t>tion les uns avec les autres. Enfin, l'analyse de la perception, du vécu et de l'impact de l'essai clinique pour les p</w:t>
      </w:r>
      <w:r w:rsidRPr="00D76FBC">
        <w:rPr>
          <w:color w:val="000000"/>
          <w:szCs w:val="14"/>
        </w:rPr>
        <w:t>a</w:t>
      </w:r>
      <w:r w:rsidRPr="00D76FBC">
        <w:rPr>
          <w:color w:val="000000"/>
          <w:szCs w:val="14"/>
        </w:rPr>
        <w:t>tients qui y participent occupera une place importante, en particulier parce qu'elle</w:t>
      </w:r>
      <w:r>
        <w:rPr>
          <w:color w:val="000000"/>
          <w:szCs w:val="14"/>
        </w:rPr>
        <w:t xml:space="preserve"> permettra de replacer les ques</w:t>
      </w:r>
      <w:r w:rsidRPr="00D76FBC">
        <w:rPr>
          <w:color w:val="000000"/>
          <w:szCs w:val="14"/>
        </w:rPr>
        <w:t>tions éthiques dans la co</w:t>
      </w:r>
      <w:r w:rsidRPr="00D76FBC">
        <w:rPr>
          <w:color w:val="000000"/>
          <w:szCs w:val="14"/>
        </w:rPr>
        <w:t>m</w:t>
      </w:r>
      <w:r w:rsidRPr="00D76FBC">
        <w:rPr>
          <w:color w:val="000000"/>
          <w:szCs w:val="14"/>
        </w:rPr>
        <w:t>plexité des contextes sociaux et culturels Dans une perspective comparative, des analyses anthropol</w:t>
      </w:r>
      <w:r w:rsidRPr="00D76FBC">
        <w:rPr>
          <w:color w:val="000000"/>
          <w:szCs w:val="14"/>
        </w:rPr>
        <w:t>o</w:t>
      </w:r>
      <w:r w:rsidRPr="00D76FBC">
        <w:rPr>
          <w:color w:val="000000"/>
          <w:szCs w:val="14"/>
        </w:rPr>
        <w:t xml:space="preserve">giques des essais </w:t>
      </w:r>
      <w:r w:rsidRPr="00D76FBC">
        <w:rPr>
          <w:color w:val="000000"/>
          <w:spacing w:val="-2"/>
          <w:szCs w:val="14"/>
        </w:rPr>
        <w:t xml:space="preserve">cliniques seront réalisées dans trois aires </w:t>
      </w:r>
      <w:r w:rsidRPr="00D76FBC">
        <w:rPr>
          <w:color w:val="000000"/>
          <w:szCs w:val="14"/>
        </w:rPr>
        <w:t>géograph</w:t>
      </w:r>
      <w:r w:rsidRPr="00D76FBC">
        <w:rPr>
          <w:color w:val="000000"/>
          <w:szCs w:val="14"/>
        </w:rPr>
        <w:t>i</w:t>
      </w:r>
      <w:r w:rsidRPr="00D76FBC">
        <w:rPr>
          <w:color w:val="000000"/>
          <w:szCs w:val="14"/>
        </w:rPr>
        <w:t xml:space="preserve">ques : en Afrique de l'Ouest </w:t>
      </w:r>
      <w:r w:rsidRPr="00D76FBC">
        <w:rPr>
          <w:color w:val="000000"/>
          <w:spacing w:val="-2"/>
          <w:szCs w:val="14"/>
        </w:rPr>
        <w:t xml:space="preserve">(Burkina Faso, Sénégal), en Inde du Sud </w:t>
      </w:r>
      <w:r w:rsidRPr="00D76FBC">
        <w:rPr>
          <w:color w:val="000000"/>
          <w:szCs w:val="14"/>
        </w:rPr>
        <w:t>(Pondichery) et en Chine (Pékin). Les études reposeront sur des e</w:t>
      </w:r>
      <w:r w:rsidRPr="00D76FBC">
        <w:rPr>
          <w:color w:val="000000"/>
          <w:szCs w:val="14"/>
        </w:rPr>
        <w:t>n</w:t>
      </w:r>
      <w:r w:rsidRPr="00D76FBC">
        <w:rPr>
          <w:color w:val="000000"/>
          <w:szCs w:val="14"/>
        </w:rPr>
        <w:t>quêtes ethnographiques s'intéressant à des essais cliniques, en biom</w:t>
      </w:r>
      <w:r w:rsidRPr="00D76FBC">
        <w:rPr>
          <w:color w:val="000000"/>
          <w:szCs w:val="14"/>
        </w:rPr>
        <w:t>é</w:t>
      </w:r>
      <w:r w:rsidRPr="00D76FBC">
        <w:rPr>
          <w:color w:val="000000"/>
          <w:szCs w:val="14"/>
        </w:rPr>
        <w:t>decine et en médecine traditionnelle.</w:t>
      </w:r>
    </w:p>
    <w:p w14:paraId="69258F70" w14:textId="77777777" w:rsidR="00DB2798" w:rsidRPr="00D76FBC" w:rsidRDefault="00DB2798" w:rsidP="00DB2798">
      <w:pPr>
        <w:spacing w:before="120" w:after="120"/>
        <w:jc w:val="both"/>
      </w:pPr>
    </w:p>
    <w:p w14:paraId="60FCA9E8" w14:textId="77777777" w:rsidR="00DB2798" w:rsidRPr="00D76FBC" w:rsidRDefault="00DB2798" w:rsidP="00DB2798">
      <w:pPr>
        <w:ind w:left="4320" w:firstLine="0"/>
        <w:jc w:val="both"/>
      </w:pPr>
      <w:r w:rsidRPr="00D76FBC">
        <w:rPr>
          <w:b/>
          <w:bCs/>
          <w:i/>
          <w:iCs/>
          <w:color w:val="000000"/>
          <w:spacing w:val="-2"/>
          <w:szCs w:val="26"/>
        </w:rPr>
        <w:t>Contacts</w:t>
      </w:r>
    </w:p>
    <w:p w14:paraId="580F0A89" w14:textId="77777777" w:rsidR="00DB2798" w:rsidRDefault="00DB2798" w:rsidP="00DB2798">
      <w:pPr>
        <w:ind w:left="4320" w:firstLine="0"/>
        <w:jc w:val="both"/>
        <w:rPr>
          <w:color w:val="000000"/>
          <w:szCs w:val="14"/>
        </w:rPr>
      </w:pPr>
      <w:r w:rsidRPr="00D76FBC">
        <w:rPr>
          <w:color w:val="000000"/>
          <w:szCs w:val="14"/>
        </w:rPr>
        <w:t>Marc Egrot</w:t>
      </w:r>
      <w:r>
        <w:rPr>
          <w:color w:val="000000"/>
          <w:szCs w:val="14"/>
        </w:rPr>
        <w:t> :</w:t>
      </w:r>
    </w:p>
    <w:p w14:paraId="54142121" w14:textId="77777777" w:rsidR="00DB2798" w:rsidRDefault="00DB2798" w:rsidP="00DB2798">
      <w:pPr>
        <w:ind w:left="4320" w:firstLine="0"/>
        <w:jc w:val="both"/>
        <w:rPr>
          <w:color w:val="000000"/>
          <w:szCs w:val="14"/>
        </w:rPr>
      </w:pPr>
      <w:hyperlink r:id="rId20" w:history="1">
        <w:r w:rsidRPr="00D76FBC">
          <w:rPr>
            <w:color w:val="000000"/>
            <w:szCs w:val="14"/>
          </w:rPr>
          <w:t>egrot@mpl.ird.fr</w:t>
        </w:r>
      </w:hyperlink>
    </w:p>
    <w:p w14:paraId="2347D664" w14:textId="77777777" w:rsidR="00DB2798" w:rsidRDefault="00DB2798" w:rsidP="00DB2798">
      <w:pPr>
        <w:ind w:left="4320" w:firstLine="0"/>
        <w:jc w:val="both"/>
        <w:rPr>
          <w:color w:val="000000"/>
          <w:spacing w:val="-2"/>
          <w:szCs w:val="14"/>
        </w:rPr>
      </w:pPr>
      <w:r w:rsidRPr="00D76FBC">
        <w:rPr>
          <w:color w:val="000000"/>
          <w:spacing w:val="-2"/>
          <w:szCs w:val="14"/>
        </w:rPr>
        <w:t>Bernard Taverne</w:t>
      </w:r>
    </w:p>
    <w:p w14:paraId="15F88748" w14:textId="77777777" w:rsidR="00DB2798" w:rsidRPr="00D76FBC" w:rsidRDefault="00DB2798" w:rsidP="00DB2798">
      <w:pPr>
        <w:ind w:left="4320" w:firstLine="0"/>
        <w:jc w:val="both"/>
      </w:pPr>
      <w:hyperlink r:id="rId21" w:history="1">
        <w:r w:rsidRPr="00D76FBC">
          <w:rPr>
            <w:color w:val="000000"/>
            <w:spacing w:val="-1"/>
            <w:szCs w:val="14"/>
          </w:rPr>
          <w:t>taverne</w:t>
        </w:r>
        <w:r w:rsidRPr="00D76FBC">
          <w:rPr>
            <w:color w:val="000000"/>
            <w:spacing w:val="-1"/>
            <w:szCs w:val="14"/>
          </w:rPr>
          <w:t>@</w:t>
        </w:r>
        <w:r w:rsidRPr="00D76FBC">
          <w:rPr>
            <w:color w:val="000000"/>
            <w:spacing w:val="-1"/>
            <w:szCs w:val="14"/>
          </w:rPr>
          <w:t>ird.sn</w:t>
        </w:r>
      </w:hyperlink>
    </w:p>
    <w:p w14:paraId="7A6A9D89" w14:textId="77777777" w:rsidR="00DB2798" w:rsidRDefault="00DB2798" w:rsidP="00DB2798">
      <w:pPr>
        <w:spacing w:before="120" w:after="120"/>
        <w:jc w:val="both"/>
        <w:rPr>
          <w:color w:val="000000"/>
          <w:spacing w:val="-7"/>
          <w:szCs w:val="14"/>
        </w:rPr>
      </w:pPr>
    </w:p>
    <w:p w14:paraId="672A7C70" w14:textId="77777777" w:rsidR="00DB2798" w:rsidRPr="00D76FBC" w:rsidRDefault="00DB2798" w:rsidP="00DB2798">
      <w:pPr>
        <w:spacing w:before="120" w:after="120"/>
        <w:jc w:val="both"/>
      </w:pPr>
    </w:p>
    <w:sectPr w:rsidR="00DB2798" w:rsidRPr="00D76FBC" w:rsidSect="00DB2798">
      <w:headerReference w:type="default" r:id="rId22"/>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37CC1" w14:textId="77777777" w:rsidR="009923CC" w:rsidRDefault="009923CC">
      <w:r>
        <w:separator/>
      </w:r>
    </w:p>
  </w:endnote>
  <w:endnote w:type="continuationSeparator" w:id="0">
    <w:p w14:paraId="009E749E" w14:textId="77777777" w:rsidR="009923CC" w:rsidRDefault="00992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33C94" w14:textId="77777777" w:rsidR="009923CC" w:rsidRDefault="009923CC">
      <w:pPr>
        <w:ind w:firstLine="0"/>
      </w:pPr>
      <w:r>
        <w:separator/>
      </w:r>
    </w:p>
  </w:footnote>
  <w:footnote w:type="continuationSeparator" w:id="0">
    <w:p w14:paraId="59B1CBFF" w14:textId="77777777" w:rsidR="009923CC" w:rsidRDefault="009923CC">
      <w:pPr>
        <w:ind w:firstLine="0"/>
      </w:pPr>
      <w:r>
        <w:separator/>
      </w:r>
    </w:p>
  </w:footnote>
  <w:footnote w:id="1">
    <w:p w14:paraId="25A08285" w14:textId="77777777" w:rsidR="00DB2798" w:rsidRDefault="00DB2798" w:rsidP="00DB2798">
      <w:pPr>
        <w:pStyle w:val="Notedebasdepage"/>
      </w:pPr>
      <w:r>
        <w:rPr>
          <w:rStyle w:val="Appelnotedebasdep"/>
        </w:rPr>
        <w:footnoteRef/>
      </w:r>
      <w:r>
        <w:t xml:space="preserve"> </w:t>
      </w:r>
      <w:r>
        <w:tab/>
      </w:r>
      <w:r w:rsidRPr="00D76FBC">
        <w:rPr>
          <w:spacing w:val="-7"/>
          <w:sz w:val="28"/>
          <w:szCs w:val="14"/>
        </w:rPr>
        <w:t xml:space="preserve">Unité mixte </w:t>
      </w:r>
      <w:r w:rsidRPr="00294BA6">
        <w:rPr>
          <w:caps/>
          <w:spacing w:val="-7"/>
          <w:sz w:val="28"/>
          <w:szCs w:val="14"/>
        </w:rPr>
        <w:t>ird</w:t>
      </w:r>
      <w:r w:rsidRPr="00D76FBC">
        <w:rPr>
          <w:smallCaps/>
          <w:spacing w:val="-7"/>
          <w:sz w:val="28"/>
          <w:szCs w:val="14"/>
        </w:rPr>
        <w:t xml:space="preserve">, </w:t>
      </w:r>
      <w:r w:rsidRPr="00D76FBC">
        <w:rPr>
          <w:spacing w:val="-7"/>
          <w:sz w:val="28"/>
          <w:szCs w:val="14"/>
        </w:rPr>
        <w:t>université de Montpellier 1</w:t>
      </w:r>
      <w:r>
        <w:rPr>
          <w:spacing w:val="-7"/>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4962B" w14:textId="77777777" w:rsidR="00DB2798" w:rsidRDefault="00DB2798" w:rsidP="00DB2798">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r>
    <w:r w:rsidRPr="00594A78">
      <w:rPr>
        <w:rFonts w:ascii="Times New Roman" w:hAnsi="Times New Roman"/>
      </w:rPr>
      <w:t>“Essais cliniques. Un objet social complexe.”</w:t>
    </w:r>
    <w:r>
      <w:rPr>
        <w:rFonts w:ascii="Times New Roman" w:hAnsi="Times New Roman"/>
      </w:rPr>
      <w:t xml:space="preserve"> (2006)</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5</w:t>
    </w:r>
    <w:r>
      <w:rPr>
        <w:rStyle w:val="Numrodepage"/>
        <w:rFonts w:ascii="Times New Roman" w:hAnsi="Times New Roman"/>
      </w:rPr>
      <w:fldChar w:fldCharType="end"/>
    </w:r>
  </w:p>
  <w:p w14:paraId="4971AEB6" w14:textId="77777777" w:rsidR="00DB2798" w:rsidRDefault="00DB2798">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96504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9923CC"/>
    <w:rsid w:val="00DB2798"/>
    <w:rsid w:val="00F96A25"/>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9FD9DA0"/>
  <w15:chartTrackingRefBased/>
  <w15:docId w15:val="{6B1C9D01-E04E-6040-AE9F-55B15B3BE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basedOn w:val="Policepardfaut"/>
    <w:link w:val="Titre1"/>
    <w:rsid w:val="00594A78"/>
    <w:rPr>
      <w:rFonts w:eastAsia="Times New Roman"/>
      <w:noProof/>
      <w:lang w:val="fr-CA" w:eastAsia="en-US" w:bidi="ar-SA"/>
    </w:rPr>
  </w:style>
  <w:style w:type="character" w:customStyle="1" w:styleId="Titre2Car">
    <w:name w:val="Titre 2 Car"/>
    <w:basedOn w:val="Policepardfaut"/>
    <w:link w:val="Titre2"/>
    <w:rsid w:val="00594A78"/>
    <w:rPr>
      <w:rFonts w:eastAsia="Times New Roman"/>
      <w:noProof/>
      <w:lang w:val="fr-CA" w:eastAsia="en-US" w:bidi="ar-SA"/>
    </w:rPr>
  </w:style>
  <w:style w:type="character" w:customStyle="1" w:styleId="Titre3Car">
    <w:name w:val="Titre 3 Car"/>
    <w:basedOn w:val="Policepardfaut"/>
    <w:link w:val="Titre3"/>
    <w:rsid w:val="00594A78"/>
    <w:rPr>
      <w:rFonts w:eastAsia="Times New Roman"/>
      <w:noProof/>
      <w:lang w:val="fr-CA" w:eastAsia="en-US" w:bidi="ar-SA"/>
    </w:rPr>
  </w:style>
  <w:style w:type="character" w:customStyle="1" w:styleId="Titre4Car">
    <w:name w:val="Titre 4 Car"/>
    <w:basedOn w:val="Policepardfaut"/>
    <w:link w:val="Titre4"/>
    <w:rsid w:val="00594A78"/>
    <w:rPr>
      <w:rFonts w:eastAsia="Times New Roman"/>
      <w:noProof/>
      <w:lang w:val="fr-CA" w:eastAsia="en-US" w:bidi="ar-SA"/>
    </w:rPr>
  </w:style>
  <w:style w:type="character" w:customStyle="1" w:styleId="Titre5Car">
    <w:name w:val="Titre 5 Car"/>
    <w:basedOn w:val="Policepardfaut"/>
    <w:link w:val="Titre5"/>
    <w:rsid w:val="00594A78"/>
    <w:rPr>
      <w:rFonts w:eastAsia="Times New Roman"/>
      <w:noProof/>
      <w:lang w:val="fr-CA" w:eastAsia="en-US" w:bidi="ar-SA"/>
    </w:rPr>
  </w:style>
  <w:style w:type="character" w:customStyle="1" w:styleId="Titre6Car">
    <w:name w:val="Titre 6 Car"/>
    <w:basedOn w:val="Policepardfaut"/>
    <w:link w:val="Titre6"/>
    <w:rsid w:val="00594A78"/>
    <w:rPr>
      <w:rFonts w:eastAsia="Times New Roman"/>
      <w:noProof/>
      <w:lang w:val="fr-CA" w:eastAsia="en-US" w:bidi="ar-SA"/>
    </w:rPr>
  </w:style>
  <w:style w:type="character" w:customStyle="1" w:styleId="Titre7Car">
    <w:name w:val="Titre 7 Car"/>
    <w:basedOn w:val="Policepardfaut"/>
    <w:link w:val="Titre7"/>
    <w:rsid w:val="00594A78"/>
    <w:rPr>
      <w:rFonts w:eastAsia="Times New Roman"/>
      <w:noProof/>
      <w:lang w:val="fr-CA" w:eastAsia="en-US" w:bidi="ar-SA"/>
    </w:rPr>
  </w:style>
  <w:style w:type="character" w:customStyle="1" w:styleId="Titre8Car">
    <w:name w:val="Titre 8 Car"/>
    <w:basedOn w:val="Policepardfaut"/>
    <w:link w:val="Titre8"/>
    <w:rsid w:val="00594A78"/>
    <w:rPr>
      <w:rFonts w:eastAsia="Times New Roman"/>
      <w:noProof/>
      <w:lang w:val="fr-CA" w:eastAsia="en-US" w:bidi="ar-SA"/>
    </w:rPr>
  </w:style>
  <w:style w:type="character" w:customStyle="1" w:styleId="Titre9Car">
    <w:name w:val="Titre 9 Car"/>
    <w:basedOn w:val="Policepardfaut"/>
    <w:link w:val="Titre9"/>
    <w:rsid w:val="00594A78"/>
    <w:rPr>
      <w:rFonts w:eastAsia="Times New Roman"/>
      <w:noProof/>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character" w:customStyle="1" w:styleId="Grillecouleur-Accent1Car">
    <w:name w:val="Grille couleur - Accent 1 Car"/>
    <w:basedOn w:val="Policepardfaut"/>
    <w:link w:val="Grillecouleur-Accent1"/>
    <w:rsid w:val="00594A78"/>
    <w:rPr>
      <w:rFonts w:ascii="Times New Roman" w:eastAsia="Times New Roman" w:hAnsi="Times New Roman"/>
      <w:color w:val="000080"/>
      <w:sz w:val="24"/>
      <w:lang w:val="fr-CA"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6614FD"/>
    <w:pPr>
      <w:widowControl w:val="0"/>
      <w:pBdr>
        <w:bottom w:val="none" w:sz="0" w:space="0" w:color="auto"/>
      </w:pBdr>
      <w:ind w:left="0" w:right="0"/>
    </w:pPr>
    <w:rPr>
      <w:color w:val="auto"/>
      <w:sz w:val="48"/>
      <w:szCs w:val="36"/>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basedOn w:val="Policepardfaut"/>
    <w:link w:val="Corpsdetexte"/>
    <w:rsid w:val="00594A78"/>
    <w:rPr>
      <w:rFonts w:ascii="Times New Roman" w:eastAsia="Times New Roman" w:hAnsi="Times New Roman"/>
      <w:sz w:val="72"/>
      <w:lang w:val="fr-CA"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594A78"/>
    <w:rPr>
      <w:rFonts w:ascii="GillSans" w:eastAsia="Times New Roman" w:hAnsi="GillSans"/>
      <w:lang w:val="fr-CA"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594A78"/>
    <w:pPr>
      <w:ind w:left="360" w:hanging="360"/>
      <w:jc w:val="both"/>
    </w:pPr>
    <w:rPr>
      <w:color w:val="000000"/>
      <w:sz w:val="24"/>
    </w:rPr>
  </w:style>
  <w:style w:type="character" w:customStyle="1" w:styleId="NotedebasdepageCar">
    <w:name w:val="Note de bas de page Car"/>
    <w:basedOn w:val="Policepardfaut"/>
    <w:link w:val="Notedebasdepage"/>
    <w:rsid w:val="00594A78"/>
    <w:rPr>
      <w:rFonts w:ascii="Times New Roman" w:eastAsia="Times New Roman" w:hAnsi="Times New Roman"/>
      <w:color w:val="000000"/>
      <w:sz w:val="24"/>
      <w:lang w:val="fr-CA"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594A78"/>
    <w:rPr>
      <w:rFonts w:ascii="GillSans" w:eastAsia="Times New Roman" w:hAnsi="GillSans"/>
      <w:lang w:val="fr-CA"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basedOn w:val="Policepardfaut"/>
    <w:link w:val="Retraitcorpsdetexte"/>
    <w:rsid w:val="00594A78"/>
    <w:rPr>
      <w:rFonts w:ascii="Arial" w:eastAsia="Times New Roman" w:hAnsi="Arial"/>
      <w:sz w:val="28"/>
      <w:lang w:val="fr-CA"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594A78"/>
    <w:rPr>
      <w:rFonts w:ascii="Arial" w:eastAsia="Times New Roman" w:hAnsi="Arial"/>
      <w:sz w:val="28"/>
      <w:lang w:val="fr-CA"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basedOn w:val="Policepardfaut"/>
    <w:link w:val="Retraitcorpsdetexte3"/>
    <w:rsid w:val="00594A78"/>
    <w:rPr>
      <w:rFonts w:ascii="Arial" w:eastAsia="Times New Roman" w:hAnsi="Arial"/>
      <w:sz w:val="28"/>
      <w:lang w:val="fr-CA"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basedOn w:val="Policepardfaut"/>
    <w:link w:val="Titre"/>
    <w:rsid w:val="00594A78"/>
    <w:rPr>
      <w:rFonts w:ascii="Times New Roman" w:eastAsia="Times New Roman" w:hAnsi="Times New Roman"/>
      <w:b/>
      <w:sz w:val="48"/>
      <w:lang w:val="fr-CA"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6614FD"/>
    <w:pPr>
      <w:spacing w:before="60"/>
    </w:pPr>
    <w:rPr>
      <w:i w:val="0"/>
      <w:sz w:val="44"/>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6614FD"/>
    <w:rPr>
      <w:b w:val="0"/>
      <w:sz w:val="7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basedOn w:val="Policepardfaut"/>
    <w:link w:val="Notedefin"/>
    <w:rsid w:val="00594A78"/>
    <w:rPr>
      <w:rFonts w:ascii="Times New Roman" w:eastAsia="Times New Roman" w:hAnsi="Times New Roman"/>
      <w:lang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paragraph" w:styleId="NormalWeb">
    <w:name w:val="Normal (Web)"/>
    <w:basedOn w:val="Normal"/>
    <w:uiPriority w:val="99"/>
    <w:rsid w:val="00AE7466"/>
    <w:pPr>
      <w:spacing w:beforeLines="1" w:afterLines="1"/>
      <w:ind w:firstLine="0"/>
    </w:pPr>
    <w:rPr>
      <w:rFonts w:ascii="Times" w:eastAsia="Times" w:hAnsi="Times"/>
      <w:sz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hyperlink" Target="mailto:taverne@ird.sn" TargetMode="External"/><Relationship Id="rId7" Type="http://schemas.openxmlformats.org/officeDocument/2006/relationships/hyperlink" Target="https://classiques.uqam.ca/" TargetMode="External"/><Relationship Id="rId12" Type="http://schemas.openxmlformats.org/officeDocument/2006/relationships/hyperlink" Target="https://classiques.uqam.ca/"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mailto:marc.egrot@ird.fr" TargetMode="External"/><Relationship Id="rId20" Type="http://schemas.openxmlformats.org/officeDocument/2006/relationships/hyperlink" Target="mailto:egrot@mpl.ird.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s://classiques.uqam.ca/" TargetMode="External"/><Relationship Id="rId14" Type="http://schemas.openxmlformats.org/officeDocument/2006/relationships/hyperlink" Target="mailto:classiques.sc.soc@gmail.com" TargetMode="External"/><Relationship Id="rId22"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1435</Words>
  <Characters>7893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“Essais cliniques. Un objet social complexe.”</vt:lpstr>
    </vt:vector>
  </TitlesOfParts>
  <Manager>Jean marie Tremblay, sociologue, bénévole, 2025</Manager>
  <Company>Les Classiques des sciences sociales</Company>
  <LinksUpToDate>false</LinksUpToDate>
  <CharactersWithSpaces>9310</CharactersWithSpaces>
  <SharedDoc>false</SharedDoc>
  <HyperlinkBase/>
  <HLinks>
    <vt:vector size="84" baseType="variant">
      <vt:variant>
        <vt:i4>589906</vt:i4>
      </vt:variant>
      <vt:variant>
        <vt:i4>21</vt:i4>
      </vt:variant>
      <vt:variant>
        <vt:i4>0</vt:i4>
      </vt:variant>
      <vt:variant>
        <vt:i4>5</vt:i4>
      </vt:variant>
      <vt:variant>
        <vt:lpwstr>mailto:taverne@ird.sn</vt:lpwstr>
      </vt:variant>
      <vt:variant>
        <vt:lpwstr/>
      </vt:variant>
      <vt:variant>
        <vt:i4>7012466</vt:i4>
      </vt:variant>
      <vt:variant>
        <vt:i4>18</vt:i4>
      </vt:variant>
      <vt:variant>
        <vt:i4>0</vt:i4>
      </vt:variant>
      <vt:variant>
        <vt:i4>5</vt:i4>
      </vt:variant>
      <vt:variant>
        <vt:lpwstr>mailto:egrot@mpl.ird.fr</vt:lpwstr>
      </vt:variant>
      <vt:variant>
        <vt:lpwstr/>
      </vt:variant>
      <vt:variant>
        <vt:i4>3473472</vt:i4>
      </vt:variant>
      <vt:variant>
        <vt:i4>15</vt:i4>
      </vt:variant>
      <vt:variant>
        <vt:i4>0</vt:i4>
      </vt:variant>
      <vt:variant>
        <vt:i4>5</vt:i4>
      </vt:variant>
      <vt:variant>
        <vt:lpwstr>mailto:marc.egrot@ird.fr</vt:lpwstr>
      </vt:variant>
      <vt:variant>
        <vt:lpwstr/>
      </vt:variant>
      <vt:variant>
        <vt:i4>4063245</vt:i4>
      </vt:variant>
      <vt:variant>
        <vt:i4>12</vt:i4>
      </vt:variant>
      <vt:variant>
        <vt:i4>0</vt:i4>
      </vt:variant>
      <vt:variant>
        <vt:i4>5</vt:i4>
      </vt:variant>
      <vt:variant>
        <vt:lpwstr>mailto:classiques.sc.soc@gmail.com</vt:lpwstr>
      </vt:variant>
      <vt:variant>
        <vt:lpwstr/>
      </vt:variant>
      <vt:variant>
        <vt:i4>4063266</vt:i4>
      </vt:variant>
      <vt:variant>
        <vt:i4>9</vt:i4>
      </vt:variant>
      <vt:variant>
        <vt:i4>0</vt:i4>
      </vt:variant>
      <vt:variant>
        <vt:i4>5</vt:i4>
      </vt:variant>
      <vt:variant>
        <vt:lpwstr>http://classiques.uqac.ca/</vt:lpwstr>
      </vt:variant>
      <vt:variant>
        <vt:lpwstr/>
      </vt:variant>
      <vt:variant>
        <vt:i4>3801179</vt:i4>
      </vt:variant>
      <vt:variant>
        <vt:i4>6</vt:i4>
      </vt:variant>
      <vt:variant>
        <vt:i4>0</vt:i4>
      </vt:variant>
      <vt:variant>
        <vt:i4>5</vt:i4>
      </vt:variant>
      <vt:variant>
        <vt:lpwstr>https://classiques.uqam.ca/</vt:lpwstr>
      </vt:variant>
      <vt:variant>
        <vt:lpwstr/>
      </vt:variant>
      <vt:variant>
        <vt:i4>3801179</vt:i4>
      </vt:variant>
      <vt:variant>
        <vt:i4>3</vt:i4>
      </vt:variant>
      <vt:variant>
        <vt:i4>0</vt:i4>
      </vt:variant>
      <vt:variant>
        <vt:i4>5</vt:i4>
      </vt:variant>
      <vt:variant>
        <vt:lpwstr>https://classiques.uqam.ca/</vt:lpwstr>
      </vt:variant>
      <vt:variant>
        <vt:lpwstr/>
      </vt:variant>
      <vt:variant>
        <vt:i4>3801179</vt:i4>
      </vt:variant>
      <vt:variant>
        <vt:i4>0</vt:i4>
      </vt:variant>
      <vt:variant>
        <vt:i4>0</vt:i4>
      </vt:variant>
      <vt:variant>
        <vt:i4>5</vt:i4>
      </vt:variant>
      <vt:variant>
        <vt:lpwstr>https://classiques.uqam.ca/</vt:lpwstr>
      </vt:variant>
      <vt:variant>
        <vt:lpwstr/>
      </vt:variant>
      <vt:variant>
        <vt:i4>2228293</vt:i4>
      </vt:variant>
      <vt:variant>
        <vt:i4>2330</vt:i4>
      </vt:variant>
      <vt:variant>
        <vt:i4>1025</vt:i4>
      </vt:variant>
      <vt:variant>
        <vt:i4>1</vt:i4>
      </vt:variant>
      <vt:variant>
        <vt:lpwstr>css_logo_gris</vt:lpwstr>
      </vt:variant>
      <vt:variant>
        <vt:lpwstr/>
      </vt:variant>
      <vt:variant>
        <vt:i4>1507403</vt:i4>
      </vt:variant>
      <vt:variant>
        <vt:i4>2675</vt:i4>
      </vt:variant>
      <vt:variant>
        <vt:i4>1026</vt:i4>
      </vt:variant>
      <vt:variant>
        <vt:i4>1</vt:i4>
      </vt:variant>
      <vt:variant>
        <vt:lpwstr>UQAM_logo</vt:lpwstr>
      </vt:variant>
      <vt:variant>
        <vt:lpwstr/>
      </vt:variant>
      <vt:variant>
        <vt:i4>5111880</vt:i4>
      </vt:variant>
      <vt:variant>
        <vt:i4>2677</vt:i4>
      </vt:variant>
      <vt:variant>
        <vt:i4>1027</vt:i4>
      </vt:variant>
      <vt:variant>
        <vt:i4>1</vt:i4>
      </vt:variant>
      <vt:variant>
        <vt:lpwstr>UQAC_logo_2018</vt:lpwstr>
      </vt:variant>
      <vt:variant>
        <vt:lpwstr/>
      </vt:variant>
      <vt:variant>
        <vt:i4>4194334</vt:i4>
      </vt:variant>
      <vt:variant>
        <vt:i4>5004</vt:i4>
      </vt:variant>
      <vt:variant>
        <vt:i4>1028</vt:i4>
      </vt:variant>
      <vt:variant>
        <vt:i4>1</vt:i4>
      </vt:variant>
      <vt:variant>
        <vt:lpwstr>Boite_aux_lettres_clair</vt:lpwstr>
      </vt:variant>
      <vt:variant>
        <vt:lpwstr/>
      </vt:variant>
      <vt:variant>
        <vt:i4>1703963</vt:i4>
      </vt:variant>
      <vt:variant>
        <vt:i4>5455</vt:i4>
      </vt:variant>
      <vt:variant>
        <vt:i4>1029</vt:i4>
      </vt:variant>
      <vt:variant>
        <vt:i4>1</vt:i4>
      </vt:variant>
      <vt:variant>
        <vt:lpwstr>fait_sur_mac</vt:lpwstr>
      </vt:variant>
      <vt:variant>
        <vt:lpwstr/>
      </vt:variant>
      <vt:variant>
        <vt:i4>6815833</vt:i4>
      </vt:variant>
      <vt:variant>
        <vt:i4>5577</vt:i4>
      </vt:variant>
      <vt:variant>
        <vt:i4>1031</vt:i4>
      </vt:variant>
      <vt:variant>
        <vt:i4>1</vt:i4>
      </vt:variant>
      <vt:variant>
        <vt:lpwstr>Essais_cliniques_L0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“Essais cliniques. Un objet social complexe.”</dc:title>
  <dc:subject/>
  <dc:creator>Marc Egrot et Bernard Taverne, 2006</dc:creator>
  <cp:keywords>Courriel: classiques.sc.soc@gmail.com</cp:keywords>
  <dc:description>https://classiques.uqam.ca/</dc:description>
  <cp:lastModifiedBy>jean-marie tremblay</cp:lastModifiedBy>
  <cp:revision>2</cp:revision>
  <cp:lastPrinted>2001-08-26T19:33:00Z</cp:lastPrinted>
  <dcterms:created xsi:type="dcterms:W3CDTF">2025-09-10T10:59:00Z</dcterms:created>
  <dcterms:modified xsi:type="dcterms:W3CDTF">2025-09-10T10:59:00Z</dcterms:modified>
  <cp:category>jean-marie tremblay, fondateur, 1993.</cp:category>
</cp:coreProperties>
</file>