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70305" w:rsidRPr="006450D2" w14:paraId="13D5650A" w14:textId="77777777">
        <w:tc>
          <w:tcPr>
            <w:tcW w:w="9160" w:type="dxa"/>
            <w:shd w:val="clear" w:color="auto" w:fill="EEECE1"/>
          </w:tcPr>
          <w:p w14:paraId="252DA549" w14:textId="77777777" w:rsidR="00270305" w:rsidRPr="00FC5FE6" w:rsidRDefault="00270305" w:rsidP="00270305">
            <w:pPr>
              <w:pStyle w:val="En-tte"/>
              <w:tabs>
                <w:tab w:val="clear" w:pos="4320"/>
                <w:tab w:val="clear" w:pos="8640"/>
              </w:tabs>
              <w:rPr>
                <w:rFonts w:ascii="Times New Roman" w:hAnsi="Times New Roman"/>
                <w:sz w:val="28"/>
                <w:szCs w:val="24"/>
              </w:rPr>
            </w:pPr>
          </w:p>
          <w:p w14:paraId="632AB690" w14:textId="77777777" w:rsidR="00270305" w:rsidRPr="006450D2" w:rsidRDefault="00270305">
            <w:pPr>
              <w:ind w:firstLine="0"/>
              <w:jc w:val="center"/>
              <w:rPr>
                <w:b/>
              </w:rPr>
            </w:pPr>
          </w:p>
          <w:p w14:paraId="78AA925E" w14:textId="77777777" w:rsidR="00270305" w:rsidRPr="006450D2" w:rsidRDefault="00270305" w:rsidP="00270305">
            <w:pPr>
              <w:ind w:firstLine="0"/>
              <w:jc w:val="center"/>
              <w:rPr>
                <w:b/>
                <w:sz w:val="20"/>
              </w:rPr>
            </w:pPr>
          </w:p>
          <w:p w14:paraId="42BE1B1B" w14:textId="77777777" w:rsidR="00270305" w:rsidRPr="006450D2" w:rsidRDefault="00270305" w:rsidP="00270305">
            <w:pPr>
              <w:ind w:firstLine="0"/>
              <w:jc w:val="center"/>
              <w:rPr>
                <w:b/>
                <w:sz w:val="20"/>
              </w:rPr>
            </w:pPr>
          </w:p>
          <w:p w14:paraId="1222B77F" w14:textId="77777777" w:rsidR="00270305" w:rsidRPr="006450D2" w:rsidRDefault="00270305" w:rsidP="00270305">
            <w:pPr>
              <w:ind w:firstLine="0"/>
              <w:jc w:val="center"/>
              <w:rPr>
                <w:b/>
                <w:sz w:val="36"/>
              </w:rPr>
            </w:pPr>
            <w:r w:rsidRPr="006450D2">
              <w:rPr>
                <w:sz w:val="36"/>
              </w:rPr>
              <w:t>Richard FOURNIER</w:t>
            </w:r>
          </w:p>
          <w:p w14:paraId="58E65110" w14:textId="77777777" w:rsidR="00270305" w:rsidRPr="006450D2" w:rsidRDefault="00270305" w:rsidP="00270305">
            <w:pPr>
              <w:ind w:firstLine="0"/>
              <w:jc w:val="center"/>
            </w:pPr>
            <w:r w:rsidRPr="006450D2">
              <w:t>sociologue, écrivain, journaliste et poète québécois.</w:t>
            </w:r>
          </w:p>
          <w:p w14:paraId="16C0A90F" w14:textId="77777777" w:rsidR="00270305" w:rsidRPr="006450D2" w:rsidRDefault="00270305" w:rsidP="00270305">
            <w:pPr>
              <w:ind w:firstLine="0"/>
              <w:jc w:val="center"/>
              <w:rPr>
                <w:sz w:val="20"/>
              </w:rPr>
            </w:pPr>
          </w:p>
          <w:p w14:paraId="78225A8B" w14:textId="77777777" w:rsidR="00270305" w:rsidRPr="00FC5FE6" w:rsidRDefault="00270305" w:rsidP="00270305">
            <w:pPr>
              <w:pStyle w:val="Corpsdetexte"/>
              <w:widowControl w:val="0"/>
              <w:spacing w:before="0" w:after="0"/>
              <w:rPr>
                <w:sz w:val="44"/>
                <w:szCs w:val="24"/>
              </w:rPr>
            </w:pPr>
            <w:r w:rsidRPr="00FC5FE6">
              <w:rPr>
                <w:sz w:val="44"/>
                <w:szCs w:val="24"/>
              </w:rPr>
              <w:t>(1984)</w:t>
            </w:r>
          </w:p>
          <w:p w14:paraId="58F88C3E" w14:textId="77777777" w:rsidR="00270305" w:rsidRPr="00FC5FE6" w:rsidRDefault="00270305" w:rsidP="00270305">
            <w:pPr>
              <w:pStyle w:val="Corpsdetexte"/>
              <w:widowControl w:val="0"/>
              <w:spacing w:before="0" w:after="0"/>
              <w:rPr>
                <w:color w:val="FF0000"/>
                <w:sz w:val="24"/>
                <w:szCs w:val="24"/>
              </w:rPr>
            </w:pPr>
          </w:p>
          <w:p w14:paraId="52290934" w14:textId="77777777" w:rsidR="00270305" w:rsidRPr="00FC5FE6" w:rsidRDefault="00270305" w:rsidP="00270305">
            <w:pPr>
              <w:pStyle w:val="Corpsdetexte"/>
              <w:widowControl w:val="0"/>
              <w:spacing w:before="0" w:after="0"/>
              <w:rPr>
                <w:color w:val="FF0000"/>
                <w:sz w:val="24"/>
                <w:szCs w:val="24"/>
              </w:rPr>
            </w:pPr>
          </w:p>
          <w:p w14:paraId="0B52F233" w14:textId="77777777" w:rsidR="00270305" w:rsidRPr="00FC5FE6" w:rsidRDefault="00270305" w:rsidP="00270305">
            <w:pPr>
              <w:pStyle w:val="Titlest"/>
              <w:rPr>
                <w:szCs w:val="24"/>
              </w:rPr>
            </w:pPr>
            <w:r w:rsidRPr="00FC5FE6">
              <w:rPr>
                <w:szCs w:val="24"/>
              </w:rPr>
              <w:t>L’éducation populaire</w:t>
            </w:r>
            <w:r w:rsidRPr="00FC5FE6">
              <w:rPr>
                <w:szCs w:val="24"/>
              </w:rPr>
              <w:br/>
              <w:t>à travers la vie ass</w:t>
            </w:r>
            <w:r w:rsidRPr="00FC5FE6">
              <w:rPr>
                <w:szCs w:val="24"/>
              </w:rPr>
              <w:t>o</w:t>
            </w:r>
            <w:r w:rsidRPr="00FC5FE6">
              <w:rPr>
                <w:szCs w:val="24"/>
              </w:rPr>
              <w:t>ciative</w:t>
            </w:r>
          </w:p>
          <w:p w14:paraId="08224DFF" w14:textId="77777777" w:rsidR="00270305" w:rsidRPr="00FC5FE6" w:rsidRDefault="00270305" w:rsidP="00270305">
            <w:pPr>
              <w:pStyle w:val="Titlest"/>
              <w:rPr>
                <w:szCs w:val="24"/>
              </w:rPr>
            </w:pPr>
            <w:r w:rsidRPr="00FC5FE6">
              <w:rPr>
                <w:szCs w:val="24"/>
              </w:rPr>
              <w:t>I. L’outil d’analyse</w:t>
            </w:r>
          </w:p>
          <w:p w14:paraId="2716DD58" w14:textId="77777777" w:rsidR="00270305" w:rsidRPr="00FC5FE6" w:rsidRDefault="00270305" w:rsidP="00270305">
            <w:pPr>
              <w:pStyle w:val="Titlest"/>
              <w:rPr>
                <w:szCs w:val="24"/>
              </w:rPr>
            </w:pPr>
            <w:r w:rsidRPr="00FC5FE6">
              <w:rPr>
                <w:szCs w:val="24"/>
              </w:rPr>
              <w:t>Appendice D</w:t>
            </w:r>
          </w:p>
          <w:p w14:paraId="33364B2B" w14:textId="77777777" w:rsidR="00270305" w:rsidRPr="00FC5FE6" w:rsidRDefault="00270305" w:rsidP="00270305">
            <w:pPr>
              <w:pStyle w:val="Titlest0"/>
              <w:rPr>
                <w:sz w:val="36"/>
                <w:szCs w:val="24"/>
              </w:rPr>
            </w:pPr>
            <w:r w:rsidRPr="00FC5FE6">
              <w:rPr>
                <w:sz w:val="36"/>
                <w:szCs w:val="24"/>
              </w:rPr>
              <w:t>Mesure du codage par l’indice MRC :</w:t>
            </w:r>
            <w:r w:rsidRPr="00FC5FE6">
              <w:rPr>
                <w:sz w:val="36"/>
                <w:szCs w:val="24"/>
              </w:rPr>
              <w:br/>
              <w:t>une applicatio</w:t>
            </w:r>
            <w:r>
              <w:rPr>
                <w:sz w:val="36"/>
                <w:szCs w:val="24"/>
              </w:rPr>
              <w:t>n du principe de l’entropie maximale</w:t>
            </w:r>
            <w:r w:rsidRPr="00FC5FE6">
              <w:rPr>
                <w:sz w:val="36"/>
                <w:szCs w:val="24"/>
              </w:rPr>
              <w:br/>
              <w:t>au codage en analyse de contenu.</w:t>
            </w:r>
          </w:p>
          <w:p w14:paraId="44EE6E10" w14:textId="77777777" w:rsidR="00270305" w:rsidRPr="006450D2" w:rsidRDefault="00270305" w:rsidP="00270305">
            <w:pPr>
              <w:widowControl w:val="0"/>
              <w:ind w:firstLine="0"/>
              <w:jc w:val="center"/>
            </w:pPr>
          </w:p>
          <w:p w14:paraId="0A01338F" w14:textId="77777777" w:rsidR="00270305" w:rsidRPr="006450D2" w:rsidRDefault="00270305" w:rsidP="00270305">
            <w:pPr>
              <w:widowControl w:val="0"/>
              <w:ind w:firstLine="0"/>
              <w:jc w:val="center"/>
            </w:pPr>
          </w:p>
          <w:p w14:paraId="6B239CF5" w14:textId="77777777" w:rsidR="00270305" w:rsidRPr="006450D2" w:rsidRDefault="00270305" w:rsidP="00270305">
            <w:pPr>
              <w:widowControl w:val="0"/>
              <w:ind w:firstLine="0"/>
              <w:jc w:val="center"/>
              <w:rPr>
                <w:sz w:val="20"/>
              </w:rPr>
            </w:pPr>
          </w:p>
          <w:p w14:paraId="5049630E" w14:textId="77777777" w:rsidR="00270305" w:rsidRPr="006450D2" w:rsidRDefault="00270305">
            <w:pPr>
              <w:widowControl w:val="0"/>
              <w:ind w:firstLine="0"/>
              <w:jc w:val="center"/>
              <w:rPr>
                <w:sz w:val="20"/>
              </w:rPr>
            </w:pPr>
          </w:p>
          <w:p w14:paraId="2A69FA43" w14:textId="77777777" w:rsidR="00270305" w:rsidRPr="006450D2" w:rsidRDefault="00270305">
            <w:pPr>
              <w:ind w:firstLine="0"/>
              <w:jc w:val="center"/>
              <w:rPr>
                <w:sz w:val="20"/>
              </w:rPr>
            </w:pPr>
            <w:r w:rsidRPr="006450D2">
              <w:rPr>
                <w:b/>
              </w:rPr>
              <w:t>LES CLASSIQUES DES SCIENCES SOCIALES</w:t>
            </w:r>
            <w:r w:rsidRPr="006450D2">
              <w:br/>
              <w:t>CHICOUTIMI, QUÉBEC</w:t>
            </w:r>
            <w:r w:rsidRPr="006450D2">
              <w:br/>
            </w:r>
            <w:hyperlink r:id="rId7" w:history="1">
              <w:r w:rsidRPr="006450D2">
                <w:rPr>
                  <w:rStyle w:val="Hyperlien"/>
                </w:rPr>
                <w:t>http://classiques.uqac.ca/</w:t>
              </w:r>
            </w:hyperlink>
          </w:p>
          <w:p w14:paraId="3EB29E94" w14:textId="77777777" w:rsidR="00270305" w:rsidRPr="006450D2" w:rsidRDefault="00270305">
            <w:pPr>
              <w:widowControl w:val="0"/>
              <w:ind w:firstLine="0"/>
              <w:jc w:val="both"/>
            </w:pPr>
          </w:p>
          <w:p w14:paraId="657A5D1E" w14:textId="77777777" w:rsidR="00270305" w:rsidRPr="006450D2" w:rsidRDefault="00270305">
            <w:pPr>
              <w:widowControl w:val="0"/>
              <w:ind w:firstLine="0"/>
              <w:jc w:val="both"/>
            </w:pPr>
          </w:p>
          <w:p w14:paraId="2253416F" w14:textId="77777777" w:rsidR="00270305" w:rsidRPr="006450D2" w:rsidRDefault="00270305">
            <w:pPr>
              <w:widowControl w:val="0"/>
              <w:ind w:firstLine="0"/>
              <w:jc w:val="both"/>
            </w:pPr>
          </w:p>
          <w:p w14:paraId="6F020AA0" w14:textId="77777777" w:rsidR="00270305" w:rsidRPr="006450D2" w:rsidRDefault="00270305">
            <w:pPr>
              <w:widowControl w:val="0"/>
              <w:ind w:firstLine="0"/>
              <w:jc w:val="both"/>
            </w:pPr>
          </w:p>
          <w:p w14:paraId="3C5E8B05" w14:textId="77777777" w:rsidR="00270305" w:rsidRPr="006450D2" w:rsidRDefault="00270305">
            <w:pPr>
              <w:widowControl w:val="0"/>
              <w:ind w:firstLine="0"/>
              <w:jc w:val="both"/>
            </w:pPr>
          </w:p>
          <w:p w14:paraId="12081211" w14:textId="77777777" w:rsidR="00270305" w:rsidRPr="006450D2" w:rsidRDefault="00270305">
            <w:pPr>
              <w:widowControl w:val="0"/>
              <w:ind w:firstLine="0"/>
              <w:jc w:val="both"/>
            </w:pPr>
          </w:p>
          <w:p w14:paraId="5AA9C215" w14:textId="77777777" w:rsidR="00270305" w:rsidRPr="006450D2" w:rsidRDefault="00270305">
            <w:pPr>
              <w:widowControl w:val="0"/>
              <w:ind w:firstLine="0"/>
              <w:jc w:val="both"/>
            </w:pPr>
          </w:p>
          <w:p w14:paraId="3D878A67" w14:textId="77777777" w:rsidR="00270305" w:rsidRPr="006450D2" w:rsidRDefault="00270305">
            <w:pPr>
              <w:ind w:firstLine="0"/>
              <w:jc w:val="both"/>
            </w:pPr>
          </w:p>
        </w:tc>
      </w:tr>
    </w:tbl>
    <w:p w14:paraId="7C91FF61" w14:textId="77777777" w:rsidR="00270305" w:rsidRPr="006450D2" w:rsidRDefault="00270305" w:rsidP="00270305">
      <w:pPr>
        <w:ind w:firstLine="0"/>
        <w:jc w:val="both"/>
      </w:pPr>
      <w:r w:rsidRPr="006450D2">
        <w:br w:type="page"/>
      </w:r>
    </w:p>
    <w:p w14:paraId="07FF28C6" w14:textId="77777777" w:rsidR="00270305" w:rsidRPr="006450D2" w:rsidRDefault="00270305" w:rsidP="00270305">
      <w:pPr>
        <w:ind w:firstLine="0"/>
        <w:jc w:val="both"/>
      </w:pPr>
    </w:p>
    <w:p w14:paraId="62CBE335" w14:textId="77777777" w:rsidR="00270305" w:rsidRPr="006450D2" w:rsidRDefault="00270305" w:rsidP="00270305">
      <w:pPr>
        <w:ind w:firstLine="0"/>
        <w:jc w:val="both"/>
      </w:pPr>
    </w:p>
    <w:p w14:paraId="42D859B2" w14:textId="77777777" w:rsidR="00270305" w:rsidRPr="006450D2" w:rsidRDefault="00270305" w:rsidP="00270305">
      <w:pPr>
        <w:ind w:firstLine="0"/>
        <w:jc w:val="both"/>
      </w:pPr>
    </w:p>
    <w:p w14:paraId="00F5DBA8" w14:textId="77777777" w:rsidR="00270305" w:rsidRPr="006450D2" w:rsidRDefault="00883031" w:rsidP="00270305">
      <w:pPr>
        <w:ind w:firstLine="0"/>
        <w:jc w:val="right"/>
      </w:pPr>
      <w:r w:rsidRPr="00CE22F5">
        <w:rPr>
          <w:noProof/>
          <w:lang w:eastAsia="fr-FR"/>
        </w:rPr>
        <w:drawing>
          <wp:inline distT="0" distB="0" distL="0" distR="0" wp14:anchorId="02A1DC22" wp14:editId="1686AF7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2F87546" w14:textId="77777777" w:rsidR="00270305" w:rsidRPr="006450D2" w:rsidRDefault="00270305" w:rsidP="00270305">
      <w:pPr>
        <w:ind w:firstLine="0"/>
        <w:jc w:val="right"/>
      </w:pPr>
      <w:hyperlink r:id="rId9" w:history="1">
        <w:r w:rsidRPr="006450D2">
          <w:rPr>
            <w:rStyle w:val="Hyperlien"/>
          </w:rPr>
          <w:t>http://classiques.uqac.ca/</w:t>
        </w:r>
      </w:hyperlink>
      <w:r w:rsidRPr="006450D2">
        <w:t xml:space="preserve"> </w:t>
      </w:r>
    </w:p>
    <w:p w14:paraId="40B7F5F1" w14:textId="77777777" w:rsidR="00270305" w:rsidRPr="006450D2" w:rsidRDefault="00270305" w:rsidP="00270305">
      <w:pPr>
        <w:ind w:firstLine="0"/>
        <w:jc w:val="both"/>
      </w:pPr>
    </w:p>
    <w:p w14:paraId="6C62F923" w14:textId="77777777" w:rsidR="00270305" w:rsidRPr="006450D2" w:rsidRDefault="00270305" w:rsidP="00270305">
      <w:pPr>
        <w:ind w:firstLine="0"/>
        <w:jc w:val="both"/>
      </w:pPr>
      <w:r w:rsidRPr="006450D2">
        <w:rPr>
          <w:i/>
        </w:rPr>
        <w:t>Les Classiques des sciences sociales</w:t>
      </w:r>
      <w:r w:rsidRPr="006450D2">
        <w:t xml:space="preserve"> est une bibliothèque numérique en libre accès, fondée au Cégep de Chicoutimi en 1993 et développée en partenariat avec l’Université du Québec à Chicoutimi (UQÀC) d</w:t>
      </w:r>
      <w:r w:rsidRPr="006450D2">
        <w:t>e</w:t>
      </w:r>
      <w:r w:rsidRPr="006450D2">
        <w:t>puis 2000.</w:t>
      </w:r>
    </w:p>
    <w:p w14:paraId="2BFCA4B5" w14:textId="77777777" w:rsidR="00270305" w:rsidRPr="006450D2" w:rsidRDefault="00270305" w:rsidP="00270305">
      <w:pPr>
        <w:ind w:firstLine="0"/>
        <w:jc w:val="both"/>
      </w:pPr>
    </w:p>
    <w:p w14:paraId="16478A4D" w14:textId="77777777" w:rsidR="00270305" w:rsidRPr="006450D2" w:rsidRDefault="00270305" w:rsidP="00270305">
      <w:pPr>
        <w:ind w:firstLine="0"/>
        <w:jc w:val="both"/>
      </w:pPr>
    </w:p>
    <w:p w14:paraId="51915795" w14:textId="77777777" w:rsidR="00270305" w:rsidRPr="006450D2" w:rsidRDefault="00883031" w:rsidP="00270305">
      <w:pPr>
        <w:ind w:firstLine="0"/>
        <w:jc w:val="both"/>
      </w:pPr>
      <w:r w:rsidRPr="00CE22F5">
        <w:rPr>
          <w:noProof/>
          <w:lang w:eastAsia="fr-FR"/>
        </w:rPr>
        <w:drawing>
          <wp:inline distT="0" distB="0" distL="0" distR="0" wp14:anchorId="4805202D" wp14:editId="07B02994">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4FD9BE07" w14:textId="77777777" w:rsidR="00270305" w:rsidRPr="006450D2" w:rsidRDefault="00270305" w:rsidP="00270305">
      <w:pPr>
        <w:ind w:firstLine="0"/>
        <w:jc w:val="both"/>
      </w:pPr>
      <w:hyperlink r:id="rId11" w:history="1">
        <w:r w:rsidRPr="006450D2">
          <w:rPr>
            <w:rStyle w:val="Hyperlien"/>
          </w:rPr>
          <w:t>http://bibliotheque.uqac.ca/</w:t>
        </w:r>
      </w:hyperlink>
      <w:r w:rsidRPr="006450D2">
        <w:t xml:space="preserve"> </w:t>
      </w:r>
    </w:p>
    <w:p w14:paraId="6F5BF6A5" w14:textId="77777777" w:rsidR="00270305" w:rsidRPr="006450D2" w:rsidRDefault="00270305" w:rsidP="00270305">
      <w:pPr>
        <w:ind w:firstLine="0"/>
        <w:jc w:val="both"/>
      </w:pPr>
    </w:p>
    <w:p w14:paraId="36120B8F" w14:textId="77777777" w:rsidR="00270305" w:rsidRPr="006450D2" w:rsidRDefault="00270305" w:rsidP="00270305">
      <w:pPr>
        <w:ind w:firstLine="0"/>
        <w:jc w:val="both"/>
      </w:pPr>
    </w:p>
    <w:p w14:paraId="6D522AEA" w14:textId="77777777" w:rsidR="00270305" w:rsidRPr="006450D2" w:rsidRDefault="00270305" w:rsidP="00270305">
      <w:pPr>
        <w:ind w:firstLine="0"/>
        <w:jc w:val="both"/>
      </w:pPr>
      <w:r w:rsidRPr="006450D2">
        <w:t>En 2018, Les Classiques des sciences sociales fêteront leur 25</w:t>
      </w:r>
      <w:r w:rsidRPr="006450D2">
        <w:rPr>
          <w:vertAlign w:val="superscript"/>
        </w:rPr>
        <w:t>e</w:t>
      </w:r>
      <w:r w:rsidRPr="006450D2">
        <w:t xml:space="preserve"> ann</w:t>
      </w:r>
      <w:r w:rsidRPr="006450D2">
        <w:t>i</w:t>
      </w:r>
      <w:r w:rsidRPr="006450D2">
        <w:t>versaire de fondation. Une belle initiative citoyenne.</w:t>
      </w:r>
    </w:p>
    <w:p w14:paraId="0445352B" w14:textId="77777777" w:rsidR="00270305" w:rsidRPr="006450D2" w:rsidRDefault="00270305" w:rsidP="00270305">
      <w:pPr>
        <w:widowControl w:val="0"/>
        <w:autoSpaceDE w:val="0"/>
        <w:autoSpaceDN w:val="0"/>
        <w:adjustRightInd w:val="0"/>
        <w:rPr>
          <w:szCs w:val="32"/>
        </w:rPr>
      </w:pPr>
      <w:r w:rsidRPr="006450D2">
        <w:br w:type="page"/>
      </w:r>
    </w:p>
    <w:p w14:paraId="6E15644C" w14:textId="77777777" w:rsidR="00270305" w:rsidRPr="006450D2" w:rsidRDefault="00270305">
      <w:pPr>
        <w:widowControl w:val="0"/>
        <w:autoSpaceDE w:val="0"/>
        <w:autoSpaceDN w:val="0"/>
        <w:adjustRightInd w:val="0"/>
        <w:jc w:val="center"/>
        <w:rPr>
          <w:color w:val="008B00"/>
          <w:sz w:val="40"/>
          <w:szCs w:val="36"/>
        </w:rPr>
      </w:pPr>
      <w:r w:rsidRPr="006450D2">
        <w:rPr>
          <w:color w:val="008B00"/>
          <w:sz w:val="40"/>
          <w:szCs w:val="36"/>
        </w:rPr>
        <w:t>Politique d'utilisation</w:t>
      </w:r>
      <w:r w:rsidRPr="006450D2">
        <w:rPr>
          <w:color w:val="008B00"/>
          <w:sz w:val="40"/>
          <w:szCs w:val="36"/>
        </w:rPr>
        <w:br/>
        <w:t>de la bibliothèque des Classiques</w:t>
      </w:r>
    </w:p>
    <w:p w14:paraId="45B5A1DC" w14:textId="77777777" w:rsidR="00270305" w:rsidRPr="006450D2" w:rsidRDefault="00270305">
      <w:pPr>
        <w:widowControl w:val="0"/>
        <w:autoSpaceDE w:val="0"/>
        <w:autoSpaceDN w:val="0"/>
        <w:adjustRightInd w:val="0"/>
        <w:rPr>
          <w:szCs w:val="32"/>
        </w:rPr>
      </w:pPr>
    </w:p>
    <w:p w14:paraId="640F3E46" w14:textId="77777777" w:rsidR="00270305" w:rsidRPr="006450D2" w:rsidRDefault="00270305">
      <w:pPr>
        <w:widowControl w:val="0"/>
        <w:autoSpaceDE w:val="0"/>
        <w:autoSpaceDN w:val="0"/>
        <w:adjustRightInd w:val="0"/>
        <w:jc w:val="both"/>
        <w:rPr>
          <w:color w:val="1C1C1C"/>
          <w:szCs w:val="26"/>
        </w:rPr>
      </w:pPr>
    </w:p>
    <w:p w14:paraId="37D4FCF7" w14:textId="77777777" w:rsidR="00270305" w:rsidRPr="006450D2" w:rsidRDefault="00270305">
      <w:pPr>
        <w:widowControl w:val="0"/>
        <w:autoSpaceDE w:val="0"/>
        <w:autoSpaceDN w:val="0"/>
        <w:adjustRightInd w:val="0"/>
        <w:jc w:val="both"/>
        <w:rPr>
          <w:color w:val="1C1C1C"/>
          <w:szCs w:val="26"/>
        </w:rPr>
      </w:pPr>
    </w:p>
    <w:p w14:paraId="00F95B0A" w14:textId="77777777" w:rsidR="00270305" w:rsidRPr="006450D2" w:rsidRDefault="00270305">
      <w:pPr>
        <w:widowControl w:val="0"/>
        <w:autoSpaceDE w:val="0"/>
        <w:autoSpaceDN w:val="0"/>
        <w:adjustRightInd w:val="0"/>
        <w:jc w:val="both"/>
        <w:rPr>
          <w:color w:val="1C1C1C"/>
          <w:szCs w:val="26"/>
        </w:rPr>
      </w:pPr>
      <w:r w:rsidRPr="006450D2">
        <w:rPr>
          <w:color w:val="1C1C1C"/>
          <w:szCs w:val="26"/>
        </w:rPr>
        <w:t>Toute reproduction et rediffusion de nos fichiers est interdite, m</w:t>
      </w:r>
      <w:r w:rsidRPr="006450D2">
        <w:rPr>
          <w:color w:val="1C1C1C"/>
          <w:szCs w:val="26"/>
        </w:rPr>
        <w:t>ê</w:t>
      </w:r>
      <w:r w:rsidRPr="006450D2">
        <w:rPr>
          <w:color w:val="1C1C1C"/>
          <w:szCs w:val="26"/>
        </w:rPr>
        <w:t>me avec la mention de leur provenance, sans l’autorisation formelle, écrite, du fondateur des Classiques des sciences sociales, Jean-Marie Tremblay, sociologue.</w:t>
      </w:r>
    </w:p>
    <w:p w14:paraId="792630CC" w14:textId="77777777" w:rsidR="00270305" w:rsidRPr="006450D2" w:rsidRDefault="00270305">
      <w:pPr>
        <w:widowControl w:val="0"/>
        <w:autoSpaceDE w:val="0"/>
        <w:autoSpaceDN w:val="0"/>
        <w:adjustRightInd w:val="0"/>
        <w:jc w:val="both"/>
        <w:rPr>
          <w:color w:val="1C1C1C"/>
          <w:szCs w:val="26"/>
        </w:rPr>
      </w:pPr>
    </w:p>
    <w:p w14:paraId="492AFBB8" w14:textId="77777777" w:rsidR="00270305" w:rsidRPr="006450D2" w:rsidRDefault="00270305" w:rsidP="00270305">
      <w:pPr>
        <w:widowControl w:val="0"/>
        <w:autoSpaceDE w:val="0"/>
        <w:autoSpaceDN w:val="0"/>
        <w:adjustRightInd w:val="0"/>
        <w:jc w:val="both"/>
        <w:rPr>
          <w:color w:val="1C1C1C"/>
          <w:szCs w:val="26"/>
        </w:rPr>
      </w:pPr>
      <w:r w:rsidRPr="006450D2">
        <w:rPr>
          <w:color w:val="1C1C1C"/>
          <w:szCs w:val="26"/>
        </w:rPr>
        <w:t>Les fichiers des Classiques des sciences sociales ne peuvent sans autorisation formelle:</w:t>
      </w:r>
    </w:p>
    <w:p w14:paraId="11079FBB" w14:textId="77777777" w:rsidR="00270305" w:rsidRPr="006450D2" w:rsidRDefault="00270305" w:rsidP="00270305">
      <w:pPr>
        <w:widowControl w:val="0"/>
        <w:autoSpaceDE w:val="0"/>
        <w:autoSpaceDN w:val="0"/>
        <w:adjustRightInd w:val="0"/>
        <w:jc w:val="both"/>
        <w:rPr>
          <w:color w:val="1C1C1C"/>
          <w:szCs w:val="26"/>
        </w:rPr>
      </w:pPr>
    </w:p>
    <w:p w14:paraId="6C879343" w14:textId="77777777" w:rsidR="00270305" w:rsidRPr="006450D2" w:rsidRDefault="00270305" w:rsidP="00270305">
      <w:pPr>
        <w:widowControl w:val="0"/>
        <w:autoSpaceDE w:val="0"/>
        <w:autoSpaceDN w:val="0"/>
        <w:adjustRightInd w:val="0"/>
        <w:jc w:val="both"/>
        <w:rPr>
          <w:color w:val="1C1C1C"/>
          <w:szCs w:val="26"/>
        </w:rPr>
      </w:pPr>
      <w:r w:rsidRPr="006450D2">
        <w:rPr>
          <w:color w:val="1C1C1C"/>
          <w:szCs w:val="26"/>
        </w:rPr>
        <w:t>- être hébergés (en fichier ou page web, en totalité ou en partie) sur un serveur autre que celui des Classiques.</w:t>
      </w:r>
    </w:p>
    <w:p w14:paraId="28295260" w14:textId="77777777" w:rsidR="00270305" w:rsidRPr="006450D2" w:rsidRDefault="00270305" w:rsidP="00270305">
      <w:pPr>
        <w:widowControl w:val="0"/>
        <w:autoSpaceDE w:val="0"/>
        <w:autoSpaceDN w:val="0"/>
        <w:adjustRightInd w:val="0"/>
        <w:jc w:val="both"/>
        <w:rPr>
          <w:color w:val="1C1C1C"/>
          <w:szCs w:val="26"/>
        </w:rPr>
      </w:pPr>
      <w:r w:rsidRPr="006450D2">
        <w:rPr>
          <w:color w:val="1C1C1C"/>
          <w:szCs w:val="26"/>
        </w:rPr>
        <w:t>- servir de base de travail à un autre fichier modifié ensuite par tout autre moyen (couleur, police, mise en page, extraits, support, etc.),</w:t>
      </w:r>
    </w:p>
    <w:p w14:paraId="5449E90B" w14:textId="77777777" w:rsidR="00270305" w:rsidRPr="006450D2" w:rsidRDefault="00270305" w:rsidP="00270305">
      <w:pPr>
        <w:widowControl w:val="0"/>
        <w:autoSpaceDE w:val="0"/>
        <w:autoSpaceDN w:val="0"/>
        <w:adjustRightInd w:val="0"/>
        <w:jc w:val="both"/>
        <w:rPr>
          <w:color w:val="1C1C1C"/>
          <w:szCs w:val="26"/>
        </w:rPr>
      </w:pPr>
    </w:p>
    <w:p w14:paraId="327E1F5E" w14:textId="77777777" w:rsidR="00270305" w:rsidRPr="006450D2" w:rsidRDefault="00270305">
      <w:pPr>
        <w:widowControl w:val="0"/>
        <w:autoSpaceDE w:val="0"/>
        <w:autoSpaceDN w:val="0"/>
        <w:adjustRightInd w:val="0"/>
        <w:jc w:val="both"/>
        <w:rPr>
          <w:color w:val="1C1C1C"/>
          <w:szCs w:val="26"/>
        </w:rPr>
      </w:pPr>
      <w:r w:rsidRPr="006450D2">
        <w:rPr>
          <w:color w:val="1C1C1C"/>
          <w:szCs w:val="26"/>
        </w:rPr>
        <w:t xml:space="preserve">Les fichiers (.html, .doc, .pdf, .rtf, .jpg, .gif) disponibles sur le site Les Classiques des sciences sociales sont la propriété des </w:t>
      </w:r>
      <w:r w:rsidRPr="006450D2">
        <w:rPr>
          <w:b/>
          <w:color w:val="1C1C1C"/>
          <w:szCs w:val="26"/>
        </w:rPr>
        <w:t>Classiques des sciences sociales</w:t>
      </w:r>
      <w:r w:rsidRPr="006450D2">
        <w:rPr>
          <w:color w:val="1C1C1C"/>
          <w:szCs w:val="26"/>
        </w:rPr>
        <w:t>, un organisme à but non lucratif composé excl</w:t>
      </w:r>
      <w:r w:rsidRPr="006450D2">
        <w:rPr>
          <w:color w:val="1C1C1C"/>
          <w:szCs w:val="26"/>
        </w:rPr>
        <w:t>u</w:t>
      </w:r>
      <w:r w:rsidRPr="006450D2">
        <w:rPr>
          <w:color w:val="1C1C1C"/>
          <w:szCs w:val="26"/>
        </w:rPr>
        <w:t>sivement de bénévoles.</w:t>
      </w:r>
    </w:p>
    <w:p w14:paraId="2B8620DB" w14:textId="77777777" w:rsidR="00270305" w:rsidRPr="006450D2" w:rsidRDefault="00270305">
      <w:pPr>
        <w:widowControl w:val="0"/>
        <w:autoSpaceDE w:val="0"/>
        <w:autoSpaceDN w:val="0"/>
        <w:adjustRightInd w:val="0"/>
        <w:jc w:val="both"/>
        <w:rPr>
          <w:color w:val="1C1C1C"/>
          <w:szCs w:val="26"/>
        </w:rPr>
      </w:pPr>
    </w:p>
    <w:p w14:paraId="53A744E1" w14:textId="77777777" w:rsidR="00270305" w:rsidRPr="006450D2" w:rsidRDefault="00270305">
      <w:pPr>
        <w:rPr>
          <w:color w:val="1C1C1C"/>
          <w:szCs w:val="26"/>
        </w:rPr>
      </w:pPr>
      <w:r w:rsidRPr="006450D2">
        <w:rPr>
          <w:color w:val="1C1C1C"/>
          <w:szCs w:val="26"/>
        </w:rPr>
        <w:t>Ils sont disponibles pour une utilisation intellectuelle et personnelle et, en aucun cas, commerciale. Toute utilisation à des fins commerci</w:t>
      </w:r>
      <w:r w:rsidRPr="006450D2">
        <w:rPr>
          <w:color w:val="1C1C1C"/>
          <w:szCs w:val="26"/>
        </w:rPr>
        <w:t>a</w:t>
      </w:r>
      <w:r w:rsidRPr="006450D2">
        <w:rPr>
          <w:color w:val="1C1C1C"/>
          <w:szCs w:val="26"/>
        </w:rPr>
        <w:t>les des fichiers sur ce site est strictement interdite et toute rediffusion est également strictement interdite.</w:t>
      </w:r>
    </w:p>
    <w:p w14:paraId="530A44FA" w14:textId="77777777" w:rsidR="00270305" w:rsidRPr="006450D2" w:rsidRDefault="00270305">
      <w:pPr>
        <w:rPr>
          <w:b/>
          <w:color w:val="1C1C1C"/>
          <w:szCs w:val="26"/>
        </w:rPr>
      </w:pPr>
    </w:p>
    <w:p w14:paraId="4C051179" w14:textId="77777777" w:rsidR="00270305" w:rsidRPr="006450D2" w:rsidRDefault="00270305">
      <w:pPr>
        <w:rPr>
          <w:b/>
          <w:color w:val="1C1C1C"/>
          <w:szCs w:val="26"/>
        </w:rPr>
      </w:pPr>
      <w:r w:rsidRPr="006450D2">
        <w:rPr>
          <w:b/>
          <w:color w:val="1C1C1C"/>
          <w:szCs w:val="26"/>
        </w:rPr>
        <w:t>L'accès à notre travail est libre et gratuit à tous les utilisateurs. C'est notre mission.</w:t>
      </w:r>
    </w:p>
    <w:p w14:paraId="797C22F3" w14:textId="77777777" w:rsidR="00270305" w:rsidRPr="006450D2" w:rsidRDefault="00270305">
      <w:pPr>
        <w:rPr>
          <w:b/>
          <w:color w:val="1C1C1C"/>
          <w:szCs w:val="26"/>
        </w:rPr>
      </w:pPr>
    </w:p>
    <w:p w14:paraId="2A55B5DF" w14:textId="77777777" w:rsidR="00270305" w:rsidRPr="006450D2" w:rsidRDefault="00270305">
      <w:pPr>
        <w:rPr>
          <w:color w:val="1C1C1C"/>
          <w:szCs w:val="26"/>
        </w:rPr>
      </w:pPr>
      <w:r w:rsidRPr="006450D2">
        <w:rPr>
          <w:color w:val="1C1C1C"/>
          <w:szCs w:val="26"/>
        </w:rPr>
        <w:t>Jean-Marie Tremblay, sociologue</w:t>
      </w:r>
    </w:p>
    <w:p w14:paraId="352EED93" w14:textId="77777777" w:rsidR="00270305" w:rsidRPr="006450D2" w:rsidRDefault="00270305">
      <w:pPr>
        <w:rPr>
          <w:color w:val="1C1C1C"/>
          <w:szCs w:val="26"/>
        </w:rPr>
      </w:pPr>
      <w:r w:rsidRPr="006450D2">
        <w:rPr>
          <w:color w:val="1C1C1C"/>
          <w:szCs w:val="26"/>
        </w:rPr>
        <w:t>Fondateur et Président-directeur général,</w:t>
      </w:r>
    </w:p>
    <w:p w14:paraId="645CF7C4" w14:textId="77777777" w:rsidR="00270305" w:rsidRPr="006450D2" w:rsidRDefault="00270305">
      <w:pPr>
        <w:rPr>
          <w:color w:val="000080"/>
        </w:rPr>
      </w:pPr>
      <w:r w:rsidRPr="006450D2">
        <w:rPr>
          <w:color w:val="000080"/>
          <w:szCs w:val="26"/>
        </w:rPr>
        <w:t>LES CLASSIQUES DES SCIENCES SOCIALES.</w:t>
      </w:r>
    </w:p>
    <w:p w14:paraId="5D9A1276" w14:textId="77777777" w:rsidR="00270305" w:rsidRPr="006450D2" w:rsidRDefault="00270305" w:rsidP="00270305">
      <w:pPr>
        <w:ind w:firstLine="0"/>
        <w:jc w:val="both"/>
        <w:rPr>
          <w:sz w:val="24"/>
        </w:rPr>
      </w:pPr>
      <w:r w:rsidRPr="006450D2">
        <w:br w:type="page"/>
      </w:r>
      <w:r w:rsidRPr="006450D2">
        <w:rPr>
          <w:sz w:val="24"/>
        </w:rPr>
        <w:lastRenderedPageBreak/>
        <w:t>Un document produit en version numérique par Jean-Marie Tremblay, bénévole, professeur associé, Université du Québec à Chicoutimi</w:t>
      </w:r>
    </w:p>
    <w:p w14:paraId="7AC32729" w14:textId="77777777" w:rsidR="00270305" w:rsidRPr="006450D2" w:rsidRDefault="00270305" w:rsidP="00270305">
      <w:pPr>
        <w:ind w:firstLine="0"/>
        <w:jc w:val="both"/>
        <w:rPr>
          <w:sz w:val="24"/>
        </w:rPr>
      </w:pPr>
      <w:r w:rsidRPr="006450D2">
        <w:rPr>
          <w:sz w:val="24"/>
        </w:rPr>
        <w:t xml:space="preserve">Courriel: </w:t>
      </w:r>
      <w:hyperlink r:id="rId12" w:history="1">
        <w:r w:rsidRPr="006450D2">
          <w:rPr>
            <w:rStyle w:val="Hyperlien"/>
            <w:sz w:val="24"/>
          </w:rPr>
          <w:t>classiques.sc.soc@gmail.com</w:t>
        </w:r>
      </w:hyperlink>
      <w:r w:rsidRPr="006450D2">
        <w:rPr>
          <w:sz w:val="24"/>
        </w:rPr>
        <w:t xml:space="preserve">  </w:t>
      </w:r>
    </w:p>
    <w:p w14:paraId="2BC2381F" w14:textId="77777777" w:rsidR="00270305" w:rsidRPr="006450D2" w:rsidRDefault="00270305" w:rsidP="00270305">
      <w:pPr>
        <w:ind w:left="20" w:hanging="20"/>
        <w:jc w:val="both"/>
        <w:rPr>
          <w:sz w:val="24"/>
        </w:rPr>
      </w:pPr>
      <w:r w:rsidRPr="006450D2">
        <w:rPr>
          <w:sz w:val="24"/>
        </w:rPr>
        <w:t xml:space="preserve">Site web pédagogique : </w:t>
      </w:r>
      <w:hyperlink r:id="rId13" w:history="1">
        <w:r w:rsidRPr="006450D2">
          <w:rPr>
            <w:rStyle w:val="Hyperlien"/>
            <w:sz w:val="24"/>
          </w:rPr>
          <w:t>http://jmt-sociologue.uqac.ca/</w:t>
        </w:r>
      </w:hyperlink>
    </w:p>
    <w:p w14:paraId="54EFCA36" w14:textId="77777777" w:rsidR="00270305" w:rsidRPr="006450D2" w:rsidRDefault="00270305" w:rsidP="00270305">
      <w:pPr>
        <w:ind w:left="20" w:hanging="20"/>
        <w:jc w:val="both"/>
        <w:rPr>
          <w:sz w:val="24"/>
        </w:rPr>
      </w:pPr>
      <w:r w:rsidRPr="006450D2">
        <w:rPr>
          <w:sz w:val="24"/>
        </w:rPr>
        <w:t>à partir du texte de :</w:t>
      </w:r>
    </w:p>
    <w:p w14:paraId="0E2D685D" w14:textId="77777777" w:rsidR="00270305" w:rsidRPr="006450D2" w:rsidRDefault="00270305" w:rsidP="00270305">
      <w:pPr>
        <w:ind w:firstLine="0"/>
        <w:jc w:val="both"/>
      </w:pPr>
    </w:p>
    <w:p w14:paraId="7F097D17" w14:textId="77777777" w:rsidR="00270305" w:rsidRPr="006450D2" w:rsidRDefault="00270305" w:rsidP="00270305">
      <w:pPr>
        <w:ind w:firstLine="0"/>
        <w:jc w:val="both"/>
      </w:pPr>
      <w:r w:rsidRPr="006450D2">
        <w:t>Richard FOURNIER</w:t>
      </w:r>
    </w:p>
    <w:p w14:paraId="2A10DC3C" w14:textId="77777777" w:rsidR="00270305" w:rsidRPr="006450D2" w:rsidRDefault="00270305" w:rsidP="00270305">
      <w:pPr>
        <w:ind w:firstLine="0"/>
        <w:jc w:val="both"/>
      </w:pPr>
    </w:p>
    <w:p w14:paraId="63DDAD75" w14:textId="77777777" w:rsidR="00270305" w:rsidRPr="006450D2" w:rsidRDefault="00270305" w:rsidP="00270305">
      <w:pPr>
        <w:ind w:firstLine="0"/>
        <w:jc w:val="both"/>
        <w:rPr>
          <w:b/>
        </w:rPr>
      </w:pPr>
      <w:r w:rsidRPr="006450D2">
        <w:rPr>
          <w:b/>
        </w:rPr>
        <w:t xml:space="preserve">L’éducation populaire à travers la vie associative. I. L’outil d’analyse. Appendice D : </w:t>
      </w:r>
      <w:r w:rsidRPr="006450D2">
        <w:rPr>
          <w:i/>
        </w:rPr>
        <w:t>Mesure du codage par l’indice MRC : une application du principe d</w:t>
      </w:r>
      <w:r>
        <w:rPr>
          <w:i/>
        </w:rPr>
        <w:t>e l’entropie maximale</w:t>
      </w:r>
      <w:r w:rsidRPr="006450D2">
        <w:rPr>
          <w:i/>
        </w:rPr>
        <w:t xml:space="preserve"> au codage en analyse de contenu</w:t>
      </w:r>
      <w:r w:rsidRPr="006450D2">
        <w:rPr>
          <w:b/>
        </w:rPr>
        <w:t>.</w:t>
      </w:r>
    </w:p>
    <w:p w14:paraId="4A543C2B" w14:textId="77777777" w:rsidR="00270305" w:rsidRPr="006450D2" w:rsidRDefault="00270305" w:rsidP="00270305">
      <w:pPr>
        <w:ind w:firstLine="0"/>
        <w:jc w:val="both"/>
        <w:rPr>
          <w:b/>
        </w:rPr>
      </w:pPr>
    </w:p>
    <w:p w14:paraId="1C950F38" w14:textId="77777777" w:rsidR="00270305" w:rsidRPr="006450D2" w:rsidRDefault="00270305" w:rsidP="00270305">
      <w:pPr>
        <w:ind w:firstLine="0"/>
        <w:jc w:val="both"/>
        <w:rPr>
          <w:sz w:val="24"/>
        </w:rPr>
      </w:pPr>
    </w:p>
    <w:p w14:paraId="1D75A9C4" w14:textId="77777777" w:rsidR="00270305" w:rsidRPr="006450D2" w:rsidRDefault="00270305" w:rsidP="00270305">
      <w:pPr>
        <w:ind w:left="20" w:hanging="20"/>
        <w:jc w:val="both"/>
      </w:pPr>
      <w:r w:rsidRPr="006450D2">
        <w:t>Québec : Gouvernement du Québec, Ministère de l’Éducation, Dire</w:t>
      </w:r>
      <w:r w:rsidRPr="006450D2">
        <w:t>c</w:t>
      </w:r>
      <w:r w:rsidRPr="006450D2">
        <w:t>tion générale de l’Éducation des adultes, juin 1984, 20 pp.</w:t>
      </w:r>
    </w:p>
    <w:p w14:paraId="45FE968D" w14:textId="77777777" w:rsidR="00270305" w:rsidRPr="006450D2" w:rsidRDefault="00270305" w:rsidP="00270305">
      <w:pPr>
        <w:jc w:val="both"/>
        <w:rPr>
          <w:sz w:val="24"/>
        </w:rPr>
      </w:pPr>
    </w:p>
    <w:p w14:paraId="52E26A9A" w14:textId="77777777" w:rsidR="00270305" w:rsidRPr="006450D2" w:rsidRDefault="00270305" w:rsidP="00270305">
      <w:pPr>
        <w:ind w:left="20"/>
        <w:jc w:val="both"/>
        <w:rPr>
          <w:sz w:val="24"/>
        </w:rPr>
      </w:pPr>
      <w:r w:rsidRPr="006450D2">
        <w:rPr>
          <w:sz w:val="24"/>
        </w:rPr>
        <w:t>L’auteur nous a accordé son autorisation formelle de diffuser ce texte en libre accès à tous dans Les Classiques des sciences sociales le 18 octobre 2022.</w:t>
      </w:r>
    </w:p>
    <w:p w14:paraId="53206572" w14:textId="77777777" w:rsidR="00270305" w:rsidRPr="006450D2" w:rsidRDefault="00270305" w:rsidP="00270305">
      <w:pPr>
        <w:jc w:val="both"/>
        <w:rPr>
          <w:sz w:val="24"/>
        </w:rPr>
      </w:pPr>
    </w:p>
    <w:p w14:paraId="1CE0958A" w14:textId="77777777" w:rsidR="00270305" w:rsidRPr="006450D2" w:rsidRDefault="00883031" w:rsidP="00270305">
      <w:pPr>
        <w:tabs>
          <w:tab w:val="left" w:pos="3150"/>
        </w:tabs>
        <w:ind w:firstLine="0"/>
        <w:rPr>
          <w:sz w:val="24"/>
        </w:rPr>
      </w:pPr>
      <w:r w:rsidRPr="00CE22F5">
        <w:rPr>
          <w:noProof/>
          <w:sz w:val="24"/>
          <w:lang w:eastAsia="fr-FR"/>
        </w:rPr>
        <w:drawing>
          <wp:inline distT="0" distB="0" distL="0" distR="0" wp14:anchorId="0C37D455" wp14:editId="54D971E2">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70305" w:rsidRPr="006450D2">
        <w:rPr>
          <w:sz w:val="24"/>
        </w:rPr>
        <w:t xml:space="preserve"> Courriel : Richard Fournier : </w:t>
      </w:r>
      <w:hyperlink r:id="rId15" w:history="1">
        <w:r w:rsidR="00270305" w:rsidRPr="006450D2">
          <w:rPr>
            <w:rStyle w:val="Hyperlien"/>
            <w:sz w:val="24"/>
          </w:rPr>
          <w:t>ricfourn@videotron.ca</w:t>
        </w:r>
      </w:hyperlink>
      <w:r w:rsidR="00270305" w:rsidRPr="006450D2">
        <w:rPr>
          <w:sz w:val="24"/>
        </w:rPr>
        <w:t xml:space="preserve"> </w:t>
      </w:r>
    </w:p>
    <w:p w14:paraId="6ED5A1C7" w14:textId="77777777" w:rsidR="00270305" w:rsidRPr="006450D2" w:rsidRDefault="00270305" w:rsidP="00270305">
      <w:pPr>
        <w:ind w:right="1800" w:firstLine="0"/>
        <w:jc w:val="both"/>
        <w:rPr>
          <w:sz w:val="24"/>
        </w:rPr>
      </w:pPr>
    </w:p>
    <w:p w14:paraId="14AC368C" w14:textId="77777777" w:rsidR="00270305" w:rsidRPr="006450D2" w:rsidRDefault="00270305">
      <w:pPr>
        <w:ind w:right="1800" w:firstLine="0"/>
        <w:jc w:val="both"/>
        <w:rPr>
          <w:sz w:val="24"/>
        </w:rPr>
      </w:pPr>
      <w:r w:rsidRPr="006450D2">
        <w:rPr>
          <w:sz w:val="24"/>
        </w:rPr>
        <w:t>Police de caractères utilisés :</w:t>
      </w:r>
    </w:p>
    <w:p w14:paraId="2DB55806" w14:textId="77777777" w:rsidR="00270305" w:rsidRPr="006450D2" w:rsidRDefault="00270305" w:rsidP="00270305">
      <w:pPr>
        <w:ind w:left="360" w:right="360" w:firstLine="0"/>
        <w:jc w:val="both"/>
        <w:rPr>
          <w:sz w:val="24"/>
        </w:rPr>
      </w:pPr>
      <w:r w:rsidRPr="006450D2">
        <w:rPr>
          <w:sz w:val="24"/>
        </w:rPr>
        <w:t>Pour le texte: Times New Roman, 14 points.</w:t>
      </w:r>
    </w:p>
    <w:p w14:paraId="20FEBCBE" w14:textId="77777777" w:rsidR="00270305" w:rsidRPr="006450D2" w:rsidRDefault="00270305" w:rsidP="00270305">
      <w:pPr>
        <w:ind w:left="360" w:right="360" w:firstLine="0"/>
        <w:jc w:val="both"/>
        <w:rPr>
          <w:sz w:val="24"/>
        </w:rPr>
      </w:pPr>
      <w:r w:rsidRPr="006450D2">
        <w:rPr>
          <w:sz w:val="24"/>
        </w:rPr>
        <w:t>Pour les notes de bas de page : Times New Roman, 12 points.</w:t>
      </w:r>
    </w:p>
    <w:p w14:paraId="679B8157" w14:textId="77777777" w:rsidR="00270305" w:rsidRPr="006450D2" w:rsidRDefault="00270305">
      <w:pPr>
        <w:ind w:left="360" w:right="1800" w:firstLine="0"/>
        <w:jc w:val="both"/>
        <w:rPr>
          <w:sz w:val="24"/>
        </w:rPr>
      </w:pPr>
    </w:p>
    <w:p w14:paraId="53BDC8E9" w14:textId="77777777" w:rsidR="00270305" w:rsidRPr="006450D2" w:rsidRDefault="00270305">
      <w:pPr>
        <w:ind w:right="360" w:firstLine="0"/>
        <w:jc w:val="both"/>
        <w:rPr>
          <w:sz w:val="24"/>
        </w:rPr>
      </w:pPr>
      <w:r w:rsidRPr="006450D2">
        <w:rPr>
          <w:sz w:val="24"/>
        </w:rPr>
        <w:t>Édition électronique réalisée avec le traitement de textes Microsoft Word 2008 pour Macintosh.</w:t>
      </w:r>
    </w:p>
    <w:p w14:paraId="32D17879" w14:textId="77777777" w:rsidR="00270305" w:rsidRPr="006450D2" w:rsidRDefault="00270305">
      <w:pPr>
        <w:ind w:right="1800" w:firstLine="0"/>
        <w:jc w:val="both"/>
        <w:rPr>
          <w:sz w:val="24"/>
        </w:rPr>
      </w:pPr>
    </w:p>
    <w:p w14:paraId="29078E07" w14:textId="77777777" w:rsidR="00270305" w:rsidRPr="006450D2" w:rsidRDefault="00270305" w:rsidP="00270305">
      <w:pPr>
        <w:ind w:right="540" w:firstLine="0"/>
        <w:jc w:val="both"/>
        <w:rPr>
          <w:sz w:val="24"/>
        </w:rPr>
      </w:pPr>
      <w:r w:rsidRPr="006450D2">
        <w:rPr>
          <w:sz w:val="24"/>
        </w:rPr>
        <w:t>Mise en page sur papier format : LETTRE US, 8.5’’ x 11’’.</w:t>
      </w:r>
    </w:p>
    <w:p w14:paraId="21E074BE" w14:textId="77777777" w:rsidR="00270305" w:rsidRPr="006450D2" w:rsidRDefault="00270305">
      <w:pPr>
        <w:ind w:right="1800" w:firstLine="0"/>
        <w:jc w:val="both"/>
        <w:rPr>
          <w:sz w:val="24"/>
        </w:rPr>
      </w:pPr>
    </w:p>
    <w:p w14:paraId="3AEB5A77" w14:textId="77777777" w:rsidR="00270305" w:rsidRPr="006450D2" w:rsidRDefault="00270305" w:rsidP="00270305">
      <w:pPr>
        <w:ind w:firstLine="0"/>
        <w:jc w:val="both"/>
        <w:rPr>
          <w:sz w:val="24"/>
        </w:rPr>
      </w:pPr>
      <w:r w:rsidRPr="006450D2">
        <w:rPr>
          <w:sz w:val="24"/>
        </w:rPr>
        <w:t xml:space="preserve">Édition numérique réalisée le </w:t>
      </w:r>
      <w:r>
        <w:rPr>
          <w:sz w:val="24"/>
        </w:rPr>
        <w:t xml:space="preserve">19 octobre 2023 </w:t>
      </w:r>
      <w:r w:rsidRPr="006450D2">
        <w:rPr>
          <w:sz w:val="24"/>
        </w:rPr>
        <w:t>à Chicoutimi, Québec.</w:t>
      </w:r>
    </w:p>
    <w:p w14:paraId="71FA5EF8" w14:textId="77777777" w:rsidR="00270305" w:rsidRPr="006450D2" w:rsidRDefault="00270305">
      <w:pPr>
        <w:ind w:right="1800" w:firstLine="0"/>
        <w:jc w:val="both"/>
        <w:rPr>
          <w:sz w:val="24"/>
        </w:rPr>
      </w:pPr>
    </w:p>
    <w:p w14:paraId="2D1A44D5" w14:textId="77777777" w:rsidR="00270305" w:rsidRPr="006450D2" w:rsidRDefault="00883031">
      <w:pPr>
        <w:ind w:right="1800" w:firstLine="0"/>
        <w:jc w:val="both"/>
      </w:pPr>
      <w:r w:rsidRPr="00CE22F5">
        <w:rPr>
          <w:noProof/>
          <w:lang w:eastAsia="fr-FR"/>
        </w:rPr>
        <w:drawing>
          <wp:inline distT="0" distB="0" distL="0" distR="0" wp14:anchorId="34F2BD00" wp14:editId="5F4970EE">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3CF7937" w14:textId="77777777" w:rsidR="00270305" w:rsidRPr="006450D2" w:rsidRDefault="00270305" w:rsidP="00270305">
      <w:pPr>
        <w:ind w:firstLine="0"/>
        <w:jc w:val="center"/>
      </w:pPr>
      <w:r w:rsidRPr="006450D2">
        <w:br w:type="page"/>
      </w:r>
    </w:p>
    <w:p w14:paraId="296A2B04" w14:textId="77777777" w:rsidR="00270305" w:rsidRPr="006450D2" w:rsidRDefault="00270305" w:rsidP="00270305">
      <w:pPr>
        <w:ind w:firstLine="0"/>
        <w:jc w:val="center"/>
        <w:rPr>
          <w:b/>
          <w:sz w:val="36"/>
        </w:rPr>
      </w:pPr>
      <w:r w:rsidRPr="006450D2">
        <w:rPr>
          <w:sz w:val="36"/>
        </w:rPr>
        <w:t>Richard FOURNIER</w:t>
      </w:r>
    </w:p>
    <w:p w14:paraId="690111D7" w14:textId="77777777" w:rsidR="00270305" w:rsidRPr="006450D2" w:rsidRDefault="00270305" w:rsidP="00270305">
      <w:pPr>
        <w:ind w:firstLine="0"/>
        <w:jc w:val="center"/>
        <w:rPr>
          <w:sz w:val="24"/>
        </w:rPr>
      </w:pPr>
      <w:r>
        <w:rPr>
          <w:sz w:val="24"/>
        </w:rPr>
        <w:t>Sociologue, Service de recherche et de développ</w:t>
      </w:r>
      <w:r>
        <w:rPr>
          <w:sz w:val="24"/>
        </w:rPr>
        <w:t>e</w:t>
      </w:r>
      <w:r>
        <w:rPr>
          <w:sz w:val="24"/>
        </w:rPr>
        <w:t xml:space="preserve">ment, </w:t>
      </w:r>
      <w:r>
        <w:rPr>
          <w:sz w:val="24"/>
        </w:rPr>
        <w:br/>
        <w:t>Direction Générale de l’Éducation des Adultes, MEQ</w:t>
      </w:r>
    </w:p>
    <w:p w14:paraId="691659B1" w14:textId="77777777" w:rsidR="00270305" w:rsidRPr="006450D2" w:rsidRDefault="00270305" w:rsidP="00270305">
      <w:pPr>
        <w:ind w:firstLine="0"/>
        <w:jc w:val="center"/>
      </w:pPr>
    </w:p>
    <w:p w14:paraId="197BCD6B" w14:textId="77777777" w:rsidR="00270305" w:rsidRPr="006450D2" w:rsidRDefault="00270305" w:rsidP="00270305">
      <w:pPr>
        <w:ind w:firstLine="0"/>
        <w:jc w:val="center"/>
        <w:rPr>
          <w:color w:val="000080"/>
          <w:sz w:val="36"/>
        </w:rPr>
      </w:pPr>
      <w:r w:rsidRPr="006450D2">
        <w:rPr>
          <w:color w:val="000080"/>
          <w:sz w:val="36"/>
        </w:rPr>
        <w:t>L’éducation populaire à travers la vie associative.</w:t>
      </w:r>
      <w:r w:rsidRPr="006450D2">
        <w:rPr>
          <w:color w:val="000080"/>
          <w:sz w:val="36"/>
        </w:rPr>
        <w:br/>
        <w:t xml:space="preserve">I. L’outil d’analyse. </w:t>
      </w:r>
      <w:r w:rsidRPr="006450D2">
        <w:rPr>
          <w:color w:val="000080"/>
        </w:rPr>
        <w:t>Appendice D :</w:t>
      </w:r>
      <w:r w:rsidRPr="006450D2">
        <w:rPr>
          <w:color w:val="000080"/>
        </w:rPr>
        <w:br/>
        <w:t>Mesure du codage par l’indice MRC : une application du principe</w:t>
      </w:r>
      <w:r>
        <w:rPr>
          <w:color w:val="000080"/>
        </w:rPr>
        <w:br/>
      </w:r>
      <w:r w:rsidRPr="006450D2">
        <w:rPr>
          <w:color w:val="000080"/>
        </w:rPr>
        <w:t>d</w:t>
      </w:r>
      <w:r>
        <w:rPr>
          <w:color w:val="000080"/>
        </w:rPr>
        <w:t>e l</w:t>
      </w:r>
      <w:r w:rsidRPr="006450D2">
        <w:rPr>
          <w:color w:val="000080"/>
        </w:rPr>
        <w:t>’en</w:t>
      </w:r>
      <w:r>
        <w:rPr>
          <w:color w:val="000080"/>
        </w:rPr>
        <w:t>tropie maximale</w:t>
      </w:r>
      <w:r w:rsidRPr="006450D2">
        <w:rPr>
          <w:color w:val="000080"/>
        </w:rPr>
        <w:t xml:space="preserve"> au codage en analyse de contenu.</w:t>
      </w:r>
    </w:p>
    <w:p w14:paraId="3D844DD9" w14:textId="77777777" w:rsidR="00270305" w:rsidRPr="006450D2" w:rsidRDefault="00270305" w:rsidP="00270305">
      <w:pPr>
        <w:ind w:firstLine="0"/>
        <w:jc w:val="center"/>
        <w:rPr>
          <w:color w:val="000080"/>
          <w:sz w:val="36"/>
        </w:rPr>
      </w:pPr>
    </w:p>
    <w:p w14:paraId="17AB5EB8" w14:textId="77777777" w:rsidR="00270305" w:rsidRPr="006450D2" w:rsidRDefault="00883031" w:rsidP="00270305">
      <w:pPr>
        <w:ind w:firstLine="0"/>
        <w:jc w:val="center"/>
      </w:pPr>
      <w:r>
        <w:rPr>
          <w:noProof/>
        </w:rPr>
        <w:drawing>
          <wp:inline distT="0" distB="0" distL="0" distR="0" wp14:anchorId="1F7E42B0" wp14:editId="49D126D0">
            <wp:extent cx="2959100" cy="45720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9100" cy="4572000"/>
                    </a:xfrm>
                    <a:prstGeom prst="rect">
                      <a:avLst/>
                    </a:prstGeom>
                    <a:noFill/>
                    <a:ln w="19050" cmpd="sng">
                      <a:solidFill>
                        <a:srgbClr val="000000"/>
                      </a:solidFill>
                      <a:miter lim="800000"/>
                      <a:headEnd/>
                      <a:tailEnd/>
                    </a:ln>
                    <a:effectLst/>
                  </pic:spPr>
                </pic:pic>
              </a:graphicData>
            </a:graphic>
          </wp:inline>
        </w:drawing>
      </w:r>
    </w:p>
    <w:p w14:paraId="245D6700" w14:textId="77777777" w:rsidR="00270305" w:rsidRPr="006450D2" w:rsidRDefault="00270305" w:rsidP="00270305">
      <w:pPr>
        <w:ind w:firstLine="0"/>
        <w:jc w:val="center"/>
      </w:pPr>
    </w:p>
    <w:p w14:paraId="2E4540A5" w14:textId="77777777" w:rsidR="00270305" w:rsidRPr="006450D2" w:rsidRDefault="00270305" w:rsidP="00270305">
      <w:pPr>
        <w:ind w:left="20" w:hanging="20"/>
        <w:jc w:val="both"/>
      </w:pPr>
      <w:r w:rsidRPr="006450D2">
        <w:t>Québec : Gouvernement du Québec, Ministère de l’Éducation, Dire</w:t>
      </w:r>
      <w:r w:rsidRPr="006450D2">
        <w:t>c</w:t>
      </w:r>
      <w:r w:rsidRPr="006450D2">
        <w:t>tion générale de l’Éducation des adultes, juin 1984, 20 pp.</w:t>
      </w:r>
    </w:p>
    <w:p w14:paraId="31CDC505" w14:textId="77777777" w:rsidR="00270305" w:rsidRPr="006450D2" w:rsidRDefault="00270305" w:rsidP="00270305">
      <w:pPr>
        <w:pStyle w:val="p"/>
      </w:pPr>
      <w:r w:rsidRPr="006450D2">
        <w:br w:type="page"/>
      </w:r>
    </w:p>
    <w:p w14:paraId="3E0C2ACE" w14:textId="77777777" w:rsidR="00270305" w:rsidRPr="006450D2" w:rsidRDefault="00270305" w:rsidP="00270305">
      <w:pPr>
        <w:pStyle w:val="p"/>
      </w:pPr>
    </w:p>
    <w:p w14:paraId="73D30071" w14:textId="77777777" w:rsidR="00270305" w:rsidRPr="006450D2" w:rsidRDefault="00270305" w:rsidP="00270305">
      <w:pPr>
        <w:pStyle w:val="p"/>
      </w:pPr>
    </w:p>
    <w:p w14:paraId="00C4E691" w14:textId="77777777" w:rsidR="00270305" w:rsidRPr="006450D2" w:rsidRDefault="00270305" w:rsidP="00270305">
      <w:pPr>
        <w:pStyle w:val="p"/>
      </w:pPr>
    </w:p>
    <w:p w14:paraId="1CCDF15D" w14:textId="77777777" w:rsidR="00270305" w:rsidRPr="006450D2" w:rsidRDefault="00270305" w:rsidP="00270305">
      <w:pPr>
        <w:pStyle w:val="p"/>
      </w:pPr>
    </w:p>
    <w:p w14:paraId="23B14877" w14:textId="77777777" w:rsidR="00270305" w:rsidRPr="006450D2" w:rsidRDefault="00270305" w:rsidP="00270305">
      <w:pPr>
        <w:pStyle w:val="p"/>
      </w:pPr>
    </w:p>
    <w:p w14:paraId="6335CDBD" w14:textId="77777777" w:rsidR="00270305" w:rsidRPr="006450D2" w:rsidRDefault="00270305" w:rsidP="00270305">
      <w:pPr>
        <w:pStyle w:val="p"/>
      </w:pPr>
    </w:p>
    <w:p w14:paraId="2222BF50" w14:textId="77777777" w:rsidR="00270305" w:rsidRPr="006450D2" w:rsidRDefault="00270305" w:rsidP="00270305">
      <w:pPr>
        <w:pStyle w:val="p"/>
      </w:pPr>
    </w:p>
    <w:p w14:paraId="2A123495" w14:textId="77777777" w:rsidR="00270305" w:rsidRPr="006450D2" w:rsidRDefault="00270305" w:rsidP="00270305">
      <w:pPr>
        <w:pStyle w:val="p"/>
      </w:pPr>
    </w:p>
    <w:p w14:paraId="17780DC6" w14:textId="77777777" w:rsidR="00270305" w:rsidRPr="006450D2" w:rsidRDefault="00270305" w:rsidP="00270305">
      <w:pPr>
        <w:pStyle w:val="p"/>
      </w:pPr>
    </w:p>
    <w:p w14:paraId="73B53001" w14:textId="77777777" w:rsidR="00270305" w:rsidRPr="006450D2" w:rsidRDefault="00270305" w:rsidP="00270305">
      <w:pPr>
        <w:pStyle w:val="p"/>
      </w:pPr>
    </w:p>
    <w:p w14:paraId="08FF96B8" w14:textId="77777777" w:rsidR="00270305" w:rsidRPr="006450D2" w:rsidRDefault="00270305" w:rsidP="00270305">
      <w:pPr>
        <w:pStyle w:val="p"/>
      </w:pPr>
    </w:p>
    <w:p w14:paraId="5045CA2A" w14:textId="77777777" w:rsidR="00270305" w:rsidRPr="006450D2" w:rsidRDefault="00270305" w:rsidP="00270305">
      <w:pPr>
        <w:pStyle w:val="p"/>
      </w:pPr>
    </w:p>
    <w:p w14:paraId="20698560" w14:textId="77777777" w:rsidR="00270305" w:rsidRPr="006450D2" w:rsidRDefault="00270305" w:rsidP="00270305">
      <w:pPr>
        <w:pStyle w:val="p"/>
      </w:pPr>
    </w:p>
    <w:p w14:paraId="0B2E7EBB" w14:textId="77777777" w:rsidR="00270305" w:rsidRPr="006450D2" w:rsidRDefault="00270305" w:rsidP="00270305">
      <w:pPr>
        <w:pStyle w:val="p"/>
      </w:pPr>
    </w:p>
    <w:p w14:paraId="11C09105" w14:textId="77777777" w:rsidR="00270305" w:rsidRPr="006450D2" w:rsidRDefault="00270305" w:rsidP="00270305">
      <w:pPr>
        <w:pStyle w:val="p"/>
      </w:pPr>
    </w:p>
    <w:p w14:paraId="2388326D" w14:textId="77777777" w:rsidR="00270305" w:rsidRPr="006450D2" w:rsidRDefault="00270305" w:rsidP="00270305">
      <w:pPr>
        <w:pStyle w:val="p"/>
      </w:pPr>
    </w:p>
    <w:p w14:paraId="3B034F9F" w14:textId="77777777" w:rsidR="00270305" w:rsidRPr="006450D2" w:rsidRDefault="00270305" w:rsidP="00270305">
      <w:pPr>
        <w:pStyle w:val="p"/>
      </w:pPr>
    </w:p>
    <w:p w14:paraId="0912604E" w14:textId="77777777" w:rsidR="00270305" w:rsidRPr="006450D2" w:rsidRDefault="00270305" w:rsidP="00270305">
      <w:pPr>
        <w:pStyle w:val="p"/>
      </w:pPr>
    </w:p>
    <w:p w14:paraId="21054623" w14:textId="77777777" w:rsidR="00270305" w:rsidRPr="006450D2" w:rsidRDefault="00270305" w:rsidP="00270305">
      <w:pPr>
        <w:pStyle w:val="p"/>
      </w:pPr>
    </w:p>
    <w:p w14:paraId="62607039" w14:textId="77777777" w:rsidR="00270305" w:rsidRPr="006450D2" w:rsidRDefault="00270305" w:rsidP="00270305">
      <w:pPr>
        <w:pStyle w:val="p"/>
      </w:pPr>
    </w:p>
    <w:p w14:paraId="28BE2DCC" w14:textId="77777777" w:rsidR="00270305" w:rsidRPr="006450D2" w:rsidRDefault="00270305" w:rsidP="00270305">
      <w:pPr>
        <w:pStyle w:val="p"/>
      </w:pPr>
    </w:p>
    <w:p w14:paraId="22EFC4F3" w14:textId="77777777" w:rsidR="00270305" w:rsidRPr="006450D2" w:rsidRDefault="00270305" w:rsidP="00270305">
      <w:pPr>
        <w:pStyle w:val="p"/>
      </w:pPr>
    </w:p>
    <w:p w14:paraId="63636FF3" w14:textId="77777777" w:rsidR="00270305" w:rsidRPr="006450D2" w:rsidRDefault="00270305" w:rsidP="00270305">
      <w:pPr>
        <w:pStyle w:val="p"/>
      </w:pPr>
      <w:r w:rsidRPr="006450D2">
        <w:t>Direction Générale de l’Éducation des Adultes</w:t>
      </w:r>
    </w:p>
    <w:p w14:paraId="78CA96AA" w14:textId="77777777" w:rsidR="00270305" w:rsidRPr="006450D2" w:rsidRDefault="00270305" w:rsidP="00270305">
      <w:pPr>
        <w:pStyle w:val="p"/>
      </w:pPr>
      <w:r w:rsidRPr="006450D2">
        <w:br w:type="page"/>
      </w:r>
    </w:p>
    <w:p w14:paraId="0F02EC59" w14:textId="77777777" w:rsidR="00270305" w:rsidRPr="006450D2" w:rsidRDefault="00270305" w:rsidP="00270305">
      <w:pPr>
        <w:pStyle w:val="p"/>
      </w:pPr>
    </w:p>
    <w:p w14:paraId="7E31DE15" w14:textId="77777777" w:rsidR="00270305" w:rsidRPr="006450D2" w:rsidRDefault="00270305" w:rsidP="00270305">
      <w:pPr>
        <w:pStyle w:val="p"/>
      </w:pPr>
    </w:p>
    <w:p w14:paraId="5A21BDF8" w14:textId="77777777" w:rsidR="00270305" w:rsidRPr="006450D2" w:rsidRDefault="00270305" w:rsidP="00270305">
      <w:pPr>
        <w:pStyle w:val="p"/>
      </w:pPr>
    </w:p>
    <w:p w14:paraId="5B81B420" w14:textId="77777777" w:rsidR="00270305" w:rsidRPr="006450D2" w:rsidRDefault="00270305" w:rsidP="00270305">
      <w:pPr>
        <w:pStyle w:val="p"/>
      </w:pPr>
    </w:p>
    <w:p w14:paraId="19E81215" w14:textId="77777777" w:rsidR="00270305" w:rsidRPr="006450D2" w:rsidRDefault="00270305" w:rsidP="00270305">
      <w:pPr>
        <w:pStyle w:val="p"/>
      </w:pPr>
    </w:p>
    <w:p w14:paraId="770A7D07" w14:textId="77777777" w:rsidR="00270305" w:rsidRPr="006450D2" w:rsidRDefault="00270305" w:rsidP="00270305">
      <w:pPr>
        <w:pStyle w:val="p"/>
      </w:pPr>
    </w:p>
    <w:p w14:paraId="686B67BB" w14:textId="77777777" w:rsidR="00270305" w:rsidRPr="006450D2" w:rsidRDefault="00270305" w:rsidP="00270305">
      <w:pPr>
        <w:pStyle w:val="p"/>
      </w:pPr>
    </w:p>
    <w:p w14:paraId="7B776A3D" w14:textId="77777777" w:rsidR="00270305" w:rsidRPr="006450D2" w:rsidRDefault="00270305" w:rsidP="00270305">
      <w:pPr>
        <w:pStyle w:val="p"/>
      </w:pPr>
    </w:p>
    <w:p w14:paraId="2F33A949" w14:textId="77777777" w:rsidR="00270305" w:rsidRPr="006450D2" w:rsidRDefault="00270305" w:rsidP="00270305">
      <w:pPr>
        <w:pStyle w:val="p"/>
      </w:pPr>
    </w:p>
    <w:p w14:paraId="6BF22A90" w14:textId="77777777" w:rsidR="00270305" w:rsidRPr="006450D2" w:rsidRDefault="00270305" w:rsidP="00270305">
      <w:pPr>
        <w:pStyle w:val="p"/>
      </w:pPr>
    </w:p>
    <w:p w14:paraId="4457B65F" w14:textId="77777777" w:rsidR="00270305" w:rsidRPr="006450D2" w:rsidRDefault="00270305" w:rsidP="00270305">
      <w:pPr>
        <w:pStyle w:val="p"/>
      </w:pPr>
    </w:p>
    <w:p w14:paraId="73FC2F41" w14:textId="77777777" w:rsidR="00270305" w:rsidRPr="006450D2" w:rsidRDefault="00270305" w:rsidP="00270305">
      <w:pPr>
        <w:pStyle w:val="p"/>
      </w:pPr>
    </w:p>
    <w:p w14:paraId="2CADBB2A" w14:textId="77777777" w:rsidR="00270305" w:rsidRPr="006450D2" w:rsidRDefault="00270305" w:rsidP="00270305">
      <w:pPr>
        <w:pStyle w:val="p"/>
      </w:pPr>
    </w:p>
    <w:p w14:paraId="1FF1F920" w14:textId="77777777" w:rsidR="00270305" w:rsidRPr="006450D2" w:rsidRDefault="00270305" w:rsidP="00270305">
      <w:pPr>
        <w:pStyle w:val="p"/>
      </w:pPr>
    </w:p>
    <w:p w14:paraId="20EF0350" w14:textId="77777777" w:rsidR="00270305" w:rsidRPr="006450D2" w:rsidRDefault="00270305" w:rsidP="00270305">
      <w:pPr>
        <w:pStyle w:val="p"/>
      </w:pPr>
    </w:p>
    <w:p w14:paraId="0C5EE0DE" w14:textId="77777777" w:rsidR="00270305" w:rsidRPr="006450D2" w:rsidRDefault="00270305" w:rsidP="00270305">
      <w:pPr>
        <w:pStyle w:val="p"/>
      </w:pPr>
    </w:p>
    <w:p w14:paraId="2EE55F18" w14:textId="77777777" w:rsidR="00270305" w:rsidRPr="006450D2" w:rsidRDefault="00270305" w:rsidP="00270305">
      <w:pPr>
        <w:pStyle w:val="p"/>
      </w:pPr>
    </w:p>
    <w:p w14:paraId="307DE945" w14:textId="77777777" w:rsidR="00270305" w:rsidRPr="006450D2" w:rsidRDefault="00270305" w:rsidP="00270305">
      <w:pPr>
        <w:pStyle w:val="p"/>
      </w:pPr>
      <w:r w:rsidRPr="006450D2">
        <w:t>© Gouvernement du Québec</w:t>
      </w:r>
    </w:p>
    <w:p w14:paraId="696AD5D4" w14:textId="77777777" w:rsidR="00270305" w:rsidRPr="006450D2" w:rsidRDefault="00270305" w:rsidP="00270305">
      <w:pPr>
        <w:pStyle w:val="p"/>
      </w:pPr>
      <w:r w:rsidRPr="006450D2">
        <w:t>Ministère de l’Éducation, 1984.</w:t>
      </w:r>
    </w:p>
    <w:p w14:paraId="429A1715" w14:textId="77777777" w:rsidR="00270305" w:rsidRPr="006450D2" w:rsidRDefault="00270305" w:rsidP="00270305">
      <w:pPr>
        <w:pStyle w:val="p"/>
      </w:pPr>
      <w:r w:rsidRPr="006450D2">
        <w:t>Tous droits réservés</w:t>
      </w:r>
    </w:p>
    <w:p w14:paraId="2C745E24" w14:textId="77777777" w:rsidR="00270305" w:rsidRPr="006450D2" w:rsidRDefault="00270305" w:rsidP="00270305">
      <w:pPr>
        <w:pStyle w:val="p"/>
      </w:pPr>
      <w:r w:rsidRPr="006450D2">
        <w:t>ISBN 2-550-07459-9</w:t>
      </w:r>
    </w:p>
    <w:p w14:paraId="074C58EF" w14:textId="77777777" w:rsidR="00270305" w:rsidRPr="006450D2" w:rsidRDefault="00270305" w:rsidP="00270305">
      <w:pPr>
        <w:pStyle w:val="p"/>
      </w:pPr>
    </w:p>
    <w:p w14:paraId="16FC71BD" w14:textId="77777777" w:rsidR="00270305" w:rsidRPr="006450D2" w:rsidRDefault="00270305" w:rsidP="00270305">
      <w:pPr>
        <w:pStyle w:val="p"/>
      </w:pPr>
      <w:r w:rsidRPr="006450D2">
        <w:t>Dépôt légal</w:t>
      </w:r>
    </w:p>
    <w:p w14:paraId="6DA419E1" w14:textId="77777777" w:rsidR="00270305" w:rsidRPr="006450D2" w:rsidRDefault="00270305" w:rsidP="00270305">
      <w:pPr>
        <w:pStyle w:val="p"/>
      </w:pPr>
      <w:r w:rsidRPr="006450D2">
        <w:t>Deuxième trimestre 1984</w:t>
      </w:r>
    </w:p>
    <w:p w14:paraId="4B81ABBF" w14:textId="77777777" w:rsidR="00270305" w:rsidRPr="006450D2" w:rsidRDefault="00270305" w:rsidP="00270305">
      <w:pPr>
        <w:pStyle w:val="p"/>
      </w:pPr>
      <w:r w:rsidRPr="006450D2">
        <w:br w:type="page"/>
      </w:r>
    </w:p>
    <w:p w14:paraId="48A6A484" w14:textId="77777777" w:rsidR="00270305" w:rsidRPr="006450D2" w:rsidRDefault="00270305" w:rsidP="00270305">
      <w:pPr>
        <w:jc w:val="both"/>
      </w:pPr>
    </w:p>
    <w:p w14:paraId="3C022589" w14:textId="77777777" w:rsidR="00270305" w:rsidRPr="006450D2" w:rsidRDefault="00270305" w:rsidP="00270305">
      <w:pPr>
        <w:jc w:val="both"/>
      </w:pPr>
    </w:p>
    <w:p w14:paraId="3966BA7B" w14:textId="77777777" w:rsidR="00270305" w:rsidRPr="006450D2" w:rsidRDefault="00270305" w:rsidP="00270305">
      <w:pPr>
        <w:jc w:val="both"/>
      </w:pPr>
    </w:p>
    <w:p w14:paraId="350CE5FD" w14:textId="77777777" w:rsidR="00270305" w:rsidRPr="006450D2" w:rsidRDefault="00270305" w:rsidP="00270305">
      <w:pPr>
        <w:spacing w:after="120"/>
        <w:ind w:firstLine="0"/>
        <w:jc w:val="center"/>
        <w:rPr>
          <w:sz w:val="24"/>
        </w:rPr>
      </w:pPr>
      <w:r w:rsidRPr="006450D2">
        <w:rPr>
          <w:b/>
          <w:sz w:val="24"/>
        </w:rPr>
        <w:t>L’éducation populaire à travers la vie associative.</w:t>
      </w:r>
      <w:r w:rsidRPr="006450D2">
        <w:rPr>
          <w:b/>
          <w:sz w:val="24"/>
        </w:rPr>
        <w:br/>
        <w:t>I. L’outil d’analyse. Appendice D</w:t>
      </w:r>
    </w:p>
    <w:p w14:paraId="4ADFE490" w14:textId="77777777" w:rsidR="00270305" w:rsidRPr="006450D2" w:rsidRDefault="00270305" w:rsidP="00270305">
      <w:pPr>
        <w:pStyle w:val="planchest"/>
      </w:pPr>
      <w:bookmarkStart w:id="0" w:name="tdm"/>
      <w:r w:rsidRPr="006450D2">
        <w:t>Table des matières</w:t>
      </w:r>
      <w:bookmarkEnd w:id="0"/>
    </w:p>
    <w:p w14:paraId="0A50575C" w14:textId="77777777" w:rsidR="00270305" w:rsidRPr="006450D2" w:rsidRDefault="00270305" w:rsidP="00270305">
      <w:pPr>
        <w:ind w:firstLine="0"/>
      </w:pPr>
    </w:p>
    <w:p w14:paraId="47341F3E" w14:textId="77777777" w:rsidR="00270305" w:rsidRPr="006450D2" w:rsidRDefault="00270305" w:rsidP="00270305">
      <w:pPr>
        <w:ind w:firstLine="0"/>
      </w:pPr>
    </w:p>
    <w:p w14:paraId="359F578E" w14:textId="77777777" w:rsidR="00270305" w:rsidRPr="006450D2" w:rsidRDefault="00270305" w:rsidP="00270305">
      <w:pPr>
        <w:ind w:firstLine="0"/>
      </w:pPr>
    </w:p>
    <w:p w14:paraId="3CEEA7BF" w14:textId="77777777" w:rsidR="00270305" w:rsidRPr="006450D2" w:rsidRDefault="00270305" w:rsidP="00270305">
      <w:pPr>
        <w:ind w:firstLine="0"/>
      </w:pPr>
      <w:hyperlink w:anchor="Indice_MRC" w:history="1">
        <w:r w:rsidRPr="00D60463">
          <w:rPr>
            <w:rStyle w:val="Hyperlien"/>
          </w:rPr>
          <w:t>L’indice MRC</w:t>
        </w:r>
      </w:hyperlink>
      <w:r w:rsidRPr="006450D2">
        <w:t xml:space="preserve"> [1]</w:t>
      </w:r>
    </w:p>
    <w:p w14:paraId="2AA616F7" w14:textId="77777777" w:rsidR="00270305" w:rsidRPr="006450D2" w:rsidRDefault="00270305" w:rsidP="00270305">
      <w:pPr>
        <w:ind w:firstLine="0"/>
      </w:pPr>
    </w:p>
    <w:p w14:paraId="40CBCDA2" w14:textId="77777777" w:rsidR="00270305" w:rsidRPr="006450D2" w:rsidRDefault="00270305" w:rsidP="00270305">
      <w:pPr>
        <w:ind w:left="540" w:firstLine="0"/>
      </w:pPr>
      <w:hyperlink w:anchor="Indice_MRC_1" w:history="1">
        <w:r w:rsidRPr="00D60463">
          <w:rPr>
            <w:rStyle w:val="Hyperlien"/>
          </w:rPr>
          <w:t>Présentation</w:t>
        </w:r>
      </w:hyperlink>
      <w:r w:rsidRPr="006450D2">
        <w:t xml:space="preserve"> [1]</w:t>
      </w:r>
    </w:p>
    <w:p w14:paraId="659C99C3" w14:textId="77777777" w:rsidR="00270305" w:rsidRPr="006450D2" w:rsidRDefault="00270305" w:rsidP="00270305">
      <w:pPr>
        <w:ind w:left="540" w:firstLine="0"/>
      </w:pPr>
      <w:hyperlink w:anchor="Indice_MRC_2" w:history="1">
        <w:r w:rsidRPr="00D60463">
          <w:rPr>
            <w:rStyle w:val="Hyperlien"/>
          </w:rPr>
          <w:t>La notion d’information</w:t>
        </w:r>
      </w:hyperlink>
      <w:r w:rsidRPr="006450D2">
        <w:t xml:space="preserve"> [1]</w:t>
      </w:r>
    </w:p>
    <w:p w14:paraId="43C3CCD8" w14:textId="77777777" w:rsidR="00270305" w:rsidRPr="006450D2" w:rsidRDefault="00270305" w:rsidP="00270305">
      <w:pPr>
        <w:ind w:left="540" w:firstLine="0"/>
      </w:pPr>
      <w:hyperlink w:anchor="Indice_MRC_3" w:history="1">
        <w:r w:rsidRPr="00D60463">
          <w:rPr>
            <w:rStyle w:val="Hyperlien"/>
          </w:rPr>
          <w:t>L’entropie d’une variable</w:t>
        </w:r>
      </w:hyperlink>
      <w:r w:rsidRPr="006450D2">
        <w:t xml:space="preserve"> [2]</w:t>
      </w:r>
    </w:p>
    <w:p w14:paraId="49964FBD" w14:textId="77777777" w:rsidR="00270305" w:rsidRPr="006450D2" w:rsidRDefault="00270305" w:rsidP="00270305">
      <w:pPr>
        <w:ind w:left="540" w:firstLine="0"/>
      </w:pPr>
      <w:hyperlink w:anchor="Indice_MRC_4" w:history="1">
        <w:r w:rsidRPr="00D60463">
          <w:rPr>
            <w:rStyle w:val="Hyperlien"/>
          </w:rPr>
          <w:t>Le canal sans bruit</w:t>
        </w:r>
      </w:hyperlink>
      <w:r w:rsidRPr="006450D2">
        <w:t xml:space="preserve"> [4]</w:t>
      </w:r>
    </w:p>
    <w:p w14:paraId="267DD443" w14:textId="77777777" w:rsidR="00270305" w:rsidRPr="006450D2" w:rsidRDefault="00270305" w:rsidP="00270305">
      <w:pPr>
        <w:ind w:left="540" w:firstLine="0"/>
      </w:pPr>
      <w:hyperlink w:anchor="Indice_MRC_5" w:history="1">
        <w:r w:rsidRPr="00D60463">
          <w:rPr>
            <w:rStyle w:val="Hyperlien"/>
          </w:rPr>
          <w:t>La mesure du rendement d’un codage</w:t>
        </w:r>
      </w:hyperlink>
      <w:r w:rsidRPr="006450D2">
        <w:t xml:space="preserve"> [5]</w:t>
      </w:r>
    </w:p>
    <w:p w14:paraId="4444D692" w14:textId="77777777" w:rsidR="00270305" w:rsidRPr="006450D2" w:rsidRDefault="00270305" w:rsidP="00270305">
      <w:pPr>
        <w:ind w:left="540" w:firstLine="0"/>
      </w:pPr>
      <w:hyperlink w:anchor="Indice_MRC_6" w:history="1">
        <w:r w:rsidRPr="00D60463">
          <w:rPr>
            <w:rStyle w:val="Hyperlien"/>
          </w:rPr>
          <w:t>L’indice MRC</w:t>
        </w:r>
      </w:hyperlink>
      <w:r w:rsidRPr="006450D2">
        <w:t xml:space="preserve"> [6]</w:t>
      </w:r>
    </w:p>
    <w:p w14:paraId="1FE87CC7" w14:textId="77777777" w:rsidR="00270305" w:rsidRPr="006450D2" w:rsidRDefault="00270305" w:rsidP="00270305">
      <w:pPr>
        <w:ind w:left="540" w:firstLine="0"/>
      </w:pPr>
      <w:hyperlink w:anchor="Indice_MRC_7" w:history="1">
        <w:r w:rsidRPr="00D60463">
          <w:rPr>
            <w:rStyle w:val="Hyperlien"/>
          </w:rPr>
          <w:t>Portée de l’indice</w:t>
        </w:r>
      </w:hyperlink>
      <w:r w:rsidRPr="006450D2">
        <w:t xml:space="preserve"> [7]</w:t>
      </w:r>
    </w:p>
    <w:p w14:paraId="35079AB0" w14:textId="77777777" w:rsidR="00270305" w:rsidRPr="006450D2" w:rsidRDefault="00270305" w:rsidP="00270305">
      <w:pPr>
        <w:ind w:firstLine="0"/>
      </w:pPr>
    </w:p>
    <w:p w14:paraId="7FC614D8" w14:textId="77777777" w:rsidR="00270305" w:rsidRPr="006450D2" w:rsidRDefault="00270305" w:rsidP="00270305">
      <w:pPr>
        <w:ind w:firstLine="0"/>
      </w:pPr>
      <w:hyperlink w:anchor="Indice_MRC_notes" w:history="1">
        <w:r w:rsidRPr="00D60463">
          <w:rPr>
            <w:rStyle w:val="Hyperlien"/>
          </w:rPr>
          <w:t>Notes</w:t>
        </w:r>
      </w:hyperlink>
      <w:r w:rsidRPr="006450D2">
        <w:t xml:space="preserve"> [11]</w:t>
      </w:r>
    </w:p>
    <w:p w14:paraId="6D1AAA89" w14:textId="77777777" w:rsidR="00270305" w:rsidRDefault="00270305" w:rsidP="00270305">
      <w:pPr>
        <w:ind w:firstLine="0"/>
      </w:pPr>
    </w:p>
    <w:p w14:paraId="330D4494" w14:textId="77777777" w:rsidR="00270305" w:rsidRPr="006450D2" w:rsidRDefault="00270305" w:rsidP="00270305">
      <w:pPr>
        <w:ind w:firstLine="0"/>
      </w:pPr>
      <w:hyperlink w:anchor="Indice_MRC_biblio" w:history="1">
        <w:r w:rsidRPr="00D60463">
          <w:rPr>
            <w:rStyle w:val="Hyperlien"/>
          </w:rPr>
          <w:t>Références</w:t>
        </w:r>
      </w:hyperlink>
      <w:r w:rsidRPr="006450D2">
        <w:t xml:space="preserve"> [19]</w:t>
      </w:r>
    </w:p>
    <w:p w14:paraId="1F0CB085" w14:textId="77777777" w:rsidR="00270305" w:rsidRPr="006450D2" w:rsidRDefault="00270305" w:rsidP="00270305">
      <w:pPr>
        <w:ind w:left="540" w:hanging="540"/>
      </w:pPr>
    </w:p>
    <w:p w14:paraId="44DC8E1F" w14:textId="77777777" w:rsidR="00270305" w:rsidRPr="006450D2" w:rsidRDefault="00270305" w:rsidP="00270305">
      <w:pPr>
        <w:spacing w:before="120" w:after="120"/>
        <w:ind w:firstLine="0"/>
      </w:pPr>
      <w:r w:rsidRPr="006450D2">
        <w:br w:type="page"/>
      </w:r>
    </w:p>
    <w:p w14:paraId="5C4510C1" w14:textId="77777777" w:rsidR="00270305" w:rsidRPr="006450D2" w:rsidRDefault="00270305" w:rsidP="00270305">
      <w:pPr>
        <w:ind w:firstLine="0"/>
        <w:jc w:val="both"/>
      </w:pPr>
    </w:p>
    <w:p w14:paraId="60A09F9E" w14:textId="77777777" w:rsidR="00270305" w:rsidRPr="006450D2" w:rsidRDefault="00270305">
      <w:pPr>
        <w:jc w:val="both"/>
      </w:pPr>
    </w:p>
    <w:p w14:paraId="0D1852A2" w14:textId="77777777" w:rsidR="00270305" w:rsidRPr="006450D2" w:rsidRDefault="00270305">
      <w:pPr>
        <w:jc w:val="both"/>
      </w:pPr>
    </w:p>
    <w:p w14:paraId="7926C958" w14:textId="77777777" w:rsidR="00270305" w:rsidRPr="006450D2" w:rsidRDefault="00270305">
      <w:pPr>
        <w:jc w:val="both"/>
      </w:pPr>
    </w:p>
    <w:p w14:paraId="60073385" w14:textId="77777777" w:rsidR="00270305" w:rsidRPr="006450D2" w:rsidRDefault="00270305" w:rsidP="00270305">
      <w:pPr>
        <w:pStyle w:val="NormalWeb"/>
        <w:spacing w:before="2" w:after="2"/>
        <w:jc w:val="both"/>
        <w:rPr>
          <w:rFonts w:ascii="Times New Roman" w:hAnsi="Times New Roman"/>
          <w:sz w:val="28"/>
          <w:lang w:val="fr-CA"/>
        </w:rPr>
      </w:pPr>
      <w:r w:rsidRPr="006450D2">
        <w:rPr>
          <w:rFonts w:ascii="Times New Roman" w:hAnsi="Times New Roman"/>
          <w:b/>
          <w:sz w:val="28"/>
          <w:szCs w:val="19"/>
          <w:lang w:val="fr-CA"/>
        </w:rPr>
        <w:t>Note pour la version numérique</w:t>
      </w:r>
      <w:r w:rsidRPr="006450D2">
        <w:rPr>
          <w:rFonts w:ascii="Times New Roman" w:hAnsi="Times New Roman"/>
          <w:sz w:val="28"/>
          <w:szCs w:val="19"/>
          <w:lang w:val="fr-CA"/>
        </w:rPr>
        <w:t xml:space="preserve"> : </w:t>
      </w:r>
      <w:r w:rsidRPr="006450D2">
        <w:rPr>
          <w:rFonts w:ascii="Times New Roman" w:hAnsi="Times New Roman"/>
          <w:sz w:val="28"/>
          <w:lang w:val="fr-CA"/>
        </w:rPr>
        <w:t>La numérotation entre crochets [] correspond à la pagination, en début de page, de l'édition d'origine numérisée. JMT.</w:t>
      </w:r>
    </w:p>
    <w:p w14:paraId="0F506D94" w14:textId="77777777" w:rsidR="00270305" w:rsidRPr="006450D2" w:rsidRDefault="00270305" w:rsidP="00270305">
      <w:pPr>
        <w:pStyle w:val="NormalWeb"/>
        <w:spacing w:before="2" w:after="2"/>
        <w:jc w:val="both"/>
        <w:rPr>
          <w:rFonts w:ascii="Times New Roman" w:hAnsi="Times New Roman"/>
          <w:sz w:val="28"/>
          <w:lang w:val="fr-CA"/>
        </w:rPr>
      </w:pPr>
    </w:p>
    <w:p w14:paraId="1B888EB3" w14:textId="77777777" w:rsidR="00270305" w:rsidRPr="006450D2" w:rsidRDefault="00270305" w:rsidP="00270305">
      <w:pPr>
        <w:pStyle w:val="NormalWeb"/>
        <w:spacing w:before="2" w:after="2"/>
        <w:rPr>
          <w:rFonts w:ascii="Times New Roman" w:hAnsi="Times New Roman"/>
          <w:sz w:val="28"/>
          <w:lang w:val="fr-CA"/>
        </w:rPr>
      </w:pPr>
      <w:r w:rsidRPr="006450D2">
        <w:rPr>
          <w:rFonts w:ascii="Times New Roman" w:hAnsi="Times New Roman"/>
          <w:sz w:val="28"/>
          <w:lang w:val="fr-CA"/>
        </w:rPr>
        <w:t>Par exemple, [1] correspond au début de la page 1 de l’édition papier numérisée.</w:t>
      </w:r>
    </w:p>
    <w:p w14:paraId="60D72AE3" w14:textId="77777777" w:rsidR="00270305" w:rsidRPr="006450D2" w:rsidRDefault="00270305" w:rsidP="00270305">
      <w:pPr>
        <w:jc w:val="both"/>
        <w:rPr>
          <w:szCs w:val="19"/>
        </w:rPr>
      </w:pPr>
    </w:p>
    <w:p w14:paraId="399539B5" w14:textId="77777777" w:rsidR="00270305" w:rsidRPr="006450D2" w:rsidRDefault="00270305">
      <w:pPr>
        <w:jc w:val="both"/>
        <w:rPr>
          <w:szCs w:val="19"/>
        </w:rPr>
      </w:pPr>
      <w:r w:rsidRPr="006450D2">
        <w:rPr>
          <w:szCs w:val="19"/>
        </w:rPr>
        <w:t> </w:t>
      </w:r>
    </w:p>
    <w:p w14:paraId="2CD3962B" w14:textId="77777777" w:rsidR="00270305" w:rsidRPr="006450D2" w:rsidRDefault="00270305" w:rsidP="00270305">
      <w:pPr>
        <w:spacing w:before="120" w:after="120"/>
        <w:ind w:firstLine="0"/>
        <w:jc w:val="both"/>
      </w:pPr>
      <w:r w:rsidRPr="006450D2">
        <w:br w:type="page"/>
      </w:r>
      <w:r w:rsidRPr="006450D2">
        <w:lastRenderedPageBreak/>
        <w:t>[1]</w:t>
      </w:r>
    </w:p>
    <w:p w14:paraId="4C34B90D" w14:textId="77777777" w:rsidR="00270305" w:rsidRPr="006450D2" w:rsidRDefault="00270305" w:rsidP="00270305">
      <w:pPr>
        <w:jc w:val="both"/>
      </w:pPr>
    </w:p>
    <w:p w14:paraId="1DAC01DD" w14:textId="77777777" w:rsidR="00270305" w:rsidRPr="006450D2" w:rsidRDefault="00270305" w:rsidP="00270305">
      <w:pPr>
        <w:spacing w:before="120" w:after="120"/>
        <w:jc w:val="both"/>
        <w:rPr>
          <w:i/>
          <w:iCs/>
          <w:szCs w:val="28"/>
          <w:u w:val="single"/>
        </w:rPr>
      </w:pPr>
      <w:bookmarkStart w:id="1" w:name="Indice_MRC"/>
      <w:r w:rsidRPr="006450D2">
        <w:rPr>
          <w:i/>
          <w:iCs/>
          <w:szCs w:val="28"/>
          <w:u w:val="single"/>
        </w:rPr>
        <w:t>L'indice MRC, méthode pour évaluer le rendement du codage à partir de l'entropie d'une variable dans un système de catégories en analyse de contenu</w:t>
      </w:r>
    </w:p>
    <w:bookmarkEnd w:id="1"/>
    <w:p w14:paraId="6AD04277" w14:textId="77777777" w:rsidR="00270305" w:rsidRPr="006450D2" w:rsidRDefault="00270305" w:rsidP="00270305">
      <w:pPr>
        <w:spacing w:before="120" w:after="120"/>
        <w:jc w:val="both"/>
        <w:rPr>
          <w:i/>
          <w:iCs/>
          <w:szCs w:val="28"/>
          <w:u w:val="single"/>
        </w:rPr>
      </w:pPr>
    </w:p>
    <w:p w14:paraId="5292BE80" w14:textId="77777777" w:rsidR="00270305" w:rsidRPr="006450D2" w:rsidRDefault="00270305" w:rsidP="00270305">
      <w:pPr>
        <w:pStyle w:val="a"/>
        <w:rPr>
          <w:szCs w:val="28"/>
        </w:rPr>
      </w:pPr>
      <w:bookmarkStart w:id="2" w:name="Indice_MRC_1"/>
      <w:r w:rsidRPr="006450D2">
        <w:t>Présentation</w:t>
      </w:r>
    </w:p>
    <w:bookmarkEnd w:id="2"/>
    <w:p w14:paraId="62A3044C" w14:textId="77777777" w:rsidR="00270305" w:rsidRPr="006450D2" w:rsidRDefault="00270305" w:rsidP="00270305">
      <w:pPr>
        <w:tabs>
          <w:tab w:val="left" w:pos="2777"/>
        </w:tabs>
        <w:spacing w:before="120" w:after="120"/>
        <w:jc w:val="both"/>
      </w:pPr>
    </w:p>
    <w:p w14:paraId="22E8C29C" w14:textId="77777777" w:rsidR="00270305" w:rsidRPr="006450D2" w:rsidRDefault="00270305" w:rsidP="00270305">
      <w:pPr>
        <w:ind w:right="90" w:firstLine="0"/>
        <w:jc w:val="both"/>
        <w:rPr>
          <w:sz w:val="20"/>
        </w:rPr>
      </w:pPr>
      <w:hyperlink w:anchor="tdm" w:history="1">
        <w:r w:rsidRPr="006450D2">
          <w:rPr>
            <w:rStyle w:val="Hyperlien"/>
            <w:sz w:val="20"/>
          </w:rPr>
          <w:t>Retour à la table des matières</w:t>
        </w:r>
      </w:hyperlink>
    </w:p>
    <w:p w14:paraId="567E9CD5" w14:textId="77777777" w:rsidR="00270305" w:rsidRPr="006450D2" w:rsidRDefault="00270305" w:rsidP="00270305">
      <w:pPr>
        <w:spacing w:before="120" w:after="120"/>
        <w:jc w:val="both"/>
      </w:pPr>
      <w:r w:rsidRPr="006450D2">
        <w:t>On peut vérifier jusqu'à un certain point la variabilité du codage en analyse de contenu à partir d'une propriété de la méthode d'analyse ici développée </w:t>
      </w:r>
      <w:r w:rsidRPr="006450D2">
        <w:rPr>
          <w:rStyle w:val="Appelnotedebasdep"/>
        </w:rPr>
        <w:footnoteReference w:id="1"/>
      </w:r>
      <w:r w:rsidRPr="006450D2">
        <w:t>.</w:t>
      </w:r>
    </w:p>
    <w:p w14:paraId="52538021" w14:textId="77777777" w:rsidR="00270305" w:rsidRPr="006450D2" w:rsidRDefault="00270305" w:rsidP="00270305">
      <w:pPr>
        <w:spacing w:before="120" w:after="120"/>
        <w:jc w:val="both"/>
        <w:rPr>
          <w:color w:val="FF0000"/>
          <w:sz w:val="24"/>
        </w:rPr>
      </w:pPr>
      <w:r w:rsidRPr="006450D2">
        <w:rPr>
          <w:szCs w:val="28"/>
        </w:rPr>
        <w:t>Savoir le degré de profondeur n des graphes qui servent à coder les données </w:t>
      </w:r>
      <w:r w:rsidRPr="006450D2">
        <w:rPr>
          <w:rStyle w:val="Appelnotedebasdep"/>
          <w:szCs w:val="28"/>
        </w:rPr>
        <w:footnoteReference w:id="2"/>
      </w:r>
      <w:r w:rsidRPr="006450D2">
        <w:rPr>
          <w:color w:val="FF0000"/>
          <w:szCs w:val="28"/>
        </w:rPr>
        <w:t>.</w:t>
      </w:r>
    </w:p>
    <w:p w14:paraId="68674947" w14:textId="77777777" w:rsidR="00270305" w:rsidRPr="006450D2" w:rsidRDefault="00270305" w:rsidP="00270305">
      <w:pPr>
        <w:spacing w:before="120" w:after="120"/>
        <w:jc w:val="both"/>
      </w:pPr>
      <w:r w:rsidRPr="006450D2">
        <w:rPr>
          <w:szCs w:val="28"/>
        </w:rPr>
        <w:lastRenderedPageBreak/>
        <w:t xml:space="preserve">Il suffit </w:t>
      </w:r>
      <w:r w:rsidRPr="006450D2">
        <w:t>de rapporter cette propriété à la théorie de l'information de Shannon et Weaver.</w:t>
      </w:r>
    </w:p>
    <w:p w14:paraId="5D731A15" w14:textId="77777777" w:rsidR="00270305" w:rsidRPr="006450D2" w:rsidRDefault="00270305" w:rsidP="00270305">
      <w:pPr>
        <w:spacing w:before="120" w:after="120"/>
        <w:jc w:val="both"/>
      </w:pPr>
      <w:r w:rsidRPr="006450D2">
        <w:t xml:space="preserve"> Le rapport s’effectue depuis trois notions :  la notion d'inform</w:t>
      </w:r>
      <w:r w:rsidRPr="006450D2">
        <w:t>a</w:t>
      </w:r>
      <w:r w:rsidRPr="006450D2">
        <w:t xml:space="preserve">tion, la notion d'entropie d'une variable, la notion de canal sans bruit. </w:t>
      </w:r>
    </w:p>
    <w:p w14:paraId="23BC8A0C" w14:textId="77777777" w:rsidR="00270305" w:rsidRPr="006450D2" w:rsidRDefault="00270305" w:rsidP="00270305">
      <w:pPr>
        <w:spacing w:before="120" w:after="120"/>
        <w:jc w:val="both"/>
      </w:pPr>
      <w:r w:rsidRPr="006450D2">
        <w:t>Le résultat de l'opération peut être construit à la façon d'un indice, appelé en l'occurrence l'indice MRC de mesure du rendement d'un codage.</w:t>
      </w:r>
    </w:p>
    <w:p w14:paraId="1308AFDA" w14:textId="77777777" w:rsidR="00270305" w:rsidRPr="006450D2" w:rsidRDefault="00270305" w:rsidP="00270305">
      <w:pPr>
        <w:spacing w:before="120" w:after="120"/>
        <w:jc w:val="both"/>
      </w:pPr>
    </w:p>
    <w:p w14:paraId="4F4EE83B" w14:textId="77777777" w:rsidR="00270305" w:rsidRPr="006450D2" w:rsidRDefault="00270305" w:rsidP="00270305">
      <w:pPr>
        <w:pStyle w:val="a"/>
      </w:pPr>
      <w:bookmarkStart w:id="3" w:name="Indice_MRC_2"/>
      <w:r w:rsidRPr="006450D2">
        <w:t>La notion d'information</w:t>
      </w:r>
    </w:p>
    <w:bookmarkEnd w:id="3"/>
    <w:p w14:paraId="212FF574" w14:textId="77777777" w:rsidR="00270305" w:rsidRPr="006450D2" w:rsidRDefault="00270305" w:rsidP="00270305">
      <w:pPr>
        <w:spacing w:before="120" w:after="120"/>
        <w:ind w:left="-90" w:firstLine="90"/>
        <w:jc w:val="both"/>
        <w:rPr>
          <w:u w:val="single"/>
        </w:rPr>
      </w:pPr>
    </w:p>
    <w:p w14:paraId="47E82AB2" w14:textId="77777777" w:rsidR="00270305" w:rsidRPr="006450D2" w:rsidRDefault="00270305" w:rsidP="00270305">
      <w:pPr>
        <w:ind w:right="90" w:firstLine="0"/>
        <w:jc w:val="both"/>
        <w:rPr>
          <w:sz w:val="20"/>
        </w:rPr>
      </w:pPr>
      <w:hyperlink w:anchor="tdm" w:history="1">
        <w:r w:rsidRPr="006450D2">
          <w:rPr>
            <w:rStyle w:val="Hyperlien"/>
            <w:sz w:val="20"/>
          </w:rPr>
          <w:t>Retour à la table des matières</w:t>
        </w:r>
      </w:hyperlink>
    </w:p>
    <w:p w14:paraId="30BADA6A" w14:textId="77777777" w:rsidR="00270305" w:rsidRPr="006450D2" w:rsidRDefault="00270305" w:rsidP="00270305">
      <w:pPr>
        <w:spacing w:before="120" w:after="120"/>
        <w:jc w:val="both"/>
      </w:pPr>
      <w:r w:rsidRPr="006450D2">
        <w:t xml:space="preserve">Soit un nombre Q trouvé au codage, déjà exprimé par </w:t>
      </w:r>
      <w:r w:rsidRPr="006450D2">
        <w:rPr>
          <w:szCs w:val="28"/>
        </w:rPr>
        <w:t>méthode</w:t>
      </w:r>
      <w:r>
        <w:rPr>
          <w:szCs w:val="28"/>
        </w:rPr>
        <w:t xml:space="preserve"> </w:t>
      </w:r>
      <w:r w:rsidRPr="006450D2">
        <w:t>en termes de probabilités P(X) d'un trajet sur un graphe </w:t>
      </w:r>
      <w:r w:rsidRPr="006450D2">
        <w:rPr>
          <w:rStyle w:val="Appelnotedebasdep"/>
        </w:rPr>
        <w:footnoteReference w:id="3"/>
      </w:r>
      <w:r w:rsidRPr="006450D2">
        <w:rPr>
          <w:szCs w:val="28"/>
        </w:rPr>
        <w:t>.</w:t>
      </w:r>
    </w:p>
    <w:p w14:paraId="0B59CFA1" w14:textId="77777777" w:rsidR="00270305" w:rsidRPr="006450D2" w:rsidRDefault="00270305" w:rsidP="00270305">
      <w:pPr>
        <w:spacing w:before="120" w:after="120"/>
        <w:jc w:val="both"/>
        <w:rPr>
          <w:szCs w:val="28"/>
        </w:rPr>
      </w:pPr>
      <w:r w:rsidRPr="006450D2">
        <w:t>Ce nombre est le produit d'un certain rendement du codage </w:t>
      </w:r>
      <w:r w:rsidRPr="006450D2">
        <w:rPr>
          <w:rStyle w:val="Appelnotedebasdep"/>
        </w:rPr>
        <w:footnoteReference w:id="4"/>
      </w:r>
    </w:p>
    <w:p w14:paraId="0F7F1308" w14:textId="77777777" w:rsidR="00270305" w:rsidRPr="006450D2" w:rsidRDefault="00270305" w:rsidP="00270305">
      <w:pPr>
        <w:spacing w:before="120" w:after="120"/>
        <w:jc w:val="both"/>
      </w:pPr>
      <w:r w:rsidRPr="006450D2">
        <w:t xml:space="preserve">On sait, par ailleurs, que la part de rendement que représente le nombre peut, d'un point de vue statistique, être mesurée, depuis sa </w:t>
      </w:r>
      <w:r w:rsidRPr="006450D2">
        <w:lastRenderedPageBreak/>
        <w:t>probabilité d'apparition, par la quantité d'information qu'apporte le nombre ou, pour le dire autrement, qu'apporte la réalisation de l'év</w:t>
      </w:r>
      <w:r w:rsidRPr="006450D2">
        <w:t>é</w:t>
      </w:r>
      <w:r w:rsidRPr="006450D2">
        <w:t>nement aléatoire qu'il représente </w:t>
      </w:r>
      <w:r w:rsidRPr="006450D2">
        <w:rPr>
          <w:rStyle w:val="Appelnotedebasdep"/>
        </w:rPr>
        <w:footnoteReference w:id="5"/>
      </w:r>
      <w:r w:rsidRPr="006450D2">
        <w:t>.</w:t>
      </w:r>
    </w:p>
    <w:p w14:paraId="1909CE95" w14:textId="77777777" w:rsidR="00270305" w:rsidRPr="006450D2" w:rsidRDefault="00270305" w:rsidP="00270305">
      <w:pPr>
        <w:spacing w:before="120" w:after="120"/>
        <w:jc w:val="both"/>
      </w:pPr>
      <w:r w:rsidRPr="006450D2">
        <w:t>[2]</w:t>
      </w:r>
    </w:p>
    <w:p w14:paraId="2846F835" w14:textId="77777777" w:rsidR="00270305" w:rsidRPr="006450D2" w:rsidRDefault="00270305" w:rsidP="00270305">
      <w:pPr>
        <w:spacing w:before="120" w:after="120"/>
        <w:jc w:val="both"/>
      </w:pPr>
    </w:p>
    <w:p w14:paraId="45ACC712" w14:textId="77777777" w:rsidR="00270305" w:rsidRPr="006450D2" w:rsidRDefault="00270305" w:rsidP="00270305">
      <w:pPr>
        <w:spacing w:before="120" w:after="120"/>
        <w:jc w:val="both"/>
      </w:pPr>
      <w:r w:rsidRPr="006450D2">
        <w:t>Une telle quantité, écrite</w:t>
      </w:r>
    </w:p>
    <w:p w14:paraId="105DD1C3" w14:textId="77777777" w:rsidR="00270305" w:rsidRPr="006450D2" w:rsidRDefault="00270305" w:rsidP="00270305">
      <w:pPr>
        <w:tabs>
          <w:tab w:val="left" w:pos="4680"/>
        </w:tabs>
        <w:spacing w:before="120" w:after="120"/>
        <w:ind w:left="2160" w:firstLine="0"/>
      </w:pPr>
      <w:r w:rsidRPr="006450D2">
        <w:t>I = -log</w:t>
      </w:r>
      <w:r w:rsidRPr="006450D2">
        <w:rPr>
          <w:szCs w:val="28"/>
          <w:vertAlign w:val="subscript"/>
        </w:rPr>
        <w:t>a</w:t>
      </w:r>
      <w:r w:rsidRPr="006450D2">
        <w:t xml:space="preserve"> P(X),</w:t>
      </w:r>
      <w:r w:rsidRPr="006450D2">
        <w:tab/>
        <w:t>(1)</w:t>
      </w:r>
    </w:p>
    <w:p w14:paraId="7A44DF9B" w14:textId="77777777" w:rsidR="00270305" w:rsidRPr="006450D2" w:rsidRDefault="00270305" w:rsidP="00270305">
      <w:pPr>
        <w:tabs>
          <w:tab w:val="left" w:pos="450"/>
        </w:tabs>
        <w:spacing w:before="120" w:after="120"/>
        <w:ind w:firstLine="0"/>
        <w:jc w:val="both"/>
      </w:pPr>
      <w:r w:rsidRPr="006450D2">
        <w:t>est égale à l'incertitude de l'événement, ici exprimée en bits </w:t>
      </w:r>
      <w:r w:rsidRPr="006450D2">
        <w:rPr>
          <w:rStyle w:val="Appelnotedebasdep"/>
        </w:rPr>
        <w:footnoteReference w:id="6"/>
      </w:r>
      <w:r w:rsidRPr="006450D2">
        <w:t>.</w:t>
      </w:r>
    </w:p>
    <w:p w14:paraId="3F433F3C" w14:textId="77777777" w:rsidR="00270305" w:rsidRPr="006450D2" w:rsidRDefault="00270305" w:rsidP="00270305">
      <w:pPr>
        <w:spacing w:before="120" w:after="120"/>
        <w:jc w:val="both"/>
      </w:pPr>
      <w:r w:rsidRPr="006450D2">
        <w:t>Cette expression mesure le degré d'originalité du nombre dans la distribution des valeurs aléatoires d'une variable X dans un codage de X : elle est la façon pour la théorie de l'information d'affirmer que chaque nombre particulier trouvé au codage dépend de l'ensemble d'où il provient </w:t>
      </w:r>
      <w:r w:rsidRPr="006450D2">
        <w:rPr>
          <w:rStyle w:val="Appelnotedebasdep"/>
        </w:rPr>
        <w:footnoteReference w:id="7"/>
      </w:r>
      <w:r w:rsidRPr="006450D2">
        <w:rPr>
          <w:szCs w:val="28"/>
        </w:rPr>
        <w:t xml:space="preserve">. </w:t>
      </w:r>
      <w:r w:rsidRPr="006450D2">
        <w:t>Mais elle ne suffit pas cependant à nous renseigner sur le rendement du codage, puisque, sous ce dernier terme, on n'y mesure toujours qu'un travail </w:t>
      </w:r>
      <w:r w:rsidRPr="006450D2">
        <w:rPr>
          <w:rStyle w:val="Appelnotedebasdep"/>
        </w:rPr>
        <w:footnoteReference w:id="8"/>
      </w:r>
      <w:r w:rsidRPr="006450D2">
        <w:rPr>
          <w:szCs w:val="28"/>
        </w:rPr>
        <w:t xml:space="preserve">. </w:t>
      </w:r>
      <w:r w:rsidRPr="006450D2">
        <w:t>On ignore en effet le biais ou erreur systématique auquel ce travail donne lieu.</w:t>
      </w:r>
    </w:p>
    <w:p w14:paraId="11DDB971" w14:textId="77777777" w:rsidR="00270305" w:rsidRPr="006450D2" w:rsidRDefault="00270305" w:rsidP="00270305">
      <w:pPr>
        <w:spacing w:before="120" w:after="120"/>
        <w:jc w:val="both"/>
      </w:pPr>
      <w:r w:rsidRPr="006450D2">
        <w:t>Sans le fournir expressément, la mesure possède néanmoins deux propriétés qui conduisent à établir ce dernier renseignement :</w:t>
      </w:r>
    </w:p>
    <w:p w14:paraId="021FD2F6" w14:textId="77777777" w:rsidR="00270305" w:rsidRPr="006450D2" w:rsidRDefault="00270305" w:rsidP="00270305">
      <w:pPr>
        <w:spacing w:before="120" w:after="120"/>
        <w:jc w:val="both"/>
      </w:pPr>
    </w:p>
    <w:p w14:paraId="19ECCF9B" w14:textId="77777777" w:rsidR="00270305" w:rsidRPr="006450D2" w:rsidRDefault="00270305" w:rsidP="00270305">
      <w:pPr>
        <w:spacing w:before="120" w:after="120"/>
        <w:ind w:left="1080" w:hanging="360"/>
        <w:jc w:val="both"/>
      </w:pPr>
      <w:r w:rsidRPr="006450D2">
        <w:lastRenderedPageBreak/>
        <w:t>1)</w:t>
      </w:r>
      <w:r w:rsidRPr="006450D2">
        <w:tab/>
        <w:t>elle est indépendante des valeurs absolues enregistrées au cod</w:t>
      </w:r>
      <w:r w:rsidRPr="006450D2">
        <w:t>a</w:t>
      </w:r>
      <w:r w:rsidRPr="006450D2">
        <w:t>ge ;</w:t>
      </w:r>
    </w:p>
    <w:p w14:paraId="2CE5358B" w14:textId="77777777" w:rsidR="00270305" w:rsidRPr="006450D2" w:rsidRDefault="00270305" w:rsidP="00270305">
      <w:pPr>
        <w:spacing w:before="120" w:after="120"/>
        <w:ind w:left="1080" w:hanging="360"/>
        <w:jc w:val="both"/>
      </w:pPr>
      <w:r w:rsidRPr="006450D2">
        <w:t>2)</w:t>
      </w:r>
      <w:r w:rsidRPr="006450D2">
        <w:tab/>
        <w:t>elle s'applique à chacun des nombres qu'on y trouverait ou, plus généralement, à chaque résultat de l’expérience, autant de fois qu’on voudra la répéter.</w:t>
      </w:r>
    </w:p>
    <w:p w14:paraId="7043E3DE" w14:textId="77777777" w:rsidR="00270305" w:rsidRPr="006450D2" w:rsidRDefault="00270305" w:rsidP="00270305">
      <w:pPr>
        <w:spacing w:before="120" w:after="120"/>
        <w:jc w:val="both"/>
      </w:pPr>
    </w:p>
    <w:p w14:paraId="7789BBB3" w14:textId="77777777" w:rsidR="00270305" w:rsidRPr="006450D2" w:rsidRDefault="00270305" w:rsidP="00270305">
      <w:pPr>
        <w:spacing w:before="120" w:after="120"/>
        <w:jc w:val="both"/>
      </w:pPr>
      <w:r w:rsidRPr="006450D2">
        <w:t>À ce dernier titre, on peut donc s'en servir pour apprécier l'exp</w:t>
      </w:r>
      <w:r w:rsidRPr="006450D2">
        <w:t>é</w:t>
      </w:r>
      <w:r w:rsidRPr="006450D2">
        <w:t>rience elle-même </w:t>
      </w:r>
      <w:r w:rsidRPr="006450D2">
        <w:rPr>
          <w:rStyle w:val="Appelnotedebasdep"/>
        </w:rPr>
        <w:footnoteReference w:id="9"/>
      </w:r>
      <w:r w:rsidRPr="006450D2">
        <w:t>. C'est l'opération que réalise la notion d'entropie d'une variable.</w:t>
      </w:r>
    </w:p>
    <w:p w14:paraId="79F2AC33" w14:textId="77777777" w:rsidR="00270305" w:rsidRPr="006450D2" w:rsidRDefault="00270305" w:rsidP="00270305">
      <w:pPr>
        <w:spacing w:before="120" w:after="120"/>
        <w:jc w:val="both"/>
      </w:pPr>
    </w:p>
    <w:p w14:paraId="6DC50933" w14:textId="77777777" w:rsidR="00270305" w:rsidRPr="006450D2" w:rsidRDefault="00270305" w:rsidP="00270305">
      <w:pPr>
        <w:pStyle w:val="a"/>
      </w:pPr>
      <w:bookmarkStart w:id="4" w:name="Indice_MRC_3"/>
      <w:r w:rsidRPr="006450D2">
        <w:t>L'entropie d'une variable</w:t>
      </w:r>
    </w:p>
    <w:bookmarkEnd w:id="4"/>
    <w:p w14:paraId="3AFEE04A" w14:textId="77777777" w:rsidR="00270305" w:rsidRPr="006450D2" w:rsidRDefault="00270305" w:rsidP="00270305">
      <w:pPr>
        <w:spacing w:before="120" w:after="120"/>
        <w:jc w:val="both"/>
      </w:pPr>
    </w:p>
    <w:p w14:paraId="5EEF4CF9" w14:textId="77777777" w:rsidR="00270305" w:rsidRPr="006450D2" w:rsidRDefault="00270305" w:rsidP="00270305">
      <w:pPr>
        <w:ind w:right="90" w:firstLine="0"/>
        <w:jc w:val="both"/>
        <w:rPr>
          <w:sz w:val="20"/>
        </w:rPr>
      </w:pPr>
      <w:hyperlink w:anchor="tdm" w:history="1">
        <w:r w:rsidRPr="006450D2">
          <w:rPr>
            <w:rStyle w:val="Hyperlien"/>
            <w:sz w:val="20"/>
          </w:rPr>
          <w:t>Retour à la table des matières</w:t>
        </w:r>
      </w:hyperlink>
    </w:p>
    <w:p w14:paraId="1D68E159" w14:textId="77777777" w:rsidR="00270305" w:rsidRPr="006450D2" w:rsidRDefault="00270305" w:rsidP="00270305">
      <w:pPr>
        <w:spacing w:before="120" w:after="120"/>
        <w:jc w:val="both"/>
      </w:pPr>
      <w:r w:rsidRPr="006450D2">
        <w:t>Dans la formule de l'entropie telle qu'établie par Shannon </w:t>
      </w:r>
      <w:r w:rsidRPr="006450D2">
        <w:rPr>
          <w:rStyle w:val="Appelnotedebasdep"/>
        </w:rPr>
        <w:footnoteReference w:id="10"/>
      </w:r>
      <w:r w:rsidRPr="006450D2">
        <w:t>, l'e</w:t>
      </w:r>
      <w:r w:rsidRPr="006450D2">
        <w:t>n</w:t>
      </w:r>
      <w:r w:rsidRPr="006450D2">
        <w:t>tropie H(X) d'une variable aléatoire peut mesurer, en effet, l'incertit</w:t>
      </w:r>
      <w:r w:rsidRPr="006450D2">
        <w:t>u</w:t>
      </w:r>
      <w:r w:rsidRPr="006450D2">
        <w:t>de moyenne ou, comme nous dirions, le degré d'indépendance, i.e. la quantité d'information moyenne de X sur elle-même, attachée à une variable dont on connaît la distribution </w:t>
      </w:r>
      <w:r w:rsidRPr="006450D2">
        <w:rPr>
          <w:rStyle w:val="Appelnotedebasdep"/>
        </w:rPr>
        <w:footnoteReference w:id="11"/>
      </w:r>
      <w:r w:rsidRPr="006450D2">
        <w:t>.</w:t>
      </w:r>
    </w:p>
    <w:p w14:paraId="5B99D498" w14:textId="77777777" w:rsidR="00270305" w:rsidRPr="006450D2" w:rsidRDefault="00270305" w:rsidP="00270305">
      <w:pPr>
        <w:spacing w:before="120" w:after="120"/>
        <w:jc w:val="both"/>
      </w:pPr>
      <w:r w:rsidRPr="006450D2">
        <w:br w:type="page"/>
      </w:r>
      <w:r w:rsidRPr="006450D2">
        <w:lastRenderedPageBreak/>
        <w:t>[3]</w:t>
      </w:r>
    </w:p>
    <w:p w14:paraId="377DAD13" w14:textId="77777777" w:rsidR="00270305" w:rsidRPr="006450D2" w:rsidRDefault="00270305" w:rsidP="00270305">
      <w:pPr>
        <w:spacing w:before="120" w:after="120"/>
        <w:jc w:val="both"/>
      </w:pPr>
      <w:r w:rsidRPr="006450D2">
        <w:t>Entropie et indépendance statistique sont de même sens, indépe</w:t>
      </w:r>
      <w:r w:rsidRPr="006450D2">
        <w:t>n</w:t>
      </w:r>
      <w:r w:rsidRPr="006450D2">
        <w:t>dance et désordre sont synonymes. Par exemple, dans la technique de l'analyse d'entropie de Darcy et Aigner </w:t>
      </w:r>
      <w:r w:rsidRPr="006450D2">
        <w:rPr>
          <w:rStyle w:val="Appelnotedebasdep"/>
        </w:rPr>
        <w:footnoteReference w:id="12"/>
      </w:r>
      <w:r w:rsidRPr="006450D2">
        <w:t>, plus est élevée la mesure du désordre d'une distribution, ou l'entropie, moins est grande la qua</w:t>
      </w:r>
      <w:r w:rsidRPr="006450D2">
        <w:t>n</w:t>
      </w:r>
      <w:r w:rsidRPr="006450D2">
        <w:t>tité de connaissances sur un cas moyen qu'apporte la distribution : les cas se répartissent à peu près également entre les catégories. Et plus est grande, en conséquence, la quantité de choix dévolue au codeur</w:t>
      </w:r>
    </w:p>
    <w:p w14:paraId="6B659448" w14:textId="77777777" w:rsidR="00270305" w:rsidRPr="006450D2" w:rsidRDefault="00270305" w:rsidP="00270305">
      <w:pPr>
        <w:spacing w:before="120" w:after="120"/>
        <w:jc w:val="both"/>
      </w:pPr>
      <w:r w:rsidRPr="006450D2">
        <w:t>Entropie et quantité de choix sont donc de même sens </w:t>
      </w:r>
      <w:r w:rsidRPr="006450D2">
        <w:rPr>
          <w:rStyle w:val="Appelnotedebasdep"/>
        </w:rPr>
        <w:footnoteReference w:id="13"/>
      </w:r>
      <w:r w:rsidRPr="006450D2">
        <w:t xml:space="preserve"> </w:t>
      </w:r>
      <w:r w:rsidRPr="006450D2">
        <w:rPr>
          <w:szCs w:val="28"/>
        </w:rPr>
        <w:t xml:space="preserve">et, </w:t>
      </w:r>
      <w:r w:rsidRPr="006450D2">
        <w:t>par su</w:t>
      </w:r>
      <w:r w:rsidRPr="006450D2">
        <w:t>i</w:t>
      </w:r>
      <w:r w:rsidRPr="006450D2">
        <w:t>te, pourrait-on dire, l'une des interprétations de l'entropie est d'être la mesure, en bits, du nombre moyen d'opérations rendu nécessaire pour avoir classifié une donnée, i.e. la mesure du nombre moyen de que</w:t>
      </w:r>
      <w:r w:rsidRPr="006450D2">
        <w:t>s</w:t>
      </w:r>
      <w:r w:rsidRPr="006450D2">
        <w:t>tions binaires oui/non auxquelles on aura chaque fois trouvé répo</w:t>
      </w:r>
      <w:r w:rsidRPr="006450D2">
        <w:t>n</w:t>
      </w:r>
      <w:r w:rsidRPr="006450D2">
        <w:t>se </w:t>
      </w:r>
      <w:r w:rsidRPr="006450D2">
        <w:rPr>
          <w:rStyle w:val="Appelnotedebasdep"/>
        </w:rPr>
        <w:footnoteReference w:id="14"/>
      </w:r>
      <w:r w:rsidRPr="006450D2">
        <w:rPr>
          <w:szCs w:val="28"/>
        </w:rPr>
        <w:t>.</w:t>
      </w:r>
    </w:p>
    <w:p w14:paraId="32F67AF4" w14:textId="77777777" w:rsidR="00270305" w:rsidRPr="006450D2" w:rsidRDefault="00270305" w:rsidP="00270305">
      <w:pPr>
        <w:spacing w:before="120" w:after="120"/>
        <w:jc w:val="both"/>
      </w:pPr>
      <w:r w:rsidRPr="006450D2">
        <w:t>Appliquée à l'analyse de contenu, la formule de l'entropie d'une v</w:t>
      </w:r>
      <w:r w:rsidRPr="006450D2">
        <w:t>a</w:t>
      </w:r>
      <w:r w:rsidRPr="006450D2">
        <w:t>riable X</w:t>
      </w:r>
    </w:p>
    <w:p w14:paraId="34D7B297" w14:textId="77777777" w:rsidR="00270305" w:rsidRPr="006450D2" w:rsidRDefault="00270305" w:rsidP="00270305">
      <w:pPr>
        <w:tabs>
          <w:tab w:val="left" w:pos="4680"/>
        </w:tabs>
        <w:spacing w:before="120" w:after="120"/>
        <w:ind w:left="2160" w:firstLine="0"/>
      </w:pPr>
      <w:r w:rsidRPr="006450D2">
        <w:t xml:space="preserve">H(X) = - </w:t>
      </w:r>
      <w:r w:rsidRPr="006450D2">
        <w:rPr>
          <w:smallCaps/>
          <w:sz w:val="24"/>
        </w:rPr>
        <w:t xml:space="preserve">∑ </w:t>
      </w:r>
      <w:r w:rsidRPr="006450D2">
        <w:rPr>
          <w:smallCaps/>
        </w:rPr>
        <w:t xml:space="preserve"> </w:t>
      </w:r>
      <w:r w:rsidRPr="006450D2">
        <w:t>p</w:t>
      </w:r>
      <w:r w:rsidRPr="006450D2">
        <w:rPr>
          <w:szCs w:val="28"/>
          <w:vertAlign w:val="subscript"/>
        </w:rPr>
        <w:t>i</w:t>
      </w:r>
      <w:r w:rsidRPr="006450D2">
        <w:t>log p</w:t>
      </w:r>
      <w:r w:rsidRPr="006450D2">
        <w:rPr>
          <w:szCs w:val="28"/>
          <w:vertAlign w:val="subscript"/>
        </w:rPr>
        <w:t>i</w:t>
      </w:r>
      <w:r w:rsidRPr="006450D2">
        <w:t>.</w:t>
      </w:r>
      <w:r w:rsidRPr="006450D2">
        <w:rPr>
          <w:rFonts w:cs="Arial"/>
        </w:rPr>
        <w:tab/>
      </w:r>
      <w:r w:rsidRPr="006450D2">
        <w:t>(2)</w:t>
      </w:r>
    </w:p>
    <w:p w14:paraId="51EB1D6D" w14:textId="77777777" w:rsidR="00270305" w:rsidRPr="006450D2" w:rsidRDefault="00270305" w:rsidP="00270305">
      <w:pPr>
        <w:spacing w:before="120" w:after="120"/>
        <w:ind w:firstLine="0"/>
        <w:jc w:val="both"/>
      </w:pPr>
      <w:r w:rsidRPr="006450D2">
        <w:t>peut donc s'employer ici à bon escient pour désigner l'incertitude moyenne attachée à la classification d'une unité de sens au sein d'un système de catégories. N'y aurait-il, par exemple, qu'une seule catég</w:t>
      </w:r>
      <w:r w:rsidRPr="006450D2">
        <w:t>o</w:t>
      </w:r>
      <w:r w:rsidRPr="006450D2">
        <w:t>rie où classer le cas moyen, l'incertitude (et la quantité de choix) est minimale. La contrainte est, à l'inverse, maximale :  le codeur est dans l'obligation de connaître l'existence de la catégorie qui définit le cas moyen, il ne peut pas la deviner. C'est alors l'information préalable qui se trouve à atteindre, à 1'encontre de l'entropie, un maximum </w:t>
      </w:r>
      <w:r w:rsidRPr="006450D2">
        <w:rPr>
          <w:rStyle w:val="Appelnotedebasdep"/>
        </w:rPr>
        <w:footnoteReference w:id="15"/>
      </w:r>
      <w:r w:rsidRPr="006450D2">
        <w:t>.</w:t>
      </w:r>
    </w:p>
    <w:p w14:paraId="43D4BEE1" w14:textId="77777777" w:rsidR="00270305" w:rsidRPr="006450D2" w:rsidRDefault="00270305" w:rsidP="00270305">
      <w:pPr>
        <w:spacing w:before="120" w:after="120"/>
        <w:jc w:val="both"/>
      </w:pPr>
      <w:r w:rsidRPr="006450D2">
        <w:t>La notion d'entropie d'une variable nous fournit de la sorte un point de départ pour évaluer le rendement d'un codage, i.e. de l'action qui consiste à s'approprier le discours d'un sujet à travers un système de catégories en sélectionnant des unités de sens. Il suffit de définir cette action comme un canal sans bruit </w:t>
      </w:r>
      <w:r w:rsidRPr="006450D2">
        <w:rPr>
          <w:rStyle w:val="Appelnotedebasdep"/>
        </w:rPr>
        <w:footnoteReference w:id="16"/>
      </w:r>
      <w:r w:rsidRPr="006450D2">
        <w:t>.</w:t>
      </w:r>
    </w:p>
    <w:p w14:paraId="53ABA73D" w14:textId="77777777" w:rsidR="00270305" w:rsidRPr="006450D2" w:rsidRDefault="00270305" w:rsidP="00270305">
      <w:pPr>
        <w:spacing w:before="120" w:after="120"/>
        <w:jc w:val="both"/>
      </w:pPr>
      <w:r w:rsidRPr="006450D2">
        <w:lastRenderedPageBreak/>
        <w:t>[4]</w:t>
      </w:r>
    </w:p>
    <w:p w14:paraId="7B3B9F68" w14:textId="77777777" w:rsidR="00270305" w:rsidRPr="006450D2" w:rsidRDefault="00270305" w:rsidP="00270305">
      <w:pPr>
        <w:spacing w:before="120" w:after="120"/>
        <w:jc w:val="both"/>
      </w:pPr>
    </w:p>
    <w:p w14:paraId="395F473A" w14:textId="77777777" w:rsidR="00270305" w:rsidRPr="006450D2" w:rsidRDefault="00270305" w:rsidP="00270305">
      <w:pPr>
        <w:pStyle w:val="a"/>
      </w:pPr>
      <w:bookmarkStart w:id="5" w:name="Indice_MRC_4"/>
      <w:r w:rsidRPr="006450D2">
        <w:t>Le canal sans bruit</w:t>
      </w:r>
    </w:p>
    <w:bookmarkEnd w:id="5"/>
    <w:p w14:paraId="173C4C06" w14:textId="77777777" w:rsidR="00270305" w:rsidRPr="006450D2" w:rsidRDefault="00270305" w:rsidP="00270305">
      <w:pPr>
        <w:spacing w:before="120" w:after="120"/>
        <w:jc w:val="both"/>
      </w:pPr>
    </w:p>
    <w:p w14:paraId="7F3D2E62" w14:textId="77777777" w:rsidR="00270305" w:rsidRPr="006450D2" w:rsidRDefault="00270305" w:rsidP="00270305">
      <w:pPr>
        <w:ind w:right="90" w:firstLine="0"/>
        <w:jc w:val="both"/>
        <w:rPr>
          <w:sz w:val="20"/>
        </w:rPr>
      </w:pPr>
      <w:hyperlink w:anchor="tdm" w:history="1">
        <w:r w:rsidRPr="006450D2">
          <w:rPr>
            <w:rStyle w:val="Hyperlien"/>
            <w:sz w:val="20"/>
          </w:rPr>
          <w:t>Retour à la table des matières</w:t>
        </w:r>
      </w:hyperlink>
    </w:p>
    <w:p w14:paraId="69296C3F" w14:textId="77777777" w:rsidR="00270305" w:rsidRPr="006450D2" w:rsidRDefault="00270305" w:rsidP="00270305">
      <w:pPr>
        <w:spacing w:before="120" w:after="120"/>
        <w:jc w:val="both"/>
      </w:pPr>
      <w:r w:rsidRPr="006450D2">
        <w:t>La notion de canal sans bruit désigne ce qui se produit dans la communication lorsqu'il y a connexion directe entre le destinataire du message et la source, ou ici, entre le codeur et le corpus.</w:t>
      </w:r>
    </w:p>
    <w:p w14:paraId="752A9675" w14:textId="77777777" w:rsidR="00270305" w:rsidRPr="006450D2" w:rsidRDefault="00270305" w:rsidP="00270305">
      <w:pPr>
        <w:spacing w:before="120" w:after="120"/>
        <w:jc w:val="both"/>
      </w:pPr>
      <w:r w:rsidRPr="006450D2">
        <w:t>À cette situation correspond en effet la situation réelle de n'importe quel processus de codage en analyse de contenu : par définition de méthode, l'information émise par le sujet se confond à tout coup, pour l'analyste, avec celle reçue du codeur ou émise par lui </w:t>
      </w:r>
      <w:r w:rsidRPr="006450D2">
        <w:rPr>
          <w:rStyle w:val="Appelnotedebasdep"/>
        </w:rPr>
        <w:footnoteReference w:id="17"/>
      </w:r>
      <w:r w:rsidRPr="006450D2">
        <w:t>.</w:t>
      </w:r>
    </w:p>
    <w:p w14:paraId="7DDB0415" w14:textId="77777777" w:rsidR="00270305" w:rsidRPr="006450D2" w:rsidRDefault="00270305" w:rsidP="00270305">
      <w:pPr>
        <w:spacing w:before="120" w:after="120"/>
        <w:jc w:val="both"/>
      </w:pPr>
      <w:r w:rsidRPr="006450D2">
        <w:t>On remarque donc à propos de la méthode qu'au départ, celle-ci détermine de façon univoque à l'avantage du codeur le problème de comprendre avec une relative justesse un système de catégories </w:t>
      </w:r>
      <w:r w:rsidRPr="006450D2">
        <w:rPr>
          <w:rStyle w:val="Appelnotedebasdep"/>
        </w:rPr>
        <w:footnoteReference w:id="18"/>
      </w:r>
      <w:r w:rsidRPr="006450D2">
        <w:t>. En définissant l'action de coder comme une communication où il n'y a pas de bruit, on suppose de la même manière qu'en chaque cas de class</w:t>
      </w:r>
      <w:r w:rsidRPr="006450D2">
        <w:t>e</w:t>
      </w:r>
      <w:r w:rsidRPr="006450D2">
        <w:t>ment d'une unité de sens, le codeur a chaque fois bien compris ce que doit mesurer la quantité de choix, i.e. le sens de la catégorie.</w:t>
      </w:r>
    </w:p>
    <w:p w14:paraId="563883F3" w14:textId="77777777" w:rsidR="00270305" w:rsidRPr="006450D2" w:rsidRDefault="00270305" w:rsidP="00270305">
      <w:pPr>
        <w:spacing w:before="120" w:after="120"/>
        <w:jc w:val="both"/>
      </w:pPr>
      <w:r w:rsidRPr="006450D2">
        <w:t>Compte tenu de cette définition des conditions réelles d'exercice de l'analyse de contenu, deux corollaires permettent d'en arriver rapid</w:t>
      </w:r>
      <w:r w:rsidRPr="006450D2">
        <w:t>e</w:t>
      </w:r>
      <w:r w:rsidRPr="006450D2">
        <w:t>ment â la mesure cherchée du biais au codage.</w:t>
      </w:r>
    </w:p>
    <w:p w14:paraId="512AF7E3" w14:textId="77777777" w:rsidR="00270305" w:rsidRPr="006450D2" w:rsidRDefault="00270305" w:rsidP="00270305">
      <w:pPr>
        <w:spacing w:before="120" w:after="120"/>
        <w:jc w:val="both"/>
      </w:pPr>
      <w:r w:rsidRPr="006450D2">
        <w:lastRenderedPageBreak/>
        <w:t xml:space="preserve">Le premier corollaire est que le codeur reproduit le symbole placé </w:t>
      </w:r>
      <w:r w:rsidRPr="006450D2">
        <w:rPr>
          <w:iCs/>
        </w:rPr>
        <w:t xml:space="preserve">à </w:t>
      </w:r>
      <w:r w:rsidRPr="006450D2">
        <w:t>l'entrée, une unité de sens, en l'espèce d'un produit de sortie, une unité d'enregistrement, chaque fois sans coup férir. Ce qui suppose, entre autres, une longueur de mots-codes minimum </w:t>
      </w:r>
      <w:r w:rsidRPr="006450D2">
        <w:rPr>
          <w:rStyle w:val="Appelnotedebasdep"/>
        </w:rPr>
        <w:footnoteReference w:id="19"/>
      </w:r>
      <w:r w:rsidRPr="006450D2">
        <w:t>.</w:t>
      </w:r>
    </w:p>
    <w:p w14:paraId="7874ADE8" w14:textId="77777777" w:rsidR="00270305" w:rsidRPr="006450D2" w:rsidRDefault="00270305" w:rsidP="00270305">
      <w:pPr>
        <w:spacing w:before="120" w:after="120"/>
        <w:jc w:val="both"/>
      </w:pPr>
      <w:r w:rsidRPr="006450D2">
        <w:t>Mais ce premier corollaire est aussitôt contredit par un second, puisque étant actif, le codeur réel, performant, est pour autant biaisé, redondant, donc loin d'employer un codage optimum. </w:t>
      </w:r>
      <w:r w:rsidRPr="006450D2">
        <w:rPr>
          <w:rStyle w:val="Appelnotedebasdep"/>
        </w:rPr>
        <w:footnoteReference w:id="20"/>
      </w:r>
    </w:p>
    <w:p w14:paraId="2F409372" w14:textId="77777777" w:rsidR="00270305" w:rsidRPr="006450D2" w:rsidRDefault="00270305" w:rsidP="00270305">
      <w:pPr>
        <w:spacing w:before="120" w:after="120"/>
        <w:jc w:val="both"/>
      </w:pPr>
      <w:r w:rsidRPr="006450D2">
        <w:t>[5]</w:t>
      </w:r>
    </w:p>
    <w:p w14:paraId="5B65411F" w14:textId="77777777" w:rsidR="00270305" w:rsidRPr="006450D2" w:rsidRDefault="00270305" w:rsidP="00270305">
      <w:pPr>
        <w:spacing w:before="120" w:after="120"/>
        <w:jc w:val="both"/>
      </w:pPr>
      <w:r w:rsidRPr="006450D2">
        <w:t>Or, c'est cette activité que, sous le terme de rendement, l'on se pr</w:t>
      </w:r>
      <w:r w:rsidRPr="006450D2">
        <w:t>o</w:t>
      </w:r>
      <w:r w:rsidRPr="006450D2">
        <w:t>pose de mesurer : on le fera donc en croisant les corollaires.</w:t>
      </w:r>
    </w:p>
    <w:p w14:paraId="568031C1" w14:textId="77777777" w:rsidR="00270305" w:rsidRPr="006450D2" w:rsidRDefault="00270305" w:rsidP="00270305">
      <w:pPr>
        <w:spacing w:before="120" w:after="120"/>
        <w:jc w:val="both"/>
      </w:pPr>
      <w:r w:rsidRPr="006450D2">
        <w:t>Cette activité, en effet, n'engendre jamais un coût de codage min</w:t>
      </w:r>
      <w:r w:rsidRPr="006450D2">
        <w:t>i</w:t>
      </w:r>
      <w:r w:rsidRPr="006450D2">
        <w:t>mum (auquel cas ce coût est égal à l'entropie </w:t>
      </w:r>
      <w:r w:rsidRPr="006450D2">
        <w:rPr>
          <w:rStyle w:val="Appelnotedebasdep"/>
        </w:rPr>
        <w:footnoteReference w:id="21"/>
      </w:r>
      <w:r w:rsidRPr="006450D2">
        <w:t>), sauf à atteindre, par définition chose impossible, l'objectivité parfaite du premier corolla</w:t>
      </w:r>
      <w:r w:rsidRPr="006450D2">
        <w:t>i</w:t>
      </w:r>
      <w:r w:rsidRPr="006450D2">
        <w:t>re </w:t>
      </w:r>
      <w:r w:rsidRPr="006450D2">
        <w:rPr>
          <w:rStyle w:val="Appelnotedebasdep"/>
        </w:rPr>
        <w:footnoteReference w:id="22"/>
      </w:r>
      <w:r w:rsidRPr="006450D2">
        <w:t>. S'applique alors une conséquence du premier théorème de Sha</w:t>
      </w:r>
      <w:r w:rsidRPr="006450D2">
        <w:t>n</w:t>
      </w:r>
      <w:r w:rsidRPr="006450D2">
        <w:t>non : n'est jamais inférieure à l'entropie la fonction coût d'un c</w:t>
      </w:r>
      <w:r w:rsidRPr="006450D2">
        <w:t>o</w:t>
      </w:r>
      <w:r w:rsidRPr="006450D2">
        <w:t>dage, i.e. la complexité de construction d'une donnée sur la grille ou la lo</w:t>
      </w:r>
      <w:r w:rsidRPr="006450D2">
        <w:t>n</w:t>
      </w:r>
      <w:r w:rsidRPr="006450D2">
        <w:t>gueur minimum moyenne d'un mot-code </w:t>
      </w:r>
      <w:r w:rsidRPr="006450D2">
        <w:rPr>
          <w:rStyle w:val="Appelnotedebasdep"/>
        </w:rPr>
        <w:footnoteReference w:id="23"/>
      </w:r>
      <w:r w:rsidRPr="006450D2">
        <w:t>.</w:t>
      </w:r>
    </w:p>
    <w:p w14:paraId="0F019DBF" w14:textId="77777777" w:rsidR="00270305" w:rsidRPr="006450D2" w:rsidRDefault="00270305" w:rsidP="00270305">
      <w:pPr>
        <w:spacing w:before="120" w:after="120"/>
        <w:jc w:val="both"/>
      </w:pPr>
      <w:r w:rsidRPr="006450D2">
        <w:lastRenderedPageBreak/>
        <w:t>On obtient de la sorte une définition opératoire du biais au codage en soustrayant la première quantité de la seconde.</w:t>
      </w:r>
    </w:p>
    <w:p w14:paraId="4C0D59B0" w14:textId="77777777" w:rsidR="00270305" w:rsidRPr="006450D2" w:rsidRDefault="00270305" w:rsidP="00270305">
      <w:pPr>
        <w:spacing w:before="120" w:after="120"/>
        <w:jc w:val="both"/>
      </w:pPr>
    </w:p>
    <w:p w14:paraId="3736A2B5" w14:textId="77777777" w:rsidR="00270305" w:rsidRPr="006450D2" w:rsidRDefault="00270305" w:rsidP="00270305">
      <w:pPr>
        <w:pStyle w:val="a"/>
      </w:pPr>
      <w:bookmarkStart w:id="6" w:name="Indice_MRC_5"/>
      <w:r w:rsidRPr="006450D2">
        <w:t>La mesure du rendement d'un codage</w:t>
      </w:r>
    </w:p>
    <w:bookmarkEnd w:id="6"/>
    <w:p w14:paraId="460CD790" w14:textId="77777777" w:rsidR="00270305" w:rsidRPr="006450D2" w:rsidRDefault="00270305" w:rsidP="00270305">
      <w:pPr>
        <w:spacing w:before="120" w:after="120"/>
        <w:jc w:val="both"/>
      </w:pPr>
    </w:p>
    <w:p w14:paraId="75B69909" w14:textId="77777777" w:rsidR="00270305" w:rsidRPr="006450D2" w:rsidRDefault="00270305" w:rsidP="00270305">
      <w:pPr>
        <w:ind w:right="90" w:firstLine="0"/>
        <w:jc w:val="both"/>
        <w:rPr>
          <w:sz w:val="20"/>
        </w:rPr>
      </w:pPr>
      <w:hyperlink w:anchor="tdm" w:history="1">
        <w:r w:rsidRPr="006450D2">
          <w:rPr>
            <w:rStyle w:val="Hyperlien"/>
            <w:sz w:val="20"/>
          </w:rPr>
          <w:t>Retour à la table des matières</w:t>
        </w:r>
      </w:hyperlink>
    </w:p>
    <w:p w14:paraId="7919D36B" w14:textId="77777777" w:rsidR="00270305" w:rsidRPr="006450D2" w:rsidRDefault="00270305" w:rsidP="00270305">
      <w:pPr>
        <w:spacing w:before="120" w:after="120"/>
        <w:jc w:val="both"/>
      </w:pPr>
      <w:r w:rsidRPr="006450D2">
        <w:t>Pour obtenir le rendement de la grille au codage, nous proposons donc de mesurer la performance d'un codeur par la différence entre deux quantités, le coût C du codage et l'entropie H.</w:t>
      </w:r>
    </w:p>
    <w:p w14:paraId="6ED0B876" w14:textId="77777777" w:rsidR="00270305" w:rsidRPr="006450D2" w:rsidRDefault="00270305" w:rsidP="00270305">
      <w:pPr>
        <w:spacing w:before="120" w:after="120"/>
        <w:jc w:val="both"/>
      </w:pPr>
      <w:r w:rsidRPr="006450D2">
        <w:t xml:space="preserve">Cette dernière est donnée par la formule de Shannon, la première par la longueur moyenne d'un mot-code </w:t>
      </w:r>
      <w:r w:rsidRPr="006450D2">
        <w:rPr>
          <w:i/>
        </w:rPr>
        <w:t>L</w:t>
      </w:r>
      <w:r w:rsidRPr="006450D2">
        <w:t xml:space="preserve"> sur la grille d'analyse (ou C = L = </w:t>
      </w:r>
      <w:r w:rsidRPr="006450D2">
        <w:rPr>
          <w:smallCaps/>
        </w:rPr>
        <w:t>∑</w:t>
      </w:r>
      <w:r w:rsidRPr="006450D2">
        <w:rPr>
          <w:rFonts w:cs="Symbol"/>
          <w:szCs w:val="28"/>
        </w:rPr>
        <w:sym w:font="Symbol" w:char="F070"/>
      </w:r>
      <w:r w:rsidR="00883031" w:rsidRPr="00165E79">
        <w:rPr>
          <w:smallCaps/>
          <w:noProof/>
          <w:szCs w:val="22"/>
        </w:rPr>
        <w:drawing>
          <wp:inline distT="0" distB="0" distL="0" distR="0" wp14:anchorId="77CAE156" wp14:editId="3D339009">
            <wp:extent cx="101600" cy="228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Pr="006450D2">
        <w:rPr>
          <w:smallCaps/>
          <w:szCs w:val="32"/>
        </w:rPr>
        <w:t>)</w:t>
      </w:r>
      <w:r w:rsidRPr="006450D2">
        <w:t> </w:t>
      </w:r>
      <w:r w:rsidRPr="006450D2">
        <w:rPr>
          <w:rStyle w:val="Appelnotedebasdep"/>
        </w:rPr>
        <w:footnoteReference w:id="24"/>
      </w:r>
      <w:r w:rsidRPr="006450D2">
        <w:rPr>
          <w:szCs w:val="28"/>
        </w:rPr>
        <w:t>.</w:t>
      </w:r>
    </w:p>
    <w:p w14:paraId="58418C2A" w14:textId="77777777" w:rsidR="00270305" w:rsidRPr="006450D2" w:rsidRDefault="00270305" w:rsidP="00270305">
      <w:pPr>
        <w:spacing w:before="120" w:after="120"/>
        <w:jc w:val="both"/>
      </w:pPr>
      <w:r w:rsidRPr="006450D2">
        <w:t>La différence sera donc obtenue par la formule du biais S au cod</w:t>
      </w:r>
      <w:r w:rsidRPr="006450D2">
        <w:t>a</w:t>
      </w:r>
      <w:r w:rsidRPr="006450D2">
        <w:t>ge d'une variable X</w:t>
      </w:r>
    </w:p>
    <w:p w14:paraId="65AB067D" w14:textId="77777777" w:rsidR="00270305" w:rsidRPr="006450D2" w:rsidRDefault="00270305" w:rsidP="00270305">
      <w:pPr>
        <w:tabs>
          <w:tab w:val="left" w:pos="4680"/>
        </w:tabs>
        <w:spacing w:before="120" w:after="120"/>
        <w:ind w:left="2160" w:firstLine="0"/>
      </w:pPr>
      <w:r w:rsidRPr="006450D2">
        <w:t>S(X) = C(X) - H(X).</w:t>
      </w:r>
      <w:r w:rsidRPr="006450D2">
        <w:rPr>
          <w:rFonts w:cs="Arial"/>
        </w:rPr>
        <w:tab/>
      </w:r>
      <w:r w:rsidRPr="006450D2">
        <w:t>(3)</w:t>
      </w:r>
    </w:p>
    <w:p w14:paraId="6D24E471" w14:textId="77777777" w:rsidR="00270305" w:rsidRPr="006450D2" w:rsidRDefault="00270305" w:rsidP="00270305">
      <w:pPr>
        <w:spacing w:before="120" w:after="120"/>
        <w:jc w:val="both"/>
      </w:pPr>
      <w:r w:rsidRPr="006450D2">
        <w:t>Ce qui donne sur la grille employée</w:t>
      </w:r>
    </w:p>
    <w:p w14:paraId="3B5CA6A2" w14:textId="77777777" w:rsidR="00270305" w:rsidRPr="006450D2" w:rsidRDefault="00270305" w:rsidP="00270305">
      <w:pPr>
        <w:tabs>
          <w:tab w:val="left" w:pos="4680"/>
        </w:tabs>
        <w:spacing w:before="120" w:after="120"/>
        <w:ind w:left="2160" w:firstLine="0"/>
      </w:pPr>
      <w:r w:rsidRPr="006450D2">
        <w:t xml:space="preserve">S = </w:t>
      </w:r>
      <w:r w:rsidRPr="006450D2">
        <w:rPr>
          <w:smallCaps/>
        </w:rPr>
        <w:t>∑</w:t>
      </w:r>
      <w:r w:rsidRPr="006450D2">
        <w:rPr>
          <w:rFonts w:cs="Symbol"/>
          <w:szCs w:val="28"/>
        </w:rPr>
        <w:sym w:font="Symbol" w:char="F070"/>
      </w:r>
      <w:r w:rsidR="00883031" w:rsidRPr="00165E79">
        <w:rPr>
          <w:smallCaps/>
          <w:noProof/>
          <w:szCs w:val="32"/>
        </w:rPr>
        <w:drawing>
          <wp:inline distT="0" distB="0" distL="0" distR="0" wp14:anchorId="7E298368" wp14:editId="19A31A54">
            <wp:extent cx="101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Pr="006450D2">
        <w:t xml:space="preserve"> - H.</w:t>
      </w:r>
      <w:r w:rsidRPr="006450D2">
        <w:rPr>
          <w:rFonts w:cs="Arial"/>
        </w:rPr>
        <w:tab/>
      </w:r>
      <w:r w:rsidRPr="006450D2">
        <w:t>(4)</w:t>
      </w:r>
    </w:p>
    <w:p w14:paraId="6C7157C3" w14:textId="77777777" w:rsidR="00270305" w:rsidRPr="006450D2" w:rsidRDefault="00270305" w:rsidP="00270305">
      <w:pPr>
        <w:spacing w:before="120" w:after="120"/>
        <w:jc w:val="both"/>
      </w:pPr>
    </w:p>
    <w:p w14:paraId="5340B58C" w14:textId="77777777" w:rsidR="00270305" w:rsidRPr="006450D2" w:rsidRDefault="00270305" w:rsidP="00270305">
      <w:pPr>
        <w:spacing w:before="120" w:after="120"/>
        <w:jc w:val="both"/>
      </w:pPr>
      <w:r w:rsidRPr="006450D2">
        <w:br w:type="page"/>
      </w:r>
      <w:r w:rsidRPr="006450D2">
        <w:lastRenderedPageBreak/>
        <w:t>[6]</w:t>
      </w:r>
    </w:p>
    <w:p w14:paraId="7481904D" w14:textId="77777777" w:rsidR="00270305" w:rsidRPr="006450D2" w:rsidRDefault="00270305" w:rsidP="00270305">
      <w:pPr>
        <w:spacing w:before="120" w:after="120"/>
        <w:jc w:val="both"/>
      </w:pPr>
    </w:p>
    <w:p w14:paraId="2989CF03" w14:textId="77777777" w:rsidR="00270305" w:rsidRPr="006450D2" w:rsidRDefault="00270305" w:rsidP="00270305">
      <w:pPr>
        <w:spacing w:before="120" w:after="120"/>
        <w:jc w:val="both"/>
      </w:pPr>
      <w:r w:rsidRPr="006450D2">
        <w:t xml:space="preserve">La formule (3) du biais S au codage dans l’expression S(X) = C(X) - H(X), est donc ici une valeur de la variable X où </w:t>
      </w:r>
      <w:r w:rsidRPr="006450D2">
        <w:rPr>
          <w:rFonts w:ascii="Symbol" w:hAnsi="Symbol" w:cs="Symbol"/>
          <w:szCs w:val="28"/>
        </w:rPr>
        <w:sym w:font="Symbol" w:char="F070"/>
      </w:r>
      <w:r w:rsidRPr="006450D2">
        <w:t xml:space="preserve"> est la probabilité d'obtenir la donnée, </w:t>
      </w:r>
      <w:r w:rsidR="00883031" w:rsidRPr="00165E79">
        <w:rPr>
          <w:smallCaps/>
          <w:noProof/>
          <w:szCs w:val="32"/>
          <w:vertAlign w:val="subscript"/>
        </w:rPr>
        <w:drawing>
          <wp:inline distT="0" distB="0" distL="0" distR="0" wp14:anchorId="2135D193" wp14:editId="28B5ABB4">
            <wp:extent cx="101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Pr="006450D2">
        <w:rPr>
          <w:i/>
          <w:iCs/>
        </w:rPr>
        <w:t xml:space="preserve"> </w:t>
      </w:r>
      <w:r w:rsidRPr="006450D2">
        <w:t>la longueur du trajet nécessaire pour l'obt</w:t>
      </w:r>
      <w:r w:rsidRPr="006450D2">
        <w:t>e</w:t>
      </w:r>
      <w:r w:rsidRPr="006450D2">
        <w:t>nir </w:t>
      </w:r>
      <w:r w:rsidRPr="006450D2">
        <w:rPr>
          <w:rStyle w:val="Appelnotedebasdep"/>
        </w:rPr>
        <w:footnoteReference w:id="25"/>
      </w:r>
      <w:r w:rsidRPr="006450D2">
        <w:t>, et l'entropie H(X) la quantité de choix qui revient au codeur pour en être arrivé là.</w:t>
      </w:r>
    </w:p>
    <w:p w14:paraId="26D77571" w14:textId="77777777" w:rsidR="00270305" w:rsidRPr="006450D2" w:rsidRDefault="00270305" w:rsidP="00270305">
      <w:pPr>
        <w:tabs>
          <w:tab w:val="left" w:pos="810"/>
        </w:tabs>
        <w:spacing w:before="120" w:after="120"/>
        <w:jc w:val="both"/>
      </w:pPr>
      <w:r w:rsidRPr="006450D2">
        <w:t>Dans le calcul de C à l’expression (3), deux particularités sont à r</w:t>
      </w:r>
      <w:r w:rsidRPr="006450D2">
        <w:t>e</w:t>
      </w:r>
      <w:r w:rsidRPr="006450D2">
        <w:t xml:space="preserve">tenir : 1) on a </w:t>
      </w:r>
      <w:r w:rsidR="00883031" w:rsidRPr="00AD78E4">
        <w:rPr>
          <w:smallCaps/>
          <w:noProof/>
          <w:szCs w:val="28"/>
          <w:vertAlign w:val="subscript"/>
        </w:rPr>
        <w:drawing>
          <wp:inline distT="0" distB="0" distL="0" distR="0" wp14:anchorId="5C88CDD0" wp14:editId="074C91F6">
            <wp:extent cx="101600" cy="228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Pr="006450D2">
        <w:rPr>
          <w:smallCaps/>
          <w:sz w:val="32"/>
          <w:szCs w:val="32"/>
          <w:vertAlign w:val="subscript"/>
        </w:rPr>
        <w:t xml:space="preserve"> </w:t>
      </w:r>
      <w:r w:rsidRPr="006450D2">
        <w:t>=</w:t>
      </w:r>
      <w:r w:rsidRPr="006450D2">
        <w:rPr>
          <w:i/>
          <w:iCs/>
        </w:rPr>
        <w:t xml:space="preserve"> </w:t>
      </w:r>
      <w:r w:rsidRPr="006450D2">
        <w:t>1 lorsque la variable est la racine zéro d'un arbre logique </w:t>
      </w:r>
      <w:r w:rsidRPr="006450D2">
        <w:rPr>
          <w:rStyle w:val="Appelnotedebasdep"/>
        </w:rPr>
        <w:footnoteReference w:id="26"/>
      </w:r>
      <w:r w:rsidRPr="006450D2">
        <w:t xml:space="preserve">; 2) l'expression C, ou </w:t>
      </w:r>
      <w:r w:rsidRPr="006450D2">
        <w:rPr>
          <w:smallCaps/>
        </w:rPr>
        <w:t>∑</w:t>
      </w:r>
      <w:r w:rsidRPr="006450D2">
        <w:rPr>
          <w:rFonts w:cs="Symbol"/>
          <w:szCs w:val="28"/>
        </w:rPr>
        <w:sym w:font="Symbol" w:char="F070"/>
      </w:r>
      <w:r w:rsidR="00883031" w:rsidRPr="00165E79">
        <w:rPr>
          <w:smallCaps/>
          <w:noProof/>
          <w:szCs w:val="32"/>
        </w:rPr>
        <w:drawing>
          <wp:inline distT="0" distB="0" distL="0" distR="0" wp14:anchorId="1F884557" wp14:editId="49D8CC35">
            <wp:extent cx="101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Pr="006450D2">
        <w:rPr>
          <w:smallCaps/>
          <w:szCs w:val="32"/>
        </w:rPr>
        <w:t xml:space="preserve">, </w:t>
      </w:r>
      <w:r w:rsidRPr="006450D2">
        <w:t>peut prendre une valeur sup</w:t>
      </w:r>
      <w:r w:rsidRPr="006450D2">
        <w:t>é</w:t>
      </w:r>
      <w:r w:rsidRPr="006450D2">
        <w:t>rieure à l'unité </w:t>
      </w:r>
      <w:r w:rsidRPr="006450D2">
        <w:rPr>
          <w:rStyle w:val="Appelnotedebasdep"/>
        </w:rPr>
        <w:footnoteReference w:id="27"/>
      </w:r>
      <w:r w:rsidRPr="006450D2">
        <w:t>.</w:t>
      </w:r>
    </w:p>
    <w:p w14:paraId="32C1313D" w14:textId="77777777" w:rsidR="00270305" w:rsidRPr="006450D2" w:rsidRDefault="00270305" w:rsidP="00270305">
      <w:pPr>
        <w:spacing w:before="120" w:after="120"/>
        <w:jc w:val="both"/>
      </w:pPr>
      <w:r w:rsidRPr="006450D2">
        <w:t>Moyennant ce rappel, nous pensons que l'on peut calculer depuis l'entropie d'une variable le rendement d'un codage sur autant de vari</w:t>
      </w:r>
      <w:r w:rsidRPr="006450D2">
        <w:t>a</w:t>
      </w:r>
      <w:r w:rsidRPr="006450D2">
        <w:t>bles que l'on veut en suivant la formule (4). Le biais, en bits par vari</w:t>
      </w:r>
      <w:r w:rsidRPr="006450D2">
        <w:t>a</w:t>
      </w:r>
      <w:r w:rsidRPr="006450D2">
        <w:t>ble, est donné par lecture directe de la valeur S (X) obtenue. Il varie dans la même proportion : plus cette valeur est proche de 0, plus faible est le biais</w:t>
      </w:r>
    </w:p>
    <w:p w14:paraId="388ACC0D" w14:textId="77777777" w:rsidR="00270305" w:rsidRPr="006450D2" w:rsidRDefault="00270305" w:rsidP="00270305">
      <w:pPr>
        <w:spacing w:before="120" w:after="120"/>
        <w:jc w:val="both"/>
      </w:pPr>
    </w:p>
    <w:p w14:paraId="3FC2CEDD" w14:textId="77777777" w:rsidR="00270305" w:rsidRPr="006450D2" w:rsidRDefault="00270305" w:rsidP="00270305">
      <w:pPr>
        <w:pStyle w:val="a"/>
      </w:pPr>
      <w:bookmarkStart w:id="7" w:name="Indice_MRC_6"/>
      <w:r w:rsidRPr="006450D2">
        <w:t>L’indice MRC</w:t>
      </w:r>
    </w:p>
    <w:bookmarkEnd w:id="7"/>
    <w:p w14:paraId="2F86BA58" w14:textId="77777777" w:rsidR="00270305" w:rsidRPr="006450D2" w:rsidRDefault="00270305" w:rsidP="00270305">
      <w:pPr>
        <w:spacing w:before="120" w:after="120"/>
        <w:ind w:firstLine="90"/>
        <w:jc w:val="both"/>
      </w:pPr>
    </w:p>
    <w:p w14:paraId="5EA79570" w14:textId="77777777" w:rsidR="00270305" w:rsidRPr="006450D2" w:rsidRDefault="00270305" w:rsidP="00270305">
      <w:pPr>
        <w:ind w:right="90" w:firstLine="0"/>
        <w:jc w:val="both"/>
        <w:rPr>
          <w:sz w:val="20"/>
        </w:rPr>
      </w:pPr>
      <w:hyperlink w:anchor="tdm" w:history="1">
        <w:r w:rsidRPr="006450D2">
          <w:rPr>
            <w:rStyle w:val="Hyperlien"/>
            <w:sz w:val="20"/>
          </w:rPr>
          <w:t>Retour à la table des matières</w:t>
        </w:r>
      </w:hyperlink>
    </w:p>
    <w:p w14:paraId="5E1CD0DD" w14:textId="77777777" w:rsidR="00270305" w:rsidRPr="006450D2" w:rsidRDefault="00270305" w:rsidP="00270305">
      <w:pPr>
        <w:spacing w:before="120" w:after="120"/>
        <w:jc w:val="both"/>
      </w:pPr>
      <w:r w:rsidRPr="006450D2">
        <w:t>De base relativement simple (elle suppose un codage de Fano), ce</w:t>
      </w:r>
      <w:r w:rsidRPr="006450D2">
        <w:t>t</w:t>
      </w:r>
      <w:r w:rsidRPr="006450D2">
        <w:t>te lecture est facile à utiliser. Sa logique en outre se comprend bien : la différence entre la complexité C de construction d'une donnée, moins l'information préalable H nécessaire pour l'obtenir, repré</w:t>
      </w:r>
      <w:r w:rsidRPr="006450D2">
        <w:lastRenderedPageBreak/>
        <w:t>sente ce qu'il y a chaque fois de spécifique à l'activité du codeur, la subje</w:t>
      </w:r>
      <w:r w:rsidRPr="006450D2">
        <w:t>c</w:t>
      </w:r>
      <w:r w:rsidRPr="006450D2">
        <w:t>tivité, selon l'expression courante, du codage.</w:t>
      </w:r>
    </w:p>
    <w:p w14:paraId="12858CB3" w14:textId="77777777" w:rsidR="00270305" w:rsidRPr="006450D2" w:rsidRDefault="00270305" w:rsidP="00270305">
      <w:pPr>
        <w:spacing w:before="120" w:after="120"/>
        <w:jc w:val="both"/>
      </w:pPr>
      <w:r w:rsidRPr="006450D2">
        <w:t>On peut donc commodément se servir de la valeur obtenue pour fabriquer un indice de rendement soit qu’on réunisse plusieurs mes</w:t>
      </w:r>
      <w:r w:rsidRPr="006450D2">
        <w:t>u</w:t>
      </w:r>
      <w:r w:rsidRPr="006450D2">
        <w:t>res, choisissant les variables selon les besoins de la cause, ou n'en r</w:t>
      </w:r>
      <w:r w:rsidRPr="006450D2">
        <w:t>e</w:t>
      </w:r>
      <w:r w:rsidRPr="006450D2">
        <w:t>tenant qu'une seule. C'est ce procédé que nous avons appelé l'indice MRC de Mesure du Rendement d'un Codage, en anglais CPI (Coding Proficiency Index) </w:t>
      </w:r>
      <w:r w:rsidRPr="006450D2">
        <w:rPr>
          <w:rStyle w:val="Appelnotedebasdep"/>
        </w:rPr>
        <w:footnoteReference w:id="28"/>
      </w:r>
      <w:r w:rsidRPr="006450D2">
        <w:t>.</w:t>
      </w:r>
    </w:p>
    <w:p w14:paraId="28735D69" w14:textId="77777777" w:rsidR="00270305" w:rsidRPr="006450D2" w:rsidRDefault="00270305" w:rsidP="00270305">
      <w:pPr>
        <w:spacing w:before="120" w:after="120"/>
        <w:jc w:val="both"/>
      </w:pPr>
      <w:r w:rsidRPr="006450D2">
        <w:t>[7]</w:t>
      </w:r>
    </w:p>
    <w:p w14:paraId="6CD34954" w14:textId="77777777" w:rsidR="00270305" w:rsidRPr="006450D2" w:rsidRDefault="00270305" w:rsidP="00270305">
      <w:pPr>
        <w:spacing w:before="120" w:after="120"/>
        <w:jc w:val="both"/>
      </w:pPr>
      <w:r w:rsidRPr="006450D2">
        <w:t>Dans tous les cas de composition de l'indice, en effet, on est en p</w:t>
      </w:r>
      <w:r w:rsidRPr="006450D2">
        <w:t>o</w:t>
      </w:r>
      <w:r w:rsidRPr="006450D2">
        <w:t>sition d'obtenir rapidement une idée du rendement de la grille au c</w:t>
      </w:r>
      <w:r w:rsidRPr="006450D2">
        <w:t>o</w:t>
      </w:r>
      <w:r w:rsidRPr="006450D2">
        <w:t>dage, selon le seuil et à l'échelle qu'on veut en regard des objectifs qu'on poursuit : sélectionner ou former des codeurs, analyser des do</w:t>
      </w:r>
      <w:r w:rsidRPr="006450D2">
        <w:t>n</w:t>
      </w:r>
      <w:r w:rsidRPr="006450D2">
        <w:t>nées ou utiliser des résultats, réviser le système de catégories, mod</w:t>
      </w:r>
      <w:r w:rsidRPr="006450D2">
        <w:t>i</w:t>
      </w:r>
      <w:r w:rsidRPr="006450D2">
        <w:t>fier, affiner ou enrichir le thésaurus, corriger le protocole d'accès, me</w:t>
      </w:r>
      <w:r w:rsidRPr="006450D2">
        <w:t>t</w:t>
      </w:r>
      <w:r w:rsidRPr="006450D2">
        <w:t xml:space="preserve">tre à jour la base de connaissances, procéder </w:t>
      </w:r>
      <w:r w:rsidRPr="006450D2">
        <w:rPr>
          <w:iCs/>
        </w:rPr>
        <w:t xml:space="preserve">à </w:t>
      </w:r>
      <w:r w:rsidRPr="006450D2">
        <w:t>des études de réplic</w:t>
      </w:r>
      <w:r w:rsidRPr="006450D2">
        <w:t>a</w:t>
      </w:r>
      <w:r w:rsidRPr="006450D2">
        <w:t>tion, etc.</w:t>
      </w:r>
    </w:p>
    <w:p w14:paraId="00B10099" w14:textId="77777777" w:rsidR="00270305" w:rsidRPr="006450D2" w:rsidRDefault="00270305" w:rsidP="00270305">
      <w:pPr>
        <w:spacing w:before="120" w:after="120"/>
        <w:jc w:val="both"/>
      </w:pPr>
      <w:r w:rsidRPr="006450D2">
        <w:t>La méthode nous indique ainsi son utilité.</w:t>
      </w:r>
    </w:p>
    <w:p w14:paraId="2170A269" w14:textId="77777777" w:rsidR="00270305" w:rsidRPr="006450D2" w:rsidRDefault="00270305" w:rsidP="00270305">
      <w:pPr>
        <w:spacing w:before="120" w:after="120"/>
        <w:jc w:val="both"/>
      </w:pPr>
    </w:p>
    <w:p w14:paraId="79134BCB" w14:textId="77777777" w:rsidR="00270305" w:rsidRPr="006450D2" w:rsidRDefault="00270305" w:rsidP="00270305">
      <w:pPr>
        <w:pStyle w:val="a"/>
      </w:pPr>
      <w:bookmarkStart w:id="8" w:name="Indice_MRC_7"/>
      <w:r w:rsidRPr="006450D2">
        <w:t>Portée de l'indice</w:t>
      </w:r>
    </w:p>
    <w:bookmarkEnd w:id="8"/>
    <w:p w14:paraId="744F922F" w14:textId="77777777" w:rsidR="00270305" w:rsidRPr="006450D2" w:rsidRDefault="00270305" w:rsidP="00270305">
      <w:pPr>
        <w:spacing w:before="120" w:after="120"/>
        <w:jc w:val="both"/>
      </w:pPr>
    </w:p>
    <w:p w14:paraId="2BA7F8CE" w14:textId="77777777" w:rsidR="00270305" w:rsidRPr="006450D2" w:rsidRDefault="00270305" w:rsidP="00270305">
      <w:pPr>
        <w:ind w:right="90" w:firstLine="0"/>
        <w:jc w:val="both"/>
        <w:rPr>
          <w:sz w:val="20"/>
        </w:rPr>
      </w:pPr>
      <w:hyperlink w:anchor="tdm" w:history="1">
        <w:r w:rsidRPr="006450D2">
          <w:rPr>
            <w:rStyle w:val="Hyperlien"/>
            <w:sz w:val="20"/>
          </w:rPr>
          <w:t>Retour à la table des matières</w:t>
        </w:r>
      </w:hyperlink>
    </w:p>
    <w:p w14:paraId="6600C7AE" w14:textId="77777777" w:rsidR="00270305" w:rsidRPr="006450D2" w:rsidRDefault="00270305" w:rsidP="00270305">
      <w:pPr>
        <w:spacing w:before="120" w:after="120"/>
        <w:jc w:val="both"/>
      </w:pPr>
      <w:r w:rsidRPr="006450D2">
        <w:t>L'indice MRC établi pour l'étude des organismes volontaires d'éducation populaire répond à deux fonctions, la première surtout importante en gestion, la seconde pour la recherche opérationnelle.</w:t>
      </w:r>
    </w:p>
    <w:p w14:paraId="46F95E0A" w14:textId="77777777" w:rsidR="00270305" w:rsidRPr="006450D2" w:rsidRDefault="00270305" w:rsidP="00270305">
      <w:pPr>
        <w:spacing w:before="120" w:after="120"/>
        <w:jc w:val="both"/>
      </w:pPr>
      <w:r w:rsidRPr="006450D2">
        <w:t>Au gestionnaire, d'abord, la méthode ici développée fournit une s</w:t>
      </w:r>
      <w:r w:rsidRPr="006450D2">
        <w:t>o</w:t>
      </w:r>
      <w:r w:rsidRPr="006450D2">
        <w:t xml:space="preserve">lution de rechange à 1'inapplicabilité du coefficient de fidélité </w:t>
      </w:r>
      <w:r w:rsidRPr="006450D2">
        <w:rPr>
          <w:sz w:val="24"/>
        </w:rPr>
        <w:t>–</w:t>
      </w:r>
      <w:r w:rsidRPr="006450D2">
        <w:t xml:space="preserve"> mes</w:t>
      </w:r>
      <w:r w:rsidRPr="006450D2">
        <w:t>u</w:t>
      </w:r>
      <w:r w:rsidRPr="006450D2">
        <w:t xml:space="preserve">re basée sur le contrôle d'un codeur par un ou plusieurs autres </w:t>
      </w:r>
      <w:r w:rsidRPr="006450D2">
        <w:rPr>
          <w:sz w:val="24"/>
        </w:rPr>
        <w:t xml:space="preserve">– </w:t>
      </w:r>
      <w:r w:rsidRPr="006450D2">
        <w:t>dans le cas de l'analyse à codeur unique. Sans doute, peut-on à ce moment multiplier les codeurs soit, à l'inverse, se priver de disposer de do</w:t>
      </w:r>
      <w:r w:rsidRPr="006450D2">
        <w:t>n</w:t>
      </w:r>
      <w:r w:rsidRPr="006450D2">
        <w:lastRenderedPageBreak/>
        <w:t>nées cumulatives faute de les rendre comparables. La pratique est c</w:t>
      </w:r>
      <w:r w:rsidRPr="006450D2">
        <w:t>e</w:t>
      </w:r>
      <w:r w:rsidRPr="006450D2">
        <w:t>pendant coûteuse les deux fois, sans pour autant résoudre la diff</w:t>
      </w:r>
      <w:r w:rsidRPr="006450D2">
        <w:t>i</w:t>
      </w:r>
      <w:r w:rsidRPr="006450D2">
        <w:t>culté. </w:t>
      </w:r>
      <w:r w:rsidRPr="006450D2">
        <w:rPr>
          <w:rStyle w:val="Appelnotedebasdep"/>
        </w:rPr>
        <w:footnoteReference w:id="29"/>
      </w:r>
    </w:p>
    <w:p w14:paraId="67997AD3" w14:textId="77777777" w:rsidR="00270305" w:rsidRPr="006450D2" w:rsidRDefault="00270305" w:rsidP="00270305">
      <w:pPr>
        <w:spacing w:before="120" w:after="120"/>
        <w:jc w:val="both"/>
      </w:pPr>
      <w:r w:rsidRPr="006450D2">
        <w:t>Or, s'il s'agit là d'une difficulté constitutive de la méthode, c'est aussi une difficulté appelée, peut-on penser, à prendre graduellement du relief par un autre côté, à mesure que se diffusent dans les organ</w:t>
      </w:r>
      <w:r w:rsidRPr="006450D2">
        <w:t>i</w:t>
      </w:r>
      <w:r w:rsidRPr="006450D2">
        <w:t>sations, y compris dans l'administration publique, les pratiques de l'analyse documentaire, de l'analyse automatique, de [8] l'information de gestion ou ces autres formes de travail, telle la bureautique, toutes a</w:t>
      </w:r>
      <w:r w:rsidRPr="006450D2">
        <w:t>p</w:t>
      </w:r>
      <w:r w:rsidRPr="006450D2">
        <w:t xml:space="preserve">puyées, pratiques et formes, sur l'informatisation des connaissances. </w:t>
      </w:r>
    </w:p>
    <w:p w14:paraId="0609DEA7" w14:textId="77777777" w:rsidR="00270305" w:rsidRPr="006450D2" w:rsidRDefault="00270305" w:rsidP="00270305">
      <w:pPr>
        <w:spacing w:before="120" w:after="120"/>
        <w:jc w:val="both"/>
      </w:pPr>
      <w:r w:rsidRPr="006450D2">
        <w:t>De procurer un moyen économique de contourner une difficulté constitutive de l'analyse de contenu représente donc un premier bén</w:t>
      </w:r>
      <w:r w:rsidRPr="006450D2">
        <w:t>é</w:t>
      </w:r>
      <w:r w:rsidRPr="006450D2">
        <w:t>fice, en vertu de quoi était avantageux, du point de vue du chercheur, de mettre au point la méthode ici développée.</w:t>
      </w:r>
    </w:p>
    <w:p w14:paraId="43AF52A8" w14:textId="77777777" w:rsidR="00270305" w:rsidRPr="006450D2" w:rsidRDefault="00270305" w:rsidP="00270305">
      <w:pPr>
        <w:spacing w:before="120" w:after="120"/>
        <w:jc w:val="both"/>
      </w:pPr>
      <w:r w:rsidRPr="006450D2">
        <w:t>L'autre fonction de l’indice MRC lui vient de sa généralité. La m</w:t>
      </w:r>
      <w:r w:rsidRPr="006450D2">
        <w:t>é</w:t>
      </w:r>
      <w:r w:rsidRPr="006450D2">
        <w:t>thode de l'indice MRC propose en effet une mesure du rendement du codage qui est incorporée (</w:t>
      </w:r>
      <w:r w:rsidRPr="006450D2">
        <w:rPr>
          <w:i/>
        </w:rPr>
        <w:t>built-in</w:t>
      </w:r>
      <w:r w:rsidRPr="006450D2">
        <w:t xml:space="preserve">) à la grille qu'on construit. </w:t>
      </w:r>
    </w:p>
    <w:p w14:paraId="3802D465" w14:textId="77777777" w:rsidR="00270305" w:rsidRPr="006450D2" w:rsidRDefault="00270305" w:rsidP="00270305">
      <w:pPr>
        <w:spacing w:before="120" w:after="120"/>
        <w:jc w:val="both"/>
      </w:pPr>
      <w:r w:rsidRPr="006450D2">
        <w:t>De ce fait, la technique de mesure, la formule (3) en l'occurrence, est généralisable (</w:t>
      </w:r>
      <w:r w:rsidRPr="006450D2">
        <w:rPr>
          <w:i/>
        </w:rPr>
        <w:t>plug-in</w:t>
      </w:r>
      <w:r w:rsidRPr="006450D2">
        <w:t>) à tout système de catégories à codeur h</w:t>
      </w:r>
      <w:r w:rsidRPr="006450D2">
        <w:t>u</w:t>
      </w:r>
      <w:r w:rsidRPr="006450D2">
        <w:t>main, avec pour seule condition que le système de catégories puisse utiliser la méthode ici développée de construction de la grille (une a</w:t>
      </w:r>
      <w:r w:rsidRPr="006450D2">
        <w:t>p</w:t>
      </w:r>
      <w:r w:rsidRPr="006450D2">
        <w:t>plication du canal binaire symétrique), ou qu’à défaut, la technique du canal binaire soit applicable sur des regroupements de résultats (do</w:t>
      </w:r>
      <w:r w:rsidRPr="006450D2">
        <w:t>n</w:t>
      </w:r>
      <w:r w:rsidRPr="006450D2">
        <w:t>nées de recherche, cadre conceptuel, etc.) obtenus par un codage que</w:t>
      </w:r>
      <w:r w:rsidRPr="006450D2">
        <w:t>l</w:t>
      </w:r>
      <w:r w:rsidRPr="006450D2">
        <w:t>conque. Cela rejoint, au départ, un grand nombre de situations prat</w:t>
      </w:r>
      <w:r w:rsidRPr="006450D2">
        <w:t>i</w:t>
      </w:r>
      <w:r w:rsidRPr="006450D2">
        <w:t xml:space="preserve">ques, toutes celles, entre autres, faisant appel à des données de type qualitatif : attitudes, </w:t>
      </w:r>
      <w:r w:rsidRPr="006450D2">
        <w:rPr>
          <w:szCs w:val="28"/>
        </w:rPr>
        <w:t>croyances</w:t>
      </w:r>
      <w:r w:rsidRPr="006450D2">
        <w:t>, opinions, valeurs, idéologies, etc.</w:t>
      </w:r>
    </w:p>
    <w:p w14:paraId="5F9AE69B" w14:textId="77777777" w:rsidR="00270305" w:rsidRPr="006450D2" w:rsidRDefault="00270305" w:rsidP="00270305">
      <w:pPr>
        <w:spacing w:before="120" w:after="120"/>
        <w:jc w:val="both"/>
      </w:pPr>
      <w:r w:rsidRPr="006450D2">
        <w:t xml:space="preserve"> Par suite, la méthode de l’indice MRC renvoie directement à la r</w:t>
      </w:r>
      <w:r w:rsidRPr="006450D2">
        <w:t>e</w:t>
      </w:r>
      <w:r w:rsidRPr="006450D2">
        <w:t>cherche opérationnelle, en analyse de produit et en évaluation de pr</w:t>
      </w:r>
      <w:r w:rsidRPr="006450D2">
        <w:t>o</w:t>
      </w:r>
      <w:r w:rsidRPr="006450D2">
        <w:t>grammes notamment.</w:t>
      </w:r>
    </w:p>
    <w:p w14:paraId="548D9FD3" w14:textId="77777777" w:rsidR="00270305" w:rsidRPr="006450D2" w:rsidRDefault="00270305" w:rsidP="00270305">
      <w:pPr>
        <w:spacing w:before="120" w:after="120"/>
        <w:jc w:val="both"/>
      </w:pPr>
      <w:r w:rsidRPr="006450D2">
        <w:br w:type="page"/>
      </w:r>
      <w:r w:rsidRPr="006450D2">
        <w:lastRenderedPageBreak/>
        <w:t>Pour ces deux fonctions, emploi en gestion et recherche opératio</w:t>
      </w:r>
      <w:r w:rsidRPr="006450D2">
        <w:t>n</w:t>
      </w:r>
      <w:r w:rsidRPr="006450D2">
        <w:t>nelle, devions-nous prendre soin de concevoir et d'intégrer la con</w:t>
      </w:r>
      <w:r w:rsidRPr="006450D2">
        <w:t>s</w:t>
      </w:r>
      <w:r w:rsidRPr="006450D2">
        <w:t>truction de l’indice MRC au mandat reçu</w:t>
      </w:r>
      <w:r>
        <w:t>.</w:t>
      </w:r>
      <w:r w:rsidRPr="006450D2">
        <w:t> </w:t>
      </w:r>
      <w:r w:rsidRPr="006450D2">
        <w:rPr>
          <w:rStyle w:val="Appelnotedebasdep"/>
        </w:rPr>
        <w:footnoteReference w:id="30"/>
      </w:r>
    </w:p>
    <w:p w14:paraId="5839417C" w14:textId="77777777" w:rsidR="00270305" w:rsidRPr="006450D2" w:rsidRDefault="00270305" w:rsidP="00270305">
      <w:pPr>
        <w:spacing w:before="120" w:after="120"/>
        <w:jc w:val="both"/>
      </w:pPr>
    </w:p>
    <w:p w14:paraId="2792181A" w14:textId="77777777" w:rsidR="00270305" w:rsidRPr="006450D2" w:rsidRDefault="00270305" w:rsidP="00270305">
      <w:pPr>
        <w:spacing w:before="120" w:after="120"/>
        <w:jc w:val="right"/>
      </w:pPr>
      <w:r w:rsidRPr="006450D2">
        <w:t>Richard Fournier</w:t>
      </w:r>
    </w:p>
    <w:p w14:paraId="2AB3600F" w14:textId="77777777" w:rsidR="00270305" w:rsidRPr="006450D2" w:rsidRDefault="00270305" w:rsidP="00270305">
      <w:pPr>
        <w:spacing w:before="120" w:after="120"/>
        <w:ind w:firstLine="0"/>
      </w:pPr>
    </w:p>
    <w:p w14:paraId="3E78E548" w14:textId="77777777" w:rsidR="00270305" w:rsidRPr="006450D2" w:rsidRDefault="00270305" w:rsidP="00270305">
      <w:pPr>
        <w:pStyle w:val="p"/>
      </w:pPr>
      <w:r w:rsidRPr="006450D2">
        <w:t>[9]</w:t>
      </w:r>
    </w:p>
    <w:p w14:paraId="3F00E016" w14:textId="77777777" w:rsidR="00270305" w:rsidRPr="006450D2" w:rsidRDefault="00270305" w:rsidP="00270305">
      <w:pPr>
        <w:spacing w:before="120" w:after="120"/>
      </w:pPr>
    </w:p>
    <w:p w14:paraId="1FA1792C" w14:textId="77777777" w:rsidR="00270305" w:rsidRPr="006450D2" w:rsidRDefault="00270305" w:rsidP="00270305">
      <w:pPr>
        <w:pStyle w:val="a"/>
      </w:pPr>
      <w:bookmarkStart w:id="9" w:name="Indice_MRC_notes"/>
      <w:r w:rsidRPr="006450D2">
        <w:t>NOTES</w:t>
      </w:r>
    </w:p>
    <w:bookmarkEnd w:id="9"/>
    <w:p w14:paraId="10B243E9" w14:textId="77777777" w:rsidR="00270305" w:rsidRPr="006450D2" w:rsidRDefault="00270305" w:rsidP="00270305">
      <w:pPr>
        <w:spacing w:before="120" w:after="120"/>
      </w:pPr>
    </w:p>
    <w:p w14:paraId="21E3FA98" w14:textId="77777777" w:rsidR="00270305" w:rsidRPr="006450D2" w:rsidRDefault="00270305" w:rsidP="00270305">
      <w:pPr>
        <w:ind w:right="90" w:firstLine="0"/>
        <w:jc w:val="both"/>
        <w:rPr>
          <w:sz w:val="20"/>
        </w:rPr>
      </w:pPr>
      <w:hyperlink w:anchor="tdm" w:history="1">
        <w:r w:rsidRPr="006450D2">
          <w:rPr>
            <w:rStyle w:val="Hyperlien"/>
            <w:sz w:val="20"/>
          </w:rPr>
          <w:t>Retour à la table des matières</w:t>
        </w:r>
      </w:hyperlink>
    </w:p>
    <w:p w14:paraId="42114E7E" w14:textId="77777777" w:rsidR="00270305" w:rsidRPr="006450D2" w:rsidRDefault="00270305" w:rsidP="00270305">
      <w:pPr>
        <w:spacing w:before="120" w:after="120"/>
        <w:jc w:val="both"/>
      </w:pPr>
      <w:r w:rsidRPr="006450D2">
        <w:t>Pour faciliter la consultation des notes en fin de textes, nous les avons toutes converties, dans cette édition numérique des Classiques des sciences sociales, en notes de bas de page. JMT.</w:t>
      </w:r>
    </w:p>
    <w:p w14:paraId="2CFD173C" w14:textId="77777777" w:rsidR="00270305" w:rsidRPr="006450D2" w:rsidRDefault="00270305" w:rsidP="00270305">
      <w:pPr>
        <w:spacing w:before="120" w:after="120"/>
      </w:pPr>
    </w:p>
    <w:p w14:paraId="04711C03" w14:textId="77777777" w:rsidR="00270305" w:rsidRPr="006450D2" w:rsidRDefault="00270305" w:rsidP="00270305">
      <w:pPr>
        <w:pStyle w:val="p"/>
      </w:pPr>
      <w:r w:rsidRPr="006450D2">
        <w:t xml:space="preserve">[10] [11] [12] [13 [14] [15] [16] </w:t>
      </w:r>
      <w:r w:rsidRPr="006450D2">
        <w:rPr>
          <w:szCs w:val="26"/>
        </w:rPr>
        <w:t>[17]</w:t>
      </w:r>
    </w:p>
    <w:p w14:paraId="024C4FF2" w14:textId="77777777" w:rsidR="00270305" w:rsidRDefault="00270305" w:rsidP="00270305">
      <w:pPr>
        <w:pStyle w:val="p"/>
      </w:pPr>
    </w:p>
    <w:p w14:paraId="44A3BAE0" w14:textId="77777777" w:rsidR="00270305" w:rsidRPr="006450D2" w:rsidRDefault="00270305" w:rsidP="00270305">
      <w:pPr>
        <w:pStyle w:val="p"/>
      </w:pPr>
      <w:r w:rsidRPr="006450D2">
        <w:br w:type="page"/>
      </w:r>
      <w:r w:rsidRPr="006450D2">
        <w:lastRenderedPageBreak/>
        <w:t>[18]</w:t>
      </w:r>
    </w:p>
    <w:p w14:paraId="5844F38D" w14:textId="77777777" w:rsidR="00270305" w:rsidRPr="006450D2" w:rsidRDefault="00270305" w:rsidP="00270305">
      <w:pPr>
        <w:spacing w:before="120" w:after="120"/>
        <w:jc w:val="both"/>
      </w:pPr>
    </w:p>
    <w:p w14:paraId="68404056" w14:textId="77777777" w:rsidR="00270305" w:rsidRPr="006450D2" w:rsidRDefault="00270305" w:rsidP="00270305">
      <w:pPr>
        <w:pStyle w:val="planche"/>
      </w:pPr>
      <w:bookmarkStart w:id="10" w:name="Indice_MRC_biblio"/>
      <w:r w:rsidRPr="006450D2">
        <w:t>RÉFÉRENCES</w:t>
      </w:r>
      <w:bookmarkEnd w:id="10"/>
    </w:p>
    <w:p w14:paraId="03F11476" w14:textId="77777777" w:rsidR="00270305" w:rsidRPr="006450D2" w:rsidRDefault="00270305" w:rsidP="00270305">
      <w:pPr>
        <w:spacing w:before="120" w:after="120"/>
        <w:jc w:val="both"/>
      </w:pPr>
    </w:p>
    <w:p w14:paraId="52AAB7F3" w14:textId="77777777" w:rsidR="00270305" w:rsidRPr="006450D2" w:rsidRDefault="00270305" w:rsidP="00270305">
      <w:pPr>
        <w:spacing w:before="120" w:after="120"/>
        <w:jc w:val="both"/>
      </w:pPr>
    </w:p>
    <w:p w14:paraId="7A5FD13F" w14:textId="77777777" w:rsidR="00270305" w:rsidRPr="006450D2" w:rsidRDefault="00270305" w:rsidP="00270305">
      <w:pPr>
        <w:ind w:right="90" w:firstLine="0"/>
        <w:jc w:val="both"/>
        <w:rPr>
          <w:sz w:val="20"/>
        </w:rPr>
      </w:pPr>
      <w:hyperlink w:anchor="tdm" w:history="1">
        <w:r w:rsidRPr="006450D2">
          <w:rPr>
            <w:rStyle w:val="Hyperlien"/>
            <w:sz w:val="20"/>
          </w:rPr>
          <w:t>Retour à la table des matières</w:t>
        </w:r>
      </w:hyperlink>
    </w:p>
    <w:p w14:paraId="48EB5446" w14:textId="77777777" w:rsidR="00270305" w:rsidRPr="006450D2" w:rsidRDefault="00270305" w:rsidP="00270305">
      <w:pPr>
        <w:spacing w:before="120" w:after="120"/>
        <w:jc w:val="both"/>
      </w:pPr>
      <w:r w:rsidRPr="006450D2">
        <w:t xml:space="preserve">AIGNER, H. et DARCY, R. </w:t>
      </w:r>
      <w:r w:rsidRPr="006450D2">
        <w:rPr>
          <w:szCs w:val="28"/>
        </w:rPr>
        <w:t>"</w:t>
      </w:r>
      <w:r w:rsidRPr="006450D2">
        <w:t xml:space="preserve">Entropy Analysis Technique </w:t>
      </w:r>
      <w:r w:rsidRPr="006450D2">
        <w:rPr>
          <w:szCs w:val="28"/>
        </w:rPr>
        <w:t>"</w:t>
      </w:r>
      <w:r w:rsidRPr="006450D2">
        <w:t xml:space="preserve">, </w:t>
      </w:r>
      <w:r w:rsidRPr="006450D2">
        <w:rPr>
          <w:i/>
        </w:rPr>
        <w:t>Jou</w:t>
      </w:r>
      <w:r w:rsidRPr="006450D2">
        <w:rPr>
          <w:i/>
        </w:rPr>
        <w:t>r</w:t>
      </w:r>
      <w:r w:rsidRPr="006450D2">
        <w:rPr>
          <w:i/>
        </w:rPr>
        <w:t>nal of Marketing Research</w:t>
      </w:r>
      <w:r w:rsidRPr="006450D2">
        <w:t>, August 1977, 416-419 ;</w:t>
      </w:r>
    </w:p>
    <w:p w14:paraId="070CDAF9" w14:textId="77777777" w:rsidR="00270305" w:rsidRPr="006450D2" w:rsidRDefault="00270305" w:rsidP="00270305">
      <w:pPr>
        <w:spacing w:before="120" w:after="120"/>
        <w:jc w:val="both"/>
      </w:pPr>
      <w:r w:rsidRPr="006450D2">
        <w:t xml:space="preserve">_____, </w:t>
      </w:r>
      <w:r w:rsidRPr="006450D2">
        <w:rPr>
          <w:szCs w:val="28"/>
        </w:rPr>
        <w:t>"</w:t>
      </w:r>
      <w:r w:rsidRPr="006450D2">
        <w:t>The Uses of Entropy in the Multivariate Analysis of Cat</w:t>
      </w:r>
      <w:r w:rsidRPr="006450D2">
        <w:t>e</w:t>
      </w:r>
      <w:r w:rsidRPr="006450D2">
        <w:t>gorical Variables</w:t>
      </w:r>
      <w:r w:rsidRPr="006450D2">
        <w:rPr>
          <w:szCs w:val="28"/>
        </w:rPr>
        <w:t>"</w:t>
      </w:r>
      <w:r w:rsidRPr="006450D2">
        <w:t xml:space="preserve">, </w:t>
      </w:r>
      <w:r w:rsidRPr="006450D2">
        <w:rPr>
          <w:i/>
        </w:rPr>
        <w:t>American Journal of Political Scienc</w:t>
      </w:r>
      <w:r w:rsidRPr="006450D2">
        <w:rPr>
          <w:i/>
          <w:u w:val="single"/>
        </w:rPr>
        <w:t>e</w:t>
      </w:r>
      <w:r w:rsidRPr="006450D2">
        <w:t>, vol. 24, no 1, February 1980, 155-174.</w:t>
      </w:r>
    </w:p>
    <w:p w14:paraId="13393842" w14:textId="77777777" w:rsidR="00270305" w:rsidRPr="006450D2" w:rsidRDefault="00270305" w:rsidP="00270305">
      <w:pPr>
        <w:spacing w:before="120" w:after="120"/>
        <w:jc w:val="both"/>
      </w:pPr>
      <w:r w:rsidRPr="006450D2">
        <w:t xml:space="preserve">ASH, Robert. </w:t>
      </w:r>
      <w:r w:rsidRPr="006450D2">
        <w:rPr>
          <w:i/>
        </w:rPr>
        <w:t>Information Theory</w:t>
      </w:r>
      <w:r w:rsidRPr="006450D2">
        <w:t>. John Wiley and Sons, New York, 1967.</w:t>
      </w:r>
    </w:p>
    <w:p w14:paraId="152FFF7D" w14:textId="77777777" w:rsidR="00270305" w:rsidRPr="006450D2" w:rsidRDefault="00270305" w:rsidP="00270305">
      <w:pPr>
        <w:spacing w:before="120" w:after="120"/>
        <w:jc w:val="both"/>
      </w:pPr>
      <w:r w:rsidRPr="006450D2">
        <w:t xml:space="preserve">ASHBY, W. Ross. </w:t>
      </w:r>
      <w:r w:rsidRPr="006450D2">
        <w:rPr>
          <w:szCs w:val="28"/>
        </w:rPr>
        <w:t>"</w:t>
      </w:r>
      <w:r w:rsidRPr="006450D2">
        <w:t>Variety, Constraint, and the Law of Requisite Variety</w:t>
      </w:r>
      <w:r w:rsidRPr="006450D2">
        <w:rPr>
          <w:szCs w:val="28"/>
        </w:rPr>
        <w:t>"</w:t>
      </w:r>
      <w:r w:rsidRPr="006450D2">
        <w:t xml:space="preserve">, in BUCKLEY, Walter. </w:t>
      </w:r>
      <w:r w:rsidRPr="006450D2">
        <w:rPr>
          <w:i/>
        </w:rPr>
        <w:t>Modern Systems Research for the Behavioral Scientist,</w:t>
      </w:r>
      <w:r w:rsidRPr="006450D2">
        <w:t xml:space="preserve"> Aldine Publishing Co., Chicago, 1968.</w:t>
      </w:r>
    </w:p>
    <w:p w14:paraId="6D692B22" w14:textId="77777777" w:rsidR="00270305" w:rsidRPr="006450D2" w:rsidRDefault="00270305" w:rsidP="00270305">
      <w:pPr>
        <w:spacing w:before="120" w:after="120"/>
        <w:jc w:val="both"/>
      </w:pPr>
      <w:r w:rsidRPr="006450D2">
        <w:t xml:space="preserve">ATTNEAVE, Fred. </w:t>
      </w:r>
      <w:r w:rsidRPr="006450D2">
        <w:rPr>
          <w:i/>
        </w:rPr>
        <w:t>Applications of Information Theory to Psych</w:t>
      </w:r>
      <w:r w:rsidRPr="006450D2">
        <w:rPr>
          <w:i/>
        </w:rPr>
        <w:t>o</w:t>
      </w:r>
      <w:r w:rsidRPr="006450D2">
        <w:rPr>
          <w:i/>
        </w:rPr>
        <w:t>log</w:t>
      </w:r>
      <w:r w:rsidRPr="006450D2">
        <w:rPr>
          <w:u w:val="single"/>
        </w:rPr>
        <w:t>y</w:t>
      </w:r>
      <w:r w:rsidRPr="006450D2">
        <w:t>. Holt, Rinehart and Winston, New York et Toronto, 1967.</w:t>
      </w:r>
    </w:p>
    <w:p w14:paraId="76A8B78D" w14:textId="77777777" w:rsidR="00270305" w:rsidRPr="006450D2" w:rsidRDefault="00270305" w:rsidP="00270305">
      <w:pPr>
        <w:spacing w:before="120" w:after="120"/>
        <w:jc w:val="both"/>
      </w:pPr>
      <w:r w:rsidRPr="006450D2">
        <w:t xml:space="preserve">BARBUT, Marc. </w:t>
      </w:r>
      <w:r w:rsidRPr="006450D2">
        <w:rPr>
          <w:i/>
        </w:rPr>
        <w:t>Mathématiques des sciences humaines</w:t>
      </w:r>
      <w:r w:rsidRPr="006450D2">
        <w:t>, Tome II, Presses universitaires de France, 1970.</w:t>
      </w:r>
    </w:p>
    <w:p w14:paraId="41969455" w14:textId="77777777" w:rsidR="00270305" w:rsidRPr="006450D2" w:rsidRDefault="00270305" w:rsidP="00270305">
      <w:pPr>
        <w:spacing w:before="120" w:after="120"/>
        <w:jc w:val="both"/>
      </w:pPr>
      <w:r w:rsidRPr="006450D2">
        <w:t xml:space="preserve">BETTMAN, James R. </w:t>
      </w:r>
      <w:r w:rsidRPr="006450D2">
        <w:rPr>
          <w:i/>
        </w:rPr>
        <w:t>An Information Processing Theory of Co</w:t>
      </w:r>
      <w:r w:rsidRPr="006450D2">
        <w:rPr>
          <w:i/>
        </w:rPr>
        <w:t>n</w:t>
      </w:r>
      <w:r w:rsidRPr="006450D2">
        <w:rPr>
          <w:i/>
        </w:rPr>
        <w:t>sumer Choice.</w:t>
      </w:r>
      <w:r w:rsidRPr="006450D2">
        <w:t xml:space="preserve"> Addison-Wesley, Reading, Massachusetts, 1979.</w:t>
      </w:r>
    </w:p>
    <w:p w14:paraId="48C56150" w14:textId="77777777" w:rsidR="00270305" w:rsidRPr="006450D2" w:rsidRDefault="00270305" w:rsidP="00270305">
      <w:pPr>
        <w:spacing w:before="120" w:after="120"/>
        <w:jc w:val="both"/>
      </w:pPr>
      <w:r w:rsidRPr="006450D2">
        <w:t xml:space="preserve">CARTWFIGHT, Dorwin P. </w:t>
      </w:r>
      <w:r w:rsidRPr="006450D2">
        <w:rPr>
          <w:szCs w:val="28"/>
        </w:rPr>
        <w:t>"</w:t>
      </w:r>
      <w:r w:rsidRPr="006450D2">
        <w:t>L'analyse du matériel qualitatif</w:t>
      </w:r>
      <w:r w:rsidRPr="006450D2">
        <w:rPr>
          <w:szCs w:val="28"/>
        </w:rPr>
        <w:t>"</w:t>
      </w:r>
      <w:r w:rsidRPr="006450D2">
        <w:t xml:space="preserve">, in FESTINGER, L et KATZ, D. </w:t>
      </w:r>
      <w:r w:rsidRPr="006450D2">
        <w:rPr>
          <w:i/>
        </w:rPr>
        <w:t>les Méthodes de recherche dans les sciences sociales</w:t>
      </w:r>
      <w:r w:rsidRPr="006450D2">
        <w:t>, Tome II, Presses universitaires de France, 1959.</w:t>
      </w:r>
    </w:p>
    <w:p w14:paraId="57330B22" w14:textId="77777777" w:rsidR="00270305" w:rsidRPr="006450D2" w:rsidRDefault="00270305" w:rsidP="00270305">
      <w:pPr>
        <w:spacing w:before="120" w:after="120"/>
        <w:jc w:val="both"/>
      </w:pPr>
      <w:r w:rsidRPr="006450D2">
        <w:t xml:space="preserve">CRAIG, Robert T. </w:t>
      </w:r>
      <w:r w:rsidRPr="006450D2">
        <w:rPr>
          <w:szCs w:val="28"/>
        </w:rPr>
        <w:t>"</w:t>
      </w:r>
      <w:r w:rsidRPr="006450D2">
        <w:t>Generalization of Scott's Index of Intercoder Agreement</w:t>
      </w:r>
      <w:r w:rsidRPr="006450D2">
        <w:rPr>
          <w:szCs w:val="28"/>
        </w:rPr>
        <w:t>"</w:t>
      </w:r>
      <w:r w:rsidRPr="006450D2">
        <w:t xml:space="preserve">, </w:t>
      </w:r>
      <w:r w:rsidRPr="006450D2">
        <w:rPr>
          <w:i/>
        </w:rPr>
        <w:t>Public Opinion Quaterly,</w:t>
      </w:r>
      <w:r w:rsidRPr="006450D2">
        <w:t xml:space="preserve"> Summer 1981, 260-264.</w:t>
      </w:r>
    </w:p>
    <w:p w14:paraId="5C3F05B8" w14:textId="77777777" w:rsidR="00270305" w:rsidRPr="006450D2" w:rsidRDefault="00270305" w:rsidP="00270305">
      <w:pPr>
        <w:spacing w:before="120" w:after="120"/>
        <w:jc w:val="both"/>
      </w:pPr>
      <w:r w:rsidRPr="006450D2">
        <w:t>[19]</w:t>
      </w:r>
    </w:p>
    <w:p w14:paraId="78CB5309" w14:textId="77777777" w:rsidR="00270305" w:rsidRPr="006450D2" w:rsidRDefault="00270305" w:rsidP="00270305">
      <w:pPr>
        <w:spacing w:before="120" w:after="120"/>
        <w:jc w:val="both"/>
      </w:pPr>
      <w:r w:rsidRPr="006450D2">
        <w:t xml:space="preserve">DARCY, R. et AIGNER H.  </w:t>
      </w:r>
      <w:r w:rsidRPr="006450D2">
        <w:rPr>
          <w:szCs w:val="28"/>
        </w:rPr>
        <w:t>"</w:t>
      </w:r>
      <w:r w:rsidRPr="006450D2">
        <w:t xml:space="preserve">Entropy Analysis Technique </w:t>
      </w:r>
      <w:r w:rsidRPr="006450D2">
        <w:rPr>
          <w:szCs w:val="28"/>
        </w:rPr>
        <w:t>"</w:t>
      </w:r>
      <w:r w:rsidRPr="006450D2">
        <w:t xml:space="preserve">, </w:t>
      </w:r>
      <w:r w:rsidRPr="006450D2">
        <w:rPr>
          <w:i/>
        </w:rPr>
        <w:t>Jou</w:t>
      </w:r>
      <w:r w:rsidRPr="006450D2">
        <w:rPr>
          <w:i/>
        </w:rPr>
        <w:t>r</w:t>
      </w:r>
      <w:r w:rsidRPr="006450D2">
        <w:rPr>
          <w:i/>
        </w:rPr>
        <w:t>nal of Marketing Research</w:t>
      </w:r>
      <w:r w:rsidRPr="006450D2">
        <w:t>, August 1977, 416-419 ; August 1977, 416-419.</w:t>
      </w:r>
    </w:p>
    <w:p w14:paraId="2B3D6F64" w14:textId="77777777" w:rsidR="00270305" w:rsidRPr="006450D2" w:rsidRDefault="00270305" w:rsidP="00270305">
      <w:pPr>
        <w:spacing w:before="120" w:after="120"/>
        <w:jc w:val="both"/>
      </w:pPr>
      <w:r w:rsidRPr="006450D2">
        <w:lastRenderedPageBreak/>
        <w:t>_____, The Uses of Entropy in the Multivariate Analysis of Cat</w:t>
      </w:r>
      <w:r w:rsidRPr="006450D2">
        <w:t>e</w:t>
      </w:r>
      <w:r w:rsidRPr="006450D2">
        <w:t>gorical Variables</w:t>
      </w:r>
      <w:r w:rsidRPr="006450D2">
        <w:rPr>
          <w:szCs w:val="28"/>
        </w:rPr>
        <w:t>"</w:t>
      </w:r>
      <w:r w:rsidRPr="006450D2">
        <w:t xml:space="preserve">, </w:t>
      </w:r>
      <w:r w:rsidRPr="006450D2">
        <w:rPr>
          <w:i/>
        </w:rPr>
        <w:t>American Journal of Political Science</w:t>
      </w:r>
      <w:r w:rsidRPr="006450D2">
        <w:t xml:space="preserve">, vol. 24, no 1, February 1980, 155-174 </w:t>
      </w:r>
      <w:r w:rsidRPr="006450D2">
        <w:rPr>
          <w:szCs w:val="28"/>
        </w:rPr>
        <w:t>"</w:t>
      </w:r>
    </w:p>
    <w:p w14:paraId="6EE71130" w14:textId="77777777" w:rsidR="00270305" w:rsidRPr="006450D2" w:rsidRDefault="00270305" w:rsidP="00270305">
      <w:pPr>
        <w:spacing w:before="120" w:after="120"/>
        <w:jc w:val="both"/>
      </w:pPr>
      <w:r w:rsidRPr="006450D2">
        <w:t xml:space="preserve">DAVAL, Roger. </w:t>
      </w:r>
      <w:r w:rsidRPr="006450D2">
        <w:rPr>
          <w:i/>
        </w:rPr>
        <w:t>Traité de psychologie sociale</w:t>
      </w:r>
      <w:r w:rsidRPr="006450D2">
        <w:t>, Tome I, Presses universitaires de France, 1963.</w:t>
      </w:r>
    </w:p>
    <w:p w14:paraId="318B51AE" w14:textId="77777777" w:rsidR="00270305" w:rsidRPr="006450D2" w:rsidRDefault="00270305" w:rsidP="00270305">
      <w:pPr>
        <w:spacing w:before="120" w:after="120"/>
        <w:jc w:val="both"/>
      </w:pPr>
      <w:r w:rsidRPr="006450D2">
        <w:t xml:space="preserve">GARNER, Wendell R. </w:t>
      </w:r>
      <w:r w:rsidRPr="006450D2">
        <w:rPr>
          <w:i/>
        </w:rPr>
        <w:t>Uncertainty and Structure as Psychological Concepts</w:t>
      </w:r>
      <w:r w:rsidRPr="006450D2">
        <w:t>, Robert E. Krieger Publishing Company, Huntingdon, New York, 1975.</w:t>
      </w:r>
    </w:p>
    <w:p w14:paraId="48C941C6" w14:textId="77777777" w:rsidR="00270305" w:rsidRPr="006450D2" w:rsidRDefault="00270305" w:rsidP="00270305">
      <w:pPr>
        <w:spacing w:before="120" w:after="120"/>
        <w:jc w:val="both"/>
      </w:pPr>
      <w:r w:rsidRPr="006450D2">
        <w:t xml:space="preserve">GUIASU, Silviu et THEODORESCU, Radu. </w:t>
      </w:r>
      <w:r w:rsidRPr="006450D2">
        <w:rPr>
          <w:i/>
        </w:rPr>
        <w:t>Incertitude et info</w:t>
      </w:r>
      <w:r w:rsidRPr="006450D2">
        <w:rPr>
          <w:i/>
        </w:rPr>
        <w:t>r</w:t>
      </w:r>
      <w:r w:rsidRPr="006450D2">
        <w:rPr>
          <w:i/>
        </w:rPr>
        <w:t>mation</w:t>
      </w:r>
      <w:r w:rsidRPr="006450D2">
        <w:t>. Les Presses de l'Université Laval, Québec, 1971.</w:t>
      </w:r>
    </w:p>
    <w:p w14:paraId="6BED204B" w14:textId="77777777" w:rsidR="00270305" w:rsidRPr="006450D2" w:rsidRDefault="00270305" w:rsidP="00270305">
      <w:pPr>
        <w:spacing w:before="120" w:after="120"/>
        <w:jc w:val="both"/>
      </w:pPr>
      <w:r w:rsidRPr="006450D2">
        <w:t xml:space="preserve">MATHAI, A. M. et RATHIE, P.N. </w:t>
      </w:r>
      <w:r w:rsidRPr="006450D2">
        <w:rPr>
          <w:i/>
        </w:rPr>
        <w:t>Basic Concepts in Information Theory and Statistics</w:t>
      </w:r>
      <w:r w:rsidRPr="006450D2">
        <w:t>. John Wiley and Sons, New York et Toronto, 1975.</w:t>
      </w:r>
    </w:p>
    <w:p w14:paraId="02FCD583" w14:textId="77777777" w:rsidR="00270305" w:rsidRPr="006450D2" w:rsidRDefault="00270305" w:rsidP="00270305">
      <w:pPr>
        <w:spacing w:before="120" w:after="120"/>
        <w:jc w:val="both"/>
      </w:pPr>
      <w:r w:rsidRPr="006450D2">
        <w:t xml:space="preserve">MILLER, George A. What is Information Measurement ?, </w:t>
      </w:r>
      <w:r w:rsidRPr="006450D2">
        <w:rPr>
          <w:i/>
        </w:rPr>
        <w:t>Amer</w:t>
      </w:r>
      <w:r w:rsidRPr="006450D2">
        <w:rPr>
          <w:i/>
        </w:rPr>
        <w:t>i</w:t>
      </w:r>
      <w:r w:rsidRPr="006450D2">
        <w:rPr>
          <w:i/>
        </w:rPr>
        <w:t>can Psychologist</w:t>
      </w:r>
      <w:r w:rsidRPr="006450D2">
        <w:t>, 8 (1963), 3-11.</w:t>
      </w:r>
    </w:p>
    <w:p w14:paraId="3897A43C" w14:textId="77777777" w:rsidR="00270305" w:rsidRPr="006450D2" w:rsidRDefault="00270305" w:rsidP="00270305">
      <w:pPr>
        <w:spacing w:before="120" w:after="120"/>
        <w:jc w:val="both"/>
      </w:pPr>
      <w:r w:rsidRPr="006450D2">
        <w:t xml:space="preserve">QUASTLER, Henry. </w:t>
      </w:r>
      <w:r w:rsidRPr="006450D2">
        <w:rPr>
          <w:i/>
        </w:rPr>
        <w:t>Information Theory in Psychology</w:t>
      </w:r>
      <w:r w:rsidRPr="006450D2">
        <w:t>. The Free Press, Glencoe, Illinois, 1955.</w:t>
      </w:r>
    </w:p>
    <w:p w14:paraId="2C845AA2" w14:textId="77777777" w:rsidR="00270305" w:rsidRPr="006450D2" w:rsidRDefault="00270305" w:rsidP="00270305">
      <w:pPr>
        <w:spacing w:before="120" w:after="120"/>
        <w:jc w:val="both"/>
      </w:pPr>
      <w:r w:rsidRPr="006450D2">
        <w:t xml:space="preserve">RATHIE, P.N. et Mathai, A.M. </w:t>
      </w:r>
      <w:r w:rsidRPr="006450D2">
        <w:rPr>
          <w:i/>
        </w:rPr>
        <w:t>Basic Concepts in Information  Theory and Statistics. J</w:t>
      </w:r>
      <w:r w:rsidRPr="006450D2">
        <w:t>ohn Wiley and Sons, New York et Toronto, 1975.</w:t>
      </w:r>
    </w:p>
    <w:p w14:paraId="6C95B23F" w14:textId="77777777" w:rsidR="00270305" w:rsidRPr="006450D2" w:rsidRDefault="00270305" w:rsidP="00270305">
      <w:pPr>
        <w:spacing w:before="120" w:after="120"/>
        <w:jc w:val="both"/>
      </w:pPr>
      <w:r w:rsidRPr="006450D2">
        <w:t xml:space="preserve">ROUBINE, E. </w:t>
      </w:r>
      <w:r w:rsidRPr="006450D2">
        <w:rPr>
          <w:i/>
        </w:rPr>
        <w:t>Théorie de l'information</w:t>
      </w:r>
      <w:r w:rsidRPr="006450D2">
        <w:t>. Masson et Cie, Paris, 1970.</w:t>
      </w:r>
    </w:p>
    <w:p w14:paraId="45E3F9F8" w14:textId="77777777" w:rsidR="00270305" w:rsidRPr="006450D2" w:rsidRDefault="00270305" w:rsidP="00270305">
      <w:pPr>
        <w:spacing w:before="120" w:after="120"/>
        <w:jc w:val="both"/>
      </w:pPr>
      <w:r w:rsidRPr="006450D2">
        <w:t xml:space="preserve">SHANNON, Claude E. et WEAVER, Warren. </w:t>
      </w:r>
      <w:r w:rsidRPr="006450D2">
        <w:rPr>
          <w:i/>
        </w:rPr>
        <w:t>Théorie mathémat</w:t>
      </w:r>
      <w:r w:rsidRPr="006450D2">
        <w:rPr>
          <w:i/>
        </w:rPr>
        <w:t>i</w:t>
      </w:r>
      <w:r w:rsidRPr="006450D2">
        <w:rPr>
          <w:i/>
        </w:rPr>
        <w:t>que de la communication</w:t>
      </w:r>
      <w:r w:rsidRPr="006450D2">
        <w:rPr>
          <w:u w:val="single"/>
        </w:rPr>
        <w:t>.</w:t>
      </w:r>
      <w:r w:rsidRPr="006450D2">
        <w:t xml:space="preserve"> Retz - C.E.P.L., Paris, 1975. 20</w:t>
      </w:r>
    </w:p>
    <w:p w14:paraId="55F98C43" w14:textId="77777777" w:rsidR="00270305" w:rsidRPr="006450D2" w:rsidRDefault="00270305" w:rsidP="00270305">
      <w:pPr>
        <w:spacing w:before="120" w:after="120"/>
        <w:jc w:val="both"/>
      </w:pPr>
      <w:r w:rsidRPr="006450D2">
        <w:t>[20]</w:t>
      </w:r>
    </w:p>
    <w:p w14:paraId="6186D921" w14:textId="77777777" w:rsidR="00270305" w:rsidRPr="006450D2" w:rsidRDefault="00270305" w:rsidP="00270305">
      <w:pPr>
        <w:spacing w:before="120" w:after="120"/>
        <w:jc w:val="both"/>
      </w:pPr>
      <w:r w:rsidRPr="006450D2">
        <w:t xml:space="preserve">THEODORESCU, Radu et GUIASU, Silviu. </w:t>
      </w:r>
      <w:r w:rsidRPr="006450D2">
        <w:rPr>
          <w:i/>
        </w:rPr>
        <w:t>Incertitude et info</w:t>
      </w:r>
      <w:r w:rsidRPr="006450D2">
        <w:rPr>
          <w:i/>
        </w:rPr>
        <w:t>r</w:t>
      </w:r>
      <w:r w:rsidRPr="006450D2">
        <w:rPr>
          <w:i/>
        </w:rPr>
        <w:t>mation</w:t>
      </w:r>
      <w:r w:rsidRPr="00621CC1">
        <w:t xml:space="preserve">. </w:t>
      </w:r>
      <w:r w:rsidRPr="006450D2">
        <w:t>Les Presses de l'Université Laval, Québec, 1971.</w:t>
      </w:r>
    </w:p>
    <w:p w14:paraId="0D44AB52" w14:textId="77777777" w:rsidR="00270305" w:rsidRPr="006450D2" w:rsidRDefault="00270305" w:rsidP="00270305">
      <w:pPr>
        <w:spacing w:before="120" w:after="120"/>
        <w:jc w:val="both"/>
      </w:pPr>
      <w:r w:rsidRPr="006450D2">
        <w:t xml:space="preserve">WEAVER, Warren et SHANNON, Claude E. </w:t>
      </w:r>
      <w:r w:rsidRPr="006450D2">
        <w:rPr>
          <w:i/>
        </w:rPr>
        <w:t>Théorie mathémat</w:t>
      </w:r>
      <w:r w:rsidRPr="006450D2">
        <w:rPr>
          <w:i/>
        </w:rPr>
        <w:t>i</w:t>
      </w:r>
      <w:r w:rsidRPr="006450D2">
        <w:rPr>
          <w:i/>
        </w:rPr>
        <w:t>que de la communication</w:t>
      </w:r>
      <w:r w:rsidRPr="006450D2">
        <w:t>. Retz - C.P.E.L., Paris, 1975.</w:t>
      </w:r>
    </w:p>
    <w:p w14:paraId="1E6D2496" w14:textId="77777777" w:rsidR="00270305" w:rsidRPr="006450D2" w:rsidRDefault="00270305" w:rsidP="00270305">
      <w:pPr>
        <w:jc w:val="both"/>
      </w:pPr>
    </w:p>
    <w:p w14:paraId="5C214005" w14:textId="77777777" w:rsidR="00270305" w:rsidRPr="006450D2" w:rsidRDefault="00270305" w:rsidP="00270305">
      <w:pPr>
        <w:spacing w:before="120" w:after="120"/>
        <w:jc w:val="both"/>
      </w:pPr>
    </w:p>
    <w:sectPr w:rsidR="00270305" w:rsidRPr="006450D2" w:rsidSect="00270305">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C3FC" w14:textId="77777777" w:rsidR="00FE2288" w:rsidRDefault="00FE2288">
      <w:r>
        <w:separator/>
      </w:r>
    </w:p>
  </w:endnote>
  <w:endnote w:type="continuationSeparator" w:id="0">
    <w:p w14:paraId="4F2E07C2" w14:textId="77777777" w:rsidR="00FE2288" w:rsidRDefault="00FE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7090" w14:textId="77777777" w:rsidR="00FE2288" w:rsidRDefault="00FE2288">
      <w:pPr>
        <w:ind w:firstLine="0"/>
      </w:pPr>
      <w:r>
        <w:separator/>
      </w:r>
    </w:p>
  </w:footnote>
  <w:footnote w:type="continuationSeparator" w:id="0">
    <w:p w14:paraId="220816AE" w14:textId="77777777" w:rsidR="00FE2288" w:rsidRDefault="00FE2288">
      <w:pPr>
        <w:ind w:firstLine="0"/>
      </w:pPr>
      <w:r>
        <w:separator/>
      </w:r>
    </w:p>
  </w:footnote>
  <w:footnote w:id="1">
    <w:p w14:paraId="0FEBC6CA" w14:textId="77777777" w:rsidR="00270305" w:rsidRDefault="00270305" w:rsidP="00270305">
      <w:pPr>
        <w:pStyle w:val="Notedebasdepage"/>
      </w:pPr>
      <w:r>
        <w:rPr>
          <w:rStyle w:val="Appelnotedebasdep"/>
        </w:rPr>
        <w:footnoteRef/>
      </w:r>
      <w:r>
        <w:t xml:space="preserve"> </w:t>
      </w:r>
      <w:r>
        <w:tab/>
      </w:r>
      <w:r w:rsidRPr="00AD78E4">
        <w:t xml:space="preserve">Par </w:t>
      </w:r>
      <w:r w:rsidRPr="0034123A">
        <w:t>variabilité, on entendra la contrainte statistique au sens de la démonstr</w:t>
      </w:r>
      <w:r w:rsidRPr="0034123A">
        <w:t>a</w:t>
      </w:r>
      <w:r w:rsidRPr="0034123A">
        <w:t xml:space="preserve">tion de Garner (1975), 171 : à la validité correspond la contrainte externe, </w:t>
      </w:r>
      <w:r>
        <w:t xml:space="preserve">à </w:t>
      </w:r>
      <w:r w:rsidRPr="0034123A">
        <w:t>la fiab</w:t>
      </w:r>
      <w:r w:rsidRPr="0034123A">
        <w:t>i</w:t>
      </w:r>
      <w:r w:rsidRPr="0034123A">
        <w:t>lité la contrainte interne.</w:t>
      </w:r>
    </w:p>
  </w:footnote>
  <w:footnote w:id="2">
    <w:p w14:paraId="6335DF84" w14:textId="77777777" w:rsidR="00270305" w:rsidRDefault="00270305" w:rsidP="00270305">
      <w:pPr>
        <w:pStyle w:val="Notedebasdepage"/>
      </w:pPr>
      <w:r>
        <w:rPr>
          <w:rStyle w:val="Appelnotedebasdep"/>
        </w:rPr>
        <w:footnoteRef/>
      </w:r>
      <w:r>
        <w:t xml:space="preserve"> </w:t>
      </w:r>
      <w:r>
        <w:tab/>
      </w:r>
      <w:r w:rsidRPr="0034123A">
        <w:t>On trouvera l’exposé complet de la méthode employant le codage sur gr</w:t>
      </w:r>
      <w:r w:rsidRPr="0034123A">
        <w:t>a</w:t>
      </w:r>
      <w:r w:rsidRPr="0034123A">
        <w:t>phes dans le document suivant : l'Éducation populaire à travers la vie ass</w:t>
      </w:r>
      <w:r w:rsidRPr="0034123A">
        <w:t>o</w:t>
      </w:r>
      <w:r w:rsidRPr="0034123A">
        <w:t xml:space="preserve">ciative. </w:t>
      </w:r>
      <w:hyperlink r:id="rId1" w:history="1">
        <w:r w:rsidRPr="00F52640">
          <w:rPr>
            <w:rStyle w:val="Hyperlien"/>
          </w:rPr>
          <w:t>Analyse de contenu des demandes reçues au programme d’aide aux organi</w:t>
        </w:r>
        <w:r w:rsidRPr="00F52640">
          <w:rPr>
            <w:rStyle w:val="Hyperlien"/>
          </w:rPr>
          <w:t>s</w:t>
        </w:r>
        <w:r w:rsidRPr="00F52640">
          <w:rPr>
            <w:rStyle w:val="Hyperlien"/>
          </w:rPr>
          <w:t>mes volontaires (OVEP) en 1981-1982 et 1982-1983: I - l'Outil d'analyse</w:t>
        </w:r>
      </w:hyperlink>
      <w:r w:rsidRPr="0034123A">
        <w:t>, M</w:t>
      </w:r>
      <w:r w:rsidRPr="0034123A">
        <w:t>i</w:t>
      </w:r>
      <w:r w:rsidRPr="0034123A">
        <w:t>nistère de l’Éducation du Québec, 87 pages, avril 1983.</w:t>
      </w:r>
    </w:p>
    <w:p w14:paraId="24CCA445" w14:textId="77777777" w:rsidR="00270305" w:rsidRDefault="00270305" w:rsidP="00270305">
      <w:pPr>
        <w:pStyle w:val="Notedebasdepage"/>
      </w:pPr>
      <w:r>
        <w:tab/>
      </w:r>
      <w:r>
        <w:tab/>
      </w:r>
      <w:r w:rsidRPr="0034123A">
        <w:t>La notion de degré de profondeur s’applique au dénombrement des un</w:t>
      </w:r>
      <w:r w:rsidRPr="0034123A">
        <w:t>i</w:t>
      </w:r>
      <w:r w:rsidRPr="0034123A">
        <w:t>tés de contenu au moment de construire un fichier analytique. Elle désigne le nombre de fois où une étape binaire oui</w:t>
      </w:r>
      <w:r w:rsidRPr="00AD78E4">
        <w:t>/non est franchie sur l’arbre dichot</w:t>
      </w:r>
      <w:r w:rsidRPr="00AD78E4">
        <w:t>o</w:t>
      </w:r>
      <w:r w:rsidRPr="00AD78E4">
        <w:t>mique P(E) = 2 </w:t>
      </w:r>
      <w:r w:rsidRPr="00AD78E4">
        <w:rPr>
          <w:rFonts w:ascii="Lucida Sans Unicode" w:hAnsi="Lucida Sans Unicode" w:cs="Lucida Sans Unicode"/>
          <w:vertAlign w:val="superscript"/>
        </w:rPr>
        <w:t>∣</w:t>
      </w:r>
      <w:r w:rsidRPr="00AD78E4">
        <w:rPr>
          <w:vertAlign w:val="superscript"/>
        </w:rPr>
        <w:t>E</w:t>
      </w:r>
      <w:r w:rsidRPr="00AD78E4">
        <w:rPr>
          <w:rFonts w:ascii="Lucida Sans Unicode" w:hAnsi="Lucida Sans Unicode" w:cs="Lucida Sans Unicode"/>
          <w:vertAlign w:val="superscript"/>
        </w:rPr>
        <w:t>∣</w:t>
      </w:r>
      <w:r w:rsidRPr="00AD78E4">
        <w:t xml:space="preserve"> de la définition classificatoire des données. Ce que la thé</w:t>
      </w:r>
      <w:r w:rsidRPr="00AD78E4">
        <w:t>o</w:t>
      </w:r>
      <w:r w:rsidRPr="00AD78E4">
        <w:t>rie de l'information interprète, pour sa part, en termes de relais et de leur no</w:t>
      </w:r>
      <w:r w:rsidRPr="00AD78E4">
        <w:t>m</w:t>
      </w:r>
      <w:r w:rsidRPr="00AD78E4">
        <w:t>bre d'états possibles (Shannon, 1975, 66).</w:t>
      </w:r>
    </w:p>
    <w:p w14:paraId="59C6B252" w14:textId="77777777" w:rsidR="00270305" w:rsidRDefault="00270305" w:rsidP="00270305">
      <w:pPr>
        <w:pStyle w:val="Notedebasdepage"/>
      </w:pPr>
      <w:r>
        <w:tab/>
      </w:r>
      <w:r>
        <w:tab/>
        <w:t xml:space="preserve">Cette </w:t>
      </w:r>
      <w:r w:rsidRPr="00AD78E4">
        <w:t xml:space="preserve">notion de degré de profondeur ou niveau n des graphes provient de la nécessité de rendre compte de l'ensemble des probabilités de transition dans un processus de </w:t>
      </w:r>
      <w:r>
        <w:t>codage conçu, par recours</w:t>
      </w:r>
      <w:r w:rsidRPr="00AD78E4">
        <w:t xml:space="preserve"> à l'organisation du thésaurus en a</w:t>
      </w:r>
      <w:r w:rsidRPr="00AD78E4">
        <w:t>r</w:t>
      </w:r>
      <w:r w:rsidRPr="00AD78E4">
        <w:t>bre l</w:t>
      </w:r>
      <w:r w:rsidRPr="00AD78E4">
        <w:t>o</w:t>
      </w:r>
      <w:r w:rsidRPr="00AD78E4">
        <w:t>gique</w:t>
      </w:r>
      <w:r>
        <w:t xml:space="preserve">, </w:t>
      </w:r>
      <w:r w:rsidRPr="00AD78E4">
        <w:t>comme processus stochastiqu</w:t>
      </w:r>
      <w:r>
        <w:t>e.</w:t>
      </w:r>
      <w:r w:rsidRPr="00AD78E4">
        <w:t xml:space="preserve"> Elle s'exprime en bits (voir plus loin) et répond au fait qu'en organisant le thésaurus de cette façon, on utilise comme principe de construction de la grille de codage la quantité d'inform</w:t>
      </w:r>
      <w:r w:rsidRPr="00AD78E4">
        <w:t>a</w:t>
      </w:r>
      <w:r w:rsidRPr="00AD78E4">
        <w:t>tion, i.e. log 2</w:t>
      </w:r>
      <w:r w:rsidRPr="00AD78E4">
        <w:rPr>
          <w:rFonts w:ascii="Lucida Sans Unicode" w:hAnsi="Lucida Sans Unicode" w:cs="Lucida Sans Unicode"/>
          <w:vertAlign w:val="superscript"/>
        </w:rPr>
        <w:t>∣</w:t>
      </w:r>
      <w:r w:rsidRPr="00AD78E4">
        <w:rPr>
          <w:vertAlign w:val="superscript"/>
        </w:rPr>
        <w:t>E</w:t>
      </w:r>
      <w:r w:rsidRPr="00AD78E4">
        <w:rPr>
          <w:rFonts w:ascii="Lucida Sans Unicode" w:hAnsi="Lucida Sans Unicode" w:cs="Lucida Sans Unicode"/>
          <w:vertAlign w:val="superscript"/>
        </w:rPr>
        <w:t>∣</w:t>
      </w:r>
      <w:r w:rsidRPr="00AD78E4">
        <w:t xml:space="preserve"> (E entier), dans le cas des signaux alternatifs d'un code bina</w:t>
      </w:r>
      <w:r w:rsidRPr="00AD78E4">
        <w:t>i</w:t>
      </w:r>
      <w:r w:rsidRPr="00AD78E4">
        <w:t>re. Chaque case de la grille y compile donc le résultat de E alternatives sym</w:t>
      </w:r>
      <w:r w:rsidRPr="00AD78E4">
        <w:t>é</w:t>
      </w:r>
      <w:r w:rsidRPr="00AD78E4">
        <w:t>triques, successives et équiprobables.</w:t>
      </w:r>
    </w:p>
    <w:p w14:paraId="36B3EA07" w14:textId="77777777" w:rsidR="00270305" w:rsidRDefault="00270305" w:rsidP="00270305">
      <w:pPr>
        <w:pStyle w:val="Notedebasdepage"/>
      </w:pPr>
      <w:r>
        <w:tab/>
      </w:r>
      <w:r>
        <w:tab/>
      </w:r>
      <w:r w:rsidRPr="00AD78E4">
        <w:t>Comme indiqué au document</w:t>
      </w:r>
      <w:r>
        <w:t xml:space="preserve"> ci-dessus (</w:t>
      </w:r>
      <w:r w:rsidRPr="005134AE">
        <w:rPr>
          <w:i/>
          <w:iCs/>
        </w:rPr>
        <w:t>l’Outil d’analys</w:t>
      </w:r>
      <w:r>
        <w:rPr>
          <w:i/>
          <w:iCs/>
        </w:rPr>
        <w:t>e</w:t>
      </w:r>
      <w:r w:rsidRPr="00A464D2">
        <w:t xml:space="preserve">, </w:t>
      </w:r>
      <w:r>
        <w:t>p. 66, note 15)</w:t>
      </w:r>
      <w:r w:rsidRPr="00AD78E4">
        <w:t xml:space="preserve"> la capacité du code (et l'incertitude, voir plus loin) augmente à mesure qu'on descend dans l'arbre dichotomique</w:t>
      </w:r>
      <w:r>
        <w:t> ;</w:t>
      </w:r>
      <w:r w:rsidRPr="00AD78E4">
        <w:t xml:space="preserve"> </w:t>
      </w:r>
      <w:r>
        <w:t xml:space="preserve">on </w:t>
      </w:r>
      <w:r w:rsidRPr="00AD78E4">
        <w:t>passe du plus général au moins gén</w:t>
      </w:r>
      <w:r w:rsidRPr="00AD78E4">
        <w:t>é</w:t>
      </w:r>
      <w:r w:rsidRPr="00AD78E4">
        <w:t>ral, d'un attribut moins difficile à définir â un autre qui l'est plus ou d'une v</w:t>
      </w:r>
      <w:r w:rsidRPr="00AD78E4">
        <w:t>a</w:t>
      </w:r>
      <w:r w:rsidRPr="00AD78E4">
        <w:t>riable à un indic</w:t>
      </w:r>
      <w:r w:rsidRPr="00AD78E4">
        <w:t>a</w:t>
      </w:r>
      <w:r w:rsidRPr="00AD78E4">
        <w:t xml:space="preserve">teur, principe ici adopté. </w:t>
      </w:r>
    </w:p>
    <w:p w14:paraId="2F25DA26" w14:textId="77777777" w:rsidR="00270305" w:rsidRDefault="00270305" w:rsidP="00270305">
      <w:pPr>
        <w:pStyle w:val="Notedebasdepage"/>
      </w:pPr>
      <w:r>
        <w:tab/>
      </w:r>
      <w:r>
        <w:tab/>
        <w:t>L’ensemble de l’information extractible du corpus au moyen d’indices num</w:t>
      </w:r>
      <w:r>
        <w:t>é</w:t>
      </w:r>
      <w:r>
        <w:t xml:space="preserve">riques est ainsi entré sur ordinateur central selon une structure logique en forêt (graphe sans cycle) où chacun des sommets devient une variable. Voir </w:t>
      </w:r>
      <w:r w:rsidRPr="00AD78E4">
        <w:t>le d</w:t>
      </w:r>
      <w:r w:rsidRPr="00AD78E4">
        <w:t>o</w:t>
      </w:r>
      <w:r w:rsidRPr="00AD78E4">
        <w:t xml:space="preserve">cument </w:t>
      </w:r>
      <w:r w:rsidRPr="00AD78E4">
        <w:rPr>
          <w:i/>
        </w:rPr>
        <w:t>l'Outil d'analyse</w:t>
      </w:r>
      <w:r w:rsidRPr="00AD78E4">
        <w:t xml:space="preserve">, </w:t>
      </w:r>
      <w:r>
        <w:t>p</w:t>
      </w:r>
      <w:r w:rsidRPr="00AD78E4">
        <w:t>. 4</w:t>
      </w:r>
      <w:r>
        <w:t xml:space="preserve">3 et p. 66, </w:t>
      </w:r>
      <w:r w:rsidRPr="00AD78E4">
        <w:t>note 16</w:t>
      </w:r>
      <w:r>
        <w:t>.</w:t>
      </w:r>
    </w:p>
  </w:footnote>
  <w:footnote w:id="3">
    <w:p w14:paraId="5A2EA1D8" w14:textId="77777777" w:rsidR="00270305" w:rsidRDefault="00270305" w:rsidP="00270305">
      <w:pPr>
        <w:pStyle w:val="Notedebasdepage"/>
      </w:pPr>
      <w:r>
        <w:rPr>
          <w:rStyle w:val="Appelnotedebasdep"/>
        </w:rPr>
        <w:footnoteRef/>
      </w:r>
      <w:r>
        <w:t xml:space="preserve"> </w:t>
      </w:r>
      <w:r>
        <w:tab/>
      </w:r>
      <w:r w:rsidRPr="00AD78E4">
        <w:rPr>
          <w:i/>
        </w:rPr>
        <w:t>L'Outil d'analyse</w:t>
      </w:r>
      <w:r w:rsidRPr="00AD78E4">
        <w:t>, p. 40. Ce nombre Q va s'exprimer précisément sous la fo</w:t>
      </w:r>
      <w:r w:rsidRPr="00AD78E4">
        <w:t>r</w:t>
      </w:r>
      <w:r w:rsidRPr="00AD78E4">
        <w:t>me P(X = m</w:t>
      </w:r>
      <w:r w:rsidRPr="00AD78E4">
        <w:rPr>
          <w:vertAlign w:val="subscript"/>
        </w:rPr>
        <w:t>i</w:t>
      </w:r>
      <w:r w:rsidRPr="00AD78E4">
        <w:t>) = p</w:t>
      </w:r>
      <w:r w:rsidRPr="00AD78E4">
        <w:rPr>
          <w:vertAlign w:val="subscript"/>
        </w:rPr>
        <w:t>i</w:t>
      </w:r>
      <w:r w:rsidRPr="00AD78E4">
        <w:t xml:space="preserve">.  L'expression dénote que la variable aléatoire </w:t>
      </w:r>
      <w:r w:rsidRPr="005134AE">
        <w:t xml:space="preserve">X </w:t>
      </w:r>
      <w:r w:rsidRPr="00AD78E4">
        <w:t>à l</w:t>
      </w:r>
      <w:r w:rsidRPr="00AD78E4">
        <w:t>a</w:t>
      </w:r>
      <w:r w:rsidRPr="00AD78E4">
        <w:t>quelle se rapporte le nombre trouvé au codage prend une valeur numérique dans l'e</w:t>
      </w:r>
      <w:r w:rsidRPr="00AD78E4">
        <w:t>n</w:t>
      </w:r>
      <w:r w:rsidRPr="00AD78E4">
        <w:t>semble d'événements notés m</w:t>
      </w:r>
      <w:r w:rsidRPr="00AD78E4">
        <w:rPr>
          <w:vertAlign w:val="subscript"/>
        </w:rPr>
        <w:t>i</w:t>
      </w:r>
      <w:r w:rsidRPr="00AD78E4">
        <w:t>, …, m</w:t>
      </w:r>
      <w:r w:rsidRPr="00AD78E4">
        <w:rPr>
          <w:smallCaps/>
          <w:sz w:val="28"/>
          <w:szCs w:val="28"/>
          <w:vertAlign w:val="subscript"/>
        </w:rPr>
        <w:t>N</w:t>
      </w:r>
      <w:r w:rsidRPr="00AD78E4">
        <w:rPr>
          <w:sz w:val="28"/>
          <w:szCs w:val="28"/>
        </w:rPr>
        <w:t xml:space="preserve"> </w:t>
      </w:r>
      <w:r w:rsidRPr="00AD78E4">
        <w:t>de probabilité respective p</w:t>
      </w:r>
      <w:r w:rsidRPr="00AD78E4">
        <w:rPr>
          <w:vertAlign w:val="subscript"/>
        </w:rPr>
        <w:t>i</w:t>
      </w:r>
      <w:r w:rsidRPr="00AD78E4">
        <w:t>, …, p</w:t>
      </w:r>
      <w:r w:rsidRPr="00AD78E4">
        <w:rPr>
          <w:smallCaps/>
          <w:sz w:val="28"/>
          <w:szCs w:val="28"/>
          <w:vertAlign w:val="subscript"/>
        </w:rPr>
        <w:t>N</w:t>
      </w:r>
      <w:r w:rsidRPr="00AD78E4">
        <w:t xml:space="preserve"> (∑p</w:t>
      </w:r>
      <w:r w:rsidRPr="00AD78E4">
        <w:rPr>
          <w:vertAlign w:val="subscript"/>
        </w:rPr>
        <w:t xml:space="preserve">i </w:t>
      </w:r>
      <w:r w:rsidRPr="00AD78E4">
        <w:t>= 1) pour x = (x</w:t>
      </w:r>
      <w:r w:rsidRPr="00AD78E4">
        <w:rPr>
          <w:vertAlign w:val="subscript"/>
        </w:rPr>
        <w:t>i</w:t>
      </w:r>
      <w:r w:rsidRPr="00AD78E4">
        <w:t>, x</w:t>
      </w:r>
      <w:r w:rsidRPr="00AD78E4">
        <w:rPr>
          <w:vertAlign w:val="subscript"/>
        </w:rPr>
        <w:t>2</w:t>
      </w:r>
      <w:r w:rsidRPr="00AD78E4">
        <w:t>, ..., x</w:t>
      </w:r>
      <w:r w:rsidRPr="00AD78E4">
        <w:rPr>
          <w:vertAlign w:val="subscript"/>
        </w:rPr>
        <w:t>133</w:t>
      </w:r>
      <w:r w:rsidRPr="00AD78E4">
        <w:t>), variables du cadre d'analyse. Sy</w:t>
      </w:r>
      <w:r w:rsidRPr="00AD78E4">
        <w:t>m</w:t>
      </w:r>
      <w:r w:rsidRPr="00AD78E4">
        <w:t xml:space="preserve">bolisme d'après Ash (1966), 5 ; Roubine (1970), 7, 11, 49. </w:t>
      </w:r>
    </w:p>
  </w:footnote>
  <w:footnote w:id="4">
    <w:p w14:paraId="4A03C498" w14:textId="77777777" w:rsidR="00270305" w:rsidRDefault="00270305" w:rsidP="00270305">
      <w:pPr>
        <w:pStyle w:val="Notedebasdepage"/>
      </w:pPr>
      <w:r>
        <w:rPr>
          <w:rStyle w:val="Appelnotedebasdep"/>
        </w:rPr>
        <w:footnoteRef/>
      </w:r>
      <w:r>
        <w:t xml:space="preserve"> </w:t>
      </w:r>
      <w:r>
        <w:tab/>
      </w:r>
      <w:r w:rsidRPr="00AD78E4">
        <w:t xml:space="preserve">Le point de vue est le suivant. À la place n qu'il occupe dans </w:t>
      </w:r>
      <w:r w:rsidRPr="0034123A">
        <w:rPr>
          <w:color w:val="auto"/>
        </w:rPr>
        <w:t>l'arbre logique,</w:t>
      </w:r>
      <w:r w:rsidRPr="00AD78E4">
        <w:t xml:space="preserve"> i.e. selon une capacité donnée du code, le nombre représente la part de croi</w:t>
      </w:r>
      <w:r w:rsidRPr="00AD78E4">
        <w:t>s</w:t>
      </w:r>
      <w:r w:rsidRPr="00AD78E4">
        <w:t>sance géométrique</w:t>
      </w:r>
      <w:r w:rsidRPr="00354317">
        <w:rPr>
          <w:color w:val="FF0000"/>
        </w:rPr>
        <w:t>,</w:t>
      </w:r>
      <w:r w:rsidRPr="00AD78E4">
        <w:t xml:space="preserve"> ou la redondance</w:t>
      </w:r>
      <w:r w:rsidRPr="00354317">
        <w:rPr>
          <w:color w:val="FF0000"/>
        </w:rPr>
        <w:t xml:space="preserve">, </w:t>
      </w:r>
      <w:r w:rsidRPr="00AD78E4">
        <w:t>qui compense la capacité inutil</w:t>
      </w:r>
      <w:r w:rsidRPr="00AD78E4">
        <w:t>i</w:t>
      </w:r>
      <w:r w:rsidRPr="00AD78E4">
        <w:t>sée du cod</w:t>
      </w:r>
      <w:r>
        <w:t>e dans l'exponentielle P(E) = 2 </w:t>
      </w:r>
      <w:r w:rsidRPr="00AD78E4">
        <w:rPr>
          <w:rFonts w:ascii="Lucida Sans Unicode" w:hAnsi="Lucida Sans Unicode" w:cs="Lucida Sans Unicode"/>
          <w:vertAlign w:val="superscript"/>
        </w:rPr>
        <w:t>∣</w:t>
      </w:r>
      <w:r w:rsidRPr="00AD78E4">
        <w:rPr>
          <w:vertAlign w:val="superscript"/>
        </w:rPr>
        <w:t>E</w:t>
      </w:r>
      <w:r w:rsidRPr="00AD78E4">
        <w:rPr>
          <w:rFonts w:ascii="Lucida Sans Unicode" w:hAnsi="Lucida Sans Unicode" w:cs="Lucida Sans Unicode"/>
          <w:vertAlign w:val="superscript"/>
        </w:rPr>
        <w:t>∣</w:t>
      </w:r>
      <w:r w:rsidRPr="00AD78E4">
        <w:t xml:space="preserve"> de la définition classificatoire des do</w:t>
      </w:r>
      <w:r w:rsidRPr="00AD78E4">
        <w:t>n</w:t>
      </w:r>
      <w:r w:rsidRPr="00AD78E4">
        <w:t>nées. La croi</w:t>
      </w:r>
      <w:r w:rsidRPr="00AD78E4">
        <w:t>s</w:t>
      </w:r>
      <w:r w:rsidRPr="00AD78E4">
        <w:t>sance arithmétique est donnée par n. Voir Barbut (19</w:t>
      </w:r>
      <w:r>
        <w:t>70), 76 et Quastler (1955), 389.</w:t>
      </w:r>
    </w:p>
  </w:footnote>
  <w:footnote w:id="5">
    <w:p w14:paraId="0D99CEFE" w14:textId="77777777" w:rsidR="00270305" w:rsidRDefault="00270305" w:rsidP="00270305">
      <w:pPr>
        <w:pStyle w:val="Notedebasdepage"/>
      </w:pPr>
      <w:r>
        <w:rPr>
          <w:rStyle w:val="Appelnotedebasdep"/>
        </w:rPr>
        <w:footnoteRef/>
      </w:r>
      <w:r>
        <w:t xml:space="preserve"> </w:t>
      </w:r>
      <w:r>
        <w:tab/>
      </w:r>
      <w:r w:rsidRPr="00AD78E4">
        <w:t xml:space="preserve">Par exemple Quastler (1955), Attneave (1967), Garner (1975). </w:t>
      </w:r>
    </w:p>
  </w:footnote>
  <w:footnote w:id="6">
    <w:p w14:paraId="60A69C98" w14:textId="77777777" w:rsidR="00270305" w:rsidRDefault="00270305" w:rsidP="00270305">
      <w:pPr>
        <w:pStyle w:val="Notedebasdepage"/>
      </w:pPr>
      <w:r>
        <w:rPr>
          <w:rStyle w:val="Appelnotedebasdep"/>
        </w:rPr>
        <w:footnoteRef/>
      </w:r>
      <w:r>
        <w:t xml:space="preserve"> </w:t>
      </w:r>
      <w:r>
        <w:tab/>
      </w:r>
      <w:r w:rsidRPr="00AD78E4">
        <w:t>Le bit est l'information recueillie lorsqu'on spécifie lequel des deux évén</w:t>
      </w:r>
      <w:r w:rsidRPr="00AD78E4">
        <w:t>e</w:t>
      </w:r>
      <w:r w:rsidRPr="00AD78E4">
        <w:t>ments de l'alternative systématique est réalisé dans un schéma d'expérience formé de deux événements équiprobables (Roubine, 1970, 17 ; Guiasu et Theod</w:t>
      </w:r>
      <w:r w:rsidRPr="00AD78E4">
        <w:t>o</w:t>
      </w:r>
      <w:r w:rsidRPr="00AD78E4">
        <w:t>rescu, 1971, 69 ; Shannon, 1975, 67, 89, 69.</w:t>
      </w:r>
      <w:r>
        <w:t>)</w:t>
      </w:r>
      <w:r w:rsidRPr="00AD78E4">
        <w:t>  Une information en bit est o</w:t>
      </w:r>
      <w:r w:rsidRPr="00AD78E4">
        <w:t>b</w:t>
      </w:r>
      <w:r w:rsidRPr="00AD78E4">
        <w:t xml:space="preserve">tenue ici au terme de chaque trajet sur le graphe, puisque la formule P(E) = 2 </w:t>
      </w:r>
      <w:r w:rsidRPr="00AD78E4">
        <w:rPr>
          <w:rFonts w:ascii="Lucida Sans Unicode" w:hAnsi="Lucida Sans Unicode" w:cs="Lucida Sans Unicode"/>
          <w:vertAlign w:val="superscript"/>
        </w:rPr>
        <w:t>∣</w:t>
      </w:r>
      <w:r w:rsidRPr="00AD78E4">
        <w:rPr>
          <w:vertAlign w:val="superscript"/>
        </w:rPr>
        <w:t>E</w:t>
      </w:r>
      <w:r w:rsidRPr="00AD78E4">
        <w:rPr>
          <w:rFonts w:ascii="Lucida Sans Unicode" w:hAnsi="Lucida Sans Unicode" w:cs="Lucida Sans Unicode"/>
          <w:vertAlign w:val="superscript"/>
        </w:rPr>
        <w:t>∣</w:t>
      </w:r>
      <w:r w:rsidRPr="00AD78E4">
        <w:rPr>
          <w:smallCaps/>
        </w:rPr>
        <w:t xml:space="preserve"> </w:t>
      </w:r>
      <w:r w:rsidRPr="00AD78E4">
        <w:t>décrit un tel schéma (la base a</w:t>
      </w:r>
      <w:r w:rsidRPr="00AD78E4">
        <w:rPr>
          <w:b/>
        </w:rPr>
        <w:t xml:space="preserve"> </w:t>
      </w:r>
      <w:r w:rsidRPr="00AD78E4">
        <w:t>du logarithme est égale à 2) : l'i</w:t>
      </w:r>
      <w:r w:rsidRPr="00AD78E4">
        <w:t>n</w:t>
      </w:r>
      <w:r w:rsidRPr="00AD78E4">
        <w:t>certit</w:t>
      </w:r>
      <w:r w:rsidRPr="00AD78E4">
        <w:t>u</w:t>
      </w:r>
      <w:r w:rsidRPr="00AD78E4">
        <w:t>de unité dans le cas d'un codeur binaire possède en effet une probabilité de .5.</w:t>
      </w:r>
    </w:p>
    <w:p w14:paraId="72D26781" w14:textId="77777777" w:rsidR="00270305" w:rsidRDefault="00270305" w:rsidP="00270305">
      <w:pPr>
        <w:pStyle w:val="Notedebasdepage"/>
      </w:pPr>
      <w:r>
        <w:tab/>
      </w:r>
      <w:r>
        <w:tab/>
      </w:r>
      <w:r w:rsidRPr="00AD78E4">
        <w:t>On notera en passant que l'incertitude zéro répond à l'inverse à la conve</w:t>
      </w:r>
      <w:r w:rsidRPr="00AD78E4">
        <w:t>n</w:t>
      </w:r>
      <w:r w:rsidRPr="00AD78E4">
        <w:t xml:space="preserve">tion du modèle d'analyse à l'effet qu'un terme en son maximum d'extension est un ensemble vide </w:t>
      </w:r>
      <w:r w:rsidRPr="00AD78E4">
        <w:rPr>
          <w:b/>
        </w:rPr>
        <w:t>(</w:t>
      </w:r>
      <w:r w:rsidRPr="00AD78E4">
        <w:t xml:space="preserve">voir au chapitre 2, p. </w:t>
      </w:r>
      <w:r>
        <w:t>43</w:t>
      </w:r>
      <w:r w:rsidRPr="00AD78E4">
        <w:t xml:space="preserve">, note </w:t>
      </w:r>
      <w:r>
        <w:t>9</w:t>
      </w:r>
      <w:r w:rsidRPr="00AD78E4">
        <w:t xml:space="preserve">5, note </w:t>
      </w:r>
      <w:r>
        <w:t>9</w:t>
      </w:r>
      <w:r w:rsidRPr="00AD78E4">
        <w:t>6).</w:t>
      </w:r>
      <w:r w:rsidRPr="00AD78E4">
        <w:rPr>
          <w:b/>
        </w:rPr>
        <w:t xml:space="preserve"> </w:t>
      </w:r>
      <w:r w:rsidRPr="00AD78E4">
        <w:t xml:space="preserve">La raison en est qu'on s'appuie sur le principe d'entropie maximum (Roubine, Guiasu) comme principe de la répartition la plus générale des données. </w:t>
      </w:r>
    </w:p>
  </w:footnote>
  <w:footnote w:id="7">
    <w:p w14:paraId="0CD9BC79" w14:textId="77777777" w:rsidR="00270305" w:rsidRDefault="00270305" w:rsidP="00270305">
      <w:pPr>
        <w:pStyle w:val="Notedebasdepage"/>
      </w:pPr>
      <w:r>
        <w:rPr>
          <w:rStyle w:val="Appelnotedebasdep"/>
        </w:rPr>
        <w:footnoteRef/>
      </w:r>
      <w:r>
        <w:t xml:space="preserve"> </w:t>
      </w:r>
      <w:r>
        <w:tab/>
      </w:r>
      <w:r w:rsidRPr="00AD78E4">
        <w:t>Ainsi dans la notion de redondance. Voir, par exemp</w:t>
      </w:r>
      <w:r>
        <w:t xml:space="preserve">le, Ashby (1956), Garner (1975). </w:t>
      </w:r>
    </w:p>
  </w:footnote>
  <w:footnote w:id="8">
    <w:p w14:paraId="18202422" w14:textId="77777777" w:rsidR="00270305" w:rsidRDefault="00270305" w:rsidP="00270305">
      <w:pPr>
        <w:pStyle w:val="Notedebasdepage"/>
      </w:pPr>
      <w:r>
        <w:rPr>
          <w:rStyle w:val="Appelnotedebasdep"/>
        </w:rPr>
        <w:footnoteRef/>
      </w:r>
      <w:r>
        <w:t xml:space="preserve"> </w:t>
      </w:r>
      <w:r>
        <w:tab/>
      </w:r>
      <w:r w:rsidRPr="00AD78E4">
        <w:t>Savoir la redondance ou le surplus d’information qui compense la capacité inut</w:t>
      </w:r>
      <w:r w:rsidRPr="00AD78E4">
        <w:t>i</w:t>
      </w:r>
      <w:r w:rsidRPr="00AD78E4">
        <w:t>lisée du code. Voir note 4.</w:t>
      </w:r>
    </w:p>
  </w:footnote>
  <w:footnote w:id="9">
    <w:p w14:paraId="2416EC58" w14:textId="77777777" w:rsidR="00270305" w:rsidRDefault="00270305" w:rsidP="00270305">
      <w:pPr>
        <w:pStyle w:val="Notedebasdepage"/>
      </w:pPr>
      <w:r>
        <w:rPr>
          <w:rStyle w:val="Appelnotedebasdep"/>
        </w:rPr>
        <w:footnoteRef/>
      </w:r>
      <w:r>
        <w:t xml:space="preserve"> </w:t>
      </w:r>
      <w:r>
        <w:tab/>
      </w:r>
      <w:r w:rsidRPr="00AD78E4">
        <w:t>En faisant la moyenne de la probabilité logarithmique de tous les nombres possibles sous la variable aléatoire. D’après Miller (1963), Ash (1966), Ro</w:t>
      </w:r>
      <w:r w:rsidRPr="00AD78E4">
        <w:t>u</w:t>
      </w:r>
      <w:r w:rsidRPr="00AD78E4">
        <w:t>bine (1970).</w:t>
      </w:r>
    </w:p>
  </w:footnote>
  <w:footnote w:id="10">
    <w:p w14:paraId="1E75A418" w14:textId="77777777" w:rsidR="00270305" w:rsidRDefault="00270305" w:rsidP="00270305">
      <w:pPr>
        <w:pStyle w:val="Notedebasdepage"/>
      </w:pPr>
      <w:r>
        <w:rPr>
          <w:rStyle w:val="Appelnotedebasdep"/>
        </w:rPr>
        <w:footnoteRef/>
      </w:r>
      <w:r>
        <w:t xml:space="preserve"> </w:t>
      </w:r>
      <w:r>
        <w:tab/>
      </w:r>
      <w:r w:rsidRPr="00AD78E4">
        <w:t>Shannon (1975), 89.</w:t>
      </w:r>
    </w:p>
  </w:footnote>
  <w:footnote w:id="11">
    <w:p w14:paraId="2224E212" w14:textId="77777777" w:rsidR="00270305" w:rsidRDefault="00270305" w:rsidP="00270305">
      <w:pPr>
        <w:pStyle w:val="Notedebasdepage"/>
      </w:pPr>
      <w:r>
        <w:rPr>
          <w:rStyle w:val="Appelnotedebasdep"/>
        </w:rPr>
        <w:footnoteRef/>
      </w:r>
      <w:r>
        <w:t xml:space="preserve"> </w:t>
      </w:r>
      <w:r>
        <w:tab/>
      </w:r>
      <w:r w:rsidRPr="00AD78E4">
        <w:t>Quastler (1955), 84 ; Ash (1966), 15 ; Roubine (1970), 16 ; Guiasu et Theod</w:t>
      </w:r>
      <w:r w:rsidRPr="00AD78E4">
        <w:t>o</w:t>
      </w:r>
      <w:r w:rsidRPr="00AD78E4">
        <w:t>rescu (1971), 94. La contrainte statistique se définit alors, peut-on noter, comme une sorte d'information préalable, en l'occurrence comme la quantité d'i</w:t>
      </w:r>
      <w:r w:rsidRPr="00AD78E4">
        <w:t>n</w:t>
      </w:r>
      <w:r w:rsidRPr="00AD78E4">
        <w:t>formation nécessaire pour classifier une donnée dans l'hypothèse que le codeur connaît la distribution, i.e. une fois le codage réalisé. Cette interprét</w:t>
      </w:r>
      <w:r w:rsidRPr="00AD78E4">
        <w:t>a</w:t>
      </w:r>
      <w:r w:rsidRPr="00AD78E4">
        <w:t>tion vient de ce que l'entropie est une valeur attendue (Ash 1966, 12 ; Roubine 1970, 17 ; M</w:t>
      </w:r>
      <w:r w:rsidRPr="00AD78E4">
        <w:t>a</w:t>
      </w:r>
      <w:r w:rsidRPr="00AD78E4">
        <w:t>thai 1975, 25). Plus est grande en effet la contrainte</w:t>
      </w:r>
      <w:r>
        <w:t>,</w:t>
      </w:r>
      <w:r w:rsidRPr="00AD78E4">
        <w:t xml:space="preserve"> ou la part de connaissances sur le statu</w:t>
      </w:r>
      <w:r>
        <w:t>t</w:t>
      </w:r>
      <w:r w:rsidRPr="00AD78E4">
        <w:t xml:space="preserve"> d'un cas moyen attribuable au fait de connaître la distribution, plus serait grande, dans la théorie de l'observateur idéal ou du schéma de décision qui minimise la probabilité d'erreur (Ash 1966, 61), la quantité d'information préal</w:t>
      </w:r>
      <w:r w:rsidRPr="00AD78E4">
        <w:t>a</w:t>
      </w:r>
      <w:r w:rsidRPr="00AD78E4">
        <w:t>ble sur un cas moyen que posséderait un codeur. C'est d'ailleurs pourquoi la contrainte totale est tenue constante dans la d</w:t>
      </w:r>
      <w:r w:rsidRPr="00AD78E4">
        <w:t>é</w:t>
      </w:r>
      <w:r w:rsidRPr="00AD78E4">
        <w:t>monstration de Garner (1975), 174.</w:t>
      </w:r>
    </w:p>
  </w:footnote>
  <w:footnote w:id="12">
    <w:p w14:paraId="7C018C99" w14:textId="77777777" w:rsidR="00270305" w:rsidRDefault="00270305" w:rsidP="00270305">
      <w:pPr>
        <w:pStyle w:val="Notedebasdepage"/>
      </w:pPr>
      <w:r>
        <w:rPr>
          <w:rStyle w:val="Appelnotedebasdep"/>
        </w:rPr>
        <w:footnoteRef/>
      </w:r>
      <w:r>
        <w:t xml:space="preserve"> </w:t>
      </w:r>
      <w:r>
        <w:tab/>
      </w:r>
      <w:r w:rsidRPr="00AD78E4">
        <w:t xml:space="preserve">Darcy et Aigner (1977), 1980. </w:t>
      </w:r>
    </w:p>
  </w:footnote>
  <w:footnote w:id="13">
    <w:p w14:paraId="627BD565" w14:textId="77777777" w:rsidR="00270305" w:rsidRDefault="00270305" w:rsidP="00270305">
      <w:pPr>
        <w:pStyle w:val="Notedebasdepage"/>
      </w:pPr>
      <w:r>
        <w:rPr>
          <w:rStyle w:val="Appelnotedebasdep"/>
        </w:rPr>
        <w:footnoteRef/>
      </w:r>
      <w:r>
        <w:t xml:space="preserve"> </w:t>
      </w:r>
      <w:r>
        <w:tab/>
      </w:r>
      <w:r w:rsidRPr="00AD78E4">
        <w:t>Roubine (1970</w:t>
      </w:r>
      <w:r>
        <w:t>)</w:t>
      </w:r>
      <w:r w:rsidRPr="00AD78E4">
        <w:t xml:space="preserve">, 31 ; Shannon et Weaver (1975), 43. </w:t>
      </w:r>
    </w:p>
  </w:footnote>
  <w:footnote w:id="14">
    <w:p w14:paraId="43B681CC" w14:textId="77777777" w:rsidR="00270305" w:rsidRDefault="00270305" w:rsidP="00270305">
      <w:pPr>
        <w:pStyle w:val="Notedebasdepage"/>
      </w:pPr>
      <w:r>
        <w:rPr>
          <w:rStyle w:val="Appelnotedebasdep"/>
        </w:rPr>
        <w:footnoteRef/>
      </w:r>
      <w:r>
        <w:t xml:space="preserve"> </w:t>
      </w:r>
      <w:r>
        <w:tab/>
      </w:r>
      <w:r w:rsidRPr="00AD78E4">
        <w:t>Quastler (1955), 84 ;</w:t>
      </w:r>
      <w:r>
        <w:t xml:space="preserve"> </w:t>
      </w:r>
      <w:r w:rsidRPr="00AD78E4">
        <w:t>Ash (1966), 13, 40.</w:t>
      </w:r>
    </w:p>
  </w:footnote>
  <w:footnote w:id="15">
    <w:p w14:paraId="4B9E3D7C" w14:textId="77777777" w:rsidR="00270305" w:rsidRDefault="00270305" w:rsidP="00270305">
      <w:pPr>
        <w:pStyle w:val="Notedebasdepage"/>
      </w:pPr>
      <w:r>
        <w:rPr>
          <w:rStyle w:val="Appelnotedebasdep"/>
        </w:rPr>
        <w:footnoteRef/>
      </w:r>
      <w:r>
        <w:t xml:space="preserve"> </w:t>
      </w:r>
      <w:r>
        <w:tab/>
      </w:r>
      <w:r w:rsidRPr="00AD78E4">
        <w:t xml:space="preserve">Sur cette notion d’information préalable, voir note 11. </w:t>
      </w:r>
    </w:p>
  </w:footnote>
  <w:footnote w:id="16">
    <w:p w14:paraId="10A997BD" w14:textId="77777777" w:rsidR="00270305" w:rsidRDefault="00270305" w:rsidP="00270305">
      <w:pPr>
        <w:pStyle w:val="Notedebasdepage"/>
      </w:pPr>
      <w:r>
        <w:rPr>
          <w:rStyle w:val="Appelnotedebasdep"/>
        </w:rPr>
        <w:footnoteRef/>
      </w:r>
      <w:r>
        <w:t xml:space="preserve"> </w:t>
      </w:r>
      <w:r>
        <w:tab/>
      </w:r>
      <w:r w:rsidRPr="00AD78E4">
        <w:t>Pour la définition d’un canal sans bruit, voir ici dans Ash (1966), Roubine (19</w:t>
      </w:r>
      <w:r>
        <w:t>70)</w:t>
      </w:r>
      <w:r w:rsidRPr="00AD78E4">
        <w:t>.</w:t>
      </w:r>
    </w:p>
  </w:footnote>
  <w:footnote w:id="17">
    <w:p w14:paraId="552EF165" w14:textId="77777777" w:rsidR="00270305" w:rsidRDefault="00270305" w:rsidP="00270305">
      <w:pPr>
        <w:pStyle w:val="Notedebasdepage"/>
      </w:pPr>
      <w:r>
        <w:rPr>
          <w:rStyle w:val="Appelnotedebasdep"/>
        </w:rPr>
        <w:footnoteRef/>
      </w:r>
      <w:r>
        <w:t xml:space="preserve"> </w:t>
      </w:r>
      <w:r>
        <w:tab/>
      </w:r>
      <w:r w:rsidRPr="00AD78E4">
        <w:t xml:space="preserve">Techniquement, l'application suppose que ce que peut produire un codage en analyse de contenu est assimilable à la quantité d'information mutuelle entre deux variables aléatoires, la source </w:t>
      </w:r>
      <w:r w:rsidRPr="005134AE">
        <w:t xml:space="preserve">X </w:t>
      </w:r>
      <w:r w:rsidRPr="00AD78E4">
        <w:t>et le codeur Y, ce qu'on traduit par l'e</w:t>
      </w:r>
      <w:r w:rsidRPr="00AD78E4">
        <w:t>x</w:t>
      </w:r>
      <w:r w:rsidRPr="00AD78E4">
        <w:t xml:space="preserve">pression I(X,Y) = I(Y,X). Mais la relation qui sert à coder par bijection les données </w:t>
      </w:r>
      <w:r w:rsidRPr="008F65B5">
        <w:rPr>
          <w:color w:val="auto"/>
        </w:rPr>
        <w:t>(</w:t>
      </w:r>
      <w:r w:rsidRPr="008F65B5">
        <w:rPr>
          <w:i/>
          <w:iCs/>
          <w:color w:val="auto"/>
        </w:rPr>
        <w:t>l’Outil d’analyse</w:t>
      </w:r>
      <w:r w:rsidRPr="008F65B5">
        <w:rPr>
          <w:color w:val="auto"/>
        </w:rPr>
        <w:t>, 1983, note 12, page 40) signifie déjà une liaison stricte Y = f(X). Ce qui, dans l'expérience comp</w:t>
      </w:r>
      <w:r w:rsidRPr="008F65B5">
        <w:rPr>
          <w:color w:val="auto"/>
        </w:rPr>
        <w:t>o</w:t>
      </w:r>
      <w:r w:rsidRPr="008F65B5">
        <w:rPr>
          <w:color w:val="auto"/>
        </w:rPr>
        <w:t>sée (Quastler</w:t>
      </w:r>
      <w:r w:rsidRPr="00AD78E4">
        <w:t xml:space="preserve"> 1955, 378 ; Ash 1966, 50 ; Roubine 1970, 31) d'équation H (Y) –H</w:t>
      </w:r>
      <w:r w:rsidRPr="00AD78E4">
        <w:rPr>
          <w:vertAlign w:val="subscript"/>
        </w:rPr>
        <w:t>X</w:t>
      </w:r>
      <w:r w:rsidRPr="00AD78E4">
        <w:t>Y= I(Y,X) revient à faire H</w:t>
      </w:r>
      <w:r w:rsidRPr="00AD78E4">
        <w:rPr>
          <w:vertAlign w:val="subscript"/>
        </w:rPr>
        <w:t>X</w:t>
      </w:r>
      <w:r w:rsidRPr="00AD78E4">
        <w:t xml:space="preserve">(Y) = 0, situation où la connaissance de </w:t>
      </w:r>
      <w:r w:rsidRPr="005134AE">
        <w:t xml:space="preserve">X </w:t>
      </w:r>
      <w:r w:rsidRPr="00AD78E4">
        <w:t>sur Y est inutile. Il y a donc connexion directe entre le codeur et la source, par hypothèse, dès qu'il y a connaissance du message émis (système sans codage (Guiasu 1971, 141). En analyse de contenu, a</w:t>
      </w:r>
      <w:r w:rsidRPr="00AD78E4">
        <w:t>u</w:t>
      </w:r>
      <w:r w:rsidRPr="00AD78E4">
        <w:t>tomatisée ou non, on peut bien chicaner l'analyste, on est obligé de croire le codeur.</w:t>
      </w:r>
    </w:p>
  </w:footnote>
  <w:footnote w:id="18">
    <w:p w14:paraId="04EF9154" w14:textId="77777777" w:rsidR="00270305" w:rsidRDefault="00270305" w:rsidP="00270305">
      <w:pPr>
        <w:pStyle w:val="Notedebasdepage"/>
      </w:pPr>
      <w:r>
        <w:rPr>
          <w:rStyle w:val="Appelnotedebasdep"/>
        </w:rPr>
        <w:footnoteRef/>
      </w:r>
      <w:r>
        <w:t xml:space="preserve"> </w:t>
      </w:r>
      <w:r>
        <w:tab/>
      </w:r>
      <w:r w:rsidRPr="00AD78E4">
        <w:t>C'est en ce sens, au reste, est-il permis de penser, que l'analyse à codeur un</w:t>
      </w:r>
      <w:r w:rsidRPr="00AD78E4">
        <w:t>i</w:t>
      </w:r>
      <w:r w:rsidRPr="00AD78E4">
        <w:t xml:space="preserve">que peut s'imposer, en théorie, comme le modèle de l'analyse de contenu. Voir, par exemple, le document </w:t>
      </w:r>
      <w:r w:rsidRPr="00AD78E4">
        <w:rPr>
          <w:i/>
        </w:rPr>
        <w:t>l'Outil d'analyse,</w:t>
      </w:r>
      <w:r w:rsidRPr="00AD78E4">
        <w:t xml:space="preserve"> </w:t>
      </w:r>
      <w:r>
        <w:t xml:space="preserve">1983, </w:t>
      </w:r>
      <w:r w:rsidRPr="00AD78E4">
        <w:t>p. 50, note 28.</w:t>
      </w:r>
    </w:p>
  </w:footnote>
  <w:footnote w:id="19">
    <w:p w14:paraId="75A6EAA0" w14:textId="77777777" w:rsidR="00270305" w:rsidRDefault="00270305" w:rsidP="00270305">
      <w:pPr>
        <w:pStyle w:val="Notedebasdepage"/>
      </w:pPr>
      <w:r>
        <w:rPr>
          <w:rStyle w:val="Appelnotedebasdep"/>
        </w:rPr>
        <w:footnoteRef/>
      </w:r>
      <w:r>
        <w:t xml:space="preserve"> </w:t>
      </w:r>
      <w:r>
        <w:tab/>
      </w:r>
      <w:r w:rsidRPr="00AD78E4">
        <w:t>Ce corollaire revient à admettre un codeur compétent (</w:t>
      </w:r>
      <w:r w:rsidRPr="002B2352">
        <w:rPr>
          <w:i/>
          <w:iCs/>
        </w:rPr>
        <w:t>lossless channel</w:t>
      </w:r>
      <w:r w:rsidRPr="00AD78E4">
        <w:t>) au sens où la linguistique parle d'un locuteur compétent, i.e. d'une intériorisation des règles sans rapport avec la performance. Une transmission sans perte d'i</w:t>
      </w:r>
      <w:r w:rsidRPr="00AD78E4">
        <w:t>n</w:t>
      </w:r>
      <w:r w:rsidRPr="00AD78E4">
        <w:t>form</w:t>
      </w:r>
      <w:r w:rsidRPr="00AD78E4">
        <w:t>a</w:t>
      </w:r>
      <w:r w:rsidRPr="00AD78E4">
        <w:t>tion (</w:t>
      </w:r>
      <w:r w:rsidRPr="002B2352">
        <w:rPr>
          <w:i/>
          <w:iCs/>
        </w:rPr>
        <w:t>lossless channel</w:t>
      </w:r>
      <w:r w:rsidRPr="00AD78E4">
        <w:t xml:space="preserve">) est en effet une propriété du canal sans bruit (Ash 1966, 50, 52). On en conclura, entre autres, à l'absence de toute redondance et donc, ici, à un coût de codage minimum pour un code binaire (i.e. </w:t>
      </w:r>
      <w:r w:rsidRPr="00AD78E4">
        <w:rPr>
          <w:smallCaps/>
        </w:rPr>
        <w:t xml:space="preserve">∑ </w:t>
      </w:r>
      <w:r w:rsidRPr="00AD78E4">
        <w:t>p</w:t>
      </w:r>
      <w:r w:rsidRPr="00AD78E4">
        <w:rPr>
          <w:vertAlign w:val="subscript"/>
        </w:rPr>
        <w:t>i</w:t>
      </w:r>
      <w:r w:rsidRPr="00AD78E4">
        <w:t>n</w:t>
      </w:r>
      <w:r w:rsidRPr="00AD78E4">
        <w:rPr>
          <w:vertAlign w:val="subscript"/>
        </w:rPr>
        <w:t>i</w:t>
      </w:r>
      <w:r w:rsidRPr="00AD78E4">
        <w:t>, p</w:t>
      </w:r>
      <w:r w:rsidRPr="00AD78E4">
        <w:rPr>
          <w:vertAlign w:val="subscript"/>
        </w:rPr>
        <w:t>i</w:t>
      </w:r>
      <w:r w:rsidRPr="00AD78E4">
        <w:t xml:space="preserve"> = 2</w:t>
      </w:r>
      <w:r w:rsidRPr="00AD78E4">
        <w:rPr>
          <w:vertAlign w:val="superscript"/>
        </w:rPr>
        <w:t>-n</w:t>
      </w:r>
      <w:r w:rsidRPr="002B2352">
        <w:rPr>
          <w:vertAlign w:val="subscript"/>
        </w:rPr>
        <w:t xml:space="preserve"> </w:t>
      </w:r>
      <w:r w:rsidRPr="00AD78E4">
        <w:rPr>
          <w:vertAlign w:val="subscript"/>
        </w:rPr>
        <w:t>i</w:t>
      </w:r>
      <w:r w:rsidRPr="00AD78E4">
        <w:t xml:space="preserve"> = 2</w:t>
      </w:r>
      <w:r w:rsidRPr="00AD78E4">
        <w:rPr>
          <w:rFonts w:ascii="Cambria" w:hAnsi="Cambria" w:cs="Cambria"/>
          <w:vertAlign w:val="superscript"/>
        </w:rPr>
        <w:t>∣</w:t>
      </w:r>
      <w:r w:rsidRPr="00AD78E4">
        <w:rPr>
          <w:vertAlign w:val="superscript"/>
        </w:rPr>
        <w:t>E</w:t>
      </w:r>
      <w:r w:rsidRPr="00AD78E4">
        <w:rPr>
          <w:rFonts w:ascii="Cambria" w:hAnsi="Cambria" w:cs="Cambria"/>
          <w:vertAlign w:val="superscript"/>
        </w:rPr>
        <w:t>∣</w:t>
      </w:r>
      <w:r w:rsidRPr="00AD78E4">
        <w:rPr>
          <w:vertAlign w:val="superscript"/>
        </w:rPr>
        <w:t>)</w:t>
      </w:r>
      <w:r w:rsidRPr="00AD78E4">
        <w:t>) efficace à 100%. D'après Ash (1966), 28 ; Roubine (1971), 42, 51.</w:t>
      </w:r>
    </w:p>
  </w:footnote>
  <w:footnote w:id="20">
    <w:p w14:paraId="1F83F549" w14:textId="77777777" w:rsidR="00270305" w:rsidRDefault="00270305" w:rsidP="00270305">
      <w:pPr>
        <w:pStyle w:val="Notedebasdepage"/>
      </w:pPr>
      <w:r>
        <w:rPr>
          <w:rStyle w:val="Appelnotedebasdep"/>
        </w:rPr>
        <w:footnoteRef/>
      </w:r>
      <w:r>
        <w:t xml:space="preserve"> </w:t>
      </w:r>
      <w:r>
        <w:tab/>
      </w:r>
      <w:r w:rsidRPr="00AD78E4">
        <w:t>Ce deuxième corollaire est une application du théorème de Shannon sur le codage sans bruit (</w:t>
      </w:r>
      <w:r w:rsidRPr="00AD78E4">
        <w:rPr>
          <w:i/>
        </w:rPr>
        <w:t>noiseless coding</w:t>
      </w:r>
      <w:r w:rsidRPr="00AD78E4">
        <w:t>) : on pose que l'égalité coût-entropie (Ash 1966, 37 ; Mathai 1975, 25), ici synonyme de l'efficacité à 100% du code, équ</w:t>
      </w:r>
      <w:r w:rsidRPr="00AD78E4">
        <w:t>i</w:t>
      </w:r>
      <w:r w:rsidRPr="00AD78E4">
        <w:t>vaut à la conformité entre l'esprit des catégories et celui du codeur, cas idéal de l'objectivité parfaite.</w:t>
      </w:r>
    </w:p>
  </w:footnote>
  <w:footnote w:id="21">
    <w:p w14:paraId="2465C06C" w14:textId="77777777" w:rsidR="00270305" w:rsidRDefault="00270305" w:rsidP="00270305">
      <w:pPr>
        <w:pStyle w:val="Notedebasdepage"/>
      </w:pPr>
      <w:r>
        <w:rPr>
          <w:rStyle w:val="Appelnotedebasdep"/>
        </w:rPr>
        <w:footnoteRef/>
      </w:r>
      <w:r>
        <w:t xml:space="preserve"> </w:t>
      </w:r>
      <w:r>
        <w:tab/>
      </w:r>
      <w:r w:rsidRPr="00AD78E4">
        <w:t>C'est le cas de l'égalité dans la conséquence ci-dessus (note 20) du théor</w:t>
      </w:r>
      <w:r w:rsidRPr="00AD78E4">
        <w:t>è</w:t>
      </w:r>
      <w:r w:rsidRPr="00AD78E4">
        <w:t xml:space="preserve">me de Shannon, savoir C = H. D'après Roubine (1970), 20 ; Mathai (1975), 25. </w:t>
      </w:r>
    </w:p>
  </w:footnote>
  <w:footnote w:id="22">
    <w:p w14:paraId="6E93ACF9" w14:textId="77777777" w:rsidR="00270305" w:rsidRDefault="00270305" w:rsidP="00270305">
      <w:pPr>
        <w:pStyle w:val="Notedebasdepage"/>
      </w:pPr>
      <w:r>
        <w:rPr>
          <w:rStyle w:val="Appelnotedebasdep"/>
        </w:rPr>
        <w:footnoteRef/>
      </w:r>
      <w:r>
        <w:t xml:space="preserve"> </w:t>
      </w:r>
      <w:r>
        <w:tab/>
      </w:r>
      <w:r w:rsidRPr="00AD78E4">
        <w:t>Selon lequel, rappelons-le, l'absence de redondance fait coïncider comp</w:t>
      </w:r>
      <w:r w:rsidRPr="00AD78E4">
        <w:t>é</w:t>
      </w:r>
      <w:r w:rsidRPr="00AD78E4">
        <w:t>tence et performance (voir note 19). L'objectif d'un codage sans bruit (</w:t>
      </w:r>
      <w:r w:rsidRPr="00AD78E4">
        <w:rPr>
          <w:i/>
        </w:rPr>
        <w:t>noiseless c</w:t>
      </w:r>
      <w:r w:rsidRPr="00AD78E4">
        <w:rPr>
          <w:i/>
        </w:rPr>
        <w:t>o</w:t>
      </w:r>
      <w:r w:rsidRPr="00AD78E4">
        <w:rPr>
          <w:i/>
        </w:rPr>
        <w:t>ding</w:t>
      </w:r>
      <w:r w:rsidRPr="00AD78E4">
        <w:t xml:space="preserve">) est en effet d'obtenir une longueur de mot-code minimum (Ash 1966, 28). </w:t>
      </w:r>
    </w:p>
  </w:footnote>
  <w:footnote w:id="23">
    <w:p w14:paraId="325FC013" w14:textId="77777777" w:rsidR="00270305" w:rsidRDefault="00270305" w:rsidP="00270305">
      <w:pPr>
        <w:pStyle w:val="Notedebasdepage"/>
      </w:pPr>
      <w:r>
        <w:rPr>
          <w:rStyle w:val="Appelnotedebasdep"/>
        </w:rPr>
        <w:footnoteRef/>
      </w:r>
      <w:r>
        <w:t xml:space="preserve"> </w:t>
      </w:r>
      <w:r>
        <w:tab/>
      </w:r>
      <w:r w:rsidRPr="00AD78E4">
        <w:t>La définition de la fonction coût en termes de longueur du mot-code (no</w:t>
      </w:r>
      <w:r w:rsidRPr="00AD78E4">
        <w:t>m</w:t>
      </w:r>
      <w:r w:rsidRPr="00AD78E4">
        <w:t>bre moyen de signes par message) vient de Ash (1966), 28 ; Roubine (1970), 20.</w:t>
      </w:r>
    </w:p>
    <w:p w14:paraId="1E5856DF" w14:textId="77777777" w:rsidR="00270305" w:rsidRDefault="00270305" w:rsidP="00270305">
      <w:pPr>
        <w:pStyle w:val="Notedebasdepage"/>
      </w:pPr>
      <w:r>
        <w:tab/>
      </w:r>
      <w:r>
        <w:tab/>
        <w:t xml:space="preserve">La longueur </w:t>
      </w:r>
      <w:r w:rsidRPr="00165E79">
        <w:t>mesurable</w:t>
      </w:r>
      <w:r>
        <w:t xml:space="preserve"> du</w:t>
      </w:r>
      <w:r w:rsidRPr="00165E79">
        <w:t xml:space="preserve"> mot-code</w:t>
      </w:r>
      <w:r>
        <w:rPr>
          <w:smallCaps/>
        </w:rPr>
        <w:t xml:space="preserve"> </w:t>
      </w:r>
      <w:r w:rsidRPr="00EA4B76">
        <w:t>ici employée</w:t>
      </w:r>
      <w:r>
        <w:t xml:space="preserve"> (ou </w:t>
      </w:r>
      <w:r w:rsidRPr="002E4EF9">
        <w:rPr>
          <w:smallCaps/>
          <w:sz w:val="21"/>
          <w:szCs w:val="21"/>
        </w:rPr>
        <w:t>∑</w:t>
      </w:r>
      <w:r w:rsidRPr="002E4EF9">
        <w:rPr>
          <w:rFonts w:cs="Symbol"/>
          <w:sz w:val="21"/>
          <w:szCs w:val="21"/>
        </w:rPr>
        <w:sym w:font="Symbol" w:char="F070"/>
      </w:r>
      <w:r w:rsidR="00883031" w:rsidRPr="00380134">
        <w:rPr>
          <w:smallCaps/>
          <w:noProof/>
          <w:sz w:val="21"/>
          <w:szCs w:val="21"/>
        </w:rPr>
        <w:drawing>
          <wp:inline distT="0" distB="0" distL="0" distR="0" wp14:anchorId="20FA747D" wp14:editId="4353AEAF">
            <wp:extent cx="101600" cy="228600"/>
            <wp:effectExtent l="0" t="0" r="0" b="0"/>
            <wp:docPr id="1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Pr>
          <w:sz w:val="21"/>
          <w:szCs w:val="21"/>
        </w:rPr>
        <w:t xml:space="preserve">) </w:t>
      </w:r>
      <w:r>
        <w:t>correspond au</w:t>
      </w:r>
      <w:r w:rsidRPr="00165E79">
        <w:t xml:space="preserve"> c</w:t>
      </w:r>
      <w:r w:rsidRPr="00165E79">
        <w:t>o</w:t>
      </w:r>
      <w:r w:rsidRPr="00165E79">
        <w:t>dage des données par trajets sur des graphes</w:t>
      </w:r>
      <w:r>
        <w:t xml:space="preserve"> (c.f. </w:t>
      </w:r>
      <w:r w:rsidRPr="001F1E7A">
        <w:rPr>
          <w:i/>
          <w:iCs/>
        </w:rPr>
        <w:t>l’Outil d’analyse</w:t>
      </w:r>
      <w:r w:rsidRPr="002E4EF9">
        <w:t>, p. 41</w:t>
      </w:r>
      <w:r>
        <w:t xml:space="preserve">). Le paramètre se trouve à </w:t>
      </w:r>
      <w:r w:rsidRPr="00165E79">
        <w:t xml:space="preserve">adapter à la grille d'analyse de contenu la définition </w:t>
      </w:r>
      <w:r w:rsidRPr="007E2BA0">
        <w:rPr>
          <w:color w:val="auto"/>
        </w:rPr>
        <w:t>H/log n, i.e. la définition du nombre moyen de signes par message dans l</w:t>
      </w:r>
      <w:r w:rsidRPr="007E2BA0">
        <w:rPr>
          <w:color w:val="auto"/>
        </w:rPr>
        <w:t>a</w:t>
      </w:r>
      <w:r w:rsidRPr="00165E79">
        <w:t>quelle n = le degré de profondeur ou niveau du gr</w:t>
      </w:r>
      <w:r w:rsidRPr="00165E79">
        <w:t>a</w:t>
      </w:r>
      <w:r w:rsidRPr="00165E79">
        <w:t xml:space="preserve">phe. D'après Roubine (1970), 20, 50. Voir aussi Bettman (1979), 252, et le document </w:t>
      </w:r>
      <w:r w:rsidRPr="00165E79">
        <w:rPr>
          <w:i/>
        </w:rPr>
        <w:t>l'Outil d'an</w:t>
      </w:r>
      <w:r w:rsidRPr="00165E79">
        <w:rPr>
          <w:i/>
        </w:rPr>
        <w:t>a</w:t>
      </w:r>
      <w:r w:rsidRPr="00165E79">
        <w:rPr>
          <w:i/>
        </w:rPr>
        <w:t>lyse,</w:t>
      </w:r>
      <w:r w:rsidRPr="00165E79">
        <w:t xml:space="preserve"> p. 4</w:t>
      </w:r>
      <w:r>
        <w:t xml:space="preserve">0, </w:t>
      </w:r>
      <w:r w:rsidRPr="00165E79">
        <w:t xml:space="preserve"> note 1</w:t>
      </w:r>
      <w:r>
        <w:t>3</w:t>
      </w:r>
      <w:r w:rsidRPr="00165E79">
        <w:t>.</w:t>
      </w:r>
    </w:p>
  </w:footnote>
  <w:footnote w:id="24">
    <w:p w14:paraId="3E0964CE" w14:textId="77777777" w:rsidR="00270305" w:rsidRPr="007E2BA0" w:rsidRDefault="00270305" w:rsidP="00270305">
      <w:pPr>
        <w:pStyle w:val="Notedebasdepage"/>
        <w:rPr>
          <w:color w:val="auto"/>
        </w:rPr>
      </w:pPr>
      <w:r>
        <w:rPr>
          <w:rStyle w:val="Appelnotedebasdep"/>
        </w:rPr>
        <w:footnoteRef/>
      </w:r>
      <w:r>
        <w:t xml:space="preserve"> </w:t>
      </w:r>
      <w:r>
        <w:tab/>
        <w:t xml:space="preserve">Dans l’expression </w:t>
      </w:r>
      <w:r w:rsidRPr="005C48B8">
        <w:t>(</w:t>
      </w:r>
      <w:r w:rsidRPr="006450D2">
        <w:t xml:space="preserve">C = L = </w:t>
      </w:r>
      <w:r w:rsidRPr="00EA4B76">
        <w:rPr>
          <w:smallCaps/>
          <w:sz w:val="21"/>
          <w:szCs w:val="21"/>
        </w:rPr>
        <w:t>∑</w:t>
      </w:r>
      <w:r w:rsidRPr="00EA4B76">
        <w:rPr>
          <w:rFonts w:cs="Symbol"/>
          <w:sz w:val="21"/>
          <w:szCs w:val="21"/>
        </w:rPr>
        <w:sym w:font="Symbol" w:char="F070"/>
      </w:r>
      <w:r w:rsidR="00883031" w:rsidRPr="00380134">
        <w:rPr>
          <w:smallCaps/>
          <w:noProof/>
          <w:sz w:val="21"/>
          <w:szCs w:val="21"/>
        </w:rPr>
        <w:drawing>
          <wp:inline distT="0" distB="0" distL="0" distR="0" wp14:anchorId="7C615027" wp14:editId="3C4CED8A">
            <wp:extent cx="101600" cy="228600"/>
            <wp:effectExtent l="0" t="0" r="0" b="0"/>
            <wp:docPr id="1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Pr="005C48B8">
        <w:t>)</w:t>
      </w:r>
      <w:r>
        <w:t>,</w:t>
      </w:r>
      <w:r>
        <w:rPr>
          <w:sz w:val="21"/>
          <w:szCs w:val="21"/>
        </w:rPr>
        <w:t xml:space="preserve"> </w:t>
      </w:r>
      <w:r>
        <w:t xml:space="preserve">le </w:t>
      </w:r>
      <w:r w:rsidRPr="00AD78E4">
        <w:t>symbole C</w:t>
      </w:r>
      <w:r>
        <w:t>, qui</w:t>
      </w:r>
      <w:r w:rsidRPr="00AD78E4">
        <w:t xml:space="preserve"> désigne sur la grille la complexité de construction d'une donnée</w:t>
      </w:r>
      <w:r>
        <w:t xml:space="preserve"> (</w:t>
      </w:r>
      <w:r w:rsidRPr="001F1E7A">
        <w:rPr>
          <w:i/>
          <w:iCs/>
        </w:rPr>
        <w:t>l’Outil d’analyse</w:t>
      </w:r>
      <w:r w:rsidRPr="002E4EF9">
        <w:t>, p. 41</w:t>
      </w:r>
      <w:r>
        <w:t>),</w:t>
      </w:r>
      <w:r w:rsidRPr="00AD78E4">
        <w:t xml:space="preserve"> </w:t>
      </w:r>
      <w:r>
        <w:t>corre</w:t>
      </w:r>
      <w:r>
        <w:t>s</w:t>
      </w:r>
      <w:r>
        <w:t xml:space="preserve">pond au </w:t>
      </w:r>
      <w:r w:rsidRPr="00AD78E4">
        <w:t xml:space="preserve">symbole C de la fonction coût dans Mathai (1975) ; ou </w:t>
      </w:r>
      <w:r>
        <w:t xml:space="preserve">au </w:t>
      </w:r>
      <w:r w:rsidRPr="00AD78E4">
        <w:t>symbole L de la longueur du mot-code dans Guiasu (1970), 167. Il ne signifie pas la c</w:t>
      </w:r>
      <w:r w:rsidRPr="00AD78E4">
        <w:t>a</w:t>
      </w:r>
      <w:r w:rsidRPr="00AD78E4">
        <w:t>pacité C du canal (e.g. Shannon 1975, 72), mais le coût ou l'efficacité du code</w:t>
      </w:r>
      <w:r w:rsidRPr="00346354">
        <w:rPr>
          <w:b/>
          <w:bCs/>
          <w:color w:val="FF0000"/>
        </w:rPr>
        <w:t>.</w:t>
      </w:r>
      <w:r w:rsidRPr="00346354">
        <w:rPr>
          <w:color w:val="FF0000"/>
        </w:rPr>
        <w:t xml:space="preserve"> </w:t>
      </w:r>
      <w:r w:rsidRPr="007E2BA0">
        <w:rPr>
          <w:color w:val="auto"/>
        </w:rPr>
        <w:t>D’après M</w:t>
      </w:r>
      <w:r w:rsidRPr="007E2BA0">
        <w:rPr>
          <w:color w:val="auto"/>
        </w:rPr>
        <w:t>a</w:t>
      </w:r>
      <w:r w:rsidRPr="007E2BA0">
        <w:rPr>
          <w:color w:val="auto"/>
        </w:rPr>
        <w:t xml:space="preserve">thai, </w:t>
      </w:r>
      <w:r w:rsidRPr="007E2BA0">
        <w:rPr>
          <w:i/>
          <w:color w:val="auto"/>
        </w:rPr>
        <w:t>loc. cit.</w:t>
      </w:r>
    </w:p>
  </w:footnote>
  <w:footnote w:id="25">
    <w:p w14:paraId="096D0ABB" w14:textId="77777777" w:rsidR="00270305" w:rsidRDefault="00270305" w:rsidP="00270305">
      <w:pPr>
        <w:pStyle w:val="Notedebasdepage"/>
      </w:pPr>
      <w:r>
        <w:rPr>
          <w:rStyle w:val="Appelnotedebasdep"/>
        </w:rPr>
        <w:footnoteRef/>
      </w:r>
      <w:r>
        <w:t xml:space="preserve"> </w:t>
      </w:r>
      <w:r>
        <w:tab/>
      </w:r>
      <w:r w:rsidRPr="00AD78E4">
        <w:t>Voi</w:t>
      </w:r>
      <w:r>
        <w:t xml:space="preserve">r le </w:t>
      </w:r>
      <w:r w:rsidRPr="00AD78E4">
        <w:t xml:space="preserve">paramètre </w:t>
      </w:r>
      <w:r>
        <w:t xml:space="preserve">correspondant sur </w:t>
      </w:r>
      <w:r w:rsidRPr="00AD78E4">
        <w:t xml:space="preserve">la grille d'analyse du document </w:t>
      </w:r>
      <w:r w:rsidRPr="00591827">
        <w:rPr>
          <w:i/>
        </w:rPr>
        <w:t>l'Outil d'analyse</w:t>
      </w:r>
      <w:r>
        <w:t>, p .41.</w:t>
      </w:r>
      <w:r w:rsidRPr="00AD78E4">
        <w:t xml:space="preserve"> </w:t>
      </w:r>
    </w:p>
  </w:footnote>
  <w:footnote w:id="26">
    <w:p w14:paraId="37415DE2" w14:textId="77777777" w:rsidR="00270305" w:rsidRDefault="00270305" w:rsidP="00270305">
      <w:pPr>
        <w:pStyle w:val="Notedebasdepage"/>
      </w:pPr>
      <w:r>
        <w:rPr>
          <w:rStyle w:val="Appelnotedebasdep"/>
        </w:rPr>
        <w:footnoteRef/>
      </w:r>
      <w:r>
        <w:t xml:space="preserve"> </w:t>
      </w:r>
      <w:r>
        <w:tab/>
      </w:r>
      <w:r w:rsidRPr="00AD78E4">
        <w:t>L'explication est comme suit. P(X) étant une fonction convexe de p</w:t>
      </w:r>
      <w:r w:rsidRPr="00AD78E4">
        <w:rPr>
          <w:vertAlign w:val="subscript"/>
        </w:rPr>
        <w:t>i</w:t>
      </w:r>
      <w:r w:rsidRPr="00AD78E4">
        <w:t>, la prob</w:t>
      </w:r>
      <w:r w:rsidRPr="00AD78E4">
        <w:t>a</w:t>
      </w:r>
      <w:r w:rsidRPr="00AD78E4">
        <w:t xml:space="preserve">bilité peut égaler l'unité comme elle peut égaler zéro (voir note 6), selon, en ce dernier cas, la convention qu'un concept à son maximum d'extension est un ensemble vide. </w:t>
      </w:r>
      <w:r w:rsidRPr="00165E79">
        <w:t>C'est ce qui se produit quand la variable est la racine 0 d'un a</w:t>
      </w:r>
      <w:r w:rsidRPr="00165E79">
        <w:t>r</w:t>
      </w:r>
      <w:r w:rsidRPr="00165E79">
        <w:t xml:space="preserve">bre logique : la valeur de </w:t>
      </w:r>
      <w:r w:rsidR="00883031" w:rsidRPr="00165E79">
        <w:rPr>
          <w:noProof/>
        </w:rPr>
        <w:drawing>
          <wp:inline distT="0" distB="0" distL="0" distR="0" wp14:anchorId="6E41AD42" wp14:editId="68A0ACEB">
            <wp:extent cx="101600" cy="2286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Pr="00165E79">
        <w:rPr>
          <w:smallCaps/>
        </w:rPr>
        <w:t xml:space="preserve"> </w:t>
      </w:r>
      <w:r w:rsidRPr="00165E79">
        <w:t xml:space="preserve">dans </w:t>
      </w:r>
      <w:r w:rsidRPr="00165E79">
        <w:rPr>
          <w:smallCaps/>
        </w:rPr>
        <w:t>∑</w:t>
      </w:r>
      <w:r w:rsidRPr="00165E79">
        <w:rPr>
          <w:rFonts w:cs="Symbol"/>
        </w:rPr>
        <w:sym w:font="Symbol" w:char="F070"/>
      </w:r>
      <w:r w:rsidR="00883031" w:rsidRPr="00165E79">
        <w:rPr>
          <w:smallCaps/>
          <w:noProof/>
        </w:rPr>
        <w:drawing>
          <wp:inline distT="0" distB="0" distL="0" distR="0" wp14:anchorId="77169B98" wp14:editId="395C0976">
            <wp:extent cx="101600" cy="2286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Pr="00165E79">
        <w:rPr>
          <w:smallCaps/>
        </w:rPr>
        <w:t xml:space="preserve"> </w:t>
      </w:r>
      <w:r w:rsidRPr="00165E79">
        <w:t xml:space="preserve">est égale à 1 d'après la convention E = 0, (E = 0) =&gt; P(E) = 1. Voir </w:t>
      </w:r>
      <w:r w:rsidRPr="00165E79">
        <w:rPr>
          <w:i/>
        </w:rPr>
        <w:t>l'Outil d'analyse,</w:t>
      </w:r>
      <w:r w:rsidRPr="00165E79">
        <w:rPr>
          <w:u w:val="single"/>
        </w:rPr>
        <w:t xml:space="preserve"> </w:t>
      </w:r>
      <w:r w:rsidRPr="00165E79">
        <w:t>p. 42, note 15 ; p. 43, note 16.</w:t>
      </w:r>
    </w:p>
  </w:footnote>
  <w:footnote w:id="27">
    <w:p w14:paraId="61BB788C" w14:textId="77777777" w:rsidR="00270305" w:rsidRDefault="00270305" w:rsidP="00270305">
      <w:pPr>
        <w:pStyle w:val="Notedebasdepage"/>
      </w:pPr>
      <w:r>
        <w:rPr>
          <w:rStyle w:val="Appelnotedebasdep"/>
        </w:rPr>
        <w:footnoteRef/>
      </w:r>
      <w:r>
        <w:t xml:space="preserve"> </w:t>
      </w:r>
      <w:r>
        <w:tab/>
      </w:r>
      <w:r w:rsidRPr="00AD78E4">
        <w:t>Voir exemples de calcul pour un codage de Fano dans Guiasu (1970), 182</w:t>
      </w:r>
      <w:r>
        <w:t>.</w:t>
      </w:r>
    </w:p>
  </w:footnote>
  <w:footnote w:id="28">
    <w:p w14:paraId="700C7DB4" w14:textId="77777777" w:rsidR="00270305" w:rsidRDefault="00270305" w:rsidP="00270305">
      <w:pPr>
        <w:pStyle w:val="Notedebasdepage"/>
      </w:pPr>
      <w:r>
        <w:rPr>
          <w:rStyle w:val="Appelnotedebasdep"/>
        </w:rPr>
        <w:footnoteRef/>
      </w:r>
      <w:r>
        <w:t xml:space="preserve"> </w:t>
      </w:r>
      <w:r>
        <w:tab/>
        <w:t xml:space="preserve">Expression </w:t>
      </w:r>
      <w:r w:rsidRPr="00AD78E4">
        <w:t xml:space="preserve">employée </w:t>
      </w:r>
      <w:r>
        <w:t xml:space="preserve">dans </w:t>
      </w:r>
      <w:r w:rsidRPr="00AD78E4">
        <w:rPr>
          <w:i/>
        </w:rPr>
        <w:t>The Use of Content Analysis in Program Evalu</w:t>
      </w:r>
      <w:r w:rsidRPr="00AD78E4">
        <w:rPr>
          <w:i/>
        </w:rPr>
        <w:t>a</w:t>
      </w:r>
      <w:r w:rsidRPr="00AD78E4">
        <w:rPr>
          <w:i/>
        </w:rPr>
        <w:t>tion,</w:t>
      </w:r>
      <w:r w:rsidRPr="00AD78E4">
        <w:t xml:space="preserve"> communication présenté</w:t>
      </w:r>
      <w:r>
        <w:t>e</w:t>
      </w:r>
      <w:r w:rsidRPr="00AD78E4">
        <w:t xml:space="preserve"> dans le cadre du </w:t>
      </w:r>
      <w:r>
        <w:t>53</w:t>
      </w:r>
      <w:r>
        <w:rPr>
          <w:vertAlign w:val="superscript"/>
        </w:rPr>
        <w:t>e</w:t>
      </w:r>
      <w:r>
        <w:t xml:space="preserve"> </w:t>
      </w:r>
      <w:r w:rsidRPr="00AD78E4">
        <w:t>Congrès des société</w:t>
      </w:r>
      <w:r>
        <w:t>s s</w:t>
      </w:r>
      <w:r>
        <w:t>a</w:t>
      </w:r>
      <w:r>
        <w:t>vantes</w:t>
      </w:r>
      <w:r w:rsidRPr="00AD78E4">
        <w:t xml:space="preserve"> </w:t>
      </w:r>
      <w:r>
        <w:t>(</w:t>
      </w:r>
      <w:r w:rsidRPr="00527465">
        <w:rPr>
          <w:i/>
          <w:iCs/>
        </w:rPr>
        <w:t>The Learned Societies of Canada</w:t>
      </w:r>
      <w:r>
        <w:t xml:space="preserve">) à </w:t>
      </w:r>
      <w:r w:rsidRPr="00AD78E4">
        <w:t>une séance de l'Association can</w:t>
      </w:r>
      <w:r w:rsidRPr="00AD78E4">
        <w:t>a</w:t>
      </w:r>
      <w:r w:rsidRPr="00AD78E4">
        <w:t>dienne de recherches sociales appliquées</w:t>
      </w:r>
      <w:r>
        <w:t xml:space="preserve"> (</w:t>
      </w:r>
      <w:r w:rsidRPr="00527465">
        <w:rPr>
          <w:i/>
          <w:iCs/>
        </w:rPr>
        <w:t>The Canadian Society of Applied social Researc</w:t>
      </w:r>
      <w:r>
        <w:t xml:space="preserve">h), tenue </w:t>
      </w:r>
      <w:r w:rsidRPr="00AD78E4">
        <w:t>à Guelph, en Ontario, le 7 juin 1984.</w:t>
      </w:r>
    </w:p>
  </w:footnote>
  <w:footnote w:id="29">
    <w:p w14:paraId="2A3F6358" w14:textId="77777777" w:rsidR="00270305" w:rsidRDefault="00270305" w:rsidP="00270305">
      <w:pPr>
        <w:pStyle w:val="Notedebasdepage"/>
      </w:pPr>
      <w:r>
        <w:rPr>
          <w:rStyle w:val="Appelnotedebasdep"/>
        </w:rPr>
        <w:footnoteRef/>
      </w:r>
      <w:r>
        <w:t xml:space="preserve"> </w:t>
      </w:r>
      <w:r>
        <w:tab/>
      </w:r>
      <w:r w:rsidRPr="00AD78E4">
        <w:t>Cartwright (1959), Daval (1963), Craig (1981).</w:t>
      </w:r>
    </w:p>
  </w:footnote>
  <w:footnote w:id="30">
    <w:p w14:paraId="5CD2F1AC" w14:textId="77777777" w:rsidR="00270305" w:rsidRDefault="00270305" w:rsidP="00270305">
      <w:pPr>
        <w:pStyle w:val="Notedebasdepage"/>
      </w:pPr>
      <w:r>
        <w:rPr>
          <w:rStyle w:val="Appelnotedebasdep"/>
        </w:rPr>
        <w:footnoteRef/>
      </w:r>
      <w:r>
        <w:t xml:space="preserve"> </w:t>
      </w:r>
      <w:r>
        <w:tab/>
      </w:r>
      <w:r w:rsidRPr="00AD78E4">
        <w:t xml:space="preserve">L’exposé complet de la démarche de recherche (mandat, questions, cadre théorique, problème) se retrouve dans le document de base </w:t>
      </w:r>
      <w:r w:rsidRPr="00AD78E4">
        <w:rPr>
          <w:i/>
        </w:rPr>
        <w:t>l'Éducation pop</w:t>
      </w:r>
      <w:r w:rsidRPr="00AD78E4">
        <w:rPr>
          <w:i/>
        </w:rPr>
        <w:t>u</w:t>
      </w:r>
      <w:r w:rsidRPr="00AD78E4">
        <w:rPr>
          <w:i/>
        </w:rPr>
        <w:t>la</w:t>
      </w:r>
      <w:r w:rsidRPr="00AD78E4">
        <w:rPr>
          <w:i/>
        </w:rPr>
        <w:t>i</w:t>
      </w:r>
      <w:r w:rsidRPr="00AD78E4">
        <w:rPr>
          <w:i/>
        </w:rPr>
        <w:t xml:space="preserve">re à travers la vie associative. </w:t>
      </w:r>
      <w:hyperlink r:id="rId3" w:history="1">
        <w:r w:rsidRPr="007E2BA0">
          <w:rPr>
            <w:rStyle w:val="Hyperlien"/>
            <w:i/>
          </w:rPr>
          <w:t>Analyse de contenu des demandes reçues au programme d’aide aux organismes volontaires (OVEP) en 1981-1982 et 1982-1983: I - l'Outil d'analyse</w:t>
        </w:r>
      </w:hyperlink>
      <w:r w:rsidRPr="00AD78E4">
        <w:t xml:space="preserve">, </w:t>
      </w:r>
      <w:r>
        <w:t>ministère de l’éducation du Québec</w:t>
      </w:r>
      <w:r w:rsidRPr="00AD78E4">
        <w:t>, 87 p</w:t>
      </w:r>
      <w:r w:rsidRPr="00AD78E4">
        <w:t>a</w:t>
      </w:r>
      <w:r w:rsidRPr="00AD78E4">
        <w:t>ges, avril 1983.</w:t>
      </w:r>
      <w:r>
        <w:t xml:space="preserve"> ISBN 2-550-05885-2.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750C" w14:textId="77777777" w:rsidR="00270305" w:rsidRDefault="00270305" w:rsidP="00270305">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886DA1">
      <w:rPr>
        <w:rFonts w:ascii="Times New Roman" w:hAnsi="Times New Roman"/>
      </w:rPr>
      <w:t>L’éducation populaire à travers la vie associative. I. L</w:t>
    </w:r>
    <w:r>
      <w:rPr>
        <w:rFonts w:ascii="Times New Roman" w:hAnsi="Times New Roman"/>
      </w:rPr>
      <w:t>’outil d’analyse. Appendice D. (1984)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14:paraId="7DA20F4B" w14:textId="77777777" w:rsidR="00270305" w:rsidRDefault="00270305">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E87"/>
    <w:multiLevelType w:val="singleLevel"/>
    <w:tmpl w:val="ED2A015C"/>
    <w:lvl w:ilvl="0">
      <w:start w:val="1"/>
      <w:numFmt w:val="decimal"/>
      <w:lvlText w:val="%1)"/>
      <w:legacy w:legacy="1" w:legacySpace="0" w:legacyIndent="485"/>
      <w:lvlJc w:val="left"/>
      <w:rPr>
        <w:rFonts w:ascii="Courier New" w:hAnsi="Courier New" w:hint="default"/>
      </w:rPr>
    </w:lvl>
  </w:abstractNum>
  <w:abstractNum w:abstractNumId="1" w15:restartNumberingAfterBreak="0">
    <w:nsid w:val="0BBA01DA"/>
    <w:multiLevelType w:val="singleLevel"/>
    <w:tmpl w:val="599C4C7C"/>
    <w:lvl w:ilvl="0">
      <w:start w:val="18"/>
      <w:numFmt w:val="decimal"/>
      <w:lvlText w:val="%1"/>
      <w:legacy w:legacy="1" w:legacySpace="0" w:legacyIndent="725"/>
      <w:lvlJc w:val="left"/>
      <w:rPr>
        <w:rFonts w:ascii="Courier New" w:hAnsi="Courier New" w:hint="default"/>
      </w:rPr>
    </w:lvl>
  </w:abstractNum>
  <w:abstractNum w:abstractNumId="2" w15:restartNumberingAfterBreak="0">
    <w:nsid w:val="0F097C53"/>
    <w:multiLevelType w:val="singleLevel"/>
    <w:tmpl w:val="909E7BBA"/>
    <w:lvl w:ilvl="0">
      <w:start w:val="29"/>
      <w:numFmt w:val="decimal"/>
      <w:lvlText w:val="%1"/>
      <w:legacy w:legacy="1" w:legacySpace="0" w:legacyIndent="725"/>
      <w:lvlJc w:val="left"/>
      <w:rPr>
        <w:rFonts w:ascii="Courier New" w:hAnsi="Courier New" w:hint="default"/>
      </w:rPr>
    </w:lvl>
  </w:abstractNum>
  <w:abstractNum w:abstractNumId="3" w15:restartNumberingAfterBreak="0">
    <w:nsid w:val="27521E04"/>
    <w:multiLevelType w:val="singleLevel"/>
    <w:tmpl w:val="4E78B9CA"/>
    <w:lvl w:ilvl="0">
      <w:start w:val="7"/>
      <w:numFmt w:val="decimal"/>
      <w:lvlText w:val="%1"/>
      <w:legacy w:legacy="1" w:legacySpace="0" w:legacyIndent="595"/>
      <w:lvlJc w:val="left"/>
      <w:rPr>
        <w:rFonts w:ascii="Courier New" w:hAnsi="Courier New" w:hint="default"/>
      </w:rPr>
    </w:lvl>
  </w:abstractNum>
  <w:abstractNum w:abstractNumId="4" w15:restartNumberingAfterBreak="0">
    <w:nsid w:val="39B4003A"/>
    <w:multiLevelType w:val="hybridMultilevel"/>
    <w:tmpl w:val="C49AE9E0"/>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Wingdings"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Wingdings"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Wingdings" w:hint="default"/>
      </w:rPr>
    </w:lvl>
    <w:lvl w:ilvl="8" w:tplc="040C0005" w:tentative="1">
      <w:start w:val="1"/>
      <w:numFmt w:val="bullet"/>
      <w:lvlText w:val=""/>
      <w:lvlJc w:val="left"/>
      <w:pPr>
        <w:ind w:left="7187" w:hanging="360"/>
      </w:pPr>
      <w:rPr>
        <w:rFonts w:ascii="Wingdings" w:hAnsi="Wingdings" w:hint="default"/>
      </w:rPr>
    </w:lvl>
  </w:abstractNum>
  <w:abstractNum w:abstractNumId="5" w15:restartNumberingAfterBreak="0">
    <w:nsid w:val="3F264654"/>
    <w:multiLevelType w:val="singleLevel"/>
    <w:tmpl w:val="9D4E4CE6"/>
    <w:lvl w:ilvl="0">
      <w:start w:val="20"/>
      <w:numFmt w:val="decimal"/>
      <w:lvlText w:val="%1"/>
      <w:legacy w:legacy="1" w:legacySpace="0" w:legacyIndent="720"/>
      <w:lvlJc w:val="left"/>
      <w:rPr>
        <w:rFonts w:ascii="Courier New" w:hAnsi="Courier New" w:hint="default"/>
      </w:rPr>
    </w:lvl>
  </w:abstractNum>
  <w:abstractNum w:abstractNumId="6" w15:restartNumberingAfterBreak="0">
    <w:nsid w:val="411B7858"/>
    <w:multiLevelType w:val="singleLevel"/>
    <w:tmpl w:val="169847D6"/>
    <w:lvl w:ilvl="0">
      <w:start w:val="1"/>
      <w:numFmt w:val="decimal"/>
      <w:lvlText w:val="%1"/>
      <w:legacy w:legacy="1" w:legacySpace="0" w:legacyIndent="605"/>
      <w:lvlJc w:val="left"/>
      <w:rPr>
        <w:rFonts w:ascii="Courier New" w:hAnsi="Courier New" w:hint="default"/>
      </w:rPr>
    </w:lvl>
  </w:abstractNum>
  <w:abstractNum w:abstractNumId="7" w15:restartNumberingAfterBreak="0">
    <w:nsid w:val="45EC368B"/>
    <w:multiLevelType w:val="singleLevel"/>
    <w:tmpl w:val="7870DE68"/>
    <w:lvl w:ilvl="0">
      <w:start w:val="24"/>
      <w:numFmt w:val="decimal"/>
      <w:lvlText w:val="%1"/>
      <w:legacy w:legacy="1" w:legacySpace="0" w:legacyIndent="720"/>
      <w:lvlJc w:val="left"/>
      <w:rPr>
        <w:rFonts w:ascii="Courier New" w:hAnsi="Courier New" w:hint="default"/>
      </w:rPr>
    </w:lvl>
  </w:abstractNum>
  <w:abstractNum w:abstractNumId="8" w15:restartNumberingAfterBreak="0">
    <w:nsid w:val="7E5A273C"/>
    <w:multiLevelType w:val="singleLevel"/>
    <w:tmpl w:val="C8980578"/>
    <w:lvl w:ilvl="0">
      <w:start w:val="27"/>
      <w:numFmt w:val="decimal"/>
      <w:lvlText w:val="%1"/>
      <w:legacy w:legacy="1" w:legacySpace="0" w:legacyIndent="720"/>
      <w:lvlJc w:val="left"/>
      <w:rPr>
        <w:rFonts w:ascii="Courier New" w:hAnsi="Courier New" w:hint="default"/>
      </w:rPr>
    </w:lvl>
  </w:abstractNum>
  <w:num w:numId="1" w16cid:durableId="965739924">
    <w:abstractNumId w:val="0"/>
  </w:num>
  <w:num w:numId="2" w16cid:durableId="668368116">
    <w:abstractNumId w:val="6"/>
  </w:num>
  <w:num w:numId="3" w16cid:durableId="1959946981">
    <w:abstractNumId w:val="3"/>
  </w:num>
  <w:num w:numId="4" w16cid:durableId="469783853">
    <w:abstractNumId w:val="1"/>
  </w:num>
  <w:num w:numId="5" w16cid:durableId="1409956823">
    <w:abstractNumId w:val="5"/>
  </w:num>
  <w:num w:numId="6" w16cid:durableId="1748767617">
    <w:abstractNumId w:val="7"/>
  </w:num>
  <w:num w:numId="7" w16cid:durableId="1590968704">
    <w:abstractNumId w:val="8"/>
  </w:num>
  <w:num w:numId="8" w16cid:durableId="21825387">
    <w:abstractNumId w:val="2"/>
  </w:num>
  <w:num w:numId="9" w16cid:durableId="870343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70305"/>
    <w:rsid w:val="00883031"/>
    <w:rsid w:val="00FE2288"/>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CB41454"/>
  <w15:chartTrackingRefBased/>
  <w15:docId w15:val="{529290C5-181B-E040-BD2F-F5C0B344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link w:val="Titre1Car"/>
    <w:qFormat/>
    <w:rsid w:val="006614FD"/>
    <w:pPr>
      <w:outlineLvl w:val="0"/>
    </w:pPr>
    <w:rPr>
      <w:rFonts w:eastAsia="Times New Roman"/>
      <w:noProof/>
      <w:sz w:val="24"/>
      <w:szCs w:val="24"/>
      <w:lang w:eastAsia="en-US"/>
    </w:rPr>
  </w:style>
  <w:style w:type="paragraph" w:styleId="Titre2">
    <w:name w:val="heading 2"/>
    <w:next w:val="Normal"/>
    <w:link w:val="Titre2Car"/>
    <w:qFormat/>
    <w:rsid w:val="006614FD"/>
    <w:pPr>
      <w:outlineLvl w:val="1"/>
    </w:pPr>
    <w:rPr>
      <w:rFonts w:eastAsia="Times New Roman"/>
      <w:noProof/>
      <w:sz w:val="24"/>
      <w:szCs w:val="24"/>
      <w:lang w:eastAsia="en-US"/>
    </w:rPr>
  </w:style>
  <w:style w:type="paragraph" w:styleId="Titre3">
    <w:name w:val="heading 3"/>
    <w:next w:val="Normal"/>
    <w:link w:val="Titre3Car"/>
    <w:qFormat/>
    <w:rsid w:val="006614FD"/>
    <w:pPr>
      <w:outlineLvl w:val="2"/>
    </w:pPr>
    <w:rPr>
      <w:rFonts w:eastAsia="Times New Roman"/>
      <w:noProof/>
      <w:sz w:val="24"/>
      <w:szCs w:val="24"/>
      <w:lang w:eastAsia="en-US"/>
    </w:rPr>
  </w:style>
  <w:style w:type="paragraph" w:styleId="Titre4">
    <w:name w:val="heading 4"/>
    <w:next w:val="Normal"/>
    <w:link w:val="Titre4Car"/>
    <w:qFormat/>
    <w:rsid w:val="006614FD"/>
    <w:pPr>
      <w:outlineLvl w:val="3"/>
    </w:pPr>
    <w:rPr>
      <w:rFonts w:eastAsia="Times New Roman"/>
      <w:noProof/>
      <w:sz w:val="24"/>
      <w:szCs w:val="24"/>
      <w:lang w:eastAsia="en-US"/>
    </w:rPr>
  </w:style>
  <w:style w:type="paragraph" w:styleId="Titre5">
    <w:name w:val="heading 5"/>
    <w:next w:val="Normal"/>
    <w:link w:val="Titre5Car"/>
    <w:qFormat/>
    <w:rsid w:val="006614FD"/>
    <w:pPr>
      <w:outlineLvl w:val="4"/>
    </w:pPr>
    <w:rPr>
      <w:rFonts w:eastAsia="Times New Roman"/>
      <w:noProof/>
      <w:sz w:val="24"/>
      <w:szCs w:val="24"/>
      <w:lang w:eastAsia="en-US"/>
    </w:rPr>
  </w:style>
  <w:style w:type="paragraph" w:styleId="Titre6">
    <w:name w:val="heading 6"/>
    <w:next w:val="Normal"/>
    <w:link w:val="Titre6Car"/>
    <w:qFormat/>
    <w:rsid w:val="006614FD"/>
    <w:pPr>
      <w:outlineLvl w:val="5"/>
    </w:pPr>
    <w:rPr>
      <w:rFonts w:eastAsia="Times New Roman"/>
      <w:noProof/>
      <w:sz w:val="24"/>
      <w:szCs w:val="24"/>
      <w:lang w:eastAsia="en-US"/>
    </w:rPr>
  </w:style>
  <w:style w:type="paragraph" w:styleId="Titre7">
    <w:name w:val="heading 7"/>
    <w:next w:val="Normal"/>
    <w:link w:val="Titre7Car"/>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szCs w:val="2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AD6622"/>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szCs w:val="20"/>
    </w:rPr>
  </w:style>
  <w:style w:type="paragraph" w:styleId="En-tte">
    <w:name w:val="header"/>
    <w:basedOn w:val="Normal"/>
    <w:link w:val="En-tteCar"/>
    <w:rsid w:val="006614FD"/>
    <w:pPr>
      <w:tabs>
        <w:tab w:val="center" w:pos="4320"/>
        <w:tab w:val="right" w:pos="8640"/>
      </w:tabs>
    </w:pPr>
    <w:rPr>
      <w:rFonts w:ascii="GillSans" w:hAnsi="GillSans"/>
      <w:sz w:val="20"/>
      <w:szCs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34123A"/>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szCs w:val="20"/>
    </w:rPr>
  </w:style>
  <w:style w:type="paragraph" w:styleId="Retraitcorpsdetexte">
    <w:name w:val="Body Text Indent"/>
    <w:basedOn w:val="Normal"/>
    <w:link w:val="RetraitcorpsdetexteCar"/>
    <w:rsid w:val="006614FD"/>
    <w:pPr>
      <w:ind w:left="20" w:firstLine="400"/>
    </w:pPr>
    <w:rPr>
      <w:rFonts w:ascii="Arial" w:hAnsi="Arial"/>
      <w:szCs w:val="20"/>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szCs w:val="20"/>
    </w:rPr>
  </w:style>
  <w:style w:type="paragraph" w:styleId="Retraitcorpsdetexte3">
    <w:name w:val="Body Text Indent 3"/>
    <w:basedOn w:val="Normal"/>
    <w:link w:val="Retraitcorpsdetexte3Car"/>
    <w:rsid w:val="006614FD"/>
    <w:pPr>
      <w:ind w:left="20" w:firstLine="380"/>
      <w:jc w:val="both"/>
    </w:pPr>
    <w:rPr>
      <w:rFonts w:ascii="Arial" w:hAnsi="Arial"/>
      <w:szCs w:val="20"/>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szCs w:val="20"/>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546B3"/>
    <w:rPr>
      <w:b w:val="0"/>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szCs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7E2BA0"/>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85935"/>
    <w:pPr>
      <w:ind w:firstLine="0"/>
      <w:jc w:val="left"/>
    </w:pPr>
    <w:rPr>
      <w:b/>
      <w:i/>
      <w:iCs/>
      <w:color w:val="0000FF"/>
      <w:u w:val="single"/>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5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x-none" w:eastAsia="x-none"/>
    </w:rPr>
  </w:style>
  <w:style w:type="character" w:customStyle="1" w:styleId="Corpsdutexte2Gras">
    <w:name w:val="Corps du texte (2) + Gras"/>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link w:val="Corpsdutexte80"/>
    <w:rsid w:val="005F6132"/>
    <w:rPr>
      <w:rFonts w:ascii="AppleGothic" w:eastAsia="AppleGothic" w:hAnsi="AppleGothic" w:cs="AppleGothic"/>
      <w:sz w:val="32"/>
      <w:szCs w:val="32"/>
      <w:shd w:val="clear" w:color="auto" w:fill="FFFFFF"/>
    </w:rPr>
  </w:style>
  <w:style w:type="character" w:customStyle="1" w:styleId="En-tte2">
    <w:name w:val="En-tête #2_"/>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link w:val="Corpsdutexte100"/>
    <w:rsid w:val="005F6132"/>
    <w:rPr>
      <w:rFonts w:ascii="Times New Roman" w:eastAsia="Times New Roman" w:hAnsi="Times New Roman"/>
      <w:sz w:val="19"/>
      <w:szCs w:val="19"/>
      <w:shd w:val="clear" w:color="auto" w:fill="FFFFFF"/>
    </w:rPr>
  </w:style>
  <w:style w:type="character" w:customStyle="1" w:styleId="TM4Car">
    <w:name w:val="TM 4 Car"/>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link w:val="Corpsdutexte70"/>
    <w:rsid w:val="005F6132"/>
    <w:rPr>
      <w:rFonts w:ascii="Times New Roman" w:eastAsia="Times New Roman" w:hAnsi="Times New Roman"/>
      <w:shd w:val="clear" w:color="auto" w:fill="FFFFFF"/>
    </w:rPr>
  </w:style>
  <w:style w:type="character" w:customStyle="1" w:styleId="Corpsdutexte17">
    <w:name w:val="Corps du texte (17)_"/>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x-none" w:eastAsia="x-none"/>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sz w:val="32"/>
      <w:szCs w:val="32"/>
      <w:lang w:val="x-none" w:eastAsia="x-none"/>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x-none" w:eastAsia="x-none"/>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x-none" w:eastAsia="x-none"/>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szCs w:val="20"/>
      <w:lang w:val="x-none" w:eastAsia="x-none"/>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x-none" w:eastAsia="x-none"/>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x-none" w:eastAsia="x-none"/>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x-none" w:eastAsia="x-none"/>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x-none" w:eastAsia="x-none"/>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i/>
      <w:iCs/>
      <w:sz w:val="14"/>
      <w:szCs w:val="14"/>
      <w:lang w:val="x-none" w:eastAsia="x-none"/>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x-none" w:eastAsia="x-none"/>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x-none" w:eastAsia="x-none"/>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i/>
      <w:iCs/>
      <w:w w:val="200"/>
      <w:sz w:val="22"/>
      <w:szCs w:val="22"/>
      <w:lang w:val="x-none" w:eastAsia="x-none"/>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x-none" w:eastAsia="x-none"/>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x-none" w:eastAsia="x-none"/>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i/>
      <w:iCs/>
      <w:sz w:val="42"/>
      <w:szCs w:val="42"/>
      <w:lang w:val="x-none" w:eastAsia="x-none"/>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x-none" w:eastAsia="x-none"/>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x-none" w:eastAsia="x-none"/>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x-none" w:eastAsia="x-none"/>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sz w:val="36"/>
      <w:szCs w:val="36"/>
      <w:lang w:val="x-none" w:eastAsia="x-none"/>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x-none" w:eastAsia="x-none"/>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x-none" w:eastAsia="x-none"/>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x-none" w:eastAsia="x-none"/>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x-none" w:eastAsia="x-none"/>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spacing w:val="10"/>
      <w:sz w:val="19"/>
      <w:szCs w:val="19"/>
      <w:lang w:val="x-none" w:eastAsia="x-none"/>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x-none" w:eastAsia="x-none"/>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link w:val="Grillecouleur-Accent11"/>
    <w:rsid w:val="005F6132"/>
    <w:rPr>
      <w:rFonts w:ascii="Times New Roman" w:eastAsia="Times New Roman" w:hAnsi="Times New Roman"/>
      <w:color w:val="000080"/>
      <w:sz w:val="24"/>
      <w:lang w:val="fr-CA" w:eastAsia="en-US"/>
    </w:rPr>
  </w:style>
  <w:style w:type="character" w:customStyle="1" w:styleId="CorpsdetexteCar">
    <w:name w:val="Corps de texte Car"/>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szCs w:val="20"/>
    </w:rPr>
  </w:style>
  <w:style w:type="character" w:customStyle="1" w:styleId="Corpsdetexte2Car">
    <w:name w:val="Corps de texte 2 Car"/>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szCs w:val="20"/>
    </w:rPr>
  </w:style>
  <w:style w:type="character" w:customStyle="1" w:styleId="Corpsdetexte3Car">
    <w:name w:val="Corps de texte 3 Car"/>
    <w:link w:val="Corpsdetexte3"/>
    <w:rsid w:val="005F6132"/>
    <w:rPr>
      <w:rFonts w:ascii="Arial" w:eastAsia="Times New Roman" w:hAnsi="Arial"/>
      <w:lang w:val="fr-CA" w:eastAsia="en-US"/>
    </w:rPr>
  </w:style>
  <w:style w:type="character" w:customStyle="1" w:styleId="En-tteCar">
    <w:name w:val="En-tête Car"/>
    <w:link w:val="En-tte"/>
    <w:rsid w:val="005F6132"/>
    <w:rPr>
      <w:rFonts w:ascii="GillSans" w:eastAsia="Times New Roman" w:hAnsi="GillSans"/>
      <w:lang w:val="fr-CA" w:eastAsia="en-US"/>
    </w:rPr>
  </w:style>
  <w:style w:type="character" w:customStyle="1" w:styleId="NotedebasdepageCar">
    <w:name w:val="Note de bas de page Car"/>
    <w:link w:val="Notedebasdepage"/>
    <w:rsid w:val="0034123A"/>
    <w:rPr>
      <w:rFonts w:ascii="Times New Roman" w:eastAsia="Times New Roman" w:hAnsi="Times New Roman"/>
      <w:color w:val="000000"/>
      <w:sz w:val="24"/>
      <w:szCs w:val="24"/>
      <w:lang w:val="fr-CA" w:eastAsia="en-US"/>
    </w:rPr>
  </w:style>
  <w:style w:type="character" w:customStyle="1" w:styleId="NotedefinCar">
    <w:name w:val="Note de fin Car"/>
    <w:link w:val="Notedefin"/>
    <w:rsid w:val="005F6132"/>
    <w:rPr>
      <w:rFonts w:ascii="Times New Roman" w:eastAsia="Times New Roman" w:hAnsi="Times New Roman"/>
      <w:lang w:eastAsia="en-US"/>
    </w:rPr>
  </w:style>
  <w:style w:type="character" w:customStyle="1" w:styleId="PieddepageCar">
    <w:name w:val="Pied de page Car"/>
    <w:link w:val="Pieddepage"/>
    <w:rsid w:val="005F6132"/>
    <w:rPr>
      <w:rFonts w:ascii="GillSans" w:eastAsia="Times New Roman" w:hAnsi="GillSans"/>
      <w:lang w:val="fr-CA" w:eastAsia="en-US"/>
    </w:rPr>
  </w:style>
  <w:style w:type="character" w:customStyle="1" w:styleId="RetraitcorpsdetexteCar">
    <w:name w:val="Retrait corps de texte Car"/>
    <w:link w:val="Retraitcorpsdetexte"/>
    <w:rsid w:val="005F6132"/>
    <w:rPr>
      <w:rFonts w:ascii="Arial" w:eastAsia="Times New Roman" w:hAnsi="Arial"/>
      <w:sz w:val="28"/>
      <w:lang w:val="fr-CA" w:eastAsia="en-US"/>
    </w:rPr>
  </w:style>
  <w:style w:type="character" w:customStyle="1" w:styleId="Retraitcorpsdetexte2Car">
    <w:name w:val="Retrait corps de texte 2 Car"/>
    <w:link w:val="Retraitcorpsdetexte2"/>
    <w:rsid w:val="005F6132"/>
    <w:rPr>
      <w:rFonts w:ascii="Arial" w:eastAsia="Times New Roman" w:hAnsi="Arial"/>
      <w:sz w:val="28"/>
      <w:lang w:val="fr-CA" w:eastAsia="en-US"/>
    </w:rPr>
  </w:style>
  <w:style w:type="character" w:customStyle="1" w:styleId="Retraitcorpsdetexte3Car">
    <w:name w:val="Retrait corps de texte 3 Car"/>
    <w:link w:val="Retraitcorpsdetexte3"/>
    <w:rsid w:val="005F6132"/>
    <w:rPr>
      <w:rFonts w:ascii="Arial" w:eastAsia="Times New Roman" w:hAnsi="Arial"/>
      <w:sz w:val="28"/>
      <w:lang w:val="fr-CA" w:eastAsia="en-US"/>
    </w:rPr>
  </w:style>
  <w:style w:type="character" w:customStyle="1" w:styleId="TitreCar">
    <w:name w:val="Titre Car"/>
    <w:link w:val="Titre"/>
    <w:rsid w:val="005F6132"/>
    <w:rPr>
      <w:rFonts w:ascii="Times New Roman" w:eastAsia="Times New Roman" w:hAnsi="Times New Roman"/>
      <w:b/>
      <w:sz w:val="48"/>
      <w:lang w:val="fr-CA" w:eastAsia="en-US"/>
    </w:rPr>
  </w:style>
  <w:style w:type="character" w:customStyle="1" w:styleId="Titre1Car">
    <w:name w:val="Titre 1 Car"/>
    <w:link w:val="Titre1"/>
    <w:rsid w:val="005F6132"/>
    <w:rPr>
      <w:rFonts w:eastAsia="Times New Roman"/>
      <w:noProof/>
      <w:sz w:val="24"/>
      <w:szCs w:val="24"/>
      <w:lang w:val="fr-CA" w:eastAsia="en-US" w:bidi="ar-SA"/>
    </w:rPr>
  </w:style>
  <w:style w:type="character" w:customStyle="1" w:styleId="Titre2Car">
    <w:name w:val="Titre 2 Car"/>
    <w:link w:val="Titre2"/>
    <w:rsid w:val="005F6132"/>
    <w:rPr>
      <w:rFonts w:eastAsia="Times New Roman"/>
      <w:noProof/>
      <w:sz w:val="24"/>
      <w:szCs w:val="24"/>
      <w:lang w:val="fr-CA" w:eastAsia="en-US" w:bidi="ar-SA"/>
    </w:rPr>
  </w:style>
  <w:style w:type="character" w:customStyle="1" w:styleId="Titre3Car">
    <w:name w:val="Titre 3 Car"/>
    <w:link w:val="Titre3"/>
    <w:rsid w:val="005F6132"/>
    <w:rPr>
      <w:rFonts w:eastAsia="Times New Roman"/>
      <w:noProof/>
      <w:sz w:val="24"/>
      <w:szCs w:val="24"/>
      <w:lang w:val="fr-CA" w:eastAsia="en-US" w:bidi="ar-SA"/>
    </w:rPr>
  </w:style>
  <w:style w:type="character" w:customStyle="1" w:styleId="Titre4Car">
    <w:name w:val="Titre 4 Car"/>
    <w:link w:val="Titre4"/>
    <w:rsid w:val="005F6132"/>
    <w:rPr>
      <w:rFonts w:eastAsia="Times New Roman"/>
      <w:noProof/>
      <w:sz w:val="24"/>
      <w:szCs w:val="24"/>
      <w:lang w:val="fr-CA" w:eastAsia="en-US" w:bidi="ar-SA"/>
    </w:rPr>
  </w:style>
  <w:style w:type="character" w:customStyle="1" w:styleId="Titre5Car">
    <w:name w:val="Titre 5 Car"/>
    <w:link w:val="Titre5"/>
    <w:rsid w:val="005F6132"/>
    <w:rPr>
      <w:rFonts w:eastAsia="Times New Roman"/>
      <w:noProof/>
      <w:sz w:val="24"/>
      <w:szCs w:val="24"/>
      <w:lang w:val="fr-CA" w:eastAsia="en-US" w:bidi="ar-SA"/>
    </w:rPr>
  </w:style>
  <w:style w:type="character" w:customStyle="1" w:styleId="Titre6Car">
    <w:name w:val="Titre 6 Car"/>
    <w:link w:val="Titre6"/>
    <w:rsid w:val="005F6132"/>
    <w:rPr>
      <w:rFonts w:eastAsia="Times New Roman"/>
      <w:noProof/>
      <w:sz w:val="24"/>
      <w:szCs w:val="24"/>
      <w:lang w:val="fr-CA" w:eastAsia="en-US" w:bidi="ar-SA"/>
    </w:rPr>
  </w:style>
  <w:style w:type="character" w:customStyle="1" w:styleId="Titre7Car">
    <w:name w:val="Titre 7 Car"/>
    <w:link w:val="Titre7"/>
    <w:rsid w:val="005F6132"/>
    <w:rPr>
      <w:rFonts w:eastAsia="Times New Roman"/>
      <w:noProof/>
      <w:sz w:val="24"/>
      <w:szCs w:val="24"/>
      <w:lang w:val="fr-CA" w:eastAsia="en-US" w:bidi="ar-SA"/>
    </w:rPr>
  </w:style>
  <w:style w:type="character" w:customStyle="1" w:styleId="Titre8Car">
    <w:name w:val="Titre 8 Car"/>
    <w:link w:val="Titre8"/>
    <w:rsid w:val="005F6132"/>
    <w:rPr>
      <w:rFonts w:eastAsia="Times New Roman"/>
      <w:noProof/>
      <w:sz w:val="24"/>
      <w:szCs w:val="24"/>
      <w:lang w:val="fr-CA" w:eastAsia="en-US" w:bidi="ar-SA"/>
    </w:rPr>
  </w:style>
  <w:style w:type="character" w:customStyle="1" w:styleId="Titre9Car">
    <w:name w:val="Titre 9 Car"/>
    <w:link w:val="Titre9"/>
    <w:rsid w:val="005F6132"/>
    <w:rPr>
      <w:rFonts w:eastAsia="Times New Roman"/>
      <w:noProof/>
      <w:sz w:val="24"/>
      <w:szCs w:val="24"/>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x-none" w:eastAsia="x-none"/>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x-none" w:eastAsia="x-none"/>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x-none" w:eastAsia="x-none"/>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x-none" w:eastAsia="x-none"/>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x-none" w:eastAsia="x-none"/>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x-none" w:eastAsia="x-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x-none" w:eastAsia="x-none"/>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x-none" w:eastAsia="x-none"/>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x-none" w:eastAsia="x-none"/>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x-none" w:eastAsia="x-none"/>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x-none" w:eastAsia="x-none"/>
    </w:rPr>
  </w:style>
  <w:style w:type="character" w:customStyle="1" w:styleId="En-tte119ptItaliquechelle100">
    <w:name w:val="En-tête #1 + 19 pt;Italique;Échelle 100%"/>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x-none" w:eastAsia="x-none"/>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x-none" w:eastAsia="x-none"/>
    </w:rPr>
  </w:style>
  <w:style w:type="character" w:customStyle="1" w:styleId="Corpsdutexte517ptNonItaliqueEspacement0pt">
    <w:name w:val="Corps du texte (5) + 17 pt;Non Italique;Espacement 0 pt"/>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lang w:val="x-none" w:eastAsia="x-none"/>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x-none" w:eastAsia="x-none"/>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x-none" w:eastAsia="x-none"/>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x-none" w:eastAsia="x-none"/>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x-none" w:eastAsia="x-none"/>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x-none" w:eastAsia="x-none"/>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x-none" w:eastAsia="x-none"/>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En-tte5Exact">
    <w:name w:val="En-tête #5 Exact"/>
    <w:rsid w:val="0054420E"/>
    <w:rPr>
      <w:rFonts w:ascii="Times New Roman" w:eastAsia="Times New Roman" w:hAnsi="Times New Roman" w:cs="Times New Roman"/>
      <w:b/>
      <w:bCs/>
      <w:i w:val="0"/>
      <w:iCs w:val="0"/>
      <w:smallCaps w:val="0"/>
      <w:strike w:val="0"/>
      <w:sz w:val="30"/>
      <w:szCs w:val="30"/>
      <w:u w:val="none"/>
    </w:rPr>
  </w:style>
  <w:style w:type="character" w:customStyle="1" w:styleId="En-tte1Espacement0pt">
    <w:name w:val="En-tête #1 + Espacement 0 pt"/>
    <w:rsid w:val="0054420E"/>
    <w:rPr>
      <w:rFonts w:ascii="Times New Roman" w:eastAsia="Times New Roman" w:hAnsi="Times New Roman" w:cs="Times New Roman"/>
      <w:b/>
      <w:bCs/>
      <w:i w:val="0"/>
      <w:iCs w:val="0"/>
      <w:smallCaps w:val="0"/>
      <w:strike w:val="0"/>
      <w:color w:val="000000"/>
      <w:spacing w:val="-10"/>
      <w:w w:val="100"/>
      <w:position w:val="0"/>
      <w:sz w:val="36"/>
      <w:szCs w:val="36"/>
      <w:u w:val="none"/>
      <w:shd w:val="clear" w:color="auto" w:fill="FFFFFF"/>
      <w:lang w:val="fr-FR" w:eastAsia="fr-FR" w:bidi="fr-FR"/>
    </w:rPr>
  </w:style>
  <w:style w:type="character" w:customStyle="1" w:styleId="En-tte216ptNonGras">
    <w:name w:val="En-tête #2 + 16 pt;Non Gras"/>
    <w:rsid w:val="0054420E"/>
    <w:rPr>
      <w:rFonts w:ascii="Times New Roman" w:eastAsia="Times New Roman" w:hAnsi="Times New Roman" w:cs="Times New Roman"/>
      <w:b/>
      <w:bCs/>
      <w:i w:val="0"/>
      <w:iCs w:val="0"/>
      <w:smallCaps w:val="0"/>
      <w:strike w:val="0"/>
      <w:color w:val="000000"/>
      <w:spacing w:val="-10"/>
      <w:w w:val="100"/>
      <w:position w:val="0"/>
      <w:sz w:val="32"/>
      <w:szCs w:val="32"/>
      <w:u w:val="none"/>
      <w:shd w:val="clear" w:color="auto" w:fill="FFFFFF"/>
      <w:lang w:val="fr-FR" w:eastAsia="fr-FR" w:bidi="fr-FR"/>
    </w:rPr>
  </w:style>
  <w:style w:type="character" w:customStyle="1" w:styleId="En-tteoupieddepage95ptNonItalique">
    <w:name w:val="En-tête ou pied de page + 9.5 pt;Non Italique"/>
    <w:rsid w:val="0054420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7NonItalique">
    <w:name w:val="Corps du texte (7) + Non Italique"/>
    <w:rsid w:val="0054420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6">
    <w:name w:val="En-tête #6_"/>
    <w:link w:val="En-tte60"/>
    <w:rsid w:val="0054420E"/>
    <w:rPr>
      <w:rFonts w:ascii="Times New Roman" w:eastAsia="Times New Roman" w:hAnsi="Times New Roman"/>
      <w:b/>
      <w:bCs/>
      <w:sz w:val="22"/>
      <w:szCs w:val="22"/>
      <w:shd w:val="clear" w:color="auto" w:fill="FFFFFF"/>
    </w:rPr>
  </w:style>
  <w:style w:type="character" w:customStyle="1" w:styleId="Corpsdutexte30TimesNewRoman13ptGrasNonItalique">
    <w:name w:val="Corps du texte (30) + Times New Roman;13 pt;Gras;Non Italique"/>
    <w:rsid w:val="0054420E"/>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fr-FR" w:eastAsia="fr-FR" w:bidi="fr-FR"/>
    </w:rPr>
  </w:style>
  <w:style w:type="character" w:customStyle="1" w:styleId="Corpsdutexte9Espacement0pt">
    <w:name w:val="Corps du texte (9) + Espacement 0 pt"/>
    <w:rsid w:val="0054420E"/>
    <w:rPr>
      <w:rFonts w:ascii="Times New Roman" w:eastAsia="Times New Roman" w:hAnsi="Times New Roman" w:cs="Times New Roman"/>
      <w:b/>
      <w:bCs/>
      <w:i/>
      <w:iCs/>
      <w:smallCaps w:val="0"/>
      <w:strike w:val="0"/>
      <w:color w:val="000000"/>
      <w:spacing w:val="-10"/>
      <w:w w:val="100"/>
      <w:position w:val="0"/>
      <w:sz w:val="28"/>
      <w:szCs w:val="28"/>
      <w:u w:val="none"/>
      <w:shd w:val="clear" w:color="auto" w:fill="FFFFFF"/>
      <w:lang w:val="fr-FR" w:eastAsia="fr-FR" w:bidi="fr-FR"/>
    </w:rPr>
  </w:style>
  <w:style w:type="character" w:customStyle="1" w:styleId="Corpsdutexte31">
    <w:name w:val="Corps du texte (31)_"/>
    <w:link w:val="Corpsdutexte310"/>
    <w:rsid w:val="0054420E"/>
    <w:rPr>
      <w:rFonts w:ascii="Times New Roman" w:eastAsia="Times New Roman" w:hAnsi="Times New Roman"/>
      <w:i/>
      <w:iCs/>
      <w:spacing w:val="20"/>
      <w:shd w:val="clear" w:color="auto" w:fill="FFFFFF"/>
    </w:rPr>
  </w:style>
  <w:style w:type="character" w:customStyle="1" w:styleId="Corpsdutexte10Petitesmajuscules">
    <w:name w:val="Corps du texte (10) + Petites majuscules"/>
    <w:rsid w:val="0054420E"/>
    <w:rPr>
      <w:rFonts w:ascii="Times New Roman" w:eastAsia="Times New Roman" w:hAnsi="Times New Roman" w:cs="Times New Roman"/>
      <w:b w:val="0"/>
      <w:bCs w:val="0"/>
      <w:i/>
      <w:iCs/>
      <w:smallCaps/>
      <w:strike w:val="0"/>
      <w:color w:val="000000"/>
      <w:spacing w:val="0"/>
      <w:w w:val="100"/>
      <w:position w:val="0"/>
      <w:sz w:val="10"/>
      <w:szCs w:val="10"/>
      <w:u w:val="none"/>
      <w:shd w:val="clear" w:color="auto" w:fill="FFFFFF"/>
      <w:lang w:val="fr-FR" w:eastAsia="fr-FR" w:bidi="fr-FR"/>
    </w:rPr>
  </w:style>
  <w:style w:type="character" w:customStyle="1" w:styleId="En-tte62">
    <w:name w:val="En-tête #6 (2)_"/>
    <w:link w:val="En-tte620"/>
    <w:rsid w:val="0054420E"/>
    <w:rPr>
      <w:rFonts w:ascii="Times New Roman" w:eastAsia="Times New Roman" w:hAnsi="Times New Roman"/>
      <w:sz w:val="22"/>
      <w:szCs w:val="22"/>
      <w:shd w:val="clear" w:color="auto" w:fill="FFFFFF"/>
    </w:rPr>
  </w:style>
  <w:style w:type="character" w:customStyle="1" w:styleId="Corpsdutexte11NonItaliqueEspacement0ptExact">
    <w:name w:val="Corps du texte (11) + Non Italique;Espacement 0 pt Exact"/>
    <w:rsid w:val="0054420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112ptGrasNonItaliqueEspacement0ptExact">
    <w:name w:val="Corps du texte (11) + 12 pt;Gras;Non Italique;Espacement 0 pt Exact"/>
    <w:rsid w:val="0054420E"/>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5Exact">
    <w:name w:val="Corps du texte (35) Exact"/>
    <w:rsid w:val="0054420E"/>
    <w:rPr>
      <w:rFonts w:ascii="Times New Roman" w:eastAsia="Times New Roman" w:hAnsi="Times New Roman" w:cs="Times New Roman"/>
      <w:b/>
      <w:bCs/>
      <w:i w:val="0"/>
      <w:iCs w:val="0"/>
      <w:smallCaps w:val="0"/>
      <w:strike w:val="0"/>
      <w:sz w:val="20"/>
      <w:szCs w:val="20"/>
      <w:u w:val="none"/>
    </w:rPr>
  </w:style>
  <w:style w:type="character" w:customStyle="1" w:styleId="Corpsdutexte22Exact">
    <w:name w:val="Corps du texte (22) Exact"/>
    <w:rsid w:val="0054420E"/>
    <w:rPr>
      <w:rFonts w:ascii="Times New Roman" w:eastAsia="Times New Roman" w:hAnsi="Times New Roman" w:cs="Times New Roman"/>
      <w:b/>
      <w:bCs/>
      <w:i w:val="0"/>
      <w:iCs w:val="0"/>
      <w:smallCaps w:val="0"/>
      <w:strike w:val="0"/>
      <w:sz w:val="19"/>
      <w:szCs w:val="19"/>
      <w:u w:val="none"/>
    </w:rPr>
  </w:style>
  <w:style w:type="character" w:customStyle="1" w:styleId="Corpsdutexte17Exact">
    <w:name w:val="Corps du texte (17) Exact"/>
    <w:rsid w:val="0054420E"/>
    <w:rPr>
      <w:rFonts w:ascii="Times New Roman" w:eastAsia="Times New Roman" w:hAnsi="Times New Roman" w:cs="Times New Roman"/>
      <w:b/>
      <w:bCs/>
      <w:i w:val="0"/>
      <w:iCs w:val="0"/>
      <w:smallCaps w:val="0"/>
      <w:strike w:val="0"/>
      <w:sz w:val="14"/>
      <w:szCs w:val="14"/>
      <w:u w:val="none"/>
    </w:rPr>
  </w:style>
  <w:style w:type="character" w:customStyle="1" w:styleId="Corpsdutexte36Exact">
    <w:name w:val="Corps du texte (36) Exact"/>
    <w:rsid w:val="0054420E"/>
    <w:rPr>
      <w:rFonts w:ascii="Times New Roman" w:eastAsia="Times New Roman" w:hAnsi="Times New Roman" w:cs="Times New Roman"/>
      <w:b w:val="0"/>
      <w:bCs w:val="0"/>
      <w:i w:val="0"/>
      <w:iCs w:val="0"/>
      <w:smallCaps w:val="0"/>
      <w:strike w:val="0"/>
      <w:sz w:val="14"/>
      <w:szCs w:val="14"/>
      <w:u w:val="none"/>
    </w:rPr>
  </w:style>
  <w:style w:type="character" w:customStyle="1" w:styleId="Corpsdutexte25Exact">
    <w:name w:val="Corps du texte (25) Exact"/>
    <w:rsid w:val="0054420E"/>
    <w:rPr>
      <w:rFonts w:ascii="Times New Roman" w:eastAsia="Times New Roman" w:hAnsi="Times New Roman" w:cs="Times New Roman"/>
      <w:b w:val="0"/>
      <w:bCs w:val="0"/>
      <w:i w:val="0"/>
      <w:iCs w:val="0"/>
      <w:smallCaps w:val="0"/>
      <w:strike w:val="0"/>
      <w:sz w:val="15"/>
      <w:szCs w:val="15"/>
      <w:u w:val="none"/>
    </w:rPr>
  </w:style>
  <w:style w:type="character" w:customStyle="1" w:styleId="Corpsdutexte37Exact">
    <w:name w:val="Corps du texte (37) Exact"/>
    <w:rsid w:val="0054420E"/>
    <w:rPr>
      <w:rFonts w:ascii="Times New Roman" w:eastAsia="Times New Roman" w:hAnsi="Times New Roman" w:cs="Times New Roman"/>
      <w:b/>
      <w:bCs/>
      <w:i/>
      <w:iCs/>
      <w:smallCaps w:val="0"/>
      <w:strike w:val="0"/>
      <w:sz w:val="17"/>
      <w:szCs w:val="17"/>
      <w:u w:val="none"/>
    </w:rPr>
  </w:style>
  <w:style w:type="character" w:customStyle="1" w:styleId="Corpsdutexte3711ptNonItaliqueExact">
    <w:name w:val="Corps du texte (37) + 11 pt;Non Italique Exact"/>
    <w:rsid w:val="0054420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7ptGras">
    <w:name w:val="Corps du texte (2) + 7 pt;Gras"/>
    <w:rsid w:val="0054420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Corpsdutexte275pt">
    <w:name w:val="Corps du texte (2) + 7.5 pt"/>
    <w:rsid w:val="0054420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19ptItalique">
    <w:name w:val="Corps du texte (8) + 19 pt;Italique"/>
    <w:rsid w:val="0054420E"/>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3Gras">
    <w:name w:val="En-tête #3 + Gras"/>
    <w:rsid w:val="0054420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paragraph" w:customStyle="1" w:styleId="En-tte60">
    <w:name w:val="En-tête #6"/>
    <w:basedOn w:val="Normal"/>
    <w:link w:val="En-tte6"/>
    <w:rsid w:val="0054420E"/>
    <w:pPr>
      <w:widowControl w:val="0"/>
      <w:shd w:val="clear" w:color="auto" w:fill="FFFFFF"/>
      <w:spacing w:after="540" w:line="0" w:lineRule="atLeast"/>
      <w:ind w:hanging="714"/>
      <w:jc w:val="both"/>
      <w:outlineLvl w:val="5"/>
    </w:pPr>
    <w:rPr>
      <w:b/>
      <w:bCs/>
      <w:sz w:val="22"/>
      <w:szCs w:val="22"/>
      <w:lang w:val="x-none" w:eastAsia="x-none"/>
    </w:rPr>
  </w:style>
  <w:style w:type="paragraph" w:customStyle="1" w:styleId="Corpsdutexte310">
    <w:name w:val="Corps du texte (31)"/>
    <w:basedOn w:val="Normal"/>
    <w:link w:val="Corpsdutexte31"/>
    <w:rsid w:val="0054420E"/>
    <w:pPr>
      <w:widowControl w:val="0"/>
      <w:shd w:val="clear" w:color="auto" w:fill="FFFFFF"/>
      <w:spacing w:line="0" w:lineRule="atLeast"/>
      <w:ind w:hanging="6"/>
      <w:jc w:val="both"/>
    </w:pPr>
    <w:rPr>
      <w:i/>
      <w:iCs/>
      <w:spacing w:val="20"/>
      <w:sz w:val="20"/>
      <w:szCs w:val="20"/>
      <w:lang w:val="x-none" w:eastAsia="x-none"/>
    </w:rPr>
  </w:style>
  <w:style w:type="paragraph" w:customStyle="1" w:styleId="En-tte620">
    <w:name w:val="En-tête #6 (2)"/>
    <w:basedOn w:val="Normal"/>
    <w:link w:val="En-tte62"/>
    <w:rsid w:val="0054420E"/>
    <w:pPr>
      <w:widowControl w:val="0"/>
      <w:shd w:val="clear" w:color="auto" w:fill="FFFFFF"/>
      <w:spacing w:after="540" w:line="0" w:lineRule="atLeast"/>
      <w:ind w:hanging="7"/>
      <w:jc w:val="both"/>
      <w:outlineLvl w:val="5"/>
    </w:pPr>
    <w:rPr>
      <w:sz w:val="22"/>
      <w:szCs w:val="22"/>
      <w:lang w:val="x-none" w:eastAsia="x-none"/>
    </w:rPr>
  </w:style>
  <w:style w:type="character" w:customStyle="1" w:styleId="En-tte22">
    <w:name w:val="En-tête #2 (2)_"/>
    <w:link w:val="En-tte220"/>
    <w:rsid w:val="00324B32"/>
    <w:rPr>
      <w:rFonts w:ascii="Times New Roman" w:eastAsia="Times New Roman" w:hAnsi="Times New Roman"/>
      <w:sz w:val="22"/>
      <w:szCs w:val="22"/>
      <w:shd w:val="clear" w:color="auto" w:fill="FFFFFF"/>
    </w:rPr>
  </w:style>
  <w:style w:type="character" w:customStyle="1" w:styleId="Corpsdutexte10Exact">
    <w:name w:val="Corps du texte (10) Exact"/>
    <w:rsid w:val="00324B32"/>
    <w:rPr>
      <w:rFonts w:ascii="Times New Roman" w:eastAsia="Times New Roman" w:hAnsi="Times New Roman" w:cs="Times New Roman"/>
      <w:b/>
      <w:bCs/>
      <w:i w:val="0"/>
      <w:iCs w:val="0"/>
      <w:smallCaps w:val="0"/>
      <w:strike w:val="0"/>
      <w:sz w:val="38"/>
      <w:szCs w:val="38"/>
      <w:u w:val="none"/>
    </w:rPr>
  </w:style>
  <w:style w:type="character" w:customStyle="1" w:styleId="Corpsdutexte12Exact">
    <w:name w:val="Corps du texte (12) Exact"/>
    <w:rsid w:val="00324B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6TimesNewRoman15pt">
    <w:name w:val="Corps du texte (16) + Times New Roman;15 pt"/>
    <w:rsid w:val="00324B32"/>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fr-FR" w:eastAsia="fr-FR" w:bidi="fr-FR"/>
    </w:rPr>
  </w:style>
  <w:style w:type="character" w:customStyle="1" w:styleId="En-tteoupieddepage95ptNonItaliqueEspacement0pt">
    <w:name w:val="En-tête ou pied de page + 9.5 pt;Non Italique;Espacement 0 pt"/>
    <w:rsid w:val="00324B3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paragraph" w:customStyle="1" w:styleId="En-tte220">
    <w:name w:val="En-tête #2 (2)"/>
    <w:basedOn w:val="Normal"/>
    <w:link w:val="En-tte22"/>
    <w:rsid w:val="00324B32"/>
    <w:pPr>
      <w:widowControl w:val="0"/>
      <w:shd w:val="clear" w:color="auto" w:fill="FFFFFF"/>
      <w:spacing w:after="540" w:line="0" w:lineRule="atLeast"/>
      <w:ind w:hanging="708"/>
      <w:jc w:val="both"/>
      <w:outlineLvl w:val="1"/>
    </w:pPr>
    <w:rPr>
      <w:sz w:val="22"/>
      <w:szCs w:val="22"/>
      <w:lang w:val="x-none" w:eastAsia="x-none"/>
    </w:rPr>
  </w:style>
  <w:style w:type="character" w:customStyle="1" w:styleId="Corpsdutexte285ptGras">
    <w:name w:val="Corps du texte (2) + 8.5 pt;Gras"/>
    <w:rsid w:val="00672B1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2TimesNewRoman4pt">
    <w:name w:val="Corps du texte (12) + Times New Roman;4 pt"/>
    <w:rsid w:val="00672B15"/>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Corpsdutexte7Espacement1pt">
    <w:name w:val="Corps du texte (7) + Espacement 1 pt"/>
    <w:rsid w:val="00672B15"/>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fr-FR" w:eastAsia="fr-FR" w:bidi="fr-FR"/>
    </w:rPr>
  </w:style>
  <w:style w:type="character" w:customStyle="1" w:styleId="Corpsdutexte310ptNonGras">
    <w:name w:val="Corps du texte (3) + 10 pt;Non Gras"/>
    <w:rsid w:val="00672B1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20">
    <w:name w:val="Corps du texte (22)_"/>
    <w:rsid w:val="00672B15"/>
    <w:rPr>
      <w:rFonts w:ascii="Times New Roman" w:eastAsia="Times New Roman" w:hAnsi="Times New Roman" w:cs="Times New Roman"/>
      <w:b/>
      <w:bCs/>
      <w:i w:val="0"/>
      <w:iCs w:val="0"/>
      <w:smallCaps w:val="0"/>
      <w:strike w:val="0"/>
      <w:sz w:val="21"/>
      <w:szCs w:val="21"/>
      <w:u w:val="none"/>
    </w:rPr>
  </w:style>
  <w:style w:type="character" w:customStyle="1" w:styleId="Corpsdutexte2211ptNonGras">
    <w:name w:val="Corps du texte (22) + 11 pt;Non Gras"/>
    <w:rsid w:val="00672B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210ptItalique">
    <w:name w:val="Corps du texte (22) + 10 pt;Italique"/>
    <w:rsid w:val="00672B1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105ptGras">
    <w:name w:val="Corps du texte (2) + 10.5 pt;Gras"/>
    <w:rsid w:val="00C07C2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Italique">
    <w:name w:val="Corps du texte (9) + 11 pt;Non Gras;Italique"/>
    <w:rsid w:val="00C07C2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7105ptGrasNonItalique">
    <w:name w:val="Corps du texte (7) + 10.5 pt;Gras;Non Italique"/>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
    <w:name w:val="Corps du texte (9) + 11 pt;Non Gras"/>
    <w:rsid w:val="00C07C2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911ptItalique">
    <w:name w:val="Corps du texte (9) + 11 pt;Italique"/>
    <w:rsid w:val="00C07C2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10105ptNonItalique">
    <w:name w:val="Corps du texte (10) + 10.5 pt;Non Italique"/>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2518pt">
    <w:name w:val="Corps du texte (25) + 18 pt"/>
    <w:rsid w:val="00C07C20"/>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4Espacement0pt">
    <w:name w:val="Corps du texte (4) + Espacement 0 pt"/>
    <w:rsid w:val="00C07C20"/>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2615ptEspacement0pt">
    <w:name w:val="Corps du texte (26) + 15 pt;Espacement 0 pt"/>
    <w:rsid w:val="00C07C20"/>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Corpsdutexte1110ptNonGrasEspacement0pt">
    <w:name w:val="Corps du texte (11) + 10 pt;Non Gras;Espacement 0 pt"/>
    <w:rsid w:val="00C07C2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GrasItaliqueEspacement1pt">
    <w:name w:val="Corps du texte (2) + Gras;Italique;Espacement 1 pt"/>
    <w:rsid w:val="00C07C2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13AppleMyungjo23pt">
    <w:name w:val="Corps du texte (13) + AppleMyungjo;23 pt"/>
    <w:rsid w:val="00C07C20"/>
    <w:rPr>
      <w:rFonts w:ascii="AppleMyungjo" w:eastAsia="AppleMyungjo" w:hAnsi="AppleMyungjo" w:cs="AppleMyungjo"/>
      <w:b w:val="0"/>
      <w:bCs w:val="0"/>
      <w:i w:val="0"/>
      <w:iCs w:val="0"/>
      <w:smallCaps w:val="0"/>
      <w:strike w:val="0"/>
      <w:color w:val="000000"/>
      <w:spacing w:val="0"/>
      <w:w w:val="100"/>
      <w:position w:val="0"/>
      <w:sz w:val="46"/>
      <w:szCs w:val="46"/>
      <w:u w:val="none"/>
      <w:lang w:val="fr-FR" w:eastAsia="fr-FR" w:bidi="fr-FR"/>
    </w:rPr>
  </w:style>
  <w:style w:type="character" w:customStyle="1" w:styleId="Corpsdutexte2AppleMyungjo9ptItalique">
    <w:name w:val="Corps du texte (2) + AppleMyungjo;9 pt;Italique"/>
    <w:rsid w:val="00C07C20"/>
    <w:rPr>
      <w:rFonts w:ascii="AppleMyungjo" w:eastAsia="AppleMyungjo" w:hAnsi="AppleMyungjo" w:cs="AppleMyungjo"/>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10ptItalique">
    <w:name w:val="Corps du texte (2) + 10 pt;Italique"/>
    <w:rsid w:val="00C07C2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6ptGrasNonItaliqueEspacement1pt">
    <w:name w:val="En-tête ou pied de page + 6 pt;Gras;Non Italique;Espacement 1 pt"/>
    <w:rsid w:val="00C07C20"/>
    <w:rPr>
      <w:rFonts w:ascii="Times New Roman" w:eastAsia="Times New Roman" w:hAnsi="Times New Roman" w:cs="Times New Roman"/>
      <w:b/>
      <w:bCs/>
      <w:i w:val="0"/>
      <w:iCs w:val="0"/>
      <w:smallCaps w:val="0"/>
      <w:strike w:val="0"/>
      <w:color w:val="000000"/>
      <w:spacing w:val="20"/>
      <w:w w:val="100"/>
      <w:position w:val="0"/>
      <w:sz w:val="12"/>
      <w:szCs w:val="12"/>
      <w:u w:val="none"/>
      <w:lang w:val="fr-FR" w:eastAsia="fr-FR" w:bidi="fr-FR"/>
    </w:rPr>
  </w:style>
  <w:style w:type="character" w:customStyle="1" w:styleId="En-tteoupieddepage40">
    <w:name w:val="En-tête ou pied de page (4)_"/>
    <w:rsid w:val="00C07C20"/>
    <w:rPr>
      <w:rFonts w:ascii="Times New Roman" w:eastAsia="Times New Roman" w:hAnsi="Times New Roman" w:cs="Times New Roman"/>
      <w:b/>
      <w:bCs/>
      <w:i w:val="0"/>
      <w:iCs w:val="0"/>
      <w:smallCaps w:val="0"/>
      <w:strike w:val="0"/>
      <w:sz w:val="34"/>
      <w:szCs w:val="34"/>
      <w:u w:val="none"/>
    </w:rPr>
  </w:style>
  <w:style w:type="character" w:customStyle="1" w:styleId="En-tteoupieddepage6ptGrasNonItalique">
    <w:name w:val="En-tête ou pied de page + 6 pt;Gras;Non Italique"/>
    <w:rsid w:val="00C07C20"/>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En-tteoupieddepage3Espacement0pt">
    <w:name w:val="En-tête ou pied de page (3) + Espacement 0 pt"/>
    <w:rsid w:val="00C07C2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Lgendedelimage2">
    <w:name w:val="Légende de l'image (2)_"/>
    <w:link w:val="Lgendedelimage20"/>
    <w:rsid w:val="00C07C20"/>
    <w:rPr>
      <w:rFonts w:ascii="Times New Roman" w:eastAsia="Times New Roman" w:hAnsi="Times New Roman"/>
      <w:b/>
      <w:bCs/>
      <w:sz w:val="22"/>
      <w:szCs w:val="22"/>
      <w:shd w:val="clear" w:color="auto" w:fill="FFFFFF"/>
    </w:rPr>
  </w:style>
  <w:style w:type="character" w:customStyle="1" w:styleId="En-tte114ptNonGrasNonItaliqueEspacement0ptchelle100">
    <w:name w:val="En-tête #1 + 14 pt;Non Gras;Non Italique;Espacement 0 pt;Échelle 100%"/>
    <w:rsid w:val="00C07C2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uz-Cyrl-UZ"/>
    </w:rPr>
  </w:style>
  <w:style w:type="character" w:customStyle="1" w:styleId="En-tte114ptNonItaliqueEspacement0ptchelle100">
    <w:name w:val="En-tête #1 + 14 pt;Non Italique;Espacement 0 pt;Échelle 100%"/>
    <w:rsid w:val="00C07C2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275ptItalique">
    <w:name w:val="Corps du texte (2) + 7.5 pt;Italique"/>
    <w:rsid w:val="00C07C20"/>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410ptNonGrasEspacement0pt">
    <w:name w:val="Corps du texte (4) + 10 pt;Non Gras;Espacement 0 pt"/>
    <w:rsid w:val="00C07C2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En-tte12">
    <w:name w:val="En-tête #1 (2)_"/>
    <w:link w:val="En-tte120"/>
    <w:rsid w:val="00C07C20"/>
    <w:rPr>
      <w:rFonts w:ascii="Times New Roman" w:eastAsia="Times New Roman" w:hAnsi="Times New Roman"/>
      <w:b/>
      <w:bCs/>
      <w:sz w:val="36"/>
      <w:szCs w:val="36"/>
      <w:shd w:val="clear" w:color="auto" w:fill="FFFFFF"/>
    </w:rPr>
  </w:style>
  <w:style w:type="character" w:customStyle="1" w:styleId="En-tte1211pt">
    <w:name w:val="En-tête #1 (2) + 11 pt"/>
    <w:rsid w:val="00C07C20"/>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paragraph" w:customStyle="1" w:styleId="Lgendedelimage20">
    <w:name w:val="Légende de l'image (2)"/>
    <w:basedOn w:val="Normal"/>
    <w:link w:val="Lgendedelimage2"/>
    <w:rsid w:val="00C07C20"/>
    <w:pPr>
      <w:widowControl w:val="0"/>
      <w:shd w:val="clear" w:color="auto" w:fill="FFFFFF"/>
      <w:spacing w:line="259" w:lineRule="exact"/>
      <w:jc w:val="center"/>
    </w:pPr>
    <w:rPr>
      <w:b/>
      <w:bCs/>
      <w:sz w:val="22"/>
      <w:szCs w:val="22"/>
      <w:lang w:val="x-none" w:eastAsia="x-none"/>
    </w:rPr>
  </w:style>
  <w:style w:type="paragraph" w:customStyle="1" w:styleId="En-tte120">
    <w:name w:val="En-tête #1 (2)"/>
    <w:basedOn w:val="Normal"/>
    <w:link w:val="En-tte12"/>
    <w:rsid w:val="00C07C20"/>
    <w:pPr>
      <w:widowControl w:val="0"/>
      <w:shd w:val="clear" w:color="auto" w:fill="FFFFFF"/>
      <w:spacing w:before="3060" w:line="480" w:lineRule="exact"/>
      <w:jc w:val="right"/>
      <w:outlineLvl w:val="0"/>
    </w:pPr>
    <w:rPr>
      <w:b/>
      <w:bCs/>
      <w:sz w:val="36"/>
      <w:szCs w:val="36"/>
      <w:lang w:val="x-none" w:eastAsia="x-none"/>
    </w:rPr>
  </w:style>
  <w:style w:type="character" w:customStyle="1" w:styleId="Notedebasdepage10ptGrasItalique">
    <w:name w:val="Note de bas de page + 10 pt;Gras;Italique"/>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1Exact">
    <w:name w:val="Corps du texte (31) Exact"/>
    <w:rsid w:val="000E3B9E"/>
    <w:rPr>
      <w:rFonts w:ascii="Times New Roman" w:eastAsia="Times New Roman" w:hAnsi="Times New Roman" w:cs="Times New Roman"/>
      <w:b/>
      <w:bCs/>
      <w:i w:val="0"/>
      <w:iCs w:val="0"/>
      <w:smallCaps w:val="0"/>
      <w:strike w:val="0"/>
      <w:sz w:val="14"/>
      <w:szCs w:val="14"/>
      <w:u w:val="none"/>
    </w:rPr>
  </w:style>
  <w:style w:type="character" w:customStyle="1" w:styleId="Corpsdutexte9Exact">
    <w:name w:val="Corps du texte (9) Exac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Exact">
    <w:name w:val="Table des matières (3) Exac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8ptGrasExact">
    <w:name w:val="Table des matières (3) + 8 pt;Gras Exact"/>
    <w:rsid w:val="000E3B9E"/>
    <w:rPr>
      <w:rFonts w:ascii="Times New Roman" w:eastAsia="Times New Roman" w:hAnsi="Times New Roman" w:cs="Times New Roman"/>
      <w:b/>
      <w:bCs/>
      <w:i w:val="0"/>
      <w:iCs w:val="0"/>
      <w:smallCaps w:val="0"/>
      <w:strike w:val="0"/>
      <w:sz w:val="16"/>
      <w:szCs w:val="16"/>
      <w:u w:val="none"/>
      <w:shd w:val="clear" w:color="auto" w:fill="FFFFFF"/>
    </w:rPr>
  </w:style>
  <w:style w:type="character" w:customStyle="1" w:styleId="Corpsdutexte7NonItaliqueEspacement0ptExact">
    <w:name w:val="Corps du texte (7) + Non Italique;Espacement 0 pt Exact"/>
    <w:rsid w:val="000E3B9E"/>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fr-FR" w:eastAsia="fr-FR" w:bidi="fr-FR"/>
    </w:rPr>
  </w:style>
  <w:style w:type="character" w:customStyle="1" w:styleId="Corpsdutexte3175ptNonGrasExact">
    <w:name w:val="Corps du texte (31) + 7.5 pt;Non Gras Exact"/>
    <w:rsid w:val="000E3B9E"/>
    <w:rPr>
      <w:rFonts w:ascii="Times New Roman" w:eastAsia="Times New Roman" w:hAnsi="Times New Roman" w:cs="Times New Roman"/>
      <w:b/>
      <w:bCs/>
      <w:i w:val="0"/>
      <w:iCs w:val="0"/>
      <w:smallCaps w:val="0"/>
      <w:strike w:val="0"/>
      <w:spacing w:val="20"/>
      <w:sz w:val="15"/>
      <w:szCs w:val="15"/>
      <w:u w:val="none"/>
      <w:shd w:val="clear" w:color="auto" w:fill="FFFFFF"/>
    </w:rPr>
  </w:style>
  <w:style w:type="character" w:customStyle="1" w:styleId="En-tte52">
    <w:name w:val="En-tête #5 (2)_"/>
    <w:link w:val="En-tte520"/>
    <w:rsid w:val="000E3B9E"/>
    <w:rPr>
      <w:rFonts w:ascii="Times New Roman" w:eastAsia="Times New Roman" w:hAnsi="Times New Roman"/>
      <w:b/>
      <w:bCs/>
      <w:sz w:val="22"/>
      <w:szCs w:val="22"/>
      <w:shd w:val="clear" w:color="auto" w:fill="FFFFFF"/>
    </w:rPr>
  </w:style>
  <w:style w:type="character" w:customStyle="1" w:styleId="Tabledesmatires38ptGras">
    <w:name w:val="Table des matières (3) + 8 pt;Gras"/>
    <w:rsid w:val="000E3B9E"/>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Tabledesmatires3Espacement17pt">
    <w:name w:val="Table des matières (3) + Espacement 17 pt"/>
    <w:rsid w:val="000E3B9E"/>
    <w:rPr>
      <w:rFonts w:ascii="Times New Roman" w:eastAsia="Times New Roman" w:hAnsi="Times New Roman" w:cs="Times New Roman"/>
      <w:b w:val="0"/>
      <w:bCs w:val="0"/>
      <w:i w:val="0"/>
      <w:iCs w:val="0"/>
      <w:smallCaps w:val="0"/>
      <w:strike w:val="0"/>
      <w:color w:val="000000"/>
      <w:spacing w:val="350"/>
      <w:w w:val="100"/>
      <w:position w:val="0"/>
      <w:sz w:val="15"/>
      <w:szCs w:val="15"/>
      <w:u w:val="none"/>
      <w:shd w:val="clear" w:color="auto" w:fill="FFFFFF"/>
      <w:lang w:val="fr-FR" w:eastAsia="fr-FR" w:bidi="fr-FR"/>
    </w:rPr>
  </w:style>
  <w:style w:type="character" w:customStyle="1" w:styleId="Tabledesmatires3Espacement25pt">
    <w:name w:val="Table des matières (3) + Espacement 25 pt"/>
    <w:rsid w:val="000E3B9E"/>
    <w:rPr>
      <w:rFonts w:ascii="Times New Roman" w:eastAsia="Times New Roman" w:hAnsi="Times New Roman" w:cs="Times New Roman"/>
      <w:b w:val="0"/>
      <w:bCs w:val="0"/>
      <w:i w:val="0"/>
      <w:iCs w:val="0"/>
      <w:smallCaps w:val="0"/>
      <w:strike w:val="0"/>
      <w:color w:val="000000"/>
      <w:spacing w:val="500"/>
      <w:w w:val="100"/>
      <w:position w:val="0"/>
      <w:sz w:val="15"/>
      <w:szCs w:val="15"/>
      <w:u w:val="none"/>
      <w:shd w:val="clear" w:color="auto" w:fill="FFFFFF"/>
      <w:lang w:val="fr-FR" w:eastAsia="fr-FR" w:bidi="fr-FR"/>
    </w:rPr>
  </w:style>
  <w:style w:type="character" w:customStyle="1" w:styleId="Corpsdutexte21Espacement12pt">
    <w:name w:val="Corps du texte (21) + Espacement 12 pt"/>
    <w:rsid w:val="000E3B9E"/>
    <w:rPr>
      <w:rFonts w:ascii="Times New Roman" w:eastAsia="Times New Roman" w:hAnsi="Times New Roman" w:cs="Times New Roman"/>
      <w:b/>
      <w:bCs/>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8pt">
    <w:name w:val="Table des matières (3) + Espacement 8 pt"/>
    <w:rsid w:val="000E3B9E"/>
    <w:rPr>
      <w:rFonts w:ascii="Times New Roman" w:eastAsia="Times New Roman" w:hAnsi="Times New Roman" w:cs="Times New Roman"/>
      <w:b w:val="0"/>
      <w:bCs w:val="0"/>
      <w:i w:val="0"/>
      <w:iCs w:val="0"/>
      <w:smallCaps w:val="0"/>
      <w:strike w:val="0"/>
      <w:color w:val="000000"/>
      <w:spacing w:val="170"/>
      <w:w w:val="100"/>
      <w:position w:val="0"/>
      <w:sz w:val="15"/>
      <w:szCs w:val="15"/>
      <w:u w:val="none"/>
      <w:shd w:val="clear" w:color="auto" w:fill="FFFFFF"/>
      <w:lang w:val="fr-FR" w:eastAsia="fr-FR" w:bidi="fr-FR"/>
    </w:rPr>
  </w:style>
  <w:style w:type="character" w:customStyle="1" w:styleId="Tabledesmatires38ptGrasEspacement12pt">
    <w:name w:val="Table des matières (3) + 8 pt;Gras;Espacement 12 pt"/>
    <w:rsid w:val="000E3B9E"/>
    <w:rPr>
      <w:rFonts w:ascii="Times New Roman" w:eastAsia="Times New Roman" w:hAnsi="Times New Roman" w:cs="Times New Roman"/>
      <w:b/>
      <w:bCs/>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11pt">
    <w:name w:val="Table des matières (3) + Espacement 11 pt"/>
    <w:rsid w:val="000E3B9E"/>
    <w:rPr>
      <w:rFonts w:ascii="Times New Roman" w:eastAsia="Times New Roman" w:hAnsi="Times New Roman" w:cs="Times New Roman"/>
      <w:b w:val="0"/>
      <w:bCs w:val="0"/>
      <w:i w:val="0"/>
      <w:iCs w:val="0"/>
      <w:smallCaps w:val="0"/>
      <w:strike w:val="0"/>
      <w:color w:val="000000"/>
      <w:spacing w:val="220"/>
      <w:w w:val="100"/>
      <w:position w:val="0"/>
      <w:sz w:val="15"/>
      <w:szCs w:val="15"/>
      <w:u w:val="none"/>
      <w:shd w:val="clear" w:color="auto" w:fill="FFFFFF"/>
      <w:lang w:val="fr-FR" w:eastAsia="fr-FR" w:bidi="fr-FR"/>
    </w:rPr>
  </w:style>
  <w:style w:type="character" w:customStyle="1" w:styleId="Tabledesmatires3Espacement22pt">
    <w:name w:val="Table des matières (3) + Espacement 22 pt"/>
    <w:rsid w:val="000E3B9E"/>
    <w:rPr>
      <w:rFonts w:ascii="Times New Roman" w:eastAsia="Times New Roman" w:hAnsi="Times New Roman" w:cs="Times New Roman"/>
      <w:b w:val="0"/>
      <w:bCs w:val="0"/>
      <w:i w:val="0"/>
      <w:iCs w:val="0"/>
      <w:smallCaps w:val="0"/>
      <w:strike w:val="0"/>
      <w:color w:val="000000"/>
      <w:spacing w:val="450"/>
      <w:w w:val="100"/>
      <w:position w:val="0"/>
      <w:sz w:val="15"/>
      <w:szCs w:val="15"/>
      <w:u w:val="none"/>
      <w:shd w:val="clear" w:color="auto" w:fill="FFFFFF"/>
      <w:lang w:val="fr-FR" w:eastAsia="fr-FR" w:bidi="fr-FR"/>
    </w:rPr>
  </w:style>
  <w:style w:type="character" w:customStyle="1" w:styleId="Corpsdutexte97ptGras">
    <w:name w:val="Corps du texte (9) + 7 pt;Gras"/>
    <w:rsid w:val="000E3B9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5pt">
    <w:name w:val="Table des matières (3) + Espacement 5 pt"/>
    <w:rsid w:val="000E3B9E"/>
    <w:rPr>
      <w:rFonts w:ascii="Times New Roman" w:eastAsia="Times New Roman" w:hAnsi="Times New Roman" w:cs="Times New Roman"/>
      <w:b w:val="0"/>
      <w:bCs w:val="0"/>
      <w:i w:val="0"/>
      <w:iCs w:val="0"/>
      <w:smallCaps w:val="0"/>
      <w:strike w:val="0"/>
      <w:color w:val="000000"/>
      <w:spacing w:val="110"/>
      <w:w w:val="100"/>
      <w:position w:val="0"/>
      <w:sz w:val="15"/>
      <w:szCs w:val="15"/>
      <w:u w:val="none"/>
      <w:shd w:val="clear" w:color="auto" w:fill="FFFFFF"/>
      <w:lang w:val="fr-FR" w:eastAsia="fr-FR" w:bidi="fr-FR"/>
    </w:rPr>
  </w:style>
  <w:style w:type="character" w:customStyle="1" w:styleId="Tabledesmatires37ptGras">
    <w:name w:val="Table des matières (3) + 7 pt;Gras"/>
    <w:rsid w:val="000E3B9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30pt">
    <w:name w:val="Table des matières (3) + Espacement 30 pt"/>
    <w:rsid w:val="000E3B9E"/>
    <w:rPr>
      <w:rFonts w:ascii="Times New Roman" w:eastAsia="Times New Roman" w:hAnsi="Times New Roman" w:cs="Times New Roman"/>
      <w:b w:val="0"/>
      <w:bCs w:val="0"/>
      <w:i w:val="0"/>
      <w:iCs w:val="0"/>
      <w:smallCaps w:val="0"/>
      <w:strike w:val="0"/>
      <w:color w:val="000000"/>
      <w:spacing w:val="600"/>
      <w:w w:val="100"/>
      <w:position w:val="0"/>
      <w:sz w:val="15"/>
      <w:szCs w:val="15"/>
      <w:u w:val="none"/>
      <w:shd w:val="clear" w:color="auto" w:fill="FFFFFF"/>
      <w:lang w:val="fr-FR" w:eastAsia="fr-FR" w:bidi="fr-FR"/>
    </w:rPr>
  </w:style>
  <w:style w:type="character" w:customStyle="1" w:styleId="En-tte2Arial15ptEspacement0pt">
    <w:name w:val="En-tête #2 + Arial;15 pt;Espacement 0 pt"/>
    <w:rsid w:val="000E3B9E"/>
    <w:rPr>
      <w:rFonts w:ascii="Arial" w:eastAsia="Arial" w:hAnsi="Arial" w:cs="Arial"/>
      <w:b w:val="0"/>
      <w:bCs w:val="0"/>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Corpsdutexte24pt">
    <w:name w:val="Corps du texte (2) + 4 pt"/>
    <w:rsid w:val="000E3B9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En-tte6NonGras">
    <w:name w:val="En-tête #6 + Non Gras"/>
    <w:rsid w:val="000E3B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Lgendedelimage7">
    <w:name w:val="Légende de l'image (7)_"/>
    <w:link w:val="Lgendedelimage70"/>
    <w:rsid w:val="000E3B9E"/>
    <w:rPr>
      <w:rFonts w:ascii="Times New Roman" w:eastAsia="Times New Roman" w:hAnsi="Times New Roman"/>
      <w:b/>
      <w:bCs/>
      <w:sz w:val="22"/>
      <w:szCs w:val="22"/>
      <w:shd w:val="clear" w:color="auto" w:fill="FFFFFF"/>
    </w:rPr>
  </w:style>
  <w:style w:type="character" w:customStyle="1" w:styleId="Corpsdutexte210ptGrasItalique">
    <w:name w:val="Corps du texte (2) + 10 pt;Gras;Italique"/>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32">
    <w:name w:val="En-tête #3 (2)_"/>
    <w:link w:val="En-tte320"/>
    <w:rsid w:val="000E3B9E"/>
    <w:rPr>
      <w:rFonts w:ascii="Times New Roman" w:eastAsia="Times New Roman" w:hAnsi="Times New Roman"/>
      <w:b/>
      <w:bCs/>
      <w:sz w:val="34"/>
      <w:szCs w:val="34"/>
      <w:shd w:val="clear" w:color="auto" w:fill="FFFFFF"/>
    </w:rPr>
  </w:style>
  <w:style w:type="character" w:customStyle="1" w:styleId="Corpsdutexte210ptEspacement1pt">
    <w:name w:val="Corps du texte (2) + 10 pt;Espacement 1 pt"/>
    <w:rsid w:val="000E3B9E"/>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fr-FR" w:eastAsia="fr-FR" w:bidi="fr-FR"/>
    </w:rPr>
  </w:style>
  <w:style w:type="character" w:customStyle="1" w:styleId="En-tte311pt">
    <w:name w:val="En-tête #3 + 11 pt"/>
    <w:rsid w:val="000E3B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ItaliqueEspacement2pt">
    <w:name w:val="Corps du texte (2) + Italique;Espacement 2 pt"/>
    <w:rsid w:val="000E3B9E"/>
    <w:rPr>
      <w:rFonts w:ascii="Times New Roman" w:eastAsia="Times New Roman" w:hAnsi="Times New Roman" w:cs="Times New Roman"/>
      <w:b w:val="0"/>
      <w:bCs w:val="0"/>
      <w:i/>
      <w:iCs/>
      <w:smallCaps w:val="0"/>
      <w:strike w:val="0"/>
      <w:color w:val="000000"/>
      <w:spacing w:val="50"/>
      <w:w w:val="100"/>
      <w:position w:val="0"/>
      <w:sz w:val="22"/>
      <w:szCs w:val="22"/>
      <w:u w:val="none"/>
      <w:shd w:val="clear" w:color="auto" w:fill="FFFFFF"/>
      <w:lang w:val="fr-FR" w:eastAsia="fr-FR" w:bidi="fr-FR"/>
    </w:rPr>
  </w:style>
  <w:style w:type="character" w:customStyle="1" w:styleId="Corpsdutexte26pt">
    <w:name w:val="Corps du texte (2) + 6 pt"/>
    <w:rsid w:val="000E3B9E"/>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Corpsdutexte910ptGrasItalique">
    <w:name w:val="Corps du texte (9) + 10 pt;Gras;Italique"/>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Tabledesmatires4">
    <w:name w:val="Table des matières (4)_"/>
    <w:link w:val="Tabledesmatires40"/>
    <w:rsid w:val="000E3B9E"/>
    <w:rPr>
      <w:rFonts w:ascii="Times New Roman" w:eastAsia="Times New Roman" w:hAnsi="Times New Roman"/>
      <w:b/>
      <w:bCs/>
      <w:sz w:val="16"/>
      <w:szCs w:val="16"/>
      <w:shd w:val="clear" w:color="auto" w:fill="FFFFFF"/>
    </w:rPr>
  </w:style>
  <w:style w:type="character" w:customStyle="1" w:styleId="Tabledesmatires5">
    <w:name w:val="Table des matières (5)_"/>
    <w:link w:val="Tabledesmatires50"/>
    <w:rsid w:val="000E3B9E"/>
    <w:rPr>
      <w:rFonts w:ascii="Times New Roman" w:eastAsia="Times New Roman" w:hAnsi="Times New Roman"/>
      <w:b/>
      <w:bCs/>
      <w:sz w:val="14"/>
      <w:szCs w:val="14"/>
      <w:shd w:val="clear" w:color="auto" w:fill="FFFFFF"/>
    </w:rPr>
  </w:style>
  <w:style w:type="character" w:customStyle="1" w:styleId="Lgendedutableau3">
    <w:name w:val="Légende du tableau (3)_"/>
    <w:link w:val="Lgendedutableau30"/>
    <w:rsid w:val="000E3B9E"/>
    <w:rPr>
      <w:rFonts w:ascii="Times New Roman" w:eastAsia="Times New Roman" w:hAnsi="Times New Roman"/>
      <w:b/>
      <w:bCs/>
      <w:sz w:val="18"/>
      <w:szCs w:val="18"/>
      <w:shd w:val="clear" w:color="auto" w:fill="FFFFFF"/>
    </w:rPr>
  </w:style>
  <w:style w:type="character" w:customStyle="1" w:styleId="Corpsdutexte1175ptNonGrasNonItalique">
    <w:name w:val="Corps du texte (11) + 7.5 pt;Non Gras;Non Italique"/>
    <w:rsid w:val="000E3B9E"/>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En-tte1Exact">
    <w:name w:val="En-tête #1 Exact"/>
    <w:rsid w:val="000E3B9E"/>
    <w:rPr>
      <w:rFonts w:ascii="Times New Roman" w:eastAsia="Times New Roman" w:hAnsi="Times New Roman" w:cs="Times New Roman"/>
      <w:b/>
      <w:bCs/>
      <w:i w:val="0"/>
      <w:iCs w:val="0"/>
      <w:smallCaps w:val="0"/>
      <w:strike w:val="0"/>
      <w:sz w:val="40"/>
      <w:szCs w:val="40"/>
      <w:u w:val="none"/>
    </w:rPr>
  </w:style>
  <w:style w:type="character" w:customStyle="1" w:styleId="En-tte121ptNonGrasEspacement-1ptExact">
    <w:name w:val="En-tête #1 + 21 pt;Non Gras;Espacement -1 pt Exact"/>
    <w:rsid w:val="000E3B9E"/>
    <w:rPr>
      <w:rFonts w:ascii="Times New Roman" w:eastAsia="Times New Roman" w:hAnsi="Times New Roman" w:cs="Times New Roman"/>
      <w:b w:val="0"/>
      <w:bCs w:val="0"/>
      <w:i w:val="0"/>
      <w:iCs w:val="0"/>
      <w:smallCaps w:val="0"/>
      <w:strike w:val="0"/>
      <w:color w:val="000000"/>
      <w:spacing w:val="-20"/>
      <w:w w:val="100"/>
      <w:position w:val="0"/>
      <w:sz w:val="42"/>
      <w:szCs w:val="42"/>
      <w:u w:val="none"/>
      <w:lang w:val="fr-FR" w:eastAsia="fr-FR" w:bidi="fr-FR"/>
    </w:rPr>
  </w:style>
  <w:style w:type="character" w:customStyle="1" w:styleId="En-tteoupieddepage3Exact">
    <w:name w:val="En-tête ou pied de page (3) Exact"/>
    <w:rsid w:val="000E3B9E"/>
    <w:rPr>
      <w:rFonts w:ascii="Times New Roman" w:eastAsia="Times New Roman" w:hAnsi="Times New Roman" w:cs="Times New Roman"/>
      <w:b w:val="0"/>
      <w:bCs w:val="0"/>
      <w:i w:val="0"/>
      <w:iCs w:val="0"/>
      <w:smallCaps w:val="0"/>
      <w:strike w:val="0"/>
      <w:sz w:val="19"/>
      <w:szCs w:val="19"/>
      <w:u w:val="none"/>
    </w:rPr>
  </w:style>
  <w:style w:type="character" w:customStyle="1" w:styleId="Corpsdutexte199ptGrasItalique">
    <w:name w:val="Corps du texte (19) + 9 pt;Gras;Italique"/>
    <w:rsid w:val="000E3B9E"/>
    <w:rPr>
      <w:rFonts w:ascii="Times New Roman" w:eastAsia="Times New Roman" w:hAnsi="Times New Roman" w:cs="Times New Roman"/>
      <w:b/>
      <w:bCs/>
      <w:i/>
      <w:iCs/>
      <w:smallCaps w:val="0"/>
      <w:strike w:val="0"/>
      <w:color w:val="FFFFFF"/>
      <w:spacing w:val="0"/>
      <w:w w:val="100"/>
      <w:position w:val="0"/>
      <w:sz w:val="18"/>
      <w:szCs w:val="18"/>
      <w:u w:val="none"/>
      <w:shd w:val="clear" w:color="auto" w:fill="FFFFFF"/>
      <w:lang w:val="fr-FR" w:eastAsia="fr-FR" w:bidi="fr-FR"/>
    </w:rPr>
  </w:style>
  <w:style w:type="paragraph" w:customStyle="1" w:styleId="En-tte520">
    <w:name w:val="En-tête #5 (2)"/>
    <w:basedOn w:val="Normal"/>
    <w:link w:val="En-tte52"/>
    <w:rsid w:val="000E3B9E"/>
    <w:pPr>
      <w:widowControl w:val="0"/>
      <w:shd w:val="clear" w:color="auto" w:fill="FFFFFF"/>
      <w:spacing w:after="180" w:line="264" w:lineRule="exact"/>
      <w:jc w:val="center"/>
      <w:outlineLvl w:val="4"/>
    </w:pPr>
    <w:rPr>
      <w:b/>
      <w:bCs/>
      <w:sz w:val="22"/>
      <w:szCs w:val="22"/>
      <w:lang w:val="x-none" w:eastAsia="x-none"/>
    </w:rPr>
  </w:style>
  <w:style w:type="paragraph" w:customStyle="1" w:styleId="Lgendedelimage70">
    <w:name w:val="Légende de l'image (7)"/>
    <w:basedOn w:val="Normal"/>
    <w:link w:val="Lgendedelimage7"/>
    <w:rsid w:val="000E3B9E"/>
    <w:pPr>
      <w:widowControl w:val="0"/>
      <w:shd w:val="clear" w:color="auto" w:fill="FFFFFF"/>
      <w:spacing w:line="259" w:lineRule="exact"/>
      <w:jc w:val="center"/>
    </w:pPr>
    <w:rPr>
      <w:b/>
      <w:bCs/>
      <w:sz w:val="22"/>
      <w:szCs w:val="22"/>
      <w:lang w:val="x-none" w:eastAsia="x-none"/>
    </w:rPr>
  </w:style>
  <w:style w:type="paragraph" w:customStyle="1" w:styleId="En-tte320">
    <w:name w:val="En-tête #3 (2)"/>
    <w:basedOn w:val="Normal"/>
    <w:link w:val="En-tte32"/>
    <w:rsid w:val="000E3B9E"/>
    <w:pPr>
      <w:widowControl w:val="0"/>
      <w:shd w:val="clear" w:color="auto" w:fill="FFFFFF"/>
      <w:spacing w:line="0" w:lineRule="atLeast"/>
      <w:jc w:val="right"/>
      <w:outlineLvl w:val="2"/>
    </w:pPr>
    <w:rPr>
      <w:b/>
      <w:bCs/>
      <w:sz w:val="34"/>
      <w:szCs w:val="34"/>
      <w:lang w:val="x-none" w:eastAsia="x-none"/>
    </w:rPr>
  </w:style>
  <w:style w:type="paragraph" w:customStyle="1" w:styleId="Tabledesmatires40">
    <w:name w:val="Table des matières (4)"/>
    <w:basedOn w:val="Normal"/>
    <w:link w:val="Tabledesmatires4"/>
    <w:rsid w:val="000E3B9E"/>
    <w:pPr>
      <w:widowControl w:val="0"/>
      <w:shd w:val="clear" w:color="auto" w:fill="FFFFFF"/>
      <w:spacing w:line="178" w:lineRule="exact"/>
      <w:ind w:hanging="8"/>
      <w:jc w:val="both"/>
    </w:pPr>
    <w:rPr>
      <w:b/>
      <w:bCs/>
      <w:sz w:val="16"/>
      <w:szCs w:val="16"/>
      <w:lang w:val="x-none" w:eastAsia="x-none"/>
    </w:rPr>
  </w:style>
  <w:style w:type="paragraph" w:customStyle="1" w:styleId="Tabledesmatires50">
    <w:name w:val="Table des matières (5)"/>
    <w:basedOn w:val="Normal"/>
    <w:link w:val="Tabledesmatires5"/>
    <w:rsid w:val="000E3B9E"/>
    <w:pPr>
      <w:widowControl w:val="0"/>
      <w:shd w:val="clear" w:color="auto" w:fill="FFFFFF"/>
      <w:spacing w:line="187" w:lineRule="exact"/>
      <w:ind w:firstLine="89"/>
      <w:jc w:val="both"/>
    </w:pPr>
    <w:rPr>
      <w:b/>
      <w:bCs/>
      <w:sz w:val="14"/>
      <w:szCs w:val="14"/>
      <w:lang w:val="x-none" w:eastAsia="x-none"/>
    </w:rPr>
  </w:style>
  <w:style w:type="paragraph" w:customStyle="1" w:styleId="Lgendedutableau30">
    <w:name w:val="Légende du tableau (3)"/>
    <w:basedOn w:val="Normal"/>
    <w:link w:val="Lgendedutableau3"/>
    <w:rsid w:val="000E3B9E"/>
    <w:pPr>
      <w:widowControl w:val="0"/>
      <w:shd w:val="clear" w:color="auto" w:fill="FFFFFF"/>
      <w:spacing w:line="182" w:lineRule="exact"/>
      <w:jc w:val="right"/>
    </w:pPr>
    <w:rPr>
      <w:b/>
      <w:bCs/>
      <w:sz w:val="18"/>
      <w:szCs w:val="18"/>
      <w:lang w:val="x-none" w:eastAsia="x-none"/>
    </w:rPr>
  </w:style>
  <w:style w:type="paragraph" w:customStyle="1" w:styleId="b">
    <w:name w:val="b"/>
    <w:basedOn w:val="Normal"/>
    <w:autoRedefine/>
    <w:rsid w:val="005810C3"/>
    <w:pPr>
      <w:spacing w:before="120" w:after="120"/>
      <w:ind w:left="720" w:firstLine="0"/>
    </w:pPr>
    <w:rPr>
      <w:i/>
      <w:color w:val="0000FF"/>
    </w:rPr>
  </w:style>
  <w:style w:type="paragraph" w:customStyle="1" w:styleId="Titlest0">
    <w:name w:val="Title_st 0"/>
    <w:basedOn w:val="Titlest"/>
    <w:rsid w:val="0034123A"/>
  </w:style>
  <w:style w:type="paragraph" w:customStyle="1" w:styleId="TableauGrille21">
    <w:name w:val="Tableau Grille 21"/>
    <w:basedOn w:val="Normal"/>
    <w:rsid w:val="0034123A"/>
    <w:pPr>
      <w:widowControl w:val="0"/>
      <w:autoSpaceDE w:val="0"/>
      <w:autoSpaceDN w:val="0"/>
      <w:adjustRightInd w:val="0"/>
      <w:ind w:left="360" w:hanging="360"/>
    </w:pPr>
    <w:rPr>
      <w:rFonts w:ascii="Courier New"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ricfourn@videotron.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classiques.uqac.ca/contemporains/fournier_richard/education_pop_outil_analyse/education_pop_outil_analyse.html" TargetMode="External"/><Relationship Id="rId2" Type="http://schemas.openxmlformats.org/officeDocument/2006/relationships/image" Target="media/image6.png"/><Relationship Id="rId1" Type="http://schemas.openxmlformats.org/officeDocument/2006/relationships/hyperlink" Target="http://classiques.uqac.ca/contemporains/fournier_richard/education_pop_outil_analyse/education_pop_outil_analys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3409</Words>
  <Characters>17559</Characters>
  <Application>Microsoft Office Word</Application>
  <DocSecurity>0</DocSecurity>
  <Lines>438</Lines>
  <Paragraphs>148</Paragraphs>
  <ScaleCrop>false</ScaleCrop>
  <HeadingPairs>
    <vt:vector size="2" baseType="variant">
      <vt:variant>
        <vt:lpstr>Title</vt:lpstr>
      </vt:variant>
      <vt:variant>
        <vt:i4>1</vt:i4>
      </vt:variant>
    </vt:vector>
  </HeadingPairs>
  <TitlesOfParts>
    <vt:vector size="1" baseType="lpstr">
      <vt:lpstr>L’éducation populaire à travers la vie associative I. L’outil d’analyse Appendice D Mesure du codage par l’indice MRC : une application du principe d’entropie maximum au codage en analyse de contenu.</vt:lpstr>
    </vt:vector>
  </TitlesOfParts>
  <Manager>Jean marie Tremblay, sociologue, bénévole, 2022</Manager>
  <Company>Les Classiques des sciences sociales</Company>
  <LinksUpToDate>false</LinksUpToDate>
  <CharactersWithSpaces>20820</CharactersWithSpaces>
  <SharedDoc>false</SharedDoc>
  <HyperlinkBase/>
  <HLinks>
    <vt:vector size="210" baseType="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327798</vt:i4>
      </vt:variant>
      <vt:variant>
        <vt:i4>45</vt:i4>
      </vt:variant>
      <vt:variant>
        <vt:i4>0</vt:i4>
      </vt:variant>
      <vt:variant>
        <vt:i4>5</vt:i4>
      </vt:variant>
      <vt:variant>
        <vt:lpwstr/>
      </vt:variant>
      <vt:variant>
        <vt:lpwstr>Indice_MRC_biblio</vt:lpwstr>
      </vt:variant>
      <vt:variant>
        <vt:i4>327702</vt:i4>
      </vt:variant>
      <vt:variant>
        <vt:i4>42</vt:i4>
      </vt:variant>
      <vt:variant>
        <vt:i4>0</vt:i4>
      </vt:variant>
      <vt:variant>
        <vt:i4>5</vt:i4>
      </vt:variant>
      <vt:variant>
        <vt:lpwstr/>
      </vt:variant>
      <vt:variant>
        <vt:lpwstr>Indice_MRC_notes</vt:lpwstr>
      </vt:variant>
      <vt:variant>
        <vt:i4>5963804</vt:i4>
      </vt:variant>
      <vt:variant>
        <vt:i4>39</vt:i4>
      </vt:variant>
      <vt:variant>
        <vt:i4>0</vt:i4>
      </vt:variant>
      <vt:variant>
        <vt:i4>5</vt:i4>
      </vt:variant>
      <vt:variant>
        <vt:lpwstr/>
      </vt:variant>
      <vt:variant>
        <vt:lpwstr>Indice_MRC_7</vt:lpwstr>
      </vt:variant>
      <vt:variant>
        <vt:i4>5898268</vt:i4>
      </vt:variant>
      <vt:variant>
        <vt:i4>36</vt:i4>
      </vt:variant>
      <vt:variant>
        <vt:i4>0</vt:i4>
      </vt:variant>
      <vt:variant>
        <vt:i4>5</vt:i4>
      </vt:variant>
      <vt:variant>
        <vt:lpwstr/>
      </vt:variant>
      <vt:variant>
        <vt:lpwstr>Indice_MRC_6</vt:lpwstr>
      </vt:variant>
      <vt:variant>
        <vt:i4>5832732</vt:i4>
      </vt:variant>
      <vt:variant>
        <vt:i4>33</vt:i4>
      </vt:variant>
      <vt:variant>
        <vt:i4>0</vt:i4>
      </vt:variant>
      <vt:variant>
        <vt:i4>5</vt:i4>
      </vt:variant>
      <vt:variant>
        <vt:lpwstr/>
      </vt:variant>
      <vt:variant>
        <vt:lpwstr>Indice_MRC_5</vt:lpwstr>
      </vt:variant>
      <vt:variant>
        <vt:i4>5767196</vt:i4>
      </vt:variant>
      <vt:variant>
        <vt:i4>30</vt:i4>
      </vt:variant>
      <vt:variant>
        <vt:i4>0</vt:i4>
      </vt:variant>
      <vt:variant>
        <vt:i4>5</vt:i4>
      </vt:variant>
      <vt:variant>
        <vt:lpwstr/>
      </vt:variant>
      <vt:variant>
        <vt:lpwstr>Indice_MRC_4</vt:lpwstr>
      </vt:variant>
      <vt:variant>
        <vt:i4>6225948</vt:i4>
      </vt:variant>
      <vt:variant>
        <vt:i4>27</vt:i4>
      </vt:variant>
      <vt:variant>
        <vt:i4>0</vt:i4>
      </vt:variant>
      <vt:variant>
        <vt:i4>5</vt:i4>
      </vt:variant>
      <vt:variant>
        <vt:lpwstr/>
      </vt:variant>
      <vt:variant>
        <vt:lpwstr>Indice_MRC_3</vt:lpwstr>
      </vt:variant>
      <vt:variant>
        <vt:i4>6160412</vt:i4>
      </vt:variant>
      <vt:variant>
        <vt:i4>24</vt:i4>
      </vt:variant>
      <vt:variant>
        <vt:i4>0</vt:i4>
      </vt:variant>
      <vt:variant>
        <vt:i4>5</vt:i4>
      </vt:variant>
      <vt:variant>
        <vt:lpwstr/>
      </vt:variant>
      <vt:variant>
        <vt:lpwstr>Indice_MRC_2</vt:lpwstr>
      </vt:variant>
      <vt:variant>
        <vt:i4>6094876</vt:i4>
      </vt:variant>
      <vt:variant>
        <vt:i4>21</vt:i4>
      </vt:variant>
      <vt:variant>
        <vt:i4>0</vt:i4>
      </vt:variant>
      <vt:variant>
        <vt:i4>5</vt:i4>
      </vt:variant>
      <vt:variant>
        <vt:lpwstr/>
      </vt:variant>
      <vt:variant>
        <vt:lpwstr>Indice_MRC_1</vt:lpwstr>
      </vt:variant>
      <vt:variant>
        <vt:i4>7077955</vt:i4>
      </vt:variant>
      <vt:variant>
        <vt:i4>18</vt:i4>
      </vt:variant>
      <vt:variant>
        <vt:i4>0</vt:i4>
      </vt:variant>
      <vt:variant>
        <vt:i4>5</vt:i4>
      </vt:variant>
      <vt:variant>
        <vt:lpwstr/>
      </vt:variant>
      <vt:variant>
        <vt:lpwstr>Indice_MRC</vt:lpwstr>
      </vt:variant>
      <vt:variant>
        <vt:i4>7733340</vt:i4>
      </vt:variant>
      <vt:variant>
        <vt:i4>15</vt:i4>
      </vt:variant>
      <vt:variant>
        <vt:i4>0</vt:i4>
      </vt:variant>
      <vt:variant>
        <vt:i4>5</vt:i4>
      </vt:variant>
      <vt:variant>
        <vt:lpwstr>mailto:ricfourn@videotron.ca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1048656</vt:i4>
      </vt:variant>
      <vt:variant>
        <vt:i4>3</vt:i4>
      </vt:variant>
      <vt:variant>
        <vt:i4>0</vt:i4>
      </vt:variant>
      <vt:variant>
        <vt:i4>5</vt:i4>
      </vt:variant>
      <vt:variant>
        <vt:lpwstr>http://classiques.uqac.ca/contemporains/fournier_richard/education_pop_outil_analyse/education_pop_outil_analyse.html</vt:lpwstr>
      </vt:variant>
      <vt:variant>
        <vt:lpwstr/>
      </vt:variant>
      <vt:variant>
        <vt:i4>1048656</vt:i4>
      </vt:variant>
      <vt:variant>
        <vt:i4>0</vt:i4>
      </vt:variant>
      <vt:variant>
        <vt:i4>0</vt:i4>
      </vt:variant>
      <vt:variant>
        <vt:i4>5</vt:i4>
      </vt:variant>
      <vt:variant>
        <vt:lpwstr>http://classiques.uqac.ca/contemporains/fournier_richard/education_pop_outil_analyse/education_pop_outil_analyse.html</vt:lpwstr>
      </vt:variant>
      <vt:variant>
        <vt:lpwstr/>
      </vt:variant>
      <vt:variant>
        <vt:i4>5505085</vt:i4>
      </vt:variant>
      <vt:variant>
        <vt:i4>5949</vt:i4>
      </vt:variant>
      <vt:variant>
        <vt:i4>1029</vt:i4>
      </vt:variant>
      <vt:variant>
        <vt:i4>1</vt:i4>
      </vt:variant>
      <vt:variant>
        <vt:lpwstr>Education_pop_Appendice_D_L50</vt:lpwstr>
      </vt:variant>
      <vt:variant>
        <vt:lpwstr/>
      </vt:variant>
      <vt:variant>
        <vt:i4>3539053</vt:i4>
      </vt:variant>
      <vt:variant>
        <vt:i4>15364</vt:i4>
      </vt:variant>
      <vt:variant>
        <vt:i4>1030</vt:i4>
      </vt:variant>
      <vt:variant>
        <vt:i4>1</vt:i4>
      </vt:variant>
      <vt:variant>
        <vt:lpwstr>fig_l</vt:lpwstr>
      </vt:variant>
      <vt:variant>
        <vt:lpwstr/>
      </vt:variant>
      <vt:variant>
        <vt:i4>3539053</vt:i4>
      </vt:variant>
      <vt:variant>
        <vt:i4>15678</vt:i4>
      </vt:variant>
      <vt:variant>
        <vt:i4>1031</vt:i4>
      </vt:variant>
      <vt:variant>
        <vt:i4>1</vt:i4>
      </vt:variant>
      <vt:variant>
        <vt:lpwstr>fig_l</vt:lpwstr>
      </vt:variant>
      <vt:variant>
        <vt:lpwstr/>
      </vt:variant>
      <vt:variant>
        <vt:i4>3539053</vt:i4>
      </vt:variant>
      <vt:variant>
        <vt:i4>15953</vt:i4>
      </vt:variant>
      <vt:variant>
        <vt:i4>1032</vt:i4>
      </vt:variant>
      <vt:variant>
        <vt:i4>1</vt:i4>
      </vt:variant>
      <vt:variant>
        <vt:lpwstr>fig_l</vt:lpwstr>
      </vt:variant>
      <vt:variant>
        <vt:lpwstr/>
      </vt:variant>
      <vt:variant>
        <vt:i4>3539053</vt:i4>
      </vt:variant>
      <vt:variant>
        <vt:i4>16177</vt:i4>
      </vt:variant>
      <vt:variant>
        <vt:i4>1033</vt:i4>
      </vt:variant>
      <vt:variant>
        <vt:i4>1</vt:i4>
      </vt:variant>
      <vt:variant>
        <vt:lpwstr>fig_l</vt:lpwstr>
      </vt:variant>
      <vt:variant>
        <vt:lpwstr/>
      </vt:variant>
      <vt:variant>
        <vt:i4>3539053</vt:i4>
      </vt:variant>
      <vt:variant>
        <vt:i4>16388</vt:i4>
      </vt:variant>
      <vt:variant>
        <vt:i4>1034</vt:i4>
      </vt:variant>
      <vt:variant>
        <vt:i4>1</vt:i4>
      </vt:variant>
      <vt:variant>
        <vt:lpwstr>fig_l</vt:lpwstr>
      </vt:variant>
      <vt:variant>
        <vt:lpwstr/>
      </vt:variant>
      <vt:variant>
        <vt:i4>3539053</vt:i4>
      </vt:variant>
      <vt:variant>
        <vt:i4>36603</vt:i4>
      </vt:variant>
      <vt:variant>
        <vt:i4>1037</vt:i4>
      </vt:variant>
      <vt:variant>
        <vt:i4>1</vt:i4>
      </vt:variant>
      <vt:variant>
        <vt:lpwstr>fig_l</vt:lpwstr>
      </vt:variant>
      <vt:variant>
        <vt:lpwstr/>
      </vt:variant>
      <vt:variant>
        <vt:i4>3539053</vt:i4>
      </vt:variant>
      <vt:variant>
        <vt:i4>36868</vt:i4>
      </vt:variant>
      <vt:variant>
        <vt:i4>1038</vt:i4>
      </vt:variant>
      <vt:variant>
        <vt:i4>1</vt:i4>
      </vt:variant>
      <vt:variant>
        <vt:lpwstr>fig_l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L’éducation populaire à travers la vie associative I. L’outil d’analyse Appendice D Mesure du codage par l’indice MRC : une application du principe d’entropie maximum au codage en analyse de contenu.</dc:title>
  <dc:subject>Actes du colloque de l'ACSALF 1992</dc:subject>
  <dc:creator>Richard Fournier, sociologue, 1984.</dc:creator>
  <cp:keywords>classiques.sc.soc@gmail.com</cp:keywords>
  <dc:description>http://classiques.uqac.ca/</dc:description>
  <cp:lastModifiedBy>jean-marie tremblay</cp:lastModifiedBy>
  <cp:revision>2</cp:revision>
  <cp:lastPrinted>2001-08-26T19:33:00Z</cp:lastPrinted>
  <dcterms:created xsi:type="dcterms:W3CDTF">2023-10-19T19:30:00Z</dcterms:created>
  <dcterms:modified xsi:type="dcterms:W3CDTF">2023-10-19T19:30:00Z</dcterms:modified>
  <cp:category>jean-marie tremblay, sociologue, fondateur, 1993.</cp:category>
</cp:coreProperties>
</file>