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CA7D87" w14:paraId="5B46E0AD" w14:textId="77777777">
        <w:tblPrEx>
          <w:tblCellMar>
            <w:top w:w="0" w:type="dxa"/>
            <w:bottom w:w="0" w:type="dxa"/>
          </w:tblCellMar>
        </w:tblPrEx>
        <w:tc>
          <w:tcPr>
            <w:tcW w:w="9160" w:type="dxa"/>
            <w:shd w:val="clear" w:color="auto" w:fill="EAF1DD"/>
          </w:tcPr>
          <w:p w14:paraId="7184AAC6" w14:textId="77777777" w:rsidR="00CA7D87" w:rsidRPr="00B552E2" w:rsidRDefault="00CA7D87" w:rsidP="00CA7D87">
            <w:pPr>
              <w:rPr>
                <w:lang w:val="en-CA" w:bidi="ar-SA"/>
              </w:rPr>
            </w:pPr>
          </w:p>
          <w:p w14:paraId="099872A2" w14:textId="77777777" w:rsidR="00CA7D87" w:rsidRDefault="00CA7D87">
            <w:pPr>
              <w:ind w:firstLine="0"/>
              <w:jc w:val="center"/>
              <w:rPr>
                <w:b/>
                <w:sz w:val="20"/>
                <w:lang w:bidi="ar-SA"/>
              </w:rPr>
            </w:pPr>
          </w:p>
          <w:p w14:paraId="38725857" w14:textId="77777777" w:rsidR="00CA7D87" w:rsidRDefault="00CA7D87">
            <w:pPr>
              <w:ind w:firstLine="0"/>
              <w:jc w:val="center"/>
              <w:rPr>
                <w:b/>
                <w:sz w:val="20"/>
                <w:lang w:bidi="ar-SA"/>
              </w:rPr>
            </w:pPr>
          </w:p>
          <w:p w14:paraId="15B3D0E2" w14:textId="77777777" w:rsidR="00CA7D87" w:rsidRDefault="00CA7D87">
            <w:pPr>
              <w:ind w:firstLine="0"/>
              <w:jc w:val="center"/>
              <w:rPr>
                <w:b/>
                <w:sz w:val="20"/>
                <w:lang w:bidi="ar-SA"/>
              </w:rPr>
            </w:pPr>
          </w:p>
          <w:p w14:paraId="2E612852" w14:textId="77777777" w:rsidR="00CA7D87" w:rsidRDefault="00CA7D87" w:rsidP="00CA7D87">
            <w:pPr>
              <w:ind w:firstLine="0"/>
              <w:jc w:val="center"/>
              <w:rPr>
                <w:sz w:val="32"/>
                <w:lang w:bidi="ar-SA"/>
              </w:rPr>
            </w:pPr>
            <w:r>
              <w:rPr>
                <w:sz w:val="32"/>
                <w:lang w:bidi="ar-SA"/>
              </w:rPr>
              <w:t>Micheline Labelle</w:t>
            </w:r>
          </w:p>
          <w:p w14:paraId="6054B0CC" w14:textId="77777777" w:rsidR="00CA7D87" w:rsidRPr="00455C3D" w:rsidRDefault="00CA7D87" w:rsidP="00CA7D87">
            <w:pPr>
              <w:ind w:firstLine="0"/>
              <w:jc w:val="center"/>
              <w:rPr>
                <w:sz w:val="20"/>
                <w:lang w:bidi="ar-SA"/>
              </w:rPr>
            </w:pPr>
            <w:r w:rsidRPr="00455C3D">
              <w:rPr>
                <w:sz w:val="20"/>
                <w:lang w:bidi="ar-SA"/>
              </w:rPr>
              <w:t>Professeure émérite de sociologie, UQAM,</w:t>
            </w:r>
          </w:p>
          <w:p w14:paraId="2C0F683D" w14:textId="77777777" w:rsidR="00CA7D87" w:rsidRPr="00455C3D" w:rsidRDefault="00CA7D87" w:rsidP="00CA7D87">
            <w:pPr>
              <w:ind w:firstLine="0"/>
              <w:jc w:val="center"/>
              <w:rPr>
                <w:sz w:val="20"/>
                <w:lang w:bidi="ar-SA"/>
              </w:rPr>
            </w:pPr>
            <w:r w:rsidRPr="00455C3D">
              <w:rPr>
                <w:sz w:val="20"/>
                <w:lang w:bidi="ar-SA"/>
              </w:rPr>
              <w:t>fondatrice de l’Observatoire international</w:t>
            </w:r>
            <w:r>
              <w:rPr>
                <w:sz w:val="20"/>
                <w:lang w:bidi="ar-SA"/>
              </w:rPr>
              <w:t xml:space="preserve"> </w:t>
            </w:r>
            <w:r w:rsidRPr="00455C3D">
              <w:rPr>
                <w:sz w:val="20"/>
                <w:lang w:bidi="ar-SA"/>
              </w:rPr>
              <w:t>sur le racisme et les discriminations</w:t>
            </w:r>
          </w:p>
          <w:p w14:paraId="661EB5BD" w14:textId="77777777" w:rsidR="00CA7D87" w:rsidRDefault="00CA7D87">
            <w:pPr>
              <w:ind w:firstLine="0"/>
              <w:jc w:val="center"/>
              <w:rPr>
                <w:sz w:val="20"/>
                <w:lang w:bidi="ar-SA"/>
              </w:rPr>
            </w:pPr>
          </w:p>
          <w:p w14:paraId="432EFBBC" w14:textId="77777777" w:rsidR="00CA7D87" w:rsidRPr="006D3A18" w:rsidRDefault="00CA7D87">
            <w:pPr>
              <w:pStyle w:val="Corpsdetexte"/>
              <w:widowControl w:val="0"/>
              <w:spacing w:before="0" w:after="0"/>
              <w:rPr>
                <w:sz w:val="36"/>
                <w:lang w:bidi="ar-SA"/>
              </w:rPr>
            </w:pPr>
            <w:r>
              <w:rPr>
                <w:sz w:val="36"/>
                <w:lang w:bidi="ar-SA"/>
              </w:rPr>
              <w:t>(2021-2022</w:t>
            </w:r>
            <w:r w:rsidRPr="006D3A18">
              <w:rPr>
                <w:sz w:val="36"/>
                <w:lang w:bidi="ar-SA"/>
              </w:rPr>
              <w:t>)</w:t>
            </w:r>
          </w:p>
          <w:p w14:paraId="7C7C4099" w14:textId="77777777" w:rsidR="00CA7D87" w:rsidRDefault="00CA7D87">
            <w:pPr>
              <w:pStyle w:val="Corpsdetexte"/>
              <w:widowControl w:val="0"/>
              <w:spacing w:before="0" w:after="0"/>
              <w:rPr>
                <w:color w:val="FF0000"/>
                <w:sz w:val="24"/>
                <w:lang w:bidi="ar-SA"/>
              </w:rPr>
            </w:pPr>
          </w:p>
          <w:p w14:paraId="45C71D9A" w14:textId="77777777" w:rsidR="00CA7D87" w:rsidRDefault="00CA7D87">
            <w:pPr>
              <w:pStyle w:val="Corpsdetexte"/>
              <w:widowControl w:val="0"/>
              <w:spacing w:before="0" w:after="0"/>
              <w:rPr>
                <w:color w:val="FF0000"/>
                <w:sz w:val="24"/>
                <w:lang w:bidi="ar-SA"/>
              </w:rPr>
            </w:pPr>
          </w:p>
          <w:p w14:paraId="02C765B4" w14:textId="77777777" w:rsidR="00CA7D87" w:rsidRDefault="00CA7D87">
            <w:pPr>
              <w:pStyle w:val="Corpsdetexte"/>
              <w:widowControl w:val="0"/>
              <w:spacing w:before="0" w:after="0"/>
              <w:rPr>
                <w:color w:val="FF0000"/>
                <w:sz w:val="24"/>
                <w:lang w:bidi="ar-SA"/>
              </w:rPr>
            </w:pPr>
          </w:p>
          <w:p w14:paraId="36956C2E" w14:textId="77777777" w:rsidR="00CA7D87" w:rsidRPr="005137C9" w:rsidRDefault="00CA7D87" w:rsidP="00CA7D87">
            <w:pPr>
              <w:pStyle w:val="Titlest"/>
            </w:pPr>
            <w:r w:rsidRPr="005137C9">
              <w:t>“Les universités</w:t>
            </w:r>
            <w:r w:rsidRPr="005137C9">
              <w:br/>
              <w:t>face à la mouvance EDI</w:t>
            </w:r>
            <w:r w:rsidRPr="005137C9">
              <w:br/>
              <w:t>(équité, diversité et incl</w:t>
            </w:r>
            <w:r w:rsidRPr="005137C9">
              <w:t>u</w:t>
            </w:r>
            <w:r w:rsidRPr="005137C9">
              <w:t>sion)</w:t>
            </w:r>
            <w:r w:rsidRPr="005137C9">
              <w:br/>
              <w:t>et décoloniale.”</w:t>
            </w:r>
          </w:p>
          <w:p w14:paraId="1D63E6A0" w14:textId="77777777" w:rsidR="00CA7D87" w:rsidRDefault="00CA7D87">
            <w:pPr>
              <w:widowControl w:val="0"/>
              <w:ind w:firstLine="0"/>
              <w:jc w:val="center"/>
              <w:rPr>
                <w:lang w:bidi="ar-SA"/>
              </w:rPr>
            </w:pPr>
          </w:p>
          <w:p w14:paraId="1C933E4D" w14:textId="77777777" w:rsidR="00CA7D87" w:rsidRDefault="00CA7D87">
            <w:pPr>
              <w:widowControl w:val="0"/>
              <w:ind w:firstLine="0"/>
              <w:jc w:val="center"/>
              <w:rPr>
                <w:lang w:bidi="ar-SA"/>
              </w:rPr>
            </w:pPr>
          </w:p>
          <w:p w14:paraId="57C9CFF6" w14:textId="77777777" w:rsidR="00CA7D87" w:rsidRDefault="00CA7D87">
            <w:pPr>
              <w:widowControl w:val="0"/>
              <w:ind w:firstLine="0"/>
              <w:jc w:val="center"/>
              <w:rPr>
                <w:lang w:bidi="ar-SA"/>
              </w:rPr>
            </w:pPr>
          </w:p>
          <w:p w14:paraId="743BEED9" w14:textId="77777777" w:rsidR="00CA7D87" w:rsidRDefault="00CA7D87">
            <w:pPr>
              <w:widowControl w:val="0"/>
              <w:ind w:firstLine="0"/>
              <w:jc w:val="center"/>
              <w:rPr>
                <w:lang w:bidi="ar-SA"/>
              </w:rPr>
            </w:pPr>
          </w:p>
          <w:p w14:paraId="3A46FCE9" w14:textId="77777777" w:rsidR="00CA7D87" w:rsidRDefault="00CA7D87">
            <w:pPr>
              <w:widowControl w:val="0"/>
              <w:ind w:firstLine="0"/>
              <w:jc w:val="center"/>
              <w:rPr>
                <w:lang w:bidi="ar-SA"/>
              </w:rPr>
            </w:pPr>
          </w:p>
          <w:p w14:paraId="506136B5" w14:textId="77777777" w:rsidR="00CA7D87" w:rsidRPr="00083144" w:rsidRDefault="00CA7D87">
            <w:pPr>
              <w:widowControl w:val="0"/>
              <w:ind w:firstLine="0"/>
              <w:jc w:val="center"/>
              <w:rPr>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r>
              <w:rPr>
                <w:lang w:bidi="ar-SA"/>
              </w:rPr>
              <w:t xml:space="preserve"> </w:t>
            </w:r>
          </w:p>
          <w:p w14:paraId="3C7CA335" w14:textId="77777777" w:rsidR="00CA7D87" w:rsidRDefault="00CA7D87">
            <w:pPr>
              <w:widowControl w:val="0"/>
              <w:ind w:firstLine="0"/>
              <w:jc w:val="both"/>
              <w:rPr>
                <w:sz w:val="20"/>
                <w:lang w:bidi="ar-SA"/>
              </w:rPr>
            </w:pPr>
          </w:p>
          <w:p w14:paraId="148DFFD9" w14:textId="77777777" w:rsidR="00CA7D87" w:rsidRDefault="00CA7D87">
            <w:pPr>
              <w:widowControl w:val="0"/>
              <w:ind w:firstLine="0"/>
              <w:jc w:val="both"/>
              <w:rPr>
                <w:sz w:val="20"/>
                <w:lang w:bidi="ar-SA"/>
              </w:rPr>
            </w:pPr>
          </w:p>
          <w:p w14:paraId="269CE846" w14:textId="77777777" w:rsidR="00CA7D87" w:rsidRDefault="00CA7D87">
            <w:pPr>
              <w:widowControl w:val="0"/>
              <w:ind w:firstLine="0"/>
              <w:jc w:val="both"/>
              <w:rPr>
                <w:sz w:val="20"/>
                <w:lang w:bidi="ar-SA"/>
              </w:rPr>
            </w:pPr>
          </w:p>
          <w:p w14:paraId="6C8780FF" w14:textId="77777777" w:rsidR="00CA7D87" w:rsidRDefault="00CA7D87">
            <w:pPr>
              <w:widowControl w:val="0"/>
              <w:ind w:firstLine="0"/>
              <w:jc w:val="both"/>
              <w:rPr>
                <w:sz w:val="20"/>
                <w:lang w:bidi="ar-SA"/>
              </w:rPr>
            </w:pPr>
          </w:p>
          <w:p w14:paraId="256C9FFD" w14:textId="77777777" w:rsidR="00CA7D87" w:rsidRDefault="00CA7D87">
            <w:pPr>
              <w:widowControl w:val="0"/>
              <w:ind w:firstLine="0"/>
              <w:jc w:val="both"/>
              <w:rPr>
                <w:sz w:val="20"/>
                <w:lang w:bidi="ar-SA"/>
              </w:rPr>
            </w:pPr>
          </w:p>
          <w:p w14:paraId="53426F5F" w14:textId="77777777" w:rsidR="00CA7D87" w:rsidRDefault="00CA7D87">
            <w:pPr>
              <w:widowControl w:val="0"/>
              <w:ind w:firstLine="0"/>
              <w:jc w:val="both"/>
              <w:rPr>
                <w:sz w:val="20"/>
                <w:lang w:bidi="ar-SA"/>
              </w:rPr>
            </w:pPr>
          </w:p>
          <w:p w14:paraId="36B76DC6" w14:textId="77777777" w:rsidR="00CA7D87" w:rsidRDefault="00CA7D87">
            <w:pPr>
              <w:widowControl w:val="0"/>
              <w:ind w:firstLine="0"/>
              <w:jc w:val="both"/>
              <w:rPr>
                <w:sz w:val="20"/>
                <w:lang w:bidi="ar-SA"/>
              </w:rPr>
            </w:pPr>
          </w:p>
          <w:p w14:paraId="35FB0BBD" w14:textId="77777777" w:rsidR="00CA7D87" w:rsidRDefault="00CA7D87">
            <w:pPr>
              <w:widowControl w:val="0"/>
              <w:ind w:firstLine="0"/>
              <w:jc w:val="both"/>
              <w:rPr>
                <w:sz w:val="20"/>
                <w:lang w:bidi="ar-SA"/>
              </w:rPr>
            </w:pPr>
          </w:p>
          <w:p w14:paraId="7AFE1E15" w14:textId="77777777" w:rsidR="00CA7D87" w:rsidRDefault="00CA7D87">
            <w:pPr>
              <w:widowControl w:val="0"/>
              <w:ind w:firstLine="0"/>
              <w:jc w:val="both"/>
              <w:rPr>
                <w:sz w:val="20"/>
                <w:lang w:bidi="ar-SA"/>
              </w:rPr>
            </w:pPr>
          </w:p>
          <w:p w14:paraId="01D51653" w14:textId="77777777" w:rsidR="00CA7D87" w:rsidRDefault="00CA7D87">
            <w:pPr>
              <w:widowControl w:val="0"/>
              <w:ind w:firstLine="0"/>
              <w:jc w:val="both"/>
              <w:rPr>
                <w:sz w:val="20"/>
                <w:lang w:bidi="ar-SA"/>
              </w:rPr>
            </w:pPr>
          </w:p>
          <w:p w14:paraId="66C62A05" w14:textId="77777777" w:rsidR="00CA7D87" w:rsidRDefault="00CA7D87">
            <w:pPr>
              <w:ind w:firstLine="0"/>
              <w:jc w:val="both"/>
              <w:rPr>
                <w:lang w:bidi="ar-SA"/>
              </w:rPr>
            </w:pPr>
          </w:p>
        </w:tc>
      </w:tr>
    </w:tbl>
    <w:p w14:paraId="49263C0A" w14:textId="77777777" w:rsidR="00CA7D87" w:rsidRDefault="00CA7D87" w:rsidP="00CA7D87">
      <w:pPr>
        <w:ind w:firstLine="0"/>
        <w:jc w:val="both"/>
      </w:pPr>
      <w:r>
        <w:br w:type="page"/>
      </w:r>
    </w:p>
    <w:p w14:paraId="5ADA3AC0" w14:textId="77777777" w:rsidR="00CA7D87" w:rsidRDefault="00CA7D87" w:rsidP="00CA7D87">
      <w:pPr>
        <w:ind w:firstLine="0"/>
        <w:jc w:val="both"/>
      </w:pPr>
    </w:p>
    <w:p w14:paraId="010CBFE8" w14:textId="77777777" w:rsidR="00CA7D87" w:rsidRDefault="00CA7D87" w:rsidP="00CA7D87">
      <w:pPr>
        <w:ind w:firstLine="0"/>
        <w:jc w:val="both"/>
      </w:pPr>
    </w:p>
    <w:p w14:paraId="612AC6D3" w14:textId="77777777" w:rsidR="00CA7D87" w:rsidRDefault="00E059A9" w:rsidP="00CA7D87">
      <w:pPr>
        <w:ind w:firstLine="0"/>
        <w:jc w:val="right"/>
      </w:pPr>
      <w:r>
        <w:rPr>
          <w:noProof/>
        </w:rPr>
        <w:drawing>
          <wp:inline distT="0" distB="0" distL="0" distR="0" wp14:anchorId="776B3410" wp14:editId="66B93F86">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411A788D" w14:textId="77777777" w:rsidR="00CA7D87" w:rsidRDefault="00CA7D87" w:rsidP="00CA7D87">
      <w:pPr>
        <w:ind w:firstLine="0"/>
        <w:jc w:val="right"/>
      </w:pPr>
      <w:hyperlink r:id="rId9" w:history="1">
        <w:r w:rsidRPr="00302466">
          <w:rPr>
            <w:rStyle w:val="Hyperlien"/>
          </w:rPr>
          <w:t>http://classiques.uqac.ca/</w:t>
        </w:r>
      </w:hyperlink>
      <w:r>
        <w:t xml:space="preserve"> </w:t>
      </w:r>
    </w:p>
    <w:p w14:paraId="2F8F8DBE" w14:textId="77777777" w:rsidR="00CA7D87" w:rsidRDefault="00CA7D87" w:rsidP="00CA7D87">
      <w:pPr>
        <w:ind w:firstLine="0"/>
        <w:jc w:val="both"/>
      </w:pPr>
    </w:p>
    <w:p w14:paraId="313D87AB" w14:textId="77777777" w:rsidR="00CA7D87" w:rsidRDefault="00CA7D87" w:rsidP="00CA7D87">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208A7634" w14:textId="77777777" w:rsidR="00CA7D87" w:rsidRDefault="00CA7D87" w:rsidP="00CA7D87">
      <w:pPr>
        <w:ind w:firstLine="0"/>
        <w:jc w:val="both"/>
      </w:pPr>
    </w:p>
    <w:p w14:paraId="7AE55C83" w14:textId="77777777" w:rsidR="00CA7D87" w:rsidRDefault="00E059A9" w:rsidP="00CA7D87">
      <w:pPr>
        <w:ind w:firstLine="0"/>
        <w:jc w:val="both"/>
      </w:pPr>
      <w:r>
        <w:rPr>
          <w:noProof/>
        </w:rPr>
        <w:drawing>
          <wp:inline distT="0" distB="0" distL="0" distR="0" wp14:anchorId="6BC6DF4E" wp14:editId="47719531">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4C1B1390" w14:textId="77777777" w:rsidR="00CA7D87" w:rsidRDefault="00CA7D87" w:rsidP="00CA7D87">
      <w:pPr>
        <w:ind w:firstLine="0"/>
        <w:jc w:val="both"/>
      </w:pPr>
      <w:hyperlink r:id="rId11" w:history="1">
        <w:r w:rsidRPr="00302466">
          <w:rPr>
            <w:rStyle w:val="Hyperlien"/>
          </w:rPr>
          <w:t>http://bibliotheque.uqac.ca/</w:t>
        </w:r>
      </w:hyperlink>
      <w:r>
        <w:t xml:space="preserve"> </w:t>
      </w:r>
    </w:p>
    <w:p w14:paraId="45CA4C76" w14:textId="77777777" w:rsidR="00CA7D87" w:rsidRDefault="00CA7D87" w:rsidP="00CA7D87">
      <w:pPr>
        <w:ind w:firstLine="0"/>
        <w:jc w:val="both"/>
      </w:pPr>
    </w:p>
    <w:p w14:paraId="7CE419D7" w14:textId="77777777" w:rsidR="00CA7D87" w:rsidRDefault="00CA7D87" w:rsidP="00CA7D87">
      <w:pPr>
        <w:ind w:firstLine="0"/>
        <w:jc w:val="both"/>
      </w:pPr>
    </w:p>
    <w:p w14:paraId="55C0382D" w14:textId="77777777" w:rsidR="00CA7D87" w:rsidRDefault="00CA7D87" w:rsidP="00CA7D87">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4A3805EA" w14:textId="77777777" w:rsidR="00CA7D87" w:rsidRPr="005E1FF1" w:rsidRDefault="00CA7D87" w:rsidP="00CA7D87">
      <w:pPr>
        <w:widowControl w:val="0"/>
        <w:autoSpaceDE w:val="0"/>
        <w:autoSpaceDN w:val="0"/>
        <w:adjustRightInd w:val="0"/>
        <w:rPr>
          <w:rFonts w:ascii="Arial" w:hAnsi="Arial"/>
          <w:sz w:val="32"/>
          <w:szCs w:val="32"/>
        </w:rPr>
      </w:pPr>
      <w:r w:rsidRPr="00E07116">
        <w:br w:type="page"/>
      </w:r>
    </w:p>
    <w:p w14:paraId="6247CD9A" w14:textId="77777777" w:rsidR="00CA7D87" w:rsidRPr="005E1FF1" w:rsidRDefault="00CA7D87">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77A786DA" w14:textId="77777777" w:rsidR="00CA7D87" w:rsidRPr="005E1FF1" w:rsidRDefault="00CA7D87">
      <w:pPr>
        <w:widowControl w:val="0"/>
        <w:autoSpaceDE w:val="0"/>
        <w:autoSpaceDN w:val="0"/>
        <w:adjustRightInd w:val="0"/>
        <w:rPr>
          <w:rFonts w:ascii="Arial" w:hAnsi="Arial"/>
          <w:sz w:val="32"/>
          <w:szCs w:val="32"/>
        </w:rPr>
      </w:pPr>
    </w:p>
    <w:p w14:paraId="70ED4756" w14:textId="77777777" w:rsidR="00CA7D87" w:rsidRPr="005E1FF1" w:rsidRDefault="00CA7D87">
      <w:pPr>
        <w:widowControl w:val="0"/>
        <w:autoSpaceDE w:val="0"/>
        <w:autoSpaceDN w:val="0"/>
        <w:adjustRightInd w:val="0"/>
        <w:jc w:val="both"/>
        <w:rPr>
          <w:rFonts w:ascii="Arial" w:hAnsi="Arial"/>
          <w:color w:val="1C1C1C"/>
          <w:sz w:val="26"/>
          <w:szCs w:val="26"/>
        </w:rPr>
      </w:pPr>
    </w:p>
    <w:p w14:paraId="59D6AF0B" w14:textId="77777777" w:rsidR="00CA7D87" w:rsidRPr="005E1FF1" w:rsidRDefault="00CA7D87">
      <w:pPr>
        <w:widowControl w:val="0"/>
        <w:autoSpaceDE w:val="0"/>
        <w:autoSpaceDN w:val="0"/>
        <w:adjustRightInd w:val="0"/>
        <w:jc w:val="both"/>
        <w:rPr>
          <w:rFonts w:ascii="Arial" w:hAnsi="Arial"/>
          <w:color w:val="1C1C1C"/>
          <w:sz w:val="26"/>
          <w:szCs w:val="26"/>
        </w:rPr>
      </w:pPr>
    </w:p>
    <w:p w14:paraId="1C061C21" w14:textId="77777777" w:rsidR="00CA7D87" w:rsidRPr="005E1FF1" w:rsidRDefault="00CA7D87">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3171DD61" w14:textId="77777777" w:rsidR="00CA7D87" w:rsidRPr="005E1FF1" w:rsidRDefault="00CA7D87">
      <w:pPr>
        <w:widowControl w:val="0"/>
        <w:autoSpaceDE w:val="0"/>
        <w:autoSpaceDN w:val="0"/>
        <w:adjustRightInd w:val="0"/>
        <w:jc w:val="both"/>
        <w:rPr>
          <w:rFonts w:ascii="Arial" w:hAnsi="Arial"/>
          <w:color w:val="1C1C1C"/>
          <w:sz w:val="26"/>
          <w:szCs w:val="26"/>
        </w:rPr>
      </w:pPr>
    </w:p>
    <w:p w14:paraId="78469F56" w14:textId="77777777" w:rsidR="00CA7D87" w:rsidRPr="00F336C5" w:rsidRDefault="00CA7D87" w:rsidP="00CA7D87">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485BA2EC" w14:textId="77777777" w:rsidR="00CA7D87" w:rsidRPr="00F336C5" w:rsidRDefault="00CA7D87" w:rsidP="00CA7D87">
      <w:pPr>
        <w:widowControl w:val="0"/>
        <w:autoSpaceDE w:val="0"/>
        <w:autoSpaceDN w:val="0"/>
        <w:adjustRightInd w:val="0"/>
        <w:jc w:val="both"/>
        <w:rPr>
          <w:rFonts w:ascii="Arial" w:hAnsi="Arial"/>
          <w:color w:val="1C1C1C"/>
          <w:sz w:val="26"/>
          <w:szCs w:val="26"/>
        </w:rPr>
      </w:pPr>
    </w:p>
    <w:p w14:paraId="7E861B29" w14:textId="77777777" w:rsidR="00CA7D87" w:rsidRPr="00F336C5" w:rsidRDefault="00CA7D87" w:rsidP="00CA7D87">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79CCF584" w14:textId="77777777" w:rsidR="00CA7D87" w:rsidRPr="00F336C5" w:rsidRDefault="00CA7D87" w:rsidP="00CA7D87">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46F3D272" w14:textId="77777777" w:rsidR="00CA7D87" w:rsidRPr="00F336C5" w:rsidRDefault="00CA7D87" w:rsidP="00CA7D87">
      <w:pPr>
        <w:widowControl w:val="0"/>
        <w:autoSpaceDE w:val="0"/>
        <w:autoSpaceDN w:val="0"/>
        <w:adjustRightInd w:val="0"/>
        <w:jc w:val="both"/>
        <w:rPr>
          <w:rFonts w:ascii="Arial" w:hAnsi="Arial"/>
          <w:color w:val="1C1C1C"/>
          <w:sz w:val="26"/>
          <w:szCs w:val="26"/>
        </w:rPr>
      </w:pPr>
    </w:p>
    <w:p w14:paraId="12DD453F" w14:textId="77777777" w:rsidR="00CA7D87" w:rsidRPr="005E1FF1" w:rsidRDefault="00CA7D87">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4DB62F98" w14:textId="77777777" w:rsidR="00CA7D87" w:rsidRPr="005E1FF1" w:rsidRDefault="00CA7D87">
      <w:pPr>
        <w:widowControl w:val="0"/>
        <w:autoSpaceDE w:val="0"/>
        <w:autoSpaceDN w:val="0"/>
        <w:adjustRightInd w:val="0"/>
        <w:jc w:val="both"/>
        <w:rPr>
          <w:rFonts w:ascii="Arial" w:hAnsi="Arial"/>
          <w:color w:val="1C1C1C"/>
          <w:sz w:val="26"/>
          <w:szCs w:val="26"/>
        </w:rPr>
      </w:pPr>
    </w:p>
    <w:p w14:paraId="614CAC6A" w14:textId="77777777" w:rsidR="00CA7D87" w:rsidRPr="005E1FF1" w:rsidRDefault="00CA7D87">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557F4250" w14:textId="77777777" w:rsidR="00CA7D87" w:rsidRPr="005E1FF1" w:rsidRDefault="00CA7D87">
      <w:pPr>
        <w:rPr>
          <w:rFonts w:ascii="Arial" w:hAnsi="Arial"/>
          <w:b/>
          <w:color w:val="1C1C1C"/>
          <w:sz w:val="26"/>
          <w:szCs w:val="26"/>
        </w:rPr>
      </w:pPr>
    </w:p>
    <w:p w14:paraId="0E1FCECF" w14:textId="77777777" w:rsidR="00CA7D87" w:rsidRPr="00A51D9C" w:rsidRDefault="00CA7D87">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754D8335" w14:textId="77777777" w:rsidR="00CA7D87" w:rsidRPr="005E1FF1" w:rsidRDefault="00CA7D87">
      <w:pPr>
        <w:rPr>
          <w:rFonts w:ascii="Arial" w:hAnsi="Arial"/>
          <w:b/>
          <w:color w:val="1C1C1C"/>
          <w:sz w:val="26"/>
          <w:szCs w:val="26"/>
        </w:rPr>
      </w:pPr>
    </w:p>
    <w:p w14:paraId="39AF884F" w14:textId="77777777" w:rsidR="00CA7D87" w:rsidRPr="005E1FF1" w:rsidRDefault="00CA7D87">
      <w:pPr>
        <w:rPr>
          <w:rFonts w:ascii="Arial" w:hAnsi="Arial"/>
          <w:color w:val="1C1C1C"/>
          <w:sz w:val="26"/>
          <w:szCs w:val="26"/>
        </w:rPr>
      </w:pPr>
      <w:r w:rsidRPr="005E1FF1">
        <w:rPr>
          <w:rFonts w:ascii="Arial" w:hAnsi="Arial"/>
          <w:color w:val="1C1C1C"/>
          <w:sz w:val="26"/>
          <w:szCs w:val="26"/>
        </w:rPr>
        <w:t>Jean-Marie Tremblay, sociologue</w:t>
      </w:r>
    </w:p>
    <w:p w14:paraId="1E0D0283" w14:textId="77777777" w:rsidR="00CA7D87" w:rsidRPr="005E1FF1" w:rsidRDefault="00CA7D87">
      <w:pPr>
        <w:rPr>
          <w:rFonts w:ascii="Arial" w:hAnsi="Arial"/>
          <w:color w:val="1C1C1C"/>
          <w:sz w:val="26"/>
          <w:szCs w:val="26"/>
        </w:rPr>
      </w:pPr>
      <w:r w:rsidRPr="005E1FF1">
        <w:rPr>
          <w:rFonts w:ascii="Arial" w:hAnsi="Arial"/>
          <w:color w:val="1C1C1C"/>
          <w:sz w:val="26"/>
          <w:szCs w:val="26"/>
        </w:rPr>
        <w:t>Fondateur et Président-directeur général,</w:t>
      </w:r>
    </w:p>
    <w:p w14:paraId="74261DD3" w14:textId="77777777" w:rsidR="00CA7D87" w:rsidRPr="005E1FF1" w:rsidRDefault="00CA7D87">
      <w:pPr>
        <w:rPr>
          <w:rFonts w:ascii="Arial" w:hAnsi="Arial"/>
          <w:color w:val="000080"/>
        </w:rPr>
      </w:pPr>
      <w:r w:rsidRPr="005E1FF1">
        <w:rPr>
          <w:rFonts w:ascii="Arial" w:hAnsi="Arial"/>
          <w:color w:val="000080"/>
          <w:sz w:val="26"/>
          <w:szCs w:val="26"/>
        </w:rPr>
        <w:t>LES CLASSIQUES DES SCIENCES SOCIALES.</w:t>
      </w:r>
    </w:p>
    <w:p w14:paraId="7553175E" w14:textId="77777777" w:rsidR="00CA7D87" w:rsidRPr="00CF4C8E" w:rsidRDefault="00CA7D87" w:rsidP="00CA7D87">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0FB46AC3" w14:textId="77777777" w:rsidR="00CA7D87" w:rsidRPr="00CF4C8E" w:rsidRDefault="00CA7D87" w:rsidP="00CA7D87">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177066D3" w14:textId="77777777" w:rsidR="00CA7D87" w:rsidRPr="00CF4C8E" w:rsidRDefault="00CA7D87" w:rsidP="00CA7D87">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4E257808" w14:textId="77777777" w:rsidR="00CA7D87" w:rsidRPr="00CF4C8E" w:rsidRDefault="00CA7D87" w:rsidP="00CA7D87">
      <w:pPr>
        <w:ind w:left="20" w:hanging="20"/>
        <w:jc w:val="both"/>
        <w:rPr>
          <w:sz w:val="24"/>
        </w:rPr>
      </w:pPr>
      <w:r w:rsidRPr="00CF4C8E">
        <w:rPr>
          <w:sz w:val="24"/>
        </w:rPr>
        <w:t>à partir du texte de :</w:t>
      </w:r>
    </w:p>
    <w:p w14:paraId="0E7A9A69" w14:textId="77777777" w:rsidR="00CA7D87" w:rsidRDefault="00CA7D87" w:rsidP="00CA7D87">
      <w:pPr>
        <w:ind w:firstLine="0"/>
        <w:jc w:val="both"/>
        <w:rPr>
          <w:sz w:val="24"/>
        </w:rPr>
      </w:pPr>
    </w:p>
    <w:p w14:paraId="108256E9" w14:textId="77777777" w:rsidR="00CA7D87" w:rsidRPr="0058603D" w:rsidRDefault="00CA7D87">
      <w:pPr>
        <w:ind w:left="20" w:firstLine="340"/>
        <w:jc w:val="both"/>
      </w:pPr>
    </w:p>
    <w:p w14:paraId="734CD4ED" w14:textId="77777777" w:rsidR="00CA7D87" w:rsidRDefault="00CA7D87" w:rsidP="00CA7D87">
      <w:pPr>
        <w:ind w:left="20" w:hanging="20"/>
        <w:jc w:val="both"/>
      </w:pPr>
      <w:r>
        <w:t>Micheline Labelle</w:t>
      </w:r>
    </w:p>
    <w:p w14:paraId="65916F59" w14:textId="77777777" w:rsidR="00CA7D87" w:rsidRDefault="00CA7D87">
      <w:pPr>
        <w:ind w:left="20" w:firstLine="340"/>
        <w:jc w:val="both"/>
      </w:pPr>
    </w:p>
    <w:p w14:paraId="17698EDD" w14:textId="77777777" w:rsidR="00CA7D87" w:rsidRPr="005137C9" w:rsidRDefault="00CA7D87" w:rsidP="00CA7D87">
      <w:pPr>
        <w:jc w:val="both"/>
        <w:rPr>
          <w:b/>
          <w:color w:val="000090"/>
        </w:rPr>
      </w:pPr>
      <w:r w:rsidRPr="005137C9">
        <w:rPr>
          <w:b/>
          <w:color w:val="000090"/>
        </w:rPr>
        <w:t>“Les universités</w:t>
      </w:r>
      <w:r>
        <w:rPr>
          <w:b/>
          <w:color w:val="000090"/>
        </w:rPr>
        <w:t xml:space="preserve"> </w:t>
      </w:r>
      <w:r w:rsidRPr="005137C9">
        <w:rPr>
          <w:b/>
          <w:color w:val="000090"/>
        </w:rPr>
        <w:t>face à la mouvance EDI</w:t>
      </w:r>
      <w:r>
        <w:rPr>
          <w:b/>
          <w:color w:val="000090"/>
        </w:rPr>
        <w:t xml:space="preserve"> </w:t>
      </w:r>
      <w:r w:rsidRPr="005137C9">
        <w:rPr>
          <w:b/>
          <w:color w:val="000090"/>
        </w:rPr>
        <w:t>(équité, diversité et inclusion)</w:t>
      </w:r>
      <w:r>
        <w:rPr>
          <w:b/>
          <w:color w:val="000090"/>
        </w:rPr>
        <w:t xml:space="preserve"> </w:t>
      </w:r>
      <w:r w:rsidRPr="005137C9">
        <w:rPr>
          <w:b/>
          <w:color w:val="000090"/>
        </w:rPr>
        <w:t>et décoloniale.”</w:t>
      </w:r>
    </w:p>
    <w:p w14:paraId="479A6C7B" w14:textId="77777777" w:rsidR="00CA7D87" w:rsidRPr="00797775" w:rsidRDefault="00CA7D87" w:rsidP="00CA7D87">
      <w:pPr>
        <w:jc w:val="both"/>
        <w:rPr>
          <w:b/>
          <w:color w:val="000090"/>
        </w:rPr>
      </w:pPr>
    </w:p>
    <w:p w14:paraId="0A408D5E" w14:textId="77777777" w:rsidR="00CA7D87" w:rsidRPr="0058603D" w:rsidRDefault="00CA7D87">
      <w:pPr>
        <w:jc w:val="both"/>
      </w:pPr>
    </w:p>
    <w:p w14:paraId="697C0B17" w14:textId="77777777" w:rsidR="00CA7D87" w:rsidRPr="00C90835" w:rsidRDefault="00CA7D87">
      <w:pPr>
        <w:jc w:val="both"/>
      </w:pPr>
      <w:r>
        <w:rPr>
          <w:szCs w:val="36"/>
        </w:rPr>
        <w:t xml:space="preserve">Un article publié la revue </w:t>
      </w:r>
      <w:r>
        <w:rPr>
          <w:b/>
          <w:i/>
          <w:szCs w:val="36"/>
        </w:rPr>
        <w:t>ARGUMENT</w:t>
      </w:r>
      <w:r>
        <w:rPr>
          <w:szCs w:val="36"/>
        </w:rPr>
        <w:t>, vol. 24, no 1, automne-hiver 2021-2022, pp. 43-56. Montréal : Liber, Éditeur. Numéro intit</w:t>
      </w:r>
      <w:r>
        <w:rPr>
          <w:szCs w:val="36"/>
        </w:rPr>
        <w:t>u</w:t>
      </w:r>
      <w:r>
        <w:rPr>
          <w:szCs w:val="36"/>
        </w:rPr>
        <w:t>lé : “L’université sous pression”.</w:t>
      </w:r>
    </w:p>
    <w:p w14:paraId="56C2572F" w14:textId="77777777" w:rsidR="00CA7D87" w:rsidRDefault="00CA7D87">
      <w:pPr>
        <w:jc w:val="both"/>
      </w:pPr>
    </w:p>
    <w:p w14:paraId="78977A24" w14:textId="77777777" w:rsidR="00CA7D87" w:rsidRPr="0058603D" w:rsidRDefault="00CA7D87">
      <w:pPr>
        <w:jc w:val="both"/>
      </w:pPr>
    </w:p>
    <w:p w14:paraId="6635AFA3" w14:textId="77777777" w:rsidR="00CA7D87" w:rsidRPr="00E0213D" w:rsidRDefault="00CA7D87" w:rsidP="00CA7D87">
      <w:pPr>
        <w:ind w:left="20"/>
        <w:jc w:val="both"/>
        <w:rPr>
          <w:sz w:val="24"/>
        </w:rPr>
      </w:pPr>
      <w:r w:rsidRPr="00E0213D">
        <w:rPr>
          <w:sz w:val="24"/>
        </w:rPr>
        <w:t xml:space="preserve">[Mme Labelle nous a accordé le </w:t>
      </w:r>
      <w:r>
        <w:rPr>
          <w:sz w:val="24"/>
        </w:rPr>
        <w:t xml:space="preserve">9 janvier 2018 </w:t>
      </w:r>
      <w:r w:rsidRPr="00E0213D">
        <w:rPr>
          <w:sz w:val="24"/>
        </w:rPr>
        <w:t>son autor</w:t>
      </w:r>
      <w:r w:rsidRPr="00E0213D">
        <w:rPr>
          <w:sz w:val="24"/>
        </w:rPr>
        <w:t>i</w:t>
      </w:r>
      <w:r w:rsidRPr="00E0213D">
        <w:rPr>
          <w:sz w:val="24"/>
        </w:rPr>
        <w:t>sation de diff</w:t>
      </w:r>
      <w:r w:rsidRPr="00E0213D">
        <w:rPr>
          <w:sz w:val="24"/>
        </w:rPr>
        <w:t>u</w:t>
      </w:r>
      <w:r w:rsidRPr="00E0213D">
        <w:rPr>
          <w:sz w:val="24"/>
        </w:rPr>
        <w:t xml:space="preserve">ser </w:t>
      </w:r>
      <w:r>
        <w:rPr>
          <w:sz w:val="24"/>
        </w:rPr>
        <w:t>en libre accès à tous</w:t>
      </w:r>
      <w:r w:rsidRPr="00E0213D">
        <w:rPr>
          <w:sz w:val="24"/>
        </w:rPr>
        <w:t xml:space="preserve"> </w:t>
      </w:r>
      <w:r>
        <w:rPr>
          <w:sz w:val="24"/>
        </w:rPr>
        <w:t>cette publication</w:t>
      </w:r>
      <w:r w:rsidRPr="00E0213D">
        <w:rPr>
          <w:sz w:val="24"/>
        </w:rPr>
        <w:t xml:space="preserve"> dans Les Classiques des sciences soci</w:t>
      </w:r>
      <w:r w:rsidRPr="00E0213D">
        <w:rPr>
          <w:sz w:val="24"/>
        </w:rPr>
        <w:t>a</w:t>
      </w:r>
      <w:r w:rsidRPr="00E0213D">
        <w:rPr>
          <w:sz w:val="24"/>
        </w:rPr>
        <w:t>les.]</w:t>
      </w:r>
    </w:p>
    <w:p w14:paraId="349FE418" w14:textId="77777777" w:rsidR="00CA7D87" w:rsidRPr="00E0213D" w:rsidRDefault="00CA7D87" w:rsidP="00CA7D87">
      <w:pPr>
        <w:jc w:val="both"/>
        <w:rPr>
          <w:sz w:val="24"/>
        </w:rPr>
      </w:pPr>
    </w:p>
    <w:p w14:paraId="74FE4B6D" w14:textId="77777777" w:rsidR="00CA7D87" w:rsidRPr="00E0213D" w:rsidRDefault="00E059A9" w:rsidP="00CA7D87">
      <w:pPr>
        <w:ind w:firstLine="0"/>
        <w:rPr>
          <w:sz w:val="24"/>
        </w:rPr>
      </w:pPr>
      <w:r w:rsidRPr="00E0213D">
        <w:rPr>
          <w:noProof/>
          <w:sz w:val="24"/>
        </w:rPr>
        <w:drawing>
          <wp:inline distT="0" distB="0" distL="0" distR="0" wp14:anchorId="6B755B54" wp14:editId="103DA040">
            <wp:extent cx="255270" cy="2552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CA7D87" w:rsidRPr="00E0213D">
        <w:rPr>
          <w:sz w:val="24"/>
        </w:rPr>
        <w:t xml:space="preserve"> Courriel :</w:t>
      </w:r>
      <w:r w:rsidR="00CA7D87">
        <w:rPr>
          <w:sz w:val="24"/>
        </w:rPr>
        <w:t xml:space="preserve"> Micheline Labelle :</w:t>
      </w:r>
      <w:r w:rsidR="00CA7D87" w:rsidRPr="00E0213D">
        <w:rPr>
          <w:sz w:val="24"/>
        </w:rPr>
        <w:t xml:space="preserve"> </w:t>
      </w:r>
      <w:hyperlink r:id="rId15" w:history="1">
        <w:r w:rsidR="00CA7D87" w:rsidRPr="00E0213D">
          <w:rPr>
            <w:rStyle w:val="Hyperlien"/>
            <w:sz w:val="24"/>
          </w:rPr>
          <w:t>labelle.m@uqam.ca</w:t>
        </w:r>
      </w:hyperlink>
      <w:r w:rsidR="00CA7D87" w:rsidRPr="00E0213D">
        <w:rPr>
          <w:sz w:val="24"/>
        </w:rPr>
        <w:t xml:space="preserve"> </w:t>
      </w:r>
    </w:p>
    <w:p w14:paraId="5AA08537" w14:textId="77777777" w:rsidR="00CA7D87" w:rsidRDefault="00CA7D87">
      <w:pPr>
        <w:ind w:right="1800"/>
        <w:jc w:val="both"/>
        <w:rPr>
          <w:sz w:val="24"/>
        </w:rPr>
      </w:pPr>
    </w:p>
    <w:p w14:paraId="5B23691E" w14:textId="77777777" w:rsidR="00CA7D87" w:rsidRPr="00753781" w:rsidRDefault="00CA7D87">
      <w:pPr>
        <w:ind w:right="1800"/>
        <w:jc w:val="both"/>
        <w:rPr>
          <w:sz w:val="24"/>
        </w:rPr>
      </w:pPr>
    </w:p>
    <w:p w14:paraId="78849171" w14:textId="77777777" w:rsidR="00CA7D87" w:rsidRPr="00753781" w:rsidRDefault="00CA7D87">
      <w:pPr>
        <w:ind w:right="1800" w:firstLine="0"/>
        <w:jc w:val="both"/>
        <w:rPr>
          <w:sz w:val="24"/>
        </w:rPr>
      </w:pPr>
      <w:r w:rsidRPr="00753781">
        <w:rPr>
          <w:sz w:val="24"/>
        </w:rPr>
        <w:t>Polices de caractères utilisée :</w:t>
      </w:r>
    </w:p>
    <w:p w14:paraId="10CC8B53" w14:textId="77777777" w:rsidR="00CA7D87" w:rsidRPr="00753781" w:rsidRDefault="00CA7D87">
      <w:pPr>
        <w:ind w:right="1800" w:firstLine="0"/>
        <w:jc w:val="both"/>
        <w:rPr>
          <w:sz w:val="24"/>
        </w:rPr>
      </w:pPr>
    </w:p>
    <w:p w14:paraId="12099897" w14:textId="77777777" w:rsidR="00CA7D87" w:rsidRPr="00753781" w:rsidRDefault="00CA7D87" w:rsidP="00CA7D87">
      <w:pPr>
        <w:ind w:left="360" w:right="360" w:firstLine="0"/>
        <w:jc w:val="both"/>
        <w:rPr>
          <w:sz w:val="24"/>
        </w:rPr>
      </w:pPr>
      <w:r w:rsidRPr="00753781">
        <w:rPr>
          <w:sz w:val="24"/>
        </w:rPr>
        <w:t>Pour le texte: Times New Roman, 14 points.</w:t>
      </w:r>
    </w:p>
    <w:p w14:paraId="152F9D7E" w14:textId="77777777" w:rsidR="00CA7D87" w:rsidRPr="00753781" w:rsidRDefault="00CA7D87" w:rsidP="00CA7D87">
      <w:pPr>
        <w:ind w:left="360" w:right="360" w:firstLine="0"/>
        <w:jc w:val="both"/>
        <w:rPr>
          <w:sz w:val="24"/>
        </w:rPr>
      </w:pPr>
      <w:r w:rsidRPr="00753781">
        <w:rPr>
          <w:sz w:val="24"/>
        </w:rPr>
        <w:t>Pour les notes de bas de page : Times New Roman, 12 points.</w:t>
      </w:r>
    </w:p>
    <w:p w14:paraId="5EB9ACEF" w14:textId="77777777" w:rsidR="00CA7D87" w:rsidRPr="00753781" w:rsidRDefault="00CA7D87">
      <w:pPr>
        <w:ind w:left="360" w:right="1800" w:firstLine="0"/>
        <w:jc w:val="both"/>
        <w:rPr>
          <w:sz w:val="24"/>
        </w:rPr>
      </w:pPr>
    </w:p>
    <w:p w14:paraId="142C3594" w14:textId="77777777" w:rsidR="00CA7D87" w:rsidRPr="00753781" w:rsidRDefault="00CA7D87">
      <w:pPr>
        <w:ind w:right="360" w:firstLine="0"/>
        <w:jc w:val="both"/>
        <w:rPr>
          <w:sz w:val="24"/>
        </w:rPr>
      </w:pPr>
      <w:r w:rsidRPr="00753781">
        <w:rPr>
          <w:sz w:val="24"/>
        </w:rPr>
        <w:t>Édition électronique réalisée avec le traitement de textes Microsoft Word 2008 pour Macintosh.</w:t>
      </w:r>
    </w:p>
    <w:p w14:paraId="7F101FB1" w14:textId="77777777" w:rsidR="00CA7D87" w:rsidRPr="00753781" w:rsidRDefault="00CA7D87">
      <w:pPr>
        <w:ind w:right="1800" w:firstLine="0"/>
        <w:jc w:val="both"/>
        <w:rPr>
          <w:sz w:val="24"/>
        </w:rPr>
      </w:pPr>
    </w:p>
    <w:p w14:paraId="289CBA98" w14:textId="77777777" w:rsidR="00CA7D87" w:rsidRPr="00753781" w:rsidRDefault="00CA7D87" w:rsidP="00CA7D87">
      <w:pPr>
        <w:ind w:right="540" w:firstLine="0"/>
        <w:jc w:val="both"/>
        <w:rPr>
          <w:sz w:val="24"/>
        </w:rPr>
      </w:pPr>
      <w:r w:rsidRPr="00753781">
        <w:rPr>
          <w:sz w:val="24"/>
        </w:rPr>
        <w:t>Mise en page sur papier format : LETTRE US, 8.5’’ x 11’’.</w:t>
      </w:r>
    </w:p>
    <w:p w14:paraId="1FAF2546" w14:textId="77777777" w:rsidR="00CA7D87" w:rsidRPr="00753781" w:rsidRDefault="00CA7D87">
      <w:pPr>
        <w:ind w:right="1800" w:firstLine="0"/>
        <w:jc w:val="both"/>
        <w:rPr>
          <w:sz w:val="24"/>
        </w:rPr>
      </w:pPr>
    </w:p>
    <w:p w14:paraId="1D35AFEB" w14:textId="77777777" w:rsidR="00CA7D87" w:rsidRPr="00753781" w:rsidRDefault="00CA7D87" w:rsidP="00CA7D87">
      <w:pPr>
        <w:ind w:right="90" w:firstLine="0"/>
        <w:jc w:val="both"/>
        <w:rPr>
          <w:sz w:val="24"/>
        </w:rPr>
      </w:pPr>
      <w:r w:rsidRPr="00753781">
        <w:rPr>
          <w:sz w:val="24"/>
        </w:rPr>
        <w:t xml:space="preserve">Édition numérique réalisée le </w:t>
      </w:r>
      <w:r>
        <w:rPr>
          <w:sz w:val="24"/>
        </w:rPr>
        <w:t>3 avril 2022 à Chicoutimi,</w:t>
      </w:r>
      <w:r w:rsidRPr="00753781">
        <w:rPr>
          <w:sz w:val="24"/>
        </w:rPr>
        <w:t xml:space="preserve"> Québec.</w:t>
      </w:r>
    </w:p>
    <w:p w14:paraId="2FAA9AC5" w14:textId="77777777" w:rsidR="00CA7D87" w:rsidRPr="00753781" w:rsidRDefault="00CA7D87">
      <w:pPr>
        <w:ind w:right="1800" w:firstLine="0"/>
        <w:jc w:val="both"/>
        <w:rPr>
          <w:sz w:val="24"/>
        </w:rPr>
      </w:pPr>
    </w:p>
    <w:p w14:paraId="3F004D96" w14:textId="77777777" w:rsidR="00CA7D87" w:rsidRPr="00753781" w:rsidRDefault="00E059A9">
      <w:pPr>
        <w:ind w:right="1800" w:firstLine="0"/>
        <w:jc w:val="both"/>
        <w:rPr>
          <w:sz w:val="24"/>
        </w:rPr>
      </w:pPr>
      <w:r w:rsidRPr="00753781">
        <w:rPr>
          <w:noProof/>
          <w:sz w:val="24"/>
        </w:rPr>
        <w:drawing>
          <wp:inline distT="0" distB="0" distL="0" distR="0" wp14:anchorId="27397F1C" wp14:editId="63CE1010">
            <wp:extent cx="111633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09AD3B0D" w14:textId="77777777" w:rsidR="00CA7D87" w:rsidRDefault="00CA7D87" w:rsidP="00CA7D87">
      <w:pPr>
        <w:ind w:left="20"/>
        <w:jc w:val="both"/>
      </w:pPr>
      <w:r>
        <w:br w:type="page"/>
      </w:r>
    </w:p>
    <w:p w14:paraId="55BF271B" w14:textId="77777777" w:rsidR="00CA7D87" w:rsidRDefault="00CA7D87" w:rsidP="00CA7D87">
      <w:pPr>
        <w:ind w:firstLine="0"/>
        <w:jc w:val="center"/>
        <w:rPr>
          <w:sz w:val="32"/>
          <w:lang w:bidi="ar-SA"/>
        </w:rPr>
      </w:pPr>
      <w:r>
        <w:rPr>
          <w:sz w:val="32"/>
          <w:lang w:bidi="ar-SA"/>
        </w:rPr>
        <w:t>Micheline Labelle</w:t>
      </w:r>
    </w:p>
    <w:p w14:paraId="214C184B" w14:textId="77777777" w:rsidR="00CA7D87" w:rsidRDefault="00CA7D87" w:rsidP="00CA7D87">
      <w:pPr>
        <w:ind w:firstLine="0"/>
        <w:jc w:val="center"/>
      </w:pPr>
    </w:p>
    <w:p w14:paraId="7F4CB4C8" w14:textId="77777777" w:rsidR="00CA7D87" w:rsidRPr="00083144" w:rsidRDefault="00CA7D87" w:rsidP="00CA7D87">
      <w:pPr>
        <w:ind w:firstLine="0"/>
        <w:jc w:val="center"/>
        <w:rPr>
          <w:color w:val="000080"/>
        </w:rPr>
      </w:pPr>
      <w:r w:rsidRPr="005137C9">
        <w:rPr>
          <w:color w:val="000080"/>
          <w:sz w:val="36"/>
        </w:rPr>
        <w:t>“Les uni</w:t>
      </w:r>
      <w:r>
        <w:rPr>
          <w:color w:val="000080"/>
          <w:sz w:val="36"/>
        </w:rPr>
        <w:t>versités face à la mouvance EDI</w:t>
      </w:r>
      <w:r>
        <w:rPr>
          <w:color w:val="000080"/>
          <w:sz w:val="36"/>
        </w:rPr>
        <w:br/>
      </w:r>
      <w:r w:rsidRPr="005137C9">
        <w:rPr>
          <w:color w:val="000080"/>
          <w:sz w:val="36"/>
        </w:rPr>
        <w:t>(équité, d</w:t>
      </w:r>
      <w:r w:rsidRPr="005137C9">
        <w:rPr>
          <w:color w:val="000080"/>
          <w:sz w:val="36"/>
        </w:rPr>
        <w:t>i</w:t>
      </w:r>
      <w:r w:rsidRPr="005137C9">
        <w:rPr>
          <w:color w:val="000080"/>
          <w:sz w:val="36"/>
        </w:rPr>
        <w:t>versité et inclusion) et décoloniale.”</w:t>
      </w:r>
    </w:p>
    <w:p w14:paraId="3CC05E0F" w14:textId="77777777" w:rsidR="00CA7D87" w:rsidRPr="00F4237A" w:rsidRDefault="00CA7D87" w:rsidP="00CA7D87">
      <w:pPr>
        <w:ind w:firstLine="0"/>
        <w:jc w:val="center"/>
        <w:rPr>
          <w:color w:val="000080"/>
          <w:sz w:val="36"/>
        </w:rPr>
      </w:pPr>
    </w:p>
    <w:p w14:paraId="3AE5339A" w14:textId="77777777" w:rsidR="00CA7D87" w:rsidRDefault="00E059A9" w:rsidP="00CA7D87">
      <w:pPr>
        <w:ind w:firstLine="0"/>
        <w:jc w:val="center"/>
      </w:pPr>
      <w:r>
        <w:rPr>
          <w:noProof/>
        </w:rPr>
        <w:drawing>
          <wp:inline distT="0" distB="0" distL="0" distR="0" wp14:anchorId="734B2D2C" wp14:editId="2610D863">
            <wp:extent cx="3094355" cy="5029200"/>
            <wp:effectExtent l="25400" t="25400" r="17145"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94355" cy="5029200"/>
                    </a:xfrm>
                    <a:prstGeom prst="rect">
                      <a:avLst/>
                    </a:prstGeom>
                    <a:noFill/>
                    <a:ln w="19050" cmpd="sng">
                      <a:solidFill>
                        <a:srgbClr val="000000"/>
                      </a:solidFill>
                      <a:miter lim="800000"/>
                      <a:headEnd/>
                      <a:tailEnd/>
                    </a:ln>
                    <a:effectLst/>
                  </pic:spPr>
                </pic:pic>
              </a:graphicData>
            </a:graphic>
          </wp:inline>
        </w:drawing>
      </w:r>
    </w:p>
    <w:p w14:paraId="05F95FBC" w14:textId="77777777" w:rsidR="00CA7D87" w:rsidRDefault="00CA7D87" w:rsidP="00CA7D87">
      <w:pPr>
        <w:ind w:firstLine="0"/>
        <w:jc w:val="center"/>
      </w:pPr>
    </w:p>
    <w:p w14:paraId="4ADA5908" w14:textId="77777777" w:rsidR="00CA7D87" w:rsidRPr="00C90835" w:rsidRDefault="00CA7D87" w:rsidP="00CA7D87">
      <w:pPr>
        <w:jc w:val="both"/>
      </w:pPr>
      <w:r>
        <w:rPr>
          <w:szCs w:val="36"/>
        </w:rPr>
        <w:t xml:space="preserve">Un article publié la revue </w:t>
      </w:r>
      <w:r>
        <w:rPr>
          <w:b/>
          <w:i/>
          <w:szCs w:val="36"/>
        </w:rPr>
        <w:t>ARGUMENT</w:t>
      </w:r>
      <w:r>
        <w:rPr>
          <w:szCs w:val="36"/>
        </w:rPr>
        <w:t>, vol. 24, no 1, automne-hiver 2021-2022, pp. 43-56. Montréal : Liber, Éditeur. Numéro intit</w:t>
      </w:r>
      <w:r>
        <w:rPr>
          <w:szCs w:val="36"/>
        </w:rPr>
        <w:t>u</w:t>
      </w:r>
      <w:r>
        <w:rPr>
          <w:szCs w:val="36"/>
        </w:rPr>
        <w:t>lé : “L’université sous pression”.</w:t>
      </w:r>
    </w:p>
    <w:p w14:paraId="3596686A" w14:textId="77777777" w:rsidR="00CA7D87" w:rsidRDefault="00CA7D87" w:rsidP="00CA7D87">
      <w:pPr>
        <w:pStyle w:val="p"/>
      </w:pPr>
      <w:r>
        <w:br w:type="page"/>
      </w:r>
    </w:p>
    <w:p w14:paraId="6630828C" w14:textId="77777777" w:rsidR="00CA7D87" w:rsidRDefault="00CA7D87">
      <w:pPr>
        <w:jc w:val="both"/>
      </w:pPr>
    </w:p>
    <w:p w14:paraId="6E0D1F1B" w14:textId="77777777" w:rsidR="00CA7D87" w:rsidRDefault="00CA7D87">
      <w:pPr>
        <w:jc w:val="both"/>
      </w:pPr>
    </w:p>
    <w:p w14:paraId="086F3E61" w14:textId="77777777" w:rsidR="00CA7D87" w:rsidRDefault="00CA7D87" w:rsidP="00CA7D87">
      <w:pPr>
        <w:spacing w:after="120"/>
        <w:ind w:firstLine="0"/>
        <w:jc w:val="center"/>
        <w:rPr>
          <w:b/>
        </w:rPr>
      </w:pPr>
      <w:r w:rsidRPr="005137C9">
        <w:rPr>
          <w:b/>
        </w:rPr>
        <w:t>“Les universités face à la mouvance EDI</w:t>
      </w:r>
      <w:r>
        <w:rPr>
          <w:b/>
        </w:rPr>
        <w:br/>
      </w:r>
      <w:r w:rsidRPr="005137C9">
        <w:rPr>
          <w:b/>
        </w:rPr>
        <w:t>(équité, diversité et i</w:t>
      </w:r>
      <w:r w:rsidRPr="005137C9">
        <w:rPr>
          <w:b/>
        </w:rPr>
        <w:t>n</w:t>
      </w:r>
      <w:r w:rsidRPr="005137C9">
        <w:rPr>
          <w:b/>
        </w:rPr>
        <w:t>clusion) et décoloniale.”</w:t>
      </w:r>
      <w:r w:rsidRPr="00083144">
        <w:rPr>
          <w:b/>
        </w:rPr>
        <w:t>.</w:t>
      </w:r>
    </w:p>
    <w:p w14:paraId="2EB8D48C" w14:textId="77777777" w:rsidR="00CA7D87" w:rsidRDefault="00CA7D87" w:rsidP="00CA7D87">
      <w:pPr>
        <w:spacing w:after="120"/>
        <w:ind w:firstLine="0"/>
        <w:jc w:val="center"/>
      </w:pPr>
      <w:bookmarkStart w:id="0" w:name="tdm"/>
      <w:r>
        <w:rPr>
          <w:color w:val="FF0000"/>
          <w:sz w:val="48"/>
        </w:rPr>
        <w:t>Table des matières</w:t>
      </w:r>
      <w:bookmarkEnd w:id="0"/>
    </w:p>
    <w:p w14:paraId="03BED960" w14:textId="77777777" w:rsidR="00CA7D87" w:rsidRDefault="00CA7D87">
      <w:pPr>
        <w:ind w:firstLine="0"/>
      </w:pPr>
    </w:p>
    <w:p w14:paraId="4BA5FB89" w14:textId="77777777" w:rsidR="00CA7D87" w:rsidRDefault="00CA7D87">
      <w:pPr>
        <w:ind w:firstLine="0"/>
      </w:pPr>
    </w:p>
    <w:p w14:paraId="39AF916F" w14:textId="77777777" w:rsidR="00CA7D87" w:rsidRDefault="00CA7D87">
      <w:pPr>
        <w:ind w:firstLine="0"/>
        <w:rPr>
          <w:szCs w:val="22"/>
        </w:rPr>
      </w:pPr>
    </w:p>
    <w:p w14:paraId="1F6B20EC" w14:textId="77777777" w:rsidR="00CA7D87" w:rsidRDefault="00CA7D87" w:rsidP="00CA7D87">
      <w:pPr>
        <w:spacing w:after="120"/>
        <w:ind w:firstLine="0"/>
      </w:pPr>
      <w:hyperlink w:anchor="Mouvance_EDI_1" w:history="1">
        <w:r w:rsidRPr="00D762C5">
          <w:rPr>
            <w:rStyle w:val="Hyperlien"/>
            <w:szCs w:val="22"/>
          </w:rPr>
          <w:t>Une évolution fulgurante</w:t>
        </w:r>
      </w:hyperlink>
      <w:r>
        <w:rPr>
          <w:szCs w:val="22"/>
        </w:rPr>
        <w:t xml:space="preserve"> [43]</w:t>
      </w:r>
    </w:p>
    <w:p w14:paraId="6BDAD027" w14:textId="77777777" w:rsidR="00CA7D87" w:rsidRDefault="00CA7D87" w:rsidP="00CA7D87">
      <w:pPr>
        <w:spacing w:after="120"/>
        <w:ind w:left="540" w:hanging="540"/>
      </w:pPr>
      <w:hyperlink w:anchor="Mouvance_EDI_2" w:history="1">
        <w:r w:rsidRPr="00D762C5">
          <w:rPr>
            <w:rStyle w:val="Hyperlien"/>
            <w:bCs/>
            <w:szCs w:val="22"/>
          </w:rPr>
          <w:t xml:space="preserve">Vers les plans d'action </w:t>
        </w:r>
        <w:r w:rsidRPr="00D762C5">
          <w:rPr>
            <w:rStyle w:val="Hyperlien"/>
            <w:bCs/>
            <w:smallCaps/>
            <w:szCs w:val="22"/>
          </w:rPr>
          <w:t xml:space="preserve">edi </w:t>
        </w:r>
        <w:r w:rsidRPr="00D762C5">
          <w:rPr>
            <w:rStyle w:val="Hyperlien"/>
            <w:bCs/>
            <w:szCs w:val="22"/>
          </w:rPr>
          <w:t>des universités et des organismes de r</w:t>
        </w:r>
        <w:r w:rsidRPr="00D762C5">
          <w:rPr>
            <w:rStyle w:val="Hyperlien"/>
            <w:bCs/>
            <w:szCs w:val="22"/>
          </w:rPr>
          <w:t>e</w:t>
        </w:r>
        <w:r w:rsidRPr="00D762C5">
          <w:rPr>
            <w:rStyle w:val="Hyperlien"/>
            <w:bCs/>
            <w:szCs w:val="22"/>
          </w:rPr>
          <w:t>cherche</w:t>
        </w:r>
      </w:hyperlink>
      <w:r>
        <w:rPr>
          <w:bCs/>
          <w:szCs w:val="22"/>
        </w:rPr>
        <w:t xml:space="preserve"> [45]</w:t>
      </w:r>
    </w:p>
    <w:p w14:paraId="447060E1" w14:textId="77777777" w:rsidR="00CA7D87" w:rsidRDefault="00CA7D87" w:rsidP="00CA7D87">
      <w:pPr>
        <w:spacing w:after="120"/>
        <w:ind w:left="540" w:hanging="540"/>
      </w:pPr>
      <w:hyperlink w:anchor="Mouvance_EDI_3" w:history="1">
        <w:r w:rsidRPr="00D762C5">
          <w:rPr>
            <w:rStyle w:val="Hyperlien"/>
            <w:szCs w:val="22"/>
          </w:rPr>
          <w:t>Se décoloniser : un impératif</w:t>
        </w:r>
      </w:hyperlink>
      <w:r>
        <w:rPr>
          <w:szCs w:val="22"/>
        </w:rPr>
        <w:t xml:space="preserve"> [48]</w:t>
      </w:r>
    </w:p>
    <w:p w14:paraId="26416331" w14:textId="77777777" w:rsidR="00CA7D87" w:rsidRDefault="00CA7D87" w:rsidP="00CA7D87">
      <w:pPr>
        <w:spacing w:after="120"/>
        <w:ind w:left="540" w:hanging="540"/>
      </w:pPr>
      <w:hyperlink w:anchor="Mouvance_EDI_4" w:history="1">
        <w:r w:rsidRPr="00D762C5">
          <w:rPr>
            <w:rStyle w:val="Hyperlien"/>
            <w:szCs w:val="22"/>
          </w:rPr>
          <w:t>Microagressions, avertissements préventifs, espaces sécuritaires</w:t>
        </w:r>
      </w:hyperlink>
      <w:r>
        <w:rPr>
          <w:szCs w:val="22"/>
        </w:rPr>
        <w:t xml:space="preserve"> [52]</w:t>
      </w:r>
    </w:p>
    <w:p w14:paraId="35872545" w14:textId="77777777" w:rsidR="00CA7D87" w:rsidRDefault="00CA7D87" w:rsidP="00CA7D87">
      <w:pPr>
        <w:spacing w:after="120"/>
        <w:ind w:left="540" w:hanging="540"/>
      </w:pPr>
    </w:p>
    <w:p w14:paraId="1CAD9312" w14:textId="77777777" w:rsidR="00CA7D87" w:rsidRDefault="00CA7D87" w:rsidP="00CA7D87">
      <w:pPr>
        <w:ind w:left="540" w:hanging="540"/>
      </w:pPr>
      <w:hyperlink w:anchor="Mouvance_EDI_conclusion" w:history="1">
        <w:r w:rsidRPr="00D762C5">
          <w:rPr>
            <w:rStyle w:val="Hyperlien"/>
          </w:rPr>
          <w:t>Conclusion</w:t>
        </w:r>
      </w:hyperlink>
      <w:r>
        <w:t xml:space="preserve"> [54]</w:t>
      </w:r>
    </w:p>
    <w:p w14:paraId="49EFEC8F" w14:textId="77777777" w:rsidR="00CA7D87" w:rsidRDefault="00CA7D87" w:rsidP="00CA7D87">
      <w:pPr>
        <w:ind w:left="540" w:hanging="540"/>
      </w:pPr>
    </w:p>
    <w:p w14:paraId="14530DAF" w14:textId="77777777" w:rsidR="00CA7D87" w:rsidRPr="00C972E1" w:rsidRDefault="00CA7D87" w:rsidP="00CA7D87">
      <w:pPr>
        <w:ind w:left="540" w:hanging="540"/>
      </w:pPr>
    </w:p>
    <w:p w14:paraId="51409CFC" w14:textId="77777777" w:rsidR="00CA7D87" w:rsidRDefault="00CA7D87" w:rsidP="00CA7D87">
      <w:pPr>
        <w:pStyle w:val="p"/>
      </w:pPr>
      <w:r>
        <w:br w:type="page"/>
      </w:r>
      <w:r>
        <w:lastRenderedPageBreak/>
        <w:t>[43]</w:t>
      </w:r>
    </w:p>
    <w:p w14:paraId="36D3420B" w14:textId="77777777" w:rsidR="00CA7D87" w:rsidRDefault="00CA7D87" w:rsidP="00CA7D87">
      <w:pPr>
        <w:jc w:val="both"/>
      </w:pPr>
    </w:p>
    <w:p w14:paraId="6199794F" w14:textId="77777777" w:rsidR="00CA7D87" w:rsidRDefault="00CA7D87" w:rsidP="00CA7D87">
      <w:pPr>
        <w:jc w:val="both"/>
      </w:pPr>
    </w:p>
    <w:p w14:paraId="57CFB951" w14:textId="77777777" w:rsidR="00CA7D87" w:rsidRDefault="00CA7D87" w:rsidP="00CA7D87">
      <w:pPr>
        <w:ind w:firstLine="0"/>
        <w:jc w:val="center"/>
        <w:rPr>
          <w:sz w:val="32"/>
          <w:lang w:bidi="ar-SA"/>
        </w:rPr>
      </w:pPr>
      <w:r>
        <w:rPr>
          <w:sz w:val="32"/>
          <w:lang w:bidi="ar-SA"/>
        </w:rPr>
        <w:t>Micheline Labelle</w:t>
      </w:r>
    </w:p>
    <w:p w14:paraId="57054EA9" w14:textId="77777777" w:rsidR="00CA7D87" w:rsidRDefault="00CA7D87" w:rsidP="00CA7D87">
      <w:pPr>
        <w:ind w:firstLine="0"/>
        <w:jc w:val="center"/>
      </w:pPr>
    </w:p>
    <w:p w14:paraId="01A79B5D" w14:textId="77777777" w:rsidR="00CA7D87" w:rsidRPr="00083144" w:rsidRDefault="00CA7D87" w:rsidP="00CA7D87">
      <w:pPr>
        <w:ind w:firstLine="0"/>
        <w:jc w:val="center"/>
        <w:rPr>
          <w:color w:val="000080"/>
        </w:rPr>
      </w:pPr>
      <w:r w:rsidRPr="005137C9">
        <w:rPr>
          <w:color w:val="000080"/>
          <w:sz w:val="36"/>
        </w:rPr>
        <w:t>“Les uni</w:t>
      </w:r>
      <w:r>
        <w:rPr>
          <w:color w:val="000080"/>
          <w:sz w:val="36"/>
        </w:rPr>
        <w:t>versités face à la mouvance EDI</w:t>
      </w:r>
      <w:r>
        <w:rPr>
          <w:color w:val="000080"/>
          <w:sz w:val="36"/>
        </w:rPr>
        <w:br/>
      </w:r>
      <w:r w:rsidRPr="005137C9">
        <w:rPr>
          <w:color w:val="000080"/>
          <w:sz w:val="36"/>
        </w:rPr>
        <w:t>(équité, d</w:t>
      </w:r>
      <w:r w:rsidRPr="005137C9">
        <w:rPr>
          <w:color w:val="000080"/>
          <w:sz w:val="36"/>
        </w:rPr>
        <w:t>i</w:t>
      </w:r>
      <w:r w:rsidRPr="005137C9">
        <w:rPr>
          <w:color w:val="000080"/>
          <w:sz w:val="36"/>
        </w:rPr>
        <w:t>versité et inclusion) et décoloniale.”</w:t>
      </w:r>
      <w:r>
        <w:rPr>
          <w:color w:val="000080"/>
          <w:sz w:val="36"/>
        </w:rPr>
        <w:t> </w:t>
      </w:r>
      <w:r>
        <w:rPr>
          <w:rStyle w:val="Appelnotedebasdep"/>
        </w:rPr>
        <w:footnoteReference w:id="1"/>
      </w:r>
    </w:p>
    <w:p w14:paraId="15FFFCD4" w14:textId="77777777" w:rsidR="00CA7D87" w:rsidRDefault="00CA7D87" w:rsidP="00CA7D87">
      <w:pPr>
        <w:ind w:firstLine="0"/>
        <w:jc w:val="center"/>
      </w:pPr>
    </w:p>
    <w:p w14:paraId="189313C8" w14:textId="77777777" w:rsidR="00CA7D87" w:rsidRPr="00C90835" w:rsidRDefault="00CA7D87" w:rsidP="00CA7D87">
      <w:pPr>
        <w:jc w:val="both"/>
      </w:pPr>
      <w:r>
        <w:rPr>
          <w:szCs w:val="36"/>
        </w:rPr>
        <w:t xml:space="preserve">Un article publié la revue </w:t>
      </w:r>
      <w:r>
        <w:rPr>
          <w:b/>
          <w:i/>
          <w:szCs w:val="36"/>
        </w:rPr>
        <w:t>ARGUMENT</w:t>
      </w:r>
      <w:r>
        <w:rPr>
          <w:szCs w:val="36"/>
        </w:rPr>
        <w:t>, vol. 24, no 1, automne-hiver 2021-2022, pp. 43-56. Montréal : Liber, Éditeur. Numéro intit</w:t>
      </w:r>
      <w:r>
        <w:rPr>
          <w:szCs w:val="36"/>
        </w:rPr>
        <w:t>u</w:t>
      </w:r>
      <w:r>
        <w:rPr>
          <w:szCs w:val="36"/>
        </w:rPr>
        <w:t>lé : “L’université sous pression”.</w:t>
      </w:r>
    </w:p>
    <w:p w14:paraId="5D6A9890" w14:textId="77777777" w:rsidR="00CA7D87" w:rsidRDefault="00CA7D87">
      <w:pPr>
        <w:jc w:val="both"/>
      </w:pPr>
    </w:p>
    <w:p w14:paraId="5D6BB7A5" w14:textId="77777777" w:rsidR="00CA7D87" w:rsidRDefault="00CA7D87">
      <w:pPr>
        <w:jc w:val="both"/>
      </w:pPr>
    </w:p>
    <w:p w14:paraId="087129AF" w14:textId="77777777" w:rsidR="00CA7D87" w:rsidRDefault="00CA7D87">
      <w:pPr>
        <w:jc w:val="both"/>
      </w:pPr>
    </w:p>
    <w:p w14:paraId="7858D1E6" w14:textId="77777777" w:rsidR="00CA7D87" w:rsidRPr="00AA20C3" w:rsidRDefault="00CA7D87" w:rsidP="00CA7D87">
      <w:pPr>
        <w:spacing w:before="120" w:after="120"/>
        <w:jc w:val="both"/>
      </w:pPr>
      <w:r w:rsidRPr="00AA20C3">
        <w:rPr>
          <w:szCs w:val="22"/>
        </w:rPr>
        <w:t>Ce texte propose une réflexion sur l'évolution récente du discours sur la diversité dans les universités et au sein des organismes de r</w:t>
      </w:r>
      <w:r w:rsidRPr="00AA20C3">
        <w:rPr>
          <w:szCs w:val="22"/>
        </w:rPr>
        <w:t>e</w:t>
      </w:r>
      <w:r w:rsidRPr="00AA20C3">
        <w:rPr>
          <w:szCs w:val="22"/>
        </w:rPr>
        <w:t>cherche. Consciente que la diversité est une notion part</w:t>
      </w:r>
      <w:r w:rsidRPr="00AA20C3">
        <w:rPr>
          <w:szCs w:val="22"/>
        </w:rPr>
        <w:t>i</w:t>
      </w:r>
      <w:r w:rsidRPr="00AA20C3">
        <w:rPr>
          <w:szCs w:val="22"/>
        </w:rPr>
        <w:t>culièrement vaste et difficile à cerner, je souhaite ici soulever certains problèmes liés à la moralisation et à la bureaucratisation du discours et des prat</w:t>
      </w:r>
      <w:r w:rsidRPr="00AA20C3">
        <w:rPr>
          <w:szCs w:val="22"/>
        </w:rPr>
        <w:t>i</w:t>
      </w:r>
      <w:r w:rsidRPr="00AA20C3">
        <w:rPr>
          <w:szCs w:val="22"/>
        </w:rPr>
        <w:t>ques dans ce domaine.</w:t>
      </w:r>
    </w:p>
    <w:p w14:paraId="02794EA8" w14:textId="77777777" w:rsidR="00CA7D87" w:rsidRDefault="00CA7D87" w:rsidP="00CA7D87">
      <w:pPr>
        <w:spacing w:before="120" w:after="120"/>
        <w:jc w:val="both"/>
        <w:rPr>
          <w:szCs w:val="22"/>
        </w:rPr>
      </w:pPr>
    </w:p>
    <w:p w14:paraId="02CB3E4E" w14:textId="77777777" w:rsidR="00CA7D87" w:rsidRPr="00AA20C3" w:rsidRDefault="00CA7D87" w:rsidP="00CA7D87">
      <w:pPr>
        <w:pStyle w:val="a"/>
      </w:pPr>
      <w:bookmarkStart w:id="1" w:name="Mouvance_EDI_1"/>
      <w:r w:rsidRPr="00AA20C3">
        <w:t>Une évolution fulgurante</w:t>
      </w:r>
    </w:p>
    <w:bookmarkEnd w:id="1"/>
    <w:p w14:paraId="4A21DD73" w14:textId="77777777" w:rsidR="00CA7D87" w:rsidRDefault="00CA7D87" w:rsidP="00CA7D87">
      <w:pPr>
        <w:spacing w:before="120" w:after="120"/>
        <w:jc w:val="both"/>
        <w:rPr>
          <w:szCs w:val="22"/>
        </w:rPr>
      </w:pPr>
    </w:p>
    <w:p w14:paraId="10396E93" w14:textId="77777777" w:rsidR="00CA7D87" w:rsidRDefault="00CA7D87" w:rsidP="00CA7D87">
      <w:pPr>
        <w:ind w:right="90" w:firstLine="0"/>
        <w:jc w:val="both"/>
        <w:rPr>
          <w:sz w:val="20"/>
        </w:rPr>
      </w:pPr>
      <w:hyperlink w:anchor="tdm" w:history="1">
        <w:r>
          <w:rPr>
            <w:rStyle w:val="Hyperlien"/>
            <w:sz w:val="20"/>
          </w:rPr>
          <w:t>Retour à la table des matières</w:t>
        </w:r>
      </w:hyperlink>
    </w:p>
    <w:p w14:paraId="0653BB86" w14:textId="77777777" w:rsidR="00CA7D87" w:rsidRPr="00AA20C3" w:rsidRDefault="00CA7D87" w:rsidP="00CA7D87">
      <w:pPr>
        <w:spacing w:before="120" w:after="120"/>
        <w:jc w:val="both"/>
      </w:pPr>
      <w:r w:rsidRPr="00AA20C3">
        <w:rPr>
          <w:szCs w:val="22"/>
        </w:rPr>
        <w:t>La prise en compte de la diversité au sens large n'est pas nouvelle. Les déclarations des organismes internationaux, les commissions des droits et libe</w:t>
      </w:r>
      <w:r w:rsidRPr="00AA20C3">
        <w:rPr>
          <w:szCs w:val="22"/>
        </w:rPr>
        <w:t>r</w:t>
      </w:r>
      <w:r w:rsidRPr="00AA20C3">
        <w:rPr>
          <w:szCs w:val="22"/>
        </w:rPr>
        <w:t xml:space="preserve">tés de la personne, les programmes d'équité ou d'accès à l'égalité en emploi au Canada et au Québec, combinés à ceux de </w:t>
      </w:r>
      <w:r>
        <w:rPr>
          <w:szCs w:val="22"/>
        </w:rPr>
        <w:t>l’</w:t>
      </w:r>
      <w:r w:rsidRPr="00AA20C3">
        <w:rPr>
          <w:i/>
          <w:iCs/>
          <w:szCs w:val="22"/>
        </w:rPr>
        <w:t>identity</w:t>
      </w:r>
      <w:r>
        <w:rPr>
          <w:i/>
          <w:iCs/>
          <w:szCs w:val="22"/>
        </w:rPr>
        <w:t xml:space="preserve"> </w:t>
      </w:r>
      <w:r w:rsidRPr="00AA20C3">
        <w:rPr>
          <w:i/>
          <w:iCs/>
          <w:szCs w:val="22"/>
        </w:rPr>
        <w:t xml:space="preserve">politics </w:t>
      </w:r>
      <w:r w:rsidRPr="00AA20C3">
        <w:rPr>
          <w:szCs w:val="22"/>
        </w:rPr>
        <w:t xml:space="preserve">et de la politique de la différence </w:t>
      </w:r>
      <w:r w:rsidRPr="00AA20C3">
        <w:rPr>
          <w:i/>
          <w:iCs/>
          <w:szCs w:val="22"/>
        </w:rPr>
        <w:t xml:space="preserve">(politics </w:t>
      </w:r>
      <w:r>
        <w:rPr>
          <w:i/>
          <w:iCs/>
          <w:szCs w:val="22"/>
        </w:rPr>
        <w:t>o</w:t>
      </w:r>
      <w:r w:rsidRPr="00AA20C3">
        <w:rPr>
          <w:i/>
          <w:iCs/>
          <w:szCs w:val="22"/>
        </w:rPr>
        <w:t>f diff</w:t>
      </w:r>
      <w:r>
        <w:rPr>
          <w:i/>
          <w:iCs/>
          <w:szCs w:val="22"/>
        </w:rPr>
        <w:t>e</w:t>
      </w:r>
      <w:r w:rsidRPr="00AA20C3">
        <w:rPr>
          <w:i/>
          <w:iCs/>
          <w:szCs w:val="22"/>
        </w:rPr>
        <w:t xml:space="preserve">rence), </w:t>
      </w:r>
      <w:r w:rsidRPr="00AA20C3">
        <w:rPr>
          <w:szCs w:val="22"/>
        </w:rPr>
        <w:t>ont fait émerger les revendications contre l'oppression, la di</w:t>
      </w:r>
      <w:r w:rsidRPr="00AA20C3">
        <w:rPr>
          <w:szCs w:val="22"/>
        </w:rPr>
        <w:t>s</w:t>
      </w:r>
      <w:r w:rsidRPr="00AA20C3">
        <w:rPr>
          <w:szCs w:val="22"/>
        </w:rPr>
        <w:t>crimin</w:t>
      </w:r>
      <w:r w:rsidRPr="00AA20C3">
        <w:rPr>
          <w:szCs w:val="22"/>
        </w:rPr>
        <w:t>a</w:t>
      </w:r>
      <w:r w:rsidRPr="00AA20C3">
        <w:rPr>
          <w:szCs w:val="22"/>
        </w:rPr>
        <w:t>tion et l'absence de pouvoir de certains groupes, au nom de la dignité et de la justice.</w:t>
      </w:r>
    </w:p>
    <w:p w14:paraId="554DA70B" w14:textId="77777777" w:rsidR="00CA7D87" w:rsidRPr="00AA20C3" w:rsidRDefault="00CA7D87" w:rsidP="00CA7D87">
      <w:pPr>
        <w:spacing w:before="120" w:after="120"/>
        <w:jc w:val="both"/>
      </w:pPr>
      <w:r w:rsidRPr="00AA20C3">
        <w:rPr>
          <w:szCs w:val="22"/>
        </w:rPr>
        <w:lastRenderedPageBreak/>
        <w:t>Avec le temps, ces luttes pour l'égalité et contre les discriminations ont instauré un nouveau climat social. Elles ont amené les</w:t>
      </w:r>
      <w:r>
        <w:rPr>
          <w:szCs w:val="22"/>
        </w:rPr>
        <w:t xml:space="preserve"> </w:t>
      </w:r>
      <w:r>
        <w:rPr>
          <w:szCs w:val="18"/>
        </w:rPr>
        <w:t xml:space="preserve">[44] </w:t>
      </w:r>
      <w:r w:rsidRPr="00AA20C3">
        <w:rPr>
          <w:szCs w:val="22"/>
        </w:rPr>
        <w:t>go</w:t>
      </w:r>
      <w:r w:rsidRPr="00AA20C3">
        <w:rPr>
          <w:szCs w:val="22"/>
        </w:rPr>
        <w:t>u</w:t>
      </w:r>
      <w:r w:rsidRPr="00AA20C3">
        <w:rPr>
          <w:szCs w:val="22"/>
        </w:rPr>
        <w:t>vernements, les entreprises, les banques, les municipalités, les org</w:t>
      </w:r>
      <w:r w:rsidRPr="00AA20C3">
        <w:rPr>
          <w:szCs w:val="22"/>
        </w:rPr>
        <w:t>a</w:t>
      </w:r>
      <w:r w:rsidRPr="00AA20C3">
        <w:rPr>
          <w:szCs w:val="22"/>
        </w:rPr>
        <w:t>nismes de recherche et les universités à promouvoir l'équité, la dive</w:t>
      </w:r>
      <w:r w:rsidRPr="00AA20C3">
        <w:rPr>
          <w:szCs w:val="22"/>
        </w:rPr>
        <w:t>r</w:t>
      </w:r>
      <w:r w:rsidRPr="00AA20C3">
        <w:rPr>
          <w:szCs w:val="22"/>
        </w:rPr>
        <w:t xml:space="preserve">sité et l'inclusion </w:t>
      </w:r>
      <w:r w:rsidRPr="00AA20C3">
        <w:rPr>
          <w:smallCaps/>
          <w:szCs w:val="22"/>
        </w:rPr>
        <w:t xml:space="preserve">(edi), </w:t>
      </w:r>
      <w:r w:rsidRPr="00AA20C3">
        <w:rPr>
          <w:szCs w:val="22"/>
        </w:rPr>
        <w:t>véritable passage obligé a</w:t>
      </w:r>
      <w:r w:rsidRPr="00AA20C3">
        <w:rPr>
          <w:szCs w:val="22"/>
        </w:rPr>
        <w:t>u</w:t>
      </w:r>
      <w:r w:rsidRPr="00AA20C3">
        <w:rPr>
          <w:szCs w:val="22"/>
        </w:rPr>
        <w:t>jourd'hui.</w:t>
      </w:r>
    </w:p>
    <w:p w14:paraId="1F0E4703" w14:textId="77777777" w:rsidR="00CA7D87" w:rsidRPr="00AA20C3" w:rsidRDefault="00CA7D87" w:rsidP="00CA7D87">
      <w:pPr>
        <w:spacing w:before="120" w:after="120"/>
        <w:jc w:val="both"/>
      </w:pPr>
      <w:r w:rsidRPr="00AA20C3">
        <w:rPr>
          <w:szCs w:val="22"/>
        </w:rPr>
        <w:t xml:space="preserve">Puis, les revendications militantes en sont venues à être modelées sur les paradigmes de la décolonialité et des </w:t>
      </w:r>
      <w:r w:rsidRPr="00AA20C3">
        <w:rPr>
          <w:i/>
          <w:iCs/>
          <w:szCs w:val="22"/>
        </w:rPr>
        <w:t xml:space="preserve">whiteness studies. </w:t>
      </w:r>
      <w:r w:rsidRPr="00AA20C3">
        <w:rPr>
          <w:szCs w:val="22"/>
        </w:rPr>
        <w:t>Co</w:t>
      </w:r>
      <w:r w:rsidRPr="00AA20C3">
        <w:rPr>
          <w:szCs w:val="22"/>
        </w:rPr>
        <w:t>m</w:t>
      </w:r>
      <w:r w:rsidRPr="00AA20C3">
        <w:rPr>
          <w:szCs w:val="22"/>
        </w:rPr>
        <w:t>me je l'ai écrit ailleurs, la décolonialité visait à expliquer les dispos</w:t>
      </w:r>
      <w:r w:rsidRPr="00AA20C3">
        <w:rPr>
          <w:szCs w:val="22"/>
        </w:rPr>
        <w:t>i</w:t>
      </w:r>
      <w:r w:rsidRPr="00AA20C3">
        <w:rPr>
          <w:szCs w:val="22"/>
        </w:rPr>
        <w:t>tifs de domination et d'exploit</w:t>
      </w:r>
      <w:r w:rsidRPr="00AA20C3">
        <w:rPr>
          <w:szCs w:val="22"/>
        </w:rPr>
        <w:t>a</w:t>
      </w:r>
      <w:r w:rsidRPr="00AA20C3">
        <w:rPr>
          <w:szCs w:val="22"/>
        </w:rPr>
        <w:t>tion à l'échelle mondiale, produits à l'origine par les administrations coloni</w:t>
      </w:r>
      <w:r w:rsidRPr="00AA20C3">
        <w:rPr>
          <w:szCs w:val="22"/>
        </w:rPr>
        <w:t>a</w:t>
      </w:r>
      <w:r w:rsidRPr="00AA20C3">
        <w:rPr>
          <w:szCs w:val="22"/>
        </w:rPr>
        <w:t>les, et dont les effets systé-miques persistent dans les sociétés contemporaines. C'est une thèse qui est fondamentale pour expliquer la situation des peuples autocht</w:t>
      </w:r>
      <w:r w:rsidRPr="00AA20C3">
        <w:rPr>
          <w:szCs w:val="22"/>
        </w:rPr>
        <w:t>o</w:t>
      </w:r>
      <w:r w:rsidRPr="00AA20C3">
        <w:rPr>
          <w:szCs w:val="22"/>
        </w:rPr>
        <w:t>nes au Canada, mais qui, on doit le n</w:t>
      </w:r>
      <w:r w:rsidRPr="00AA20C3">
        <w:rPr>
          <w:szCs w:val="22"/>
        </w:rPr>
        <w:t>o</w:t>
      </w:r>
      <w:r w:rsidRPr="00AA20C3">
        <w:rPr>
          <w:szCs w:val="22"/>
        </w:rPr>
        <w:t>ter, est exploitée souvent hors contexte et sans égard à la complexité des sociétés particulières qu'elle vise. Et cette thèse se conjugue désormais avec la théorie de la bla</w:t>
      </w:r>
      <w:r w:rsidRPr="00AA20C3">
        <w:rPr>
          <w:szCs w:val="22"/>
        </w:rPr>
        <w:t>n</w:t>
      </w:r>
      <w:r w:rsidRPr="00AA20C3">
        <w:rPr>
          <w:szCs w:val="22"/>
        </w:rPr>
        <w:t>chité qui dénonce la suprématie blanche, les normes blanches, le priv</w:t>
      </w:r>
      <w:r w:rsidRPr="00AA20C3">
        <w:rPr>
          <w:szCs w:val="22"/>
        </w:rPr>
        <w:t>i</w:t>
      </w:r>
      <w:r w:rsidRPr="00AA20C3">
        <w:rPr>
          <w:szCs w:val="22"/>
        </w:rPr>
        <w:t xml:space="preserve">lège blanc, etc. et dont le seul </w:t>
      </w:r>
      <w:r>
        <w:rPr>
          <w:szCs w:val="22"/>
        </w:rPr>
        <w:t>« </w:t>
      </w:r>
      <w:r w:rsidRPr="00AA20C3">
        <w:rPr>
          <w:szCs w:val="22"/>
        </w:rPr>
        <w:t>apport</w:t>
      </w:r>
      <w:r>
        <w:rPr>
          <w:szCs w:val="22"/>
        </w:rPr>
        <w:t> »</w:t>
      </w:r>
      <w:r w:rsidRPr="00AA20C3">
        <w:rPr>
          <w:szCs w:val="22"/>
        </w:rPr>
        <w:t>, si je puis dire, est de racial</w:t>
      </w:r>
      <w:r w:rsidRPr="00AA20C3">
        <w:rPr>
          <w:szCs w:val="22"/>
        </w:rPr>
        <w:t>i</w:t>
      </w:r>
      <w:r w:rsidRPr="00AA20C3">
        <w:rPr>
          <w:szCs w:val="22"/>
        </w:rPr>
        <w:t>ser les citoyens et les c</w:t>
      </w:r>
      <w:r w:rsidRPr="00AA20C3">
        <w:rPr>
          <w:szCs w:val="22"/>
        </w:rPr>
        <w:t>i</w:t>
      </w:r>
      <w:r w:rsidRPr="00AA20C3">
        <w:rPr>
          <w:szCs w:val="22"/>
        </w:rPr>
        <w:t xml:space="preserve">toyennes en conférant à la notion de </w:t>
      </w:r>
      <w:r>
        <w:rPr>
          <w:szCs w:val="22"/>
        </w:rPr>
        <w:t>« </w:t>
      </w:r>
      <w:r w:rsidRPr="00AA20C3">
        <w:rPr>
          <w:szCs w:val="22"/>
        </w:rPr>
        <w:t>race</w:t>
      </w:r>
      <w:r>
        <w:rPr>
          <w:szCs w:val="22"/>
        </w:rPr>
        <w:t> »</w:t>
      </w:r>
      <w:r w:rsidRPr="00AA20C3">
        <w:rPr>
          <w:szCs w:val="22"/>
        </w:rPr>
        <w:t xml:space="preserve"> une légitimité qu'elle n'a pas, et ce, aux dépens d'une analyse rigo</w:t>
      </w:r>
      <w:r w:rsidRPr="00AA20C3">
        <w:rPr>
          <w:szCs w:val="22"/>
        </w:rPr>
        <w:t>u</w:t>
      </w:r>
      <w:r w:rsidRPr="00AA20C3">
        <w:rPr>
          <w:szCs w:val="22"/>
        </w:rPr>
        <w:t>reuse du racisme</w:t>
      </w:r>
      <w:r>
        <w:rPr>
          <w:szCs w:val="22"/>
        </w:rPr>
        <w:t> </w:t>
      </w:r>
      <w:r>
        <w:rPr>
          <w:rStyle w:val="Appelnotedebasdep"/>
          <w:szCs w:val="22"/>
        </w:rPr>
        <w:footnoteReference w:id="2"/>
      </w:r>
      <w:r w:rsidRPr="00AA20C3">
        <w:rPr>
          <w:szCs w:val="22"/>
        </w:rPr>
        <w:t>.</w:t>
      </w:r>
    </w:p>
    <w:p w14:paraId="01C6F4CB" w14:textId="77777777" w:rsidR="00CA7D87" w:rsidRPr="00AA20C3" w:rsidRDefault="00CA7D87" w:rsidP="00CA7D87">
      <w:pPr>
        <w:spacing w:before="120" w:after="120"/>
        <w:jc w:val="both"/>
      </w:pPr>
      <w:r w:rsidRPr="00AA20C3">
        <w:rPr>
          <w:szCs w:val="22"/>
        </w:rPr>
        <w:t>La déclaration de l'université McGill constitue un exemple fra</w:t>
      </w:r>
      <w:r w:rsidRPr="00AA20C3">
        <w:rPr>
          <w:szCs w:val="22"/>
        </w:rPr>
        <w:t>p</w:t>
      </w:r>
      <w:r w:rsidRPr="00AA20C3">
        <w:rPr>
          <w:szCs w:val="22"/>
        </w:rPr>
        <w:t>pant de l'imprégnation de ces no</w:t>
      </w:r>
      <w:r w:rsidRPr="00AA20C3">
        <w:rPr>
          <w:szCs w:val="22"/>
        </w:rPr>
        <w:t>u</w:t>
      </w:r>
      <w:r w:rsidRPr="00AA20C3">
        <w:rPr>
          <w:szCs w:val="22"/>
        </w:rPr>
        <w:t>velles théories. Elle va comme suit</w:t>
      </w:r>
      <w:r>
        <w:rPr>
          <w:szCs w:val="22"/>
        </w:rPr>
        <w:t> :</w:t>
      </w:r>
      <w:r w:rsidRPr="00AA20C3">
        <w:rPr>
          <w:szCs w:val="22"/>
        </w:rPr>
        <w:t xml:space="preserve"> </w:t>
      </w:r>
      <w:r>
        <w:rPr>
          <w:szCs w:val="22"/>
        </w:rPr>
        <w:t>« </w:t>
      </w:r>
      <w:r w:rsidRPr="00AA20C3">
        <w:rPr>
          <w:szCs w:val="22"/>
        </w:rPr>
        <w:t>À l'heure actuelle, les universités canadiennes sont appelées à r</w:t>
      </w:r>
      <w:r w:rsidRPr="00AA20C3">
        <w:rPr>
          <w:szCs w:val="22"/>
        </w:rPr>
        <w:t>e</w:t>
      </w:r>
      <w:r w:rsidRPr="00AA20C3">
        <w:rPr>
          <w:szCs w:val="22"/>
        </w:rPr>
        <w:t>connaître et combattre les forces historiques et contemporaines qui causent des inégalités sociales dans les milieux posts</w:t>
      </w:r>
      <w:r w:rsidRPr="00AA20C3">
        <w:rPr>
          <w:szCs w:val="22"/>
        </w:rPr>
        <w:t>e</w:t>
      </w:r>
      <w:r w:rsidRPr="00AA20C3">
        <w:rPr>
          <w:szCs w:val="22"/>
        </w:rPr>
        <w:t>condaires. Bon nombre de ces forces trouvent leur origine dans des idéologies et des pratiques telles que le colonialisme, l'esclavage et le p</w:t>
      </w:r>
      <w:r w:rsidRPr="00AA20C3">
        <w:rPr>
          <w:szCs w:val="22"/>
        </w:rPr>
        <w:t>a</w:t>
      </w:r>
      <w:r w:rsidRPr="00AA20C3">
        <w:rPr>
          <w:szCs w:val="22"/>
        </w:rPr>
        <w:t>triarcat</w:t>
      </w:r>
      <w:r>
        <w:rPr>
          <w:szCs w:val="22"/>
        </w:rPr>
        <w:t> </w:t>
      </w:r>
      <w:r>
        <w:rPr>
          <w:rStyle w:val="Appelnotedebasdep"/>
          <w:szCs w:val="22"/>
        </w:rPr>
        <w:footnoteReference w:id="3"/>
      </w:r>
      <w:r>
        <w:rPr>
          <w:szCs w:val="22"/>
        </w:rPr>
        <w:t> »</w:t>
      </w:r>
      <w:r w:rsidRPr="00AA20C3">
        <w:rPr>
          <w:szCs w:val="22"/>
        </w:rPr>
        <w:t xml:space="preserve">. Ces </w:t>
      </w:r>
      <w:r w:rsidRPr="00AA20C3">
        <w:rPr>
          <w:szCs w:val="22"/>
        </w:rPr>
        <w:lastRenderedPageBreak/>
        <w:t>derniers mots-clés sont égal</w:t>
      </w:r>
      <w:r w:rsidRPr="00AA20C3">
        <w:rPr>
          <w:szCs w:val="22"/>
        </w:rPr>
        <w:t>e</w:t>
      </w:r>
      <w:r w:rsidRPr="00AA20C3">
        <w:rPr>
          <w:szCs w:val="22"/>
        </w:rPr>
        <w:t>ment au cœur de la formation obligatoire que doivent désormais recevoir les fonctionnaires fédéraux</w:t>
      </w:r>
      <w:r>
        <w:rPr>
          <w:szCs w:val="22"/>
        </w:rPr>
        <w:t> </w:t>
      </w:r>
      <w:r>
        <w:rPr>
          <w:rStyle w:val="Appelnotedebasdep"/>
          <w:szCs w:val="22"/>
        </w:rPr>
        <w:footnoteReference w:id="4"/>
      </w:r>
      <w:r w:rsidRPr="00AA20C3">
        <w:rPr>
          <w:szCs w:val="22"/>
        </w:rPr>
        <w:t>.</w:t>
      </w:r>
    </w:p>
    <w:p w14:paraId="48A9B3C9" w14:textId="77777777" w:rsidR="00CA7D87" w:rsidRDefault="00CA7D87" w:rsidP="00CA7D87">
      <w:pPr>
        <w:spacing w:before="120" w:after="120"/>
        <w:jc w:val="both"/>
        <w:rPr>
          <w:szCs w:val="22"/>
        </w:rPr>
      </w:pPr>
      <w:r w:rsidRPr="00AA20C3">
        <w:rPr>
          <w:szCs w:val="22"/>
        </w:rPr>
        <w:t>Toute cette mouvance idéologique entraîne les universités à se ba</w:t>
      </w:r>
      <w:r w:rsidRPr="00AA20C3">
        <w:rPr>
          <w:szCs w:val="22"/>
        </w:rPr>
        <w:t>t</w:t>
      </w:r>
      <w:r w:rsidRPr="00AA20C3">
        <w:rPr>
          <w:szCs w:val="22"/>
        </w:rPr>
        <w:t>tre sur deux fronts en se posant d'abord en promotrices résolues de la liberté un</w:t>
      </w:r>
      <w:r w:rsidRPr="00AA20C3">
        <w:rPr>
          <w:szCs w:val="22"/>
        </w:rPr>
        <w:t>i</w:t>
      </w:r>
      <w:r w:rsidRPr="00AA20C3">
        <w:rPr>
          <w:szCs w:val="22"/>
        </w:rPr>
        <w:t>versitaire, tout en adoptant de nouveaux plans</w:t>
      </w:r>
      <w:r>
        <w:rPr>
          <w:szCs w:val="22"/>
        </w:rPr>
        <w:t xml:space="preserve"> [45] </w:t>
      </w:r>
      <w:r w:rsidRPr="00AA20C3">
        <w:rPr>
          <w:szCs w:val="22"/>
        </w:rPr>
        <w:t>d'action contraignants fondés sur les princ</w:t>
      </w:r>
      <w:r w:rsidRPr="00AA20C3">
        <w:rPr>
          <w:szCs w:val="22"/>
        </w:rPr>
        <w:t>i</w:t>
      </w:r>
      <w:r w:rsidRPr="00AA20C3">
        <w:rPr>
          <w:szCs w:val="22"/>
        </w:rPr>
        <w:t>pes de l'EDI. Comment en est-on arrivé là</w:t>
      </w:r>
      <w:r>
        <w:rPr>
          <w:szCs w:val="22"/>
        </w:rPr>
        <w:t> ?</w:t>
      </w:r>
    </w:p>
    <w:p w14:paraId="31630E06" w14:textId="77777777" w:rsidR="00CA7D87" w:rsidRPr="00AA20C3" w:rsidRDefault="00CA7D87" w:rsidP="00CA7D87">
      <w:pPr>
        <w:spacing w:before="120" w:after="120"/>
        <w:jc w:val="both"/>
      </w:pPr>
    </w:p>
    <w:p w14:paraId="401DCB28" w14:textId="77777777" w:rsidR="00CA7D87" w:rsidRPr="00CC71AA" w:rsidRDefault="00CA7D87" w:rsidP="00CA7D87">
      <w:pPr>
        <w:pStyle w:val="a"/>
      </w:pPr>
      <w:bookmarkStart w:id="2" w:name="Mouvance_EDI_2"/>
      <w:r w:rsidRPr="00CC71AA">
        <w:t xml:space="preserve">Vers les plans d'action </w:t>
      </w:r>
      <w:r w:rsidRPr="00CC71AA">
        <w:rPr>
          <w:smallCaps/>
        </w:rPr>
        <w:t xml:space="preserve">edi </w:t>
      </w:r>
      <w:r w:rsidRPr="00CC71AA">
        <w:t>des universités et des organismes de recherche</w:t>
      </w:r>
    </w:p>
    <w:bookmarkEnd w:id="2"/>
    <w:p w14:paraId="5207823D" w14:textId="77777777" w:rsidR="00CA7D87" w:rsidRDefault="00CA7D87" w:rsidP="00CA7D87">
      <w:pPr>
        <w:spacing w:before="120" w:after="120"/>
        <w:jc w:val="both"/>
        <w:rPr>
          <w:szCs w:val="22"/>
        </w:rPr>
      </w:pPr>
    </w:p>
    <w:p w14:paraId="051C4DA8" w14:textId="77777777" w:rsidR="00CA7D87" w:rsidRDefault="00CA7D87" w:rsidP="00CA7D87">
      <w:pPr>
        <w:ind w:right="90" w:firstLine="0"/>
        <w:jc w:val="both"/>
        <w:rPr>
          <w:sz w:val="20"/>
        </w:rPr>
      </w:pPr>
      <w:hyperlink w:anchor="tdm" w:history="1">
        <w:r>
          <w:rPr>
            <w:rStyle w:val="Hyperlien"/>
            <w:sz w:val="20"/>
          </w:rPr>
          <w:t>Retour à la table des matières</w:t>
        </w:r>
      </w:hyperlink>
    </w:p>
    <w:p w14:paraId="29DBE44C" w14:textId="77777777" w:rsidR="00CA7D87" w:rsidRPr="00AA20C3" w:rsidRDefault="00CA7D87" w:rsidP="00CA7D87">
      <w:pPr>
        <w:spacing w:before="120" w:after="120"/>
        <w:jc w:val="both"/>
      </w:pPr>
      <w:r w:rsidRPr="00AA20C3">
        <w:rPr>
          <w:szCs w:val="22"/>
        </w:rPr>
        <w:t>Dans les années 1980-1990, il s'agissait d'i</w:t>
      </w:r>
      <w:r w:rsidRPr="00AA20C3">
        <w:rPr>
          <w:szCs w:val="22"/>
        </w:rPr>
        <w:t>n</w:t>
      </w:r>
      <w:r w:rsidRPr="00AA20C3">
        <w:rPr>
          <w:szCs w:val="22"/>
        </w:rPr>
        <w:t>tégrer de nouveaux cours concernant les études féministes, les études ethniques, l'imm</w:t>
      </w:r>
      <w:r w:rsidRPr="00AA20C3">
        <w:rPr>
          <w:szCs w:val="22"/>
        </w:rPr>
        <w:t>i</w:t>
      </w:r>
      <w:r w:rsidRPr="00AA20C3">
        <w:rPr>
          <w:szCs w:val="22"/>
        </w:rPr>
        <w:t>gration, l'ethnohistoire, etc. dans la programmation de divers départ</w:t>
      </w:r>
      <w:r w:rsidRPr="00AA20C3">
        <w:rPr>
          <w:szCs w:val="22"/>
        </w:rPr>
        <w:t>e</w:t>
      </w:r>
      <w:r w:rsidRPr="00AA20C3">
        <w:rPr>
          <w:szCs w:val="22"/>
        </w:rPr>
        <w:t xml:space="preserve">ments. Ces nouveaux sujets étaient initialement classés parmi les </w:t>
      </w:r>
      <w:r w:rsidRPr="00AA20C3">
        <w:rPr>
          <w:i/>
          <w:iCs/>
          <w:szCs w:val="22"/>
        </w:rPr>
        <w:t>mi</w:t>
      </w:r>
      <w:r w:rsidRPr="00AA20C3">
        <w:rPr>
          <w:i/>
          <w:iCs/>
          <w:szCs w:val="22"/>
        </w:rPr>
        <w:t>d</w:t>
      </w:r>
      <w:r w:rsidRPr="00AA20C3">
        <w:rPr>
          <w:i/>
          <w:iCs/>
          <w:szCs w:val="22"/>
        </w:rPr>
        <w:t>dle range th</w:t>
      </w:r>
      <w:r>
        <w:rPr>
          <w:i/>
          <w:iCs/>
          <w:szCs w:val="22"/>
        </w:rPr>
        <w:t>e</w:t>
      </w:r>
      <w:r w:rsidRPr="00AA20C3">
        <w:rPr>
          <w:i/>
          <w:iCs/>
          <w:szCs w:val="22"/>
        </w:rPr>
        <w:t xml:space="preserve">ories, </w:t>
      </w:r>
      <w:r w:rsidRPr="00AA20C3">
        <w:rPr>
          <w:szCs w:val="22"/>
        </w:rPr>
        <w:t>alors que les grandes théories (économie, polit</w:t>
      </w:r>
      <w:r w:rsidRPr="00AA20C3">
        <w:rPr>
          <w:szCs w:val="22"/>
        </w:rPr>
        <w:t>i</w:t>
      </w:r>
      <w:r w:rsidRPr="00AA20C3">
        <w:rPr>
          <w:szCs w:val="22"/>
        </w:rPr>
        <w:t>que, culture, épistémologie) conservaient leurs titres de noble</w:t>
      </w:r>
      <w:r w:rsidRPr="00AA20C3">
        <w:rPr>
          <w:szCs w:val="22"/>
        </w:rPr>
        <w:t>s</w:t>
      </w:r>
      <w:r w:rsidRPr="00AA20C3">
        <w:rPr>
          <w:szCs w:val="22"/>
        </w:rPr>
        <w:t>se. Et cette hiérarchie de dominance se reflétait également parmi les unive</w:t>
      </w:r>
      <w:r w:rsidRPr="00AA20C3">
        <w:rPr>
          <w:szCs w:val="22"/>
        </w:rPr>
        <w:t>r</w:t>
      </w:r>
      <w:r w:rsidRPr="00AA20C3">
        <w:rPr>
          <w:szCs w:val="22"/>
        </w:rPr>
        <w:t>sitaires.</w:t>
      </w:r>
    </w:p>
    <w:p w14:paraId="73D20F46" w14:textId="77777777" w:rsidR="00CA7D87" w:rsidRPr="00AA20C3" w:rsidRDefault="00CA7D87" w:rsidP="00CA7D87">
      <w:pPr>
        <w:spacing w:before="120" w:after="120"/>
        <w:jc w:val="both"/>
      </w:pPr>
      <w:r w:rsidRPr="00AA20C3">
        <w:rPr>
          <w:szCs w:val="22"/>
        </w:rPr>
        <w:t>Avec le temps, les universités ont adopté des pol</w:t>
      </w:r>
      <w:r w:rsidRPr="00AA20C3">
        <w:rPr>
          <w:szCs w:val="22"/>
        </w:rPr>
        <w:t>i</w:t>
      </w:r>
      <w:r w:rsidRPr="00AA20C3">
        <w:rPr>
          <w:szCs w:val="22"/>
        </w:rPr>
        <w:t>tiques sur l'accès à l'égalité des femmes en emploi, l'accueil et le soutien des étudiants en situation de handicap, les relations interethn</w:t>
      </w:r>
      <w:r w:rsidRPr="00AA20C3">
        <w:rPr>
          <w:szCs w:val="22"/>
        </w:rPr>
        <w:t>i</w:t>
      </w:r>
      <w:r w:rsidRPr="00AA20C3">
        <w:rPr>
          <w:szCs w:val="22"/>
        </w:rPr>
        <w:t>ques et, plus tard, sur les Autochtones, les communautés LGBTQ2+, le sexisme et les vi</w:t>
      </w:r>
      <w:r w:rsidRPr="00AA20C3">
        <w:rPr>
          <w:szCs w:val="22"/>
        </w:rPr>
        <w:t>c</w:t>
      </w:r>
      <w:r w:rsidRPr="00AA20C3">
        <w:rPr>
          <w:szCs w:val="22"/>
        </w:rPr>
        <w:t>times de violence et de harc</w:t>
      </w:r>
      <w:r w:rsidRPr="00AA20C3">
        <w:rPr>
          <w:szCs w:val="22"/>
        </w:rPr>
        <w:t>è</w:t>
      </w:r>
      <w:r w:rsidRPr="00AA20C3">
        <w:rPr>
          <w:szCs w:val="22"/>
        </w:rPr>
        <w:t>lement.</w:t>
      </w:r>
    </w:p>
    <w:p w14:paraId="5CA0DE33" w14:textId="77777777" w:rsidR="00CA7D87" w:rsidRPr="00AA20C3" w:rsidRDefault="00CA7D87" w:rsidP="00CA7D87">
      <w:pPr>
        <w:spacing w:before="120" w:after="120"/>
        <w:jc w:val="both"/>
      </w:pPr>
      <w:r w:rsidRPr="00AA20C3">
        <w:rPr>
          <w:szCs w:val="22"/>
        </w:rPr>
        <w:t>Au début, le climat intellectuel entourant ces questions a été perçu comme progressiste, pui</w:t>
      </w:r>
      <w:r w:rsidRPr="00AA20C3">
        <w:rPr>
          <w:szCs w:val="22"/>
        </w:rPr>
        <w:t>s</w:t>
      </w:r>
      <w:r w:rsidRPr="00AA20C3">
        <w:rPr>
          <w:szCs w:val="22"/>
        </w:rPr>
        <w:t>qu'il tentait d'articuler des objectifs de justice sociale et de respect des identités de groupes discriminés. Et pourtant ces avancées théoriques et institutionnelles ont suscité parfois de fo</w:t>
      </w:r>
      <w:r w:rsidRPr="00AA20C3">
        <w:rPr>
          <w:szCs w:val="22"/>
        </w:rPr>
        <w:t>r</w:t>
      </w:r>
      <w:r w:rsidRPr="00AA20C3">
        <w:rPr>
          <w:szCs w:val="22"/>
        </w:rPr>
        <w:t>tes oppositions. Les revendications d'égalité étaient ainsi qualifiées de façon méprisante de particul</w:t>
      </w:r>
      <w:r w:rsidRPr="00AA20C3">
        <w:rPr>
          <w:szCs w:val="22"/>
        </w:rPr>
        <w:t>a</w:t>
      </w:r>
      <w:r w:rsidRPr="00AA20C3">
        <w:rPr>
          <w:szCs w:val="22"/>
        </w:rPr>
        <w:t>ristes. Précisons que ce type de cri</w:t>
      </w:r>
      <w:r w:rsidRPr="00AA20C3">
        <w:rPr>
          <w:szCs w:val="22"/>
        </w:rPr>
        <w:lastRenderedPageBreak/>
        <w:t>tiques s'est exprimé aussi bien à droite qu'à gauche de l'échiquier politique.</w:t>
      </w:r>
    </w:p>
    <w:p w14:paraId="2279286A" w14:textId="77777777" w:rsidR="00CA7D87" w:rsidRPr="00AA20C3" w:rsidRDefault="00CA7D87" w:rsidP="00CA7D87">
      <w:pPr>
        <w:spacing w:before="120" w:after="120"/>
        <w:jc w:val="both"/>
      </w:pPr>
      <w:r w:rsidRPr="00AA20C3">
        <w:rPr>
          <w:szCs w:val="22"/>
        </w:rPr>
        <w:t>Puis, ces domaines d'études se sont consol</w:t>
      </w:r>
      <w:r w:rsidRPr="00AA20C3">
        <w:rPr>
          <w:szCs w:val="22"/>
        </w:rPr>
        <w:t>i</w:t>
      </w:r>
      <w:r w:rsidRPr="00AA20C3">
        <w:rPr>
          <w:szCs w:val="22"/>
        </w:rPr>
        <w:t>dés, les bureaucraties ont emboîté le pas et la rectitude politique s'est immiscée au sein des universités et des milieux de recherche, alors que l'intervention fédér</w:t>
      </w:r>
      <w:r w:rsidRPr="00AA20C3">
        <w:rPr>
          <w:szCs w:val="22"/>
        </w:rPr>
        <w:t>a</w:t>
      </w:r>
      <w:r w:rsidRPr="00AA20C3">
        <w:rPr>
          <w:szCs w:val="22"/>
        </w:rPr>
        <w:t>le dans le domaine de l'éd</w:t>
      </w:r>
      <w:r w:rsidRPr="00AA20C3">
        <w:rPr>
          <w:szCs w:val="22"/>
        </w:rPr>
        <w:t>u</w:t>
      </w:r>
      <w:r w:rsidRPr="00AA20C3">
        <w:rPr>
          <w:szCs w:val="22"/>
        </w:rPr>
        <w:t>cation, de l'enseignement et de la recherche universitaires s'accroi</w:t>
      </w:r>
      <w:r w:rsidRPr="00AA20C3">
        <w:rPr>
          <w:szCs w:val="22"/>
        </w:rPr>
        <w:t>s</w:t>
      </w:r>
      <w:r w:rsidRPr="00AA20C3">
        <w:rPr>
          <w:szCs w:val="22"/>
        </w:rPr>
        <w:t>sait de son côté depuis les années 1990. Un bon exemple de cette évolution est illustré par les Cha</w:t>
      </w:r>
      <w:r w:rsidRPr="00AA20C3">
        <w:rPr>
          <w:szCs w:val="22"/>
        </w:rPr>
        <w:t>i</w:t>
      </w:r>
      <w:r w:rsidRPr="00AA20C3">
        <w:rPr>
          <w:szCs w:val="22"/>
        </w:rPr>
        <w:t>res de recherche en études ethniques et les centres d'excellence Metropolis (projet de l'ex-ministre de la Citoyenneté et de l'Immigration, Sergio Marchi), mis en branle par le Conseil de recherches en sciences humaines du Canada (CRSH), qui ont exercé un véritable contrôle intellectuel, voire polit</w:t>
      </w:r>
      <w:r w:rsidRPr="00AA20C3">
        <w:rPr>
          <w:szCs w:val="22"/>
        </w:rPr>
        <w:t>i</w:t>
      </w:r>
      <w:r w:rsidRPr="00AA20C3">
        <w:rPr>
          <w:szCs w:val="22"/>
        </w:rPr>
        <w:t>que, sur les chercheurs.</w:t>
      </w:r>
    </w:p>
    <w:p w14:paraId="1D1034D7" w14:textId="77777777" w:rsidR="00CA7D87" w:rsidRPr="00AA20C3" w:rsidRDefault="00CA7D87" w:rsidP="00CA7D87">
      <w:pPr>
        <w:spacing w:before="120" w:after="120"/>
        <w:jc w:val="both"/>
      </w:pPr>
      <w:r w:rsidRPr="00AA20C3">
        <w:rPr>
          <w:szCs w:val="22"/>
        </w:rPr>
        <w:t>De la même façon, en 1997, le ministère f</w:t>
      </w:r>
      <w:r w:rsidRPr="00AA20C3">
        <w:rPr>
          <w:szCs w:val="22"/>
        </w:rPr>
        <w:t>é</w:t>
      </w:r>
      <w:r w:rsidRPr="00AA20C3">
        <w:rPr>
          <w:szCs w:val="22"/>
        </w:rPr>
        <w:t>déral des Sciences et des Sports a imposé des plans d'action d'EDI à l'enseignement sup</w:t>
      </w:r>
      <w:r w:rsidRPr="00AA20C3">
        <w:rPr>
          <w:szCs w:val="22"/>
        </w:rPr>
        <w:t>é</w:t>
      </w:r>
      <w:r w:rsidRPr="00AA20C3">
        <w:rPr>
          <w:szCs w:val="22"/>
        </w:rPr>
        <w:t>rieur, partout au Canada</w:t>
      </w:r>
      <w:r>
        <w:rPr>
          <w:szCs w:val="22"/>
        </w:rPr>
        <w:t> :</w:t>
      </w:r>
      <w:r w:rsidRPr="00AA20C3">
        <w:rPr>
          <w:szCs w:val="22"/>
        </w:rPr>
        <w:t xml:space="preserve"> </w:t>
      </w:r>
      <w:r>
        <w:rPr>
          <w:szCs w:val="22"/>
        </w:rPr>
        <w:t>« </w:t>
      </w:r>
      <w:r w:rsidRPr="00AA20C3">
        <w:rPr>
          <w:szCs w:val="22"/>
        </w:rPr>
        <w:t>Outrepassant la souvera</w:t>
      </w:r>
      <w:r w:rsidRPr="00AA20C3">
        <w:rPr>
          <w:szCs w:val="22"/>
        </w:rPr>
        <w:t>i</w:t>
      </w:r>
      <w:r w:rsidRPr="00AA20C3">
        <w:rPr>
          <w:szCs w:val="22"/>
        </w:rPr>
        <w:t>neté provinciale en matière d'éducation, le ministère m</w:t>
      </w:r>
      <w:r w:rsidRPr="00AA20C3">
        <w:rPr>
          <w:szCs w:val="22"/>
        </w:rPr>
        <w:t>e</w:t>
      </w:r>
      <w:r w:rsidRPr="00AA20C3">
        <w:rPr>
          <w:szCs w:val="22"/>
        </w:rPr>
        <w:t>naçait les universit</w:t>
      </w:r>
      <w:r>
        <w:rPr>
          <w:szCs w:val="22"/>
        </w:rPr>
        <w:t>é</w:t>
      </w:r>
      <w:r w:rsidRPr="00AA20C3">
        <w:rPr>
          <w:szCs w:val="22"/>
        </w:rPr>
        <w:t xml:space="preserve">s </w:t>
      </w:r>
      <w:r>
        <w:rPr>
          <w:szCs w:val="18"/>
        </w:rPr>
        <w:t xml:space="preserve">[46] </w:t>
      </w:r>
      <w:r w:rsidRPr="00AA20C3">
        <w:rPr>
          <w:szCs w:val="22"/>
        </w:rPr>
        <w:t>non conformes de perdre un financement fédéral important</w:t>
      </w:r>
      <w:r>
        <w:rPr>
          <w:szCs w:val="22"/>
        </w:rPr>
        <w:t> »</w:t>
      </w:r>
      <w:r w:rsidRPr="00AA20C3">
        <w:rPr>
          <w:szCs w:val="22"/>
        </w:rPr>
        <w:t>, in</w:t>
      </w:r>
      <w:r w:rsidRPr="00AA20C3">
        <w:rPr>
          <w:szCs w:val="22"/>
        </w:rPr>
        <w:t>s</w:t>
      </w:r>
      <w:r w:rsidRPr="00AA20C3">
        <w:rPr>
          <w:szCs w:val="22"/>
        </w:rPr>
        <w:t>taurant ainsi, selon Shaun Lovejoy, une nouvelle bureaucratie m</w:t>
      </w:r>
      <w:r w:rsidRPr="00AA20C3">
        <w:rPr>
          <w:szCs w:val="22"/>
        </w:rPr>
        <w:t>o</w:t>
      </w:r>
      <w:r w:rsidRPr="00AA20C3">
        <w:rPr>
          <w:szCs w:val="22"/>
        </w:rPr>
        <w:t>rale dans les universités</w:t>
      </w:r>
      <w:r>
        <w:rPr>
          <w:szCs w:val="22"/>
        </w:rPr>
        <w:t> </w:t>
      </w:r>
      <w:r>
        <w:rPr>
          <w:rStyle w:val="Appelnotedebasdep"/>
          <w:szCs w:val="22"/>
        </w:rPr>
        <w:footnoteReference w:id="5"/>
      </w:r>
      <w:r w:rsidRPr="00AA20C3">
        <w:rPr>
          <w:szCs w:val="22"/>
        </w:rPr>
        <w:t>.</w:t>
      </w:r>
    </w:p>
    <w:p w14:paraId="11C7D6C7" w14:textId="77777777" w:rsidR="00CA7D87" w:rsidRPr="00AA20C3" w:rsidRDefault="00CA7D87" w:rsidP="00CA7D87">
      <w:pPr>
        <w:spacing w:before="120" w:after="120"/>
        <w:jc w:val="both"/>
      </w:pPr>
      <w:r w:rsidRPr="00AA20C3">
        <w:rPr>
          <w:szCs w:val="22"/>
        </w:rPr>
        <w:t>Le Programme des chaires de recherche du Canada (CRC) fut la</w:t>
      </w:r>
      <w:r w:rsidRPr="00AA20C3">
        <w:rPr>
          <w:szCs w:val="22"/>
        </w:rPr>
        <w:t>n</w:t>
      </w:r>
      <w:r w:rsidRPr="00AA20C3">
        <w:rPr>
          <w:szCs w:val="22"/>
        </w:rPr>
        <w:t>cé au début des années 2000. Très mal vu dans certains départements, ce programme a été taxé de propagande fédérale et a notamment su</w:t>
      </w:r>
      <w:r w:rsidRPr="00AA20C3">
        <w:rPr>
          <w:szCs w:val="22"/>
        </w:rPr>
        <w:t>s</w:t>
      </w:r>
      <w:r w:rsidRPr="00AA20C3">
        <w:rPr>
          <w:szCs w:val="22"/>
        </w:rPr>
        <w:t>cité un net malaise chez certains professeurs du Québec — sans compter la compétition pour l'argent et la hiérarchisation stat</w:t>
      </w:r>
      <w:r w:rsidRPr="00AA20C3">
        <w:rPr>
          <w:szCs w:val="22"/>
        </w:rPr>
        <w:t>u</w:t>
      </w:r>
      <w:r w:rsidRPr="00AA20C3">
        <w:rPr>
          <w:szCs w:val="22"/>
        </w:rPr>
        <w:t>taire qui en ont résulté.</w:t>
      </w:r>
    </w:p>
    <w:p w14:paraId="3A874C63" w14:textId="77777777" w:rsidR="00CA7D87" w:rsidRPr="00AA20C3" w:rsidRDefault="00CA7D87" w:rsidP="00CA7D87">
      <w:pPr>
        <w:spacing w:before="120" w:after="120"/>
        <w:jc w:val="both"/>
      </w:pPr>
      <w:r w:rsidRPr="00AA20C3">
        <w:rPr>
          <w:szCs w:val="22"/>
        </w:rPr>
        <w:t>En 2003, huit universitaires déposent une plai</w:t>
      </w:r>
      <w:r w:rsidRPr="00AA20C3">
        <w:rPr>
          <w:szCs w:val="22"/>
        </w:rPr>
        <w:t>n</w:t>
      </w:r>
      <w:r w:rsidRPr="00AA20C3">
        <w:rPr>
          <w:szCs w:val="22"/>
        </w:rPr>
        <w:t>te auprès de la Commission canadienne des droits de la personne pour contester la sous-représentation des femmes dans les résultats de concours CRC. Trois ans plus tard, une entente de règlement est ratifiée et des mes</w:t>
      </w:r>
      <w:r w:rsidRPr="00AA20C3">
        <w:rPr>
          <w:szCs w:val="22"/>
        </w:rPr>
        <w:t>u</w:t>
      </w:r>
      <w:r w:rsidRPr="00AA20C3">
        <w:rPr>
          <w:szCs w:val="22"/>
        </w:rPr>
        <w:t>res sont m</w:t>
      </w:r>
      <w:r w:rsidRPr="00AA20C3">
        <w:rPr>
          <w:szCs w:val="22"/>
        </w:rPr>
        <w:t>i</w:t>
      </w:r>
      <w:r w:rsidRPr="00AA20C3">
        <w:rPr>
          <w:szCs w:val="22"/>
        </w:rPr>
        <w:t>ses en œuvre par ce programme dans le but de pallier la sous-représentation des femmes, des Autochtones, des personnes ha</w:t>
      </w:r>
      <w:r w:rsidRPr="00AA20C3">
        <w:rPr>
          <w:szCs w:val="22"/>
        </w:rPr>
        <w:t>n</w:t>
      </w:r>
      <w:r w:rsidRPr="00AA20C3">
        <w:rPr>
          <w:szCs w:val="22"/>
        </w:rPr>
        <w:t>dicapées et des minorités dites visibles. En 2017, le gouvern</w:t>
      </w:r>
      <w:r w:rsidRPr="00AA20C3">
        <w:rPr>
          <w:szCs w:val="22"/>
        </w:rPr>
        <w:t>e</w:t>
      </w:r>
      <w:r w:rsidRPr="00AA20C3">
        <w:rPr>
          <w:szCs w:val="22"/>
        </w:rPr>
        <w:t>ment du Canada lance son Plan d'action en matière d'EDI relatif aux CRC, ex</w:t>
      </w:r>
      <w:r w:rsidRPr="00AA20C3">
        <w:rPr>
          <w:szCs w:val="22"/>
        </w:rPr>
        <w:t>i</w:t>
      </w:r>
      <w:r w:rsidRPr="00AA20C3">
        <w:rPr>
          <w:szCs w:val="22"/>
        </w:rPr>
        <w:lastRenderedPageBreak/>
        <w:t>geant que les établissements élaborent leur propre plan d'action et a</w:t>
      </w:r>
      <w:r w:rsidRPr="00AA20C3">
        <w:rPr>
          <w:szCs w:val="22"/>
        </w:rPr>
        <w:t>t</w:t>
      </w:r>
      <w:r w:rsidRPr="00AA20C3">
        <w:rPr>
          <w:szCs w:val="22"/>
        </w:rPr>
        <w:t>teignent des cibles préc</w:t>
      </w:r>
      <w:r w:rsidRPr="00AA20C3">
        <w:rPr>
          <w:szCs w:val="22"/>
        </w:rPr>
        <w:t>i</w:t>
      </w:r>
      <w:r w:rsidRPr="00AA20C3">
        <w:rPr>
          <w:szCs w:val="22"/>
        </w:rPr>
        <w:t xml:space="preserve">ses en matière d'équité. Il propose même une formation en ligne pour lutter contre les </w:t>
      </w:r>
      <w:r>
        <w:rPr>
          <w:szCs w:val="22"/>
        </w:rPr>
        <w:t>« </w:t>
      </w:r>
      <w:r w:rsidRPr="00AA20C3">
        <w:rPr>
          <w:szCs w:val="22"/>
        </w:rPr>
        <w:t>préj</w:t>
      </w:r>
      <w:r w:rsidRPr="00AA20C3">
        <w:rPr>
          <w:szCs w:val="22"/>
        </w:rPr>
        <w:t>u</w:t>
      </w:r>
      <w:r w:rsidRPr="00AA20C3">
        <w:rPr>
          <w:szCs w:val="22"/>
        </w:rPr>
        <w:t>gés inconscients</w:t>
      </w:r>
      <w:r>
        <w:rPr>
          <w:szCs w:val="22"/>
        </w:rPr>
        <w:t> »</w:t>
      </w:r>
      <w:r w:rsidRPr="00AA20C3">
        <w:rPr>
          <w:szCs w:val="22"/>
        </w:rPr>
        <w:t xml:space="preserve"> dans l'évaluation des pairs</w:t>
      </w:r>
      <w:r>
        <w:rPr>
          <w:szCs w:val="22"/>
        </w:rPr>
        <w:t> </w:t>
      </w:r>
      <w:r>
        <w:rPr>
          <w:rStyle w:val="Appelnotedebasdep"/>
          <w:szCs w:val="22"/>
        </w:rPr>
        <w:footnoteReference w:id="6"/>
      </w:r>
      <w:r w:rsidRPr="00AA20C3">
        <w:rPr>
          <w:szCs w:val="22"/>
        </w:rPr>
        <w:t>.</w:t>
      </w:r>
    </w:p>
    <w:p w14:paraId="738A3F5D" w14:textId="77777777" w:rsidR="00CA7D87" w:rsidRPr="00AA20C3" w:rsidRDefault="00CA7D87" w:rsidP="00CA7D87">
      <w:pPr>
        <w:spacing w:before="120" w:after="120"/>
        <w:jc w:val="both"/>
      </w:pPr>
      <w:r w:rsidRPr="00AA20C3">
        <w:rPr>
          <w:szCs w:val="22"/>
        </w:rPr>
        <w:t xml:space="preserve">En 2019, la charte du programme pilote </w:t>
      </w:r>
      <w:r>
        <w:rPr>
          <w:szCs w:val="22"/>
        </w:rPr>
        <w:t>« </w:t>
      </w:r>
      <w:r w:rsidRPr="00AA20C3">
        <w:rPr>
          <w:szCs w:val="22"/>
        </w:rPr>
        <w:t>Dimensions</w:t>
      </w:r>
      <w:r>
        <w:rPr>
          <w:szCs w:val="22"/>
        </w:rPr>
        <w:t> »</w:t>
      </w:r>
      <w:r w:rsidRPr="00AA20C3">
        <w:rPr>
          <w:szCs w:val="22"/>
        </w:rPr>
        <w:t xml:space="preserve"> du go</w:t>
      </w:r>
      <w:r w:rsidRPr="00AA20C3">
        <w:rPr>
          <w:szCs w:val="22"/>
        </w:rPr>
        <w:t>u</w:t>
      </w:r>
      <w:r w:rsidRPr="00AA20C3">
        <w:rPr>
          <w:szCs w:val="22"/>
        </w:rPr>
        <w:t>vernement fédéral pr</w:t>
      </w:r>
      <w:r w:rsidRPr="00AA20C3">
        <w:rPr>
          <w:szCs w:val="22"/>
        </w:rPr>
        <w:t>o</w:t>
      </w:r>
      <w:r w:rsidRPr="00AA20C3">
        <w:rPr>
          <w:szCs w:val="22"/>
        </w:rPr>
        <w:t>meut l'excellence en recherche, de même que l'innovation et la créativité dans le milieu postsecondaire, en favor</w:t>
      </w:r>
      <w:r w:rsidRPr="00AA20C3">
        <w:rPr>
          <w:szCs w:val="22"/>
        </w:rPr>
        <w:t>i</w:t>
      </w:r>
      <w:r w:rsidRPr="00AA20C3">
        <w:rPr>
          <w:szCs w:val="22"/>
        </w:rPr>
        <w:t xml:space="preserve">sant </w:t>
      </w:r>
      <w:r>
        <w:rPr>
          <w:szCs w:val="22"/>
        </w:rPr>
        <w:t>l</w:t>
      </w:r>
      <w:r w:rsidRPr="00AA20C3">
        <w:rPr>
          <w:smallCaps/>
          <w:szCs w:val="22"/>
        </w:rPr>
        <w:t>'edi</w:t>
      </w:r>
      <w:r>
        <w:rPr>
          <w:smallCaps/>
          <w:szCs w:val="22"/>
        </w:rPr>
        <w:t> </w:t>
      </w:r>
      <w:r>
        <w:rPr>
          <w:rStyle w:val="Appelnotedebasdep"/>
          <w:smallCaps/>
          <w:szCs w:val="22"/>
        </w:rPr>
        <w:footnoteReference w:id="7"/>
      </w:r>
      <w:r w:rsidRPr="00AA20C3">
        <w:rPr>
          <w:smallCaps/>
          <w:szCs w:val="22"/>
        </w:rPr>
        <w:t xml:space="preserve">. </w:t>
      </w:r>
      <w:r w:rsidRPr="00AA20C3">
        <w:rPr>
          <w:szCs w:val="22"/>
        </w:rPr>
        <w:t>L'initiative est appuyée par les trois organismes fédéraux de financement de la reche</w:t>
      </w:r>
      <w:r w:rsidRPr="00AA20C3">
        <w:rPr>
          <w:szCs w:val="22"/>
        </w:rPr>
        <w:t>r</w:t>
      </w:r>
      <w:r w:rsidRPr="00AA20C3">
        <w:rPr>
          <w:szCs w:val="22"/>
        </w:rPr>
        <w:t>che, soit le CR</w:t>
      </w:r>
      <w:r>
        <w:rPr>
          <w:szCs w:val="22"/>
        </w:rPr>
        <w:t>SH, le CRSNG et l'I</w:t>
      </w:r>
      <w:r w:rsidRPr="00AA20C3">
        <w:rPr>
          <w:szCs w:val="22"/>
        </w:rPr>
        <w:t>RSC</w:t>
      </w:r>
      <w:r>
        <w:rPr>
          <w:szCs w:val="22"/>
        </w:rPr>
        <w:t> </w:t>
      </w:r>
      <w:r>
        <w:rPr>
          <w:rStyle w:val="Appelnotedebasdep"/>
          <w:szCs w:val="22"/>
        </w:rPr>
        <w:footnoteReference w:id="8"/>
      </w:r>
      <w:r w:rsidRPr="00AA20C3">
        <w:rPr>
          <w:szCs w:val="22"/>
        </w:rPr>
        <w:t>. Le programme Dimensions vise à éliminer les obstacles qui touchent notamment les femmes, les peuples autochtones, les personnes en s</w:t>
      </w:r>
      <w:r w:rsidRPr="00AA20C3">
        <w:rPr>
          <w:szCs w:val="22"/>
        </w:rPr>
        <w:t>i</w:t>
      </w:r>
      <w:r w:rsidRPr="00AA20C3">
        <w:rPr>
          <w:szCs w:val="22"/>
        </w:rPr>
        <w:t>tuation de handicap, les membres de minor</w:t>
      </w:r>
      <w:r w:rsidRPr="00AA20C3">
        <w:rPr>
          <w:szCs w:val="22"/>
        </w:rPr>
        <w:t>i</w:t>
      </w:r>
      <w:r w:rsidRPr="00AA20C3">
        <w:rPr>
          <w:szCs w:val="22"/>
        </w:rPr>
        <w:t>tés visibles ou de groupes racisés et les membres de la communauté LGBTQ2+</w:t>
      </w:r>
      <w:r>
        <w:rPr>
          <w:szCs w:val="22"/>
        </w:rPr>
        <w:t> </w:t>
      </w:r>
      <w:r>
        <w:rPr>
          <w:rStyle w:val="Appelnotedebasdep"/>
          <w:szCs w:val="22"/>
        </w:rPr>
        <w:footnoteReference w:id="9"/>
      </w:r>
      <w:r w:rsidRPr="00CC71AA">
        <w:rPr>
          <w:szCs w:val="22"/>
          <w:highlight w:val="green"/>
        </w:rPr>
        <w:t>.</w:t>
      </w:r>
      <w:r w:rsidRPr="00AA20C3">
        <w:rPr>
          <w:szCs w:val="22"/>
        </w:rPr>
        <w:t xml:space="preserve"> Il reconnaît publiquement les ét</w:t>
      </w:r>
      <w:r w:rsidRPr="00AA20C3">
        <w:rPr>
          <w:szCs w:val="22"/>
        </w:rPr>
        <w:t>a</w:t>
      </w:r>
      <w:r w:rsidRPr="00AA20C3">
        <w:rPr>
          <w:szCs w:val="22"/>
        </w:rPr>
        <w:t>blissements qui s'engagent à promouvoir l'équité, la diversité et l'inclusion.</w:t>
      </w:r>
    </w:p>
    <w:p w14:paraId="19ADC4FB" w14:textId="77777777" w:rsidR="00CA7D87" w:rsidRPr="00AA20C3" w:rsidRDefault="00CA7D87" w:rsidP="00CA7D87">
      <w:pPr>
        <w:spacing w:before="120" w:after="120"/>
        <w:jc w:val="both"/>
      </w:pPr>
      <w:r>
        <w:rPr>
          <w:szCs w:val="18"/>
        </w:rPr>
        <w:t>[47]</w:t>
      </w:r>
    </w:p>
    <w:p w14:paraId="3A6A7DC4" w14:textId="77777777" w:rsidR="00CA7D87" w:rsidRPr="00AA20C3" w:rsidRDefault="00CA7D87" w:rsidP="00CA7D87">
      <w:pPr>
        <w:spacing w:before="120" w:after="120"/>
        <w:jc w:val="both"/>
      </w:pPr>
      <w:r w:rsidRPr="00AA20C3">
        <w:rPr>
          <w:szCs w:val="22"/>
        </w:rPr>
        <w:t>Quant au Fonds Nouvelles frontières en reche</w:t>
      </w:r>
      <w:r w:rsidRPr="00AA20C3">
        <w:rPr>
          <w:szCs w:val="22"/>
        </w:rPr>
        <w:t>r</w:t>
      </w:r>
      <w:r w:rsidRPr="00AA20C3">
        <w:rPr>
          <w:szCs w:val="22"/>
        </w:rPr>
        <w:t>che, qui concerne les trois grands fonds de recherche fédéraux, il exige que les che</w:t>
      </w:r>
      <w:r w:rsidRPr="00AA20C3">
        <w:rPr>
          <w:szCs w:val="22"/>
        </w:rPr>
        <w:t>r</w:t>
      </w:r>
      <w:r w:rsidRPr="00AA20C3">
        <w:rPr>
          <w:szCs w:val="22"/>
        </w:rPr>
        <w:t>cheurs et les cherche</w:t>
      </w:r>
      <w:r w:rsidRPr="00AA20C3">
        <w:rPr>
          <w:szCs w:val="22"/>
        </w:rPr>
        <w:t>u</w:t>
      </w:r>
      <w:r w:rsidRPr="00AA20C3">
        <w:rPr>
          <w:szCs w:val="22"/>
        </w:rPr>
        <w:t>res répondent à un questionnaire obligatoire sur l'intégration des principes d'EDI dans la conception de leur progra</w:t>
      </w:r>
      <w:r w:rsidRPr="00AA20C3">
        <w:rPr>
          <w:szCs w:val="22"/>
        </w:rPr>
        <w:t>m</w:t>
      </w:r>
      <w:r w:rsidRPr="00AA20C3">
        <w:rPr>
          <w:szCs w:val="22"/>
        </w:rPr>
        <w:t>me de recherche. Ce questionnaire est éliminatoire. S'il n'o</w:t>
      </w:r>
      <w:r w:rsidRPr="00AA20C3">
        <w:rPr>
          <w:szCs w:val="22"/>
        </w:rPr>
        <w:t>b</w:t>
      </w:r>
      <w:r w:rsidRPr="00AA20C3">
        <w:rPr>
          <w:szCs w:val="22"/>
        </w:rPr>
        <w:t>tient pas la note désirée, le programme de r</w:t>
      </w:r>
      <w:r w:rsidRPr="00AA20C3">
        <w:rPr>
          <w:szCs w:val="22"/>
        </w:rPr>
        <w:t>e</w:t>
      </w:r>
      <w:r w:rsidRPr="00AA20C3">
        <w:rPr>
          <w:szCs w:val="22"/>
        </w:rPr>
        <w:t>cherche n'est pas évalué</w:t>
      </w:r>
      <w:r>
        <w:rPr>
          <w:szCs w:val="22"/>
        </w:rPr>
        <w:t> </w:t>
      </w:r>
      <w:r>
        <w:rPr>
          <w:rStyle w:val="Appelnotedebasdep"/>
          <w:szCs w:val="22"/>
        </w:rPr>
        <w:footnoteReference w:id="10"/>
      </w:r>
      <w:r w:rsidRPr="00AA20C3">
        <w:rPr>
          <w:szCs w:val="22"/>
        </w:rPr>
        <w:t>.</w:t>
      </w:r>
    </w:p>
    <w:p w14:paraId="2267A4F7" w14:textId="77777777" w:rsidR="00CA7D87" w:rsidRPr="00AA20C3" w:rsidRDefault="00CA7D87" w:rsidP="00CA7D87">
      <w:pPr>
        <w:spacing w:before="120" w:after="120"/>
        <w:jc w:val="both"/>
      </w:pPr>
      <w:r w:rsidRPr="00AA20C3">
        <w:rPr>
          <w:szCs w:val="22"/>
        </w:rPr>
        <w:lastRenderedPageBreak/>
        <w:t>Il en va de même des universités américaines où les candidats à des postes d'enseignement sont inv</w:t>
      </w:r>
      <w:r w:rsidRPr="00AA20C3">
        <w:rPr>
          <w:szCs w:val="22"/>
        </w:rPr>
        <w:t>i</w:t>
      </w:r>
      <w:r w:rsidRPr="00AA20C3">
        <w:rPr>
          <w:szCs w:val="22"/>
        </w:rPr>
        <w:t xml:space="preserve">tés à joindre à leur dossier une lettre expliquant comment leurs travaux serviront à promouvoir les </w:t>
      </w:r>
      <w:r>
        <w:rPr>
          <w:szCs w:val="22"/>
        </w:rPr>
        <w:t>« </w:t>
      </w:r>
      <w:r w:rsidRPr="00AA20C3">
        <w:rPr>
          <w:szCs w:val="22"/>
        </w:rPr>
        <w:t>idéaux de diversité, d'inclusion et d'équité</w:t>
      </w:r>
      <w:r>
        <w:rPr>
          <w:szCs w:val="22"/>
        </w:rPr>
        <w:t> »</w:t>
      </w:r>
      <w:r w:rsidRPr="00AA20C3">
        <w:rPr>
          <w:szCs w:val="22"/>
        </w:rPr>
        <w:t>, et ce, quel que soit le départ</w:t>
      </w:r>
      <w:r w:rsidRPr="00AA20C3">
        <w:rPr>
          <w:szCs w:val="22"/>
        </w:rPr>
        <w:t>e</w:t>
      </w:r>
      <w:r w:rsidRPr="00AA20C3">
        <w:rPr>
          <w:szCs w:val="22"/>
        </w:rPr>
        <w:t>ment</w:t>
      </w:r>
      <w:r>
        <w:rPr>
          <w:szCs w:val="22"/>
        </w:rPr>
        <w:t> </w:t>
      </w:r>
      <w:r>
        <w:rPr>
          <w:rStyle w:val="Appelnotedebasdep"/>
          <w:szCs w:val="22"/>
        </w:rPr>
        <w:footnoteReference w:id="11"/>
      </w:r>
      <w:r w:rsidRPr="00AA20C3">
        <w:rPr>
          <w:szCs w:val="22"/>
        </w:rPr>
        <w:t xml:space="preserve">, le défi étant alors de répondre </w:t>
      </w:r>
      <w:r>
        <w:rPr>
          <w:szCs w:val="22"/>
        </w:rPr>
        <w:t>« </w:t>
      </w:r>
      <w:r w:rsidRPr="00AA20C3">
        <w:rPr>
          <w:szCs w:val="22"/>
        </w:rPr>
        <w:t>correctement</w:t>
      </w:r>
      <w:r>
        <w:rPr>
          <w:szCs w:val="22"/>
        </w:rPr>
        <w:t> » </w:t>
      </w:r>
      <w:r>
        <w:rPr>
          <w:rStyle w:val="Appelnotedebasdep"/>
          <w:szCs w:val="22"/>
        </w:rPr>
        <w:footnoteReference w:id="12"/>
      </w:r>
      <w:r w:rsidRPr="00AA20C3">
        <w:rPr>
          <w:szCs w:val="22"/>
        </w:rPr>
        <w:t>.</w:t>
      </w:r>
    </w:p>
    <w:p w14:paraId="7D306C9F" w14:textId="77777777" w:rsidR="00CA7D87" w:rsidRPr="00AA20C3" w:rsidRDefault="00CA7D87" w:rsidP="00CA7D87">
      <w:pPr>
        <w:spacing w:before="120" w:after="120"/>
        <w:jc w:val="both"/>
      </w:pPr>
      <w:r w:rsidRPr="00AA20C3">
        <w:rPr>
          <w:szCs w:val="22"/>
        </w:rPr>
        <w:t>Aujourd'hui, les universités canadiennes ont toutes des plans d'a</w:t>
      </w:r>
      <w:r w:rsidRPr="00AA20C3">
        <w:rPr>
          <w:szCs w:val="22"/>
        </w:rPr>
        <w:t>c</w:t>
      </w:r>
      <w:r w:rsidRPr="00AA20C3">
        <w:rPr>
          <w:szCs w:val="22"/>
        </w:rPr>
        <w:t xml:space="preserve">tion </w:t>
      </w:r>
      <w:r w:rsidRPr="00AA20C3">
        <w:rPr>
          <w:smallCaps/>
          <w:szCs w:val="22"/>
        </w:rPr>
        <w:t xml:space="preserve">edi </w:t>
      </w:r>
      <w:r w:rsidRPr="00AA20C3">
        <w:rPr>
          <w:szCs w:val="22"/>
        </w:rPr>
        <w:t>qui proposent des définitions légèrement variables de l'équité, de la diversité et de l'inclusion</w:t>
      </w:r>
      <w:r>
        <w:rPr>
          <w:szCs w:val="22"/>
        </w:rPr>
        <w:t> </w:t>
      </w:r>
      <w:r>
        <w:rPr>
          <w:rStyle w:val="Appelnotedebasdep"/>
          <w:szCs w:val="22"/>
        </w:rPr>
        <w:footnoteReference w:id="13"/>
      </w:r>
      <w:r w:rsidRPr="00AA20C3">
        <w:rPr>
          <w:szCs w:val="22"/>
        </w:rPr>
        <w:t>. Certaines ont même des listes élab</w:t>
      </w:r>
      <w:r w:rsidRPr="00AA20C3">
        <w:rPr>
          <w:szCs w:val="22"/>
        </w:rPr>
        <w:t>o</w:t>
      </w:r>
      <w:r w:rsidRPr="00AA20C3">
        <w:rPr>
          <w:szCs w:val="22"/>
        </w:rPr>
        <w:t>rées de définitions (ex. capacitisme, cissexisme, conception universe</w:t>
      </w:r>
      <w:r w:rsidRPr="00AA20C3">
        <w:rPr>
          <w:szCs w:val="22"/>
        </w:rPr>
        <w:t>l</w:t>
      </w:r>
      <w:r w:rsidRPr="00AA20C3">
        <w:rPr>
          <w:szCs w:val="22"/>
        </w:rPr>
        <w:t>le, hétér</w:t>
      </w:r>
      <w:r w:rsidRPr="00AA20C3">
        <w:rPr>
          <w:szCs w:val="22"/>
        </w:rPr>
        <w:t>o</w:t>
      </w:r>
      <w:r w:rsidRPr="00AA20C3">
        <w:rPr>
          <w:szCs w:val="22"/>
        </w:rPr>
        <w:t>normativité, hétérosexisme, cisgenre, obstacles systémiques, genre assigné, etc.), souvent insp</w:t>
      </w:r>
      <w:r w:rsidRPr="00AA20C3">
        <w:rPr>
          <w:szCs w:val="22"/>
        </w:rPr>
        <w:t>i</w:t>
      </w:r>
      <w:r w:rsidRPr="00AA20C3">
        <w:rPr>
          <w:szCs w:val="22"/>
        </w:rPr>
        <w:t>rées des glossaires américains.</w:t>
      </w:r>
    </w:p>
    <w:p w14:paraId="45C4083F" w14:textId="77777777" w:rsidR="00CA7D87" w:rsidRPr="00AA20C3" w:rsidRDefault="00CA7D87" w:rsidP="00CA7D87">
      <w:pPr>
        <w:spacing w:before="120" w:after="120"/>
        <w:jc w:val="both"/>
      </w:pPr>
      <w:r w:rsidRPr="00AA20C3">
        <w:rPr>
          <w:szCs w:val="22"/>
        </w:rPr>
        <w:t>On notera ici à quel point la diversité (ethn</w:t>
      </w:r>
      <w:r w:rsidRPr="00AA20C3">
        <w:rPr>
          <w:szCs w:val="22"/>
        </w:rPr>
        <w:t>o</w:t>
      </w:r>
      <w:r w:rsidRPr="00AA20C3">
        <w:rPr>
          <w:szCs w:val="22"/>
        </w:rPr>
        <w:t>culturelle à l'origine) est devenue, sous l'influe</w:t>
      </w:r>
      <w:r w:rsidRPr="00AA20C3">
        <w:rPr>
          <w:szCs w:val="22"/>
        </w:rPr>
        <w:t>n</w:t>
      </w:r>
      <w:r w:rsidRPr="00AA20C3">
        <w:rPr>
          <w:szCs w:val="22"/>
        </w:rPr>
        <w:t>ce du paradigme de l'intersection-nalité, une notion passe-partout</w:t>
      </w:r>
      <w:r>
        <w:rPr>
          <w:szCs w:val="22"/>
        </w:rPr>
        <w:t> </w:t>
      </w:r>
      <w:r>
        <w:rPr>
          <w:rStyle w:val="Appelnotedebasdep"/>
          <w:szCs w:val="22"/>
        </w:rPr>
        <w:footnoteReference w:id="14"/>
      </w:r>
      <w:r w:rsidRPr="00AA20C3">
        <w:rPr>
          <w:szCs w:val="22"/>
        </w:rPr>
        <w:t>. On peut constater également</w:t>
      </w:r>
      <w:r>
        <w:rPr>
          <w:szCs w:val="22"/>
        </w:rPr>
        <w:t xml:space="preserve"> </w:t>
      </w:r>
      <w:r>
        <w:rPr>
          <w:szCs w:val="18"/>
        </w:rPr>
        <w:t xml:space="preserve">[48] </w:t>
      </w:r>
      <w:r w:rsidRPr="00AA20C3">
        <w:rPr>
          <w:szCs w:val="22"/>
        </w:rPr>
        <w:t>que la te</w:t>
      </w:r>
      <w:r w:rsidRPr="00AA20C3">
        <w:rPr>
          <w:szCs w:val="22"/>
        </w:rPr>
        <w:t>r</w:t>
      </w:r>
      <w:r w:rsidRPr="00AA20C3">
        <w:rPr>
          <w:szCs w:val="22"/>
        </w:rPr>
        <w:t>minologie utilisée suscite des que</w:t>
      </w:r>
      <w:r w:rsidRPr="00AA20C3">
        <w:rPr>
          <w:szCs w:val="22"/>
        </w:rPr>
        <w:t>s</w:t>
      </w:r>
      <w:r w:rsidRPr="00AA20C3">
        <w:rPr>
          <w:szCs w:val="22"/>
        </w:rPr>
        <w:t xml:space="preserve">tions de fond. Il en va ainsi de la définition fédérale des </w:t>
      </w:r>
      <w:r>
        <w:rPr>
          <w:szCs w:val="22"/>
        </w:rPr>
        <w:t>« </w:t>
      </w:r>
      <w:r w:rsidRPr="00AA20C3">
        <w:rPr>
          <w:szCs w:val="22"/>
        </w:rPr>
        <w:t>minorités visibles</w:t>
      </w:r>
      <w:r>
        <w:rPr>
          <w:szCs w:val="22"/>
        </w:rPr>
        <w:t> »</w:t>
      </w:r>
      <w:r w:rsidRPr="00AA20C3">
        <w:rPr>
          <w:szCs w:val="22"/>
        </w:rPr>
        <w:t xml:space="preserve"> (une personne autre qu'a</w:t>
      </w:r>
      <w:r w:rsidRPr="00AA20C3">
        <w:rPr>
          <w:szCs w:val="22"/>
        </w:rPr>
        <w:t>u</w:t>
      </w:r>
      <w:r w:rsidRPr="00AA20C3">
        <w:rPr>
          <w:szCs w:val="22"/>
        </w:rPr>
        <w:t>tochtone qui n'a pas la peau blanche ou qui n'est pas de race blanche), car, s'il existe des minorités racisées par assignation ident</w:t>
      </w:r>
      <w:r w:rsidRPr="00AA20C3">
        <w:rPr>
          <w:szCs w:val="22"/>
        </w:rPr>
        <w:t>i</w:t>
      </w:r>
      <w:r w:rsidRPr="00AA20C3">
        <w:rPr>
          <w:szCs w:val="22"/>
        </w:rPr>
        <w:t xml:space="preserve">taire, les </w:t>
      </w:r>
      <w:r>
        <w:rPr>
          <w:szCs w:val="22"/>
        </w:rPr>
        <w:t>« </w:t>
      </w:r>
      <w:r w:rsidRPr="00AA20C3">
        <w:rPr>
          <w:szCs w:val="22"/>
        </w:rPr>
        <w:t>races</w:t>
      </w:r>
      <w:r>
        <w:rPr>
          <w:szCs w:val="22"/>
        </w:rPr>
        <w:t> »</w:t>
      </w:r>
      <w:r w:rsidRPr="00AA20C3">
        <w:rPr>
          <w:szCs w:val="22"/>
        </w:rPr>
        <w:t xml:space="preserve"> n'existent pas, nonobstant la pop</w:t>
      </w:r>
      <w:r w:rsidRPr="00AA20C3">
        <w:rPr>
          <w:szCs w:val="22"/>
        </w:rPr>
        <w:t>u</w:t>
      </w:r>
      <w:r w:rsidRPr="00AA20C3">
        <w:rPr>
          <w:szCs w:val="22"/>
        </w:rPr>
        <w:t>larité de la notion chez les universitaires anglophones nord-américains. Quant à la co</w:t>
      </w:r>
      <w:r w:rsidRPr="00AA20C3">
        <w:rPr>
          <w:szCs w:val="22"/>
        </w:rPr>
        <w:t>u</w:t>
      </w:r>
      <w:r w:rsidRPr="00AA20C3">
        <w:rPr>
          <w:szCs w:val="22"/>
        </w:rPr>
        <w:t xml:space="preserve">leur </w:t>
      </w:r>
      <w:r>
        <w:rPr>
          <w:szCs w:val="22"/>
        </w:rPr>
        <w:t>« </w:t>
      </w:r>
      <w:r w:rsidRPr="00AA20C3">
        <w:rPr>
          <w:szCs w:val="22"/>
        </w:rPr>
        <w:t>blanche</w:t>
      </w:r>
      <w:r>
        <w:rPr>
          <w:szCs w:val="22"/>
        </w:rPr>
        <w:t> »</w:t>
      </w:r>
      <w:r w:rsidRPr="00AA20C3">
        <w:rPr>
          <w:szCs w:val="22"/>
        </w:rPr>
        <w:t>, elle désigne au fond les euro-descendants seul</w:t>
      </w:r>
      <w:r w:rsidRPr="00AA20C3">
        <w:rPr>
          <w:szCs w:val="22"/>
        </w:rPr>
        <w:t>e</w:t>
      </w:r>
      <w:r w:rsidRPr="00AA20C3">
        <w:rPr>
          <w:szCs w:val="22"/>
        </w:rPr>
        <w:t xml:space="preserve">ment, </w:t>
      </w:r>
      <w:r w:rsidRPr="00AA20C3">
        <w:rPr>
          <w:szCs w:val="22"/>
        </w:rPr>
        <w:lastRenderedPageBreak/>
        <w:t>ce qui est en soi discr</w:t>
      </w:r>
      <w:r w:rsidRPr="00AA20C3">
        <w:rPr>
          <w:szCs w:val="22"/>
        </w:rPr>
        <w:t>i</w:t>
      </w:r>
      <w:r w:rsidRPr="00AA20C3">
        <w:rPr>
          <w:szCs w:val="22"/>
        </w:rPr>
        <w:t xml:space="preserve">minatoire. Une autre notion utilisée dans cette définition, celle des </w:t>
      </w:r>
      <w:r>
        <w:rPr>
          <w:szCs w:val="22"/>
        </w:rPr>
        <w:t>« </w:t>
      </w:r>
      <w:r w:rsidRPr="00AA20C3">
        <w:rPr>
          <w:szCs w:val="22"/>
        </w:rPr>
        <w:t>origines mixtes</w:t>
      </w:r>
      <w:r>
        <w:rPr>
          <w:szCs w:val="22"/>
        </w:rPr>
        <w:t> »</w:t>
      </w:r>
      <w:r w:rsidRPr="00AA20C3">
        <w:rPr>
          <w:szCs w:val="22"/>
        </w:rPr>
        <w:t xml:space="preserve">, renvoie aux personnes dont l'un des parents fait partie du groupe des </w:t>
      </w:r>
      <w:r>
        <w:rPr>
          <w:szCs w:val="22"/>
        </w:rPr>
        <w:t>« </w:t>
      </w:r>
      <w:r w:rsidRPr="00AA20C3">
        <w:rPr>
          <w:szCs w:val="22"/>
        </w:rPr>
        <w:t>minorités visibles</w:t>
      </w:r>
      <w:r>
        <w:rPr>
          <w:szCs w:val="22"/>
        </w:rPr>
        <w:t> »</w:t>
      </w:r>
      <w:r w:rsidRPr="00AA20C3">
        <w:rPr>
          <w:szCs w:val="22"/>
        </w:rPr>
        <w:t>, rapp</w:t>
      </w:r>
      <w:r w:rsidRPr="00AA20C3">
        <w:rPr>
          <w:szCs w:val="22"/>
        </w:rPr>
        <w:t>e</w:t>
      </w:r>
      <w:r w:rsidRPr="00AA20C3">
        <w:rPr>
          <w:szCs w:val="22"/>
        </w:rPr>
        <w:t xml:space="preserve">lant ainsi la règle américaine </w:t>
      </w:r>
      <w:r w:rsidRPr="00AA20C3">
        <w:rPr>
          <w:i/>
          <w:iCs/>
          <w:szCs w:val="22"/>
        </w:rPr>
        <w:t xml:space="preserve">(one drop rule) </w:t>
      </w:r>
      <w:r w:rsidRPr="00AA20C3">
        <w:rPr>
          <w:szCs w:val="22"/>
        </w:rPr>
        <w:t>selon laque</w:t>
      </w:r>
      <w:r w:rsidRPr="00AA20C3">
        <w:rPr>
          <w:szCs w:val="22"/>
        </w:rPr>
        <w:t>l</w:t>
      </w:r>
      <w:r w:rsidRPr="00AA20C3">
        <w:rPr>
          <w:szCs w:val="22"/>
        </w:rPr>
        <w:t xml:space="preserve">le si on a une unique goutte de </w:t>
      </w:r>
      <w:r>
        <w:rPr>
          <w:szCs w:val="22"/>
        </w:rPr>
        <w:t>« </w:t>
      </w:r>
      <w:r w:rsidRPr="00AA20C3">
        <w:rPr>
          <w:szCs w:val="22"/>
        </w:rPr>
        <w:t>sang noir</w:t>
      </w:r>
      <w:r>
        <w:rPr>
          <w:szCs w:val="22"/>
        </w:rPr>
        <w:t> »</w:t>
      </w:r>
      <w:r w:rsidRPr="00AA20C3">
        <w:rPr>
          <w:szCs w:val="22"/>
        </w:rPr>
        <w:t>, on bascule autom</w:t>
      </w:r>
      <w:r w:rsidRPr="00AA20C3">
        <w:rPr>
          <w:szCs w:val="22"/>
        </w:rPr>
        <w:t>a</w:t>
      </w:r>
      <w:r w:rsidRPr="00AA20C3">
        <w:rPr>
          <w:szCs w:val="22"/>
        </w:rPr>
        <w:t xml:space="preserve">tiquement dans la catégorie des </w:t>
      </w:r>
      <w:r>
        <w:rPr>
          <w:szCs w:val="22"/>
        </w:rPr>
        <w:t>« </w:t>
      </w:r>
      <w:r w:rsidRPr="00AA20C3">
        <w:rPr>
          <w:szCs w:val="22"/>
        </w:rPr>
        <w:t>Noirs</w:t>
      </w:r>
      <w:r>
        <w:rPr>
          <w:szCs w:val="22"/>
        </w:rPr>
        <w:t> »</w:t>
      </w:r>
      <w:r w:rsidRPr="00AA20C3">
        <w:rPr>
          <w:szCs w:val="22"/>
        </w:rPr>
        <w:t>. D'autres termes, moins problématiques, s</w:t>
      </w:r>
      <w:r w:rsidRPr="00AA20C3">
        <w:rPr>
          <w:szCs w:val="22"/>
        </w:rPr>
        <w:t>e</w:t>
      </w:r>
      <w:r w:rsidRPr="00AA20C3">
        <w:rPr>
          <w:szCs w:val="22"/>
        </w:rPr>
        <w:t>raient concevables pour désigner les c</w:t>
      </w:r>
      <w:r w:rsidRPr="00AA20C3">
        <w:rPr>
          <w:szCs w:val="22"/>
        </w:rPr>
        <w:t>i</w:t>
      </w:r>
      <w:r w:rsidRPr="00AA20C3">
        <w:rPr>
          <w:szCs w:val="22"/>
        </w:rPr>
        <w:t>bles du racisme.</w:t>
      </w:r>
    </w:p>
    <w:p w14:paraId="0C7D35BA" w14:textId="77777777" w:rsidR="00CA7D87" w:rsidRPr="00AA20C3" w:rsidRDefault="00CA7D87" w:rsidP="00CA7D87">
      <w:pPr>
        <w:spacing w:before="120" w:after="120"/>
        <w:jc w:val="both"/>
      </w:pPr>
      <w:r w:rsidRPr="00AA20C3">
        <w:rPr>
          <w:szCs w:val="22"/>
        </w:rPr>
        <w:t xml:space="preserve">Et comme la </w:t>
      </w:r>
      <w:r>
        <w:rPr>
          <w:szCs w:val="22"/>
        </w:rPr>
        <w:t>« </w:t>
      </w:r>
      <w:r w:rsidRPr="00AA20C3">
        <w:rPr>
          <w:szCs w:val="22"/>
        </w:rPr>
        <w:t>diversité</w:t>
      </w:r>
      <w:r>
        <w:rPr>
          <w:szCs w:val="22"/>
        </w:rPr>
        <w:t> »</w:t>
      </w:r>
      <w:r w:rsidRPr="00AA20C3">
        <w:rPr>
          <w:szCs w:val="22"/>
        </w:rPr>
        <w:t xml:space="preserve"> recouvre bien d'autres dimensions (a</w:t>
      </w:r>
      <w:r w:rsidRPr="00AA20C3">
        <w:rPr>
          <w:szCs w:val="22"/>
        </w:rPr>
        <w:t>b</w:t>
      </w:r>
      <w:r w:rsidRPr="00AA20C3">
        <w:rPr>
          <w:szCs w:val="22"/>
        </w:rPr>
        <w:t>sentes de l'énumération), te</w:t>
      </w:r>
      <w:r w:rsidRPr="00AA20C3">
        <w:rPr>
          <w:szCs w:val="22"/>
        </w:rPr>
        <w:t>l</w:t>
      </w:r>
      <w:r w:rsidRPr="00AA20C3">
        <w:rPr>
          <w:szCs w:val="22"/>
        </w:rPr>
        <w:t>les l'âge, la scolarité, le statut familial, la langue, l'origine ethnique ou nationale, la culture, la r</w:t>
      </w:r>
      <w:r w:rsidRPr="00AA20C3">
        <w:rPr>
          <w:szCs w:val="22"/>
        </w:rPr>
        <w:t>e</w:t>
      </w:r>
      <w:r w:rsidRPr="00AA20C3">
        <w:rPr>
          <w:szCs w:val="22"/>
        </w:rPr>
        <w:t>ligion, la classe sociale, le statut juridico-politique, etc., on voit mal comment on pou</w:t>
      </w:r>
      <w:r w:rsidRPr="00AA20C3">
        <w:rPr>
          <w:szCs w:val="22"/>
        </w:rPr>
        <w:t>r</w:t>
      </w:r>
      <w:r w:rsidRPr="00AA20C3">
        <w:rPr>
          <w:szCs w:val="22"/>
        </w:rPr>
        <w:t>rait tenir compte de cet ensemble élargi de variables, au nom de l'i</w:t>
      </w:r>
      <w:r w:rsidRPr="00AA20C3">
        <w:rPr>
          <w:szCs w:val="22"/>
        </w:rPr>
        <w:t>n</w:t>
      </w:r>
      <w:r w:rsidRPr="00AA20C3">
        <w:rPr>
          <w:szCs w:val="22"/>
        </w:rPr>
        <w:t>terse</w:t>
      </w:r>
      <w:r w:rsidRPr="00AA20C3">
        <w:rPr>
          <w:szCs w:val="22"/>
        </w:rPr>
        <w:t>c</w:t>
      </w:r>
      <w:r w:rsidRPr="00AA20C3">
        <w:rPr>
          <w:szCs w:val="22"/>
        </w:rPr>
        <w:t>tionnalité, quand il s'agira de choisir et d'appuyer un candidat pour une chaire de recherche du C</w:t>
      </w:r>
      <w:r w:rsidRPr="00AA20C3">
        <w:rPr>
          <w:szCs w:val="22"/>
        </w:rPr>
        <w:t>a</w:t>
      </w:r>
      <w:r w:rsidRPr="00AA20C3">
        <w:rPr>
          <w:szCs w:val="22"/>
        </w:rPr>
        <w:t>nada.</w:t>
      </w:r>
    </w:p>
    <w:p w14:paraId="3A82D612" w14:textId="77777777" w:rsidR="00CA7D87" w:rsidRDefault="00CA7D87" w:rsidP="00CA7D87">
      <w:pPr>
        <w:spacing w:before="120" w:after="120"/>
        <w:jc w:val="both"/>
        <w:rPr>
          <w:szCs w:val="22"/>
        </w:rPr>
      </w:pPr>
    </w:p>
    <w:p w14:paraId="485B3E8A" w14:textId="77777777" w:rsidR="00CA7D87" w:rsidRPr="00AA20C3" w:rsidRDefault="00CA7D87" w:rsidP="00CA7D87">
      <w:pPr>
        <w:pStyle w:val="a"/>
      </w:pPr>
      <w:bookmarkStart w:id="3" w:name="Mouvance_EDI_3"/>
      <w:r w:rsidRPr="00AA20C3">
        <w:t>Se décoloniser</w:t>
      </w:r>
      <w:r>
        <w:t> :</w:t>
      </w:r>
      <w:r w:rsidRPr="00AA20C3">
        <w:t xml:space="preserve"> un impératif</w:t>
      </w:r>
    </w:p>
    <w:bookmarkEnd w:id="3"/>
    <w:p w14:paraId="6F7B1157" w14:textId="77777777" w:rsidR="00CA7D87" w:rsidRDefault="00CA7D87" w:rsidP="00CA7D87">
      <w:pPr>
        <w:spacing w:before="120" w:after="120"/>
        <w:jc w:val="both"/>
        <w:rPr>
          <w:szCs w:val="22"/>
        </w:rPr>
      </w:pPr>
    </w:p>
    <w:p w14:paraId="5F55354F" w14:textId="77777777" w:rsidR="00CA7D87" w:rsidRDefault="00CA7D87" w:rsidP="00CA7D87">
      <w:pPr>
        <w:ind w:right="90" w:firstLine="0"/>
        <w:jc w:val="both"/>
        <w:rPr>
          <w:sz w:val="20"/>
        </w:rPr>
      </w:pPr>
      <w:hyperlink w:anchor="tdm" w:history="1">
        <w:r>
          <w:rPr>
            <w:rStyle w:val="Hyperlien"/>
            <w:sz w:val="20"/>
          </w:rPr>
          <w:t>Retour à la table des matières</w:t>
        </w:r>
      </w:hyperlink>
    </w:p>
    <w:p w14:paraId="62EAF788" w14:textId="77777777" w:rsidR="00CA7D87" w:rsidRPr="00AA20C3" w:rsidRDefault="00CA7D87" w:rsidP="00CA7D87">
      <w:pPr>
        <w:spacing w:before="120" w:after="120"/>
        <w:jc w:val="both"/>
      </w:pPr>
      <w:r w:rsidRPr="00AA20C3">
        <w:rPr>
          <w:szCs w:val="22"/>
        </w:rPr>
        <w:t xml:space="preserve">Selon Frances Widdowson, le Congrès des sciences humaines, l'Association canadienne des professeurs d'université </w:t>
      </w:r>
      <w:r w:rsidRPr="00AA20C3">
        <w:rPr>
          <w:smallCaps/>
          <w:szCs w:val="22"/>
        </w:rPr>
        <w:t xml:space="preserve">(acppu), </w:t>
      </w:r>
      <w:r w:rsidRPr="00AA20C3">
        <w:rPr>
          <w:szCs w:val="22"/>
        </w:rPr>
        <w:t>Unive</w:t>
      </w:r>
      <w:r w:rsidRPr="00AA20C3">
        <w:rPr>
          <w:szCs w:val="22"/>
        </w:rPr>
        <w:t>r</w:t>
      </w:r>
      <w:r w:rsidRPr="00AA20C3">
        <w:rPr>
          <w:szCs w:val="22"/>
        </w:rPr>
        <w:t xml:space="preserve">sités Canada et les doyens en sciences de l'éducation ont tous exprimé leur soutien à l'idée </w:t>
      </w:r>
      <w:r>
        <w:rPr>
          <w:szCs w:val="22"/>
        </w:rPr>
        <w:t>« </w:t>
      </w:r>
      <w:r w:rsidRPr="00AA20C3">
        <w:rPr>
          <w:szCs w:val="22"/>
        </w:rPr>
        <w:t>d'indigénis</w:t>
      </w:r>
      <w:r w:rsidRPr="00AA20C3">
        <w:rPr>
          <w:szCs w:val="22"/>
        </w:rPr>
        <w:t>a</w:t>
      </w:r>
      <w:r w:rsidRPr="00AA20C3">
        <w:rPr>
          <w:szCs w:val="22"/>
        </w:rPr>
        <w:t>tion</w:t>
      </w:r>
      <w:r>
        <w:rPr>
          <w:szCs w:val="22"/>
        </w:rPr>
        <w:t> »</w:t>
      </w:r>
      <w:r w:rsidRPr="00AA20C3">
        <w:rPr>
          <w:szCs w:val="22"/>
        </w:rPr>
        <w:t xml:space="preserve"> des universités, dans le but de suivre les recommandations de la Commission de vérité et réconcili</w:t>
      </w:r>
      <w:r w:rsidRPr="00AA20C3">
        <w:rPr>
          <w:szCs w:val="22"/>
        </w:rPr>
        <w:t>a</w:t>
      </w:r>
      <w:r w:rsidRPr="00AA20C3">
        <w:rPr>
          <w:szCs w:val="22"/>
        </w:rPr>
        <w:t>tion</w:t>
      </w:r>
      <w:r>
        <w:rPr>
          <w:szCs w:val="22"/>
        </w:rPr>
        <w:t> </w:t>
      </w:r>
      <w:r>
        <w:rPr>
          <w:rStyle w:val="Appelnotedebasdep"/>
          <w:szCs w:val="22"/>
        </w:rPr>
        <w:footnoteReference w:id="15"/>
      </w:r>
      <w:r w:rsidRPr="00AA20C3">
        <w:rPr>
          <w:szCs w:val="22"/>
        </w:rPr>
        <w:t xml:space="preserve"> et de la Déclaration des Nations Unies sur les droits des pe</w:t>
      </w:r>
      <w:r w:rsidRPr="00AA20C3">
        <w:rPr>
          <w:szCs w:val="22"/>
        </w:rPr>
        <w:t>u</w:t>
      </w:r>
      <w:r w:rsidRPr="00AA20C3">
        <w:rPr>
          <w:szCs w:val="22"/>
        </w:rPr>
        <w:t xml:space="preserve">ples autochtones de 2007, selon laquelle </w:t>
      </w:r>
      <w:r>
        <w:rPr>
          <w:szCs w:val="22"/>
        </w:rPr>
        <w:t>« </w:t>
      </w:r>
      <w:r w:rsidRPr="00AA20C3">
        <w:rPr>
          <w:szCs w:val="22"/>
        </w:rPr>
        <w:t>les peuples a</w:t>
      </w:r>
      <w:r w:rsidRPr="00AA20C3">
        <w:rPr>
          <w:szCs w:val="22"/>
        </w:rPr>
        <w:t>u</w:t>
      </w:r>
      <w:r w:rsidRPr="00AA20C3">
        <w:rPr>
          <w:szCs w:val="22"/>
        </w:rPr>
        <w:t>tochtones ont droit à la dignité et à la diversité de leurs cultures, traditions, histoires et aspirations qui doivent être dûment reflétées dans l'éducation et l'i</w:t>
      </w:r>
      <w:r w:rsidRPr="00AA20C3">
        <w:rPr>
          <w:szCs w:val="22"/>
        </w:rPr>
        <w:t>n</w:t>
      </w:r>
      <w:r w:rsidRPr="00AA20C3">
        <w:rPr>
          <w:szCs w:val="22"/>
        </w:rPr>
        <w:t>formation du public</w:t>
      </w:r>
      <w:r>
        <w:rPr>
          <w:szCs w:val="22"/>
        </w:rPr>
        <w:t> »</w:t>
      </w:r>
      <w:r w:rsidRPr="00AA20C3">
        <w:rPr>
          <w:szCs w:val="22"/>
        </w:rPr>
        <w:t>. Le concept d'indigénisation peut être, d'après l'Association canadienne de science politique, compris de trois mani</w:t>
      </w:r>
      <w:r w:rsidRPr="00AA20C3">
        <w:rPr>
          <w:szCs w:val="22"/>
        </w:rPr>
        <w:t>è</w:t>
      </w:r>
      <w:r w:rsidRPr="00AA20C3">
        <w:rPr>
          <w:szCs w:val="22"/>
        </w:rPr>
        <w:t>res distinctes</w:t>
      </w:r>
      <w:r>
        <w:rPr>
          <w:szCs w:val="22"/>
        </w:rPr>
        <w:t> :</w:t>
      </w:r>
      <w:r w:rsidRPr="00AA20C3">
        <w:rPr>
          <w:szCs w:val="22"/>
        </w:rPr>
        <w:t xml:space="preserve"> 1) la reconnaissance</w:t>
      </w:r>
      <w:r>
        <w:rPr>
          <w:szCs w:val="22"/>
        </w:rPr>
        <w:t xml:space="preserve"> </w:t>
      </w:r>
      <w:r>
        <w:t xml:space="preserve">[49] </w:t>
      </w:r>
      <w:r w:rsidRPr="00AA20C3">
        <w:rPr>
          <w:szCs w:val="22"/>
        </w:rPr>
        <w:t>symbolique des cultures a</w:t>
      </w:r>
      <w:r w:rsidRPr="00AA20C3">
        <w:rPr>
          <w:szCs w:val="22"/>
        </w:rPr>
        <w:t>u</w:t>
      </w:r>
      <w:r w:rsidRPr="00AA20C3">
        <w:rPr>
          <w:szCs w:val="22"/>
        </w:rPr>
        <w:t>tochtones</w:t>
      </w:r>
      <w:r>
        <w:rPr>
          <w:szCs w:val="22"/>
        </w:rPr>
        <w:t> ;</w:t>
      </w:r>
      <w:r w:rsidRPr="00AA20C3">
        <w:rPr>
          <w:szCs w:val="22"/>
        </w:rPr>
        <w:t xml:space="preserve"> 2 ) une plus grande incl</w:t>
      </w:r>
      <w:r w:rsidRPr="00AA20C3">
        <w:rPr>
          <w:szCs w:val="22"/>
        </w:rPr>
        <w:t>u</w:t>
      </w:r>
      <w:r w:rsidRPr="00AA20C3">
        <w:rPr>
          <w:szCs w:val="22"/>
        </w:rPr>
        <w:t>sion des peuples autochtones et du contenu dans les structures universitaires existantes</w:t>
      </w:r>
      <w:r>
        <w:rPr>
          <w:szCs w:val="22"/>
        </w:rPr>
        <w:t> ;</w:t>
      </w:r>
      <w:r w:rsidRPr="00AA20C3">
        <w:rPr>
          <w:szCs w:val="22"/>
        </w:rPr>
        <w:t xml:space="preserve"> 3) une r</w:t>
      </w:r>
      <w:r w:rsidRPr="00AA20C3">
        <w:rPr>
          <w:szCs w:val="22"/>
        </w:rPr>
        <w:t>e</w:t>
      </w:r>
      <w:r w:rsidRPr="00AA20C3">
        <w:rPr>
          <w:szCs w:val="22"/>
        </w:rPr>
        <w:t>construction anticoloni</w:t>
      </w:r>
      <w:r w:rsidRPr="00AA20C3">
        <w:rPr>
          <w:szCs w:val="22"/>
        </w:rPr>
        <w:t>a</w:t>
      </w:r>
      <w:r w:rsidRPr="00AA20C3">
        <w:rPr>
          <w:szCs w:val="22"/>
        </w:rPr>
        <w:t>le et antiraciste de l'éducation par la révision des programmes et des processus instit</w:t>
      </w:r>
      <w:r w:rsidRPr="00AA20C3">
        <w:rPr>
          <w:szCs w:val="22"/>
        </w:rPr>
        <w:t>u</w:t>
      </w:r>
      <w:r w:rsidRPr="00AA20C3">
        <w:rPr>
          <w:szCs w:val="22"/>
        </w:rPr>
        <w:t xml:space="preserve">tionnels. Évoquant ces </w:t>
      </w:r>
      <w:r w:rsidRPr="00AA20C3">
        <w:rPr>
          <w:szCs w:val="22"/>
        </w:rPr>
        <w:lastRenderedPageBreak/>
        <w:t>trois définitions, Widdowson souligne égal</w:t>
      </w:r>
      <w:r w:rsidRPr="00AA20C3">
        <w:rPr>
          <w:szCs w:val="22"/>
        </w:rPr>
        <w:t>e</w:t>
      </w:r>
      <w:r w:rsidRPr="00AA20C3">
        <w:rPr>
          <w:szCs w:val="22"/>
        </w:rPr>
        <w:t>ment les fortes controverses suscitées par leur mise en œuvre</w:t>
      </w:r>
      <w:r>
        <w:rPr>
          <w:szCs w:val="22"/>
        </w:rPr>
        <w:t> :</w:t>
      </w:r>
      <w:r w:rsidRPr="00AA20C3">
        <w:rPr>
          <w:szCs w:val="22"/>
        </w:rPr>
        <w:t xml:space="preserve"> application brutale de l'action pos</w:t>
      </w:r>
      <w:r w:rsidRPr="00AA20C3">
        <w:rPr>
          <w:szCs w:val="22"/>
        </w:rPr>
        <w:t>i</w:t>
      </w:r>
      <w:r w:rsidRPr="00AA20C3">
        <w:rPr>
          <w:szCs w:val="22"/>
        </w:rPr>
        <w:t>tive, refus de se plier aux normes de r</w:t>
      </w:r>
      <w:r w:rsidRPr="00AA20C3">
        <w:rPr>
          <w:szCs w:val="22"/>
        </w:rPr>
        <w:t>e</w:t>
      </w:r>
      <w:r w:rsidRPr="00AA20C3">
        <w:rPr>
          <w:szCs w:val="22"/>
        </w:rPr>
        <w:t>vues avec comités de lecture, exigence d'être Autochtone pour enseigner un cours en études autoc</w:t>
      </w:r>
      <w:r w:rsidRPr="00AA20C3">
        <w:rPr>
          <w:szCs w:val="22"/>
        </w:rPr>
        <w:t>h</w:t>
      </w:r>
      <w:r w:rsidRPr="00AA20C3">
        <w:rPr>
          <w:szCs w:val="22"/>
        </w:rPr>
        <w:t>tones, etc.</w:t>
      </w:r>
      <w:r>
        <w:rPr>
          <w:szCs w:val="22"/>
        </w:rPr>
        <w:t> </w:t>
      </w:r>
      <w:r>
        <w:rPr>
          <w:rStyle w:val="Appelnotedebasdep"/>
          <w:szCs w:val="22"/>
        </w:rPr>
        <w:footnoteReference w:id="16"/>
      </w:r>
    </w:p>
    <w:p w14:paraId="6B270275" w14:textId="77777777" w:rsidR="00CA7D87" w:rsidRPr="00AA20C3" w:rsidRDefault="00CA7D87" w:rsidP="00CA7D87">
      <w:pPr>
        <w:spacing w:before="120" w:after="120"/>
        <w:jc w:val="both"/>
      </w:pPr>
      <w:r w:rsidRPr="00AA20C3">
        <w:rPr>
          <w:szCs w:val="22"/>
        </w:rPr>
        <w:t>Ainsi, l'Association canadienne de science pol</w:t>
      </w:r>
      <w:r w:rsidRPr="00AA20C3">
        <w:rPr>
          <w:szCs w:val="22"/>
        </w:rPr>
        <w:t>i</w:t>
      </w:r>
      <w:r w:rsidRPr="00AA20C3">
        <w:rPr>
          <w:szCs w:val="22"/>
        </w:rPr>
        <w:t xml:space="preserve">tique, solidaire du mouvement </w:t>
      </w:r>
      <w:r w:rsidRPr="00AA20C3">
        <w:rPr>
          <w:i/>
          <w:iCs/>
          <w:szCs w:val="22"/>
        </w:rPr>
        <w:t xml:space="preserve">Black Lives Matter, </w:t>
      </w:r>
      <w:r w:rsidRPr="00AA20C3">
        <w:rPr>
          <w:szCs w:val="22"/>
        </w:rPr>
        <w:t>reconnaît l'existence d'un État col</w:t>
      </w:r>
      <w:r w:rsidRPr="00AA20C3">
        <w:rPr>
          <w:szCs w:val="22"/>
        </w:rPr>
        <w:t>o</w:t>
      </w:r>
      <w:r w:rsidRPr="00AA20C3">
        <w:rPr>
          <w:szCs w:val="22"/>
        </w:rPr>
        <w:t>nial contemporain et du racisme systémique et s'engage à che</w:t>
      </w:r>
      <w:r w:rsidRPr="00AA20C3">
        <w:rPr>
          <w:szCs w:val="22"/>
        </w:rPr>
        <w:t>r</w:t>
      </w:r>
      <w:r w:rsidRPr="00AA20C3">
        <w:rPr>
          <w:szCs w:val="22"/>
        </w:rPr>
        <w:t>cher des solutions aux problèmes d'équité, de diversité et d'inclusion</w:t>
      </w:r>
      <w:r>
        <w:rPr>
          <w:szCs w:val="22"/>
        </w:rPr>
        <w:t> </w:t>
      </w:r>
      <w:r>
        <w:rPr>
          <w:rStyle w:val="Appelnotedebasdep"/>
          <w:szCs w:val="22"/>
        </w:rPr>
        <w:footnoteReference w:id="17"/>
      </w:r>
      <w:r w:rsidRPr="00AA20C3">
        <w:rPr>
          <w:szCs w:val="22"/>
        </w:rPr>
        <w:t>.</w:t>
      </w:r>
    </w:p>
    <w:p w14:paraId="52962B7A" w14:textId="77777777" w:rsidR="00CA7D87" w:rsidRPr="00AA20C3" w:rsidRDefault="00CA7D87" w:rsidP="00CA7D87">
      <w:pPr>
        <w:spacing w:before="120" w:after="120"/>
        <w:jc w:val="both"/>
      </w:pPr>
      <w:r w:rsidRPr="00AA20C3">
        <w:rPr>
          <w:szCs w:val="22"/>
        </w:rPr>
        <w:t>Plusieurs universités ont déjà adopté des plans d'action visant stri</w:t>
      </w:r>
      <w:r w:rsidRPr="00AA20C3">
        <w:rPr>
          <w:szCs w:val="22"/>
        </w:rPr>
        <w:t>c</w:t>
      </w:r>
      <w:r w:rsidRPr="00AA20C3">
        <w:rPr>
          <w:szCs w:val="22"/>
        </w:rPr>
        <w:t>tement les Autochtones ou des Comités des Premiers Peuples. À cet égard, pour citer un seul exemple remarquable, l'université du Québec en Abitibi-Témiscamingue a innové</w:t>
      </w:r>
      <w:r>
        <w:rPr>
          <w:szCs w:val="22"/>
        </w:rPr>
        <w:t> :</w:t>
      </w:r>
    </w:p>
    <w:p w14:paraId="660ED397" w14:textId="77777777" w:rsidR="00CA7D87" w:rsidRDefault="00CA7D87" w:rsidP="00CA7D87">
      <w:pPr>
        <w:pStyle w:val="Grillecouleur-Accent1"/>
      </w:pPr>
    </w:p>
    <w:p w14:paraId="61D833C0" w14:textId="77777777" w:rsidR="00CA7D87" w:rsidRDefault="00CA7D87" w:rsidP="00CA7D87">
      <w:pPr>
        <w:pStyle w:val="Grillecouleur-Accent1"/>
      </w:pPr>
      <w:r w:rsidRPr="00072464">
        <w:t>Dès les années 1970, les membres des communautés autochtones se jo</w:t>
      </w:r>
      <w:r w:rsidRPr="00072464">
        <w:t>i</w:t>
      </w:r>
      <w:r w:rsidRPr="00072464">
        <w:t>gnent aux acteurs des milieux et des territoires pour r</w:t>
      </w:r>
      <w:r w:rsidRPr="00072464">
        <w:t>é</w:t>
      </w:r>
      <w:r w:rsidRPr="00072464">
        <w:t>clamer le droit à l'enseignement supérieur en Abitibi-Témiscamingue et dans le Nord-du-Québec. Progressivement, des liens s'établissent entre des professeurs de l'UQAT et des communautés inuites, algonquines, at</w:t>
      </w:r>
      <w:r w:rsidRPr="00072464">
        <w:t>i</w:t>
      </w:r>
      <w:r w:rsidRPr="00072464">
        <w:t>kamekw et cries sur le plan de la formation, puis de la reche</w:t>
      </w:r>
      <w:r w:rsidRPr="00072464">
        <w:t>r</w:t>
      </w:r>
      <w:r w:rsidRPr="00072464">
        <w:t>che</w:t>
      </w:r>
      <w:r>
        <w:t> </w:t>
      </w:r>
      <w:r>
        <w:rPr>
          <w:rStyle w:val="Appelnotedebasdep"/>
        </w:rPr>
        <w:footnoteReference w:id="18"/>
      </w:r>
      <w:r w:rsidRPr="00072464">
        <w:t>.</w:t>
      </w:r>
    </w:p>
    <w:p w14:paraId="3E463C2B" w14:textId="77777777" w:rsidR="00CA7D87" w:rsidRPr="00072464" w:rsidRDefault="00CA7D87" w:rsidP="00CA7D87">
      <w:pPr>
        <w:pStyle w:val="Grillecouleur-Accent1"/>
      </w:pPr>
    </w:p>
    <w:p w14:paraId="277F1B49" w14:textId="77777777" w:rsidR="00CA7D87" w:rsidRPr="00AA20C3" w:rsidRDefault="00CA7D87" w:rsidP="00CA7D87">
      <w:pPr>
        <w:spacing w:before="120" w:after="120"/>
        <w:jc w:val="both"/>
      </w:pPr>
      <w:r w:rsidRPr="00AA20C3">
        <w:rPr>
          <w:szCs w:val="22"/>
        </w:rPr>
        <w:t>L'UQAT insiste également sur l'importance des services aux co</w:t>
      </w:r>
      <w:r w:rsidRPr="00AA20C3">
        <w:rPr>
          <w:szCs w:val="22"/>
        </w:rPr>
        <w:t>l</w:t>
      </w:r>
      <w:r w:rsidRPr="00AA20C3">
        <w:rPr>
          <w:szCs w:val="22"/>
        </w:rPr>
        <w:t>lectivités dans ce domaine. Au cours des années 2000, le partenariat avec les peuples autochtones s'accroît</w:t>
      </w:r>
      <w:r>
        <w:rPr>
          <w:szCs w:val="22"/>
        </w:rPr>
        <w:t> :</w:t>
      </w:r>
      <w:r w:rsidRPr="00AA20C3">
        <w:rPr>
          <w:szCs w:val="22"/>
        </w:rPr>
        <w:t xml:space="preserve"> un pavillon des Pr</w:t>
      </w:r>
      <w:r w:rsidRPr="00AA20C3">
        <w:rPr>
          <w:szCs w:val="22"/>
        </w:rPr>
        <w:t>e</w:t>
      </w:r>
      <w:r w:rsidRPr="00AA20C3">
        <w:rPr>
          <w:szCs w:val="22"/>
        </w:rPr>
        <w:t>miers-Peuples au campus de Val-d'Or</w:t>
      </w:r>
      <w:r>
        <w:rPr>
          <w:szCs w:val="22"/>
        </w:rPr>
        <w:t> ;</w:t>
      </w:r>
      <w:r w:rsidRPr="00AA20C3">
        <w:rPr>
          <w:szCs w:val="22"/>
        </w:rPr>
        <w:t xml:space="preserve"> le dévelo</w:t>
      </w:r>
      <w:r w:rsidRPr="00AA20C3">
        <w:rPr>
          <w:szCs w:val="22"/>
        </w:rPr>
        <w:t>p</w:t>
      </w:r>
      <w:r w:rsidRPr="00AA20C3">
        <w:rPr>
          <w:szCs w:val="22"/>
        </w:rPr>
        <w:t>pement d'une expertise en enseignement et en accompagnement qui tient compte des sp</w:t>
      </w:r>
      <w:r w:rsidRPr="00AA20C3">
        <w:rPr>
          <w:szCs w:val="22"/>
        </w:rPr>
        <w:t>é</w:t>
      </w:r>
      <w:r w:rsidRPr="00AA20C3">
        <w:rPr>
          <w:szCs w:val="22"/>
        </w:rPr>
        <w:t>cificités des effectifs étudiants</w:t>
      </w:r>
      <w:r>
        <w:rPr>
          <w:szCs w:val="22"/>
        </w:rPr>
        <w:t> ;</w:t>
      </w:r>
      <w:r w:rsidRPr="00AA20C3">
        <w:rPr>
          <w:szCs w:val="22"/>
        </w:rPr>
        <w:t xml:space="preserve"> l'élaboration de programmes d'enseignement et de recherche. En 2016, l'UQAT crée l'École d'études autochtones. Cet ancrage historique échappe ainsi au discours clientéliste et conv</w:t>
      </w:r>
      <w:r w:rsidRPr="00AA20C3">
        <w:rPr>
          <w:szCs w:val="22"/>
        </w:rPr>
        <w:t>e</w:t>
      </w:r>
      <w:r w:rsidRPr="00AA20C3">
        <w:rPr>
          <w:szCs w:val="22"/>
        </w:rPr>
        <w:t>nu qu'exige aujourd'hui la soumission aux CRC, même si l'UQAT s'y voit désormais forcée comme toutes les autres.</w:t>
      </w:r>
    </w:p>
    <w:p w14:paraId="524674F1" w14:textId="77777777" w:rsidR="00CA7D87" w:rsidRPr="00AA20C3" w:rsidRDefault="00CA7D87" w:rsidP="00CA7D87">
      <w:pPr>
        <w:spacing w:before="120" w:after="120"/>
        <w:jc w:val="both"/>
      </w:pPr>
      <w:r>
        <w:rPr>
          <w:iCs/>
          <w:szCs w:val="18"/>
        </w:rPr>
        <w:br w:type="page"/>
      </w:r>
      <w:r>
        <w:rPr>
          <w:szCs w:val="18"/>
        </w:rPr>
        <w:lastRenderedPageBreak/>
        <w:t>[50]</w:t>
      </w:r>
    </w:p>
    <w:p w14:paraId="74012EF1" w14:textId="77777777" w:rsidR="00CA7D87" w:rsidRPr="00AA20C3" w:rsidRDefault="00CA7D87" w:rsidP="00CA7D87">
      <w:pPr>
        <w:spacing w:before="120" w:after="120"/>
        <w:jc w:val="both"/>
      </w:pPr>
      <w:r w:rsidRPr="00AA20C3">
        <w:rPr>
          <w:szCs w:val="18"/>
        </w:rPr>
        <w:t>De son côté, le CRSH définit ainsi la reche</w:t>
      </w:r>
      <w:r w:rsidRPr="00AA20C3">
        <w:rPr>
          <w:szCs w:val="18"/>
        </w:rPr>
        <w:t>r</w:t>
      </w:r>
      <w:r w:rsidRPr="00AA20C3">
        <w:rPr>
          <w:szCs w:val="18"/>
        </w:rPr>
        <w:t>che autochtone</w:t>
      </w:r>
      <w:r>
        <w:rPr>
          <w:szCs w:val="18"/>
        </w:rPr>
        <w:t> :</w:t>
      </w:r>
    </w:p>
    <w:p w14:paraId="6C72DB3E" w14:textId="77777777" w:rsidR="00CA7D87" w:rsidRDefault="00CA7D87" w:rsidP="00CA7D87">
      <w:pPr>
        <w:pStyle w:val="Grillecouleur-Accent1"/>
      </w:pPr>
    </w:p>
    <w:p w14:paraId="0D51D7EE" w14:textId="77777777" w:rsidR="00CA7D87" w:rsidRDefault="00CA7D87" w:rsidP="00CA7D87">
      <w:pPr>
        <w:pStyle w:val="Grillecouleur-Accent1"/>
      </w:pPr>
      <w:r w:rsidRPr="00AA20C3">
        <w:t>[R]echerche réalisée dans n'importe quel d</w:t>
      </w:r>
      <w:r w:rsidRPr="00AA20C3">
        <w:t>o</w:t>
      </w:r>
      <w:r w:rsidRPr="00AA20C3">
        <w:t xml:space="preserve">maine ou discipline qui est menée </w:t>
      </w:r>
      <w:r>
        <w:t>« </w:t>
      </w:r>
      <w:r w:rsidRPr="00AA20C3">
        <w:t>par et avec</w:t>
      </w:r>
      <w:r>
        <w:t> »</w:t>
      </w:r>
      <w:r w:rsidRPr="00AA20C3">
        <w:t xml:space="preserve"> des communautés, des sociétés ou des perso</w:t>
      </w:r>
      <w:r w:rsidRPr="00AA20C3">
        <w:t>n</w:t>
      </w:r>
      <w:r w:rsidRPr="00AA20C3">
        <w:t>nes des Premières nations, des peuples inuit ou métis ou d'autres nations autocht</w:t>
      </w:r>
      <w:r w:rsidRPr="00AA20C3">
        <w:t>o</w:t>
      </w:r>
      <w:r w:rsidRPr="00AA20C3">
        <w:t>nes et qui les concerne et repose sur leur sagesse, leurs cultures, leurs e</w:t>
      </w:r>
      <w:r w:rsidRPr="00AA20C3">
        <w:t>x</w:t>
      </w:r>
      <w:r w:rsidRPr="00AA20C3">
        <w:t>périences ou leurs systèmes de connaissances exprimés dans des formes dynamiques, passées et actuelles. La r</w:t>
      </w:r>
      <w:r w:rsidRPr="00AA20C3">
        <w:t>e</w:t>
      </w:r>
      <w:r w:rsidRPr="00AA20C3">
        <w:t>cherche autochtone peut englober les dimensions intellectuelles, physiques, émotionnelles et (ou) spir</w:t>
      </w:r>
      <w:r w:rsidRPr="00AA20C3">
        <w:t>i</w:t>
      </w:r>
      <w:r w:rsidRPr="00AA20C3">
        <w:t>tuelles du savoir de manière à créer des liens créatifs entre les personnes, les e</w:t>
      </w:r>
      <w:r w:rsidRPr="00AA20C3">
        <w:t>n</w:t>
      </w:r>
      <w:r w:rsidRPr="00AA20C3">
        <w:t>droits et l'env</w:t>
      </w:r>
      <w:r w:rsidRPr="00AA20C3">
        <w:t>i</w:t>
      </w:r>
      <w:r w:rsidRPr="00AA20C3">
        <w:t>ronnement naturel</w:t>
      </w:r>
      <w:r>
        <w:t> </w:t>
      </w:r>
      <w:r>
        <w:rPr>
          <w:rStyle w:val="Appelnotedebasdep"/>
        </w:rPr>
        <w:footnoteReference w:id="19"/>
      </w:r>
      <w:r w:rsidRPr="00AA20C3">
        <w:t>.</w:t>
      </w:r>
    </w:p>
    <w:p w14:paraId="17D5896C" w14:textId="77777777" w:rsidR="00CA7D87" w:rsidRPr="00AA20C3" w:rsidRDefault="00CA7D87" w:rsidP="00CA7D87">
      <w:pPr>
        <w:pStyle w:val="Grillecouleur-Accent1"/>
      </w:pPr>
    </w:p>
    <w:p w14:paraId="7605C468" w14:textId="77777777" w:rsidR="00CA7D87" w:rsidRPr="00AA20C3" w:rsidRDefault="00CA7D87" w:rsidP="00CA7D87">
      <w:pPr>
        <w:spacing w:before="120" w:after="120"/>
        <w:jc w:val="both"/>
      </w:pPr>
      <w:r w:rsidRPr="00AA20C3">
        <w:rPr>
          <w:szCs w:val="22"/>
        </w:rPr>
        <w:t xml:space="preserve">Cette référence à la </w:t>
      </w:r>
      <w:r>
        <w:rPr>
          <w:szCs w:val="22"/>
        </w:rPr>
        <w:t>« </w:t>
      </w:r>
      <w:r w:rsidRPr="00AA20C3">
        <w:rPr>
          <w:szCs w:val="22"/>
        </w:rPr>
        <w:t>sagesse</w:t>
      </w:r>
      <w:r>
        <w:rPr>
          <w:szCs w:val="22"/>
        </w:rPr>
        <w:t> »</w:t>
      </w:r>
      <w:r w:rsidRPr="00AA20C3">
        <w:rPr>
          <w:szCs w:val="22"/>
        </w:rPr>
        <w:t xml:space="preserve"> autochtone et aux dimensions spir</w:t>
      </w:r>
      <w:r w:rsidRPr="00AA20C3">
        <w:rPr>
          <w:szCs w:val="22"/>
        </w:rPr>
        <w:t>i</w:t>
      </w:r>
      <w:r w:rsidRPr="00AA20C3">
        <w:rPr>
          <w:szCs w:val="22"/>
        </w:rPr>
        <w:t>tuelles et émotionnelles me semble contredire, parce que paternaliste, ce que prône la décolonialité. Comme l'écrit le sociologue Yves Gi</w:t>
      </w:r>
      <w:r w:rsidRPr="00AA20C3">
        <w:rPr>
          <w:szCs w:val="22"/>
        </w:rPr>
        <w:t>n</w:t>
      </w:r>
      <w:r w:rsidRPr="00AA20C3">
        <w:rPr>
          <w:szCs w:val="22"/>
        </w:rPr>
        <w:t xml:space="preserve">gras, </w:t>
      </w:r>
      <w:r>
        <w:rPr>
          <w:szCs w:val="22"/>
        </w:rPr>
        <w:t>« </w:t>
      </w:r>
      <w:r w:rsidRPr="00AA20C3">
        <w:rPr>
          <w:szCs w:val="22"/>
        </w:rPr>
        <w:t>[c]es discours ont aussi curieusement pour effet d'essentialiser et de réifier en deux "communautés" distinctes et opposées des gro</w:t>
      </w:r>
      <w:r w:rsidRPr="00AA20C3">
        <w:rPr>
          <w:szCs w:val="22"/>
        </w:rPr>
        <w:t>u</w:t>
      </w:r>
      <w:r w:rsidRPr="00AA20C3">
        <w:rPr>
          <w:szCs w:val="22"/>
        </w:rPr>
        <w:t>pes assez hétérogènes, alors même que toute la "pensée postmoderne" fait l'éloge de la fluidité et de la construction sociale d'identités to</w:t>
      </w:r>
      <w:r w:rsidRPr="00AA20C3">
        <w:rPr>
          <w:szCs w:val="22"/>
        </w:rPr>
        <w:t>u</w:t>
      </w:r>
      <w:r w:rsidRPr="00AA20C3">
        <w:rPr>
          <w:szCs w:val="22"/>
        </w:rPr>
        <w:t>jours potentiellement mobiles</w:t>
      </w:r>
      <w:r>
        <w:rPr>
          <w:szCs w:val="22"/>
        </w:rPr>
        <w:t> </w:t>
      </w:r>
      <w:r>
        <w:rPr>
          <w:rStyle w:val="Appelnotedebasdep"/>
          <w:szCs w:val="22"/>
        </w:rPr>
        <w:footnoteReference w:id="20"/>
      </w:r>
      <w:r>
        <w:rPr>
          <w:szCs w:val="22"/>
        </w:rPr>
        <w:t> »</w:t>
      </w:r>
      <w:r w:rsidRPr="00AA20C3">
        <w:rPr>
          <w:szCs w:val="22"/>
        </w:rPr>
        <w:t>.</w:t>
      </w:r>
    </w:p>
    <w:p w14:paraId="564CB142" w14:textId="77777777" w:rsidR="00CA7D87" w:rsidRPr="00AA20C3" w:rsidRDefault="00CA7D87" w:rsidP="00CA7D87">
      <w:pPr>
        <w:spacing w:before="120" w:after="120"/>
        <w:jc w:val="both"/>
      </w:pPr>
      <w:r w:rsidRPr="00AA20C3">
        <w:rPr>
          <w:szCs w:val="22"/>
        </w:rPr>
        <w:t>Universités et collèges étant engagés dans un parcours accéléré de décolonisation et/ou de réconciliation, un Réseau collégial de décol</w:t>
      </w:r>
      <w:r w:rsidRPr="00AA20C3">
        <w:rPr>
          <w:szCs w:val="22"/>
        </w:rPr>
        <w:t>o</w:t>
      </w:r>
      <w:r w:rsidRPr="00AA20C3">
        <w:rPr>
          <w:szCs w:val="22"/>
        </w:rPr>
        <w:t xml:space="preserve">nisation </w:t>
      </w:r>
      <w:r w:rsidRPr="00AA20C3">
        <w:rPr>
          <w:smallCaps/>
          <w:szCs w:val="22"/>
        </w:rPr>
        <w:t xml:space="preserve">(rid </w:t>
      </w:r>
      <w:r w:rsidRPr="00AA20C3">
        <w:rPr>
          <w:szCs w:val="22"/>
        </w:rPr>
        <w:t>) est créé en 2020, entre autres par des étudiants autoc</w:t>
      </w:r>
      <w:r w:rsidRPr="00AA20C3">
        <w:rPr>
          <w:szCs w:val="22"/>
        </w:rPr>
        <w:t>h</w:t>
      </w:r>
      <w:r w:rsidRPr="00AA20C3">
        <w:rPr>
          <w:szCs w:val="22"/>
        </w:rPr>
        <w:t>tones. Il incite le ministère de l'Enseignement supérieur et d'autres d</w:t>
      </w:r>
      <w:r w:rsidRPr="00AA20C3">
        <w:rPr>
          <w:szCs w:val="22"/>
        </w:rPr>
        <w:t>é</w:t>
      </w:r>
      <w:r w:rsidRPr="00AA20C3">
        <w:rPr>
          <w:szCs w:val="22"/>
        </w:rPr>
        <w:t>cideurs du secteur public à prendre des mesures concr</w:t>
      </w:r>
      <w:r w:rsidRPr="00AA20C3">
        <w:rPr>
          <w:szCs w:val="22"/>
        </w:rPr>
        <w:t>è</w:t>
      </w:r>
      <w:r w:rsidRPr="00AA20C3">
        <w:rPr>
          <w:szCs w:val="22"/>
        </w:rPr>
        <w:t>tes de lutte contre le racisme systémique auquel sont confrontés les Autochtones au sein du système collégial québ</w:t>
      </w:r>
      <w:r w:rsidRPr="00AA20C3">
        <w:rPr>
          <w:szCs w:val="22"/>
        </w:rPr>
        <w:t>é</w:t>
      </w:r>
      <w:r w:rsidRPr="00AA20C3">
        <w:rPr>
          <w:szCs w:val="22"/>
        </w:rPr>
        <w:t>cois et au-delà.</w:t>
      </w:r>
    </w:p>
    <w:p w14:paraId="573904F8" w14:textId="77777777" w:rsidR="00CA7D87" w:rsidRDefault="00CA7D87" w:rsidP="00CA7D87">
      <w:pPr>
        <w:spacing w:before="120" w:after="120"/>
        <w:jc w:val="both"/>
        <w:rPr>
          <w:szCs w:val="22"/>
        </w:rPr>
      </w:pPr>
      <w:r w:rsidRPr="00AA20C3">
        <w:rPr>
          <w:szCs w:val="22"/>
        </w:rPr>
        <w:t>En juillet 2020, la Fédération des sciences humaines a annoncé la création d'un Comité consult</w:t>
      </w:r>
      <w:r w:rsidRPr="00AA20C3">
        <w:rPr>
          <w:szCs w:val="22"/>
        </w:rPr>
        <w:t>a</w:t>
      </w:r>
      <w:r w:rsidRPr="00AA20C3">
        <w:rPr>
          <w:szCs w:val="22"/>
        </w:rPr>
        <w:t xml:space="preserve">tif sur l'équité, la diversité, l'inclusion </w:t>
      </w:r>
      <w:r>
        <w:rPr>
          <w:szCs w:val="22"/>
        </w:rPr>
        <w:t>« </w:t>
      </w:r>
      <w:r w:rsidRPr="00AA20C3">
        <w:rPr>
          <w:szCs w:val="22"/>
        </w:rPr>
        <w:t>et la décolonisation</w:t>
      </w:r>
      <w:r>
        <w:rPr>
          <w:szCs w:val="22"/>
        </w:rPr>
        <w:t> »</w:t>
      </w:r>
      <w:r w:rsidRPr="00AA20C3">
        <w:rPr>
          <w:szCs w:val="22"/>
        </w:rPr>
        <w:t xml:space="preserve"> </w:t>
      </w:r>
      <w:r w:rsidRPr="00AA20C3">
        <w:rPr>
          <w:smallCaps/>
          <w:szCs w:val="22"/>
        </w:rPr>
        <w:t xml:space="preserve">(edid), </w:t>
      </w:r>
      <w:r w:rsidRPr="00AA20C3">
        <w:rPr>
          <w:szCs w:val="22"/>
        </w:rPr>
        <w:t>un ajout impo</w:t>
      </w:r>
      <w:r w:rsidRPr="00AA20C3">
        <w:rPr>
          <w:szCs w:val="22"/>
        </w:rPr>
        <w:t>r</w:t>
      </w:r>
      <w:r w:rsidRPr="00AA20C3">
        <w:rPr>
          <w:szCs w:val="22"/>
        </w:rPr>
        <w:t>tant. Selon ce comité, le Congrès et la Fédér</w:t>
      </w:r>
      <w:r w:rsidRPr="00AA20C3">
        <w:rPr>
          <w:szCs w:val="22"/>
        </w:rPr>
        <w:t>a</w:t>
      </w:r>
      <w:r w:rsidRPr="00AA20C3">
        <w:rPr>
          <w:szCs w:val="22"/>
        </w:rPr>
        <w:t>tion</w:t>
      </w:r>
      <w:r>
        <w:rPr>
          <w:szCs w:val="22"/>
        </w:rPr>
        <w:t> :</w:t>
      </w:r>
    </w:p>
    <w:p w14:paraId="41808FAF" w14:textId="77777777" w:rsidR="00CA7D87" w:rsidRPr="00AA20C3" w:rsidRDefault="00CA7D87" w:rsidP="00CA7D87">
      <w:pPr>
        <w:spacing w:before="120" w:after="120"/>
        <w:jc w:val="both"/>
      </w:pPr>
    </w:p>
    <w:p w14:paraId="7C15147F" w14:textId="77777777" w:rsidR="00CA7D87" w:rsidRDefault="00CA7D87" w:rsidP="00CA7D87">
      <w:pPr>
        <w:pStyle w:val="Citation0"/>
      </w:pPr>
      <w:r w:rsidRPr="00AA20C3">
        <w:t>devront d'abord examiner d'un œil critique leur propre histoire de compl</w:t>
      </w:r>
      <w:r w:rsidRPr="00AA20C3">
        <w:t>i</w:t>
      </w:r>
      <w:r w:rsidRPr="00AA20C3">
        <w:t>cité dans le raci</w:t>
      </w:r>
      <w:r w:rsidRPr="00AA20C3">
        <w:t>s</w:t>
      </w:r>
      <w:r w:rsidRPr="00AA20C3">
        <w:t>me, le colonialisme et les</w:t>
      </w:r>
      <w:r>
        <w:t xml:space="preserve"> </w:t>
      </w:r>
      <w:r>
        <w:rPr>
          <w:szCs w:val="16"/>
        </w:rPr>
        <w:t xml:space="preserve">[51] </w:t>
      </w:r>
      <w:r w:rsidRPr="00AA20C3">
        <w:t>pratiques d'exclusion. Il faut pour cela s'attaquer à l'eurocentrisme et à l'i</w:t>
      </w:r>
      <w:r w:rsidRPr="00AA20C3">
        <w:t>n</w:t>
      </w:r>
      <w:r w:rsidRPr="00AA20C3">
        <w:t>justice cognitive qui sont enracinés dans le colonialisme et qui ont mené à l'incapacité de reconna</w:t>
      </w:r>
      <w:r w:rsidRPr="00AA20C3">
        <w:t>î</w:t>
      </w:r>
      <w:r w:rsidRPr="00AA20C3">
        <w:t>tre les ensembles hétérogènes de savoirs et les différentes formes de s</w:t>
      </w:r>
      <w:r w:rsidRPr="00AA20C3">
        <w:t>a</w:t>
      </w:r>
      <w:r w:rsidRPr="00AA20C3">
        <w:t>voirs en adoptant une approche décoloniale qui d</w:t>
      </w:r>
      <w:r w:rsidRPr="00AA20C3">
        <w:t>é</w:t>
      </w:r>
      <w:r w:rsidRPr="00AA20C3">
        <w:t>marginalise et ramène à l'avant-plan les connaissances et les langues autochtones repr</w:t>
      </w:r>
      <w:r w:rsidRPr="00AA20C3">
        <w:t>é</w:t>
      </w:r>
      <w:r w:rsidRPr="00AA20C3">
        <w:t xml:space="preserve">sentées au Canada, ainsi que les épistémologies du Sud et les savoirs d'un </w:t>
      </w:r>
      <w:r>
        <w:t>« </w:t>
      </w:r>
      <w:r w:rsidRPr="00AA20C3">
        <w:t>autre monde</w:t>
      </w:r>
      <w:r>
        <w:t> » </w:t>
      </w:r>
      <w:r>
        <w:rPr>
          <w:rStyle w:val="Appelnotedebasdep"/>
        </w:rPr>
        <w:footnoteReference w:id="21"/>
      </w:r>
      <w:r w:rsidRPr="00AA20C3">
        <w:t>.</w:t>
      </w:r>
    </w:p>
    <w:p w14:paraId="4FC049DE" w14:textId="77777777" w:rsidR="00CA7D87" w:rsidRPr="00AA20C3" w:rsidRDefault="00CA7D87" w:rsidP="00CA7D87">
      <w:pPr>
        <w:pStyle w:val="Citation0"/>
      </w:pPr>
    </w:p>
    <w:p w14:paraId="1EDE9BB3" w14:textId="77777777" w:rsidR="00CA7D87" w:rsidRPr="00AA20C3" w:rsidRDefault="00CA7D87" w:rsidP="00CA7D87">
      <w:pPr>
        <w:spacing w:before="120" w:after="120"/>
        <w:jc w:val="both"/>
      </w:pPr>
      <w:r w:rsidRPr="00AA20C3">
        <w:rPr>
          <w:szCs w:val="22"/>
        </w:rPr>
        <w:t xml:space="preserve">Le comité recommande par ailleurs que la Fédération élabore pour le Congrès </w:t>
      </w:r>
      <w:r>
        <w:rPr>
          <w:szCs w:val="22"/>
        </w:rPr>
        <w:t>« </w:t>
      </w:r>
      <w:r w:rsidRPr="00AA20C3">
        <w:rPr>
          <w:szCs w:val="22"/>
        </w:rPr>
        <w:t>une reconnai</w:t>
      </w:r>
      <w:r w:rsidRPr="00AA20C3">
        <w:rPr>
          <w:szCs w:val="22"/>
        </w:rPr>
        <w:t>s</w:t>
      </w:r>
      <w:r w:rsidRPr="00AA20C3">
        <w:rPr>
          <w:szCs w:val="22"/>
        </w:rPr>
        <w:t>sance des terres indiquant que le Congrès et d'a</w:t>
      </w:r>
      <w:r w:rsidRPr="00AA20C3">
        <w:rPr>
          <w:szCs w:val="22"/>
        </w:rPr>
        <w:t>u</w:t>
      </w:r>
      <w:r w:rsidRPr="00AA20C3">
        <w:rPr>
          <w:szCs w:val="22"/>
        </w:rPr>
        <w:t>tres événements de la Fédération ont lieu dans des universités et des sites situés sur divers territoires des peuples autochtones</w:t>
      </w:r>
      <w:r>
        <w:rPr>
          <w:szCs w:val="22"/>
        </w:rPr>
        <w:t> </w:t>
      </w:r>
      <w:r>
        <w:rPr>
          <w:rStyle w:val="Appelnotedebasdep"/>
          <w:szCs w:val="22"/>
        </w:rPr>
        <w:footnoteReference w:id="22"/>
      </w:r>
      <w:r>
        <w:rPr>
          <w:szCs w:val="22"/>
        </w:rPr>
        <w:t> »</w:t>
      </w:r>
      <w:r w:rsidRPr="00AA20C3">
        <w:rPr>
          <w:szCs w:val="22"/>
        </w:rPr>
        <w:t>.</w:t>
      </w:r>
    </w:p>
    <w:p w14:paraId="5D07D188" w14:textId="77777777" w:rsidR="00CA7D87" w:rsidRPr="00AA20C3" w:rsidRDefault="00CA7D87" w:rsidP="00CA7D87">
      <w:pPr>
        <w:spacing w:before="120" w:after="120"/>
        <w:jc w:val="both"/>
      </w:pPr>
      <w:r w:rsidRPr="00AA20C3">
        <w:rPr>
          <w:szCs w:val="22"/>
        </w:rPr>
        <w:t>L'Université McGill prend elle aussi position sur la question des territoires non cédés</w:t>
      </w:r>
      <w:r>
        <w:rPr>
          <w:szCs w:val="22"/>
        </w:rPr>
        <w:t> :</w:t>
      </w:r>
    </w:p>
    <w:p w14:paraId="0FFE2E65" w14:textId="77777777" w:rsidR="00CA7D87" w:rsidRDefault="00CA7D87" w:rsidP="00CA7D87">
      <w:pPr>
        <w:pStyle w:val="Citation0"/>
      </w:pPr>
    </w:p>
    <w:p w14:paraId="25467FF5" w14:textId="77777777" w:rsidR="00CA7D87" w:rsidRDefault="00CA7D87" w:rsidP="00CA7D87">
      <w:pPr>
        <w:pStyle w:val="Citation0"/>
      </w:pPr>
      <w:r w:rsidRPr="00AA20C3">
        <w:t>Reconnaissance des terres ancestrales. L'Université McGill est s</w:t>
      </w:r>
      <w:r w:rsidRPr="00AA20C3">
        <w:t>i</w:t>
      </w:r>
      <w:r w:rsidRPr="00AA20C3">
        <w:t>tuée sur un territoire qui a longtemps servi de lieu de rencontre et d'échange a</w:t>
      </w:r>
      <w:r w:rsidRPr="00AA20C3">
        <w:t>u</w:t>
      </w:r>
      <w:r w:rsidRPr="00AA20C3">
        <w:t>tochtone, notamment pour les Haudenosaunee et les Anishinabeg. L'Un</w:t>
      </w:r>
      <w:r w:rsidRPr="00AA20C3">
        <w:t>i</w:t>
      </w:r>
      <w:r w:rsidRPr="00AA20C3">
        <w:t>versité honore, reconnaît et respecte ces nations, qu'elle consid</w:t>
      </w:r>
      <w:r w:rsidRPr="00AA20C3">
        <w:t>è</w:t>
      </w:r>
      <w:r w:rsidRPr="00AA20C3">
        <w:t>re comme les gardiens traditionnels des terres et des eaux où elle se trouve aujou</w:t>
      </w:r>
      <w:r w:rsidRPr="00AA20C3">
        <w:t>r</w:t>
      </w:r>
      <w:r w:rsidRPr="00AA20C3">
        <w:t>d'hui</w:t>
      </w:r>
      <w:r>
        <w:t> </w:t>
      </w:r>
      <w:r>
        <w:rPr>
          <w:rStyle w:val="Appelnotedebasdep"/>
        </w:rPr>
        <w:footnoteReference w:id="23"/>
      </w:r>
      <w:r w:rsidRPr="00AA20C3">
        <w:t>.</w:t>
      </w:r>
    </w:p>
    <w:p w14:paraId="1CA79460" w14:textId="77777777" w:rsidR="00CA7D87" w:rsidRPr="00AA20C3" w:rsidRDefault="00CA7D87" w:rsidP="00CA7D87">
      <w:pPr>
        <w:pStyle w:val="Citation0"/>
      </w:pPr>
    </w:p>
    <w:p w14:paraId="63F3ED75" w14:textId="77777777" w:rsidR="00CA7D87" w:rsidRPr="00AA20C3" w:rsidRDefault="00CA7D87" w:rsidP="00CA7D87">
      <w:pPr>
        <w:spacing w:before="120" w:after="120"/>
        <w:jc w:val="both"/>
      </w:pPr>
      <w:r w:rsidRPr="00AA20C3">
        <w:rPr>
          <w:szCs w:val="22"/>
        </w:rPr>
        <w:t>L'Université Concordia préconise quant à elle de commencer ch</w:t>
      </w:r>
      <w:r w:rsidRPr="00AA20C3">
        <w:rPr>
          <w:szCs w:val="22"/>
        </w:rPr>
        <w:t>a</w:t>
      </w:r>
      <w:r w:rsidRPr="00AA20C3">
        <w:rPr>
          <w:szCs w:val="22"/>
        </w:rPr>
        <w:t>que réunion par la déclaration suivante</w:t>
      </w:r>
      <w:r>
        <w:rPr>
          <w:szCs w:val="22"/>
        </w:rPr>
        <w:t> :</w:t>
      </w:r>
    </w:p>
    <w:p w14:paraId="1FE97F64" w14:textId="77777777" w:rsidR="00CA7D87" w:rsidRDefault="00CA7D87" w:rsidP="00CA7D87">
      <w:pPr>
        <w:pStyle w:val="Citation0"/>
      </w:pPr>
    </w:p>
    <w:p w14:paraId="5BC8E9A8" w14:textId="77777777" w:rsidR="00CA7D87" w:rsidRDefault="00CA7D87" w:rsidP="00CA7D87">
      <w:pPr>
        <w:pStyle w:val="Citation0"/>
      </w:pPr>
      <w:r>
        <w:t>J</w:t>
      </w:r>
      <w:r w:rsidRPr="00AA20C3">
        <w:t>'aimerais / Nous aimerions commencer par reconnaître que l'Un</w:t>
      </w:r>
      <w:r w:rsidRPr="00AA20C3">
        <w:t>i</w:t>
      </w:r>
      <w:r w:rsidRPr="00AA20C3">
        <w:t>versité Concordia est située en territoire autochtone, lequel n'a jamais été cédé. Je reconnais/Nous</w:t>
      </w:r>
      <w:r>
        <w:t xml:space="preserve"> reconnaissons la nation Kanien’</w:t>
      </w:r>
      <w:r w:rsidRPr="00AA20C3">
        <w:t>keh</w:t>
      </w:r>
      <w:r>
        <w:t>á :</w:t>
      </w:r>
      <w:r w:rsidRPr="00AA20C3">
        <w:t xml:space="preserve"> ka comme gardie</w:t>
      </w:r>
      <w:r w:rsidRPr="00AA20C3">
        <w:t>n</w:t>
      </w:r>
      <w:r w:rsidRPr="00AA20C3">
        <w:t>ne des terres et des eaux sur lesquelles nous nous r</w:t>
      </w:r>
      <w:r w:rsidRPr="00AA20C3">
        <w:t>é</w:t>
      </w:r>
      <w:r>
        <w:t>unissons aujourd'hui. Tiohtiá:</w:t>
      </w:r>
      <w:r w:rsidRPr="00AA20C3">
        <w:t>ke/Montréal est historiquement connu comme un lieu de rasse</w:t>
      </w:r>
      <w:r w:rsidRPr="00AA20C3">
        <w:t>m</w:t>
      </w:r>
      <w:r w:rsidRPr="00AA20C3">
        <w:t xml:space="preserve">blement pour de nombreuses Premières Nations, et aujourd'hui, une </w:t>
      </w:r>
      <w:r w:rsidRPr="00AA20C3">
        <w:lastRenderedPageBreak/>
        <w:t>pop</w:t>
      </w:r>
      <w:r w:rsidRPr="00AA20C3">
        <w:t>u</w:t>
      </w:r>
      <w:r w:rsidRPr="00AA20C3">
        <w:t>lation autochtone diversifiée, ainsi que d'autres peuples, y résident. C'est dans le respect des liens</w:t>
      </w:r>
      <w:r>
        <w:t xml:space="preserve"> </w:t>
      </w:r>
      <w:r>
        <w:rPr>
          <w:szCs w:val="18"/>
        </w:rPr>
        <w:t xml:space="preserve">[52] </w:t>
      </w:r>
      <w:r w:rsidRPr="00AA20C3">
        <w:t>avec le passé, le présent et l'avenir que nous reconnaissons les relations continues entre les Peuples Autochtones et a</w:t>
      </w:r>
      <w:r w:rsidRPr="00AA20C3">
        <w:t>u</w:t>
      </w:r>
      <w:r w:rsidRPr="00AA20C3">
        <w:t>tres personnes de la comm</w:t>
      </w:r>
      <w:r w:rsidRPr="00AA20C3">
        <w:t>u</w:t>
      </w:r>
      <w:r w:rsidRPr="00AA20C3">
        <w:t>nauté montréalaise</w:t>
      </w:r>
      <w:r>
        <w:t> </w:t>
      </w:r>
      <w:r>
        <w:rPr>
          <w:rStyle w:val="Appelnotedebasdep"/>
        </w:rPr>
        <w:footnoteReference w:id="24"/>
      </w:r>
      <w:r w:rsidRPr="00AA20C3">
        <w:t>.</w:t>
      </w:r>
    </w:p>
    <w:p w14:paraId="45B8B310" w14:textId="77777777" w:rsidR="00CA7D87" w:rsidRPr="00AA20C3" w:rsidRDefault="00CA7D87" w:rsidP="00CA7D87">
      <w:pPr>
        <w:pStyle w:val="Citation0"/>
      </w:pPr>
    </w:p>
    <w:p w14:paraId="59BA4F44" w14:textId="77777777" w:rsidR="00CA7D87" w:rsidRPr="00AA20C3" w:rsidRDefault="00CA7D87" w:rsidP="00CA7D87">
      <w:pPr>
        <w:spacing w:before="120" w:after="120"/>
        <w:jc w:val="both"/>
      </w:pPr>
      <w:r w:rsidRPr="00AA20C3">
        <w:rPr>
          <w:szCs w:val="22"/>
        </w:rPr>
        <w:t>Or, cette idée de territoires non cédés est contestable, comme l'e</w:t>
      </w:r>
      <w:r w:rsidRPr="00AA20C3">
        <w:rPr>
          <w:szCs w:val="22"/>
        </w:rPr>
        <w:t>s</w:t>
      </w:r>
      <w:r w:rsidRPr="00AA20C3">
        <w:rPr>
          <w:szCs w:val="22"/>
        </w:rPr>
        <w:t>time le professeur et hi</w:t>
      </w:r>
      <w:r w:rsidRPr="00AA20C3">
        <w:rPr>
          <w:szCs w:val="22"/>
        </w:rPr>
        <w:t>s</w:t>
      </w:r>
      <w:r w:rsidRPr="00AA20C3">
        <w:rPr>
          <w:szCs w:val="22"/>
        </w:rPr>
        <w:t>torien de l'université McGill, Allan Gréer</w:t>
      </w:r>
      <w:r>
        <w:rPr>
          <w:szCs w:val="22"/>
        </w:rPr>
        <w:t> :</w:t>
      </w:r>
      <w:r w:rsidRPr="00AA20C3">
        <w:rPr>
          <w:szCs w:val="22"/>
        </w:rPr>
        <w:t xml:space="preserve"> </w:t>
      </w:r>
      <w:r>
        <w:rPr>
          <w:szCs w:val="22"/>
        </w:rPr>
        <w:t>« </w:t>
      </w:r>
      <w:r w:rsidRPr="00AA20C3">
        <w:rPr>
          <w:szCs w:val="22"/>
        </w:rPr>
        <w:t>Ainsi, quoique les autorités en Nouvelle-France aient passé bea</w:t>
      </w:r>
      <w:r w:rsidRPr="00AA20C3">
        <w:rPr>
          <w:szCs w:val="22"/>
        </w:rPr>
        <w:t>u</w:t>
      </w:r>
      <w:r w:rsidRPr="00AA20C3">
        <w:rPr>
          <w:szCs w:val="22"/>
        </w:rPr>
        <w:t>coup de traités diplomatiques et commerciaux avec les Premières N</w:t>
      </w:r>
      <w:r w:rsidRPr="00AA20C3">
        <w:rPr>
          <w:szCs w:val="22"/>
        </w:rPr>
        <w:t>a</w:t>
      </w:r>
      <w:r w:rsidRPr="00AA20C3">
        <w:rPr>
          <w:szCs w:val="22"/>
        </w:rPr>
        <w:t>tions, on n'a jamais demandé aux autochtones, comme c'était le cas dans les colonies anglaises, de céder leurs terres et de partir</w:t>
      </w:r>
      <w:r>
        <w:rPr>
          <w:szCs w:val="22"/>
        </w:rPr>
        <w:t> </w:t>
      </w:r>
      <w:r>
        <w:rPr>
          <w:rStyle w:val="Appelnotedebasdep"/>
          <w:szCs w:val="22"/>
        </w:rPr>
        <w:footnoteReference w:id="25"/>
      </w:r>
      <w:r>
        <w:rPr>
          <w:szCs w:val="22"/>
        </w:rPr>
        <w:t> »</w:t>
      </w:r>
      <w:r w:rsidRPr="00AA20C3">
        <w:rPr>
          <w:szCs w:val="22"/>
        </w:rPr>
        <w:t>.</w:t>
      </w:r>
    </w:p>
    <w:p w14:paraId="5B7FD777" w14:textId="77777777" w:rsidR="00CA7D87" w:rsidRPr="00AA20C3" w:rsidRDefault="00CA7D87" w:rsidP="00CA7D87">
      <w:pPr>
        <w:spacing w:before="120" w:after="120"/>
        <w:jc w:val="both"/>
      </w:pPr>
      <w:r w:rsidRPr="00AA20C3">
        <w:rPr>
          <w:szCs w:val="22"/>
        </w:rPr>
        <w:t>Il n'est pas le seul à critiquer ce genre de déclar</w:t>
      </w:r>
      <w:r w:rsidRPr="00AA20C3">
        <w:rPr>
          <w:szCs w:val="22"/>
        </w:rPr>
        <w:t>a</w:t>
      </w:r>
      <w:r w:rsidRPr="00AA20C3">
        <w:rPr>
          <w:szCs w:val="22"/>
        </w:rPr>
        <w:t>tions. Ainsi que me l'a confié un politologue de l'université Concordia au cours d'un entretien informel</w:t>
      </w:r>
      <w:r>
        <w:rPr>
          <w:szCs w:val="22"/>
        </w:rPr>
        <w:t> :</w:t>
      </w:r>
      <w:r w:rsidRPr="00AA20C3">
        <w:rPr>
          <w:szCs w:val="22"/>
        </w:rPr>
        <w:t xml:space="preserve"> </w:t>
      </w:r>
      <w:r>
        <w:rPr>
          <w:szCs w:val="22"/>
        </w:rPr>
        <w:t>« </w:t>
      </w:r>
      <w:r w:rsidRPr="00AA20C3">
        <w:rPr>
          <w:szCs w:val="22"/>
        </w:rPr>
        <w:t>les plans des universités sont du client</w:t>
      </w:r>
      <w:r w:rsidRPr="00AA20C3">
        <w:rPr>
          <w:szCs w:val="22"/>
        </w:rPr>
        <w:t>é</w:t>
      </w:r>
      <w:r w:rsidRPr="00AA20C3">
        <w:rPr>
          <w:szCs w:val="22"/>
        </w:rPr>
        <w:t>lisme et de la récupération. On dit qu'on est sur un territoire non cédé mais on continue à exercer son hégémonie, on ne change rien. Par exemple, on ne paie pas d'impôts aux bandes</w:t>
      </w:r>
      <w:r>
        <w:rPr>
          <w:szCs w:val="22"/>
        </w:rPr>
        <w:t> »</w:t>
      </w:r>
      <w:r w:rsidRPr="00AA20C3">
        <w:rPr>
          <w:szCs w:val="22"/>
        </w:rPr>
        <w:t>.</w:t>
      </w:r>
    </w:p>
    <w:p w14:paraId="5279E26C" w14:textId="77777777" w:rsidR="00CA7D87" w:rsidRPr="00AA20C3" w:rsidRDefault="00CA7D87" w:rsidP="00CA7D87">
      <w:pPr>
        <w:spacing w:before="120" w:after="120"/>
        <w:jc w:val="both"/>
      </w:pPr>
      <w:r w:rsidRPr="00AA20C3">
        <w:rPr>
          <w:szCs w:val="22"/>
        </w:rPr>
        <w:t>Malgré ces critiques, ces déclarations se r</w:t>
      </w:r>
      <w:r w:rsidRPr="00AA20C3">
        <w:rPr>
          <w:szCs w:val="22"/>
        </w:rPr>
        <w:t>é</w:t>
      </w:r>
      <w:r w:rsidRPr="00AA20C3">
        <w:rPr>
          <w:szCs w:val="22"/>
        </w:rPr>
        <w:t>pandent tout en exerçant de plus en plus d'influence, et, il n'est donc pas étonnant, dans de te</w:t>
      </w:r>
      <w:r w:rsidRPr="00AA20C3">
        <w:rPr>
          <w:szCs w:val="22"/>
        </w:rPr>
        <w:t>l</w:t>
      </w:r>
      <w:r w:rsidRPr="00AA20C3">
        <w:rPr>
          <w:szCs w:val="22"/>
        </w:rPr>
        <w:t>les circonstances, qu'à l'université de Sherbrooke, une professeure s</w:t>
      </w:r>
      <w:r w:rsidRPr="00AA20C3">
        <w:rPr>
          <w:szCs w:val="22"/>
        </w:rPr>
        <w:t>i</w:t>
      </w:r>
      <w:r w:rsidRPr="00AA20C3">
        <w:rPr>
          <w:szCs w:val="22"/>
        </w:rPr>
        <w:t>gne ainsi son courriel</w:t>
      </w:r>
      <w:r>
        <w:rPr>
          <w:szCs w:val="22"/>
        </w:rPr>
        <w:t> :</w:t>
      </w:r>
      <w:r w:rsidRPr="00AA20C3">
        <w:rPr>
          <w:szCs w:val="22"/>
        </w:rPr>
        <w:t xml:space="preserve"> </w:t>
      </w:r>
      <w:r>
        <w:rPr>
          <w:szCs w:val="22"/>
        </w:rPr>
        <w:t>« </w:t>
      </w:r>
      <w:r w:rsidRPr="00AA20C3">
        <w:rPr>
          <w:szCs w:val="22"/>
        </w:rPr>
        <w:t>Nous r</w:t>
      </w:r>
      <w:r w:rsidRPr="00AA20C3">
        <w:rPr>
          <w:szCs w:val="22"/>
        </w:rPr>
        <w:t>e</w:t>
      </w:r>
      <w:r w:rsidRPr="00AA20C3">
        <w:rPr>
          <w:szCs w:val="22"/>
        </w:rPr>
        <w:t>connaissons que le campus principal de l'université de Sherbrooke est situé sur le territoire ance</w:t>
      </w:r>
      <w:r w:rsidRPr="00AA20C3">
        <w:rPr>
          <w:szCs w:val="22"/>
        </w:rPr>
        <w:t>s</w:t>
      </w:r>
      <w:r w:rsidRPr="00AA20C3">
        <w:rPr>
          <w:szCs w:val="22"/>
        </w:rPr>
        <w:t xml:space="preserve">tral non cédé de la nation W8banaki, le Ndakina. K'wlipaï8ba W8banakiak wdakiw8k </w:t>
      </w:r>
      <w:r w:rsidRPr="00AA20C3">
        <w:rPr>
          <w:i/>
          <w:iCs/>
          <w:szCs w:val="22"/>
        </w:rPr>
        <w:t>(phonétique</w:t>
      </w:r>
      <w:r>
        <w:rPr>
          <w:i/>
          <w:iCs/>
          <w:szCs w:val="22"/>
        </w:rPr>
        <w:t> :</w:t>
      </w:r>
      <w:r w:rsidRPr="00AA20C3">
        <w:rPr>
          <w:i/>
          <w:iCs/>
          <w:szCs w:val="22"/>
        </w:rPr>
        <w:t xml:space="preserve"> kolépaïonba wonbanakiak odak</w:t>
      </w:r>
      <w:r w:rsidRPr="00AA20C3">
        <w:rPr>
          <w:i/>
          <w:iCs/>
          <w:szCs w:val="22"/>
        </w:rPr>
        <w:t>é</w:t>
      </w:r>
      <w:r w:rsidRPr="00AA20C3">
        <w:rPr>
          <w:i/>
          <w:iCs/>
          <w:szCs w:val="22"/>
        </w:rPr>
        <w:t xml:space="preserve">wonk). </w:t>
      </w:r>
      <w:r w:rsidRPr="00AA20C3">
        <w:rPr>
          <w:szCs w:val="22"/>
        </w:rPr>
        <w:t>Vous êtes les bienvenus sur le territoire des Abénakis</w:t>
      </w:r>
      <w:r>
        <w:rPr>
          <w:szCs w:val="22"/>
        </w:rPr>
        <w:t> »</w:t>
      </w:r>
      <w:r w:rsidRPr="00AA20C3">
        <w:rPr>
          <w:szCs w:val="22"/>
        </w:rPr>
        <w:t>. À moins que ce ne soit une obligation en cas de r</w:t>
      </w:r>
      <w:r w:rsidRPr="00AA20C3">
        <w:rPr>
          <w:szCs w:val="22"/>
        </w:rPr>
        <w:t>e</w:t>
      </w:r>
      <w:r w:rsidRPr="00AA20C3">
        <w:rPr>
          <w:szCs w:val="22"/>
        </w:rPr>
        <w:t>cherche partenariale avec les Premières Nations.</w:t>
      </w:r>
    </w:p>
    <w:p w14:paraId="28F01C2F" w14:textId="77777777" w:rsidR="00CA7D87" w:rsidRDefault="00CA7D87" w:rsidP="00CA7D87">
      <w:pPr>
        <w:spacing w:before="120" w:after="120"/>
        <w:jc w:val="both"/>
        <w:rPr>
          <w:szCs w:val="22"/>
        </w:rPr>
      </w:pPr>
      <w:r>
        <w:rPr>
          <w:szCs w:val="22"/>
        </w:rPr>
        <w:br w:type="page"/>
      </w:r>
    </w:p>
    <w:p w14:paraId="1E75ED79" w14:textId="77777777" w:rsidR="00CA7D87" w:rsidRPr="00AA20C3" w:rsidRDefault="00CA7D87" w:rsidP="00CA7D87">
      <w:pPr>
        <w:pStyle w:val="a"/>
      </w:pPr>
      <w:bookmarkStart w:id="4" w:name="Mouvance_EDI_4"/>
      <w:r w:rsidRPr="00AA20C3">
        <w:t>Microagressi</w:t>
      </w:r>
      <w:r>
        <w:t>ons, avertissements préventifs,</w:t>
      </w:r>
      <w:r>
        <w:br/>
      </w:r>
      <w:r w:rsidRPr="00AA20C3">
        <w:t>espaces sécuritaires</w:t>
      </w:r>
    </w:p>
    <w:bookmarkEnd w:id="4"/>
    <w:p w14:paraId="2D240FDA" w14:textId="77777777" w:rsidR="00CA7D87" w:rsidRDefault="00CA7D87" w:rsidP="00CA7D87">
      <w:pPr>
        <w:spacing w:before="120" w:after="120"/>
        <w:jc w:val="both"/>
        <w:rPr>
          <w:szCs w:val="22"/>
        </w:rPr>
      </w:pPr>
    </w:p>
    <w:p w14:paraId="5B80F051" w14:textId="77777777" w:rsidR="00CA7D87" w:rsidRDefault="00CA7D87" w:rsidP="00CA7D87">
      <w:pPr>
        <w:ind w:right="90" w:firstLine="0"/>
        <w:jc w:val="both"/>
        <w:rPr>
          <w:sz w:val="20"/>
        </w:rPr>
      </w:pPr>
      <w:hyperlink w:anchor="tdm" w:history="1">
        <w:r>
          <w:rPr>
            <w:rStyle w:val="Hyperlien"/>
            <w:sz w:val="20"/>
          </w:rPr>
          <w:t>Retour à la table des matières</w:t>
        </w:r>
      </w:hyperlink>
    </w:p>
    <w:p w14:paraId="7C903042" w14:textId="77777777" w:rsidR="00CA7D87" w:rsidRPr="00AA20C3" w:rsidRDefault="00CA7D87" w:rsidP="00CA7D87">
      <w:pPr>
        <w:spacing w:before="120" w:after="120"/>
        <w:jc w:val="both"/>
      </w:pPr>
      <w:r w:rsidRPr="00AA20C3">
        <w:rPr>
          <w:szCs w:val="22"/>
        </w:rPr>
        <w:t>Dans la foulée de ce virage idéologique majeur s'est imposée la n</w:t>
      </w:r>
      <w:r w:rsidRPr="00AA20C3">
        <w:rPr>
          <w:szCs w:val="22"/>
        </w:rPr>
        <w:t>o</w:t>
      </w:r>
      <w:r w:rsidRPr="00AA20C3">
        <w:rPr>
          <w:szCs w:val="22"/>
        </w:rPr>
        <w:t xml:space="preserve">tion de microagression (certains lui préfèrent l'expression </w:t>
      </w:r>
      <w:r>
        <w:rPr>
          <w:szCs w:val="22"/>
        </w:rPr>
        <w:t>« </w:t>
      </w:r>
      <w:r w:rsidRPr="00AA20C3">
        <w:rPr>
          <w:szCs w:val="22"/>
        </w:rPr>
        <w:t>comportement vexatoire</w:t>
      </w:r>
      <w:r>
        <w:rPr>
          <w:szCs w:val="22"/>
        </w:rPr>
        <w:t> »</w:t>
      </w:r>
      <w:r w:rsidRPr="00AA20C3">
        <w:rPr>
          <w:szCs w:val="22"/>
        </w:rPr>
        <w:t>), dont la définition varie quelque peu s</w:t>
      </w:r>
      <w:r w:rsidRPr="00AA20C3">
        <w:rPr>
          <w:szCs w:val="22"/>
        </w:rPr>
        <w:t>e</w:t>
      </w:r>
      <w:r w:rsidRPr="00AA20C3">
        <w:rPr>
          <w:szCs w:val="22"/>
        </w:rPr>
        <w:t>lon les universités. Glob</w:t>
      </w:r>
      <w:r w:rsidRPr="00AA20C3">
        <w:rPr>
          <w:szCs w:val="22"/>
        </w:rPr>
        <w:t>a</w:t>
      </w:r>
      <w:r w:rsidRPr="00AA20C3">
        <w:rPr>
          <w:szCs w:val="22"/>
        </w:rPr>
        <w:t>lement, ce concept renvoie à un manque d'écoute ou d'empathie à l'égard d'une personne issue d'un groupe vu</w:t>
      </w:r>
      <w:r w:rsidRPr="00AA20C3">
        <w:rPr>
          <w:szCs w:val="22"/>
        </w:rPr>
        <w:t>l</w:t>
      </w:r>
      <w:r w:rsidRPr="00AA20C3">
        <w:rPr>
          <w:szCs w:val="22"/>
        </w:rPr>
        <w:t>nérable, qui risque de la stigmatiser, par exemple en prononçant d</w:t>
      </w:r>
      <w:r w:rsidRPr="00AA20C3">
        <w:rPr>
          <w:szCs w:val="22"/>
        </w:rPr>
        <w:t>e</w:t>
      </w:r>
      <w:r w:rsidRPr="00AA20C3">
        <w:rPr>
          <w:szCs w:val="22"/>
        </w:rPr>
        <w:t xml:space="preserve">vant elle le </w:t>
      </w:r>
      <w:r>
        <w:rPr>
          <w:szCs w:val="22"/>
        </w:rPr>
        <w:t>« </w:t>
      </w:r>
      <w:r w:rsidRPr="00AA20C3">
        <w:rPr>
          <w:szCs w:val="22"/>
        </w:rPr>
        <w:t>mot en "n"</w:t>
      </w:r>
      <w:r>
        <w:rPr>
          <w:szCs w:val="22"/>
        </w:rPr>
        <w:t> »</w:t>
      </w:r>
      <w:r w:rsidRPr="00AA20C3">
        <w:rPr>
          <w:szCs w:val="22"/>
        </w:rPr>
        <w:t xml:space="preserve"> sans égard à ses réa</w:t>
      </w:r>
      <w:r w:rsidRPr="00AA20C3">
        <w:rPr>
          <w:szCs w:val="22"/>
        </w:rPr>
        <w:t>c</w:t>
      </w:r>
      <w:r w:rsidRPr="00AA20C3">
        <w:rPr>
          <w:szCs w:val="22"/>
        </w:rPr>
        <w:t>tions. À ce titre, l'UQAM distingue la microatt</w:t>
      </w:r>
      <w:r w:rsidRPr="00AA20C3">
        <w:rPr>
          <w:szCs w:val="22"/>
        </w:rPr>
        <w:t>a</w:t>
      </w:r>
      <w:r w:rsidRPr="00AA20C3">
        <w:rPr>
          <w:szCs w:val="22"/>
        </w:rPr>
        <w:t>que, la micro-insulte et la micro-invalidation.</w:t>
      </w:r>
      <w:r>
        <w:rPr>
          <w:szCs w:val="18"/>
        </w:rPr>
        <w:t xml:space="preserve"> [53] </w:t>
      </w:r>
      <w:r w:rsidRPr="00AA20C3">
        <w:rPr>
          <w:szCs w:val="22"/>
        </w:rPr>
        <w:t>Le fait de dire</w:t>
      </w:r>
      <w:r>
        <w:rPr>
          <w:szCs w:val="22"/>
        </w:rPr>
        <w:t> :</w:t>
      </w:r>
      <w:r w:rsidRPr="00AA20C3">
        <w:rPr>
          <w:szCs w:val="22"/>
        </w:rPr>
        <w:t xml:space="preserve"> </w:t>
      </w:r>
      <w:r>
        <w:rPr>
          <w:szCs w:val="22"/>
        </w:rPr>
        <w:t>« </w:t>
      </w:r>
      <w:r w:rsidRPr="00AA20C3">
        <w:rPr>
          <w:szCs w:val="22"/>
        </w:rPr>
        <w:t>Vous parlez bien le français</w:t>
      </w:r>
      <w:r>
        <w:rPr>
          <w:szCs w:val="22"/>
        </w:rPr>
        <w:t> »</w:t>
      </w:r>
      <w:r w:rsidRPr="00AA20C3">
        <w:rPr>
          <w:szCs w:val="22"/>
        </w:rPr>
        <w:t xml:space="preserve"> à une personne avec des traits asiatiques alors que le français est sa la</w:t>
      </w:r>
      <w:r w:rsidRPr="00AA20C3">
        <w:rPr>
          <w:szCs w:val="22"/>
        </w:rPr>
        <w:t>n</w:t>
      </w:r>
      <w:r w:rsidRPr="00AA20C3">
        <w:rPr>
          <w:szCs w:val="22"/>
        </w:rPr>
        <w:t>gue maternelle, ou le fait de vérifier son portefeuille ou d'empo</w:t>
      </w:r>
      <w:r w:rsidRPr="00AA20C3">
        <w:rPr>
          <w:szCs w:val="22"/>
        </w:rPr>
        <w:t>i</w:t>
      </w:r>
      <w:r w:rsidRPr="00AA20C3">
        <w:rPr>
          <w:szCs w:val="22"/>
        </w:rPr>
        <w:t>gner son propre sac lorsque l'on croise un jeune noir ou un jeune d'origine lat</w:t>
      </w:r>
      <w:r w:rsidRPr="00AA20C3">
        <w:rPr>
          <w:szCs w:val="22"/>
        </w:rPr>
        <w:t>i</w:t>
      </w:r>
      <w:r w:rsidRPr="00AA20C3">
        <w:rPr>
          <w:szCs w:val="22"/>
        </w:rPr>
        <w:t>no-américaine constitueraient des micro-insultes. Demander</w:t>
      </w:r>
      <w:r>
        <w:rPr>
          <w:szCs w:val="22"/>
        </w:rPr>
        <w:t> :</w:t>
      </w:r>
      <w:r w:rsidRPr="00AA20C3">
        <w:rPr>
          <w:szCs w:val="22"/>
        </w:rPr>
        <w:t xml:space="preserve"> </w:t>
      </w:r>
      <w:r>
        <w:rPr>
          <w:szCs w:val="22"/>
        </w:rPr>
        <w:t>« </w:t>
      </w:r>
      <w:r w:rsidRPr="00AA20C3">
        <w:rPr>
          <w:szCs w:val="22"/>
        </w:rPr>
        <w:t>Où êtes-vous née</w:t>
      </w:r>
      <w:r>
        <w:rPr>
          <w:szCs w:val="22"/>
        </w:rPr>
        <w:t> ? »</w:t>
      </w:r>
      <w:r w:rsidRPr="00AA20C3">
        <w:rPr>
          <w:szCs w:val="22"/>
        </w:rPr>
        <w:t>, à une personne de couleur s</w:t>
      </w:r>
      <w:r w:rsidRPr="00AA20C3">
        <w:rPr>
          <w:szCs w:val="22"/>
        </w:rPr>
        <w:t>e</w:t>
      </w:r>
      <w:r w:rsidRPr="00AA20C3">
        <w:rPr>
          <w:szCs w:val="22"/>
        </w:rPr>
        <w:t>rait une micro-invalidation</w:t>
      </w:r>
      <w:r>
        <w:rPr>
          <w:szCs w:val="22"/>
        </w:rPr>
        <w:t> </w:t>
      </w:r>
      <w:r>
        <w:rPr>
          <w:rStyle w:val="Appelnotedebasdep"/>
          <w:szCs w:val="22"/>
        </w:rPr>
        <w:footnoteReference w:id="26"/>
      </w:r>
      <w:r w:rsidRPr="00AA20C3">
        <w:rPr>
          <w:szCs w:val="22"/>
        </w:rPr>
        <w:t>.</w:t>
      </w:r>
    </w:p>
    <w:p w14:paraId="42985634" w14:textId="77777777" w:rsidR="00CA7D87" w:rsidRPr="00AA20C3" w:rsidRDefault="00CA7D87" w:rsidP="00CA7D87">
      <w:pPr>
        <w:spacing w:before="120" w:after="120"/>
        <w:jc w:val="both"/>
      </w:pPr>
      <w:r w:rsidRPr="00AA20C3">
        <w:rPr>
          <w:szCs w:val="22"/>
        </w:rPr>
        <w:t xml:space="preserve">Les avertissements préventifs </w:t>
      </w:r>
      <w:r w:rsidRPr="00AA20C3">
        <w:rPr>
          <w:i/>
          <w:iCs/>
          <w:szCs w:val="22"/>
        </w:rPr>
        <w:t>(trigger wa</w:t>
      </w:r>
      <w:r w:rsidRPr="00AA20C3">
        <w:rPr>
          <w:i/>
          <w:iCs/>
          <w:szCs w:val="22"/>
        </w:rPr>
        <w:t>r</w:t>
      </w:r>
      <w:r w:rsidRPr="00AA20C3">
        <w:rPr>
          <w:i/>
          <w:iCs/>
          <w:szCs w:val="22"/>
        </w:rPr>
        <w:t xml:space="preserve">nings) </w:t>
      </w:r>
      <w:r w:rsidRPr="00AA20C3">
        <w:rPr>
          <w:szCs w:val="22"/>
        </w:rPr>
        <w:t>visent à prévenir les indélicatesses potentielles e</w:t>
      </w:r>
      <w:r w:rsidRPr="00AA20C3">
        <w:rPr>
          <w:szCs w:val="22"/>
        </w:rPr>
        <w:t>n</w:t>
      </w:r>
      <w:r w:rsidRPr="00AA20C3">
        <w:rPr>
          <w:szCs w:val="22"/>
        </w:rPr>
        <w:t>vers les étudiants en classe. Quant aux espaces s</w:t>
      </w:r>
      <w:r w:rsidRPr="00AA20C3">
        <w:rPr>
          <w:szCs w:val="22"/>
        </w:rPr>
        <w:t>é</w:t>
      </w:r>
      <w:r w:rsidRPr="00AA20C3">
        <w:rPr>
          <w:szCs w:val="22"/>
        </w:rPr>
        <w:t xml:space="preserve">curitaires </w:t>
      </w:r>
      <w:r w:rsidRPr="00AA20C3">
        <w:rPr>
          <w:i/>
          <w:iCs/>
          <w:szCs w:val="22"/>
        </w:rPr>
        <w:t xml:space="preserve">(safe spaces), </w:t>
      </w:r>
      <w:r w:rsidRPr="00AA20C3">
        <w:rPr>
          <w:szCs w:val="22"/>
        </w:rPr>
        <w:t xml:space="preserve">ils concernent les demandes de la </w:t>
      </w:r>
      <w:r>
        <w:rPr>
          <w:szCs w:val="22"/>
        </w:rPr>
        <w:t>« </w:t>
      </w:r>
      <w:r w:rsidRPr="00AA20C3">
        <w:rPr>
          <w:szCs w:val="22"/>
        </w:rPr>
        <w:t>clientèle</w:t>
      </w:r>
      <w:r>
        <w:rPr>
          <w:szCs w:val="22"/>
        </w:rPr>
        <w:t> »</w:t>
      </w:r>
      <w:r w:rsidRPr="00AA20C3">
        <w:rPr>
          <w:szCs w:val="22"/>
        </w:rPr>
        <w:t xml:space="preserve"> appartenant aux minorités ciblées (les associations d'ét</w:t>
      </w:r>
      <w:r w:rsidRPr="00AA20C3">
        <w:rPr>
          <w:szCs w:val="22"/>
        </w:rPr>
        <w:t>u</w:t>
      </w:r>
      <w:r w:rsidRPr="00AA20C3">
        <w:rPr>
          <w:szCs w:val="22"/>
        </w:rPr>
        <w:t xml:space="preserve">diants </w:t>
      </w:r>
      <w:r>
        <w:rPr>
          <w:szCs w:val="22"/>
        </w:rPr>
        <w:t>« </w:t>
      </w:r>
      <w:r w:rsidRPr="00AA20C3">
        <w:rPr>
          <w:szCs w:val="22"/>
        </w:rPr>
        <w:t>noirs</w:t>
      </w:r>
      <w:r>
        <w:rPr>
          <w:szCs w:val="22"/>
        </w:rPr>
        <w:t> »</w:t>
      </w:r>
      <w:r w:rsidRPr="00AA20C3">
        <w:rPr>
          <w:szCs w:val="22"/>
        </w:rPr>
        <w:t>, trans-, féministes, entre autres) réclamant que des l</w:t>
      </w:r>
      <w:r w:rsidRPr="00AA20C3">
        <w:rPr>
          <w:szCs w:val="22"/>
        </w:rPr>
        <w:t>o</w:t>
      </w:r>
      <w:r w:rsidRPr="00AA20C3">
        <w:rPr>
          <w:szCs w:val="22"/>
        </w:rPr>
        <w:t>caux leur soient spécifiquement attribués afin qu'elles y soient à l'abri de ces microagressions</w:t>
      </w:r>
      <w:r>
        <w:rPr>
          <w:szCs w:val="22"/>
        </w:rPr>
        <w:t> </w:t>
      </w:r>
      <w:r>
        <w:rPr>
          <w:rStyle w:val="Appelnotedebasdep"/>
          <w:szCs w:val="22"/>
        </w:rPr>
        <w:footnoteReference w:id="27"/>
      </w:r>
      <w:r w:rsidRPr="00AA20C3">
        <w:rPr>
          <w:szCs w:val="22"/>
        </w:rPr>
        <w:t>.</w:t>
      </w:r>
    </w:p>
    <w:p w14:paraId="692FD70A" w14:textId="77777777" w:rsidR="00CA7D87" w:rsidRPr="00AA20C3" w:rsidRDefault="00CA7D87" w:rsidP="00CA7D87">
      <w:pPr>
        <w:spacing w:before="120" w:after="120"/>
        <w:jc w:val="both"/>
      </w:pPr>
      <w:r w:rsidRPr="00AA20C3">
        <w:rPr>
          <w:szCs w:val="22"/>
        </w:rPr>
        <w:t xml:space="preserve">Dans le même ordre d'idées, l'université de Montréal recommande que tous les professeurs reçoivent une formation pédagogique </w:t>
      </w:r>
      <w:r>
        <w:rPr>
          <w:szCs w:val="22"/>
        </w:rPr>
        <w:t>« </w:t>
      </w:r>
      <w:r w:rsidRPr="00AA20C3">
        <w:rPr>
          <w:szCs w:val="22"/>
        </w:rPr>
        <w:t>intégrant des éléments liés à la sensibilisation au dévelo</w:t>
      </w:r>
      <w:r w:rsidRPr="00AA20C3">
        <w:rPr>
          <w:szCs w:val="22"/>
        </w:rPr>
        <w:t>p</w:t>
      </w:r>
      <w:r w:rsidRPr="00AA20C3">
        <w:rPr>
          <w:szCs w:val="22"/>
        </w:rPr>
        <w:t>pement de l'intel</w:t>
      </w:r>
      <w:r w:rsidRPr="00AA20C3">
        <w:rPr>
          <w:szCs w:val="22"/>
        </w:rPr>
        <w:lastRenderedPageBreak/>
        <w:t>ligence émotionnelle et culture</w:t>
      </w:r>
      <w:r w:rsidRPr="00AA20C3">
        <w:rPr>
          <w:szCs w:val="22"/>
        </w:rPr>
        <w:t>l</w:t>
      </w:r>
      <w:r w:rsidRPr="00AA20C3">
        <w:rPr>
          <w:szCs w:val="22"/>
        </w:rPr>
        <w:t>le</w:t>
      </w:r>
      <w:r>
        <w:rPr>
          <w:szCs w:val="22"/>
        </w:rPr>
        <w:t> </w:t>
      </w:r>
      <w:r>
        <w:rPr>
          <w:rStyle w:val="Appelnotedebasdep"/>
          <w:szCs w:val="22"/>
        </w:rPr>
        <w:footnoteReference w:id="28"/>
      </w:r>
      <w:r>
        <w:rPr>
          <w:szCs w:val="22"/>
        </w:rPr>
        <w:t> »</w:t>
      </w:r>
      <w:r w:rsidRPr="00AA20C3">
        <w:rPr>
          <w:szCs w:val="22"/>
        </w:rPr>
        <w:t xml:space="preserve">. Les formations contre le harcèlement sexuel ou sur l'écriture épicène ou le </w:t>
      </w:r>
      <w:r w:rsidRPr="00AA20C3">
        <w:rPr>
          <w:i/>
          <w:iCs/>
          <w:szCs w:val="22"/>
        </w:rPr>
        <w:t>gender-neutral la</w:t>
      </w:r>
      <w:r w:rsidRPr="00AA20C3">
        <w:rPr>
          <w:i/>
          <w:iCs/>
          <w:szCs w:val="22"/>
        </w:rPr>
        <w:t>n</w:t>
      </w:r>
      <w:r w:rsidRPr="00AA20C3">
        <w:rPr>
          <w:i/>
          <w:iCs/>
          <w:szCs w:val="22"/>
        </w:rPr>
        <w:t xml:space="preserve">guage </w:t>
      </w:r>
      <w:r w:rsidRPr="00AA20C3">
        <w:rPr>
          <w:szCs w:val="22"/>
        </w:rPr>
        <w:t>se g</w:t>
      </w:r>
      <w:r w:rsidRPr="00AA20C3">
        <w:rPr>
          <w:szCs w:val="22"/>
        </w:rPr>
        <w:t>é</w:t>
      </w:r>
      <w:r w:rsidRPr="00AA20C3">
        <w:rPr>
          <w:szCs w:val="22"/>
        </w:rPr>
        <w:t>néralisent également.</w:t>
      </w:r>
    </w:p>
    <w:p w14:paraId="6B5985C7" w14:textId="77777777" w:rsidR="00CA7D87" w:rsidRPr="00AA20C3" w:rsidRDefault="00CA7D87" w:rsidP="00CA7D87">
      <w:pPr>
        <w:spacing w:before="120" w:after="120"/>
        <w:jc w:val="both"/>
      </w:pPr>
      <w:r w:rsidRPr="00AA20C3">
        <w:rPr>
          <w:szCs w:val="22"/>
        </w:rPr>
        <w:t>Nouvelle donne aussi, pour répondre aux demandes des tran</w:t>
      </w:r>
      <w:r w:rsidRPr="00AA20C3">
        <w:rPr>
          <w:szCs w:val="22"/>
        </w:rPr>
        <w:t>s</w:t>
      </w:r>
      <w:r w:rsidRPr="00AA20C3">
        <w:rPr>
          <w:szCs w:val="22"/>
        </w:rPr>
        <w:t xml:space="preserve">sexuels, queer, etc., on met en œuvre le projet </w:t>
      </w:r>
      <w:r>
        <w:rPr>
          <w:szCs w:val="22"/>
        </w:rPr>
        <w:t>« </w:t>
      </w:r>
      <w:r w:rsidRPr="00AA20C3">
        <w:rPr>
          <w:szCs w:val="22"/>
        </w:rPr>
        <w:t>Prénom choisi</w:t>
      </w:r>
      <w:r>
        <w:rPr>
          <w:szCs w:val="22"/>
        </w:rPr>
        <w:t> »</w:t>
      </w:r>
      <w:r w:rsidRPr="00AA20C3">
        <w:rPr>
          <w:szCs w:val="22"/>
        </w:rPr>
        <w:t xml:space="preserve"> pe</w:t>
      </w:r>
      <w:r w:rsidRPr="00AA20C3">
        <w:rPr>
          <w:szCs w:val="22"/>
        </w:rPr>
        <w:t>r</w:t>
      </w:r>
      <w:r w:rsidRPr="00AA20C3">
        <w:rPr>
          <w:szCs w:val="22"/>
        </w:rPr>
        <w:t>mettant aux étudiants ainsi qu'aux membres du personnel de choisir, s'ils le souhaitent, un prénom usuel diff</w:t>
      </w:r>
      <w:r w:rsidRPr="00AA20C3">
        <w:rPr>
          <w:szCs w:val="22"/>
        </w:rPr>
        <w:t>é</w:t>
      </w:r>
      <w:r w:rsidRPr="00AA20C3">
        <w:rPr>
          <w:szCs w:val="22"/>
        </w:rPr>
        <w:t>rent de leur prénom légal dans l'ensemble des systèmes de communication et d'information de l'un</w:t>
      </w:r>
      <w:r w:rsidRPr="00AA20C3">
        <w:rPr>
          <w:szCs w:val="22"/>
        </w:rPr>
        <w:t>i</w:t>
      </w:r>
      <w:r w:rsidRPr="00AA20C3">
        <w:rPr>
          <w:szCs w:val="22"/>
        </w:rPr>
        <w:t>vers</w:t>
      </w:r>
      <w:r w:rsidRPr="00AA20C3">
        <w:rPr>
          <w:szCs w:val="22"/>
        </w:rPr>
        <w:t>i</w:t>
      </w:r>
      <w:r w:rsidRPr="00AA20C3">
        <w:rPr>
          <w:szCs w:val="22"/>
        </w:rPr>
        <w:t>té.</w:t>
      </w:r>
    </w:p>
    <w:p w14:paraId="646E19C1" w14:textId="77777777" w:rsidR="00CA7D87" w:rsidRPr="00AA20C3" w:rsidRDefault="00CA7D87" w:rsidP="00CA7D87">
      <w:pPr>
        <w:spacing w:before="120" w:after="120"/>
        <w:jc w:val="both"/>
      </w:pPr>
      <w:r w:rsidRPr="00AA20C3">
        <w:rPr>
          <w:szCs w:val="22"/>
        </w:rPr>
        <w:t>De son côté, l'université McGill recommande que l'on souligne les dates suivantes</w:t>
      </w:r>
      <w:r>
        <w:rPr>
          <w:szCs w:val="22"/>
        </w:rPr>
        <w:t> :</w:t>
      </w:r>
      <w:r w:rsidRPr="00AA20C3">
        <w:rPr>
          <w:szCs w:val="22"/>
        </w:rPr>
        <w:t xml:space="preserve"> par exemple, la </w:t>
      </w:r>
      <w:r w:rsidRPr="00AA20C3">
        <w:rPr>
          <w:i/>
          <w:iCs/>
          <w:szCs w:val="22"/>
        </w:rPr>
        <w:t>Journée internationale pour l'élim</w:t>
      </w:r>
      <w:r w:rsidRPr="00AA20C3">
        <w:rPr>
          <w:i/>
          <w:iCs/>
          <w:szCs w:val="22"/>
        </w:rPr>
        <w:t>i</w:t>
      </w:r>
      <w:r w:rsidRPr="00AA20C3">
        <w:rPr>
          <w:i/>
          <w:iCs/>
          <w:szCs w:val="22"/>
        </w:rPr>
        <w:t xml:space="preserve">nation de la discrimination raciale </w:t>
      </w:r>
      <w:r w:rsidRPr="00AA20C3">
        <w:rPr>
          <w:szCs w:val="22"/>
        </w:rPr>
        <w:t xml:space="preserve">(21 mars), la </w:t>
      </w:r>
      <w:r w:rsidRPr="00AA20C3">
        <w:rPr>
          <w:i/>
          <w:iCs/>
          <w:szCs w:val="22"/>
        </w:rPr>
        <w:t>Journée internation</w:t>
      </w:r>
      <w:r w:rsidRPr="00AA20C3">
        <w:rPr>
          <w:i/>
          <w:iCs/>
          <w:szCs w:val="22"/>
        </w:rPr>
        <w:t>a</w:t>
      </w:r>
      <w:r w:rsidRPr="00AA20C3">
        <w:rPr>
          <w:i/>
          <w:iCs/>
          <w:szCs w:val="22"/>
        </w:rPr>
        <w:t>le contre l'homophobie, la transphobie et</w:t>
      </w:r>
      <w:r>
        <w:rPr>
          <w:i/>
          <w:iCs/>
          <w:szCs w:val="22"/>
        </w:rPr>
        <w:t xml:space="preserve"> </w:t>
      </w:r>
      <w:r w:rsidRPr="00AA20C3">
        <w:rPr>
          <w:i/>
          <w:iCs/>
          <w:szCs w:val="22"/>
        </w:rPr>
        <w:t xml:space="preserve">la biphobie </w:t>
      </w:r>
      <w:r w:rsidRPr="00AA20C3">
        <w:rPr>
          <w:szCs w:val="22"/>
        </w:rPr>
        <w:t xml:space="preserve">(17 mai) et </w:t>
      </w:r>
      <w:r w:rsidRPr="00AA20C3">
        <w:rPr>
          <w:i/>
          <w:iCs/>
          <w:szCs w:val="22"/>
        </w:rPr>
        <w:t xml:space="preserve">la Journée internationale des personnes handicapées </w:t>
      </w:r>
      <w:r w:rsidRPr="00AA20C3">
        <w:rPr>
          <w:szCs w:val="22"/>
        </w:rPr>
        <w:t>(3 d</w:t>
      </w:r>
      <w:r w:rsidRPr="00AA20C3">
        <w:rPr>
          <w:szCs w:val="22"/>
        </w:rPr>
        <w:t>é</w:t>
      </w:r>
      <w:r w:rsidRPr="00AA20C3">
        <w:rPr>
          <w:szCs w:val="22"/>
        </w:rPr>
        <w:t>cembre). Et que l'on fasse preuve de plus de se</w:t>
      </w:r>
      <w:r w:rsidRPr="00AA20C3">
        <w:rPr>
          <w:szCs w:val="22"/>
        </w:rPr>
        <w:t>n</w:t>
      </w:r>
      <w:r w:rsidRPr="00AA20C3">
        <w:rPr>
          <w:szCs w:val="22"/>
        </w:rPr>
        <w:t>sibilité en matière d'iconographie, d'affichage, de cérémonies et de dénominations sur le</w:t>
      </w:r>
      <w:r>
        <w:rPr>
          <w:szCs w:val="22"/>
        </w:rPr>
        <w:t xml:space="preserve"> </w:t>
      </w:r>
      <w:r>
        <w:rPr>
          <w:szCs w:val="18"/>
        </w:rPr>
        <w:t xml:space="preserve">[54] </w:t>
      </w:r>
      <w:r w:rsidRPr="00AA20C3">
        <w:rPr>
          <w:szCs w:val="22"/>
        </w:rPr>
        <w:t>campus, de telle sorte que tout cela reflète les diverses identités présentes au sein des communautés du passé et d'aujourd'hui</w:t>
      </w:r>
      <w:r>
        <w:rPr>
          <w:szCs w:val="22"/>
        </w:rPr>
        <w:t> </w:t>
      </w:r>
      <w:r>
        <w:rPr>
          <w:rStyle w:val="Appelnotedebasdep"/>
          <w:szCs w:val="22"/>
        </w:rPr>
        <w:footnoteReference w:id="29"/>
      </w:r>
      <w:r w:rsidRPr="00AA20C3">
        <w:rPr>
          <w:szCs w:val="22"/>
        </w:rPr>
        <w:t>. À Concordia, on soul</w:t>
      </w:r>
      <w:r w:rsidRPr="00AA20C3">
        <w:rPr>
          <w:szCs w:val="22"/>
        </w:rPr>
        <w:t>i</w:t>
      </w:r>
      <w:r w:rsidRPr="00AA20C3">
        <w:rPr>
          <w:szCs w:val="22"/>
        </w:rPr>
        <w:t>gne par ailleurs l'importance des toilettes neutres, des menus végét</w:t>
      </w:r>
      <w:r w:rsidRPr="00AA20C3">
        <w:rPr>
          <w:szCs w:val="22"/>
        </w:rPr>
        <w:t>a</w:t>
      </w:r>
      <w:r w:rsidRPr="00AA20C3">
        <w:rPr>
          <w:szCs w:val="22"/>
        </w:rPr>
        <w:t>liens, hallal, kosher et des manife</w:t>
      </w:r>
      <w:r w:rsidRPr="00AA20C3">
        <w:rPr>
          <w:szCs w:val="22"/>
        </w:rPr>
        <w:t>s</w:t>
      </w:r>
      <w:r w:rsidRPr="00AA20C3">
        <w:rPr>
          <w:szCs w:val="22"/>
        </w:rPr>
        <w:t xml:space="preserve">tations telles que le </w:t>
      </w:r>
      <w:r w:rsidRPr="00AA20C3">
        <w:rPr>
          <w:i/>
          <w:iCs/>
          <w:szCs w:val="22"/>
        </w:rPr>
        <w:t>Mois de l'histo</w:t>
      </w:r>
      <w:r w:rsidRPr="00AA20C3">
        <w:rPr>
          <w:i/>
          <w:iCs/>
          <w:szCs w:val="22"/>
        </w:rPr>
        <w:t>i</w:t>
      </w:r>
      <w:r w:rsidRPr="00AA20C3">
        <w:rPr>
          <w:i/>
          <w:iCs/>
          <w:szCs w:val="22"/>
        </w:rPr>
        <w:t xml:space="preserve">re des Noirs, </w:t>
      </w:r>
      <w:r w:rsidRPr="00AA20C3">
        <w:rPr>
          <w:szCs w:val="22"/>
        </w:rPr>
        <w:t xml:space="preserve">le </w:t>
      </w:r>
      <w:r w:rsidRPr="00AA20C3">
        <w:rPr>
          <w:i/>
          <w:iCs/>
          <w:szCs w:val="22"/>
        </w:rPr>
        <w:t xml:space="preserve">Mois du Patrimoine asiatique, </w:t>
      </w:r>
      <w:r w:rsidRPr="00AA20C3">
        <w:rPr>
          <w:szCs w:val="22"/>
        </w:rPr>
        <w:t xml:space="preserve">le </w:t>
      </w:r>
      <w:r w:rsidRPr="00AA20C3">
        <w:rPr>
          <w:i/>
          <w:iCs/>
          <w:szCs w:val="22"/>
        </w:rPr>
        <w:t xml:space="preserve">Mois national des Autochtones, </w:t>
      </w:r>
      <w:r w:rsidRPr="00AA20C3">
        <w:rPr>
          <w:szCs w:val="22"/>
        </w:rPr>
        <w:t xml:space="preserve">le </w:t>
      </w:r>
      <w:r w:rsidRPr="00AA20C3">
        <w:rPr>
          <w:i/>
          <w:iCs/>
          <w:szCs w:val="22"/>
        </w:rPr>
        <w:t xml:space="preserve">Mois national des femmes, </w:t>
      </w:r>
      <w:r w:rsidRPr="00AA20C3">
        <w:rPr>
          <w:szCs w:val="22"/>
        </w:rPr>
        <w:t xml:space="preserve">le </w:t>
      </w:r>
      <w:r w:rsidRPr="00AA20C3">
        <w:rPr>
          <w:i/>
          <w:iCs/>
          <w:szCs w:val="22"/>
        </w:rPr>
        <w:t xml:space="preserve">Mois de sensibilisation à l'emploi des personnes handicapées, </w:t>
      </w:r>
      <w:r w:rsidRPr="00AA20C3">
        <w:rPr>
          <w:szCs w:val="22"/>
        </w:rPr>
        <w:t>etc.</w:t>
      </w:r>
    </w:p>
    <w:p w14:paraId="6EDEE1B1" w14:textId="77777777" w:rsidR="00CA7D87" w:rsidRDefault="00CA7D87" w:rsidP="00CA7D87">
      <w:pPr>
        <w:spacing w:before="120" w:after="120"/>
        <w:jc w:val="both"/>
        <w:rPr>
          <w:szCs w:val="22"/>
        </w:rPr>
      </w:pPr>
      <w:r w:rsidRPr="00AA20C3">
        <w:rPr>
          <w:szCs w:val="22"/>
        </w:rPr>
        <w:t>Pendant ce temps, les cas de censure se multiplient sur les ca</w:t>
      </w:r>
      <w:r w:rsidRPr="00AA20C3">
        <w:rPr>
          <w:szCs w:val="22"/>
        </w:rPr>
        <w:t>m</w:t>
      </w:r>
      <w:r w:rsidRPr="00AA20C3">
        <w:rPr>
          <w:szCs w:val="22"/>
        </w:rPr>
        <w:t>pus</w:t>
      </w:r>
      <w:r>
        <w:rPr>
          <w:szCs w:val="22"/>
        </w:rPr>
        <w:t> </w:t>
      </w:r>
      <w:r>
        <w:rPr>
          <w:rStyle w:val="Appelnotedebasdep"/>
          <w:szCs w:val="22"/>
        </w:rPr>
        <w:footnoteReference w:id="30"/>
      </w:r>
      <w:r w:rsidRPr="00AA20C3">
        <w:rPr>
          <w:szCs w:val="22"/>
        </w:rPr>
        <w:t>. À cet égard, l'affaire V</w:t>
      </w:r>
      <w:r w:rsidRPr="00AA20C3">
        <w:rPr>
          <w:szCs w:val="22"/>
        </w:rPr>
        <w:t>e</w:t>
      </w:r>
      <w:r w:rsidRPr="00AA20C3">
        <w:rPr>
          <w:szCs w:val="22"/>
        </w:rPr>
        <w:t xml:space="preserve">rushka Lieutenant-Duval et du </w:t>
      </w:r>
      <w:r>
        <w:rPr>
          <w:szCs w:val="22"/>
        </w:rPr>
        <w:t>« </w:t>
      </w:r>
      <w:r w:rsidRPr="00AA20C3">
        <w:rPr>
          <w:szCs w:val="22"/>
        </w:rPr>
        <w:t>mot en "n"</w:t>
      </w:r>
      <w:r>
        <w:rPr>
          <w:szCs w:val="22"/>
        </w:rPr>
        <w:t> »</w:t>
      </w:r>
      <w:r w:rsidRPr="00AA20C3">
        <w:rPr>
          <w:szCs w:val="22"/>
        </w:rPr>
        <w:t xml:space="preserve"> a été largement commentée. Des professeurs de Concordia et de McGill ont dû s'excuser publiquement pour le même motif. D'a</w:t>
      </w:r>
      <w:r w:rsidRPr="00AA20C3">
        <w:rPr>
          <w:szCs w:val="22"/>
        </w:rPr>
        <w:t>u</w:t>
      </w:r>
      <w:r w:rsidRPr="00AA20C3">
        <w:rPr>
          <w:szCs w:val="22"/>
        </w:rPr>
        <w:t>tres ont dû gérer les demandes étudiantes de retirer des réf</w:t>
      </w:r>
      <w:r w:rsidRPr="00AA20C3">
        <w:rPr>
          <w:szCs w:val="22"/>
        </w:rPr>
        <w:t>é</w:t>
      </w:r>
      <w:r w:rsidRPr="00AA20C3">
        <w:rPr>
          <w:szCs w:val="22"/>
        </w:rPr>
        <w:t>rences dans leur bibliographie de cours, tandis que les départements eux-mêmes se divisent sur la décolonialité et la blanchité. La liberté un</w:t>
      </w:r>
      <w:r w:rsidRPr="00AA20C3">
        <w:rPr>
          <w:szCs w:val="22"/>
        </w:rPr>
        <w:t>i</w:t>
      </w:r>
      <w:r w:rsidRPr="00AA20C3">
        <w:rPr>
          <w:szCs w:val="22"/>
        </w:rPr>
        <w:t>versitaire est mise à mal.</w:t>
      </w:r>
    </w:p>
    <w:p w14:paraId="778548AC" w14:textId="77777777" w:rsidR="00CA7D87" w:rsidRPr="00AA20C3" w:rsidRDefault="00CA7D87" w:rsidP="00CA7D87">
      <w:pPr>
        <w:spacing w:before="120" w:after="120"/>
        <w:jc w:val="both"/>
      </w:pPr>
      <w:r>
        <w:br w:type="page"/>
      </w:r>
    </w:p>
    <w:p w14:paraId="4F41D49C" w14:textId="77777777" w:rsidR="00CA7D87" w:rsidRPr="00072464" w:rsidRDefault="00CA7D87" w:rsidP="00CA7D87">
      <w:pPr>
        <w:pStyle w:val="a"/>
      </w:pPr>
      <w:bookmarkStart w:id="5" w:name="Mouvance_EDI_conclusion"/>
      <w:r w:rsidRPr="00072464">
        <w:t>Conclusion</w:t>
      </w:r>
      <w:bookmarkEnd w:id="5"/>
    </w:p>
    <w:p w14:paraId="2B8654B1" w14:textId="77777777" w:rsidR="00CA7D87" w:rsidRDefault="00CA7D87" w:rsidP="00CA7D87">
      <w:pPr>
        <w:spacing w:before="120" w:after="120"/>
        <w:jc w:val="both"/>
        <w:rPr>
          <w:szCs w:val="22"/>
        </w:rPr>
      </w:pPr>
    </w:p>
    <w:p w14:paraId="5B6BD2FB" w14:textId="77777777" w:rsidR="00CA7D87" w:rsidRDefault="00CA7D87" w:rsidP="00CA7D87">
      <w:pPr>
        <w:ind w:right="90" w:firstLine="0"/>
        <w:jc w:val="both"/>
        <w:rPr>
          <w:sz w:val="20"/>
        </w:rPr>
      </w:pPr>
      <w:hyperlink w:anchor="tdm" w:history="1">
        <w:r>
          <w:rPr>
            <w:rStyle w:val="Hyperlien"/>
            <w:sz w:val="20"/>
          </w:rPr>
          <w:t>Retour à la table des matières</w:t>
        </w:r>
      </w:hyperlink>
    </w:p>
    <w:p w14:paraId="5289C85D" w14:textId="77777777" w:rsidR="00CA7D87" w:rsidRPr="00AA20C3" w:rsidRDefault="00CA7D87" w:rsidP="00CA7D87">
      <w:pPr>
        <w:spacing w:before="120" w:after="120"/>
        <w:jc w:val="both"/>
      </w:pPr>
      <w:r w:rsidRPr="00AA20C3">
        <w:rPr>
          <w:szCs w:val="22"/>
        </w:rPr>
        <w:t>Alors, peut-on parler de dérives de l'univers</w:t>
      </w:r>
      <w:r w:rsidRPr="00AA20C3">
        <w:rPr>
          <w:szCs w:val="22"/>
        </w:rPr>
        <w:t>i</w:t>
      </w:r>
      <w:r w:rsidRPr="00AA20C3">
        <w:rPr>
          <w:szCs w:val="22"/>
        </w:rPr>
        <w:t>té</w:t>
      </w:r>
      <w:r>
        <w:rPr>
          <w:szCs w:val="22"/>
        </w:rPr>
        <w:t> ?</w:t>
      </w:r>
      <w:r w:rsidRPr="00AA20C3">
        <w:rPr>
          <w:szCs w:val="22"/>
        </w:rPr>
        <w:t xml:space="preserve"> D'excès de bien-pensance, de détournement relatif de la théorie de la décolonialité</w:t>
      </w:r>
      <w:r>
        <w:rPr>
          <w:szCs w:val="22"/>
        </w:rPr>
        <w:t> ?</w:t>
      </w:r>
      <w:r w:rsidRPr="00AA20C3">
        <w:rPr>
          <w:szCs w:val="22"/>
        </w:rPr>
        <w:t xml:space="preserve"> De vulgarisation hors contexte</w:t>
      </w:r>
      <w:r>
        <w:rPr>
          <w:szCs w:val="22"/>
        </w:rPr>
        <w:t> ?</w:t>
      </w:r>
      <w:r w:rsidRPr="00AA20C3">
        <w:rPr>
          <w:szCs w:val="22"/>
        </w:rPr>
        <w:t xml:space="preserve"> Décoloniser les universités est dev</w:t>
      </w:r>
      <w:r w:rsidRPr="00AA20C3">
        <w:rPr>
          <w:szCs w:val="22"/>
        </w:rPr>
        <w:t>e</w:t>
      </w:r>
      <w:r w:rsidRPr="00AA20C3">
        <w:rPr>
          <w:szCs w:val="22"/>
        </w:rPr>
        <w:t>nu un mot d'ordre international. En témoigne l'appui de sommités américaines (Angela Davis, Gayatri Chakravorty Spivak, Achille Mbembe, Walter Mignolo, etc.) aux universitaires décoloniaux fra</w:t>
      </w:r>
      <w:r w:rsidRPr="00AA20C3">
        <w:rPr>
          <w:szCs w:val="22"/>
        </w:rPr>
        <w:t>n</w:t>
      </w:r>
      <w:r w:rsidRPr="00AA20C3">
        <w:rPr>
          <w:szCs w:val="22"/>
        </w:rPr>
        <w:t>çais visés par les déclarations de la ministre de l'Enseignement sup</w:t>
      </w:r>
      <w:r w:rsidRPr="00AA20C3">
        <w:rPr>
          <w:szCs w:val="22"/>
        </w:rPr>
        <w:t>é</w:t>
      </w:r>
      <w:r w:rsidRPr="00AA20C3">
        <w:rPr>
          <w:szCs w:val="22"/>
        </w:rPr>
        <w:t>rieur, de la Recherche et de l'Innovation qui s'est élevée contre l'isl</w:t>
      </w:r>
      <w:r w:rsidRPr="00AA20C3">
        <w:rPr>
          <w:szCs w:val="22"/>
        </w:rPr>
        <w:t>a</w:t>
      </w:r>
      <w:r w:rsidRPr="00AA20C3">
        <w:rPr>
          <w:szCs w:val="22"/>
        </w:rPr>
        <w:t>mo-gauchisme r</w:t>
      </w:r>
      <w:r w:rsidRPr="00AA20C3">
        <w:rPr>
          <w:szCs w:val="22"/>
        </w:rPr>
        <w:t>é</w:t>
      </w:r>
      <w:r w:rsidRPr="00AA20C3">
        <w:rPr>
          <w:szCs w:val="22"/>
        </w:rPr>
        <w:t xml:space="preserve">gnant en France, ces sommités estimant que </w:t>
      </w:r>
      <w:r>
        <w:rPr>
          <w:szCs w:val="22"/>
        </w:rPr>
        <w:t>« </w:t>
      </w:r>
      <w:r w:rsidRPr="00AA20C3">
        <w:rPr>
          <w:szCs w:val="22"/>
        </w:rPr>
        <w:t>[c]es actes de répression retirent effectivement la France d'un débat mondial animé et urgent. Ils soumettent les universitaires racisé.</w:t>
      </w:r>
      <w:r>
        <w:rPr>
          <w:szCs w:val="22"/>
        </w:rPr>
        <w:t>e</w:t>
      </w:r>
      <w:r w:rsidRPr="00AA20C3">
        <w:rPr>
          <w:szCs w:val="22"/>
        </w:rPr>
        <w:t>s — déjà peu no</w:t>
      </w:r>
      <w:r w:rsidRPr="00AA20C3">
        <w:rPr>
          <w:szCs w:val="22"/>
        </w:rPr>
        <w:t>m</w:t>
      </w:r>
      <w:r w:rsidRPr="00AA20C3">
        <w:rPr>
          <w:szCs w:val="22"/>
        </w:rPr>
        <w:t>breux.ses et marginalisé.e.s — qui produisent des études critiques sur le colonialisme, l'isl</w:t>
      </w:r>
      <w:r w:rsidRPr="00AA20C3">
        <w:rPr>
          <w:szCs w:val="22"/>
        </w:rPr>
        <w:t>a</w:t>
      </w:r>
      <w:r w:rsidRPr="00AA20C3">
        <w:rPr>
          <w:szCs w:val="22"/>
        </w:rPr>
        <w:t>mophobie, le racisme anti-noir, etc., ainsi que leurs allié.e.s, à des risques encore plus impo</w:t>
      </w:r>
      <w:r w:rsidRPr="00AA20C3">
        <w:rPr>
          <w:szCs w:val="22"/>
        </w:rPr>
        <w:t>r</w:t>
      </w:r>
      <w:r w:rsidRPr="00AA20C3">
        <w:rPr>
          <w:szCs w:val="22"/>
        </w:rPr>
        <w:t>tants</w:t>
      </w:r>
      <w:r>
        <w:rPr>
          <w:szCs w:val="22"/>
        </w:rPr>
        <w:t> </w:t>
      </w:r>
      <w:r>
        <w:rPr>
          <w:rStyle w:val="Appelnotedebasdep"/>
          <w:szCs w:val="22"/>
        </w:rPr>
        <w:footnoteReference w:id="31"/>
      </w:r>
      <w:r>
        <w:rPr>
          <w:szCs w:val="22"/>
        </w:rPr>
        <w:t> »</w:t>
      </w:r>
      <w:r w:rsidRPr="00AA20C3">
        <w:rPr>
          <w:szCs w:val="22"/>
        </w:rPr>
        <w:t>.</w:t>
      </w:r>
    </w:p>
    <w:p w14:paraId="0AD8882E" w14:textId="77777777" w:rsidR="00CA7D87" w:rsidRPr="00AA20C3" w:rsidRDefault="00CA7D87" w:rsidP="00CA7D87">
      <w:pPr>
        <w:spacing w:before="120" w:after="120"/>
        <w:jc w:val="both"/>
      </w:pPr>
      <w:r w:rsidRPr="00AA20C3">
        <w:rPr>
          <w:szCs w:val="22"/>
        </w:rPr>
        <w:t>Il ressort donc de ce tour d'horizon que d</w:t>
      </w:r>
      <w:r w:rsidRPr="00AA20C3">
        <w:rPr>
          <w:szCs w:val="22"/>
        </w:rPr>
        <w:t>é</w:t>
      </w:r>
      <w:r w:rsidRPr="00AA20C3">
        <w:rPr>
          <w:szCs w:val="22"/>
        </w:rPr>
        <w:t>busquer les préjugés, adopter des politiques d'a</w:t>
      </w:r>
      <w:r w:rsidRPr="00AA20C3">
        <w:rPr>
          <w:szCs w:val="22"/>
        </w:rPr>
        <w:t>c</w:t>
      </w:r>
      <w:r w:rsidRPr="00AA20C3">
        <w:rPr>
          <w:szCs w:val="22"/>
        </w:rPr>
        <w:t>cès à l'égalité en emploi dans les universités et les coll</w:t>
      </w:r>
      <w:r w:rsidRPr="00AA20C3">
        <w:rPr>
          <w:szCs w:val="22"/>
        </w:rPr>
        <w:t>è</w:t>
      </w:r>
      <w:r w:rsidRPr="00AA20C3">
        <w:rPr>
          <w:szCs w:val="22"/>
        </w:rPr>
        <w:t>ges, assurer le bien-être de certains groupes d'étudiants qui font partie des cibles hi</w:t>
      </w:r>
      <w:r w:rsidRPr="00AA20C3">
        <w:rPr>
          <w:szCs w:val="22"/>
        </w:rPr>
        <w:t>s</w:t>
      </w:r>
      <w:r w:rsidRPr="00AA20C3">
        <w:rPr>
          <w:szCs w:val="22"/>
        </w:rPr>
        <w:t>toriques de discrimination à caractère raciste, en particulier les Autochtones, est entièrement</w:t>
      </w:r>
      <w:r>
        <w:rPr>
          <w:szCs w:val="22"/>
        </w:rPr>
        <w:t xml:space="preserve"> </w:t>
      </w:r>
      <w:r>
        <w:rPr>
          <w:szCs w:val="16"/>
        </w:rPr>
        <w:t xml:space="preserve">[55] </w:t>
      </w:r>
      <w:r w:rsidRPr="00AA20C3">
        <w:rPr>
          <w:szCs w:val="22"/>
        </w:rPr>
        <w:t>valable. Mais c'est une tout autre chose que de transformer, dénaturer ces exigences d</w:t>
      </w:r>
      <w:r w:rsidRPr="00AA20C3">
        <w:rPr>
          <w:szCs w:val="22"/>
        </w:rPr>
        <w:t>é</w:t>
      </w:r>
      <w:r w:rsidRPr="00AA20C3">
        <w:rPr>
          <w:szCs w:val="22"/>
        </w:rPr>
        <w:t>mocratiques fondamentales en véritables univers d'e</w:t>
      </w:r>
      <w:r w:rsidRPr="00AA20C3">
        <w:rPr>
          <w:szCs w:val="22"/>
        </w:rPr>
        <w:t>m</w:t>
      </w:r>
      <w:r w:rsidRPr="00AA20C3">
        <w:rPr>
          <w:szCs w:val="22"/>
        </w:rPr>
        <w:t>brigadement.</w:t>
      </w:r>
    </w:p>
    <w:p w14:paraId="2FED11DF" w14:textId="77777777" w:rsidR="00CA7D87" w:rsidRPr="00AA20C3" w:rsidRDefault="00CA7D87" w:rsidP="00CA7D87">
      <w:pPr>
        <w:spacing w:before="120" w:after="120"/>
        <w:jc w:val="both"/>
      </w:pPr>
      <w:r w:rsidRPr="00AA20C3">
        <w:rPr>
          <w:szCs w:val="22"/>
        </w:rPr>
        <w:t>Malgré les incantations officielles en sa faveur, la liberté univers</w:t>
      </w:r>
      <w:r w:rsidRPr="00AA20C3">
        <w:rPr>
          <w:szCs w:val="22"/>
        </w:rPr>
        <w:t>i</w:t>
      </w:r>
      <w:r w:rsidRPr="00AA20C3">
        <w:rPr>
          <w:szCs w:val="22"/>
        </w:rPr>
        <w:t>taire me semble menacée par les priorités institutionnelles qui s'imp</w:t>
      </w:r>
      <w:r w:rsidRPr="00AA20C3">
        <w:rPr>
          <w:szCs w:val="22"/>
        </w:rPr>
        <w:t>o</w:t>
      </w:r>
      <w:r w:rsidRPr="00AA20C3">
        <w:rPr>
          <w:szCs w:val="22"/>
        </w:rPr>
        <w:t>sent au sein des universités et des organismes de r</w:t>
      </w:r>
      <w:r w:rsidRPr="00AA20C3">
        <w:rPr>
          <w:szCs w:val="22"/>
        </w:rPr>
        <w:t>e</w:t>
      </w:r>
      <w:r w:rsidRPr="00AA20C3">
        <w:rPr>
          <w:szCs w:val="22"/>
        </w:rPr>
        <w:t>cherche. La liberté universitaire vise à garantir l'accomplissement des fonctions profess</w:t>
      </w:r>
      <w:r w:rsidRPr="00AA20C3">
        <w:rPr>
          <w:szCs w:val="22"/>
        </w:rPr>
        <w:t>o</w:t>
      </w:r>
      <w:r w:rsidRPr="00AA20C3">
        <w:rPr>
          <w:szCs w:val="22"/>
        </w:rPr>
        <w:t>rales. Elle renvoie</w:t>
      </w:r>
      <w:r>
        <w:rPr>
          <w:szCs w:val="22"/>
        </w:rPr>
        <w:t> :</w:t>
      </w:r>
      <w:r w:rsidRPr="00AA20C3">
        <w:rPr>
          <w:szCs w:val="22"/>
        </w:rPr>
        <w:t xml:space="preserve"> 1) au droit d'enseigner, de faire de la recherche ou de la création sans être obligé d'adhérer à une do</w:t>
      </w:r>
      <w:r w:rsidRPr="00AA20C3">
        <w:rPr>
          <w:szCs w:val="22"/>
        </w:rPr>
        <w:t>c</w:t>
      </w:r>
      <w:r w:rsidRPr="00AA20C3">
        <w:rPr>
          <w:szCs w:val="22"/>
        </w:rPr>
        <w:t>trine prescrite</w:t>
      </w:r>
      <w:r>
        <w:rPr>
          <w:szCs w:val="22"/>
        </w:rPr>
        <w:t> ;</w:t>
      </w:r>
      <w:r w:rsidRPr="00AA20C3">
        <w:rPr>
          <w:szCs w:val="22"/>
        </w:rPr>
        <w:t xml:space="preserve"> 2) au droit de diffuser les résultats de la recherche ou de la création</w:t>
      </w:r>
      <w:r>
        <w:rPr>
          <w:szCs w:val="22"/>
        </w:rPr>
        <w:t> ;</w:t>
      </w:r>
      <w:r w:rsidRPr="00AA20C3">
        <w:rPr>
          <w:szCs w:val="22"/>
        </w:rPr>
        <w:t xml:space="preserve"> 3) au droit de libre expression, incluant la critique de la société, des instit</w:t>
      </w:r>
      <w:r w:rsidRPr="00AA20C3">
        <w:rPr>
          <w:szCs w:val="22"/>
        </w:rPr>
        <w:t>u</w:t>
      </w:r>
      <w:r w:rsidRPr="00AA20C3">
        <w:rPr>
          <w:szCs w:val="22"/>
        </w:rPr>
        <w:t>tions, des do</w:t>
      </w:r>
      <w:r w:rsidRPr="00AA20C3">
        <w:rPr>
          <w:szCs w:val="22"/>
        </w:rPr>
        <w:t>c</w:t>
      </w:r>
      <w:r w:rsidRPr="00AA20C3">
        <w:rPr>
          <w:szCs w:val="22"/>
        </w:rPr>
        <w:t xml:space="preserve">trines, des dogmes et des opinions, et notamment des </w:t>
      </w:r>
      <w:r w:rsidRPr="00AA20C3">
        <w:rPr>
          <w:szCs w:val="22"/>
        </w:rPr>
        <w:lastRenderedPageBreak/>
        <w:t>règles et politiques universitaires, scientifiques ou gouvernement</w:t>
      </w:r>
      <w:r w:rsidRPr="00AA20C3">
        <w:rPr>
          <w:szCs w:val="22"/>
        </w:rPr>
        <w:t>a</w:t>
      </w:r>
      <w:r w:rsidRPr="00AA20C3">
        <w:rPr>
          <w:szCs w:val="22"/>
        </w:rPr>
        <w:t>les</w:t>
      </w:r>
      <w:r>
        <w:rPr>
          <w:szCs w:val="22"/>
        </w:rPr>
        <w:t> </w:t>
      </w:r>
      <w:r>
        <w:rPr>
          <w:rStyle w:val="Appelnotedebasdep"/>
          <w:szCs w:val="22"/>
        </w:rPr>
        <w:footnoteReference w:id="32"/>
      </w:r>
      <w:r w:rsidRPr="00AA20C3">
        <w:rPr>
          <w:szCs w:val="22"/>
        </w:rPr>
        <w:t>.</w:t>
      </w:r>
    </w:p>
    <w:p w14:paraId="34D36497" w14:textId="77777777" w:rsidR="00CA7D87" w:rsidRPr="00AA20C3" w:rsidRDefault="00CA7D87" w:rsidP="00CA7D87">
      <w:pPr>
        <w:spacing w:before="120" w:after="120"/>
        <w:jc w:val="both"/>
      </w:pPr>
      <w:r w:rsidRPr="00AA20C3">
        <w:rPr>
          <w:szCs w:val="22"/>
        </w:rPr>
        <w:t xml:space="preserve">Si pour satisfaire les étudiants il faut renoncer à prononcer le </w:t>
      </w:r>
      <w:r>
        <w:rPr>
          <w:szCs w:val="22"/>
        </w:rPr>
        <w:t>« mot en "n</w:t>
      </w:r>
      <w:r w:rsidRPr="00AA20C3">
        <w:rPr>
          <w:szCs w:val="22"/>
        </w:rPr>
        <w:t>"</w:t>
      </w:r>
      <w:r>
        <w:rPr>
          <w:szCs w:val="22"/>
        </w:rPr>
        <w:t> »</w:t>
      </w:r>
      <w:r w:rsidRPr="00AA20C3">
        <w:rPr>
          <w:szCs w:val="22"/>
        </w:rPr>
        <w:t xml:space="preserve"> en classe ou retirer, sous pression, des références bibliogr</w:t>
      </w:r>
      <w:r w:rsidRPr="00AA20C3">
        <w:rPr>
          <w:szCs w:val="22"/>
        </w:rPr>
        <w:t>a</w:t>
      </w:r>
      <w:r w:rsidRPr="00AA20C3">
        <w:rPr>
          <w:szCs w:val="22"/>
        </w:rPr>
        <w:t>phiques jugées colonialistes dans un plan de cours, sous prétexte de lutter contre les injustices épistémiques à petite échelle, cela contr</w:t>
      </w:r>
      <w:r w:rsidRPr="00AA20C3">
        <w:rPr>
          <w:szCs w:val="22"/>
        </w:rPr>
        <w:t>e</w:t>
      </w:r>
      <w:r w:rsidRPr="00AA20C3">
        <w:rPr>
          <w:szCs w:val="22"/>
        </w:rPr>
        <w:t>vient au droit d'enseigner. Si pour déposer une demande de subvention de recherche, il faut répondre à un questionnaire préalable et oblig</w:t>
      </w:r>
      <w:r w:rsidRPr="00AA20C3">
        <w:rPr>
          <w:szCs w:val="22"/>
        </w:rPr>
        <w:t>a</w:t>
      </w:r>
      <w:r w:rsidRPr="00AA20C3">
        <w:rPr>
          <w:szCs w:val="22"/>
        </w:rPr>
        <w:t>toire, questionnaire dans lequel on s'engage à former une équipe d</w:t>
      </w:r>
      <w:r w:rsidRPr="00AA20C3">
        <w:rPr>
          <w:szCs w:val="22"/>
        </w:rPr>
        <w:t>i</w:t>
      </w:r>
      <w:r w:rsidRPr="00AA20C3">
        <w:rPr>
          <w:szCs w:val="22"/>
        </w:rPr>
        <w:t xml:space="preserve">versifiée et où l'on fait une profession de foi sur les principes EDI, et éventuellement sur les principes </w:t>
      </w:r>
      <w:r w:rsidRPr="00AA20C3">
        <w:rPr>
          <w:smallCaps/>
          <w:szCs w:val="22"/>
        </w:rPr>
        <w:t xml:space="preserve">edid </w:t>
      </w:r>
      <w:r w:rsidRPr="00AA20C3">
        <w:rPr>
          <w:szCs w:val="22"/>
        </w:rPr>
        <w:t>(équité, diversité, inclusion, d</w:t>
      </w:r>
      <w:r w:rsidRPr="00AA20C3">
        <w:rPr>
          <w:szCs w:val="22"/>
        </w:rPr>
        <w:t>é</w:t>
      </w:r>
      <w:r w:rsidRPr="00AA20C3">
        <w:rPr>
          <w:szCs w:val="22"/>
        </w:rPr>
        <w:t>c</w:t>
      </w:r>
      <w:r w:rsidRPr="00AA20C3">
        <w:rPr>
          <w:szCs w:val="22"/>
        </w:rPr>
        <w:t>o</w:t>
      </w:r>
      <w:r w:rsidRPr="00AA20C3">
        <w:rPr>
          <w:szCs w:val="22"/>
        </w:rPr>
        <w:t xml:space="preserve">lonisation), alors on peut parler </w:t>
      </w:r>
      <w:r>
        <w:rPr>
          <w:szCs w:val="22"/>
        </w:rPr>
        <w:t>« </w:t>
      </w:r>
      <w:r w:rsidRPr="00AA20C3">
        <w:rPr>
          <w:szCs w:val="22"/>
        </w:rPr>
        <w:t>d'entrave au droit de faire de la recherche ou de la création sans être obligé d'adh</w:t>
      </w:r>
      <w:r w:rsidRPr="00AA20C3">
        <w:rPr>
          <w:szCs w:val="22"/>
        </w:rPr>
        <w:t>é</w:t>
      </w:r>
      <w:r w:rsidRPr="00AA20C3">
        <w:rPr>
          <w:szCs w:val="22"/>
        </w:rPr>
        <w:t>rer à une doctrine précise, la liberté concernant aussi bien la détermination des thèmes de recherche que la manière de les aborder</w:t>
      </w:r>
      <w:r>
        <w:rPr>
          <w:szCs w:val="22"/>
        </w:rPr>
        <w:t> »</w:t>
      </w:r>
      <w:r w:rsidRPr="00AA20C3">
        <w:rPr>
          <w:szCs w:val="22"/>
        </w:rPr>
        <w:t xml:space="preserve"> </w:t>
      </w:r>
      <w:r w:rsidRPr="00AA20C3">
        <w:rPr>
          <w:smallCaps/>
          <w:szCs w:val="22"/>
        </w:rPr>
        <w:t xml:space="preserve">(spuq). </w:t>
      </w:r>
      <w:r w:rsidRPr="00AA20C3">
        <w:rPr>
          <w:szCs w:val="22"/>
        </w:rPr>
        <w:t>D'ailleurs à ce sujet, quelle cible parmi les cinq ou six identifiées dans les plans d'a</w:t>
      </w:r>
      <w:r w:rsidRPr="00AA20C3">
        <w:rPr>
          <w:szCs w:val="22"/>
        </w:rPr>
        <w:t>c</w:t>
      </w:r>
      <w:r w:rsidRPr="00AA20C3">
        <w:rPr>
          <w:szCs w:val="22"/>
        </w:rPr>
        <w:t xml:space="preserve">tion </w:t>
      </w:r>
      <w:r w:rsidRPr="00AA20C3">
        <w:rPr>
          <w:smallCaps/>
          <w:szCs w:val="22"/>
        </w:rPr>
        <w:t xml:space="preserve">edi ou edid, </w:t>
      </w:r>
      <w:r w:rsidRPr="00AA20C3">
        <w:rPr>
          <w:szCs w:val="22"/>
        </w:rPr>
        <w:t>choisirait-on pour former une équipe</w:t>
      </w:r>
      <w:r>
        <w:rPr>
          <w:szCs w:val="22"/>
        </w:rPr>
        <w:t> ?</w:t>
      </w:r>
    </w:p>
    <w:p w14:paraId="2CC6C0C2" w14:textId="77777777" w:rsidR="00CA7D87" w:rsidRPr="00AA20C3" w:rsidRDefault="00CA7D87" w:rsidP="00CA7D87">
      <w:pPr>
        <w:spacing w:before="120" w:after="120"/>
        <w:jc w:val="both"/>
      </w:pPr>
      <w:r w:rsidRPr="00AA20C3">
        <w:rPr>
          <w:szCs w:val="22"/>
        </w:rPr>
        <w:t>Déjà des collègues s'arrangent pour ne plus donner certains cours à contenu délicat, ou plient devant les étudiants et les étudiantes pour se fa</w:t>
      </w:r>
      <w:r w:rsidRPr="00AA20C3">
        <w:rPr>
          <w:szCs w:val="22"/>
        </w:rPr>
        <w:t>i</w:t>
      </w:r>
      <w:r w:rsidRPr="00AA20C3">
        <w:rPr>
          <w:szCs w:val="22"/>
        </w:rPr>
        <w:t xml:space="preserve">re bien évaluer, ou pensent qu'il faille </w:t>
      </w:r>
      <w:r>
        <w:rPr>
          <w:szCs w:val="22"/>
        </w:rPr>
        <w:t>« </w:t>
      </w:r>
      <w:r w:rsidRPr="00AA20C3">
        <w:rPr>
          <w:szCs w:val="22"/>
        </w:rPr>
        <w:t>jouer le jeu</w:t>
      </w:r>
      <w:r>
        <w:rPr>
          <w:szCs w:val="22"/>
        </w:rPr>
        <w:t> »</w:t>
      </w:r>
      <w:r w:rsidRPr="00AA20C3">
        <w:rPr>
          <w:szCs w:val="22"/>
        </w:rPr>
        <w:t xml:space="preserve"> pour obtenir des subventions du CSRNG ou du CRSH.</w:t>
      </w:r>
    </w:p>
    <w:p w14:paraId="5FDDAC64" w14:textId="77777777" w:rsidR="00CA7D87" w:rsidRPr="00AA20C3" w:rsidRDefault="00CA7D87" w:rsidP="00CA7D87">
      <w:pPr>
        <w:spacing w:before="120" w:after="120"/>
        <w:jc w:val="both"/>
      </w:pPr>
      <w:r w:rsidRPr="00AA20C3">
        <w:rPr>
          <w:szCs w:val="22"/>
        </w:rPr>
        <w:t>Tout cela risque de faire reculer l'ouverture à la pluralité des idées, des approches théoriques, etc., qui est, précisément, l'un des acquis des dernières décennies.</w:t>
      </w:r>
    </w:p>
    <w:p w14:paraId="562B50F8" w14:textId="77777777" w:rsidR="00CA7D87" w:rsidRPr="00AA20C3" w:rsidRDefault="00CA7D87" w:rsidP="00CA7D87">
      <w:pPr>
        <w:spacing w:before="120" w:after="120"/>
        <w:jc w:val="both"/>
      </w:pPr>
      <w:r w:rsidRPr="00AA20C3">
        <w:rPr>
          <w:szCs w:val="22"/>
        </w:rPr>
        <w:t>Il faut aussi soulever la question de l'inte</w:t>
      </w:r>
      <w:r w:rsidRPr="00AA20C3">
        <w:rPr>
          <w:szCs w:val="22"/>
        </w:rPr>
        <w:t>r</w:t>
      </w:r>
      <w:r w:rsidRPr="00AA20C3">
        <w:rPr>
          <w:szCs w:val="22"/>
        </w:rPr>
        <w:t>vention fédérale dans le domaine de l'éducation et de la r</w:t>
      </w:r>
      <w:r w:rsidRPr="00AA20C3">
        <w:rPr>
          <w:szCs w:val="22"/>
        </w:rPr>
        <w:t>e</w:t>
      </w:r>
      <w:r w:rsidRPr="00AA20C3">
        <w:rPr>
          <w:szCs w:val="22"/>
        </w:rPr>
        <w:t>cherche, intervention qui cherche</w:t>
      </w:r>
      <w:r>
        <w:rPr>
          <w:szCs w:val="22"/>
        </w:rPr>
        <w:t xml:space="preserve"> </w:t>
      </w:r>
      <w:r>
        <w:rPr>
          <w:szCs w:val="16"/>
        </w:rPr>
        <w:t xml:space="preserve">[56] </w:t>
      </w:r>
      <w:r w:rsidRPr="00AA20C3">
        <w:rPr>
          <w:szCs w:val="22"/>
        </w:rPr>
        <w:t>à imposer une vision historiquement inspirée de la politique p</w:t>
      </w:r>
      <w:r w:rsidRPr="00AA20C3">
        <w:rPr>
          <w:szCs w:val="22"/>
        </w:rPr>
        <w:t>u</w:t>
      </w:r>
      <w:r w:rsidRPr="00AA20C3">
        <w:rPr>
          <w:szCs w:val="22"/>
        </w:rPr>
        <w:t>blique du multiculturalisme, et dorén</w:t>
      </w:r>
      <w:r w:rsidRPr="00AA20C3">
        <w:rPr>
          <w:szCs w:val="22"/>
        </w:rPr>
        <w:t>a</w:t>
      </w:r>
      <w:r w:rsidRPr="00AA20C3">
        <w:rPr>
          <w:szCs w:val="22"/>
        </w:rPr>
        <w:t>vant décoloniale au sens trivial du terme, comme en témoignent la formation obligatoire pour les fonctionnaires ou le personnel des Affaires mo</w:t>
      </w:r>
      <w:r w:rsidRPr="00AA20C3">
        <w:rPr>
          <w:szCs w:val="22"/>
        </w:rPr>
        <w:t>n</w:t>
      </w:r>
      <w:r w:rsidRPr="00AA20C3">
        <w:rPr>
          <w:szCs w:val="22"/>
        </w:rPr>
        <w:t>diales Canada.</w:t>
      </w:r>
    </w:p>
    <w:p w14:paraId="56CE0F5C" w14:textId="77777777" w:rsidR="00CA7D87" w:rsidRPr="00AA20C3" w:rsidRDefault="00CA7D87" w:rsidP="00CA7D87">
      <w:pPr>
        <w:spacing w:before="120" w:after="120"/>
        <w:jc w:val="both"/>
      </w:pPr>
      <w:r w:rsidRPr="00AA20C3">
        <w:rPr>
          <w:szCs w:val="22"/>
        </w:rPr>
        <w:t>Il y a également lieu de soulever quelques questions à propos de la sélection des cibles v</w:t>
      </w:r>
      <w:r w:rsidRPr="00AA20C3">
        <w:rPr>
          <w:szCs w:val="22"/>
        </w:rPr>
        <w:t>i</w:t>
      </w:r>
      <w:r w:rsidRPr="00AA20C3">
        <w:rPr>
          <w:szCs w:val="22"/>
        </w:rPr>
        <w:t xml:space="preserve">sées par les programmes et les plans d'action </w:t>
      </w:r>
      <w:r w:rsidRPr="00AA20C3">
        <w:rPr>
          <w:smallCaps/>
          <w:szCs w:val="22"/>
        </w:rPr>
        <w:t xml:space="preserve">edi. </w:t>
      </w:r>
      <w:r w:rsidRPr="00AA20C3">
        <w:rPr>
          <w:szCs w:val="22"/>
        </w:rPr>
        <w:t>Les femmes, les minorités racisées, etc., ne sont pas des totalités homogènes. Tous ces agrégats sont stratifiés par de multiples facteurs sociaux dont il sera difficile de t</w:t>
      </w:r>
      <w:r w:rsidRPr="00AA20C3">
        <w:rPr>
          <w:szCs w:val="22"/>
        </w:rPr>
        <w:t>e</w:t>
      </w:r>
      <w:r w:rsidRPr="00AA20C3">
        <w:rPr>
          <w:szCs w:val="22"/>
        </w:rPr>
        <w:t xml:space="preserve">nir compte quand il s'agira de former </w:t>
      </w:r>
      <w:r w:rsidRPr="00AA20C3">
        <w:rPr>
          <w:szCs w:val="22"/>
        </w:rPr>
        <w:lastRenderedPageBreak/>
        <w:t>des équipes et d'élaborer des problématiques de recherche. Histor</w:t>
      </w:r>
      <w:r w:rsidRPr="00AA20C3">
        <w:rPr>
          <w:szCs w:val="22"/>
        </w:rPr>
        <w:t>i</w:t>
      </w:r>
      <w:r w:rsidRPr="00AA20C3">
        <w:rPr>
          <w:szCs w:val="22"/>
        </w:rPr>
        <w:t>quement, les programmes d'accès à l'égalité en emploi se sont appl</w:t>
      </w:r>
      <w:r w:rsidRPr="00AA20C3">
        <w:rPr>
          <w:szCs w:val="22"/>
        </w:rPr>
        <w:t>i</w:t>
      </w:r>
      <w:r w:rsidRPr="00AA20C3">
        <w:rPr>
          <w:szCs w:val="22"/>
        </w:rPr>
        <w:t>qués à compétence égale. Il ne s'agit donc pas de quotas, contrair</w:t>
      </w:r>
      <w:r w:rsidRPr="00AA20C3">
        <w:rPr>
          <w:szCs w:val="22"/>
        </w:rPr>
        <w:t>e</w:t>
      </w:r>
      <w:r w:rsidRPr="00AA20C3">
        <w:rPr>
          <w:szCs w:val="22"/>
        </w:rPr>
        <w:t>ment à l'idée que certains ont propagée dès leur institutionnalis</w:t>
      </w:r>
      <w:r w:rsidRPr="00AA20C3">
        <w:rPr>
          <w:szCs w:val="22"/>
        </w:rPr>
        <w:t>a</w:t>
      </w:r>
      <w:r w:rsidRPr="00AA20C3">
        <w:rPr>
          <w:szCs w:val="22"/>
        </w:rPr>
        <w:t>tion dans les années 1980. Or, on peut se demander si les chaires de r</w:t>
      </w:r>
      <w:r w:rsidRPr="00AA20C3">
        <w:rPr>
          <w:szCs w:val="22"/>
        </w:rPr>
        <w:t>e</w:t>
      </w:r>
      <w:r w:rsidRPr="00AA20C3">
        <w:rPr>
          <w:szCs w:val="22"/>
        </w:rPr>
        <w:t>cherche du Canada ne s'appuient pas justement sur des quotas, cette fois à proprement parler, et ne vont pas, de ce fait, provoquer de s</w:t>
      </w:r>
      <w:r w:rsidRPr="00AA20C3">
        <w:rPr>
          <w:szCs w:val="22"/>
        </w:rPr>
        <w:t>é</w:t>
      </w:r>
      <w:r w:rsidRPr="00AA20C3">
        <w:rPr>
          <w:szCs w:val="22"/>
        </w:rPr>
        <w:t>rieuses divisions et excl</w:t>
      </w:r>
      <w:r w:rsidRPr="00AA20C3">
        <w:rPr>
          <w:szCs w:val="22"/>
        </w:rPr>
        <w:t>u</w:t>
      </w:r>
      <w:r w:rsidRPr="00AA20C3">
        <w:rPr>
          <w:szCs w:val="22"/>
        </w:rPr>
        <w:t>sions au sein du corps professoral.</w:t>
      </w:r>
    </w:p>
    <w:p w14:paraId="3A303163" w14:textId="77777777" w:rsidR="00CA7D87" w:rsidRPr="00AA20C3" w:rsidRDefault="00CA7D87" w:rsidP="00CA7D87">
      <w:pPr>
        <w:spacing w:before="120" w:after="120"/>
        <w:jc w:val="both"/>
      </w:pPr>
      <w:r w:rsidRPr="00AA20C3">
        <w:rPr>
          <w:szCs w:val="22"/>
        </w:rPr>
        <w:t>Quant aux déclarations de reconnaissance te</w:t>
      </w:r>
      <w:r w:rsidRPr="00AA20C3">
        <w:rPr>
          <w:szCs w:val="22"/>
        </w:rPr>
        <w:t>r</w:t>
      </w:r>
      <w:r w:rsidRPr="00AA20C3">
        <w:rPr>
          <w:szCs w:val="22"/>
        </w:rPr>
        <w:t>ritoriale, elles forment une sorte de prière/invocation qui n'a rien à envier aux prières cathol</w:t>
      </w:r>
      <w:r w:rsidRPr="00AA20C3">
        <w:rPr>
          <w:szCs w:val="22"/>
        </w:rPr>
        <w:t>i</w:t>
      </w:r>
      <w:r w:rsidRPr="00AA20C3">
        <w:rPr>
          <w:szCs w:val="22"/>
        </w:rPr>
        <w:t>ques prononcées jadis dans certains conseils municipaux du Québec. Il serait intéressant de savoir ce qu'en pensent les stratèges pol</w:t>
      </w:r>
      <w:r w:rsidRPr="00AA20C3">
        <w:rPr>
          <w:szCs w:val="22"/>
        </w:rPr>
        <w:t>i</w:t>
      </w:r>
      <w:r w:rsidRPr="00AA20C3">
        <w:rPr>
          <w:szCs w:val="22"/>
        </w:rPr>
        <w:t>tiques des nations autochtones, qui sont davant</w:t>
      </w:r>
      <w:r w:rsidRPr="00AA20C3">
        <w:rPr>
          <w:szCs w:val="22"/>
        </w:rPr>
        <w:t>a</w:t>
      </w:r>
      <w:r w:rsidRPr="00AA20C3">
        <w:rPr>
          <w:szCs w:val="22"/>
        </w:rPr>
        <w:t>ge préoccupés par leurs droits à l'autodétermin</w:t>
      </w:r>
      <w:r w:rsidRPr="00AA20C3">
        <w:rPr>
          <w:szCs w:val="22"/>
        </w:rPr>
        <w:t>a</w:t>
      </w:r>
      <w:r w:rsidRPr="00AA20C3">
        <w:rPr>
          <w:szCs w:val="22"/>
        </w:rPr>
        <w:t>tion que par la compassion condescendante et paternaliste ou m</w:t>
      </w:r>
      <w:r w:rsidRPr="00AA20C3">
        <w:rPr>
          <w:szCs w:val="22"/>
        </w:rPr>
        <w:t>a</w:t>
      </w:r>
      <w:r w:rsidRPr="00AA20C3">
        <w:rPr>
          <w:szCs w:val="22"/>
        </w:rPr>
        <w:t>ternaliste qui sous-tend en ce moment un certain discours de la réconciliation.</w:t>
      </w:r>
    </w:p>
    <w:p w14:paraId="65E36B32" w14:textId="77777777" w:rsidR="00CA7D87" w:rsidRDefault="00CA7D87" w:rsidP="00CA7D87">
      <w:pPr>
        <w:spacing w:before="120" w:after="120"/>
        <w:jc w:val="both"/>
        <w:rPr>
          <w:szCs w:val="22"/>
        </w:rPr>
      </w:pPr>
      <w:r w:rsidRPr="00AA20C3">
        <w:rPr>
          <w:szCs w:val="22"/>
        </w:rPr>
        <w:t>Toutes ces injonctions, pratiquées à l'ense</w:t>
      </w:r>
      <w:r w:rsidRPr="00AA20C3">
        <w:rPr>
          <w:szCs w:val="22"/>
        </w:rPr>
        <w:t>i</w:t>
      </w:r>
      <w:r w:rsidRPr="00AA20C3">
        <w:rPr>
          <w:szCs w:val="22"/>
        </w:rPr>
        <w:t>gne du progressisme, risquent d'entraîner une forme de dressage et de nivellement du corps enseignant. Elles sécrètent un parfum moralis</w:t>
      </w:r>
      <w:r w:rsidRPr="00AA20C3">
        <w:rPr>
          <w:szCs w:val="22"/>
        </w:rPr>
        <w:t>a</w:t>
      </w:r>
      <w:r w:rsidRPr="00AA20C3">
        <w:rPr>
          <w:szCs w:val="22"/>
        </w:rPr>
        <w:t>teur, étouffant et contraignant, potentiellement difficile à supporter dans un milieu fo</w:t>
      </w:r>
      <w:r w:rsidRPr="00AA20C3">
        <w:rPr>
          <w:szCs w:val="22"/>
        </w:rPr>
        <w:t>n</w:t>
      </w:r>
      <w:r w:rsidRPr="00AA20C3">
        <w:rPr>
          <w:szCs w:val="22"/>
        </w:rPr>
        <w:t>dé sur la liberté universitaire. De plus, tout porte à croire qu'on ait a</w:t>
      </w:r>
      <w:r w:rsidRPr="00AA20C3">
        <w:rPr>
          <w:szCs w:val="22"/>
        </w:rPr>
        <w:t>f</w:t>
      </w:r>
      <w:r w:rsidRPr="00AA20C3">
        <w:rPr>
          <w:szCs w:val="22"/>
        </w:rPr>
        <w:t>faire ici à une véritable offensive b</w:t>
      </w:r>
      <w:r w:rsidRPr="00AA20C3">
        <w:rPr>
          <w:szCs w:val="22"/>
        </w:rPr>
        <w:t>u</w:t>
      </w:r>
      <w:r w:rsidRPr="00AA20C3">
        <w:rPr>
          <w:szCs w:val="22"/>
        </w:rPr>
        <w:t>reaucratique et clientéliste qu'il y aurait lieu d'analyser davantage. Il faudra bien qu'un jour prochain s'entreprennent le bilan et la critique de cette mouvance idéologique omn</w:t>
      </w:r>
      <w:r w:rsidRPr="00AA20C3">
        <w:rPr>
          <w:szCs w:val="22"/>
        </w:rPr>
        <w:t>i</w:t>
      </w:r>
      <w:r w:rsidRPr="00AA20C3">
        <w:rPr>
          <w:szCs w:val="22"/>
        </w:rPr>
        <w:t>présente dans les universités, sans censure ni menace et dans le respect des points de vue.</w:t>
      </w:r>
    </w:p>
    <w:p w14:paraId="60943AE6" w14:textId="77777777" w:rsidR="00CA7D87" w:rsidRDefault="00CA7D87">
      <w:pPr>
        <w:jc w:val="both"/>
      </w:pPr>
    </w:p>
    <w:p w14:paraId="31A46C50" w14:textId="77777777" w:rsidR="00CA7D87" w:rsidRDefault="00CA7D87">
      <w:pPr>
        <w:jc w:val="both"/>
      </w:pPr>
    </w:p>
    <w:p w14:paraId="0BDBFBFA" w14:textId="77777777" w:rsidR="00CA7D87" w:rsidRDefault="00CA7D87" w:rsidP="00E93E46">
      <w:pPr>
        <w:pStyle w:val="suite"/>
      </w:pPr>
      <w:r>
        <w:t>Fin du texte</w:t>
      </w:r>
    </w:p>
    <w:p w14:paraId="115E612B" w14:textId="77777777" w:rsidR="00CA7D87" w:rsidRDefault="00CA7D87">
      <w:pPr>
        <w:jc w:val="both"/>
      </w:pPr>
    </w:p>
    <w:p w14:paraId="6CC25CB3" w14:textId="77777777" w:rsidR="00CA7D87" w:rsidRDefault="00CA7D87">
      <w:pPr>
        <w:jc w:val="both"/>
      </w:pPr>
    </w:p>
    <w:sectPr w:rsidR="00CA7D87" w:rsidSect="00CA7D87">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BA568" w14:textId="77777777" w:rsidR="00BC378E" w:rsidRDefault="00BC378E">
      <w:r>
        <w:separator/>
      </w:r>
    </w:p>
  </w:endnote>
  <w:endnote w:type="continuationSeparator" w:id="0">
    <w:p w14:paraId="4CD1656F" w14:textId="77777777" w:rsidR="00BC378E" w:rsidRDefault="00BC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AA27" w14:textId="77777777" w:rsidR="00BC378E" w:rsidRDefault="00BC378E">
      <w:pPr>
        <w:ind w:firstLine="0"/>
      </w:pPr>
      <w:r>
        <w:separator/>
      </w:r>
    </w:p>
  </w:footnote>
  <w:footnote w:type="continuationSeparator" w:id="0">
    <w:p w14:paraId="46EC1BF3" w14:textId="77777777" w:rsidR="00BC378E" w:rsidRDefault="00BC378E">
      <w:pPr>
        <w:ind w:firstLine="0"/>
      </w:pPr>
      <w:r>
        <w:separator/>
      </w:r>
    </w:p>
  </w:footnote>
  <w:footnote w:id="1">
    <w:p w14:paraId="475869DB" w14:textId="77777777" w:rsidR="00CA7D87" w:rsidRDefault="00CA7D87">
      <w:pPr>
        <w:pStyle w:val="Notedebasdepage"/>
      </w:pPr>
      <w:r>
        <w:rPr>
          <w:rStyle w:val="Appelnotedebasdep"/>
        </w:rPr>
        <w:footnoteRef/>
      </w:r>
      <w:r>
        <w:t xml:space="preserve"> </w:t>
      </w:r>
      <w:r>
        <w:tab/>
      </w:r>
      <w:r w:rsidRPr="00AA20C3">
        <w:rPr>
          <w:szCs w:val="18"/>
        </w:rPr>
        <w:t>Je remercie chaleureusement Dominique Michaud et Roch D</w:t>
      </w:r>
      <w:r w:rsidRPr="00AA20C3">
        <w:rPr>
          <w:szCs w:val="18"/>
        </w:rPr>
        <w:t>e</w:t>
      </w:r>
      <w:r w:rsidRPr="00AA20C3">
        <w:rPr>
          <w:szCs w:val="18"/>
        </w:rPr>
        <w:t>nis pour leurs commentaires avisés.</w:t>
      </w:r>
    </w:p>
  </w:footnote>
  <w:footnote w:id="2">
    <w:p w14:paraId="25E1C187" w14:textId="77777777" w:rsidR="00CA7D87" w:rsidRDefault="00CA7D87">
      <w:pPr>
        <w:pStyle w:val="Notedebasdepage"/>
      </w:pPr>
      <w:r>
        <w:rPr>
          <w:rStyle w:val="Appelnotedebasdep"/>
        </w:rPr>
        <w:footnoteRef/>
      </w:r>
      <w:r>
        <w:t xml:space="preserve"> </w:t>
      </w:r>
      <w:r>
        <w:tab/>
      </w:r>
      <w:r w:rsidRPr="00AA20C3">
        <w:rPr>
          <w:szCs w:val="18"/>
        </w:rPr>
        <w:t xml:space="preserve">Micheline Labelle, </w:t>
      </w:r>
      <w:r>
        <w:rPr>
          <w:szCs w:val="18"/>
        </w:rPr>
        <w:t>« </w:t>
      </w:r>
      <w:r w:rsidRPr="00AA20C3">
        <w:rPr>
          <w:szCs w:val="18"/>
        </w:rPr>
        <w:t>En eaux troubles</w:t>
      </w:r>
      <w:r>
        <w:rPr>
          <w:szCs w:val="18"/>
        </w:rPr>
        <w:t> :</w:t>
      </w:r>
      <w:r w:rsidRPr="00AA20C3">
        <w:rPr>
          <w:szCs w:val="18"/>
        </w:rPr>
        <w:t xml:space="preserve"> r</w:t>
      </w:r>
      <w:r w:rsidRPr="00AA20C3">
        <w:rPr>
          <w:szCs w:val="18"/>
        </w:rPr>
        <w:t>e</w:t>
      </w:r>
      <w:r w:rsidRPr="00AA20C3">
        <w:rPr>
          <w:szCs w:val="18"/>
        </w:rPr>
        <w:t>gards sur le parcours d'une certaine gauche et de ses allié.es</w:t>
      </w:r>
      <w:r>
        <w:rPr>
          <w:szCs w:val="18"/>
        </w:rPr>
        <w:t> »</w:t>
      </w:r>
      <w:r w:rsidRPr="00AA20C3">
        <w:rPr>
          <w:szCs w:val="18"/>
        </w:rPr>
        <w:t xml:space="preserve">, dans Rachad Antonius et Normand Baillargeon (dir.), </w:t>
      </w:r>
      <w:r w:rsidRPr="00AA20C3">
        <w:rPr>
          <w:i/>
          <w:iCs/>
          <w:szCs w:val="18"/>
        </w:rPr>
        <w:t xml:space="preserve">Identité, </w:t>
      </w:r>
      <w:r>
        <w:rPr>
          <w:i/>
          <w:iCs/>
          <w:szCs w:val="18"/>
        </w:rPr>
        <w:t>« </w:t>
      </w:r>
      <w:r w:rsidRPr="00AA20C3">
        <w:rPr>
          <w:i/>
          <w:iCs/>
          <w:szCs w:val="18"/>
        </w:rPr>
        <w:t>race</w:t>
      </w:r>
      <w:r>
        <w:rPr>
          <w:i/>
          <w:iCs/>
          <w:szCs w:val="18"/>
        </w:rPr>
        <w:t> »</w:t>
      </w:r>
      <w:r w:rsidRPr="00AA20C3">
        <w:rPr>
          <w:i/>
          <w:iCs/>
          <w:szCs w:val="18"/>
        </w:rPr>
        <w:t>, liberté d'expression. Perspectives critiques sur ce</w:t>
      </w:r>
      <w:r w:rsidRPr="00AA20C3">
        <w:rPr>
          <w:i/>
          <w:iCs/>
          <w:szCs w:val="18"/>
        </w:rPr>
        <w:t>r</w:t>
      </w:r>
      <w:r w:rsidRPr="00AA20C3">
        <w:rPr>
          <w:i/>
          <w:iCs/>
          <w:szCs w:val="18"/>
        </w:rPr>
        <w:t>tains d</w:t>
      </w:r>
      <w:r w:rsidRPr="00AA20C3">
        <w:rPr>
          <w:i/>
          <w:iCs/>
          <w:szCs w:val="18"/>
        </w:rPr>
        <w:t>é</w:t>
      </w:r>
      <w:r w:rsidRPr="00AA20C3">
        <w:rPr>
          <w:i/>
          <w:iCs/>
          <w:szCs w:val="18"/>
        </w:rPr>
        <w:t xml:space="preserve">bats qui fracturent la gauche, </w:t>
      </w:r>
      <w:r w:rsidRPr="00AA20C3">
        <w:rPr>
          <w:szCs w:val="18"/>
        </w:rPr>
        <w:t>Québec, PUL, à paraître.</w:t>
      </w:r>
    </w:p>
  </w:footnote>
  <w:footnote w:id="3">
    <w:p w14:paraId="60CA146F" w14:textId="77777777" w:rsidR="00CA7D87" w:rsidRDefault="00CA7D87">
      <w:pPr>
        <w:pStyle w:val="Notedebasdepage"/>
      </w:pPr>
      <w:r>
        <w:rPr>
          <w:rStyle w:val="Appelnotedebasdep"/>
        </w:rPr>
        <w:footnoteRef/>
      </w:r>
      <w:r>
        <w:t xml:space="preserve"> </w:t>
      </w:r>
      <w:r>
        <w:tab/>
      </w:r>
      <w:r w:rsidRPr="00AA20C3">
        <w:rPr>
          <w:szCs w:val="18"/>
        </w:rPr>
        <w:t xml:space="preserve">Université McGill, </w:t>
      </w:r>
      <w:r w:rsidRPr="00AA20C3">
        <w:rPr>
          <w:i/>
          <w:iCs/>
          <w:szCs w:val="18"/>
        </w:rPr>
        <w:t>McGill University, Equity, Diversity and I</w:t>
      </w:r>
      <w:r w:rsidRPr="00AA20C3">
        <w:rPr>
          <w:i/>
          <w:iCs/>
          <w:szCs w:val="18"/>
        </w:rPr>
        <w:t>n</w:t>
      </w:r>
      <w:r w:rsidRPr="00AA20C3">
        <w:rPr>
          <w:i/>
          <w:iCs/>
          <w:szCs w:val="18"/>
        </w:rPr>
        <w:t xml:space="preserve">clusion (EDI) Stratégie Plan 2020-2025, </w:t>
      </w:r>
      <w:r w:rsidRPr="00AA20C3">
        <w:rPr>
          <w:szCs w:val="18"/>
        </w:rPr>
        <w:t>2020, en l</w:t>
      </w:r>
      <w:r w:rsidRPr="00AA20C3">
        <w:rPr>
          <w:szCs w:val="18"/>
        </w:rPr>
        <w:t>i</w:t>
      </w:r>
      <w:r w:rsidRPr="00AA20C3">
        <w:rPr>
          <w:szCs w:val="18"/>
        </w:rPr>
        <w:t>gne.</w:t>
      </w:r>
      <w:r>
        <w:rPr>
          <w:szCs w:val="18"/>
        </w:rPr>
        <w:br/>
      </w:r>
      <w:r w:rsidRPr="00AA20C3">
        <w:rPr>
          <w:szCs w:val="18"/>
        </w:rPr>
        <w:t>https</w:t>
      </w:r>
      <w:r>
        <w:rPr>
          <w:szCs w:val="18"/>
        </w:rPr>
        <w:t>:</w:t>
      </w:r>
      <w:r w:rsidRPr="00AA20C3">
        <w:rPr>
          <w:szCs w:val="18"/>
        </w:rPr>
        <w:t>//</w:t>
      </w:r>
      <w:hyperlink r:id="rId1" w:history="1">
        <w:r w:rsidRPr="00AA20C3">
          <w:rPr>
            <w:szCs w:val="18"/>
          </w:rPr>
          <w:t>www.mcgill.ca/equity/files/</w:t>
        </w:r>
      </w:hyperlink>
      <w:r w:rsidRPr="00AA20C3">
        <w:rPr>
          <w:szCs w:val="18"/>
        </w:rPr>
        <w:t>equity/mcgill_strategic_edi_plan_2020-20251.pdf</w:t>
      </w:r>
      <w:r>
        <w:rPr>
          <w:szCs w:val="18"/>
        </w:rPr>
        <w:t>.</w:t>
      </w:r>
    </w:p>
  </w:footnote>
  <w:footnote w:id="4">
    <w:p w14:paraId="437ECF99" w14:textId="77777777" w:rsidR="00CA7D87" w:rsidRDefault="00CA7D87">
      <w:pPr>
        <w:pStyle w:val="Notedebasdepage"/>
      </w:pPr>
      <w:r>
        <w:rPr>
          <w:rStyle w:val="Appelnotedebasdep"/>
        </w:rPr>
        <w:footnoteRef/>
      </w:r>
      <w:r>
        <w:t xml:space="preserve"> </w:t>
      </w:r>
      <w:r>
        <w:tab/>
      </w:r>
      <w:r w:rsidRPr="00AA20C3">
        <w:rPr>
          <w:szCs w:val="18"/>
        </w:rPr>
        <w:t xml:space="preserve">Brian Lilley, </w:t>
      </w:r>
      <w:r>
        <w:rPr>
          <w:szCs w:val="18"/>
        </w:rPr>
        <w:t>« </w:t>
      </w:r>
      <w:r w:rsidRPr="00AA20C3">
        <w:rPr>
          <w:szCs w:val="18"/>
        </w:rPr>
        <w:t>Fed's antiracism training, with political agendas, nothing e</w:t>
      </w:r>
      <w:r w:rsidRPr="00AA20C3">
        <w:rPr>
          <w:szCs w:val="18"/>
        </w:rPr>
        <w:t>l</w:t>
      </w:r>
      <w:r w:rsidRPr="00AA20C3">
        <w:rPr>
          <w:szCs w:val="18"/>
        </w:rPr>
        <w:t>se</w:t>
      </w:r>
      <w:r>
        <w:rPr>
          <w:szCs w:val="18"/>
        </w:rPr>
        <w:t> »</w:t>
      </w:r>
      <w:r w:rsidRPr="00AA20C3">
        <w:rPr>
          <w:szCs w:val="18"/>
        </w:rPr>
        <w:t xml:space="preserve">, </w:t>
      </w:r>
      <w:r w:rsidRPr="00AA20C3">
        <w:rPr>
          <w:i/>
          <w:iCs/>
          <w:szCs w:val="18"/>
        </w:rPr>
        <w:t xml:space="preserve">Toronto Sun, </w:t>
      </w:r>
      <w:r w:rsidRPr="00AA20C3">
        <w:rPr>
          <w:szCs w:val="18"/>
        </w:rPr>
        <w:t>8 avril 2021</w:t>
      </w:r>
      <w:r>
        <w:rPr>
          <w:szCs w:val="18"/>
        </w:rPr>
        <w:t> ;</w:t>
      </w:r>
      <w:r w:rsidRPr="00AA20C3">
        <w:rPr>
          <w:szCs w:val="18"/>
        </w:rPr>
        <w:t xml:space="preserve"> Tristin Hopper, </w:t>
      </w:r>
      <w:r>
        <w:rPr>
          <w:szCs w:val="18"/>
        </w:rPr>
        <w:t>« </w:t>
      </w:r>
      <w:r w:rsidRPr="00AA20C3">
        <w:rPr>
          <w:szCs w:val="18"/>
        </w:rPr>
        <w:t>Only white people can be racist</w:t>
      </w:r>
      <w:r>
        <w:rPr>
          <w:szCs w:val="18"/>
        </w:rPr>
        <w:t> :</w:t>
      </w:r>
      <w:r w:rsidRPr="00AA20C3">
        <w:rPr>
          <w:szCs w:val="18"/>
        </w:rPr>
        <w:t xml:space="preserve"> Inside Global Affairs' anti-racism course materials</w:t>
      </w:r>
      <w:r>
        <w:rPr>
          <w:szCs w:val="18"/>
        </w:rPr>
        <w:t> »</w:t>
      </w:r>
      <w:r w:rsidRPr="00AA20C3">
        <w:rPr>
          <w:szCs w:val="18"/>
        </w:rPr>
        <w:t xml:space="preserve">, </w:t>
      </w:r>
      <w:r w:rsidRPr="00AA20C3">
        <w:rPr>
          <w:i/>
          <w:iCs/>
          <w:szCs w:val="18"/>
        </w:rPr>
        <w:t xml:space="preserve">National Post, </w:t>
      </w:r>
      <w:r w:rsidRPr="00AA20C3">
        <w:rPr>
          <w:szCs w:val="18"/>
        </w:rPr>
        <w:t>22 avril 2021.</w:t>
      </w:r>
    </w:p>
  </w:footnote>
  <w:footnote w:id="5">
    <w:p w14:paraId="72EF0249" w14:textId="77777777" w:rsidR="00CA7D87" w:rsidRDefault="00CA7D87">
      <w:pPr>
        <w:pStyle w:val="Notedebasdepage"/>
      </w:pPr>
      <w:r>
        <w:rPr>
          <w:rStyle w:val="Appelnotedebasdep"/>
        </w:rPr>
        <w:footnoteRef/>
      </w:r>
      <w:r>
        <w:t xml:space="preserve"> </w:t>
      </w:r>
      <w:r>
        <w:tab/>
      </w:r>
      <w:r w:rsidRPr="00AA20C3">
        <w:rPr>
          <w:szCs w:val="18"/>
        </w:rPr>
        <w:t xml:space="preserve">Shaun Lovejoy, </w:t>
      </w:r>
      <w:r>
        <w:rPr>
          <w:szCs w:val="18"/>
        </w:rPr>
        <w:t>« </w:t>
      </w:r>
      <w:r w:rsidRPr="00AA20C3">
        <w:rPr>
          <w:szCs w:val="18"/>
        </w:rPr>
        <w:t>La nouvelle bureaucratie morale des universités</w:t>
      </w:r>
      <w:r>
        <w:rPr>
          <w:szCs w:val="18"/>
        </w:rPr>
        <w:t> »</w:t>
      </w:r>
      <w:r w:rsidRPr="00AA20C3">
        <w:rPr>
          <w:szCs w:val="18"/>
        </w:rPr>
        <w:t xml:space="preserve">, </w:t>
      </w:r>
      <w:r w:rsidRPr="00AA20C3">
        <w:rPr>
          <w:i/>
          <w:iCs/>
          <w:szCs w:val="18"/>
        </w:rPr>
        <w:t>Le D</w:t>
      </w:r>
      <w:r w:rsidRPr="00AA20C3">
        <w:rPr>
          <w:i/>
          <w:iCs/>
          <w:szCs w:val="18"/>
        </w:rPr>
        <w:t>e</w:t>
      </w:r>
      <w:r w:rsidRPr="00AA20C3">
        <w:rPr>
          <w:i/>
          <w:iCs/>
          <w:szCs w:val="18"/>
        </w:rPr>
        <w:t xml:space="preserve">voir, </w:t>
      </w:r>
      <w:r w:rsidRPr="00AA20C3">
        <w:rPr>
          <w:szCs w:val="18"/>
        </w:rPr>
        <w:t>13 mai 2021.</w:t>
      </w:r>
    </w:p>
  </w:footnote>
  <w:footnote w:id="6">
    <w:p w14:paraId="5637A553" w14:textId="77777777" w:rsidR="00CA7D87" w:rsidRDefault="00CA7D87">
      <w:pPr>
        <w:pStyle w:val="Notedebasdepage"/>
      </w:pPr>
      <w:r>
        <w:rPr>
          <w:rStyle w:val="Appelnotedebasdep"/>
        </w:rPr>
        <w:footnoteRef/>
      </w:r>
      <w:r>
        <w:t xml:space="preserve"> </w:t>
      </w:r>
      <w:r>
        <w:tab/>
      </w:r>
      <w:r w:rsidRPr="00AA20C3">
        <w:rPr>
          <w:szCs w:val="18"/>
        </w:rPr>
        <w:t>Gouvernement du Canada, Chaires de reche</w:t>
      </w:r>
      <w:r w:rsidRPr="00AA20C3">
        <w:rPr>
          <w:szCs w:val="18"/>
        </w:rPr>
        <w:t>r</w:t>
      </w:r>
      <w:r w:rsidRPr="00AA20C3">
        <w:rPr>
          <w:szCs w:val="18"/>
        </w:rPr>
        <w:t xml:space="preserve">che du Canada, </w:t>
      </w:r>
      <w:r w:rsidRPr="00AA20C3">
        <w:rPr>
          <w:i/>
          <w:iCs/>
          <w:szCs w:val="18"/>
        </w:rPr>
        <w:t>Plan d'action en matière d'équ</w:t>
      </w:r>
      <w:r w:rsidRPr="00AA20C3">
        <w:rPr>
          <w:i/>
          <w:iCs/>
          <w:szCs w:val="18"/>
        </w:rPr>
        <w:t>i</w:t>
      </w:r>
      <w:r w:rsidRPr="00AA20C3">
        <w:rPr>
          <w:i/>
          <w:iCs/>
          <w:szCs w:val="18"/>
        </w:rPr>
        <w:t xml:space="preserve">té, de diversité et d'inclusion, </w:t>
      </w:r>
      <w:r w:rsidRPr="00AA20C3">
        <w:rPr>
          <w:szCs w:val="18"/>
        </w:rPr>
        <w:t>en ligne.</w:t>
      </w:r>
    </w:p>
  </w:footnote>
  <w:footnote w:id="7">
    <w:p w14:paraId="2FCE5644" w14:textId="77777777" w:rsidR="00CA7D87" w:rsidRDefault="00CA7D87">
      <w:pPr>
        <w:pStyle w:val="Notedebasdepage"/>
      </w:pPr>
      <w:r>
        <w:rPr>
          <w:rStyle w:val="Appelnotedebasdep"/>
        </w:rPr>
        <w:footnoteRef/>
      </w:r>
      <w:r>
        <w:t xml:space="preserve"> </w:t>
      </w:r>
      <w:r>
        <w:tab/>
      </w:r>
      <w:r w:rsidRPr="00AA20C3">
        <w:rPr>
          <w:szCs w:val="18"/>
        </w:rPr>
        <w:t xml:space="preserve">Gouvernement du Canada, </w:t>
      </w:r>
      <w:r w:rsidRPr="00AA20C3">
        <w:rPr>
          <w:i/>
          <w:iCs/>
          <w:szCs w:val="18"/>
        </w:rPr>
        <w:t>Dimensions</w:t>
      </w:r>
      <w:r>
        <w:rPr>
          <w:i/>
          <w:iCs/>
          <w:szCs w:val="18"/>
        </w:rPr>
        <w:t> :</w:t>
      </w:r>
      <w:r w:rsidRPr="00AA20C3">
        <w:rPr>
          <w:i/>
          <w:iCs/>
          <w:szCs w:val="18"/>
        </w:rPr>
        <w:t xml:space="preserve"> équité, diversité et incl</w:t>
      </w:r>
      <w:r w:rsidRPr="00AA20C3">
        <w:rPr>
          <w:i/>
          <w:iCs/>
          <w:szCs w:val="18"/>
        </w:rPr>
        <w:t>u</w:t>
      </w:r>
      <w:r w:rsidRPr="00AA20C3">
        <w:rPr>
          <w:i/>
          <w:iCs/>
          <w:szCs w:val="18"/>
        </w:rPr>
        <w:t xml:space="preserve">sion Canada, </w:t>
      </w:r>
      <w:r w:rsidRPr="00AA20C3">
        <w:rPr>
          <w:szCs w:val="18"/>
        </w:rPr>
        <w:t>en ligne.</w:t>
      </w:r>
    </w:p>
  </w:footnote>
  <w:footnote w:id="8">
    <w:p w14:paraId="19D044E0" w14:textId="77777777" w:rsidR="00CA7D87" w:rsidRDefault="00CA7D87">
      <w:pPr>
        <w:pStyle w:val="Notedebasdepage"/>
      </w:pPr>
      <w:r>
        <w:rPr>
          <w:rStyle w:val="Appelnotedebasdep"/>
        </w:rPr>
        <w:footnoteRef/>
      </w:r>
      <w:r>
        <w:t xml:space="preserve"> </w:t>
      </w:r>
      <w:r>
        <w:tab/>
      </w:r>
      <w:r w:rsidRPr="00AA20C3">
        <w:rPr>
          <w:szCs w:val="18"/>
        </w:rPr>
        <w:t>Voir par exemple</w:t>
      </w:r>
      <w:r>
        <w:rPr>
          <w:szCs w:val="18"/>
        </w:rPr>
        <w:t> :</w:t>
      </w:r>
      <w:r w:rsidRPr="00AA20C3">
        <w:rPr>
          <w:szCs w:val="18"/>
        </w:rPr>
        <w:t xml:space="preserve"> </w:t>
      </w:r>
      <w:r w:rsidRPr="00AA20C3">
        <w:rPr>
          <w:i/>
          <w:iCs/>
          <w:szCs w:val="18"/>
        </w:rPr>
        <w:t xml:space="preserve">Pratiques exemplaires en matière d'équité, de diversité et d'inclusion en recherche </w:t>
      </w:r>
      <w:r w:rsidRPr="00AA20C3">
        <w:rPr>
          <w:szCs w:val="18"/>
        </w:rPr>
        <w:t>du CRSH, 2019, en ligne.</w:t>
      </w:r>
    </w:p>
  </w:footnote>
  <w:footnote w:id="9">
    <w:p w14:paraId="65EEF481" w14:textId="77777777" w:rsidR="00CA7D87" w:rsidRDefault="00CA7D87">
      <w:pPr>
        <w:pStyle w:val="Notedebasdepage"/>
      </w:pPr>
      <w:r>
        <w:rPr>
          <w:rStyle w:val="Appelnotedebasdep"/>
        </w:rPr>
        <w:footnoteRef/>
      </w:r>
      <w:r>
        <w:t xml:space="preserve"> </w:t>
      </w:r>
      <w:r>
        <w:tab/>
      </w:r>
      <w:r w:rsidRPr="00AA20C3">
        <w:rPr>
          <w:szCs w:val="18"/>
        </w:rPr>
        <w:t>Le sigle LGBTQ2+ est celui utilisé par le programme des cha</w:t>
      </w:r>
      <w:r w:rsidRPr="00AA20C3">
        <w:rPr>
          <w:szCs w:val="18"/>
        </w:rPr>
        <w:t>i</w:t>
      </w:r>
      <w:r w:rsidRPr="00AA20C3">
        <w:rPr>
          <w:szCs w:val="18"/>
        </w:rPr>
        <w:t>res de recherche du Canada. Il désigne les personnes lesbiennes, gaies, b</w:t>
      </w:r>
      <w:r w:rsidRPr="00AA20C3">
        <w:rPr>
          <w:szCs w:val="18"/>
        </w:rPr>
        <w:t>i</w:t>
      </w:r>
      <w:r w:rsidRPr="00AA20C3">
        <w:rPr>
          <w:szCs w:val="18"/>
        </w:rPr>
        <w:t>sexuelles,</w:t>
      </w:r>
      <w:r>
        <w:rPr>
          <w:szCs w:val="18"/>
        </w:rPr>
        <w:t xml:space="preserve"> </w:t>
      </w:r>
      <w:r w:rsidRPr="00AA20C3">
        <w:rPr>
          <w:szCs w:val="18"/>
        </w:rPr>
        <w:t xml:space="preserve">transgenres, queer et bispirituelles. Le signe </w:t>
      </w:r>
      <w:r>
        <w:rPr>
          <w:szCs w:val="18"/>
        </w:rPr>
        <w:t>« </w:t>
      </w:r>
      <w:r w:rsidRPr="00AA20C3">
        <w:rPr>
          <w:szCs w:val="18"/>
        </w:rPr>
        <w:t>+</w:t>
      </w:r>
      <w:r>
        <w:rPr>
          <w:szCs w:val="18"/>
        </w:rPr>
        <w:t> »</w:t>
      </w:r>
      <w:r w:rsidRPr="00AA20C3">
        <w:rPr>
          <w:szCs w:val="18"/>
        </w:rPr>
        <w:t xml:space="preserve"> indique qu'il y a d'autres identités et que l'identité de genre peut changer avec le temps.</w:t>
      </w:r>
    </w:p>
  </w:footnote>
  <w:footnote w:id="10">
    <w:p w14:paraId="1B26DC5F" w14:textId="77777777" w:rsidR="00CA7D87" w:rsidRDefault="00CA7D87">
      <w:pPr>
        <w:pStyle w:val="Notedebasdepage"/>
      </w:pPr>
      <w:r>
        <w:rPr>
          <w:rStyle w:val="Appelnotedebasdep"/>
        </w:rPr>
        <w:footnoteRef/>
      </w:r>
      <w:r>
        <w:t xml:space="preserve"> </w:t>
      </w:r>
      <w:r>
        <w:tab/>
      </w:r>
      <w:r w:rsidRPr="00AA20C3">
        <w:rPr>
          <w:szCs w:val="18"/>
        </w:rPr>
        <w:t xml:space="preserve">Fonds Nouvelles frontières en recherche, </w:t>
      </w:r>
      <w:r w:rsidRPr="00AA20C3">
        <w:rPr>
          <w:i/>
          <w:iCs/>
          <w:szCs w:val="18"/>
        </w:rPr>
        <w:t>Guide à l'intention des candidats aux concours du fonds Nouvelles frontières en reche</w:t>
      </w:r>
      <w:r w:rsidRPr="00AA20C3">
        <w:rPr>
          <w:i/>
          <w:iCs/>
          <w:szCs w:val="18"/>
        </w:rPr>
        <w:t>r</w:t>
      </w:r>
      <w:r w:rsidRPr="00AA20C3">
        <w:rPr>
          <w:i/>
          <w:iCs/>
          <w:szCs w:val="18"/>
        </w:rPr>
        <w:t xml:space="preserve">che, </w:t>
      </w:r>
      <w:r w:rsidRPr="00AA20C3">
        <w:rPr>
          <w:szCs w:val="18"/>
        </w:rPr>
        <w:t>2020, en ligne</w:t>
      </w:r>
      <w:r>
        <w:rPr>
          <w:szCs w:val="18"/>
        </w:rPr>
        <w:t> ;</w:t>
      </w:r>
      <w:r w:rsidRPr="00AA20C3">
        <w:rPr>
          <w:szCs w:val="18"/>
        </w:rPr>
        <w:t xml:space="preserve"> Kim Douglas, directrice, </w:t>
      </w:r>
      <w:r w:rsidRPr="00AA20C3">
        <w:rPr>
          <w:i/>
          <w:iCs/>
          <w:szCs w:val="18"/>
        </w:rPr>
        <w:t>Équité, diversité et i</w:t>
      </w:r>
      <w:r w:rsidRPr="00AA20C3">
        <w:rPr>
          <w:i/>
          <w:iCs/>
          <w:szCs w:val="18"/>
        </w:rPr>
        <w:t>n</w:t>
      </w:r>
      <w:r w:rsidRPr="00AA20C3">
        <w:rPr>
          <w:i/>
          <w:iCs/>
          <w:szCs w:val="18"/>
        </w:rPr>
        <w:t>clusion</w:t>
      </w:r>
      <w:r>
        <w:rPr>
          <w:i/>
          <w:iCs/>
          <w:szCs w:val="18"/>
        </w:rPr>
        <w:t xml:space="preserve"> </w:t>
      </w:r>
      <w:r w:rsidRPr="00AA20C3">
        <w:rPr>
          <w:i/>
          <w:iCs/>
          <w:szCs w:val="18"/>
        </w:rPr>
        <w:t>-</w:t>
      </w:r>
      <w:r>
        <w:rPr>
          <w:i/>
          <w:iCs/>
          <w:szCs w:val="18"/>
        </w:rPr>
        <w:t xml:space="preserve"> </w:t>
      </w:r>
      <w:r w:rsidRPr="00AA20C3">
        <w:rPr>
          <w:i/>
          <w:iCs/>
          <w:szCs w:val="18"/>
        </w:rPr>
        <w:t xml:space="preserve">une perspective des trois organismes fédéraux, </w:t>
      </w:r>
      <w:r w:rsidRPr="00AA20C3">
        <w:rPr>
          <w:szCs w:val="18"/>
        </w:rPr>
        <w:t>Fonds Nouvelles frontières en recherche, nove</w:t>
      </w:r>
      <w:r w:rsidRPr="00AA20C3">
        <w:rPr>
          <w:szCs w:val="18"/>
        </w:rPr>
        <w:t>m</w:t>
      </w:r>
      <w:r w:rsidRPr="00AA20C3">
        <w:rPr>
          <w:szCs w:val="18"/>
        </w:rPr>
        <w:t>bre 2020, en ligne.</w:t>
      </w:r>
    </w:p>
  </w:footnote>
  <w:footnote w:id="11">
    <w:p w14:paraId="3CE0E461" w14:textId="77777777" w:rsidR="00CA7D87" w:rsidRDefault="00CA7D87">
      <w:pPr>
        <w:pStyle w:val="Notedebasdepage"/>
      </w:pPr>
      <w:r>
        <w:rPr>
          <w:rStyle w:val="Appelnotedebasdep"/>
        </w:rPr>
        <w:footnoteRef/>
      </w:r>
      <w:r>
        <w:t xml:space="preserve"> </w:t>
      </w:r>
      <w:r>
        <w:tab/>
      </w:r>
      <w:r w:rsidRPr="00AA20C3">
        <w:rPr>
          <w:szCs w:val="18"/>
        </w:rPr>
        <w:t>Voir par exemple l'affichage d'un poste d'enseignant en cybersécurité à l'un</w:t>
      </w:r>
      <w:r w:rsidRPr="00AA20C3">
        <w:rPr>
          <w:szCs w:val="18"/>
        </w:rPr>
        <w:t>i</w:t>
      </w:r>
      <w:r w:rsidRPr="00AA20C3">
        <w:rPr>
          <w:szCs w:val="18"/>
        </w:rPr>
        <w:t>versité de Berk</w:t>
      </w:r>
      <w:r w:rsidRPr="00AA20C3">
        <w:rPr>
          <w:szCs w:val="18"/>
        </w:rPr>
        <w:t>e</w:t>
      </w:r>
      <w:r w:rsidRPr="00AA20C3">
        <w:rPr>
          <w:szCs w:val="18"/>
        </w:rPr>
        <w:t>ley</w:t>
      </w:r>
      <w:r>
        <w:rPr>
          <w:szCs w:val="18"/>
        </w:rPr>
        <w:t> :</w:t>
      </w:r>
      <w:r w:rsidRPr="00AA20C3">
        <w:rPr>
          <w:szCs w:val="18"/>
        </w:rPr>
        <w:t xml:space="preserve"> </w:t>
      </w:r>
      <w:r>
        <w:rPr>
          <w:szCs w:val="18"/>
        </w:rPr>
        <w:t>« </w:t>
      </w:r>
      <w:r w:rsidRPr="00AA20C3">
        <w:rPr>
          <w:szCs w:val="18"/>
        </w:rPr>
        <w:t>Diversity, equity, and inclusion are core values at UC Berkeley and the I School. Our excellence can only be fully realized by f</w:t>
      </w:r>
      <w:r w:rsidRPr="00AA20C3">
        <w:rPr>
          <w:szCs w:val="18"/>
        </w:rPr>
        <w:t>a</w:t>
      </w:r>
      <w:r w:rsidRPr="00AA20C3">
        <w:rPr>
          <w:szCs w:val="18"/>
        </w:rPr>
        <w:t>culty, students, and staff who share our com</w:t>
      </w:r>
      <w:r>
        <w:rPr>
          <w:szCs w:val="18"/>
        </w:rPr>
        <w:t>mitment to thes</w:t>
      </w:r>
      <w:r w:rsidRPr="00AA20C3">
        <w:rPr>
          <w:szCs w:val="18"/>
        </w:rPr>
        <w:t>e values. Succes</w:t>
      </w:r>
      <w:r w:rsidRPr="00AA20C3">
        <w:rPr>
          <w:szCs w:val="18"/>
        </w:rPr>
        <w:t>s</w:t>
      </w:r>
      <w:r w:rsidRPr="00AA20C3">
        <w:rPr>
          <w:szCs w:val="18"/>
        </w:rPr>
        <w:t xml:space="preserve">ful candidates for our faculty positions will demonstrate </w:t>
      </w:r>
      <w:r>
        <w:rPr>
          <w:szCs w:val="18"/>
        </w:rPr>
        <w:t>e</w:t>
      </w:r>
      <w:r w:rsidRPr="00AA20C3">
        <w:rPr>
          <w:szCs w:val="18"/>
        </w:rPr>
        <w:t>vidence of a co</w:t>
      </w:r>
      <w:r w:rsidRPr="00AA20C3">
        <w:rPr>
          <w:szCs w:val="18"/>
        </w:rPr>
        <w:t>m</w:t>
      </w:r>
      <w:r w:rsidRPr="00AA20C3">
        <w:rPr>
          <w:szCs w:val="18"/>
        </w:rPr>
        <w:t>mitment to advancing equity and incl</w:t>
      </w:r>
      <w:r w:rsidRPr="00AA20C3">
        <w:rPr>
          <w:szCs w:val="18"/>
        </w:rPr>
        <w:t>u</w:t>
      </w:r>
      <w:r w:rsidRPr="00AA20C3">
        <w:rPr>
          <w:szCs w:val="18"/>
        </w:rPr>
        <w:t>sion.</w:t>
      </w:r>
      <w:r>
        <w:rPr>
          <w:szCs w:val="18"/>
        </w:rPr>
        <w:t> »</w:t>
      </w:r>
      <w:r w:rsidRPr="00AA20C3">
        <w:rPr>
          <w:szCs w:val="18"/>
        </w:rPr>
        <w:t xml:space="preserve"> Université de Berkeley, 2021, en ligne.</w:t>
      </w:r>
    </w:p>
  </w:footnote>
  <w:footnote w:id="12">
    <w:p w14:paraId="1AA63C1A" w14:textId="77777777" w:rsidR="00CA7D87" w:rsidRDefault="00CA7D87">
      <w:pPr>
        <w:pStyle w:val="Notedebasdepage"/>
      </w:pPr>
      <w:r>
        <w:rPr>
          <w:rStyle w:val="Appelnotedebasdep"/>
        </w:rPr>
        <w:footnoteRef/>
      </w:r>
      <w:r>
        <w:t xml:space="preserve"> </w:t>
      </w:r>
      <w:r>
        <w:tab/>
      </w:r>
      <w:r w:rsidRPr="00AA20C3">
        <w:rPr>
          <w:szCs w:val="18"/>
        </w:rPr>
        <w:t xml:space="preserve">Manya Whitaker, </w:t>
      </w:r>
      <w:r>
        <w:rPr>
          <w:szCs w:val="18"/>
        </w:rPr>
        <w:t>« </w:t>
      </w:r>
      <w:r w:rsidRPr="00AA20C3">
        <w:rPr>
          <w:szCs w:val="18"/>
        </w:rPr>
        <w:t>5 Don'ts in Writing Your DEI Statement</w:t>
      </w:r>
      <w:r>
        <w:rPr>
          <w:szCs w:val="18"/>
        </w:rPr>
        <w:t> »</w:t>
      </w:r>
      <w:r w:rsidRPr="00AA20C3">
        <w:rPr>
          <w:szCs w:val="18"/>
        </w:rPr>
        <w:t xml:space="preserve">, </w:t>
      </w:r>
      <w:r w:rsidRPr="00AA20C3">
        <w:rPr>
          <w:i/>
          <w:iCs/>
          <w:szCs w:val="18"/>
        </w:rPr>
        <w:t>The Chronicle of</w:t>
      </w:r>
      <w:r>
        <w:rPr>
          <w:i/>
          <w:iCs/>
          <w:szCs w:val="18"/>
        </w:rPr>
        <w:t xml:space="preserve"> </w:t>
      </w:r>
      <w:r w:rsidRPr="00AA20C3">
        <w:rPr>
          <w:i/>
          <w:iCs/>
          <w:szCs w:val="18"/>
        </w:rPr>
        <w:t>Higher Ed</w:t>
      </w:r>
      <w:r w:rsidRPr="00AA20C3">
        <w:rPr>
          <w:i/>
          <w:iCs/>
          <w:szCs w:val="18"/>
        </w:rPr>
        <w:t>u</w:t>
      </w:r>
      <w:r w:rsidRPr="00AA20C3">
        <w:rPr>
          <w:i/>
          <w:iCs/>
          <w:szCs w:val="18"/>
        </w:rPr>
        <w:t xml:space="preserve">cation, </w:t>
      </w:r>
      <w:r w:rsidRPr="00AA20C3">
        <w:rPr>
          <w:szCs w:val="18"/>
        </w:rPr>
        <w:t>24 novembre 2020, en ligne.</w:t>
      </w:r>
    </w:p>
  </w:footnote>
  <w:footnote w:id="13">
    <w:p w14:paraId="765C6345" w14:textId="77777777" w:rsidR="00CA7D87" w:rsidRDefault="00CA7D87">
      <w:pPr>
        <w:pStyle w:val="Notedebasdepage"/>
        <w:rPr>
          <w:szCs w:val="18"/>
        </w:rPr>
      </w:pPr>
      <w:r>
        <w:rPr>
          <w:rStyle w:val="Appelnotedebasdep"/>
        </w:rPr>
        <w:footnoteRef/>
      </w:r>
      <w:r>
        <w:t xml:space="preserve"> </w:t>
      </w:r>
      <w:r>
        <w:tab/>
      </w:r>
      <w:r w:rsidRPr="00AA20C3">
        <w:rPr>
          <w:szCs w:val="18"/>
        </w:rPr>
        <w:t xml:space="preserve">Université Concordia, </w:t>
      </w:r>
      <w:r w:rsidRPr="00AA20C3">
        <w:rPr>
          <w:i/>
          <w:iCs/>
          <w:szCs w:val="18"/>
        </w:rPr>
        <w:t>Report of</w:t>
      </w:r>
      <w:r>
        <w:rPr>
          <w:i/>
          <w:iCs/>
          <w:szCs w:val="18"/>
        </w:rPr>
        <w:t xml:space="preserve"> </w:t>
      </w:r>
      <w:r w:rsidRPr="00AA20C3">
        <w:rPr>
          <w:i/>
          <w:iCs/>
          <w:szCs w:val="18"/>
        </w:rPr>
        <w:t>the Working Group on Equity, D</w:t>
      </w:r>
      <w:r w:rsidRPr="00AA20C3">
        <w:rPr>
          <w:i/>
          <w:iCs/>
          <w:szCs w:val="18"/>
        </w:rPr>
        <w:t>i</w:t>
      </w:r>
      <w:r w:rsidRPr="00AA20C3">
        <w:rPr>
          <w:i/>
          <w:iCs/>
          <w:szCs w:val="18"/>
        </w:rPr>
        <w:t xml:space="preserve">versity and Inclusion, </w:t>
      </w:r>
      <w:r w:rsidRPr="00AA20C3">
        <w:rPr>
          <w:szCs w:val="18"/>
        </w:rPr>
        <w:t>2020, en ligne.</w:t>
      </w:r>
    </w:p>
    <w:p w14:paraId="51594640" w14:textId="77777777" w:rsidR="00CA7D87" w:rsidRDefault="00CA7D87">
      <w:pPr>
        <w:pStyle w:val="Notedebasdepage"/>
      </w:pPr>
      <w:r>
        <w:rPr>
          <w:szCs w:val="18"/>
        </w:rPr>
        <w:tab/>
      </w:r>
      <w:r w:rsidRPr="00AA20C3">
        <w:rPr>
          <w:szCs w:val="18"/>
        </w:rPr>
        <w:t xml:space="preserve">UQAM, </w:t>
      </w:r>
      <w:r w:rsidRPr="00AA20C3">
        <w:rPr>
          <w:i/>
          <w:iCs/>
          <w:szCs w:val="18"/>
        </w:rPr>
        <w:t>Plan d'action en matière d'équité, de diversité et d'incl</w:t>
      </w:r>
      <w:r w:rsidRPr="00AA20C3">
        <w:rPr>
          <w:i/>
          <w:iCs/>
          <w:szCs w:val="18"/>
        </w:rPr>
        <w:t>u</w:t>
      </w:r>
      <w:r w:rsidRPr="00AA20C3">
        <w:rPr>
          <w:i/>
          <w:iCs/>
          <w:szCs w:val="18"/>
        </w:rPr>
        <w:t>sion 2020-2024,</w:t>
      </w:r>
      <w:r w:rsidRPr="00AA20C3">
        <w:rPr>
          <w:szCs w:val="18"/>
        </w:rPr>
        <w:t>2020, en l</w:t>
      </w:r>
      <w:r w:rsidRPr="00AA20C3">
        <w:rPr>
          <w:szCs w:val="18"/>
        </w:rPr>
        <w:t>i</w:t>
      </w:r>
      <w:r w:rsidRPr="00AA20C3">
        <w:rPr>
          <w:szCs w:val="18"/>
        </w:rPr>
        <w:t>gne.</w:t>
      </w:r>
    </w:p>
  </w:footnote>
  <w:footnote w:id="14">
    <w:p w14:paraId="68E8EC93" w14:textId="77777777" w:rsidR="00CA7D87" w:rsidRDefault="00CA7D87">
      <w:pPr>
        <w:pStyle w:val="Notedebasdepage"/>
      </w:pPr>
      <w:r>
        <w:rPr>
          <w:rStyle w:val="Appelnotedebasdep"/>
        </w:rPr>
        <w:footnoteRef/>
      </w:r>
      <w:r>
        <w:t xml:space="preserve"> </w:t>
      </w:r>
      <w:r>
        <w:tab/>
      </w:r>
      <w:r w:rsidRPr="00AA20C3">
        <w:rPr>
          <w:szCs w:val="18"/>
        </w:rPr>
        <w:t>Notion développée par Kemberlé Cren</w:t>
      </w:r>
      <w:r w:rsidRPr="00AA20C3">
        <w:rPr>
          <w:szCs w:val="18"/>
        </w:rPr>
        <w:t>s</w:t>
      </w:r>
      <w:r w:rsidRPr="00AA20C3">
        <w:rPr>
          <w:szCs w:val="18"/>
        </w:rPr>
        <w:t xml:space="preserve">haw, théoricienne de la </w:t>
      </w:r>
      <w:r w:rsidRPr="00AA20C3">
        <w:rPr>
          <w:i/>
          <w:iCs/>
          <w:szCs w:val="18"/>
        </w:rPr>
        <w:t>critical</w:t>
      </w:r>
      <w:r>
        <w:rPr>
          <w:i/>
          <w:iCs/>
          <w:szCs w:val="18"/>
        </w:rPr>
        <w:t xml:space="preserve"> </w:t>
      </w:r>
      <w:r w:rsidRPr="00AA20C3">
        <w:rPr>
          <w:i/>
          <w:iCs/>
          <w:szCs w:val="18"/>
        </w:rPr>
        <w:t xml:space="preserve">race theory. </w:t>
      </w:r>
      <w:r w:rsidRPr="00AA20C3">
        <w:rPr>
          <w:szCs w:val="18"/>
        </w:rPr>
        <w:t>La notion renvoie au cumul et à l'articul</w:t>
      </w:r>
      <w:r w:rsidRPr="00AA20C3">
        <w:rPr>
          <w:szCs w:val="18"/>
        </w:rPr>
        <w:t>a</w:t>
      </w:r>
      <w:r w:rsidRPr="00AA20C3">
        <w:rPr>
          <w:szCs w:val="18"/>
        </w:rPr>
        <w:t>tion de diverses formes</w:t>
      </w:r>
      <w:r>
        <w:rPr>
          <w:szCs w:val="18"/>
        </w:rPr>
        <w:t xml:space="preserve"> </w:t>
      </w:r>
      <w:r w:rsidRPr="00AA20C3">
        <w:rPr>
          <w:szCs w:val="18"/>
        </w:rPr>
        <w:t>de discrimination vécues par une personne, fondées sur différents marqueurs s</w:t>
      </w:r>
      <w:r w:rsidRPr="00AA20C3">
        <w:rPr>
          <w:szCs w:val="18"/>
        </w:rPr>
        <w:t>o</w:t>
      </w:r>
      <w:r w:rsidRPr="00AA20C3">
        <w:rPr>
          <w:szCs w:val="18"/>
        </w:rPr>
        <w:t>ciologiques.</w:t>
      </w:r>
    </w:p>
  </w:footnote>
  <w:footnote w:id="15">
    <w:p w14:paraId="4AC8AFC0" w14:textId="77777777" w:rsidR="00CA7D87" w:rsidRDefault="00CA7D87">
      <w:pPr>
        <w:pStyle w:val="Notedebasdepage"/>
      </w:pPr>
      <w:r>
        <w:rPr>
          <w:rStyle w:val="Appelnotedebasdep"/>
        </w:rPr>
        <w:footnoteRef/>
      </w:r>
      <w:r>
        <w:t xml:space="preserve"> </w:t>
      </w:r>
      <w:r>
        <w:tab/>
      </w:r>
      <w:r w:rsidRPr="00AA20C3">
        <w:rPr>
          <w:szCs w:val="18"/>
        </w:rPr>
        <w:t xml:space="preserve">Frances Widdowson, </w:t>
      </w:r>
      <w:r>
        <w:rPr>
          <w:szCs w:val="18"/>
        </w:rPr>
        <w:t>« </w:t>
      </w:r>
      <w:r w:rsidRPr="00AA20C3">
        <w:rPr>
          <w:szCs w:val="18"/>
        </w:rPr>
        <w:t>The Problem with Indigenizing the University</w:t>
      </w:r>
      <w:r>
        <w:rPr>
          <w:szCs w:val="18"/>
        </w:rPr>
        <w:t> »</w:t>
      </w:r>
      <w:r w:rsidRPr="00AA20C3">
        <w:rPr>
          <w:szCs w:val="18"/>
        </w:rPr>
        <w:t xml:space="preserve">, </w:t>
      </w:r>
      <w:r w:rsidRPr="00AA20C3">
        <w:rPr>
          <w:i/>
          <w:iCs/>
          <w:szCs w:val="18"/>
        </w:rPr>
        <w:t>Qui</w:t>
      </w:r>
      <w:r w:rsidRPr="00AA20C3">
        <w:rPr>
          <w:i/>
          <w:iCs/>
          <w:szCs w:val="18"/>
        </w:rPr>
        <w:t>l</w:t>
      </w:r>
      <w:r w:rsidRPr="00AA20C3">
        <w:rPr>
          <w:i/>
          <w:iCs/>
          <w:szCs w:val="18"/>
        </w:rPr>
        <w:t xml:space="preserve">lette Years, </w:t>
      </w:r>
      <w:r w:rsidRPr="00AA20C3">
        <w:rPr>
          <w:szCs w:val="18"/>
        </w:rPr>
        <w:t>24 février 2021, en ligne.</w:t>
      </w:r>
    </w:p>
  </w:footnote>
  <w:footnote w:id="16">
    <w:p w14:paraId="100B2541" w14:textId="77777777" w:rsidR="00CA7D87" w:rsidRDefault="00CA7D87">
      <w:pPr>
        <w:pStyle w:val="Notedebasdepage"/>
      </w:pPr>
      <w:r>
        <w:rPr>
          <w:rStyle w:val="Appelnotedebasdep"/>
        </w:rPr>
        <w:footnoteRef/>
      </w:r>
      <w:r>
        <w:t xml:space="preserve"> </w:t>
      </w:r>
      <w:r>
        <w:tab/>
      </w:r>
      <w:r w:rsidRPr="00AA20C3">
        <w:rPr>
          <w:i/>
          <w:iCs/>
          <w:szCs w:val="18"/>
        </w:rPr>
        <w:t>Ibid.</w:t>
      </w:r>
    </w:p>
  </w:footnote>
  <w:footnote w:id="17">
    <w:p w14:paraId="16A0F38D" w14:textId="77777777" w:rsidR="00CA7D87" w:rsidRDefault="00CA7D87">
      <w:pPr>
        <w:pStyle w:val="Notedebasdepage"/>
      </w:pPr>
      <w:r>
        <w:rPr>
          <w:rStyle w:val="Appelnotedebasdep"/>
        </w:rPr>
        <w:footnoteRef/>
      </w:r>
      <w:r>
        <w:t xml:space="preserve"> </w:t>
      </w:r>
      <w:r>
        <w:tab/>
      </w:r>
      <w:r w:rsidRPr="00AA20C3">
        <w:rPr>
          <w:szCs w:val="18"/>
        </w:rPr>
        <w:t xml:space="preserve">Association canadienne de science </w:t>
      </w:r>
      <w:r w:rsidRPr="00072464">
        <w:rPr>
          <w:bCs/>
          <w:szCs w:val="18"/>
        </w:rPr>
        <w:t>politique,</w:t>
      </w:r>
      <w:r w:rsidRPr="00AA20C3">
        <w:rPr>
          <w:b/>
          <w:bCs/>
          <w:szCs w:val="18"/>
        </w:rPr>
        <w:t xml:space="preserve"> </w:t>
      </w:r>
      <w:r w:rsidRPr="00AA20C3">
        <w:rPr>
          <w:i/>
          <w:iCs/>
          <w:szCs w:val="18"/>
        </w:rPr>
        <w:t xml:space="preserve">Déclaration de l'ACSP contre le racisme, </w:t>
      </w:r>
      <w:r w:rsidRPr="00AA20C3">
        <w:rPr>
          <w:szCs w:val="18"/>
        </w:rPr>
        <w:t>2020, en ligne.</w:t>
      </w:r>
    </w:p>
  </w:footnote>
  <w:footnote w:id="18">
    <w:p w14:paraId="37AC1FE5" w14:textId="77777777" w:rsidR="00CA7D87" w:rsidRDefault="00CA7D87">
      <w:pPr>
        <w:pStyle w:val="Notedebasdepage"/>
      </w:pPr>
      <w:r>
        <w:rPr>
          <w:rStyle w:val="Appelnotedebasdep"/>
        </w:rPr>
        <w:footnoteRef/>
      </w:r>
      <w:r>
        <w:t xml:space="preserve"> </w:t>
      </w:r>
      <w:r>
        <w:tab/>
      </w:r>
      <w:r w:rsidRPr="00072464">
        <w:rPr>
          <w:bCs/>
          <w:szCs w:val="18"/>
        </w:rPr>
        <w:t>UQAT,</w:t>
      </w:r>
      <w:r w:rsidRPr="00AA20C3">
        <w:rPr>
          <w:b/>
          <w:bCs/>
          <w:szCs w:val="18"/>
        </w:rPr>
        <w:t xml:space="preserve"> </w:t>
      </w:r>
      <w:r w:rsidRPr="00AA20C3">
        <w:rPr>
          <w:i/>
          <w:iCs/>
          <w:szCs w:val="18"/>
        </w:rPr>
        <w:t xml:space="preserve">Plan d'action. L'UQAT et les peuples autochtones, </w:t>
      </w:r>
      <w:r w:rsidRPr="00AA20C3">
        <w:rPr>
          <w:szCs w:val="18"/>
        </w:rPr>
        <w:t>2019, en ligne.</w:t>
      </w:r>
    </w:p>
  </w:footnote>
  <w:footnote w:id="19">
    <w:p w14:paraId="61506C75" w14:textId="77777777" w:rsidR="00CA7D87" w:rsidRDefault="00CA7D87">
      <w:pPr>
        <w:pStyle w:val="Notedebasdepage"/>
      </w:pPr>
      <w:r>
        <w:rPr>
          <w:rStyle w:val="Appelnotedebasdep"/>
        </w:rPr>
        <w:footnoteRef/>
      </w:r>
      <w:r>
        <w:t xml:space="preserve"> </w:t>
      </w:r>
      <w:r>
        <w:tab/>
      </w:r>
      <w:r w:rsidRPr="00AA20C3">
        <w:rPr>
          <w:szCs w:val="18"/>
        </w:rPr>
        <w:t xml:space="preserve">Conseil de recherche en sciences humaines, </w:t>
      </w:r>
      <w:r>
        <w:rPr>
          <w:szCs w:val="18"/>
        </w:rPr>
        <w:t>« </w:t>
      </w:r>
      <w:r w:rsidRPr="00AA20C3">
        <w:rPr>
          <w:szCs w:val="18"/>
        </w:rPr>
        <w:t>Définitions</w:t>
      </w:r>
      <w:r>
        <w:rPr>
          <w:szCs w:val="18"/>
        </w:rPr>
        <w:t> »</w:t>
      </w:r>
      <w:r w:rsidRPr="00AA20C3">
        <w:rPr>
          <w:szCs w:val="18"/>
        </w:rPr>
        <w:t>, en l</w:t>
      </w:r>
      <w:r w:rsidRPr="00AA20C3">
        <w:rPr>
          <w:szCs w:val="18"/>
        </w:rPr>
        <w:t>i</w:t>
      </w:r>
      <w:r w:rsidRPr="00AA20C3">
        <w:rPr>
          <w:szCs w:val="18"/>
        </w:rPr>
        <w:t>gne.</w:t>
      </w:r>
    </w:p>
  </w:footnote>
  <w:footnote w:id="20">
    <w:p w14:paraId="655D9D4B" w14:textId="77777777" w:rsidR="00CA7D87" w:rsidRDefault="00CA7D87">
      <w:pPr>
        <w:pStyle w:val="Notedebasdepage"/>
      </w:pPr>
      <w:r>
        <w:rPr>
          <w:rStyle w:val="Appelnotedebasdep"/>
        </w:rPr>
        <w:footnoteRef/>
      </w:r>
      <w:r>
        <w:t xml:space="preserve"> </w:t>
      </w:r>
      <w:r>
        <w:tab/>
      </w:r>
      <w:r w:rsidRPr="00AA20C3">
        <w:rPr>
          <w:szCs w:val="18"/>
        </w:rPr>
        <w:t xml:space="preserve">Yves Gingras, </w:t>
      </w:r>
      <w:r>
        <w:rPr>
          <w:szCs w:val="18"/>
        </w:rPr>
        <w:t>« </w:t>
      </w:r>
      <w:r w:rsidRPr="00AA20C3">
        <w:rPr>
          <w:szCs w:val="18"/>
        </w:rPr>
        <w:t>Néo-romantisme, multiplication des "savoirs" et opportuni</w:t>
      </w:r>
      <w:r w:rsidRPr="00AA20C3">
        <w:rPr>
          <w:szCs w:val="18"/>
        </w:rPr>
        <w:t>s</w:t>
      </w:r>
      <w:r w:rsidRPr="00AA20C3">
        <w:rPr>
          <w:szCs w:val="18"/>
        </w:rPr>
        <w:t>me politique</w:t>
      </w:r>
      <w:r>
        <w:rPr>
          <w:szCs w:val="18"/>
        </w:rPr>
        <w:t> :</w:t>
      </w:r>
      <w:r w:rsidRPr="00AA20C3">
        <w:rPr>
          <w:szCs w:val="18"/>
        </w:rPr>
        <w:t xml:space="preserve"> le cas des "connaissances autochtones" au Can</w:t>
      </w:r>
      <w:r w:rsidRPr="00AA20C3">
        <w:rPr>
          <w:szCs w:val="18"/>
        </w:rPr>
        <w:t>a</w:t>
      </w:r>
      <w:r w:rsidRPr="00AA20C3">
        <w:rPr>
          <w:szCs w:val="18"/>
        </w:rPr>
        <w:t>da</w:t>
      </w:r>
      <w:r>
        <w:rPr>
          <w:szCs w:val="18"/>
        </w:rPr>
        <w:t> »</w:t>
      </w:r>
      <w:r w:rsidRPr="00AA20C3">
        <w:rPr>
          <w:szCs w:val="18"/>
        </w:rPr>
        <w:t xml:space="preserve">, dans Jean Baechler et Gérard Bronner (dir.), </w:t>
      </w:r>
      <w:r w:rsidRPr="00AA20C3">
        <w:rPr>
          <w:i/>
          <w:iCs/>
          <w:szCs w:val="18"/>
        </w:rPr>
        <w:t xml:space="preserve">L'irrationnel aujourd'hui, </w:t>
      </w:r>
      <w:r w:rsidRPr="00AA20C3">
        <w:rPr>
          <w:szCs w:val="18"/>
        </w:rPr>
        <w:t>Paris, Hermann, 2021, p. 303-317</w:t>
      </w:r>
      <w:r>
        <w:rPr>
          <w:szCs w:val="18"/>
        </w:rPr>
        <w:t> ;</w:t>
      </w:r>
      <w:r w:rsidRPr="00AA20C3">
        <w:rPr>
          <w:szCs w:val="18"/>
        </w:rPr>
        <w:t xml:space="preserve"> Voir aussi </w:t>
      </w:r>
      <w:r>
        <w:rPr>
          <w:szCs w:val="18"/>
        </w:rPr>
        <w:t>« </w:t>
      </w:r>
      <w:r w:rsidRPr="00AA20C3">
        <w:rPr>
          <w:szCs w:val="18"/>
        </w:rPr>
        <w:t>Moralisation de la science et autonomie de la recherche</w:t>
      </w:r>
      <w:r>
        <w:rPr>
          <w:szCs w:val="18"/>
        </w:rPr>
        <w:t> »</w:t>
      </w:r>
      <w:r w:rsidRPr="00AA20C3">
        <w:rPr>
          <w:szCs w:val="18"/>
        </w:rPr>
        <w:t xml:space="preserve">, </w:t>
      </w:r>
      <w:r w:rsidRPr="00AA20C3">
        <w:rPr>
          <w:i/>
          <w:iCs/>
          <w:szCs w:val="18"/>
        </w:rPr>
        <w:t xml:space="preserve">Savoir Agir, </w:t>
      </w:r>
      <w:r w:rsidRPr="00AA20C3">
        <w:rPr>
          <w:szCs w:val="18"/>
        </w:rPr>
        <w:t>vol.</w:t>
      </w:r>
      <w:r>
        <w:rPr>
          <w:szCs w:val="18"/>
        </w:rPr>
        <w:t> </w:t>
      </w:r>
      <w:r w:rsidRPr="00AA20C3">
        <w:rPr>
          <w:szCs w:val="18"/>
        </w:rPr>
        <w:t>4, n°</w:t>
      </w:r>
      <w:r>
        <w:rPr>
          <w:szCs w:val="18"/>
        </w:rPr>
        <w:t> </w:t>
      </w:r>
      <w:r w:rsidRPr="00AA20C3">
        <w:rPr>
          <w:szCs w:val="18"/>
        </w:rPr>
        <w:t>54,</w:t>
      </w:r>
      <w:r>
        <w:rPr>
          <w:szCs w:val="18"/>
        </w:rPr>
        <w:t xml:space="preserve"> </w:t>
      </w:r>
      <w:r w:rsidRPr="00AA20C3">
        <w:rPr>
          <w:szCs w:val="18"/>
        </w:rPr>
        <w:t>2020, p. 109-117.</w:t>
      </w:r>
    </w:p>
  </w:footnote>
  <w:footnote w:id="21">
    <w:p w14:paraId="53682973" w14:textId="77777777" w:rsidR="00CA7D87" w:rsidRDefault="00CA7D87">
      <w:pPr>
        <w:pStyle w:val="Notedebasdepage"/>
      </w:pPr>
      <w:r>
        <w:rPr>
          <w:rStyle w:val="Appelnotedebasdep"/>
        </w:rPr>
        <w:footnoteRef/>
      </w:r>
      <w:r>
        <w:t xml:space="preserve"> </w:t>
      </w:r>
      <w:r>
        <w:tab/>
      </w:r>
      <w:r w:rsidRPr="00AA20C3">
        <w:rPr>
          <w:szCs w:val="18"/>
        </w:rPr>
        <w:t xml:space="preserve">Comité consultatif du Congrès des sciences humaines sur l'EDI, </w:t>
      </w:r>
      <w:r w:rsidRPr="00AA20C3">
        <w:rPr>
          <w:i/>
          <w:iCs/>
          <w:szCs w:val="18"/>
        </w:rPr>
        <w:t>Créer une étincelle pour le changement</w:t>
      </w:r>
      <w:r>
        <w:rPr>
          <w:i/>
          <w:iCs/>
          <w:szCs w:val="18"/>
        </w:rPr>
        <w:t> :</w:t>
      </w:r>
      <w:r w:rsidRPr="00AA20C3">
        <w:rPr>
          <w:i/>
          <w:iCs/>
          <w:szCs w:val="18"/>
        </w:rPr>
        <w:t xml:space="preserve"> Rapport final et recomma</w:t>
      </w:r>
      <w:r w:rsidRPr="00AA20C3">
        <w:rPr>
          <w:i/>
          <w:iCs/>
          <w:szCs w:val="18"/>
        </w:rPr>
        <w:t>n</w:t>
      </w:r>
      <w:r w:rsidRPr="00AA20C3">
        <w:rPr>
          <w:i/>
          <w:iCs/>
          <w:szCs w:val="18"/>
        </w:rPr>
        <w:t xml:space="preserve">dations, </w:t>
      </w:r>
      <w:r w:rsidRPr="00AA20C3">
        <w:rPr>
          <w:szCs w:val="18"/>
        </w:rPr>
        <w:t>2021, p. 39.</w:t>
      </w:r>
    </w:p>
  </w:footnote>
  <w:footnote w:id="22">
    <w:p w14:paraId="5E0B0D7F" w14:textId="77777777" w:rsidR="00CA7D87" w:rsidRDefault="00CA7D87">
      <w:pPr>
        <w:pStyle w:val="Notedebasdepage"/>
      </w:pPr>
      <w:r>
        <w:rPr>
          <w:rStyle w:val="Appelnotedebasdep"/>
        </w:rPr>
        <w:footnoteRef/>
      </w:r>
      <w:r>
        <w:t xml:space="preserve"> </w:t>
      </w:r>
      <w:r>
        <w:tab/>
      </w:r>
      <w:r w:rsidRPr="00AA20C3">
        <w:rPr>
          <w:i/>
          <w:iCs/>
          <w:szCs w:val="18"/>
        </w:rPr>
        <w:t>Ibid.,</w:t>
      </w:r>
      <w:r>
        <w:rPr>
          <w:i/>
          <w:iCs/>
          <w:szCs w:val="18"/>
        </w:rPr>
        <w:t xml:space="preserve"> </w:t>
      </w:r>
      <w:r w:rsidRPr="00072464">
        <w:rPr>
          <w:iCs/>
          <w:szCs w:val="18"/>
        </w:rPr>
        <w:t>p</w:t>
      </w:r>
      <w:r w:rsidRPr="00AA20C3">
        <w:rPr>
          <w:i/>
          <w:iCs/>
          <w:szCs w:val="18"/>
        </w:rPr>
        <w:t xml:space="preserve">. </w:t>
      </w:r>
      <w:r w:rsidRPr="00AA20C3">
        <w:rPr>
          <w:szCs w:val="18"/>
        </w:rPr>
        <w:t>16.</w:t>
      </w:r>
    </w:p>
  </w:footnote>
  <w:footnote w:id="23">
    <w:p w14:paraId="6911B07A" w14:textId="77777777" w:rsidR="00CA7D87" w:rsidRDefault="00CA7D87">
      <w:pPr>
        <w:pStyle w:val="Notedebasdepage"/>
      </w:pPr>
      <w:r>
        <w:rPr>
          <w:rStyle w:val="Appelnotedebasdep"/>
        </w:rPr>
        <w:footnoteRef/>
      </w:r>
      <w:r>
        <w:t xml:space="preserve"> </w:t>
      </w:r>
      <w:r>
        <w:tab/>
      </w:r>
      <w:r w:rsidRPr="00AA20C3">
        <w:rPr>
          <w:szCs w:val="18"/>
        </w:rPr>
        <w:t xml:space="preserve">Université McGill, </w:t>
      </w:r>
      <w:r>
        <w:rPr>
          <w:szCs w:val="18"/>
        </w:rPr>
        <w:t>« </w:t>
      </w:r>
      <w:r w:rsidRPr="00AA20C3">
        <w:rPr>
          <w:szCs w:val="18"/>
        </w:rPr>
        <w:t>Traditional Territory. Land Ackn</w:t>
      </w:r>
      <w:r w:rsidRPr="00AA20C3">
        <w:rPr>
          <w:szCs w:val="18"/>
        </w:rPr>
        <w:t>o</w:t>
      </w:r>
      <w:r w:rsidRPr="00AA20C3">
        <w:rPr>
          <w:szCs w:val="18"/>
        </w:rPr>
        <w:t>wledgment</w:t>
      </w:r>
      <w:r>
        <w:rPr>
          <w:szCs w:val="18"/>
        </w:rPr>
        <w:t> »</w:t>
      </w:r>
      <w:r w:rsidRPr="00AA20C3">
        <w:rPr>
          <w:szCs w:val="18"/>
        </w:rPr>
        <w:t>, en ligne.</w:t>
      </w:r>
    </w:p>
  </w:footnote>
  <w:footnote w:id="24">
    <w:p w14:paraId="66AC3560" w14:textId="77777777" w:rsidR="00CA7D87" w:rsidRDefault="00CA7D87">
      <w:pPr>
        <w:pStyle w:val="Notedebasdepage"/>
      </w:pPr>
      <w:r>
        <w:rPr>
          <w:rStyle w:val="Appelnotedebasdep"/>
        </w:rPr>
        <w:footnoteRef/>
      </w:r>
      <w:r>
        <w:t xml:space="preserve"> </w:t>
      </w:r>
      <w:r>
        <w:tab/>
      </w:r>
      <w:r w:rsidRPr="00AA20C3">
        <w:rPr>
          <w:szCs w:val="18"/>
        </w:rPr>
        <w:t xml:space="preserve">Université Concordia, </w:t>
      </w:r>
      <w:r>
        <w:rPr>
          <w:szCs w:val="18"/>
        </w:rPr>
        <w:t>« </w:t>
      </w:r>
      <w:r w:rsidRPr="00AA20C3">
        <w:rPr>
          <w:szCs w:val="18"/>
        </w:rPr>
        <w:t>Reconnaissance te</w:t>
      </w:r>
      <w:r w:rsidRPr="00AA20C3">
        <w:rPr>
          <w:szCs w:val="18"/>
        </w:rPr>
        <w:t>r</w:t>
      </w:r>
      <w:r w:rsidRPr="00AA20C3">
        <w:rPr>
          <w:szCs w:val="18"/>
        </w:rPr>
        <w:t>ritoriale</w:t>
      </w:r>
      <w:r>
        <w:rPr>
          <w:szCs w:val="18"/>
        </w:rPr>
        <w:t> »</w:t>
      </w:r>
      <w:r w:rsidRPr="00AA20C3">
        <w:rPr>
          <w:szCs w:val="18"/>
        </w:rPr>
        <w:t>, en ligne.</w:t>
      </w:r>
    </w:p>
  </w:footnote>
  <w:footnote w:id="25">
    <w:p w14:paraId="778883C8" w14:textId="77777777" w:rsidR="00CA7D87" w:rsidRDefault="00CA7D87">
      <w:pPr>
        <w:pStyle w:val="Notedebasdepage"/>
      </w:pPr>
      <w:r>
        <w:rPr>
          <w:rStyle w:val="Appelnotedebasdep"/>
        </w:rPr>
        <w:footnoteRef/>
      </w:r>
      <w:r>
        <w:t xml:space="preserve"> </w:t>
      </w:r>
      <w:r>
        <w:tab/>
      </w:r>
      <w:r w:rsidRPr="00AA20C3">
        <w:rPr>
          <w:szCs w:val="18"/>
        </w:rPr>
        <w:t xml:space="preserve">Allan Gréer, </w:t>
      </w:r>
      <w:r>
        <w:rPr>
          <w:szCs w:val="18"/>
        </w:rPr>
        <w:t>« </w:t>
      </w:r>
      <w:r w:rsidRPr="00AA20C3">
        <w:rPr>
          <w:szCs w:val="18"/>
        </w:rPr>
        <w:t>Une colonisation aux dépens des peuples indigènes)</w:t>
      </w:r>
      <w:r>
        <w:rPr>
          <w:szCs w:val="18"/>
        </w:rPr>
        <w:t> :</w:t>
      </w:r>
      <w:r w:rsidRPr="00AA20C3">
        <w:rPr>
          <w:szCs w:val="18"/>
        </w:rPr>
        <w:t xml:space="preserve"> </w:t>
      </w:r>
      <w:r w:rsidRPr="00AA20C3">
        <w:rPr>
          <w:i/>
          <w:iCs/>
          <w:szCs w:val="18"/>
        </w:rPr>
        <w:t>La Pre</w:t>
      </w:r>
      <w:r w:rsidRPr="00AA20C3">
        <w:rPr>
          <w:i/>
          <w:iCs/>
          <w:szCs w:val="18"/>
        </w:rPr>
        <w:t>s</w:t>
      </w:r>
      <w:r w:rsidRPr="00AA20C3">
        <w:rPr>
          <w:i/>
          <w:iCs/>
          <w:szCs w:val="18"/>
        </w:rPr>
        <w:t xml:space="preserve">se, </w:t>
      </w:r>
      <w:r w:rsidRPr="00AA20C3">
        <w:rPr>
          <w:szCs w:val="18"/>
        </w:rPr>
        <w:t>1</w:t>
      </w:r>
      <w:r w:rsidRPr="00AA20C3">
        <w:rPr>
          <w:szCs w:val="18"/>
          <w:vertAlign w:val="superscript"/>
        </w:rPr>
        <w:t>er</w:t>
      </w:r>
      <w:r w:rsidRPr="00AA20C3">
        <w:rPr>
          <w:szCs w:val="18"/>
        </w:rPr>
        <w:t xml:space="preserve"> octobre 2020.</w:t>
      </w:r>
    </w:p>
  </w:footnote>
  <w:footnote w:id="26">
    <w:p w14:paraId="4B347CAD" w14:textId="77777777" w:rsidR="00CA7D87" w:rsidRDefault="00CA7D87">
      <w:pPr>
        <w:pStyle w:val="Notedebasdepage"/>
      </w:pPr>
      <w:r>
        <w:rPr>
          <w:rStyle w:val="Appelnotedebasdep"/>
        </w:rPr>
        <w:footnoteRef/>
      </w:r>
      <w:r>
        <w:t xml:space="preserve"> </w:t>
      </w:r>
      <w:r>
        <w:tab/>
      </w:r>
      <w:r w:rsidRPr="00AA20C3">
        <w:rPr>
          <w:szCs w:val="18"/>
        </w:rPr>
        <w:t xml:space="preserve">UQAM, </w:t>
      </w:r>
      <w:r>
        <w:rPr>
          <w:szCs w:val="18"/>
        </w:rPr>
        <w:t>« </w:t>
      </w:r>
      <w:r w:rsidRPr="00AA20C3">
        <w:rPr>
          <w:szCs w:val="18"/>
        </w:rPr>
        <w:t>Pour une université inclusive</w:t>
      </w:r>
      <w:r>
        <w:rPr>
          <w:szCs w:val="18"/>
        </w:rPr>
        <w:t> »</w:t>
      </w:r>
      <w:r w:rsidRPr="00AA20C3">
        <w:rPr>
          <w:szCs w:val="18"/>
        </w:rPr>
        <w:t>, en ligne. Voir un doc</w:t>
      </w:r>
      <w:r w:rsidRPr="00AA20C3">
        <w:rPr>
          <w:szCs w:val="18"/>
        </w:rPr>
        <w:t>u</w:t>
      </w:r>
      <w:r w:rsidRPr="00AA20C3">
        <w:rPr>
          <w:szCs w:val="18"/>
        </w:rPr>
        <w:t>ment de l'université de la Californie à Los Angeles contenant 52 phr</w:t>
      </w:r>
      <w:r w:rsidRPr="00AA20C3">
        <w:rPr>
          <w:szCs w:val="18"/>
        </w:rPr>
        <w:t>a</w:t>
      </w:r>
      <w:r w:rsidRPr="00AA20C3">
        <w:rPr>
          <w:szCs w:val="18"/>
        </w:rPr>
        <w:t>ses qui sont considérées comme des micro-agressions.</w:t>
      </w:r>
    </w:p>
  </w:footnote>
  <w:footnote w:id="27">
    <w:p w14:paraId="379FDDC7" w14:textId="77777777" w:rsidR="00CA7D87" w:rsidRDefault="00CA7D87">
      <w:pPr>
        <w:pStyle w:val="Notedebasdepage"/>
      </w:pPr>
      <w:r>
        <w:rPr>
          <w:rStyle w:val="Appelnotedebasdep"/>
        </w:rPr>
        <w:footnoteRef/>
      </w:r>
      <w:r>
        <w:t xml:space="preserve"> </w:t>
      </w:r>
      <w:r>
        <w:tab/>
      </w:r>
      <w:r w:rsidRPr="00AA20C3">
        <w:rPr>
          <w:szCs w:val="18"/>
        </w:rPr>
        <w:t>Jean-François Gaudreault-DesBiens, avec la collaboration de M</w:t>
      </w:r>
      <w:r w:rsidRPr="00AA20C3">
        <w:rPr>
          <w:szCs w:val="18"/>
          <w:vertAlign w:val="superscript"/>
        </w:rPr>
        <w:t>e</w:t>
      </w:r>
      <w:r w:rsidRPr="00AA20C3">
        <w:rPr>
          <w:szCs w:val="18"/>
        </w:rPr>
        <w:t xml:space="preserve"> Léa Bo</w:t>
      </w:r>
      <w:r w:rsidRPr="00AA20C3">
        <w:rPr>
          <w:szCs w:val="18"/>
        </w:rPr>
        <w:t>u</w:t>
      </w:r>
      <w:r w:rsidRPr="00AA20C3">
        <w:rPr>
          <w:szCs w:val="18"/>
        </w:rPr>
        <w:t xml:space="preserve">trouille, </w:t>
      </w:r>
      <w:r w:rsidRPr="00AA20C3">
        <w:rPr>
          <w:i/>
          <w:iCs/>
          <w:szCs w:val="18"/>
        </w:rPr>
        <w:t>Rapport réalisé dans le cadre des travaux de pr</w:t>
      </w:r>
      <w:r w:rsidRPr="00AA20C3">
        <w:rPr>
          <w:i/>
          <w:iCs/>
          <w:szCs w:val="18"/>
        </w:rPr>
        <w:t>é</w:t>
      </w:r>
      <w:r w:rsidRPr="00AA20C3">
        <w:rPr>
          <w:i/>
          <w:iCs/>
          <w:szCs w:val="18"/>
        </w:rPr>
        <w:t>paration de l'Énoncé de vision et du Plan d'action en m</w:t>
      </w:r>
      <w:r w:rsidRPr="00AA20C3">
        <w:rPr>
          <w:i/>
          <w:iCs/>
          <w:szCs w:val="18"/>
        </w:rPr>
        <w:t>a</w:t>
      </w:r>
      <w:r w:rsidRPr="00AA20C3">
        <w:rPr>
          <w:i/>
          <w:iCs/>
          <w:szCs w:val="18"/>
        </w:rPr>
        <w:t xml:space="preserve">tière d'équité, de diversité et d'inclusion de l'Université de Montréal, </w:t>
      </w:r>
      <w:r w:rsidRPr="00AA20C3">
        <w:rPr>
          <w:szCs w:val="18"/>
        </w:rPr>
        <w:t>Montréal, Un</w:t>
      </w:r>
      <w:r w:rsidRPr="00AA20C3">
        <w:rPr>
          <w:szCs w:val="18"/>
        </w:rPr>
        <w:t>i</w:t>
      </w:r>
      <w:r w:rsidRPr="00AA20C3">
        <w:rPr>
          <w:szCs w:val="18"/>
        </w:rPr>
        <w:t>versité de Montréal, 2020, p. 78.</w:t>
      </w:r>
    </w:p>
  </w:footnote>
  <w:footnote w:id="28">
    <w:p w14:paraId="0B0BE879" w14:textId="77777777" w:rsidR="00CA7D87" w:rsidRDefault="00CA7D87">
      <w:pPr>
        <w:pStyle w:val="Notedebasdepage"/>
      </w:pPr>
      <w:r>
        <w:rPr>
          <w:rStyle w:val="Appelnotedebasdep"/>
        </w:rPr>
        <w:footnoteRef/>
      </w:r>
      <w:r>
        <w:t xml:space="preserve"> </w:t>
      </w:r>
      <w:r>
        <w:tab/>
      </w:r>
      <w:r w:rsidRPr="00AA20C3">
        <w:rPr>
          <w:i/>
          <w:iCs/>
          <w:szCs w:val="18"/>
        </w:rPr>
        <w:t xml:space="preserve">Ibid., </w:t>
      </w:r>
      <w:r w:rsidRPr="009F5336">
        <w:rPr>
          <w:iCs/>
          <w:szCs w:val="18"/>
        </w:rPr>
        <w:t>p. 77.</w:t>
      </w:r>
    </w:p>
  </w:footnote>
  <w:footnote w:id="29">
    <w:p w14:paraId="62E220E1" w14:textId="77777777" w:rsidR="00CA7D87" w:rsidRDefault="00CA7D87">
      <w:pPr>
        <w:pStyle w:val="Notedebasdepage"/>
      </w:pPr>
      <w:r>
        <w:rPr>
          <w:rStyle w:val="Appelnotedebasdep"/>
        </w:rPr>
        <w:footnoteRef/>
      </w:r>
      <w:r>
        <w:t xml:space="preserve"> </w:t>
      </w:r>
      <w:r>
        <w:tab/>
      </w:r>
      <w:r w:rsidRPr="00AA20C3">
        <w:rPr>
          <w:szCs w:val="18"/>
        </w:rPr>
        <w:t xml:space="preserve">Université McGill, </w:t>
      </w:r>
      <w:r w:rsidRPr="00AA20C3">
        <w:rPr>
          <w:i/>
          <w:iCs/>
          <w:szCs w:val="18"/>
        </w:rPr>
        <w:t>EDI Strat</w:t>
      </w:r>
      <w:r>
        <w:rPr>
          <w:i/>
          <w:iCs/>
          <w:szCs w:val="18"/>
        </w:rPr>
        <w:t>e</w:t>
      </w:r>
      <w:r w:rsidRPr="00AA20C3">
        <w:rPr>
          <w:i/>
          <w:iCs/>
          <w:szCs w:val="18"/>
        </w:rPr>
        <w:t>gi</w:t>
      </w:r>
      <w:r>
        <w:rPr>
          <w:i/>
          <w:iCs/>
          <w:szCs w:val="18"/>
        </w:rPr>
        <w:t>c</w:t>
      </w:r>
      <w:r w:rsidRPr="00AA20C3">
        <w:rPr>
          <w:i/>
          <w:iCs/>
          <w:szCs w:val="18"/>
        </w:rPr>
        <w:t xml:space="preserve"> Plan, op. cit., </w:t>
      </w:r>
      <w:r w:rsidRPr="00AA20C3">
        <w:rPr>
          <w:szCs w:val="18"/>
        </w:rPr>
        <w:t>en ligne.</w:t>
      </w:r>
    </w:p>
  </w:footnote>
  <w:footnote w:id="30">
    <w:p w14:paraId="1814370D" w14:textId="77777777" w:rsidR="00CA7D87" w:rsidRDefault="00CA7D87">
      <w:pPr>
        <w:pStyle w:val="Notedebasdepage"/>
      </w:pPr>
      <w:r>
        <w:rPr>
          <w:rStyle w:val="Appelnotedebasdep"/>
        </w:rPr>
        <w:footnoteRef/>
      </w:r>
      <w:r>
        <w:t xml:space="preserve"> </w:t>
      </w:r>
      <w:r>
        <w:tab/>
      </w:r>
      <w:r w:rsidRPr="00AA20C3">
        <w:rPr>
          <w:szCs w:val="18"/>
        </w:rPr>
        <w:t xml:space="preserve">Isabelle Hachey, </w:t>
      </w:r>
      <w:r>
        <w:rPr>
          <w:szCs w:val="18"/>
        </w:rPr>
        <w:t>« </w:t>
      </w:r>
      <w:r w:rsidRPr="00AA20C3">
        <w:rPr>
          <w:szCs w:val="18"/>
        </w:rPr>
        <w:t>Le clientélisme, c'est ça</w:t>
      </w:r>
      <w:r>
        <w:rPr>
          <w:szCs w:val="18"/>
        </w:rPr>
        <w:t> »</w:t>
      </w:r>
      <w:r w:rsidRPr="00AA20C3">
        <w:rPr>
          <w:szCs w:val="18"/>
        </w:rPr>
        <w:t xml:space="preserve">, </w:t>
      </w:r>
      <w:r w:rsidRPr="00AA20C3">
        <w:rPr>
          <w:i/>
          <w:iCs/>
          <w:szCs w:val="18"/>
        </w:rPr>
        <w:t xml:space="preserve">La Presse, </w:t>
      </w:r>
      <w:r w:rsidRPr="00AA20C3">
        <w:rPr>
          <w:szCs w:val="18"/>
        </w:rPr>
        <w:t>22 f</w:t>
      </w:r>
      <w:r w:rsidRPr="00AA20C3">
        <w:rPr>
          <w:szCs w:val="18"/>
        </w:rPr>
        <w:t>é</w:t>
      </w:r>
      <w:r w:rsidRPr="00AA20C3">
        <w:rPr>
          <w:szCs w:val="18"/>
        </w:rPr>
        <w:t>vrier 2021.</w:t>
      </w:r>
    </w:p>
  </w:footnote>
  <w:footnote w:id="31">
    <w:p w14:paraId="5A90A2FF" w14:textId="77777777" w:rsidR="00CA7D87" w:rsidRDefault="00CA7D87">
      <w:pPr>
        <w:pStyle w:val="Notedebasdepage"/>
      </w:pPr>
      <w:r>
        <w:rPr>
          <w:rStyle w:val="Appelnotedebasdep"/>
        </w:rPr>
        <w:footnoteRef/>
      </w:r>
      <w:r>
        <w:t xml:space="preserve"> </w:t>
      </w:r>
      <w:r>
        <w:tab/>
      </w:r>
      <w:r w:rsidRPr="00AA20C3">
        <w:rPr>
          <w:szCs w:val="18"/>
        </w:rPr>
        <w:t xml:space="preserve">Angela Davis </w:t>
      </w:r>
      <w:r w:rsidRPr="00AA20C3">
        <w:rPr>
          <w:i/>
          <w:iCs/>
          <w:szCs w:val="18"/>
        </w:rPr>
        <w:t xml:space="preserve">et al., </w:t>
      </w:r>
      <w:r>
        <w:rPr>
          <w:szCs w:val="18"/>
        </w:rPr>
        <w:t>« </w:t>
      </w:r>
      <w:r w:rsidRPr="00AA20C3">
        <w:rPr>
          <w:szCs w:val="18"/>
        </w:rPr>
        <w:t>Nous voulons exprimer ici notre solidarité avec les un</w:t>
      </w:r>
      <w:r w:rsidRPr="00AA20C3">
        <w:rPr>
          <w:szCs w:val="18"/>
        </w:rPr>
        <w:t>i</w:t>
      </w:r>
      <w:r w:rsidRPr="00AA20C3">
        <w:rPr>
          <w:szCs w:val="18"/>
        </w:rPr>
        <w:t>versitaires fra</w:t>
      </w:r>
      <w:r w:rsidRPr="00AA20C3">
        <w:rPr>
          <w:szCs w:val="18"/>
        </w:rPr>
        <w:t>n</w:t>
      </w:r>
      <w:r w:rsidRPr="00AA20C3">
        <w:rPr>
          <w:szCs w:val="18"/>
        </w:rPr>
        <w:t>çais</w:t>
      </w:r>
      <w:r>
        <w:rPr>
          <w:szCs w:val="18"/>
        </w:rPr>
        <w:t> »</w:t>
      </w:r>
      <w:r w:rsidRPr="00AA20C3">
        <w:rPr>
          <w:szCs w:val="18"/>
        </w:rPr>
        <w:t xml:space="preserve">, </w:t>
      </w:r>
      <w:r w:rsidRPr="00AA20C3">
        <w:rPr>
          <w:i/>
          <w:iCs/>
          <w:szCs w:val="18"/>
        </w:rPr>
        <w:t xml:space="preserve">Nouvel Obs, </w:t>
      </w:r>
      <w:r w:rsidRPr="00AA20C3">
        <w:rPr>
          <w:szCs w:val="18"/>
        </w:rPr>
        <w:t>17 mars 2021, en ligne.</w:t>
      </w:r>
    </w:p>
  </w:footnote>
  <w:footnote w:id="32">
    <w:p w14:paraId="79C9F018" w14:textId="77777777" w:rsidR="00CA7D87" w:rsidRDefault="00CA7D87">
      <w:pPr>
        <w:pStyle w:val="Notedebasdepage"/>
      </w:pPr>
      <w:r>
        <w:rPr>
          <w:rStyle w:val="Appelnotedebasdep"/>
        </w:rPr>
        <w:footnoteRef/>
      </w:r>
      <w:r>
        <w:t xml:space="preserve"> </w:t>
      </w:r>
      <w:r>
        <w:tab/>
      </w:r>
      <w:r w:rsidRPr="00AA20C3">
        <w:rPr>
          <w:szCs w:val="16"/>
        </w:rPr>
        <w:t>Convention du Syndicat des professeurs et professeures de l'UQAM.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B836" w14:textId="77777777" w:rsidR="00CA7D87" w:rsidRDefault="00CA7D87" w:rsidP="00CA7D87">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Micheline Labelle, “Les universités face à la mouvance EDI...”</w:t>
    </w:r>
    <w:r w:rsidRPr="00C90835">
      <w:rPr>
        <w:rFonts w:ascii="Times New Roman" w:hAnsi="Times New Roman"/>
      </w:rPr>
      <w:t xml:space="preserve"> </w:t>
    </w:r>
    <w:r>
      <w:rPr>
        <w:rFonts w:ascii="Times New Roman" w:hAnsi="Times New Roman"/>
      </w:rPr>
      <w:t>(2021-2022)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BC378E">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22</w:t>
    </w:r>
    <w:r>
      <w:rPr>
        <w:rStyle w:val="Numrodepage"/>
        <w:rFonts w:ascii="Times New Roman" w:hAnsi="Times New Roman"/>
      </w:rPr>
      <w:fldChar w:fldCharType="end"/>
    </w:r>
  </w:p>
  <w:p w14:paraId="79C7CC13" w14:textId="77777777" w:rsidR="00CA7D87" w:rsidRDefault="00CA7D87">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D3129"/>
    <w:multiLevelType w:val="singleLevel"/>
    <w:tmpl w:val="5E7C24BE"/>
    <w:lvl w:ilvl="0">
      <w:start w:val="10"/>
      <w:numFmt w:val="decimal"/>
      <w:lvlText w:val="%1."/>
      <w:legacy w:legacy="1" w:legacySpace="0" w:legacyIndent="211"/>
      <w:lvlJc w:val="left"/>
      <w:rPr>
        <w:rFonts w:ascii="Times New Roman" w:hAnsi="Times New Roman" w:hint="default"/>
      </w:rPr>
    </w:lvl>
  </w:abstractNum>
  <w:abstractNum w:abstractNumId="1" w15:restartNumberingAfterBreak="0">
    <w:nsid w:val="2AC4496A"/>
    <w:multiLevelType w:val="singleLevel"/>
    <w:tmpl w:val="389634D8"/>
    <w:lvl w:ilvl="0">
      <w:start w:val="24"/>
      <w:numFmt w:val="decimal"/>
      <w:lvlText w:val="%1."/>
      <w:legacy w:legacy="1" w:legacySpace="0" w:legacyIndent="254"/>
      <w:lvlJc w:val="left"/>
      <w:rPr>
        <w:rFonts w:ascii="Times New Roman" w:hAnsi="Times New Roman" w:hint="default"/>
      </w:rPr>
    </w:lvl>
  </w:abstractNum>
  <w:abstractNum w:abstractNumId="2" w15:restartNumberingAfterBreak="0">
    <w:nsid w:val="3A337EF0"/>
    <w:multiLevelType w:val="singleLevel"/>
    <w:tmpl w:val="212CED3A"/>
    <w:lvl w:ilvl="0">
      <w:start w:val="21"/>
      <w:numFmt w:val="decimal"/>
      <w:lvlText w:val="%1."/>
      <w:legacy w:legacy="1" w:legacySpace="0" w:legacyIndent="245"/>
      <w:lvlJc w:val="left"/>
      <w:rPr>
        <w:rFonts w:ascii="Times New Roman" w:hAnsi="Times New Roman" w:hint="default"/>
      </w:rPr>
    </w:lvl>
  </w:abstractNum>
  <w:abstractNum w:abstractNumId="3"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105932"/>
    <w:multiLevelType w:val="singleLevel"/>
    <w:tmpl w:val="486E0860"/>
    <w:lvl w:ilvl="0">
      <w:start w:val="26"/>
      <w:numFmt w:val="decimal"/>
      <w:lvlText w:val="%1."/>
      <w:legacy w:legacy="1" w:legacySpace="0" w:legacyIndent="244"/>
      <w:lvlJc w:val="left"/>
      <w:rPr>
        <w:rFonts w:ascii="Times New Roman" w:hAnsi="Times New Roman" w:hint="default"/>
      </w:rPr>
    </w:lvl>
  </w:abstractNum>
  <w:abstractNum w:abstractNumId="5" w15:restartNumberingAfterBreak="0">
    <w:nsid w:val="53262C0F"/>
    <w:multiLevelType w:val="singleLevel"/>
    <w:tmpl w:val="DC8CA6DC"/>
    <w:lvl w:ilvl="0">
      <w:start w:val="2"/>
      <w:numFmt w:val="decimal"/>
      <w:lvlText w:val="%1."/>
      <w:legacy w:legacy="1" w:legacySpace="0" w:legacyIndent="158"/>
      <w:lvlJc w:val="left"/>
      <w:rPr>
        <w:rFonts w:ascii="Times New Roman" w:hAnsi="Times New Roman" w:hint="default"/>
      </w:rPr>
    </w:lvl>
  </w:abstractNum>
  <w:abstractNum w:abstractNumId="6" w15:restartNumberingAfterBreak="0">
    <w:nsid w:val="55130461"/>
    <w:multiLevelType w:val="singleLevel"/>
    <w:tmpl w:val="4C1AEC0E"/>
    <w:lvl w:ilvl="0">
      <w:start w:val="29"/>
      <w:numFmt w:val="decimal"/>
      <w:lvlText w:val="%1."/>
      <w:legacy w:legacy="1" w:legacySpace="0" w:legacyIndent="236"/>
      <w:lvlJc w:val="left"/>
      <w:rPr>
        <w:rFonts w:ascii="Times New Roman" w:hAnsi="Times New Roman" w:hint="default"/>
      </w:rPr>
    </w:lvl>
  </w:abstractNum>
  <w:abstractNum w:abstractNumId="7" w15:restartNumberingAfterBreak="0">
    <w:nsid w:val="664367AA"/>
    <w:multiLevelType w:val="singleLevel"/>
    <w:tmpl w:val="54222454"/>
    <w:lvl w:ilvl="0">
      <w:start w:val="8"/>
      <w:numFmt w:val="decimal"/>
      <w:lvlText w:val="%1."/>
      <w:legacy w:legacy="1" w:legacySpace="0" w:legacyIndent="172"/>
      <w:lvlJc w:val="left"/>
      <w:rPr>
        <w:rFonts w:ascii="Times New Roman" w:hAnsi="Times New Roman" w:hint="default"/>
      </w:rPr>
    </w:lvl>
  </w:abstractNum>
  <w:abstractNum w:abstractNumId="8" w15:restartNumberingAfterBreak="0">
    <w:nsid w:val="685317EA"/>
    <w:multiLevelType w:val="singleLevel"/>
    <w:tmpl w:val="5DEA44AC"/>
    <w:lvl w:ilvl="0">
      <w:start w:val="5"/>
      <w:numFmt w:val="decimal"/>
      <w:lvlText w:val="%1."/>
      <w:legacy w:legacy="1" w:legacySpace="0" w:legacyIndent="144"/>
      <w:lvlJc w:val="left"/>
      <w:rPr>
        <w:rFonts w:ascii="Times New Roman" w:hAnsi="Times New Roman" w:hint="default"/>
      </w:rPr>
    </w:lvl>
  </w:abstractNum>
  <w:abstractNum w:abstractNumId="9" w15:restartNumberingAfterBreak="0">
    <w:nsid w:val="73554D8B"/>
    <w:multiLevelType w:val="singleLevel"/>
    <w:tmpl w:val="1AF8E73E"/>
    <w:lvl w:ilvl="0">
      <w:start w:val="16"/>
      <w:numFmt w:val="decimal"/>
      <w:lvlText w:val="%1."/>
      <w:legacy w:legacy="1" w:legacySpace="0" w:legacyIndent="211"/>
      <w:lvlJc w:val="left"/>
      <w:rPr>
        <w:rFonts w:ascii="Times New Roman" w:hAnsi="Times New Roman" w:hint="default"/>
      </w:rPr>
    </w:lvl>
  </w:abstractNum>
  <w:abstractNum w:abstractNumId="10" w15:restartNumberingAfterBreak="0">
    <w:nsid w:val="743E33AD"/>
    <w:multiLevelType w:val="singleLevel"/>
    <w:tmpl w:val="73167C42"/>
    <w:lvl w:ilvl="0">
      <w:start w:val="19"/>
      <w:numFmt w:val="decimal"/>
      <w:lvlText w:val="%1."/>
      <w:legacy w:legacy="1" w:legacySpace="0" w:legacyIndent="230"/>
      <w:lvlJc w:val="left"/>
      <w:rPr>
        <w:rFonts w:ascii="Times New Roman" w:hAnsi="Times New Roman" w:hint="default"/>
      </w:rPr>
    </w:lvl>
  </w:abstractNum>
  <w:num w:numId="1" w16cid:durableId="2066947464">
    <w:abstractNumId w:val="3"/>
  </w:num>
  <w:num w:numId="2" w16cid:durableId="537544517">
    <w:abstractNumId w:val="5"/>
  </w:num>
  <w:num w:numId="3" w16cid:durableId="1764378790">
    <w:abstractNumId w:val="8"/>
  </w:num>
  <w:num w:numId="4" w16cid:durableId="1095053118">
    <w:abstractNumId w:val="7"/>
  </w:num>
  <w:num w:numId="5" w16cid:durableId="194199563">
    <w:abstractNumId w:val="0"/>
  </w:num>
  <w:num w:numId="6" w16cid:durableId="497230296">
    <w:abstractNumId w:val="9"/>
  </w:num>
  <w:num w:numId="7" w16cid:durableId="360470926">
    <w:abstractNumId w:val="10"/>
  </w:num>
  <w:num w:numId="8" w16cid:durableId="1909918193">
    <w:abstractNumId w:val="2"/>
  </w:num>
  <w:num w:numId="9" w16cid:durableId="218904150">
    <w:abstractNumId w:val="1"/>
  </w:num>
  <w:num w:numId="10" w16cid:durableId="822740503">
    <w:abstractNumId w:val="4"/>
  </w:num>
  <w:num w:numId="11" w16cid:durableId="14688159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BC378E"/>
    <w:rsid w:val="00CA7D87"/>
    <w:rsid w:val="00E059A9"/>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83A7F0F"/>
  <w15:chartTrackingRefBased/>
  <w15:docId w15:val="{65780C27-7487-4442-9D83-8DC03A68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781"/>
    <w:pPr>
      <w:ind w:firstLine="360"/>
    </w:pPr>
    <w:rPr>
      <w:rFonts w:ascii="Times New Roman" w:eastAsia="Times New Roman" w:hAnsi="Times New Roman"/>
      <w:sz w:val="28"/>
      <w:lang w:eastAsia="en-US"/>
    </w:rPr>
  </w:style>
  <w:style w:type="paragraph" w:styleId="Titre1">
    <w:name w:val="heading 1"/>
    <w:next w:val="Normal"/>
    <w:link w:val="Titre1Car"/>
    <w:qFormat/>
    <w:rsid w:val="0058603D"/>
    <w:pPr>
      <w:outlineLvl w:val="0"/>
    </w:pPr>
    <w:rPr>
      <w:rFonts w:eastAsia="Times New Roman"/>
      <w:noProof/>
      <w:lang w:eastAsia="en-US"/>
    </w:rPr>
  </w:style>
  <w:style w:type="paragraph" w:styleId="Titre2">
    <w:name w:val="heading 2"/>
    <w:next w:val="Normal"/>
    <w:link w:val="Titre2Car"/>
    <w:qFormat/>
    <w:rsid w:val="0058603D"/>
    <w:pPr>
      <w:outlineLvl w:val="1"/>
    </w:pPr>
    <w:rPr>
      <w:rFonts w:eastAsia="Times New Roman"/>
      <w:noProof/>
      <w:lang w:eastAsia="en-US"/>
    </w:rPr>
  </w:style>
  <w:style w:type="paragraph" w:styleId="Titre3">
    <w:name w:val="heading 3"/>
    <w:next w:val="Normal"/>
    <w:link w:val="Titre3Car"/>
    <w:qFormat/>
    <w:rsid w:val="0058603D"/>
    <w:pPr>
      <w:outlineLvl w:val="2"/>
    </w:pPr>
    <w:rPr>
      <w:rFonts w:eastAsia="Times New Roman"/>
      <w:noProof/>
      <w:lang w:eastAsia="en-US"/>
    </w:rPr>
  </w:style>
  <w:style w:type="paragraph" w:styleId="Titre4">
    <w:name w:val="heading 4"/>
    <w:next w:val="Normal"/>
    <w:link w:val="Titre4Car"/>
    <w:qFormat/>
    <w:rsid w:val="0058603D"/>
    <w:pPr>
      <w:outlineLvl w:val="3"/>
    </w:pPr>
    <w:rPr>
      <w:rFonts w:eastAsia="Times New Roman"/>
      <w:noProof/>
      <w:lang w:eastAsia="en-US"/>
    </w:rPr>
  </w:style>
  <w:style w:type="paragraph" w:styleId="Titre5">
    <w:name w:val="heading 5"/>
    <w:next w:val="Normal"/>
    <w:link w:val="Titre5Car"/>
    <w:qFormat/>
    <w:rsid w:val="0058603D"/>
    <w:pPr>
      <w:outlineLvl w:val="4"/>
    </w:pPr>
    <w:rPr>
      <w:rFonts w:eastAsia="Times New Roman"/>
      <w:noProof/>
      <w:lang w:eastAsia="en-US"/>
    </w:rPr>
  </w:style>
  <w:style w:type="paragraph" w:styleId="Titre6">
    <w:name w:val="heading 6"/>
    <w:next w:val="Normal"/>
    <w:link w:val="Titre6Car"/>
    <w:qFormat/>
    <w:rsid w:val="0058603D"/>
    <w:pPr>
      <w:outlineLvl w:val="5"/>
    </w:pPr>
    <w:rPr>
      <w:rFonts w:eastAsia="Times New Roman"/>
      <w:noProof/>
      <w:lang w:eastAsia="en-US"/>
    </w:rPr>
  </w:style>
  <w:style w:type="paragraph" w:styleId="Titre7">
    <w:name w:val="heading 7"/>
    <w:next w:val="Normal"/>
    <w:link w:val="Titre7Car"/>
    <w:qFormat/>
    <w:rsid w:val="0058603D"/>
    <w:pPr>
      <w:outlineLvl w:val="6"/>
    </w:pPr>
    <w:rPr>
      <w:rFonts w:eastAsia="Times New Roman"/>
      <w:noProof/>
      <w:lang w:eastAsia="en-US"/>
    </w:rPr>
  </w:style>
  <w:style w:type="paragraph" w:styleId="Titre8">
    <w:name w:val="heading 8"/>
    <w:next w:val="Normal"/>
    <w:link w:val="Titre8Car"/>
    <w:qFormat/>
    <w:rsid w:val="0058603D"/>
    <w:pPr>
      <w:outlineLvl w:val="7"/>
    </w:pPr>
    <w:rPr>
      <w:rFonts w:eastAsia="Times New Roman"/>
      <w:noProof/>
      <w:lang w:eastAsia="en-US"/>
    </w:rPr>
  </w:style>
  <w:style w:type="paragraph" w:styleId="Titre9">
    <w:name w:val="heading 9"/>
    <w:next w:val="Normal"/>
    <w:link w:val="Titre9Car"/>
    <w:qFormat/>
    <w:rsid w:val="0058603D"/>
    <w:pPr>
      <w:outlineLvl w:val="8"/>
    </w:pPr>
    <w:rPr>
      <w:rFonts w:eastAsia="Times New Roman"/>
      <w:noProof/>
      <w:lang w:eastAsia="en-US"/>
    </w:rPr>
  </w:style>
  <w:style w:type="character" w:default="1" w:styleId="Policepardfaut">
    <w:name w:val="Default Paragraph Font"/>
    <w:rsid w:val="0058603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customStyle="1" w:styleId="Titre1Car">
    <w:name w:val="Titre 1 Car"/>
    <w:basedOn w:val="Policepardfaut"/>
    <w:link w:val="Titre1"/>
    <w:rsid w:val="00CE237C"/>
    <w:rPr>
      <w:rFonts w:eastAsia="Times New Roman"/>
      <w:noProof/>
      <w:lang w:val="fr-CA" w:eastAsia="en-US" w:bidi="ar-SA"/>
    </w:rPr>
  </w:style>
  <w:style w:type="character" w:customStyle="1" w:styleId="Titre2Car">
    <w:name w:val="Titre 2 Car"/>
    <w:basedOn w:val="Policepardfaut"/>
    <w:link w:val="Titre2"/>
    <w:rsid w:val="00CE237C"/>
    <w:rPr>
      <w:rFonts w:eastAsia="Times New Roman"/>
      <w:noProof/>
      <w:lang w:val="fr-CA" w:eastAsia="en-US" w:bidi="ar-SA"/>
    </w:rPr>
  </w:style>
  <w:style w:type="character" w:customStyle="1" w:styleId="Titre3Car">
    <w:name w:val="Titre 3 Car"/>
    <w:basedOn w:val="Policepardfaut"/>
    <w:link w:val="Titre3"/>
    <w:rsid w:val="00CE237C"/>
    <w:rPr>
      <w:rFonts w:eastAsia="Times New Roman"/>
      <w:noProof/>
      <w:lang w:val="fr-CA" w:eastAsia="en-US" w:bidi="ar-SA"/>
    </w:rPr>
  </w:style>
  <w:style w:type="character" w:customStyle="1" w:styleId="Titre4Car">
    <w:name w:val="Titre 4 Car"/>
    <w:basedOn w:val="Policepardfaut"/>
    <w:link w:val="Titre4"/>
    <w:rsid w:val="00CE237C"/>
    <w:rPr>
      <w:rFonts w:eastAsia="Times New Roman"/>
      <w:noProof/>
      <w:lang w:val="fr-CA" w:eastAsia="en-US" w:bidi="ar-SA"/>
    </w:rPr>
  </w:style>
  <w:style w:type="character" w:customStyle="1" w:styleId="Titre5Car">
    <w:name w:val="Titre 5 Car"/>
    <w:basedOn w:val="Policepardfaut"/>
    <w:link w:val="Titre5"/>
    <w:rsid w:val="00CE237C"/>
    <w:rPr>
      <w:rFonts w:eastAsia="Times New Roman"/>
      <w:noProof/>
      <w:lang w:val="fr-CA" w:eastAsia="en-US" w:bidi="ar-SA"/>
    </w:rPr>
  </w:style>
  <w:style w:type="character" w:customStyle="1" w:styleId="Titre6Car">
    <w:name w:val="Titre 6 Car"/>
    <w:basedOn w:val="Policepardfaut"/>
    <w:link w:val="Titre6"/>
    <w:rsid w:val="00CE237C"/>
    <w:rPr>
      <w:rFonts w:eastAsia="Times New Roman"/>
      <w:noProof/>
      <w:lang w:val="fr-CA" w:eastAsia="en-US" w:bidi="ar-SA"/>
    </w:rPr>
  </w:style>
  <w:style w:type="character" w:customStyle="1" w:styleId="Titre7Car">
    <w:name w:val="Titre 7 Car"/>
    <w:basedOn w:val="Policepardfaut"/>
    <w:link w:val="Titre7"/>
    <w:rsid w:val="00CE237C"/>
    <w:rPr>
      <w:rFonts w:eastAsia="Times New Roman"/>
      <w:noProof/>
      <w:lang w:val="fr-CA" w:eastAsia="en-US" w:bidi="ar-SA"/>
    </w:rPr>
  </w:style>
  <w:style w:type="character" w:customStyle="1" w:styleId="Titre8Car">
    <w:name w:val="Titre 8 Car"/>
    <w:basedOn w:val="Policepardfaut"/>
    <w:link w:val="Titre8"/>
    <w:rsid w:val="00CE237C"/>
    <w:rPr>
      <w:rFonts w:eastAsia="Times New Roman"/>
      <w:noProof/>
      <w:lang w:val="fr-CA" w:eastAsia="en-US" w:bidi="ar-SA"/>
    </w:rPr>
  </w:style>
  <w:style w:type="character" w:customStyle="1" w:styleId="Titre9Car">
    <w:name w:val="Titre 9 Car"/>
    <w:basedOn w:val="Policepardfaut"/>
    <w:link w:val="Titre9"/>
    <w:rsid w:val="00CE237C"/>
    <w:rPr>
      <w:rFonts w:eastAsia="Times New Roman"/>
      <w:noProof/>
      <w:lang w:val="fr-CA" w:eastAsia="en-US" w:bidi="ar-SA"/>
    </w:rPr>
  </w:style>
  <w:style w:type="character" w:styleId="Appeldenotedefin">
    <w:name w:val="endnote reference"/>
    <w:basedOn w:val="Policepardfaut"/>
    <w:rsid w:val="0058603D"/>
    <w:rPr>
      <w:vertAlign w:val="superscript"/>
    </w:rPr>
  </w:style>
  <w:style w:type="character" w:styleId="Appelnotedebasdep">
    <w:name w:val="footnote reference"/>
    <w:basedOn w:val="Policepardfaut"/>
    <w:autoRedefine/>
    <w:rsid w:val="004D116B"/>
    <w:rPr>
      <w:color w:val="FF0000"/>
      <w:position w:val="6"/>
      <w:sz w:val="20"/>
    </w:rPr>
  </w:style>
  <w:style w:type="paragraph" w:styleId="Grillecouleur-Accent1">
    <w:name w:val="Colorful Grid Accent 1"/>
    <w:basedOn w:val="Normal"/>
    <w:link w:val="Grillecouleur-Accent1Car"/>
    <w:autoRedefine/>
    <w:rsid w:val="004D116B"/>
    <w:pPr>
      <w:tabs>
        <w:tab w:val="left" w:pos="1080"/>
      </w:tabs>
      <w:ind w:left="720" w:firstLine="0"/>
      <w:jc w:val="both"/>
    </w:pPr>
    <w:rPr>
      <w:color w:val="000080"/>
      <w:sz w:val="24"/>
    </w:rPr>
  </w:style>
  <w:style w:type="character" w:customStyle="1" w:styleId="Grillecouleur-Accent1Car">
    <w:name w:val="Grille couleur - Accent 1 Car"/>
    <w:basedOn w:val="Policepardfaut"/>
    <w:link w:val="Grillecouleur-Accent1"/>
    <w:rsid w:val="00CE237C"/>
    <w:rPr>
      <w:rFonts w:ascii="Times New Roman" w:eastAsia="Times New Roman" w:hAnsi="Times New Roman"/>
      <w:color w:val="000080"/>
      <w:sz w:val="24"/>
      <w:lang w:eastAsia="en-US"/>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58603D"/>
    <w:pPr>
      <w:jc w:val="center"/>
    </w:pPr>
    <w:rPr>
      <w:i/>
      <w:color w:val="000080"/>
      <w:sz w:val="28"/>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rPr>
  </w:style>
  <w:style w:type="paragraph" w:customStyle="1" w:styleId="Titreniveau1">
    <w:name w:val="Titre niveau 1"/>
    <w:basedOn w:val="Niveau1"/>
    <w:autoRedefine/>
    <w:rsid w:val="00620264"/>
    <w:pPr>
      <w:pBdr>
        <w:bottom w:val="single" w:sz="4" w:space="1" w:color="auto"/>
      </w:pBdr>
      <w:ind w:left="1440" w:right="1440"/>
      <w:jc w:val="center"/>
    </w:pPr>
    <w:rPr>
      <w:b w:val="0"/>
      <w:sz w:val="60"/>
    </w:rPr>
  </w:style>
  <w:style w:type="paragraph" w:customStyle="1" w:styleId="Titreniveau2">
    <w:name w:val="Titre niveau 2"/>
    <w:basedOn w:val="Titreniveau1"/>
    <w:autoRedefine/>
    <w:rsid w:val="001F21A7"/>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58603D"/>
    <w:pPr>
      <w:spacing w:before="360" w:after="240"/>
      <w:ind w:firstLine="0"/>
      <w:jc w:val="center"/>
    </w:pPr>
    <w:rPr>
      <w:sz w:val="72"/>
    </w:rPr>
  </w:style>
  <w:style w:type="character" w:customStyle="1" w:styleId="CorpsdetexteCar">
    <w:name w:val="Corps de texte Car"/>
    <w:basedOn w:val="Policepardfaut"/>
    <w:link w:val="Corpsdetexte"/>
    <w:rsid w:val="00CE237C"/>
    <w:rPr>
      <w:rFonts w:ascii="Times New Roman" w:eastAsia="Times New Roman" w:hAnsi="Times New Roman"/>
      <w:sz w:val="72"/>
      <w:lang w:eastAsia="en-US"/>
    </w:rPr>
  </w:style>
  <w:style w:type="paragraph" w:styleId="Corpsdetexte2">
    <w:name w:val="Body Text 2"/>
    <w:basedOn w:val="Normal"/>
    <w:link w:val="Corpsdetexte2Car"/>
    <w:rsid w:val="0058603D"/>
    <w:pPr>
      <w:ind w:firstLine="0"/>
      <w:jc w:val="both"/>
    </w:pPr>
    <w:rPr>
      <w:rFonts w:ascii="Arial" w:hAnsi="Arial"/>
    </w:rPr>
  </w:style>
  <w:style w:type="character" w:customStyle="1" w:styleId="Corpsdetexte2Car">
    <w:name w:val="Corps de texte 2 Car"/>
    <w:basedOn w:val="Policepardfaut"/>
    <w:link w:val="Corpsdetexte2"/>
    <w:rsid w:val="00CE237C"/>
    <w:rPr>
      <w:rFonts w:ascii="Arial" w:eastAsia="Times New Roman" w:hAnsi="Arial"/>
      <w:sz w:val="28"/>
      <w:lang w:eastAsia="en-US"/>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CE237C"/>
    <w:rPr>
      <w:rFonts w:ascii="Arial" w:eastAsia="Times New Roman" w:hAnsi="Arial"/>
      <w:lang w:eastAsia="en-US"/>
    </w:rPr>
  </w:style>
  <w:style w:type="paragraph" w:styleId="En-tte">
    <w:name w:val="header"/>
    <w:basedOn w:val="Normal"/>
    <w:link w:val="En-tteCar"/>
    <w:uiPriority w:val="99"/>
    <w:rsid w:val="0058603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CE237C"/>
    <w:rPr>
      <w:rFonts w:ascii="GillSans" w:eastAsia="Times New Roman" w:hAnsi="GillSans"/>
      <w:lang w:eastAsia="en-US"/>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Hyperlien">
    <w:name w:val="Hyperlink"/>
    <w:basedOn w:val="Policepardfaut"/>
    <w:uiPriority w:val="99"/>
    <w:rsid w:val="0058603D"/>
    <w:rPr>
      <w:color w:val="0000FF"/>
      <w:u w:val="single"/>
    </w:rPr>
  </w:style>
  <w:style w:type="character" w:styleId="Lienvisit">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link w:val="NotedebasdepageCar"/>
    <w:autoRedefine/>
    <w:rsid w:val="004D116B"/>
    <w:pPr>
      <w:ind w:left="360" w:hanging="360"/>
      <w:jc w:val="both"/>
    </w:pPr>
    <w:rPr>
      <w:color w:val="000000"/>
      <w:sz w:val="24"/>
    </w:rPr>
  </w:style>
  <w:style w:type="character" w:customStyle="1" w:styleId="NotedebasdepageCar">
    <w:name w:val="Note de bas de page Car"/>
    <w:basedOn w:val="Policepardfaut"/>
    <w:link w:val="Notedebasdepage"/>
    <w:rsid w:val="00CE237C"/>
    <w:rPr>
      <w:rFonts w:ascii="Times New Roman" w:eastAsia="Times New Roman" w:hAnsi="Times New Roman"/>
      <w:color w:val="000000"/>
      <w:sz w:val="24"/>
      <w:lang w:eastAsia="en-US"/>
    </w:rPr>
  </w:style>
  <w:style w:type="character" w:styleId="Numrodepage">
    <w:name w:val="page number"/>
    <w:basedOn w:val="Policepardfaut"/>
    <w:rsid w:val="0058603D"/>
  </w:style>
  <w:style w:type="paragraph" w:styleId="Pieddepage">
    <w:name w:val="footer"/>
    <w:basedOn w:val="Normal"/>
    <w:link w:val="PieddepageCar"/>
    <w:uiPriority w:val="99"/>
    <w:rsid w:val="0058603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CE237C"/>
    <w:rPr>
      <w:rFonts w:ascii="GillSans" w:eastAsia="Times New Roman" w:hAnsi="GillSans"/>
      <w:lang w:eastAsia="en-US"/>
    </w:rPr>
  </w:style>
  <w:style w:type="paragraph" w:styleId="Retraitcorpsdetexte">
    <w:name w:val="Body Text Indent"/>
    <w:basedOn w:val="Normal"/>
    <w:link w:val="RetraitcorpsdetexteCar"/>
    <w:rsid w:val="0058603D"/>
    <w:pPr>
      <w:ind w:left="20" w:firstLine="400"/>
    </w:pPr>
    <w:rPr>
      <w:rFonts w:ascii="Arial" w:hAnsi="Arial"/>
    </w:rPr>
  </w:style>
  <w:style w:type="character" w:customStyle="1" w:styleId="RetraitcorpsdetexteCar">
    <w:name w:val="Retrait corps de texte Car"/>
    <w:basedOn w:val="Policepardfaut"/>
    <w:link w:val="Retraitcorpsdetexte"/>
    <w:rsid w:val="00CE237C"/>
    <w:rPr>
      <w:rFonts w:ascii="Arial" w:eastAsia="Times New Roman" w:hAnsi="Arial"/>
      <w:sz w:val="28"/>
      <w:lang w:eastAsia="en-US"/>
    </w:rPr>
  </w:style>
  <w:style w:type="paragraph" w:styleId="Retraitcorpsdetexte2">
    <w:name w:val="Body Text Indent 2"/>
    <w:basedOn w:val="Normal"/>
    <w:link w:val="Retraitcorpsdetexte2Car"/>
    <w:rsid w:val="0058603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CE237C"/>
    <w:rPr>
      <w:rFonts w:ascii="Arial" w:eastAsia="Times New Roman" w:hAnsi="Arial"/>
      <w:sz w:val="28"/>
      <w:lang w:eastAsia="en-US"/>
    </w:rPr>
  </w:style>
  <w:style w:type="paragraph" w:styleId="Retraitcorpsdetexte3">
    <w:name w:val="Body Text Indent 3"/>
    <w:basedOn w:val="Normal"/>
    <w:link w:val="Retraitcorpsdetexte3Car"/>
    <w:rsid w:val="0058603D"/>
    <w:pPr>
      <w:ind w:left="20" w:firstLine="380"/>
      <w:jc w:val="both"/>
    </w:pPr>
    <w:rPr>
      <w:rFonts w:ascii="Arial" w:hAnsi="Arial"/>
    </w:rPr>
  </w:style>
  <w:style w:type="character" w:customStyle="1" w:styleId="Retraitcorpsdetexte3Car">
    <w:name w:val="Retrait corps de texte 3 Car"/>
    <w:basedOn w:val="Policepardfaut"/>
    <w:link w:val="Retraitcorpsdetexte3"/>
    <w:rsid w:val="00CE237C"/>
    <w:rPr>
      <w:rFonts w:ascii="Arial" w:eastAsia="Times New Roman" w:hAnsi="Arial"/>
      <w:sz w:val="28"/>
      <w:lang w:eastAsia="en-US"/>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link w:val="TitreCar"/>
    <w:autoRedefine/>
    <w:qFormat/>
    <w:rsid w:val="0058603D"/>
    <w:pPr>
      <w:ind w:firstLine="0"/>
      <w:jc w:val="center"/>
    </w:pPr>
    <w:rPr>
      <w:b/>
      <w:sz w:val="48"/>
    </w:rPr>
  </w:style>
  <w:style w:type="character" w:customStyle="1" w:styleId="TitreCar">
    <w:name w:val="Titre Car"/>
    <w:basedOn w:val="Policepardfaut"/>
    <w:link w:val="Titre"/>
    <w:rsid w:val="00CE237C"/>
    <w:rPr>
      <w:rFonts w:ascii="Times New Roman" w:eastAsia="Times New Roman" w:hAnsi="Times New Roman"/>
      <w:b/>
      <w:sz w:val="48"/>
      <w:lang w:eastAsia="en-US"/>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B13DD6"/>
    <w:pPr>
      <w:widowControl w:val="0"/>
    </w:pPr>
    <w:rPr>
      <w:rFonts w:ascii="Times New Roman" w:hAnsi="Times New Roman"/>
      <w:b w:val="0"/>
      <w:color w:val="000080"/>
      <w:sz w:val="36"/>
    </w:rPr>
  </w:style>
  <w:style w:type="paragraph" w:customStyle="1" w:styleId="tableaust">
    <w:name w:val="tableau_st"/>
    <w:basedOn w:val="Normal"/>
    <w:autoRedefine/>
    <w:rsid w:val="00E93E46"/>
    <w:pPr>
      <w:ind w:firstLine="0"/>
      <w:jc w:val="center"/>
    </w:pPr>
    <w:rPr>
      <w:i/>
      <w:color w:val="FF0000"/>
    </w:rPr>
  </w:style>
  <w:style w:type="paragraph" w:customStyle="1" w:styleId="planchest">
    <w:name w:val="planche_st"/>
    <w:basedOn w:val="tableaust"/>
    <w:autoRedefine/>
    <w:rsid w:val="00EB7197"/>
    <w:pPr>
      <w:spacing w:before="60"/>
    </w:pPr>
    <w:rPr>
      <w:i w:val="0"/>
      <w:sz w:val="44"/>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autoRedefine/>
    <w:rsid w:val="00E93E46"/>
    <w:pPr>
      <w:tabs>
        <w:tab w:val="right" w:pos="9360"/>
      </w:tabs>
      <w:ind w:firstLine="0"/>
      <w:jc w:val="center"/>
    </w:pPr>
    <w:rPr>
      <w:b/>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rsid w:val="0058603D"/>
    <w:pPr>
      <w:ind w:firstLine="0"/>
      <w:jc w:val="right"/>
    </w:pPr>
    <w:rPr>
      <w:b/>
      <w:sz w:val="120"/>
    </w:rPr>
  </w:style>
  <w:style w:type="paragraph" w:styleId="Normalcentr">
    <w:name w:val="Block Text"/>
    <w:basedOn w:val="Normal"/>
    <w:rsid w:val="0058603D"/>
    <w:pPr>
      <w:ind w:left="180" w:right="180"/>
      <w:jc w:val="both"/>
    </w:pPr>
  </w:style>
  <w:style w:type="paragraph" w:customStyle="1" w:styleId="Titlest">
    <w:name w:val="Title_st"/>
    <w:basedOn w:val="Titre"/>
    <w:autoRedefine/>
    <w:rsid w:val="005137C9"/>
    <w:rPr>
      <w:b w:val="0"/>
      <w:sz w:val="64"/>
    </w:rPr>
  </w:style>
  <w:style w:type="paragraph" w:styleId="TableauGrille2">
    <w:name w:val="Grid Table 2"/>
    <w:basedOn w:val="Normal"/>
    <w:rsid w:val="0058603D"/>
    <w:pPr>
      <w:ind w:left="360" w:hanging="360"/>
    </w:pPr>
    <w:rPr>
      <w:sz w:val="20"/>
      <w:lang w:val="fr-FR"/>
    </w:rPr>
  </w:style>
  <w:style w:type="paragraph" w:styleId="Notedefin">
    <w:name w:val="endnote text"/>
    <w:basedOn w:val="Normal"/>
    <w:link w:val="NotedefinCar"/>
    <w:rsid w:val="0058603D"/>
    <w:pPr>
      <w:spacing w:before="240"/>
    </w:pPr>
    <w:rPr>
      <w:sz w:val="20"/>
      <w:lang w:val="fr-FR"/>
    </w:rPr>
  </w:style>
  <w:style w:type="character" w:customStyle="1" w:styleId="NotedefinCar">
    <w:name w:val="Note de fin Car"/>
    <w:basedOn w:val="Policepardfaut"/>
    <w:link w:val="Notedefin"/>
    <w:rsid w:val="00CE237C"/>
    <w:rPr>
      <w:rFonts w:ascii="Times New Roman" w:eastAsia="Times New Roman" w:hAnsi="Times New Roman"/>
      <w:lang w:val="fr-FR" w:eastAsia="en-US"/>
    </w:rPr>
  </w:style>
  <w:style w:type="paragraph" w:customStyle="1" w:styleId="niveau14">
    <w:name w:val="niveau 1"/>
    <w:basedOn w:val="Normal"/>
    <w:rsid w:val="0058603D"/>
    <w:pPr>
      <w:spacing w:before="240"/>
      <w:ind w:firstLine="0"/>
    </w:pPr>
    <w:rPr>
      <w:rFonts w:ascii="B Times Bold" w:hAnsi="B Times Bold"/>
      <w:lang w:val="fr-FR"/>
    </w:rPr>
  </w:style>
  <w:style w:type="paragraph" w:customStyle="1" w:styleId="Titlest2">
    <w:name w:val="Title_st2"/>
    <w:basedOn w:val="Titlest"/>
    <w:rsid w:val="0058603D"/>
  </w:style>
  <w:style w:type="paragraph" w:customStyle="1" w:styleId="p">
    <w:name w:val="p"/>
    <w:basedOn w:val="Normal"/>
    <w:autoRedefine/>
    <w:rsid w:val="00083144"/>
    <w:pPr>
      <w:ind w:firstLine="0"/>
    </w:pPr>
  </w:style>
  <w:style w:type="paragraph" w:customStyle="1" w:styleId="Normal0">
    <w:name w:val="Normal +"/>
    <w:basedOn w:val="Normal"/>
    <w:rsid w:val="00CE237C"/>
    <w:pPr>
      <w:spacing w:before="120" w:after="120"/>
      <w:jc w:val="both"/>
    </w:pPr>
  </w:style>
  <w:style w:type="paragraph" w:customStyle="1" w:styleId="a">
    <w:name w:val="a"/>
    <w:basedOn w:val="Normal0"/>
    <w:rsid w:val="00CE237C"/>
    <w:pPr>
      <w:jc w:val="left"/>
    </w:pPr>
    <w:rPr>
      <w:b/>
      <w:i/>
      <w:iCs/>
      <w:color w:val="FF0000"/>
    </w:rPr>
  </w:style>
  <w:style w:type="paragraph" w:customStyle="1" w:styleId="aa">
    <w:name w:val="aa"/>
    <w:basedOn w:val="Normal"/>
    <w:autoRedefine/>
    <w:rsid w:val="00CE237C"/>
    <w:pPr>
      <w:spacing w:before="120" w:after="120"/>
      <w:jc w:val="both"/>
    </w:pPr>
    <w:rPr>
      <w:b/>
      <w:i/>
      <w:color w:val="FF0000"/>
      <w:sz w:val="32"/>
      <w:lang w:bidi="fr-FR"/>
    </w:rPr>
  </w:style>
  <w:style w:type="paragraph" w:customStyle="1" w:styleId="b">
    <w:name w:val="b"/>
    <w:basedOn w:val="Normal"/>
    <w:autoRedefine/>
    <w:rsid w:val="00CE237C"/>
    <w:pPr>
      <w:spacing w:before="120" w:after="120"/>
      <w:ind w:left="720"/>
    </w:pPr>
    <w:rPr>
      <w:i/>
      <w:color w:val="0000FF"/>
      <w:lang w:bidi="fr-FR"/>
    </w:rPr>
  </w:style>
  <w:style w:type="paragraph" w:customStyle="1" w:styleId="bb">
    <w:name w:val="bb"/>
    <w:basedOn w:val="Normal"/>
    <w:rsid w:val="00CE237C"/>
    <w:pPr>
      <w:spacing w:before="120" w:after="120"/>
      <w:ind w:left="540"/>
    </w:pPr>
    <w:rPr>
      <w:i/>
      <w:color w:val="0000FF"/>
      <w:lang w:bidi="fr-FR"/>
    </w:rPr>
  </w:style>
  <w:style w:type="paragraph" w:customStyle="1" w:styleId="c">
    <w:name w:val="c"/>
    <w:basedOn w:val="Normal0"/>
    <w:rsid w:val="00CE237C"/>
    <w:pPr>
      <w:keepLines/>
      <w:ind w:firstLine="0"/>
      <w:jc w:val="center"/>
    </w:pPr>
    <w:rPr>
      <w:color w:val="FF0000"/>
    </w:rPr>
  </w:style>
  <w:style w:type="paragraph" w:customStyle="1" w:styleId="Citation0">
    <w:name w:val="Citation 0"/>
    <w:basedOn w:val="Grillecouleur-Accent1"/>
    <w:autoRedefine/>
    <w:rsid w:val="00CE237C"/>
    <w:pPr>
      <w:tabs>
        <w:tab w:val="clear" w:pos="1080"/>
      </w:tabs>
      <w:spacing w:before="120" w:after="120"/>
    </w:pPr>
  </w:style>
  <w:style w:type="character" w:customStyle="1" w:styleId="contact-emailto">
    <w:name w:val="contact-emailto"/>
    <w:basedOn w:val="Policepardfaut"/>
    <w:rsid w:val="00CE237C"/>
  </w:style>
  <w:style w:type="paragraph" w:customStyle="1" w:styleId="dd">
    <w:name w:val="dd"/>
    <w:basedOn w:val="Normal"/>
    <w:autoRedefine/>
    <w:rsid w:val="00CE237C"/>
    <w:pPr>
      <w:spacing w:before="120" w:after="120"/>
      <w:ind w:left="1080"/>
    </w:pPr>
    <w:rPr>
      <w:i/>
      <w:color w:val="008000"/>
      <w:lang w:bidi="fr-FR"/>
    </w:rPr>
  </w:style>
  <w:style w:type="paragraph" w:customStyle="1" w:styleId="fig">
    <w:name w:val="fig"/>
    <w:basedOn w:val="Normal0"/>
    <w:autoRedefine/>
    <w:rsid w:val="00CE237C"/>
    <w:pPr>
      <w:ind w:firstLine="0"/>
      <w:jc w:val="center"/>
    </w:pPr>
  </w:style>
  <w:style w:type="paragraph" w:customStyle="1" w:styleId="figlgende">
    <w:name w:val="fig légende"/>
    <w:basedOn w:val="Normal0"/>
    <w:rsid w:val="00CE237C"/>
    <w:rPr>
      <w:color w:val="000090"/>
      <w:sz w:val="24"/>
      <w:szCs w:val="16"/>
      <w:lang w:eastAsia="fr-FR"/>
    </w:rPr>
  </w:style>
  <w:style w:type="paragraph" w:customStyle="1" w:styleId="figst">
    <w:name w:val="fig st"/>
    <w:basedOn w:val="Normal"/>
    <w:autoRedefine/>
    <w:rsid w:val="00CE237C"/>
    <w:pPr>
      <w:spacing w:before="120" w:after="120"/>
      <w:jc w:val="center"/>
    </w:pPr>
    <w:rPr>
      <w:rFonts w:cs="Arial"/>
      <w:color w:val="000090"/>
      <w:sz w:val="24"/>
      <w:szCs w:val="16"/>
    </w:rPr>
  </w:style>
  <w:style w:type="paragraph" w:customStyle="1" w:styleId="figtexte">
    <w:name w:val="fig texte"/>
    <w:basedOn w:val="Normal0"/>
    <w:autoRedefine/>
    <w:rsid w:val="00CE237C"/>
    <w:rPr>
      <w:color w:val="000090"/>
      <w:sz w:val="24"/>
    </w:rPr>
  </w:style>
  <w:style w:type="paragraph" w:customStyle="1" w:styleId="figtextec">
    <w:name w:val="fig texte c"/>
    <w:basedOn w:val="figtexte"/>
    <w:autoRedefine/>
    <w:rsid w:val="00CE237C"/>
    <w:pPr>
      <w:ind w:firstLine="0"/>
      <w:jc w:val="center"/>
    </w:pPr>
  </w:style>
  <w:style w:type="paragraph" w:customStyle="1" w:styleId="figtitre">
    <w:name w:val="fig titre"/>
    <w:basedOn w:val="Normal"/>
    <w:autoRedefine/>
    <w:rsid w:val="00CE237C"/>
    <w:pPr>
      <w:spacing w:before="120" w:after="120"/>
      <w:jc w:val="center"/>
    </w:pPr>
    <w:rPr>
      <w:rFonts w:cs="Arial"/>
      <w:b/>
      <w:bCs/>
      <w:color w:val="000000"/>
      <w:sz w:val="24"/>
      <w:szCs w:val="12"/>
    </w:rPr>
  </w:style>
  <w:style w:type="paragraph" w:customStyle="1" w:styleId="Heading1">
    <w:name w:val="Heading #1"/>
    <w:basedOn w:val="Normal"/>
    <w:rsid w:val="00CE237C"/>
    <w:pPr>
      <w:shd w:val="clear" w:color="auto" w:fill="FFFFFF"/>
      <w:spacing w:after="360" w:line="0" w:lineRule="atLeast"/>
      <w:jc w:val="center"/>
      <w:outlineLvl w:val="0"/>
    </w:pPr>
    <w:rPr>
      <w:b/>
      <w:bCs/>
      <w:szCs w:val="28"/>
    </w:rPr>
  </w:style>
  <w:style w:type="paragraph" w:styleId="NormalWeb">
    <w:name w:val="Normal (Web)"/>
    <w:basedOn w:val="Normal"/>
    <w:uiPriority w:val="99"/>
    <w:rsid w:val="00CE237C"/>
    <w:pPr>
      <w:spacing w:beforeLines="1" w:afterLines="1"/>
      <w:ind w:firstLine="0"/>
    </w:pPr>
    <w:rPr>
      <w:rFonts w:ascii="Times" w:eastAsia="Times" w:hAnsi="Times"/>
      <w:sz w:val="20"/>
      <w:lang w:val="fr-FR" w:eastAsia="fr-FR"/>
    </w:rPr>
  </w:style>
  <w:style w:type="paragraph" w:customStyle="1" w:styleId="Tableofcontents">
    <w:name w:val="Table of contents"/>
    <w:basedOn w:val="Normal"/>
    <w:rsid w:val="00CE237C"/>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CE237C"/>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CE237C"/>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CE237C"/>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CE237C"/>
    <w:rPr>
      <w:i/>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labelle.m@uqam.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mcgill.ca/equity/file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5148</Words>
  <Characters>28316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“Les universités face à la mouvance EDI (équité, diversité et inclusion) et décoloniale.”</vt:lpstr>
    </vt:vector>
  </TitlesOfParts>
  <Manager>par jean-marie tremblay, bénévole, 2022</Manager>
  <Company>Les Classiques des sciences sociales</Company>
  <LinksUpToDate>false</LinksUpToDate>
  <CharactersWithSpaces>33398</CharactersWithSpaces>
  <SharedDoc>false</SharedDoc>
  <HyperlinkBase/>
  <HLinks>
    <vt:vector size="132" baseType="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6553625</vt:i4>
      </vt:variant>
      <vt:variant>
        <vt:i4>39</vt:i4>
      </vt:variant>
      <vt:variant>
        <vt:i4>0</vt:i4>
      </vt:variant>
      <vt:variant>
        <vt:i4>5</vt:i4>
      </vt:variant>
      <vt:variant>
        <vt:lpwstr/>
      </vt:variant>
      <vt:variant>
        <vt:lpwstr>tdm</vt:lpwstr>
      </vt:variant>
      <vt:variant>
        <vt:i4>6553625</vt:i4>
      </vt:variant>
      <vt:variant>
        <vt:i4>36</vt:i4>
      </vt:variant>
      <vt:variant>
        <vt:i4>0</vt:i4>
      </vt:variant>
      <vt:variant>
        <vt:i4>5</vt:i4>
      </vt:variant>
      <vt:variant>
        <vt:lpwstr/>
      </vt:variant>
      <vt:variant>
        <vt:lpwstr>tdm</vt:lpwstr>
      </vt:variant>
      <vt:variant>
        <vt:i4>6553625</vt:i4>
      </vt:variant>
      <vt:variant>
        <vt:i4>33</vt:i4>
      </vt:variant>
      <vt:variant>
        <vt:i4>0</vt:i4>
      </vt:variant>
      <vt:variant>
        <vt:i4>5</vt:i4>
      </vt:variant>
      <vt:variant>
        <vt:lpwstr/>
      </vt:variant>
      <vt:variant>
        <vt:lpwstr>tdm</vt:lpwstr>
      </vt:variant>
      <vt:variant>
        <vt:i4>6488064</vt:i4>
      </vt:variant>
      <vt:variant>
        <vt:i4>30</vt:i4>
      </vt:variant>
      <vt:variant>
        <vt:i4>0</vt:i4>
      </vt:variant>
      <vt:variant>
        <vt:i4>5</vt:i4>
      </vt:variant>
      <vt:variant>
        <vt:lpwstr/>
      </vt:variant>
      <vt:variant>
        <vt:lpwstr>Mouvance_EDI_conclusion</vt:lpwstr>
      </vt:variant>
      <vt:variant>
        <vt:i4>2752638</vt:i4>
      </vt:variant>
      <vt:variant>
        <vt:i4>27</vt:i4>
      </vt:variant>
      <vt:variant>
        <vt:i4>0</vt:i4>
      </vt:variant>
      <vt:variant>
        <vt:i4>5</vt:i4>
      </vt:variant>
      <vt:variant>
        <vt:lpwstr/>
      </vt:variant>
      <vt:variant>
        <vt:lpwstr>Mouvance_EDI_4</vt:lpwstr>
      </vt:variant>
      <vt:variant>
        <vt:i4>2949246</vt:i4>
      </vt:variant>
      <vt:variant>
        <vt:i4>24</vt:i4>
      </vt:variant>
      <vt:variant>
        <vt:i4>0</vt:i4>
      </vt:variant>
      <vt:variant>
        <vt:i4>5</vt:i4>
      </vt:variant>
      <vt:variant>
        <vt:lpwstr/>
      </vt:variant>
      <vt:variant>
        <vt:lpwstr>Mouvance_EDI_3</vt:lpwstr>
      </vt:variant>
      <vt:variant>
        <vt:i4>2883710</vt:i4>
      </vt:variant>
      <vt:variant>
        <vt:i4>21</vt:i4>
      </vt:variant>
      <vt:variant>
        <vt:i4>0</vt:i4>
      </vt:variant>
      <vt:variant>
        <vt:i4>5</vt:i4>
      </vt:variant>
      <vt:variant>
        <vt:lpwstr/>
      </vt:variant>
      <vt:variant>
        <vt:lpwstr>Mouvance_EDI_2</vt:lpwstr>
      </vt:variant>
      <vt:variant>
        <vt:i4>3080318</vt:i4>
      </vt:variant>
      <vt:variant>
        <vt:i4>18</vt:i4>
      </vt:variant>
      <vt:variant>
        <vt:i4>0</vt:i4>
      </vt:variant>
      <vt:variant>
        <vt:i4>5</vt:i4>
      </vt:variant>
      <vt:variant>
        <vt:lpwstr/>
      </vt:variant>
      <vt:variant>
        <vt:lpwstr>Mouvance_EDI_1</vt:lpwstr>
      </vt:variant>
      <vt:variant>
        <vt:i4>5439539</vt:i4>
      </vt:variant>
      <vt:variant>
        <vt:i4>15</vt:i4>
      </vt:variant>
      <vt:variant>
        <vt:i4>0</vt:i4>
      </vt:variant>
      <vt:variant>
        <vt:i4>5</vt:i4>
      </vt:variant>
      <vt:variant>
        <vt:lpwstr>mailto:labelle.m@uqam.ca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6946914</vt:i4>
      </vt:variant>
      <vt:variant>
        <vt:i4>0</vt:i4>
      </vt:variant>
      <vt:variant>
        <vt:i4>0</vt:i4>
      </vt:variant>
      <vt:variant>
        <vt:i4>5</vt:i4>
      </vt:variant>
      <vt:variant>
        <vt:lpwstr>http://www.mcgill.ca/equity/files/</vt:lpwstr>
      </vt:variant>
      <vt:variant>
        <vt:lpwstr/>
      </vt:variant>
      <vt:variant>
        <vt:i4>2228293</vt:i4>
      </vt:variant>
      <vt:variant>
        <vt:i4>2447</vt:i4>
      </vt:variant>
      <vt:variant>
        <vt:i4>1025</vt:i4>
      </vt:variant>
      <vt:variant>
        <vt:i4>1</vt:i4>
      </vt:variant>
      <vt:variant>
        <vt:lpwstr>css_logo_gris</vt:lpwstr>
      </vt:variant>
      <vt:variant>
        <vt:lpwstr/>
      </vt:variant>
      <vt:variant>
        <vt:i4>5111880</vt:i4>
      </vt:variant>
      <vt:variant>
        <vt:i4>2735</vt:i4>
      </vt:variant>
      <vt:variant>
        <vt:i4>1026</vt:i4>
      </vt:variant>
      <vt:variant>
        <vt:i4>1</vt:i4>
      </vt:variant>
      <vt:variant>
        <vt:lpwstr>UQAC_logo_2018</vt:lpwstr>
      </vt:variant>
      <vt:variant>
        <vt:lpwstr/>
      </vt:variant>
      <vt:variant>
        <vt:i4>4194334</vt:i4>
      </vt:variant>
      <vt:variant>
        <vt:i4>5061</vt:i4>
      </vt:variant>
      <vt:variant>
        <vt:i4>1027</vt:i4>
      </vt:variant>
      <vt:variant>
        <vt:i4>1</vt:i4>
      </vt:variant>
      <vt:variant>
        <vt:lpwstr>Boite_aux_lettres_clair</vt:lpwstr>
      </vt:variant>
      <vt:variant>
        <vt:lpwstr/>
      </vt:variant>
      <vt:variant>
        <vt:i4>1703963</vt:i4>
      </vt:variant>
      <vt:variant>
        <vt:i4>5516</vt:i4>
      </vt:variant>
      <vt:variant>
        <vt:i4>1028</vt:i4>
      </vt:variant>
      <vt:variant>
        <vt:i4>1</vt:i4>
      </vt:variant>
      <vt:variant>
        <vt:lpwstr>fait_sur_mac</vt:lpwstr>
      </vt:variant>
      <vt:variant>
        <vt:lpwstr/>
      </vt:variant>
      <vt:variant>
        <vt:i4>8060930</vt:i4>
      </vt:variant>
      <vt:variant>
        <vt:i4>5630</vt:i4>
      </vt:variant>
      <vt:variant>
        <vt:i4>1029</vt:i4>
      </vt:variant>
      <vt:variant>
        <vt:i4>1</vt:i4>
      </vt:variant>
      <vt:variant>
        <vt:lpwstr>argument_24_L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universités face à la mouvance EDI (équité, diversité et inclusion) et décoloniale.”</dc:title>
  <dc:subject/>
  <dc:creator>Micheline Labelle, 2021-2022</dc:creator>
  <cp:keywords>classiques.sc.soc@gmail.com</cp:keywords>
  <dc:description>http://classiques.uqac.ca/</dc:description>
  <cp:lastModifiedBy>Jean-Marie Tremblay</cp:lastModifiedBy>
  <cp:revision>2</cp:revision>
  <cp:lastPrinted>2001-08-26T19:33:00Z</cp:lastPrinted>
  <dcterms:created xsi:type="dcterms:W3CDTF">2022-04-03T22:18:00Z</dcterms:created>
  <dcterms:modified xsi:type="dcterms:W3CDTF">2022-04-03T22:18:00Z</dcterms:modified>
  <cp:category>Jean marie Tremblay, sociologue, fondateur, 1993</cp:category>
</cp:coreProperties>
</file>