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0"/>
      </w:tblGrid>
      <w:tr w:rsidR="002144B5" w:rsidRPr="00E07116" w14:paraId="150D0234" w14:textId="77777777">
        <w:tblPrEx>
          <w:tblCellMar>
            <w:top w:w="0" w:type="dxa"/>
            <w:bottom w:w="0" w:type="dxa"/>
          </w:tblCellMar>
        </w:tblPrEx>
        <w:tc>
          <w:tcPr>
            <w:tcW w:w="9160" w:type="dxa"/>
            <w:shd w:val="clear" w:color="auto" w:fill="EEECE1"/>
          </w:tcPr>
          <w:p w14:paraId="3B492580" w14:textId="77777777" w:rsidR="002144B5" w:rsidRPr="00E07116" w:rsidRDefault="002144B5" w:rsidP="002144B5">
            <w:pPr>
              <w:pStyle w:val="En-tte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8"/>
                <w:lang w:val="en-CA" w:bidi="ar-SA"/>
              </w:rPr>
            </w:pPr>
          </w:p>
          <w:p w14:paraId="00307CDD" w14:textId="77777777" w:rsidR="002144B5" w:rsidRPr="00E07116" w:rsidRDefault="002144B5">
            <w:pPr>
              <w:ind w:firstLine="0"/>
              <w:jc w:val="center"/>
              <w:rPr>
                <w:b/>
                <w:lang w:bidi="ar-SA"/>
              </w:rPr>
            </w:pPr>
          </w:p>
          <w:p w14:paraId="5F32EA33" w14:textId="77777777" w:rsidR="002144B5" w:rsidRPr="00E07116" w:rsidRDefault="002144B5">
            <w:pPr>
              <w:ind w:firstLine="0"/>
              <w:jc w:val="center"/>
              <w:rPr>
                <w:b/>
                <w:lang w:bidi="ar-SA"/>
              </w:rPr>
            </w:pPr>
          </w:p>
          <w:p w14:paraId="3F4F7E0C" w14:textId="77777777" w:rsidR="002144B5" w:rsidRDefault="002144B5" w:rsidP="002144B5">
            <w:pPr>
              <w:ind w:firstLine="0"/>
              <w:jc w:val="center"/>
              <w:rPr>
                <w:b/>
                <w:sz w:val="20"/>
                <w:lang w:bidi="ar-SA"/>
              </w:rPr>
            </w:pPr>
          </w:p>
          <w:p w14:paraId="67A35A37" w14:textId="77777777" w:rsidR="002144B5" w:rsidRPr="00F127BD" w:rsidRDefault="002144B5" w:rsidP="002144B5">
            <w:pPr>
              <w:ind w:firstLine="0"/>
              <w:jc w:val="center"/>
              <w:rPr>
                <w:b/>
                <w:sz w:val="36"/>
              </w:rPr>
            </w:pPr>
            <w:r w:rsidRPr="00F127BD">
              <w:rPr>
                <w:sz w:val="36"/>
              </w:rPr>
              <w:t>Yvan LAMONDE</w:t>
            </w:r>
          </w:p>
          <w:p w14:paraId="00C8D13E" w14:textId="77777777" w:rsidR="002144B5" w:rsidRPr="000644D0" w:rsidRDefault="002144B5" w:rsidP="002144B5">
            <w:pPr>
              <w:ind w:firstLine="0"/>
              <w:jc w:val="center"/>
              <w:rPr>
                <w:sz w:val="48"/>
                <w:lang w:bidi="ar-SA"/>
              </w:rPr>
            </w:pPr>
            <w:r w:rsidRPr="00F127BD">
              <w:rPr>
                <w:sz w:val="20"/>
              </w:rPr>
              <w:t>historien, professeur émérite, Université McGill, Montréal.</w:t>
            </w:r>
          </w:p>
          <w:p w14:paraId="330FE229" w14:textId="77777777" w:rsidR="002144B5" w:rsidRPr="00F3780C" w:rsidRDefault="002144B5" w:rsidP="002144B5">
            <w:pPr>
              <w:ind w:firstLine="0"/>
              <w:jc w:val="center"/>
              <w:rPr>
                <w:sz w:val="20"/>
                <w:lang w:bidi="ar-SA"/>
              </w:rPr>
            </w:pPr>
          </w:p>
          <w:p w14:paraId="0363FFF0" w14:textId="77777777" w:rsidR="002144B5" w:rsidRPr="00AA0F60" w:rsidRDefault="002144B5" w:rsidP="002144B5">
            <w:pPr>
              <w:pStyle w:val="Corpsdetexte"/>
              <w:widowControl w:val="0"/>
              <w:spacing w:before="0" w:after="0"/>
              <w:rPr>
                <w:sz w:val="44"/>
                <w:lang w:bidi="ar-SA"/>
              </w:rPr>
            </w:pPr>
            <w:r w:rsidRPr="00AA0F60">
              <w:rPr>
                <w:sz w:val="44"/>
                <w:lang w:bidi="ar-SA"/>
              </w:rPr>
              <w:t>(</w:t>
            </w:r>
            <w:r>
              <w:rPr>
                <w:sz w:val="44"/>
                <w:lang w:bidi="ar-SA"/>
              </w:rPr>
              <w:t>1979</w:t>
            </w:r>
            <w:r w:rsidRPr="00AA0F60">
              <w:rPr>
                <w:sz w:val="44"/>
                <w:lang w:bidi="ar-SA"/>
              </w:rPr>
              <w:t>)</w:t>
            </w:r>
          </w:p>
          <w:p w14:paraId="2E5E4C47" w14:textId="77777777" w:rsidR="002144B5" w:rsidRDefault="002144B5" w:rsidP="002144B5">
            <w:pPr>
              <w:pStyle w:val="Corpsdetexte"/>
              <w:widowControl w:val="0"/>
              <w:spacing w:before="0" w:after="0"/>
              <w:rPr>
                <w:color w:val="FF0000"/>
                <w:sz w:val="24"/>
                <w:lang w:bidi="ar-SA"/>
              </w:rPr>
            </w:pPr>
          </w:p>
          <w:p w14:paraId="72A116D2" w14:textId="77777777" w:rsidR="002144B5" w:rsidRDefault="002144B5" w:rsidP="002144B5">
            <w:pPr>
              <w:pStyle w:val="Corpsdetexte"/>
              <w:widowControl w:val="0"/>
              <w:spacing w:before="0" w:after="0"/>
              <w:rPr>
                <w:color w:val="FF0000"/>
                <w:sz w:val="24"/>
                <w:lang w:bidi="ar-SA"/>
              </w:rPr>
            </w:pPr>
          </w:p>
          <w:p w14:paraId="28F56260" w14:textId="77777777" w:rsidR="002144B5" w:rsidRDefault="002144B5" w:rsidP="002144B5">
            <w:pPr>
              <w:pStyle w:val="Corpsdetexte"/>
              <w:widowControl w:val="0"/>
              <w:spacing w:before="0" w:after="0"/>
              <w:rPr>
                <w:color w:val="FF0000"/>
                <w:sz w:val="24"/>
                <w:lang w:bidi="ar-SA"/>
              </w:rPr>
            </w:pPr>
          </w:p>
          <w:p w14:paraId="68CBC448" w14:textId="77777777" w:rsidR="002144B5" w:rsidRPr="00517319" w:rsidRDefault="002144B5" w:rsidP="002144B5">
            <w:pPr>
              <w:pStyle w:val="Titlest"/>
            </w:pPr>
            <w:r w:rsidRPr="00517319">
              <w:t>“L’histoire de la philosophie</w:t>
            </w:r>
            <w:r w:rsidRPr="00517319">
              <w:br/>
              <w:t>au Canada français</w:t>
            </w:r>
            <w:r w:rsidRPr="00517319">
              <w:br/>
              <w:t>(de 1920 à nos jours :</w:t>
            </w:r>
            <w:r w:rsidRPr="00517319">
              <w:br/>
              <w:t>sources et thèmes de recherche.”</w:t>
            </w:r>
          </w:p>
          <w:p w14:paraId="6C35DBF7" w14:textId="77777777" w:rsidR="002144B5" w:rsidRDefault="002144B5" w:rsidP="002144B5">
            <w:pPr>
              <w:widowControl w:val="0"/>
              <w:ind w:firstLine="0"/>
              <w:jc w:val="center"/>
              <w:rPr>
                <w:lang w:bidi="ar-SA"/>
              </w:rPr>
            </w:pPr>
          </w:p>
          <w:p w14:paraId="69447C74" w14:textId="77777777" w:rsidR="002144B5" w:rsidRDefault="002144B5" w:rsidP="002144B5">
            <w:pPr>
              <w:widowControl w:val="0"/>
              <w:ind w:firstLine="0"/>
              <w:jc w:val="center"/>
              <w:rPr>
                <w:sz w:val="20"/>
                <w:lang w:bidi="ar-SA"/>
              </w:rPr>
            </w:pPr>
          </w:p>
          <w:p w14:paraId="0367535F" w14:textId="77777777" w:rsidR="002144B5" w:rsidRDefault="002144B5" w:rsidP="002144B5">
            <w:pPr>
              <w:widowControl w:val="0"/>
              <w:ind w:firstLine="0"/>
              <w:jc w:val="center"/>
              <w:rPr>
                <w:sz w:val="20"/>
                <w:lang w:bidi="ar-SA"/>
              </w:rPr>
            </w:pPr>
          </w:p>
          <w:p w14:paraId="2DF62633" w14:textId="77777777" w:rsidR="002144B5" w:rsidRDefault="002144B5" w:rsidP="002144B5">
            <w:pPr>
              <w:widowControl w:val="0"/>
              <w:ind w:firstLine="0"/>
              <w:jc w:val="center"/>
              <w:rPr>
                <w:sz w:val="20"/>
                <w:lang w:bidi="ar-SA"/>
              </w:rPr>
            </w:pPr>
          </w:p>
          <w:p w14:paraId="57243F54" w14:textId="77777777" w:rsidR="002144B5" w:rsidRDefault="002144B5" w:rsidP="002144B5">
            <w:pPr>
              <w:widowControl w:val="0"/>
              <w:ind w:firstLine="0"/>
              <w:jc w:val="center"/>
              <w:rPr>
                <w:sz w:val="20"/>
                <w:lang w:bidi="ar-SA"/>
              </w:rPr>
            </w:pPr>
          </w:p>
          <w:p w14:paraId="249E5A53" w14:textId="77777777" w:rsidR="002144B5" w:rsidRPr="00384B20" w:rsidRDefault="002144B5">
            <w:pPr>
              <w:widowControl w:val="0"/>
              <w:ind w:firstLine="0"/>
              <w:jc w:val="center"/>
              <w:rPr>
                <w:sz w:val="20"/>
                <w:lang w:bidi="ar-SA"/>
              </w:rPr>
            </w:pPr>
          </w:p>
          <w:p w14:paraId="69FBEFB3" w14:textId="77777777" w:rsidR="002144B5" w:rsidRPr="00384B20" w:rsidRDefault="002144B5">
            <w:pPr>
              <w:ind w:firstLine="0"/>
              <w:jc w:val="center"/>
              <w:rPr>
                <w:sz w:val="20"/>
                <w:lang w:bidi="ar-SA"/>
              </w:rPr>
            </w:pPr>
            <w:r w:rsidRPr="00083144">
              <w:rPr>
                <w:b/>
                <w:lang w:bidi="ar-SA"/>
              </w:rPr>
              <w:t>LES CLASSIQUES DES SCIENCES SOCIALES</w:t>
            </w:r>
            <w:r>
              <w:rPr>
                <w:lang w:bidi="ar-SA"/>
              </w:rPr>
              <w:br/>
              <w:t>CHICOUTIMI, QUÉBEC</w:t>
            </w:r>
            <w:r>
              <w:rPr>
                <w:lang w:bidi="ar-SA"/>
              </w:rPr>
              <w:br/>
            </w:r>
            <w:hyperlink r:id="rId7" w:history="1">
              <w:r w:rsidRPr="00302466">
                <w:rPr>
                  <w:rStyle w:val="Hyperlien"/>
                  <w:lang w:bidi="ar-SA"/>
                </w:rPr>
                <w:t>http://classiques.uqac.ca/</w:t>
              </w:r>
            </w:hyperlink>
          </w:p>
          <w:p w14:paraId="0127A629" w14:textId="77777777" w:rsidR="002144B5" w:rsidRPr="00E07116" w:rsidRDefault="002144B5">
            <w:pPr>
              <w:widowControl w:val="0"/>
              <w:ind w:firstLine="0"/>
              <w:jc w:val="both"/>
              <w:rPr>
                <w:lang w:bidi="ar-SA"/>
              </w:rPr>
            </w:pPr>
          </w:p>
          <w:p w14:paraId="691E173C" w14:textId="77777777" w:rsidR="002144B5" w:rsidRPr="00E07116" w:rsidRDefault="002144B5">
            <w:pPr>
              <w:widowControl w:val="0"/>
              <w:ind w:firstLine="0"/>
              <w:jc w:val="both"/>
              <w:rPr>
                <w:lang w:bidi="ar-SA"/>
              </w:rPr>
            </w:pPr>
          </w:p>
          <w:p w14:paraId="426E364F" w14:textId="77777777" w:rsidR="002144B5" w:rsidRDefault="002144B5">
            <w:pPr>
              <w:widowControl w:val="0"/>
              <w:ind w:firstLine="0"/>
              <w:jc w:val="both"/>
              <w:rPr>
                <w:lang w:bidi="ar-SA"/>
              </w:rPr>
            </w:pPr>
          </w:p>
          <w:p w14:paraId="19264E04" w14:textId="77777777" w:rsidR="002144B5" w:rsidRDefault="002144B5">
            <w:pPr>
              <w:widowControl w:val="0"/>
              <w:ind w:firstLine="0"/>
              <w:jc w:val="both"/>
              <w:rPr>
                <w:lang w:bidi="ar-SA"/>
              </w:rPr>
            </w:pPr>
          </w:p>
          <w:p w14:paraId="6D8BB6B5" w14:textId="77777777" w:rsidR="002144B5" w:rsidRPr="00E07116" w:rsidRDefault="002144B5">
            <w:pPr>
              <w:widowControl w:val="0"/>
              <w:ind w:firstLine="0"/>
              <w:jc w:val="both"/>
              <w:rPr>
                <w:lang w:bidi="ar-SA"/>
              </w:rPr>
            </w:pPr>
          </w:p>
          <w:p w14:paraId="23ED33FE" w14:textId="77777777" w:rsidR="002144B5" w:rsidRDefault="002144B5">
            <w:pPr>
              <w:widowControl w:val="0"/>
              <w:ind w:firstLine="0"/>
              <w:jc w:val="both"/>
              <w:rPr>
                <w:lang w:bidi="ar-SA"/>
              </w:rPr>
            </w:pPr>
          </w:p>
          <w:p w14:paraId="5DF06306" w14:textId="77777777" w:rsidR="002144B5" w:rsidRPr="00E07116" w:rsidRDefault="002144B5">
            <w:pPr>
              <w:widowControl w:val="0"/>
              <w:ind w:firstLine="0"/>
              <w:jc w:val="both"/>
              <w:rPr>
                <w:lang w:bidi="ar-SA"/>
              </w:rPr>
            </w:pPr>
          </w:p>
          <w:p w14:paraId="6A13CF85" w14:textId="77777777" w:rsidR="002144B5" w:rsidRPr="00E07116" w:rsidRDefault="002144B5">
            <w:pPr>
              <w:ind w:firstLine="0"/>
              <w:jc w:val="both"/>
              <w:rPr>
                <w:lang w:bidi="ar-SA"/>
              </w:rPr>
            </w:pPr>
          </w:p>
        </w:tc>
      </w:tr>
    </w:tbl>
    <w:p w14:paraId="2F1A330C" w14:textId="77777777" w:rsidR="002144B5" w:rsidRDefault="002144B5" w:rsidP="002144B5">
      <w:pPr>
        <w:ind w:firstLine="0"/>
        <w:jc w:val="both"/>
      </w:pPr>
      <w:r w:rsidRPr="00E07116">
        <w:br w:type="page"/>
      </w:r>
    </w:p>
    <w:p w14:paraId="1B252901" w14:textId="77777777" w:rsidR="002144B5" w:rsidRDefault="002144B5" w:rsidP="002144B5">
      <w:pPr>
        <w:ind w:firstLine="0"/>
        <w:jc w:val="both"/>
      </w:pPr>
    </w:p>
    <w:p w14:paraId="7BA2D670" w14:textId="77777777" w:rsidR="002144B5" w:rsidRDefault="002144B5" w:rsidP="002144B5">
      <w:pPr>
        <w:ind w:firstLine="0"/>
        <w:jc w:val="both"/>
      </w:pPr>
    </w:p>
    <w:p w14:paraId="3109870A" w14:textId="77777777" w:rsidR="002144B5" w:rsidRDefault="002144B5" w:rsidP="002144B5">
      <w:pPr>
        <w:ind w:firstLine="0"/>
        <w:jc w:val="both"/>
      </w:pPr>
    </w:p>
    <w:p w14:paraId="558E6A51" w14:textId="77777777" w:rsidR="002144B5" w:rsidRDefault="00721F1C" w:rsidP="002144B5">
      <w:pPr>
        <w:ind w:firstLine="0"/>
        <w:jc w:val="right"/>
      </w:pPr>
      <w:r>
        <w:rPr>
          <w:noProof/>
        </w:rPr>
        <w:drawing>
          <wp:inline distT="0" distB="0" distL="0" distR="0" wp14:anchorId="32DCB252" wp14:editId="57B1CF80">
            <wp:extent cx="2654300" cy="1041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17D8A" w14:textId="77777777" w:rsidR="002144B5" w:rsidRPr="00517319" w:rsidRDefault="002144B5" w:rsidP="002144B5">
      <w:pPr>
        <w:ind w:firstLine="0"/>
        <w:jc w:val="right"/>
        <w:rPr>
          <w:sz w:val="24"/>
        </w:rPr>
      </w:pPr>
      <w:hyperlink r:id="rId9" w:history="1">
        <w:r w:rsidRPr="00517319">
          <w:rPr>
            <w:rStyle w:val="Hyperlien"/>
            <w:sz w:val="24"/>
          </w:rPr>
          <w:t>http://classiques.uqac.ca/</w:t>
        </w:r>
      </w:hyperlink>
      <w:r w:rsidRPr="00517319">
        <w:rPr>
          <w:sz w:val="24"/>
        </w:rPr>
        <w:t xml:space="preserve"> </w:t>
      </w:r>
    </w:p>
    <w:p w14:paraId="0F8A085A" w14:textId="77777777" w:rsidR="002144B5" w:rsidRDefault="002144B5" w:rsidP="002144B5">
      <w:pPr>
        <w:ind w:firstLine="0"/>
        <w:jc w:val="both"/>
      </w:pPr>
    </w:p>
    <w:p w14:paraId="3D6F29C8" w14:textId="77777777" w:rsidR="002144B5" w:rsidRDefault="002144B5" w:rsidP="002144B5">
      <w:pPr>
        <w:ind w:firstLine="0"/>
        <w:jc w:val="both"/>
      </w:pPr>
      <w:r w:rsidRPr="00D2666B">
        <w:rPr>
          <w:i/>
        </w:rPr>
        <w:t>Les Classiques des sciences sociales</w:t>
      </w:r>
      <w:r>
        <w:t xml:space="preserve"> est une bibliothèque numérique en libre accès, fondée au Cégep de Chicoutimi en 1993 et développée en coopération avec l’Université du Québec à Chicoutimi (UQÀC) de 2000 à 2024 et avec l’UQAM à partir du mois de septembre 2024.</w:t>
      </w:r>
    </w:p>
    <w:p w14:paraId="6CA2A343" w14:textId="77777777" w:rsidR="002144B5" w:rsidRDefault="002144B5" w:rsidP="002144B5">
      <w:pPr>
        <w:ind w:firstLine="0"/>
        <w:jc w:val="both"/>
      </w:pPr>
    </w:p>
    <w:p w14:paraId="365E37BA" w14:textId="77777777" w:rsidR="002144B5" w:rsidRDefault="002144B5" w:rsidP="002144B5">
      <w:pPr>
        <w:ind w:firstLine="0"/>
        <w:jc w:val="both"/>
      </w:pPr>
    </w:p>
    <w:tbl>
      <w:tblPr>
        <w:tblW w:w="0" w:type="auto"/>
        <w:tblLook w:val="00BF" w:firstRow="1" w:lastRow="0" w:firstColumn="1" w:lastColumn="0" w:noHBand="0" w:noVBand="0"/>
      </w:tblPr>
      <w:tblGrid>
        <w:gridCol w:w="4006"/>
        <w:gridCol w:w="3914"/>
      </w:tblGrid>
      <w:tr w:rsidR="002144B5" w14:paraId="62BD10C0" w14:textId="77777777">
        <w:tc>
          <w:tcPr>
            <w:tcW w:w="4030" w:type="dxa"/>
          </w:tcPr>
          <w:p w14:paraId="578CB41C" w14:textId="77777777" w:rsidR="002144B5" w:rsidRDefault="00721F1C" w:rsidP="002144B5">
            <w:pPr>
              <w:spacing w:before="120" w:after="120"/>
              <w:ind w:firstLine="0"/>
              <w:jc w:val="both"/>
            </w:pPr>
            <w:r>
              <w:rPr>
                <w:noProof/>
              </w:rPr>
              <w:drawing>
                <wp:inline distT="0" distB="0" distL="0" distR="0" wp14:anchorId="5B7247ED" wp14:editId="4A3E348D">
                  <wp:extent cx="2222500" cy="90170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0" w:type="dxa"/>
          </w:tcPr>
          <w:p w14:paraId="4BE67255" w14:textId="77777777" w:rsidR="002144B5" w:rsidRDefault="00721F1C" w:rsidP="002144B5">
            <w:pPr>
              <w:spacing w:before="120" w:after="120"/>
              <w:ind w:firstLine="0"/>
              <w:jc w:val="both"/>
            </w:pPr>
            <w:r>
              <w:rPr>
                <w:noProof/>
              </w:rPr>
              <w:drawing>
                <wp:inline distT="0" distB="0" distL="0" distR="0" wp14:anchorId="4F72DCD0" wp14:editId="048DFE5E">
                  <wp:extent cx="1447800" cy="584200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44B5" w:rsidRPr="00A92EFF" w14:paraId="65E10A95" w14:textId="77777777">
        <w:tc>
          <w:tcPr>
            <w:tcW w:w="4030" w:type="dxa"/>
          </w:tcPr>
          <w:p w14:paraId="0A3888D8" w14:textId="77777777" w:rsidR="002144B5" w:rsidRPr="00A92EFF" w:rsidRDefault="002144B5" w:rsidP="002144B5">
            <w:pPr>
              <w:spacing w:before="120" w:after="120"/>
              <w:ind w:firstLine="0"/>
              <w:jc w:val="both"/>
              <w:rPr>
                <w:sz w:val="24"/>
              </w:rPr>
            </w:pPr>
            <w:hyperlink r:id="rId12" w:history="1">
              <w:r w:rsidRPr="00A92EFF">
                <w:rPr>
                  <w:rStyle w:val="Hyperlien"/>
                  <w:sz w:val="24"/>
                </w:rPr>
                <w:t>http://bibliotheque.uqac.ca/</w:t>
              </w:r>
            </w:hyperlink>
            <w:r w:rsidRPr="00A92EFF">
              <w:rPr>
                <w:sz w:val="24"/>
              </w:rPr>
              <w:t xml:space="preserve"> </w:t>
            </w:r>
          </w:p>
        </w:tc>
        <w:tc>
          <w:tcPr>
            <w:tcW w:w="4030" w:type="dxa"/>
          </w:tcPr>
          <w:p w14:paraId="35E679F2" w14:textId="77777777" w:rsidR="002144B5" w:rsidRPr="00A92EFF" w:rsidRDefault="002144B5" w:rsidP="002144B5">
            <w:pPr>
              <w:spacing w:before="120" w:after="120"/>
              <w:ind w:firstLine="0"/>
              <w:jc w:val="both"/>
              <w:rPr>
                <w:sz w:val="24"/>
              </w:rPr>
            </w:pPr>
            <w:hyperlink r:id="rId13" w:history="1">
              <w:r w:rsidRPr="00A92EFF">
                <w:rPr>
                  <w:rStyle w:val="Hyperlien"/>
                  <w:sz w:val="24"/>
                </w:rPr>
                <w:t>https://uqam.ca/</w:t>
              </w:r>
            </w:hyperlink>
            <w:r w:rsidRPr="00A92EFF">
              <w:rPr>
                <w:sz w:val="24"/>
              </w:rPr>
              <w:t xml:space="preserve"> </w:t>
            </w:r>
          </w:p>
        </w:tc>
      </w:tr>
    </w:tbl>
    <w:p w14:paraId="055FF5E3" w14:textId="77777777" w:rsidR="002144B5" w:rsidRDefault="002144B5" w:rsidP="002144B5">
      <w:pPr>
        <w:ind w:firstLine="0"/>
        <w:jc w:val="both"/>
      </w:pPr>
    </w:p>
    <w:p w14:paraId="4D68AD54" w14:textId="77777777" w:rsidR="002144B5" w:rsidRDefault="002144B5" w:rsidP="002144B5">
      <w:pPr>
        <w:ind w:firstLine="0"/>
        <w:jc w:val="both"/>
      </w:pPr>
    </w:p>
    <w:p w14:paraId="43CE3B45" w14:textId="77777777" w:rsidR="002144B5" w:rsidRDefault="002144B5" w:rsidP="002144B5">
      <w:pPr>
        <w:ind w:firstLine="0"/>
        <w:jc w:val="both"/>
      </w:pPr>
      <w:r>
        <w:t>L’UQÀM assurera à partir de septembre 2024 la pérennité des Class</w:t>
      </w:r>
      <w:r>
        <w:t>i</w:t>
      </w:r>
      <w:r>
        <w:t>ques des sciences sociales et son développement futur, bien sûr avec les bénévoles des Classiques des sciences sociales.</w:t>
      </w:r>
    </w:p>
    <w:p w14:paraId="59C4920B" w14:textId="77777777" w:rsidR="002144B5" w:rsidRDefault="002144B5" w:rsidP="002144B5">
      <w:pPr>
        <w:ind w:firstLine="0"/>
        <w:jc w:val="both"/>
      </w:pPr>
    </w:p>
    <w:p w14:paraId="652390E0" w14:textId="77777777" w:rsidR="002144B5" w:rsidRDefault="002144B5" w:rsidP="002144B5">
      <w:pPr>
        <w:ind w:firstLine="0"/>
        <w:jc w:val="both"/>
      </w:pPr>
    </w:p>
    <w:p w14:paraId="2079DC42" w14:textId="77777777" w:rsidR="002144B5" w:rsidRDefault="002144B5" w:rsidP="002144B5">
      <w:pPr>
        <w:ind w:firstLine="0"/>
        <w:jc w:val="both"/>
      </w:pPr>
      <w:r>
        <w:t>En 2023, Les Classiques des sciences sociales fêtèrent leur 30</w:t>
      </w:r>
      <w:r w:rsidRPr="00622FDA">
        <w:rPr>
          <w:vertAlign w:val="superscript"/>
        </w:rPr>
        <w:t>e</w:t>
      </w:r>
      <w:r>
        <w:t xml:space="preserve"> ann</w:t>
      </w:r>
      <w:r>
        <w:t>i</w:t>
      </w:r>
      <w:r>
        <w:t>versa</w:t>
      </w:r>
      <w:r>
        <w:t>i</w:t>
      </w:r>
      <w:r>
        <w:t>re de fondation. Une belle initiative citoyenne.</w:t>
      </w:r>
    </w:p>
    <w:p w14:paraId="7E03A59E" w14:textId="77777777" w:rsidR="002144B5" w:rsidRPr="00E07116" w:rsidRDefault="002144B5" w:rsidP="002144B5">
      <w:pPr>
        <w:ind w:firstLine="0"/>
        <w:jc w:val="both"/>
        <w:rPr>
          <w:szCs w:val="32"/>
        </w:rPr>
      </w:pPr>
      <w:r w:rsidRPr="00E07116">
        <w:br w:type="page"/>
      </w:r>
    </w:p>
    <w:p w14:paraId="6CF58FD6" w14:textId="77777777" w:rsidR="002144B5" w:rsidRPr="005B6592" w:rsidRDefault="002144B5">
      <w:pPr>
        <w:widowControl w:val="0"/>
        <w:autoSpaceDE w:val="0"/>
        <w:autoSpaceDN w:val="0"/>
        <w:adjustRightInd w:val="0"/>
        <w:jc w:val="center"/>
        <w:rPr>
          <w:color w:val="008B00"/>
          <w:sz w:val="40"/>
          <w:szCs w:val="36"/>
        </w:rPr>
      </w:pPr>
      <w:r w:rsidRPr="005B6592">
        <w:rPr>
          <w:color w:val="008B00"/>
          <w:sz w:val="40"/>
          <w:szCs w:val="36"/>
        </w:rPr>
        <w:t>Politique d'utilisation</w:t>
      </w:r>
      <w:r w:rsidRPr="005B6592">
        <w:rPr>
          <w:color w:val="008B00"/>
          <w:sz w:val="40"/>
          <w:szCs w:val="36"/>
        </w:rPr>
        <w:br/>
        <w:t>de la bibliothèque des Classiques</w:t>
      </w:r>
    </w:p>
    <w:p w14:paraId="239C053F" w14:textId="77777777" w:rsidR="002144B5" w:rsidRPr="00E07116" w:rsidRDefault="002144B5">
      <w:pPr>
        <w:widowControl w:val="0"/>
        <w:autoSpaceDE w:val="0"/>
        <w:autoSpaceDN w:val="0"/>
        <w:adjustRightInd w:val="0"/>
        <w:rPr>
          <w:szCs w:val="32"/>
        </w:rPr>
      </w:pPr>
    </w:p>
    <w:p w14:paraId="33820925" w14:textId="77777777" w:rsidR="002144B5" w:rsidRPr="00E07116" w:rsidRDefault="002144B5">
      <w:pPr>
        <w:widowControl w:val="0"/>
        <w:autoSpaceDE w:val="0"/>
        <w:autoSpaceDN w:val="0"/>
        <w:adjustRightInd w:val="0"/>
        <w:jc w:val="both"/>
        <w:rPr>
          <w:color w:val="1C1C1C"/>
          <w:szCs w:val="26"/>
        </w:rPr>
      </w:pPr>
    </w:p>
    <w:p w14:paraId="1EA5A051" w14:textId="77777777" w:rsidR="002144B5" w:rsidRPr="00E07116" w:rsidRDefault="002144B5">
      <w:pPr>
        <w:widowControl w:val="0"/>
        <w:autoSpaceDE w:val="0"/>
        <w:autoSpaceDN w:val="0"/>
        <w:adjustRightInd w:val="0"/>
        <w:jc w:val="both"/>
        <w:rPr>
          <w:color w:val="1C1C1C"/>
          <w:szCs w:val="26"/>
        </w:rPr>
      </w:pPr>
    </w:p>
    <w:p w14:paraId="53040F07" w14:textId="77777777" w:rsidR="002144B5" w:rsidRPr="00E07116" w:rsidRDefault="002144B5">
      <w:pPr>
        <w:widowControl w:val="0"/>
        <w:autoSpaceDE w:val="0"/>
        <w:autoSpaceDN w:val="0"/>
        <w:adjustRightInd w:val="0"/>
        <w:jc w:val="both"/>
        <w:rPr>
          <w:color w:val="1C1C1C"/>
          <w:szCs w:val="26"/>
        </w:rPr>
      </w:pPr>
      <w:r w:rsidRPr="00E07116">
        <w:rPr>
          <w:color w:val="1C1C1C"/>
          <w:szCs w:val="26"/>
        </w:rPr>
        <w:t>Toute reproduction et rediffusion de nos fichiers est inte</w:t>
      </w:r>
      <w:r w:rsidRPr="00E07116">
        <w:rPr>
          <w:color w:val="1C1C1C"/>
          <w:szCs w:val="26"/>
        </w:rPr>
        <w:t>r</w:t>
      </w:r>
      <w:r w:rsidRPr="00E07116">
        <w:rPr>
          <w:color w:val="1C1C1C"/>
          <w:szCs w:val="26"/>
        </w:rPr>
        <w:t>dite, m</w:t>
      </w:r>
      <w:r w:rsidRPr="00E07116">
        <w:rPr>
          <w:color w:val="1C1C1C"/>
          <w:szCs w:val="26"/>
        </w:rPr>
        <w:t>ê</w:t>
      </w:r>
      <w:r w:rsidRPr="00E07116">
        <w:rPr>
          <w:color w:val="1C1C1C"/>
          <w:szCs w:val="26"/>
        </w:rPr>
        <w:t>me avec la mention de leur provenance, sans l’autorisation fo</w:t>
      </w:r>
      <w:r w:rsidRPr="00E07116">
        <w:rPr>
          <w:color w:val="1C1C1C"/>
          <w:szCs w:val="26"/>
        </w:rPr>
        <w:t>r</w:t>
      </w:r>
      <w:r w:rsidRPr="00E07116">
        <w:rPr>
          <w:color w:val="1C1C1C"/>
          <w:szCs w:val="26"/>
        </w:rPr>
        <w:t>melle, écrite, du fondateur des Classiques des sciences s</w:t>
      </w:r>
      <w:r w:rsidRPr="00E07116">
        <w:rPr>
          <w:color w:val="1C1C1C"/>
          <w:szCs w:val="26"/>
        </w:rPr>
        <w:t>o</w:t>
      </w:r>
      <w:r w:rsidRPr="00E07116">
        <w:rPr>
          <w:color w:val="1C1C1C"/>
          <w:szCs w:val="26"/>
        </w:rPr>
        <w:t>ciales, Jean-Marie Tremblay, sociologue.</w:t>
      </w:r>
    </w:p>
    <w:p w14:paraId="5DC163F2" w14:textId="77777777" w:rsidR="002144B5" w:rsidRPr="00E07116" w:rsidRDefault="002144B5">
      <w:pPr>
        <w:widowControl w:val="0"/>
        <w:autoSpaceDE w:val="0"/>
        <w:autoSpaceDN w:val="0"/>
        <w:adjustRightInd w:val="0"/>
        <w:jc w:val="both"/>
        <w:rPr>
          <w:color w:val="1C1C1C"/>
          <w:szCs w:val="26"/>
        </w:rPr>
      </w:pPr>
    </w:p>
    <w:p w14:paraId="5F242409" w14:textId="77777777" w:rsidR="002144B5" w:rsidRPr="00E07116" w:rsidRDefault="002144B5" w:rsidP="002144B5">
      <w:pPr>
        <w:widowControl w:val="0"/>
        <w:autoSpaceDE w:val="0"/>
        <w:autoSpaceDN w:val="0"/>
        <w:adjustRightInd w:val="0"/>
        <w:jc w:val="both"/>
        <w:rPr>
          <w:color w:val="1C1C1C"/>
          <w:szCs w:val="26"/>
        </w:rPr>
      </w:pPr>
      <w:r w:rsidRPr="00E07116">
        <w:rPr>
          <w:color w:val="1C1C1C"/>
          <w:szCs w:val="26"/>
        </w:rPr>
        <w:t>Les fichiers des Classiques des sciences sociales ne pe</w:t>
      </w:r>
      <w:r w:rsidRPr="00E07116">
        <w:rPr>
          <w:color w:val="1C1C1C"/>
          <w:szCs w:val="26"/>
        </w:rPr>
        <w:t>u</w:t>
      </w:r>
      <w:r w:rsidRPr="00E07116">
        <w:rPr>
          <w:color w:val="1C1C1C"/>
          <w:szCs w:val="26"/>
        </w:rPr>
        <w:t>vent sans autorisation formelle:</w:t>
      </w:r>
    </w:p>
    <w:p w14:paraId="08876768" w14:textId="77777777" w:rsidR="002144B5" w:rsidRPr="00E07116" w:rsidRDefault="002144B5" w:rsidP="002144B5">
      <w:pPr>
        <w:widowControl w:val="0"/>
        <w:autoSpaceDE w:val="0"/>
        <w:autoSpaceDN w:val="0"/>
        <w:adjustRightInd w:val="0"/>
        <w:jc w:val="both"/>
        <w:rPr>
          <w:color w:val="1C1C1C"/>
          <w:szCs w:val="26"/>
        </w:rPr>
      </w:pPr>
    </w:p>
    <w:p w14:paraId="4D96B71B" w14:textId="77777777" w:rsidR="002144B5" w:rsidRPr="00E07116" w:rsidRDefault="002144B5" w:rsidP="002144B5">
      <w:pPr>
        <w:widowControl w:val="0"/>
        <w:autoSpaceDE w:val="0"/>
        <w:autoSpaceDN w:val="0"/>
        <w:adjustRightInd w:val="0"/>
        <w:jc w:val="both"/>
        <w:rPr>
          <w:color w:val="1C1C1C"/>
          <w:szCs w:val="26"/>
        </w:rPr>
      </w:pPr>
      <w:r w:rsidRPr="00E07116">
        <w:rPr>
          <w:color w:val="1C1C1C"/>
          <w:szCs w:val="26"/>
        </w:rPr>
        <w:t>- être hébergés (en fichier ou page web, en totalité ou en partie) sur un serveur autre que celui des Classiques.</w:t>
      </w:r>
    </w:p>
    <w:p w14:paraId="29FB54BC" w14:textId="77777777" w:rsidR="002144B5" w:rsidRPr="00E07116" w:rsidRDefault="002144B5" w:rsidP="002144B5">
      <w:pPr>
        <w:widowControl w:val="0"/>
        <w:autoSpaceDE w:val="0"/>
        <w:autoSpaceDN w:val="0"/>
        <w:adjustRightInd w:val="0"/>
        <w:jc w:val="both"/>
        <w:rPr>
          <w:color w:val="1C1C1C"/>
          <w:szCs w:val="26"/>
        </w:rPr>
      </w:pPr>
      <w:r w:rsidRPr="00E07116">
        <w:rPr>
          <w:color w:val="1C1C1C"/>
          <w:szCs w:val="26"/>
        </w:rPr>
        <w:t>- servir de base de travail à un autre fichier modifié ensuite par tout autre moyen (couleur, police, mise en page, extraits, support, etc...),</w:t>
      </w:r>
    </w:p>
    <w:p w14:paraId="29EE868A" w14:textId="77777777" w:rsidR="002144B5" w:rsidRPr="00E07116" w:rsidRDefault="002144B5" w:rsidP="002144B5">
      <w:pPr>
        <w:widowControl w:val="0"/>
        <w:autoSpaceDE w:val="0"/>
        <w:autoSpaceDN w:val="0"/>
        <w:adjustRightInd w:val="0"/>
        <w:jc w:val="both"/>
        <w:rPr>
          <w:color w:val="1C1C1C"/>
          <w:szCs w:val="26"/>
        </w:rPr>
      </w:pPr>
    </w:p>
    <w:p w14:paraId="3EAC3898" w14:textId="77777777" w:rsidR="002144B5" w:rsidRPr="00E07116" w:rsidRDefault="002144B5">
      <w:pPr>
        <w:widowControl w:val="0"/>
        <w:autoSpaceDE w:val="0"/>
        <w:autoSpaceDN w:val="0"/>
        <w:adjustRightInd w:val="0"/>
        <w:jc w:val="both"/>
        <w:rPr>
          <w:color w:val="1C1C1C"/>
          <w:szCs w:val="26"/>
        </w:rPr>
      </w:pPr>
      <w:r w:rsidRPr="00E07116">
        <w:rPr>
          <w:color w:val="1C1C1C"/>
          <w:szCs w:val="26"/>
        </w:rPr>
        <w:t xml:space="preserve">Les fichiers (.html, .doc, .pdf, .rtf, .jpg, .gif) disponibles sur le site Les Classiques des sciences sociales sont la propriété des </w:t>
      </w:r>
      <w:r w:rsidRPr="00E07116">
        <w:rPr>
          <w:b/>
          <w:color w:val="1C1C1C"/>
          <w:szCs w:val="26"/>
        </w:rPr>
        <w:t>Class</w:t>
      </w:r>
      <w:r w:rsidRPr="00E07116">
        <w:rPr>
          <w:b/>
          <w:color w:val="1C1C1C"/>
          <w:szCs w:val="26"/>
        </w:rPr>
        <w:t>i</w:t>
      </w:r>
      <w:r w:rsidRPr="00E07116">
        <w:rPr>
          <w:b/>
          <w:color w:val="1C1C1C"/>
          <w:szCs w:val="26"/>
        </w:rPr>
        <w:t>ques des sciences sociales</w:t>
      </w:r>
      <w:r w:rsidRPr="00E07116">
        <w:rPr>
          <w:color w:val="1C1C1C"/>
          <w:szCs w:val="26"/>
        </w:rPr>
        <w:t>, un organisme à but non lucratif composé excl</w:t>
      </w:r>
      <w:r w:rsidRPr="00E07116">
        <w:rPr>
          <w:color w:val="1C1C1C"/>
          <w:szCs w:val="26"/>
        </w:rPr>
        <w:t>u</w:t>
      </w:r>
      <w:r w:rsidRPr="00E07116">
        <w:rPr>
          <w:color w:val="1C1C1C"/>
          <w:szCs w:val="26"/>
        </w:rPr>
        <w:t>sivement de bénévoles.</w:t>
      </w:r>
    </w:p>
    <w:p w14:paraId="7003FE9A" w14:textId="77777777" w:rsidR="002144B5" w:rsidRPr="00E07116" w:rsidRDefault="002144B5">
      <w:pPr>
        <w:widowControl w:val="0"/>
        <w:autoSpaceDE w:val="0"/>
        <w:autoSpaceDN w:val="0"/>
        <w:adjustRightInd w:val="0"/>
        <w:jc w:val="both"/>
        <w:rPr>
          <w:color w:val="1C1C1C"/>
          <w:szCs w:val="26"/>
        </w:rPr>
      </w:pPr>
    </w:p>
    <w:p w14:paraId="644B3C8D" w14:textId="77777777" w:rsidR="002144B5" w:rsidRPr="00E07116" w:rsidRDefault="002144B5">
      <w:pPr>
        <w:rPr>
          <w:color w:val="1C1C1C"/>
          <w:szCs w:val="26"/>
        </w:rPr>
      </w:pPr>
      <w:r w:rsidRPr="00E07116">
        <w:rPr>
          <w:color w:val="1C1C1C"/>
          <w:szCs w:val="26"/>
        </w:rPr>
        <w:t>Ils sont disponibles pour une utilisation intellectuelle et perso</w:t>
      </w:r>
      <w:r w:rsidRPr="00E07116">
        <w:rPr>
          <w:color w:val="1C1C1C"/>
          <w:szCs w:val="26"/>
        </w:rPr>
        <w:t>n</w:t>
      </w:r>
      <w:r w:rsidRPr="00E07116">
        <w:rPr>
          <w:color w:val="1C1C1C"/>
          <w:szCs w:val="26"/>
        </w:rPr>
        <w:t>ne</w:t>
      </w:r>
      <w:r w:rsidRPr="00E07116">
        <w:rPr>
          <w:color w:val="1C1C1C"/>
          <w:szCs w:val="26"/>
        </w:rPr>
        <w:t>l</w:t>
      </w:r>
      <w:r w:rsidRPr="00E07116">
        <w:rPr>
          <w:color w:val="1C1C1C"/>
          <w:szCs w:val="26"/>
        </w:rPr>
        <w:t>le et, en aucun cas, commerciale. Toute utilisation à des fins commerci</w:t>
      </w:r>
      <w:r w:rsidRPr="00E07116">
        <w:rPr>
          <w:color w:val="1C1C1C"/>
          <w:szCs w:val="26"/>
        </w:rPr>
        <w:t>a</w:t>
      </w:r>
      <w:r w:rsidRPr="00E07116">
        <w:rPr>
          <w:color w:val="1C1C1C"/>
          <w:szCs w:val="26"/>
        </w:rPr>
        <w:t>les des fichiers sur ce site est strictement inte</w:t>
      </w:r>
      <w:r w:rsidRPr="00E07116">
        <w:rPr>
          <w:color w:val="1C1C1C"/>
          <w:szCs w:val="26"/>
        </w:rPr>
        <w:t>r</w:t>
      </w:r>
      <w:r w:rsidRPr="00E07116">
        <w:rPr>
          <w:color w:val="1C1C1C"/>
          <w:szCs w:val="26"/>
        </w:rPr>
        <w:t>dite et toute rediffusion est également strictement interdite.</w:t>
      </w:r>
    </w:p>
    <w:p w14:paraId="355EC890" w14:textId="77777777" w:rsidR="002144B5" w:rsidRPr="00E07116" w:rsidRDefault="002144B5">
      <w:pPr>
        <w:rPr>
          <w:b/>
          <w:color w:val="1C1C1C"/>
          <w:szCs w:val="26"/>
        </w:rPr>
      </w:pPr>
    </w:p>
    <w:p w14:paraId="1040FFE7" w14:textId="77777777" w:rsidR="002144B5" w:rsidRPr="00E07116" w:rsidRDefault="002144B5">
      <w:pPr>
        <w:rPr>
          <w:b/>
          <w:color w:val="1C1C1C"/>
          <w:szCs w:val="26"/>
        </w:rPr>
      </w:pPr>
      <w:r w:rsidRPr="00E07116">
        <w:rPr>
          <w:b/>
          <w:color w:val="1C1C1C"/>
          <w:szCs w:val="26"/>
        </w:rPr>
        <w:t>L'accès à notre travail est libre et gratuit à tous les utilis</w:t>
      </w:r>
      <w:r w:rsidRPr="00E07116">
        <w:rPr>
          <w:b/>
          <w:color w:val="1C1C1C"/>
          <w:szCs w:val="26"/>
        </w:rPr>
        <w:t>a</w:t>
      </w:r>
      <w:r w:rsidRPr="00E07116">
        <w:rPr>
          <w:b/>
          <w:color w:val="1C1C1C"/>
          <w:szCs w:val="26"/>
        </w:rPr>
        <w:t>teurs. C'est notre mission.</w:t>
      </w:r>
    </w:p>
    <w:p w14:paraId="28A5EE40" w14:textId="77777777" w:rsidR="002144B5" w:rsidRPr="00E07116" w:rsidRDefault="002144B5">
      <w:pPr>
        <w:rPr>
          <w:b/>
          <w:color w:val="1C1C1C"/>
          <w:szCs w:val="26"/>
        </w:rPr>
      </w:pPr>
    </w:p>
    <w:p w14:paraId="00B1E2F9" w14:textId="77777777" w:rsidR="002144B5" w:rsidRPr="00E07116" w:rsidRDefault="002144B5">
      <w:pPr>
        <w:rPr>
          <w:color w:val="1C1C1C"/>
          <w:szCs w:val="26"/>
        </w:rPr>
      </w:pPr>
      <w:r w:rsidRPr="00E07116">
        <w:rPr>
          <w:color w:val="1C1C1C"/>
          <w:szCs w:val="26"/>
        </w:rPr>
        <w:t>Jean-Marie Tremblay, sociologue</w:t>
      </w:r>
    </w:p>
    <w:p w14:paraId="435D1624" w14:textId="77777777" w:rsidR="002144B5" w:rsidRPr="00E07116" w:rsidRDefault="002144B5">
      <w:pPr>
        <w:rPr>
          <w:color w:val="1C1C1C"/>
          <w:szCs w:val="26"/>
        </w:rPr>
      </w:pPr>
      <w:r w:rsidRPr="00E07116">
        <w:rPr>
          <w:color w:val="1C1C1C"/>
          <w:szCs w:val="26"/>
        </w:rPr>
        <w:t>Fondateur et Président-directeur général,</w:t>
      </w:r>
    </w:p>
    <w:p w14:paraId="652738F2" w14:textId="77777777" w:rsidR="002144B5" w:rsidRPr="00E07116" w:rsidRDefault="002144B5">
      <w:pPr>
        <w:rPr>
          <w:color w:val="000080"/>
        </w:rPr>
      </w:pPr>
      <w:r w:rsidRPr="00E07116">
        <w:rPr>
          <w:color w:val="000080"/>
          <w:szCs w:val="26"/>
        </w:rPr>
        <w:t>LES CLASSIQUES DES SCIENCES SOCIALES.</w:t>
      </w:r>
    </w:p>
    <w:p w14:paraId="2CC0875D" w14:textId="77777777" w:rsidR="002144B5" w:rsidRPr="00CF4C8E" w:rsidRDefault="002144B5" w:rsidP="002144B5">
      <w:pPr>
        <w:ind w:firstLine="0"/>
        <w:jc w:val="both"/>
        <w:rPr>
          <w:sz w:val="24"/>
          <w:lang w:bidi="ar-SA"/>
        </w:rPr>
      </w:pPr>
      <w:r>
        <w:br w:type="page"/>
      </w:r>
      <w:r w:rsidRPr="00CF4C8E">
        <w:rPr>
          <w:sz w:val="24"/>
          <w:lang w:bidi="ar-SA"/>
        </w:rPr>
        <w:t>Un document produit en version numérique par Jean-Marie Tremblay, bénévole, professeur associé, Université du Québec à Chicoutimi</w:t>
      </w:r>
    </w:p>
    <w:p w14:paraId="7115C064" w14:textId="77777777" w:rsidR="002144B5" w:rsidRPr="00CF4C8E" w:rsidRDefault="002144B5" w:rsidP="002144B5">
      <w:pPr>
        <w:ind w:firstLine="0"/>
        <w:jc w:val="both"/>
        <w:rPr>
          <w:sz w:val="24"/>
          <w:lang w:bidi="ar-SA"/>
        </w:rPr>
      </w:pPr>
      <w:r w:rsidRPr="00CF4C8E">
        <w:rPr>
          <w:sz w:val="24"/>
          <w:lang w:bidi="ar-SA"/>
        </w:rPr>
        <w:t xml:space="preserve">Courriel: </w:t>
      </w:r>
      <w:hyperlink r:id="rId14" w:history="1">
        <w:r w:rsidRPr="000C0AE1">
          <w:rPr>
            <w:rStyle w:val="Hyperlien"/>
            <w:sz w:val="24"/>
            <w:lang w:bidi="ar-SA"/>
          </w:rPr>
          <w:t>classiques.sc.soc@gmail.com</w:t>
        </w:r>
      </w:hyperlink>
      <w:r>
        <w:rPr>
          <w:sz w:val="24"/>
          <w:lang w:bidi="ar-SA"/>
        </w:rPr>
        <w:t xml:space="preserve"> </w:t>
      </w:r>
      <w:r w:rsidRPr="00CF4C8E">
        <w:rPr>
          <w:sz w:val="24"/>
          <w:lang w:bidi="ar-SA"/>
        </w:rPr>
        <w:t xml:space="preserve"> </w:t>
      </w:r>
    </w:p>
    <w:p w14:paraId="6A82B2B6" w14:textId="77777777" w:rsidR="002144B5" w:rsidRPr="00CF4C8E" w:rsidRDefault="002144B5" w:rsidP="002144B5">
      <w:pPr>
        <w:ind w:left="20" w:hanging="20"/>
        <w:jc w:val="both"/>
        <w:rPr>
          <w:sz w:val="24"/>
        </w:rPr>
      </w:pPr>
      <w:r w:rsidRPr="00CF4C8E">
        <w:rPr>
          <w:sz w:val="24"/>
          <w:lang w:bidi="ar-SA"/>
        </w:rPr>
        <w:t xml:space="preserve">Site web pédagogique : </w:t>
      </w:r>
      <w:hyperlink r:id="rId15" w:history="1">
        <w:r w:rsidRPr="00CF4C8E">
          <w:rPr>
            <w:rStyle w:val="Hyperlien"/>
            <w:sz w:val="24"/>
            <w:lang w:bidi="ar-SA"/>
          </w:rPr>
          <w:t>http://jmt-sociologue.uqac.ca/</w:t>
        </w:r>
      </w:hyperlink>
    </w:p>
    <w:p w14:paraId="330EF005" w14:textId="77777777" w:rsidR="002144B5" w:rsidRPr="00CF4C8E" w:rsidRDefault="002144B5" w:rsidP="002144B5">
      <w:pPr>
        <w:ind w:left="20" w:hanging="20"/>
        <w:jc w:val="both"/>
        <w:rPr>
          <w:sz w:val="24"/>
        </w:rPr>
      </w:pPr>
      <w:r w:rsidRPr="00CF4C8E">
        <w:rPr>
          <w:sz w:val="24"/>
        </w:rPr>
        <w:t>à partir du texte de :</w:t>
      </w:r>
    </w:p>
    <w:p w14:paraId="5F1ACBFA" w14:textId="77777777" w:rsidR="002144B5" w:rsidRPr="00384B20" w:rsidRDefault="002144B5" w:rsidP="002144B5">
      <w:pPr>
        <w:ind w:firstLine="0"/>
        <w:jc w:val="both"/>
        <w:rPr>
          <w:sz w:val="24"/>
        </w:rPr>
      </w:pPr>
    </w:p>
    <w:p w14:paraId="22101FB2" w14:textId="77777777" w:rsidR="002144B5" w:rsidRPr="00517319" w:rsidRDefault="002144B5" w:rsidP="002144B5">
      <w:pPr>
        <w:ind w:left="20" w:firstLine="340"/>
        <w:jc w:val="both"/>
      </w:pPr>
    </w:p>
    <w:p w14:paraId="5F9CBC64" w14:textId="77777777" w:rsidR="002144B5" w:rsidRPr="00517319" w:rsidRDefault="002144B5" w:rsidP="002144B5">
      <w:pPr>
        <w:ind w:left="20" w:firstLine="340"/>
        <w:jc w:val="both"/>
      </w:pPr>
      <w:r w:rsidRPr="00517319">
        <w:t>Yvan LAMONDE</w:t>
      </w:r>
    </w:p>
    <w:p w14:paraId="1AF4222B" w14:textId="77777777" w:rsidR="002144B5" w:rsidRPr="00517319" w:rsidRDefault="002144B5" w:rsidP="002144B5">
      <w:pPr>
        <w:ind w:left="20" w:firstLine="340"/>
        <w:jc w:val="both"/>
      </w:pPr>
    </w:p>
    <w:p w14:paraId="22CF9D4C" w14:textId="77777777" w:rsidR="002144B5" w:rsidRPr="00517319" w:rsidRDefault="002144B5" w:rsidP="002144B5">
      <w:pPr>
        <w:jc w:val="both"/>
      </w:pPr>
      <w:r w:rsidRPr="00517319">
        <w:rPr>
          <w:b/>
          <w:color w:val="000080"/>
        </w:rPr>
        <w:t>“L’histoire de la philosophie au Canada français (de 1920 à nos jours : sources et thèmes de recherche.”</w:t>
      </w:r>
    </w:p>
    <w:p w14:paraId="11D21FA4" w14:textId="77777777" w:rsidR="002144B5" w:rsidRPr="00517319" w:rsidRDefault="002144B5" w:rsidP="002144B5">
      <w:pPr>
        <w:jc w:val="both"/>
      </w:pPr>
    </w:p>
    <w:p w14:paraId="45147E71" w14:textId="77777777" w:rsidR="002144B5" w:rsidRPr="00517319" w:rsidRDefault="002144B5" w:rsidP="002144B5">
      <w:pPr>
        <w:jc w:val="both"/>
      </w:pPr>
      <w:r w:rsidRPr="00517319">
        <w:t xml:space="preserve">Un article publié dans la revue </w:t>
      </w:r>
      <w:r w:rsidRPr="00517319">
        <w:rPr>
          <w:b/>
          <w:i/>
        </w:rPr>
        <w:t>Philosophiques</w:t>
      </w:r>
      <w:r w:rsidRPr="00517319">
        <w:t>, vol. 6, no 2, oct</w:t>
      </w:r>
      <w:r w:rsidRPr="00517319">
        <w:t>o</w:t>
      </w:r>
      <w:r w:rsidRPr="00517319">
        <w:t xml:space="preserve">bre 1979, pp. 327-339. </w:t>
      </w:r>
      <w:r w:rsidRPr="00517319">
        <w:rPr>
          <w:szCs w:val="16"/>
        </w:rPr>
        <w:t>Société de ph</w:t>
      </w:r>
      <w:r w:rsidRPr="00517319">
        <w:rPr>
          <w:szCs w:val="16"/>
        </w:rPr>
        <w:t>i</w:t>
      </w:r>
      <w:r w:rsidRPr="00517319">
        <w:rPr>
          <w:szCs w:val="16"/>
        </w:rPr>
        <w:t>losophie du Québec.</w:t>
      </w:r>
    </w:p>
    <w:p w14:paraId="3E4380CE" w14:textId="77777777" w:rsidR="002144B5" w:rsidRPr="00517319" w:rsidRDefault="002144B5" w:rsidP="002144B5">
      <w:pPr>
        <w:jc w:val="both"/>
      </w:pPr>
    </w:p>
    <w:p w14:paraId="3EB12AD0" w14:textId="77777777" w:rsidR="002144B5" w:rsidRPr="00BD4EE3" w:rsidRDefault="00721F1C" w:rsidP="002144B5">
      <w:pPr>
        <w:ind w:right="1800"/>
        <w:rPr>
          <w:sz w:val="24"/>
        </w:rPr>
      </w:pPr>
      <w:r w:rsidRPr="006B4C99">
        <w:rPr>
          <w:noProof/>
          <w:sz w:val="24"/>
        </w:rPr>
        <w:drawing>
          <wp:inline distT="0" distB="0" distL="0" distR="0" wp14:anchorId="566417B7" wp14:editId="58EEB0D4">
            <wp:extent cx="254000" cy="2540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44B5" w:rsidRPr="00BD4EE3">
        <w:rPr>
          <w:sz w:val="24"/>
        </w:rPr>
        <w:t xml:space="preserve"> Courriel : </w:t>
      </w:r>
      <w:hyperlink r:id="rId17" w:history="1">
        <w:r w:rsidR="002144B5" w:rsidRPr="00BD4EE3">
          <w:rPr>
            <w:rStyle w:val="Hyperlien"/>
            <w:sz w:val="24"/>
          </w:rPr>
          <w:t>yvan.lamonde@mcgill.ca</w:t>
        </w:r>
      </w:hyperlink>
      <w:r w:rsidR="002144B5" w:rsidRPr="00BD4EE3">
        <w:rPr>
          <w:sz w:val="24"/>
        </w:rPr>
        <w:t xml:space="preserve"> </w:t>
      </w:r>
    </w:p>
    <w:p w14:paraId="2DC44E72" w14:textId="77777777" w:rsidR="002144B5" w:rsidRDefault="002144B5" w:rsidP="002144B5">
      <w:pPr>
        <w:ind w:left="20"/>
        <w:jc w:val="both"/>
        <w:rPr>
          <w:sz w:val="24"/>
        </w:rPr>
      </w:pPr>
    </w:p>
    <w:p w14:paraId="5F023FEE" w14:textId="77777777" w:rsidR="002144B5" w:rsidRPr="00384B20" w:rsidRDefault="002144B5" w:rsidP="002144B5">
      <w:pPr>
        <w:ind w:left="20"/>
        <w:jc w:val="both"/>
        <w:rPr>
          <w:sz w:val="24"/>
        </w:rPr>
      </w:pPr>
    </w:p>
    <w:p w14:paraId="745B8977" w14:textId="77777777" w:rsidR="002144B5" w:rsidRPr="00384B20" w:rsidRDefault="002144B5">
      <w:pPr>
        <w:ind w:right="1800" w:firstLine="0"/>
        <w:jc w:val="both"/>
        <w:rPr>
          <w:sz w:val="24"/>
        </w:rPr>
      </w:pPr>
      <w:r>
        <w:rPr>
          <w:sz w:val="24"/>
        </w:rPr>
        <w:t>Police</w:t>
      </w:r>
      <w:r w:rsidRPr="00384B20">
        <w:rPr>
          <w:sz w:val="24"/>
        </w:rPr>
        <w:t xml:space="preserve"> de caractères utilisé</w:t>
      </w:r>
      <w:r>
        <w:rPr>
          <w:sz w:val="24"/>
        </w:rPr>
        <w:t>s</w:t>
      </w:r>
      <w:r w:rsidRPr="00384B20">
        <w:rPr>
          <w:sz w:val="24"/>
        </w:rPr>
        <w:t> :</w:t>
      </w:r>
    </w:p>
    <w:p w14:paraId="76B58BAB" w14:textId="77777777" w:rsidR="002144B5" w:rsidRPr="00384B20" w:rsidRDefault="002144B5">
      <w:pPr>
        <w:ind w:right="1800" w:firstLine="0"/>
        <w:jc w:val="both"/>
        <w:rPr>
          <w:sz w:val="24"/>
        </w:rPr>
      </w:pPr>
    </w:p>
    <w:p w14:paraId="2DBC1FA0" w14:textId="77777777" w:rsidR="002144B5" w:rsidRPr="00384B20" w:rsidRDefault="002144B5" w:rsidP="002144B5">
      <w:pPr>
        <w:ind w:left="360" w:right="360" w:firstLine="0"/>
        <w:jc w:val="both"/>
        <w:rPr>
          <w:sz w:val="24"/>
        </w:rPr>
      </w:pPr>
      <w:r w:rsidRPr="00384B20">
        <w:rPr>
          <w:sz w:val="24"/>
        </w:rPr>
        <w:t>Pour le texte: Times New Roman, 14 points.</w:t>
      </w:r>
    </w:p>
    <w:p w14:paraId="25160462" w14:textId="77777777" w:rsidR="002144B5" w:rsidRPr="00384B20" w:rsidRDefault="002144B5" w:rsidP="002144B5">
      <w:pPr>
        <w:ind w:left="360" w:right="360" w:firstLine="0"/>
        <w:jc w:val="both"/>
        <w:rPr>
          <w:sz w:val="24"/>
        </w:rPr>
      </w:pPr>
      <w:r w:rsidRPr="00384B20">
        <w:rPr>
          <w:sz w:val="24"/>
        </w:rPr>
        <w:t>Pour les notes de bas de page : Times New Roman, 12 points.</w:t>
      </w:r>
    </w:p>
    <w:p w14:paraId="58B2F379" w14:textId="77777777" w:rsidR="002144B5" w:rsidRPr="00384B20" w:rsidRDefault="002144B5">
      <w:pPr>
        <w:ind w:left="360" w:right="1800" w:firstLine="0"/>
        <w:jc w:val="both"/>
        <w:rPr>
          <w:sz w:val="24"/>
        </w:rPr>
      </w:pPr>
    </w:p>
    <w:p w14:paraId="64335AEC" w14:textId="77777777" w:rsidR="002144B5" w:rsidRPr="00384B20" w:rsidRDefault="002144B5">
      <w:pPr>
        <w:ind w:right="360" w:firstLine="0"/>
        <w:jc w:val="both"/>
        <w:rPr>
          <w:sz w:val="24"/>
        </w:rPr>
      </w:pPr>
      <w:r w:rsidRPr="00384B20">
        <w:rPr>
          <w:sz w:val="24"/>
        </w:rPr>
        <w:t>Édition électronique réalisée avec le traitement de textes Microsoft Word 2008 pour Macintosh.</w:t>
      </w:r>
    </w:p>
    <w:p w14:paraId="2133F424" w14:textId="77777777" w:rsidR="002144B5" w:rsidRPr="00384B20" w:rsidRDefault="002144B5">
      <w:pPr>
        <w:ind w:right="1800" w:firstLine="0"/>
        <w:jc w:val="both"/>
        <w:rPr>
          <w:sz w:val="24"/>
        </w:rPr>
      </w:pPr>
    </w:p>
    <w:p w14:paraId="6129CBD6" w14:textId="77777777" w:rsidR="002144B5" w:rsidRPr="00384B20" w:rsidRDefault="002144B5" w:rsidP="002144B5">
      <w:pPr>
        <w:ind w:right="540" w:firstLine="0"/>
        <w:jc w:val="both"/>
        <w:rPr>
          <w:sz w:val="24"/>
        </w:rPr>
      </w:pPr>
      <w:r w:rsidRPr="00384B20">
        <w:rPr>
          <w:sz w:val="24"/>
        </w:rPr>
        <w:t>Mise en page sur papier format : LETTRE US, 8.5’’ x 11’’.</w:t>
      </w:r>
    </w:p>
    <w:p w14:paraId="1B7DCAE1" w14:textId="77777777" w:rsidR="002144B5" w:rsidRPr="00384B20" w:rsidRDefault="002144B5">
      <w:pPr>
        <w:ind w:right="1800" w:firstLine="0"/>
        <w:jc w:val="both"/>
        <w:rPr>
          <w:sz w:val="24"/>
        </w:rPr>
      </w:pPr>
    </w:p>
    <w:p w14:paraId="43DCD010" w14:textId="77777777" w:rsidR="002144B5" w:rsidRPr="00384B20" w:rsidRDefault="002144B5" w:rsidP="002144B5">
      <w:pPr>
        <w:ind w:firstLine="0"/>
        <w:jc w:val="both"/>
        <w:rPr>
          <w:sz w:val="24"/>
        </w:rPr>
      </w:pPr>
      <w:r w:rsidRPr="00384B20">
        <w:rPr>
          <w:sz w:val="24"/>
        </w:rPr>
        <w:t xml:space="preserve">Édition numérique réalisée le </w:t>
      </w:r>
      <w:r>
        <w:rPr>
          <w:sz w:val="24"/>
        </w:rPr>
        <w:t>24 septembre 2024 à Chicoutimi</w:t>
      </w:r>
      <w:r w:rsidRPr="00384B20">
        <w:rPr>
          <w:sz w:val="24"/>
        </w:rPr>
        <w:t>, Qu</w:t>
      </w:r>
      <w:r w:rsidRPr="00384B20">
        <w:rPr>
          <w:sz w:val="24"/>
        </w:rPr>
        <w:t>é</w:t>
      </w:r>
      <w:r w:rsidRPr="00384B20">
        <w:rPr>
          <w:sz w:val="24"/>
        </w:rPr>
        <w:t>bec.</w:t>
      </w:r>
    </w:p>
    <w:p w14:paraId="0926C3BE" w14:textId="77777777" w:rsidR="002144B5" w:rsidRPr="00384B20" w:rsidRDefault="002144B5">
      <w:pPr>
        <w:ind w:right="1800" w:firstLine="0"/>
        <w:jc w:val="both"/>
        <w:rPr>
          <w:sz w:val="24"/>
        </w:rPr>
      </w:pPr>
    </w:p>
    <w:p w14:paraId="2F2FFFE7" w14:textId="77777777" w:rsidR="002144B5" w:rsidRPr="00E07116" w:rsidRDefault="00721F1C">
      <w:pPr>
        <w:ind w:right="1800" w:firstLine="0"/>
        <w:jc w:val="both"/>
      </w:pPr>
      <w:r w:rsidRPr="00E07116">
        <w:rPr>
          <w:noProof/>
        </w:rPr>
        <w:drawing>
          <wp:inline distT="0" distB="0" distL="0" distR="0" wp14:anchorId="58029DB0" wp14:editId="77685F9F">
            <wp:extent cx="1117600" cy="3937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91D61" w14:textId="77777777" w:rsidR="002144B5" w:rsidRDefault="002144B5" w:rsidP="002144B5">
      <w:pPr>
        <w:ind w:left="20"/>
        <w:jc w:val="both"/>
      </w:pPr>
      <w:r w:rsidRPr="00E07116">
        <w:br w:type="page"/>
      </w:r>
    </w:p>
    <w:p w14:paraId="4468F19F" w14:textId="77777777" w:rsidR="002144B5" w:rsidRPr="00E07116" w:rsidRDefault="002144B5" w:rsidP="002144B5">
      <w:pPr>
        <w:ind w:left="20"/>
        <w:jc w:val="both"/>
      </w:pPr>
    </w:p>
    <w:p w14:paraId="090A435F" w14:textId="77777777" w:rsidR="002144B5" w:rsidRPr="00F127BD" w:rsidRDefault="002144B5" w:rsidP="002144B5">
      <w:pPr>
        <w:ind w:firstLine="0"/>
        <w:jc w:val="center"/>
        <w:rPr>
          <w:b/>
          <w:sz w:val="36"/>
        </w:rPr>
      </w:pPr>
      <w:r w:rsidRPr="00F127BD">
        <w:rPr>
          <w:sz w:val="36"/>
        </w:rPr>
        <w:t>Yvan LAMONDE</w:t>
      </w:r>
    </w:p>
    <w:p w14:paraId="69C7487C" w14:textId="77777777" w:rsidR="002144B5" w:rsidRDefault="002144B5" w:rsidP="002144B5">
      <w:pPr>
        <w:ind w:firstLine="0"/>
        <w:jc w:val="center"/>
        <w:rPr>
          <w:sz w:val="20"/>
        </w:rPr>
      </w:pPr>
      <w:r w:rsidRPr="00F127BD">
        <w:rPr>
          <w:sz w:val="20"/>
        </w:rPr>
        <w:t>historien, professeur émérite, Université McGill, Montréal.</w:t>
      </w:r>
    </w:p>
    <w:p w14:paraId="1D34A6FF" w14:textId="77777777" w:rsidR="002144B5" w:rsidRPr="00E07116" w:rsidRDefault="002144B5" w:rsidP="002144B5">
      <w:pPr>
        <w:ind w:firstLine="0"/>
        <w:jc w:val="center"/>
      </w:pPr>
    </w:p>
    <w:p w14:paraId="07F75856" w14:textId="77777777" w:rsidR="002144B5" w:rsidRPr="00F3780C" w:rsidRDefault="002144B5" w:rsidP="002144B5">
      <w:pPr>
        <w:ind w:firstLine="0"/>
        <w:jc w:val="center"/>
        <w:rPr>
          <w:color w:val="000080"/>
          <w:sz w:val="36"/>
        </w:rPr>
      </w:pPr>
      <w:r w:rsidRPr="00517319">
        <w:rPr>
          <w:color w:val="000080"/>
          <w:sz w:val="36"/>
        </w:rPr>
        <w:t>“L’histoire de la philosophie</w:t>
      </w:r>
      <w:r>
        <w:rPr>
          <w:color w:val="000080"/>
          <w:sz w:val="36"/>
        </w:rPr>
        <w:br/>
      </w:r>
      <w:r w:rsidRPr="00517319">
        <w:rPr>
          <w:color w:val="000080"/>
          <w:sz w:val="36"/>
        </w:rPr>
        <w:t xml:space="preserve">au Canada </w:t>
      </w:r>
      <w:r>
        <w:rPr>
          <w:color w:val="000080"/>
          <w:sz w:val="36"/>
        </w:rPr>
        <w:t>français (de 1920 à nos jours :</w:t>
      </w:r>
      <w:r>
        <w:rPr>
          <w:color w:val="000080"/>
          <w:sz w:val="36"/>
        </w:rPr>
        <w:br/>
      </w:r>
      <w:r w:rsidRPr="00517319">
        <w:rPr>
          <w:color w:val="000080"/>
          <w:sz w:val="36"/>
        </w:rPr>
        <w:t>sources et thèmes de recherche.”</w:t>
      </w:r>
    </w:p>
    <w:p w14:paraId="37048A99" w14:textId="77777777" w:rsidR="002144B5" w:rsidRPr="00E07116" w:rsidRDefault="002144B5" w:rsidP="002144B5">
      <w:pPr>
        <w:ind w:firstLine="0"/>
        <w:jc w:val="center"/>
      </w:pPr>
    </w:p>
    <w:p w14:paraId="4445E1A1" w14:textId="77777777" w:rsidR="002144B5" w:rsidRPr="00E07116" w:rsidRDefault="00721F1C" w:rsidP="002144B5">
      <w:pPr>
        <w:ind w:firstLine="0"/>
        <w:jc w:val="center"/>
      </w:pPr>
      <w:r>
        <w:rPr>
          <w:noProof/>
        </w:rPr>
        <w:drawing>
          <wp:inline distT="0" distB="0" distL="0" distR="0" wp14:anchorId="7A294C2C" wp14:editId="1D5C261A">
            <wp:extent cx="3619500" cy="44450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444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DB35B" w14:textId="77777777" w:rsidR="002144B5" w:rsidRPr="00E07116" w:rsidRDefault="002144B5" w:rsidP="002144B5">
      <w:pPr>
        <w:jc w:val="both"/>
      </w:pPr>
    </w:p>
    <w:p w14:paraId="05068A0C" w14:textId="77777777" w:rsidR="002144B5" w:rsidRPr="009C7D7D" w:rsidRDefault="002144B5" w:rsidP="002144B5">
      <w:pPr>
        <w:ind w:left="20" w:hanging="20"/>
        <w:jc w:val="both"/>
        <w:rPr>
          <w:sz w:val="24"/>
        </w:rPr>
      </w:pPr>
      <w:r w:rsidRPr="00517319">
        <w:t xml:space="preserve">Un article publié dans la revue </w:t>
      </w:r>
      <w:r w:rsidRPr="00517319">
        <w:rPr>
          <w:b/>
          <w:i/>
        </w:rPr>
        <w:t>Philosophiques</w:t>
      </w:r>
      <w:r w:rsidRPr="00517319">
        <w:t>, vol. 6, no 2, oct</w:t>
      </w:r>
      <w:r w:rsidRPr="00517319">
        <w:t>o</w:t>
      </w:r>
      <w:r w:rsidRPr="00517319">
        <w:t xml:space="preserve">bre 1979, pp. 327-339. </w:t>
      </w:r>
      <w:r w:rsidRPr="00517319">
        <w:rPr>
          <w:szCs w:val="16"/>
        </w:rPr>
        <w:t>Société de ph</w:t>
      </w:r>
      <w:r w:rsidRPr="00517319">
        <w:rPr>
          <w:szCs w:val="16"/>
        </w:rPr>
        <w:t>i</w:t>
      </w:r>
      <w:r w:rsidRPr="00517319">
        <w:rPr>
          <w:szCs w:val="16"/>
        </w:rPr>
        <w:t>losophie du Québec.</w:t>
      </w:r>
    </w:p>
    <w:p w14:paraId="66EA959F" w14:textId="77777777" w:rsidR="002144B5" w:rsidRDefault="002144B5" w:rsidP="002144B5">
      <w:pPr>
        <w:jc w:val="both"/>
      </w:pPr>
      <w:r w:rsidRPr="00E07116">
        <w:br w:type="page"/>
      </w:r>
    </w:p>
    <w:p w14:paraId="507AD57E" w14:textId="77777777" w:rsidR="002144B5" w:rsidRDefault="002144B5" w:rsidP="002144B5">
      <w:pPr>
        <w:jc w:val="both"/>
      </w:pPr>
    </w:p>
    <w:p w14:paraId="135D2FB9" w14:textId="77777777" w:rsidR="002144B5" w:rsidRDefault="002144B5" w:rsidP="002144B5">
      <w:pPr>
        <w:jc w:val="both"/>
      </w:pPr>
    </w:p>
    <w:p w14:paraId="78FC83BA" w14:textId="77777777" w:rsidR="002144B5" w:rsidRPr="00F54CC7" w:rsidRDefault="002144B5" w:rsidP="002144B5">
      <w:pPr>
        <w:spacing w:after="120"/>
        <w:ind w:firstLine="0"/>
        <w:jc w:val="center"/>
        <w:rPr>
          <w:sz w:val="24"/>
        </w:rPr>
      </w:pPr>
      <w:r w:rsidRPr="009805A6">
        <w:rPr>
          <w:b/>
          <w:sz w:val="24"/>
        </w:rPr>
        <w:t>“L’histoire de la</w:t>
      </w:r>
      <w:r>
        <w:rPr>
          <w:b/>
          <w:sz w:val="24"/>
        </w:rPr>
        <w:t xml:space="preserve"> philosophie au Canada français</w:t>
      </w:r>
      <w:r>
        <w:rPr>
          <w:b/>
          <w:sz w:val="24"/>
        </w:rPr>
        <w:br/>
      </w:r>
      <w:r w:rsidRPr="009805A6">
        <w:rPr>
          <w:b/>
          <w:sz w:val="24"/>
        </w:rPr>
        <w:t>(de 1920 à nos jours : sou</w:t>
      </w:r>
      <w:r w:rsidRPr="009805A6">
        <w:rPr>
          <w:b/>
          <w:sz w:val="24"/>
        </w:rPr>
        <w:t>r</w:t>
      </w:r>
      <w:r w:rsidRPr="009805A6">
        <w:rPr>
          <w:b/>
          <w:sz w:val="24"/>
        </w:rPr>
        <w:t>ces et thèmes de recherche.”</w:t>
      </w:r>
    </w:p>
    <w:p w14:paraId="0A566744" w14:textId="77777777" w:rsidR="002144B5" w:rsidRPr="00384B20" w:rsidRDefault="002144B5" w:rsidP="002144B5">
      <w:pPr>
        <w:pStyle w:val="planchest"/>
      </w:pPr>
      <w:bookmarkStart w:id="0" w:name="tdm"/>
      <w:r w:rsidRPr="00384B20">
        <w:t>Table des matières</w:t>
      </w:r>
      <w:bookmarkEnd w:id="0"/>
    </w:p>
    <w:p w14:paraId="2FC45660" w14:textId="77777777" w:rsidR="002144B5" w:rsidRPr="00E07116" w:rsidRDefault="002144B5" w:rsidP="002144B5">
      <w:pPr>
        <w:ind w:firstLine="0"/>
      </w:pPr>
    </w:p>
    <w:p w14:paraId="1A325CF8" w14:textId="77777777" w:rsidR="002144B5" w:rsidRPr="00E07116" w:rsidRDefault="002144B5" w:rsidP="002144B5">
      <w:pPr>
        <w:ind w:firstLine="0"/>
      </w:pPr>
    </w:p>
    <w:p w14:paraId="1925637F" w14:textId="77777777" w:rsidR="002144B5" w:rsidRDefault="002144B5" w:rsidP="002144B5">
      <w:pPr>
        <w:spacing w:before="120" w:after="120"/>
        <w:ind w:left="547" w:hanging="547"/>
      </w:pPr>
      <w:hyperlink w:anchor="Histoire_philo_QC_1" w:history="1">
        <w:r w:rsidRPr="00445DEF">
          <w:rPr>
            <w:rStyle w:val="Hyperlien"/>
          </w:rPr>
          <w:t>Avant 1920</w:t>
        </w:r>
      </w:hyperlink>
      <w:r>
        <w:t xml:space="preserve"> [327]</w:t>
      </w:r>
    </w:p>
    <w:p w14:paraId="4A66CAF7" w14:textId="77777777" w:rsidR="002144B5" w:rsidRDefault="002144B5" w:rsidP="002144B5">
      <w:pPr>
        <w:spacing w:before="120" w:after="120"/>
        <w:ind w:left="547" w:hanging="547"/>
      </w:pPr>
      <w:hyperlink w:anchor="Histoire_philo_QC_2" w:history="1">
        <w:r w:rsidRPr="00445DEF">
          <w:rPr>
            <w:rStyle w:val="Hyperlien"/>
          </w:rPr>
          <w:t>Après 1920</w:t>
        </w:r>
      </w:hyperlink>
      <w:r>
        <w:t xml:space="preserve"> [329]</w:t>
      </w:r>
    </w:p>
    <w:p w14:paraId="648538AD" w14:textId="77777777" w:rsidR="002144B5" w:rsidRDefault="002144B5" w:rsidP="002144B5">
      <w:pPr>
        <w:spacing w:before="120" w:after="120"/>
        <w:ind w:left="547" w:hanging="547"/>
      </w:pPr>
    </w:p>
    <w:p w14:paraId="65DC219B" w14:textId="77777777" w:rsidR="002144B5" w:rsidRDefault="002144B5" w:rsidP="002144B5">
      <w:pPr>
        <w:spacing w:before="120" w:after="120"/>
        <w:ind w:left="547" w:hanging="547"/>
      </w:pPr>
      <w:hyperlink w:anchor="Histoire_philo_QC_3" w:history="1">
        <w:r w:rsidRPr="00445DEF">
          <w:rPr>
            <w:rStyle w:val="Hyperlien"/>
          </w:rPr>
          <w:t>Les moyens d'une politique de recherche</w:t>
        </w:r>
      </w:hyperlink>
      <w:r>
        <w:t xml:space="preserve"> [336]</w:t>
      </w:r>
    </w:p>
    <w:p w14:paraId="49023291" w14:textId="77777777" w:rsidR="002144B5" w:rsidRDefault="002144B5" w:rsidP="002144B5">
      <w:pPr>
        <w:ind w:left="540" w:hanging="540"/>
      </w:pPr>
    </w:p>
    <w:p w14:paraId="745AB6CB" w14:textId="77777777" w:rsidR="002144B5" w:rsidRPr="00E07116" w:rsidRDefault="002144B5" w:rsidP="002144B5">
      <w:pPr>
        <w:ind w:left="540" w:hanging="540"/>
      </w:pPr>
    </w:p>
    <w:p w14:paraId="57238CF2" w14:textId="77777777" w:rsidR="002144B5" w:rsidRPr="00E07116" w:rsidRDefault="002144B5" w:rsidP="002144B5">
      <w:pPr>
        <w:jc w:val="both"/>
      </w:pPr>
      <w:r w:rsidRPr="00E07116">
        <w:br w:type="page"/>
      </w:r>
    </w:p>
    <w:p w14:paraId="09E2FBDB" w14:textId="77777777" w:rsidR="002144B5" w:rsidRPr="00E07116" w:rsidRDefault="002144B5" w:rsidP="002144B5">
      <w:pPr>
        <w:jc w:val="both"/>
      </w:pPr>
    </w:p>
    <w:p w14:paraId="63E4AF2A" w14:textId="77777777" w:rsidR="002144B5" w:rsidRPr="00E07116" w:rsidRDefault="002144B5">
      <w:pPr>
        <w:jc w:val="both"/>
      </w:pPr>
    </w:p>
    <w:p w14:paraId="5720B759" w14:textId="77777777" w:rsidR="002144B5" w:rsidRPr="00E07116" w:rsidRDefault="002144B5">
      <w:pPr>
        <w:jc w:val="both"/>
      </w:pPr>
    </w:p>
    <w:p w14:paraId="1D26AA0D" w14:textId="77777777" w:rsidR="002144B5" w:rsidRPr="00E07116" w:rsidRDefault="002144B5">
      <w:pPr>
        <w:jc w:val="both"/>
      </w:pPr>
    </w:p>
    <w:p w14:paraId="6F566A98" w14:textId="77777777" w:rsidR="002144B5" w:rsidRPr="00E07116" w:rsidRDefault="002144B5" w:rsidP="002144B5">
      <w:pPr>
        <w:pStyle w:val="NormalWeb"/>
        <w:spacing w:before="2" w:after="2"/>
        <w:jc w:val="both"/>
        <w:rPr>
          <w:rFonts w:ascii="Times New Roman" w:hAnsi="Times New Roman"/>
          <w:sz w:val="28"/>
        </w:rPr>
      </w:pPr>
      <w:r w:rsidRPr="00E07116">
        <w:rPr>
          <w:rFonts w:ascii="Times New Roman" w:hAnsi="Times New Roman"/>
          <w:b/>
          <w:sz w:val="28"/>
          <w:szCs w:val="19"/>
        </w:rPr>
        <w:t>Note pour la version numérique</w:t>
      </w:r>
      <w:r w:rsidRPr="00E07116">
        <w:rPr>
          <w:rFonts w:ascii="Times New Roman" w:hAnsi="Times New Roman"/>
          <w:sz w:val="28"/>
          <w:szCs w:val="19"/>
        </w:rPr>
        <w:t xml:space="preserve"> : </w:t>
      </w:r>
      <w:r w:rsidRPr="00E07116">
        <w:rPr>
          <w:rFonts w:ascii="Times New Roman" w:hAnsi="Times New Roman"/>
          <w:sz w:val="28"/>
        </w:rPr>
        <w:t>La numérotation entre crochets [] correspond à la pagination, en début de page, de l'édition d'origine numérisée. JMT.</w:t>
      </w:r>
    </w:p>
    <w:p w14:paraId="61443A0F" w14:textId="77777777" w:rsidR="002144B5" w:rsidRPr="00E07116" w:rsidRDefault="002144B5" w:rsidP="002144B5">
      <w:pPr>
        <w:pStyle w:val="NormalWeb"/>
        <w:spacing w:before="2" w:after="2"/>
        <w:jc w:val="both"/>
        <w:rPr>
          <w:rFonts w:ascii="Times New Roman" w:hAnsi="Times New Roman"/>
          <w:sz w:val="28"/>
        </w:rPr>
      </w:pPr>
    </w:p>
    <w:p w14:paraId="11744092" w14:textId="77777777" w:rsidR="002144B5" w:rsidRPr="00E07116" w:rsidRDefault="002144B5" w:rsidP="002144B5">
      <w:pPr>
        <w:pStyle w:val="NormalWeb"/>
        <w:spacing w:before="2" w:after="2"/>
        <w:rPr>
          <w:rFonts w:ascii="Times New Roman" w:hAnsi="Times New Roman"/>
          <w:sz w:val="28"/>
        </w:rPr>
      </w:pPr>
      <w:r w:rsidRPr="00E07116">
        <w:rPr>
          <w:rFonts w:ascii="Times New Roman" w:hAnsi="Times New Roman"/>
          <w:sz w:val="28"/>
        </w:rPr>
        <w:t>Par exemple, [1] correspond au début de la page 1 de l’édition papier numérisée.</w:t>
      </w:r>
    </w:p>
    <w:p w14:paraId="33DDE2D4" w14:textId="77777777" w:rsidR="002144B5" w:rsidRPr="00E07116" w:rsidRDefault="002144B5" w:rsidP="002144B5">
      <w:pPr>
        <w:jc w:val="both"/>
        <w:rPr>
          <w:szCs w:val="19"/>
        </w:rPr>
      </w:pPr>
    </w:p>
    <w:p w14:paraId="6253A4EC" w14:textId="77777777" w:rsidR="002144B5" w:rsidRPr="00E07116" w:rsidRDefault="002144B5">
      <w:pPr>
        <w:jc w:val="both"/>
        <w:rPr>
          <w:szCs w:val="19"/>
        </w:rPr>
      </w:pPr>
    </w:p>
    <w:p w14:paraId="3DEADDA2" w14:textId="77777777" w:rsidR="002144B5" w:rsidRPr="00E07116" w:rsidRDefault="002144B5" w:rsidP="002144B5">
      <w:pPr>
        <w:pStyle w:val="p"/>
      </w:pPr>
      <w:r w:rsidRPr="00E07116">
        <w:br w:type="page"/>
        <w:t>[</w:t>
      </w:r>
      <w:r>
        <w:t>327</w:t>
      </w:r>
      <w:r w:rsidRPr="00E07116">
        <w:t>]</w:t>
      </w:r>
    </w:p>
    <w:p w14:paraId="764558E7" w14:textId="77777777" w:rsidR="002144B5" w:rsidRPr="00E07116" w:rsidRDefault="002144B5" w:rsidP="002144B5">
      <w:pPr>
        <w:jc w:val="both"/>
      </w:pPr>
    </w:p>
    <w:p w14:paraId="5D7099F1" w14:textId="77777777" w:rsidR="002144B5" w:rsidRPr="00F127BD" w:rsidRDefault="002144B5" w:rsidP="002144B5">
      <w:pPr>
        <w:ind w:firstLine="0"/>
        <w:jc w:val="center"/>
        <w:rPr>
          <w:b/>
          <w:sz w:val="36"/>
        </w:rPr>
      </w:pPr>
      <w:r w:rsidRPr="00F127BD">
        <w:rPr>
          <w:sz w:val="36"/>
        </w:rPr>
        <w:t>Yvan LAMONDE</w:t>
      </w:r>
    </w:p>
    <w:p w14:paraId="43CE8E7D" w14:textId="77777777" w:rsidR="002144B5" w:rsidRDefault="002144B5" w:rsidP="002144B5">
      <w:pPr>
        <w:ind w:firstLine="0"/>
        <w:jc w:val="center"/>
        <w:rPr>
          <w:sz w:val="20"/>
        </w:rPr>
      </w:pPr>
      <w:r w:rsidRPr="00F127BD">
        <w:rPr>
          <w:sz w:val="20"/>
        </w:rPr>
        <w:t>historien, professeur émérite, Université McGill, Montréal.</w:t>
      </w:r>
    </w:p>
    <w:p w14:paraId="663D2660" w14:textId="77777777" w:rsidR="002144B5" w:rsidRPr="00E07116" w:rsidRDefault="002144B5" w:rsidP="002144B5">
      <w:pPr>
        <w:ind w:firstLine="0"/>
        <w:jc w:val="center"/>
      </w:pPr>
    </w:p>
    <w:p w14:paraId="52F63054" w14:textId="77777777" w:rsidR="002144B5" w:rsidRPr="00F3780C" w:rsidRDefault="002144B5" w:rsidP="002144B5">
      <w:pPr>
        <w:ind w:firstLine="0"/>
        <w:jc w:val="center"/>
        <w:rPr>
          <w:color w:val="000080"/>
          <w:sz w:val="36"/>
        </w:rPr>
      </w:pPr>
      <w:r w:rsidRPr="00517319">
        <w:rPr>
          <w:color w:val="000080"/>
          <w:sz w:val="36"/>
        </w:rPr>
        <w:t>“L’histoire de la philosophie</w:t>
      </w:r>
      <w:r>
        <w:rPr>
          <w:color w:val="000080"/>
          <w:sz w:val="36"/>
        </w:rPr>
        <w:br/>
      </w:r>
      <w:r w:rsidRPr="00517319">
        <w:rPr>
          <w:color w:val="000080"/>
          <w:sz w:val="36"/>
        </w:rPr>
        <w:t xml:space="preserve">au Canada </w:t>
      </w:r>
      <w:r>
        <w:rPr>
          <w:color w:val="000080"/>
          <w:sz w:val="36"/>
        </w:rPr>
        <w:t>français (de 1920 à nos jours :</w:t>
      </w:r>
      <w:r>
        <w:rPr>
          <w:color w:val="000080"/>
          <w:sz w:val="36"/>
        </w:rPr>
        <w:br/>
      </w:r>
      <w:r w:rsidRPr="00517319">
        <w:rPr>
          <w:color w:val="000080"/>
          <w:sz w:val="36"/>
        </w:rPr>
        <w:t>sources et thèmes de recherche.”</w:t>
      </w:r>
      <w:r>
        <w:rPr>
          <w:color w:val="000080"/>
          <w:sz w:val="36"/>
        </w:rPr>
        <w:t> </w:t>
      </w:r>
      <w:r>
        <w:rPr>
          <w:rStyle w:val="Appelnotedebasdep"/>
        </w:rPr>
        <w:footnoteReference w:customMarkFollows="1" w:id="1"/>
        <w:t>*</w:t>
      </w:r>
    </w:p>
    <w:p w14:paraId="49A8DF3B" w14:textId="77777777" w:rsidR="002144B5" w:rsidRPr="00E07116" w:rsidRDefault="002144B5" w:rsidP="002144B5">
      <w:pPr>
        <w:jc w:val="both"/>
      </w:pPr>
    </w:p>
    <w:p w14:paraId="6E88B6AB" w14:textId="77777777" w:rsidR="002144B5" w:rsidRPr="009C7D7D" w:rsidRDefault="002144B5" w:rsidP="002144B5">
      <w:pPr>
        <w:ind w:left="20" w:hanging="20"/>
        <w:jc w:val="both"/>
        <w:rPr>
          <w:sz w:val="24"/>
        </w:rPr>
      </w:pPr>
      <w:r w:rsidRPr="00517319">
        <w:t xml:space="preserve">Un article publié dans la revue </w:t>
      </w:r>
      <w:r w:rsidRPr="00517319">
        <w:rPr>
          <w:b/>
          <w:i/>
        </w:rPr>
        <w:t>Philosophiques</w:t>
      </w:r>
      <w:r w:rsidRPr="00517319">
        <w:t>, vol. 6, no 2, oct</w:t>
      </w:r>
      <w:r w:rsidRPr="00517319">
        <w:t>o</w:t>
      </w:r>
      <w:r w:rsidRPr="00517319">
        <w:t xml:space="preserve">bre 1979, </w:t>
      </w:r>
      <w:r>
        <w:t xml:space="preserve">Bulletin, </w:t>
      </w:r>
      <w:r w:rsidRPr="00517319">
        <w:t xml:space="preserve">pp. 327-339. </w:t>
      </w:r>
      <w:r w:rsidRPr="00517319">
        <w:rPr>
          <w:szCs w:val="16"/>
        </w:rPr>
        <w:t>Société de ph</w:t>
      </w:r>
      <w:r w:rsidRPr="00517319">
        <w:rPr>
          <w:szCs w:val="16"/>
        </w:rPr>
        <w:t>i</w:t>
      </w:r>
      <w:r w:rsidRPr="00517319">
        <w:rPr>
          <w:szCs w:val="16"/>
        </w:rPr>
        <w:t>losophie du Québec.</w:t>
      </w:r>
    </w:p>
    <w:p w14:paraId="0DD4AEF7" w14:textId="77777777" w:rsidR="002144B5" w:rsidRPr="00E07116" w:rsidRDefault="002144B5" w:rsidP="002144B5">
      <w:pPr>
        <w:jc w:val="both"/>
      </w:pPr>
    </w:p>
    <w:p w14:paraId="3349027D" w14:textId="77777777" w:rsidR="002144B5" w:rsidRPr="00E07116" w:rsidRDefault="002144B5" w:rsidP="002144B5">
      <w:pPr>
        <w:jc w:val="both"/>
      </w:pPr>
    </w:p>
    <w:p w14:paraId="12F13733" w14:textId="77777777" w:rsidR="002144B5" w:rsidRDefault="002144B5" w:rsidP="002144B5">
      <w:pPr>
        <w:spacing w:before="120" w:after="120"/>
        <w:jc w:val="both"/>
      </w:pPr>
      <w:r w:rsidRPr="009A7937">
        <w:t>Une recherche sur l'histoire de la philosophie au Québec du dix-septième siècle à nos jours, qui fut limitée pour les besoins d'une thèse à la période 1665-1920 et qui nous a fait bifurquer vers l'histoire s</w:t>
      </w:r>
      <w:r w:rsidRPr="009A7937">
        <w:t>o</w:t>
      </w:r>
      <w:r w:rsidRPr="009A7937">
        <w:t>cio-économique de la culture préindustrielle et de la culture de masse, est à l'origine de cette note de recherche. Le propos en est essentiell</w:t>
      </w:r>
      <w:r w:rsidRPr="009A7937">
        <w:t>e</w:t>
      </w:r>
      <w:r w:rsidRPr="009A7937">
        <w:t>ment la communication des sources susceptibles d'identifier des th</w:t>
      </w:r>
      <w:r w:rsidRPr="009A7937">
        <w:t>è</w:t>
      </w:r>
      <w:r w:rsidRPr="009A7937">
        <w:t>mes de recherche, de dégager leur articulation et de documenter l'ét</w:t>
      </w:r>
      <w:r w:rsidRPr="009A7937">
        <w:t>u</w:t>
      </w:r>
      <w:r w:rsidRPr="009A7937">
        <w:t>de de certains aspects de l'histoire de la philosophie au Canada fra</w:t>
      </w:r>
      <w:r w:rsidRPr="009A7937">
        <w:t>n</w:t>
      </w:r>
      <w:r w:rsidRPr="009A7937">
        <w:t>çais après 1920.</w:t>
      </w:r>
    </w:p>
    <w:p w14:paraId="4ADF656F" w14:textId="77777777" w:rsidR="002144B5" w:rsidRPr="009A7937" w:rsidRDefault="002144B5" w:rsidP="002144B5">
      <w:pPr>
        <w:spacing w:before="120" w:after="120"/>
        <w:jc w:val="both"/>
      </w:pPr>
    </w:p>
    <w:p w14:paraId="77433F38" w14:textId="77777777" w:rsidR="002144B5" w:rsidRPr="009A7937" w:rsidRDefault="002144B5" w:rsidP="002144B5">
      <w:pPr>
        <w:pStyle w:val="a"/>
      </w:pPr>
      <w:bookmarkStart w:id="1" w:name="Histoire_philo_QC_1"/>
      <w:r w:rsidRPr="009A7937">
        <w:t>Avant 1920</w:t>
      </w:r>
    </w:p>
    <w:bookmarkEnd w:id="1"/>
    <w:p w14:paraId="69DD36C3" w14:textId="77777777" w:rsidR="002144B5" w:rsidRDefault="002144B5" w:rsidP="002144B5">
      <w:pPr>
        <w:spacing w:before="120" w:after="120"/>
        <w:jc w:val="both"/>
      </w:pPr>
    </w:p>
    <w:p w14:paraId="668AB493" w14:textId="77777777" w:rsidR="002144B5" w:rsidRPr="00384B20" w:rsidRDefault="002144B5" w:rsidP="002144B5">
      <w:pPr>
        <w:ind w:right="90" w:firstLine="0"/>
        <w:jc w:val="both"/>
        <w:rPr>
          <w:sz w:val="20"/>
        </w:rPr>
      </w:pPr>
      <w:hyperlink w:anchor="tdm" w:history="1">
        <w:r w:rsidRPr="00384B20">
          <w:rPr>
            <w:rStyle w:val="Hyperlien"/>
            <w:sz w:val="20"/>
          </w:rPr>
          <w:t>Retour à la table des matières</w:t>
        </w:r>
      </w:hyperlink>
    </w:p>
    <w:p w14:paraId="723E4E28" w14:textId="77777777" w:rsidR="002144B5" w:rsidRDefault="002144B5" w:rsidP="002144B5">
      <w:pPr>
        <w:spacing w:before="120" w:after="120"/>
        <w:jc w:val="both"/>
      </w:pPr>
      <w:r w:rsidRPr="001D3802">
        <w:t>Notre recherche terminée sur L'enseignement de la philosophie au Québec (1665-1920)</w:t>
      </w:r>
      <w:r>
        <w:t> </w:t>
      </w:r>
      <w:r>
        <w:rPr>
          <w:rStyle w:val="Appelnotedebasdep"/>
        </w:rPr>
        <w:footnoteReference w:id="2"/>
      </w:r>
      <w:r w:rsidRPr="001D3802">
        <w:t xml:space="preserve"> </w:t>
      </w:r>
      <w:r>
        <w:t xml:space="preserve">a </w:t>
      </w:r>
      <w:r w:rsidRPr="001D3802">
        <w:t>porté sur l'enseignement dans les collèges d'e</w:t>
      </w:r>
      <w:r w:rsidRPr="001D3802">
        <w:t>n</w:t>
      </w:r>
      <w:r w:rsidRPr="001D3802">
        <w:t xml:space="preserve">seignement secondaire classique de langue française au Québec avant 1920. </w:t>
      </w:r>
      <w:r w:rsidRPr="009A7937">
        <w:t>L'étude de l'histoire de la philosophie au Québec avant 1920 n'en est pas pour autant un sujet épuisé. Car, lieu privilégié de l'enseign</w:t>
      </w:r>
      <w:r w:rsidRPr="009A7937">
        <w:t>e</w:t>
      </w:r>
      <w:r w:rsidRPr="009A7937">
        <w:t>ment philosophique jusqu'au vingtième siècle, le collège classique n'en fut pas le lieu exclusif (Tableaux I et II en annexe).</w:t>
      </w:r>
    </w:p>
    <w:p w14:paraId="5B493DCE" w14:textId="77777777" w:rsidR="002144B5" w:rsidRPr="009A7937" w:rsidRDefault="002144B5" w:rsidP="002144B5">
      <w:pPr>
        <w:spacing w:before="120" w:after="120"/>
        <w:jc w:val="both"/>
      </w:pPr>
      <w:r>
        <w:rPr>
          <w:szCs w:val="16"/>
        </w:rPr>
        <w:t>[328]</w:t>
      </w:r>
    </w:p>
    <w:p w14:paraId="23D4E99F" w14:textId="77777777" w:rsidR="002144B5" w:rsidRPr="009A7937" w:rsidRDefault="002144B5" w:rsidP="002144B5">
      <w:pPr>
        <w:spacing w:before="120" w:after="120"/>
        <w:jc w:val="both"/>
      </w:pPr>
      <w:r w:rsidRPr="009A7937">
        <w:t>Pour la période antérieure à 1920, il y aurait lieu d'étudier cet e</w:t>
      </w:r>
      <w:r w:rsidRPr="009A7937">
        <w:t>n</w:t>
      </w:r>
      <w:r w:rsidRPr="009A7937">
        <w:t>seignement philosophique dispensé aussi dans les Académies de filles, les Ecoles supérieures, les Écoles normales, les Écoles modèles et les Académies de garçons. De même pourrait-on étendre aux collèges classiques et à d'autres types d'institution scolaire de langue française, à l'extérieur du Québec, l'analyse de l'évolution de l'enseignement de la philosophie, que ce soit à Bytown-Ottawa, à Memramcook ou à Saint-Boniface. Il faut aussi évoquer le milieu scolaire anglophone du Québec</w:t>
      </w:r>
      <w:r>
        <w:t> :</w:t>
      </w:r>
      <w:r w:rsidRPr="009A7937">
        <w:t xml:space="preserve"> Morrin Collège à Québec, McGill Collège puis University</w:t>
      </w:r>
      <w:r>
        <w:t> </w:t>
      </w:r>
      <w:r>
        <w:rPr>
          <w:rStyle w:val="Appelnotedebasdep"/>
        </w:rPr>
        <w:footnoteReference w:id="3"/>
      </w:r>
      <w:r w:rsidRPr="009A7937">
        <w:t xml:space="preserve"> et Loyola Collège à Montréal.</w:t>
      </w:r>
    </w:p>
    <w:p w14:paraId="3A132DD0" w14:textId="77777777" w:rsidR="002144B5" w:rsidRDefault="002144B5" w:rsidP="002144B5">
      <w:pPr>
        <w:spacing w:before="120" w:after="120"/>
        <w:jc w:val="both"/>
      </w:pPr>
      <w:r w:rsidRPr="009A7937">
        <w:t>D'autres sujets mériteraient des développements plus poussés que ceux que nous leur avons accordés. De façon globale toute une masse documentaire imprimée, principalement journalistique, attend d</w:t>
      </w:r>
      <w:r w:rsidRPr="009A7937">
        <w:t>é</w:t>
      </w:r>
      <w:r w:rsidRPr="009A7937">
        <w:t xml:space="preserve">pouillement et analyse pour livrer une connaissance plus précise des préoccupations philosophiques hors des collèges entre 1880 et 1920. On peut mentionner à titre d'exemple la </w:t>
      </w:r>
      <w:r w:rsidRPr="009A7937">
        <w:rPr>
          <w:i/>
          <w:iCs/>
        </w:rPr>
        <w:t xml:space="preserve">Revue canadienne </w:t>
      </w:r>
      <w:r w:rsidRPr="009A7937">
        <w:t>(1864-1925). Enfin, les dimensions sociales de la philosophie au Québec e</w:t>
      </w:r>
      <w:r w:rsidRPr="009A7937">
        <w:t>n</w:t>
      </w:r>
      <w:r w:rsidRPr="009A7937">
        <w:t>tre 1880 et 1920 ressortiraient encore davantage de biographies min</w:t>
      </w:r>
      <w:r w:rsidRPr="009A7937">
        <w:t>u</w:t>
      </w:r>
      <w:r w:rsidRPr="009A7937">
        <w:t>tieuses de l'abbé Baillargé</w:t>
      </w:r>
      <w:r>
        <w:t> </w:t>
      </w:r>
      <w:r>
        <w:rPr>
          <w:rStyle w:val="Appelnotedebasdep"/>
        </w:rPr>
        <w:footnoteReference w:id="4"/>
      </w:r>
      <w:r w:rsidRPr="009A7937">
        <w:t>, de l'abbé Stanislas-Alfred Lortie</w:t>
      </w:r>
      <w:r>
        <w:t> </w:t>
      </w:r>
      <w:r>
        <w:rPr>
          <w:rStyle w:val="Appelnotedebasdep"/>
        </w:rPr>
        <w:footnoteReference w:id="5"/>
      </w:r>
      <w:r w:rsidRPr="009A7937">
        <w:t>, de Mgr Eugène Lapointe</w:t>
      </w:r>
      <w:r>
        <w:t> </w:t>
      </w:r>
      <w:r>
        <w:rPr>
          <w:rStyle w:val="Appelnotedebasdep"/>
        </w:rPr>
        <w:footnoteReference w:id="6"/>
      </w:r>
      <w:r w:rsidRPr="009A7937">
        <w:t>.</w:t>
      </w:r>
    </w:p>
    <w:p w14:paraId="0CD14F1F" w14:textId="77777777" w:rsidR="002144B5" w:rsidRDefault="002144B5" w:rsidP="002144B5">
      <w:pPr>
        <w:spacing w:before="120" w:after="120"/>
        <w:jc w:val="both"/>
      </w:pPr>
      <w:r>
        <w:t>[329]</w:t>
      </w:r>
    </w:p>
    <w:p w14:paraId="54D50179" w14:textId="77777777" w:rsidR="002144B5" w:rsidRDefault="002144B5" w:rsidP="002144B5">
      <w:pPr>
        <w:spacing w:before="120" w:after="120"/>
        <w:jc w:val="both"/>
      </w:pPr>
    </w:p>
    <w:p w14:paraId="0AA6550E" w14:textId="77777777" w:rsidR="002144B5" w:rsidRPr="00D17375" w:rsidRDefault="002144B5" w:rsidP="002144B5">
      <w:pPr>
        <w:pStyle w:val="a"/>
      </w:pPr>
      <w:bookmarkStart w:id="2" w:name="Histoire_philo_QC_2"/>
      <w:r w:rsidRPr="00D17375">
        <w:t>Après 1920</w:t>
      </w:r>
    </w:p>
    <w:bookmarkEnd w:id="2"/>
    <w:p w14:paraId="2A19A240" w14:textId="77777777" w:rsidR="002144B5" w:rsidRDefault="002144B5" w:rsidP="002144B5">
      <w:pPr>
        <w:spacing w:before="120" w:after="120"/>
        <w:jc w:val="both"/>
      </w:pPr>
    </w:p>
    <w:p w14:paraId="34723283" w14:textId="77777777" w:rsidR="002144B5" w:rsidRPr="00384B20" w:rsidRDefault="002144B5" w:rsidP="002144B5">
      <w:pPr>
        <w:ind w:right="90" w:firstLine="0"/>
        <w:jc w:val="both"/>
        <w:rPr>
          <w:sz w:val="20"/>
        </w:rPr>
      </w:pPr>
      <w:hyperlink w:anchor="tdm" w:history="1">
        <w:r w:rsidRPr="00384B20">
          <w:rPr>
            <w:rStyle w:val="Hyperlien"/>
            <w:sz w:val="20"/>
          </w:rPr>
          <w:t>Retour à la table des matières</w:t>
        </w:r>
      </w:hyperlink>
    </w:p>
    <w:p w14:paraId="1C08AD73" w14:textId="77777777" w:rsidR="002144B5" w:rsidRPr="009A7937" w:rsidRDefault="002144B5" w:rsidP="002144B5">
      <w:pPr>
        <w:spacing w:before="120" w:after="120"/>
        <w:jc w:val="both"/>
      </w:pPr>
      <w:r w:rsidRPr="009A7937">
        <w:t>La fondation et la lente organisation de facultés universitaires de philosophie constituent le phénomène important de l'histoire de la ph</w:t>
      </w:r>
      <w:r w:rsidRPr="009A7937">
        <w:t>i</w:t>
      </w:r>
      <w:r w:rsidRPr="009A7937">
        <w:t>losophie au Québec et au Canada français après 1920. Cette histoire de la philosophie universitaire est déjà amorcée et on aura noté le pr</w:t>
      </w:r>
      <w:r w:rsidRPr="009A7937">
        <w:t>i</w:t>
      </w:r>
      <w:r w:rsidRPr="009A7937">
        <w:t>vilège accordé jusqu'à maintenant à une analyse interne des facultés</w:t>
      </w:r>
      <w:r>
        <w:t> </w:t>
      </w:r>
      <w:r>
        <w:rPr>
          <w:rStyle w:val="Appelnotedebasdep"/>
        </w:rPr>
        <w:footnoteReference w:id="7"/>
      </w:r>
      <w:r w:rsidRPr="009A7937">
        <w:t xml:space="preserve"> qui a fait apparaître sa richesse et ses limites.</w:t>
      </w:r>
    </w:p>
    <w:p w14:paraId="13F2D0CC" w14:textId="77777777" w:rsidR="002144B5" w:rsidRPr="009A7937" w:rsidRDefault="002144B5" w:rsidP="002144B5">
      <w:pPr>
        <w:spacing w:before="120" w:after="120"/>
        <w:jc w:val="both"/>
      </w:pPr>
      <w:r w:rsidRPr="009A7937">
        <w:t>Le poids numérique des hommes — professeurs et étudiants — dans les institutions est mal connu</w:t>
      </w:r>
      <w:r>
        <w:t> </w:t>
      </w:r>
      <w:r>
        <w:rPr>
          <w:rStyle w:val="Appelnotedebasdep"/>
        </w:rPr>
        <w:footnoteReference w:id="8"/>
      </w:r>
      <w:r w:rsidRPr="009A7937">
        <w:t>, de même que l'évolution de l'o</w:t>
      </w:r>
      <w:r w:rsidRPr="009A7937">
        <w:t>r</w:t>
      </w:r>
      <w:r w:rsidRPr="009A7937">
        <w:t>ganisation des facultés qui destinent lentement et tardivement à leurs étudiants à temps partiel ou à plein temps un enseignement de jour et non plus simplement du soir. Cette analyse jetterait quelque lumière sur la provenance sociale et la destination professionnelle de ces ét</w:t>
      </w:r>
      <w:r w:rsidRPr="009A7937">
        <w:t>u</w:t>
      </w:r>
      <w:r w:rsidRPr="009A7937">
        <w:t>diants universitaires de philosophie. L'étude des corps professoraux passe certes par celle des grands doyens (C.-M. Forest, L. Lachance, par exemple), mais surtout par celle des professeurs, de leurs études ici ou à l'étranger</w:t>
      </w:r>
      <w:r>
        <w:t> </w:t>
      </w:r>
      <w:r>
        <w:rPr>
          <w:rStyle w:val="Appelnotedebasdep"/>
        </w:rPr>
        <w:footnoteReference w:id="9"/>
      </w:r>
      <w:r w:rsidRPr="009A7937">
        <w:t>, de leurs publications et de leur collaboration à des sociétés de philosophie, de leur lente laïcisation, question cruciale dans l'évolution de l'enseignement philosophique universitaire tout comme dans l'évolution de l'éducation secondaire classique, comme l'a montré Claude Galarneau</w:t>
      </w:r>
      <w:r>
        <w:t> </w:t>
      </w:r>
      <w:r>
        <w:rPr>
          <w:rStyle w:val="Appelnotedebasdep"/>
        </w:rPr>
        <w:footnoteReference w:id="10"/>
      </w:r>
      <w:r w:rsidRPr="009A7937">
        <w:t>.</w:t>
      </w:r>
      <w:r>
        <w:t xml:space="preserve"> </w:t>
      </w:r>
      <w:r w:rsidRPr="009A7937">
        <w:t>Cette lente laïcisation est certes</w:t>
      </w:r>
      <w:r>
        <w:t xml:space="preserve"> </w:t>
      </w:r>
      <w:r>
        <w:rPr>
          <w:szCs w:val="18"/>
        </w:rPr>
        <w:t xml:space="preserve">[330] </w:t>
      </w:r>
      <w:r w:rsidRPr="009A7937">
        <w:t>aussi fonction d'un professorat religieux où les différentes communa</w:t>
      </w:r>
      <w:r w:rsidRPr="009A7937">
        <w:t>u</w:t>
      </w:r>
      <w:r w:rsidRPr="009A7937">
        <w:t>tés religieuses jouent un rôle spécifique et important, comme on le verra. Autre aspect prioritaire</w:t>
      </w:r>
      <w:r>
        <w:t> :</w:t>
      </w:r>
      <w:r w:rsidRPr="009A7937">
        <w:t xml:space="preserve"> le démembrement institutionnel de la faculté de philosophie qui fut souvent à l'origine du développement des sciences sociales et de la psychologie au niveau universitaire. Cet éclatement de la philosophie eut ses signes et ses causes au plan inst</w:t>
      </w:r>
      <w:r w:rsidRPr="009A7937">
        <w:t>i</w:t>
      </w:r>
      <w:r w:rsidRPr="009A7937">
        <w:t>tutionnel, mais aussi dans l'évolution de la formation sociale, comme l'a étudié Marcel Fournier</w:t>
      </w:r>
      <w:r>
        <w:t> </w:t>
      </w:r>
      <w:r>
        <w:rPr>
          <w:rStyle w:val="Appelnotedebasdep"/>
        </w:rPr>
        <w:footnoteReference w:id="11"/>
      </w:r>
      <w:r w:rsidRPr="009A7937">
        <w:t>. La crise de la philosophie et des sciences humaines a aussi son histoire. Ces aspects généraux de l'évolution de l'enseignement philosophique universitaire n'épuisent pas les poss</w:t>
      </w:r>
      <w:r w:rsidRPr="009A7937">
        <w:t>i</w:t>
      </w:r>
      <w:r w:rsidRPr="009A7937">
        <w:t>bles</w:t>
      </w:r>
      <w:r>
        <w:t> ;</w:t>
      </w:r>
      <w:r w:rsidRPr="009A7937">
        <w:t xml:space="preserve"> ils indiquent plutôt des objets nécessaires d'une histoire instit</w:t>
      </w:r>
      <w:r w:rsidRPr="009A7937">
        <w:t>u</w:t>
      </w:r>
      <w:r w:rsidRPr="009A7937">
        <w:t>tionnelle qui n'est par ailleurs ni la seule ni la meilleure, mais peut-être la première</w:t>
      </w:r>
      <w:r>
        <w:t xml:space="preserve"> dans une perspective empirique </w:t>
      </w:r>
      <w:r>
        <w:rPr>
          <w:rStyle w:val="Appelnotedebasdep"/>
        </w:rPr>
        <w:footnoteReference w:id="12"/>
      </w:r>
      <w:r w:rsidRPr="009A7937">
        <w:t>.</w:t>
      </w:r>
    </w:p>
    <w:p w14:paraId="6540E88A" w14:textId="77777777" w:rsidR="002144B5" w:rsidRPr="009A7937" w:rsidRDefault="002144B5" w:rsidP="002144B5">
      <w:pPr>
        <w:spacing w:before="120" w:after="120"/>
        <w:jc w:val="both"/>
      </w:pPr>
      <w:r w:rsidRPr="009A7937">
        <w:t>Les facultés de chacune des universités présentent des aspects sp</w:t>
      </w:r>
      <w:r w:rsidRPr="009A7937">
        <w:t>é</w:t>
      </w:r>
      <w:r w:rsidRPr="009A7937">
        <w:t>cifiques dont l'histoire s'impose si l'on tient compte ici de la disponib</w:t>
      </w:r>
      <w:r w:rsidRPr="009A7937">
        <w:t>i</w:t>
      </w:r>
      <w:r w:rsidRPr="009A7937">
        <w:t>lité des sources. Celles-ci rendent plus facile la biographie de certains professeurs de la Faculté de Philosophie de l'Université de Montréal</w:t>
      </w:r>
      <w:r>
        <w:t> :</w:t>
      </w:r>
      <w:r w:rsidRPr="009A7937">
        <w:t xml:space="preserve"> les Dominicains C.-M. Forest, L. Lachance, L.-M. Régis, M. Hermas Bastien</w:t>
      </w:r>
      <w:r>
        <w:t> </w:t>
      </w:r>
      <w:r>
        <w:rPr>
          <w:rStyle w:val="Appelnotedebasdep"/>
        </w:rPr>
        <w:footnoteReference w:id="13"/>
      </w:r>
      <w:r w:rsidRPr="009A7937">
        <w:t xml:space="preserve"> et M. Damien Jasmin</w:t>
      </w:r>
      <w:r>
        <w:t> </w:t>
      </w:r>
      <w:r>
        <w:rPr>
          <w:rStyle w:val="Appelnotedebasdep"/>
        </w:rPr>
        <w:footnoteReference w:id="14"/>
      </w:r>
      <w:r>
        <w:t xml:space="preserve">. L'Institut </w:t>
      </w:r>
      <w:r w:rsidRPr="009A7937">
        <w:t>d'</w:t>
      </w:r>
      <w:r>
        <w:t xml:space="preserve">Études médiévales </w:t>
      </w:r>
      <w:r w:rsidRPr="009A7937">
        <w:t>qui a en</w:t>
      </w:r>
      <w:r>
        <w:t xml:space="preserve"> </w:t>
      </w:r>
      <w:r>
        <w:rPr>
          <w:szCs w:val="12"/>
        </w:rPr>
        <w:t xml:space="preserve">[331] </w:t>
      </w:r>
      <w:r w:rsidRPr="009A7937">
        <w:t>quelque sorte placé le Canada et le Québec sur la carte ph</w:t>
      </w:r>
      <w:r w:rsidRPr="009A7937">
        <w:t>i</w:t>
      </w:r>
      <w:r w:rsidRPr="009A7937">
        <w:t>losophique du monde</w:t>
      </w:r>
      <w:r>
        <w:t> </w:t>
      </w:r>
      <w:r>
        <w:rPr>
          <w:rStyle w:val="Appelnotedebasdep"/>
        </w:rPr>
        <w:footnoteReference w:id="15"/>
      </w:r>
      <w:r w:rsidRPr="009A7937">
        <w:t xml:space="preserve"> requiert une histoire compte tenu de ses a</w:t>
      </w:r>
      <w:r w:rsidRPr="009A7937">
        <w:t>r</w:t>
      </w:r>
      <w:r w:rsidRPr="009A7937">
        <w:t>chives, de ses visiteurs et de ses publications. De même l'Institut de Psychologie</w:t>
      </w:r>
      <w:r>
        <w:t> </w:t>
      </w:r>
      <w:r>
        <w:rPr>
          <w:rStyle w:val="Appelnotedebasdep"/>
        </w:rPr>
        <w:footnoteReference w:id="16"/>
      </w:r>
      <w:r w:rsidRPr="009A7937">
        <w:t>, l'Institut d'Études familiales, la contribution du Fra</w:t>
      </w:r>
      <w:r w:rsidRPr="009A7937">
        <w:t>n</w:t>
      </w:r>
      <w:r w:rsidRPr="009A7937">
        <w:t>ciscain Gonzalve Poulin et les Départements de Sciences sociales.</w:t>
      </w:r>
    </w:p>
    <w:p w14:paraId="0625EC73" w14:textId="77777777" w:rsidR="002144B5" w:rsidRPr="009A7937" w:rsidRDefault="002144B5" w:rsidP="002144B5">
      <w:pPr>
        <w:spacing w:before="120" w:after="120"/>
        <w:jc w:val="both"/>
      </w:pPr>
      <w:r w:rsidRPr="009A7937">
        <w:t>La Faculté de Philosophie de l'Université Laval, peut-être plus homogène intellectuellement que celle de l'Université de Montréal, participe à une longue tradition de vie universitaire</w:t>
      </w:r>
      <w:r>
        <w:t> </w:t>
      </w:r>
      <w:r>
        <w:rPr>
          <w:rStyle w:val="Appelnotedebasdep"/>
        </w:rPr>
        <w:footnoteReference w:id="17"/>
      </w:r>
      <w:r w:rsidRPr="009A7937">
        <w:t xml:space="preserve"> et de thomisme. Sa lente évolution — d'un thomisme à un pluralisme — a été marquée par certains professeurs dont on a conservé des archives</w:t>
      </w:r>
      <w:r>
        <w:t> :</w:t>
      </w:r>
      <w:r w:rsidRPr="009A7937">
        <w:t xml:space="preserve"> Arthur R</w:t>
      </w:r>
      <w:r w:rsidRPr="009A7937">
        <w:t>o</w:t>
      </w:r>
      <w:r w:rsidRPr="009A7937">
        <w:t>bert, Wilfrid Lebon, Charles de Koninck, Emile Simard</w:t>
      </w:r>
      <w:r>
        <w:t> </w:t>
      </w:r>
      <w:r>
        <w:rPr>
          <w:rStyle w:val="Appelnotedebasdep"/>
        </w:rPr>
        <w:footnoteReference w:id="18"/>
      </w:r>
      <w:r w:rsidRPr="009A7937">
        <w:t xml:space="preserve">. À Laval aussi, on a connu cet éclatement de la philosophie en psychologie </w:t>
      </w:r>
      <w:r>
        <w:t>« </w:t>
      </w:r>
      <w:r w:rsidRPr="009A7937">
        <w:t>rationnelle</w:t>
      </w:r>
      <w:r>
        <w:t> »</w:t>
      </w:r>
      <w:r w:rsidRPr="009A7937">
        <w:t xml:space="preserve"> et expérimentale</w:t>
      </w:r>
      <w:r>
        <w:t> </w:t>
      </w:r>
      <w:r>
        <w:rPr>
          <w:rStyle w:val="Appelnotedebasdep"/>
        </w:rPr>
        <w:footnoteReference w:id="19"/>
      </w:r>
      <w:r w:rsidRPr="009A7937">
        <w:t xml:space="preserve"> et en sciences sociales </w:t>
      </w:r>
      <w:r>
        <w:t>« </w:t>
      </w:r>
      <w:r w:rsidRPr="009A7937">
        <w:t>profanes</w:t>
      </w:r>
      <w:r>
        <w:t> »</w:t>
      </w:r>
      <w:r w:rsidRPr="009A7937">
        <w:t>.</w:t>
      </w:r>
    </w:p>
    <w:p w14:paraId="77ECA3FB" w14:textId="77777777" w:rsidR="002144B5" w:rsidRPr="009A7937" w:rsidRDefault="002144B5" w:rsidP="002144B5">
      <w:pPr>
        <w:spacing w:before="120" w:after="120"/>
        <w:jc w:val="both"/>
      </w:pPr>
      <w:r w:rsidRPr="009A7937">
        <w:t>Passant outre aux Facultés et aux Départements de philosophie francophones récents (Sherbrooke, Université du Québec) et angl</w:t>
      </w:r>
      <w:r w:rsidRPr="009A7937">
        <w:t>o</w:t>
      </w:r>
      <w:r w:rsidRPr="009A7937">
        <w:t>phones (McGill, Bishop's, Concordia) du Québec, il faut évoquer la richesse des sources</w:t>
      </w:r>
      <w:r>
        <w:t> </w:t>
      </w:r>
      <w:r>
        <w:rPr>
          <w:rStyle w:val="Appelnotedebasdep"/>
        </w:rPr>
        <w:footnoteReference w:id="20"/>
      </w:r>
      <w:r w:rsidRPr="009A7937">
        <w:t xml:space="preserve"> sur la Faculté</w:t>
      </w:r>
      <w:r>
        <w:t xml:space="preserve"> </w:t>
      </w:r>
      <w:r>
        <w:rPr>
          <w:szCs w:val="18"/>
        </w:rPr>
        <w:t xml:space="preserve">[332] </w:t>
      </w:r>
      <w:r w:rsidRPr="009A7937">
        <w:t>de Philosophie de l'Un</w:t>
      </w:r>
      <w:r w:rsidRPr="009A7937">
        <w:t>i</w:t>
      </w:r>
      <w:r w:rsidRPr="009A7937">
        <w:t>versité d'Ottawa où la contribution des Oblats fut marquante</w:t>
      </w:r>
      <w:r>
        <w:t> :</w:t>
      </w:r>
      <w:r w:rsidRPr="009A7937">
        <w:t xml:space="preserve"> Père Georges Simard, Cardinal R.-M. Vill</w:t>
      </w:r>
      <w:r w:rsidRPr="009A7937">
        <w:t>e</w:t>
      </w:r>
      <w:r w:rsidRPr="009A7937">
        <w:t>neuve.</w:t>
      </w:r>
    </w:p>
    <w:p w14:paraId="4C5BDAD4" w14:textId="77777777" w:rsidR="002144B5" w:rsidRPr="009A7937" w:rsidRDefault="002144B5" w:rsidP="002144B5">
      <w:pPr>
        <w:spacing w:before="120" w:after="120"/>
        <w:jc w:val="both"/>
      </w:pPr>
      <w:r w:rsidRPr="009A7937">
        <w:t>Si l'enseignement philosophique universitaire apparaît après 1920, l'enseignement secondaire classique se poursuit dans des collèges a</w:t>
      </w:r>
      <w:r w:rsidRPr="009A7937">
        <w:t>n</w:t>
      </w:r>
      <w:r w:rsidRPr="009A7937">
        <w:t>ciens et nouveaux, masculins et féminins, et dans cette nouvelle inst</w:t>
      </w:r>
      <w:r w:rsidRPr="009A7937">
        <w:t>i</w:t>
      </w:r>
      <w:r w:rsidRPr="009A7937">
        <w:t xml:space="preserve">tution urbaine, et de plus en plus laïque, que fut </w:t>
      </w:r>
      <w:r>
        <w:t>« </w:t>
      </w:r>
      <w:r w:rsidRPr="009A7937">
        <w:t>l'externat</w:t>
      </w:r>
      <w:r>
        <w:t> »</w:t>
      </w:r>
      <w:r w:rsidRPr="009A7937">
        <w:t xml:space="preserve"> class</w:t>
      </w:r>
      <w:r w:rsidRPr="009A7937">
        <w:t>i</w:t>
      </w:r>
      <w:r w:rsidRPr="009A7937">
        <w:t>que</w:t>
      </w:r>
      <w:r>
        <w:t> </w:t>
      </w:r>
      <w:r>
        <w:rPr>
          <w:rStyle w:val="Appelnotedebasdep"/>
        </w:rPr>
        <w:footnoteReference w:id="21"/>
      </w:r>
      <w:r w:rsidRPr="009A7937">
        <w:t>. Cet enseignement philosophique collégial relève depuis 1920 de deux Facultés des Arts de plus en plus actives</w:t>
      </w:r>
      <w:r>
        <w:t> </w:t>
      </w:r>
      <w:r>
        <w:rPr>
          <w:rStyle w:val="Appelnotedebasdep"/>
        </w:rPr>
        <w:footnoteReference w:id="22"/>
      </w:r>
      <w:r w:rsidRPr="009A7937">
        <w:t xml:space="preserve"> et se donne pri</w:t>
      </w:r>
      <w:r w:rsidRPr="009A7937">
        <w:t>n</w:t>
      </w:r>
      <w:r w:rsidRPr="009A7937">
        <w:t>cip</w:t>
      </w:r>
      <w:r w:rsidRPr="009A7937">
        <w:t>a</w:t>
      </w:r>
      <w:r w:rsidRPr="009A7937">
        <w:t xml:space="preserve">lement avec des </w:t>
      </w:r>
      <w:r>
        <w:t>« </w:t>
      </w:r>
      <w:r w:rsidRPr="009A7937">
        <w:t>manuels</w:t>
      </w:r>
      <w:r>
        <w:t> »</w:t>
      </w:r>
      <w:r w:rsidRPr="009A7937">
        <w:t xml:space="preserve"> nouveaux</w:t>
      </w:r>
      <w:r>
        <w:t> : ceux de Grenier (1937)</w:t>
      </w:r>
      <w:r w:rsidRPr="009A7937">
        <w:t>, de Fillion (1937)</w:t>
      </w:r>
      <w:r>
        <w:t> </w:t>
      </w:r>
      <w:r>
        <w:rPr>
          <w:rStyle w:val="Appelnotedebasdep"/>
        </w:rPr>
        <w:footnoteReference w:id="23"/>
      </w:r>
      <w:r w:rsidRPr="009A7937">
        <w:t>, des Jésuites Fontaine (1928) et Dubois (1929-1930), jusqu'à ce que la Commission Parent (1964) vienne amorcer de nouveaux changements avec la création des collèges d'enseignement g</w:t>
      </w:r>
      <w:r w:rsidRPr="009A7937">
        <w:t>é</w:t>
      </w:r>
      <w:r w:rsidRPr="009A7937">
        <w:t>néral et professionnel (CEGEP).</w:t>
      </w:r>
    </w:p>
    <w:p w14:paraId="7AE6E096" w14:textId="77777777" w:rsidR="002144B5" w:rsidRPr="009A7937" w:rsidRDefault="002144B5" w:rsidP="002144B5">
      <w:pPr>
        <w:spacing w:before="120" w:after="120"/>
        <w:jc w:val="both"/>
      </w:pPr>
      <w:r w:rsidRPr="009A7937">
        <w:t>Enfin d'autres types d'institution scolaire, dont les Écoles normales, dispensent un enseignement philosophique auquel sont associés ce</w:t>
      </w:r>
      <w:r w:rsidRPr="009A7937">
        <w:t>r</w:t>
      </w:r>
      <w:r w:rsidRPr="009A7937">
        <w:t>tains noms</w:t>
      </w:r>
      <w:r>
        <w:t> :</w:t>
      </w:r>
      <w:r w:rsidRPr="009A7937">
        <w:t xml:space="preserve"> ceux des abbés A. Robert, Sylvio Corbeil, L.-E. Otis</w:t>
      </w:r>
      <w:r>
        <w:t> </w:t>
      </w:r>
      <w:r>
        <w:rPr>
          <w:rStyle w:val="Appelnotedebasdep"/>
        </w:rPr>
        <w:footnoteReference w:id="24"/>
      </w:r>
      <w:r w:rsidRPr="009A7937">
        <w:t>.</w:t>
      </w:r>
    </w:p>
    <w:p w14:paraId="0642D813" w14:textId="77777777" w:rsidR="002144B5" w:rsidRPr="009A7937" w:rsidRDefault="002144B5" w:rsidP="002144B5">
      <w:pPr>
        <w:spacing w:before="120" w:after="120"/>
        <w:jc w:val="both"/>
      </w:pPr>
      <w:r w:rsidRPr="009A7937">
        <w:t>L'histoire de l'enseignement philosophique doit enfin inclure d'a</w:t>
      </w:r>
      <w:r w:rsidRPr="009A7937">
        <w:t>u</w:t>
      </w:r>
      <w:r w:rsidRPr="009A7937">
        <w:t>tres lieux</w:t>
      </w:r>
      <w:r>
        <w:t> :</w:t>
      </w:r>
      <w:r w:rsidRPr="009A7937">
        <w:t xml:space="preserve"> les institutions de formation philosophique (</w:t>
      </w:r>
      <w:r>
        <w:t>« </w:t>
      </w:r>
      <w:r w:rsidRPr="009A7937">
        <w:t>philosophats</w:t>
      </w:r>
      <w:r>
        <w:t> »</w:t>
      </w:r>
      <w:r w:rsidRPr="009A7937">
        <w:t>) de certaines communautés religieuses. Ces derni</w:t>
      </w:r>
      <w:r w:rsidRPr="009A7937">
        <w:t>è</w:t>
      </w:r>
      <w:r w:rsidRPr="009A7937">
        <w:t>res sont souvent présentes dans l'enseignement des universités. Les Dominicains</w:t>
      </w:r>
      <w:r>
        <w:t> </w:t>
      </w:r>
      <w:r>
        <w:rPr>
          <w:rStyle w:val="Appelnotedebasdep"/>
        </w:rPr>
        <w:footnoteReference w:id="25"/>
      </w:r>
      <w:r w:rsidRPr="009A7937">
        <w:t xml:space="preserve"> ont sans doute été les plus</w:t>
      </w:r>
      <w:r>
        <w:t xml:space="preserve"> </w:t>
      </w:r>
      <w:r>
        <w:rPr>
          <w:szCs w:val="14"/>
        </w:rPr>
        <w:t xml:space="preserve">[333] </w:t>
      </w:r>
      <w:r w:rsidRPr="009A7937">
        <w:t>présents — du moins à Montréal — dans l'enseignement philos</w:t>
      </w:r>
      <w:r w:rsidRPr="009A7937">
        <w:t>o</w:t>
      </w:r>
      <w:r w:rsidRPr="009A7937">
        <w:t>phique universitaire, à la Faculté même ou à l'Institut d'Études médiévales. Les membres (F</w:t>
      </w:r>
      <w:r w:rsidRPr="009A7937">
        <w:t>o</w:t>
      </w:r>
      <w:r w:rsidRPr="009A7937">
        <w:t>rest, Lachance, T.-M. Rouleau, Mailloux, Voyer, Régis, par exemple) et les publications</w:t>
      </w:r>
      <w:r>
        <w:t> </w:t>
      </w:r>
      <w:r>
        <w:rPr>
          <w:rStyle w:val="Appelnotedebasdep"/>
        </w:rPr>
        <w:footnoteReference w:id="26"/>
      </w:r>
      <w:r w:rsidRPr="009A7937">
        <w:t xml:space="preserve"> de l'Ordre témo</w:t>
      </w:r>
      <w:r w:rsidRPr="009A7937">
        <w:t>i</w:t>
      </w:r>
      <w:r w:rsidRPr="009A7937">
        <w:t>gnent de ce dynamisme depuis</w:t>
      </w:r>
      <w:r>
        <w:t xml:space="preserve"> leur arrivée au Canada en 1873.</w:t>
      </w:r>
    </w:p>
    <w:p w14:paraId="4D6814DD" w14:textId="77777777" w:rsidR="002144B5" w:rsidRPr="009A7937" w:rsidRDefault="002144B5" w:rsidP="002144B5">
      <w:pPr>
        <w:spacing w:before="120" w:after="120"/>
        <w:jc w:val="both"/>
      </w:pPr>
      <w:r w:rsidRPr="009A7937">
        <w:t>Si l'on connaît bien, grâce aux travaux des Pères Patrice Robert et Edouard Parent, la contribution franciscaine (Pères E. Longpré, M.-A. O'Neill, L.-M. Puech, A. Ledoux, D. Laberge, V. Doucet) à la phil</w:t>
      </w:r>
      <w:r w:rsidRPr="009A7937">
        <w:t>o</w:t>
      </w:r>
      <w:r w:rsidRPr="009A7937">
        <w:t>sophie médiévale</w:t>
      </w:r>
      <w:r>
        <w:t> </w:t>
      </w:r>
      <w:r>
        <w:rPr>
          <w:rStyle w:val="Appelnotedebasdep"/>
        </w:rPr>
        <w:footnoteReference w:id="27"/>
      </w:r>
      <w:r w:rsidRPr="009A7937">
        <w:t>, on ignore encore la réaction du milieu québécois au mouvement scotiste vers 1905 (Frère Ignace-Robert) et la produ</w:t>
      </w:r>
      <w:r w:rsidRPr="009A7937">
        <w:t>c</w:t>
      </w:r>
      <w:r w:rsidRPr="009A7937">
        <w:t>tion franciscaine au fil des revues</w:t>
      </w:r>
      <w:r>
        <w:t> :</w:t>
      </w:r>
      <w:r w:rsidRPr="009A7937">
        <w:t xml:space="preserve"> </w:t>
      </w:r>
      <w:r w:rsidRPr="009A7937">
        <w:rPr>
          <w:i/>
          <w:iCs/>
        </w:rPr>
        <w:t xml:space="preserve">Studium </w:t>
      </w:r>
      <w:r w:rsidRPr="009A7937">
        <w:t>(principalement vol.</w:t>
      </w:r>
      <w:r>
        <w:t> </w:t>
      </w:r>
      <w:r w:rsidRPr="009A7937">
        <w:t>1, no</w:t>
      </w:r>
      <w:r>
        <w:t> </w:t>
      </w:r>
      <w:r w:rsidRPr="009A7937">
        <w:t xml:space="preserve">4), </w:t>
      </w:r>
      <w:r w:rsidRPr="009A7937">
        <w:rPr>
          <w:i/>
          <w:iCs/>
        </w:rPr>
        <w:t xml:space="preserve">Nos Cahiers </w:t>
      </w:r>
      <w:r w:rsidRPr="009A7937">
        <w:t xml:space="preserve">(1936-1940), </w:t>
      </w:r>
      <w:r w:rsidRPr="009A7937">
        <w:rPr>
          <w:i/>
          <w:iCs/>
        </w:rPr>
        <w:t xml:space="preserve">Culture </w:t>
      </w:r>
      <w:r w:rsidRPr="009A7937">
        <w:t>(1940-1971).</w:t>
      </w:r>
    </w:p>
    <w:p w14:paraId="2CF53276" w14:textId="77777777" w:rsidR="002144B5" w:rsidRPr="009A7937" w:rsidRDefault="002144B5" w:rsidP="002144B5">
      <w:pPr>
        <w:spacing w:before="120" w:after="120"/>
        <w:jc w:val="both"/>
      </w:pPr>
      <w:r w:rsidRPr="009A7937">
        <w:t>La formation et la contribution philosophiques des Jésuites ont fait l'objet de deux articles</w:t>
      </w:r>
      <w:r>
        <w:t> </w:t>
      </w:r>
      <w:r>
        <w:rPr>
          <w:rStyle w:val="Appelnotedebasdep"/>
        </w:rPr>
        <w:footnoteReference w:id="28"/>
      </w:r>
      <w:r w:rsidRPr="009A7937">
        <w:t>. Si la philosophie dans les revues des Jésu</w:t>
      </w:r>
      <w:r w:rsidRPr="009A7937">
        <w:t>i</w:t>
      </w:r>
      <w:r w:rsidRPr="009A7937">
        <w:t>tes</w:t>
      </w:r>
      <w:r>
        <w:t> </w:t>
      </w:r>
      <w:r>
        <w:rPr>
          <w:rStyle w:val="Appelnotedebasdep"/>
        </w:rPr>
        <w:footnoteReference w:id="29"/>
      </w:r>
      <w:r w:rsidRPr="009A7937">
        <w:t xml:space="preserve"> constitue un domaine à explorer, l'intérêt des Jésuites pour la pensée et l'action sociales s'avère un sujet riche en documentation et en importance du point de vue social</w:t>
      </w:r>
      <w:r>
        <w:t> </w:t>
      </w:r>
      <w:r>
        <w:rPr>
          <w:rStyle w:val="Appelnotedebasdep"/>
        </w:rPr>
        <w:footnoteReference w:id="30"/>
      </w:r>
      <w:r w:rsidRPr="009A7937">
        <w:t>.</w:t>
      </w:r>
    </w:p>
    <w:p w14:paraId="559D99FB" w14:textId="77777777" w:rsidR="002144B5" w:rsidRPr="009A7937" w:rsidRDefault="002144B5" w:rsidP="002144B5">
      <w:pPr>
        <w:spacing w:before="120" w:after="120"/>
        <w:jc w:val="both"/>
      </w:pPr>
      <w:r w:rsidRPr="009A7937">
        <w:t>Ce milieu universitaire contribue à l'organisation d'un milieu phil</w:t>
      </w:r>
      <w:r w:rsidRPr="009A7937">
        <w:t>o</w:t>
      </w:r>
      <w:r w:rsidRPr="009A7937">
        <w:t>sophique para</w:t>
      </w:r>
      <w:r>
        <w:t>-</w:t>
      </w:r>
      <w:r w:rsidRPr="009A7937">
        <w:t>universitaire qui stimule aussi l'activité et la production des professeurs. C'est le cas des sociétés</w:t>
      </w:r>
      <w:r>
        <w:t xml:space="preserve"> </w:t>
      </w:r>
      <w:r>
        <w:rPr>
          <w:szCs w:val="16"/>
        </w:rPr>
        <w:t xml:space="preserve">[334] </w:t>
      </w:r>
      <w:r w:rsidRPr="009A7937">
        <w:t>culturelles et philos</w:t>
      </w:r>
      <w:r w:rsidRPr="009A7937">
        <w:t>o</w:t>
      </w:r>
      <w:r w:rsidRPr="009A7937">
        <w:t>phiques</w:t>
      </w:r>
      <w:r>
        <w:t> :</w:t>
      </w:r>
      <w:r w:rsidRPr="009A7937">
        <w:t xml:space="preserve"> l'Académie canadienne-française</w:t>
      </w:r>
      <w:r>
        <w:t xml:space="preserve"> </w:t>
      </w:r>
      <w:r w:rsidRPr="009A7937">
        <w:t>St-Thomas d'Aquin</w:t>
      </w:r>
      <w:r>
        <w:t> </w:t>
      </w:r>
      <w:r>
        <w:rPr>
          <w:rStyle w:val="Appelnotedebasdep"/>
        </w:rPr>
        <w:footnoteReference w:id="31"/>
      </w:r>
      <w:r w:rsidRPr="009A7937">
        <w:t>, les Sociétés de Philosophie de Québec</w:t>
      </w:r>
      <w:r>
        <w:t xml:space="preserve"> </w:t>
      </w:r>
      <w:r w:rsidRPr="009A7937">
        <w:t>et de Montréal qui participent au</w:t>
      </w:r>
      <w:r w:rsidRPr="009A7937">
        <w:t>s</w:t>
      </w:r>
      <w:r w:rsidRPr="009A7937">
        <w:t>si aux travaux de l'ACFAS</w:t>
      </w:r>
      <w:r>
        <w:t xml:space="preserve"> </w:t>
      </w:r>
      <w:r w:rsidRPr="009A7937">
        <w:t>qui</w:t>
      </w:r>
      <w:r>
        <w:t xml:space="preserve"> </w:t>
      </w:r>
      <w:r w:rsidRPr="009A7937">
        <w:t>publie</w:t>
      </w:r>
      <w:r>
        <w:t xml:space="preserve"> </w:t>
      </w:r>
      <w:r w:rsidRPr="009A7937">
        <w:t xml:space="preserve">ses </w:t>
      </w:r>
      <w:r w:rsidRPr="009A7937">
        <w:rPr>
          <w:i/>
          <w:iCs/>
        </w:rPr>
        <w:t>A</w:t>
      </w:r>
      <w:r w:rsidRPr="009A7937">
        <w:rPr>
          <w:i/>
          <w:iCs/>
        </w:rPr>
        <w:t>n</w:t>
      </w:r>
      <w:r w:rsidRPr="009A7937">
        <w:rPr>
          <w:i/>
          <w:iCs/>
        </w:rPr>
        <w:t>nales</w:t>
      </w:r>
      <w:r>
        <w:rPr>
          <w:i/>
          <w:iCs/>
        </w:rPr>
        <w:t xml:space="preserve"> </w:t>
      </w:r>
      <w:r w:rsidRPr="009A7937">
        <w:t>(1935-</w:t>
      </w:r>
      <w:r>
        <w:t xml:space="preserve">   </w:t>
      </w:r>
      <w:r w:rsidRPr="009A7937">
        <w:t>),</w:t>
      </w:r>
      <w:r>
        <w:t xml:space="preserve"> </w:t>
      </w:r>
      <w:r w:rsidRPr="009A7937">
        <w:t>le</w:t>
      </w:r>
      <w:r>
        <w:t xml:space="preserve"> </w:t>
      </w:r>
      <w:r w:rsidRPr="009A7937">
        <w:t>Club</w:t>
      </w:r>
      <w:r>
        <w:t xml:space="preserve"> </w:t>
      </w:r>
      <w:r w:rsidRPr="009A7937">
        <w:t>musical</w:t>
      </w:r>
      <w:r>
        <w:t xml:space="preserve"> </w:t>
      </w:r>
      <w:r w:rsidRPr="009A7937">
        <w:t>et</w:t>
      </w:r>
      <w:r>
        <w:t xml:space="preserve"> </w:t>
      </w:r>
      <w:r w:rsidRPr="009A7937">
        <w:t>littéraire et la Société d'études et de conférences qui p</w:t>
      </w:r>
      <w:r w:rsidRPr="009A7937">
        <w:t>u</w:t>
      </w:r>
      <w:r w:rsidRPr="009A7937">
        <w:t>blient</w:t>
      </w:r>
      <w:r>
        <w:t xml:space="preserve"> </w:t>
      </w:r>
      <w:r w:rsidRPr="009A7937">
        <w:t>leurs travaux, et le méconnu Centre cathol</w:t>
      </w:r>
      <w:r w:rsidRPr="009A7937">
        <w:t>i</w:t>
      </w:r>
      <w:r w:rsidRPr="009A7937">
        <w:t>que des intellectuels</w:t>
      </w:r>
      <w:r>
        <w:t xml:space="preserve"> </w:t>
      </w:r>
      <w:r w:rsidRPr="009A7937">
        <w:t>canadiens qui regroupe universitaires et philos</w:t>
      </w:r>
      <w:r w:rsidRPr="009A7937">
        <w:t>o</w:t>
      </w:r>
      <w:r w:rsidRPr="009A7937">
        <w:t>phes religieux</w:t>
      </w:r>
      <w:r>
        <w:t xml:space="preserve"> </w:t>
      </w:r>
      <w:r w:rsidRPr="009A7937">
        <w:t xml:space="preserve">et </w:t>
      </w:r>
      <w:r>
        <w:t>« </w:t>
      </w:r>
      <w:r w:rsidRPr="009A7937">
        <w:t>laïcs</w:t>
      </w:r>
      <w:r>
        <w:t> » </w:t>
      </w:r>
      <w:r>
        <w:rPr>
          <w:rStyle w:val="Appelnotedebasdep"/>
        </w:rPr>
        <w:footnoteReference w:id="32"/>
      </w:r>
      <w:r w:rsidRPr="009A7937">
        <w:t>. C'est le cas aussi de revues et de journaux</w:t>
      </w:r>
      <w:r>
        <w:t xml:space="preserve"> : </w:t>
      </w:r>
      <w:r w:rsidRPr="009A7937">
        <w:rPr>
          <w:i/>
          <w:iCs/>
        </w:rPr>
        <w:t>L'Action c</w:t>
      </w:r>
      <w:r w:rsidRPr="009A7937">
        <w:rPr>
          <w:i/>
          <w:iCs/>
        </w:rPr>
        <w:t>a</w:t>
      </w:r>
      <w:r w:rsidRPr="009A7937">
        <w:rPr>
          <w:i/>
          <w:iCs/>
        </w:rPr>
        <w:t xml:space="preserve">tholique, Le Devoir </w:t>
      </w:r>
      <w:r w:rsidRPr="009A7937">
        <w:t>(1910-</w:t>
      </w:r>
      <w:r>
        <w:t xml:space="preserve">   </w:t>
      </w:r>
      <w:r w:rsidRPr="009A7937">
        <w:t xml:space="preserve">), </w:t>
      </w:r>
      <w:r w:rsidRPr="009A7937">
        <w:rPr>
          <w:i/>
          <w:iCs/>
        </w:rPr>
        <w:t>Le Jour, Notre temps,</w:t>
      </w:r>
      <w:r>
        <w:rPr>
          <w:i/>
          <w:iCs/>
        </w:rPr>
        <w:t xml:space="preserve"> </w:t>
      </w:r>
      <w:r w:rsidRPr="009A7937">
        <w:rPr>
          <w:i/>
          <w:iCs/>
        </w:rPr>
        <w:t>Amérique fra</w:t>
      </w:r>
      <w:r w:rsidRPr="009A7937">
        <w:rPr>
          <w:i/>
          <w:iCs/>
        </w:rPr>
        <w:t>n</w:t>
      </w:r>
      <w:r w:rsidRPr="009A7937">
        <w:rPr>
          <w:i/>
          <w:iCs/>
        </w:rPr>
        <w:t xml:space="preserve">çaise </w:t>
      </w:r>
      <w:r w:rsidRPr="009A7937">
        <w:t>(1941-1964</w:t>
      </w:r>
      <w:r>
        <w:t> ?</w:t>
      </w:r>
      <w:r w:rsidRPr="009A7937">
        <w:t xml:space="preserve">), </w:t>
      </w:r>
      <w:r w:rsidRPr="009A7937">
        <w:rPr>
          <w:i/>
          <w:iCs/>
        </w:rPr>
        <w:t xml:space="preserve">Radio-Collège </w:t>
      </w:r>
      <w:r w:rsidRPr="009A7937">
        <w:t xml:space="preserve">(1941-1958), </w:t>
      </w:r>
      <w:r w:rsidRPr="009A7937">
        <w:rPr>
          <w:i/>
          <w:iCs/>
        </w:rPr>
        <w:t>Nouvelle Revue c</w:t>
      </w:r>
      <w:r w:rsidRPr="009A7937">
        <w:rPr>
          <w:i/>
          <w:iCs/>
        </w:rPr>
        <w:t>a</w:t>
      </w:r>
      <w:r w:rsidRPr="009A7937">
        <w:rPr>
          <w:i/>
          <w:iCs/>
        </w:rPr>
        <w:t xml:space="preserve">nadienne </w:t>
      </w:r>
      <w:r w:rsidRPr="009A7937">
        <w:t>(1951-1956). C'est le cas encore de l'édition et de la libra</w:t>
      </w:r>
      <w:r w:rsidRPr="009A7937">
        <w:t>i</w:t>
      </w:r>
      <w:r w:rsidRPr="009A7937">
        <w:t>rie</w:t>
      </w:r>
      <w:r>
        <w:t> </w:t>
      </w:r>
      <w:r>
        <w:rPr>
          <w:rStyle w:val="Appelnotedebasdep"/>
        </w:rPr>
        <w:footnoteReference w:id="33"/>
      </w:r>
      <w:r w:rsidRPr="009A7937">
        <w:t>.</w:t>
      </w:r>
    </w:p>
    <w:p w14:paraId="1A29061B" w14:textId="77777777" w:rsidR="002144B5" w:rsidRPr="009A7937" w:rsidRDefault="002144B5" w:rsidP="002144B5">
      <w:pPr>
        <w:spacing w:before="120" w:after="120"/>
        <w:jc w:val="both"/>
      </w:pPr>
      <w:r w:rsidRPr="009A7937">
        <w:t>Puis la guerre et l'après-guerre bouleversèrent les milieux culturels, intellectuels et philosophiques québécois. C'est dans ce contexte qu'il faut situer l'intérêt et les travaux d</w:t>
      </w:r>
      <w:r>
        <w:t>e Roland Houde sur Jacques Mar</w:t>
      </w:r>
      <w:r>
        <w:t>i</w:t>
      </w:r>
      <w:r w:rsidRPr="009A7937">
        <w:t xml:space="preserve">tain, sur le </w:t>
      </w:r>
      <w:r w:rsidRPr="009A7937">
        <w:rPr>
          <w:i/>
          <w:iCs/>
        </w:rPr>
        <w:t>Refus Global</w:t>
      </w:r>
      <w:r>
        <w:t> </w:t>
      </w:r>
      <w:r>
        <w:rPr>
          <w:rStyle w:val="Appelnotedebasdep"/>
        </w:rPr>
        <w:footnoteReference w:id="34"/>
      </w:r>
      <w:r w:rsidRPr="009A7937">
        <w:rPr>
          <w:i/>
          <w:iCs/>
        </w:rPr>
        <w:t xml:space="preserve">, </w:t>
      </w:r>
      <w:r w:rsidRPr="009A7937">
        <w:t xml:space="preserve">et ceux du Père Jean Langlois sur </w:t>
      </w:r>
      <w:r>
        <w:t>« </w:t>
      </w:r>
      <w:r w:rsidRPr="009A7937">
        <w:t>Le mouvement automatiste et la philosophie contemporaine au Qu</w:t>
      </w:r>
      <w:r w:rsidRPr="009A7937">
        <w:t>é</w:t>
      </w:r>
      <w:r w:rsidRPr="009A7937">
        <w:t>bec</w:t>
      </w:r>
      <w:r>
        <w:t> » </w:t>
      </w:r>
      <w:r>
        <w:rPr>
          <w:rStyle w:val="Appelnotedebasdep"/>
        </w:rPr>
        <w:footnoteReference w:id="35"/>
      </w:r>
      <w:r w:rsidRPr="009A7937">
        <w:t xml:space="preserve">. Lorsqu'on disposera d'une histoire de ce qui fut et de ce qui est vivant de la </w:t>
      </w:r>
      <w:r>
        <w:t>« </w:t>
      </w:r>
      <w:r w:rsidRPr="009A7937">
        <w:t>phase canado-américaine</w:t>
      </w:r>
      <w:r>
        <w:t> »</w:t>
      </w:r>
      <w:r w:rsidRPr="009A7937">
        <w:t xml:space="preserve"> des Maritain qui sera intégrée à une histoire du milieu culturel québécois des années 1930 à i960, on pourra enfin mieux comprendre la signification de </w:t>
      </w:r>
      <w:r w:rsidRPr="009A7937">
        <w:rPr>
          <w:i/>
          <w:iCs/>
        </w:rPr>
        <w:t xml:space="preserve">cette </w:t>
      </w:r>
      <w:r w:rsidRPr="009A7937">
        <w:t>pr</w:t>
      </w:r>
      <w:r w:rsidRPr="009A7937">
        <w:t>é</w:t>
      </w:r>
      <w:r w:rsidRPr="009A7937">
        <w:t>sence philos</w:t>
      </w:r>
      <w:r w:rsidRPr="009A7937">
        <w:t>o</w:t>
      </w:r>
      <w:r w:rsidRPr="009A7937">
        <w:t xml:space="preserve">phique libératrice de Maritain au moment où d'autres libérations </w:t>
      </w:r>
      <w:r w:rsidRPr="009A7937">
        <w:rPr>
          <w:i/>
          <w:iCs/>
        </w:rPr>
        <w:t>(R</w:t>
      </w:r>
      <w:r w:rsidRPr="009A7937">
        <w:rPr>
          <w:i/>
          <w:iCs/>
        </w:rPr>
        <w:t>e</w:t>
      </w:r>
      <w:r w:rsidRPr="009A7937">
        <w:rPr>
          <w:i/>
          <w:iCs/>
        </w:rPr>
        <w:t xml:space="preserve">fus Global) </w:t>
      </w:r>
      <w:r w:rsidRPr="009A7937">
        <w:t>s'opèrent</w:t>
      </w:r>
      <w:r>
        <w:t> </w:t>
      </w:r>
      <w:r>
        <w:rPr>
          <w:rStyle w:val="Appelnotedebasdep"/>
        </w:rPr>
        <w:footnoteReference w:id="36"/>
      </w:r>
      <w:r w:rsidRPr="009A7937">
        <w:t>.</w:t>
      </w:r>
      <w:r>
        <w:t xml:space="preserve"> </w:t>
      </w:r>
      <w:r w:rsidRPr="009A7937">
        <w:t>À ce</w:t>
      </w:r>
      <w:r>
        <w:t xml:space="preserve"> </w:t>
      </w:r>
      <w:r>
        <w:rPr>
          <w:szCs w:val="16"/>
        </w:rPr>
        <w:t xml:space="preserve">[335] </w:t>
      </w:r>
      <w:r w:rsidRPr="009A7937">
        <w:t>titre, l'influence d'Emmanuel Mounier sur l'engagement de certains intellectuels co</w:t>
      </w:r>
      <w:r w:rsidRPr="009A7937">
        <w:t>m</w:t>
      </w:r>
      <w:r w:rsidRPr="009A7937">
        <w:t>mande tout autant une étude que celle d'Etienne Gilson dans les m</w:t>
      </w:r>
      <w:r w:rsidRPr="009A7937">
        <w:t>i</w:t>
      </w:r>
      <w:r w:rsidRPr="009A7937">
        <w:t>lieux d'érudition</w:t>
      </w:r>
      <w:r>
        <w:t> </w:t>
      </w:r>
      <w:r>
        <w:rPr>
          <w:rStyle w:val="Appelnotedebasdep"/>
        </w:rPr>
        <w:footnoteReference w:id="37"/>
      </w:r>
      <w:r w:rsidRPr="009A7937">
        <w:t>.</w:t>
      </w:r>
    </w:p>
    <w:p w14:paraId="32DBFE12" w14:textId="77777777" w:rsidR="002144B5" w:rsidRPr="009A7937" w:rsidRDefault="002144B5" w:rsidP="002144B5">
      <w:pPr>
        <w:spacing w:before="120" w:after="120"/>
        <w:jc w:val="both"/>
      </w:pPr>
      <w:r w:rsidRPr="009A7937">
        <w:t>C'est un truisme</w:t>
      </w:r>
      <w:r>
        <w:t> :</w:t>
      </w:r>
      <w:r w:rsidRPr="009A7937">
        <w:t xml:space="preserve"> l'histoire de la philosophie au Québec et au C</w:t>
      </w:r>
      <w:r w:rsidRPr="009A7937">
        <w:t>a</w:t>
      </w:r>
      <w:r w:rsidRPr="009A7937">
        <w:t>nada ne peut pas passer à côté du projet et de la réalisation d'une hi</w:t>
      </w:r>
      <w:r w:rsidRPr="009A7937">
        <w:t>s</w:t>
      </w:r>
      <w:r w:rsidRPr="009A7937">
        <w:t>toire culturelle et intellectuelle, principalement de la période de l'après-crise (1930). L'histoire littéraire en a placé les premiers jalons, particulièrement en ce qui concerne l'étude de l'essai et des essayi</w:t>
      </w:r>
      <w:r w:rsidRPr="009A7937">
        <w:t>s</w:t>
      </w:r>
      <w:r w:rsidRPr="009A7937">
        <w:t>tes</w:t>
      </w:r>
      <w:r>
        <w:t> </w:t>
      </w:r>
      <w:r>
        <w:rPr>
          <w:rStyle w:val="Appelnotedebasdep"/>
        </w:rPr>
        <w:footnoteReference w:id="38"/>
      </w:r>
      <w:r w:rsidRPr="009A7937">
        <w:t>, parmi lesquels on trouve parfois quelques philosophes qui ont consenti à passer de l'en-soi au pour-soi</w:t>
      </w:r>
      <w:r>
        <w:t> !</w:t>
      </w:r>
      <w:r w:rsidRPr="009A7937">
        <w:t xml:space="preserve"> Comment ne pas évoquer François Hertel</w:t>
      </w:r>
      <w:r>
        <w:t> </w:t>
      </w:r>
      <w:r>
        <w:rPr>
          <w:rStyle w:val="Appelnotedebasdep"/>
        </w:rPr>
        <w:footnoteReference w:id="39"/>
      </w:r>
      <w:r w:rsidRPr="009A7937">
        <w:t xml:space="preserve"> qui, entre autres, nomma </w:t>
      </w:r>
      <w:r>
        <w:t>« </w:t>
      </w:r>
      <w:r w:rsidRPr="009A7937">
        <w:t>leur inquiétude</w:t>
      </w:r>
      <w:r>
        <w:t> »</w:t>
      </w:r>
      <w:r w:rsidRPr="009A7937">
        <w:t xml:space="preserve">, André Dagenais qui anima, par exemple, les </w:t>
      </w:r>
      <w:r w:rsidRPr="009A7937">
        <w:rPr>
          <w:i/>
          <w:iCs/>
        </w:rPr>
        <w:t>Cahiers de la Nouvelle Fra</w:t>
      </w:r>
      <w:r w:rsidRPr="009A7937">
        <w:rPr>
          <w:i/>
          <w:iCs/>
        </w:rPr>
        <w:t>n</w:t>
      </w:r>
      <w:r w:rsidRPr="009A7937">
        <w:rPr>
          <w:i/>
          <w:iCs/>
        </w:rPr>
        <w:t>ce</w:t>
      </w:r>
      <w:r>
        <w:rPr>
          <w:i/>
          <w:iCs/>
        </w:rPr>
        <w:t> ?</w:t>
      </w:r>
    </w:p>
    <w:p w14:paraId="3CAEBE39" w14:textId="77777777" w:rsidR="002144B5" w:rsidRPr="009A7937" w:rsidRDefault="002144B5" w:rsidP="002144B5">
      <w:pPr>
        <w:spacing w:before="120" w:after="120"/>
        <w:jc w:val="both"/>
      </w:pPr>
      <w:r w:rsidRPr="009A7937">
        <w:t>Certains francs-tireurs mériteraient l'attention</w:t>
      </w:r>
      <w:r>
        <w:t> :</w:t>
      </w:r>
      <w:r w:rsidRPr="009A7937">
        <w:t xml:space="preserve"> Marcel Clément</w:t>
      </w:r>
      <w:r>
        <w:t> </w:t>
      </w:r>
      <w:r>
        <w:rPr>
          <w:rStyle w:val="Appelnotedebasdep"/>
        </w:rPr>
        <w:footnoteReference w:id="40"/>
      </w:r>
      <w:r w:rsidRPr="009A7937">
        <w:t xml:space="preserve"> et Yves Simon</w:t>
      </w:r>
      <w:r>
        <w:t> </w:t>
      </w:r>
      <w:r>
        <w:rPr>
          <w:rStyle w:val="Appelnotedebasdep"/>
        </w:rPr>
        <w:footnoteReference w:id="41"/>
      </w:r>
      <w:r w:rsidRPr="009A7937">
        <w:t>, présents au Québec à divers titres et à divers m</w:t>
      </w:r>
      <w:r w:rsidRPr="009A7937">
        <w:t>o</w:t>
      </w:r>
      <w:r w:rsidRPr="009A7937">
        <w:t xml:space="preserve">ments de leur vie. Francs-tireurs québécois aussi, souvent engagés dans la </w:t>
      </w:r>
      <w:r>
        <w:t>« </w:t>
      </w:r>
      <w:r w:rsidRPr="009A7937">
        <w:t>question sociale</w:t>
      </w:r>
      <w:r>
        <w:t> »</w:t>
      </w:r>
      <w:r w:rsidRPr="009A7937">
        <w:t xml:space="preserve"> et la dénonciation </w:t>
      </w:r>
      <w:r>
        <w:t>« </w:t>
      </w:r>
      <w:r w:rsidRPr="009A7937">
        <w:t>d'hérésies</w:t>
      </w:r>
      <w:r>
        <w:t xml:space="preserve"> » : </w:t>
      </w:r>
      <w:r w:rsidRPr="009A7937">
        <w:t>le</w:t>
      </w:r>
      <w:r>
        <w:t xml:space="preserve"> </w:t>
      </w:r>
      <w:r w:rsidRPr="009A7937">
        <w:t>ch</w:t>
      </w:r>
      <w:r w:rsidRPr="009A7937">
        <w:t>a</w:t>
      </w:r>
      <w:r w:rsidRPr="009A7937">
        <w:t>noine</w:t>
      </w:r>
      <w:r>
        <w:t xml:space="preserve"> </w:t>
      </w:r>
      <w:r w:rsidRPr="009A7937">
        <w:t>Jean</w:t>
      </w:r>
      <w:r>
        <w:t xml:space="preserve"> </w:t>
      </w:r>
      <w:r w:rsidRPr="009A7937">
        <w:t>Bergeron</w:t>
      </w:r>
      <w:r>
        <w:t> </w:t>
      </w:r>
      <w:r>
        <w:rPr>
          <w:rStyle w:val="Appelnotedebasdep"/>
        </w:rPr>
        <w:footnoteReference w:id="42"/>
      </w:r>
      <w:r w:rsidRPr="009A7937">
        <w:t>,</w:t>
      </w:r>
      <w:r>
        <w:t xml:space="preserve"> </w:t>
      </w:r>
      <w:r w:rsidRPr="009A7937">
        <w:t>Mgr</w:t>
      </w:r>
      <w:r>
        <w:t xml:space="preserve"> </w:t>
      </w:r>
      <w:r w:rsidRPr="009A7937">
        <w:t>Léonce</w:t>
      </w:r>
      <w:r>
        <w:t xml:space="preserve"> </w:t>
      </w:r>
      <w:r>
        <w:rPr>
          <w:szCs w:val="18"/>
        </w:rPr>
        <w:t xml:space="preserve">[336] </w:t>
      </w:r>
      <w:r w:rsidRPr="009A7937">
        <w:t>Boivin</w:t>
      </w:r>
      <w:r>
        <w:t> </w:t>
      </w:r>
      <w:r>
        <w:rPr>
          <w:rStyle w:val="Appelnotedebasdep"/>
        </w:rPr>
        <w:footnoteReference w:id="43"/>
      </w:r>
      <w:r w:rsidRPr="009A7937">
        <w:t>, l'abbé Jean-Baptiste Gauvin</w:t>
      </w:r>
      <w:r>
        <w:t> </w:t>
      </w:r>
      <w:r>
        <w:rPr>
          <w:rStyle w:val="Appelnotedebasdep"/>
        </w:rPr>
        <w:footnoteReference w:id="44"/>
      </w:r>
      <w:r w:rsidRPr="009A7937">
        <w:t>, le Sulpicien Jean-Baptiste Desrosiers auteur d'o</w:t>
      </w:r>
      <w:r w:rsidRPr="009A7937">
        <w:t>u</w:t>
      </w:r>
      <w:r w:rsidRPr="009A7937">
        <w:t>vrages en théologie et en philosophie morale.</w:t>
      </w:r>
    </w:p>
    <w:p w14:paraId="16C467B4" w14:textId="77777777" w:rsidR="002144B5" w:rsidRPr="009A7937" w:rsidRDefault="002144B5" w:rsidP="002144B5">
      <w:pPr>
        <w:spacing w:before="120" w:after="120"/>
        <w:jc w:val="both"/>
      </w:pPr>
      <w:r w:rsidRPr="009A7937">
        <w:t>Enfin, il convient de souligner ce fascinant sujet de recherche que constitue l'histoire de la perception du communisme au Québec, d</w:t>
      </w:r>
      <w:r w:rsidRPr="009A7937">
        <w:t>e</w:t>
      </w:r>
      <w:r w:rsidRPr="009A7937">
        <w:t>puis 1917 principalement</w:t>
      </w:r>
      <w:r>
        <w:t> </w:t>
      </w:r>
      <w:r>
        <w:rPr>
          <w:rStyle w:val="Appelnotedebasdep"/>
        </w:rPr>
        <w:footnoteReference w:id="45"/>
      </w:r>
      <w:r>
        <w:t> ;</w:t>
      </w:r>
      <w:r w:rsidRPr="009A7937">
        <w:t xml:space="preserve"> une telle recherche expliquerait plus avant la jeunesse d'une tradition socialiste et d'une tradition marxiste au Québec.</w:t>
      </w:r>
    </w:p>
    <w:p w14:paraId="07CB1373" w14:textId="77777777" w:rsidR="002144B5" w:rsidRDefault="002144B5" w:rsidP="002144B5">
      <w:pPr>
        <w:spacing w:before="120" w:after="120"/>
        <w:jc w:val="both"/>
      </w:pPr>
      <w:r>
        <w:br w:type="page"/>
      </w:r>
    </w:p>
    <w:p w14:paraId="14B5D8F4" w14:textId="77777777" w:rsidR="002144B5" w:rsidRPr="009A7937" w:rsidRDefault="002144B5" w:rsidP="002144B5">
      <w:pPr>
        <w:pStyle w:val="a"/>
      </w:pPr>
      <w:bookmarkStart w:id="3" w:name="Histoire_philo_QC_3"/>
      <w:r w:rsidRPr="009A7937">
        <w:t>Les moyens d'une politique de recherche</w:t>
      </w:r>
    </w:p>
    <w:bookmarkEnd w:id="3"/>
    <w:p w14:paraId="1F50C8A2" w14:textId="77777777" w:rsidR="002144B5" w:rsidRDefault="002144B5" w:rsidP="002144B5">
      <w:pPr>
        <w:spacing w:before="120" w:after="120"/>
        <w:jc w:val="both"/>
      </w:pPr>
    </w:p>
    <w:p w14:paraId="792DA6F8" w14:textId="77777777" w:rsidR="002144B5" w:rsidRPr="00384B20" w:rsidRDefault="002144B5" w:rsidP="002144B5">
      <w:pPr>
        <w:ind w:right="90" w:firstLine="0"/>
        <w:jc w:val="both"/>
        <w:rPr>
          <w:sz w:val="20"/>
        </w:rPr>
      </w:pPr>
      <w:hyperlink w:anchor="tdm" w:history="1">
        <w:r w:rsidRPr="00384B20">
          <w:rPr>
            <w:rStyle w:val="Hyperlien"/>
            <w:sz w:val="20"/>
          </w:rPr>
          <w:t>Retour à la table des matières</w:t>
        </w:r>
      </w:hyperlink>
    </w:p>
    <w:p w14:paraId="676B7A2B" w14:textId="77777777" w:rsidR="002144B5" w:rsidRPr="009A7937" w:rsidRDefault="002144B5" w:rsidP="002144B5">
      <w:pPr>
        <w:spacing w:before="120" w:after="120"/>
        <w:jc w:val="both"/>
      </w:pPr>
      <w:r w:rsidRPr="009A7937">
        <w:t xml:space="preserve">Ce passage dans la </w:t>
      </w:r>
      <w:r>
        <w:t>« </w:t>
      </w:r>
      <w:r w:rsidRPr="009A7937">
        <w:t>contingence</w:t>
      </w:r>
      <w:r>
        <w:t> »</w:t>
      </w:r>
      <w:r w:rsidRPr="009A7937">
        <w:t xml:space="preserve"> des sources et de la recherche monographique est, bien sûr, le prix de l'accès à l'histoire. Ceux qui sont passés par </w:t>
      </w:r>
      <w:r>
        <w:t>« </w:t>
      </w:r>
      <w:r w:rsidRPr="009A7937">
        <w:t>l'histoire</w:t>
      </w:r>
      <w:r>
        <w:t> »</w:t>
      </w:r>
      <w:r w:rsidRPr="009A7937">
        <w:t xml:space="preserve"> de la philosophie </w:t>
      </w:r>
      <w:r>
        <w:t>« </w:t>
      </w:r>
      <w:r w:rsidRPr="009A7937">
        <w:t>universelle</w:t>
      </w:r>
      <w:r>
        <w:t> »</w:t>
      </w:r>
      <w:r w:rsidRPr="009A7937">
        <w:t xml:space="preserve"> sou</w:t>
      </w:r>
      <w:r w:rsidRPr="009A7937">
        <w:t>p</w:t>
      </w:r>
      <w:r w:rsidRPr="009A7937">
        <w:t>çonneront que les réserves de certains à l'égard de la philosophie c</w:t>
      </w:r>
      <w:r w:rsidRPr="009A7937">
        <w:t>a</w:t>
      </w:r>
      <w:r w:rsidRPr="009A7937">
        <w:t>nadienne et québécoise tirent pour une bonne part leur origine de ce manque criant de dimension historique d'une certaine formation un</w:t>
      </w:r>
      <w:r w:rsidRPr="009A7937">
        <w:t>i</w:t>
      </w:r>
      <w:r w:rsidRPr="009A7937">
        <w:t>versitaire. Car, pourquoi tout consentement à l'espace et au temps d</w:t>
      </w:r>
      <w:r w:rsidRPr="009A7937">
        <w:t>e</w:t>
      </w:r>
      <w:r w:rsidRPr="009A7937">
        <w:t>vrait-il être qualifié de nationalisme étroit</w:t>
      </w:r>
      <w:r>
        <w:t> ?</w:t>
      </w:r>
      <w:r w:rsidRPr="009A7937">
        <w:t xml:space="preserve"> Une telle qualification ne serait-elle pas un aveu, celui d'une défense, consciente ou non, d'imp</w:t>
      </w:r>
      <w:r w:rsidRPr="009A7937">
        <w:t>é</w:t>
      </w:r>
      <w:r w:rsidRPr="009A7937">
        <w:t>rialismes hérités dont la critique est difficile</w:t>
      </w:r>
      <w:r>
        <w:t> ?</w:t>
      </w:r>
    </w:p>
    <w:p w14:paraId="213AAA0D" w14:textId="77777777" w:rsidR="002144B5" w:rsidRPr="009A7937" w:rsidRDefault="002144B5" w:rsidP="002144B5">
      <w:pPr>
        <w:spacing w:before="120" w:after="120"/>
        <w:jc w:val="both"/>
      </w:pPr>
      <w:r w:rsidRPr="009A7937">
        <w:t>La contingence des sources et de la monographie rend seule poss</w:t>
      </w:r>
      <w:r w:rsidRPr="009A7937">
        <w:t>i</w:t>
      </w:r>
      <w:r w:rsidRPr="009A7937">
        <w:t>ble une première histoire — institutionnelle — de la philosophie. Hi</w:t>
      </w:r>
      <w:r w:rsidRPr="009A7937">
        <w:t>s</w:t>
      </w:r>
      <w:r w:rsidRPr="009A7937">
        <w:t>toire institutionnelle qui oblige certes à se voir dans ses détermin</w:t>
      </w:r>
      <w:r w:rsidRPr="009A7937">
        <w:t>a</w:t>
      </w:r>
      <w:r w:rsidRPr="009A7937">
        <w:t>tions, mais qui n'est pas la forme unique du travail historique. Le ra</w:t>
      </w:r>
      <w:r w:rsidRPr="009A7937">
        <w:t>p</w:t>
      </w:r>
      <w:r w:rsidRPr="009A7937">
        <w:t xml:space="preserve">pel de grandes traditions de recherche historique inaugurées par des philosophes — celle par exemple de Lovejoy et du </w:t>
      </w:r>
      <w:r w:rsidRPr="009A7937">
        <w:rPr>
          <w:i/>
          <w:iCs/>
        </w:rPr>
        <w:t xml:space="preserve">Journal of History of Ideas </w:t>
      </w:r>
      <w:r w:rsidRPr="009A7937">
        <w:t>— suggère à lui seul la contribution réelle des philosophes à l'histoire des idées quelle qu'en soit l'appellation définitive. Et</w:t>
      </w:r>
      <w:r>
        <w:t xml:space="preserve"> </w:t>
      </w:r>
      <w:r>
        <w:rPr>
          <w:szCs w:val="16"/>
        </w:rPr>
        <w:t xml:space="preserve">[337] </w:t>
      </w:r>
      <w:r w:rsidRPr="009A7937">
        <w:t>au moment où la Société royale du Canada propose à ses membres une histoire culturelle du Canada, où s'organise une Société canadie</w:t>
      </w:r>
      <w:r w:rsidRPr="009A7937">
        <w:t>n</w:t>
      </w:r>
      <w:r w:rsidRPr="009A7937">
        <w:t>ne d'histoire intellectuelle et culturelle et où l'historiographie culture</w:t>
      </w:r>
      <w:r w:rsidRPr="009A7937">
        <w:t>l</w:t>
      </w:r>
      <w:r w:rsidRPr="009A7937">
        <w:t>le canadienne et québécoise livre des travaux de plus en plus substa</w:t>
      </w:r>
      <w:r w:rsidRPr="009A7937">
        <w:t>n</w:t>
      </w:r>
      <w:r w:rsidRPr="009A7937">
        <w:t>tiels, il n'apparaît surtout pas oiseux et inconséquent que des philos</w:t>
      </w:r>
      <w:r w:rsidRPr="009A7937">
        <w:t>o</w:t>
      </w:r>
      <w:r w:rsidRPr="009A7937">
        <w:t>phes discernent un présent et un avenir dans leurs travaux en histoire des idées.</w:t>
      </w:r>
    </w:p>
    <w:p w14:paraId="629A73CF" w14:textId="77777777" w:rsidR="002144B5" w:rsidRPr="009A7937" w:rsidRDefault="002144B5" w:rsidP="002144B5">
      <w:pPr>
        <w:spacing w:before="120" w:after="120"/>
        <w:jc w:val="both"/>
      </w:pPr>
      <w:r w:rsidRPr="009A7937">
        <w:t>On a déjà suggéré le défi à ces Nord-Américains que nous so</w:t>
      </w:r>
      <w:r w:rsidRPr="009A7937">
        <w:t>m</w:t>
      </w:r>
      <w:r w:rsidRPr="009A7937">
        <w:t>mes</w:t>
      </w:r>
      <w:r>
        <w:t> :</w:t>
      </w:r>
      <w:r w:rsidRPr="009A7937">
        <w:t xml:space="preserve"> joindre à une conscience déjà forte de l'espace une conscience tout aussi forte du temps. Une histoire intellectuelle du Québec de l'après-crise ou de l'après-guerre qui conférerait une profondeur hist</w:t>
      </w:r>
      <w:r w:rsidRPr="009A7937">
        <w:t>o</w:t>
      </w:r>
      <w:r w:rsidRPr="009A7937">
        <w:t>rique au temps présent remplirait un tel objectif en rendant plus diff</w:t>
      </w:r>
      <w:r w:rsidRPr="009A7937">
        <w:t>i</w:t>
      </w:r>
      <w:r w:rsidRPr="009A7937">
        <w:t>ciles les demi-vérités et les mythes de quelque pouvoir ou de quelque dogmatisme.</w:t>
      </w:r>
    </w:p>
    <w:p w14:paraId="5A59CA27" w14:textId="77777777" w:rsidR="002144B5" w:rsidRPr="009A7937" w:rsidRDefault="002144B5" w:rsidP="002144B5">
      <w:pPr>
        <w:spacing w:before="120" w:after="120"/>
        <w:jc w:val="both"/>
      </w:pPr>
      <w:r w:rsidRPr="009A7937">
        <w:t>Encore faut-il se donner les moyens de sa politique. Le Centre d'études en philosophie canadienne de l'Université d'Ottawa est l'un de ces moyens</w:t>
      </w:r>
      <w:r>
        <w:t> ;</w:t>
      </w:r>
      <w:r w:rsidRPr="009A7937">
        <w:t xml:space="preserve"> la cueillette d'archives manuscrites et orales, la produ</w:t>
      </w:r>
      <w:r w:rsidRPr="009A7937">
        <w:t>c</w:t>
      </w:r>
      <w:r w:rsidRPr="009A7937">
        <w:t>tion de bibliographies et l'organisation de colloques en constituent ce</w:t>
      </w:r>
      <w:r w:rsidRPr="009A7937">
        <w:t>r</w:t>
      </w:r>
      <w:r w:rsidRPr="009A7937">
        <w:t>taines des étapes. La création collective d'autres instruments s'impose.</w:t>
      </w:r>
    </w:p>
    <w:p w14:paraId="41AD20F8" w14:textId="77777777" w:rsidR="002144B5" w:rsidRPr="009A7937" w:rsidRDefault="002144B5" w:rsidP="002144B5">
      <w:pPr>
        <w:spacing w:before="120" w:after="120"/>
        <w:jc w:val="both"/>
      </w:pPr>
      <w:r w:rsidRPr="009A7937">
        <w:t>Par exemple, une bibliographie philosophique canadienne annuelle que le Centre pourrait produire sur le modèle de la bibliographie hi</w:t>
      </w:r>
      <w:r w:rsidRPr="009A7937">
        <w:t>s</w:t>
      </w:r>
      <w:r w:rsidRPr="009A7937">
        <w:t>torique québécoise annuelle de l'Institut d'Histoire de l'Amérique fra</w:t>
      </w:r>
      <w:r w:rsidRPr="009A7937">
        <w:t>n</w:t>
      </w:r>
      <w:r w:rsidRPr="009A7937">
        <w:t>çaise. L'évidence du besoin dispense d'insistance. On peut penser au</w:t>
      </w:r>
      <w:r w:rsidRPr="009A7937">
        <w:t>s</w:t>
      </w:r>
      <w:r w:rsidRPr="009A7937">
        <w:t xml:space="preserve">si à une bibliographie ou à une revue analytique de la littérature sur la question des </w:t>
      </w:r>
      <w:r>
        <w:t>« </w:t>
      </w:r>
      <w:r w:rsidRPr="009A7937">
        <w:t>philosophies nationales</w:t>
      </w:r>
      <w:r>
        <w:t> » ;</w:t>
      </w:r>
      <w:r w:rsidRPr="009A7937">
        <w:t xml:space="preserve"> une meilleure connaissance des écrits méthodologiques et théoriques sur la question, tout comme des monographies d'histoires de philosophies nationales (Mexique, Pologne, Autriche), permettraient de dé-dramatiser à tout le moins cette phobie du </w:t>
      </w:r>
      <w:r>
        <w:t>« </w:t>
      </w:r>
      <w:r w:rsidRPr="009A7937">
        <w:t>nationalisme</w:t>
      </w:r>
      <w:r>
        <w:t> »</w:t>
      </w:r>
      <w:r w:rsidRPr="009A7937">
        <w:t xml:space="preserve"> et de procéder par comparaison. On peut encore espérer une bibliographie ou une revue analytique de la littérature sur l'histoire culturelle et intellectuelle du Canada et du Québec depuis 1930</w:t>
      </w:r>
      <w:r>
        <w:t> ;</w:t>
      </w:r>
      <w:r w:rsidRPr="009A7937">
        <w:t xml:space="preserve"> un tel instrument éviterait aux chercheurs des recommencements individuels de la tâche, tout en donnant des par</w:t>
      </w:r>
      <w:r w:rsidRPr="009A7937">
        <w:t>a</w:t>
      </w:r>
      <w:r w:rsidRPr="009A7937">
        <w:t>mètres de départ.</w:t>
      </w:r>
    </w:p>
    <w:p w14:paraId="29D6AC07" w14:textId="77777777" w:rsidR="002144B5" w:rsidRDefault="002144B5" w:rsidP="002144B5">
      <w:pPr>
        <w:spacing w:before="120" w:after="120"/>
        <w:jc w:val="both"/>
      </w:pPr>
    </w:p>
    <w:p w14:paraId="2B924B88" w14:textId="77777777" w:rsidR="002144B5" w:rsidRPr="009A7937" w:rsidRDefault="002144B5" w:rsidP="002144B5">
      <w:pPr>
        <w:spacing w:before="120" w:after="120"/>
        <w:ind w:left="2520" w:firstLine="0"/>
        <w:jc w:val="both"/>
      </w:pPr>
      <w:r w:rsidRPr="009A7937">
        <w:t>Centre d'étud</w:t>
      </w:r>
      <w:r>
        <w:t>es canadiennes-françaises</w:t>
      </w:r>
      <w:r>
        <w:br/>
      </w:r>
      <w:r w:rsidRPr="009A7937">
        <w:t>Université McGill</w:t>
      </w:r>
    </w:p>
    <w:p w14:paraId="266862B8" w14:textId="77777777" w:rsidR="002144B5" w:rsidRPr="009A7937" w:rsidRDefault="002144B5" w:rsidP="002144B5">
      <w:pPr>
        <w:pStyle w:val="p"/>
      </w:pPr>
      <w:r>
        <w:br w:type="page"/>
        <w:t>[</w:t>
      </w:r>
      <w:r w:rsidRPr="009A7937">
        <w:t>338</w:t>
      </w:r>
      <w:r>
        <w:t>]</w:t>
      </w:r>
    </w:p>
    <w:p w14:paraId="0D9FFD2C" w14:textId="77777777" w:rsidR="002144B5" w:rsidRDefault="002144B5" w:rsidP="002144B5">
      <w:pPr>
        <w:spacing w:before="120" w:after="120"/>
        <w:jc w:val="both"/>
      </w:pPr>
    </w:p>
    <w:p w14:paraId="4DC029AC" w14:textId="77777777" w:rsidR="002144B5" w:rsidRPr="0071306D" w:rsidRDefault="002144B5" w:rsidP="002144B5">
      <w:pPr>
        <w:pStyle w:val="figtitre"/>
      </w:pPr>
      <w:r w:rsidRPr="0071306D">
        <w:t>TABLEAU I.</w:t>
      </w:r>
    </w:p>
    <w:p w14:paraId="600B7729" w14:textId="77777777" w:rsidR="002144B5" w:rsidRPr="00945775" w:rsidRDefault="002144B5" w:rsidP="002144B5">
      <w:pPr>
        <w:pStyle w:val="figtitrest"/>
      </w:pPr>
      <w:r w:rsidRPr="00945775">
        <w:t>Nombre d'élevés apprenant la philos</w:t>
      </w:r>
      <w:r>
        <w:t>ophie intellectuelle et morale,</w:t>
      </w:r>
      <w:r>
        <w:br/>
      </w:r>
      <w:r w:rsidRPr="00945775">
        <w:t>collèges classiques et industriels, et % sur le nombre total d'élevés</w:t>
      </w:r>
      <w:r>
        <w:br/>
      </w:r>
      <w:r w:rsidRPr="00945775">
        <w:t>étudiant la philosophie, Bas-Canada et Québec (1836-1885)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50"/>
        <w:gridCol w:w="918"/>
        <w:gridCol w:w="792"/>
        <w:gridCol w:w="1800"/>
        <w:gridCol w:w="2160"/>
      </w:tblGrid>
      <w:tr w:rsidR="002144B5" w:rsidRPr="00945775" w14:paraId="615A0A0C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12" w:space="0" w:color="auto"/>
            </w:tcBorders>
            <w:shd w:val="clear" w:color="auto" w:fill="FFFFFF"/>
          </w:tcPr>
          <w:p w14:paraId="32E74B45" w14:textId="77777777" w:rsidR="002144B5" w:rsidRPr="00945775" w:rsidRDefault="002144B5" w:rsidP="002144B5">
            <w:pPr>
              <w:spacing w:before="120"/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1856-57</w:t>
            </w:r>
          </w:p>
        </w:tc>
        <w:tc>
          <w:tcPr>
            <w:tcW w:w="918" w:type="dxa"/>
            <w:tcBorders>
              <w:top w:val="single" w:sz="12" w:space="0" w:color="auto"/>
            </w:tcBorders>
            <w:shd w:val="clear" w:color="auto" w:fill="FFFFFF"/>
          </w:tcPr>
          <w:p w14:paraId="6E3F54B4" w14:textId="77777777" w:rsidR="002144B5" w:rsidRPr="00945775" w:rsidRDefault="002144B5" w:rsidP="002144B5">
            <w:pPr>
              <w:spacing w:before="120"/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131 +</w:t>
            </w:r>
          </w:p>
        </w:tc>
        <w:tc>
          <w:tcPr>
            <w:tcW w:w="792" w:type="dxa"/>
            <w:tcBorders>
              <w:top w:val="single" w:sz="12" w:space="0" w:color="auto"/>
            </w:tcBorders>
            <w:shd w:val="clear" w:color="auto" w:fill="FFFFFF"/>
          </w:tcPr>
          <w:p w14:paraId="0EA177E7" w14:textId="77777777" w:rsidR="002144B5" w:rsidRPr="00945775" w:rsidRDefault="002144B5" w:rsidP="002144B5">
            <w:pPr>
              <w:spacing w:before="120"/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12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FFFFFF"/>
          </w:tcPr>
          <w:p w14:paraId="63818BCB" w14:textId="77777777" w:rsidR="002144B5" w:rsidRPr="00945775" w:rsidRDefault="002144B5" w:rsidP="002144B5">
            <w:pPr>
              <w:spacing w:before="120"/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= 143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shd w:val="clear" w:color="auto" w:fill="FFFFFF"/>
          </w:tcPr>
          <w:p w14:paraId="7BDCD165" w14:textId="77777777" w:rsidR="002144B5" w:rsidRPr="00945775" w:rsidRDefault="002144B5" w:rsidP="002144B5">
            <w:pPr>
              <w:spacing w:before="120"/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(70%)</w:t>
            </w:r>
          </w:p>
        </w:tc>
      </w:tr>
      <w:tr w:rsidR="002144B5" w:rsidRPr="00945775" w14:paraId="4EDBC65C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shd w:val="clear" w:color="auto" w:fill="FFFFFF"/>
          </w:tcPr>
          <w:p w14:paraId="56406006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1857-58</w:t>
            </w:r>
          </w:p>
        </w:tc>
        <w:tc>
          <w:tcPr>
            <w:tcW w:w="918" w:type="dxa"/>
            <w:shd w:val="clear" w:color="auto" w:fill="FFFFFF"/>
          </w:tcPr>
          <w:p w14:paraId="7EB0B512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137 +</w:t>
            </w:r>
          </w:p>
        </w:tc>
        <w:tc>
          <w:tcPr>
            <w:tcW w:w="792" w:type="dxa"/>
            <w:shd w:val="clear" w:color="auto" w:fill="FFFFFF"/>
          </w:tcPr>
          <w:p w14:paraId="5C1F6D25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9</w:t>
            </w:r>
          </w:p>
        </w:tc>
        <w:tc>
          <w:tcPr>
            <w:tcW w:w="1800" w:type="dxa"/>
            <w:shd w:val="clear" w:color="auto" w:fill="FFFFFF"/>
          </w:tcPr>
          <w:p w14:paraId="3CAB1D27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= 146</w:t>
            </w:r>
          </w:p>
        </w:tc>
        <w:tc>
          <w:tcPr>
            <w:tcW w:w="2160" w:type="dxa"/>
            <w:shd w:val="clear" w:color="auto" w:fill="FFFFFF"/>
          </w:tcPr>
          <w:p w14:paraId="0B8A2C8D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(86,3%)</w:t>
            </w:r>
          </w:p>
        </w:tc>
      </w:tr>
      <w:tr w:rsidR="002144B5" w:rsidRPr="00945775" w14:paraId="30AB446A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shd w:val="clear" w:color="auto" w:fill="FFFFFF"/>
          </w:tcPr>
          <w:p w14:paraId="6055868B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1858-59</w:t>
            </w:r>
          </w:p>
        </w:tc>
        <w:tc>
          <w:tcPr>
            <w:tcW w:w="918" w:type="dxa"/>
            <w:shd w:val="clear" w:color="auto" w:fill="FFFFFF"/>
          </w:tcPr>
          <w:p w14:paraId="4C177B81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 xml:space="preserve">168 + </w:t>
            </w:r>
          </w:p>
        </w:tc>
        <w:tc>
          <w:tcPr>
            <w:tcW w:w="792" w:type="dxa"/>
            <w:shd w:val="clear" w:color="auto" w:fill="FFFFFF"/>
          </w:tcPr>
          <w:p w14:paraId="3BE9EB1D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00" w:type="dxa"/>
            <w:shd w:val="clear" w:color="auto" w:fill="FFFFFF"/>
          </w:tcPr>
          <w:p w14:paraId="17ED9CEA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= 202</w:t>
            </w:r>
          </w:p>
        </w:tc>
        <w:tc>
          <w:tcPr>
            <w:tcW w:w="2160" w:type="dxa"/>
            <w:shd w:val="clear" w:color="auto" w:fill="FFFFFF"/>
          </w:tcPr>
          <w:p w14:paraId="11A98DA2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(61,4%)</w:t>
            </w:r>
          </w:p>
        </w:tc>
      </w:tr>
      <w:tr w:rsidR="002144B5" w:rsidRPr="00945775" w14:paraId="3F5E6EAA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shd w:val="clear" w:color="auto" w:fill="FFFFFF"/>
          </w:tcPr>
          <w:p w14:paraId="356C51B4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1859-60</w:t>
            </w:r>
          </w:p>
        </w:tc>
        <w:tc>
          <w:tcPr>
            <w:tcW w:w="918" w:type="dxa"/>
            <w:shd w:val="clear" w:color="auto" w:fill="FFFFFF"/>
          </w:tcPr>
          <w:p w14:paraId="17872CE7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110 +</w:t>
            </w:r>
          </w:p>
        </w:tc>
        <w:tc>
          <w:tcPr>
            <w:tcW w:w="792" w:type="dxa"/>
            <w:shd w:val="clear" w:color="auto" w:fill="FFFFFF"/>
          </w:tcPr>
          <w:p w14:paraId="37D24A79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36</w:t>
            </w:r>
          </w:p>
        </w:tc>
        <w:tc>
          <w:tcPr>
            <w:tcW w:w="1800" w:type="dxa"/>
            <w:shd w:val="clear" w:color="auto" w:fill="FFFFFF"/>
          </w:tcPr>
          <w:p w14:paraId="197FD269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= 146</w:t>
            </w:r>
          </w:p>
        </w:tc>
        <w:tc>
          <w:tcPr>
            <w:tcW w:w="2160" w:type="dxa"/>
            <w:shd w:val="clear" w:color="auto" w:fill="FFFFFF"/>
          </w:tcPr>
          <w:p w14:paraId="57B7C070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(25,4%)</w:t>
            </w:r>
          </w:p>
        </w:tc>
      </w:tr>
      <w:tr w:rsidR="002144B5" w:rsidRPr="00945775" w14:paraId="335FD053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shd w:val="clear" w:color="auto" w:fill="FFFFFF"/>
          </w:tcPr>
          <w:p w14:paraId="24C851C4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1860-61</w:t>
            </w:r>
          </w:p>
        </w:tc>
        <w:tc>
          <w:tcPr>
            <w:tcW w:w="918" w:type="dxa"/>
            <w:shd w:val="clear" w:color="auto" w:fill="FFFFFF"/>
          </w:tcPr>
          <w:p w14:paraId="33F59629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138 +</w:t>
            </w:r>
          </w:p>
        </w:tc>
        <w:tc>
          <w:tcPr>
            <w:tcW w:w="792" w:type="dxa"/>
            <w:shd w:val="clear" w:color="auto" w:fill="FFFFFF"/>
          </w:tcPr>
          <w:p w14:paraId="6F8E6115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15</w:t>
            </w:r>
          </w:p>
        </w:tc>
        <w:tc>
          <w:tcPr>
            <w:tcW w:w="1800" w:type="dxa"/>
            <w:shd w:val="clear" w:color="auto" w:fill="FFFFFF"/>
          </w:tcPr>
          <w:p w14:paraId="442F59B1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= 153</w:t>
            </w:r>
          </w:p>
        </w:tc>
        <w:tc>
          <w:tcPr>
            <w:tcW w:w="2160" w:type="dxa"/>
            <w:shd w:val="clear" w:color="auto" w:fill="FFFFFF"/>
          </w:tcPr>
          <w:p w14:paraId="6790A6E7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(28,7%)</w:t>
            </w:r>
          </w:p>
        </w:tc>
      </w:tr>
      <w:tr w:rsidR="002144B5" w:rsidRPr="00945775" w14:paraId="15F1D845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shd w:val="clear" w:color="auto" w:fill="FFFFFF"/>
          </w:tcPr>
          <w:p w14:paraId="7DC7C2E9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1861-62</w:t>
            </w:r>
          </w:p>
        </w:tc>
        <w:tc>
          <w:tcPr>
            <w:tcW w:w="918" w:type="dxa"/>
            <w:shd w:val="clear" w:color="auto" w:fill="FFFFFF"/>
          </w:tcPr>
          <w:p w14:paraId="738D5EC6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130 +</w:t>
            </w:r>
          </w:p>
        </w:tc>
        <w:tc>
          <w:tcPr>
            <w:tcW w:w="792" w:type="dxa"/>
            <w:shd w:val="clear" w:color="auto" w:fill="FFFFFF"/>
          </w:tcPr>
          <w:p w14:paraId="1179D522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32</w:t>
            </w:r>
          </w:p>
        </w:tc>
        <w:tc>
          <w:tcPr>
            <w:tcW w:w="1800" w:type="dxa"/>
            <w:shd w:val="clear" w:color="auto" w:fill="FFFFFF"/>
          </w:tcPr>
          <w:p w14:paraId="09F22EEE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= 162</w:t>
            </w:r>
          </w:p>
        </w:tc>
        <w:tc>
          <w:tcPr>
            <w:tcW w:w="2160" w:type="dxa"/>
            <w:shd w:val="clear" w:color="auto" w:fill="FFFFFF"/>
          </w:tcPr>
          <w:p w14:paraId="2AFF0F11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(36,2%)</w:t>
            </w:r>
          </w:p>
        </w:tc>
      </w:tr>
      <w:tr w:rsidR="002144B5" w:rsidRPr="00945775" w14:paraId="7455484B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shd w:val="clear" w:color="auto" w:fill="FFFFFF"/>
          </w:tcPr>
          <w:p w14:paraId="7A02816A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1862-63</w:t>
            </w:r>
          </w:p>
        </w:tc>
        <w:tc>
          <w:tcPr>
            <w:tcW w:w="918" w:type="dxa"/>
            <w:shd w:val="clear" w:color="auto" w:fill="FFFFFF"/>
          </w:tcPr>
          <w:p w14:paraId="4D2BC21B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 xml:space="preserve">131 + </w:t>
            </w:r>
          </w:p>
        </w:tc>
        <w:tc>
          <w:tcPr>
            <w:tcW w:w="792" w:type="dxa"/>
            <w:shd w:val="clear" w:color="auto" w:fill="FFFFFF"/>
          </w:tcPr>
          <w:p w14:paraId="22C276BA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800" w:type="dxa"/>
            <w:shd w:val="clear" w:color="auto" w:fill="FFFFFF"/>
          </w:tcPr>
          <w:p w14:paraId="19518D26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= 171</w:t>
            </w:r>
          </w:p>
        </w:tc>
        <w:tc>
          <w:tcPr>
            <w:tcW w:w="2160" w:type="dxa"/>
            <w:shd w:val="clear" w:color="auto" w:fill="FFFFFF"/>
          </w:tcPr>
          <w:p w14:paraId="68A09A88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(36%)</w:t>
            </w:r>
          </w:p>
        </w:tc>
      </w:tr>
      <w:tr w:rsidR="002144B5" w:rsidRPr="00945775" w14:paraId="09867288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shd w:val="clear" w:color="auto" w:fill="FFFFFF"/>
          </w:tcPr>
          <w:p w14:paraId="06C34CE0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1863-6</w:t>
            </w:r>
            <w:r>
              <w:rPr>
                <w:sz w:val="24"/>
              </w:rPr>
              <w:t>4</w:t>
            </w:r>
          </w:p>
        </w:tc>
        <w:tc>
          <w:tcPr>
            <w:tcW w:w="918" w:type="dxa"/>
            <w:shd w:val="clear" w:color="auto" w:fill="FFFFFF"/>
          </w:tcPr>
          <w:p w14:paraId="0D68E8F2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186 +</w:t>
            </w:r>
          </w:p>
        </w:tc>
        <w:tc>
          <w:tcPr>
            <w:tcW w:w="792" w:type="dxa"/>
            <w:shd w:val="clear" w:color="auto" w:fill="FFFFFF"/>
          </w:tcPr>
          <w:p w14:paraId="0CBD4EE7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38</w:t>
            </w:r>
          </w:p>
        </w:tc>
        <w:tc>
          <w:tcPr>
            <w:tcW w:w="1800" w:type="dxa"/>
            <w:shd w:val="clear" w:color="auto" w:fill="FFFFFF"/>
          </w:tcPr>
          <w:p w14:paraId="5588B63B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= 224</w:t>
            </w:r>
          </w:p>
        </w:tc>
        <w:tc>
          <w:tcPr>
            <w:tcW w:w="2160" w:type="dxa"/>
            <w:shd w:val="clear" w:color="auto" w:fill="FFFFFF"/>
          </w:tcPr>
          <w:p w14:paraId="78C3C5C1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(38,9%)</w:t>
            </w:r>
          </w:p>
        </w:tc>
      </w:tr>
      <w:tr w:rsidR="002144B5" w:rsidRPr="00945775" w14:paraId="139641D3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shd w:val="clear" w:color="auto" w:fill="FFFFFF"/>
          </w:tcPr>
          <w:p w14:paraId="05E470CD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1864-65</w:t>
            </w:r>
          </w:p>
        </w:tc>
        <w:tc>
          <w:tcPr>
            <w:tcW w:w="918" w:type="dxa"/>
            <w:shd w:val="clear" w:color="auto" w:fill="FFFFFF"/>
          </w:tcPr>
          <w:p w14:paraId="27C80E17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192 +</w:t>
            </w:r>
          </w:p>
        </w:tc>
        <w:tc>
          <w:tcPr>
            <w:tcW w:w="792" w:type="dxa"/>
            <w:shd w:val="clear" w:color="auto" w:fill="FFFFFF"/>
          </w:tcPr>
          <w:p w14:paraId="40D142E0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34</w:t>
            </w:r>
          </w:p>
        </w:tc>
        <w:tc>
          <w:tcPr>
            <w:tcW w:w="1800" w:type="dxa"/>
            <w:shd w:val="clear" w:color="auto" w:fill="FFFFFF"/>
          </w:tcPr>
          <w:p w14:paraId="36FF5FE5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= 226</w:t>
            </w:r>
          </w:p>
        </w:tc>
        <w:tc>
          <w:tcPr>
            <w:tcW w:w="2160" w:type="dxa"/>
            <w:shd w:val="clear" w:color="auto" w:fill="FFFFFF"/>
          </w:tcPr>
          <w:p w14:paraId="7E0EA9D5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(67,5%)</w:t>
            </w:r>
          </w:p>
        </w:tc>
      </w:tr>
      <w:tr w:rsidR="002144B5" w:rsidRPr="00945775" w14:paraId="2A379E2F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shd w:val="clear" w:color="auto" w:fill="FFFFFF"/>
          </w:tcPr>
          <w:p w14:paraId="0667EF6E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1865-66</w:t>
            </w:r>
          </w:p>
        </w:tc>
        <w:tc>
          <w:tcPr>
            <w:tcW w:w="918" w:type="dxa"/>
            <w:shd w:val="clear" w:color="auto" w:fill="FFFFFF"/>
          </w:tcPr>
          <w:p w14:paraId="5C591624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164 +</w:t>
            </w:r>
          </w:p>
        </w:tc>
        <w:tc>
          <w:tcPr>
            <w:tcW w:w="792" w:type="dxa"/>
            <w:shd w:val="clear" w:color="auto" w:fill="FFFFFF"/>
          </w:tcPr>
          <w:p w14:paraId="60B35258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52</w:t>
            </w:r>
          </w:p>
        </w:tc>
        <w:tc>
          <w:tcPr>
            <w:tcW w:w="1800" w:type="dxa"/>
            <w:shd w:val="clear" w:color="auto" w:fill="FFFFFF"/>
          </w:tcPr>
          <w:p w14:paraId="5A6AF00E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= 216</w:t>
            </w:r>
          </w:p>
        </w:tc>
        <w:tc>
          <w:tcPr>
            <w:tcW w:w="2160" w:type="dxa"/>
            <w:shd w:val="clear" w:color="auto" w:fill="FFFFFF"/>
          </w:tcPr>
          <w:p w14:paraId="53882D1D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(82,3%)</w:t>
            </w:r>
          </w:p>
        </w:tc>
      </w:tr>
      <w:tr w:rsidR="002144B5" w:rsidRPr="00945775" w14:paraId="70FC7547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shd w:val="clear" w:color="auto" w:fill="FFFFFF"/>
          </w:tcPr>
          <w:p w14:paraId="32BC3316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1866-67</w:t>
            </w:r>
          </w:p>
        </w:tc>
        <w:tc>
          <w:tcPr>
            <w:tcW w:w="918" w:type="dxa"/>
            <w:shd w:val="clear" w:color="auto" w:fill="FFFFFF"/>
          </w:tcPr>
          <w:p w14:paraId="7900ADCD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176 +</w:t>
            </w:r>
          </w:p>
        </w:tc>
        <w:tc>
          <w:tcPr>
            <w:tcW w:w="792" w:type="dxa"/>
            <w:shd w:val="clear" w:color="auto" w:fill="FFFFFF"/>
          </w:tcPr>
          <w:p w14:paraId="2A18975F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16</w:t>
            </w:r>
          </w:p>
        </w:tc>
        <w:tc>
          <w:tcPr>
            <w:tcW w:w="1800" w:type="dxa"/>
            <w:shd w:val="clear" w:color="auto" w:fill="FFFFFF"/>
          </w:tcPr>
          <w:p w14:paraId="0C73E1C5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= 192</w:t>
            </w:r>
          </w:p>
        </w:tc>
        <w:tc>
          <w:tcPr>
            <w:tcW w:w="2160" w:type="dxa"/>
            <w:shd w:val="clear" w:color="auto" w:fill="FFFFFF"/>
          </w:tcPr>
          <w:p w14:paraId="54A8F644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(62,2%)</w:t>
            </w:r>
          </w:p>
        </w:tc>
      </w:tr>
      <w:tr w:rsidR="002144B5" w:rsidRPr="00945775" w14:paraId="1968C815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shd w:val="clear" w:color="auto" w:fill="FFFFFF"/>
          </w:tcPr>
          <w:p w14:paraId="202C182F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1867-68</w:t>
            </w:r>
          </w:p>
        </w:tc>
        <w:tc>
          <w:tcPr>
            <w:tcW w:w="918" w:type="dxa"/>
            <w:shd w:val="clear" w:color="auto" w:fill="FFFFFF"/>
          </w:tcPr>
          <w:p w14:paraId="56A8926C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161 +</w:t>
            </w:r>
          </w:p>
        </w:tc>
        <w:tc>
          <w:tcPr>
            <w:tcW w:w="792" w:type="dxa"/>
            <w:shd w:val="clear" w:color="auto" w:fill="FFFFFF"/>
          </w:tcPr>
          <w:p w14:paraId="1C0620CA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00" w:type="dxa"/>
            <w:shd w:val="clear" w:color="auto" w:fill="FFFFFF"/>
          </w:tcPr>
          <w:p w14:paraId="322499E9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= 170</w:t>
            </w:r>
          </w:p>
        </w:tc>
        <w:tc>
          <w:tcPr>
            <w:tcW w:w="2160" w:type="dxa"/>
            <w:shd w:val="clear" w:color="auto" w:fill="FFFFFF"/>
          </w:tcPr>
          <w:p w14:paraId="41313FC9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(42%)</w:t>
            </w:r>
          </w:p>
        </w:tc>
      </w:tr>
      <w:tr w:rsidR="002144B5" w:rsidRPr="00945775" w14:paraId="759917F3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shd w:val="clear" w:color="auto" w:fill="FFFFFF"/>
          </w:tcPr>
          <w:p w14:paraId="63D07ABC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1869-70</w:t>
            </w:r>
          </w:p>
        </w:tc>
        <w:tc>
          <w:tcPr>
            <w:tcW w:w="918" w:type="dxa"/>
            <w:shd w:val="clear" w:color="auto" w:fill="FFFFFF"/>
          </w:tcPr>
          <w:p w14:paraId="50016579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171 +</w:t>
            </w:r>
          </w:p>
        </w:tc>
        <w:tc>
          <w:tcPr>
            <w:tcW w:w="792" w:type="dxa"/>
            <w:shd w:val="clear" w:color="auto" w:fill="FFFFFF"/>
          </w:tcPr>
          <w:p w14:paraId="609EB15D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14</w:t>
            </w:r>
          </w:p>
        </w:tc>
        <w:tc>
          <w:tcPr>
            <w:tcW w:w="1800" w:type="dxa"/>
            <w:shd w:val="clear" w:color="auto" w:fill="FFFFFF"/>
          </w:tcPr>
          <w:p w14:paraId="430737E4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= 185</w:t>
            </w:r>
          </w:p>
        </w:tc>
        <w:tc>
          <w:tcPr>
            <w:tcW w:w="2160" w:type="dxa"/>
            <w:shd w:val="clear" w:color="auto" w:fill="FFFFFF"/>
          </w:tcPr>
          <w:p w14:paraId="06F81061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(77,3%)</w:t>
            </w:r>
          </w:p>
        </w:tc>
      </w:tr>
      <w:tr w:rsidR="002144B5" w:rsidRPr="00945775" w14:paraId="0F558D4A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shd w:val="clear" w:color="auto" w:fill="FFFFFF"/>
          </w:tcPr>
          <w:p w14:paraId="0D38C6C2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1870-71</w:t>
            </w:r>
          </w:p>
        </w:tc>
        <w:tc>
          <w:tcPr>
            <w:tcW w:w="918" w:type="dxa"/>
            <w:shd w:val="clear" w:color="auto" w:fill="FFFFFF"/>
          </w:tcPr>
          <w:p w14:paraId="562DAF28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224 +</w:t>
            </w:r>
          </w:p>
        </w:tc>
        <w:tc>
          <w:tcPr>
            <w:tcW w:w="792" w:type="dxa"/>
            <w:shd w:val="clear" w:color="auto" w:fill="FFFFFF"/>
          </w:tcPr>
          <w:p w14:paraId="31A57197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20</w:t>
            </w:r>
          </w:p>
        </w:tc>
        <w:tc>
          <w:tcPr>
            <w:tcW w:w="1800" w:type="dxa"/>
            <w:shd w:val="clear" w:color="auto" w:fill="FFFFFF"/>
          </w:tcPr>
          <w:p w14:paraId="33038273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= 244</w:t>
            </w:r>
          </w:p>
        </w:tc>
        <w:tc>
          <w:tcPr>
            <w:tcW w:w="2160" w:type="dxa"/>
            <w:shd w:val="clear" w:color="auto" w:fill="FFFFFF"/>
          </w:tcPr>
          <w:p w14:paraId="28B05264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(61,5%)</w:t>
            </w:r>
          </w:p>
        </w:tc>
      </w:tr>
      <w:tr w:rsidR="002144B5" w:rsidRPr="00945775" w14:paraId="0F3C7586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shd w:val="clear" w:color="auto" w:fill="FFFFFF"/>
          </w:tcPr>
          <w:p w14:paraId="601A03E2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1871-72</w:t>
            </w:r>
          </w:p>
        </w:tc>
        <w:tc>
          <w:tcPr>
            <w:tcW w:w="918" w:type="dxa"/>
            <w:shd w:val="clear" w:color="auto" w:fill="FFFFFF"/>
          </w:tcPr>
          <w:p w14:paraId="6113D130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237 +</w:t>
            </w:r>
          </w:p>
        </w:tc>
        <w:tc>
          <w:tcPr>
            <w:tcW w:w="792" w:type="dxa"/>
            <w:shd w:val="clear" w:color="auto" w:fill="FFFFFF"/>
          </w:tcPr>
          <w:p w14:paraId="504D0158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27</w:t>
            </w:r>
          </w:p>
        </w:tc>
        <w:tc>
          <w:tcPr>
            <w:tcW w:w="1800" w:type="dxa"/>
            <w:shd w:val="clear" w:color="auto" w:fill="FFFFFF"/>
          </w:tcPr>
          <w:p w14:paraId="35395DD1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= 264</w:t>
            </w:r>
          </w:p>
        </w:tc>
        <w:tc>
          <w:tcPr>
            <w:tcW w:w="2160" w:type="dxa"/>
            <w:shd w:val="clear" w:color="auto" w:fill="FFFFFF"/>
          </w:tcPr>
          <w:p w14:paraId="74D0F463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(77,0%)</w:t>
            </w:r>
          </w:p>
        </w:tc>
      </w:tr>
      <w:tr w:rsidR="002144B5" w:rsidRPr="00945775" w14:paraId="01B49FC7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shd w:val="clear" w:color="auto" w:fill="FFFFFF"/>
          </w:tcPr>
          <w:p w14:paraId="1D755D63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1872-73</w:t>
            </w:r>
          </w:p>
        </w:tc>
        <w:tc>
          <w:tcPr>
            <w:tcW w:w="918" w:type="dxa"/>
            <w:shd w:val="clear" w:color="auto" w:fill="FFFFFF"/>
          </w:tcPr>
          <w:p w14:paraId="3A8C7249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260 +</w:t>
            </w:r>
          </w:p>
        </w:tc>
        <w:tc>
          <w:tcPr>
            <w:tcW w:w="792" w:type="dxa"/>
            <w:shd w:val="clear" w:color="auto" w:fill="FFFFFF"/>
          </w:tcPr>
          <w:p w14:paraId="390933C3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37</w:t>
            </w:r>
          </w:p>
        </w:tc>
        <w:tc>
          <w:tcPr>
            <w:tcW w:w="1800" w:type="dxa"/>
            <w:shd w:val="clear" w:color="auto" w:fill="FFFFFF"/>
          </w:tcPr>
          <w:p w14:paraId="31138021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= 297</w:t>
            </w:r>
          </w:p>
        </w:tc>
        <w:tc>
          <w:tcPr>
            <w:tcW w:w="2160" w:type="dxa"/>
            <w:shd w:val="clear" w:color="auto" w:fill="FFFFFF"/>
          </w:tcPr>
          <w:p w14:paraId="542745FB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(39,9%)</w:t>
            </w:r>
          </w:p>
        </w:tc>
      </w:tr>
      <w:tr w:rsidR="002144B5" w:rsidRPr="00945775" w14:paraId="12AB2353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shd w:val="clear" w:color="auto" w:fill="FFFFFF"/>
          </w:tcPr>
          <w:p w14:paraId="096256DC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1873-74</w:t>
            </w:r>
          </w:p>
        </w:tc>
        <w:tc>
          <w:tcPr>
            <w:tcW w:w="918" w:type="dxa"/>
            <w:shd w:val="clear" w:color="auto" w:fill="FFFFFF"/>
          </w:tcPr>
          <w:p w14:paraId="1CAAE6EE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250 +</w:t>
            </w:r>
          </w:p>
        </w:tc>
        <w:tc>
          <w:tcPr>
            <w:tcW w:w="792" w:type="dxa"/>
            <w:shd w:val="clear" w:color="auto" w:fill="FFFFFF"/>
          </w:tcPr>
          <w:p w14:paraId="6369FAFC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10</w:t>
            </w:r>
          </w:p>
        </w:tc>
        <w:tc>
          <w:tcPr>
            <w:tcW w:w="1800" w:type="dxa"/>
            <w:shd w:val="clear" w:color="auto" w:fill="FFFFFF"/>
          </w:tcPr>
          <w:p w14:paraId="73CE91E3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= 260</w:t>
            </w:r>
          </w:p>
        </w:tc>
        <w:tc>
          <w:tcPr>
            <w:tcW w:w="2160" w:type="dxa"/>
            <w:shd w:val="clear" w:color="auto" w:fill="FFFFFF"/>
          </w:tcPr>
          <w:p w14:paraId="56BFAF0B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(39,4%)</w:t>
            </w:r>
          </w:p>
        </w:tc>
      </w:tr>
      <w:tr w:rsidR="002144B5" w:rsidRPr="00945775" w14:paraId="14D8E121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shd w:val="clear" w:color="auto" w:fill="FFFFFF"/>
          </w:tcPr>
          <w:p w14:paraId="4A76D0F6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1875-76</w:t>
            </w:r>
          </w:p>
        </w:tc>
        <w:tc>
          <w:tcPr>
            <w:tcW w:w="918" w:type="dxa"/>
            <w:shd w:val="clear" w:color="auto" w:fill="FFFFFF"/>
          </w:tcPr>
          <w:p w14:paraId="4B3B54D8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341 +</w:t>
            </w:r>
          </w:p>
        </w:tc>
        <w:tc>
          <w:tcPr>
            <w:tcW w:w="792" w:type="dxa"/>
            <w:shd w:val="clear" w:color="auto" w:fill="FFFFFF"/>
          </w:tcPr>
          <w:p w14:paraId="3E32B664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15</w:t>
            </w:r>
          </w:p>
        </w:tc>
        <w:tc>
          <w:tcPr>
            <w:tcW w:w="1800" w:type="dxa"/>
            <w:shd w:val="clear" w:color="auto" w:fill="FFFFFF"/>
          </w:tcPr>
          <w:p w14:paraId="3A8BDE97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= 356</w:t>
            </w:r>
          </w:p>
        </w:tc>
        <w:tc>
          <w:tcPr>
            <w:tcW w:w="2160" w:type="dxa"/>
            <w:shd w:val="clear" w:color="auto" w:fill="FFFFFF"/>
          </w:tcPr>
          <w:p w14:paraId="22E70C8A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(77,3%)</w:t>
            </w:r>
          </w:p>
        </w:tc>
      </w:tr>
      <w:tr w:rsidR="002144B5" w:rsidRPr="00945775" w14:paraId="058415B2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shd w:val="clear" w:color="auto" w:fill="FFFFFF"/>
          </w:tcPr>
          <w:p w14:paraId="5F415E0B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1876-77</w:t>
            </w:r>
          </w:p>
        </w:tc>
        <w:tc>
          <w:tcPr>
            <w:tcW w:w="918" w:type="dxa"/>
            <w:shd w:val="clear" w:color="auto" w:fill="FFFFFF"/>
          </w:tcPr>
          <w:p w14:paraId="69C1A888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313</w:t>
            </w:r>
          </w:p>
        </w:tc>
        <w:tc>
          <w:tcPr>
            <w:tcW w:w="792" w:type="dxa"/>
            <w:shd w:val="clear" w:color="auto" w:fill="FFFFFF"/>
          </w:tcPr>
          <w:p w14:paraId="456B4FC2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</w:p>
        </w:tc>
        <w:tc>
          <w:tcPr>
            <w:tcW w:w="1800" w:type="dxa"/>
            <w:shd w:val="clear" w:color="auto" w:fill="FFFFFF"/>
          </w:tcPr>
          <w:p w14:paraId="40DFA3F6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= 313</w:t>
            </w:r>
          </w:p>
        </w:tc>
        <w:tc>
          <w:tcPr>
            <w:tcW w:w="2160" w:type="dxa"/>
            <w:shd w:val="clear" w:color="auto" w:fill="FFFFFF"/>
          </w:tcPr>
          <w:p w14:paraId="5EA1F014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(73,4%)</w:t>
            </w:r>
          </w:p>
        </w:tc>
      </w:tr>
      <w:tr w:rsidR="002144B5" w:rsidRPr="00945775" w14:paraId="01C2F5D6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shd w:val="clear" w:color="auto" w:fill="FFFFFF"/>
          </w:tcPr>
          <w:p w14:paraId="37410CC1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1877-78</w:t>
            </w:r>
          </w:p>
        </w:tc>
        <w:tc>
          <w:tcPr>
            <w:tcW w:w="918" w:type="dxa"/>
            <w:shd w:val="clear" w:color="auto" w:fill="FFFFFF"/>
          </w:tcPr>
          <w:p w14:paraId="55931FB4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311 +</w:t>
            </w:r>
          </w:p>
        </w:tc>
        <w:tc>
          <w:tcPr>
            <w:tcW w:w="792" w:type="dxa"/>
            <w:shd w:val="clear" w:color="auto" w:fill="FFFFFF"/>
          </w:tcPr>
          <w:p w14:paraId="08342332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20</w:t>
            </w:r>
          </w:p>
        </w:tc>
        <w:tc>
          <w:tcPr>
            <w:tcW w:w="1800" w:type="dxa"/>
            <w:shd w:val="clear" w:color="auto" w:fill="FFFFFF"/>
          </w:tcPr>
          <w:p w14:paraId="5336F0BB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= 331</w:t>
            </w:r>
          </w:p>
        </w:tc>
        <w:tc>
          <w:tcPr>
            <w:tcW w:w="2160" w:type="dxa"/>
            <w:shd w:val="clear" w:color="auto" w:fill="FFFFFF"/>
          </w:tcPr>
          <w:p w14:paraId="7DBE1F48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(69%)</w:t>
            </w:r>
          </w:p>
        </w:tc>
      </w:tr>
      <w:tr w:rsidR="002144B5" w:rsidRPr="00945775" w14:paraId="58FFB6C1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shd w:val="clear" w:color="auto" w:fill="FFFFFF"/>
          </w:tcPr>
          <w:p w14:paraId="2F5DBCC7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1878-79</w:t>
            </w:r>
          </w:p>
        </w:tc>
        <w:tc>
          <w:tcPr>
            <w:tcW w:w="918" w:type="dxa"/>
            <w:shd w:val="clear" w:color="auto" w:fill="FFFFFF"/>
          </w:tcPr>
          <w:p w14:paraId="3A1FF450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389</w:t>
            </w:r>
          </w:p>
        </w:tc>
        <w:tc>
          <w:tcPr>
            <w:tcW w:w="792" w:type="dxa"/>
            <w:shd w:val="clear" w:color="auto" w:fill="FFFFFF"/>
          </w:tcPr>
          <w:p w14:paraId="76EC7F9E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</w:p>
        </w:tc>
        <w:tc>
          <w:tcPr>
            <w:tcW w:w="1800" w:type="dxa"/>
            <w:shd w:val="clear" w:color="auto" w:fill="FFFFFF"/>
          </w:tcPr>
          <w:p w14:paraId="69E8D971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= 389</w:t>
            </w:r>
          </w:p>
        </w:tc>
        <w:tc>
          <w:tcPr>
            <w:tcW w:w="2160" w:type="dxa"/>
            <w:shd w:val="clear" w:color="auto" w:fill="FFFFFF"/>
          </w:tcPr>
          <w:p w14:paraId="24EAA66F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(78,2%)</w:t>
            </w:r>
          </w:p>
        </w:tc>
      </w:tr>
      <w:tr w:rsidR="002144B5" w:rsidRPr="00945775" w14:paraId="2AE37E58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shd w:val="clear" w:color="auto" w:fill="FFFFFF"/>
          </w:tcPr>
          <w:p w14:paraId="6513006C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1879-80</w:t>
            </w:r>
          </w:p>
        </w:tc>
        <w:tc>
          <w:tcPr>
            <w:tcW w:w="918" w:type="dxa"/>
            <w:shd w:val="clear" w:color="auto" w:fill="FFFFFF"/>
          </w:tcPr>
          <w:p w14:paraId="2504282C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394 +</w:t>
            </w:r>
          </w:p>
        </w:tc>
        <w:tc>
          <w:tcPr>
            <w:tcW w:w="792" w:type="dxa"/>
            <w:shd w:val="clear" w:color="auto" w:fill="FFFFFF"/>
          </w:tcPr>
          <w:p w14:paraId="2B85D9E8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8</w:t>
            </w:r>
          </w:p>
        </w:tc>
        <w:tc>
          <w:tcPr>
            <w:tcW w:w="1800" w:type="dxa"/>
            <w:shd w:val="clear" w:color="auto" w:fill="FFFFFF"/>
          </w:tcPr>
          <w:p w14:paraId="49055C6B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= 402</w:t>
            </w:r>
          </w:p>
        </w:tc>
        <w:tc>
          <w:tcPr>
            <w:tcW w:w="2160" w:type="dxa"/>
            <w:shd w:val="clear" w:color="auto" w:fill="FFFFFF"/>
          </w:tcPr>
          <w:p w14:paraId="6DB7451E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(69,4%)</w:t>
            </w:r>
          </w:p>
        </w:tc>
      </w:tr>
      <w:tr w:rsidR="002144B5" w:rsidRPr="00945775" w14:paraId="6A18E649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shd w:val="clear" w:color="auto" w:fill="FFFFFF"/>
          </w:tcPr>
          <w:p w14:paraId="7472C5EA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1880-81</w:t>
            </w:r>
          </w:p>
        </w:tc>
        <w:tc>
          <w:tcPr>
            <w:tcW w:w="918" w:type="dxa"/>
            <w:shd w:val="clear" w:color="auto" w:fill="FFFFFF"/>
          </w:tcPr>
          <w:p w14:paraId="721F9AF0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257</w:t>
            </w:r>
          </w:p>
        </w:tc>
        <w:tc>
          <w:tcPr>
            <w:tcW w:w="792" w:type="dxa"/>
            <w:shd w:val="clear" w:color="auto" w:fill="FFFFFF"/>
          </w:tcPr>
          <w:p w14:paraId="4187EFFC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</w:p>
        </w:tc>
        <w:tc>
          <w:tcPr>
            <w:tcW w:w="1800" w:type="dxa"/>
            <w:shd w:val="clear" w:color="auto" w:fill="FFFFFF"/>
          </w:tcPr>
          <w:p w14:paraId="170E67B2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= 257</w:t>
            </w:r>
          </w:p>
        </w:tc>
        <w:tc>
          <w:tcPr>
            <w:tcW w:w="2160" w:type="dxa"/>
            <w:shd w:val="clear" w:color="auto" w:fill="FFFFFF"/>
          </w:tcPr>
          <w:p w14:paraId="1EACE6A4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(52.8%)</w:t>
            </w:r>
          </w:p>
        </w:tc>
      </w:tr>
      <w:tr w:rsidR="002144B5" w:rsidRPr="00945775" w14:paraId="2245DA24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shd w:val="clear" w:color="auto" w:fill="FFFFFF"/>
          </w:tcPr>
          <w:p w14:paraId="58476E03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1881-82</w:t>
            </w:r>
          </w:p>
        </w:tc>
        <w:tc>
          <w:tcPr>
            <w:tcW w:w="918" w:type="dxa"/>
            <w:shd w:val="clear" w:color="auto" w:fill="FFFFFF"/>
          </w:tcPr>
          <w:p w14:paraId="47544DB8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317</w:t>
            </w:r>
          </w:p>
        </w:tc>
        <w:tc>
          <w:tcPr>
            <w:tcW w:w="792" w:type="dxa"/>
            <w:shd w:val="clear" w:color="auto" w:fill="FFFFFF"/>
          </w:tcPr>
          <w:p w14:paraId="08366383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</w:p>
        </w:tc>
        <w:tc>
          <w:tcPr>
            <w:tcW w:w="1800" w:type="dxa"/>
            <w:shd w:val="clear" w:color="auto" w:fill="FFFFFF"/>
          </w:tcPr>
          <w:p w14:paraId="29946000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= 317</w:t>
            </w:r>
          </w:p>
        </w:tc>
        <w:tc>
          <w:tcPr>
            <w:tcW w:w="2160" w:type="dxa"/>
            <w:shd w:val="clear" w:color="auto" w:fill="FFFFFF"/>
          </w:tcPr>
          <w:p w14:paraId="3C339773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(55,4%)</w:t>
            </w:r>
          </w:p>
        </w:tc>
      </w:tr>
      <w:tr w:rsidR="002144B5" w:rsidRPr="00945775" w14:paraId="0939208C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shd w:val="clear" w:color="auto" w:fill="FFFFFF"/>
          </w:tcPr>
          <w:p w14:paraId="6CCE55DE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1882-83</w:t>
            </w:r>
          </w:p>
        </w:tc>
        <w:tc>
          <w:tcPr>
            <w:tcW w:w="918" w:type="dxa"/>
            <w:shd w:val="clear" w:color="auto" w:fill="FFFFFF"/>
          </w:tcPr>
          <w:p w14:paraId="42C107BB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350 +</w:t>
            </w:r>
          </w:p>
        </w:tc>
        <w:tc>
          <w:tcPr>
            <w:tcW w:w="792" w:type="dxa"/>
            <w:shd w:val="clear" w:color="auto" w:fill="FFFFFF"/>
          </w:tcPr>
          <w:p w14:paraId="025261EF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15</w:t>
            </w:r>
          </w:p>
        </w:tc>
        <w:tc>
          <w:tcPr>
            <w:tcW w:w="1800" w:type="dxa"/>
            <w:shd w:val="clear" w:color="auto" w:fill="FFFFFF"/>
          </w:tcPr>
          <w:p w14:paraId="2D83CEDD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= 365</w:t>
            </w:r>
          </w:p>
        </w:tc>
        <w:tc>
          <w:tcPr>
            <w:tcW w:w="2160" w:type="dxa"/>
            <w:shd w:val="clear" w:color="auto" w:fill="FFFFFF"/>
          </w:tcPr>
          <w:p w14:paraId="34A3C13D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(64,2%)</w:t>
            </w:r>
          </w:p>
        </w:tc>
      </w:tr>
      <w:tr w:rsidR="002144B5" w:rsidRPr="00945775" w14:paraId="16A286F5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shd w:val="clear" w:color="auto" w:fill="FFFFFF"/>
          </w:tcPr>
          <w:p w14:paraId="6FA25719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1883-84</w:t>
            </w:r>
          </w:p>
        </w:tc>
        <w:tc>
          <w:tcPr>
            <w:tcW w:w="918" w:type="dxa"/>
            <w:shd w:val="clear" w:color="auto" w:fill="FFFFFF"/>
          </w:tcPr>
          <w:p w14:paraId="41F45BC8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357</w:t>
            </w:r>
          </w:p>
        </w:tc>
        <w:tc>
          <w:tcPr>
            <w:tcW w:w="792" w:type="dxa"/>
            <w:shd w:val="clear" w:color="auto" w:fill="FFFFFF"/>
          </w:tcPr>
          <w:p w14:paraId="5671F1AE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</w:p>
        </w:tc>
        <w:tc>
          <w:tcPr>
            <w:tcW w:w="1800" w:type="dxa"/>
            <w:shd w:val="clear" w:color="auto" w:fill="FFFFFF"/>
          </w:tcPr>
          <w:p w14:paraId="6C517ADF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= 357</w:t>
            </w:r>
          </w:p>
        </w:tc>
        <w:tc>
          <w:tcPr>
            <w:tcW w:w="2160" w:type="dxa"/>
            <w:shd w:val="clear" w:color="auto" w:fill="FFFFFF"/>
          </w:tcPr>
          <w:p w14:paraId="0CE3B4FA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</w:p>
        </w:tc>
      </w:tr>
      <w:tr w:rsidR="002144B5" w:rsidRPr="00945775" w14:paraId="58276EBB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shd w:val="clear" w:color="auto" w:fill="FFFFFF"/>
          </w:tcPr>
          <w:p w14:paraId="742017F4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1884-85</w:t>
            </w:r>
          </w:p>
        </w:tc>
        <w:tc>
          <w:tcPr>
            <w:tcW w:w="918" w:type="dxa"/>
            <w:shd w:val="clear" w:color="auto" w:fill="FFFFFF"/>
          </w:tcPr>
          <w:p w14:paraId="0E43D944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334</w:t>
            </w:r>
          </w:p>
        </w:tc>
        <w:tc>
          <w:tcPr>
            <w:tcW w:w="792" w:type="dxa"/>
            <w:shd w:val="clear" w:color="auto" w:fill="FFFFFF"/>
          </w:tcPr>
          <w:p w14:paraId="5BF2AF49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</w:p>
        </w:tc>
        <w:tc>
          <w:tcPr>
            <w:tcW w:w="1800" w:type="dxa"/>
            <w:shd w:val="clear" w:color="auto" w:fill="FFFFFF"/>
          </w:tcPr>
          <w:p w14:paraId="083B7C75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= 334</w:t>
            </w:r>
          </w:p>
        </w:tc>
        <w:tc>
          <w:tcPr>
            <w:tcW w:w="2160" w:type="dxa"/>
            <w:shd w:val="clear" w:color="auto" w:fill="FFFFFF"/>
          </w:tcPr>
          <w:p w14:paraId="6D224E6C" w14:textId="77777777" w:rsidR="002144B5" w:rsidRPr="00945775" w:rsidRDefault="002144B5" w:rsidP="002144B5">
            <w:pPr>
              <w:ind w:firstLine="0"/>
              <w:jc w:val="both"/>
              <w:rPr>
                <w:sz w:val="24"/>
              </w:rPr>
            </w:pPr>
          </w:p>
        </w:tc>
      </w:tr>
      <w:tr w:rsidR="002144B5" w:rsidRPr="00945775" w14:paraId="3E99ABAE" w14:textId="77777777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bottom w:val="single" w:sz="12" w:space="0" w:color="auto"/>
            </w:tcBorders>
            <w:shd w:val="clear" w:color="auto" w:fill="FFFFFF"/>
          </w:tcPr>
          <w:p w14:paraId="7BCFF28B" w14:textId="77777777" w:rsidR="002144B5" w:rsidRPr="00945775" w:rsidRDefault="002144B5" w:rsidP="002144B5">
            <w:pPr>
              <w:spacing w:after="120"/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1885-86</w:t>
            </w:r>
          </w:p>
        </w:tc>
        <w:tc>
          <w:tcPr>
            <w:tcW w:w="918" w:type="dxa"/>
            <w:tcBorders>
              <w:bottom w:val="single" w:sz="12" w:space="0" w:color="auto"/>
            </w:tcBorders>
            <w:shd w:val="clear" w:color="auto" w:fill="FFFFFF"/>
          </w:tcPr>
          <w:p w14:paraId="7398ACF0" w14:textId="77777777" w:rsidR="002144B5" w:rsidRPr="00945775" w:rsidRDefault="002144B5" w:rsidP="002144B5">
            <w:pPr>
              <w:spacing w:after="120"/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277</w:t>
            </w:r>
          </w:p>
        </w:tc>
        <w:tc>
          <w:tcPr>
            <w:tcW w:w="792" w:type="dxa"/>
            <w:tcBorders>
              <w:bottom w:val="single" w:sz="12" w:space="0" w:color="auto"/>
            </w:tcBorders>
            <w:shd w:val="clear" w:color="auto" w:fill="FFFFFF"/>
          </w:tcPr>
          <w:p w14:paraId="432F6980" w14:textId="77777777" w:rsidR="002144B5" w:rsidRPr="00945775" w:rsidRDefault="002144B5" w:rsidP="002144B5">
            <w:pPr>
              <w:spacing w:after="120"/>
              <w:ind w:firstLine="0"/>
              <w:jc w:val="both"/>
              <w:rPr>
                <w:sz w:val="24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  <w:shd w:val="clear" w:color="auto" w:fill="FFFFFF"/>
          </w:tcPr>
          <w:p w14:paraId="0CEF2626" w14:textId="77777777" w:rsidR="002144B5" w:rsidRPr="00945775" w:rsidRDefault="002144B5" w:rsidP="002144B5">
            <w:pPr>
              <w:spacing w:after="120"/>
              <w:ind w:firstLine="0"/>
              <w:jc w:val="both"/>
              <w:rPr>
                <w:sz w:val="24"/>
              </w:rPr>
            </w:pPr>
            <w:r w:rsidRPr="00945775">
              <w:rPr>
                <w:sz w:val="24"/>
              </w:rPr>
              <w:t>= 277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shd w:val="clear" w:color="auto" w:fill="FFFFFF"/>
          </w:tcPr>
          <w:p w14:paraId="4D9740B1" w14:textId="77777777" w:rsidR="002144B5" w:rsidRPr="00945775" w:rsidRDefault="002144B5" w:rsidP="002144B5">
            <w:pPr>
              <w:spacing w:after="120"/>
              <w:ind w:firstLine="0"/>
              <w:jc w:val="both"/>
              <w:rPr>
                <w:sz w:val="24"/>
              </w:rPr>
            </w:pPr>
          </w:p>
        </w:tc>
      </w:tr>
    </w:tbl>
    <w:p w14:paraId="285C02D6" w14:textId="77777777" w:rsidR="002144B5" w:rsidRPr="00945775" w:rsidRDefault="002144B5" w:rsidP="002144B5">
      <w:pPr>
        <w:spacing w:before="120" w:after="120"/>
        <w:jc w:val="center"/>
        <w:rPr>
          <w:sz w:val="24"/>
        </w:rPr>
      </w:pPr>
      <w:r w:rsidRPr="00945775">
        <w:rPr>
          <w:sz w:val="24"/>
        </w:rPr>
        <w:t>Moyenne : (58,8%</w:t>
      </w:r>
      <w:r>
        <w:rPr>
          <w:sz w:val="24"/>
        </w:rPr>
        <w:t>)</w:t>
      </w:r>
    </w:p>
    <w:p w14:paraId="6CE5904D" w14:textId="77777777" w:rsidR="002144B5" w:rsidRPr="00945775" w:rsidRDefault="002144B5" w:rsidP="002144B5">
      <w:pPr>
        <w:spacing w:before="120" w:after="120"/>
        <w:jc w:val="both"/>
        <w:rPr>
          <w:sz w:val="24"/>
        </w:rPr>
      </w:pPr>
      <w:r w:rsidRPr="00945775">
        <w:rPr>
          <w:sz w:val="24"/>
        </w:rPr>
        <w:t xml:space="preserve">Source : </w:t>
      </w:r>
      <w:r w:rsidRPr="00945775">
        <w:rPr>
          <w:i/>
          <w:iCs/>
          <w:sz w:val="24"/>
        </w:rPr>
        <w:t xml:space="preserve">Rapport </w:t>
      </w:r>
      <w:r w:rsidRPr="00945775">
        <w:rPr>
          <w:sz w:val="24"/>
        </w:rPr>
        <w:t>du Surintendant de l'Instruction publique (1856-1885). Do</w:t>
      </w:r>
      <w:r w:rsidRPr="00945775">
        <w:rPr>
          <w:sz w:val="24"/>
        </w:rPr>
        <w:t>n</w:t>
      </w:r>
      <w:r w:rsidRPr="00945775">
        <w:rPr>
          <w:sz w:val="24"/>
        </w:rPr>
        <w:t>nées souvent disponibles aussi pour chaque collège.</w:t>
      </w:r>
    </w:p>
    <w:p w14:paraId="3DDDBB88" w14:textId="77777777" w:rsidR="002144B5" w:rsidRPr="009A7937" w:rsidRDefault="002144B5" w:rsidP="002144B5">
      <w:pPr>
        <w:pStyle w:val="p"/>
      </w:pPr>
      <w:r>
        <w:br w:type="page"/>
        <w:t>[339]</w:t>
      </w:r>
    </w:p>
    <w:p w14:paraId="7E70170F" w14:textId="77777777" w:rsidR="002144B5" w:rsidRDefault="002144B5" w:rsidP="002144B5">
      <w:pPr>
        <w:pStyle w:val="figtitre"/>
      </w:pPr>
      <w:r w:rsidRPr="009A7937">
        <w:t>TABLEAU II</w:t>
      </w:r>
    </w:p>
    <w:p w14:paraId="2D31A5AB" w14:textId="77777777" w:rsidR="002144B5" w:rsidRPr="009A7937" w:rsidRDefault="002144B5" w:rsidP="002144B5">
      <w:pPr>
        <w:pStyle w:val="figtitrest"/>
      </w:pPr>
      <w:r w:rsidRPr="009A7937">
        <w:t xml:space="preserve">Pourcentage, selon les types d'institutions scolaires, des </w:t>
      </w:r>
      <w:r>
        <w:t>élèves apprenant</w:t>
      </w:r>
      <w:r>
        <w:br/>
      </w:r>
      <w:r w:rsidRPr="009A7937">
        <w:t>la philosophie intellectuelle et morale, Bas-Canada et Québec (1856-1882)</w:t>
      </w:r>
    </w:p>
    <w:tbl>
      <w:tblPr>
        <w:tblW w:w="0" w:type="auto"/>
        <w:tblInd w:w="-23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61"/>
        <w:gridCol w:w="875"/>
        <w:gridCol w:w="875"/>
        <w:gridCol w:w="875"/>
        <w:gridCol w:w="875"/>
        <w:gridCol w:w="875"/>
        <w:gridCol w:w="875"/>
        <w:gridCol w:w="876"/>
      </w:tblGrid>
      <w:tr w:rsidR="002144B5" w:rsidRPr="009A7937" w14:paraId="4C8735B3" w14:textId="77777777">
        <w:tblPrEx>
          <w:tblCellMar>
            <w:top w:w="0" w:type="dxa"/>
            <w:bottom w:w="0" w:type="dxa"/>
          </w:tblCellMar>
        </w:tblPrEx>
        <w:trPr>
          <w:cantSplit/>
          <w:trHeight w:val="1797"/>
        </w:trPr>
        <w:tc>
          <w:tcPr>
            <w:tcW w:w="20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EECE1"/>
          </w:tcPr>
          <w:p w14:paraId="64AD577A" w14:textId="77777777" w:rsidR="002144B5" w:rsidRPr="0071306D" w:rsidRDefault="002144B5" w:rsidP="002144B5">
            <w:pPr>
              <w:ind w:firstLine="0"/>
              <w:jc w:val="both"/>
              <w:rPr>
                <w:sz w:val="24"/>
              </w:rPr>
            </w:pPr>
          </w:p>
        </w:tc>
        <w:tc>
          <w:tcPr>
            <w:tcW w:w="8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EECE1"/>
            <w:textDirection w:val="btLr"/>
            <w:vAlign w:val="center"/>
          </w:tcPr>
          <w:p w14:paraId="6901D2A9" w14:textId="77777777" w:rsidR="002144B5" w:rsidRPr="0071306D" w:rsidRDefault="002144B5" w:rsidP="002144B5">
            <w:pPr>
              <w:ind w:left="113" w:right="113" w:firstLine="0"/>
              <w:rPr>
                <w:sz w:val="24"/>
              </w:rPr>
            </w:pPr>
            <w:r>
              <w:rPr>
                <w:sz w:val="24"/>
              </w:rPr>
              <w:t>Écoles</w:t>
            </w:r>
            <w:r>
              <w:rPr>
                <w:sz w:val="24"/>
              </w:rPr>
              <w:br/>
              <w:t>supérieures</w:t>
            </w:r>
          </w:p>
        </w:tc>
        <w:tc>
          <w:tcPr>
            <w:tcW w:w="8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EECE1"/>
            <w:textDirection w:val="btLr"/>
            <w:vAlign w:val="center"/>
          </w:tcPr>
          <w:p w14:paraId="05FB9A74" w14:textId="77777777" w:rsidR="002144B5" w:rsidRPr="0071306D" w:rsidRDefault="002144B5" w:rsidP="002144B5">
            <w:pPr>
              <w:ind w:left="113" w:right="113" w:firstLine="0"/>
              <w:rPr>
                <w:sz w:val="24"/>
              </w:rPr>
            </w:pPr>
            <w:r>
              <w:rPr>
                <w:sz w:val="24"/>
              </w:rPr>
              <w:t>Collèges</w:t>
            </w:r>
            <w:r>
              <w:rPr>
                <w:sz w:val="24"/>
              </w:rPr>
              <w:br/>
              <w:t>classiques</w:t>
            </w:r>
          </w:p>
        </w:tc>
        <w:tc>
          <w:tcPr>
            <w:tcW w:w="8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EECE1"/>
            <w:textDirection w:val="btLr"/>
            <w:vAlign w:val="center"/>
          </w:tcPr>
          <w:p w14:paraId="20610DB0" w14:textId="77777777" w:rsidR="002144B5" w:rsidRPr="0071306D" w:rsidRDefault="002144B5" w:rsidP="002144B5">
            <w:pPr>
              <w:ind w:left="113" w:right="113" w:firstLine="0"/>
              <w:rPr>
                <w:sz w:val="24"/>
              </w:rPr>
            </w:pPr>
            <w:r>
              <w:rPr>
                <w:sz w:val="24"/>
              </w:rPr>
              <w:t>Collèges</w:t>
            </w:r>
            <w:r>
              <w:rPr>
                <w:sz w:val="24"/>
              </w:rPr>
              <w:br/>
              <w:t>industriels</w:t>
            </w:r>
          </w:p>
        </w:tc>
        <w:tc>
          <w:tcPr>
            <w:tcW w:w="8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EECE1"/>
            <w:textDirection w:val="btLr"/>
            <w:vAlign w:val="center"/>
          </w:tcPr>
          <w:p w14:paraId="4656DF98" w14:textId="77777777" w:rsidR="002144B5" w:rsidRPr="0071306D" w:rsidRDefault="002144B5" w:rsidP="002144B5">
            <w:pPr>
              <w:ind w:left="113" w:right="113" w:firstLine="0"/>
              <w:rPr>
                <w:sz w:val="24"/>
              </w:rPr>
            </w:pPr>
            <w:r>
              <w:rPr>
                <w:sz w:val="24"/>
              </w:rPr>
              <w:t>Académies</w:t>
            </w:r>
            <w:r>
              <w:rPr>
                <w:sz w:val="24"/>
              </w:rPr>
              <w:br/>
              <w:t>de garçons</w:t>
            </w:r>
            <w:r>
              <w:rPr>
                <w:sz w:val="24"/>
              </w:rPr>
              <w:br/>
              <w:t>ou mixtes</w:t>
            </w:r>
          </w:p>
        </w:tc>
        <w:tc>
          <w:tcPr>
            <w:tcW w:w="8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EECE1"/>
            <w:textDirection w:val="btLr"/>
            <w:vAlign w:val="center"/>
          </w:tcPr>
          <w:p w14:paraId="0DCCAF13" w14:textId="77777777" w:rsidR="002144B5" w:rsidRPr="0071306D" w:rsidRDefault="002144B5" w:rsidP="002144B5">
            <w:pPr>
              <w:ind w:left="113" w:right="113" w:firstLine="0"/>
              <w:rPr>
                <w:sz w:val="24"/>
              </w:rPr>
            </w:pPr>
            <w:r>
              <w:rPr>
                <w:sz w:val="24"/>
              </w:rPr>
              <w:t>Académies</w:t>
            </w:r>
            <w:r>
              <w:rPr>
                <w:sz w:val="24"/>
              </w:rPr>
              <w:br/>
              <w:t>de filles</w:t>
            </w:r>
          </w:p>
        </w:tc>
        <w:tc>
          <w:tcPr>
            <w:tcW w:w="8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EECE1"/>
            <w:textDirection w:val="btLr"/>
            <w:vAlign w:val="center"/>
          </w:tcPr>
          <w:p w14:paraId="0065321D" w14:textId="77777777" w:rsidR="002144B5" w:rsidRPr="0071306D" w:rsidRDefault="002144B5" w:rsidP="002144B5">
            <w:pPr>
              <w:ind w:left="113" w:right="113" w:firstLine="0"/>
              <w:rPr>
                <w:sz w:val="24"/>
              </w:rPr>
            </w:pPr>
            <w:r>
              <w:rPr>
                <w:sz w:val="24"/>
              </w:rPr>
              <w:t>Écoles</w:t>
            </w:r>
            <w:r>
              <w:rPr>
                <w:sz w:val="24"/>
              </w:rPr>
              <w:br/>
              <w:t>modèles</w:t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EEECE1"/>
            <w:textDirection w:val="btLr"/>
            <w:vAlign w:val="center"/>
          </w:tcPr>
          <w:p w14:paraId="45403D94" w14:textId="77777777" w:rsidR="002144B5" w:rsidRPr="0071306D" w:rsidRDefault="002144B5" w:rsidP="002144B5">
            <w:pPr>
              <w:ind w:left="113" w:right="113" w:firstLine="0"/>
              <w:rPr>
                <w:sz w:val="24"/>
              </w:rPr>
            </w:pPr>
            <w:r>
              <w:rPr>
                <w:sz w:val="24"/>
              </w:rPr>
              <w:t>Écoles</w:t>
            </w:r>
            <w:r>
              <w:rPr>
                <w:sz w:val="24"/>
              </w:rPr>
              <w:br/>
              <w:t>normales</w:t>
            </w:r>
          </w:p>
        </w:tc>
      </w:tr>
      <w:tr w:rsidR="002144B5" w:rsidRPr="009A7937" w14:paraId="26098207" w14:textId="77777777">
        <w:tblPrEx>
          <w:tblCellMar>
            <w:top w:w="0" w:type="dxa"/>
            <w:bottom w:w="0" w:type="dxa"/>
          </w:tblCellMar>
        </w:tblPrEx>
        <w:tc>
          <w:tcPr>
            <w:tcW w:w="206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A240192" w14:textId="77777777" w:rsidR="002144B5" w:rsidRPr="0071306D" w:rsidRDefault="002144B5" w:rsidP="002144B5">
            <w:pPr>
              <w:spacing w:before="120"/>
              <w:ind w:firstLine="0"/>
              <w:jc w:val="both"/>
              <w:rPr>
                <w:sz w:val="24"/>
              </w:rPr>
            </w:pPr>
            <w:r w:rsidRPr="0071306D">
              <w:rPr>
                <w:sz w:val="24"/>
              </w:rPr>
              <w:t>1856-57</w:t>
            </w:r>
          </w:p>
        </w:tc>
        <w:tc>
          <w:tcPr>
            <w:tcW w:w="8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25D2D4F" w14:textId="77777777" w:rsidR="002144B5" w:rsidRPr="0071306D" w:rsidRDefault="002144B5" w:rsidP="002144B5">
            <w:pPr>
              <w:spacing w:before="120"/>
              <w:ind w:right="144" w:firstLine="0"/>
              <w:jc w:val="right"/>
              <w:rPr>
                <w:sz w:val="24"/>
              </w:rPr>
            </w:pPr>
          </w:p>
        </w:tc>
        <w:tc>
          <w:tcPr>
            <w:tcW w:w="8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B9FFF7F" w14:textId="77777777" w:rsidR="002144B5" w:rsidRPr="0071306D" w:rsidRDefault="002144B5" w:rsidP="002144B5">
            <w:pPr>
              <w:spacing w:before="120"/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64,2</w:t>
            </w:r>
          </w:p>
        </w:tc>
        <w:tc>
          <w:tcPr>
            <w:tcW w:w="8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4199623" w14:textId="77777777" w:rsidR="002144B5" w:rsidRPr="0071306D" w:rsidRDefault="002144B5" w:rsidP="002144B5">
            <w:pPr>
              <w:spacing w:before="120"/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5,8</w:t>
            </w:r>
          </w:p>
        </w:tc>
        <w:tc>
          <w:tcPr>
            <w:tcW w:w="8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4A17EE1" w14:textId="77777777" w:rsidR="002144B5" w:rsidRPr="0071306D" w:rsidRDefault="002144B5" w:rsidP="002144B5">
            <w:pPr>
              <w:spacing w:before="120"/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9,3</w:t>
            </w:r>
          </w:p>
        </w:tc>
        <w:tc>
          <w:tcPr>
            <w:tcW w:w="8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28D4020" w14:textId="77777777" w:rsidR="002144B5" w:rsidRPr="0071306D" w:rsidRDefault="002144B5" w:rsidP="002144B5">
            <w:pPr>
              <w:spacing w:before="120"/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20,5</w:t>
            </w:r>
          </w:p>
        </w:tc>
        <w:tc>
          <w:tcPr>
            <w:tcW w:w="8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FE1E2EB" w14:textId="77777777" w:rsidR="002144B5" w:rsidRPr="0071306D" w:rsidRDefault="002144B5" w:rsidP="002144B5">
            <w:pPr>
              <w:spacing w:before="120"/>
              <w:ind w:right="144" w:firstLine="0"/>
              <w:jc w:val="right"/>
              <w:rPr>
                <w:sz w:val="24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7CB1C4C" w14:textId="77777777" w:rsidR="002144B5" w:rsidRPr="0071306D" w:rsidRDefault="002144B5" w:rsidP="002144B5">
            <w:pPr>
              <w:spacing w:before="120"/>
              <w:ind w:right="144" w:firstLine="0"/>
              <w:jc w:val="right"/>
              <w:rPr>
                <w:sz w:val="24"/>
              </w:rPr>
            </w:pPr>
          </w:p>
        </w:tc>
      </w:tr>
      <w:tr w:rsidR="002144B5" w:rsidRPr="009A7937" w14:paraId="08C2ED23" w14:textId="77777777">
        <w:tblPrEx>
          <w:tblCellMar>
            <w:top w:w="0" w:type="dxa"/>
            <w:bottom w:w="0" w:type="dxa"/>
          </w:tblCellMar>
        </w:tblPrEx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CE0807" w14:textId="77777777" w:rsidR="002144B5" w:rsidRPr="0071306D" w:rsidRDefault="002144B5" w:rsidP="002144B5">
            <w:pPr>
              <w:ind w:firstLine="0"/>
              <w:jc w:val="both"/>
              <w:rPr>
                <w:sz w:val="24"/>
              </w:rPr>
            </w:pPr>
            <w:r w:rsidRPr="0071306D">
              <w:rPr>
                <w:sz w:val="24"/>
              </w:rPr>
              <w:t>1857-58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16EB4E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4DE55A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81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649B9E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5,3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B2C1DC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14,2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C3D703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1C4983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3CDBA4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</w:p>
        </w:tc>
      </w:tr>
      <w:tr w:rsidR="002144B5" w:rsidRPr="009A7937" w14:paraId="23E52BF1" w14:textId="77777777">
        <w:tblPrEx>
          <w:tblCellMar>
            <w:top w:w="0" w:type="dxa"/>
            <w:bottom w:w="0" w:type="dxa"/>
          </w:tblCellMar>
        </w:tblPrEx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1000ED" w14:textId="77777777" w:rsidR="002144B5" w:rsidRPr="0071306D" w:rsidRDefault="002144B5" w:rsidP="002144B5">
            <w:pPr>
              <w:ind w:firstLine="0"/>
              <w:jc w:val="both"/>
              <w:rPr>
                <w:sz w:val="24"/>
              </w:rPr>
            </w:pPr>
            <w:r w:rsidRPr="0071306D">
              <w:rPr>
                <w:sz w:val="24"/>
              </w:rPr>
              <w:t>1858-59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005A31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90D853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51,2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C7CFC7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10,3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7AE726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5,4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027F2F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D61ADF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D1ACF6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29,8</w:t>
            </w:r>
          </w:p>
        </w:tc>
      </w:tr>
      <w:tr w:rsidR="002144B5" w:rsidRPr="009A7937" w14:paraId="1D2E5371" w14:textId="77777777">
        <w:tblPrEx>
          <w:tblCellMar>
            <w:top w:w="0" w:type="dxa"/>
            <w:bottom w:w="0" w:type="dxa"/>
          </w:tblCellMar>
        </w:tblPrEx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D37679" w14:textId="77777777" w:rsidR="002144B5" w:rsidRPr="0071306D" w:rsidRDefault="002144B5" w:rsidP="002144B5">
            <w:pPr>
              <w:ind w:firstLine="0"/>
              <w:jc w:val="both"/>
              <w:rPr>
                <w:sz w:val="24"/>
              </w:rPr>
            </w:pPr>
            <w:r w:rsidRPr="0071306D">
              <w:rPr>
                <w:sz w:val="24"/>
              </w:rPr>
              <w:t>1859-60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74C318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6D3FF8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19,2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BD52D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6,2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6DEF26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5,2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7C4971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59,7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1A3637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9E9E5D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9,4</w:t>
            </w:r>
          </w:p>
        </w:tc>
      </w:tr>
      <w:tr w:rsidR="002144B5" w:rsidRPr="009A7937" w14:paraId="2080CAF1" w14:textId="77777777">
        <w:tblPrEx>
          <w:tblCellMar>
            <w:top w:w="0" w:type="dxa"/>
            <w:bottom w:w="0" w:type="dxa"/>
          </w:tblCellMar>
        </w:tblPrEx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43E0FB" w14:textId="77777777" w:rsidR="002144B5" w:rsidRPr="0071306D" w:rsidRDefault="002144B5" w:rsidP="002144B5">
            <w:pPr>
              <w:ind w:firstLine="0"/>
              <w:jc w:val="both"/>
              <w:rPr>
                <w:sz w:val="24"/>
              </w:rPr>
            </w:pPr>
            <w:r w:rsidRPr="0071306D">
              <w:rPr>
                <w:sz w:val="24"/>
              </w:rPr>
              <w:t>1860-61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1AC93C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A6EAA5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25,9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84B2B4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2,8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C87968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E678B4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70,3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B156DA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5DAB49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</w:p>
        </w:tc>
      </w:tr>
      <w:tr w:rsidR="002144B5" w:rsidRPr="009A7937" w14:paraId="41025D53" w14:textId="77777777">
        <w:tblPrEx>
          <w:tblCellMar>
            <w:top w:w="0" w:type="dxa"/>
            <w:bottom w:w="0" w:type="dxa"/>
          </w:tblCellMar>
        </w:tblPrEx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F6349B" w14:textId="77777777" w:rsidR="002144B5" w:rsidRPr="0071306D" w:rsidRDefault="002144B5" w:rsidP="002144B5">
            <w:pPr>
              <w:ind w:firstLine="0"/>
              <w:jc w:val="both"/>
              <w:rPr>
                <w:sz w:val="24"/>
              </w:rPr>
            </w:pPr>
            <w:r w:rsidRPr="0071306D">
              <w:rPr>
                <w:sz w:val="24"/>
              </w:rPr>
              <w:t>1861-62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4CC281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CE7814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29,1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E146FE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7,1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6D7329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3,1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E7D385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60,5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AA772D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AAB584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</w:p>
        </w:tc>
      </w:tr>
      <w:tr w:rsidR="002144B5" w:rsidRPr="009A7937" w14:paraId="348159B4" w14:textId="77777777">
        <w:tblPrEx>
          <w:tblCellMar>
            <w:top w:w="0" w:type="dxa"/>
            <w:bottom w:w="0" w:type="dxa"/>
          </w:tblCellMar>
        </w:tblPrEx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C300DD" w14:textId="77777777" w:rsidR="002144B5" w:rsidRPr="0071306D" w:rsidRDefault="002144B5" w:rsidP="002144B5">
            <w:pPr>
              <w:ind w:firstLine="0"/>
              <w:jc w:val="both"/>
              <w:rPr>
                <w:sz w:val="24"/>
              </w:rPr>
            </w:pPr>
            <w:r w:rsidRPr="0071306D">
              <w:rPr>
                <w:sz w:val="24"/>
              </w:rPr>
              <w:t>1862-63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04CB3E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F5E2C3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27,6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09397F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8,4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EF6AEB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2,5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E59288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60,3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337174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944755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1</w:t>
            </w:r>
          </w:p>
        </w:tc>
      </w:tr>
      <w:tr w:rsidR="002144B5" w:rsidRPr="009A7937" w14:paraId="63C0178E" w14:textId="77777777">
        <w:tblPrEx>
          <w:tblCellMar>
            <w:top w:w="0" w:type="dxa"/>
            <w:bottom w:w="0" w:type="dxa"/>
          </w:tblCellMar>
        </w:tblPrEx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5B0F5A" w14:textId="77777777" w:rsidR="002144B5" w:rsidRPr="0071306D" w:rsidRDefault="002144B5" w:rsidP="002144B5">
            <w:pPr>
              <w:ind w:firstLine="0"/>
              <w:jc w:val="both"/>
              <w:rPr>
                <w:sz w:val="24"/>
              </w:rPr>
            </w:pPr>
            <w:r w:rsidRPr="0071306D">
              <w:rPr>
                <w:sz w:val="24"/>
              </w:rPr>
              <w:t>1863-64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68DC0A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CE5E80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32,3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0C1983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i/>
                <w:iCs/>
                <w:sz w:val="24"/>
              </w:rPr>
              <w:t>6,6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3B753A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10,9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0D2C94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49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7402EF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A14425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1</w:t>
            </w:r>
          </w:p>
        </w:tc>
      </w:tr>
      <w:tr w:rsidR="002144B5" w:rsidRPr="009A7937" w14:paraId="4D48EDC5" w14:textId="77777777">
        <w:tblPrEx>
          <w:tblCellMar>
            <w:top w:w="0" w:type="dxa"/>
            <w:bottom w:w="0" w:type="dxa"/>
          </w:tblCellMar>
        </w:tblPrEx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5493CD" w14:textId="77777777" w:rsidR="002144B5" w:rsidRPr="0071306D" w:rsidRDefault="002144B5" w:rsidP="002144B5">
            <w:pPr>
              <w:ind w:firstLine="0"/>
              <w:jc w:val="both"/>
              <w:rPr>
                <w:sz w:val="24"/>
              </w:rPr>
            </w:pPr>
            <w:r w:rsidRPr="0071306D">
              <w:rPr>
                <w:sz w:val="24"/>
              </w:rPr>
              <w:t>1864-65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B70AEB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2AC558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57,4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E190FE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10,1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8439D0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11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AABCB9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3,5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16EF15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DEC56F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17,6</w:t>
            </w:r>
          </w:p>
        </w:tc>
      </w:tr>
      <w:tr w:rsidR="002144B5" w:rsidRPr="009A7937" w14:paraId="3D63E3AC" w14:textId="77777777">
        <w:tblPrEx>
          <w:tblCellMar>
            <w:top w:w="0" w:type="dxa"/>
            <w:bottom w:w="0" w:type="dxa"/>
          </w:tblCellMar>
        </w:tblPrEx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D66C1F" w14:textId="77777777" w:rsidR="002144B5" w:rsidRPr="0071306D" w:rsidRDefault="002144B5" w:rsidP="002144B5">
            <w:pPr>
              <w:ind w:firstLine="0"/>
              <w:jc w:val="both"/>
              <w:rPr>
                <w:sz w:val="24"/>
              </w:rPr>
            </w:pPr>
            <w:r w:rsidRPr="0071306D">
              <w:rPr>
                <w:sz w:val="24"/>
              </w:rPr>
              <w:t>1865-66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FE94AA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9A0876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62,5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438B61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19,8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46F363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5,3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F3ED37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6,8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E01F10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14789C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5,3</w:t>
            </w:r>
          </w:p>
        </w:tc>
      </w:tr>
      <w:tr w:rsidR="002144B5" w:rsidRPr="009A7937" w14:paraId="61BF126A" w14:textId="77777777">
        <w:tblPrEx>
          <w:tblCellMar>
            <w:top w:w="0" w:type="dxa"/>
            <w:bottom w:w="0" w:type="dxa"/>
          </w:tblCellMar>
        </w:tblPrEx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21FFA6" w14:textId="77777777" w:rsidR="002144B5" w:rsidRPr="0071306D" w:rsidRDefault="002144B5" w:rsidP="002144B5">
            <w:pPr>
              <w:ind w:firstLine="0"/>
              <w:jc w:val="both"/>
              <w:rPr>
                <w:sz w:val="24"/>
              </w:rPr>
            </w:pPr>
            <w:r w:rsidRPr="0071306D">
              <w:rPr>
                <w:sz w:val="24"/>
              </w:rPr>
              <w:t>1866-67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5945B0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9,7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D36E98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57,1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468839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5,1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E4C5BB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9,7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82544E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3,5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E8DEC0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B617E3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14,6</w:t>
            </w:r>
          </w:p>
        </w:tc>
      </w:tr>
      <w:tr w:rsidR="002144B5" w:rsidRPr="009A7937" w14:paraId="4D51D83D" w14:textId="77777777">
        <w:tblPrEx>
          <w:tblCellMar>
            <w:top w:w="0" w:type="dxa"/>
            <w:bottom w:w="0" w:type="dxa"/>
          </w:tblCellMar>
        </w:tblPrEx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325A20" w14:textId="77777777" w:rsidR="002144B5" w:rsidRPr="0071306D" w:rsidRDefault="002144B5" w:rsidP="002144B5">
            <w:pPr>
              <w:ind w:firstLine="0"/>
              <w:jc w:val="both"/>
              <w:rPr>
                <w:sz w:val="24"/>
              </w:rPr>
            </w:pPr>
            <w:r w:rsidRPr="0071306D">
              <w:rPr>
                <w:sz w:val="24"/>
              </w:rPr>
              <w:t>1867-68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B873DC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41B109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39,8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3198B0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2,2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BB596D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7,9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627AFE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40,5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155EA7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,4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DD1A96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8,9</w:t>
            </w:r>
          </w:p>
        </w:tc>
      </w:tr>
      <w:tr w:rsidR="002144B5" w:rsidRPr="009A7937" w14:paraId="0DD0AB27" w14:textId="77777777">
        <w:tblPrEx>
          <w:tblCellMar>
            <w:top w:w="0" w:type="dxa"/>
            <w:bottom w:w="0" w:type="dxa"/>
          </w:tblCellMar>
        </w:tblPrEx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E17DA4" w14:textId="77777777" w:rsidR="002144B5" w:rsidRPr="0071306D" w:rsidRDefault="002144B5" w:rsidP="002144B5">
            <w:pPr>
              <w:ind w:firstLine="0"/>
              <w:jc w:val="both"/>
              <w:rPr>
                <w:sz w:val="24"/>
              </w:rPr>
            </w:pPr>
            <w:r w:rsidRPr="0071306D">
              <w:rPr>
                <w:sz w:val="24"/>
              </w:rPr>
              <w:t>1869-70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9DE27C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7,5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0663B9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71,5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2C7E49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5,8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F57FCC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4,1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34A7AC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5,4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116759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B69076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5,4</w:t>
            </w:r>
          </w:p>
        </w:tc>
      </w:tr>
      <w:tr w:rsidR="002144B5" w:rsidRPr="009A7937" w14:paraId="6844FC01" w14:textId="77777777">
        <w:tblPrEx>
          <w:tblCellMar>
            <w:top w:w="0" w:type="dxa"/>
            <w:bottom w:w="0" w:type="dxa"/>
          </w:tblCellMar>
        </w:tblPrEx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42B80F" w14:textId="77777777" w:rsidR="002144B5" w:rsidRPr="0071306D" w:rsidRDefault="002144B5" w:rsidP="002144B5">
            <w:pPr>
              <w:ind w:firstLine="0"/>
              <w:jc w:val="both"/>
              <w:rPr>
                <w:sz w:val="24"/>
              </w:rPr>
            </w:pPr>
            <w:r w:rsidRPr="0071306D">
              <w:rPr>
                <w:sz w:val="24"/>
              </w:rPr>
              <w:t>1870-71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9BD677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7F63DB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56,5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268D1F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009974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0BE403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371E03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30,3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87012D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3</w:t>
            </w:r>
          </w:p>
        </w:tc>
      </w:tr>
      <w:tr w:rsidR="002144B5" w:rsidRPr="009A7937" w14:paraId="75159371" w14:textId="77777777">
        <w:tblPrEx>
          <w:tblCellMar>
            <w:top w:w="0" w:type="dxa"/>
            <w:bottom w:w="0" w:type="dxa"/>
          </w:tblCellMar>
        </w:tblPrEx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84A3CE" w14:textId="77777777" w:rsidR="002144B5" w:rsidRPr="0071306D" w:rsidRDefault="002144B5" w:rsidP="002144B5">
            <w:pPr>
              <w:ind w:firstLine="0"/>
              <w:jc w:val="both"/>
              <w:rPr>
                <w:sz w:val="24"/>
              </w:rPr>
            </w:pPr>
            <w:r w:rsidRPr="0071306D">
              <w:rPr>
                <w:sz w:val="24"/>
              </w:rPr>
              <w:t>1871-72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8CEFD3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D95143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69,2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0F487E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7,8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5CB263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7,3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3444AE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1,1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3B69FB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2,9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5D8073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1,1</w:t>
            </w:r>
          </w:p>
        </w:tc>
      </w:tr>
      <w:tr w:rsidR="002144B5" w:rsidRPr="009A7937" w14:paraId="37F1B5F7" w14:textId="77777777">
        <w:tblPrEx>
          <w:tblCellMar>
            <w:top w:w="0" w:type="dxa"/>
            <w:bottom w:w="0" w:type="dxa"/>
          </w:tblCellMar>
        </w:tblPrEx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C643D2" w14:textId="77777777" w:rsidR="002144B5" w:rsidRPr="0071306D" w:rsidRDefault="002144B5" w:rsidP="002144B5">
            <w:pPr>
              <w:ind w:firstLine="0"/>
              <w:jc w:val="both"/>
              <w:rPr>
                <w:sz w:val="24"/>
              </w:rPr>
            </w:pPr>
            <w:r w:rsidRPr="0071306D">
              <w:rPr>
                <w:sz w:val="24"/>
              </w:rPr>
              <w:t>1872-73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24AD2C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53,5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1461AD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35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F40AE1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4,9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523C32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DC1790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80E182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57E4D0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1,7</w:t>
            </w:r>
          </w:p>
        </w:tc>
      </w:tr>
      <w:tr w:rsidR="002144B5" w:rsidRPr="009A7937" w14:paraId="62426B08" w14:textId="77777777">
        <w:tblPrEx>
          <w:tblCellMar>
            <w:top w:w="0" w:type="dxa"/>
            <w:bottom w:w="0" w:type="dxa"/>
          </w:tblCellMar>
        </w:tblPrEx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DE8A43" w14:textId="77777777" w:rsidR="002144B5" w:rsidRPr="0071306D" w:rsidRDefault="002144B5" w:rsidP="002144B5">
            <w:pPr>
              <w:ind w:firstLine="0"/>
              <w:jc w:val="both"/>
              <w:rPr>
                <w:sz w:val="24"/>
              </w:rPr>
            </w:pPr>
            <w:r w:rsidRPr="0071306D">
              <w:rPr>
                <w:sz w:val="24"/>
              </w:rPr>
              <w:t>1873-74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6B1BC2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39,6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14BF24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37,9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F57D80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1,5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DC84E5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E32687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3,1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49BAA6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10,3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8A2F39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6,6</w:t>
            </w:r>
          </w:p>
        </w:tc>
      </w:tr>
      <w:tr w:rsidR="002144B5" w:rsidRPr="009A7937" w14:paraId="332F70A5" w14:textId="77777777">
        <w:tblPrEx>
          <w:tblCellMar>
            <w:top w:w="0" w:type="dxa"/>
            <w:bottom w:w="0" w:type="dxa"/>
          </w:tblCellMar>
        </w:tblPrEx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10FD21" w14:textId="77777777" w:rsidR="002144B5" w:rsidRPr="0071306D" w:rsidRDefault="002144B5" w:rsidP="002144B5">
            <w:pPr>
              <w:ind w:firstLine="0"/>
              <w:jc w:val="both"/>
              <w:rPr>
                <w:sz w:val="24"/>
              </w:rPr>
            </w:pPr>
            <w:r w:rsidRPr="0071306D">
              <w:rPr>
                <w:sz w:val="24"/>
              </w:rPr>
              <w:t>1875-76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CBB20F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7,8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7A9F7A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74,1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44BD60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3,2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21CC3D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A51B20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7,6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0E61BC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3,2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C82B3B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3,6</w:t>
            </w:r>
          </w:p>
        </w:tc>
      </w:tr>
      <w:tr w:rsidR="002144B5" w:rsidRPr="009A7937" w14:paraId="1CAA0A08" w14:textId="77777777">
        <w:tblPrEx>
          <w:tblCellMar>
            <w:top w:w="0" w:type="dxa"/>
            <w:bottom w:w="0" w:type="dxa"/>
          </w:tblCellMar>
        </w:tblPrEx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01274F" w14:textId="77777777" w:rsidR="002144B5" w:rsidRPr="0071306D" w:rsidRDefault="002144B5" w:rsidP="002144B5">
            <w:pPr>
              <w:ind w:firstLine="0"/>
              <w:jc w:val="both"/>
              <w:rPr>
                <w:sz w:val="24"/>
              </w:rPr>
            </w:pPr>
            <w:r w:rsidRPr="0071306D">
              <w:rPr>
                <w:sz w:val="24"/>
              </w:rPr>
              <w:t>1876-77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4DD279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13,3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903E74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73,4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B8C174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E26CC4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7344B7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3,2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1FEC16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B0C608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3,7</w:t>
            </w:r>
          </w:p>
        </w:tc>
      </w:tr>
      <w:tr w:rsidR="002144B5" w:rsidRPr="009A7937" w14:paraId="103BF44B" w14:textId="77777777">
        <w:tblPrEx>
          <w:tblCellMar>
            <w:top w:w="0" w:type="dxa"/>
            <w:bottom w:w="0" w:type="dxa"/>
          </w:tblCellMar>
        </w:tblPrEx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4FA8AD" w14:textId="77777777" w:rsidR="002144B5" w:rsidRPr="0071306D" w:rsidRDefault="002144B5" w:rsidP="002144B5">
            <w:pPr>
              <w:ind w:firstLine="0"/>
              <w:jc w:val="both"/>
              <w:rPr>
                <w:sz w:val="24"/>
              </w:rPr>
            </w:pPr>
            <w:r w:rsidRPr="0071306D">
              <w:rPr>
                <w:sz w:val="24"/>
              </w:rPr>
              <w:t>1877-78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06D18A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12,1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A142B1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64,9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887CE8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4,1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2CACD1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EEB448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5,4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86E647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8,1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3D0D82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4,1</w:t>
            </w:r>
          </w:p>
        </w:tc>
      </w:tr>
      <w:tr w:rsidR="002144B5" w:rsidRPr="009A7937" w14:paraId="04EB8770" w14:textId="77777777">
        <w:tblPrEx>
          <w:tblCellMar>
            <w:top w:w="0" w:type="dxa"/>
            <w:bottom w:w="0" w:type="dxa"/>
          </w:tblCellMar>
        </w:tblPrEx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17A055" w14:textId="77777777" w:rsidR="002144B5" w:rsidRPr="0071306D" w:rsidRDefault="002144B5" w:rsidP="002144B5">
            <w:pPr>
              <w:ind w:firstLine="0"/>
              <w:jc w:val="both"/>
              <w:rPr>
                <w:sz w:val="24"/>
              </w:rPr>
            </w:pPr>
            <w:r w:rsidRPr="0071306D">
              <w:rPr>
                <w:sz w:val="24"/>
              </w:rPr>
              <w:t>1878-79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6EDAD6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2,6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CE042F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78,2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833AA5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6D8EEE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3,6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1102C7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5,4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A43641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4,2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C22AAB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5,8</w:t>
            </w:r>
          </w:p>
        </w:tc>
      </w:tr>
      <w:tr w:rsidR="002144B5" w:rsidRPr="009A7937" w14:paraId="2FBE0EBF" w14:textId="77777777">
        <w:tblPrEx>
          <w:tblCellMar>
            <w:top w:w="0" w:type="dxa"/>
            <w:bottom w:w="0" w:type="dxa"/>
          </w:tblCellMar>
        </w:tblPrEx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B798B2" w14:textId="77777777" w:rsidR="002144B5" w:rsidRPr="0071306D" w:rsidRDefault="002144B5" w:rsidP="002144B5">
            <w:pPr>
              <w:ind w:firstLine="0"/>
              <w:jc w:val="both"/>
              <w:rPr>
                <w:sz w:val="24"/>
              </w:rPr>
            </w:pPr>
            <w:r w:rsidRPr="0071306D">
              <w:rPr>
                <w:sz w:val="24"/>
              </w:rPr>
              <w:t>1879-80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69C9AB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10,8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6A7945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68,1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BAFEDE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1,3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D06A56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4,6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8C16FE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3,9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5AFF7D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5,8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085552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5</w:t>
            </w:r>
          </w:p>
        </w:tc>
      </w:tr>
      <w:tr w:rsidR="002144B5" w:rsidRPr="009A7937" w14:paraId="3E3A0378" w14:textId="77777777">
        <w:tblPrEx>
          <w:tblCellMar>
            <w:top w:w="0" w:type="dxa"/>
            <w:bottom w:w="0" w:type="dxa"/>
          </w:tblCellMar>
        </w:tblPrEx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4874B4" w14:textId="77777777" w:rsidR="002144B5" w:rsidRPr="0071306D" w:rsidRDefault="002144B5" w:rsidP="002144B5">
            <w:pPr>
              <w:ind w:firstLine="0"/>
              <w:jc w:val="both"/>
              <w:rPr>
                <w:sz w:val="24"/>
              </w:rPr>
            </w:pPr>
            <w:r w:rsidRPr="0071306D">
              <w:rPr>
                <w:sz w:val="24"/>
              </w:rPr>
              <w:t>1880-81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B1E386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12,9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72661E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52,8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C46FF5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07C26D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1,6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BAA0D2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6,5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B86E3C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14,6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69B463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11,3</w:t>
            </w:r>
          </w:p>
        </w:tc>
      </w:tr>
      <w:tr w:rsidR="002144B5" w:rsidRPr="009A7937" w14:paraId="2636B670" w14:textId="77777777">
        <w:tblPrEx>
          <w:tblCellMar>
            <w:top w:w="0" w:type="dxa"/>
            <w:bottom w:w="0" w:type="dxa"/>
          </w:tblCellMar>
        </w:tblPrEx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A3F3B3" w14:textId="77777777" w:rsidR="002144B5" w:rsidRPr="0071306D" w:rsidRDefault="002144B5" w:rsidP="002144B5">
            <w:pPr>
              <w:ind w:firstLine="0"/>
              <w:jc w:val="both"/>
              <w:rPr>
                <w:sz w:val="24"/>
              </w:rPr>
            </w:pPr>
            <w:r w:rsidRPr="0071306D">
              <w:rPr>
                <w:sz w:val="24"/>
              </w:rPr>
              <w:t>1881-82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C90373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6,9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96426C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55,4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7EF596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A058DA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1,5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7D8978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8,7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0FBE79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23,9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0B07CB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3,3</w:t>
            </w:r>
          </w:p>
        </w:tc>
      </w:tr>
      <w:tr w:rsidR="002144B5" w:rsidRPr="009A7937" w14:paraId="4D077C00" w14:textId="77777777">
        <w:tblPrEx>
          <w:tblCellMar>
            <w:top w:w="0" w:type="dxa"/>
            <w:bottom w:w="0" w:type="dxa"/>
          </w:tblCellMar>
        </w:tblPrEx>
        <w:tc>
          <w:tcPr>
            <w:tcW w:w="206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1C01A94D" w14:textId="77777777" w:rsidR="002144B5" w:rsidRPr="0071306D" w:rsidRDefault="002144B5" w:rsidP="002144B5">
            <w:pPr>
              <w:ind w:firstLine="0"/>
              <w:jc w:val="both"/>
              <w:rPr>
                <w:sz w:val="24"/>
              </w:rPr>
            </w:pPr>
            <w:r w:rsidRPr="0071306D">
              <w:rPr>
                <w:sz w:val="24"/>
              </w:rPr>
              <w:t>1882-83</w:t>
            </w:r>
          </w:p>
        </w:tc>
        <w:tc>
          <w:tcPr>
            <w:tcW w:w="875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06C8B4CF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5CCD27C3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61,6</w:t>
            </w:r>
          </w:p>
        </w:tc>
        <w:tc>
          <w:tcPr>
            <w:tcW w:w="875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457B5761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2,6</w:t>
            </w:r>
          </w:p>
        </w:tc>
        <w:tc>
          <w:tcPr>
            <w:tcW w:w="875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27D40187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1,4</w:t>
            </w:r>
          </w:p>
        </w:tc>
        <w:tc>
          <w:tcPr>
            <w:tcW w:w="875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0B4B50FE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14,9</w:t>
            </w:r>
          </w:p>
        </w:tc>
        <w:tc>
          <w:tcPr>
            <w:tcW w:w="875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636ED58C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13,7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2E033B52" w14:textId="77777777" w:rsidR="002144B5" w:rsidRPr="0071306D" w:rsidRDefault="002144B5" w:rsidP="002144B5">
            <w:pPr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5,6</w:t>
            </w:r>
          </w:p>
        </w:tc>
      </w:tr>
      <w:tr w:rsidR="002144B5" w:rsidRPr="009A7937" w14:paraId="1B404DB8" w14:textId="77777777">
        <w:tblPrEx>
          <w:tblCellMar>
            <w:top w:w="0" w:type="dxa"/>
            <w:bottom w:w="0" w:type="dxa"/>
          </w:tblCellMar>
        </w:tblPrEx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32CE338" w14:textId="77777777" w:rsidR="002144B5" w:rsidRPr="0071306D" w:rsidRDefault="002144B5" w:rsidP="002144B5">
            <w:pPr>
              <w:spacing w:after="120"/>
              <w:ind w:firstLine="0"/>
              <w:rPr>
                <w:sz w:val="24"/>
              </w:rPr>
            </w:pPr>
            <w:r w:rsidRPr="0071306D">
              <w:rPr>
                <w:sz w:val="24"/>
              </w:rPr>
              <w:t>Moyenne sur</w:t>
            </w:r>
            <w:r>
              <w:rPr>
                <w:sz w:val="24"/>
              </w:rPr>
              <w:t xml:space="preserve"> </w:t>
            </w:r>
            <w:r w:rsidRPr="0071306D">
              <w:rPr>
                <w:sz w:val="24"/>
              </w:rPr>
              <w:t>25 ans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C159F4D" w14:textId="77777777" w:rsidR="002144B5" w:rsidRPr="0071306D" w:rsidRDefault="002144B5" w:rsidP="002144B5">
            <w:pPr>
              <w:spacing w:after="120"/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48D4382" w14:textId="77777777" w:rsidR="002144B5" w:rsidRPr="0071306D" w:rsidRDefault="002144B5" w:rsidP="002144B5">
            <w:pPr>
              <w:spacing w:after="120"/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53,8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A63B9B3" w14:textId="77777777" w:rsidR="002144B5" w:rsidRPr="0071306D" w:rsidRDefault="002144B5" w:rsidP="002144B5">
            <w:pPr>
              <w:spacing w:after="120"/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ED8024F" w14:textId="77777777" w:rsidR="002144B5" w:rsidRPr="0071306D" w:rsidRDefault="002144B5" w:rsidP="002144B5">
            <w:pPr>
              <w:spacing w:after="120"/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4,9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FDD7B53" w14:textId="77777777" w:rsidR="002144B5" w:rsidRPr="0071306D" w:rsidRDefault="002144B5" w:rsidP="002144B5">
            <w:pPr>
              <w:spacing w:after="120"/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17,7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ED0E4D7" w14:textId="77777777" w:rsidR="002144B5" w:rsidRPr="0071306D" w:rsidRDefault="002144B5" w:rsidP="002144B5">
            <w:pPr>
              <w:spacing w:after="120"/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4,9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EE7BCBB" w14:textId="77777777" w:rsidR="002144B5" w:rsidRPr="0071306D" w:rsidRDefault="002144B5" w:rsidP="002144B5">
            <w:pPr>
              <w:spacing w:after="120"/>
              <w:ind w:right="144" w:firstLine="0"/>
              <w:jc w:val="right"/>
              <w:rPr>
                <w:sz w:val="24"/>
              </w:rPr>
            </w:pPr>
            <w:r w:rsidRPr="0071306D">
              <w:rPr>
                <w:sz w:val="24"/>
              </w:rPr>
              <w:t>5,9</w:t>
            </w:r>
          </w:p>
        </w:tc>
      </w:tr>
    </w:tbl>
    <w:p w14:paraId="0CF24205" w14:textId="77777777" w:rsidR="002144B5" w:rsidRPr="00582725" w:rsidRDefault="002144B5" w:rsidP="002144B5">
      <w:pPr>
        <w:spacing w:before="120" w:after="120"/>
        <w:jc w:val="both"/>
        <w:rPr>
          <w:sz w:val="24"/>
        </w:rPr>
      </w:pPr>
      <w:r w:rsidRPr="00582725">
        <w:rPr>
          <w:i/>
          <w:iCs/>
          <w:sz w:val="24"/>
        </w:rPr>
        <w:t xml:space="preserve">Source des données numériques : Rapport </w:t>
      </w:r>
      <w:r w:rsidRPr="00582725">
        <w:rPr>
          <w:sz w:val="24"/>
        </w:rPr>
        <w:t>du Surintendant de l'Instruction publique (1856-1882).</w:t>
      </w:r>
    </w:p>
    <w:p w14:paraId="44DB79CE" w14:textId="77777777" w:rsidR="002144B5" w:rsidRPr="00E07116" w:rsidRDefault="002144B5" w:rsidP="002144B5">
      <w:pPr>
        <w:pStyle w:val="Normal0"/>
      </w:pPr>
    </w:p>
    <w:sectPr w:rsidR="002144B5" w:rsidRPr="00E07116" w:rsidSect="002144B5">
      <w:headerReference w:type="default" r:id="rId20"/>
      <w:pgSz w:w="12240" w:h="15840"/>
      <w:pgMar w:top="1800" w:right="1440" w:bottom="1440" w:left="2160" w:header="720" w:footer="720" w:gutter="72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7838D" w14:textId="77777777" w:rsidR="009A40D8" w:rsidRDefault="009A40D8">
      <w:r>
        <w:separator/>
      </w:r>
    </w:p>
  </w:endnote>
  <w:endnote w:type="continuationSeparator" w:id="0">
    <w:p w14:paraId="0CF64DCA" w14:textId="77777777" w:rsidR="009A40D8" w:rsidRDefault="009A4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illSans">
    <w:altName w:val="Calibri"/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mes Bold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6F800" w14:textId="77777777" w:rsidR="009A40D8" w:rsidRDefault="009A40D8">
      <w:pPr>
        <w:ind w:firstLine="0"/>
      </w:pPr>
      <w:r>
        <w:separator/>
      </w:r>
    </w:p>
  </w:footnote>
  <w:footnote w:type="continuationSeparator" w:id="0">
    <w:p w14:paraId="3736B3DC" w14:textId="77777777" w:rsidR="009A40D8" w:rsidRDefault="009A40D8">
      <w:pPr>
        <w:ind w:firstLine="0"/>
      </w:pPr>
      <w:r>
        <w:separator/>
      </w:r>
    </w:p>
  </w:footnote>
  <w:footnote w:id="1">
    <w:p w14:paraId="17C3FEC0" w14:textId="77777777" w:rsidR="002144B5" w:rsidRDefault="002144B5" w:rsidP="002144B5">
      <w:pPr>
        <w:pStyle w:val="Notedebasdepage"/>
      </w:pPr>
      <w:r>
        <w:rPr>
          <w:rStyle w:val="Appelnotedebasdep"/>
        </w:rPr>
        <w:t>*</w:t>
      </w:r>
      <w:r>
        <w:t xml:space="preserve"> </w:t>
      </w:r>
      <w:r>
        <w:tab/>
      </w:r>
      <w:r w:rsidRPr="009A7937">
        <w:rPr>
          <w:szCs w:val="14"/>
        </w:rPr>
        <w:t>Texte d'une communication faite au colloque sut la philosophie au Canada (9-10 mars 1979), organisé par le Centre d'étude de la ph</w:t>
      </w:r>
      <w:r w:rsidRPr="009A7937">
        <w:rPr>
          <w:szCs w:val="14"/>
        </w:rPr>
        <w:t>i</w:t>
      </w:r>
      <w:r w:rsidRPr="009A7937">
        <w:rPr>
          <w:szCs w:val="14"/>
        </w:rPr>
        <w:t>losophie canadienne de l'Université d'Ottawa.</w:t>
      </w:r>
    </w:p>
  </w:footnote>
  <w:footnote w:id="2">
    <w:p w14:paraId="5510D28E" w14:textId="77777777" w:rsidR="002144B5" w:rsidRDefault="002144B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9A7937">
        <w:rPr>
          <w:szCs w:val="14"/>
        </w:rPr>
        <w:t>Ph. D. (Histoire), Université Laval, 1978, 272 p. (Sous presse.)</w:t>
      </w:r>
    </w:p>
  </w:footnote>
  <w:footnote w:id="3">
    <w:p w14:paraId="016A8461" w14:textId="77777777" w:rsidR="002144B5" w:rsidRDefault="002144B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9A7937">
        <w:rPr>
          <w:szCs w:val="12"/>
        </w:rPr>
        <w:t>Au sujet de McGill</w:t>
      </w:r>
      <w:r>
        <w:rPr>
          <w:szCs w:val="12"/>
        </w:rPr>
        <w:t> :</w:t>
      </w:r>
      <w:r w:rsidRPr="009A7937">
        <w:rPr>
          <w:szCs w:val="12"/>
        </w:rPr>
        <w:t xml:space="preserve"> archives de l'Université, </w:t>
      </w:r>
      <w:r w:rsidRPr="009A7937">
        <w:rPr>
          <w:i/>
          <w:iCs/>
          <w:szCs w:val="12"/>
        </w:rPr>
        <w:t xml:space="preserve">Annuaires, Rapport </w:t>
      </w:r>
      <w:r w:rsidRPr="009A7937">
        <w:rPr>
          <w:szCs w:val="12"/>
        </w:rPr>
        <w:t>du Suri</w:t>
      </w:r>
      <w:r w:rsidRPr="009A7937">
        <w:rPr>
          <w:szCs w:val="12"/>
        </w:rPr>
        <w:t>n</w:t>
      </w:r>
      <w:r w:rsidRPr="009A7937">
        <w:rPr>
          <w:szCs w:val="12"/>
        </w:rPr>
        <w:t>tendant de</w:t>
      </w:r>
      <w:r>
        <w:rPr>
          <w:szCs w:val="12"/>
        </w:rPr>
        <w:t xml:space="preserve"> </w:t>
      </w:r>
      <w:r w:rsidRPr="009A7937">
        <w:rPr>
          <w:szCs w:val="12"/>
        </w:rPr>
        <w:t xml:space="preserve">l'Instruction publique et David Fate Norton (McGill) </w:t>
      </w:r>
      <w:r>
        <w:rPr>
          <w:szCs w:val="12"/>
        </w:rPr>
        <w:t>« </w:t>
      </w:r>
      <w:r w:rsidRPr="009A7937">
        <w:rPr>
          <w:szCs w:val="12"/>
        </w:rPr>
        <w:t>The Scottish Enlightment</w:t>
      </w:r>
      <w:r>
        <w:rPr>
          <w:szCs w:val="12"/>
        </w:rPr>
        <w:t xml:space="preserve"> </w:t>
      </w:r>
      <w:r w:rsidRPr="009A7937">
        <w:rPr>
          <w:szCs w:val="12"/>
        </w:rPr>
        <w:t>Exported</w:t>
      </w:r>
      <w:r>
        <w:rPr>
          <w:szCs w:val="12"/>
        </w:rPr>
        <w:t> :</w:t>
      </w:r>
      <w:r w:rsidRPr="009A7937">
        <w:rPr>
          <w:szCs w:val="12"/>
        </w:rPr>
        <w:t xml:space="preserve"> John Clark Murray (1836-1917)</w:t>
      </w:r>
      <w:r>
        <w:rPr>
          <w:szCs w:val="12"/>
        </w:rPr>
        <w:t> »</w:t>
      </w:r>
      <w:r w:rsidRPr="009A7937">
        <w:rPr>
          <w:szCs w:val="12"/>
        </w:rPr>
        <w:t>, communication présentée à Frédéricton,</w:t>
      </w:r>
      <w:r>
        <w:rPr>
          <w:szCs w:val="12"/>
        </w:rPr>
        <w:t xml:space="preserve"> </w:t>
      </w:r>
      <w:r w:rsidRPr="009A7937">
        <w:rPr>
          <w:szCs w:val="12"/>
        </w:rPr>
        <w:t>1977</w:t>
      </w:r>
      <w:r>
        <w:rPr>
          <w:szCs w:val="12"/>
        </w:rPr>
        <w:t> ;</w:t>
      </w:r>
      <w:r w:rsidRPr="009A7937">
        <w:rPr>
          <w:szCs w:val="12"/>
        </w:rPr>
        <w:t xml:space="preserve"> Arpi Wray, A </w:t>
      </w:r>
      <w:r w:rsidRPr="00D17375">
        <w:rPr>
          <w:bCs/>
          <w:i/>
          <w:iCs/>
          <w:szCs w:val="12"/>
        </w:rPr>
        <w:t>Guide</w:t>
      </w:r>
      <w:r w:rsidRPr="009A7937">
        <w:rPr>
          <w:b/>
          <w:bCs/>
          <w:i/>
          <w:iCs/>
          <w:szCs w:val="12"/>
        </w:rPr>
        <w:t xml:space="preserve"> </w:t>
      </w:r>
      <w:r w:rsidRPr="009A7937">
        <w:rPr>
          <w:i/>
          <w:iCs/>
          <w:szCs w:val="12"/>
        </w:rPr>
        <w:t>to McGill University C</w:t>
      </w:r>
      <w:r w:rsidRPr="009A7937">
        <w:rPr>
          <w:i/>
          <w:iCs/>
          <w:szCs w:val="12"/>
        </w:rPr>
        <w:t>a</w:t>
      </w:r>
      <w:r w:rsidRPr="009A7937">
        <w:rPr>
          <w:i/>
          <w:iCs/>
          <w:szCs w:val="12"/>
        </w:rPr>
        <w:t>lendars for the Acad</w:t>
      </w:r>
      <w:r>
        <w:rPr>
          <w:i/>
          <w:iCs/>
          <w:szCs w:val="12"/>
        </w:rPr>
        <w:t>e</w:t>
      </w:r>
      <w:r w:rsidRPr="009A7937">
        <w:rPr>
          <w:i/>
          <w:iCs/>
          <w:szCs w:val="12"/>
        </w:rPr>
        <w:t>mi</w:t>
      </w:r>
      <w:r>
        <w:rPr>
          <w:i/>
          <w:iCs/>
          <w:szCs w:val="12"/>
        </w:rPr>
        <w:t>c</w:t>
      </w:r>
      <w:r w:rsidRPr="009A7937">
        <w:rPr>
          <w:i/>
          <w:iCs/>
          <w:szCs w:val="12"/>
        </w:rPr>
        <w:t xml:space="preserve"> Years 1855-54</w:t>
      </w:r>
      <w:r>
        <w:rPr>
          <w:i/>
          <w:iCs/>
          <w:szCs w:val="12"/>
        </w:rPr>
        <w:t xml:space="preserve"> </w:t>
      </w:r>
      <w:r w:rsidRPr="009A7937">
        <w:rPr>
          <w:i/>
          <w:iCs/>
          <w:szCs w:val="12"/>
        </w:rPr>
        <w:t>t</w:t>
      </w:r>
      <w:r>
        <w:rPr>
          <w:i/>
          <w:iCs/>
          <w:szCs w:val="12"/>
        </w:rPr>
        <w:t>o</w:t>
      </w:r>
      <w:r w:rsidRPr="009A7937">
        <w:rPr>
          <w:i/>
          <w:iCs/>
          <w:szCs w:val="12"/>
        </w:rPr>
        <w:t xml:space="preserve"> 1975-76, </w:t>
      </w:r>
      <w:r w:rsidRPr="009A7937">
        <w:rPr>
          <w:szCs w:val="12"/>
        </w:rPr>
        <w:t>Montréal, McGill Un</w:t>
      </w:r>
      <w:r w:rsidRPr="009A7937">
        <w:rPr>
          <w:szCs w:val="12"/>
        </w:rPr>
        <w:t>i</w:t>
      </w:r>
      <w:r w:rsidRPr="009A7937">
        <w:rPr>
          <w:szCs w:val="12"/>
        </w:rPr>
        <w:t>versity Archives,</w:t>
      </w:r>
      <w:r>
        <w:rPr>
          <w:szCs w:val="12"/>
        </w:rPr>
        <w:t xml:space="preserve"> </w:t>
      </w:r>
      <w:r w:rsidRPr="009A7937">
        <w:rPr>
          <w:szCs w:val="12"/>
        </w:rPr>
        <w:t>1977, 111-</w:t>
      </w:r>
      <w:r>
        <w:rPr>
          <w:szCs w:val="12"/>
        </w:rPr>
        <w:t>1</w:t>
      </w:r>
      <w:r w:rsidRPr="009A7937">
        <w:rPr>
          <w:szCs w:val="12"/>
        </w:rPr>
        <w:t>88 p.</w:t>
      </w:r>
    </w:p>
  </w:footnote>
  <w:footnote w:id="4">
    <w:p w14:paraId="6E653B34" w14:textId="77777777" w:rsidR="002144B5" w:rsidRDefault="002144B5" w:rsidP="002144B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9A7937">
        <w:rPr>
          <w:szCs w:val="12"/>
        </w:rPr>
        <w:t xml:space="preserve">Réjean Olivier, </w:t>
      </w:r>
      <w:r w:rsidRPr="009A7937">
        <w:rPr>
          <w:i/>
          <w:iCs/>
          <w:szCs w:val="12"/>
        </w:rPr>
        <w:t>Vie de l'abbé Frédéric-Alexandre Baillargé, n</w:t>
      </w:r>
      <w:r w:rsidRPr="009A7937">
        <w:rPr>
          <w:i/>
          <w:iCs/>
          <w:szCs w:val="12"/>
        </w:rPr>
        <w:t>o</w:t>
      </w:r>
      <w:r>
        <w:rPr>
          <w:i/>
          <w:iCs/>
          <w:szCs w:val="12"/>
        </w:rPr>
        <w:t>tre polygraph</w:t>
      </w:r>
      <w:r w:rsidRPr="009A7937">
        <w:rPr>
          <w:i/>
          <w:iCs/>
          <w:szCs w:val="12"/>
        </w:rPr>
        <w:t xml:space="preserve">e québécois </w:t>
      </w:r>
      <w:r w:rsidRPr="009A7937">
        <w:rPr>
          <w:szCs w:val="12"/>
        </w:rPr>
        <w:t>(1854-1928), Joliette, Édition privée,</w:t>
      </w:r>
      <w:r>
        <w:rPr>
          <w:szCs w:val="12"/>
        </w:rPr>
        <w:t xml:space="preserve"> </w:t>
      </w:r>
      <w:r w:rsidRPr="009A7937">
        <w:rPr>
          <w:szCs w:val="12"/>
        </w:rPr>
        <w:t>1977, 110 p.</w:t>
      </w:r>
    </w:p>
  </w:footnote>
  <w:footnote w:id="5">
    <w:p w14:paraId="3C9D1C0C" w14:textId="77777777" w:rsidR="002144B5" w:rsidRDefault="002144B5" w:rsidP="002144B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9A7937">
        <w:rPr>
          <w:szCs w:val="12"/>
        </w:rPr>
        <w:t>Voir la bibliographie de notre thèse citée plus haut</w:t>
      </w:r>
      <w:r>
        <w:rPr>
          <w:szCs w:val="12"/>
        </w:rPr>
        <w:t> ;</w:t>
      </w:r>
      <w:r w:rsidRPr="009A7937">
        <w:rPr>
          <w:szCs w:val="12"/>
        </w:rPr>
        <w:t xml:space="preserve"> particuli</w:t>
      </w:r>
      <w:r w:rsidRPr="009A7937">
        <w:rPr>
          <w:szCs w:val="12"/>
        </w:rPr>
        <w:t>è</w:t>
      </w:r>
      <w:r w:rsidRPr="009A7937">
        <w:rPr>
          <w:szCs w:val="12"/>
        </w:rPr>
        <w:t xml:space="preserve">rement ses contributions au journal </w:t>
      </w:r>
      <w:r w:rsidRPr="009A7937">
        <w:rPr>
          <w:i/>
          <w:iCs/>
          <w:szCs w:val="12"/>
        </w:rPr>
        <w:t xml:space="preserve">L'Action sociale </w:t>
      </w:r>
      <w:r w:rsidRPr="009A7937">
        <w:rPr>
          <w:szCs w:val="12"/>
        </w:rPr>
        <w:t>(1907-</w:t>
      </w:r>
      <w:r>
        <w:rPr>
          <w:szCs w:val="12"/>
        </w:rPr>
        <w:t xml:space="preserve"> </w:t>
      </w:r>
      <w:r w:rsidRPr="009A7937">
        <w:rPr>
          <w:szCs w:val="12"/>
        </w:rPr>
        <w:t>) qu'il fonde et ses activités à la Société d'économie sociale et politique.</w:t>
      </w:r>
    </w:p>
  </w:footnote>
  <w:footnote w:id="6">
    <w:p w14:paraId="7249DBC9" w14:textId="77777777" w:rsidR="002144B5" w:rsidRDefault="002144B5" w:rsidP="002144B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9A7937">
        <w:rPr>
          <w:szCs w:val="12"/>
        </w:rPr>
        <w:t>Archives de la Société historique du Saguenay et de l'Évêché de Chicoutimi</w:t>
      </w:r>
      <w:r>
        <w:rPr>
          <w:szCs w:val="12"/>
        </w:rPr>
        <w:t> ;</w:t>
      </w:r>
      <w:r w:rsidRPr="009A7937">
        <w:rPr>
          <w:szCs w:val="12"/>
        </w:rPr>
        <w:t xml:space="preserve"> Michel Têtu, </w:t>
      </w:r>
      <w:r>
        <w:rPr>
          <w:szCs w:val="12"/>
        </w:rPr>
        <w:t>« </w:t>
      </w:r>
      <w:r w:rsidRPr="009A7937">
        <w:rPr>
          <w:szCs w:val="12"/>
        </w:rPr>
        <w:t>La Fédération ouv</w:t>
      </w:r>
      <w:r>
        <w:rPr>
          <w:szCs w:val="12"/>
        </w:rPr>
        <w:t>r</w:t>
      </w:r>
      <w:r w:rsidRPr="009A7937">
        <w:rPr>
          <w:szCs w:val="12"/>
        </w:rPr>
        <w:t>ière mutuelle du Nord</w:t>
      </w:r>
      <w:r>
        <w:rPr>
          <w:szCs w:val="12"/>
        </w:rPr>
        <w:t> »</w:t>
      </w:r>
      <w:r w:rsidRPr="009A7937">
        <w:rPr>
          <w:szCs w:val="12"/>
        </w:rPr>
        <w:t xml:space="preserve">, </w:t>
      </w:r>
      <w:r w:rsidRPr="009A7937">
        <w:rPr>
          <w:i/>
          <w:iCs/>
          <w:szCs w:val="12"/>
        </w:rPr>
        <w:t>Relations indu</w:t>
      </w:r>
      <w:r w:rsidRPr="009A7937">
        <w:rPr>
          <w:i/>
          <w:iCs/>
          <w:szCs w:val="12"/>
        </w:rPr>
        <w:t>s</w:t>
      </w:r>
      <w:r w:rsidRPr="009A7937">
        <w:rPr>
          <w:i/>
          <w:iCs/>
          <w:szCs w:val="12"/>
        </w:rPr>
        <w:t>trielles</w:t>
      </w:r>
      <w:r w:rsidRPr="009A7937">
        <w:rPr>
          <w:szCs w:val="12"/>
        </w:rPr>
        <w:t>, 17, 4 (octobre 1962), p. 402-421</w:t>
      </w:r>
      <w:r>
        <w:rPr>
          <w:szCs w:val="12"/>
        </w:rPr>
        <w:t> ;</w:t>
      </w:r>
      <w:r w:rsidRPr="009A7937">
        <w:rPr>
          <w:szCs w:val="12"/>
        </w:rPr>
        <w:t xml:space="preserve"> Raymond Desgagné, </w:t>
      </w:r>
      <w:r>
        <w:rPr>
          <w:szCs w:val="12"/>
        </w:rPr>
        <w:t>« </w:t>
      </w:r>
      <w:r w:rsidRPr="009A7937">
        <w:rPr>
          <w:szCs w:val="12"/>
        </w:rPr>
        <w:t>Éloquence religieuse. Mgr E. Lapointe (1860-1947)</w:t>
      </w:r>
      <w:r>
        <w:rPr>
          <w:szCs w:val="12"/>
        </w:rPr>
        <w:t> »</w:t>
      </w:r>
      <w:r w:rsidRPr="009A7937">
        <w:rPr>
          <w:szCs w:val="12"/>
        </w:rPr>
        <w:t xml:space="preserve">, </w:t>
      </w:r>
      <w:r w:rsidRPr="009A7937">
        <w:rPr>
          <w:i/>
          <w:iCs/>
          <w:szCs w:val="12"/>
        </w:rPr>
        <w:t xml:space="preserve">Saguenayensia, </w:t>
      </w:r>
      <w:r w:rsidRPr="009A7937">
        <w:rPr>
          <w:szCs w:val="12"/>
        </w:rPr>
        <w:t>4, 6 (novembre-décembre 1962), p. 135-139</w:t>
      </w:r>
      <w:r>
        <w:rPr>
          <w:szCs w:val="12"/>
        </w:rPr>
        <w:t> ;</w:t>
      </w:r>
      <w:r w:rsidRPr="009A7937">
        <w:rPr>
          <w:szCs w:val="12"/>
        </w:rPr>
        <w:t xml:space="preserve"> Jean-Claude Drolet, </w:t>
      </w:r>
      <w:r>
        <w:rPr>
          <w:szCs w:val="12"/>
        </w:rPr>
        <w:t>« </w:t>
      </w:r>
      <w:r w:rsidRPr="009A7937">
        <w:rPr>
          <w:szCs w:val="12"/>
        </w:rPr>
        <w:t>Mgr E. Lapointe, initi</w:t>
      </w:r>
      <w:r w:rsidRPr="009A7937">
        <w:rPr>
          <w:szCs w:val="12"/>
        </w:rPr>
        <w:t>a</w:t>
      </w:r>
      <w:r w:rsidRPr="009A7937">
        <w:rPr>
          <w:szCs w:val="12"/>
        </w:rPr>
        <w:t>teur du syndicalisme catholique en Amérique du Nord</w:t>
      </w:r>
      <w:r>
        <w:rPr>
          <w:szCs w:val="12"/>
        </w:rPr>
        <w:t> »</w:t>
      </w:r>
      <w:r w:rsidRPr="009A7937">
        <w:rPr>
          <w:szCs w:val="12"/>
        </w:rPr>
        <w:t xml:space="preserve">, </w:t>
      </w:r>
      <w:r w:rsidRPr="009A7937">
        <w:rPr>
          <w:i/>
          <w:iCs/>
          <w:szCs w:val="12"/>
        </w:rPr>
        <w:t xml:space="preserve">Rapport </w:t>
      </w:r>
      <w:r w:rsidRPr="009A7937">
        <w:rPr>
          <w:szCs w:val="12"/>
        </w:rPr>
        <w:t>de la Soci</w:t>
      </w:r>
      <w:r w:rsidRPr="009A7937">
        <w:rPr>
          <w:szCs w:val="12"/>
        </w:rPr>
        <w:t>é</w:t>
      </w:r>
      <w:r w:rsidRPr="009A7937">
        <w:rPr>
          <w:szCs w:val="12"/>
        </w:rPr>
        <w:t xml:space="preserve">té canadienne d'histoire de l'Église catholique, 33 (1966), p. 47-56 ou </w:t>
      </w:r>
      <w:r w:rsidRPr="009A7937">
        <w:rPr>
          <w:i/>
          <w:iCs/>
          <w:szCs w:val="12"/>
        </w:rPr>
        <w:t>Sagu</w:t>
      </w:r>
      <w:r w:rsidRPr="009A7937">
        <w:rPr>
          <w:i/>
          <w:iCs/>
          <w:szCs w:val="12"/>
        </w:rPr>
        <w:t>e</w:t>
      </w:r>
      <w:r w:rsidRPr="009A7937">
        <w:rPr>
          <w:i/>
          <w:iCs/>
          <w:szCs w:val="12"/>
        </w:rPr>
        <w:t>nayensia</w:t>
      </w:r>
      <w:r w:rsidRPr="009A7937">
        <w:rPr>
          <w:szCs w:val="12"/>
        </w:rPr>
        <w:t>, 8, 5 (septembre-octobre 1966), p. 100-106</w:t>
      </w:r>
      <w:r>
        <w:rPr>
          <w:szCs w:val="12"/>
        </w:rPr>
        <w:t> ;</w:t>
      </w:r>
      <w:r w:rsidRPr="009A7937">
        <w:rPr>
          <w:szCs w:val="12"/>
        </w:rPr>
        <w:t xml:space="preserve"> J.-C. Drolet, </w:t>
      </w:r>
      <w:r>
        <w:rPr>
          <w:szCs w:val="12"/>
        </w:rPr>
        <w:t>« </w:t>
      </w:r>
      <w:r w:rsidRPr="009A7937">
        <w:rPr>
          <w:szCs w:val="12"/>
        </w:rPr>
        <w:t>L'œuvre sociale de Mgr E. Lapointe</w:t>
      </w:r>
      <w:r>
        <w:rPr>
          <w:szCs w:val="12"/>
        </w:rPr>
        <w:t> »</w:t>
      </w:r>
      <w:r w:rsidRPr="009A7937">
        <w:rPr>
          <w:szCs w:val="12"/>
        </w:rPr>
        <w:t xml:space="preserve">, </w:t>
      </w:r>
      <w:r w:rsidRPr="009A7937">
        <w:rPr>
          <w:i/>
          <w:iCs/>
          <w:szCs w:val="12"/>
        </w:rPr>
        <w:t xml:space="preserve">Saguenayensia, </w:t>
      </w:r>
      <w:r w:rsidRPr="009A7937">
        <w:rPr>
          <w:szCs w:val="12"/>
        </w:rPr>
        <w:t xml:space="preserve">13, </w:t>
      </w:r>
      <w:r>
        <w:rPr>
          <w:szCs w:val="12"/>
        </w:rPr>
        <w:t>1 (j</w:t>
      </w:r>
      <w:r w:rsidRPr="009A7937">
        <w:rPr>
          <w:szCs w:val="12"/>
        </w:rPr>
        <w:t>a</w:t>
      </w:r>
      <w:r w:rsidRPr="009A7937">
        <w:rPr>
          <w:szCs w:val="12"/>
        </w:rPr>
        <w:t>n</w:t>
      </w:r>
      <w:r w:rsidRPr="009A7937">
        <w:rPr>
          <w:szCs w:val="12"/>
        </w:rPr>
        <w:t>viet-février 1971), p. 22-27</w:t>
      </w:r>
      <w:r>
        <w:rPr>
          <w:szCs w:val="12"/>
        </w:rPr>
        <w:t> ;</w:t>
      </w:r>
      <w:r w:rsidRPr="009A7937">
        <w:rPr>
          <w:szCs w:val="12"/>
        </w:rPr>
        <w:t xml:space="preserve"> Robert Parisé, </w:t>
      </w:r>
      <w:r w:rsidRPr="009A7937">
        <w:rPr>
          <w:i/>
          <w:iCs/>
          <w:szCs w:val="12"/>
        </w:rPr>
        <w:t>Le fondateur du syndic</w:t>
      </w:r>
      <w:r w:rsidRPr="009A7937">
        <w:rPr>
          <w:i/>
          <w:iCs/>
          <w:szCs w:val="12"/>
        </w:rPr>
        <w:t>a</w:t>
      </w:r>
      <w:r w:rsidRPr="009A7937">
        <w:rPr>
          <w:i/>
          <w:iCs/>
          <w:szCs w:val="12"/>
        </w:rPr>
        <w:t>lisme catholique au Québec</w:t>
      </w:r>
      <w:r>
        <w:rPr>
          <w:i/>
          <w:iCs/>
          <w:szCs w:val="12"/>
        </w:rPr>
        <w:t> :</w:t>
      </w:r>
      <w:r w:rsidRPr="009A7937">
        <w:rPr>
          <w:i/>
          <w:iCs/>
          <w:szCs w:val="12"/>
        </w:rPr>
        <w:t xml:space="preserve"> Mgr Eugène Lapointe. Sa pensée et son action syndicale, </w:t>
      </w:r>
      <w:r w:rsidRPr="009A7937">
        <w:rPr>
          <w:szCs w:val="12"/>
        </w:rPr>
        <w:t>Montréal, P.U.Q., 1979, 80 p. Pour une bio-bibliographie de l'abbé J.-B. Gauvin, Douglas Loc</w:t>
      </w:r>
      <w:r w:rsidRPr="009A7937">
        <w:rPr>
          <w:szCs w:val="12"/>
        </w:rPr>
        <w:t>k</w:t>
      </w:r>
      <w:r w:rsidRPr="009A7937">
        <w:rPr>
          <w:szCs w:val="12"/>
        </w:rPr>
        <w:t xml:space="preserve">head, </w:t>
      </w:r>
      <w:r w:rsidRPr="009A7937">
        <w:rPr>
          <w:i/>
          <w:iCs/>
          <w:szCs w:val="12"/>
        </w:rPr>
        <w:t xml:space="preserve">Bibliographie </w:t>
      </w:r>
      <w:r>
        <w:rPr>
          <w:i/>
          <w:iCs/>
          <w:szCs w:val="12"/>
        </w:rPr>
        <w:t>des bibliographies canadiennes /Bibliography of Can</w:t>
      </w:r>
      <w:r>
        <w:rPr>
          <w:i/>
          <w:iCs/>
          <w:szCs w:val="12"/>
        </w:rPr>
        <w:t>a</w:t>
      </w:r>
      <w:r>
        <w:rPr>
          <w:i/>
          <w:iCs/>
          <w:szCs w:val="12"/>
        </w:rPr>
        <w:t>dian B</w:t>
      </w:r>
      <w:r>
        <w:rPr>
          <w:i/>
          <w:iCs/>
          <w:szCs w:val="12"/>
        </w:rPr>
        <w:t>i</w:t>
      </w:r>
      <w:r>
        <w:rPr>
          <w:i/>
          <w:iCs/>
          <w:szCs w:val="12"/>
        </w:rPr>
        <w:t>bliograph</w:t>
      </w:r>
      <w:r w:rsidRPr="009A7937">
        <w:rPr>
          <w:i/>
          <w:iCs/>
          <w:szCs w:val="12"/>
        </w:rPr>
        <w:t>y</w:t>
      </w:r>
      <w:r w:rsidRPr="009A7937">
        <w:rPr>
          <w:szCs w:val="12"/>
        </w:rPr>
        <w:t>, index de P. Greig, Toronto, TUP,</w:t>
      </w:r>
      <w:r>
        <w:rPr>
          <w:szCs w:val="12"/>
        </w:rPr>
        <w:t xml:space="preserve"> </w:t>
      </w:r>
      <w:r w:rsidRPr="009A7937">
        <w:rPr>
          <w:szCs w:val="12"/>
        </w:rPr>
        <w:t>1972 (2</w:t>
      </w:r>
      <w:r w:rsidRPr="009A7937">
        <w:rPr>
          <w:szCs w:val="12"/>
          <w:vertAlign w:val="superscript"/>
        </w:rPr>
        <w:t>e</w:t>
      </w:r>
      <w:r w:rsidRPr="009A7937">
        <w:rPr>
          <w:szCs w:val="12"/>
        </w:rPr>
        <w:t xml:space="preserve"> édition), #1491. Lockhead complète Chalifoux qui localise des microfilms de ces bio-bibliographies</w:t>
      </w:r>
      <w:r>
        <w:rPr>
          <w:szCs w:val="12"/>
        </w:rPr>
        <w:t> :</w:t>
      </w:r>
      <w:r w:rsidRPr="009A7937">
        <w:rPr>
          <w:szCs w:val="12"/>
        </w:rPr>
        <w:t xml:space="preserve"> J.-P. Chalifoux, </w:t>
      </w:r>
      <w:r w:rsidRPr="009A7937">
        <w:rPr>
          <w:i/>
          <w:iCs/>
          <w:szCs w:val="12"/>
        </w:rPr>
        <w:t>Bio-bibliographies et bibli</w:t>
      </w:r>
      <w:r w:rsidRPr="009A7937">
        <w:rPr>
          <w:i/>
          <w:iCs/>
          <w:szCs w:val="12"/>
        </w:rPr>
        <w:t>o</w:t>
      </w:r>
      <w:r w:rsidRPr="009A7937">
        <w:rPr>
          <w:i/>
          <w:iCs/>
          <w:szCs w:val="12"/>
        </w:rPr>
        <w:t>graphies</w:t>
      </w:r>
      <w:r w:rsidRPr="009A7937">
        <w:rPr>
          <w:szCs w:val="12"/>
        </w:rPr>
        <w:t>, Québec, Bibliothèque nationale,</w:t>
      </w:r>
      <w:r>
        <w:rPr>
          <w:szCs w:val="12"/>
        </w:rPr>
        <w:t xml:space="preserve"> </w:t>
      </w:r>
      <w:r w:rsidRPr="009A7937">
        <w:rPr>
          <w:szCs w:val="12"/>
        </w:rPr>
        <w:t>1970, 60 p.</w:t>
      </w:r>
    </w:p>
  </w:footnote>
  <w:footnote w:id="7">
    <w:p w14:paraId="1681AFA6" w14:textId="77777777" w:rsidR="002144B5" w:rsidRDefault="002144B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9A7937">
        <w:rPr>
          <w:szCs w:val="14"/>
        </w:rPr>
        <w:t xml:space="preserve">André Vidricaire er collaborateurs, </w:t>
      </w:r>
      <w:r w:rsidRPr="009A7937">
        <w:rPr>
          <w:i/>
          <w:iCs/>
          <w:szCs w:val="14"/>
        </w:rPr>
        <w:t>Matériaux pour l'histoire des institutions universitaires de philosophie au Québec</w:t>
      </w:r>
      <w:r w:rsidRPr="009A7937">
        <w:rPr>
          <w:szCs w:val="14"/>
        </w:rPr>
        <w:t>, Québec, U. L</w:t>
      </w:r>
      <w:r w:rsidRPr="009A7937">
        <w:rPr>
          <w:szCs w:val="14"/>
        </w:rPr>
        <w:t>a</w:t>
      </w:r>
      <w:r w:rsidRPr="009A7937">
        <w:rPr>
          <w:szCs w:val="14"/>
        </w:rPr>
        <w:t>val, Institut supérieur des Sciences humaines (Études sur le Québec, #4), 1976, 2 tomes</w:t>
      </w:r>
      <w:r>
        <w:rPr>
          <w:szCs w:val="14"/>
        </w:rPr>
        <w:t> ;</w:t>
      </w:r>
      <w:r w:rsidRPr="009A7937">
        <w:rPr>
          <w:szCs w:val="14"/>
        </w:rPr>
        <w:t xml:space="preserve"> Benoît L</w:t>
      </w:r>
      <w:r w:rsidRPr="009A7937">
        <w:rPr>
          <w:szCs w:val="14"/>
        </w:rPr>
        <w:t>a</w:t>
      </w:r>
      <w:r w:rsidRPr="009A7937">
        <w:rPr>
          <w:szCs w:val="14"/>
        </w:rPr>
        <w:t xml:space="preserve">croix et Yvan Lamonde, </w:t>
      </w:r>
      <w:r>
        <w:rPr>
          <w:szCs w:val="14"/>
        </w:rPr>
        <w:t>« </w:t>
      </w:r>
      <w:r w:rsidRPr="009A7937">
        <w:rPr>
          <w:szCs w:val="14"/>
        </w:rPr>
        <w:t>Les débuts de la philosophie universitaire à Mo</w:t>
      </w:r>
      <w:r w:rsidRPr="009A7937">
        <w:rPr>
          <w:szCs w:val="14"/>
        </w:rPr>
        <w:t>n</w:t>
      </w:r>
      <w:r w:rsidRPr="009A7937">
        <w:rPr>
          <w:szCs w:val="14"/>
        </w:rPr>
        <w:t xml:space="preserve">tréal. Les </w:t>
      </w:r>
      <w:r w:rsidRPr="009A7937">
        <w:rPr>
          <w:i/>
          <w:iCs/>
          <w:szCs w:val="14"/>
        </w:rPr>
        <w:t xml:space="preserve">Mémoires </w:t>
      </w:r>
      <w:r w:rsidRPr="009A7937">
        <w:rPr>
          <w:szCs w:val="14"/>
        </w:rPr>
        <w:t>du doyen Ceslas Forest, O.P.</w:t>
      </w:r>
      <w:r>
        <w:rPr>
          <w:szCs w:val="14"/>
        </w:rPr>
        <w:t> »</w:t>
      </w:r>
      <w:r w:rsidRPr="009A7937">
        <w:rPr>
          <w:szCs w:val="14"/>
        </w:rPr>
        <w:t xml:space="preserve">, </w:t>
      </w:r>
      <w:r w:rsidRPr="009A7937">
        <w:rPr>
          <w:i/>
          <w:iCs/>
          <w:szCs w:val="14"/>
        </w:rPr>
        <w:t>Philosophiques</w:t>
      </w:r>
      <w:r w:rsidRPr="009A7937">
        <w:rPr>
          <w:szCs w:val="14"/>
        </w:rPr>
        <w:t>, III, 2 (octobre 1976), p. 55-79</w:t>
      </w:r>
      <w:r>
        <w:rPr>
          <w:szCs w:val="14"/>
        </w:rPr>
        <w:t> ;</w:t>
      </w:r>
      <w:r w:rsidRPr="009A7937">
        <w:rPr>
          <w:szCs w:val="14"/>
        </w:rPr>
        <w:t xml:space="preserve"> Rolande Houde, </w:t>
      </w:r>
      <w:r w:rsidRPr="009A7937">
        <w:rPr>
          <w:i/>
          <w:iCs/>
          <w:szCs w:val="14"/>
        </w:rPr>
        <w:t>Pour l'histoire de la philosophie au Québec ou anarchéologie du savoir philosophique ou réflexions méthodolog</w:t>
      </w:r>
      <w:r w:rsidRPr="009A7937">
        <w:rPr>
          <w:i/>
          <w:iCs/>
          <w:szCs w:val="14"/>
        </w:rPr>
        <w:t>i</w:t>
      </w:r>
      <w:r w:rsidRPr="009A7937">
        <w:rPr>
          <w:i/>
          <w:iCs/>
          <w:szCs w:val="14"/>
        </w:rPr>
        <w:t>ques pour une histoire de la philosophie québécoise</w:t>
      </w:r>
      <w:r w:rsidRPr="009A7937">
        <w:rPr>
          <w:szCs w:val="14"/>
        </w:rPr>
        <w:t>, Montréal, Société de ph</w:t>
      </w:r>
      <w:r w:rsidRPr="009A7937">
        <w:rPr>
          <w:szCs w:val="14"/>
        </w:rPr>
        <w:t>i</w:t>
      </w:r>
      <w:r w:rsidRPr="009A7937">
        <w:rPr>
          <w:szCs w:val="14"/>
        </w:rPr>
        <w:t>losophie de Montréal, 1976, 69 p. (miméo)</w:t>
      </w:r>
      <w:r>
        <w:rPr>
          <w:szCs w:val="14"/>
        </w:rPr>
        <w:t> ;</w:t>
      </w:r>
      <w:r w:rsidRPr="009A7937">
        <w:rPr>
          <w:szCs w:val="14"/>
        </w:rPr>
        <w:t xml:space="preserve"> C. Panaccio et P.-A. Quintin (éditeurs), </w:t>
      </w:r>
      <w:r w:rsidRPr="009A7937">
        <w:rPr>
          <w:i/>
          <w:iCs/>
          <w:szCs w:val="14"/>
        </w:rPr>
        <w:t xml:space="preserve">Philosophie au Québec, </w:t>
      </w:r>
      <w:r>
        <w:rPr>
          <w:szCs w:val="14"/>
        </w:rPr>
        <w:t>Montr</w:t>
      </w:r>
      <w:r w:rsidRPr="009A7937">
        <w:rPr>
          <w:szCs w:val="14"/>
        </w:rPr>
        <w:t>éal-Paris-Tournai, Bellarmin et De</w:t>
      </w:r>
      <w:r w:rsidRPr="009A7937">
        <w:rPr>
          <w:szCs w:val="14"/>
        </w:rPr>
        <w:t>s</w:t>
      </w:r>
      <w:r w:rsidRPr="009A7937">
        <w:rPr>
          <w:szCs w:val="14"/>
        </w:rPr>
        <w:t>clée, 1976, 263 p.</w:t>
      </w:r>
    </w:p>
  </w:footnote>
  <w:footnote w:id="8">
    <w:p w14:paraId="083C3013" w14:textId="77777777" w:rsidR="002144B5" w:rsidRDefault="002144B5" w:rsidP="002144B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9A7937">
        <w:rPr>
          <w:szCs w:val="14"/>
        </w:rPr>
        <w:t xml:space="preserve">Voir les archives des universités et, par exemple, </w:t>
      </w:r>
      <w:r w:rsidRPr="009A7937">
        <w:rPr>
          <w:i/>
          <w:iCs/>
          <w:szCs w:val="14"/>
        </w:rPr>
        <w:t>Annuaire st</w:t>
      </w:r>
      <w:r w:rsidRPr="009A7937">
        <w:rPr>
          <w:i/>
          <w:iCs/>
          <w:szCs w:val="14"/>
        </w:rPr>
        <w:t>a</w:t>
      </w:r>
      <w:r w:rsidRPr="009A7937">
        <w:rPr>
          <w:i/>
          <w:iCs/>
          <w:szCs w:val="14"/>
        </w:rPr>
        <w:t xml:space="preserve">tistique du Québec, </w:t>
      </w:r>
      <w:r w:rsidRPr="009A7937">
        <w:rPr>
          <w:szCs w:val="14"/>
        </w:rPr>
        <w:t>1950, p. 196.</w:t>
      </w:r>
    </w:p>
  </w:footnote>
  <w:footnote w:id="9">
    <w:p w14:paraId="080D084C" w14:textId="77777777" w:rsidR="002144B5" w:rsidRDefault="002144B5" w:rsidP="002144B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9A7937">
        <w:rPr>
          <w:szCs w:val="14"/>
        </w:rPr>
        <w:t>Tâche ardue de répertoire de thèses soutenues à l'étranger (R</w:t>
      </w:r>
      <w:r w:rsidRPr="009A7937">
        <w:rPr>
          <w:szCs w:val="14"/>
        </w:rPr>
        <w:t>o</w:t>
      </w:r>
      <w:r w:rsidRPr="009A7937">
        <w:rPr>
          <w:szCs w:val="14"/>
        </w:rPr>
        <w:t>me, Fribourg, Lo</w:t>
      </w:r>
      <w:r>
        <w:rPr>
          <w:szCs w:val="14"/>
        </w:rPr>
        <w:t>uvain, Lille, par exemple) et d’</w:t>
      </w:r>
      <w:r w:rsidRPr="009A7937">
        <w:rPr>
          <w:szCs w:val="14"/>
        </w:rPr>
        <w:t xml:space="preserve">interviews. </w:t>
      </w:r>
      <w:r w:rsidRPr="009A7937">
        <w:rPr>
          <w:i/>
          <w:iCs/>
          <w:szCs w:val="14"/>
        </w:rPr>
        <w:t xml:space="preserve">Opinions </w:t>
      </w:r>
      <w:r w:rsidRPr="009A7937">
        <w:rPr>
          <w:szCs w:val="14"/>
        </w:rPr>
        <w:t xml:space="preserve">(1929-1934), la revue des </w:t>
      </w:r>
      <w:r>
        <w:rPr>
          <w:szCs w:val="14"/>
        </w:rPr>
        <w:t>« </w:t>
      </w:r>
      <w:r w:rsidRPr="009A7937">
        <w:rPr>
          <w:szCs w:val="14"/>
        </w:rPr>
        <w:t>retours d'Europe</w:t>
      </w:r>
      <w:r>
        <w:rPr>
          <w:szCs w:val="14"/>
        </w:rPr>
        <w:t> »</w:t>
      </w:r>
      <w:r w:rsidRPr="009A7937">
        <w:rPr>
          <w:szCs w:val="14"/>
        </w:rPr>
        <w:t xml:space="preserve"> apporterait-elle des renseignements</w:t>
      </w:r>
      <w:r>
        <w:rPr>
          <w:szCs w:val="14"/>
        </w:rPr>
        <w:t> ?</w:t>
      </w:r>
      <w:r w:rsidRPr="009A7937">
        <w:rPr>
          <w:szCs w:val="14"/>
        </w:rPr>
        <w:t xml:space="preserve"> Sur </w:t>
      </w:r>
      <w:r w:rsidRPr="009A7937">
        <w:rPr>
          <w:i/>
          <w:iCs/>
          <w:szCs w:val="14"/>
        </w:rPr>
        <w:t xml:space="preserve">cette </w:t>
      </w:r>
      <w:r w:rsidRPr="009A7937">
        <w:rPr>
          <w:szCs w:val="14"/>
        </w:rPr>
        <w:t>que</w:t>
      </w:r>
      <w:r w:rsidRPr="009A7937">
        <w:rPr>
          <w:szCs w:val="14"/>
        </w:rPr>
        <w:t>s</w:t>
      </w:r>
      <w:r w:rsidRPr="009A7937">
        <w:rPr>
          <w:szCs w:val="14"/>
        </w:rPr>
        <w:t xml:space="preserve">tion des </w:t>
      </w:r>
      <w:r>
        <w:rPr>
          <w:szCs w:val="14"/>
        </w:rPr>
        <w:t>« </w:t>
      </w:r>
      <w:r w:rsidRPr="009A7937">
        <w:rPr>
          <w:szCs w:val="14"/>
        </w:rPr>
        <w:t>influences</w:t>
      </w:r>
      <w:r>
        <w:rPr>
          <w:szCs w:val="14"/>
        </w:rPr>
        <w:t> »</w:t>
      </w:r>
      <w:r w:rsidRPr="009A7937">
        <w:rPr>
          <w:szCs w:val="14"/>
        </w:rPr>
        <w:t xml:space="preserve"> sur les profe</w:t>
      </w:r>
      <w:r w:rsidRPr="009A7937">
        <w:rPr>
          <w:szCs w:val="14"/>
        </w:rPr>
        <w:t>s</w:t>
      </w:r>
      <w:r w:rsidRPr="009A7937">
        <w:rPr>
          <w:szCs w:val="14"/>
        </w:rPr>
        <w:t xml:space="preserve">seurs de philosophie, voir Louis Rousseau et P. Partipian, </w:t>
      </w:r>
      <w:r w:rsidRPr="009A7937">
        <w:rPr>
          <w:i/>
          <w:iCs/>
          <w:szCs w:val="14"/>
        </w:rPr>
        <w:t>La théol</w:t>
      </w:r>
      <w:r w:rsidRPr="009A7937">
        <w:rPr>
          <w:i/>
          <w:iCs/>
          <w:szCs w:val="14"/>
        </w:rPr>
        <w:t>o</w:t>
      </w:r>
      <w:r w:rsidRPr="009A7937">
        <w:rPr>
          <w:i/>
          <w:iCs/>
          <w:szCs w:val="14"/>
        </w:rPr>
        <w:t>gie québécoise contemporaine (1940-1973)</w:t>
      </w:r>
      <w:r>
        <w:rPr>
          <w:i/>
          <w:iCs/>
          <w:szCs w:val="14"/>
        </w:rPr>
        <w:t> :</w:t>
      </w:r>
      <w:r w:rsidRPr="009A7937">
        <w:rPr>
          <w:i/>
          <w:iCs/>
          <w:szCs w:val="14"/>
        </w:rPr>
        <w:t xml:space="preserve"> genèse de ses productions et transformations de son discours</w:t>
      </w:r>
      <w:r w:rsidRPr="009A7937">
        <w:rPr>
          <w:szCs w:val="14"/>
        </w:rPr>
        <w:t>, Québec, U. Laval, In</w:t>
      </w:r>
      <w:r w:rsidRPr="009A7937">
        <w:rPr>
          <w:szCs w:val="14"/>
        </w:rPr>
        <w:t>s</w:t>
      </w:r>
      <w:r w:rsidRPr="009A7937">
        <w:rPr>
          <w:szCs w:val="14"/>
        </w:rPr>
        <w:t>titut supérieur des Sciences humaines, (Études sur le Québec, #8), 1977, 162 p.</w:t>
      </w:r>
    </w:p>
  </w:footnote>
  <w:footnote w:id="10">
    <w:p w14:paraId="7703F258" w14:textId="77777777" w:rsidR="002144B5" w:rsidRDefault="002144B5" w:rsidP="002144B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9A7937">
        <w:rPr>
          <w:i/>
          <w:iCs/>
          <w:szCs w:val="14"/>
        </w:rPr>
        <w:t>Les collèges classiques au Canada français (1620-1970)</w:t>
      </w:r>
      <w:r>
        <w:rPr>
          <w:i/>
          <w:iCs/>
          <w:szCs w:val="14"/>
        </w:rPr>
        <w:t>,</w:t>
      </w:r>
      <w:r w:rsidRPr="009A7937">
        <w:rPr>
          <w:i/>
          <w:iCs/>
          <w:szCs w:val="14"/>
        </w:rPr>
        <w:t xml:space="preserve"> </w:t>
      </w:r>
      <w:r w:rsidRPr="009A7937">
        <w:rPr>
          <w:szCs w:val="14"/>
        </w:rPr>
        <w:t>Mo</w:t>
      </w:r>
      <w:r w:rsidRPr="009A7937">
        <w:rPr>
          <w:szCs w:val="14"/>
        </w:rPr>
        <w:t>n</w:t>
      </w:r>
      <w:r w:rsidRPr="009A7937">
        <w:rPr>
          <w:szCs w:val="14"/>
        </w:rPr>
        <w:t>tréal, Fides,</w:t>
      </w:r>
      <w:r>
        <w:rPr>
          <w:szCs w:val="14"/>
        </w:rPr>
        <w:t xml:space="preserve"> </w:t>
      </w:r>
      <w:r w:rsidRPr="009A7937">
        <w:rPr>
          <w:szCs w:val="14"/>
        </w:rPr>
        <w:t>1978, 287 p.</w:t>
      </w:r>
    </w:p>
  </w:footnote>
  <w:footnote w:id="11">
    <w:p w14:paraId="6D7516A6" w14:textId="77777777" w:rsidR="002144B5" w:rsidRDefault="002144B5" w:rsidP="002144B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>
        <w:rPr>
          <w:szCs w:val="12"/>
        </w:rPr>
        <w:t>« </w:t>
      </w:r>
      <w:r w:rsidRPr="009A7937">
        <w:rPr>
          <w:szCs w:val="12"/>
        </w:rPr>
        <w:t>L'institutionnalisation des sciences sociales au Québec</w:t>
      </w:r>
      <w:r>
        <w:rPr>
          <w:szCs w:val="12"/>
        </w:rPr>
        <w:t> »</w:t>
      </w:r>
      <w:r w:rsidRPr="009A7937">
        <w:rPr>
          <w:szCs w:val="12"/>
        </w:rPr>
        <w:t xml:space="preserve">, </w:t>
      </w:r>
      <w:r w:rsidRPr="009A7937">
        <w:rPr>
          <w:i/>
          <w:iCs/>
          <w:szCs w:val="12"/>
        </w:rPr>
        <w:t>Sociologie et s</w:t>
      </w:r>
      <w:r w:rsidRPr="009A7937">
        <w:rPr>
          <w:i/>
          <w:iCs/>
          <w:szCs w:val="12"/>
        </w:rPr>
        <w:t>o</w:t>
      </w:r>
      <w:r w:rsidRPr="009A7937">
        <w:rPr>
          <w:i/>
          <w:iCs/>
          <w:szCs w:val="12"/>
        </w:rPr>
        <w:t xml:space="preserve">ciétés </w:t>
      </w:r>
      <w:r w:rsidRPr="009A7937">
        <w:rPr>
          <w:szCs w:val="12"/>
        </w:rPr>
        <w:t>V, 1 (mai 1973), p. 27-59</w:t>
      </w:r>
      <w:r>
        <w:rPr>
          <w:szCs w:val="12"/>
        </w:rPr>
        <w:t> ;</w:t>
      </w:r>
      <w:r w:rsidRPr="009A7937">
        <w:rPr>
          <w:szCs w:val="12"/>
        </w:rPr>
        <w:t xml:space="preserve"> </w:t>
      </w:r>
      <w:r>
        <w:rPr>
          <w:szCs w:val="12"/>
        </w:rPr>
        <w:t>« </w:t>
      </w:r>
      <w:r w:rsidRPr="009A7937">
        <w:rPr>
          <w:szCs w:val="12"/>
        </w:rPr>
        <w:t>Histoire de la philosophie au Québec et i</w:t>
      </w:r>
      <w:r w:rsidRPr="009A7937">
        <w:rPr>
          <w:szCs w:val="12"/>
        </w:rPr>
        <w:t>n</w:t>
      </w:r>
      <w:r w:rsidRPr="009A7937">
        <w:rPr>
          <w:szCs w:val="12"/>
        </w:rPr>
        <w:t>térêts sociaux des philosophes</w:t>
      </w:r>
      <w:r>
        <w:rPr>
          <w:szCs w:val="12"/>
        </w:rPr>
        <w:t> »</w:t>
      </w:r>
      <w:r w:rsidRPr="009A7937">
        <w:rPr>
          <w:szCs w:val="12"/>
        </w:rPr>
        <w:t xml:space="preserve">, dans </w:t>
      </w:r>
      <w:r w:rsidRPr="009A7937">
        <w:rPr>
          <w:i/>
          <w:iCs/>
          <w:szCs w:val="12"/>
        </w:rPr>
        <w:t>Matériaux pour l'histoire des instit</w:t>
      </w:r>
      <w:r w:rsidRPr="009A7937">
        <w:rPr>
          <w:i/>
          <w:iCs/>
          <w:szCs w:val="12"/>
        </w:rPr>
        <w:t>u</w:t>
      </w:r>
      <w:r w:rsidRPr="009A7937">
        <w:rPr>
          <w:i/>
          <w:iCs/>
          <w:szCs w:val="12"/>
        </w:rPr>
        <w:t xml:space="preserve">tions, op. cit., </w:t>
      </w:r>
      <w:r w:rsidRPr="009A7937">
        <w:rPr>
          <w:szCs w:val="12"/>
        </w:rPr>
        <w:t>tome II, p. 46-56</w:t>
      </w:r>
      <w:r>
        <w:rPr>
          <w:szCs w:val="12"/>
        </w:rPr>
        <w:t> ;</w:t>
      </w:r>
      <w:r w:rsidRPr="009A7937">
        <w:rPr>
          <w:szCs w:val="12"/>
        </w:rPr>
        <w:t xml:space="preserve"> </w:t>
      </w:r>
      <w:r>
        <w:rPr>
          <w:szCs w:val="12"/>
        </w:rPr>
        <w:t>« </w:t>
      </w:r>
      <w:r w:rsidRPr="009A7937">
        <w:rPr>
          <w:szCs w:val="12"/>
        </w:rPr>
        <w:t>Les conflits de discipline</w:t>
      </w:r>
      <w:r>
        <w:rPr>
          <w:szCs w:val="12"/>
        </w:rPr>
        <w:t> :</w:t>
      </w:r>
      <w:r w:rsidRPr="009A7937">
        <w:rPr>
          <w:szCs w:val="12"/>
        </w:rPr>
        <w:t xml:space="preserve"> philosophie et sciences sociales au Québec 1920-1960</w:t>
      </w:r>
      <w:r>
        <w:rPr>
          <w:szCs w:val="12"/>
        </w:rPr>
        <w:t> »</w:t>
      </w:r>
      <w:r w:rsidRPr="009A7937">
        <w:rPr>
          <w:szCs w:val="12"/>
        </w:rPr>
        <w:t xml:space="preserve">, dans C. Panaccio et P.-A. Quintin, </w:t>
      </w:r>
      <w:r w:rsidRPr="009A7937">
        <w:rPr>
          <w:i/>
          <w:iCs/>
          <w:szCs w:val="12"/>
        </w:rPr>
        <w:t xml:space="preserve">op. cit., </w:t>
      </w:r>
      <w:r w:rsidRPr="009A7937">
        <w:rPr>
          <w:szCs w:val="12"/>
        </w:rPr>
        <w:t>p. 207-236.</w:t>
      </w:r>
    </w:p>
  </w:footnote>
  <w:footnote w:id="12">
    <w:p w14:paraId="3FF2C1BC" w14:textId="77777777" w:rsidR="002144B5" w:rsidRDefault="002144B5" w:rsidP="002144B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9A7937">
        <w:rPr>
          <w:szCs w:val="12"/>
        </w:rPr>
        <w:t>Les sources générales de l'histoire de la philosophie univers</w:t>
      </w:r>
      <w:r w:rsidRPr="009A7937">
        <w:rPr>
          <w:szCs w:val="12"/>
        </w:rPr>
        <w:t>i</w:t>
      </w:r>
      <w:r w:rsidRPr="009A7937">
        <w:rPr>
          <w:szCs w:val="12"/>
        </w:rPr>
        <w:t xml:space="preserve">taire se trouvent dans les archives des universités et de certaines communautés religieuses, dans les </w:t>
      </w:r>
      <w:r w:rsidRPr="009A7937">
        <w:rPr>
          <w:i/>
          <w:iCs/>
          <w:szCs w:val="12"/>
        </w:rPr>
        <w:t xml:space="preserve">Annuaires </w:t>
      </w:r>
      <w:r w:rsidRPr="009A7937">
        <w:rPr>
          <w:szCs w:val="12"/>
        </w:rPr>
        <w:t>des universités et des facultés, dans les revues universita</w:t>
      </w:r>
      <w:r w:rsidRPr="009A7937">
        <w:rPr>
          <w:szCs w:val="12"/>
        </w:rPr>
        <w:t>i</w:t>
      </w:r>
      <w:r w:rsidRPr="009A7937">
        <w:rPr>
          <w:szCs w:val="12"/>
        </w:rPr>
        <w:t>res, philosophiques ou d'ordres religieux, dans les publications des profe</w:t>
      </w:r>
      <w:r w:rsidRPr="009A7937">
        <w:rPr>
          <w:szCs w:val="12"/>
        </w:rPr>
        <w:t>s</w:t>
      </w:r>
      <w:r w:rsidRPr="009A7937">
        <w:rPr>
          <w:szCs w:val="12"/>
        </w:rPr>
        <w:t xml:space="preserve">seurs, dans les thèses ... et dans des sources orales à cueillir. Sur les dépôts d'archives, </w:t>
      </w:r>
      <w:r w:rsidRPr="009A7937">
        <w:rPr>
          <w:i/>
          <w:iCs/>
          <w:szCs w:val="12"/>
        </w:rPr>
        <w:t xml:space="preserve">Guide des sources sur le Canada français au Canada, </w:t>
      </w:r>
      <w:r w:rsidRPr="009A7937">
        <w:rPr>
          <w:szCs w:val="12"/>
        </w:rPr>
        <w:t>Ottawa, A</w:t>
      </w:r>
      <w:r w:rsidRPr="009A7937">
        <w:rPr>
          <w:szCs w:val="12"/>
        </w:rPr>
        <w:t>r</w:t>
      </w:r>
      <w:r w:rsidRPr="009A7937">
        <w:rPr>
          <w:szCs w:val="12"/>
        </w:rPr>
        <w:t>chives publ</w:t>
      </w:r>
      <w:r w:rsidRPr="009A7937">
        <w:rPr>
          <w:szCs w:val="12"/>
        </w:rPr>
        <w:t>i</w:t>
      </w:r>
      <w:r w:rsidRPr="009A7937">
        <w:rPr>
          <w:szCs w:val="12"/>
        </w:rPr>
        <w:t xml:space="preserve">ques du Canada, 1975, V-195 p. et </w:t>
      </w:r>
      <w:r w:rsidRPr="009A7937">
        <w:rPr>
          <w:i/>
          <w:iCs/>
          <w:szCs w:val="12"/>
        </w:rPr>
        <w:t xml:space="preserve">Guide sommaire des archives des communautés religieuses, </w:t>
      </w:r>
      <w:r w:rsidRPr="009A7937">
        <w:rPr>
          <w:szCs w:val="12"/>
        </w:rPr>
        <w:t>Ottawa, Conférence religieuse canadienne, 1974, 220 p. MM. Léon Lort</w:t>
      </w:r>
      <w:r>
        <w:rPr>
          <w:szCs w:val="12"/>
        </w:rPr>
        <w:t>ie et Philippe Sylvain préparent</w:t>
      </w:r>
      <w:r w:rsidRPr="009A7937">
        <w:rPr>
          <w:szCs w:val="12"/>
        </w:rPr>
        <w:t xml:space="preserve"> respect</w:t>
      </w:r>
      <w:r w:rsidRPr="009A7937">
        <w:rPr>
          <w:szCs w:val="12"/>
        </w:rPr>
        <w:t>i</w:t>
      </w:r>
      <w:r w:rsidRPr="009A7937">
        <w:rPr>
          <w:szCs w:val="12"/>
        </w:rPr>
        <w:t>vement une histoire de l'Université de Montréal et de l'Université L</w:t>
      </w:r>
      <w:r w:rsidRPr="009A7937">
        <w:rPr>
          <w:szCs w:val="12"/>
        </w:rPr>
        <w:t>a</w:t>
      </w:r>
      <w:r w:rsidRPr="009A7937">
        <w:rPr>
          <w:szCs w:val="12"/>
        </w:rPr>
        <w:t>val.</w:t>
      </w:r>
    </w:p>
  </w:footnote>
  <w:footnote w:id="13">
    <w:p w14:paraId="5EFF24A2" w14:textId="77777777" w:rsidR="002144B5" w:rsidRDefault="002144B5" w:rsidP="002144B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9A7937">
        <w:rPr>
          <w:szCs w:val="12"/>
        </w:rPr>
        <w:t xml:space="preserve">Sa bibliographie se trouve dans son ouvrage </w:t>
      </w:r>
      <w:r w:rsidRPr="009A7937">
        <w:rPr>
          <w:i/>
          <w:iCs/>
          <w:szCs w:val="12"/>
        </w:rPr>
        <w:t xml:space="preserve">Ces écrivains qui nous habitent, </w:t>
      </w:r>
      <w:r w:rsidRPr="009A7937">
        <w:rPr>
          <w:szCs w:val="12"/>
        </w:rPr>
        <w:t>Montréal, Beauchemin, 1969, p</w:t>
      </w:r>
      <w:r>
        <w:rPr>
          <w:szCs w:val="12"/>
        </w:rPr>
        <w:t>p</w:t>
      </w:r>
      <w:r w:rsidRPr="009A7937">
        <w:rPr>
          <w:szCs w:val="12"/>
        </w:rPr>
        <w:t>. 193-227</w:t>
      </w:r>
      <w:r>
        <w:rPr>
          <w:szCs w:val="12"/>
        </w:rPr>
        <w:t> ;</w:t>
      </w:r>
      <w:r w:rsidRPr="009A7937">
        <w:rPr>
          <w:szCs w:val="12"/>
        </w:rPr>
        <w:t xml:space="preserve"> Bibliothèque nationale du Qu</w:t>
      </w:r>
      <w:r w:rsidRPr="009A7937">
        <w:rPr>
          <w:szCs w:val="12"/>
        </w:rPr>
        <w:t>é</w:t>
      </w:r>
      <w:r w:rsidRPr="009A7937">
        <w:rPr>
          <w:szCs w:val="12"/>
        </w:rPr>
        <w:t>bec, Département des manuscrits</w:t>
      </w:r>
      <w:r>
        <w:rPr>
          <w:szCs w:val="12"/>
        </w:rPr>
        <w:t> ;</w:t>
      </w:r>
      <w:r w:rsidRPr="009A7937">
        <w:rPr>
          <w:szCs w:val="12"/>
        </w:rPr>
        <w:t xml:space="preserve"> voir aussi </w:t>
      </w:r>
      <w:r w:rsidRPr="009A7937">
        <w:rPr>
          <w:i/>
          <w:iCs/>
          <w:szCs w:val="12"/>
        </w:rPr>
        <w:t xml:space="preserve">l'Inventaire analytique </w:t>
      </w:r>
      <w:r>
        <w:rPr>
          <w:szCs w:val="12"/>
        </w:rPr>
        <w:t>du fonds Thomas-Greenwood (p.</w:t>
      </w:r>
      <w:r w:rsidRPr="009A7937">
        <w:rPr>
          <w:szCs w:val="12"/>
        </w:rPr>
        <w:t>20), Univers</w:t>
      </w:r>
      <w:r w:rsidRPr="009A7937">
        <w:rPr>
          <w:szCs w:val="12"/>
        </w:rPr>
        <w:t>i</w:t>
      </w:r>
      <w:r w:rsidRPr="009A7937">
        <w:rPr>
          <w:szCs w:val="12"/>
        </w:rPr>
        <w:t>té de Montréal, Service des archives (#36), 1978.</w:t>
      </w:r>
    </w:p>
  </w:footnote>
  <w:footnote w:id="14">
    <w:p w14:paraId="7D2D44CC" w14:textId="77777777" w:rsidR="002144B5" w:rsidRDefault="002144B5" w:rsidP="002144B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9A7937">
        <w:rPr>
          <w:szCs w:val="12"/>
        </w:rPr>
        <w:t xml:space="preserve">Voir l'index de </w:t>
      </w:r>
      <w:r w:rsidRPr="009A7937">
        <w:rPr>
          <w:i/>
          <w:iCs/>
          <w:szCs w:val="12"/>
        </w:rPr>
        <w:t>Notices en langue française du Canadian Cat</w:t>
      </w:r>
      <w:r w:rsidRPr="009A7937">
        <w:rPr>
          <w:i/>
          <w:iCs/>
          <w:szCs w:val="12"/>
        </w:rPr>
        <w:t>a</w:t>
      </w:r>
      <w:r w:rsidRPr="009A7937">
        <w:rPr>
          <w:i/>
          <w:iCs/>
          <w:szCs w:val="12"/>
        </w:rPr>
        <w:t xml:space="preserve">logue of Books. 1921-1949, </w:t>
      </w:r>
      <w:r w:rsidRPr="009A7937">
        <w:rPr>
          <w:szCs w:val="12"/>
        </w:rPr>
        <w:t>avec index établi par H.B. Boivin, ministère des Affaires culture</w:t>
      </w:r>
      <w:r w:rsidRPr="009A7937">
        <w:rPr>
          <w:szCs w:val="12"/>
        </w:rPr>
        <w:t>l</w:t>
      </w:r>
      <w:r w:rsidRPr="009A7937">
        <w:rPr>
          <w:szCs w:val="12"/>
        </w:rPr>
        <w:t>les, Bibliothèque nationale du Québec, 1975, XII, 263 p. et index, pour certa</w:t>
      </w:r>
      <w:r w:rsidRPr="009A7937">
        <w:rPr>
          <w:szCs w:val="12"/>
        </w:rPr>
        <w:t>i</w:t>
      </w:r>
      <w:r w:rsidRPr="009A7937">
        <w:rPr>
          <w:szCs w:val="12"/>
        </w:rPr>
        <w:t>nes publications de cet avocat-philosophe et censeur (communisme, Témoins de Jéhovah), Loc</w:t>
      </w:r>
      <w:r w:rsidRPr="009A7937">
        <w:rPr>
          <w:szCs w:val="12"/>
        </w:rPr>
        <w:t>k</w:t>
      </w:r>
      <w:r w:rsidRPr="009A7937">
        <w:rPr>
          <w:szCs w:val="12"/>
        </w:rPr>
        <w:t xml:space="preserve">head, </w:t>
      </w:r>
      <w:r w:rsidRPr="009A7937">
        <w:rPr>
          <w:i/>
          <w:iCs/>
          <w:szCs w:val="12"/>
        </w:rPr>
        <w:t xml:space="preserve">op. cit., </w:t>
      </w:r>
      <w:r w:rsidRPr="009A7937">
        <w:rPr>
          <w:szCs w:val="12"/>
        </w:rPr>
        <w:t>#2210.</w:t>
      </w:r>
    </w:p>
  </w:footnote>
  <w:footnote w:id="15">
    <w:p w14:paraId="4CB5402B" w14:textId="77777777" w:rsidR="002144B5" w:rsidRDefault="002144B5" w:rsidP="002144B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9A7937">
        <w:rPr>
          <w:szCs w:val="12"/>
        </w:rPr>
        <w:t xml:space="preserve">Pour un aperçu, A.-M. Landry, </w:t>
      </w:r>
      <w:r>
        <w:rPr>
          <w:szCs w:val="12"/>
        </w:rPr>
        <w:t>« </w:t>
      </w:r>
      <w:r w:rsidRPr="009A7937">
        <w:rPr>
          <w:szCs w:val="12"/>
        </w:rPr>
        <w:t>La pensée philosophique médiév</w:t>
      </w:r>
      <w:r>
        <w:rPr>
          <w:szCs w:val="12"/>
        </w:rPr>
        <w:t>ale. Contr</w:t>
      </w:r>
      <w:r>
        <w:rPr>
          <w:szCs w:val="12"/>
        </w:rPr>
        <w:t>i</w:t>
      </w:r>
      <w:r>
        <w:rPr>
          <w:szCs w:val="12"/>
        </w:rPr>
        <w:t>bution canadienne (1</w:t>
      </w:r>
      <w:r w:rsidRPr="009A7937">
        <w:rPr>
          <w:szCs w:val="12"/>
        </w:rPr>
        <w:t>960-1973)</w:t>
      </w:r>
      <w:r>
        <w:rPr>
          <w:szCs w:val="12"/>
        </w:rPr>
        <w:t> »</w:t>
      </w:r>
      <w:r w:rsidRPr="009A7937">
        <w:rPr>
          <w:szCs w:val="12"/>
        </w:rPr>
        <w:t xml:space="preserve">, </w:t>
      </w:r>
      <w:r w:rsidRPr="009A7937">
        <w:rPr>
          <w:i/>
          <w:iCs/>
          <w:szCs w:val="12"/>
        </w:rPr>
        <w:t xml:space="preserve">Philosophiques, </w:t>
      </w:r>
      <w:r w:rsidRPr="009A7937">
        <w:rPr>
          <w:szCs w:val="12"/>
        </w:rPr>
        <w:t>I, 2 (octobre 1974) p.</w:t>
      </w:r>
      <w:r>
        <w:rPr>
          <w:szCs w:val="12"/>
        </w:rPr>
        <w:t xml:space="preserve"> </w:t>
      </w:r>
      <w:r w:rsidRPr="009A7937">
        <w:rPr>
          <w:szCs w:val="12"/>
        </w:rPr>
        <w:t>111-139.</w:t>
      </w:r>
    </w:p>
  </w:footnote>
  <w:footnote w:id="16">
    <w:p w14:paraId="606B876A" w14:textId="77777777" w:rsidR="002144B5" w:rsidRDefault="002144B5" w:rsidP="002144B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9A7937">
        <w:rPr>
          <w:szCs w:val="12"/>
        </w:rPr>
        <w:t>En plus des archives, des annuaires et des interviews</w:t>
      </w:r>
      <w:r>
        <w:rPr>
          <w:szCs w:val="12"/>
        </w:rPr>
        <w:t> :</w:t>
      </w:r>
      <w:r w:rsidRPr="009A7937">
        <w:rPr>
          <w:szCs w:val="12"/>
        </w:rPr>
        <w:t xml:space="preserve"> </w:t>
      </w:r>
      <w:r w:rsidRPr="009A7937">
        <w:rPr>
          <w:i/>
          <w:iCs/>
          <w:szCs w:val="12"/>
        </w:rPr>
        <w:t xml:space="preserve">Revue de psychologie </w:t>
      </w:r>
      <w:r w:rsidRPr="009A7937">
        <w:rPr>
          <w:szCs w:val="12"/>
        </w:rPr>
        <w:t xml:space="preserve">(1946-1952) et Y. Lamonde, </w:t>
      </w:r>
      <w:r w:rsidRPr="009A7937">
        <w:rPr>
          <w:i/>
          <w:iCs/>
          <w:szCs w:val="12"/>
        </w:rPr>
        <w:t>Historiographie de la phil</w:t>
      </w:r>
      <w:r w:rsidRPr="009A7937">
        <w:rPr>
          <w:i/>
          <w:iCs/>
          <w:szCs w:val="12"/>
        </w:rPr>
        <w:t>o</w:t>
      </w:r>
      <w:r w:rsidRPr="009A7937">
        <w:rPr>
          <w:i/>
          <w:iCs/>
          <w:szCs w:val="12"/>
        </w:rPr>
        <w:t xml:space="preserve">sophie au Québec, </w:t>
      </w:r>
      <w:r w:rsidRPr="009A7937">
        <w:rPr>
          <w:szCs w:val="12"/>
        </w:rPr>
        <w:t>(1853-1971), Montréal, HMH-Hurtubise (Cahiers du Québec, #9), 1972, p. 39, note 69.</w:t>
      </w:r>
    </w:p>
  </w:footnote>
  <w:footnote w:id="17">
    <w:p w14:paraId="1836C686" w14:textId="77777777" w:rsidR="002144B5" w:rsidRDefault="002144B5" w:rsidP="002144B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9A7937">
        <w:rPr>
          <w:szCs w:val="12"/>
        </w:rPr>
        <w:t>Perceptible au niveau des revues universitaires</w:t>
      </w:r>
      <w:r>
        <w:rPr>
          <w:szCs w:val="12"/>
        </w:rPr>
        <w:t> :</w:t>
      </w:r>
      <w:r w:rsidRPr="009A7937">
        <w:rPr>
          <w:szCs w:val="12"/>
        </w:rPr>
        <w:t xml:space="preserve"> </w:t>
      </w:r>
      <w:r w:rsidRPr="009A7937">
        <w:rPr>
          <w:i/>
          <w:iCs/>
          <w:szCs w:val="12"/>
        </w:rPr>
        <w:t xml:space="preserve">La Nouvelle-France </w:t>
      </w:r>
      <w:r w:rsidRPr="009A7937">
        <w:rPr>
          <w:szCs w:val="12"/>
        </w:rPr>
        <w:t>(1902-1918),</w:t>
      </w:r>
      <w:r>
        <w:rPr>
          <w:szCs w:val="12"/>
        </w:rPr>
        <w:t xml:space="preserve"> </w:t>
      </w:r>
      <w:r w:rsidRPr="009A7937">
        <w:rPr>
          <w:i/>
          <w:iCs/>
          <w:szCs w:val="12"/>
        </w:rPr>
        <w:t xml:space="preserve">Le Canada français </w:t>
      </w:r>
      <w:r w:rsidRPr="009A7937">
        <w:rPr>
          <w:szCs w:val="12"/>
        </w:rPr>
        <w:t xml:space="preserve">(1888-1891, 1918-1946), </w:t>
      </w:r>
      <w:r w:rsidRPr="009A7937">
        <w:rPr>
          <w:i/>
          <w:iCs/>
          <w:szCs w:val="12"/>
        </w:rPr>
        <w:t xml:space="preserve">La Revue de l'Université Laval </w:t>
      </w:r>
      <w:r w:rsidRPr="009A7937">
        <w:rPr>
          <w:szCs w:val="12"/>
        </w:rPr>
        <w:t xml:space="preserve">(1946-1965), </w:t>
      </w:r>
      <w:r>
        <w:rPr>
          <w:i/>
          <w:iCs/>
          <w:szCs w:val="12"/>
        </w:rPr>
        <w:t>Laval t</w:t>
      </w:r>
      <w:r w:rsidRPr="009A7937">
        <w:rPr>
          <w:i/>
          <w:iCs/>
          <w:szCs w:val="12"/>
        </w:rPr>
        <w:t xml:space="preserve">héologique et philosophique </w:t>
      </w:r>
      <w:r>
        <w:rPr>
          <w:szCs w:val="12"/>
        </w:rPr>
        <w:t xml:space="preserve">( 1945- </w:t>
      </w:r>
      <w:r w:rsidRPr="009A7937">
        <w:rPr>
          <w:szCs w:val="12"/>
        </w:rPr>
        <w:t xml:space="preserve">) </w:t>
      </w:r>
      <w:r>
        <w:rPr>
          <w:i/>
          <w:iCs/>
          <w:szCs w:val="12"/>
        </w:rPr>
        <w:t>Ad usum s</w:t>
      </w:r>
      <w:r>
        <w:rPr>
          <w:i/>
          <w:iCs/>
          <w:szCs w:val="12"/>
        </w:rPr>
        <w:t>a</w:t>
      </w:r>
      <w:r>
        <w:rPr>
          <w:i/>
          <w:iCs/>
          <w:szCs w:val="12"/>
        </w:rPr>
        <w:t>cerdot</w:t>
      </w:r>
      <w:r w:rsidRPr="009A7937">
        <w:rPr>
          <w:i/>
          <w:iCs/>
          <w:szCs w:val="12"/>
        </w:rPr>
        <w:t xml:space="preserve">um </w:t>
      </w:r>
      <w:r>
        <w:rPr>
          <w:szCs w:val="12"/>
        </w:rPr>
        <w:t>( 1947-1959).</w:t>
      </w:r>
    </w:p>
  </w:footnote>
  <w:footnote w:id="18">
    <w:p w14:paraId="086AD46E" w14:textId="77777777" w:rsidR="002144B5" w:rsidRDefault="002144B5" w:rsidP="002144B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9A7937">
        <w:rPr>
          <w:szCs w:val="12"/>
        </w:rPr>
        <w:t>Archives de l'Université Laval</w:t>
      </w:r>
      <w:r>
        <w:rPr>
          <w:szCs w:val="12"/>
        </w:rPr>
        <w:t> :</w:t>
      </w:r>
      <w:r w:rsidRPr="009A7937">
        <w:rPr>
          <w:szCs w:val="12"/>
        </w:rPr>
        <w:t xml:space="preserve"> fonds Charles de Koninck (inventorié) et b</w:t>
      </w:r>
      <w:r w:rsidRPr="009A7937">
        <w:rPr>
          <w:szCs w:val="12"/>
        </w:rPr>
        <w:t>i</w:t>
      </w:r>
      <w:r w:rsidRPr="009A7937">
        <w:rPr>
          <w:szCs w:val="12"/>
        </w:rPr>
        <w:t>bliographie publiée de celui-ci par Armand Gagné, fonds Emile Simard. A</w:t>
      </w:r>
      <w:r w:rsidRPr="009A7937">
        <w:rPr>
          <w:szCs w:val="12"/>
        </w:rPr>
        <w:t>r</w:t>
      </w:r>
      <w:r w:rsidRPr="009A7937">
        <w:rPr>
          <w:szCs w:val="12"/>
        </w:rPr>
        <w:t>chives du Séminaire de Québec. Archives du collège de Sainte-Anne-de-la-Pocatière</w:t>
      </w:r>
      <w:r>
        <w:rPr>
          <w:szCs w:val="12"/>
        </w:rPr>
        <w:t> :</w:t>
      </w:r>
      <w:r w:rsidRPr="009A7937">
        <w:rPr>
          <w:szCs w:val="12"/>
        </w:rPr>
        <w:t xml:space="preserve"> fonds Wilfrid Lebon. Pour des bio-bibliographies de l'abbé Arthur Robert, de M. Jacques de Monléon et aussi de l'abbé P.-E. Gosselin et de Mgr Antonio Cam</w:t>
      </w:r>
      <w:r w:rsidRPr="009A7937">
        <w:rPr>
          <w:szCs w:val="12"/>
        </w:rPr>
        <w:t>i</w:t>
      </w:r>
      <w:r w:rsidRPr="009A7937">
        <w:rPr>
          <w:szCs w:val="12"/>
        </w:rPr>
        <w:t xml:space="preserve">rand, Lockhead, </w:t>
      </w:r>
      <w:r w:rsidRPr="009A7937">
        <w:rPr>
          <w:i/>
          <w:iCs/>
          <w:szCs w:val="12"/>
        </w:rPr>
        <w:t xml:space="preserve">op. cit., </w:t>
      </w:r>
      <w:r w:rsidRPr="009A7937">
        <w:rPr>
          <w:szCs w:val="12"/>
        </w:rPr>
        <w:t>#2201, 2244,</w:t>
      </w:r>
      <w:r>
        <w:rPr>
          <w:szCs w:val="12"/>
        </w:rPr>
        <w:t xml:space="preserve"> </w:t>
      </w:r>
      <w:r w:rsidRPr="009A7937">
        <w:rPr>
          <w:szCs w:val="12"/>
        </w:rPr>
        <w:t>1489,</w:t>
      </w:r>
      <w:r>
        <w:rPr>
          <w:szCs w:val="12"/>
        </w:rPr>
        <w:t xml:space="preserve"> </w:t>
      </w:r>
      <w:r w:rsidRPr="009A7937">
        <w:rPr>
          <w:szCs w:val="12"/>
        </w:rPr>
        <w:t>1458, 2133.</w:t>
      </w:r>
    </w:p>
  </w:footnote>
  <w:footnote w:id="19">
    <w:p w14:paraId="056439F6" w14:textId="77777777" w:rsidR="002144B5" w:rsidRDefault="002144B5" w:rsidP="002144B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9A7937">
        <w:rPr>
          <w:szCs w:val="12"/>
        </w:rPr>
        <w:t xml:space="preserve">Marie-Germaine, </w:t>
      </w:r>
      <w:r w:rsidRPr="009A7937">
        <w:rPr>
          <w:i/>
          <w:iCs/>
          <w:szCs w:val="12"/>
        </w:rPr>
        <w:t>Psychologie rationnelle au Canada français</w:t>
      </w:r>
      <w:r w:rsidRPr="009A7937">
        <w:rPr>
          <w:szCs w:val="12"/>
        </w:rPr>
        <w:t xml:space="preserve">. </w:t>
      </w:r>
      <w:r w:rsidRPr="009A7937">
        <w:rPr>
          <w:i/>
          <w:iCs/>
          <w:szCs w:val="12"/>
        </w:rPr>
        <w:t xml:space="preserve">Bibliographie (1945-1963). </w:t>
      </w:r>
      <w:r w:rsidRPr="009A7937">
        <w:rPr>
          <w:szCs w:val="12"/>
        </w:rPr>
        <w:t>Préface de M. Marie-Lucienne, U. Laval, École de bibliothéc</w:t>
      </w:r>
      <w:r w:rsidRPr="009A7937">
        <w:rPr>
          <w:szCs w:val="12"/>
        </w:rPr>
        <w:t>o</w:t>
      </w:r>
      <w:r w:rsidRPr="009A7937">
        <w:rPr>
          <w:szCs w:val="12"/>
        </w:rPr>
        <w:t>nomie,</w:t>
      </w:r>
      <w:r>
        <w:rPr>
          <w:szCs w:val="12"/>
        </w:rPr>
        <w:t xml:space="preserve"> </w:t>
      </w:r>
      <w:r w:rsidRPr="009A7937">
        <w:rPr>
          <w:szCs w:val="12"/>
        </w:rPr>
        <w:t>1964, 60 p.</w:t>
      </w:r>
    </w:p>
  </w:footnote>
  <w:footnote w:id="20">
    <w:p w14:paraId="7110361B" w14:textId="77777777" w:rsidR="002144B5" w:rsidRDefault="002144B5" w:rsidP="002144B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9A7937">
        <w:rPr>
          <w:szCs w:val="12"/>
        </w:rPr>
        <w:t>Grâce à l'organisation des archives historiques oblates et au travail admirable du père Gaston Carrière, philosophe-archiviste, a</w:t>
      </w:r>
      <w:r w:rsidRPr="009A7937">
        <w:rPr>
          <w:szCs w:val="12"/>
        </w:rPr>
        <w:t>u</w:t>
      </w:r>
      <w:r w:rsidRPr="009A7937">
        <w:rPr>
          <w:szCs w:val="12"/>
        </w:rPr>
        <w:t xml:space="preserve">teur d'une bibliographie du Cardinal Villeneuve et d'articles sur ses travaux. On y trouve une thèse de E. Marcotte, qui date toutefois, sur les Oblats et la philosophie. Voir </w:t>
      </w:r>
      <w:r w:rsidRPr="009A7937">
        <w:rPr>
          <w:i/>
          <w:iCs/>
          <w:szCs w:val="12"/>
        </w:rPr>
        <w:t xml:space="preserve">Revue de l'Université d'Ottawa </w:t>
      </w:r>
      <w:r>
        <w:rPr>
          <w:szCs w:val="12"/>
        </w:rPr>
        <w:t>(</w:t>
      </w:r>
      <w:r w:rsidRPr="009A7937">
        <w:rPr>
          <w:szCs w:val="12"/>
        </w:rPr>
        <w:t xml:space="preserve">1931- ). Au sujet de la Société thomiste, archives du Séminaire de Trois-Rivières, fonds Jean-Paul Trudel et </w:t>
      </w:r>
      <w:r w:rsidRPr="009A7937">
        <w:rPr>
          <w:i/>
          <w:iCs/>
          <w:szCs w:val="12"/>
        </w:rPr>
        <w:t xml:space="preserve">Le Droit, </w:t>
      </w:r>
      <w:r w:rsidRPr="009A7937">
        <w:rPr>
          <w:szCs w:val="12"/>
        </w:rPr>
        <w:t>bien sûr</w:t>
      </w:r>
      <w:r>
        <w:rPr>
          <w:szCs w:val="12"/>
        </w:rPr>
        <w:t> ;</w:t>
      </w:r>
      <w:r w:rsidRPr="009A7937">
        <w:rPr>
          <w:szCs w:val="12"/>
        </w:rPr>
        <w:t xml:space="preserve"> au sujet des pères G. Simard et G. Carrière, </w:t>
      </w:r>
      <w:r w:rsidRPr="009A7937">
        <w:rPr>
          <w:i/>
          <w:iCs/>
          <w:szCs w:val="12"/>
        </w:rPr>
        <w:t>Bibliographie des professeurs oblats des Facultés ecclési</w:t>
      </w:r>
      <w:r>
        <w:rPr>
          <w:i/>
          <w:iCs/>
          <w:szCs w:val="12"/>
        </w:rPr>
        <w:t>astiques de l'Université d'Ottaw</w:t>
      </w:r>
      <w:r w:rsidRPr="009A7937">
        <w:rPr>
          <w:i/>
          <w:iCs/>
          <w:szCs w:val="12"/>
        </w:rPr>
        <w:t xml:space="preserve">a, </w:t>
      </w:r>
      <w:r w:rsidRPr="009A7937">
        <w:rPr>
          <w:szCs w:val="12"/>
        </w:rPr>
        <w:t xml:space="preserve">tiré-à-part, </w:t>
      </w:r>
      <w:r w:rsidRPr="009A7937">
        <w:rPr>
          <w:i/>
          <w:iCs/>
          <w:szCs w:val="12"/>
        </w:rPr>
        <w:t xml:space="preserve">Revue de l'Université d'Ottawa, </w:t>
      </w:r>
      <w:r w:rsidRPr="009A7937">
        <w:rPr>
          <w:szCs w:val="12"/>
        </w:rPr>
        <w:t xml:space="preserve">1962, 54 — IX p. et Lockhead, </w:t>
      </w:r>
      <w:r w:rsidRPr="009A7937">
        <w:rPr>
          <w:i/>
          <w:iCs/>
          <w:szCs w:val="12"/>
        </w:rPr>
        <w:t xml:space="preserve">op. cit., </w:t>
      </w:r>
      <w:r w:rsidRPr="009A7937">
        <w:rPr>
          <w:szCs w:val="12"/>
        </w:rPr>
        <w:t>index.</w:t>
      </w:r>
    </w:p>
  </w:footnote>
  <w:footnote w:id="21">
    <w:p w14:paraId="15F89C4D" w14:textId="77777777" w:rsidR="002144B5" w:rsidRDefault="002144B5" w:rsidP="002144B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9A7937">
        <w:rPr>
          <w:szCs w:val="12"/>
        </w:rPr>
        <w:t xml:space="preserve">L'étude générale fondamentale est celle de Claude Galarneau, déjà citée. Voir les archives des collèges et leurs </w:t>
      </w:r>
      <w:r w:rsidRPr="009A7937">
        <w:rPr>
          <w:i/>
          <w:iCs/>
          <w:szCs w:val="12"/>
        </w:rPr>
        <w:t xml:space="preserve">Annuaires </w:t>
      </w:r>
      <w:r w:rsidRPr="009A7937">
        <w:rPr>
          <w:szCs w:val="12"/>
        </w:rPr>
        <w:t>(Colle</w:t>
      </w:r>
      <w:r w:rsidRPr="009A7937">
        <w:rPr>
          <w:szCs w:val="12"/>
        </w:rPr>
        <w:t>c</w:t>
      </w:r>
      <w:r w:rsidRPr="009A7937">
        <w:rPr>
          <w:szCs w:val="12"/>
        </w:rPr>
        <w:t>tion Bibliothèque nationale du Québec).</w:t>
      </w:r>
    </w:p>
  </w:footnote>
  <w:footnote w:id="22">
    <w:p w14:paraId="7D90FE6D" w14:textId="77777777" w:rsidR="002144B5" w:rsidRDefault="002144B5" w:rsidP="002144B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9A7937">
        <w:rPr>
          <w:szCs w:val="12"/>
        </w:rPr>
        <w:t>Archives des Facultés des arts de l'Université de Montréal et de l'Université Laval</w:t>
      </w:r>
      <w:r>
        <w:rPr>
          <w:szCs w:val="12"/>
        </w:rPr>
        <w:t> ;</w:t>
      </w:r>
      <w:r w:rsidRPr="009A7937">
        <w:rPr>
          <w:szCs w:val="12"/>
        </w:rPr>
        <w:t xml:space="preserve"> à Laval, particulièrement, </w:t>
      </w:r>
      <w:r w:rsidRPr="009A7937">
        <w:rPr>
          <w:i/>
          <w:iCs/>
          <w:szCs w:val="12"/>
        </w:rPr>
        <w:t>Registre des délibér</w:t>
      </w:r>
      <w:r w:rsidRPr="009A7937">
        <w:rPr>
          <w:i/>
          <w:iCs/>
          <w:szCs w:val="12"/>
        </w:rPr>
        <w:t>a</w:t>
      </w:r>
      <w:r w:rsidRPr="009A7937">
        <w:rPr>
          <w:i/>
          <w:iCs/>
          <w:szCs w:val="12"/>
        </w:rPr>
        <w:t xml:space="preserve">tions </w:t>
      </w:r>
      <w:r w:rsidRPr="009A7937">
        <w:rPr>
          <w:szCs w:val="12"/>
        </w:rPr>
        <w:t>(1863-1959) de la Faculté des arts</w:t>
      </w:r>
      <w:r>
        <w:rPr>
          <w:szCs w:val="12"/>
        </w:rPr>
        <w:t> ;</w:t>
      </w:r>
      <w:r w:rsidRPr="009A7937">
        <w:rPr>
          <w:szCs w:val="12"/>
        </w:rPr>
        <w:t xml:space="preserve"> publications </w:t>
      </w:r>
      <w:r w:rsidRPr="009A7937">
        <w:rPr>
          <w:i/>
          <w:iCs/>
          <w:szCs w:val="12"/>
        </w:rPr>
        <w:t xml:space="preserve">{Annuaires, </w:t>
      </w:r>
      <w:r w:rsidRPr="009A7937">
        <w:rPr>
          <w:szCs w:val="12"/>
        </w:rPr>
        <w:t>comités permanents)</w:t>
      </w:r>
      <w:r>
        <w:rPr>
          <w:szCs w:val="12"/>
        </w:rPr>
        <w:t> ;</w:t>
      </w:r>
      <w:r w:rsidRPr="009A7937">
        <w:rPr>
          <w:szCs w:val="12"/>
        </w:rPr>
        <w:t xml:space="preserve"> revue </w:t>
      </w:r>
      <w:r w:rsidRPr="009A7937">
        <w:rPr>
          <w:i/>
          <w:iCs/>
          <w:szCs w:val="12"/>
        </w:rPr>
        <w:t>L'e</w:t>
      </w:r>
      <w:r w:rsidRPr="009A7937">
        <w:rPr>
          <w:i/>
          <w:iCs/>
          <w:szCs w:val="12"/>
        </w:rPr>
        <w:t>n</w:t>
      </w:r>
      <w:r w:rsidRPr="009A7937">
        <w:rPr>
          <w:i/>
          <w:iCs/>
          <w:szCs w:val="12"/>
        </w:rPr>
        <w:t xml:space="preserve">seignement secondaire au Canada </w:t>
      </w:r>
      <w:r w:rsidRPr="009A7937">
        <w:rPr>
          <w:szCs w:val="12"/>
        </w:rPr>
        <w:t>(1915- )</w:t>
      </w:r>
      <w:r>
        <w:rPr>
          <w:szCs w:val="12"/>
        </w:rPr>
        <w:t> ;</w:t>
      </w:r>
      <w:r w:rsidRPr="009A7937">
        <w:rPr>
          <w:szCs w:val="12"/>
        </w:rPr>
        <w:t xml:space="preserve"> C. Galarneau (p. 71, 113-120, 123 et </w:t>
      </w:r>
      <w:r>
        <w:rPr>
          <w:i/>
          <w:iCs/>
          <w:szCs w:val="12"/>
        </w:rPr>
        <w:t>passi</w:t>
      </w:r>
      <w:r w:rsidRPr="009A7937">
        <w:rPr>
          <w:i/>
          <w:iCs/>
          <w:szCs w:val="12"/>
        </w:rPr>
        <w:t xml:space="preserve">m) </w:t>
      </w:r>
      <w:r w:rsidRPr="009A7937">
        <w:rPr>
          <w:szCs w:val="12"/>
        </w:rPr>
        <w:t>cite des mémoires importants au sujet de l'évolution des pr</w:t>
      </w:r>
      <w:r w:rsidRPr="009A7937">
        <w:rPr>
          <w:szCs w:val="12"/>
        </w:rPr>
        <w:t>o</w:t>
      </w:r>
      <w:r w:rsidRPr="009A7937">
        <w:rPr>
          <w:szCs w:val="12"/>
        </w:rPr>
        <w:t>grammes de philos</w:t>
      </w:r>
      <w:r w:rsidRPr="009A7937">
        <w:rPr>
          <w:szCs w:val="12"/>
        </w:rPr>
        <w:t>o</w:t>
      </w:r>
      <w:r w:rsidRPr="009A7937">
        <w:rPr>
          <w:szCs w:val="12"/>
        </w:rPr>
        <w:t>phie</w:t>
      </w:r>
      <w:r>
        <w:rPr>
          <w:szCs w:val="12"/>
        </w:rPr>
        <w:t> ;</w:t>
      </w:r>
      <w:r w:rsidRPr="009A7937">
        <w:rPr>
          <w:szCs w:val="12"/>
        </w:rPr>
        <w:t xml:space="preserve"> François Charbonneau, Normand Lacharité, André Vidricaire, </w:t>
      </w:r>
      <w:r w:rsidRPr="009A7937">
        <w:rPr>
          <w:i/>
          <w:iCs/>
          <w:szCs w:val="12"/>
        </w:rPr>
        <w:t xml:space="preserve">Les professeurs de philosophie des collèges du Québec, </w:t>
      </w:r>
      <w:r w:rsidRPr="009A7937">
        <w:rPr>
          <w:szCs w:val="12"/>
        </w:rPr>
        <w:t>Québec, ministère de l'Education, Direction de l'enseignement collégial, 1972, 4 vol</w:t>
      </w:r>
      <w:r w:rsidRPr="009A7937">
        <w:rPr>
          <w:szCs w:val="12"/>
        </w:rPr>
        <w:t>u</w:t>
      </w:r>
      <w:r w:rsidRPr="009A7937">
        <w:rPr>
          <w:szCs w:val="12"/>
        </w:rPr>
        <w:t>mes.</w:t>
      </w:r>
    </w:p>
  </w:footnote>
  <w:footnote w:id="23">
    <w:p w14:paraId="3E7D8E3D" w14:textId="77777777" w:rsidR="002144B5" w:rsidRDefault="002144B5" w:rsidP="002144B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9A7937">
        <w:rPr>
          <w:szCs w:val="12"/>
        </w:rPr>
        <w:t xml:space="preserve">Sœur Marie-de-St-Didier (Sr du Bon Pasteur), </w:t>
      </w:r>
      <w:r w:rsidRPr="009A7937">
        <w:rPr>
          <w:i/>
          <w:iCs/>
          <w:szCs w:val="12"/>
        </w:rPr>
        <w:t>Bibliographie de Mgr H. Gr</w:t>
      </w:r>
      <w:r w:rsidRPr="009A7937">
        <w:rPr>
          <w:i/>
          <w:iCs/>
          <w:szCs w:val="12"/>
        </w:rPr>
        <w:t>e</w:t>
      </w:r>
      <w:r w:rsidRPr="009A7937">
        <w:rPr>
          <w:i/>
          <w:iCs/>
          <w:szCs w:val="12"/>
        </w:rPr>
        <w:t>nier</w:t>
      </w:r>
      <w:r w:rsidRPr="009A7937">
        <w:rPr>
          <w:szCs w:val="12"/>
        </w:rPr>
        <w:t>, U. Laval, thèse de bibliothéconomie, 1948. Copie chez l'auteur, 2550, Chemin Gomin, Ste-Foy. Voir archives du Séminaire de Québec, de l'Arch</w:t>
      </w:r>
      <w:r w:rsidRPr="009A7937">
        <w:rPr>
          <w:szCs w:val="12"/>
        </w:rPr>
        <w:t>e</w:t>
      </w:r>
      <w:r w:rsidRPr="009A7937">
        <w:rPr>
          <w:szCs w:val="12"/>
        </w:rPr>
        <w:t>vêché, de l'Université Laval.</w:t>
      </w:r>
    </w:p>
  </w:footnote>
  <w:footnote w:id="24">
    <w:p w14:paraId="71C690B3" w14:textId="77777777" w:rsidR="002144B5" w:rsidRDefault="002144B5" w:rsidP="002144B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>
        <w:rPr>
          <w:szCs w:val="12"/>
        </w:rPr>
        <w:t>Mar</w:t>
      </w:r>
      <w:r w:rsidRPr="009A7937">
        <w:rPr>
          <w:szCs w:val="12"/>
        </w:rPr>
        <w:t xml:space="preserve">the Plourde, </w:t>
      </w:r>
      <w:r w:rsidRPr="009A7937">
        <w:rPr>
          <w:i/>
          <w:iCs/>
          <w:szCs w:val="12"/>
        </w:rPr>
        <w:t xml:space="preserve">Bio-bibliographie de M. l'abbé L.-E. Otis, </w:t>
      </w:r>
      <w:r w:rsidRPr="009A7937">
        <w:rPr>
          <w:szCs w:val="12"/>
        </w:rPr>
        <w:t>Université Laval</w:t>
      </w:r>
      <w:r>
        <w:rPr>
          <w:szCs w:val="12"/>
        </w:rPr>
        <w:t> ;</w:t>
      </w:r>
      <w:r w:rsidRPr="009A7937">
        <w:rPr>
          <w:szCs w:val="12"/>
        </w:rPr>
        <w:t xml:space="preserve"> thèse de bibliothéconomie,</w:t>
      </w:r>
      <w:r>
        <w:rPr>
          <w:szCs w:val="12"/>
        </w:rPr>
        <w:t xml:space="preserve"> </w:t>
      </w:r>
      <w:r w:rsidRPr="009A7937">
        <w:rPr>
          <w:szCs w:val="12"/>
        </w:rPr>
        <w:t>1964, 35 p.</w:t>
      </w:r>
    </w:p>
  </w:footnote>
  <w:footnote w:id="25">
    <w:p w14:paraId="69AA1B5C" w14:textId="77777777" w:rsidR="002144B5" w:rsidRDefault="002144B5" w:rsidP="002144B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9A7937">
        <w:rPr>
          <w:szCs w:val="12"/>
        </w:rPr>
        <w:t>Archives dominicaines (Montréal, St-Hyacinthe, Ottawa)</w:t>
      </w:r>
      <w:r>
        <w:rPr>
          <w:szCs w:val="12"/>
        </w:rPr>
        <w:t> ;</w:t>
      </w:r>
      <w:r w:rsidRPr="009A7937">
        <w:rPr>
          <w:szCs w:val="12"/>
        </w:rPr>
        <w:t xml:space="preserve"> on trouve aux a</w:t>
      </w:r>
      <w:r w:rsidRPr="009A7937">
        <w:rPr>
          <w:szCs w:val="12"/>
        </w:rPr>
        <w:t>r</w:t>
      </w:r>
      <w:r w:rsidRPr="009A7937">
        <w:rPr>
          <w:szCs w:val="12"/>
        </w:rPr>
        <w:t>chives de Montréal une bibliographie dominicaine sur fiches</w:t>
      </w:r>
      <w:r>
        <w:rPr>
          <w:szCs w:val="12"/>
        </w:rPr>
        <w:t> ;</w:t>
      </w:r>
      <w:r w:rsidRPr="009A7937">
        <w:rPr>
          <w:szCs w:val="12"/>
        </w:rPr>
        <w:t xml:space="preserve"> voir les travaux historiques du Père Antonin Plourde sur l'Ordre</w:t>
      </w:r>
      <w:r>
        <w:rPr>
          <w:szCs w:val="12"/>
        </w:rPr>
        <w:t> ;</w:t>
      </w:r>
      <w:r w:rsidRPr="009A7937">
        <w:rPr>
          <w:szCs w:val="12"/>
        </w:rPr>
        <w:t xml:space="preserve"> le numéro spécial de la r</w:t>
      </w:r>
      <w:r w:rsidRPr="009A7937">
        <w:rPr>
          <w:szCs w:val="12"/>
        </w:rPr>
        <w:t>e</w:t>
      </w:r>
      <w:r w:rsidRPr="009A7937">
        <w:rPr>
          <w:szCs w:val="12"/>
        </w:rPr>
        <w:t xml:space="preserve">vue </w:t>
      </w:r>
      <w:r w:rsidRPr="009A7937">
        <w:rPr>
          <w:i/>
          <w:iCs/>
          <w:szCs w:val="12"/>
        </w:rPr>
        <w:t xml:space="preserve">Communauté chrétienne </w:t>
      </w:r>
      <w:r w:rsidRPr="009A7937">
        <w:rPr>
          <w:szCs w:val="12"/>
        </w:rPr>
        <w:t xml:space="preserve">(1973), et Lockhead, </w:t>
      </w:r>
      <w:r w:rsidRPr="009A7937">
        <w:rPr>
          <w:i/>
          <w:iCs/>
          <w:szCs w:val="12"/>
        </w:rPr>
        <w:t xml:space="preserve">op. cit., </w:t>
      </w:r>
      <w:r w:rsidRPr="009A7937">
        <w:rPr>
          <w:szCs w:val="12"/>
        </w:rPr>
        <w:t>aux noms de D.-S. Gauthier. T.-A. Audet, L.-M. Régis. C-M. Forest, A.-M. Monette, T.-M. Cha</w:t>
      </w:r>
      <w:r w:rsidRPr="009A7937">
        <w:rPr>
          <w:szCs w:val="12"/>
        </w:rPr>
        <w:t>r</w:t>
      </w:r>
      <w:r w:rsidRPr="009A7937">
        <w:rPr>
          <w:szCs w:val="12"/>
        </w:rPr>
        <w:t xml:space="preserve">land, N. Mailloux, </w:t>
      </w:r>
      <w:r w:rsidRPr="00AD69E1">
        <w:rPr>
          <w:bCs/>
          <w:szCs w:val="12"/>
        </w:rPr>
        <w:t>R.-M. Voyer.</w:t>
      </w:r>
    </w:p>
  </w:footnote>
  <w:footnote w:id="26">
    <w:p w14:paraId="3DE88DD6" w14:textId="77777777" w:rsidR="002144B5" w:rsidRDefault="002144B5" w:rsidP="002144B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9A7937">
        <w:rPr>
          <w:szCs w:val="14"/>
        </w:rPr>
        <w:t xml:space="preserve">Les </w:t>
      </w:r>
      <w:r>
        <w:rPr>
          <w:szCs w:val="14"/>
        </w:rPr>
        <w:t>r</w:t>
      </w:r>
      <w:r w:rsidRPr="009A7937">
        <w:rPr>
          <w:szCs w:val="14"/>
        </w:rPr>
        <w:t>evues</w:t>
      </w:r>
      <w:r>
        <w:rPr>
          <w:szCs w:val="14"/>
        </w:rPr>
        <w:t> :</w:t>
      </w:r>
      <w:r w:rsidRPr="009A7937">
        <w:rPr>
          <w:szCs w:val="14"/>
        </w:rPr>
        <w:t xml:space="preserve"> </w:t>
      </w:r>
      <w:r w:rsidRPr="009A7937">
        <w:rPr>
          <w:i/>
          <w:iCs/>
          <w:szCs w:val="14"/>
        </w:rPr>
        <w:t xml:space="preserve">Le Rosaire </w:t>
      </w:r>
      <w:r w:rsidRPr="009A7937">
        <w:rPr>
          <w:szCs w:val="14"/>
        </w:rPr>
        <w:t xml:space="preserve">(1895-1914), la </w:t>
      </w:r>
      <w:r w:rsidRPr="009A7937">
        <w:rPr>
          <w:i/>
          <w:iCs/>
          <w:szCs w:val="14"/>
        </w:rPr>
        <w:t>Revue Domin</w:t>
      </w:r>
      <w:r w:rsidRPr="009A7937">
        <w:rPr>
          <w:i/>
          <w:iCs/>
          <w:szCs w:val="14"/>
        </w:rPr>
        <w:t>i</w:t>
      </w:r>
      <w:r w:rsidRPr="009A7937">
        <w:rPr>
          <w:i/>
          <w:iCs/>
          <w:szCs w:val="14"/>
        </w:rPr>
        <w:t xml:space="preserve">caine </w:t>
      </w:r>
      <w:r w:rsidRPr="009A7937">
        <w:rPr>
          <w:szCs w:val="14"/>
        </w:rPr>
        <w:t xml:space="preserve">(1915-1961), </w:t>
      </w:r>
      <w:r w:rsidRPr="009A7937">
        <w:rPr>
          <w:i/>
          <w:iCs/>
          <w:szCs w:val="14"/>
        </w:rPr>
        <w:t>Maintenant</w:t>
      </w:r>
      <w:r>
        <w:rPr>
          <w:i/>
          <w:iCs/>
          <w:szCs w:val="14"/>
        </w:rPr>
        <w:t xml:space="preserve"> </w:t>
      </w:r>
      <w:r w:rsidRPr="009A7937">
        <w:rPr>
          <w:szCs w:val="14"/>
        </w:rPr>
        <w:t>(1962-1975)</w:t>
      </w:r>
      <w:r>
        <w:rPr>
          <w:szCs w:val="14"/>
        </w:rPr>
        <w:t> ;</w:t>
      </w:r>
      <w:r w:rsidRPr="009A7937">
        <w:rPr>
          <w:szCs w:val="14"/>
        </w:rPr>
        <w:t xml:space="preserve"> les collections phil</w:t>
      </w:r>
      <w:r>
        <w:rPr>
          <w:szCs w:val="14"/>
        </w:rPr>
        <w:t>osophiques, les Editions du L</w:t>
      </w:r>
      <w:r>
        <w:rPr>
          <w:szCs w:val="14"/>
        </w:rPr>
        <w:t>é</w:t>
      </w:r>
      <w:r>
        <w:rPr>
          <w:szCs w:val="14"/>
        </w:rPr>
        <w:t>vr</w:t>
      </w:r>
      <w:r w:rsidRPr="009A7937">
        <w:rPr>
          <w:szCs w:val="14"/>
        </w:rPr>
        <w:t>ie</w:t>
      </w:r>
      <w:r>
        <w:rPr>
          <w:szCs w:val="14"/>
        </w:rPr>
        <w:t>r</w:t>
      </w:r>
      <w:r w:rsidRPr="009A7937">
        <w:rPr>
          <w:szCs w:val="14"/>
        </w:rPr>
        <w:t>. Su</w:t>
      </w:r>
      <w:r>
        <w:rPr>
          <w:szCs w:val="14"/>
        </w:rPr>
        <w:t>r</w:t>
      </w:r>
      <w:r w:rsidRPr="009A7937">
        <w:rPr>
          <w:szCs w:val="14"/>
        </w:rPr>
        <w:t xml:space="preserve"> l'importante</w:t>
      </w:r>
      <w:r>
        <w:rPr>
          <w:szCs w:val="14"/>
        </w:rPr>
        <w:t xml:space="preserve"> </w:t>
      </w:r>
      <w:r w:rsidRPr="009A7937">
        <w:rPr>
          <w:szCs w:val="14"/>
        </w:rPr>
        <w:t>revue des Domin</w:t>
      </w:r>
      <w:r w:rsidRPr="009A7937">
        <w:rPr>
          <w:szCs w:val="14"/>
        </w:rPr>
        <w:t>i</w:t>
      </w:r>
      <w:r w:rsidRPr="009A7937">
        <w:rPr>
          <w:szCs w:val="14"/>
        </w:rPr>
        <w:t>cains français</w:t>
      </w:r>
      <w:r>
        <w:rPr>
          <w:szCs w:val="14"/>
        </w:rPr>
        <w:t> :</w:t>
      </w:r>
      <w:r w:rsidRPr="009A7937">
        <w:rPr>
          <w:szCs w:val="14"/>
        </w:rPr>
        <w:t xml:space="preserve"> Yvon Tranvouez </w:t>
      </w:r>
      <w:r>
        <w:rPr>
          <w:szCs w:val="14"/>
        </w:rPr>
        <w:t>« </w:t>
      </w:r>
      <w:r w:rsidRPr="009A7937">
        <w:rPr>
          <w:szCs w:val="14"/>
        </w:rPr>
        <w:t xml:space="preserve">La fondation et les débuts de la </w:t>
      </w:r>
      <w:r w:rsidRPr="009A7937">
        <w:rPr>
          <w:i/>
          <w:iCs/>
          <w:szCs w:val="14"/>
        </w:rPr>
        <w:t>Vie</w:t>
      </w:r>
      <w:r>
        <w:rPr>
          <w:i/>
          <w:iCs/>
          <w:szCs w:val="14"/>
        </w:rPr>
        <w:t xml:space="preserve"> </w:t>
      </w:r>
      <w:r w:rsidRPr="009A7937">
        <w:rPr>
          <w:i/>
          <w:iCs/>
          <w:szCs w:val="14"/>
        </w:rPr>
        <w:t xml:space="preserve">Intellectuelle </w:t>
      </w:r>
      <w:r w:rsidRPr="009A7937">
        <w:rPr>
          <w:szCs w:val="14"/>
        </w:rPr>
        <w:t>(1928-1929)</w:t>
      </w:r>
      <w:r>
        <w:rPr>
          <w:szCs w:val="14"/>
        </w:rPr>
        <w:t> »</w:t>
      </w:r>
      <w:r w:rsidRPr="009A7937">
        <w:rPr>
          <w:szCs w:val="14"/>
        </w:rPr>
        <w:t xml:space="preserve">, </w:t>
      </w:r>
      <w:r w:rsidRPr="009A7937">
        <w:rPr>
          <w:i/>
          <w:iCs/>
          <w:szCs w:val="14"/>
        </w:rPr>
        <w:t>Archives des Sciences sociales des rel</w:t>
      </w:r>
      <w:r w:rsidRPr="009A7937">
        <w:rPr>
          <w:i/>
          <w:iCs/>
          <w:szCs w:val="14"/>
        </w:rPr>
        <w:t>i</w:t>
      </w:r>
      <w:r w:rsidRPr="009A7937">
        <w:rPr>
          <w:i/>
          <w:iCs/>
          <w:szCs w:val="14"/>
        </w:rPr>
        <w:t xml:space="preserve">gions, </w:t>
      </w:r>
      <w:r w:rsidRPr="009A7937">
        <w:rPr>
          <w:szCs w:val="14"/>
        </w:rPr>
        <w:t>42 (juillet-décembre</w:t>
      </w:r>
      <w:r>
        <w:rPr>
          <w:szCs w:val="14"/>
        </w:rPr>
        <w:t xml:space="preserve"> </w:t>
      </w:r>
      <w:r w:rsidRPr="009A7937">
        <w:rPr>
          <w:szCs w:val="14"/>
        </w:rPr>
        <w:t>1976), p. 57-96.</w:t>
      </w:r>
    </w:p>
  </w:footnote>
  <w:footnote w:id="27">
    <w:p w14:paraId="1D96166C" w14:textId="77777777" w:rsidR="002144B5" w:rsidRDefault="002144B5" w:rsidP="002144B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9A7937">
        <w:rPr>
          <w:szCs w:val="14"/>
        </w:rPr>
        <w:t xml:space="preserve">Patrice Robert, </w:t>
      </w:r>
      <w:r>
        <w:rPr>
          <w:szCs w:val="14"/>
        </w:rPr>
        <w:t>« </w:t>
      </w:r>
      <w:r w:rsidRPr="009A7937">
        <w:rPr>
          <w:szCs w:val="14"/>
        </w:rPr>
        <w:t>Les Franciscains canadiens et les études m</w:t>
      </w:r>
      <w:r w:rsidRPr="009A7937">
        <w:rPr>
          <w:szCs w:val="14"/>
        </w:rPr>
        <w:t>é</w:t>
      </w:r>
      <w:r w:rsidRPr="009A7937">
        <w:rPr>
          <w:szCs w:val="14"/>
        </w:rPr>
        <w:t>diévales</w:t>
      </w:r>
      <w:r>
        <w:rPr>
          <w:szCs w:val="14"/>
        </w:rPr>
        <w:t> »</w:t>
      </w:r>
      <w:r w:rsidRPr="009A7937">
        <w:rPr>
          <w:szCs w:val="14"/>
        </w:rPr>
        <w:t xml:space="preserve">, </w:t>
      </w:r>
      <w:r w:rsidRPr="009A7937">
        <w:rPr>
          <w:i/>
          <w:iCs/>
          <w:szCs w:val="14"/>
        </w:rPr>
        <w:t xml:space="preserve">Chronique franciscaine du Canada, </w:t>
      </w:r>
      <w:r w:rsidRPr="009A7937">
        <w:rPr>
          <w:szCs w:val="14"/>
        </w:rPr>
        <w:t>Il (mai 1941), p. 59-100</w:t>
      </w:r>
      <w:r>
        <w:rPr>
          <w:szCs w:val="14"/>
        </w:rPr>
        <w:t> ;</w:t>
      </w:r>
      <w:r w:rsidRPr="009A7937">
        <w:rPr>
          <w:szCs w:val="14"/>
        </w:rPr>
        <w:t xml:space="preserve"> E. Parent, </w:t>
      </w:r>
      <w:r w:rsidRPr="009A7937">
        <w:rPr>
          <w:i/>
          <w:iCs/>
          <w:szCs w:val="14"/>
        </w:rPr>
        <w:t>M</w:t>
      </w:r>
      <w:r w:rsidRPr="009A7937">
        <w:rPr>
          <w:i/>
          <w:iCs/>
          <w:szCs w:val="14"/>
        </w:rPr>
        <w:t>é</w:t>
      </w:r>
      <w:r w:rsidRPr="009A7937">
        <w:rPr>
          <w:i/>
          <w:iCs/>
          <w:szCs w:val="14"/>
        </w:rPr>
        <w:t xml:space="preserve">morial Longpré-Doucet. </w:t>
      </w:r>
      <w:r w:rsidRPr="009A7937">
        <w:rPr>
          <w:szCs w:val="14"/>
        </w:rPr>
        <w:t>Sur des aspects du th</w:t>
      </w:r>
      <w:r w:rsidRPr="009A7937">
        <w:rPr>
          <w:szCs w:val="14"/>
        </w:rPr>
        <w:t>o</w:t>
      </w:r>
      <w:r w:rsidRPr="009A7937">
        <w:rPr>
          <w:szCs w:val="14"/>
        </w:rPr>
        <w:t xml:space="preserve">misme et du scotisme, voir la polémique entre le Cardinal </w:t>
      </w:r>
      <w:r>
        <w:rPr>
          <w:szCs w:val="14"/>
        </w:rPr>
        <w:t>Villeneuve et le P.E. Longpr</w:t>
      </w:r>
      <w:r w:rsidRPr="009A7937">
        <w:rPr>
          <w:szCs w:val="14"/>
        </w:rPr>
        <w:t xml:space="preserve">é dans </w:t>
      </w:r>
      <w:r w:rsidRPr="009A7937">
        <w:rPr>
          <w:i/>
          <w:iCs/>
          <w:szCs w:val="14"/>
        </w:rPr>
        <w:t xml:space="preserve">Le Droit </w:t>
      </w:r>
      <w:r w:rsidRPr="009A7937">
        <w:rPr>
          <w:szCs w:val="14"/>
        </w:rPr>
        <w:t>(25 novembre, 5 et 9 décembre 1927) et les journaux de l'époque.</w:t>
      </w:r>
    </w:p>
  </w:footnote>
  <w:footnote w:id="28">
    <w:p w14:paraId="21E6F23F" w14:textId="77777777" w:rsidR="002144B5" w:rsidRDefault="002144B5" w:rsidP="002144B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9A7937">
        <w:rPr>
          <w:szCs w:val="14"/>
        </w:rPr>
        <w:t xml:space="preserve">Jean Langlois, </w:t>
      </w:r>
      <w:r>
        <w:rPr>
          <w:szCs w:val="14"/>
        </w:rPr>
        <w:t>« </w:t>
      </w:r>
      <w:r w:rsidRPr="009A7937">
        <w:rPr>
          <w:szCs w:val="14"/>
        </w:rPr>
        <w:t>La Faculté de Philosophie des Jésuites, 1940-1971</w:t>
      </w:r>
      <w:r>
        <w:rPr>
          <w:szCs w:val="14"/>
        </w:rPr>
        <w:t> »</w:t>
      </w:r>
      <w:r w:rsidRPr="009A7937">
        <w:rPr>
          <w:szCs w:val="14"/>
        </w:rPr>
        <w:t xml:space="preserve">, </w:t>
      </w:r>
      <w:r w:rsidRPr="009A7937">
        <w:rPr>
          <w:i/>
          <w:iCs/>
          <w:szCs w:val="14"/>
        </w:rPr>
        <w:t>Mat</w:t>
      </w:r>
      <w:r w:rsidRPr="009A7937">
        <w:rPr>
          <w:i/>
          <w:iCs/>
          <w:szCs w:val="14"/>
        </w:rPr>
        <w:t>é</w:t>
      </w:r>
      <w:r w:rsidRPr="009A7937">
        <w:rPr>
          <w:i/>
          <w:iCs/>
          <w:szCs w:val="14"/>
        </w:rPr>
        <w:t xml:space="preserve">riaux pour l'histoire. </w:t>
      </w:r>
      <w:r w:rsidRPr="009A7937">
        <w:rPr>
          <w:szCs w:val="14"/>
        </w:rPr>
        <w:t xml:space="preserve">... </w:t>
      </w:r>
      <w:r w:rsidRPr="009A7937">
        <w:rPr>
          <w:i/>
          <w:iCs/>
          <w:szCs w:val="14"/>
        </w:rPr>
        <w:t xml:space="preserve">op. cit. </w:t>
      </w:r>
      <w:r w:rsidRPr="009A7937">
        <w:rPr>
          <w:szCs w:val="14"/>
        </w:rPr>
        <w:t>p. 171-186</w:t>
      </w:r>
      <w:r>
        <w:rPr>
          <w:szCs w:val="14"/>
        </w:rPr>
        <w:t> ;</w:t>
      </w:r>
      <w:r w:rsidRPr="009A7937">
        <w:rPr>
          <w:szCs w:val="14"/>
        </w:rPr>
        <w:t xml:space="preserve"> Guy Bou</w:t>
      </w:r>
      <w:r w:rsidRPr="009A7937">
        <w:rPr>
          <w:szCs w:val="14"/>
        </w:rPr>
        <w:t>r</w:t>
      </w:r>
      <w:r w:rsidRPr="009A7937">
        <w:rPr>
          <w:szCs w:val="14"/>
        </w:rPr>
        <w:t xml:space="preserve">geault, </w:t>
      </w:r>
      <w:r>
        <w:rPr>
          <w:szCs w:val="14"/>
        </w:rPr>
        <w:t>« </w:t>
      </w:r>
      <w:r w:rsidRPr="009A7937">
        <w:rPr>
          <w:szCs w:val="14"/>
        </w:rPr>
        <w:t xml:space="preserve">La </w:t>
      </w:r>
      <w:r>
        <w:rPr>
          <w:szCs w:val="14"/>
        </w:rPr>
        <w:t>Faculté de Philosophie de l'Im</w:t>
      </w:r>
      <w:r w:rsidRPr="009A7937">
        <w:rPr>
          <w:szCs w:val="14"/>
        </w:rPr>
        <w:t>maculée-Conception</w:t>
      </w:r>
      <w:r>
        <w:rPr>
          <w:szCs w:val="14"/>
        </w:rPr>
        <w:t> »</w:t>
      </w:r>
      <w:r w:rsidRPr="009A7937">
        <w:rPr>
          <w:szCs w:val="14"/>
        </w:rPr>
        <w:t xml:space="preserve">, </w:t>
      </w:r>
      <w:r w:rsidRPr="009A7937">
        <w:rPr>
          <w:i/>
          <w:iCs/>
          <w:szCs w:val="14"/>
        </w:rPr>
        <w:t>Le</w:t>
      </w:r>
      <w:r w:rsidRPr="009A7937">
        <w:rPr>
          <w:i/>
          <w:iCs/>
          <w:szCs w:val="14"/>
        </w:rPr>
        <w:t>t</w:t>
      </w:r>
      <w:r w:rsidRPr="009A7937">
        <w:rPr>
          <w:i/>
          <w:iCs/>
          <w:szCs w:val="14"/>
        </w:rPr>
        <w:t>tres du Bas-Canada</w:t>
      </w:r>
      <w:r w:rsidRPr="009A7937">
        <w:rPr>
          <w:szCs w:val="14"/>
        </w:rPr>
        <w:t>, XI 3-4 (septembre-décembre 1957), p.</w:t>
      </w:r>
      <w:r>
        <w:rPr>
          <w:szCs w:val="14"/>
        </w:rPr>
        <w:t xml:space="preserve"> </w:t>
      </w:r>
      <w:r w:rsidRPr="009A7937">
        <w:rPr>
          <w:szCs w:val="14"/>
        </w:rPr>
        <w:t xml:space="preserve">175-179, et Lockhead, </w:t>
      </w:r>
      <w:r w:rsidRPr="009A7937">
        <w:rPr>
          <w:i/>
          <w:iCs/>
          <w:szCs w:val="14"/>
        </w:rPr>
        <w:t>op. cit.</w:t>
      </w:r>
      <w:r w:rsidRPr="009A7937">
        <w:rPr>
          <w:szCs w:val="14"/>
        </w:rPr>
        <w:t>, sur le père Tremblay (#769).</w:t>
      </w:r>
    </w:p>
  </w:footnote>
  <w:footnote w:id="29">
    <w:p w14:paraId="33E81987" w14:textId="77777777" w:rsidR="002144B5" w:rsidRDefault="002144B5" w:rsidP="002144B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9A7937">
        <w:rPr>
          <w:i/>
          <w:iCs/>
          <w:szCs w:val="14"/>
        </w:rPr>
        <w:t xml:space="preserve">Relations </w:t>
      </w:r>
      <w:r>
        <w:rPr>
          <w:szCs w:val="14"/>
        </w:rPr>
        <w:t>(</w:t>
      </w:r>
      <w:r w:rsidRPr="009A7937">
        <w:rPr>
          <w:szCs w:val="14"/>
        </w:rPr>
        <w:t xml:space="preserve">194 1- ), </w:t>
      </w:r>
      <w:r w:rsidRPr="009A7937">
        <w:rPr>
          <w:i/>
          <w:iCs/>
          <w:szCs w:val="14"/>
        </w:rPr>
        <w:t xml:space="preserve">Collège et Famille </w:t>
      </w:r>
      <w:r>
        <w:rPr>
          <w:szCs w:val="14"/>
        </w:rPr>
        <w:t>(</w:t>
      </w:r>
      <w:r w:rsidRPr="009A7937">
        <w:rPr>
          <w:szCs w:val="14"/>
        </w:rPr>
        <w:t xml:space="preserve">1944-1969), </w:t>
      </w:r>
      <w:r w:rsidRPr="009A7937">
        <w:rPr>
          <w:i/>
          <w:iCs/>
          <w:szCs w:val="14"/>
        </w:rPr>
        <w:t xml:space="preserve">Sciences ecclésiastiques </w:t>
      </w:r>
      <w:r>
        <w:rPr>
          <w:szCs w:val="14"/>
        </w:rPr>
        <w:t>(</w:t>
      </w:r>
      <w:r w:rsidRPr="009A7937">
        <w:rPr>
          <w:szCs w:val="14"/>
        </w:rPr>
        <w:t xml:space="preserve">1948-1967) suivi par </w:t>
      </w:r>
      <w:r w:rsidRPr="009A7937">
        <w:rPr>
          <w:i/>
          <w:iCs/>
          <w:szCs w:val="14"/>
        </w:rPr>
        <w:t xml:space="preserve">Science et Esprit </w:t>
      </w:r>
      <w:r w:rsidRPr="009A7937">
        <w:rPr>
          <w:szCs w:val="14"/>
        </w:rPr>
        <w:t>( 1968-</w:t>
      </w:r>
      <w:r>
        <w:rPr>
          <w:szCs w:val="14"/>
        </w:rPr>
        <w:t xml:space="preserve"> </w:t>
      </w:r>
      <w:r w:rsidRPr="009A7937">
        <w:rPr>
          <w:szCs w:val="14"/>
        </w:rPr>
        <w:t>).</w:t>
      </w:r>
    </w:p>
  </w:footnote>
  <w:footnote w:id="30">
    <w:p w14:paraId="6A28242F" w14:textId="77777777" w:rsidR="002144B5" w:rsidRDefault="002144B5" w:rsidP="002144B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9A7937">
        <w:rPr>
          <w:szCs w:val="14"/>
        </w:rPr>
        <w:t xml:space="preserve">Bien sûr, l'École sociale populaire et les Semaines sociales mieux connues, mais surtout cet Institut Pie XI qui publie </w:t>
      </w:r>
      <w:r w:rsidRPr="009A7937">
        <w:rPr>
          <w:i/>
          <w:iCs/>
          <w:szCs w:val="14"/>
        </w:rPr>
        <w:t xml:space="preserve">Nos cours </w:t>
      </w:r>
      <w:r w:rsidRPr="009A7937">
        <w:rPr>
          <w:szCs w:val="14"/>
        </w:rPr>
        <w:t>(1939-1940) d</w:t>
      </w:r>
      <w:r>
        <w:rPr>
          <w:szCs w:val="14"/>
        </w:rPr>
        <w:t>ont une collection se trouve à l</w:t>
      </w:r>
      <w:r w:rsidRPr="009A7937">
        <w:rPr>
          <w:szCs w:val="14"/>
        </w:rPr>
        <w:t>a bibliothèque de l'Un</w:t>
      </w:r>
      <w:r w:rsidRPr="009A7937">
        <w:rPr>
          <w:szCs w:val="14"/>
        </w:rPr>
        <w:t>i</w:t>
      </w:r>
      <w:r w:rsidRPr="009A7937">
        <w:rPr>
          <w:szCs w:val="14"/>
        </w:rPr>
        <w:t xml:space="preserve">versité du Québec à Montréal. (Collection Lamonde). Ces </w:t>
      </w:r>
      <w:r w:rsidRPr="009A7937">
        <w:rPr>
          <w:i/>
          <w:iCs/>
          <w:szCs w:val="14"/>
        </w:rPr>
        <w:t xml:space="preserve">Cours </w:t>
      </w:r>
      <w:r w:rsidRPr="009A7937">
        <w:rPr>
          <w:szCs w:val="14"/>
        </w:rPr>
        <w:t>con</w:t>
      </w:r>
      <w:r w:rsidRPr="009A7937">
        <w:rPr>
          <w:szCs w:val="14"/>
        </w:rPr>
        <w:t>s</w:t>
      </w:r>
      <w:r w:rsidRPr="009A7937">
        <w:rPr>
          <w:szCs w:val="14"/>
        </w:rPr>
        <w:t>tituent une somme sur la philosophie et les questions de l'heure (par exemple le communisme).</w:t>
      </w:r>
    </w:p>
  </w:footnote>
  <w:footnote w:id="31">
    <w:p w14:paraId="21011E9B" w14:textId="77777777" w:rsidR="002144B5" w:rsidRDefault="002144B5" w:rsidP="002144B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9A7937">
        <w:rPr>
          <w:szCs w:val="12"/>
        </w:rPr>
        <w:t>Jean-Paul Brodeur,</w:t>
      </w:r>
      <w:r>
        <w:rPr>
          <w:szCs w:val="12"/>
        </w:rPr>
        <w:t xml:space="preserve"> « </w:t>
      </w:r>
      <w:r w:rsidRPr="009A7937">
        <w:rPr>
          <w:szCs w:val="12"/>
        </w:rPr>
        <w:t>De l'orthodoxie en philosophie</w:t>
      </w:r>
      <w:r>
        <w:rPr>
          <w:szCs w:val="12"/>
        </w:rPr>
        <w:t> »</w:t>
      </w:r>
      <w:r w:rsidRPr="009A7937">
        <w:rPr>
          <w:szCs w:val="12"/>
        </w:rPr>
        <w:t xml:space="preserve">, </w:t>
      </w:r>
      <w:r w:rsidRPr="009A7937">
        <w:rPr>
          <w:i/>
          <w:iCs/>
          <w:szCs w:val="12"/>
        </w:rPr>
        <w:t xml:space="preserve">Philosophiques </w:t>
      </w:r>
      <w:r w:rsidRPr="009A7937">
        <w:rPr>
          <w:szCs w:val="12"/>
        </w:rPr>
        <w:t>III, 2 (octobre</w:t>
      </w:r>
      <w:r>
        <w:rPr>
          <w:szCs w:val="12"/>
        </w:rPr>
        <w:t xml:space="preserve"> </w:t>
      </w:r>
      <w:r w:rsidRPr="009A7937">
        <w:rPr>
          <w:szCs w:val="12"/>
        </w:rPr>
        <w:t>1976), p. 209-253</w:t>
      </w:r>
      <w:r>
        <w:rPr>
          <w:szCs w:val="12"/>
        </w:rPr>
        <w:t> ;</w:t>
      </w:r>
      <w:r w:rsidRPr="009A7937">
        <w:rPr>
          <w:szCs w:val="12"/>
        </w:rPr>
        <w:t xml:space="preserve"> Roland Houle, </w:t>
      </w:r>
      <w:r>
        <w:rPr>
          <w:szCs w:val="12"/>
        </w:rPr>
        <w:t>« </w:t>
      </w:r>
      <w:r w:rsidRPr="009A7937">
        <w:rPr>
          <w:szCs w:val="12"/>
        </w:rPr>
        <w:t>À Propos (Réflexions)</w:t>
      </w:r>
      <w:r>
        <w:rPr>
          <w:szCs w:val="12"/>
        </w:rPr>
        <w:t> »</w:t>
      </w:r>
      <w:r w:rsidRPr="009A7937">
        <w:rPr>
          <w:szCs w:val="12"/>
        </w:rPr>
        <w:t xml:space="preserve">, </w:t>
      </w:r>
      <w:r w:rsidRPr="009A7937">
        <w:rPr>
          <w:i/>
          <w:iCs/>
          <w:szCs w:val="12"/>
        </w:rPr>
        <w:t>Phil</w:t>
      </w:r>
      <w:r w:rsidRPr="009A7937">
        <w:rPr>
          <w:i/>
          <w:iCs/>
          <w:szCs w:val="12"/>
        </w:rPr>
        <w:t>o</w:t>
      </w:r>
      <w:r w:rsidRPr="009A7937">
        <w:rPr>
          <w:i/>
          <w:iCs/>
          <w:szCs w:val="12"/>
        </w:rPr>
        <w:t xml:space="preserve">sophiques </w:t>
      </w:r>
      <w:r w:rsidRPr="009A7937">
        <w:rPr>
          <w:szCs w:val="12"/>
        </w:rPr>
        <w:t>V, 1 (avril 1978), p.</w:t>
      </w:r>
      <w:r>
        <w:rPr>
          <w:szCs w:val="12"/>
        </w:rPr>
        <w:t xml:space="preserve"> </w:t>
      </w:r>
      <w:r w:rsidRPr="009A7937">
        <w:rPr>
          <w:szCs w:val="12"/>
        </w:rPr>
        <w:t>151-154.</w:t>
      </w:r>
    </w:p>
  </w:footnote>
  <w:footnote w:id="32">
    <w:p w14:paraId="42FFD9A1" w14:textId="77777777" w:rsidR="002144B5" w:rsidRDefault="002144B5" w:rsidP="002144B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9A7937">
        <w:rPr>
          <w:szCs w:val="12"/>
        </w:rPr>
        <w:t>Le Centre a public les travaux de certaines sessions annuelles, par exemple</w:t>
      </w:r>
      <w:r>
        <w:rPr>
          <w:szCs w:val="12"/>
        </w:rPr>
        <w:t> :</w:t>
      </w:r>
      <w:r w:rsidRPr="009A7937">
        <w:rPr>
          <w:szCs w:val="12"/>
        </w:rPr>
        <w:t xml:space="preserve"> </w:t>
      </w:r>
      <w:r w:rsidRPr="009A7937">
        <w:rPr>
          <w:i/>
          <w:iCs/>
          <w:szCs w:val="12"/>
        </w:rPr>
        <w:t xml:space="preserve">Croire et Savoir </w:t>
      </w:r>
      <w:r w:rsidRPr="009A7937">
        <w:rPr>
          <w:szCs w:val="12"/>
        </w:rPr>
        <w:t xml:space="preserve">(1951), </w:t>
      </w:r>
      <w:r w:rsidRPr="009A7937">
        <w:rPr>
          <w:i/>
          <w:iCs/>
          <w:szCs w:val="12"/>
        </w:rPr>
        <w:t xml:space="preserve">Mission de l'Université </w:t>
      </w:r>
      <w:r>
        <w:rPr>
          <w:szCs w:val="12"/>
        </w:rPr>
        <w:t>(</w:t>
      </w:r>
      <w:r w:rsidRPr="009A7937">
        <w:rPr>
          <w:szCs w:val="12"/>
        </w:rPr>
        <w:t xml:space="preserve">1952), </w:t>
      </w:r>
      <w:r w:rsidRPr="009A7937">
        <w:rPr>
          <w:i/>
          <w:iCs/>
          <w:szCs w:val="12"/>
        </w:rPr>
        <w:t>Intégration chrétie</w:t>
      </w:r>
      <w:r w:rsidRPr="009A7937">
        <w:rPr>
          <w:i/>
          <w:iCs/>
          <w:szCs w:val="12"/>
        </w:rPr>
        <w:t>n</w:t>
      </w:r>
      <w:r w:rsidRPr="009A7937">
        <w:rPr>
          <w:i/>
          <w:iCs/>
          <w:szCs w:val="12"/>
        </w:rPr>
        <w:t xml:space="preserve">ne du savoir </w:t>
      </w:r>
      <w:r w:rsidRPr="009A7937">
        <w:rPr>
          <w:szCs w:val="12"/>
        </w:rPr>
        <w:t>( 1953).</w:t>
      </w:r>
    </w:p>
  </w:footnote>
  <w:footnote w:id="33">
    <w:p w14:paraId="6C4CCD9A" w14:textId="77777777" w:rsidR="002144B5" w:rsidRDefault="002144B5" w:rsidP="002144B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9A7937">
        <w:rPr>
          <w:szCs w:val="12"/>
        </w:rPr>
        <w:t xml:space="preserve">Une analyse de </w:t>
      </w:r>
      <w:r w:rsidRPr="009A7937">
        <w:rPr>
          <w:i/>
          <w:iCs/>
          <w:szCs w:val="12"/>
        </w:rPr>
        <w:t xml:space="preserve">Lectures </w:t>
      </w:r>
      <w:r w:rsidRPr="009A7937">
        <w:rPr>
          <w:szCs w:val="12"/>
        </w:rPr>
        <w:t>(1946-</w:t>
      </w:r>
      <w:r>
        <w:rPr>
          <w:szCs w:val="12"/>
        </w:rPr>
        <w:t xml:space="preserve">   </w:t>
      </w:r>
      <w:r w:rsidRPr="009A7937">
        <w:rPr>
          <w:szCs w:val="12"/>
        </w:rPr>
        <w:t>) serait de ce point de vue intéressante. A</w:t>
      </w:r>
      <w:r w:rsidRPr="009A7937">
        <w:rPr>
          <w:szCs w:val="12"/>
        </w:rPr>
        <w:t>r</w:t>
      </w:r>
      <w:r w:rsidRPr="009A7937">
        <w:rPr>
          <w:szCs w:val="12"/>
        </w:rPr>
        <w:t>chives des Éditions Fides.</w:t>
      </w:r>
    </w:p>
  </w:footnote>
  <w:footnote w:id="34">
    <w:p w14:paraId="59787E29" w14:textId="77777777" w:rsidR="002144B5" w:rsidRDefault="002144B5" w:rsidP="002144B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9A7937">
        <w:rPr>
          <w:szCs w:val="12"/>
        </w:rPr>
        <w:t xml:space="preserve">Roland Houde, </w:t>
      </w:r>
      <w:r>
        <w:rPr>
          <w:szCs w:val="12"/>
        </w:rPr>
        <w:t>« </w:t>
      </w:r>
      <w:r w:rsidRPr="009A7937">
        <w:rPr>
          <w:szCs w:val="12"/>
        </w:rPr>
        <w:t>Biblio-tableau</w:t>
      </w:r>
      <w:r>
        <w:rPr>
          <w:szCs w:val="12"/>
        </w:rPr>
        <w:t> :</w:t>
      </w:r>
      <w:r w:rsidRPr="009A7937">
        <w:rPr>
          <w:szCs w:val="12"/>
        </w:rPr>
        <w:t xml:space="preserve"> Borduas, objet ou sujet</w:t>
      </w:r>
      <w:r>
        <w:rPr>
          <w:szCs w:val="12"/>
        </w:rPr>
        <w:t> »</w:t>
      </w:r>
      <w:r w:rsidRPr="009A7937">
        <w:rPr>
          <w:szCs w:val="12"/>
        </w:rPr>
        <w:t xml:space="preserve">, dans </w:t>
      </w:r>
      <w:r w:rsidRPr="009A7937">
        <w:rPr>
          <w:i/>
          <w:iCs/>
          <w:szCs w:val="12"/>
        </w:rPr>
        <w:t>Philosophie au Québec, op. cit.</w:t>
      </w:r>
      <w:r w:rsidRPr="009A7937">
        <w:rPr>
          <w:szCs w:val="12"/>
        </w:rPr>
        <w:t>, p. 179-205</w:t>
      </w:r>
      <w:r>
        <w:rPr>
          <w:szCs w:val="12"/>
        </w:rPr>
        <w:t> ;</w:t>
      </w:r>
      <w:r w:rsidRPr="009A7937">
        <w:rPr>
          <w:szCs w:val="12"/>
        </w:rPr>
        <w:t xml:space="preserve"> </w:t>
      </w:r>
      <w:r>
        <w:rPr>
          <w:i/>
          <w:iCs/>
          <w:szCs w:val="12"/>
        </w:rPr>
        <w:t>« </w:t>
      </w:r>
      <w:r w:rsidRPr="009A7937">
        <w:rPr>
          <w:i/>
          <w:iCs/>
          <w:szCs w:val="12"/>
        </w:rPr>
        <w:t>Documentation</w:t>
      </w:r>
      <w:r>
        <w:rPr>
          <w:i/>
          <w:iCs/>
          <w:szCs w:val="12"/>
        </w:rPr>
        <w:t> »</w:t>
      </w:r>
      <w:r w:rsidRPr="009A7937">
        <w:rPr>
          <w:i/>
          <w:iCs/>
          <w:szCs w:val="12"/>
        </w:rPr>
        <w:t xml:space="preserve"> pour l'étude des </w:t>
      </w:r>
      <w:r>
        <w:rPr>
          <w:i/>
          <w:iCs/>
          <w:szCs w:val="12"/>
        </w:rPr>
        <w:t>« </w:t>
      </w:r>
      <w:r w:rsidRPr="009A7937">
        <w:rPr>
          <w:i/>
          <w:iCs/>
          <w:szCs w:val="12"/>
        </w:rPr>
        <w:t>conditions</w:t>
      </w:r>
      <w:r>
        <w:rPr>
          <w:i/>
          <w:iCs/>
          <w:szCs w:val="12"/>
        </w:rPr>
        <w:t> »</w:t>
      </w:r>
      <w:r w:rsidRPr="009A7937">
        <w:rPr>
          <w:i/>
          <w:iCs/>
          <w:szCs w:val="12"/>
        </w:rPr>
        <w:t xml:space="preserve"> de cette étude. Climat canadien ou c</w:t>
      </w:r>
      <w:r w:rsidRPr="009A7937">
        <w:rPr>
          <w:i/>
          <w:iCs/>
          <w:szCs w:val="12"/>
        </w:rPr>
        <w:t>a</w:t>
      </w:r>
      <w:r w:rsidRPr="009A7937">
        <w:rPr>
          <w:i/>
          <w:iCs/>
          <w:szCs w:val="12"/>
        </w:rPr>
        <w:t>nadien-français. 1920-1945</w:t>
      </w:r>
      <w:r w:rsidRPr="009A7937">
        <w:rPr>
          <w:szCs w:val="12"/>
        </w:rPr>
        <w:t>, document dactylographié, (Trois-Rivières, 1975, s.p.).</w:t>
      </w:r>
    </w:p>
  </w:footnote>
  <w:footnote w:id="35">
    <w:p w14:paraId="7E8CD66A" w14:textId="77777777" w:rsidR="002144B5" w:rsidRDefault="002144B5" w:rsidP="002144B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9A7937">
        <w:rPr>
          <w:i/>
          <w:iCs/>
          <w:szCs w:val="12"/>
        </w:rPr>
        <w:t>Science et Espr</w:t>
      </w:r>
      <w:r>
        <w:rPr>
          <w:i/>
          <w:iCs/>
          <w:szCs w:val="12"/>
        </w:rPr>
        <w:t>i</w:t>
      </w:r>
      <w:r w:rsidRPr="009A7937">
        <w:rPr>
          <w:i/>
          <w:iCs/>
          <w:szCs w:val="12"/>
        </w:rPr>
        <w:t>t</w:t>
      </w:r>
      <w:r w:rsidRPr="009A7937">
        <w:rPr>
          <w:szCs w:val="12"/>
        </w:rPr>
        <w:t>, 25 (1973), p. 227-253.</w:t>
      </w:r>
    </w:p>
  </w:footnote>
  <w:footnote w:id="36">
    <w:p w14:paraId="7C0A9372" w14:textId="77777777" w:rsidR="002144B5" w:rsidRDefault="002144B5" w:rsidP="002144B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9A7937">
        <w:rPr>
          <w:szCs w:val="12"/>
        </w:rPr>
        <w:t xml:space="preserve">Roland Houde, </w:t>
      </w:r>
      <w:r>
        <w:rPr>
          <w:szCs w:val="12"/>
        </w:rPr>
        <w:t>« </w:t>
      </w:r>
      <w:r w:rsidRPr="009A7937">
        <w:rPr>
          <w:szCs w:val="12"/>
        </w:rPr>
        <w:t>Mort du philosophe, vie de la philosophie. Jacques et Raïssa Maritain au Québec</w:t>
      </w:r>
      <w:r>
        <w:rPr>
          <w:szCs w:val="12"/>
        </w:rPr>
        <w:t> »</w:t>
      </w:r>
      <w:r w:rsidRPr="009A7937">
        <w:rPr>
          <w:szCs w:val="12"/>
        </w:rPr>
        <w:t xml:space="preserve">, </w:t>
      </w:r>
      <w:r w:rsidRPr="009A7937">
        <w:rPr>
          <w:i/>
          <w:iCs/>
          <w:szCs w:val="12"/>
        </w:rPr>
        <w:t xml:space="preserve">Relations </w:t>
      </w:r>
      <w:r w:rsidRPr="009A7937">
        <w:rPr>
          <w:szCs w:val="12"/>
        </w:rPr>
        <w:t>#383 (juin 1973), p. 166-168</w:t>
      </w:r>
      <w:r>
        <w:rPr>
          <w:szCs w:val="12"/>
        </w:rPr>
        <w:t> ;</w:t>
      </w:r>
      <w:r w:rsidRPr="009A7937">
        <w:rPr>
          <w:szCs w:val="12"/>
        </w:rPr>
        <w:t xml:space="preserve"> #384 (juillet-août 1973), p. 214-217. Témoignages de Vianney Décarie, </w:t>
      </w:r>
      <w:r w:rsidRPr="009A7937">
        <w:rPr>
          <w:i/>
          <w:iCs/>
          <w:szCs w:val="12"/>
        </w:rPr>
        <w:t xml:space="preserve">Le Devoir, </w:t>
      </w:r>
      <w:r w:rsidRPr="009A7937">
        <w:rPr>
          <w:szCs w:val="12"/>
        </w:rPr>
        <w:t>3 mai 1973</w:t>
      </w:r>
      <w:r>
        <w:rPr>
          <w:szCs w:val="12"/>
        </w:rPr>
        <w:t> ;</w:t>
      </w:r>
      <w:r w:rsidRPr="009A7937">
        <w:rPr>
          <w:szCs w:val="12"/>
        </w:rPr>
        <w:t xml:space="preserve"> Guy Cormier, </w:t>
      </w:r>
      <w:r w:rsidRPr="009A7937">
        <w:rPr>
          <w:i/>
          <w:iCs/>
          <w:szCs w:val="12"/>
        </w:rPr>
        <w:t>La Presse,</w:t>
      </w:r>
      <w:r>
        <w:rPr>
          <w:i/>
          <w:iCs/>
          <w:szCs w:val="12"/>
        </w:rPr>
        <w:t xml:space="preserve"> </w:t>
      </w:r>
      <w:r w:rsidRPr="009A7937">
        <w:rPr>
          <w:szCs w:val="12"/>
        </w:rPr>
        <w:t>1</w:t>
      </w:r>
      <w:r w:rsidRPr="009A7937">
        <w:rPr>
          <w:szCs w:val="12"/>
          <w:vertAlign w:val="superscript"/>
        </w:rPr>
        <w:t>er</w:t>
      </w:r>
      <w:r w:rsidRPr="009A7937">
        <w:rPr>
          <w:szCs w:val="12"/>
        </w:rPr>
        <w:t xml:space="preserve"> mai</w:t>
      </w:r>
      <w:r>
        <w:rPr>
          <w:szCs w:val="12"/>
        </w:rPr>
        <w:t xml:space="preserve"> </w:t>
      </w:r>
      <w:r w:rsidRPr="009A7937">
        <w:rPr>
          <w:szCs w:val="12"/>
        </w:rPr>
        <w:t>1973</w:t>
      </w:r>
      <w:r>
        <w:rPr>
          <w:szCs w:val="12"/>
        </w:rPr>
        <w:t> ;</w:t>
      </w:r>
      <w:r w:rsidRPr="009A7937">
        <w:rPr>
          <w:szCs w:val="12"/>
        </w:rPr>
        <w:t xml:space="preserve"> l'Inst</w:t>
      </w:r>
      <w:r>
        <w:rPr>
          <w:szCs w:val="12"/>
        </w:rPr>
        <w:t>itut international Jacques-Marit</w:t>
      </w:r>
      <w:r w:rsidRPr="009A7937">
        <w:rPr>
          <w:szCs w:val="12"/>
        </w:rPr>
        <w:t>ain a été créé à Ancône en</w:t>
      </w:r>
      <w:r>
        <w:rPr>
          <w:szCs w:val="12"/>
        </w:rPr>
        <w:t xml:space="preserve"> </w:t>
      </w:r>
      <w:r w:rsidRPr="009A7937">
        <w:rPr>
          <w:szCs w:val="12"/>
        </w:rPr>
        <w:t>1975. Pour élaborer une stratégie de reche</w:t>
      </w:r>
      <w:r w:rsidRPr="009A7937">
        <w:rPr>
          <w:szCs w:val="12"/>
        </w:rPr>
        <w:t>r</w:t>
      </w:r>
      <w:r w:rsidRPr="009A7937">
        <w:rPr>
          <w:szCs w:val="12"/>
        </w:rPr>
        <w:t xml:space="preserve">che sur l'histoire intellectuelle après 1930, on recourra aux publications issues du projet de l'Institut supérieur des Sciences humaines sur </w:t>
      </w:r>
      <w:r>
        <w:rPr>
          <w:szCs w:val="12"/>
        </w:rPr>
        <w:t>« </w:t>
      </w:r>
      <w:r w:rsidRPr="009A7937">
        <w:rPr>
          <w:szCs w:val="12"/>
        </w:rPr>
        <w:t>Les mutations de la société québécoise après 1940</w:t>
      </w:r>
      <w:r>
        <w:rPr>
          <w:szCs w:val="12"/>
        </w:rPr>
        <w:t> »</w:t>
      </w:r>
      <w:r w:rsidRPr="009A7937">
        <w:rPr>
          <w:szCs w:val="12"/>
        </w:rPr>
        <w:t xml:space="preserve">, à René Dionne, </w:t>
      </w:r>
      <w:r w:rsidRPr="009A7937">
        <w:rPr>
          <w:i/>
          <w:iCs/>
          <w:szCs w:val="12"/>
        </w:rPr>
        <w:t>Situation de l'édition et de la recherche (littérature québécoise ou canadienne-française)</w:t>
      </w:r>
      <w:r w:rsidRPr="009A7937">
        <w:rPr>
          <w:szCs w:val="12"/>
        </w:rPr>
        <w:t>, Ottawa,</w:t>
      </w:r>
      <w:r>
        <w:rPr>
          <w:szCs w:val="12"/>
        </w:rPr>
        <w:t xml:space="preserve"> </w:t>
      </w:r>
      <w:r w:rsidRPr="009A7937">
        <w:rPr>
          <w:szCs w:val="12"/>
        </w:rPr>
        <w:t>Centre de recherche en civilisation canadienne-française (D</w:t>
      </w:r>
      <w:r w:rsidRPr="009A7937">
        <w:rPr>
          <w:szCs w:val="12"/>
        </w:rPr>
        <w:t>o</w:t>
      </w:r>
      <w:r w:rsidRPr="009A7937">
        <w:rPr>
          <w:szCs w:val="12"/>
        </w:rPr>
        <w:t>cuments de travail #18), 1978, 182 p., et aux différents répertoires de chercheurs (historiens, politic</w:t>
      </w:r>
      <w:r w:rsidRPr="009A7937">
        <w:rPr>
          <w:szCs w:val="12"/>
        </w:rPr>
        <w:t>o</w:t>
      </w:r>
      <w:r w:rsidRPr="009A7937">
        <w:rPr>
          <w:szCs w:val="12"/>
        </w:rPr>
        <w:t>logues, sociologues, historiens de la littérature et de l'art).</w:t>
      </w:r>
    </w:p>
  </w:footnote>
  <w:footnote w:id="37">
    <w:p w14:paraId="3CC76ED5" w14:textId="77777777" w:rsidR="002144B5" w:rsidRDefault="002144B5" w:rsidP="002144B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9A7937">
        <w:rPr>
          <w:szCs w:val="12"/>
        </w:rPr>
        <w:t>Pour des bibliographies de Mounier et de Gilson au Qu</w:t>
      </w:r>
      <w:r w:rsidRPr="009A7937">
        <w:rPr>
          <w:szCs w:val="12"/>
        </w:rPr>
        <w:t>é</w:t>
      </w:r>
      <w:r w:rsidRPr="009A7937">
        <w:rPr>
          <w:szCs w:val="12"/>
        </w:rPr>
        <w:t xml:space="preserve">bec, </w:t>
      </w:r>
      <w:r w:rsidRPr="00703EE5">
        <w:rPr>
          <w:i/>
          <w:szCs w:val="12"/>
        </w:rPr>
        <w:t>[</w:t>
      </w:r>
      <w:r w:rsidRPr="009A7937">
        <w:rPr>
          <w:i/>
          <w:iCs/>
          <w:szCs w:val="12"/>
        </w:rPr>
        <w:t>Bibliographie de la</w:t>
      </w:r>
      <w:r>
        <w:rPr>
          <w:i/>
          <w:iCs/>
          <w:szCs w:val="12"/>
        </w:rPr>
        <w:t xml:space="preserve"> </w:t>
      </w:r>
      <w:r w:rsidRPr="009A7937">
        <w:rPr>
          <w:i/>
          <w:iCs/>
          <w:szCs w:val="12"/>
        </w:rPr>
        <w:t>p</w:t>
      </w:r>
      <w:r>
        <w:rPr>
          <w:i/>
          <w:iCs/>
          <w:szCs w:val="12"/>
        </w:rPr>
        <w:t>hilosophie canadienne 1867-1967],</w:t>
      </w:r>
      <w:r w:rsidRPr="009A7937">
        <w:rPr>
          <w:i/>
          <w:iCs/>
          <w:szCs w:val="12"/>
        </w:rPr>
        <w:t xml:space="preserve"> </w:t>
      </w:r>
      <w:r w:rsidRPr="009A7937">
        <w:rPr>
          <w:szCs w:val="12"/>
        </w:rPr>
        <w:t>M</w:t>
      </w:r>
      <w:r w:rsidRPr="009A7937">
        <w:rPr>
          <w:szCs w:val="12"/>
        </w:rPr>
        <w:t>a</w:t>
      </w:r>
      <w:r w:rsidRPr="009A7937">
        <w:rPr>
          <w:szCs w:val="12"/>
        </w:rPr>
        <w:t>nuscrit, par Roland Houde et collaborateurs</w:t>
      </w:r>
      <w:r>
        <w:rPr>
          <w:szCs w:val="12"/>
        </w:rPr>
        <w:t xml:space="preserve"> ; </w:t>
      </w:r>
      <w:r>
        <w:rPr>
          <w:i/>
          <w:iCs/>
          <w:szCs w:val="12"/>
        </w:rPr>
        <w:t>É</w:t>
      </w:r>
      <w:r w:rsidRPr="009A7937">
        <w:rPr>
          <w:i/>
          <w:iCs/>
          <w:szCs w:val="12"/>
        </w:rPr>
        <w:t>tienne Gilson, philos</w:t>
      </w:r>
      <w:r w:rsidRPr="009A7937">
        <w:rPr>
          <w:i/>
          <w:iCs/>
          <w:szCs w:val="12"/>
        </w:rPr>
        <w:t>o</w:t>
      </w:r>
      <w:r w:rsidRPr="009A7937">
        <w:rPr>
          <w:i/>
          <w:iCs/>
          <w:szCs w:val="12"/>
        </w:rPr>
        <w:t xml:space="preserve">phe de la chrétienté, </w:t>
      </w:r>
      <w:r w:rsidRPr="009A7937">
        <w:rPr>
          <w:szCs w:val="12"/>
        </w:rPr>
        <w:t>Paris, Éditions du Cerf (Rencontres #30), 1949,</w:t>
      </w:r>
      <w:r>
        <w:rPr>
          <w:szCs w:val="12"/>
        </w:rPr>
        <w:t xml:space="preserve"> </w:t>
      </w:r>
      <w:r w:rsidRPr="009A7937">
        <w:rPr>
          <w:szCs w:val="12"/>
        </w:rPr>
        <w:t>295 p.</w:t>
      </w:r>
      <w:r>
        <w:rPr>
          <w:szCs w:val="12"/>
        </w:rPr>
        <w:t> ;</w:t>
      </w:r>
      <w:r w:rsidRPr="009A7937">
        <w:rPr>
          <w:szCs w:val="12"/>
        </w:rPr>
        <w:t xml:space="preserve"> Albert Béguin, </w:t>
      </w:r>
      <w:r>
        <w:rPr>
          <w:szCs w:val="12"/>
        </w:rPr>
        <w:t>« </w:t>
      </w:r>
      <w:r w:rsidRPr="009A7937">
        <w:rPr>
          <w:szCs w:val="12"/>
        </w:rPr>
        <w:t>Les leçons à tirer de l'affaire Gilson</w:t>
      </w:r>
      <w:r>
        <w:rPr>
          <w:szCs w:val="12"/>
        </w:rPr>
        <w:t> »</w:t>
      </w:r>
      <w:r w:rsidRPr="009A7937">
        <w:rPr>
          <w:szCs w:val="12"/>
        </w:rPr>
        <w:t xml:space="preserve"> </w:t>
      </w:r>
      <w:r w:rsidRPr="009A7937">
        <w:rPr>
          <w:i/>
          <w:iCs/>
          <w:szCs w:val="12"/>
        </w:rPr>
        <w:t xml:space="preserve">Le Devoir, </w:t>
      </w:r>
      <w:r w:rsidRPr="009A7937">
        <w:rPr>
          <w:szCs w:val="12"/>
        </w:rPr>
        <w:t>30 avril</w:t>
      </w:r>
      <w:r>
        <w:rPr>
          <w:szCs w:val="12"/>
        </w:rPr>
        <w:t xml:space="preserve"> </w:t>
      </w:r>
      <w:r w:rsidRPr="009A7937">
        <w:rPr>
          <w:szCs w:val="12"/>
        </w:rPr>
        <w:t>1951</w:t>
      </w:r>
      <w:r>
        <w:rPr>
          <w:szCs w:val="12"/>
        </w:rPr>
        <w:t xml:space="preserve"> ; </w:t>
      </w:r>
      <w:r w:rsidRPr="009A7937">
        <w:rPr>
          <w:szCs w:val="12"/>
        </w:rPr>
        <w:t>Aline</w:t>
      </w:r>
      <w:r>
        <w:rPr>
          <w:szCs w:val="12"/>
        </w:rPr>
        <w:t xml:space="preserve"> </w:t>
      </w:r>
      <w:r w:rsidRPr="009A7937">
        <w:rPr>
          <w:szCs w:val="12"/>
        </w:rPr>
        <w:t>Goutrot,</w:t>
      </w:r>
      <w:r>
        <w:rPr>
          <w:szCs w:val="12"/>
        </w:rPr>
        <w:t xml:space="preserve"> </w:t>
      </w:r>
      <w:r w:rsidRPr="009A7937">
        <w:rPr>
          <w:i/>
          <w:iCs/>
          <w:szCs w:val="12"/>
        </w:rPr>
        <w:t>Un</w:t>
      </w:r>
      <w:r>
        <w:rPr>
          <w:i/>
          <w:iCs/>
          <w:szCs w:val="12"/>
        </w:rPr>
        <w:t xml:space="preserve"> </w:t>
      </w:r>
      <w:r w:rsidRPr="009A7937">
        <w:rPr>
          <w:i/>
          <w:iCs/>
          <w:szCs w:val="12"/>
        </w:rPr>
        <w:t>courant</w:t>
      </w:r>
      <w:r>
        <w:rPr>
          <w:i/>
          <w:iCs/>
          <w:szCs w:val="12"/>
        </w:rPr>
        <w:t xml:space="preserve"> </w:t>
      </w:r>
      <w:r w:rsidRPr="009A7937">
        <w:rPr>
          <w:i/>
          <w:iCs/>
          <w:szCs w:val="12"/>
        </w:rPr>
        <w:t>de</w:t>
      </w:r>
      <w:r>
        <w:rPr>
          <w:i/>
          <w:iCs/>
          <w:szCs w:val="12"/>
        </w:rPr>
        <w:t xml:space="preserve"> </w:t>
      </w:r>
      <w:r w:rsidRPr="009A7937">
        <w:rPr>
          <w:i/>
          <w:iCs/>
          <w:szCs w:val="12"/>
        </w:rPr>
        <w:t>la</w:t>
      </w:r>
      <w:r>
        <w:rPr>
          <w:i/>
          <w:iCs/>
          <w:szCs w:val="12"/>
        </w:rPr>
        <w:t xml:space="preserve"> </w:t>
      </w:r>
      <w:r w:rsidRPr="009A7937">
        <w:rPr>
          <w:i/>
          <w:iCs/>
          <w:szCs w:val="12"/>
        </w:rPr>
        <w:t>pensée</w:t>
      </w:r>
      <w:r>
        <w:rPr>
          <w:i/>
          <w:iCs/>
          <w:szCs w:val="12"/>
        </w:rPr>
        <w:t xml:space="preserve"> </w:t>
      </w:r>
      <w:r w:rsidRPr="009A7937">
        <w:rPr>
          <w:i/>
          <w:iCs/>
          <w:szCs w:val="12"/>
        </w:rPr>
        <w:t>catholique.</w:t>
      </w:r>
      <w:r>
        <w:rPr>
          <w:i/>
          <w:iCs/>
          <w:szCs w:val="12"/>
        </w:rPr>
        <w:t xml:space="preserve"> </w:t>
      </w:r>
      <w:r w:rsidRPr="009A7937">
        <w:rPr>
          <w:i/>
          <w:iCs/>
          <w:szCs w:val="12"/>
        </w:rPr>
        <w:t>L'hebdomadaire</w:t>
      </w:r>
      <w:r>
        <w:rPr>
          <w:i/>
          <w:iCs/>
          <w:szCs w:val="12"/>
        </w:rPr>
        <w:t xml:space="preserve"> « </w:t>
      </w:r>
      <w:r w:rsidRPr="009A7937">
        <w:rPr>
          <w:i/>
          <w:iCs/>
          <w:szCs w:val="12"/>
        </w:rPr>
        <w:t>Sept</w:t>
      </w:r>
      <w:r>
        <w:rPr>
          <w:i/>
          <w:iCs/>
          <w:szCs w:val="12"/>
        </w:rPr>
        <w:t xml:space="preserve"> » </w:t>
      </w:r>
      <w:r w:rsidRPr="009A7937">
        <w:rPr>
          <w:i/>
          <w:iCs/>
          <w:szCs w:val="12"/>
        </w:rPr>
        <w:t xml:space="preserve">(1934-1937). </w:t>
      </w:r>
      <w:r w:rsidRPr="009A7937">
        <w:rPr>
          <w:szCs w:val="12"/>
        </w:rPr>
        <w:t xml:space="preserve">Préface de René Rémond, </w:t>
      </w:r>
      <w:r w:rsidRPr="009A7937">
        <w:rPr>
          <w:b/>
          <w:bCs/>
          <w:szCs w:val="12"/>
        </w:rPr>
        <w:t xml:space="preserve">Paris, </w:t>
      </w:r>
      <w:r w:rsidRPr="009A7937">
        <w:rPr>
          <w:szCs w:val="12"/>
        </w:rPr>
        <w:t>Éditions du Cerf (Rencontre #61), 1961, 334 p.</w:t>
      </w:r>
      <w:r>
        <w:rPr>
          <w:szCs w:val="12"/>
        </w:rPr>
        <w:t> ;</w:t>
      </w:r>
      <w:r w:rsidRPr="009A7937">
        <w:rPr>
          <w:szCs w:val="12"/>
        </w:rPr>
        <w:t xml:space="preserve"> Ass</w:t>
      </w:r>
      <w:r w:rsidRPr="009A7937">
        <w:rPr>
          <w:szCs w:val="12"/>
        </w:rPr>
        <w:t>o</w:t>
      </w:r>
      <w:r w:rsidRPr="009A7937">
        <w:rPr>
          <w:szCs w:val="12"/>
        </w:rPr>
        <w:t xml:space="preserve">ciation des Amis d'Emmanuel Mounier et </w:t>
      </w:r>
      <w:r w:rsidRPr="009A7937">
        <w:rPr>
          <w:i/>
          <w:iCs/>
          <w:szCs w:val="12"/>
        </w:rPr>
        <w:t xml:space="preserve">Bulletin, </w:t>
      </w:r>
      <w:r w:rsidRPr="009A7937">
        <w:rPr>
          <w:szCs w:val="12"/>
        </w:rPr>
        <w:t>19, rue d'Antony, 92290 Chât</w:t>
      </w:r>
      <w:r w:rsidRPr="009A7937">
        <w:rPr>
          <w:szCs w:val="12"/>
        </w:rPr>
        <w:t>e</w:t>
      </w:r>
      <w:r w:rsidRPr="009A7937">
        <w:rPr>
          <w:szCs w:val="12"/>
        </w:rPr>
        <w:t>nay-Malabry, France.</w:t>
      </w:r>
    </w:p>
  </w:footnote>
  <w:footnote w:id="38">
    <w:p w14:paraId="49F3A2F1" w14:textId="77777777" w:rsidR="002144B5" w:rsidRDefault="002144B5" w:rsidP="002144B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9A7937">
        <w:rPr>
          <w:szCs w:val="12"/>
        </w:rPr>
        <w:t>Pour les études de Maurice Lebel, Jean Marcel, Robert V</w:t>
      </w:r>
      <w:r w:rsidRPr="009A7937">
        <w:rPr>
          <w:szCs w:val="12"/>
        </w:rPr>
        <w:t>i</w:t>
      </w:r>
      <w:r w:rsidRPr="009A7937">
        <w:rPr>
          <w:szCs w:val="12"/>
        </w:rPr>
        <w:t xml:space="preserve">gneault, Fernand Dorais, voir Pierre Cantin, Normand Harrington et Jean-Paul Hudon, </w:t>
      </w:r>
      <w:r w:rsidRPr="009A7937">
        <w:rPr>
          <w:i/>
          <w:iCs/>
          <w:szCs w:val="12"/>
        </w:rPr>
        <w:t>Bibli</w:t>
      </w:r>
      <w:r w:rsidRPr="009A7937">
        <w:rPr>
          <w:i/>
          <w:iCs/>
          <w:szCs w:val="12"/>
        </w:rPr>
        <w:t>o</w:t>
      </w:r>
      <w:r w:rsidRPr="009A7937">
        <w:rPr>
          <w:i/>
          <w:iCs/>
          <w:szCs w:val="12"/>
        </w:rPr>
        <w:t>graphie de la critique de la littérature québ</w:t>
      </w:r>
      <w:r w:rsidRPr="009A7937">
        <w:rPr>
          <w:i/>
          <w:iCs/>
          <w:szCs w:val="12"/>
        </w:rPr>
        <w:t>é</w:t>
      </w:r>
      <w:r w:rsidRPr="009A7937">
        <w:rPr>
          <w:i/>
          <w:iCs/>
          <w:szCs w:val="12"/>
        </w:rPr>
        <w:t>coise dans les revues des XIX</w:t>
      </w:r>
      <w:r w:rsidRPr="009A7937">
        <w:rPr>
          <w:i/>
          <w:iCs/>
          <w:szCs w:val="12"/>
          <w:vertAlign w:val="superscript"/>
        </w:rPr>
        <w:t>e</w:t>
      </w:r>
      <w:r w:rsidRPr="009A7937">
        <w:rPr>
          <w:i/>
          <w:iCs/>
          <w:szCs w:val="12"/>
        </w:rPr>
        <w:t xml:space="preserve"> et XX</w:t>
      </w:r>
      <w:r w:rsidRPr="009A7937">
        <w:rPr>
          <w:i/>
          <w:iCs/>
          <w:szCs w:val="12"/>
          <w:vertAlign w:val="superscript"/>
        </w:rPr>
        <w:t>e</w:t>
      </w:r>
      <w:r w:rsidRPr="009A7937">
        <w:rPr>
          <w:i/>
          <w:iCs/>
          <w:szCs w:val="12"/>
        </w:rPr>
        <w:t xml:space="preserve"> siècles, </w:t>
      </w:r>
      <w:r w:rsidRPr="009A7937">
        <w:rPr>
          <w:szCs w:val="12"/>
        </w:rPr>
        <w:t>Ottawa, Centre de r</w:t>
      </w:r>
      <w:r w:rsidRPr="009A7937">
        <w:rPr>
          <w:szCs w:val="12"/>
        </w:rPr>
        <w:t>e</w:t>
      </w:r>
      <w:r w:rsidRPr="009A7937">
        <w:rPr>
          <w:szCs w:val="12"/>
        </w:rPr>
        <w:t>cherche en civilisation canadienne-française (Documents de travail # 12), 1979, tome I, p. 134-135</w:t>
      </w:r>
      <w:r>
        <w:rPr>
          <w:szCs w:val="12"/>
        </w:rPr>
        <w:t> ;</w:t>
      </w:r>
      <w:r w:rsidRPr="009A7937">
        <w:rPr>
          <w:szCs w:val="12"/>
        </w:rPr>
        <w:t xml:space="preserve"> Jean</w:t>
      </w:r>
      <w:r>
        <w:rPr>
          <w:szCs w:val="12"/>
        </w:rPr>
        <w:t xml:space="preserve"> </w:t>
      </w:r>
      <w:r w:rsidRPr="009A7937">
        <w:rPr>
          <w:szCs w:val="12"/>
        </w:rPr>
        <w:t xml:space="preserve">Langlois, </w:t>
      </w:r>
      <w:r>
        <w:rPr>
          <w:szCs w:val="12"/>
        </w:rPr>
        <w:t>« </w:t>
      </w:r>
      <w:r w:rsidRPr="009A7937">
        <w:rPr>
          <w:szCs w:val="12"/>
        </w:rPr>
        <w:t>Une lecture de la ph</w:t>
      </w:r>
      <w:r w:rsidRPr="009A7937">
        <w:rPr>
          <w:szCs w:val="12"/>
        </w:rPr>
        <w:t>i</w:t>
      </w:r>
      <w:r w:rsidRPr="009A7937">
        <w:rPr>
          <w:szCs w:val="12"/>
        </w:rPr>
        <w:t>losophie québécoise</w:t>
      </w:r>
      <w:r>
        <w:rPr>
          <w:szCs w:val="12"/>
        </w:rPr>
        <w:t> »</w:t>
      </w:r>
      <w:r w:rsidRPr="009A7937">
        <w:rPr>
          <w:szCs w:val="12"/>
        </w:rPr>
        <w:t xml:space="preserve">, </w:t>
      </w:r>
      <w:r w:rsidRPr="009A7937">
        <w:rPr>
          <w:i/>
          <w:iCs/>
          <w:szCs w:val="12"/>
        </w:rPr>
        <w:t xml:space="preserve">Critère </w:t>
      </w:r>
      <w:r w:rsidRPr="009A7937">
        <w:rPr>
          <w:szCs w:val="12"/>
        </w:rPr>
        <w:t>(septembre 1972), p. 373-388)</w:t>
      </w:r>
      <w:r>
        <w:rPr>
          <w:szCs w:val="12"/>
        </w:rPr>
        <w:t> ;</w:t>
      </w:r>
      <w:r w:rsidRPr="009A7937">
        <w:rPr>
          <w:szCs w:val="12"/>
        </w:rPr>
        <w:t xml:space="preserve"> La</w:t>
      </w:r>
      <w:r w:rsidRPr="009A7937">
        <w:rPr>
          <w:szCs w:val="12"/>
        </w:rPr>
        <w:t>u</w:t>
      </w:r>
      <w:r w:rsidRPr="009A7937">
        <w:rPr>
          <w:szCs w:val="12"/>
        </w:rPr>
        <w:t xml:space="preserve">rent Mailhot </w:t>
      </w:r>
      <w:r>
        <w:rPr>
          <w:szCs w:val="12"/>
        </w:rPr>
        <w:t>« </w:t>
      </w:r>
      <w:r w:rsidRPr="009A7937">
        <w:rPr>
          <w:szCs w:val="12"/>
        </w:rPr>
        <w:t>Aux frontières (à l'horizon) de l'essai québécois</w:t>
      </w:r>
      <w:r>
        <w:rPr>
          <w:szCs w:val="12"/>
        </w:rPr>
        <w:t> »</w:t>
      </w:r>
      <w:r w:rsidRPr="009A7937">
        <w:rPr>
          <w:szCs w:val="12"/>
        </w:rPr>
        <w:t xml:space="preserve">, </w:t>
      </w:r>
      <w:r w:rsidRPr="009A7937">
        <w:rPr>
          <w:i/>
          <w:iCs/>
          <w:szCs w:val="12"/>
        </w:rPr>
        <w:t xml:space="preserve">La Nouvelle Barre du Jour 6} </w:t>
      </w:r>
      <w:r w:rsidRPr="009A7937">
        <w:rPr>
          <w:szCs w:val="12"/>
        </w:rPr>
        <w:t>(1978), p. 69-86</w:t>
      </w:r>
      <w:r>
        <w:rPr>
          <w:szCs w:val="12"/>
        </w:rPr>
        <w:t> ;</w:t>
      </w:r>
      <w:r w:rsidRPr="009A7937">
        <w:rPr>
          <w:szCs w:val="12"/>
        </w:rPr>
        <w:t xml:space="preserve"> on comprendra l'intérêt doc</w:t>
      </w:r>
      <w:r w:rsidRPr="009A7937">
        <w:rPr>
          <w:szCs w:val="12"/>
        </w:rPr>
        <w:t>u</w:t>
      </w:r>
      <w:r w:rsidRPr="009A7937">
        <w:rPr>
          <w:szCs w:val="12"/>
        </w:rPr>
        <w:t xml:space="preserve">mentaire et méthodologique de cette </w:t>
      </w:r>
      <w:r w:rsidRPr="009A7937">
        <w:rPr>
          <w:i/>
          <w:iCs/>
          <w:szCs w:val="12"/>
        </w:rPr>
        <w:t xml:space="preserve">Bibliographie critique de la littérature </w:t>
      </w:r>
      <w:r w:rsidRPr="009A7937">
        <w:rPr>
          <w:szCs w:val="12"/>
        </w:rPr>
        <w:t>pour un inventaire de la réaction aux publications de phil</w:t>
      </w:r>
      <w:r w:rsidRPr="009A7937">
        <w:rPr>
          <w:szCs w:val="12"/>
        </w:rPr>
        <w:t>o</w:t>
      </w:r>
      <w:r w:rsidRPr="009A7937">
        <w:rPr>
          <w:szCs w:val="12"/>
        </w:rPr>
        <w:t>sophes québécois et étrangers dans les périodiques québécois.</w:t>
      </w:r>
    </w:p>
  </w:footnote>
  <w:footnote w:id="39">
    <w:p w14:paraId="22BECEEB" w14:textId="77777777" w:rsidR="002144B5" w:rsidRDefault="002144B5" w:rsidP="002144B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9A7937">
        <w:rPr>
          <w:szCs w:val="12"/>
        </w:rPr>
        <w:t xml:space="preserve">Lockhead, </w:t>
      </w:r>
      <w:r w:rsidRPr="009A7937">
        <w:rPr>
          <w:i/>
          <w:iCs/>
          <w:szCs w:val="12"/>
        </w:rPr>
        <w:t xml:space="preserve">op. cit., </w:t>
      </w:r>
      <w:r w:rsidRPr="009A7937">
        <w:rPr>
          <w:szCs w:val="12"/>
        </w:rPr>
        <w:t># 1495</w:t>
      </w:r>
      <w:r>
        <w:rPr>
          <w:szCs w:val="12"/>
        </w:rPr>
        <w:t> ;</w:t>
      </w:r>
      <w:r w:rsidRPr="009A7937">
        <w:rPr>
          <w:szCs w:val="12"/>
        </w:rPr>
        <w:t xml:space="preserve"> </w:t>
      </w:r>
      <w:r w:rsidRPr="009A7937">
        <w:rPr>
          <w:i/>
          <w:iCs/>
          <w:szCs w:val="12"/>
        </w:rPr>
        <w:t xml:space="preserve">Bibliographie de la critique, op. cit., </w:t>
      </w:r>
      <w:r w:rsidRPr="009A7937">
        <w:rPr>
          <w:szCs w:val="12"/>
        </w:rPr>
        <w:t>tome 4, p. 63 1-632.</w:t>
      </w:r>
    </w:p>
  </w:footnote>
  <w:footnote w:id="40">
    <w:p w14:paraId="0D14DF45" w14:textId="77777777" w:rsidR="002144B5" w:rsidRDefault="002144B5" w:rsidP="002144B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9A7937">
        <w:rPr>
          <w:szCs w:val="12"/>
        </w:rPr>
        <w:t xml:space="preserve">Lockhead, </w:t>
      </w:r>
      <w:r w:rsidRPr="009A7937">
        <w:rPr>
          <w:i/>
          <w:iCs/>
          <w:szCs w:val="12"/>
        </w:rPr>
        <w:t xml:space="preserve">op. cit., </w:t>
      </w:r>
      <w:r w:rsidRPr="009A7937">
        <w:rPr>
          <w:szCs w:val="12"/>
        </w:rPr>
        <w:t>#2039.</w:t>
      </w:r>
    </w:p>
  </w:footnote>
  <w:footnote w:id="41">
    <w:p w14:paraId="74C621FF" w14:textId="77777777" w:rsidR="002144B5" w:rsidRDefault="002144B5" w:rsidP="002144B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9A7937">
        <w:rPr>
          <w:szCs w:val="12"/>
        </w:rPr>
        <w:t xml:space="preserve">Paule Simon, </w:t>
      </w:r>
      <w:r>
        <w:rPr>
          <w:szCs w:val="12"/>
        </w:rPr>
        <w:t>« </w:t>
      </w:r>
      <w:r w:rsidRPr="009A7937">
        <w:rPr>
          <w:szCs w:val="12"/>
        </w:rPr>
        <w:t>The papers of Yves R. Simon</w:t>
      </w:r>
      <w:r>
        <w:rPr>
          <w:szCs w:val="12"/>
        </w:rPr>
        <w:t> »</w:t>
      </w:r>
      <w:r w:rsidRPr="009A7937">
        <w:rPr>
          <w:szCs w:val="12"/>
        </w:rPr>
        <w:t xml:space="preserve">, </w:t>
      </w:r>
      <w:r w:rsidRPr="009A7937">
        <w:rPr>
          <w:i/>
          <w:iCs/>
          <w:szCs w:val="12"/>
        </w:rPr>
        <w:t>New Schola</w:t>
      </w:r>
      <w:r w:rsidRPr="009A7937">
        <w:rPr>
          <w:i/>
          <w:iCs/>
          <w:szCs w:val="12"/>
        </w:rPr>
        <w:t>s</w:t>
      </w:r>
      <w:r w:rsidRPr="009A7937">
        <w:rPr>
          <w:i/>
          <w:iCs/>
          <w:szCs w:val="12"/>
        </w:rPr>
        <w:t xml:space="preserve">ticism, </w:t>
      </w:r>
      <w:r w:rsidRPr="009A7937">
        <w:rPr>
          <w:szCs w:val="12"/>
        </w:rPr>
        <w:t>37 (1963), p. 501-507</w:t>
      </w:r>
      <w:r>
        <w:rPr>
          <w:szCs w:val="12"/>
        </w:rPr>
        <w:t> ;</w:t>
      </w:r>
      <w:r w:rsidRPr="009A7937">
        <w:rPr>
          <w:szCs w:val="12"/>
        </w:rPr>
        <w:t xml:space="preserve"> A.O. Simon, </w:t>
      </w:r>
      <w:r>
        <w:rPr>
          <w:szCs w:val="12"/>
        </w:rPr>
        <w:t>« </w:t>
      </w:r>
      <w:r w:rsidRPr="009A7937">
        <w:rPr>
          <w:szCs w:val="12"/>
        </w:rPr>
        <w:t>Bibliographie de Yves René Simon 1923-1968</w:t>
      </w:r>
      <w:r>
        <w:rPr>
          <w:szCs w:val="12"/>
        </w:rPr>
        <w:t> »</w:t>
      </w:r>
      <w:r w:rsidRPr="009A7937">
        <w:rPr>
          <w:szCs w:val="12"/>
        </w:rPr>
        <w:t xml:space="preserve">, </w:t>
      </w:r>
      <w:r w:rsidRPr="009A7937">
        <w:rPr>
          <w:i/>
          <w:iCs/>
          <w:szCs w:val="12"/>
        </w:rPr>
        <w:t xml:space="preserve">Revue philosophique de Louvain, </w:t>
      </w:r>
      <w:r>
        <w:rPr>
          <w:szCs w:val="12"/>
        </w:rPr>
        <w:t>67 (mai 1969), pp.</w:t>
      </w:r>
      <w:r w:rsidRPr="009A7937">
        <w:rPr>
          <w:szCs w:val="12"/>
        </w:rPr>
        <w:t xml:space="preserve"> 285-305.</w:t>
      </w:r>
    </w:p>
  </w:footnote>
  <w:footnote w:id="42">
    <w:p w14:paraId="70131BDC" w14:textId="77777777" w:rsidR="002144B5" w:rsidRDefault="002144B5" w:rsidP="002144B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9A7937">
        <w:rPr>
          <w:szCs w:val="12"/>
        </w:rPr>
        <w:t xml:space="preserve">Raymond Desgagné, </w:t>
      </w:r>
      <w:r>
        <w:rPr>
          <w:szCs w:val="12"/>
        </w:rPr>
        <w:t>« </w:t>
      </w:r>
      <w:r w:rsidRPr="009A7937">
        <w:rPr>
          <w:szCs w:val="12"/>
        </w:rPr>
        <w:t>Littérateurs saguenéens</w:t>
      </w:r>
      <w:r>
        <w:rPr>
          <w:szCs w:val="12"/>
        </w:rPr>
        <w:t> :</w:t>
      </w:r>
      <w:r w:rsidRPr="009A7937">
        <w:rPr>
          <w:szCs w:val="12"/>
        </w:rPr>
        <w:t xml:space="preserve"> M. le Chanoine Jean Berg</w:t>
      </w:r>
      <w:r w:rsidRPr="009A7937">
        <w:rPr>
          <w:szCs w:val="12"/>
        </w:rPr>
        <w:t>e</w:t>
      </w:r>
      <w:r w:rsidRPr="009A7937">
        <w:rPr>
          <w:szCs w:val="12"/>
        </w:rPr>
        <w:t>ron (1868-1956)</w:t>
      </w:r>
      <w:r>
        <w:rPr>
          <w:szCs w:val="12"/>
        </w:rPr>
        <w:t> »</w:t>
      </w:r>
      <w:r w:rsidRPr="009A7937">
        <w:rPr>
          <w:i/>
          <w:iCs/>
          <w:szCs w:val="12"/>
        </w:rPr>
        <w:t>,</w:t>
      </w:r>
      <w:r>
        <w:rPr>
          <w:i/>
          <w:iCs/>
          <w:szCs w:val="12"/>
        </w:rPr>
        <w:t xml:space="preserve"> </w:t>
      </w:r>
      <w:r w:rsidRPr="009A7937">
        <w:rPr>
          <w:i/>
          <w:iCs/>
          <w:szCs w:val="12"/>
        </w:rPr>
        <w:t xml:space="preserve">Saguenayensia, </w:t>
      </w:r>
      <w:r w:rsidRPr="009A7937">
        <w:rPr>
          <w:szCs w:val="12"/>
        </w:rPr>
        <w:t>7, 2 (mars-avril 1965), p. 35-38.</w:t>
      </w:r>
    </w:p>
  </w:footnote>
  <w:footnote w:id="43">
    <w:p w14:paraId="2820BA3D" w14:textId="77777777" w:rsidR="002144B5" w:rsidRDefault="002144B5" w:rsidP="002144B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9A7937">
        <w:rPr>
          <w:szCs w:val="14"/>
        </w:rPr>
        <w:t xml:space="preserve">Raymond Desgagné, </w:t>
      </w:r>
      <w:r>
        <w:rPr>
          <w:szCs w:val="14"/>
        </w:rPr>
        <w:t>« </w:t>
      </w:r>
      <w:r w:rsidRPr="009A7937">
        <w:rPr>
          <w:szCs w:val="14"/>
        </w:rPr>
        <w:t>Littérateurs saguenéens</w:t>
      </w:r>
      <w:r>
        <w:rPr>
          <w:szCs w:val="14"/>
        </w:rPr>
        <w:t> :</w:t>
      </w:r>
      <w:r w:rsidRPr="009A7937">
        <w:rPr>
          <w:szCs w:val="14"/>
        </w:rPr>
        <w:t xml:space="preserve"> Mgr Léonce Boivin (1885-1956)</w:t>
      </w:r>
      <w:r>
        <w:rPr>
          <w:szCs w:val="14"/>
        </w:rPr>
        <w:t> »</w:t>
      </w:r>
      <w:r w:rsidRPr="009A7937">
        <w:rPr>
          <w:szCs w:val="14"/>
        </w:rPr>
        <w:t xml:space="preserve">, </w:t>
      </w:r>
      <w:r>
        <w:rPr>
          <w:i/>
          <w:iCs/>
          <w:szCs w:val="14"/>
        </w:rPr>
        <w:t>Saguenayens</w:t>
      </w:r>
      <w:r w:rsidRPr="009A7937">
        <w:rPr>
          <w:i/>
          <w:iCs/>
          <w:szCs w:val="14"/>
        </w:rPr>
        <w:t>ia</w:t>
      </w:r>
      <w:r w:rsidRPr="009A7937">
        <w:rPr>
          <w:szCs w:val="14"/>
        </w:rPr>
        <w:t xml:space="preserve">, 7, 1 (janvier-février 1965), p. </w:t>
      </w:r>
      <w:r w:rsidRPr="009A7937">
        <w:rPr>
          <w:i/>
          <w:iCs/>
          <w:szCs w:val="14"/>
        </w:rPr>
        <w:t>6-9</w:t>
      </w:r>
      <w:r>
        <w:rPr>
          <w:i/>
          <w:iCs/>
          <w:szCs w:val="14"/>
        </w:rPr>
        <w:t> ;</w:t>
      </w:r>
      <w:r w:rsidRPr="009A7937">
        <w:rPr>
          <w:szCs w:val="14"/>
        </w:rPr>
        <w:t xml:space="preserve"> voir aussi arch</w:t>
      </w:r>
      <w:r w:rsidRPr="009A7937">
        <w:rPr>
          <w:szCs w:val="14"/>
        </w:rPr>
        <w:t>i</w:t>
      </w:r>
      <w:r w:rsidRPr="009A7937">
        <w:rPr>
          <w:szCs w:val="14"/>
        </w:rPr>
        <w:t>ves de l'Évêché de Chicoutimi.</w:t>
      </w:r>
    </w:p>
  </w:footnote>
  <w:footnote w:id="44">
    <w:p w14:paraId="0A957E9F" w14:textId="77777777" w:rsidR="002144B5" w:rsidRDefault="002144B5" w:rsidP="002144B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9A7937">
        <w:rPr>
          <w:szCs w:val="14"/>
        </w:rPr>
        <w:t xml:space="preserve">Lockhead, </w:t>
      </w:r>
      <w:r w:rsidRPr="009A7937">
        <w:rPr>
          <w:i/>
          <w:iCs/>
          <w:szCs w:val="14"/>
        </w:rPr>
        <w:t xml:space="preserve">op. cit., </w:t>
      </w:r>
      <w:r w:rsidRPr="009A7937">
        <w:rPr>
          <w:szCs w:val="14"/>
        </w:rPr>
        <w:t>#1975, 2030.</w:t>
      </w:r>
    </w:p>
  </w:footnote>
  <w:footnote w:id="45">
    <w:p w14:paraId="24273FAD" w14:textId="77777777" w:rsidR="002144B5" w:rsidRDefault="002144B5" w:rsidP="002144B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tab/>
      </w:r>
      <w:r>
        <w:rPr>
          <w:szCs w:val="14"/>
        </w:rPr>
        <w:t>À</w:t>
      </w:r>
      <w:r w:rsidRPr="009A7937">
        <w:rPr>
          <w:szCs w:val="14"/>
        </w:rPr>
        <w:t xml:space="preserve"> ti</w:t>
      </w:r>
      <w:r>
        <w:rPr>
          <w:szCs w:val="14"/>
        </w:rPr>
        <w:t>t</w:t>
      </w:r>
      <w:r w:rsidRPr="009A7937">
        <w:rPr>
          <w:szCs w:val="14"/>
        </w:rPr>
        <w:t>re indicatif, Marcel Fournier, étude sur le Parti Communi</w:t>
      </w:r>
      <w:r w:rsidRPr="009A7937">
        <w:rPr>
          <w:szCs w:val="14"/>
        </w:rPr>
        <w:t>s</w:t>
      </w:r>
      <w:r w:rsidRPr="009A7937">
        <w:rPr>
          <w:szCs w:val="14"/>
        </w:rPr>
        <w:t>te au Québec, à paraître aux Éditions Albert Saint-Martin</w:t>
      </w:r>
      <w:r>
        <w:rPr>
          <w:szCs w:val="14"/>
        </w:rPr>
        <w:t> ;</w:t>
      </w:r>
      <w:r w:rsidRPr="009A7937">
        <w:rPr>
          <w:szCs w:val="14"/>
        </w:rPr>
        <w:t xml:space="preserve"> </w:t>
      </w:r>
      <w:r w:rsidRPr="009A7937">
        <w:rPr>
          <w:i/>
          <w:iCs/>
          <w:szCs w:val="14"/>
        </w:rPr>
        <w:t xml:space="preserve">Stratégie, </w:t>
      </w:r>
      <w:r w:rsidRPr="009A7937">
        <w:rPr>
          <w:szCs w:val="14"/>
        </w:rPr>
        <w:t>(1977), numéro spécial sur le communisme</w:t>
      </w:r>
      <w:r>
        <w:rPr>
          <w:szCs w:val="14"/>
        </w:rPr>
        <w:t> ;</w:t>
      </w:r>
      <w:r w:rsidRPr="009A7937">
        <w:rPr>
          <w:szCs w:val="14"/>
        </w:rPr>
        <w:t xml:space="preserve"> index de </w:t>
      </w:r>
      <w:r w:rsidRPr="009A7937">
        <w:rPr>
          <w:i/>
          <w:iCs/>
          <w:szCs w:val="14"/>
        </w:rPr>
        <w:t>Notices en langue française</w:t>
      </w:r>
      <w:r w:rsidRPr="009A7937">
        <w:rPr>
          <w:szCs w:val="14"/>
        </w:rPr>
        <w:t>, déjà cité</w:t>
      </w:r>
      <w:r>
        <w:rPr>
          <w:szCs w:val="14"/>
        </w:rPr>
        <w:t> ;</w:t>
      </w:r>
      <w:r w:rsidRPr="009A7937">
        <w:rPr>
          <w:szCs w:val="14"/>
        </w:rPr>
        <w:t xml:space="preserve"> colle</w:t>
      </w:r>
      <w:r w:rsidRPr="009A7937">
        <w:rPr>
          <w:szCs w:val="14"/>
        </w:rPr>
        <w:t>c</w:t>
      </w:r>
      <w:r w:rsidRPr="009A7937">
        <w:rPr>
          <w:szCs w:val="14"/>
        </w:rPr>
        <w:t>tion Lamonde, bibliothèque de l'Un</w:t>
      </w:r>
      <w:r w:rsidRPr="009A7937">
        <w:rPr>
          <w:szCs w:val="14"/>
        </w:rPr>
        <w:t>i</w:t>
      </w:r>
      <w:r w:rsidRPr="009A7937">
        <w:rPr>
          <w:szCs w:val="14"/>
        </w:rPr>
        <w:t>versité du Québec à Montréal et Jean-Claude St-Aman</w:t>
      </w:r>
      <w:r>
        <w:rPr>
          <w:szCs w:val="14"/>
        </w:rPr>
        <w:t>t</w:t>
      </w:r>
      <w:r w:rsidRPr="009A7937">
        <w:rPr>
          <w:szCs w:val="14"/>
        </w:rPr>
        <w:t xml:space="preserve">, </w:t>
      </w:r>
      <w:r>
        <w:rPr>
          <w:szCs w:val="14"/>
        </w:rPr>
        <w:t>« </w:t>
      </w:r>
      <w:r w:rsidRPr="009A7937">
        <w:rPr>
          <w:szCs w:val="14"/>
        </w:rPr>
        <w:t>La prop</w:t>
      </w:r>
      <w:r w:rsidRPr="009A7937">
        <w:rPr>
          <w:szCs w:val="14"/>
        </w:rPr>
        <w:t>a</w:t>
      </w:r>
      <w:r w:rsidRPr="009A7937">
        <w:rPr>
          <w:szCs w:val="14"/>
        </w:rPr>
        <w:t>gande de l'Ecole sociale populaire en faveur du syndicalisme catholique 1911-1949</w:t>
      </w:r>
      <w:r>
        <w:rPr>
          <w:szCs w:val="14"/>
        </w:rPr>
        <w:t> »</w:t>
      </w:r>
      <w:r w:rsidRPr="009A7937">
        <w:rPr>
          <w:szCs w:val="14"/>
        </w:rPr>
        <w:t xml:space="preserve">, </w:t>
      </w:r>
      <w:r w:rsidRPr="009A7937">
        <w:rPr>
          <w:i/>
          <w:iCs/>
          <w:szCs w:val="14"/>
        </w:rPr>
        <w:t>Revue d'histoire de l'Amérique frança</w:t>
      </w:r>
      <w:r w:rsidRPr="009A7937">
        <w:rPr>
          <w:i/>
          <w:iCs/>
          <w:szCs w:val="14"/>
        </w:rPr>
        <w:t>i</w:t>
      </w:r>
      <w:r w:rsidRPr="009A7937">
        <w:rPr>
          <w:i/>
          <w:iCs/>
          <w:szCs w:val="14"/>
        </w:rPr>
        <w:t>se</w:t>
      </w:r>
      <w:r w:rsidRPr="009A7937">
        <w:rPr>
          <w:szCs w:val="14"/>
        </w:rPr>
        <w:t>, 32, 2 (se</w:t>
      </w:r>
      <w:r w:rsidRPr="009A7937">
        <w:rPr>
          <w:szCs w:val="14"/>
        </w:rPr>
        <w:t>p</w:t>
      </w:r>
      <w:r w:rsidRPr="009A7937">
        <w:rPr>
          <w:szCs w:val="14"/>
        </w:rPr>
        <w:t>tembre 1978), p. 203-228.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8DD0C" w14:textId="77777777" w:rsidR="002144B5" w:rsidRDefault="002144B5" w:rsidP="002144B5">
    <w:pPr>
      <w:pStyle w:val="En-tte"/>
      <w:tabs>
        <w:tab w:val="clear" w:pos="4320"/>
        <w:tab w:val="clear" w:pos="8640"/>
        <w:tab w:val="right" w:pos="7380"/>
        <w:tab w:val="right" w:pos="7920"/>
      </w:tabs>
      <w:ind w:firstLine="0"/>
      <w:rPr>
        <w:rFonts w:ascii="Times New Roman" w:hAnsi="Times New Roman"/>
      </w:rPr>
    </w:pPr>
    <w:r>
      <w:rPr>
        <w:rFonts w:ascii="Times New Roman" w:hAnsi="Times New Roman"/>
      </w:rPr>
      <w:tab/>
      <w:t>“L’histoire de la philosophie au Canada français (de 1920 à nos jours…”</w:t>
    </w:r>
    <w:r w:rsidRPr="00C90835">
      <w:rPr>
        <w:rFonts w:ascii="Times New Roman" w:hAnsi="Times New Roman"/>
      </w:rPr>
      <w:t xml:space="preserve"> </w:t>
    </w:r>
    <w:r>
      <w:rPr>
        <w:rFonts w:ascii="Times New Roman" w:hAnsi="Times New Roman"/>
      </w:rPr>
      <w:t>(1979)</w:t>
    </w:r>
    <w:r>
      <w:rPr>
        <w:rFonts w:ascii="Times New Roman" w:hAnsi="Times New Roman"/>
      </w:rPr>
      <w:tab/>
    </w:r>
    <w:r>
      <w:rPr>
        <w:rStyle w:val="Numrodepage"/>
        <w:rFonts w:ascii="Times New Roman" w:hAnsi="Times New Roman"/>
      </w:rPr>
      <w:fldChar w:fldCharType="begin"/>
    </w:r>
    <w:r>
      <w:rPr>
        <w:rStyle w:val="Numrodepage"/>
        <w:rFonts w:ascii="Times New Roman" w:hAnsi="Times New Roman"/>
      </w:rPr>
      <w:instrText xml:space="preserve"> </w:instrText>
    </w:r>
    <w:r w:rsidR="00000000">
      <w:rPr>
        <w:rStyle w:val="Numrodepage"/>
        <w:rFonts w:ascii="Times New Roman" w:hAnsi="Times New Roman"/>
      </w:rPr>
      <w:instrText>PAGE</w:instrText>
    </w:r>
    <w:r>
      <w:rPr>
        <w:rStyle w:val="Numrodepage"/>
        <w:rFonts w:ascii="Times New Roman" w:hAnsi="Times New Roman"/>
      </w:rPr>
      <w:instrText xml:space="preserve"> </w:instrText>
    </w:r>
    <w:r>
      <w:rPr>
        <w:rStyle w:val="Numrodepage"/>
        <w:rFonts w:ascii="Times New Roman" w:hAnsi="Times New Roman"/>
      </w:rPr>
      <w:fldChar w:fldCharType="separate"/>
    </w:r>
    <w:r>
      <w:rPr>
        <w:rStyle w:val="Numrodepage"/>
        <w:rFonts w:ascii="Times New Roman" w:hAnsi="Times New Roman"/>
        <w:noProof/>
      </w:rPr>
      <w:t>6</w:t>
    </w:r>
    <w:r>
      <w:rPr>
        <w:rStyle w:val="Numrodepage"/>
        <w:rFonts w:ascii="Times New Roman" w:hAnsi="Times New Roman"/>
      </w:rPr>
      <w:fldChar w:fldCharType="end"/>
    </w:r>
  </w:p>
  <w:p w14:paraId="3064E310" w14:textId="77777777" w:rsidR="002144B5" w:rsidRDefault="002144B5">
    <w:pPr>
      <w:pBdr>
        <w:top w:val="single" w:sz="4" w:space="1" w:color="auto"/>
      </w:pBdr>
      <w:spacing w:before="60"/>
      <w:rPr>
        <w:rStyle w:val="Numrodepage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C4413"/>
    <w:multiLevelType w:val="singleLevel"/>
    <w:tmpl w:val="6E38D974"/>
    <w:lvl w:ilvl="0">
      <w:start w:val="3"/>
      <w:numFmt w:val="decimal"/>
      <w:lvlText w:val="%1."/>
      <w:legacy w:legacy="1" w:legacySpace="0" w:legacyIndent="259"/>
      <w:lvlJc w:val="left"/>
      <w:rPr>
        <w:rFonts w:ascii="Times New Roman" w:hAnsi="Times New Roman" w:hint="default"/>
      </w:rPr>
    </w:lvl>
  </w:abstractNum>
  <w:abstractNum w:abstractNumId="1" w15:restartNumberingAfterBreak="0">
    <w:nsid w:val="1A2D77B6"/>
    <w:multiLevelType w:val="singleLevel"/>
    <w:tmpl w:val="93885E0E"/>
    <w:lvl w:ilvl="0">
      <w:start w:val="10"/>
      <w:numFmt w:val="decimal"/>
      <w:lvlText w:val="%1."/>
      <w:legacy w:legacy="1" w:legacySpace="0" w:legacyIndent="322"/>
      <w:lvlJc w:val="left"/>
      <w:rPr>
        <w:rFonts w:ascii="Times New Roman" w:hAnsi="Times New Roman" w:hint="default"/>
      </w:rPr>
    </w:lvl>
  </w:abstractNum>
  <w:abstractNum w:abstractNumId="2" w15:restartNumberingAfterBreak="0">
    <w:nsid w:val="237B4C76"/>
    <w:multiLevelType w:val="singleLevel"/>
    <w:tmpl w:val="22FA1764"/>
    <w:lvl w:ilvl="0">
      <w:start w:val="26"/>
      <w:numFmt w:val="decimal"/>
      <w:lvlText w:val="%1."/>
      <w:legacy w:legacy="1" w:legacySpace="0" w:legacyIndent="331"/>
      <w:lvlJc w:val="left"/>
      <w:rPr>
        <w:rFonts w:ascii="Times New Roman" w:hAnsi="Times New Roman" w:hint="default"/>
      </w:rPr>
    </w:lvl>
  </w:abstractNum>
  <w:abstractNum w:abstractNumId="3" w15:restartNumberingAfterBreak="0">
    <w:nsid w:val="2EA777DB"/>
    <w:multiLevelType w:val="singleLevel"/>
    <w:tmpl w:val="BFD85C82"/>
    <w:lvl w:ilvl="0">
      <w:start w:val="34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4" w15:restartNumberingAfterBreak="0">
    <w:nsid w:val="33614E58"/>
    <w:multiLevelType w:val="singleLevel"/>
    <w:tmpl w:val="796A536E"/>
    <w:lvl w:ilvl="0">
      <w:start w:val="42"/>
      <w:numFmt w:val="decimal"/>
      <w:lvlText w:val="%1."/>
      <w:legacy w:legacy="1" w:legacySpace="0" w:legacyIndent="346"/>
      <w:lvlJc w:val="left"/>
      <w:rPr>
        <w:rFonts w:ascii="Times New Roman" w:hAnsi="Times New Roman" w:hint="default"/>
      </w:rPr>
    </w:lvl>
  </w:abstractNum>
  <w:abstractNum w:abstractNumId="5" w15:restartNumberingAfterBreak="0">
    <w:nsid w:val="35C327DA"/>
    <w:multiLevelType w:val="singleLevel"/>
    <w:tmpl w:val="0100A214"/>
    <w:lvl w:ilvl="0">
      <w:start w:val="37"/>
      <w:numFmt w:val="decimal"/>
      <w:lvlText w:val="%1."/>
      <w:legacy w:legacy="1" w:legacySpace="0" w:legacyIndent="331"/>
      <w:lvlJc w:val="left"/>
      <w:rPr>
        <w:rFonts w:ascii="Times New Roman" w:hAnsi="Times New Roman" w:hint="default"/>
      </w:rPr>
    </w:lvl>
  </w:abstractNum>
  <w:abstractNum w:abstractNumId="6" w15:restartNumberingAfterBreak="0">
    <w:nsid w:val="3B654FCF"/>
    <w:multiLevelType w:val="hybridMultilevel"/>
    <w:tmpl w:val="024EE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834E5"/>
    <w:multiLevelType w:val="singleLevel"/>
    <w:tmpl w:val="D374B91C"/>
    <w:lvl w:ilvl="0">
      <w:start w:val="14"/>
      <w:numFmt w:val="decimal"/>
      <w:lvlText w:val="%1."/>
      <w:legacy w:legacy="1" w:legacySpace="0" w:legacyIndent="331"/>
      <w:lvlJc w:val="left"/>
      <w:rPr>
        <w:rFonts w:ascii="Times New Roman" w:hAnsi="Times New Roman" w:hint="default"/>
      </w:rPr>
    </w:lvl>
  </w:abstractNum>
  <w:abstractNum w:abstractNumId="8" w15:restartNumberingAfterBreak="0">
    <w:nsid w:val="4B262935"/>
    <w:multiLevelType w:val="singleLevel"/>
    <w:tmpl w:val="1570E046"/>
    <w:lvl w:ilvl="0">
      <w:start w:val="31"/>
      <w:numFmt w:val="decimal"/>
      <w:lvlText w:val="%1."/>
      <w:legacy w:legacy="1" w:legacySpace="0" w:legacyIndent="336"/>
      <w:lvlJc w:val="left"/>
      <w:rPr>
        <w:rFonts w:ascii="Times New Roman" w:hAnsi="Times New Roman" w:hint="default"/>
      </w:rPr>
    </w:lvl>
  </w:abstractNum>
  <w:abstractNum w:abstractNumId="9" w15:restartNumberingAfterBreak="0">
    <w:nsid w:val="6F590AF7"/>
    <w:multiLevelType w:val="singleLevel"/>
    <w:tmpl w:val="D438EAB8"/>
    <w:lvl w:ilvl="0">
      <w:start w:val="20"/>
      <w:numFmt w:val="decimal"/>
      <w:lvlText w:val="%1."/>
      <w:legacy w:legacy="1" w:legacySpace="0" w:legacyIndent="346"/>
      <w:lvlJc w:val="left"/>
      <w:rPr>
        <w:rFonts w:ascii="Times New Roman" w:hAnsi="Times New Roman" w:hint="default"/>
      </w:rPr>
    </w:lvl>
  </w:abstractNum>
  <w:abstractNum w:abstractNumId="10" w15:restartNumberingAfterBreak="0">
    <w:nsid w:val="70A667CD"/>
    <w:multiLevelType w:val="singleLevel"/>
    <w:tmpl w:val="BEE62CE2"/>
    <w:lvl w:ilvl="0">
      <w:start w:val="6"/>
      <w:numFmt w:val="decimal"/>
      <w:lvlText w:val="%1."/>
      <w:legacy w:legacy="1" w:legacySpace="0" w:legacyIndent="250"/>
      <w:lvlJc w:val="left"/>
      <w:rPr>
        <w:rFonts w:ascii="Times New Roman" w:hAnsi="Times New Roman" w:hint="default"/>
      </w:rPr>
    </w:lvl>
  </w:abstractNum>
  <w:num w:numId="1" w16cid:durableId="1419596934">
    <w:abstractNumId w:val="6"/>
  </w:num>
  <w:num w:numId="2" w16cid:durableId="1427461543">
    <w:abstractNumId w:val="0"/>
  </w:num>
  <w:num w:numId="3" w16cid:durableId="513151791">
    <w:abstractNumId w:val="10"/>
  </w:num>
  <w:num w:numId="4" w16cid:durableId="895042513">
    <w:abstractNumId w:val="1"/>
  </w:num>
  <w:num w:numId="5" w16cid:durableId="1626082139">
    <w:abstractNumId w:val="7"/>
  </w:num>
  <w:num w:numId="6" w16cid:durableId="1644502719">
    <w:abstractNumId w:val="9"/>
  </w:num>
  <w:num w:numId="7" w16cid:durableId="1058289011">
    <w:abstractNumId w:val="2"/>
  </w:num>
  <w:num w:numId="8" w16cid:durableId="1126974207">
    <w:abstractNumId w:val="8"/>
  </w:num>
  <w:num w:numId="9" w16cid:durableId="1852840795">
    <w:abstractNumId w:val="3"/>
  </w:num>
  <w:num w:numId="10" w16cid:durableId="513611934">
    <w:abstractNumId w:val="5"/>
  </w:num>
  <w:num w:numId="11" w16cid:durableId="447743420">
    <w:abstractNumId w:val="5"/>
    <w:lvlOverride w:ilvl="0">
      <w:lvl w:ilvl="0">
        <w:start w:val="37"/>
        <w:numFmt w:val="decimal"/>
        <w:lvlText w:val="%1."/>
        <w:legacy w:legacy="1" w:legacySpace="0" w:legacyIndent="332"/>
        <w:lvlJc w:val="left"/>
        <w:rPr>
          <w:rFonts w:ascii="Times New Roman" w:hAnsi="Times New Roman" w:hint="default"/>
        </w:rPr>
      </w:lvl>
    </w:lvlOverride>
  </w:num>
  <w:num w:numId="12" w16cid:durableId="884021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6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153"/>
    <w:rsid w:val="001A0ED0"/>
    <w:rsid w:val="002144B5"/>
    <w:rsid w:val="006B4C99"/>
    <w:rsid w:val="00721F1C"/>
    <w:rsid w:val="009A40D8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F9BB117"/>
  <w15:chartTrackingRefBased/>
  <w15:docId w15:val="{40A4A0E1-0654-C945-B96A-05E17337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14FD"/>
    <w:pPr>
      <w:ind w:firstLine="360"/>
    </w:pPr>
    <w:rPr>
      <w:rFonts w:ascii="Times New Roman" w:eastAsia="Times New Roman" w:hAnsi="Times New Roman"/>
      <w:sz w:val="28"/>
      <w:lang w:eastAsia="en-US"/>
    </w:rPr>
  </w:style>
  <w:style w:type="paragraph" w:styleId="Titre1">
    <w:name w:val="heading 1"/>
    <w:next w:val="Normal"/>
    <w:link w:val="Titre1Car"/>
    <w:qFormat/>
    <w:rsid w:val="006614FD"/>
    <w:pPr>
      <w:outlineLvl w:val="0"/>
    </w:pPr>
    <w:rPr>
      <w:rFonts w:eastAsia="Times New Roman"/>
      <w:noProof/>
      <w:lang w:eastAsia="en-US"/>
    </w:rPr>
  </w:style>
  <w:style w:type="paragraph" w:styleId="Titre2">
    <w:name w:val="heading 2"/>
    <w:next w:val="Normal"/>
    <w:link w:val="Titre2Car"/>
    <w:qFormat/>
    <w:rsid w:val="006614FD"/>
    <w:pPr>
      <w:outlineLvl w:val="1"/>
    </w:pPr>
    <w:rPr>
      <w:rFonts w:eastAsia="Times New Roman"/>
      <w:noProof/>
      <w:lang w:eastAsia="en-US"/>
    </w:rPr>
  </w:style>
  <w:style w:type="paragraph" w:styleId="Titre3">
    <w:name w:val="heading 3"/>
    <w:next w:val="Normal"/>
    <w:link w:val="Titre3Car"/>
    <w:qFormat/>
    <w:rsid w:val="006614FD"/>
    <w:pPr>
      <w:outlineLvl w:val="2"/>
    </w:pPr>
    <w:rPr>
      <w:rFonts w:eastAsia="Times New Roman"/>
      <w:noProof/>
      <w:lang w:eastAsia="en-US"/>
    </w:rPr>
  </w:style>
  <w:style w:type="paragraph" w:styleId="Titre4">
    <w:name w:val="heading 4"/>
    <w:next w:val="Normal"/>
    <w:link w:val="Titre4Car"/>
    <w:qFormat/>
    <w:rsid w:val="006614FD"/>
    <w:pPr>
      <w:outlineLvl w:val="3"/>
    </w:pPr>
    <w:rPr>
      <w:rFonts w:eastAsia="Times New Roman"/>
      <w:noProof/>
      <w:lang w:eastAsia="en-US"/>
    </w:rPr>
  </w:style>
  <w:style w:type="paragraph" w:styleId="Titre5">
    <w:name w:val="heading 5"/>
    <w:next w:val="Normal"/>
    <w:link w:val="Titre5Car"/>
    <w:qFormat/>
    <w:rsid w:val="006614FD"/>
    <w:pPr>
      <w:outlineLvl w:val="4"/>
    </w:pPr>
    <w:rPr>
      <w:rFonts w:eastAsia="Times New Roman"/>
      <w:noProof/>
      <w:lang w:eastAsia="en-US"/>
    </w:rPr>
  </w:style>
  <w:style w:type="paragraph" w:styleId="Titre6">
    <w:name w:val="heading 6"/>
    <w:next w:val="Normal"/>
    <w:link w:val="Titre6Car"/>
    <w:qFormat/>
    <w:rsid w:val="006614FD"/>
    <w:pPr>
      <w:outlineLvl w:val="5"/>
    </w:pPr>
    <w:rPr>
      <w:rFonts w:eastAsia="Times New Roman"/>
      <w:noProof/>
      <w:lang w:eastAsia="en-US"/>
    </w:rPr>
  </w:style>
  <w:style w:type="paragraph" w:styleId="Titre7">
    <w:name w:val="heading 7"/>
    <w:next w:val="Normal"/>
    <w:link w:val="Titre7Car"/>
    <w:qFormat/>
    <w:rsid w:val="006614FD"/>
    <w:pPr>
      <w:outlineLvl w:val="6"/>
    </w:pPr>
    <w:rPr>
      <w:rFonts w:eastAsia="Times New Roman"/>
      <w:noProof/>
      <w:lang w:eastAsia="en-US"/>
    </w:rPr>
  </w:style>
  <w:style w:type="paragraph" w:styleId="Titre8">
    <w:name w:val="heading 8"/>
    <w:next w:val="Normal"/>
    <w:link w:val="Titre8Car"/>
    <w:qFormat/>
    <w:rsid w:val="006614FD"/>
    <w:pPr>
      <w:outlineLvl w:val="7"/>
    </w:pPr>
    <w:rPr>
      <w:rFonts w:eastAsia="Times New Roman"/>
      <w:noProof/>
      <w:lang w:eastAsia="en-US"/>
    </w:rPr>
  </w:style>
  <w:style w:type="paragraph" w:styleId="Titre9">
    <w:name w:val="heading 9"/>
    <w:next w:val="Normal"/>
    <w:link w:val="Titre9Car"/>
    <w:qFormat/>
    <w:rsid w:val="006614FD"/>
    <w:pPr>
      <w:outlineLvl w:val="8"/>
    </w:pPr>
    <w:rPr>
      <w:rFonts w:eastAsia="Times New Roman"/>
      <w:noProof/>
      <w:lang w:eastAsia="en-US"/>
    </w:rPr>
  </w:style>
  <w:style w:type="character" w:default="1" w:styleId="Policepardfaut">
    <w:name w:val="Default Paragraph Font"/>
    <w:rsid w:val="006614FD"/>
  </w:style>
  <w:style w:type="table" w:default="1" w:styleId="TableauNormal">
    <w:name w:val="Normal Table"/>
    <w:semiHidden/>
    <w:rsid w:val="0058603D"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rsid w:val="006614FD"/>
  </w:style>
  <w:style w:type="character" w:styleId="Appeldenotedefin">
    <w:name w:val="endnote reference"/>
    <w:rsid w:val="006614FD"/>
    <w:rPr>
      <w:vertAlign w:val="superscript"/>
    </w:rPr>
  </w:style>
  <w:style w:type="character" w:styleId="Appelnotedebasdep">
    <w:name w:val="footnote reference"/>
    <w:autoRedefine/>
    <w:rsid w:val="006614FD"/>
    <w:rPr>
      <w:color w:val="FF0000"/>
      <w:position w:val="6"/>
      <w:sz w:val="20"/>
    </w:rPr>
  </w:style>
  <w:style w:type="paragraph" w:styleId="Grillecouleur-Accent1">
    <w:name w:val="Colorful Grid Accent 1"/>
    <w:basedOn w:val="Normal"/>
    <w:link w:val="Grillecouleur-Accent1Car"/>
    <w:autoRedefine/>
    <w:rsid w:val="006614FD"/>
    <w:pPr>
      <w:spacing w:before="120" w:after="120" w:line="320" w:lineRule="exact"/>
      <w:ind w:left="720"/>
      <w:jc w:val="both"/>
    </w:pPr>
    <w:rPr>
      <w:color w:val="000080"/>
      <w:sz w:val="24"/>
    </w:rPr>
  </w:style>
  <w:style w:type="paragraph" w:customStyle="1" w:styleId="Niveau1">
    <w:name w:val="Niveau 1"/>
    <w:basedOn w:val="Normal"/>
    <w:rsid w:val="006614FD"/>
    <w:pPr>
      <w:ind w:firstLine="0"/>
    </w:pPr>
    <w:rPr>
      <w:b/>
      <w:color w:val="FF0000"/>
      <w:sz w:val="72"/>
    </w:rPr>
  </w:style>
  <w:style w:type="paragraph" w:customStyle="1" w:styleId="Niveau11">
    <w:name w:val="Niveau 1.1"/>
    <w:basedOn w:val="Niveau1"/>
    <w:autoRedefine/>
    <w:rsid w:val="006614FD"/>
    <w:rPr>
      <w:color w:val="008000"/>
      <w:sz w:val="60"/>
    </w:rPr>
  </w:style>
  <w:style w:type="paragraph" w:customStyle="1" w:styleId="Niveau12">
    <w:name w:val="Niveau 1.2"/>
    <w:basedOn w:val="Niveau11"/>
    <w:autoRedefine/>
    <w:rsid w:val="006614FD"/>
    <w:pPr>
      <w:jc w:val="center"/>
    </w:pPr>
    <w:rPr>
      <w:i/>
      <w:color w:val="000080"/>
      <w:sz w:val="36"/>
    </w:rPr>
  </w:style>
  <w:style w:type="paragraph" w:customStyle="1" w:styleId="Niveau2">
    <w:name w:val="Niveau 2"/>
    <w:basedOn w:val="Normal"/>
    <w:rsid w:val="006614FD"/>
    <w:rPr>
      <w:rFonts w:ascii="GillSans" w:hAnsi="GillSans"/>
      <w:sz w:val="20"/>
    </w:rPr>
  </w:style>
  <w:style w:type="paragraph" w:customStyle="1" w:styleId="Niveau3">
    <w:name w:val="Niveau 3"/>
    <w:basedOn w:val="Normal"/>
    <w:autoRedefine/>
    <w:rsid w:val="006614FD"/>
    <w:pPr>
      <w:ind w:left="1080" w:hanging="720"/>
    </w:pPr>
    <w:rPr>
      <w:b/>
    </w:rPr>
  </w:style>
  <w:style w:type="paragraph" w:customStyle="1" w:styleId="Titreniveau1">
    <w:name w:val="Titre niveau 1"/>
    <w:basedOn w:val="Niveau1"/>
    <w:autoRedefine/>
    <w:rsid w:val="00384B20"/>
    <w:pPr>
      <w:pBdr>
        <w:bottom w:val="single" w:sz="4" w:space="1" w:color="auto"/>
      </w:pBdr>
      <w:ind w:left="1440" w:right="1440"/>
      <w:jc w:val="center"/>
    </w:pPr>
    <w:rPr>
      <w:b w:val="0"/>
      <w:sz w:val="48"/>
      <w:szCs w:val="36"/>
    </w:rPr>
  </w:style>
  <w:style w:type="paragraph" w:customStyle="1" w:styleId="Titreniveau2">
    <w:name w:val="Titre niveau 2"/>
    <w:basedOn w:val="Titreniveau1"/>
    <w:autoRedefine/>
    <w:rsid w:val="00384B20"/>
    <w:pPr>
      <w:widowControl w:val="0"/>
      <w:pBdr>
        <w:bottom w:val="none" w:sz="0" w:space="0" w:color="auto"/>
      </w:pBdr>
      <w:ind w:left="0" w:right="0"/>
    </w:pPr>
    <w:rPr>
      <w:color w:val="auto"/>
    </w:rPr>
  </w:style>
  <w:style w:type="paragraph" w:styleId="Corpsdetexte">
    <w:name w:val="Body Text"/>
    <w:basedOn w:val="Normal"/>
    <w:link w:val="CorpsdetexteCar"/>
    <w:rsid w:val="006614FD"/>
    <w:pPr>
      <w:spacing w:before="360" w:after="240"/>
      <w:ind w:firstLine="0"/>
      <w:jc w:val="center"/>
    </w:pPr>
    <w:rPr>
      <w:sz w:val="72"/>
    </w:rPr>
  </w:style>
  <w:style w:type="paragraph" w:styleId="En-tte">
    <w:name w:val="header"/>
    <w:basedOn w:val="Normal"/>
    <w:link w:val="En-tteCar"/>
    <w:uiPriority w:val="99"/>
    <w:rsid w:val="006614FD"/>
    <w:pPr>
      <w:tabs>
        <w:tab w:val="center" w:pos="4320"/>
        <w:tab w:val="right" w:pos="8640"/>
      </w:tabs>
    </w:pPr>
    <w:rPr>
      <w:rFonts w:ascii="GillSans" w:hAnsi="GillSans"/>
      <w:sz w:val="20"/>
    </w:rPr>
  </w:style>
  <w:style w:type="paragraph" w:customStyle="1" w:styleId="En-tteimpaire">
    <w:name w:val="En-tÍte impaire"/>
    <w:basedOn w:val="En-tte"/>
    <w:rsid w:val="006614FD"/>
    <w:pPr>
      <w:tabs>
        <w:tab w:val="right" w:pos="8280"/>
        <w:tab w:val="right" w:pos="9000"/>
      </w:tabs>
      <w:ind w:firstLine="0"/>
    </w:pPr>
  </w:style>
  <w:style w:type="paragraph" w:customStyle="1" w:styleId="En-ttepaire">
    <w:name w:val="En-tÍte paire"/>
    <w:basedOn w:val="En-tte"/>
    <w:rsid w:val="006614FD"/>
    <w:pPr>
      <w:tabs>
        <w:tab w:val="left" w:pos="720"/>
      </w:tabs>
      <w:ind w:firstLine="0"/>
    </w:pPr>
  </w:style>
  <w:style w:type="paragraph" w:styleId="Lgende">
    <w:name w:val="caption"/>
    <w:basedOn w:val="Normal"/>
    <w:next w:val="Normal"/>
    <w:qFormat/>
    <w:rsid w:val="006614FD"/>
    <w:pPr>
      <w:spacing w:before="120" w:after="120"/>
    </w:pPr>
    <w:rPr>
      <w:rFonts w:ascii="GillSans" w:hAnsi="GillSans"/>
      <w:b/>
      <w:sz w:val="20"/>
    </w:rPr>
  </w:style>
  <w:style w:type="character" w:styleId="Hyperlien">
    <w:name w:val="Hyperlink"/>
    <w:uiPriority w:val="99"/>
    <w:rsid w:val="006614FD"/>
    <w:rPr>
      <w:color w:val="0000FF"/>
      <w:u w:val="single"/>
    </w:rPr>
  </w:style>
  <w:style w:type="character" w:styleId="Lienvisit">
    <w:name w:val="FollowedHyperlink"/>
    <w:rsid w:val="006614FD"/>
    <w:rPr>
      <w:color w:val="800080"/>
      <w:u w:val="single"/>
    </w:rPr>
  </w:style>
  <w:style w:type="paragraph" w:customStyle="1" w:styleId="Niveau10">
    <w:name w:val="Niveau 1.0"/>
    <w:basedOn w:val="Niveau11"/>
    <w:autoRedefine/>
    <w:rsid w:val="006614FD"/>
    <w:pPr>
      <w:jc w:val="center"/>
    </w:pPr>
    <w:rPr>
      <w:b w:val="0"/>
      <w:sz w:val="48"/>
    </w:rPr>
  </w:style>
  <w:style w:type="paragraph" w:customStyle="1" w:styleId="Niveau13">
    <w:name w:val="Niveau 1.3"/>
    <w:basedOn w:val="Niveau12"/>
    <w:autoRedefine/>
    <w:rsid w:val="006614FD"/>
    <w:rPr>
      <w:b w:val="0"/>
      <w:i w:val="0"/>
      <w:color w:val="800080"/>
      <w:sz w:val="48"/>
    </w:rPr>
  </w:style>
  <w:style w:type="paragraph" w:styleId="Notedebasdepage">
    <w:name w:val="footnote text"/>
    <w:basedOn w:val="Normal"/>
    <w:link w:val="NotedebasdepageCar"/>
    <w:autoRedefine/>
    <w:rsid w:val="001D3802"/>
    <w:pPr>
      <w:ind w:left="360" w:hanging="360"/>
      <w:jc w:val="both"/>
    </w:pPr>
    <w:rPr>
      <w:color w:val="000000"/>
      <w:sz w:val="24"/>
    </w:rPr>
  </w:style>
  <w:style w:type="character" w:styleId="Numrodepage">
    <w:name w:val="page number"/>
    <w:basedOn w:val="Policepardfaut"/>
    <w:rsid w:val="006614FD"/>
  </w:style>
  <w:style w:type="paragraph" w:styleId="Pieddepage">
    <w:name w:val="footer"/>
    <w:basedOn w:val="Normal"/>
    <w:link w:val="PieddepageCar"/>
    <w:uiPriority w:val="99"/>
    <w:rsid w:val="006614FD"/>
    <w:pPr>
      <w:tabs>
        <w:tab w:val="center" w:pos="4320"/>
        <w:tab w:val="right" w:pos="8640"/>
      </w:tabs>
    </w:pPr>
    <w:rPr>
      <w:rFonts w:ascii="GillSans" w:hAnsi="GillSans"/>
      <w:sz w:val="20"/>
    </w:rPr>
  </w:style>
  <w:style w:type="paragraph" w:styleId="Retraitcorpsdetexte">
    <w:name w:val="Body Text Indent"/>
    <w:basedOn w:val="Normal"/>
    <w:link w:val="RetraitcorpsdetexteCar"/>
    <w:rsid w:val="006614FD"/>
    <w:pPr>
      <w:ind w:left="20" w:firstLine="400"/>
    </w:pPr>
    <w:rPr>
      <w:rFonts w:ascii="Arial" w:hAnsi="Arial"/>
    </w:rPr>
  </w:style>
  <w:style w:type="paragraph" w:styleId="Retraitcorpsdetexte2">
    <w:name w:val="Body Text Indent 2"/>
    <w:basedOn w:val="Normal"/>
    <w:link w:val="Retraitcorpsdetexte2Car"/>
    <w:rsid w:val="006614FD"/>
    <w:pPr>
      <w:tabs>
        <w:tab w:val="left" w:pos="840"/>
        <w:tab w:val="right" w:pos="9360"/>
        <w:tab w:val="left" w:pos="840"/>
      </w:tabs>
      <w:ind w:left="20"/>
      <w:jc w:val="both"/>
    </w:pPr>
    <w:rPr>
      <w:rFonts w:ascii="Arial" w:hAnsi="Arial"/>
    </w:rPr>
  </w:style>
  <w:style w:type="paragraph" w:styleId="Retraitcorpsdetexte3">
    <w:name w:val="Body Text Indent 3"/>
    <w:basedOn w:val="Normal"/>
    <w:link w:val="Retraitcorpsdetexte3Car"/>
    <w:rsid w:val="006614FD"/>
    <w:pPr>
      <w:ind w:left="20" w:firstLine="380"/>
      <w:jc w:val="both"/>
    </w:pPr>
    <w:rPr>
      <w:rFonts w:ascii="Arial" w:hAnsi="Arial"/>
    </w:rPr>
  </w:style>
  <w:style w:type="paragraph" w:customStyle="1" w:styleId="texteenvidence">
    <w:name w:val="texte en évidence"/>
    <w:basedOn w:val="Normal"/>
    <w:rsid w:val="006614FD"/>
    <w:pPr>
      <w:widowControl w:val="0"/>
      <w:jc w:val="both"/>
    </w:pPr>
    <w:rPr>
      <w:rFonts w:ascii="Arial" w:hAnsi="Arial"/>
      <w:b/>
      <w:color w:val="FF0000"/>
    </w:rPr>
  </w:style>
  <w:style w:type="paragraph" w:styleId="Titre">
    <w:name w:val="Title"/>
    <w:basedOn w:val="Normal"/>
    <w:link w:val="TitreCar"/>
    <w:autoRedefine/>
    <w:qFormat/>
    <w:rsid w:val="006614FD"/>
    <w:pPr>
      <w:ind w:firstLine="0"/>
      <w:jc w:val="center"/>
    </w:pPr>
    <w:rPr>
      <w:b/>
      <w:sz w:val="48"/>
    </w:rPr>
  </w:style>
  <w:style w:type="paragraph" w:customStyle="1" w:styleId="livre">
    <w:name w:val="livre"/>
    <w:basedOn w:val="Normal"/>
    <w:rsid w:val="006614FD"/>
    <w:pPr>
      <w:tabs>
        <w:tab w:val="right" w:pos="9360"/>
      </w:tabs>
      <w:ind w:firstLine="0"/>
    </w:pPr>
    <w:rPr>
      <w:b/>
      <w:color w:val="000080"/>
      <w:sz w:val="144"/>
    </w:rPr>
  </w:style>
  <w:style w:type="paragraph" w:customStyle="1" w:styleId="livrest">
    <w:name w:val="livre_st"/>
    <w:basedOn w:val="Normal"/>
    <w:rsid w:val="006614FD"/>
    <w:pPr>
      <w:tabs>
        <w:tab w:val="right" w:pos="9360"/>
      </w:tabs>
      <w:ind w:firstLine="0"/>
    </w:pPr>
    <w:rPr>
      <w:b/>
      <w:color w:val="FF0000"/>
      <w:sz w:val="72"/>
    </w:rPr>
  </w:style>
  <w:style w:type="paragraph" w:customStyle="1" w:styleId="tableautitre">
    <w:name w:val="tableau_titre"/>
    <w:basedOn w:val="Normal"/>
    <w:rsid w:val="006614FD"/>
    <w:pPr>
      <w:ind w:firstLine="0"/>
      <w:jc w:val="center"/>
    </w:pPr>
    <w:rPr>
      <w:rFonts w:ascii="Times" w:hAnsi="Times"/>
      <w:b/>
    </w:rPr>
  </w:style>
  <w:style w:type="paragraph" w:customStyle="1" w:styleId="planche">
    <w:name w:val="planche"/>
    <w:basedOn w:val="tableautitre"/>
    <w:autoRedefine/>
    <w:rsid w:val="006614FD"/>
    <w:pPr>
      <w:widowControl w:val="0"/>
    </w:pPr>
    <w:rPr>
      <w:rFonts w:ascii="Times New Roman" w:hAnsi="Times New Roman"/>
      <w:b w:val="0"/>
      <w:color w:val="000080"/>
      <w:sz w:val="36"/>
    </w:rPr>
  </w:style>
  <w:style w:type="paragraph" w:customStyle="1" w:styleId="tableaust">
    <w:name w:val="tableau_st"/>
    <w:basedOn w:val="Normal"/>
    <w:autoRedefine/>
    <w:rsid w:val="006614FD"/>
    <w:pPr>
      <w:ind w:firstLine="0"/>
      <w:jc w:val="center"/>
    </w:pPr>
    <w:rPr>
      <w:i/>
      <w:color w:val="FF0000"/>
    </w:rPr>
  </w:style>
  <w:style w:type="paragraph" w:customStyle="1" w:styleId="planchest">
    <w:name w:val="planche_st"/>
    <w:basedOn w:val="tableaust"/>
    <w:autoRedefine/>
    <w:rsid w:val="00384B20"/>
    <w:pPr>
      <w:spacing w:before="60"/>
    </w:pPr>
    <w:rPr>
      <w:i w:val="0"/>
      <w:sz w:val="48"/>
    </w:rPr>
  </w:style>
  <w:style w:type="paragraph" w:customStyle="1" w:styleId="section">
    <w:name w:val="section"/>
    <w:basedOn w:val="Normal"/>
    <w:rsid w:val="006614FD"/>
    <w:pPr>
      <w:ind w:firstLine="0"/>
      <w:jc w:val="center"/>
    </w:pPr>
    <w:rPr>
      <w:rFonts w:ascii="Times" w:hAnsi="Times"/>
      <w:b/>
      <w:sz w:val="48"/>
    </w:rPr>
  </w:style>
  <w:style w:type="paragraph" w:customStyle="1" w:styleId="suite">
    <w:name w:val="suite"/>
    <w:basedOn w:val="Normal"/>
    <w:autoRedefine/>
    <w:rsid w:val="006614FD"/>
    <w:pPr>
      <w:tabs>
        <w:tab w:val="right" w:pos="9360"/>
      </w:tabs>
      <w:ind w:firstLine="0"/>
      <w:jc w:val="center"/>
    </w:pPr>
    <w:rPr>
      <w:b/>
      <w:color w:val="008000"/>
    </w:rPr>
  </w:style>
  <w:style w:type="paragraph" w:customStyle="1" w:styleId="tdmchap">
    <w:name w:val="tdm_chap"/>
    <w:basedOn w:val="Normal"/>
    <w:rsid w:val="006614FD"/>
    <w:pPr>
      <w:tabs>
        <w:tab w:val="left" w:pos="1980"/>
      </w:tabs>
      <w:ind w:firstLine="0"/>
    </w:pPr>
    <w:rPr>
      <w:rFonts w:ascii="Times" w:hAnsi="Times"/>
      <w:b/>
    </w:rPr>
  </w:style>
  <w:style w:type="paragraph" w:customStyle="1" w:styleId="partie">
    <w:name w:val="partie"/>
    <w:basedOn w:val="Normal"/>
    <w:rsid w:val="006614FD"/>
    <w:pPr>
      <w:ind w:firstLine="0"/>
      <w:jc w:val="right"/>
    </w:pPr>
    <w:rPr>
      <w:b/>
      <w:sz w:val="120"/>
    </w:rPr>
  </w:style>
  <w:style w:type="paragraph" w:styleId="Normalcentr">
    <w:name w:val="Block Text"/>
    <w:basedOn w:val="Normal"/>
    <w:rsid w:val="006614FD"/>
    <w:pPr>
      <w:ind w:left="180" w:right="180"/>
      <w:jc w:val="both"/>
    </w:pPr>
  </w:style>
  <w:style w:type="paragraph" w:customStyle="1" w:styleId="Titlest">
    <w:name w:val="Title_st"/>
    <w:basedOn w:val="Titre"/>
    <w:autoRedefine/>
    <w:rsid w:val="00517319"/>
    <w:rPr>
      <w:b w:val="0"/>
      <w:sz w:val="56"/>
    </w:rPr>
  </w:style>
  <w:style w:type="paragraph" w:styleId="TableauGrille2">
    <w:name w:val="Grid Table 2"/>
    <w:basedOn w:val="Normal"/>
    <w:rsid w:val="006614FD"/>
    <w:pPr>
      <w:ind w:left="360" w:hanging="360"/>
    </w:pPr>
    <w:rPr>
      <w:sz w:val="20"/>
      <w:lang w:val="fr-FR"/>
    </w:rPr>
  </w:style>
  <w:style w:type="paragraph" w:styleId="Notedefin">
    <w:name w:val="endnote text"/>
    <w:basedOn w:val="Normal"/>
    <w:link w:val="NotedefinCar"/>
    <w:rsid w:val="006614FD"/>
    <w:pPr>
      <w:spacing w:before="240"/>
    </w:pPr>
    <w:rPr>
      <w:sz w:val="20"/>
      <w:lang w:val="fr-FR"/>
    </w:rPr>
  </w:style>
  <w:style w:type="paragraph" w:customStyle="1" w:styleId="niveau14">
    <w:name w:val="niveau 1"/>
    <w:basedOn w:val="Normal"/>
    <w:rsid w:val="006614FD"/>
    <w:pPr>
      <w:spacing w:before="240"/>
      <w:ind w:firstLine="0"/>
    </w:pPr>
    <w:rPr>
      <w:rFonts w:ascii="B Times Bold" w:hAnsi="B Times Bold"/>
      <w:lang w:val="fr-FR"/>
    </w:rPr>
  </w:style>
  <w:style w:type="paragraph" w:customStyle="1" w:styleId="Titlest2">
    <w:name w:val="Title_st2"/>
    <w:basedOn w:val="Titlest"/>
    <w:rsid w:val="006614FD"/>
  </w:style>
  <w:style w:type="paragraph" w:customStyle="1" w:styleId="p">
    <w:name w:val="p"/>
    <w:basedOn w:val="Normal"/>
    <w:autoRedefine/>
    <w:rsid w:val="006614FD"/>
    <w:pPr>
      <w:ind w:firstLine="0"/>
    </w:pPr>
  </w:style>
  <w:style w:type="paragraph" w:customStyle="1" w:styleId="Normal0">
    <w:name w:val="Normal +"/>
    <w:basedOn w:val="Normal"/>
    <w:rsid w:val="006614FD"/>
    <w:pPr>
      <w:spacing w:before="120" w:after="120"/>
      <w:jc w:val="both"/>
    </w:pPr>
  </w:style>
  <w:style w:type="paragraph" w:customStyle="1" w:styleId="a">
    <w:name w:val="a"/>
    <w:basedOn w:val="Normal0"/>
    <w:rsid w:val="006614FD"/>
    <w:pPr>
      <w:jc w:val="left"/>
    </w:pPr>
    <w:rPr>
      <w:b/>
      <w:i/>
      <w:iCs/>
      <w:color w:val="FF0000"/>
    </w:rPr>
  </w:style>
  <w:style w:type="paragraph" w:customStyle="1" w:styleId="c">
    <w:name w:val="c"/>
    <w:basedOn w:val="Normal0"/>
    <w:rsid w:val="006614FD"/>
    <w:pPr>
      <w:keepLines/>
      <w:ind w:firstLine="0"/>
      <w:jc w:val="center"/>
    </w:pPr>
    <w:rPr>
      <w:color w:val="FF0000"/>
    </w:rPr>
  </w:style>
  <w:style w:type="paragraph" w:customStyle="1" w:styleId="Citation0">
    <w:name w:val="Citation 0"/>
    <w:basedOn w:val="Grillecouleur-Accent1"/>
    <w:autoRedefine/>
    <w:rsid w:val="006614FD"/>
    <w:pPr>
      <w:ind w:firstLine="0"/>
    </w:pPr>
  </w:style>
  <w:style w:type="paragraph" w:customStyle="1" w:styleId="fig">
    <w:name w:val="fig"/>
    <w:basedOn w:val="Normal0"/>
    <w:autoRedefine/>
    <w:rsid w:val="006614FD"/>
    <w:pPr>
      <w:ind w:firstLine="0"/>
      <w:jc w:val="center"/>
    </w:pPr>
  </w:style>
  <w:style w:type="paragraph" w:customStyle="1" w:styleId="figtexte">
    <w:name w:val="fig texte"/>
    <w:basedOn w:val="Normal0"/>
    <w:autoRedefine/>
    <w:rsid w:val="006614FD"/>
    <w:rPr>
      <w:color w:val="000090"/>
      <w:sz w:val="24"/>
    </w:rPr>
  </w:style>
  <w:style w:type="paragraph" w:customStyle="1" w:styleId="figtextec">
    <w:name w:val="fig texte c"/>
    <w:basedOn w:val="figtexte"/>
    <w:autoRedefine/>
    <w:rsid w:val="006614FD"/>
    <w:pPr>
      <w:ind w:firstLine="0"/>
      <w:jc w:val="center"/>
    </w:pPr>
  </w:style>
  <w:style w:type="table" w:styleId="Grilledutableau">
    <w:name w:val="Table Grid"/>
    <w:basedOn w:val="TableauNormal"/>
    <w:uiPriority w:val="99"/>
    <w:rsid w:val="006614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1">
    <w:name w:val="Heading #1"/>
    <w:basedOn w:val="Normal"/>
    <w:rsid w:val="006614FD"/>
    <w:pPr>
      <w:widowControl w:val="0"/>
      <w:shd w:val="clear" w:color="auto" w:fill="FFFFFF"/>
      <w:spacing w:after="360" w:line="0" w:lineRule="atLeast"/>
      <w:ind w:firstLine="0"/>
      <w:jc w:val="center"/>
      <w:outlineLvl w:val="0"/>
    </w:pPr>
    <w:rPr>
      <w:b/>
      <w:bCs/>
      <w:szCs w:val="28"/>
      <w:lang w:val="fr-FR" w:eastAsia="fr-FR"/>
    </w:rPr>
  </w:style>
  <w:style w:type="paragraph" w:customStyle="1" w:styleId="Tableofcontents">
    <w:name w:val="Table of contents"/>
    <w:basedOn w:val="Normal"/>
    <w:rsid w:val="006614FD"/>
    <w:pPr>
      <w:widowControl w:val="0"/>
      <w:shd w:val="clear" w:color="auto" w:fill="FFFFFF"/>
      <w:spacing w:before="360" w:line="360" w:lineRule="exact"/>
      <w:ind w:hanging="6"/>
      <w:jc w:val="both"/>
    </w:pPr>
    <w:rPr>
      <w:sz w:val="21"/>
      <w:szCs w:val="21"/>
      <w:lang w:val="fr-FR" w:eastAsia="fr-FR"/>
    </w:rPr>
  </w:style>
  <w:style w:type="paragraph" w:customStyle="1" w:styleId="Tableofcontents2">
    <w:name w:val="Table of contents (2)"/>
    <w:basedOn w:val="Normal"/>
    <w:rsid w:val="006614FD"/>
    <w:pPr>
      <w:widowControl w:val="0"/>
      <w:shd w:val="clear" w:color="auto" w:fill="FFFFFF"/>
      <w:spacing w:before="120" w:after="120" w:line="0" w:lineRule="atLeast"/>
      <w:ind w:firstLine="0"/>
      <w:jc w:val="center"/>
    </w:pPr>
    <w:rPr>
      <w:b/>
      <w:bCs/>
      <w:sz w:val="21"/>
      <w:szCs w:val="21"/>
      <w:lang w:val="fr-FR" w:eastAsia="fr-FR"/>
    </w:rPr>
  </w:style>
  <w:style w:type="paragraph" w:customStyle="1" w:styleId="Tableofcontents3">
    <w:name w:val="Table of contents (3)"/>
    <w:basedOn w:val="Normal"/>
    <w:rsid w:val="006614FD"/>
    <w:pPr>
      <w:widowControl w:val="0"/>
      <w:shd w:val="clear" w:color="auto" w:fill="FFFFFF"/>
      <w:spacing w:line="240" w:lineRule="exact"/>
      <w:ind w:hanging="5"/>
      <w:jc w:val="both"/>
    </w:pPr>
    <w:rPr>
      <w:sz w:val="22"/>
      <w:szCs w:val="22"/>
      <w:lang w:val="fr-FR" w:eastAsia="fr-FR"/>
    </w:rPr>
  </w:style>
  <w:style w:type="character" w:customStyle="1" w:styleId="TableofcontentsItalic">
    <w:name w:val="Table of contents + Italic"/>
    <w:rsid w:val="006614FD"/>
    <w:rPr>
      <w:rFonts w:ascii="Times New Roman" w:eastAsia="Times New Roman" w:hAnsi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uz-Cyrl-UZ"/>
    </w:rPr>
  </w:style>
  <w:style w:type="character" w:customStyle="1" w:styleId="contact-emailto">
    <w:name w:val="contact-emailto"/>
    <w:basedOn w:val="Policepardfaut"/>
    <w:rsid w:val="003F7335"/>
  </w:style>
  <w:style w:type="paragraph" w:customStyle="1" w:styleId="Titlesti">
    <w:name w:val="Title_st i"/>
    <w:basedOn w:val="Titlest"/>
    <w:rsid w:val="00362640"/>
    <w:rPr>
      <w:i/>
    </w:rPr>
  </w:style>
  <w:style w:type="paragraph" w:styleId="NormalWeb">
    <w:name w:val="Normal (Web)"/>
    <w:basedOn w:val="Normal"/>
    <w:uiPriority w:val="99"/>
    <w:rsid w:val="00E07116"/>
    <w:pPr>
      <w:spacing w:beforeLines="1" w:afterLines="1"/>
      <w:ind w:firstLine="0"/>
    </w:pPr>
    <w:rPr>
      <w:rFonts w:ascii="Times" w:eastAsia="Times" w:hAnsi="Times"/>
      <w:sz w:val="20"/>
      <w:lang w:val="fr-FR" w:eastAsia="fr-FR"/>
    </w:rPr>
  </w:style>
  <w:style w:type="paragraph" w:customStyle="1" w:styleId="aa">
    <w:name w:val="aa"/>
    <w:basedOn w:val="Normal"/>
    <w:autoRedefine/>
    <w:rsid w:val="001D3802"/>
    <w:pPr>
      <w:spacing w:before="120" w:after="120"/>
      <w:jc w:val="both"/>
    </w:pPr>
    <w:rPr>
      <w:b/>
      <w:i/>
      <w:color w:val="FF0000"/>
      <w:sz w:val="32"/>
    </w:rPr>
  </w:style>
  <w:style w:type="paragraph" w:customStyle="1" w:styleId="b">
    <w:name w:val="b"/>
    <w:basedOn w:val="Normal"/>
    <w:autoRedefine/>
    <w:rsid w:val="001D3802"/>
    <w:pPr>
      <w:spacing w:before="120" w:after="120"/>
      <w:ind w:left="720"/>
    </w:pPr>
    <w:rPr>
      <w:i/>
      <w:color w:val="0000FF"/>
    </w:rPr>
  </w:style>
  <w:style w:type="paragraph" w:customStyle="1" w:styleId="ba">
    <w:name w:val="ba"/>
    <w:basedOn w:val="Normal"/>
    <w:autoRedefine/>
    <w:rsid w:val="001D3802"/>
    <w:pPr>
      <w:spacing w:before="120" w:after="120"/>
      <w:ind w:left="1260" w:hanging="540"/>
    </w:pPr>
  </w:style>
  <w:style w:type="paragraph" w:customStyle="1" w:styleId="bb">
    <w:name w:val="bb"/>
    <w:basedOn w:val="Normal"/>
    <w:rsid w:val="001D3802"/>
    <w:pPr>
      <w:spacing w:before="120" w:after="120"/>
      <w:ind w:left="540"/>
    </w:pPr>
    <w:rPr>
      <w:i/>
      <w:color w:val="0000FF"/>
    </w:rPr>
  </w:style>
  <w:style w:type="character" w:customStyle="1" w:styleId="Grillecouleur-Accent1Car">
    <w:name w:val="Grille couleur - Accent 1 Car"/>
    <w:link w:val="Grillecouleur-Accent1"/>
    <w:rsid w:val="001D3802"/>
    <w:rPr>
      <w:rFonts w:ascii="Times New Roman" w:eastAsia="Times New Roman" w:hAnsi="Times New Roman"/>
      <w:color w:val="000080"/>
      <w:sz w:val="24"/>
      <w:lang w:val="fr-CA" w:eastAsia="en-US"/>
    </w:rPr>
  </w:style>
  <w:style w:type="paragraph" w:customStyle="1" w:styleId="Citation0simple">
    <w:name w:val="Citation 0 simple"/>
    <w:basedOn w:val="Citation0"/>
    <w:rsid w:val="001D3802"/>
    <w:pPr>
      <w:spacing w:line="240" w:lineRule="auto"/>
    </w:pPr>
    <w:rPr>
      <w:lang w:eastAsia="fr-FR" w:bidi="fr-FR"/>
    </w:rPr>
  </w:style>
  <w:style w:type="character" w:customStyle="1" w:styleId="CorpsdetexteCar">
    <w:name w:val="Corps de texte Car"/>
    <w:link w:val="Corpsdetexte"/>
    <w:rsid w:val="001D3802"/>
    <w:rPr>
      <w:rFonts w:ascii="Times New Roman" w:eastAsia="Times New Roman" w:hAnsi="Times New Roman"/>
      <w:sz w:val="72"/>
      <w:lang w:val="fr-CA" w:eastAsia="en-US"/>
    </w:rPr>
  </w:style>
  <w:style w:type="paragraph" w:customStyle="1" w:styleId="dd">
    <w:name w:val="dd"/>
    <w:basedOn w:val="Normal"/>
    <w:autoRedefine/>
    <w:rsid w:val="001D3802"/>
    <w:pPr>
      <w:spacing w:before="120" w:after="120"/>
      <w:ind w:left="1080"/>
    </w:pPr>
    <w:rPr>
      <w:i/>
      <w:color w:val="008000"/>
    </w:rPr>
  </w:style>
  <w:style w:type="character" w:customStyle="1" w:styleId="En-tteCar">
    <w:name w:val="En-tête Car"/>
    <w:link w:val="En-tte"/>
    <w:uiPriority w:val="99"/>
    <w:rsid w:val="001D3802"/>
    <w:rPr>
      <w:rFonts w:ascii="GillSans" w:eastAsia="Times New Roman" w:hAnsi="GillSans"/>
      <w:lang w:val="fr-CA" w:eastAsia="en-US"/>
    </w:rPr>
  </w:style>
  <w:style w:type="paragraph" w:customStyle="1" w:styleId="figlgende">
    <w:name w:val="fig légende"/>
    <w:basedOn w:val="Normal0"/>
    <w:rsid w:val="001D3802"/>
    <w:rPr>
      <w:color w:val="000090"/>
      <w:sz w:val="24"/>
      <w:szCs w:val="16"/>
      <w:lang w:eastAsia="fr-FR"/>
    </w:rPr>
  </w:style>
  <w:style w:type="paragraph" w:customStyle="1" w:styleId="figst">
    <w:name w:val="fig st"/>
    <w:basedOn w:val="Normal"/>
    <w:autoRedefine/>
    <w:rsid w:val="001D3802"/>
    <w:pPr>
      <w:spacing w:before="120" w:after="120"/>
      <w:jc w:val="center"/>
    </w:pPr>
    <w:rPr>
      <w:color w:val="000090"/>
      <w:sz w:val="24"/>
      <w:szCs w:val="16"/>
      <w:lang w:bidi="fr-FR"/>
    </w:rPr>
  </w:style>
  <w:style w:type="paragraph" w:customStyle="1" w:styleId="figtitre">
    <w:name w:val="fig titre"/>
    <w:basedOn w:val="Normal"/>
    <w:autoRedefine/>
    <w:rsid w:val="001D3802"/>
    <w:pPr>
      <w:spacing w:before="120" w:after="120"/>
      <w:jc w:val="center"/>
    </w:pPr>
    <w:rPr>
      <w:b/>
      <w:sz w:val="24"/>
    </w:rPr>
  </w:style>
  <w:style w:type="paragraph" w:customStyle="1" w:styleId="figtitrest">
    <w:name w:val="fig titre st"/>
    <w:basedOn w:val="fig"/>
    <w:autoRedefine/>
    <w:rsid w:val="001D3802"/>
    <w:rPr>
      <w:color w:val="0000FF"/>
      <w:sz w:val="24"/>
    </w:rPr>
  </w:style>
  <w:style w:type="character" w:customStyle="1" w:styleId="NotedebasdepageCar">
    <w:name w:val="Note de bas de page Car"/>
    <w:link w:val="Notedebasdepage"/>
    <w:rsid w:val="001D3802"/>
    <w:rPr>
      <w:rFonts w:ascii="Times New Roman" w:eastAsia="Times New Roman" w:hAnsi="Times New Roman"/>
      <w:color w:val="000000"/>
      <w:sz w:val="24"/>
      <w:lang w:val="fr-CA" w:eastAsia="en-US"/>
    </w:rPr>
  </w:style>
  <w:style w:type="character" w:customStyle="1" w:styleId="NotedefinCar">
    <w:name w:val="Note de fin Car"/>
    <w:link w:val="Notedefin"/>
    <w:rsid w:val="001D3802"/>
    <w:rPr>
      <w:rFonts w:ascii="Times New Roman" w:eastAsia="Times New Roman" w:hAnsi="Times New Roman"/>
      <w:lang w:eastAsia="en-US"/>
    </w:rPr>
  </w:style>
  <w:style w:type="character" w:customStyle="1" w:styleId="PieddepageCar">
    <w:name w:val="Pied de page Car"/>
    <w:link w:val="Pieddepage"/>
    <w:uiPriority w:val="99"/>
    <w:rsid w:val="001D3802"/>
    <w:rPr>
      <w:rFonts w:ascii="GillSans" w:eastAsia="Times New Roman" w:hAnsi="GillSans"/>
      <w:lang w:val="fr-CA" w:eastAsia="en-US"/>
    </w:rPr>
  </w:style>
  <w:style w:type="character" w:customStyle="1" w:styleId="RetraitcorpsdetexteCar">
    <w:name w:val="Retrait corps de texte Car"/>
    <w:link w:val="Retraitcorpsdetexte"/>
    <w:rsid w:val="001D3802"/>
    <w:rPr>
      <w:rFonts w:ascii="Arial" w:eastAsia="Times New Roman" w:hAnsi="Arial"/>
      <w:sz w:val="28"/>
      <w:lang w:val="fr-CA" w:eastAsia="en-US"/>
    </w:rPr>
  </w:style>
  <w:style w:type="character" w:customStyle="1" w:styleId="Retraitcorpsdetexte2Car">
    <w:name w:val="Retrait corps de texte 2 Car"/>
    <w:link w:val="Retraitcorpsdetexte2"/>
    <w:rsid w:val="001D3802"/>
    <w:rPr>
      <w:rFonts w:ascii="Arial" w:eastAsia="Times New Roman" w:hAnsi="Arial"/>
      <w:sz w:val="28"/>
      <w:lang w:val="fr-CA" w:eastAsia="en-US"/>
    </w:rPr>
  </w:style>
  <w:style w:type="character" w:customStyle="1" w:styleId="Retraitcorpsdetexte3Car">
    <w:name w:val="Retrait corps de texte 3 Car"/>
    <w:link w:val="Retraitcorpsdetexte3"/>
    <w:rsid w:val="001D3802"/>
    <w:rPr>
      <w:rFonts w:ascii="Arial" w:eastAsia="Times New Roman" w:hAnsi="Arial"/>
      <w:sz w:val="28"/>
      <w:lang w:val="fr-CA" w:eastAsia="en-US"/>
    </w:rPr>
  </w:style>
  <w:style w:type="character" w:customStyle="1" w:styleId="TitreCar">
    <w:name w:val="Titre Car"/>
    <w:link w:val="Titre"/>
    <w:rsid w:val="001D3802"/>
    <w:rPr>
      <w:rFonts w:ascii="Times New Roman" w:eastAsia="Times New Roman" w:hAnsi="Times New Roman"/>
      <w:b/>
      <w:sz w:val="48"/>
      <w:lang w:val="fr-CA" w:eastAsia="en-US"/>
    </w:rPr>
  </w:style>
  <w:style w:type="character" w:customStyle="1" w:styleId="Titre1Car">
    <w:name w:val="Titre 1 Car"/>
    <w:link w:val="Titre1"/>
    <w:rsid w:val="001D3802"/>
    <w:rPr>
      <w:rFonts w:eastAsia="Times New Roman"/>
      <w:noProof/>
      <w:lang w:val="fr-CA" w:eastAsia="en-US" w:bidi="ar-SA"/>
    </w:rPr>
  </w:style>
  <w:style w:type="character" w:customStyle="1" w:styleId="Titre2Car">
    <w:name w:val="Titre 2 Car"/>
    <w:link w:val="Titre2"/>
    <w:rsid w:val="001D3802"/>
    <w:rPr>
      <w:rFonts w:eastAsia="Times New Roman"/>
      <w:noProof/>
      <w:lang w:val="fr-CA" w:eastAsia="en-US" w:bidi="ar-SA"/>
    </w:rPr>
  </w:style>
  <w:style w:type="character" w:customStyle="1" w:styleId="Titre3Car">
    <w:name w:val="Titre 3 Car"/>
    <w:link w:val="Titre3"/>
    <w:rsid w:val="001D3802"/>
    <w:rPr>
      <w:rFonts w:eastAsia="Times New Roman"/>
      <w:noProof/>
      <w:lang w:val="fr-CA" w:eastAsia="en-US" w:bidi="ar-SA"/>
    </w:rPr>
  </w:style>
  <w:style w:type="character" w:customStyle="1" w:styleId="Titre4Car">
    <w:name w:val="Titre 4 Car"/>
    <w:link w:val="Titre4"/>
    <w:rsid w:val="001D3802"/>
    <w:rPr>
      <w:rFonts w:eastAsia="Times New Roman"/>
      <w:noProof/>
      <w:lang w:val="fr-CA" w:eastAsia="en-US" w:bidi="ar-SA"/>
    </w:rPr>
  </w:style>
  <w:style w:type="character" w:customStyle="1" w:styleId="Titre5Car">
    <w:name w:val="Titre 5 Car"/>
    <w:link w:val="Titre5"/>
    <w:rsid w:val="001D3802"/>
    <w:rPr>
      <w:rFonts w:eastAsia="Times New Roman"/>
      <w:noProof/>
      <w:lang w:val="fr-CA" w:eastAsia="en-US" w:bidi="ar-SA"/>
    </w:rPr>
  </w:style>
  <w:style w:type="character" w:customStyle="1" w:styleId="Titre6Car">
    <w:name w:val="Titre 6 Car"/>
    <w:link w:val="Titre6"/>
    <w:rsid w:val="001D3802"/>
    <w:rPr>
      <w:rFonts w:eastAsia="Times New Roman"/>
      <w:noProof/>
      <w:lang w:val="fr-CA" w:eastAsia="en-US" w:bidi="ar-SA"/>
    </w:rPr>
  </w:style>
  <w:style w:type="character" w:customStyle="1" w:styleId="Titre7Car">
    <w:name w:val="Titre 7 Car"/>
    <w:link w:val="Titre7"/>
    <w:rsid w:val="001D3802"/>
    <w:rPr>
      <w:rFonts w:eastAsia="Times New Roman"/>
      <w:noProof/>
      <w:lang w:val="fr-CA" w:eastAsia="en-US" w:bidi="ar-SA"/>
    </w:rPr>
  </w:style>
  <w:style w:type="character" w:customStyle="1" w:styleId="Titre8Car">
    <w:name w:val="Titre 8 Car"/>
    <w:link w:val="Titre8"/>
    <w:rsid w:val="001D3802"/>
    <w:rPr>
      <w:rFonts w:eastAsia="Times New Roman"/>
      <w:noProof/>
      <w:lang w:val="fr-CA" w:eastAsia="en-US" w:bidi="ar-SA"/>
    </w:rPr>
  </w:style>
  <w:style w:type="character" w:customStyle="1" w:styleId="Titre9Car">
    <w:name w:val="Titre 9 Car"/>
    <w:link w:val="Titre9"/>
    <w:rsid w:val="001D3802"/>
    <w:rPr>
      <w:rFonts w:eastAsia="Times New Roman"/>
      <w:noProof/>
      <w:lang w:val="fr-CA" w:eastAsia="en-US" w:bidi="ar-SA"/>
    </w:rPr>
  </w:style>
  <w:style w:type="paragraph" w:customStyle="1" w:styleId="Titreniveau2bis">
    <w:name w:val="Titre niveau 2 bis"/>
    <w:basedOn w:val="Titreniveau2"/>
    <w:rsid w:val="001D3802"/>
    <w:rPr>
      <w:sz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2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uqam.ca/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classiques.uqac.ca/" TargetMode="External"/><Relationship Id="rId12" Type="http://schemas.openxmlformats.org/officeDocument/2006/relationships/hyperlink" Target="http://bibliotheque.uqac.ca/" TargetMode="External"/><Relationship Id="rId17" Type="http://schemas.openxmlformats.org/officeDocument/2006/relationships/hyperlink" Target="mailto:yvan.lamonde@mcgill.ca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://jmt-sociologue.uqac.ca/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http://classiques.uqac.ca/" TargetMode="External"/><Relationship Id="rId14" Type="http://schemas.openxmlformats.org/officeDocument/2006/relationships/hyperlink" Target="mailto:classiques.sc.soc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2061</Words>
  <Characters>20611</Characters>
  <Application>Microsoft Office Word</Application>
  <DocSecurity>0</DocSecurity>
  <Lines>5152</Lines>
  <Paragraphs>731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“L’histoire de la philosophie au Canada français (de 1920 à nos jours : sources et thèmes de recherche.”</vt:lpstr>
      <vt:lpstr>“L’histoire de la philosophie au Canada français (de 1920 à nos jours : sources et thèmes de recherche.”</vt:lpstr>
    </vt:vector>
  </TitlesOfParts>
  <Manager>Jean marie Tremblay, sociologue, bénévole, 2024</Manager>
  <Company>Les Classiques des sciences sociales</Company>
  <LinksUpToDate>false</LinksUpToDate>
  <CharactersWithSpaces>21941</CharactersWithSpaces>
  <SharedDoc>false</SharedDoc>
  <HyperlinkBase/>
  <HLinks>
    <vt:vector size="78" baseType="variant">
      <vt:variant>
        <vt:i4>6553716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tdm</vt:lpwstr>
      </vt:variant>
      <vt:variant>
        <vt:i4>6553716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tdm</vt:lpwstr>
      </vt:variant>
      <vt:variant>
        <vt:i4>6553716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tdm</vt:lpwstr>
      </vt:variant>
      <vt:variant>
        <vt:i4>4784225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Histoire_philo_QC_3</vt:lpwstr>
      </vt:variant>
      <vt:variant>
        <vt:i4>4784225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Histoire_philo_QC_2</vt:lpwstr>
      </vt:variant>
      <vt:variant>
        <vt:i4>4784225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Histoire_philo_QC_1</vt:lpwstr>
      </vt:variant>
      <vt:variant>
        <vt:i4>8060944</vt:i4>
      </vt:variant>
      <vt:variant>
        <vt:i4>18</vt:i4>
      </vt:variant>
      <vt:variant>
        <vt:i4>0</vt:i4>
      </vt:variant>
      <vt:variant>
        <vt:i4>5</vt:i4>
      </vt:variant>
      <vt:variant>
        <vt:lpwstr>mailto:yvan.lamonde@mcgill.ca</vt:lpwstr>
      </vt:variant>
      <vt:variant>
        <vt:lpwstr/>
      </vt:variant>
      <vt:variant>
        <vt:i4>2097274</vt:i4>
      </vt:variant>
      <vt:variant>
        <vt:i4>15</vt:i4>
      </vt:variant>
      <vt:variant>
        <vt:i4>0</vt:i4>
      </vt:variant>
      <vt:variant>
        <vt:i4>5</vt:i4>
      </vt:variant>
      <vt:variant>
        <vt:lpwstr>http://jmt-sociologue.uqac.ca/</vt:lpwstr>
      </vt:variant>
      <vt:variant>
        <vt:lpwstr/>
      </vt:variant>
      <vt:variant>
        <vt:i4>4063245</vt:i4>
      </vt:variant>
      <vt:variant>
        <vt:i4>12</vt:i4>
      </vt:variant>
      <vt:variant>
        <vt:i4>0</vt:i4>
      </vt:variant>
      <vt:variant>
        <vt:i4>5</vt:i4>
      </vt:variant>
      <vt:variant>
        <vt:lpwstr>mailto:classiques.sc.soc@gmail.com</vt:lpwstr>
      </vt:variant>
      <vt:variant>
        <vt:lpwstr/>
      </vt:variant>
      <vt:variant>
        <vt:i4>4259867</vt:i4>
      </vt:variant>
      <vt:variant>
        <vt:i4>9</vt:i4>
      </vt:variant>
      <vt:variant>
        <vt:i4>0</vt:i4>
      </vt:variant>
      <vt:variant>
        <vt:i4>5</vt:i4>
      </vt:variant>
      <vt:variant>
        <vt:lpwstr>https://uqam.ca/</vt:lpwstr>
      </vt:variant>
      <vt:variant>
        <vt:lpwstr/>
      </vt:variant>
      <vt:variant>
        <vt:i4>5636164</vt:i4>
      </vt:variant>
      <vt:variant>
        <vt:i4>6</vt:i4>
      </vt:variant>
      <vt:variant>
        <vt:i4>0</vt:i4>
      </vt:variant>
      <vt:variant>
        <vt:i4>5</vt:i4>
      </vt:variant>
      <vt:variant>
        <vt:lpwstr>http://bibliotheque.uqac.ca/</vt:lpwstr>
      </vt:variant>
      <vt:variant>
        <vt:lpwstr/>
      </vt:variant>
      <vt:variant>
        <vt:i4>4063266</vt:i4>
      </vt:variant>
      <vt:variant>
        <vt:i4>3</vt:i4>
      </vt:variant>
      <vt:variant>
        <vt:i4>0</vt:i4>
      </vt:variant>
      <vt:variant>
        <vt:i4>5</vt:i4>
      </vt:variant>
      <vt:variant>
        <vt:lpwstr>http://classiques.uqac.ca/</vt:lpwstr>
      </vt:variant>
      <vt:variant>
        <vt:lpwstr/>
      </vt:variant>
      <vt:variant>
        <vt:i4>4063266</vt:i4>
      </vt:variant>
      <vt:variant>
        <vt:i4>0</vt:i4>
      </vt:variant>
      <vt:variant>
        <vt:i4>0</vt:i4>
      </vt:variant>
      <vt:variant>
        <vt:i4>5</vt:i4>
      </vt:variant>
      <vt:variant>
        <vt:lpwstr>http://classiques.uqac.ca/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“L’histoire de la philosophie au Canada français (de 1920 à nos jours : sources et thèmes de recherche.”</dc:title>
  <dc:subject/>
  <dc:creator>par Yvan Lamonde, historien, 1979</dc:creator>
  <cp:keywords>classiques.sc.soc@gmail.com</cp:keywords>
  <cp:lastModifiedBy>jean-marie tremblay</cp:lastModifiedBy>
  <cp:revision>2</cp:revision>
  <cp:lastPrinted>2001-08-26T19:33:00Z</cp:lastPrinted>
  <dcterms:created xsi:type="dcterms:W3CDTF">2024-09-24T23:22:00Z</dcterms:created>
  <dcterms:modified xsi:type="dcterms:W3CDTF">2024-09-24T23:22:00Z</dcterms:modified>
  <cp:category>jean-marie tremblay, sociologue, fondateur, 1993.</cp:category>
</cp:coreProperties>
</file>