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Ind w:w="-7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8650"/>
      </w:tblGrid>
      <w:tr w:rsidR="003006DE" w14:paraId="6F2A93D3" w14:textId="77777777">
        <w:tblPrEx>
          <w:tblCellMar>
            <w:top w:w="0" w:type="dxa"/>
            <w:bottom w:w="0" w:type="dxa"/>
          </w:tblCellMar>
        </w:tblPrEx>
        <w:tc>
          <w:tcPr>
            <w:tcW w:w="9160" w:type="dxa"/>
            <w:shd w:val="clear" w:color="auto" w:fill="F2EED5"/>
          </w:tcPr>
          <w:p w14:paraId="490D9D08" w14:textId="77777777" w:rsidR="003006DE" w:rsidRDefault="003006DE">
            <w:pPr>
              <w:ind w:firstLine="0"/>
              <w:jc w:val="center"/>
              <w:rPr>
                <w:sz w:val="20"/>
                <w:lang w:bidi="ar-SA"/>
              </w:rPr>
            </w:pPr>
          </w:p>
          <w:p w14:paraId="2A4E1B84" w14:textId="77777777" w:rsidR="003006DE" w:rsidRDefault="003006DE">
            <w:pPr>
              <w:ind w:firstLine="0"/>
              <w:jc w:val="center"/>
              <w:rPr>
                <w:color w:val="FF0000"/>
                <w:sz w:val="20"/>
                <w:lang w:bidi="ar-SA"/>
              </w:rPr>
            </w:pPr>
          </w:p>
          <w:p w14:paraId="1182681B" w14:textId="77777777" w:rsidR="003006DE" w:rsidRDefault="003006DE">
            <w:pPr>
              <w:ind w:firstLine="0"/>
              <w:jc w:val="center"/>
              <w:rPr>
                <w:color w:val="FF0000"/>
                <w:sz w:val="20"/>
                <w:lang w:bidi="ar-SA"/>
              </w:rPr>
            </w:pPr>
          </w:p>
          <w:p w14:paraId="52E07C6B" w14:textId="77777777" w:rsidR="003006DE" w:rsidRDefault="003006DE">
            <w:pPr>
              <w:ind w:firstLine="0"/>
              <w:jc w:val="center"/>
              <w:rPr>
                <w:color w:val="FF0000"/>
                <w:sz w:val="20"/>
                <w:lang w:bidi="ar-SA"/>
              </w:rPr>
            </w:pPr>
          </w:p>
          <w:p w14:paraId="0911FFF3" w14:textId="77777777" w:rsidR="003006DE" w:rsidRDefault="003006DE">
            <w:pPr>
              <w:ind w:firstLine="0"/>
              <w:jc w:val="center"/>
              <w:rPr>
                <w:color w:val="FF0000"/>
                <w:sz w:val="20"/>
                <w:lang w:bidi="ar-SA"/>
              </w:rPr>
            </w:pPr>
          </w:p>
          <w:p w14:paraId="1294B00C" w14:textId="77777777" w:rsidR="003006DE" w:rsidRPr="00D83DAB" w:rsidRDefault="003006DE" w:rsidP="003006DE">
            <w:pPr>
              <w:ind w:firstLine="0"/>
              <w:jc w:val="center"/>
              <w:rPr>
                <w:sz w:val="44"/>
                <w:lang w:bidi="ar-SA"/>
              </w:rPr>
            </w:pPr>
            <w:r w:rsidRPr="00D83DAB">
              <w:rPr>
                <w:sz w:val="44"/>
              </w:rPr>
              <w:t>Serge Côté et</w:t>
            </w:r>
            <w:r>
              <w:rPr>
                <w:sz w:val="44"/>
              </w:rPr>
              <w:t xml:space="preserve"> </w:t>
            </w:r>
            <w:r w:rsidRPr="00D83DAB">
              <w:rPr>
                <w:sz w:val="44"/>
              </w:rPr>
              <w:t>Benoît Lévesque</w:t>
            </w:r>
          </w:p>
          <w:p w14:paraId="6D327A9F" w14:textId="77777777" w:rsidR="003006DE" w:rsidRDefault="003006DE" w:rsidP="003006DE">
            <w:pPr>
              <w:ind w:firstLine="0"/>
              <w:jc w:val="center"/>
              <w:rPr>
                <w:sz w:val="24"/>
                <w:szCs w:val="22"/>
              </w:rPr>
            </w:pPr>
          </w:p>
          <w:p w14:paraId="449723CB" w14:textId="77777777" w:rsidR="003006DE" w:rsidRDefault="003006DE" w:rsidP="003006DE">
            <w:pPr>
              <w:ind w:firstLine="0"/>
              <w:jc w:val="center"/>
              <w:rPr>
                <w:sz w:val="20"/>
                <w:lang w:bidi="ar-SA"/>
              </w:rPr>
            </w:pPr>
          </w:p>
          <w:p w14:paraId="7544EA4D" w14:textId="77777777" w:rsidR="003006DE" w:rsidRDefault="003006DE" w:rsidP="003006DE">
            <w:pPr>
              <w:pStyle w:val="Titlest20"/>
              <w:rPr>
                <w:sz w:val="48"/>
                <w:lang w:bidi="ar-SA"/>
              </w:rPr>
            </w:pPr>
            <w:r>
              <w:rPr>
                <w:sz w:val="36"/>
                <w:lang w:bidi="ar-SA"/>
              </w:rPr>
              <w:t>Printemps 1982</w:t>
            </w:r>
          </w:p>
          <w:p w14:paraId="6FDD77B8" w14:textId="77777777" w:rsidR="003006DE" w:rsidRPr="00400AD6" w:rsidRDefault="003006DE" w:rsidP="003006DE">
            <w:pPr>
              <w:ind w:firstLine="0"/>
              <w:jc w:val="center"/>
              <w:rPr>
                <w:b/>
                <w:sz w:val="20"/>
                <w:lang w:bidi="ar-SA"/>
              </w:rPr>
            </w:pPr>
          </w:p>
          <w:p w14:paraId="1E46AF7A" w14:textId="77777777" w:rsidR="003006DE" w:rsidRDefault="003006DE" w:rsidP="003006DE">
            <w:pPr>
              <w:ind w:firstLine="0"/>
              <w:jc w:val="center"/>
              <w:rPr>
                <w:b/>
                <w:sz w:val="20"/>
                <w:lang w:bidi="ar-SA"/>
              </w:rPr>
            </w:pPr>
          </w:p>
          <w:p w14:paraId="18C6A8E0" w14:textId="77777777" w:rsidR="003006DE" w:rsidRDefault="003006DE" w:rsidP="003006DE">
            <w:pPr>
              <w:ind w:firstLine="0"/>
              <w:jc w:val="center"/>
              <w:rPr>
                <w:b/>
                <w:sz w:val="20"/>
                <w:lang w:bidi="ar-SA"/>
              </w:rPr>
            </w:pPr>
          </w:p>
          <w:p w14:paraId="18494CC7" w14:textId="77777777" w:rsidR="003006DE" w:rsidRPr="00D83DAB" w:rsidRDefault="003006DE" w:rsidP="003006DE">
            <w:pPr>
              <w:ind w:firstLine="0"/>
              <w:jc w:val="center"/>
              <w:rPr>
                <w:sz w:val="72"/>
                <w:lang w:bidi="ar-SA"/>
              </w:rPr>
            </w:pPr>
            <w:r w:rsidRPr="00D83DAB">
              <w:rPr>
                <w:sz w:val="72"/>
                <w:lang w:bidi="ar-SA"/>
              </w:rPr>
              <w:t>“L’envers de la m</w:t>
            </w:r>
            <w:r w:rsidRPr="00D83DAB">
              <w:rPr>
                <w:sz w:val="72"/>
                <w:lang w:bidi="ar-SA"/>
              </w:rPr>
              <w:t>é</w:t>
            </w:r>
            <w:r w:rsidRPr="00D83DAB">
              <w:rPr>
                <w:sz w:val="72"/>
                <w:lang w:bidi="ar-SA"/>
              </w:rPr>
              <w:t>daille :</w:t>
            </w:r>
            <w:r>
              <w:rPr>
                <w:sz w:val="72"/>
                <w:lang w:bidi="ar-SA"/>
              </w:rPr>
              <w:br/>
            </w:r>
            <w:r w:rsidRPr="00D83DAB">
              <w:rPr>
                <w:sz w:val="72"/>
                <w:lang w:bidi="ar-SA"/>
              </w:rPr>
              <w:t>le sous-développement</w:t>
            </w:r>
            <w:r>
              <w:rPr>
                <w:sz w:val="72"/>
                <w:lang w:bidi="ar-SA"/>
              </w:rPr>
              <w:br/>
            </w:r>
            <w:r w:rsidRPr="00D83DAB">
              <w:rPr>
                <w:sz w:val="72"/>
                <w:lang w:bidi="ar-SA"/>
              </w:rPr>
              <w:t>régi</w:t>
            </w:r>
            <w:r w:rsidRPr="00D83DAB">
              <w:rPr>
                <w:sz w:val="72"/>
                <w:lang w:bidi="ar-SA"/>
              </w:rPr>
              <w:t>o</w:t>
            </w:r>
            <w:r w:rsidRPr="00D83DAB">
              <w:rPr>
                <w:sz w:val="72"/>
                <w:lang w:bidi="ar-SA"/>
              </w:rPr>
              <w:t>nal.”</w:t>
            </w:r>
          </w:p>
          <w:p w14:paraId="4F1338FF" w14:textId="77777777" w:rsidR="003006DE" w:rsidRDefault="003006DE" w:rsidP="003006DE">
            <w:pPr>
              <w:widowControl w:val="0"/>
              <w:ind w:firstLine="0"/>
              <w:jc w:val="center"/>
              <w:rPr>
                <w:lang w:bidi="ar-SA"/>
              </w:rPr>
            </w:pPr>
          </w:p>
          <w:p w14:paraId="2F7E6C26" w14:textId="77777777" w:rsidR="003006DE" w:rsidRDefault="003006DE" w:rsidP="003006DE">
            <w:pPr>
              <w:widowControl w:val="0"/>
              <w:ind w:firstLine="0"/>
              <w:jc w:val="center"/>
              <w:rPr>
                <w:lang w:bidi="ar-SA"/>
              </w:rPr>
            </w:pPr>
          </w:p>
          <w:p w14:paraId="2007BBA8" w14:textId="77777777" w:rsidR="003006DE" w:rsidRDefault="003006DE" w:rsidP="003006DE">
            <w:pPr>
              <w:widowControl w:val="0"/>
              <w:ind w:firstLine="0"/>
              <w:jc w:val="center"/>
              <w:rPr>
                <w:lang w:bidi="ar-SA"/>
              </w:rPr>
            </w:pPr>
          </w:p>
          <w:p w14:paraId="63B6EB4E" w14:textId="77777777" w:rsidR="003006DE" w:rsidRDefault="003006DE" w:rsidP="003006DE">
            <w:pPr>
              <w:widowControl w:val="0"/>
              <w:ind w:firstLine="0"/>
              <w:jc w:val="center"/>
              <w:rPr>
                <w:lang w:bidi="ar-SA"/>
              </w:rPr>
            </w:pPr>
          </w:p>
          <w:p w14:paraId="7B6DEFEA" w14:textId="77777777" w:rsidR="003006DE" w:rsidRDefault="003006DE" w:rsidP="003006DE">
            <w:pPr>
              <w:widowControl w:val="0"/>
              <w:ind w:firstLine="0"/>
              <w:jc w:val="center"/>
              <w:rPr>
                <w:sz w:val="20"/>
                <w:lang w:bidi="ar-SA"/>
              </w:rPr>
            </w:pPr>
          </w:p>
          <w:p w14:paraId="4399E961" w14:textId="77777777" w:rsidR="003006DE" w:rsidRPr="00384B20" w:rsidRDefault="003006DE" w:rsidP="003006DE">
            <w:pPr>
              <w:widowControl w:val="0"/>
              <w:ind w:firstLine="0"/>
              <w:jc w:val="center"/>
              <w:rPr>
                <w:sz w:val="20"/>
                <w:lang w:bidi="ar-SA"/>
              </w:rPr>
            </w:pPr>
          </w:p>
          <w:p w14:paraId="029B145F" w14:textId="77777777" w:rsidR="003006DE" w:rsidRPr="00384B20" w:rsidRDefault="003006DE" w:rsidP="003006DE">
            <w:pPr>
              <w:ind w:firstLine="0"/>
              <w:jc w:val="center"/>
              <w:rPr>
                <w:sz w:val="20"/>
                <w:lang w:bidi="ar-SA"/>
              </w:rPr>
            </w:pPr>
            <w:r w:rsidRPr="00083144">
              <w:rPr>
                <w:b/>
                <w:lang w:bidi="ar-SA"/>
              </w:rPr>
              <w:t>LES CLASSIQUES DES SCIENCES SOCIALES</w:t>
            </w:r>
            <w:r>
              <w:rPr>
                <w:lang w:bidi="ar-SA"/>
              </w:rPr>
              <w:br/>
              <w:t>CHICOUTIMI, QUÉBEC</w:t>
            </w:r>
            <w:r>
              <w:rPr>
                <w:lang w:bidi="ar-SA"/>
              </w:rPr>
              <w:br/>
            </w:r>
            <w:hyperlink r:id="rId7" w:history="1">
              <w:r w:rsidRPr="00302466">
                <w:rPr>
                  <w:rStyle w:val="Hyperlien"/>
                  <w:lang w:bidi="ar-SA"/>
                </w:rPr>
                <w:t>http://classiques.uqac.ca/</w:t>
              </w:r>
            </w:hyperlink>
          </w:p>
          <w:p w14:paraId="126923BB" w14:textId="77777777" w:rsidR="003006DE" w:rsidRPr="00E07116" w:rsidRDefault="003006DE" w:rsidP="003006DE">
            <w:pPr>
              <w:widowControl w:val="0"/>
              <w:ind w:firstLine="0"/>
              <w:jc w:val="both"/>
              <w:rPr>
                <w:lang w:bidi="ar-SA"/>
              </w:rPr>
            </w:pPr>
          </w:p>
          <w:p w14:paraId="668C7EA5" w14:textId="77777777" w:rsidR="003006DE" w:rsidRPr="00E07116" w:rsidRDefault="003006DE" w:rsidP="003006DE">
            <w:pPr>
              <w:widowControl w:val="0"/>
              <w:ind w:firstLine="0"/>
              <w:jc w:val="both"/>
              <w:rPr>
                <w:lang w:bidi="ar-SA"/>
              </w:rPr>
            </w:pPr>
          </w:p>
          <w:p w14:paraId="36E37C40" w14:textId="77777777" w:rsidR="003006DE" w:rsidRDefault="003006DE" w:rsidP="003006DE">
            <w:pPr>
              <w:widowControl w:val="0"/>
              <w:ind w:firstLine="0"/>
              <w:jc w:val="both"/>
              <w:rPr>
                <w:lang w:bidi="ar-SA"/>
              </w:rPr>
            </w:pPr>
          </w:p>
          <w:p w14:paraId="502263D6" w14:textId="77777777" w:rsidR="003006DE" w:rsidRDefault="003006DE" w:rsidP="003006DE">
            <w:pPr>
              <w:widowControl w:val="0"/>
              <w:ind w:firstLine="0"/>
              <w:jc w:val="both"/>
              <w:rPr>
                <w:lang w:bidi="ar-SA"/>
              </w:rPr>
            </w:pPr>
          </w:p>
          <w:p w14:paraId="525CF89C" w14:textId="77777777" w:rsidR="003006DE" w:rsidRDefault="003006DE" w:rsidP="003006DE">
            <w:pPr>
              <w:widowControl w:val="0"/>
              <w:ind w:firstLine="0"/>
              <w:jc w:val="both"/>
              <w:rPr>
                <w:lang w:bidi="ar-SA"/>
              </w:rPr>
            </w:pPr>
          </w:p>
          <w:p w14:paraId="53BA59C7" w14:textId="77777777" w:rsidR="003006DE" w:rsidRDefault="003006DE" w:rsidP="003006DE">
            <w:pPr>
              <w:widowControl w:val="0"/>
              <w:ind w:firstLine="0"/>
              <w:jc w:val="both"/>
              <w:rPr>
                <w:lang w:bidi="ar-SA"/>
              </w:rPr>
            </w:pPr>
          </w:p>
          <w:p w14:paraId="2F1310B8" w14:textId="77777777" w:rsidR="003006DE" w:rsidRDefault="003006DE" w:rsidP="003006DE">
            <w:pPr>
              <w:widowControl w:val="0"/>
              <w:ind w:firstLine="0"/>
              <w:rPr>
                <w:lang w:bidi="ar-SA"/>
              </w:rPr>
            </w:pPr>
          </w:p>
          <w:p w14:paraId="09752C21" w14:textId="77777777" w:rsidR="003006DE" w:rsidRDefault="003006DE" w:rsidP="003006DE">
            <w:pPr>
              <w:widowControl w:val="0"/>
              <w:ind w:firstLine="0"/>
              <w:jc w:val="both"/>
              <w:rPr>
                <w:lang w:bidi="ar-SA"/>
              </w:rPr>
            </w:pPr>
          </w:p>
        </w:tc>
      </w:tr>
    </w:tbl>
    <w:p w14:paraId="4F75FB70" w14:textId="77777777" w:rsidR="003006DE" w:rsidRDefault="003006DE" w:rsidP="003006DE">
      <w:pPr>
        <w:ind w:firstLine="0"/>
        <w:jc w:val="both"/>
      </w:pPr>
      <w:r>
        <w:br w:type="page"/>
      </w:r>
    </w:p>
    <w:p w14:paraId="7C3BE634" w14:textId="77777777" w:rsidR="003006DE" w:rsidRDefault="003006DE" w:rsidP="003006DE">
      <w:pPr>
        <w:ind w:firstLine="0"/>
        <w:jc w:val="both"/>
      </w:pPr>
    </w:p>
    <w:p w14:paraId="20FB5606" w14:textId="77777777" w:rsidR="003006DE" w:rsidRDefault="003006DE" w:rsidP="003006DE">
      <w:pPr>
        <w:ind w:firstLine="0"/>
        <w:jc w:val="both"/>
      </w:pPr>
    </w:p>
    <w:p w14:paraId="651FE4D7" w14:textId="77777777" w:rsidR="003006DE" w:rsidRDefault="003006DE" w:rsidP="003006DE">
      <w:pPr>
        <w:ind w:firstLine="0"/>
        <w:jc w:val="both"/>
      </w:pPr>
    </w:p>
    <w:p w14:paraId="139B02F2" w14:textId="77777777" w:rsidR="003006DE" w:rsidRDefault="00242CC5" w:rsidP="003006DE">
      <w:pPr>
        <w:ind w:firstLine="0"/>
        <w:jc w:val="right"/>
      </w:pPr>
      <w:r>
        <w:rPr>
          <w:noProof/>
        </w:rPr>
        <w:drawing>
          <wp:inline distT="0" distB="0" distL="0" distR="0" wp14:anchorId="241ED91B" wp14:editId="4E7BB447">
            <wp:extent cx="2654300" cy="1041400"/>
            <wp:effectExtent l="0" t="0" r="0" b="0"/>
            <wp:docPr id="1"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654300" cy="1041400"/>
                    </a:xfrm>
                    <a:prstGeom prst="rect">
                      <a:avLst/>
                    </a:prstGeom>
                    <a:noFill/>
                    <a:ln>
                      <a:noFill/>
                    </a:ln>
                  </pic:spPr>
                </pic:pic>
              </a:graphicData>
            </a:graphic>
          </wp:inline>
        </w:drawing>
      </w:r>
    </w:p>
    <w:p w14:paraId="3CCCB48A" w14:textId="77777777" w:rsidR="003006DE" w:rsidRDefault="003006DE" w:rsidP="003006DE">
      <w:pPr>
        <w:ind w:firstLine="0"/>
        <w:jc w:val="right"/>
      </w:pPr>
      <w:hyperlink r:id="rId9" w:history="1">
        <w:r w:rsidRPr="00302466">
          <w:rPr>
            <w:rStyle w:val="Hyperlien"/>
          </w:rPr>
          <w:t>http://classiques.uqac.ca/</w:t>
        </w:r>
      </w:hyperlink>
      <w:r>
        <w:t xml:space="preserve"> </w:t>
      </w:r>
    </w:p>
    <w:p w14:paraId="1436D592" w14:textId="77777777" w:rsidR="003006DE" w:rsidRDefault="003006DE" w:rsidP="003006DE">
      <w:pPr>
        <w:ind w:firstLine="0"/>
        <w:jc w:val="both"/>
      </w:pPr>
    </w:p>
    <w:p w14:paraId="16AC07CD" w14:textId="77777777" w:rsidR="003006DE" w:rsidRDefault="003006DE" w:rsidP="003006DE">
      <w:pPr>
        <w:ind w:firstLine="0"/>
        <w:jc w:val="both"/>
      </w:pPr>
      <w:r w:rsidRPr="00D2666B">
        <w:rPr>
          <w:i/>
        </w:rPr>
        <w:t>Les Classiques des sciences sociales</w:t>
      </w:r>
      <w:r>
        <w:t xml:space="preserve"> est une bibliothèque numérique en libre accès développée en partenariat avec l’Université du Québec à Chicoutimi (UQÀC) depuis 2000.</w:t>
      </w:r>
    </w:p>
    <w:p w14:paraId="60B3FB11" w14:textId="77777777" w:rsidR="003006DE" w:rsidRDefault="003006DE" w:rsidP="003006DE">
      <w:pPr>
        <w:ind w:firstLine="0"/>
        <w:jc w:val="both"/>
      </w:pPr>
    </w:p>
    <w:p w14:paraId="73B3B2D5" w14:textId="77777777" w:rsidR="003006DE" w:rsidRDefault="00242CC5" w:rsidP="003006DE">
      <w:pPr>
        <w:ind w:firstLine="0"/>
        <w:jc w:val="both"/>
      </w:pPr>
      <w:r>
        <w:rPr>
          <w:noProof/>
        </w:rPr>
        <w:drawing>
          <wp:inline distT="0" distB="0" distL="0" distR="0" wp14:anchorId="7ABFEEF7" wp14:editId="303F7E81">
            <wp:extent cx="2641600" cy="1066800"/>
            <wp:effectExtent l="0" t="0" r="0" b="0"/>
            <wp:docPr id="2" name="Imag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pic:cNvPicPr>
                      <a:picLocks/>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641600" cy="1066800"/>
                    </a:xfrm>
                    <a:prstGeom prst="rect">
                      <a:avLst/>
                    </a:prstGeom>
                    <a:noFill/>
                    <a:ln>
                      <a:noFill/>
                    </a:ln>
                  </pic:spPr>
                </pic:pic>
              </a:graphicData>
            </a:graphic>
          </wp:inline>
        </w:drawing>
      </w:r>
    </w:p>
    <w:p w14:paraId="4FE098A7" w14:textId="77777777" w:rsidR="003006DE" w:rsidRDefault="003006DE" w:rsidP="003006DE">
      <w:pPr>
        <w:ind w:firstLine="0"/>
        <w:jc w:val="both"/>
      </w:pPr>
      <w:hyperlink r:id="rId11" w:history="1">
        <w:r w:rsidRPr="00302466">
          <w:rPr>
            <w:rStyle w:val="Hyperlien"/>
          </w:rPr>
          <w:t>http://bibliotheque.uqac.ca/</w:t>
        </w:r>
      </w:hyperlink>
      <w:r>
        <w:t xml:space="preserve"> </w:t>
      </w:r>
    </w:p>
    <w:p w14:paraId="764D217F" w14:textId="77777777" w:rsidR="003006DE" w:rsidRDefault="003006DE" w:rsidP="003006DE">
      <w:pPr>
        <w:ind w:firstLine="0"/>
        <w:jc w:val="both"/>
      </w:pPr>
    </w:p>
    <w:p w14:paraId="080AF562" w14:textId="77777777" w:rsidR="003006DE" w:rsidRDefault="003006DE" w:rsidP="003006DE">
      <w:pPr>
        <w:ind w:firstLine="0"/>
        <w:jc w:val="both"/>
      </w:pPr>
    </w:p>
    <w:p w14:paraId="277467FA" w14:textId="77777777" w:rsidR="003006DE" w:rsidRDefault="003006DE" w:rsidP="003006DE">
      <w:pPr>
        <w:ind w:firstLine="0"/>
        <w:jc w:val="both"/>
      </w:pPr>
      <w:r>
        <w:t>En 2018, Les Classiques des sciences sociales fêteront leur 25</w:t>
      </w:r>
      <w:r w:rsidRPr="00622FDA">
        <w:rPr>
          <w:vertAlign w:val="superscript"/>
        </w:rPr>
        <w:t>e</w:t>
      </w:r>
      <w:r>
        <w:t xml:space="preserve"> ann</w:t>
      </w:r>
      <w:r>
        <w:t>i</w:t>
      </w:r>
      <w:r>
        <w:t>versaire de fondation. Une belle initiative c</w:t>
      </w:r>
      <w:r>
        <w:t>i</w:t>
      </w:r>
      <w:r>
        <w:t>toyenne.</w:t>
      </w:r>
    </w:p>
    <w:p w14:paraId="37C59E37" w14:textId="77777777" w:rsidR="003006DE" w:rsidRPr="005E1FF1" w:rsidRDefault="003006DE" w:rsidP="003006DE">
      <w:pPr>
        <w:widowControl w:val="0"/>
        <w:autoSpaceDE w:val="0"/>
        <w:autoSpaceDN w:val="0"/>
        <w:adjustRightInd w:val="0"/>
        <w:rPr>
          <w:rFonts w:ascii="Arial" w:hAnsi="Arial"/>
          <w:sz w:val="32"/>
          <w:szCs w:val="32"/>
        </w:rPr>
      </w:pPr>
      <w:r w:rsidRPr="00E07116">
        <w:br w:type="page"/>
      </w:r>
    </w:p>
    <w:p w14:paraId="335366E4" w14:textId="77777777" w:rsidR="003006DE" w:rsidRPr="005E1FF1" w:rsidRDefault="003006DE">
      <w:pPr>
        <w:widowControl w:val="0"/>
        <w:autoSpaceDE w:val="0"/>
        <w:autoSpaceDN w:val="0"/>
        <w:adjustRightInd w:val="0"/>
        <w:jc w:val="center"/>
        <w:rPr>
          <w:rFonts w:ascii="Arial" w:hAnsi="Arial"/>
          <w:b/>
          <w:color w:val="008B00"/>
          <w:sz w:val="36"/>
          <w:szCs w:val="36"/>
        </w:rPr>
      </w:pPr>
      <w:r w:rsidRPr="005E1FF1">
        <w:rPr>
          <w:rFonts w:ascii="Arial" w:hAnsi="Arial"/>
          <w:b/>
          <w:color w:val="008B00"/>
          <w:sz w:val="36"/>
          <w:szCs w:val="36"/>
        </w:rPr>
        <w:t>Politique d'utilisation</w:t>
      </w:r>
      <w:r w:rsidRPr="005E1FF1">
        <w:rPr>
          <w:rFonts w:ascii="Arial-BoldMT" w:hAnsi="Arial-BoldMT"/>
          <w:b/>
          <w:color w:val="008B00"/>
          <w:sz w:val="36"/>
          <w:szCs w:val="36"/>
        </w:rPr>
        <w:br/>
      </w:r>
      <w:r w:rsidRPr="005E1FF1">
        <w:rPr>
          <w:rFonts w:ascii="Arial" w:hAnsi="Arial"/>
          <w:b/>
          <w:color w:val="008B00"/>
          <w:sz w:val="36"/>
          <w:szCs w:val="36"/>
        </w:rPr>
        <w:t>de la bibliothèque des Classiques</w:t>
      </w:r>
    </w:p>
    <w:p w14:paraId="219F1A89" w14:textId="77777777" w:rsidR="003006DE" w:rsidRPr="005E1FF1" w:rsidRDefault="003006DE">
      <w:pPr>
        <w:widowControl w:val="0"/>
        <w:autoSpaceDE w:val="0"/>
        <w:autoSpaceDN w:val="0"/>
        <w:adjustRightInd w:val="0"/>
        <w:rPr>
          <w:rFonts w:ascii="Arial" w:hAnsi="Arial"/>
          <w:sz w:val="32"/>
          <w:szCs w:val="32"/>
        </w:rPr>
      </w:pPr>
    </w:p>
    <w:p w14:paraId="6FC9CE36" w14:textId="77777777" w:rsidR="003006DE" w:rsidRPr="005E1FF1" w:rsidRDefault="003006DE">
      <w:pPr>
        <w:widowControl w:val="0"/>
        <w:autoSpaceDE w:val="0"/>
        <w:autoSpaceDN w:val="0"/>
        <w:adjustRightInd w:val="0"/>
        <w:jc w:val="both"/>
        <w:rPr>
          <w:rFonts w:ascii="Arial" w:hAnsi="Arial"/>
          <w:color w:val="1C1C1C"/>
          <w:sz w:val="26"/>
          <w:szCs w:val="26"/>
        </w:rPr>
      </w:pPr>
    </w:p>
    <w:p w14:paraId="2BF8E2A8" w14:textId="77777777" w:rsidR="003006DE" w:rsidRPr="005E1FF1" w:rsidRDefault="003006DE">
      <w:pPr>
        <w:widowControl w:val="0"/>
        <w:autoSpaceDE w:val="0"/>
        <w:autoSpaceDN w:val="0"/>
        <w:adjustRightInd w:val="0"/>
        <w:jc w:val="both"/>
        <w:rPr>
          <w:rFonts w:ascii="Arial" w:hAnsi="Arial"/>
          <w:color w:val="1C1C1C"/>
          <w:sz w:val="26"/>
          <w:szCs w:val="26"/>
        </w:rPr>
      </w:pPr>
    </w:p>
    <w:p w14:paraId="061C1662" w14:textId="77777777" w:rsidR="003006DE" w:rsidRPr="005E1FF1" w:rsidRDefault="003006DE">
      <w:pPr>
        <w:widowControl w:val="0"/>
        <w:autoSpaceDE w:val="0"/>
        <w:autoSpaceDN w:val="0"/>
        <w:adjustRightInd w:val="0"/>
        <w:jc w:val="both"/>
        <w:rPr>
          <w:rFonts w:ascii="Arial" w:hAnsi="Arial"/>
          <w:color w:val="1C1C1C"/>
          <w:sz w:val="26"/>
          <w:szCs w:val="26"/>
        </w:rPr>
      </w:pPr>
      <w:r w:rsidRPr="005E1FF1">
        <w:rPr>
          <w:rFonts w:ascii="Arial" w:hAnsi="Arial"/>
          <w:color w:val="1C1C1C"/>
          <w:sz w:val="26"/>
          <w:szCs w:val="26"/>
        </w:rPr>
        <w:t>Toute reproduction et rediffusion de nos fichiers est inte</w:t>
      </w:r>
      <w:r w:rsidRPr="005E1FF1">
        <w:rPr>
          <w:rFonts w:ascii="Arial" w:hAnsi="Arial"/>
          <w:color w:val="1C1C1C"/>
          <w:sz w:val="26"/>
          <w:szCs w:val="26"/>
        </w:rPr>
        <w:t>r</w:t>
      </w:r>
      <w:r w:rsidRPr="005E1FF1">
        <w:rPr>
          <w:rFonts w:ascii="Arial" w:hAnsi="Arial"/>
          <w:color w:val="1C1C1C"/>
          <w:sz w:val="26"/>
          <w:szCs w:val="26"/>
        </w:rPr>
        <w:t>dite, même avec la mention de leur provenance, sans l’autorisation fo</w:t>
      </w:r>
      <w:r w:rsidRPr="005E1FF1">
        <w:rPr>
          <w:rFonts w:ascii="Arial" w:hAnsi="Arial"/>
          <w:color w:val="1C1C1C"/>
          <w:sz w:val="26"/>
          <w:szCs w:val="26"/>
        </w:rPr>
        <w:t>r</w:t>
      </w:r>
      <w:r w:rsidRPr="005E1FF1">
        <w:rPr>
          <w:rFonts w:ascii="Arial" w:hAnsi="Arial"/>
          <w:color w:val="1C1C1C"/>
          <w:sz w:val="26"/>
          <w:szCs w:val="26"/>
        </w:rPr>
        <w:t>melle, écrite, du fondateur des Classiques des sciences sociales, Jean-Marie Tremblay, sociologue.</w:t>
      </w:r>
    </w:p>
    <w:p w14:paraId="7E936EC9" w14:textId="77777777" w:rsidR="003006DE" w:rsidRPr="005E1FF1" w:rsidRDefault="003006DE">
      <w:pPr>
        <w:widowControl w:val="0"/>
        <w:autoSpaceDE w:val="0"/>
        <w:autoSpaceDN w:val="0"/>
        <w:adjustRightInd w:val="0"/>
        <w:jc w:val="both"/>
        <w:rPr>
          <w:rFonts w:ascii="Arial" w:hAnsi="Arial"/>
          <w:color w:val="1C1C1C"/>
          <w:sz w:val="26"/>
          <w:szCs w:val="26"/>
        </w:rPr>
      </w:pPr>
    </w:p>
    <w:p w14:paraId="790E1645" w14:textId="77777777" w:rsidR="003006DE" w:rsidRPr="00F336C5" w:rsidRDefault="003006DE" w:rsidP="003006DE">
      <w:pPr>
        <w:widowControl w:val="0"/>
        <w:autoSpaceDE w:val="0"/>
        <w:autoSpaceDN w:val="0"/>
        <w:adjustRightInd w:val="0"/>
        <w:jc w:val="both"/>
        <w:rPr>
          <w:rFonts w:ascii="Arial" w:hAnsi="Arial"/>
          <w:color w:val="1C1C1C"/>
          <w:sz w:val="26"/>
          <w:szCs w:val="26"/>
        </w:rPr>
      </w:pPr>
      <w:r w:rsidRPr="00F336C5">
        <w:rPr>
          <w:rFonts w:ascii="Arial" w:hAnsi="Arial"/>
          <w:color w:val="1C1C1C"/>
          <w:sz w:val="26"/>
          <w:szCs w:val="26"/>
        </w:rPr>
        <w:t>Les fichiers des Classiques des sciences sociales ne peuvent sans autorisation formelle:</w:t>
      </w:r>
    </w:p>
    <w:p w14:paraId="2C793BA5" w14:textId="77777777" w:rsidR="003006DE" w:rsidRPr="00F336C5" w:rsidRDefault="003006DE" w:rsidP="003006DE">
      <w:pPr>
        <w:widowControl w:val="0"/>
        <w:autoSpaceDE w:val="0"/>
        <w:autoSpaceDN w:val="0"/>
        <w:adjustRightInd w:val="0"/>
        <w:jc w:val="both"/>
        <w:rPr>
          <w:rFonts w:ascii="Arial" w:hAnsi="Arial"/>
          <w:color w:val="1C1C1C"/>
          <w:sz w:val="26"/>
          <w:szCs w:val="26"/>
        </w:rPr>
      </w:pPr>
    </w:p>
    <w:p w14:paraId="41F1F60B" w14:textId="77777777" w:rsidR="003006DE" w:rsidRPr="00F336C5" w:rsidRDefault="003006DE" w:rsidP="003006DE">
      <w:pPr>
        <w:widowControl w:val="0"/>
        <w:autoSpaceDE w:val="0"/>
        <w:autoSpaceDN w:val="0"/>
        <w:adjustRightInd w:val="0"/>
        <w:jc w:val="both"/>
        <w:rPr>
          <w:rFonts w:ascii="Arial" w:hAnsi="Arial"/>
          <w:color w:val="1C1C1C"/>
          <w:sz w:val="26"/>
          <w:szCs w:val="26"/>
        </w:rPr>
      </w:pPr>
      <w:r w:rsidRPr="00F336C5">
        <w:rPr>
          <w:rFonts w:ascii="Arial" w:hAnsi="Arial"/>
          <w:color w:val="1C1C1C"/>
          <w:sz w:val="26"/>
          <w:szCs w:val="26"/>
        </w:rPr>
        <w:t>- être hébergés (en fichier ou page web, en totalité ou en partie) sur un serveur autre que celui des Class</w:t>
      </w:r>
      <w:r w:rsidRPr="00F336C5">
        <w:rPr>
          <w:rFonts w:ascii="Arial" w:hAnsi="Arial"/>
          <w:color w:val="1C1C1C"/>
          <w:sz w:val="26"/>
          <w:szCs w:val="26"/>
        </w:rPr>
        <w:t>i</w:t>
      </w:r>
      <w:r w:rsidRPr="00F336C5">
        <w:rPr>
          <w:rFonts w:ascii="Arial" w:hAnsi="Arial"/>
          <w:color w:val="1C1C1C"/>
          <w:sz w:val="26"/>
          <w:szCs w:val="26"/>
        </w:rPr>
        <w:t>ques.</w:t>
      </w:r>
    </w:p>
    <w:p w14:paraId="7A78DA4F" w14:textId="77777777" w:rsidR="003006DE" w:rsidRPr="00F336C5" w:rsidRDefault="003006DE" w:rsidP="003006DE">
      <w:pPr>
        <w:widowControl w:val="0"/>
        <w:autoSpaceDE w:val="0"/>
        <w:autoSpaceDN w:val="0"/>
        <w:adjustRightInd w:val="0"/>
        <w:jc w:val="both"/>
        <w:rPr>
          <w:rFonts w:ascii="Arial" w:hAnsi="Arial"/>
          <w:color w:val="1C1C1C"/>
          <w:sz w:val="26"/>
          <w:szCs w:val="26"/>
        </w:rPr>
      </w:pPr>
      <w:r w:rsidRPr="00F336C5">
        <w:rPr>
          <w:rFonts w:ascii="Arial" w:hAnsi="Arial"/>
          <w:color w:val="1C1C1C"/>
          <w:sz w:val="26"/>
          <w:szCs w:val="26"/>
        </w:rPr>
        <w:t>- servir de base de travail à un autre fichier modifié ensuite par tout autre moyen (couleur, police, mise en page, extraits, support, etc...),</w:t>
      </w:r>
    </w:p>
    <w:p w14:paraId="095C127F" w14:textId="77777777" w:rsidR="003006DE" w:rsidRPr="00F336C5" w:rsidRDefault="003006DE" w:rsidP="003006DE">
      <w:pPr>
        <w:widowControl w:val="0"/>
        <w:autoSpaceDE w:val="0"/>
        <w:autoSpaceDN w:val="0"/>
        <w:adjustRightInd w:val="0"/>
        <w:jc w:val="both"/>
        <w:rPr>
          <w:rFonts w:ascii="Arial" w:hAnsi="Arial"/>
          <w:color w:val="1C1C1C"/>
          <w:sz w:val="26"/>
          <w:szCs w:val="26"/>
        </w:rPr>
      </w:pPr>
    </w:p>
    <w:p w14:paraId="2C3E471D" w14:textId="77777777" w:rsidR="003006DE" w:rsidRPr="005E1FF1" w:rsidRDefault="003006DE">
      <w:pPr>
        <w:widowControl w:val="0"/>
        <w:autoSpaceDE w:val="0"/>
        <w:autoSpaceDN w:val="0"/>
        <w:adjustRightInd w:val="0"/>
        <w:jc w:val="both"/>
        <w:rPr>
          <w:rFonts w:ascii="Arial" w:hAnsi="Arial"/>
          <w:color w:val="1C1C1C"/>
          <w:sz w:val="26"/>
          <w:szCs w:val="26"/>
        </w:rPr>
      </w:pPr>
      <w:r>
        <w:rPr>
          <w:rFonts w:ascii="Arial" w:hAnsi="Arial"/>
          <w:color w:val="1C1C1C"/>
          <w:sz w:val="26"/>
          <w:szCs w:val="26"/>
        </w:rPr>
        <w:t>Les fichiers (.html, .doc, .pdf</w:t>
      </w:r>
      <w:r w:rsidRPr="005E1FF1">
        <w:rPr>
          <w:rFonts w:ascii="Arial" w:hAnsi="Arial"/>
          <w:color w:val="1C1C1C"/>
          <w:sz w:val="26"/>
          <w:szCs w:val="26"/>
        </w:rPr>
        <w:t xml:space="preserve">, .rtf, .jpg, .gif) disponibles sur le site Les Classiques des sciences sociales sont la propriété des </w:t>
      </w:r>
      <w:r w:rsidRPr="00B56B8B">
        <w:rPr>
          <w:rFonts w:ascii="Arial" w:hAnsi="Arial"/>
          <w:b/>
          <w:color w:val="1C1C1C"/>
          <w:sz w:val="26"/>
          <w:szCs w:val="26"/>
        </w:rPr>
        <w:t>Class</w:t>
      </w:r>
      <w:r w:rsidRPr="00B56B8B">
        <w:rPr>
          <w:rFonts w:ascii="Arial" w:hAnsi="Arial"/>
          <w:b/>
          <w:color w:val="1C1C1C"/>
          <w:sz w:val="26"/>
          <w:szCs w:val="26"/>
        </w:rPr>
        <w:t>i</w:t>
      </w:r>
      <w:r w:rsidRPr="00B56B8B">
        <w:rPr>
          <w:rFonts w:ascii="Arial" w:hAnsi="Arial"/>
          <w:b/>
          <w:color w:val="1C1C1C"/>
          <w:sz w:val="26"/>
          <w:szCs w:val="26"/>
        </w:rPr>
        <w:t>ques des sciences sociales</w:t>
      </w:r>
      <w:r w:rsidRPr="005E1FF1">
        <w:rPr>
          <w:rFonts w:ascii="Arial" w:hAnsi="Arial"/>
          <w:color w:val="1C1C1C"/>
          <w:sz w:val="26"/>
          <w:szCs w:val="26"/>
        </w:rPr>
        <w:t>, un organisme à but non lucratif co</w:t>
      </w:r>
      <w:r w:rsidRPr="005E1FF1">
        <w:rPr>
          <w:rFonts w:ascii="Arial" w:hAnsi="Arial"/>
          <w:color w:val="1C1C1C"/>
          <w:sz w:val="26"/>
          <w:szCs w:val="26"/>
        </w:rPr>
        <w:t>m</w:t>
      </w:r>
      <w:r w:rsidRPr="005E1FF1">
        <w:rPr>
          <w:rFonts w:ascii="Arial" w:hAnsi="Arial"/>
          <w:color w:val="1C1C1C"/>
          <w:sz w:val="26"/>
          <w:szCs w:val="26"/>
        </w:rPr>
        <w:t>posé exclusivement de bénévoles.</w:t>
      </w:r>
    </w:p>
    <w:p w14:paraId="6C3AE71E" w14:textId="77777777" w:rsidR="003006DE" w:rsidRPr="005E1FF1" w:rsidRDefault="003006DE">
      <w:pPr>
        <w:widowControl w:val="0"/>
        <w:autoSpaceDE w:val="0"/>
        <w:autoSpaceDN w:val="0"/>
        <w:adjustRightInd w:val="0"/>
        <w:jc w:val="both"/>
        <w:rPr>
          <w:rFonts w:ascii="Arial" w:hAnsi="Arial"/>
          <w:color w:val="1C1C1C"/>
          <w:sz w:val="26"/>
          <w:szCs w:val="26"/>
        </w:rPr>
      </w:pPr>
    </w:p>
    <w:p w14:paraId="2AC163F5" w14:textId="77777777" w:rsidR="003006DE" w:rsidRPr="005E1FF1" w:rsidRDefault="003006DE">
      <w:pPr>
        <w:rPr>
          <w:rFonts w:ascii="Arial" w:hAnsi="Arial"/>
          <w:color w:val="1C1C1C"/>
          <w:sz w:val="26"/>
          <w:szCs w:val="26"/>
        </w:rPr>
      </w:pPr>
      <w:r w:rsidRPr="005E1FF1">
        <w:rPr>
          <w:rFonts w:ascii="Arial" w:hAnsi="Arial"/>
          <w:color w:val="1C1C1C"/>
          <w:sz w:val="26"/>
          <w:szCs w:val="26"/>
        </w:rPr>
        <w:t>Ils sont disponibles pour une utilisation intellectuelle et perso</w:t>
      </w:r>
      <w:r w:rsidRPr="005E1FF1">
        <w:rPr>
          <w:rFonts w:ascii="Arial" w:hAnsi="Arial"/>
          <w:color w:val="1C1C1C"/>
          <w:sz w:val="26"/>
          <w:szCs w:val="26"/>
        </w:rPr>
        <w:t>n</w:t>
      </w:r>
      <w:r w:rsidRPr="005E1FF1">
        <w:rPr>
          <w:rFonts w:ascii="Arial" w:hAnsi="Arial"/>
          <w:color w:val="1C1C1C"/>
          <w:sz w:val="26"/>
          <w:szCs w:val="26"/>
        </w:rPr>
        <w:t>ne</w:t>
      </w:r>
      <w:r w:rsidRPr="005E1FF1">
        <w:rPr>
          <w:rFonts w:ascii="Arial" w:hAnsi="Arial"/>
          <w:color w:val="1C1C1C"/>
          <w:sz w:val="26"/>
          <w:szCs w:val="26"/>
        </w:rPr>
        <w:t>l</w:t>
      </w:r>
      <w:r w:rsidRPr="005E1FF1">
        <w:rPr>
          <w:rFonts w:ascii="Arial" w:hAnsi="Arial"/>
          <w:color w:val="1C1C1C"/>
          <w:sz w:val="26"/>
          <w:szCs w:val="26"/>
        </w:rPr>
        <w:t>le et, en aucun cas, commerciale.</w:t>
      </w:r>
      <w:r w:rsidRPr="00B56B8B">
        <w:rPr>
          <w:rFonts w:ascii="Arial" w:hAnsi="Arial"/>
          <w:color w:val="1C1C1C"/>
          <w:sz w:val="26"/>
          <w:szCs w:val="26"/>
        </w:rPr>
        <w:t xml:space="preserve"> </w:t>
      </w:r>
      <w:r w:rsidRPr="005E1FF1">
        <w:rPr>
          <w:rFonts w:ascii="Arial" w:hAnsi="Arial"/>
          <w:color w:val="1C1C1C"/>
          <w:sz w:val="26"/>
          <w:szCs w:val="26"/>
        </w:rPr>
        <w:t>Toute utilisation à des fins co</w:t>
      </w:r>
      <w:r w:rsidRPr="005E1FF1">
        <w:rPr>
          <w:rFonts w:ascii="Arial" w:hAnsi="Arial"/>
          <w:color w:val="1C1C1C"/>
          <w:sz w:val="26"/>
          <w:szCs w:val="26"/>
        </w:rPr>
        <w:t>m</w:t>
      </w:r>
      <w:r w:rsidRPr="005E1FF1">
        <w:rPr>
          <w:rFonts w:ascii="Arial" w:hAnsi="Arial"/>
          <w:color w:val="1C1C1C"/>
          <w:sz w:val="26"/>
          <w:szCs w:val="26"/>
        </w:rPr>
        <w:t>merciales des fichiers sur ce site est strictement interdite et toute rediffusion est égal</w:t>
      </w:r>
      <w:r w:rsidRPr="005E1FF1">
        <w:rPr>
          <w:rFonts w:ascii="Arial" w:hAnsi="Arial"/>
          <w:color w:val="1C1C1C"/>
          <w:sz w:val="26"/>
          <w:szCs w:val="26"/>
        </w:rPr>
        <w:t>e</w:t>
      </w:r>
      <w:r w:rsidRPr="005E1FF1">
        <w:rPr>
          <w:rFonts w:ascii="Arial" w:hAnsi="Arial"/>
          <w:color w:val="1C1C1C"/>
          <w:sz w:val="26"/>
          <w:szCs w:val="26"/>
        </w:rPr>
        <w:t>ment strictement interdite.</w:t>
      </w:r>
    </w:p>
    <w:p w14:paraId="582483CC" w14:textId="77777777" w:rsidR="003006DE" w:rsidRPr="005E1FF1" w:rsidRDefault="003006DE">
      <w:pPr>
        <w:rPr>
          <w:rFonts w:ascii="Arial" w:hAnsi="Arial"/>
          <w:b/>
          <w:color w:val="1C1C1C"/>
          <w:sz w:val="26"/>
          <w:szCs w:val="26"/>
        </w:rPr>
      </w:pPr>
    </w:p>
    <w:p w14:paraId="0BE10221" w14:textId="77777777" w:rsidR="003006DE" w:rsidRPr="00A51D9C" w:rsidRDefault="003006DE">
      <w:pPr>
        <w:rPr>
          <w:rFonts w:ascii="Arial" w:hAnsi="Arial"/>
          <w:b/>
          <w:color w:val="1C1C1C"/>
          <w:sz w:val="26"/>
          <w:szCs w:val="26"/>
        </w:rPr>
      </w:pPr>
      <w:r w:rsidRPr="00A51D9C">
        <w:rPr>
          <w:rFonts w:ascii="Arial" w:hAnsi="Arial"/>
          <w:b/>
          <w:color w:val="1C1C1C"/>
          <w:sz w:val="26"/>
          <w:szCs w:val="26"/>
        </w:rPr>
        <w:t>L'accès à notre travail est libre et gratuit à tous les utilis</w:t>
      </w:r>
      <w:r w:rsidRPr="00A51D9C">
        <w:rPr>
          <w:rFonts w:ascii="Arial" w:hAnsi="Arial"/>
          <w:b/>
          <w:color w:val="1C1C1C"/>
          <w:sz w:val="26"/>
          <w:szCs w:val="26"/>
        </w:rPr>
        <w:t>a</w:t>
      </w:r>
      <w:r w:rsidRPr="00A51D9C">
        <w:rPr>
          <w:rFonts w:ascii="Arial" w:hAnsi="Arial"/>
          <w:b/>
          <w:color w:val="1C1C1C"/>
          <w:sz w:val="26"/>
          <w:szCs w:val="26"/>
        </w:rPr>
        <w:t>teurs. C'est notre mission.</w:t>
      </w:r>
    </w:p>
    <w:p w14:paraId="521B575F" w14:textId="77777777" w:rsidR="003006DE" w:rsidRPr="005E1FF1" w:rsidRDefault="003006DE">
      <w:pPr>
        <w:rPr>
          <w:rFonts w:ascii="Arial" w:hAnsi="Arial"/>
          <w:b/>
          <w:color w:val="1C1C1C"/>
          <w:sz w:val="26"/>
          <w:szCs w:val="26"/>
        </w:rPr>
      </w:pPr>
    </w:p>
    <w:p w14:paraId="7DF3B7DE" w14:textId="77777777" w:rsidR="003006DE" w:rsidRPr="005E1FF1" w:rsidRDefault="003006DE">
      <w:pPr>
        <w:rPr>
          <w:rFonts w:ascii="Arial" w:hAnsi="Arial"/>
          <w:color w:val="1C1C1C"/>
          <w:sz w:val="26"/>
          <w:szCs w:val="26"/>
        </w:rPr>
      </w:pPr>
      <w:r w:rsidRPr="005E1FF1">
        <w:rPr>
          <w:rFonts w:ascii="Arial" w:hAnsi="Arial"/>
          <w:color w:val="1C1C1C"/>
          <w:sz w:val="26"/>
          <w:szCs w:val="26"/>
        </w:rPr>
        <w:t>Jean-Marie Tremblay, sociologue</w:t>
      </w:r>
    </w:p>
    <w:p w14:paraId="09E1B01F" w14:textId="77777777" w:rsidR="003006DE" w:rsidRPr="005E1FF1" w:rsidRDefault="003006DE">
      <w:pPr>
        <w:rPr>
          <w:rFonts w:ascii="Arial" w:hAnsi="Arial"/>
          <w:color w:val="1C1C1C"/>
          <w:sz w:val="26"/>
          <w:szCs w:val="26"/>
        </w:rPr>
      </w:pPr>
      <w:r w:rsidRPr="005E1FF1">
        <w:rPr>
          <w:rFonts w:ascii="Arial" w:hAnsi="Arial"/>
          <w:color w:val="1C1C1C"/>
          <w:sz w:val="26"/>
          <w:szCs w:val="26"/>
        </w:rPr>
        <w:t>Fondateur et Président-directeur général,</w:t>
      </w:r>
    </w:p>
    <w:p w14:paraId="322E3B1A" w14:textId="77777777" w:rsidR="003006DE" w:rsidRPr="005E1FF1" w:rsidRDefault="003006DE">
      <w:pPr>
        <w:rPr>
          <w:rFonts w:ascii="Arial" w:hAnsi="Arial"/>
          <w:color w:val="000080"/>
        </w:rPr>
      </w:pPr>
      <w:r w:rsidRPr="005E1FF1">
        <w:rPr>
          <w:rFonts w:ascii="Arial" w:hAnsi="Arial"/>
          <w:color w:val="000080"/>
          <w:sz w:val="26"/>
          <w:szCs w:val="26"/>
        </w:rPr>
        <w:t>LES CLASSIQUES DES SCIENCES SOCIALES.</w:t>
      </w:r>
    </w:p>
    <w:p w14:paraId="329E23DF" w14:textId="77777777" w:rsidR="003006DE" w:rsidRPr="00CE2C5F" w:rsidRDefault="003006DE" w:rsidP="003006DE">
      <w:pPr>
        <w:ind w:firstLine="0"/>
        <w:rPr>
          <w:sz w:val="24"/>
        </w:rPr>
      </w:pPr>
      <w:r>
        <w:br w:type="page"/>
      </w:r>
      <w:r w:rsidRPr="00CF4C8E">
        <w:rPr>
          <w:sz w:val="24"/>
          <w:lang w:bidi="ar-SA"/>
        </w:rPr>
        <w:lastRenderedPageBreak/>
        <w:t xml:space="preserve">Un document produit en version numérique par </w:t>
      </w:r>
      <w:r w:rsidRPr="00CE2C5F">
        <w:rPr>
          <w:sz w:val="24"/>
        </w:rPr>
        <w:t>Réjeanne Toussaint, bén</w:t>
      </w:r>
      <w:r w:rsidRPr="00CE2C5F">
        <w:rPr>
          <w:sz w:val="24"/>
        </w:rPr>
        <w:t>é</w:t>
      </w:r>
      <w:r w:rsidRPr="00CE2C5F">
        <w:rPr>
          <w:sz w:val="24"/>
        </w:rPr>
        <w:t>v</w:t>
      </w:r>
      <w:r>
        <w:rPr>
          <w:sz w:val="24"/>
        </w:rPr>
        <w:t>ole, Chomedey, Ville Laval, Qc. c</w:t>
      </w:r>
      <w:r w:rsidRPr="00CE2C5F">
        <w:rPr>
          <w:sz w:val="24"/>
        </w:rPr>
        <w:t xml:space="preserve">ourriel: </w:t>
      </w:r>
      <w:hyperlink r:id="rId12" w:history="1">
        <w:r w:rsidRPr="00CE2C5F">
          <w:rPr>
            <w:rStyle w:val="Hyperlien"/>
            <w:sz w:val="24"/>
          </w:rPr>
          <w:t>rtoussaint@aei.ca</w:t>
        </w:r>
      </w:hyperlink>
      <w:r>
        <w:rPr>
          <w:sz w:val="24"/>
        </w:rPr>
        <w:t>.</w:t>
      </w:r>
    </w:p>
    <w:p w14:paraId="77D2EA2A" w14:textId="77777777" w:rsidR="003006DE" w:rsidRDefault="003006DE" w:rsidP="003006DE">
      <w:pPr>
        <w:ind w:firstLine="0"/>
        <w:jc w:val="both"/>
        <w:rPr>
          <w:sz w:val="24"/>
        </w:rPr>
      </w:pPr>
      <w:hyperlink r:id="rId13" w:history="1">
        <w:r w:rsidRPr="008B0C22">
          <w:rPr>
            <w:rStyle w:val="Hyperlien"/>
            <w:sz w:val="24"/>
          </w:rPr>
          <w:t>Page web</w:t>
        </w:r>
      </w:hyperlink>
      <w:r>
        <w:rPr>
          <w:sz w:val="24"/>
        </w:rPr>
        <w:t xml:space="preserve"> dans </w:t>
      </w:r>
      <w:r w:rsidRPr="008B0C22">
        <w:rPr>
          <w:sz w:val="24"/>
        </w:rPr>
        <w:t>Les Classiques des sciences sociales</w:t>
      </w:r>
      <w:r>
        <w:rPr>
          <w:sz w:val="24"/>
        </w:rPr>
        <w:t> :</w:t>
      </w:r>
    </w:p>
    <w:p w14:paraId="716E4A63" w14:textId="77777777" w:rsidR="003006DE" w:rsidRDefault="003006DE" w:rsidP="003006DE">
      <w:pPr>
        <w:ind w:firstLine="0"/>
        <w:rPr>
          <w:sz w:val="24"/>
          <w:lang w:bidi="ar-SA"/>
        </w:rPr>
      </w:pPr>
      <w:hyperlink r:id="rId14" w:history="1">
        <w:r w:rsidRPr="00AC3507">
          <w:rPr>
            <w:rStyle w:val="Hyperlien"/>
            <w:sz w:val="24"/>
            <w:lang w:bidi="ar-SA"/>
          </w:rPr>
          <w:t>http://classiques.uqac.ca/inter/benevoles_equipe/liste_toussaint_rejeanne.html</w:t>
        </w:r>
      </w:hyperlink>
      <w:r>
        <w:rPr>
          <w:sz w:val="24"/>
          <w:lang w:bidi="ar-SA"/>
        </w:rPr>
        <w:t xml:space="preserve"> </w:t>
      </w:r>
    </w:p>
    <w:p w14:paraId="2F289EFE" w14:textId="77777777" w:rsidR="003006DE" w:rsidRPr="00CF4C8E" w:rsidRDefault="003006DE" w:rsidP="003006DE">
      <w:pPr>
        <w:ind w:firstLine="0"/>
        <w:jc w:val="both"/>
        <w:rPr>
          <w:sz w:val="24"/>
        </w:rPr>
      </w:pPr>
      <w:r w:rsidRPr="00CF4C8E">
        <w:rPr>
          <w:sz w:val="24"/>
        </w:rPr>
        <w:t>à partir du texte de :</w:t>
      </w:r>
    </w:p>
    <w:p w14:paraId="446846D2" w14:textId="77777777" w:rsidR="003006DE" w:rsidRDefault="003006DE" w:rsidP="003006DE">
      <w:pPr>
        <w:ind w:right="720" w:firstLine="0"/>
        <w:rPr>
          <w:sz w:val="24"/>
        </w:rPr>
      </w:pPr>
    </w:p>
    <w:p w14:paraId="6F71CA3E" w14:textId="77777777" w:rsidR="003006DE" w:rsidRDefault="003006DE" w:rsidP="003006DE">
      <w:pPr>
        <w:ind w:right="720" w:firstLine="0"/>
        <w:rPr>
          <w:sz w:val="24"/>
        </w:rPr>
      </w:pPr>
      <w:r>
        <w:rPr>
          <w:sz w:val="24"/>
        </w:rPr>
        <w:t>Serge Côté et Benoît Lévesque</w:t>
      </w:r>
    </w:p>
    <w:p w14:paraId="7B689233" w14:textId="77777777" w:rsidR="003006DE" w:rsidRDefault="003006DE" w:rsidP="003006DE">
      <w:pPr>
        <w:ind w:right="720" w:firstLine="0"/>
        <w:rPr>
          <w:sz w:val="24"/>
        </w:rPr>
      </w:pPr>
    </w:p>
    <w:p w14:paraId="75BD9B18" w14:textId="77777777" w:rsidR="003006DE" w:rsidRPr="0034573E" w:rsidRDefault="003006DE" w:rsidP="003006DE">
      <w:pPr>
        <w:ind w:right="720" w:firstLine="0"/>
        <w:rPr>
          <w:b/>
          <w:sz w:val="24"/>
        </w:rPr>
      </w:pPr>
      <w:r w:rsidRPr="0034573E">
        <w:rPr>
          <w:b/>
          <w:sz w:val="24"/>
        </w:rPr>
        <w:t>“</w:t>
      </w:r>
      <w:r>
        <w:rPr>
          <w:b/>
          <w:color w:val="0000FF"/>
          <w:sz w:val="24"/>
        </w:rPr>
        <w:t>L’envers de la médaille : le sous-développement régional</w:t>
      </w:r>
      <w:r w:rsidRPr="0034573E">
        <w:rPr>
          <w:b/>
          <w:sz w:val="24"/>
        </w:rPr>
        <w:t>”</w:t>
      </w:r>
      <w:r>
        <w:rPr>
          <w:b/>
          <w:sz w:val="24"/>
        </w:rPr>
        <w:t>.</w:t>
      </w:r>
    </w:p>
    <w:p w14:paraId="05F3EF91" w14:textId="77777777" w:rsidR="003006DE" w:rsidRPr="0058603D" w:rsidRDefault="003006DE" w:rsidP="003006DE">
      <w:pPr>
        <w:ind w:right="720" w:firstLine="0"/>
        <w:rPr>
          <w:sz w:val="24"/>
        </w:rPr>
      </w:pPr>
    </w:p>
    <w:p w14:paraId="7A3A4D49" w14:textId="77777777" w:rsidR="003006DE" w:rsidRPr="00DF7756" w:rsidRDefault="003006DE" w:rsidP="003006DE">
      <w:pPr>
        <w:ind w:left="20" w:hanging="20"/>
        <w:jc w:val="both"/>
      </w:pPr>
      <w:r>
        <w:t xml:space="preserve">In revue </w:t>
      </w:r>
      <w:r w:rsidRPr="0034573E">
        <w:rPr>
          <w:b/>
          <w:i/>
        </w:rPr>
        <w:t>Interventions sociales pour une alternative sociale</w:t>
      </w:r>
      <w:r>
        <w:rPr>
          <w:b/>
          <w:i/>
        </w:rPr>
        <w:t xml:space="preserve">, </w:t>
      </w:r>
      <w:r>
        <w:rPr>
          <w:b/>
          <w:color w:val="FF0000"/>
        </w:rPr>
        <w:t>LA QUESTION RÉGIONALE</w:t>
      </w:r>
      <w:r>
        <w:rPr>
          <w:sz w:val="24"/>
        </w:rPr>
        <w:t xml:space="preserve">, pp. 55-78. </w:t>
      </w:r>
      <w:r>
        <w:t xml:space="preserve">Montréal : Revue </w:t>
      </w:r>
      <w:r>
        <w:rPr>
          <w:b/>
          <w:i/>
        </w:rPr>
        <w:t>Interve</w:t>
      </w:r>
      <w:r>
        <w:rPr>
          <w:b/>
          <w:i/>
        </w:rPr>
        <w:t>n</w:t>
      </w:r>
      <w:r>
        <w:rPr>
          <w:b/>
          <w:i/>
        </w:rPr>
        <w:t>tions éc</w:t>
      </w:r>
      <w:r>
        <w:rPr>
          <w:b/>
          <w:i/>
        </w:rPr>
        <w:t>o</w:t>
      </w:r>
      <w:r>
        <w:rPr>
          <w:b/>
          <w:i/>
        </w:rPr>
        <w:t>nomiques</w:t>
      </w:r>
      <w:r>
        <w:rPr>
          <w:i/>
        </w:rPr>
        <w:t xml:space="preserve"> pour une alternative sociale,</w:t>
      </w:r>
      <w:r>
        <w:t xml:space="preserve"> no 8, printemps 1982, 160 pp.</w:t>
      </w:r>
    </w:p>
    <w:p w14:paraId="29B3F1E4" w14:textId="77777777" w:rsidR="003006DE" w:rsidRDefault="003006DE">
      <w:pPr>
        <w:jc w:val="both"/>
        <w:rPr>
          <w:sz w:val="24"/>
        </w:rPr>
      </w:pPr>
    </w:p>
    <w:p w14:paraId="775381C8" w14:textId="77777777" w:rsidR="003006DE" w:rsidRPr="0058603D" w:rsidRDefault="003006DE">
      <w:pPr>
        <w:jc w:val="both"/>
        <w:rPr>
          <w:sz w:val="24"/>
        </w:rPr>
      </w:pPr>
    </w:p>
    <w:p w14:paraId="59A6BA35" w14:textId="77777777" w:rsidR="003006DE" w:rsidRDefault="003006DE" w:rsidP="003006DE">
      <w:pPr>
        <w:jc w:val="both"/>
        <w:rPr>
          <w:sz w:val="24"/>
        </w:rPr>
      </w:pPr>
      <w:r w:rsidRPr="00915700">
        <w:rPr>
          <w:sz w:val="24"/>
        </w:rPr>
        <w:t>[Madame Diane-Gabrielle Tremblay, économiste, et professeure à l'École des sciences de l'administration de la TÉLUQ (UQÀM) nous a autorisé, le 25 septe</w:t>
      </w:r>
      <w:r w:rsidRPr="00915700">
        <w:rPr>
          <w:sz w:val="24"/>
        </w:rPr>
        <w:t>m</w:t>
      </w:r>
      <w:r w:rsidRPr="00915700">
        <w:rPr>
          <w:sz w:val="24"/>
        </w:rPr>
        <w:t xml:space="preserve">bre 2021, la diffusions en libre accès à tous des numéros 1 à 27 inclusivement le 25 septembre 2021 dans Les Classiques des sciences sociales.]
</w:t>
      </w:r>
    </w:p>
    <w:p w14:paraId="6C427A76" w14:textId="77777777" w:rsidR="003006DE" w:rsidRPr="00384B20" w:rsidRDefault="003006DE" w:rsidP="003006DE">
      <w:pPr>
        <w:jc w:val="both"/>
        <w:rPr>
          <w:sz w:val="24"/>
        </w:rPr>
      </w:pPr>
    </w:p>
    <w:p w14:paraId="4D6100B2" w14:textId="77777777" w:rsidR="003006DE" w:rsidRPr="00596BDC" w:rsidRDefault="00242CC5" w:rsidP="003006DE">
      <w:pPr>
        <w:ind w:left="20" w:hanging="20"/>
        <w:rPr>
          <w:sz w:val="24"/>
        </w:rPr>
      </w:pPr>
      <w:r w:rsidRPr="00596BDC">
        <w:rPr>
          <w:noProof/>
          <w:sz w:val="24"/>
        </w:rPr>
        <w:drawing>
          <wp:inline distT="0" distB="0" distL="0" distR="0" wp14:anchorId="0EE4EF9C" wp14:editId="7FC8F7DA">
            <wp:extent cx="254000" cy="254000"/>
            <wp:effectExtent l="0" t="0" r="0" b="0"/>
            <wp:docPr id="3" name="Imag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
                    <pic:cNvPicPr>
                      <a:picLocks/>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254000" cy="254000"/>
                    </a:xfrm>
                    <a:prstGeom prst="rect">
                      <a:avLst/>
                    </a:prstGeom>
                    <a:noFill/>
                    <a:ln>
                      <a:noFill/>
                    </a:ln>
                  </pic:spPr>
                </pic:pic>
              </a:graphicData>
            </a:graphic>
          </wp:inline>
        </w:drawing>
      </w:r>
      <w:r w:rsidR="003006DE" w:rsidRPr="00596BDC">
        <w:rPr>
          <w:sz w:val="24"/>
        </w:rPr>
        <w:t xml:space="preserve"> Courriel : Diane-Gabrielle Tremblay : </w:t>
      </w:r>
      <w:hyperlink r:id="rId16" w:history="1">
        <w:r w:rsidR="003006DE" w:rsidRPr="00596BDC">
          <w:rPr>
            <w:rStyle w:val="Hyperlien"/>
            <w:sz w:val="24"/>
          </w:rPr>
          <w:t>Diane-Gabrielle.Tremblay@teluq.ca</w:t>
        </w:r>
      </w:hyperlink>
      <w:r w:rsidR="003006DE" w:rsidRPr="00596BDC">
        <w:rPr>
          <w:sz w:val="24"/>
        </w:rPr>
        <w:t xml:space="preserve"> </w:t>
      </w:r>
    </w:p>
    <w:p w14:paraId="1D648203" w14:textId="77777777" w:rsidR="003006DE" w:rsidRDefault="003006DE" w:rsidP="003006DE">
      <w:pPr>
        <w:ind w:right="1800" w:firstLine="0"/>
        <w:jc w:val="both"/>
        <w:rPr>
          <w:sz w:val="24"/>
        </w:rPr>
      </w:pPr>
      <w:r w:rsidRPr="00E84857">
        <w:rPr>
          <w:sz w:val="24"/>
        </w:rPr>
        <w:t>Professeure École des sciences de l'administration</w:t>
      </w:r>
    </w:p>
    <w:p w14:paraId="33DC5C4C" w14:textId="77777777" w:rsidR="003006DE" w:rsidRDefault="003006DE" w:rsidP="003006DE">
      <w:pPr>
        <w:ind w:right="1800" w:firstLine="0"/>
        <w:jc w:val="both"/>
        <w:rPr>
          <w:sz w:val="24"/>
        </w:rPr>
      </w:pPr>
      <w:r w:rsidRPr="00E84857">
        <w:rPr>
          <w:sz w:val="24"/>
        </w:rPr>
        <w:t>Unive</w:t>
      </w:r>
      <w:r w:rsidRPr="00E84857">
        <w:rPr>
          <w:sz w:val="24"/>
        </w:rPr>
        <w:t>r</w:t>
      </w:r>
      <w:r w:rsidRPr="00E84857">
        <w:rPr>
          <w:sz w:val="24"/>
        </w:rPr>
        <w:t>sité TÉLUQ</w:t>
      </w:r>
      <w:r>
        <w:rPr>
          <w:sz w:val="24"/>
        </w:rPr>
        <w:t>, Tél :</w:t>
      </w:r>
      <w:r w:rsidRPr="00E84857">
        <w:rPr>
          <w:sz w:val="24"/>
        </w:rPr>
        <w:t> 1 800 </w:t>
      </w:r>
      <w:r>
        <w:rPr>
          <w:sz w:val="24"/>
        </w:rPr>
        <w:t>665-4333 poste :</w:t>
      </w:r>
      <w:r w:rsidRPr="00E84857">
        <w:rPr>
          <w:sz w:val="24"/>
        </w:rPr>
        <w:t xml:space="preserve"> 2878</w:t>
      </w:r>
    </w:p>
    <w:p w14:paraId="27CD93B9" w14:textId="77777777" w:rsidR="003006DE" w:rsidRPr="00D13D56" w:rsidRDefault="003006DE" w:rsidP="003006DE">
      <w:pPr>
        <w:tabs>
          <w:tab w:val="left" w:pos="360"/>
        </w:tabs>
        <w:ind w:firstLine="0"/>
        <w:jc w:val="both"/>
        <w:rPr>
          <w:sz w:val="24"/>
        </w:rPr>
      </w:pPr>
      <w:r>
        <w:rPr>
          <w:sz w:val="24"/>
        </w:rPr>
        <w:t xml:space="preserve">Gilles Dostaler : </w:t>
      </w:r>
      <w:hyperlink r:id="rId17" w:history="1">
        <w:r w:rsidRPr="006602F9">
          <w:rPr>
            <w:rStyle w:val="Hyperlien"/>
            <w:sz w:val="24"/>
          </w:rPr>
          <w:t>dostaler.gilles@uqam.ca</w:t>
        </w:r>
      </w:hyperlink>
      <w:r w:rsidRPr="00D13D56">
        <w:rPr>
          <w:sz w:val="24"/>
        </w:rPr>
        <w:t xml:space="preserve"> </w:t>
      </w:r>
    </w:p>
    <w:p w14:paraId="14A8D7F5" w14:textId="77777777" w:rsidR="003006DE" w:rsidRPr="0058603D" w:rsidRDefault="003006DE" w:rsidP="003006DE">
      <w:pPr>
        <w:ind w:right="1800" w:firstLine="0"/>
        <w:jc w:val="both"/>
        <w:rPr>
          <w:sz w:val="24"/>
        </w:rPr>
      </w:pPr>
      <w:r>
        <w:rPr>
          <w:sz w:val="24"/>
        </w:rPr>
        <w:t xml:space="preserve">Benoît Lévesque : </w:t>
      </w:r>
      <w:hyperlink r:id="rId18" w:history="1">
        <w:r w:rsidRPr="00BF5BF1">
          <w:rPr>
            <w:rStyle w:val="Hyperlien"/>
            <w:sz w:val="24"/>
          </w:rPr>
          <w:t>levesque.benoit@uqam.ca</w:t>
        </w:r>
      </w:hyperlink>
      <w:r>
        <w:rPr>
          <w:sz w:val="24"/>
        </w:rPr>
        <w:t xml:space="preserve"> </w:t>
      </w:r>
    </w:p>
    <w:p w14:paraId="2C718AE0" w14:textId="77777777" w:rsidR="003006DE" w:rsidRDefault="003006DE" w:rsidP="003006DE">
      <w:pPr>
        <w:ind w:right="1800" w:firstLine="0"/>
        <w:jc w:val="both"/>
        <w:rPr>
          <w:sz w:val="24"/>
        </w:rPr>
      </w:pPr>
    </w:p>
    <w:p w14:paraId="1AE9880C" w14:textId="77777777" w:rsidR="003006DE" w:rsidRPr="00753781" w:rsidRDefault="003006DE" w:rsidP="003006DE">
      <w:pPr>
        <w:ind w:right="1800" w:firstLine="0"/>
        <w:jc w:val="both"/>
        <w:rPr>
          <w:sz w:val="24"/>
        </w:rPr>
      </w:pPr>
      <w:r>
        <w:rPr>
          <w:sz w:val="24"/>
        </w:rPr>
        <w:t>Police de caractères utilisés</w:t>
      </w:r>
      <w:r w:rsidRPr="00753781">
        <w:rPr>
          <w:sz w:val="24"/>
        </w:rPr>
        <w:t> :</w:t>
      </w:r>
    </w:p>
    <w:p w14:paraId="0C14F194" w14:textId="77777777" w:rsidR="003006DE" w:rsidRPr="00753781" w:rsidRDefault="003006DE" w:rsidP="003006DE">
      <w:pPr>
        <w:ind w:right="1800" w:firstLine="0"/>
        <w:jc w:val="both"/>
        <w:rPr>
          <w:sz w:val="24"/>
        </w:rPr>
      </w:pPr>
    </w:p>
    <w:p w14:paraId="1A847D9B" w14:textId="77777777" w:rsidR="003006DE" w:rsidRPr="00753781" w:rsidRDefault="003006DE" w:rsidP="003006DE">
      <w:pPr>
        <w:ind w:left="360" w:right="360" w:firstLine="0"/>
        <w:jc w:val="both"/>
        <w:rPr>
          <w:sz w:val="24"/>
        </w:rPr>
      </w:pPr>
      <w:r w:rsidRPr="00753781">
        <w:rPr>
          <w:sz w:val="24"/>
        </w:rPr>
        <w:t>Pour le texte: Times New Roman, 14 points.</w:t>
      </w:r>
    </w:p>
    <w:p w14:paraId="67D357AE" w14:textId="77777777" w:rsidR="003006DE" w:rsidRPr="00753781" w:rsidRDefault="003006DE" w:rsidP="003006DE">
      <w:pPr>
        <w:ind w:left="360" w:right="360" w:firstLine="0"/>
        <w:jc w:val="both"/>
        <w:rPr>
          <w:sz w:val="24"/>
        </w:rPr>
      </w:pPr>
      <w:r w:rsidRPr="00753781">
        <w:rPr>
          <w:sz w:val="24"/>
        </w:rPr>
        <w:t>Pour les notes de bas de page : Times New Roman, 12 points.</w:t>
      </w:r>
    </w:p>
    <w:p w14:paraId="31D7AD24" w14:textId="77777777" w:rsidR="003006DE" w:rsidRPr="00753781" w:rsidRDefault="003006DE" w:rsidP="003006DE">
      <w:pPr>
        <w:ind w:left="360" w:right="1800" w:firstLine="0"/>
        <w:jc w:val="both"/>
        <w:rPr>
          <w:sz w:val="24"/>
        </w:rPr>
      </w:pPr>
    </w:p>
    <w:p w14:paraId="3A1A0C61" w14:textId="77777777" w:rsidR="003006DE" w:rsidRPr="00753781" w:rsidRDefault="003006DE" w:rsidP="003006DE">
      <w:pPr>
        <w:ind w:right="360" w:firstLine="0"/>
        <w:jc w:val="both"/>
        <w:rPr>
          <w:sz w:val="24"/>
        </w:rPr>
      </w:pPr>
      <w:r w:rsidRPr="00753781">
        <w:rPr>
          <w:sz w:val="24"/>
        </w:rPr>
        <w:t>Édition électronique réalisée avec le traitement de textes Microsoft Word 2008 pour Macintosh.</w:t>
      </w:r>
    </w:p>
    <w:p w14:paraId="1459B7F6" w14:textId="77777777" w:rsidR="003006DE" w:rsidRPr="00753781" w:rsidRDefault="003006DE" w:rsidP="003006DE">
      <w:pPr>
        <w:ind w:right="1800" w:firstLine="0"/>
        <w:jc w:val="both"/>
        <w:rPr>
          <w:sz w:val="24"/>
        </w:rPr>
      </w:pPr>
    </w:p>
    <w:p w14:paraId="50F32039" w14:textId="77777777" w:rsidR="003006DE" w:rsidRPr="00753781" w:rsidRDefault="003006DE" w:rsidP="003006DE">
      <w:pPr>
        <w:ind w:right="540" w:firstLine="0"/>
        <w:jc w:val="both"/>
        <w:rPr>
          <w:sz w:val="24"/>
        </w:rPr>
      </w:pPr>
      <w:r w:rsidRPr="00753781">
        <w:rPr>
          <w:sz w:val="24"/>
        </w:rPr>
        <w:t>Mise en page sur papier format : LETTRE US, 8.5’’ x 11’’.</w:t>
      </w:r>
    </w:p>
    <w:p w14:paraId="1A280BF7" w14:textId="77777777" w:rsidR="003006DE" w:rsidRPr="00753781" w:rsidRDefault="003006DE" w:rsidP="003006DE">
      <w:pPr>
        <w:ind w:right="1800" w:firstLine="0"/>
        <w:jc w:val="both"/>
        <w:rPr>
          <w:sz w:val="24"/>
        </w:rPr>
      </w:pPr>
    </w:p>
    <w:p w14:paraId="0D5FD3BB" w14:textId="77777777" w:rsidR="003006DE" w:rsidRPr="00753781" w:rsidRDefault="003006DE" w:rsidP="003006DE">
      <w:pPr>
        <w:ind w:firstLine="0"/>
        <w:jc w:val="both"/>
        <w:rPr>
          <w:sz w:val="24"/>
        </w:rPr>
      </w:pPr>
      <w:r w:rsidRPr="00753781">
        <w:rPr>
          <w:sz w:val="24"/>
        </w:rPr>
        <w:t xml:space="preserve">Édition numérique réalisée le </w:t>
      </w:r>
      <w:r>
        <w:rPr>
          <w:sz w:val="24"/>
        </w:rPr>
        <w:t xml:space="preserve">12 mars 2023 </w:t>
      </w:r>
      <w:r w:rsidRPr="00753781">
        <w:rPr>
          <w:sz w:val="24"/>
        </w:rPr>
        <w:t>à Chicoutimi, Québec.</w:t>
      </w:r>
    </w:p>
    <w:p w14:paraId="304A6DF9" w14:textId="77777777" w:rsidR="003006DE" w:rsidRDefault="003006DE">
      <w:pPr>
        <w:ind w:right="1800" w:firstLine="0"/>
        <w:jc w:val="both"/>
        <w:rPr>
          <w:sz w:val="22"/>
        </w:rPr>
      </w:pPr>
    </w:p>
    <w:p w14:paraId="3269B669" w14:textId="77777777" w:rsidR="003006DE" w:rsidRDefault="00242CC5">
      <w:pPr>
        <w:ind w:right="1800" w:firstLine="0"/>
        <w:jc w:val="both"/>
      </w:pPr>
      <w:r>
        <w:rPr>
          <w:noProof/>
        </w:rPr>
        <w:drawing>
          <wp:inline distT="0" distB="0" distL="0" distR="0" wp14:anchorId="5BD971A3" wp14:editId="3FE95567">
            <wp:extent cx="1117600" cy="393700"/>
            <wp:effectExtent l="0" t="0" r="0" b="0"/>
            <wp:docPr id="4" name="Image 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
                    <pic:cNvPicPr>
                      <a:picLocks/>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117600" cy="393700"/>
                    </a:xfrm>
                    <a:prstGeom prst="rect">
                      <a:avLst/>
                    </a:prstGeom>
                    <a:noFill/>
                    <a:ln>
                      <a:noFill/>
                    </a:ln>
                  </pic:spPr>
                </pic:pic>
              </a:graphicData>
            </a:graphic>
          </wp:inline>
        </w:drawing>
      </w:r>
    </w:p>
    <w:p w14:paraId="1C87A287" w14:textId="77777777" w:rsidR="003006DE" w:rsidRDefault="003006DE" w:rsidP="003006DE">
      <w:pPr>
        <w:ind w:left="20"/>
        <w:jc w:val="both"/>
      </w:pPr>
      <w:r>
        <w:br w:type="page"/>
      </w:r>
    </w:p>
    <w:p w14:paraId="1A72DA5B" w14:textId="77777777" w:rsidR="003006DE" w:rsidRDefault="003006DE" w:rsidP="003006DE">
      <w:pPr>
        <w:ind w:firstLine="0"/>
        <w:jc w:val="center"/>
        <w:rPr>
          <w:sz w:val="44"/>
        </w:rPr>
      </w:pPr>
      <w:r w:rsidRPr="00D83DAB">
        <w:rPr>
          <w:sz w:val="44"/>
        </w:rPr>
        <w:t>Serge Côté et</w:t>
      </w:r>
      <w:r>
        <w:rPr>
          <w:sz w:val="44"/>
        </w:rPr>
        <w:t xml:space="preserve"> </w:t>
      </w:r>
      <w:r w:rsidRPr="00D83DAB">
        <w:rPr>
          <w:sz w:val="44"/>
        </w:rPr>
        <w:t>Benoît Lévesque</w:t>
      </w:r>
    </w:p>
    <w:p w14:paraId="432F8935" w14:textId="77777777" w:rsidR="003006DE" w:rsidRDefault="003006DE" w:rsidP="003006DE">
      <w:pPr>
        <w:ind w:firstLine="0"/>
        <w:jc w:val="center"/>
        <w:rPr>
          <w:lang w:bidi="ar-SA"/>
        </w:rPr>
      </w:pPr>
    </w:p>
    <w:p w14:paraId="11AFA048" w14:textId="77777777" w:rsidR="003006DE" w:rsidRPr="0034573E" w:rsidRDefault="003006DE" w:rsidP="003006DE">
      <w:pPr>
        <w:ind w:firstLine="0"/>
        <w:jc w:val="center"/>
        <w:rPr>
          <w:sz w:val="36"/>
        </w:rPr>
      </w:pPr>
      <w:r>
        <w:rPr>
          <w:sz w:val="36"/>
        </w:rPr>
        <w:t>“</w:t>
      </w:r>
      <w:r w:rsidRPr="00D83DAB">
        <w:rPr>
          <w:i/>
          <w:color w:val="0000FF"/>
          <w:sz w:val="36"/>
        </w:rPr>
        <w:t>L’envers de la médaille :</w:t>
      </w:r>
      <w:r w:rsidRPr="00D83DAB">
        <w:rPr>
          <w:i/>
          <w:color w:val="0000FF"/>
          <w:sz w:val="36"/>
        </w:rPr>
        <w:br/>
        <w:t>le sous-développement r</w:t>
      </w:r>
      <w:r w:rsidRPr="00D83DAB">
        <w:rPr>
          <w:i/>
          <w:color w:val="0000FF"/>
          <w:sz w:val="36"/>
        </w:rPr>
        <w:t>é</w:t>
      </w:r>
      <w:r w:rsidRPr="00D83DAB">
        <w:rPr>
          <w:i/>
          <w:color w:val="0000FF"/>
          <w:sz w:val="36"/>
        </w:rPr>
        <w:t>gional</w:t>
      </w:r>
      <w:r w:rsidRPr="00D83DAB">
        <w:rPr>
          <w:i/>
          <w:sz w:val="36"/>
        </w:rPr>
        <w:t>”</w:t>
      </w:r>
      <w:r w:rsidRPr="00D83DAB">
        <w:rPr>
          <w:sz w:val="36"/>
        </w:rPr>
        <w:t>.</w:t>
      </w:r>
    </w:p>
    <w:p w14:paraId="19A49E75" w14:textId="77777777" w:rsidR="003006DE" w:rsidRPr="00C054BF" w:rsidRDefault="003006DE" w:rsidP="003006DE">
      <w:pPr>
        <w:ind w:firstLine="0"/>
        <w:jc w:val="center"/>
        <w:rPr>
          <w:lang w:bidi="ar-SA"/>
        </w:rPr>
      </w:pPr>
    </w:p>
    <w:p w14:paraId="5B5FC019" w14:textId="77777777" w:rsidR="003006DE" w:rsidRPr="00C054BF" w:rsidRDefault="00242CC5" w:rsidP="003006DE">
      <w:pPr>
        <w:spacing w:after="240"/>
        <w:ind w:firstLine="0"/>
        <w:jc w:val="center"/>
        <w:rPr>
          <w:lang w:bidi="ar-SA"/>
        </w:rPr>
      </w:pPr>
      <w:r>
        <w:rPr>
          <w:noProof/>
          <w:lang w:bidi="ar-SA"/>
        </w:rPr>
        <w:drawing>
          <wp:inline distT="0" distB="0" distL="0" distR="0" wp14:anchorId="757E2C6D" wp14:editId="047B53E7">
            <wp:extent cx="3200400" cy="4940300"/>
            <wp:effectExtent l="12700" t="12700" r="0" b="0"/>
            <wp:docPr id="5" name="Image 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5"/>
                    <pic:cNvPicPr>
                      <a:picLocks/>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3200400" cy="4940300"/>
                    </a:xfrm>
                    <a:prstGeom prst="rect">
                      <a:avLst/>
                    </a:prstGeom>
                    <a:noFill/>
                    <a:ln w="12700" cmpd="sng">
                      <a:solidFill>
                        <a:srgbClr val="000000"/>
                      </a:solidFill>
                      <a:miter lim="800000"/>
                      <a:headEnd/>
                      <a:tailEnd/>
                    </a:ln>
                    <a:effectLst/>
                  </pic:spPr>
                </pic:pic>
              </a:graphicData>
            </a:graphic>
          </wp:inline>
        </w:drawing>
      </w:r>
    </w:p>
    <w:p w14:paraId="035977DF" w14:textId="77777777" w:rsidR="003006DE" w:rsidRPr="00DF7756" w:rsidRDefault="003006DE" w:rsidP="003006DE">
      <w:pPr>
        <w:ind w:left="20" w:hanging="20"/>
        <w:jc w:val="both"/>
      </w:pPr>
      <w:r>
        <w:t xml:space="preserve">In revue </w:t>
      </w:r>
      <w:r w:rsidRPr="0034573E">
        <w:rPr>
          <w:b/>
          <w:i/>
        </w:rPr>
        <w:t>Interventions sociales pour une alternative sociale</w:t>
      </w:r>
      <w:r>
        <w:rPr>
          <w:b/>
          <w:i/>
        </w:rPr>
        <w:t xml:space="preserve">, </w:t>
      </w:r>
      <w:r>
        <w:rPr>
          <w:b/>
          <w:color w:val="FF0000"/>
        </w:rPr>
        <w:t>LA QUESTION RÉGIONALE</w:t>
      </w:r>
      <w:r>
        <w:rPr>
          <w:sz w:val="24"/>
        </w:rPr>
        <w:t xml:space="preserve">, pp. 55-78. </w:t>
      </w:r>
      <w:r>
        <w:t xml:space="preserve">Montréal : Revue </w:t>
      </w:r>
      <w:r>
        <w:rPr>
          <w:b/>
          <w:i/>
        </w:rPr>
        <w:t>Interve</w:t>
      </w:r>
      <w:r>
        <w:rPr>
          <w:b/>
          <w:i/>
        </w:rPr>
        <w:t>n</w:t>
      </w:r>
      <w:r>
        <w:rPr>
          <w:b/>
          <w:i/>
        </w:rPr>
        <w:t>tions éc</w:t>
      </w:r>
      <w:r>
        <w:rPr>
          <w:b/>
          <w:i/>
        </w:rPr>
        <w:t>o</w:t>
      </w:r>
      <w:r>
        <w:rPr>
          <w:b/>
          <w:i/>
        </w:rPr>
        <w:t>nomiques</w:t>
      </w:r>
      <w:r>
        <w:rPr>
          <w:i/>
        </w:rPr>
        <w:t xml:space="preserve"> pour une alternative sociale,</w:t>
      </w:r>
      <w:r>
        <w:t xml:space="preserve"> no 8, printemps 1982, 160 pp.</w:t>
      </w:r>
    </w:p>
    <w:p w14:paraId="1A5851FF" w14:textId="77777777" w:rsidR="003006DE" w:rsidRPr="00E07116" w:rsidRDefault="003006DE" w:rsidP="003006DE">
      <w:pPr>
        <w:jc w:val="both"/>
      </w:pPr>
      <w:r>
        <w:br w:type="page"/>
      </w:r>
    </w:p>
    <w:p w14:paraId="494E6F04" w14:textId="77777777" w:rsidR="003006DE" w:rsidRPr="00E07116" w:rsidRDefault="003006DE" w:rsidP="003006DE">
      <w:pPr>
        <w:spacing w:before="120" w:after="120"/>
        <w:jc w:val="both"/>
      </w:pPr>
    </w:p>
    <w:p w14:paraId="6105BBF3" w14:textId="77777777" w:rsidR="003006DE" w:rsidRPr="00E07116" w:rsidRDefault="003006DE" w:rsidP="003006DE">
      <w:pPr>
        <w:jc w:val="both"/>
      </w:pPr>
    </w:p>
    <w:p w14:paraId="34084EC4" w14:textId="77777777" w:rsidR="003006DE" w:rsidRPr="00E07116" w:rsidRDefault="003006DE" w:rsidP="003006DE">
      <w:pPr>
        <w:jc w:val="both"/>
      </w:pPr>
    </w:p>
    <w:p w14:paraId="3DC287D9" w14:textId="77777777" w:rsidR="003006DE" w:rsidRPr="00E07116" w:rsidRDefault="003006DE" w:rsidP="003006DE">
      <w:pPr>
        <w:jc w:val="both"/>
      </w:pPr>
    </w:p>
    <w:p w14:paraId="6AE27715" w14:textId="77777777" w:rsidR="003006DE" w:rsidRPr="00E07116" w:rsidRDefault="003006DE" w:rsidP="003006DE">
      <w:pPr>
        <w:pStyle w:val="NormalWeb"/>
        <w:spacing w:before="2" w:after="2"/>
        <w:jc w:val="both"/>
        <w:rPr>
          <w:rFonts w:ascii="Times New Roman" w:hAnsi="Times New Roman"/>
          <w:sz w:val="28"/>
        </w:rPr>
      </w:pPr>
      <w:r w:rsidRPr="00E07116">
        <w:rPr>
          <w:rFonts w:ascii="Times New Roman" w:hAnsi="Times New Roman"/>
          <w:b/>
          <w:sz w:val="28"/>
          <w:szCs w:val="19"/>
        </w:rPr>
        <w:t>Note pour la version numérique</w:t>
      </w:r>
      <w:r w:rsidRPr="00E07116">
        <w:rPr>
          <w:rFonts w:ascii="Times New Roman" w:hAnsi="Times New Roman"/>
          <w:sz w:val="28"/>
          <w:szCs w:val="19"/>
        </w:rPr>
        <w:t xml:space="preserve"> : </w:t>
      </w:r>
      <w:r w:rsidRPr="00E07116">
        <w:rPr>
          <w:rFonts w:ascii="Times New Roman" w:hAnsi="Times New Roman"/>
          <w:sz w:val="28"/>
        </w:rPr>
        <w:t>La numérotation entre crochets [] correspond à la pagination, en début de page, de l'édition d'origine numérisée. JMT.</w:t>
      </w:r>
    </w:p>
    <w:p w14:paraId="0CFF4603" w14:textId="77777777" w:rsidR="003006DE" w:rsidRPr="00E07116" w:rsidRDefault="003006DE" w:rsidP="003006DE">
      <w:pPr>
        <w:pStyle w:val="NormalWeb"/>
        <w:spacing w:before="2" w:after="2"/>
        <w:jc w:val="both"/>
        <w:rPr>
          <w:rFonts w:ascii="Times New Roman" w:hAnsi="Times New Roman"/>
          <w:sz w:val="28"/>
        </w:rPr>
      </w:pPr>
    </w:p>
    <w:p w14:paraId="382D8B6D" w14:textId="77777777" w:rsidR="003006DE" w:rsidRPr="00E07116" w:rsidRDefault="003006DE" w:rsidP="003006DE">
      <w:pPr>
        <w:pStyle w:val="NormalWeb"/>
        <w:spacing w:before="2" w:after="2"/>
        <w:rPr>
          <w:rFonts w:ascii="Times New Roman" w:hAnsi="Times New Roman"/>
          <w:sz w:val="28"/>
        </w:rPr>
      </w:pPr>
      <w:r w:rsidRPr="00E07116">
        <w:rPr>
          <w:rFonts w:ascii="Times New Roman" w:hAnsi="Times New Roman"/>
          <w:sz w:val="28"/>
        </w:rPr>
        <w:t>Par exemple, [1] correspond au début de la page 1 de l’édition papier numérisée.</w:t>
      </w:r>
    </w:p>
    <w:p w14:paraId="464AA020" w14:textId="77777777" w:rsidR="003006DE" w:rsidRPr="00E07116" w:rsidRDefault="003006DE" w:rsidP="003006DE">
      <w:pPr>
        <w:jc w:val="both"/>
        <w:rPr>
          <w:szCs w:val="19"/>
        </w:rPr>
      </w:pPr>
    </w:p>
    <w:p w14:paraId="37EDC910" w14:textId="77777777" w:rsidR="003006DE" w:rsidRPr="00E07116" w:rsidRDefault="003006DE" w:rsidP="003006DE">
      <w:pPr>
        <w:jc w:val="both"/>
        <w:rPr>
          <w:szCs w:val="19"/>
        </w:rPr>
      </w:pPr>
    </w:p>
    <w:p w14:paraId="384731B2" w14:textId="77777777" w:rsidR="003006DE" w:rsidRPr="00E07116" w:rsidRDefault="003006DE" w:rsidP="003006DE">
      <w:pPr>
        <w:pStyle w:val="p"/>
      </w:pPr>
      <w:r w:rsidRPr="00E07116">
        <w:br w:type="page"/>
      </w:r>
      <w:r>
        <w:lastRenderedPageBreak/>
        <w:t>[55]</w:t>
      </w:r>
    </w:p>
    <w:p w14:paraId="1E4A4D10" w14:textId="77777777" w:rsidR="003006DE" w:rsidRDefault="003006DE" w:rsidP="003006DE">
      <w:pPr>
        <w:jc w:val="both"/>
      </w:pPr>
    </w:p>
    <w:p w14:paraId="237B18A9" w14:textId="77777777" w:rsidR="003006DE" w:rsidRPr="00E07116" w:rsidRDefault="003006DE" w:rsidP="003006DE">
      <w:pPr>
        <w:jc w:val="both"/>
      </w:pPr>
    </w:p>
    <w:p w14:paraId="446DC790" w14:textId="77777777" w:rsidR="003006DE" w:rsidRDefault="003006DE" w:rsidP="003006DE">
      <w:pPr>
        <w:spacing w:after="120"/>
        <w:ind w:firstLine="0"/>
        <w:jc w:val="center"/>
        <w:rPr>
          <w:b/>
          <w:sz w:val="24"/>
        </w:rPr>
      </w:pPr>
      <w:bookmarkStart w:id="0" w:name="Interventions_econo_08_Dossier_1"/>
      <w:r w:rsidRPr="00F4315E">
        <w:rPr>
          <w:b/>
          <w:sz w:val="24"/>
        </w:rPr>
        <w:t xml:space="preserve">Nos </w:t>
      </w:r>
      <w:r>
        <w:rPr>
          <w:b/>
          <w:sz w:val="24"/>
        </w:rPr>
        <w:t>8</w:t>
      </w:r>
      <w:r w:rsidRPr="00F4315E">
        <w:rPr>
          <w:b/>
          <w:sz w:val="24"/>
        </w:rPr>
        <w:t>.</w:t>
      </w:r>
      <w:r w:rsidRPr="00F4315E">
        <w:rPr>
          <w:b/>
          <w:sz w:val="24"/>
        </w:rPr>
        <w:br/>
      </w:r>
      <w:r>
        <w:rPr>
          <w:b/>
          <w:i/>
          <w:color w:val="FF0000"/>
          <w:sz w:val="24"/>
        </w:rPr>
        <w:t>LA QUESTION RÉGIONALE</w:t>
      </w:r>
    </w:p>
    <w:p w14:paraId="428DB3AF" w14:textId="77777777" w:rsidR="003006DE" w:rsidRPr="00890E45" w:rsidRDefault="003006DE" w:rsidP="003006DE">
      <w:pPr>
        <w:pStyle w:val="planchenb"/>
        <w:rPr>
          <w:color w:val="auto"/>
          <w:sz w:val="44"/>
        </w:rPr>
      </w:pPr>
      <w:r w:rsidRPr="00C94631">
        <w:rPr>
          <w:b/>
          <w:color w:val="008000"/>
          <w:sz w:val="24"/>
        </w:rPr>
        <w:t>DOSSIER</w:t>
      </w:r>
      <w:r w:rsidRPr="00F4315E">
        <w:rPr>
          <w:b/>
          <w:sz w:val="24"/>
        </w:rPr>
        <w:br/>
      </w:r>
      <w:r w:rsidRPr="00890E45">
        <w:rPr>
          <w:color w:val="auto"/>
          <w:sz w:val="44"/>
        </w:rPr>
        <w:t>“</w:t>
      </w:r>
      <w:r>
        <w:rPr>
          <w:color w:val="auto"/>
          <w:sz w:val="44"/>
        </w:rPr>
        <w:t>L’ENVERS DE LA MÉDAILLE :</w:t>
      </w:r>
      <w:r>
        <w:rPr>
          <w:color w:val="auto"/>
          <w:sz w:val="44"/>
        </w:rPr>
        <w:br/>
        <w:t>LE SOUS-DÉVELOPPEMENT</w:t>
      </w:r>
      <w:r>
        <w:rPr>
          <w:color w:val="auto"/>
          <w:sz w:val="44"/>
        </w:rPr>
        <w:br/>
        <w:t>RÉGIONAL</w:t>
      </w:r>
      <w:r w:rsidRPr="00890E45">
        <w:rPr>
          <w:color w:val="auto"/>
          <w:sz w:val="44"/>
        </w:rPr>
        <w:t>.”</w:t>
      </w:r>
      <w:r>
        <w:rPr>
          <w:color w:val="auto"/>
          <w:sz w:val="44"/>
        </w:rPr>
        <w:t> </w:t>
      </w:r>
      <w:r>
        <w:rPr>
          <w:rStyle w:val="Appelnotedebasdep"/>
        </w:rPr>
        <w:footnoteReference w:customMarkFollows="1" w:id="1"/>
        <w:t>*</w:t>
      </w:r>
    </w:p>
    <w:bookmarkEnd w:id="0"/>
    <w:p w14:paraId="51330848" w14:textId="77777777" w:rsidR="003006DE" w:rsidRDefault="003006DE" w:rsidP="003006DE">
      <w:pPr>
        <w:jc w:val="both"/>
      </w:pPr>
    </w:p>
    <w:p w14:paraId="2DD1857A" w14:textId="77777777" w:rsidR="003006DE" w:rsidRPr="00E07116" w:rsidRDefault="003006DE" w:rsidP="003006DE">
      <w:pPr>
        <w:jc w:val="both"/>
      </w:pPr>
    </w:p>
    <w:p w14:paraId="59FA728F" w14:textId="77777777" w:rsidR="003006DE" w:rsidRPr="00E07116" w:rsidRDefault="003006DE" w:rsidP="003006DE">
      <w:pPr>
        <w:pStyle w:val="suite"/>
      </w:pPr>
      <w:r>
        <w:t>Par Serge Côté et Benoît Lévesque</w:t>
      </w:r>
    </w:p>
    <w:p w14:paraId="7809BE99" w14:textId="77777777" w:rsidR="003006DE" w:rsidRPr="00E07116" w:rsidRDefault="003006DE" w:rsidP="003006DE">
      <w:pPr>
        <w:jc w:val="both"/>
      </w:pPr>
    </w:p>
    <w:p w14:paraId="28E1EDF1" w14:textId="77777777" w:rsidR="003006DE" w:rsidRPr="00E07116" w:rsidRDefault="003006DE" w:rsidP="003006DE">
      <w:pPr>
        <w:jc w:val="both"/>
      </w:pPr>
    </w:p>
    <w:p w14:paraId="7E7201DA" w14:textId="77777777" w:rsidR="003006DE" w:rsidRPr="00E07116" w:rsidRDefault="003006DE" w:rsidP="003006DE">
      <w:pPr>
        <w:jc w:val="both"/>
      </w:pPr>
    </w:p>
    <w:p w14:paraId="76BDF716" w14:textId="77777777" w:rsidR="003006DE" w:rsidRPr="00384B10" w:rsidRDefault="003006DE" w:rsidP="003006DE">
      <w:pPr>
        <w:spacing w:before="120" w:after="120"/>
        <w:jc w:val="both"/>
      </w:pPr>
      <w:r w:rsidRPr="00384B10">
        <w:rPr>
          <w:lang w:eastAsia="fr-FR" w:bidi="fr-FR"/>
        </w:rPr>
        <w:t>Comme la question nationale, la question du développement régi</w:t>
      </w:r>
      <w:r w:rsidRPr="00384B10">
        <w:rPr>
          <w:lang w:eastAsia="fr-FR" w:bidi="fr-FR"/>
        </w:rPr>
        <w:t>o</w:t>
      </w:r>
      <w:r w:rsidRPr="00384B10">
        <w:rPr>
          <w:lang w:eastAsia="fr-FR" w:bidi="fr-FR"/>
        </w:rPr>
        <w:t>nal au Québec entre dans l’actualité au d</w:t>
      </w:r>
      <w:r w:rsidRPr="00384B10">
        <w:rPr>
          <w:lang w:eastAsia="fr-FR" w:bidi="fr-FR"/>
        </w:rPr>
        <w:t>é</w:t>
      </w:r>
      <w:r w:rsidRPr="00384B10">
        <w:rPr>
          <w:lang w:eastAsia="fr-FR" w:bidi="fr-FR"/>
        </w:rPr>
        <w:t>but des années</w:t>
      </w:r>
      <w:r>
        <w:rPr>
          <w:lang w:eastAsia="fr-FR" w:bidi="fr-FR"/>
        </w:rPr>
        <w:t> </w:t>
      </w:r>
      <w:r w:rsidRPr="00384B10">
        <w:rPr>
          <w:lang w:eastAsia="fr-FR" w:bidi="fr-FR"/>
        </w:rPr>
        <w:t>60 puis se pose avec plus d’acuité à partir du début des années</w:t>
      </w:r>
      <w:r>
        <w:rPr>
          <w:lang w:eastAsia="fr-FR" w:bidi="fr-FR"/>
        </w:rPr>
        <w:t> </w:t>
      </w:r>
      <w:r w:rsidRPr="00384B10">
        <w:rPr>
          <w:lang w:eastAsia="fr-FR" w:bidi="fr-FR"/>
        </w:rPr>
        <w:t>70. Dans ce court essai, nous n’avons pas l’intention de centrer notre réflexion sur les rapports qu’entretiennent ces deux que</w:t>
      </w:r>
      <w:r w:rsidRPr="00384B10">
        <w:rPr>
          <w:lang w:eastAsia="fr-FR" w:bidi="fr-FR"/>
        </w:rPr>
        <w:t>s</w:t>
      </w:r>
      <w:r w:rsidRPr="00384B10">
        <w:rPr>
          <w:lang w:eastAsia="fr-FR" w:bidi="fr-FR"/>
        </w:rPr>
        <w:t>tions bien qu’il s’agisse d’une tâche néce</w:t>
      </w:r>
      <w:r w:rsidRPr="00384B10">
        <w:rPr>
          <w:lang w:eastAsia="fr-FR" w:bidi="fr-FR"/>
        </w:rPr>
        <w:t>s</w:t>
      </w:r>
      <w:r w:rsidRPr="00384B10">
        <w:rPr>
          <w:lang w:eastAsia="fr-FR" w:bidi="fr-FR"/>
        </w:rPr>
        <w:t>saire. Pour le moment, les objectifs de notre réflexion sont beaucoup plus modestes, il s’agit pour nous d’une première interrog</w:t>
      </w:r>
      <w:r w:rsidRPr="00384B10">
        <w:rPr>
          <w:lang w:eastAsia="fr-FR" w:bidi="fr-FR"/>
        </w:rPr>
        <w:t>a</w:t>
      </w:r>
      <w:r w:rsidRPr="00384B10">
        <w:rPr>
          <w:lang w:eastAsia="fr-FR" w:bidi="fr-FR"/>
        </w:rPr>
        <w:t>tion sur la région, sur sa réalité et sur la façon de l’appréhender com</w:t>
      </w:r>
      <w:r w:rsidRPr="00384B10">
        <w:rPr>
          <w:lang w:eastAsia="fr-FR" w:bidi="fr-FR"/>
        </w:rPr>
        <w:t>p</w:t>
      </w:r>
      <w:r w:rsidRPr="00384B10">
        <w:rPr>
          <w:lang w:eastAsia="fr-FR" w:bidi="fr-FR"/>
        </w:rPr>
        <w:t>te tenu du fait que cette question à l’instar de la question nati</w:t>
      </w:r>
      <w:r w:rsidRPr="00384B10">
        <w:rPr>
          <w:lang w:eastAsia="fr-FR" w:bidi="fr-FR"/>
        </w:rPr>
        <w:t>o</w:t>
      </w:r>
      <w:r w:rsidRPr="00384B10">
        <w:rPr>
          <w:lang w:eastAsia="fr-FR" w:bidi="fr-FR"/>
        </w:rPr>
        <w:t>nale est traversée par la lutte des classes.</w:t>
      </w:r>
    </w:p>
    <w:p w14:paraId="70BD0099" w14:textId="77777777" w:rsidR="003006DE" w:rsidRPr="00384B10" w:rsidRDefault="003006DE" w:rsidP="003006DE">
      <w:pPr>
        <w:spacing w:before="120" w:after="120"/>
        <w:jc w:val="both"/>
      </w:pPr>
      <w:r w:rsidRPr="00384B10">
        <w:rPr>
          <w:lang w:eastAsia="fr-FR" w:bidi="fr-FR"/>
        </w:rPr>
        <w:t xml:space="preserve">Il semble bien que la réflexion sur la question régionale ne fasse que débuter et qu’à cet égard nous soyons quelques années en retard </w:t>
      </w:r>
      <w:r w:rsidRPr="00384B10">
        <w:rPr>
          <w:lang w:eastAsia="fr-FR" w:bidi="fr-FR"/>
        </w:rPr>
        <w:lastRenderedPageBreak/>
        <w:t>comparativement aux analyses de la question nationale produites d</w:t>
      </w:r>
      <w:r w:rsidRPr="00384B10">
        <w:rPr>
          <w:lang w:eastAsia="fr-FR" w:bidi="fr-FR"/>
        </w:rPr>
        <w:t>e</w:t>
      </w:r>
      <w:r w:rsidRPr="00384B10">
        <w:rPr>
          <w:lang w:eastAsia="fr-FR" w:bidi="fr-FR"/>
        </w:rPr>
        <w:t>puis quatre ou cinq ans. Dans ce contexte, la question régionale app</w:t>
      </w:r>
      <w:r w:rsidRPr="00384B10">
        <w:rPr>
          <w:lang w:eastAsia="fr-FR" w:bidi="fr-FR"/>
        </w:rPr>
        <w:t>a</w:t>
      </w:r>
      <w:r w:rsidRPr="00384B10">
        <w:rPr>
          <w:lang w:eastAsia="fr-FR" w:bidi="fr-FR"/>
        </w:rPr>
        <w:t>raît passablement ambiguë : les quelques analyses critiques que nous possédions, arrivent à des conclusions radicalement opposées (du moins à première vue). Ainsi, pour certains, la question régionale est le lieu par excellence du brouillage et de l’occultation des enjeux fo</w:t>
      </w:r>
      <w:r w:rsidRPr="00384B10">
        <w:rPr>
          <w:lang w:eastAsia="fr-FR" w:bidi="fr-FR"/>
        </w:rPr>
        <w:t>n</w:t>
      </w:r>
      <w:r w:rsidRPr="00384B10">
        <w:rPr>
          <w:lang w:eastAsia="fr-FR" w:bidi="fr-FR"/>
        </w:rPr>
        <w:t>damentaux à l’heure actuelle un obstacle au développement et à l’organisation d’un courant révolutionnaire</w:t>
      </w:r>
      <w:r>
        <w:rPr>
          <w:lang w:eastAsia="fr-FR" w:bidi="fr-FR"/>
        </w:rPr>
        <w:t> </w:t>
      </w:r>
      <w:r>
        <w:rPr>
          <w:rStyle w:val="Appelnotedebasdep"/>
          <w:lang w:eastAsia="fr-FR" w:bidi="fr-FR"/>
        </w:rPr>
        <w:footnoteReference w:id="2"/>
      </w:r>
      <w:r w:rsidRPr="00384B10">
        <w:rPr>
          <w:lang w:eastAsia="fr-FR" w:bidi="fr-FR"/>
        </w:rPr>
        <w:t>. Les revendications qui émergent sur ce terrain seraient réformistes s</w:t>
      </w:r>
      <w:r w:rsidRPr="00384B10">
        <w:rPr>
          <w:lang w:eastAsia="fr-FR" w:bidi="fr-FR"/>
        </w:rPr>
        <w:t>i</w:t>
      </w:r>
      <w:r w:rsidRPr="00384B10">
        <w:rPr>
          <w:lang w:eastAsia="fr-FR" w:bidi="fr-FR"/>
        </w:rPr>
        <w:t>non réactionnaires. Pour d’autres, ces luttes sont dans bien des cas en rupture au moins partielle avec le capitalisme et constituent d’excellents révélateurs du cara</w:t>
      </w:r>
      <w:r w:rsidRPr="00384B10">
        <w:rPr>
          <w:lang w:eastAsia="fr-FR" w:bidi="fr-FR"/>
        </w:rPr>
        <w:t>c</w:t>
      </w:r>
      <w:r w:rsidRPr="00384B10">
        <w:rPr>
          <w:lang w:eastAsia="fr-FR" w:bidi="fr-FR"/>
        </w:rPr>
        <w:t>tère de classe de l’État de sorte qu’elles sont susceptibles d’enrichir le pr</w:t>
      </w:r>
      <w:r w:rsidRPr="00384B10">
        <w:rPr>
          <w:lang w:eastAsia="fr-FR" w:bidi="fr-FR"/>
        </w:rPr>
        <w:t>o</w:t>
      </w:r>
      <w:r w:rsidRPr="00384B10">
        <w:rPr>
          <w:lang w:eastAsia="fr-FR" w:bidi="fr-FR"/>
        </w:rPr>
        <w:t>jet socialiste de société et hâter son avènement aussi bien que les lu</w:t>
      </w:r>
      <w:r w:rsidRPr="00384B10">
        <w:rPr>
          <w:lang w:eastAsia="fr-FR" w:bidi="fr-FR"/>
        </w:rPr>
        <w:t>t</w:t>
      </w:r>
      <w:r w:rsidRPr="00384B10">
        <w:rPr>
          <w:lang w:eastAsia="fr-FR" w:bidi="fr-FR"/>
        </w:rPr>
        <w:t>tes des femmes, les luttes pour de meilleures conditions de vie et m</w:t>
      </w:r>
      <w:r w:rsidRPr="00384B10">
        <w:rPr>
          <w:lang w:eastAsia="fr-FR" w:bidi="fr-FR"/>
        </w:rPr>
        <w:t>ê</w:t>
      </w:r>
      <w:r w:rsidRPr="00384B10">
        <w:rPr>
          <w:lang w:eastAsia="fr-FR" w:bidi="fr-FR"/>
        </w:rPr>
        <w:t>me les luttes ouvrières traditionnelles pe</w:t>
      </w:r>
      <w:r w:rsidRPr="00384B10">
        <w:rPr>
          <w:lang w:eastAsia="fr-FR" w:bidi="fr-FR"/>
        </w:rPr>
        <w:t>u</w:t>
      </w:r>
      <w:r w:rsidRPr="00384B10">
        <w:rPr>
          <w:lang w:eastAsia="fr-FR" w:bidi="fr-FR"/>
        </w:rPr>
        <w:t>vent le faire</w:t>
      </w:r>
      <w:r>
        <w:rPr>
          <w:lang w:eastAsia="fr-FR" w:bidi="fr-FR"/>
        </w:rPr>
        <w:t> </w:t>
      </w:r>
      <w:r>
        <w:rPr>
          <w:rStyle w:val="Appelnotedebasdep"/>
          <w:lang w:eastAsia="fr-FR" w:bidi="fr-FR"/>
        </w:rPr>
        <w:footnoteReference w:id="3"/>
      </w:r>
      <w:r w:rsidRPr="005C0B2D">
        <w:rPr>
          <w:lang w:eastAsia="fr-FR" w:bidi="fr-FR"/>
        </w:rPr>
        <w:t>.</w:t>
      </w:r>
    </w:p>
    <w:p w14:paraId="1DCCE64B" w14:textId="77777777" w:rsidR="003006DE" w:rsidRPr="00384B10" w:rsidRDefault="003006DE" w:rsidP="003006DE">
      <w:pPr>
        <w:spacing w:before="120" w:after="120"/>
        <w:jc w:val="both"/>
      </w:pPr>
      <w:r w:rsidRPr="00384B10">
        <w:rPr>
          <w:lang w:eastAsia="fr-FR" w:bidi="fr-FR"/>
        </w:rPr>
        <w:t>Ces deux positions reposent sur des définitions de la région qui nous apparaissent assez diff</w:t>
      </w:r>
      <w:r w:rsidRPr="00384B10">
        <w:rPr>
          <w:lang w:eastAsia="fr-FR" w:bidi="fr-FR"/>
        </w:rPr>
        <w:t>é</w:t>
      </w:r>
      <w:r w:rsidRPr="00384B10">
        <w:rPr>
          <w:lang w:eastAsia="fr-FR" w:bidi="fr-FR"/>
        </w:rPr>
        <w:t>rentes. En effet, si les premiers critiquent à raison une définition de la région en terme d’instance où l’opposition centre-périphérie se substituerait aux oppositions de cla</w:t>
      </w:r>
      <w:r w:rsidRPr="00384B10">
        <w:rPr>
          <w:lang w:eastAsia="fr-FR" w:bidi="fr-FR"/>
        </w:rPr>
        <w:t>s</w:t>
      </w:r>
      <w:r w:rsidRPr="00384B10">
        <w:rPr>
          <w:lang w:eastAsia="fr-FR" w:bidi="fr-FR"/>
        </w:rPr>
        <w:t xml:space="preserve">ses, ils en viennent à réduire la région au niveau de l’idéologie et, </w:t>
      </w:r>
      <w:r w:rsidRPr="00384B10">
        <w:rPr>
          <w:lang w:eastAsia="fr-FR" w:bidi="fr-FR"/>
        </w:rPr>
        <w:lastRenderedPageBreak/>
        <w:t>f</w:t>
      </w:r>
      <w:r w:rsidRPr="00384B10">
        <w:rPr>
          <w:lang w:eastAsia="fr-FR" w:bidi="fr-FR"/>
        </w:rPr>
        <w:t>i</w:t>
      </w:r>
      <w:r w:rsidRPr="00384B10">
        <w:rPr>
          <w:lang w:eastAsia="fr-FR" w:bidi="fr-FR"/>
        </w:rPr>
        <w:t>nalement, à la définir comme « espace d’un mythe</w:t>
      </w:r>
      <w:r>
        <w:rPr>
          <w:lang w:eastAsia="fr-FR" w:bidi="fr-FR"/>
        </w:rPr>
        <w:t> </w:t>
      </w:r>
      <w:r>
        <w:rPr>
          <w:rStyle w:val="Appelnotedebasdep"/>
          <w:lang w:eastAsia="fr-FR" w:bidi="fr-FR"/>
        </w:rPr>
        <w:footnoteReference w:id="4"/>
      </w:r>
      <w:r w:rsidRPr="00384B10">
        <w:rPr>
          <w:lang w:eastAsia="fr-FR" w:bidi="fr-FR"/>
        </w:rPr>
        <w:t> ». Ce fa</w:t>
      </w:r>
      <w:r w:rsidRPr="00384B10">
        <w:rPr>
          <w:lang w:eastAsia="fr-FR" w:bidi="fr-FR"/>
        </w:rPr>
        <w:t>i</w:t>
      </w:r>
      <w:r w:rsidRPr="00384B10">
        <w:rPr>
          <w:lang w:eastAsia="fr-FR" w:bidi="fr-FR"/>
        </w:rPr>
        <w:t>sant, ils réussissent tout de même à bien montrer comment la question région</w:t>
      </w:r>
      <w:r w:rsidRPr="00384B10">
        <w:rPr>
          <w:lang w:eastAsia="fr-FR" w:bidi="fr-FR"/>
        </w:rPr>
        <w:t>a</w:t>
      </w:r>
      <w:r w:rsidRPr="00384B10">
        <w:rPr>
          <w:lang w:eastAsia="fr-FR" w:bidi="fr-FR"/>
        </w:rPr>
        <w:t>le relève d’une crise du rapport de l’État capitaliste à la société locale. Mais si les seconds (Lipietz et Sacouman, entre autres) arrivent à voir clairement comment la question régionale</w:t>
      </w:r>
      <w:r>
        <w:t xml:space="preserve"> </w:t>
      </w:r>
      <w:r w:rsidRPr="00384B10">
        <w:t>[56]</w:t>
      </w:r>
      <w:r>
        <w:t xml:space="preserve"> </w:t>
      </w:r>
      <w:r w:rsidRPr="00384B10">
        <w:rPr>
          <w:lang w:eastAsia="fr-FR" w:bidi="fr-FR"/>
        </w:rPr>
        <w:t>peut être partie prena</w:t>
      </w:r>
      <w:r w:rsidRPr="00384B10">
        <w:rPr>
          <w:lang w:eastAsia="fr-FR" w:bidi="fr-FR"/>
        </w:rPr>
        <w:t>n</w:t>
      </w:r>
      <w:r w:rsidRPr="00384B10">
        <w:rPr>
          <w:lang w:eastAsia="fr-FR" w:bidi="fr-FR"/>
        </w:rPr>
        <w:t>te du mouvement ouvrier et populaire, c’est dans la mesure où ils d</w:t>
      </w:r>
      <w:r w:rsidRPr="00384B10">
        <w:rPr>
          <w:lang w:eastAsia="fr-FR" w:bidi="fr-FR"/>
        </w:rPr>
        <w:t>é</w:t>
      </w:r>
      <w:r w:rsidRPr="00384B10">
        <w:rPr>
          <w:lang w:eastAsia="fr-FR" w:bidi="fr-FR"/>
        </w:rPr>
        <w:t>passent l’analyse du discours, dans la mesure où ils montrent co</w:t>
      </w:r>
      <w:r w:rsidRPr="00384B10">
        <w:rPr>
          <w:lang w:eastAsia="fr-FR" w:bidi="fr-FR"/>
        </w:rPr>
        <w:t>m</w:t>
      </w:r>
      <w:r w:rsidRPr="00384B10">
        <w:rPr>
          <w:lang w:eastAsia="fr-FR" w:bidi="fr-FR"/>
        </w:rPr>
        <w:t>ment la crise du rapport de l’</w:t>
      </w:r>
      <w:r w:rsidRPr="00384B10">
        <w:t>État</w:t>
      </w:r>
      <w:r w:rsidRPr="00384B10">
        <w:rPr>
          <w:lang w:eastAsia="fr-FR" w:bidi="fr-FR"/>
        </w:rPr>
        <w:t xml:space="preserve"> à la société locale est liée aux tran</w:t>
      </w:r>
      <w:r w:rsidRPr="00384B10">
        <w:rPr>
          <w:lang w:eastAsia="fr-FR" w:bidi="fr-FR"/>
        </w:rPr>
        <w:t>s</w:t>
      </w:r>
      <w:r w:rsidRPr="00384B10">
        <w:rPr>
          <w:lang w:eastAsia="fr-FR" w:bidi="fr-FR"/>
        </w:rPr>
        <w:t>formations du mode d’accumulation c</w:t>
      </w:r>
      <w:r w:rsidRPr="00384B10">
        <w:rPr>
          <w:lang w:eastAsia="fr-FR" w:bidi="fr-FR"/>
        </w:rPr>
        <w:t>a</w:t>
      </w:r>
      <w:r w:rsidRPr="00384B10">
        <w:rPr>
          <w:lang w:eastAsia="fr-FR" w:bidi="fr-FR"/>
        </w:rPr>
        <w:t>pitaliste.</w:t>
      </w:r>
    </w:p>
    <w:p w14:paraId="58AB96B3" w14:textId="77777777" w:rsidR="003006DE" w:rsidRDefault="003006DE" w:rsidP="003006DE">
      <w:pPr>
        <w:spacing w:before="120" w:after="120"/>
        <w:jc w:val="both"/>
        <w:rPr>
          <w:lang w:eastAsia="fr-FR" w:bidi="fr-FR"/>
        </w:rPr>
      </w:pPr>
      <w:r w:rsidRPr="00384B10">
        <w:rPr>
          <w:lang w:eastAsia="fr-FR" w:bidi="fr-FR"/>
        </w:rPr>
        <w:t>Dans cette perspective, nous pensons que la compréhension des v</w:t>
      </w:r>
      <w:r w:rsidRPr="00384B10">
        <w:rPr>
          <w:lang w:eastAsia="fr-FR" w:bidi="fr-FR"/>
        </w:rPr>
        <w:t>é</w:t>
      </w:r>
      <w:r w:rsidRPr="00384B10">
        <w:rPr>
          <w:lang w:eastAsia="fr-FR" w:bidi="fr-FR"/>
        </w:rPr>
        <w:t>ritables enjeux de la question régionale exige que l’analyse de l’idéologie et de la crise du rapport de l’État à la société locale soit complétée ou al</w:t>
      </w:r>
      <w:r w:rsidRPr="00384B10">
        <w:rPr>
          <w:lang w:eastAsia="fr-FR" w:bidi="fr-FR"/>
        </w:rPr>
        <w:t>i</w:t>
      </w:r>
      <w:r w:rsidRPr="00384B10">
        <w:rPr>
          <w:lang w:eastAsia="fr-FR" w:bidi="fr-FR"/>
        </w:rPr>
        <w:t>mentée par l’analyse de la transformation des modes d’accumulation du capital pourvu que l’on voit bien que cette tran</w:t>
      </w:r>
      <w:r w:rsidRPr="00384B10">
        <w:rPr>
          <w:lang w:eastAsia="fr-FR" w:bidi="fr-FR"/>
        </w:rPr>
        <w:t>s</w:t>
      </w:r>
      <w:r w:rsidRPr="00384B10">
        <w:rPr>
          <w:lang w:eastAsia="fr-FR" w:bidi="fr-FR"/>
        </w:rPr>
        <w:t>formation ne s’opère pas indépendamment de la lutte des classes, lu</w:t>
      </w:r>
      <w:r w:rsidRPr="00384B10">
        <w:rPr>
          <w:lang w:eastAsia="fr-FR" w:bidi="fr-FR"/>
        </w:rPr>
        <w:t>t</w:t>
      </w:r>
      <w:r w:rsidRPr="00384B10">
        <w:rPr>
          <w:lang w:eastAsia="fr-FR" w:bidi="fr-FR"/>
        </w:rPr>
        <w:t>tes entre bourgeoisie monopoli</w:t>
      </w:r>
      <w:r w:rsidRPr="00384B10">
        <w:rPr>
          <w:lang w:eastAsia="fr-FR" w:bidi="fr-FR"/>
        </w:rPr>
        <w:t>s</w:t>
      </w:r>
      <w:r w:rsidRPr="00384B10">
        <w:rPr>
          <w:lang w:eastAsia="fr-FR" w:bidi="fr-FR"/>
        </w:rPr>
        <w:t>te et bourgeoisie non monopoliste, luttes entre bourgeoisie et prolétariat. Ainsi, l’enjeu principal de la question régionale serait la prolétarisation des petits producteurs (p</w:t>
      </w:r>
      <w:r w:rsidRPr="00384B10">
        <w:rPr>
          <w:lang w:eastAsia="fr-FR" w:bidi="fr-FR"/>
        </w:rPr>
        <w:t>e</w:t>
      </w:r>
      <w:r w:rsidRPr="00384B10">
        <w:rPr>
          <w:lang w:eastAsia="fr-FR" w:bidi="fr-FR"/>
        </w:rPr>
        <w:t>tits agriculteurs, pêcheurs, bûcherons indépendants), ce qui expliqu</w:t>
      </w:r>
      <w:r w:rsidRPr="00384B10">
        <w:rPr>
          <w:lang w:eastAsia="fr-FR" w:bidi="fr-FR"/>
        </w:rPr>
        <w:t>e</w:t>
      </w:r>
      <w:r w:rsidRPr="00384B10">
        <w:rPr>
          <w:lang w:eastAsia="fr-FR" w:bidi="fr-FR"/>
        </w:rPr>
        <w:t>rait pou</w:t>
      </w:r>
      <w:r w:rsidRPr="00384B10">
        <w:rPr>
          <w:lang w:eastAsia="fr-FR" w:bidi="fr-FR"/>
        </w:rPr>
        <w:t>r</w:t>
      </w:r>
      <w:r w:rsidRPr="00384B10">
        <w:rPr>
          <w:lang w:eastAsia="fr-FR" w:bidi="fr-FR"/>
        </w:rPr>
        <w:t>quoi actuellement la question du développement régional concerne davantage les régions périphériques (régions-ressources) que les autres</w:t>
      </w:r>
      <w:r>
        <w:rPr>
          <w:lang w:eastAsia="fr-FR" w:bidi="fr-FR"/>
        </w:rPr>
        <w:t> </w:t>
      </w:r>
      <w:r>
        <w:rPr>
          <w:rStyle w:val="Appelnotedebasdep"/>
          <w:lang w:eastAsia="fr-FR" w:bidi="fr-FR"/>
        </w:rPr>
        <w:footnoteReference w:id="5"/>
      </w:r>
      <w:r w:rsidRPr="00651FD9">
        <w:rPr>
          <w:lang w:eastAsia="fr-FR" w:bidi="fr-FR"/>
        </w:rPr>
        <w:t>.</w:t>
      </w:r>
      <w:r w:rsidRPr="00384B10">
        <w:rPr>
          <w:lang w:eastAsia="fr-FR" w:bidi="fr-FR"/>
        </w:rPr>
        <w:t xml:space="preserve"> Cela n’empêcherait cependant pas la bourgeoisie québ</w:t>
      </w:r>
      <w:r w:rsidRPr="00384B10">
        <w:rPr>
          <w:lang w:eastAsia="fr-FR" w:bidi="fr-FR"/>
        </w:rPr>
        <w:t>é</w:t>
      </w:r>
      <w:r w:rsidRPr="00384B10">
        <w:rPr>
          <w:lang w:eastAsia="fr-FR" w:bidi="fr-FR"/>
        </w:rPr>
        <w:lastRenderedPageBreak/>
        <w:t>coise d’interpréter cette question à partir de son projet de développ</w:t>
      </w:r>
      <w:r w:rsidRPr="00384B10">
        <w:rPr>
          <w:lang w:eastAsia="fr-FR" w:bidi="fr-FR"/>
        </w:rPr>
        <w:t>e</w:t>
      </w:r>
      <w:r w:rsidRPr="00384B10">
        <w:rPr>
          <w:lang w:eastAsia="fr-FR" w:bidi="fr-FR"/>
        </w:rPr>
        <w:t>ment d’une économie québécoise un peu plus autocentrée mais capit</w:t>
      </w:r>
      <w:r w:rsidRPr="00384B10">
        <w:rPr>
          <w:lang w:eastAsia="fr-FR" w:bidi="fr-FR"/>
        </w:rPr>
        <w:t>a</w:t>
      </w:r>
      <w:r w:rsidRPr="00384B10">
        <w:rPr>
          <w:lang w:eastAsia="fr-FR" w:bidi="fr-FR"/>
        </w:rPr>
        <w:t>liste. Cette interprétation serait facilitée par le fait que la bourgeo</w:t>
      </w:r>
      <w:r w:rsidRPr="00384B10">
        <w:rPr>
          <w:lang w:eastAsia="fr-FR" w:bidi="fr-FR"/>
        </w:rPr>
        <w:t>i</w:t>
      </w:r>
      <w:r w:rsidRPr="00384B10">
        <w:rPr>
          <w:lang w:eastAsia="fr-FR" w:bidi="fr-FR"/>
        </w:rPr>
        <w:t>sie québécoise a des assises régionales ou tout au moins que les régions constituent aussi pour elle des lieux d’une accumulation plus intens</w:t>
      </w:r>
      <w:r w:rsidRPr="00384B10">
        <w:rPr>
          <w:lang w:eastAsia="fr-FR" w:bidi="fr-FR"/>
        </w:rPr>
        <w:t>i</w:t>
      </w:r>
      <w:r w:rsidRPr="00384B10">
        <w:rPr>
          <w:lang w:eastAsia="fr-FR" w:bidi="fr-FR"/>
        </w:rPr>
        <w:t>ve.</w:t>
      </w:r>
    </w:p>
    <w:p w14:paraId="49C1277F" w14:textId="77777777" w:rsidR="003006DE" w:rsidRDefault="003006DE" w:rsidP="003006DE">
      <w:pPr>
        <w:spacing w:before="120" w:after="120"/>
        <w:jc w:val="both"/>
        <w:rPr>
          <w:lang w:eastAsia="fr-FR" w:bidi="fr-FR"/>
        </w:rPr>
      </w:pPr>
      <w:r>
        <w:rPr>
          <w:lang w:eastAsia="fr-FR" w:bidi="fr-FR"/>
        </w:rPr>
        <w:br w:type="page"/>
      </w:r>
    </w:p>
    <w:p w14:paraId="1214FE25" w14:textId="77777777" w:rsidR="003006DE" w:rsidRPr="00384B10" w:rsidRDefault="00242CC5" w:rsidP="003006DE">
      <w:pPr>
        <w:pStyle w:val="fig"/>
      </w:pPr>
      <w:r>
        <w:rPr>
          <w:noProof/>
        </w:rPr>
        <w:drawing>
          <wp:inline distT="0" distB="0" distL="0" distR="0" wp14:anchorId="0A4E739A" wp14:editId="7EB594A3">
            <wp:extent cx="4432300" cy="4127500"/>
            <wp:effectExtent l="0" t="0" r="0" b="0"/>
            <wp:docPr id="6" name="Image 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6"/>
                    <pic:cNvPicPr>
                      <a:picLocks/>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4432300" cy="4127500"/>
                    </a:xfrm>
                    <a:prstGeom prst="rect">
                      <a:avLst/>
                    </a:prstGeom>
                    <a:noFill/>
                    <a:ln>
                      <a:noFill/>
                    </a:ln>
                  </pic:spPr>
                </pic:pic>
              </a:graphicData>
            </a:graphic>
          </wp:inline>
        </w:drawing>
      </w:r>
    </w:p>
    <w:p w14:paraId="4A667E19" w14:textId="77777777" w:rsidR="003006DE" w:rsidRPr="005F3C90" w:rsidRDefault="003006DE" w:rsidP="003006DE">
      <w:pPr>
        <w:pStyle w:val="figst"/>
      </w:pPr>
      <w:r w:rsidRPr="005F3C90">
        <w:t>Un village typique de l’arrière-pays. Photo : Gérald Bouillon.</w:t>
      </w:r>
    </w:p>
    <w:p w14:paraId="590068CF" w14:textId="77777777" w:rsidR="003006DE" w:rsidRPr="00384B10" w:rsidRDefault="003006DE" w:rsidP="003006DE">
      <w:pPr>
        <w:pStyle w:val="p"/>
        <w:rPr>
          <w:szCs w:val="2"/>
        </w:rPr>
      </w:pPr>
      <w:r w:rsidRPr="00384B10">
        <w:br w:type="page"/>
      </w:r>
      <w:r>
        <w:lastRenderedPageBreak/>
        <w:t>[57]</w:t>
      </w:r>
    </w:p>
    <w:p w14:paraId="7FC1C455" w14:textId="77777777" w:rsidR="003006DE" w:rsidRDefault="003006DE" w:rsidP="003006DE">
      <w:pPr>
        <w:spacing w:before="120" w:after="120"/>
        <w:jc w:val="both"/>
        <w:rPr>
          <w:lang w:eastAsia="fr-FR" w:bidi="fr-FR"/>
        </w:rPr>
      </w:pPr>
    </w:p>
    <w:p w14:paraId="4795E9BD" w14:textId="77777777" w:rsidR="003006DE" w:rsidRPr="005F3C90" w:rsidRDefault="003006DE" w:rsidP="003006DE">
      <w:pPr>
        <w:pBdr>
          <w:bottom w:val="single" w:sz="8" w:space="1" w:color="auto"/>
        </w:pBdr>
        <w:spacing w:before="120" w:after="120"/>
        <w:ind w:left="1440" w:right="1440" w:firstLine="0"/>
        <w:jc w:val="center"/>
        <w:rPr>
          <w:b/>
          <w:lang w:eastAsia="fr-FR" w:bidi="fr-FR"/>
        </w:rPr>
      </w:pPr>
      <w:bookmarkStart w:id="1" w:name="Interventions_econo_08_Dossier_1a"/>
      <w:r w:rsidRPr="005F3C90">
        <w:rPr>
          <w:b/>
          <w:sz w:val="24"/>
        </w:rPr>
        <w:t>L’envers de la médaille :</w:t>
      </w:r>
      <w:r w:rsidRPr="005F3C90">
        <w:rPr>
          <w:b/>
          <w:sz w:val="24"/>
        </w:rPr>
        <w:br/>
        <w:t>le sous développement régional</w:t>
      </w:r>
    </w:p>
    <w:p w14:paraId="5D34D10C" w14:textId="77777777" w:rsidR="003006DE" w:rsidRPr="005F3C90" w:rsidRDefault="003006DE" w:rsidP="003006DE">
      <w:pPr>
        <w:pStyle w:val="planchest0"/>
      </w:pPr>
      <w:r w:rsidRPr="005F3C90">
        <w:t>Vers une typologie des régions</w:t>
      </w:r>
      <w:r>
        <w:br/>
      </w:r>
      <w:r w:rsidRPr="005F3C90">
        <w:t>du Québec</w:t>
      </w:r>
    </w:p>
    <w:bookmarkEnd w:id="1"/>
    <w:p w14:paraId="4E44ADF2" w14:textId="77777777" w:rsidR="003006DE" w:rsidRPr="00384B10" w:rsidRDefault="003006DE" w:rsidP="003006DE">
      <w:pPr>
        <w:spacing w:before="120" w:after="120"/>
        <w:ind w:firstLine="0"/>
        <w:jc w:val="both"/>
        <w:rPr>
          <w:lang w:eastAsia="fr-FR" w:bidi="fr-FR"/>
        </w:rPr>
      </w:pPr>
    </w:p>
    <w:p w14:paraId="3BD20F08" w14:textId="77777777" w:rsidR="003006DE" w:rsidRPr="00384B20" w:rsidRDefault="003006DE" w:rsidP="003006DE">
      <w:pPr>
        <w:ind w:right="90" w:firstLine="0"/>
        <w:jc w:val="both"/>
        <w:rPr>
          <w:sz w:val="20"/>
        </w:rPr>
      </w:pPr>
      <w:hyperlink w:anchor="tdm" w:history="1">
        <w:r w:rsidRPr="00384B20">
          <w:rPr>
            <w:rStyle w:val="Hyperlien"/>
            <w:sz w:val="20"/>
          </w:rPr>
          <w:t>Retour à la table des matières</w:t>
        </w:r>
      </w:hyperlink>
    </w:p>
    <w:p w14:paraId="049771E3" w14:textId="77777777" w:rsidR="003006DE" w:rsidRPr="00384B10" w:rsidRDefault="003006DE" w:rsidP="003006DE">
      <w:pPr>
        <w:spacing w:before="120" w:after="120"/>
        <w:jc w:val="both"/>
      </w:pPr>
      <w:r w:rsidRPr="00384B10">
        <w:rPr>
          <w:lang w:eastAsia="fr-FR" w:bidi="fr-FR"/>
        </w:rPr>
        <w:t>Alain Lipietz</w:t>
      </w:r>
      <w:r>
        <w:rPr>
          <w:lang w:eastAsia="fr-FR" w:bidi="fr-FR"/>
        </w:rPr>
        <w:t> </w:t>
      </w:r>
      <w:r>
        <w:rPr>
          <w:rStyle w:val="Appelnotedebasdep"/>
          <w:lang w:eastAsia="fr-FR" w:bidi="fr-FR"/>
        </w:rPr>
        <w:footnoteReference w:id="6"/>
      </w:r>
      <w:r w:rsidRPr="00384B10">
        <w:rPr>
          <w:lang w:eastAsia="fr-FR" w:bidi="fr-FR"/>
        </w:rPr>
        <w:t xml:space="preserve"> a proposé pour la France une typologie des r</w:t>
      </w:r>
      <w:r w:rsidRPr="00384B10">
        <w:rPr>
          <w:lang w:eastAsia="fr-FR" w:bidi="fr-FR"/>
        </w:rPr>
        <w:t>é</w:t>
      </w:r>
      <w:r w:rsidRPr="00384B10">
        <w:rPr>
          <w:lang w:eastAsia="fr-FR" w:bidi="fr-FR"/>
        </w:rPr>
        <w:t>gions fondée sur certaines caractéristiques de l’accumulation du capital, dont la localisation des fonctions financières et d’ingénierie et la v</w:t>
      </w:r>
      <w:r w:rsidRPr="00384B10">
        <w:rPr>
          <w:lang w:eastAsia="fr-FR" w:bidi="fr-FR"/>
        </w:rPr>
        <w:t>a</w:t>
      </w:r>
      <w:r w:rsidRPr="00384B10">
        <w:rPr>
          <w:lang w:eastAsia="fr-FR" w:bidi="fr-FR"/>
        </w:rPr>
        <w:t>leur différentielle de la force de travail. Contrairement à la situation décrite par Lipietz en ce qui concerne la France, les salaires indu</w:t>
      </w:r>
      <w:r w:rsidRPr="00384B10">
        <w:rPr>
          <w:lang w:eastAsia="fr-FR" w:bidi="fr-FR"/>
        </w:rPr>
        <w:t>s</w:t>
      </w:r>
      <w:r w:rsidRPr="00384B10">
        <w:rPr>
          <w:lang w:eastAsia="fr-FR" w:bidi="fr-FR"/>
        </w:rPr>
        <w:t>triels dans les régions périphériques québécoises ne sont pas systématiqu</w:t>
      </w:r>
      <w:r w:rsidRPr="00384B10">
        <w:rPr>
          <w:lang w:eastAsia="fr-FR" w:bidi="fr-FR"/>
        </w:rPr>
        <w:t>e</w:t>
      </w:r>
      <w:r w:rsidRPr="00384B10">
        <w:rPr>
          <w:lang w:eastAsia="fr-FR" w:bidi="fr-FR"/>
        </w:rPr>
        <w:t>ment plus bas que ceux ve</w:t>
      </w:r>
      <w:r w:rsidRPr="00384B10">
        <w:rPr>
          <w:lang w:eastAsia="fr-FR" w:bidi="fr-FR"/>
        </w:rPr>
        <w:t>r</w:t>
      </w:r>
      <w:r w:rsidRPr="00384B10">
        <w:rPr>
          <w:lang w:eastAsia="fr-FR" w:bidi="fr-FR"/>
        </w:rPr>
        <w:t xml:space="preserve">sés dans la région de Montréal, que nous considérons pour l’instant comme étant une région centrale. </w:t>
      </w:r>
      <w:r w:rsidRPr="00216C26">
        <w:rPr>
          <w:i/>
          <w:iCs/>
          <w:szCs w:val="28"/>
        </w:rPr>
        <w:t>Une pa</w:t>
      </w:r>
      <w:r w:rsidRPr="00216C26">
        <w:rPr>
          <w:i/>
          <w:iCs/>
          <w:szCs w:val="28"/>
        </w:rPr>
        <w:t>r</w:t>
      </w:r>
      <w:r w:rsidRPr="00216C26">
        <w:rPr>
          <w:i/>
          <w:iCs/>
          <w:szCs w:val="28"/>
        </w:rPr>
        <w:t>tie</w:t>
      </w:r>
      <w:r w:rsidRPr="00384B10">
        <w:rPr>
          <w:lang w:eastAsia="fr-FR" w:bidi="fr-FR"/>
        </w:rPr>
        <w:t xml:space="preserve"> de la main-d’oeuvre de ces régions touche une rémunération équ</w:t>
      </w:r>
      <w:r w:rsidRPr="00384B10">
        <w:rPr>
          <w:lang w:eastAsia="fr-FR" w:bidi="fr-FR"/>
        </w:rPr>
        <w:t>i</w:t>
      </w:r>
      <w:r w:rsidRPr="00384B10">
        <w:rPr>
          <w:lang w:eastAsia="fr-FR" w:bidi="fr-FR"/>
        </w:rPr>
        <w:t>valente à la main-d’oeuvre du centre. Il s’agit essentiellement des tr</w:t>
      </w:r>
      <w:r w:rsidRPr="00384B10">
        <w:rPr>
          <w:lang w:eastAsia="fr-FR" w:bidi="fr-FR"/>
        </w:rPr>
        <w:t>a</w:t>
      </w:r>
      <w:r w:rsidRPr="00384B10">
        <w:rPr>
          <w:lang w:eastAsia="fr-FR" w:bidi="fr-FR"/>
        </w:rPr>
        <w:t>vailleurs de certaines entreprises monopolistes intéressées à l’extraction et à la première transformation des ressources des régions. Comme l’indique le tableau 1, c’est là où les grandes entreprises pap</w:t>
      </w:r>
      <w:r w:rsidRPr="00384B10">
        <w:rPr>
          <w:lang w:eastAsia="fr-FR" w:bidi="fr-FR"/>
        </w:rPr>
        <w:t>e</w:t>
      </w:r>
      <w:r w:rsidRPr="00384B10">
        <w:rPr>
          <w:lang w:eastAsia="fr-FR" w:bidi="fr-FR"/>
        </w:rPr>
        <w:t>tières, minières et de traitement des métaux ont un poids très impo</w:t>
      </w:r>
      <w:r w:rsidRPr="00384B10">
        <w:rPr>
          <w:lang w:eastAsia="fr-FR" w:bidi="fr-FR"/>
        </w:rPr>
        <w:t>r</w:t>
      </w:r>
      <w:r w:rsidRPr="00384B10">
        <w:rPr>
          <w:lang w:eastAsia="fr-FR" w:bidi="fr-FR"/>
        </w:rPr>
        <w:t>tant dans la composition industrielle de la région (Côte-Nord, Sagu</w:t>
      </w:r>
      <w:r w:rsidRPr="00384B10">
        <w:rPr>
          <w:lang w:eastAsia="fr-FR" w:bidi="fr-FR"/>
        </w:rPr>
        <w:t>e</w:t>
      </w:r>
      <w:r w:rsidRPr="00384B10">
        <w:rPr>
          <w:lang w:eastAsia="fr-FR" w:bidi="fr-FR"/>
        </w:rPr>
        <w:t>nay-Lac Saint-Jean) que les salaires manufacturiers sont le plus él</w:t>
      </w:r>
      <w:r w:rsidRPr="00384B10">
        <w:rPr>
          <w:lang w:eastAsia="fr-FR" w:bidi="fr-FR"/>
        </w:rPr>
        <w:t>e</w:t>
      </w:r>
      <w:r w:rsidRPr="00384B10">
        <w:rPr>
          <w:lang w:eastAsia="fr-FR" w:bidi="fr-FR"/>
        </w:rPr>
        <w:t>vés.</w:t>
      </w:r>
    </w:p>
    <w:p w14:paraId="40F8CBFC" w14:textId="77777777" w:rsidR="003006DE" w:rsidRPr="00384B10" w:rsidRDefault="003006DE" w:rsidP="003006DE">
      <w:pPr>
        <w:spacing w:before="120" w:after="120"/>
        <w:jc w:val="both"/>
      </w:pPr>
      <w:r w:rsidRPr="00384B10">
        <w:rPr>
          <w:lang w:eastAsia="fr-FR" w:bidi="fr-FR"/>
        </w:rPr>
        <w:t>Les monopoles, dans ces régions, versent des salaires élevés. À cette situation,</w:t>
      </w:r>
      <w:r>
        <w:rPr>
          <w:lang w:eastAsia="fr-FR" w:bidi="fr-FR"/>
        </w:rPr>
        <w:t xml:space="preserve"> </w:t>
      </w:r>
      <w:r w:rsidRPr="00384B10">
        <w:rPr>
          <w:lang w:eastAsia="fr-FR" w:bidi="fr-FR"/>
        </w:rPr>
        <w:t>trois raisons : premièrement, les monopoles ont la c</w:t>
      </w:r>
      <w:r w:rsidRPr="00384B10">
        <w:rPr>
          <w:lang w:eastAsia="fr-FR" w:bidi="fr-FR"/>
        </w:rPr>
        <w:t>a</w:t>
      </w:r>
      <w:r w:rsidRPr="00384B10">
        <w:rPr>
          <w:lang w:eastAsia="fr-FR" w:bidi="fr-FR"/>
        </w:rPr>
        <w:t>pacité de payer ces salaires ce qui est une condition nécessaire ; deuxièmement, l’action synd</w:t>
      </w:r>
      <w:r w:rsidRPr="00384B10">
        <w:rPr>
          <w:lang w:eastAsia="fr-FR" w:bidi="fr-FR"/>
        </w:rPr>
        <w:t>i</w:t>
      </w:r>
      <w:r w:rsidRPr="00384B10">
        <w:rPr>
          <w:lang w:eastAsia="fr-FR" w:bidi="fr-FR"/>
        </w:rPr>
        <w:t>cale a imposé dans certains secteurs, tel le papier, des salaires uniformes dans tout le Québec, quelle que soit la région où sont embauchés les travailleurs ; troisièmement, la rar</w:t>
      </w:r>
      <w:r w:rsidRPr="00384B10">
        <w:rPr>
          <w:lang w:eastAsia="fr-FR" w:bidi="fr-FR"/>
        </w:rPr>
        <w:t>e</w:t>
      </w:r>
      <w:r w:rsidRPr="00384B10">
        <w:rPr>
          <w:lang w:eastAsia="fr-FR" w:bidi="fr-FR"/>
        </w:rPr>
        <w:t>té de la main-d’oeuvre, dans le cas de la Côte-Nord tout au moins, a e</w:t>
      </w:r>
      <w:r w:rsidRPr="00384B10">
        <w:rPr>
          <w:lang w:eastAsia="fr-FR" w:bidi="fr-FR"/>
        </w:rPr>
        <w:t>n</w:t>
      </w:r>
      <w:r w:rsidRPr="00384B10">
        <w:rPr>
          <w:lang w:eastAsia="fr-FR" w:bidi="fr-FR"/>
        </w:rPr>
        <w:t>traîné la nécessité de payer les travailleurs à un taux relativement él</w:t>
      </w:r>
      <w:r w:rsidRPr="00384B10">
        <w:rPr>
          <w:lang w:eastAsia="fr-FR" w:bidi="fr-FR"/>
        </w:rPr>
        <w:t>e</w:t>
      </w:r>
      <w:r w:rsidRPr="00384B10">
        <w:rPr>
          <w:lang w:eastAsia="fr-FR" w:bidi="fr-FR"/>
        </w:rPr>
        <w:t>vé afin de les attirer en nombre suffisant dans la région. Pour les r</w:t>
      </w:r>
      <w:r w:rsidRPr="00384B10">
        <w:rPr>
          <w:lang w:eastAsia="fr-FR" w:bidi="fr-FR"/>
        </w:rPr>
        <w:t>é</w:t>
      </w:r>
      <w:r w:rsidRPr="00384B10">
        <w:rPr>
          <w:lang w:eastAsia="fr-FR" w:bidi="fr-FR"/>
        </w:rPr>
        <w:t xml:space="preserve">gions </w:t>
      </w:r>
      <w:r w:rsidRPr="00384B10">
        <w:rPr>
          <w:lang w:eastAsia="fr-FR" w:bidi="fr-FR"/>
        </w:rPr>
        <w:lastRenderedPageBreak/>
        <w:t>où existent des réserves de main-d’oeuvre, comme l’Est du Qu</w:t>
      </w:r>
      <w:r w:rsidRPr="00384B10">
        <w:rPr>
          <w:lang w:eastAsia="fr-FR" w:bidi="fr-FR"/>
        </w:rPr>
        <w:t>é</w:t>
      </w:r>
      <w:r w:rsidRPr="00384B10">
        <w:rPr>
          <w:lang w:eastAsia="fr-FR" w:bidi="fr-FR"/>
        </w:rPr>
        <w:t>bec, cette dernière explication ne vaudrait que pour la main-d’oeuvre très qual</w:t>
      </w:r>
      <w:r w:rsidRPr="00384B10">
        <w:rPr>
          <w:lang w:eastAsia="fr-FR" w:bidi="fr-FR"/>
        </w:rPr>
        <w:t>i</w:t>
      </w:r>
      <w:r w:rsidRPr="00384B10">
        <w:rPr>
          <w:lang w:eastAsia="fr-FR" w:bidi="fr-FR"/>
        </w:rPr>
        <w:t>fiée et c’est uniquement la deuxième raison — la syndicalisation — qui explique que le salaire des ouvriers des indu</w:t>
      </w:r>
      <w:r w:rsidRPr="00384B10">
        <w:rPr>
          <w:lang w:eastAsia="fr-FR" w:bidi="fr-FR"/>
        </w:rPr>
        <w:t>s</w:t>
      </w:r>
      <w:r w:rsidRPr="00384B10">
        <w:rPr>
          <w:lang w:eastAsia="fr-FR" w:bidi="fr-FR"/>
        </w:rPr>
        <w:t>tries monopolistes soit au même niveau que celui des ouvriers travai</w:t>
      </w:r>
      <w:r w:rsidRPr="00384B10">
        <w:rPr>
          <w:lang w:eastAsia="fr-FR" w:bidi="fr-FR"/>
        </w:rPr>
        <w:t>l</w:t>
      </w:r>
      <w:r w:rsidRPr="00384B10">
        <w:rPr>
          <w:lang w:eastAsia="fr-FR" w:bidi="fr-FR"/>
        </w:rPr>
        <w:t xml:space="preserve">lant dans les mêmes secteurs ailleurs au Québec. Le rattrapage des salaires </w:t>
      </w:r>
      <w:r w:rsidRPr="00093F3B">
        <w:rPr>
          <w:i/>
          <w:iCs/>
          <w:szCs w:val="28"/>
        </w:rPr>
        <w:t>i</w:t>
      </w:r>
      <w:r w:rsidRPr="00093F3B">
        <w:rPr>
          <w:i/>
          <w:iCs/>
          <w:szCs w:val="28"/>
        </w:rPr>
        <w:t>n</w:t>
      </w:r>
      <w:r w:rsidRPr="00093F3B">
        <w:rPr>
          <w:i/>
          <w:iCs/>
          <w:szCs w:val="28"/>
        </w:rPr>
        <w:t>dustriels</w:t>
      </w:r>
      <w:r w:rsidRPr="00384B10">
        <w:rPr>
          <w:lang w:eastAsia="fr-FR" w:bidi="fr-FR"/>
        </w:rPr>
        <w:t xml:space="preserve"> dans l’Est du Québec au cours des années 1970 (voir tableau 1) n’est explicable que par le fait que depuis peu le no</w:t>
      </w:r>
      <w:r w:rsidRPr="00384B10">
        <w:rPr>
          <w:lang w:eastAsia="fr-FR" w:bidi="fr-FR"/>
        </w:rPr>
        <w:t>m</w:t>
      </w:r>
      <w:r w:rsidRPr="00384B10">
        <w:rPr>
          <w:lang w:eastAsia="fr-FR" w:bidi="fr-FR"/>
        </w:rPr>
        <w:t>bre de papeteries de cette région a doublé, les papeteries comptant d</w:t>
      </w:r>
      <w:r w:rsidRPr="00384B10">
        <w:rPr>
          <w:lang w:eastAsia="fr-FR" w:bidi="fr-FR"/>
        </w:rPr>
        <w:t>é</w:t>
      </w:r>
      <w:r w:rsidRPr="00384B10">
        <w:rPr>
          <w:lang w:eastAsia="fr-FR" w:bidi="fr-FR"/>
        </w:rPr>
        <w:t>sormais pour une forte proportion de l’emploi indu</w:t>
      </w:r>
      <w:r w:rsidRPr="00384B10">
        <w:rPr>
          <w:lang w:eastAsia="fr-FR" w:bidi="fr-FR"/>
        </w:rPr>
        <w:t>s</w:t>
      </w:r>
      <w:r w:rsidRPr="00384B10">
        <w:rPr>
          <w:lang w:eastAsia="fr-FR" w:bidi="fr-FR"/>
        </w:rPr>
        <w:t>triel total dans la région</w:t>
      </w:r>
      <w:r>
        <w:rPr>
          <w:lang w:eastAsia="fr-FR" w:bidi="fr-FR"/>
        </w:rPr>
        <w:t> </w:t>
      </w:r>
      <w:r>
        <w:rPr>
          <w:rStyle w:val="Appelnotedebasdep"/>
          <w:lang w:eastAsia="fr-FR" w:bidi="fr-FR"/>
        </w:rPr>
        <w:footnoteReference w:id="7"/>
      </w:r>
      <w:r w:rsidRPr="00093F3B">
        <w:rPr>
          <w:lang w:eastAsia="fr-FR" w:bidi="fr-FR"/>
        </w:rPr>
        <w:t>.</w:t>
      </w:r>
    </w:p>
    <w:p w14:paraId="23B65711" w14:textId="77777777" w:rsidR="003006DE" w:rsidRDefault="003006DE" w:rsidP="003006DE">
      <w:pPr>
        <w:spacing w:before="120" w:after="120"/>
        <w:jc w:val="both"/>
      </w:pPr>
      <w:r w:rsidRPr="00384B10">
        <w:t>[58]</w:t>
      </w:r>
    </w:p>
    <w:p w14:paraId="2536FCD2" w14:textId="77777777" w:rsidR="003006DE" w:rsidRPr="00384B10" w:rsidRDefault="003006DE" w:rsidP="003006DE">
      <w:pPr>
        <w:spacing w:before="120" w:after="120"/>
        <w:jc w:val="both"/>
      </w:pPr>
    </w:p>
    <w:p w14:paraId="498DCF5E" w14:textId="77777777" w:rsidR="003006DE" w:rsidRPr="00384B10" w:rsidRDefault="003006DE" w:rsidP="003006DE">
      <w:pPr>
        <w:pStyle w:val="figtitre"/>
      </w:pPr>
      <w:r w:rsidRPr="00384B10">
        <w:t>Tableau 1.</w:t>
      </w:r>
    </w:p>
    <w:p w14:paraId="60592323" w14:textId="77777777" w:rsidR="003006DE" w:rsidRPr="00384B10" w:rsidRDefault="003006DE" w:rsidP="003006DE">
      <w:pPr>
        <w:pStyle w:val="figtitrest"/>
      </w:pPr>
      <w:r w:rsidRPr="00384B10">
        <w:t>Évolution des salaires horaires manufacturiers moyens</w:t>
      </w:r>
      <w:r w:rsidRPr="00384B10">
        <w:br/>
        <w:t>par région de recensement, 1961 à 1976.</w:t>
      </w:r>
    </w:p>
    <w:tbl>
      <w:tblPr>
        <w:tblOverlap w:val="never"/>
        <w:tblW w:w="0" w:type="auto"/>
        <w:tblLayout w:type="fixed"/>
        <w:tblCellMar>
          <w:left w:w="10" w:type="dxa"/>
          <w:right w:w="10" w:type="dxa"/>
        </w:tblCellMar>
        <w:tblLook w:val="04A0" w:firstRow="1" w:lastRow="0" w:firstColumn="1" w:lastColumn="0" w:noHBand="0" w:noVBand="1"/>
      </w:tblPr>
      <w:tblGrid>
        <w:gridCol w:w="3394"/>
        <w:gridCol w:w="1134"/>
        <w:gridCol w:w="1134"/>
        <w:gridCol w:w="1134"/>
        <w:gridCol w:w="1135"/>
      </w:tblGrid>
      <w:tr w:rsidR="003006DE" w:rsidRPr="005F3C90" w14:paraId="408F8343" w14:textId="77777777">
        <w:tblPrEx>
          <w:tblCellMar>
            <w:top w:w="0" w:type="dxa"/>
            <w:bottom w:w="0" w:type="dxa"/>
          </w:tblCellMar>
        </w:tblPrEx>
        <w:tc>
          <w:tcPr>
            <w:tcW w:w="3394" w:type="dxa"/>
            <w:tcBorders>
              <w:top w:val="single" w:sz="4" w:space="0" w:color="auto"/>
              <w:bottom w:val="single" w:sz="4" w:space="0" w:color="auto"/>
            </w:tcBorders>
            <w:shd w:val="clear" w:color="auto" w:fill="EEECE1"/>
            <w:vAlign w:val="center"/>
          </w:tcPr>
          <w:p w14:paraId="56A5D553" w14:textId="77777777" w:rsidR="003006DE" w:rsidRPr="005F3C90" w:rsidRDefault="003006DE" w:rsidP="003006DE">
            <w:pPr>
              <w:spacing w:before="120" w:after="120"/>
              <w:ind w:firstLine="0"/>
              <w:jc w:val="both"/>
              <w:rPr>
                <w:sz w:val="24"/>
              </w:rPr>
            </w:pPr>
            <w:r w:rsidRPr="005F3C90">
              <w:rPr>
                <w:rStyle w:val="Corpsdutexte275ptEspacement1pt"/>
                <w:spacing w:val="0"/>
                <w:sz w:val="24"/>
              </w:rPr>
              <w:t>Régions de recens</w:t>
            </w:r>
            <w:r w:rsidRPr="005F3C90">
              <w:rPr>
                <w:rStyle w:val="Corpsdutexte275ptEspacement1pt"/>
                <w:spacing w:val="0"/>
                <w:sz w:val="24"/>
              </w:rPr>
              <w:t>e</w:t>
            </w:r>
            <w:r w:rsidRPr="005F3C90">
              <w:rPr>
                <w:rStyle w:val="Corpsdutexte275ptEspacement1pt"/>
                <w:spacing w:val="0"/>
                <w:sz w:val="24"/>
              </w:rPr>
              <w:t>ment</w:t>
            </w:r>
          </w:p>
        </w:tc>
        <w:tc>
          <w:tcPr>
            <w:tcW w:w="1134" w:type="dxa"/>
            <w:tcBorders>
              <w:top w:val="single" w:sz="4" w:space="0" w:color="auto"/>
              <w:bottom w:val="single" w:sz="4" w:space="0" w:color="auto"/>
            </w:tcBorders>
            <w:shd w:val="clear" w:color="auto" w:fill="EEECE1"/>
            <w:vAlign w:val="center"/>
          </w:tcPr>
          <w:p w14:paraId="32F5A24D" w14:textId="77777777" w:rsidR="003006DE" w:rsidRPr="005F3C90" w:rsidRDefault="003006DE" w:rsidP="003006DE">
            <w:pPr>
              <w:spacing w:before="120" w:after="120"/>
              <w:ind w:firstLine="0"/>
              <w:jc w:val="center"/>
              <w:rPr>
                <w:sz w:val="24"/>
              </w:rPr>
            </w:pPr>
            <w:r w:rsidRPr="005F3C90">
              <w:rPr>
                <w:rStyle w:val="Corpsdutexte275ptEspacement1pt"/>
                <w:spacing w:val="0"/>
                <w:sz w:val="24"/>
              </w:rPr>
              <w:t>1961</w:t>
            </w:r>
          </w:p>
        </w:tc>
        <w:tc>
          <w:tcPr>
            <w:tcW w:w="1134" w:type="dxa"/>
            <w:tcBorders>
              <w:top w:val="single" w:sz="4" w:space="0" w:color="auto"/>
              <w:bottom w:val="single" w:sz="4" w:space="0" w:color="auto"/>
            </w:tcBorders>
            <w:shd w:val="clear" w:color="auto" w:fill="EEECE1"/>
            <w:vAlign w:val="center"/>
          </w:tcPr>
          <w:p w14:paraId="146032F3" w14:textId="77777777" w:rsidR="003006DE" w:rsidRPr="005F3C90" w:rsidRDefault="003006DE" w:rsidP="003006DE">
            <w:pPr>
              <w:spacing w:before="120" w:after="120"/>
              <w:ind w:firstLine="0"/>
              <w:jc w:val="center"/>
              <w:rPr>
                <w:sz w:val="24"/>
              </w:rPr>
            </w:pPr>
            <w:r w:rsidRPr="005F3C90">
              <w:rPr>
                <w:rStyle w:val="Corpsdutexte275ptEspacement1pt"/>
                <w:spacing w:val="0"/>
                <w:sz w:val="24"/>
              </w:rPr>
              <w:t>1966</w:t>
            </w:r>
          </w:p>
        </w:tc>
        <w:tc>
          <w:tcPr>
            <w:tcW w:w="1134" w:type="dxa"/>
            <w:tcBorders>
              <w:top w:val="single" w:sz="4" w:space="0" w:color="auto"/>
              <w:bottom w:val="single" w:sz="4" w:space="0" w:color="auto"/>
            </w:tcBorders>
            <w:shd w:val="clear" w:color="auto" w:fill="EEECE1"/>
            <w:vAlign w:val="center"/>
          </w:tcPr>
          <w:p w14:paraId="498F58FD" w14:textId="77777777" w:rsidR="003006DE" w:rsidRPr="005F3C90" w:rsidRDefault="003006DE" w:rsidP="003006DE">
            <w:pPr>
              <w:spacing w:before="120" w:after="120"/>
              <w:ind w:firstLine="0"/>
              <w:jc w:val="center"/>
              <w:rPr>
                <w:sz w:val="24"/>
              </w:rPr>
            </w:pPr>
            <w:r w:rsidRPr="005F3C90">
              <w:rPr>
                <w:rStyle w:val="Corpsdutexte275ptEspacement1pt"/>
                <w:spacing w:val="0"/>
                <w:sz w:val="24"/>
              </w:rPr>
              <w:t>1971</w:t>
            </w:r>
          </w:p>
        </w:tc>
        <w:tc>
          <w:tcPr>
            <w:tcW w:w="1135" w:type="dxa"/>
            <w:tcBorders>
              <w:top w:val="single" w:sz="4" w:space="0" w:color="auto"/>
              <w:bottom w:val="single" w:sz="4" w:space="0" w:color="auto"/>
            </w:tcBorders>
            <w:shd w:val="clear" w:color="auto" w:fill="EEECE1"/>
            <w:vAlign w:val="center"/>
          </w:tcPr>
          <w:p w14:paraId="1B55AB0B" w14:textId="77777777" w:rsidR="003006DE" w:rsidRPr="005F3C90" w:rsidRDefault="003006DE" w:rsidP="003006DE">
            <w:pPr>
              <w:spacing w:before="120" w:after="120"/>
              <w:ind w:firstLine="0"/>
              <w:jc w:val="center"/>
              <w:rPr>
                <w:sz w:val="24"/>
              </w:rPr>
            </w:pPr>
            <w:r w:rsidRPr="005F3C90">
              <w:rPr>
                <w:rStyle w:val="Corpsdutexte275ptEspacement1pt"/>
                <w:spacing w:val="0"/>
                <w:sz w:val="24"/>
              </w:rPr>
              <w:t>1976</w:t>
            </w:r>
          </w:p>
        </w:tc>
      </w:tr>
      <w:tr w:rsidR="003006DE" w:rsidRPr="005F3C90" w14:paraId="4A414962" w14:textId="77777777">
        <w:tblPrEx>
          <w:tblCellMar>
            <w:top w:w="0" w:type="dxa"/>
            <w:bottom w:w="0" w:type="dxa"/>
          </w:tblCellMar>
        </w:tblPrEx>
        <w:tc>
          <w:tcPr>
            <w:tcW w:w="3394" w:type="dxa"/>
            <w:tcBorders>
              <w:top w:val="single" w:sz="4" w:space="0" w:color="auto"/>
            </w:tcBorders>
            <w:shd w:val="clear" w:color="auto" w:fill="FFFFFF"/>
            <w:vAlign w:val="center"/>
          </w:tcPr>
          <w:p w14:paraId="5CAB7901" w14:textId="77777777" w:rsidR="003006DE" w:rsidRPr="005F3C90" w:rsidRDefault="003006DE" w:rsidP="003006DE">
            <w:pPr>
              <w:spacing w:before="120"/>
              <w:ind w:firstLine="0"/>
              <w:jc w:val="both"/>
              <w:rPr>
                <w:sz w:val="24"/>
              </w:rPr>
            </w:pPr>
            <w:r w:rsidRPr="005F3C90">
              <w:rPr>
                <w:rStyle w:val="Corpsdutexte275ptEspacement1pt"/>
                <w:spacing w:val="0"/>
                <w:sz w:val="24"/>
              </w:rPr>
              <w:t>Est du Québec 01</w:t>
            </w:r>
          </w:p>
        </w:tc>
        <w:tc>
          <w:tcPr>
            <w:tcW w:w="1134" w:type="dxa"/>
            <w:tcBorders>
              <w:top w:val="single" w:sz="4" w:space="0" w:color="auto"/>
            </w:tcBorders>
            <w:shd w:val="clear" w:color="auto" w:fill="FFFFFF"/>
            <w:vAlign w:val="center"/>
          </w:tcPr>
          <w:p w14:paraId="394E0922" w14:textId="77777777" w:rsidR="003006DE" w:rsidRPr="005F3C90" w:rsidRDefault="003006DE" w:rsidP="003006DE">
            <w:pPr>
              <w:spacing w:before="120"/>
              <w:ind w:firstLine="0"/>
              <w:jc w:val="center"/>
              <w:rPr>
                <w:sz w:val="24"/>
              </w:rPr>
            </w:pPr>
            <w:r w:rsidRPr="005F3C90">
              <w:rPr>
                <w:rStyle w:val="Corpsdutexte275ptEspacement1pt"/>
                <w:spacing w:val="0"/>
                <w:sz w:val="24"/>
              </w:rPr>
              <w:t>1.13</w:t>
            </w:r>
          </w:p>
        </w:tc>
        <w:tc>
          <w:tcPr>
            <w:tcW w:w="1134" w:type="dxa"/>
            <w:tcBorders>
              <w:top w:val="single" w:sz="4" w:space="0" w:color="auto"/>
            </w:tcBorders>
            <w:shd w:val="clear" w:color="auto" w:fill="FFFFFF"/>
            <w:vAlign w:val="center"/>
          </w:tcPr>
          <w:p w14:paraId="01C13B2A" w14:textId="77777777" w:rsidR="003006DE" w:rsidRPr="005F3C90" w:rsidRDefault="003006DE" w:rsidP="003006DE">
            <w:pPr>
              <w:spacing w:before="120"/>
              <w:ind w:firstLine="0"/>
              <w:jc w:val="center"/>
              <w:rPr>
                <w:sz w:val="24"/>
              </w:rPr>
            </w:pPr>
            <w:r w:rsidRPr="005F3C90">
              <w:rPr>
                <w:rStyle w:val="Corpsdutexte275ptEspacement1pt"/>
                <w:spacing w:val="0"/>
                <w:sz w:val="24"/>
              </w:rPr>
              <w:t>1.58</w:t>
            </w:r>
          </w:p>
        </w:tc>
        <w:tc>
          <w:tcPr>
            <w:tcW w:w="1134" w:type="dxa"/>
            <w:tcBorders>
              <w:top w:val="single" w:sz="4" w:space="0" w:color="auto"/>
            </w:tcBorders>
            <w:shd w:val="clear" w:color="auto" w:fill="FFFFFF"/>
            <w:vAlign w:val="center"/>
          </w:tcPr>
          <w:p w14:paraId="6D077D9E" w14:textId="77777777" w:rsidR="003006DE" w:rsidRPr="005F3C90" w:rsidRDefault="003006DE" w:rsidP="003006DE">
            <w:pPr>
              <w:spacing w:before="120"/>
              <w:ind w:firstLine="0"/>
              <w:jc w:val="center"/>
              <w:rPr>
                <w:sz w:val="24"/>
              </w:rPr>
            </w:pPr>
            <w:r w:rsidRPr="005F3C90">
              <w:rPr>
                <w:rStyle w:val="Corpsdutexte275ptEspacement1pt"/>
                <w:spacing w:val="0"/>
                <w:sz w:val="24"/>
              </w:rPr>
              <w:t>2.40</w:t>
            </w:r>
          </w:p>
        </w:tc>
        <w:tc>
          <w:tcPr>
            <w:tcW w:w="1135" w:type="dxa"/>
            <w:tcBorders>
              <w:top w:val="single" w:sz="4" w:space="0" w:color="auto"/>
            </w:tcBorders>
            <w:shd w:val="clear" w:color="auto" w:fill="FFFFFF"/>
            <w:vAlign w:val="center"/>
          </w:tcPr>
          <w:p w14:paraId="536AFB8E" w14:textId="77777777" w:rsidR="003006DE" w:rsidRPr="005F3C90" w:rsidRDefault="003006DE" w:rsidP="003006DE">
            <w:pPr>
              <w:spacing w:before="120"/>
              <w:ind w:firstLine="0"/>
              <w:jc w:val="center"/>
              <w:rPr>
                <w:sz w:val="24"/>
              </w:rPr>
            </w:pPr>
            <w:r w:rsidRPr="005F3C90">
              <w:rPr>
                <w:rStyle w:val="Corpsdutexte275ptEspacement1pt"/>
                <w:spacing w:val="0"/>
                <w:sz w:val="24"/>
              </w:rPr>
              <w:t>4.76</w:t>
            </w:r>
          </w:p>
        </w:tc>
      </w:tr>
      <w:tr w:rsidR="003006DE" w:rsidRPr="005F3C90" w14:paraId="4D1BC685" w14:textId="77777777">
        <w:tblPrEx>
          <w:tblCellMar>
            <w:top w:w="0" w:type="dxa"/>
            <w:bottom w:w="0" w:type="dxa"/>
          </w:tblCellMar>
        </w:tblPrEx>
        <w:tc>
          <w:tcPr>
            <w:tcW w:w="3394" w:type="dxa"/>
            <w:shd w:val="clear" w:color="auto" w:fill="FFFFFF"/>
          </w:tcPr>
          <w:p w14:paraId="45A9036D" w14:textId="77777777" w:rsidR="003006DE" w:rsidRPr="005F3C90" w:rsidRDefault="003006DE" w:rsidP="003006DE">
            <w:pPr>
              <w:ind w:firstLine="0"/>
              <w:jc w:val="both"/>
              <w:rPr>
                <w:sz w:val="24"/>
              </w:rPr>
            </w:pPr>
            <w:r w:rsidRPr="005F3C90">
              <w:rPr>
                <w:rStyle w:val="Corpsdutexte275ptEspacement1pt"/>
                <w:spacing w:val="0"/>
                <w:sz w:val="24"/>
              </w:rPr>
              <w:t>Saguenay - Lac Saint-Jean 02</w:t>
            </w:r>
          </w:p>
        </w:tc>
        <w:tc>
          <w:tcPr>
            <w:tcW w:w="1134" w:type="dxa"/>
            <w:shd w:val="clear" w:color="auto" w:fill="FFFFFF"/>
            <w:vAlign w:val="bottom"/>
          </w:tcPr>
          <w:p w14:paraId="7FF549BB" w14:textId="77777777" w:rsidR="003006DE" w:rsidRPr="005F3C90" w:rsidRDefault="003006DE" w:rsidP="003006DE">
            <w:pPr>
              <w:ind w:firstLine="0"/>
              <w:jc w:val="center"/>
              <w:rPr>
                <w:sz w:val="24"/>
              </w:rPr>
            </w:pPr>
            <w:r w:rsidRPr="005F3C90">
              <w:rPr>
                <w:rStyle w:val="Corpsdutexte275ptEspacement1pt"/>
                <w:spacing w:val="0"/>
                <w:sz w:val="24"/>
              </w:rPr>
              <w:t>2.24</w:t>
            </w:r>
          </w:p>
        </w:tc>
        <w:tc>
          <w:tcPr>
            <w:tcW w:w="1134" w:type="dxa"/>
            <w:shd w:val="clear" w:color="auto" w:fill="FFFFFF"/>
            <w:vAlign w:val="bottom"/>
          </w:tcPr>
          <w:p w14:paraId="001A82AC" w14:textId="77777777" w:rsidR="003006DE" w:rsidRPr="005F3C90" w:rsidRDefault="003006DE" w:rsidP="003006DE">
            <w:pPr>
              <w:ind w:firstLine="0"/>
              <w:jc w:val="center"/>
              <w:rPr>
                <w:sz w:val="24"/>
              </w:rPr>
            </w:pPr>
            <w:r w:rsidRPr="005F3C90">
              <w:rPr>
                <w:rStyle w:val="Corpsdutexte275ptEspacement1pt"/>
                <w:spacing w:val="0"/>
                <w:sz w:val="24"/>
              </w:rPr>
              <w:t>2.63</w:t>
            </w:r>
          </w:p>
        </w:tc>
        <w:tc>
          <w:tcPr>
            <w:tcW w:w="1134" w:type="dxa"/>
            <w:shd w:val="clear" w:color="auto" w:fill="FFFFFF"/>
            <w:vAlign w:val="bottom"/>
          </w:tcPr>
          <w:p w14:paraId="1413BE27" w14:textId="77777777" w:rsidR="003006DE" w:rsidRPr="005F3C90" w:rsidRDefault="003006DE" w:rsidP="003006DE">
            <w:pPr>
              <w:ind w:firstLine="0"/>
              <w:jc w:val="center"/>
              <w:rPr>
                <w:sz w:val="24"/>
              </w:rPr>
            </w:pPr>
            <w:r w:rsidRPr="005F3C90">
              <w:rPr>
                <w:rStyle w:val="Corpsdutexte275ptEspacement1pt"/>
                <w:spacing w:val="0"/>
                <w:sz w:val="24"/>
              </w:rPr>
              <w:t>3.79</w:t>
            </w:r>
          </w:p>
        </w:tc>
        <w:tc>
          <w:tcPr>
            <w:tcW w:w="1135" w:type="dxa"/>
            <w:shd w:val="clear" w:color="auto" w:fill="FFFFFF"/>
            <w:vAlign w:val="bottom"/>
          </w:tcPr>
          <w:p w14:paraId="5472A474" w14:textId="77777777" w:rsidR="003006DE" w:rsidRPr="005F3C90" w:rsidRDefault="003006DE" w:rsidP="003006DE">
            <w:pPr>
              <w:ind w:firstLine="0"/>
              <w:jc w:val="center"/>
              <w:rPr>
                <w:sz w:val="24"/>
              </w:rPr>
            </w:pPr>
            <w:r w:rsidRPr="005F3C90">
              <w:rPr>
                <w:rStyle w:val="Corpsdutexte275ptEspacement1pt"/>
                <w:spacing w:val="0"/>
                <w:sz w:val="24"/>
              </w:rPr>
              <w:t>6.33</w:t>
            </w:r>
          </w:p>
        </w:tc>
      </w:tr>
      <w:tr w:rsidR="003006DE" w:rsidRPr="005F3C90" w14:paraId="7D0B14FB" w14:textId="77777777">
        <w:tblPrEx>
          <w:tblCellMar>
            <w:top w:w="0" w:type="dxa"/>
            <w:bottom w:w="0" w:type="dxa"/>
          </w:tblCellMar>
        </w:tblPrEx>
        <w:tc>
          <w:tcPr>
            <w:tcW w:w="3394" w:type="dxa"/>
            <w:shd w:val="clear" w:color="auto" w:fill="FFFFFF"/>
            <w:vAlign w:val="center"/>
          </w:tcPr>
          <w:p w14:paraId="3D9BBA34" w14:textId="77777777" w:rsidR="003006DE" w:rsidRPr="005F3C90" w:rsidRDefault="003006DE" w:rsidP="003006DE">
            <w:pPr>
              <w:ind w:firstLine="0"/>
              <w:jc w:val="both"/>
              <w:rPr>
                <w:sz w:val="24"/>
              </w:rPr>
            </w:pPr>
            <w:r w:rsidRPr="005F3C90">
              <w:rPr>
                <w:rStyle w:val="Corpsdutexte275ptEspacement1pt"/>
                <w:spacing w:val="0"/>
                <w:sz w:val="24"/>
              </w:rPr>
              <w:t>Québec 03</w:t>
            </w:r>
          </w:p>
        </w:tc>
        <w:tc>
          <w:tcPr>
            <w:tcW w:w="1134" w:type="dxa"/>
            <w:shd w:val="clear" w:color="auto" w:fill="FFFFFF"/>
            <w:vAlign w:val="center"/>
          </w:tcPr>
          <w:p w14:paraId="1A432739" w14:textId="77777777" w:rsidR="003006DE" w:rsidRPr="005F3C90" w:rsidRDefault="003006DE" w:rsidP="003006DE">
            <w:pPr>
              <w:ind w:firstLine="0"/>
              <w:jc w:val="center"/>
              <w:rPr>
                <w:sz w:val="24"/>
              </w:rPr>
            </w:pPr>
            <w:r w:rsidRPr="005F3C90">
              <w:rPr>
                <w:rStyle w:val="Corpsdutexte275ptEspacement1pt"/>
                <w:spacing w:val="0"/>
                <w:sz w:val="24"/>
              </w:rPr>
              <w:t>1.43</w:t>
            </w:r>
          </w:p>
        </w:tc>
        <w:tc>
          <w:tcPr>
            <w:tcW w:w="1134" w:type="dxa"/>
            <w:shd w:val="clear" w:color="auto" w:fill="FFFFFF"/>
            <w:vAlign w:val="center"/>
          </w:tcPr>
          <w:p w14:paraId="1D447061" w14:textId="77777777" w:rsidR="003006DE" w:rsidRPr="005F3C90" w:rsidRDefault="003006DE" w:rsidP="003006DE">
            <w:pPr>
              <w:ind w:firstLine="0"/>
              <w:jc w:val="center"/>
              <w:rPr>
                <w:sz w:val="24"/>
              </w:rPr>
            </w:pPr>
            <w:r w:rsidRPr="005F3C90">
              <w:rPr>
                <w:rStyle w:val="Corpsdutexte275ptEspacement1pt"/>
                <w:spacing w:val="0"/>
                <w:sz w:val="24"/>
              </w:rPr>
              <w:t>1.85</w:t>
            </w:r>
          </w:p>
        </w:tc>
        <w:tc>
          <w:tcPr>
            <w:tcW w:w="1134" w:type="dxa"/>
            <w:shd w:val="clear" w:color="auto" w:fill="FFFFFF"/>
            <w:vAlign w:val="center"/>
          </w:tcPr>
          <w:p w14:paraId="6597F554" w14:textId="77777777" w:rsidR="003006DE" w:rsidRPr="005F3C90" w:rsidRDefault="003006DE" w:rsidP="003006DE">
            <w:pPr>
              <w:ind w:firstLine="0"/>
              <w:jc w:val="center"/>
              <w:rPr>
                <w:sz w:val="24"/>
              </w:rPr>
            </w:pPr>
            <w:r w:rsidRPr="005F3C90">
              <w:rPr>
                <w:rStyle w:val="Corpsdutexte275ptEspacement1pt"/>
                <w:spacing w:val="0"/>
                <w:sz w:val="24"/>
              </w:rPr>
              <w:t>2.59</w:t>
            </w:r>
          </w:p>
        </w:tc>
        <w:tc>
          <w:tcPr>
            <w:tcW w:w="1135" w:type="dxa"/>
            <w:shd w:val="clear" w:color="auto" w:fill="FFFFFF"/>
            <w:vAlign w:val="center"/>
          </w:tcPr>
          <w:p w14:paraId="11AB8B48" w14:textId="77777777" w:rsidR="003006DE" w:rsidRPr="005F3C90" w:rsidRDefault="003006DE" w:rsidP="003006DE">
            <w:pPr>
              <w:ind w:firstLine="0"/>
              <w:jc w:val="center"/>
              <w:rPr>
                <w:sz w:val="24"/>
              </w:rPr>
            </w:pPr>
            <w:r w:rsidRPr="005F3C90">
              <w:rPr>
                <w:rStyle w:val="Corpsdutexte275ptEspacement1pt"/>
                <w:spacing w:val="0"/>
                <w:sz w:val="24"/>
              </w:rPr>
              <w:t>4.75</w:t>
            </w:r>
          </w:p>
        </w:tc>
      </w:tr>
      <w:tr w:rsidR="003006DE" w:rsidRPr="005F3C90" w14:paraId="6F4C1DA2" w14:textId="77777777">
        <w:tblPrEx>
          <w:tblCellMar>
            <w:top w:w="0" w:type="dxa"/>
            <w:bottom w:w="0" w:type="dxa"/>
          </w:tblCellMar>
        </w:tblPrEx>
        <w:tc>
          <w:tcPr>
            <w:tcW w:w="3394" w:type="dxa"/>
            <w:shd w:val="clear" w:color="auto" w:fill="FFFFFF"/>
          </w:tcPr>
          <w:p w14:paraId="2D30DA7E" w14:textId="77777777" w:rsidR="003006DE" w:rsidRPr="005F3C90" w:rsidRDefault="003006DE" w:rsidP="003006DE">
            <w:pPr>
              <w:ind w:firstLine="0"/>
              <w:jc w:val="both"/>
              <w:rPr>
                <w:sz w:val="24"/>
              </w:rPr>
            </w:pPr>
            <w:r w:rsidRPr="005F3C90">
              <w:rPr>
                <w:rStyle w:val="Corpsdutexte275ptEspacement1pt"/>
                <w:spacing w:val="0"/>
                <w:sz w:val="24"/>
              </w:rPr>
              <w:t>Mauricie - Bois Francs 04</w:t>
            </w:r>
          </w:p>
        </w:tc>
        <w:tc>
          <w:tcPr>
            <w:tcW w:w="1134" w:type="dxa"/>
            <w:shd w:val="clear" w:color="auto" w:fill="FFFFFF"/>
            <w:vAlign w:val="bottom"/>
          </w:tcPr>
          <w:p w14:paraId="463AF09C" w14:textId="77777777" w:rsidR="003006DE" w:rsidRPr="005F3C90" w:rsidRDefault="003006DE" w:rsidP="003006DE">
            <w:pPr>
              <w:ind w:firstLine="0"/>
              <w:jc w:val="center"/>
              <w:rPr>
                <w:sz w:val="24"/>
              </w:rPr>
            </w:pPr>
            <w:r w:rsidRPr="005F3C90">
              <w:rPr>
                <w:rStyle w:val="Corpsdutexte275ptEspacement1pt"/>
                <w:spacing w:val="0"/>
                <w:sz w:val="24"/>
              </w:rPr>
              <w:t>1.64</w:t>
            </w:r>
          </w:p>
        </w:tc>
        <w:tc>
          <w:tcPr>
            <w:tcW w:w="1134" w:type="dxa"/>
            <w:shd w:val="clear" w:color="auto" w:fill="FFFFFF"/>
            <w:vAlign w:val="bottom"/>
          </w:tcPr>
          <w:p w14:paraId="5E2D6C88" w14:textId="77777777" w:rsidR="003006DE" w:rsidRPr="005F3C90" w:rsidRDefault="003006DE" w:rsidP="003006DE">
            <w:pPr>
              <w:ind w:firstLine="0"/>
              <w:jc w:val="center"/>
              <w:rPr>
                <w:sz w:val="24"/>
              </w:rPr>
            </w:pPr>
            <w:r w:rsidRPr="005F3C90">
              <w:rPr>
                <w:rStyle w:val="Corpsdutexte275ptEspacement1pt"/>
                <w:spacing w:val="0"/>
                <w:sz w:val="24"/>
              </w:rPr>
              <w:t>1.99</w:t>
            </w:r>
          </w:p>
        </w:tc>
        <w:tc>
          <w:tcPr>
            <w:tcW w:w="1134" w:type="dxa"/>
            <w:shd w:val="clear" w:color="auto" w:fill="FFFFFF"/>
            <w:vAlign w:val="bottom"/>
          </w:tcPr>
          <w:p w14:paraId="0FA991C6" w14:textId="77777777" w:rsidR="003006DE" w:rsidRPr="005F3C90" w:rsidRDefault="003006DE" w:rsidP="003006DE">
            <w:pPr>
              <w:ind w:firstLine="0"/>
              <w:jc w:val="center"/>
              <w:rPr>
                <w:sz w:val="24"/>
              </w:rPr>
            </w:pPr>
            <w:r w:rsidRPr="005F3C90">
              <w:rPr>
                <w:rStyle w:val="Corpsdutexte275ptEspacement1pt"/>
                <w:spacing w:val="0"/>
                <w:sz w:val="24"/>
              </w:rPr>
              <w:t>2.73</w:t>
            </w:r>
          </w:p>
        </w:tc>
        <w:tc>
          <w:tcPr>
            <w:tcW w:w="1135" w:type="dxa"/>
            <w:shd w:val="clear" w:color="auto" w:fill="FFFFFF"/>
            <w:vAlign w:val="bottom"/>
          </w:tcPr>
          <w:p w14:paraId="774A0FC6" w14:textId="77777777" w:rsidR="003006DE" w:rsidRPr="005F3C90" w:rsidRDefault="003006DE" w:rsidP="003006DE">
            <w:pPr>
              <w:ind w:firstLine="0"/>
              <w:jc w:val="center"/>
              <w:rPr>
                <w:sz w:val="24"/>
              </w:rPr>
            </w:pPr>
            <w:r w:rsidRPr="005F3C90">
              <w:rPr>
                <w:rStyle w:val="Corpsdutexte275ptEspacement1pt"/>
                <w:spacing w:val="0"/>
                <w:sz w:val="24"/>
              </w:rPr>
              <w:t>4.96</w:t>
            </w:r>
          </w:p>
        </w:tc>
      </w:tr>
      <w:tr w:rsidR="003006DE" w:rsidRPr="005F3C90" w14:paraId="599FC9C0" w14:textId="77777777">
        <w:tblPrEx>
          <w:tblCellMar>
            <w:top w:w="0" w:type="dxa"/>
            <w:bottom w:w="0" w:type="dxa"/>
          </w:tblCellMar>
        </w:tblPrEx>
        <w:tc>
          <w:tcPr>
            <w:tcW w:w="3394" w:type="dxa"/>
            <w:shd w:val="clear" w:color="auto" w:fill="FFFFFF"/>
            <w:vAlign w:val="center"/>
          </w:tcPr>
          <w:p w14:paraId="5619AFAF" w14:textId="77777777" w:rsidR="003006DE" w:rsidRPr="005F3C90" w:rsidRDefault="003006DE" w:rsidP="003006DE">
            <w:pPr>
              <w:ind w:firstLine="0"/>
              <w:jc w:val="both"/>
              <w:rPr>
                <w:sz w:val="24"/>
              </w:rPr>
            </w:pPr>
            <w:r w:rsidRPr="005F3C90">
              <w:rPr>
                <w:rStyle w:val="Corpsdutexte275ptEspacement1pt"/>
                <w:spacing w:val="0"/>
                <w:sz w:val="24"/>
              </w:rPr>
              <w:t>Cantons de l'Est 05</w:t>
            </w:r>
          </w:p>
        </w:tc>
        <w:tc>
          <w:tcPr>
            <w:tcW w:w="1134" w:type="dxa"/>
            <w:shd w:val="clear" w:color="auto" w:fill="FFFFFF"/>
            <w:vAlign w:val="center"/>
          </w:tcPr>
          <w:p w14:paraId="3275B2B4" w14:textId="77777777" w:rsidR="003006DE" w:rsidRPr="005F3C90" w:rsidRDefault="003006DE" w:rsidP="003006DE">
            <w:pPr>
              <w:ind w:firstLine="0"/>
              <w:jc w:val="center"/>
              <w:rPr>
                <w:sz w:val="24"/>
              </w:rPr>
            </w:pPr>
            <w:r w:rsidRPr="005F3C90">
              <w:rPr>
                <w:rStyle w:val="Corpsdutexte275ptEspacement1pt"/>
                <w:spacing w:val="0"/>
                <w:sz w:val="24"/>
              </w:rPr>
              <w:t>1.40</w:t>
            </w:r>
          </w:p>
        </w:tc>
        <w:tc>
          <w:tcPr>
            <w:tcW w:w="1134" w:type="dxa"/>
            <w:shd w:val="clear" w:color="auto" w:fill="FFFFFF"/>
            <w:vAlign w:val="center"/>
          </w:tcPr>
          <w:p w14:paraId="68556CF8" w14:textId="77777777" w:rsidR="003006DE" w:rsidRPr="005F3C90" w:rsidRDefault="003006DE" w:rsidP="003006DE">
            <w:pPr>
              <w:ind w:firstLine="0"/>
              <w:jc w:val="center"/>
              <w:rPr>
                <w:sz w:val="24"/>
              </w:rPr>
            </w:pPr>
            <w:r w:rsidRPr="005F3C90">
              <w:rPr>
                <w:rStyle w:val="Corpsdutexte275ptEspacement1pt"/>
                <w:spacing w:val="0"/>
                <w:sz w:val="24"/>
              </w:rPr>
              <w:t>1.82</w:t>
            </w:r>
          </w:p>
        </w:tc>
        <w:tc>
          <w:tcPr>
            <w:tcW w:w="1134" w:type="dxa"/>
            <w:shd w:val="clear" w:color="auto" w:fill="FFFFFF"/>
            <w:vAlign w:val="center"/>
          </w:tcPr>
          <w:p w14:paraId="30424E2C" w14:textId="77777777" w:rsidR="003006DE" w:rsidRPr="005F3C90" w:rsidRDefault="003006DE" w:rsidP="003006DE">
            <w:pPr>
              <w:ind w:firstLine="0"/>
              <w:jc w:val="center"/>
              <w:rPr>
                <w:sz w:val="24"/>
              </w:rPr>
            </w:pPr>
            <w:r w:rsidRPr="005F3C90">
              <w:rPr>
                <w:rStyle w:val="Corpsdutexte275ptEspacement1pt"/>
                <w:spacing w:val="0"/>
                <w:sz w:val="24"/>
              </w:rPr>
              <w:t>2.56</w:t>
            </w:r>
          </w:p>
        </w:tc>
        <w:tc>
          <w:tcPr>
            <w:tcW w:w="1135" w:type="dxa"/>
            <w:shd w:val="clear" w:color="auto" w:fill="FFFFFF"/>
            <w:vAlign w:val="center"/>
          </w:tcPr>
          <w:p w14:paraId="7ABDACEC" w14:textId="77777777" w:rsidR="003006DE" w:rsidRPr="005F3C90" w:rsidRDefault="003006DE" w:rsidP="003006DE">
            <w:pPr>
              <w:ind w:firstLine="0"/>
              <w:jc w:val="center"/>
              <w:rPr>
                <w:sz w:val="24"/>
              </w:rPr>
            </w:pPr>
            <w:r w:rsidRPr="005F3C90">
              <w:rPr>
                <w:rStyle w:val="Corpsdutexte275ptEspacement1pt"/>
                <w:spacing w:val="0"/>
                <w:sz w:val="24"/>
              </w:rPr>
              <w:t>4.76</w:t>
            </w:r>
          </w:p>
        </w:tc>
      </w:tr>
      <w:tr w:rsidR="003006DE" w:rsidRPr="005F3C90" w14:paraId="245FBBFD" w14:textId="77777777">
        <w:tblPrEx>
          <w:tblCellMar>
            <w:top w:w="0" w:type="dxa"/>
            <w:bottom w:w="0" w:type="dxa"/>
          </w:tblCellMar>
        </w:tblPrEx>
        <w:tc>
          <w:tcPr>
            <w:tcW w:w="3394" w:type="dxa"/>
            <w:shd w:val="clear" w:color="auto" w:fill="FFFFFF"/>
            <w:vAlign w:val="center"/>
          </w:tcPr>
          <w:p w14:paraId="620BB9DE" w14:textId="77777777" w:rsidR="003006DE" w:rsidRPr="005F3C90" w:rsidRDefault="003006DE" w:rsidP="003006DE">
            <w:pPr>
              <w:ind w:firstLine="0"/>
              <w:jc w:val="both"/>
              <w:rPr>
                <w:sz w:val="24"/>
              </w:rPr>
            </w:pPr>
            <w:r w:rsidRPr="005F3C90">
              <w:rPr>
                <w:rStyle w:val="Corpsdutexte275ptEspacement1pt"/>
                <w:spacing w:val="0"/>
                <w:sz w:val="24"/>
              </w:rPr>
              <w:t>Montréal 06</w:t>
            </w:r>
          </w:p>
        </w:tc>
        <w:tc>
          <w:tcPr>
            <w:tcW w:w="1134" w:type="dxa"/>
            <w:shd w:val="clear" w:color="auto" w:fill="FFFFFF"/>
            <w:vAlign w:val="bottom"/>
          </w:tcPr>
          <w:p w14:paraId="76E661CC" w14:textId="77777777" w:rsidR="003006DE" w:rsidRPr="005F3C90" w:rsidRDefault="003006DE" w:rsidP="003006DE">
            <w:pPr>
              <w:ind w:firstLine="0"/>
              <w:jc w:val="center"/>
              <w:rPr>
                <w:sz w:val="24"/>
              </w:rPr>
            </w:pPr>
            <w:r w:rsidRPr="005F3C90">
              <w:rPr>
                <w:rStyle w:val="Corpsdutexte275ptEspacement1pt"/>
                <w:spacing w:val="0"/>
                <w:sz w:val="24"/>
              </w:rPr>
              <w:t>1.61</w:t>
            </w:r>
          </w:p>
        </w:tc>
        <w:tc>
          <w:tcPr>
            <w:tcW w:w="1134" w:type="dxa"/>
            <w:shd w:val="clear" w:color="auto" w:fill="FFFFFF"/>
            <w:vAlign w:val="bottom"/>
          </w:tcPr>
          <w:p w14:paraId="7F42BB61" w14:textId="77777777" w:rsidR="003006DE" w:rsidRPr="005F3C90" w:rsidRDefault="003006DE" w:rsidP="003006DE">
            <w:pPr>
              <w:ind w:firstLine="0"/>
              <w:jc w:val="center"/>
              <w:rPr>
                <w:sz w:val="24"/>
              </w:rPr>
            </w:pPr>
            <w:r w:rsidRPr="005F3C90">
              <w:rPr>
                <w:rStyle w:val="Corpsdutexte275ptEspacement1pt"/>
                <w:spacing w:val="0"/>
                <w:sz w:val="24"/>
              </w:rPr>
              <w:t>2.00</w:t>
            </w:r>
          </w:p>
        </w:tc>
        <w:tc>
          <w:tcPr>
            <w:tcW w:w="1134" w:type="dxa"/>
            <w:shd w:val="clear" w:color="auto" w:fill="FFFFFF"/>
            <w:vAlign w:val="bottom"/>
          </w:tcPr>
          <w:p w14:paraId="3E1B6436" w14:textId="77777777" w:rsidR="003006DE" w:rsidRPr="005F3C90" w:rsidRDefault="003006DE" w:rsidP="003006DE">
            <w:pPr>
              <w:ind w:firstLine="0"/>
              <w:jc w:val="center"/>
              <w:rPr>
                <w:sz w:val="24"/>
              </w:rPr>
            </w:pPr>
            <w:r w:rsidRPr="005F3C90">
              <w:rPr>
                <w:rStyle w:val="Corpsdutexte275ptEspacement1pt"/>
                <w:spacing w:val="0"/>
                <w:sz w:val="24"/>
              </w:rPr>
              <w:t>2.80</w:t>
            </w:r>
          </w:p>
        </w:tc>
        <w:tc>
          <w:tcPr>
            <w:tcW w:w="1135" w:type="dxa"/>
            <w:shd w:val="clear" w:color="auto" w:fill="FFFFFF"/>
            <w:vAlign w:val="center"/>
          </w:tcPr>
          <w:p w14:paraId="3BE03BB7" w14:textId="77777777" w:rsidR="003006DE" w:rsidRPr="005F3C90" w:rsidRDefault="003006DE" w:rsidP="003006DE">
            <w:pPr>
              <w:ind w:firstLine="0"/>
              <w:jc w:val="center"/>
              <w:rPr>
                <w:sz w:val="24"/>
              </w:rPr>
            </w:pPr>
            <w:r w:rsidRPr="005F3C90">
              <w:rPr>
                <w:rStyle w:val="Corpsdutexte275ptEspacement1pt"/>
                <w:spacing w:val="0"/>
                <w:sz w:val="24"/>
              </w:rPr>
              <w:t>4.85</w:t>
            </w:r>
          </w:p>
        </w:tc>
      </w:tr>
      <w:tr w:rsidR="003006DE" w:rsidRPr="005F3C90" w14:paraId="524F2B00" w14:textId="77777777">
        <w:tblPrEx>
          <w:tblCellMar>
            <w:top w:w="0" w:type="dxa"/>
            <w:bottom w:w="0" w:type="dxa"/>
          </w:tblCellMar>
        </w:tblPrEx>
        <w:tc>
          <w:tcPr>
            <w:tcW w:w="3394" w:type="dxa"/>
            <w:shd w:val="clear" w:color="auto" w:fill="FFFFFF"/>
            <w:vAlign w:val="center"/>
          </w:tcPr>
          <w:p w14:paraId="07BBB0F4" w14:textId="77777777" w:rsidR="003006DE" w:rsidRPr="005F3C90" w:rsidRDefault="003006DE" w:rsidP="003006DE">
            <w:pPr>
              <w:ind w:firstLine="0"/>
              <w:jc w:val="both"/>
              <w:rPr>
                <w:sz w:val="24"/>
              </w:rPr>
            </w:pPr>
            <w:r w:rsidRPr="005F3C90">
              <w:rPr>
                <w:rStyle w:val="Corpsdutexte275ptEspacement1pt"/>
                <w:spacing w:val="0"/>
                <w:sz w:val="24"/>
              </w:rPr>
              <w:t>Outaouais 07</w:t>
            </w:r>
          </w:p>
        </w:tc>
        <w:tc>
          <w:tcPr>
            <w:tcW w:w="1134" w:type="dxa"/>
            <w:shd w:val="clear" w:color="auto" w:fill="FFFFFF"/>
            <w:vAlign w:val="center"/>
          </w:tcPr>
          <w:p w14:paraId="46804487" w14:textId="77777777" w:rsidR="003006DE" w:rsidRPr="005F3C90" w:rsidRDefault="003006DE" w:rsidP="003006DE">
            <w:pPr>
              <w:ind w:firstLine="0"/>
              <w:jc w:val="center"/>
              <w:rPr>
                <w:sz w:val="24"/>
              </w:rPr>
            </w:pPr>
            <w:r w:rsidRPr="005F3C90">
              <w:rPr>
                <w:rStyle w:val="Corpsdutexte275ptEspacement1pt"/>
                <w:spacing w:val="0"/>
                <w:sz w:val="24"/>
              </w:rPr>
              <w:t>1.86</w:t>
            </w:r>
          </w:p>
        </w:tc>
        <w:tc>
          <w:tcPr>
            <w:tcW w:w="1134" w:type="dxa"/>
            <w:shd w:val="clear" w:color="auto" w:fill="FFFFFF"/>
            <w:vAlign w:val="center"/>
          </w:tcPr>
          <w:p w14:paraId="41D1B840" w14:textId="77777777" w:rsidR="003006DE" w:rsidRPr="005F3C90" w:rsidRDefault="003006DE" w:rsidP="003006DE">
            <w:pPr>
              <w:ind w:firstLine="0"/>
              <w:jc w:val="center"/>
              <w:rPr>
                <w:sz w:val="24"/>
              </w:rPr>
            </w:pPr>
            <w:r w:rsidRPr="005F3C90">
              <w:rPr>
                <w:rStyle w:val="Corpsdutexte275ptEspacement1pt"/>
                <w:spacing w:val="0"/>
                <w:sz w:val="24"/>
              </w:rPr>
              <w:t>2.21</w:t>
            </w:r>
          </w:p>
        </w:tc>
        <w:tc>
          <w:tcPr>
            <w:tcW w:w="1134" w:type="dxa"/>
            <w:shd w:val="clear" w:color="auto" w:fill="FFFFFF"/>
            <w:vAlign w:val="center"/>
          </w:tcPr>
          <w:p w14:paraId="2596347C" w14:textId="77777777" w:rsidR="003006DE" w:rsidRPr="005F3C90" w:rsidRDefault="003006DE" w:rsidP="003006DE">
            <w:pPr>
              <w:ind w:firstLine="0"/>
              <w:jc w:val="center"/>
              <w:rPr>
                <w:sz w:val="24"/>
              </w:rPr>
            </w:pPr>
            <w:r w:rsidRPr="005F3C90">
              <w:rPr>
                <w:rStyle w:val="Corpsdutexte275ptEspacement1pt"/>
                <w:spacing w:val="0"/>
                <w:sz w:val="24"/>
              </w:rPr>
              <w:t>3.25</w:t>
            </w:r>
          </w:p>
        </w:tc>
        <w:tc>
          <w:tcPr>
            <w:tcW w:w="1135" w:type="dxa"/>
            <w:shd w:val="clear" w:color="auto" w:fill="FFFFFF"/>
            <w:vAlign w:val="center"/>
          </w:tcPr>
          <w:p w14:paraId="0E684C98" w14:textId="77777777" w:rsidR="003006DE" w:rsidRPr="005F3C90" w:rsidRDefault="003006DE" w:rsidP="003006DE">
            <w:pPr>
              <w:ind w:firstLine="0"/>
              <w:jc w:val="center"/>
              <w:rPr>
                <w:sz w:val="24"/>
              </w:rPr>
            </w:pPr>
            <w:r w:rsidRPr="005F3C90">
              <w:rPr>
                <w:rStyle w:val="Corpsdutexte275ptEspacement1pt"/>
                <w:spacing w:val="0"/>
                <w:sz w:val="24"/>
              </w:rPr>
              <w:t>5.67</w:t>
            </w:r>
          </w:p>
        </w:tc>
      </w:tr>
      <w:tr w:rsidR="003006DE" w:rsidRPr="005F3C90" w14:paraId="53B4B360" w14:textId="77777777">
        <w:tblPrEx>
          <w:tblCellMar>
            <w:top w:w="0" w:type="dxa"/>
            <w:bottom w:w="0" w:type="dxa"/>
          </w:tblCellMar>
        </w:tblPrEx>
        <w:tc>
          <w:tcPr>
            <w:tcW w:w="3394" w:type="dxa"/>
            <w:shd w:val="clear" w:color="auto" w:fill="FFFFFF"/>
            <w:vAlign w:val="center"/>
          </w:tcPr>
          <w:p w14:paraId="4231794A" w14:textId="77777777" w:rsidR="003006DE" w:rsidRPr="005F3C90" w:rsidRDefault="003006DE" w:rsidP="003006DE">
            <w:pPr>
              <w:ind w:firstLine="0"/>
              <w:jc w:val="both"/>
              <w:rPr>
                <w:sz w:val="24"/>
              </w:rPr>
            </w:pPr>
            <w:r w:rsidRPr="005F3C90">
              <w:rPr>
                <w:rStyle w:val="Corpsdutexte275ptEspacement1pt"/>
                <w:spacing w:val="0"/>
                <w:sz w:val="24"/>
              </w:rPr>
              <w:t>Nord-Ouest 00</w:t>
            </w:r>
          </w:p>
        </w:tc>
        <w:tc>
          <w:tcPr>
            <w:tcW w:w="1134" w:type="dxa"/>
            <w:shd w:val="clear" w:color="auto" w:fill="FFFFFF"/>
            <w:vAlign w:val="center"/>
          </w:tcPr>
          <w:p w14:paraId="7F06E0FF" w14:textId="77777777" w:rsidR="003006DE" w:rsidRPr="005F3C90" w:rsidRDefault="003006DE" w:rsidP="003006DE">
            <w:pPr>
              <w:ind w:firstLine="0"/>
              <w:jc w:val="center"/>
              <w:rPr>
                <w:sz w:val="24"/>
              </w:rPr>
            </w:pPr>
            <w:r w:rsidRPr="005F3C90">
              <w:rPr>
                <w:rStyle w:val="Corpsdutexte275ptEspacement1pt"/>
                <w:spacing w:val="0"/>
                <w:sz w:val="24"/>
              </w:rPr>
              <w:t>1.66</w:t>
            </w:r>
          </w:p>
        </w:tc>
        <w:tc>
          <w:tcPr>
            <w:tcW w:w="1134" w:type="dxa"/>
            <w:shd w:val="clear" w:color="auto" w:fill="FFFFFF"/>
            <w:vAlign w:val="center"/>
          </w:tcPr>
          <w:p w14:paraId="45F2A407" w14:textId="77777777" w:rsidR="003006DE" w:rsidRPr="005F3C90" w:rsidRDefault="003006DE" w:rsidP="003006DE">
            <w:pPr>
              <w:ind w:firstLine="0"/>
              <w:jc w:val="center"/>
              <w:rPr>
                <w:sz w:val="24"/>
              </w:rPr>
            </w:pPr>
            <w:r w:rsidRPr="005F3C90">
              <w:rPr>
                <w:rStyle w:val="Corpsdutexte275ptEspacement1pt"/>
                <w:spacing w:val="0"/>
                <w:sz w:val="24"/>
              </w:rPr>
              <w:t>1.93</w:t>
            </w:r>
          </w:p>
        </w:tc>
        <w:tc>
          <w:tcPr>
            <w:tcW w:w="1134" w:type="dxa"/>
            <w:shd w:val="clear" w:color="auto" w:fill="FFFFFF"/>
            <w:vAlign w:val="center"/>
          </w:tcPr>
          <w:p w14:paraId="088B7118" w14:textId="77777777" w:rsidR="003006DE" w:rsidRPr="005F3C90" w:rsidRDefault="003006DE" w:rsidP="003006DE">
            <w:pPr>
              <w:ind w:firstLine="0"/>
              <w:jc w:val="center"/>
              <w:rPr>
                <w:sz w:val="24"/>
              </w:rPr>
            </w:pPr>
            <w:r w:rsidRPr="005F3C90">
              <w:rPr>
                <w:rStyle w:val="Corpsdutexte275ptEspacement1pt"/>
                <w:spacing w:val="0"/>
                <w:sz w:val="24"/>
              </w:rPr>
              <w:t>2.83</w:t>
            </w:r>
          </w:p>
        </w:tc>
        <w:tc>
          <w:tcPr>
            <w:tcW w:w="1135" w:type="dxa"/>
            <w:shd w:val="clear" w:color="auto" w:fill="FFFFFF"/>
            <w:vAlign w:val="center"/>
          </w:tcPr>
          <w:p w14:paraId="687E634F" w14:textId="77777777" w:rsidR="003006DE" w:rsidRPr="005F3C90" w:rsidRDefault="003006DE" w:rsidP="003006DE">
            <w:pPr>
              <w:ind w:firstLine="0"/>
              <w:jc w:val="center"/>
              <w:rPr>
                <w:sz w:val="24"/>
              </w:rPr>
            </w:pPr>
            <w:r w:rsidRPr="005F3C90">
              <w:rPr>
                <w:rStyle w:val="Corpsdutexte275ptEspacement1pt"/>
                <w:spacing w:val="0"/>
                <w:sz w:val="24"/>
              </w:rPr>
              <w:t>5.21</w:t>
            </w:r>
          </w:p>
        </w:tc>
      </w:tr>
      <w:tr w:rsidR="003006DE" w:rsidRPr="005F3C90" w14:paraId="1A181D21" w14:textId="77777777">
        <w:tblPrEx>
          <w:tblCellMar>
            <w:top w:w="0" w:type="dxa"/>
            <w:bottom w:w="0" w:type="dxa"/>
          </w:tblCellMar>
        </w:tblPrEx>
        <w:tc>
          <w:tcPr>
            <w:tcW w:w="3394" w:type="dxa"/>
            <w:shd w:val="clear" w:color="auto" w:fill="FFFFFF"/>
          </w:tcPr>
          <w:p w14:paraId="5652565F" w14:textId="77777777" w:rsidR="003006DE" w:rsidRPr="005F3C90" w:rsidRDefault="003006DE" w:rsidP="003006DE">
            <w:pPr>
              <w:ind w:firstLine="0"/>
              <w:jc w:val="both"/>
              <w:rPr>
                <w:sz w:val="24"/>
              </w:rPr>
            </w:pPr>
            <w:r w:rsidRPr="005F3C90">
              <w:rPr>
                <w:rStyle w:val="Corpsdutexte275ptEspacement1pt"/>
                <w:spacing w:val="0"/>
                <w:sz w:val="24"/>
              </w:rPr>
              <w:t>Côte-Nord 09</w:t>
            </w:r>
          </w:p>
        </w:tc>
        <w:tc>
          <w:tcPr>
            <w:tcW w:w="1134" w:type="dxa"/>
            <w:shd w:val="clear" w:color="auto" w:fill="FFFFFF"/>
          </w:tcPr>
          <w:p w14:paraId="2FC854F4" w14:textId="77777777" w:rsidR="003006DE" w:rsidRPr="005F3C90" w:rsidRDefault="003006DE" w:rsidP="003006DE">
            <w:pPr>
              <w:ind w:firstLine="0"/>
              <w:jc w:val="center"/>
              <w:rPr>
                <w:sz w:val="24"/>
              </w:rPr>
            </w:pPr>
            <w:r w:rsidRPr="005F3C90">
              <w:rPr>
                <w:rStyle w:val="Corpsdutexte275ptEspacement1pt"/>
                <w:spacing w:val="0"/>
                <w:sz w:val="24"/>
              </w:rPr>
              <w:t>2.23</w:t>
            </w:r>
          </w:p>
        </w:tc>
        <w:tc>
          <w:tcPr>
            <w:tcW w:w="1134" w:type="dxa"/>
            <w:shd w:val="clear" w:color="auto" w:fill="FFFFFF"/>
            <w:vAlign w:val="center"/>
          </w:tcPr>
          <w:p w14:paraId="336FD155" w14:textId="77777777" w:rsidR="003006DE" w:rsidRPr="005F3C90" w:rsidRDefault="003006DE" w:rsidP="003006DE">
            <w:pPr>
              <w:ind w:firstLine="0"/>
              <w:jc w:val="center"/>
              <w:rPr>
                <w:sz w:val="24"/>
              </w:rPr>
            </w:pPr>
            <w:r w:rsidRPr="005F3C90">
              <w:rPr>
                <w:rStyle w:val="Corpsdutexte275ptEspacement1pt"/>
                <w:spacing w:val="0"/>
                <w:sz w:val="24"/>
              </w:rPr>
              <w:t>2.80</w:t>
            </w:r>
          </w:p>
        </w:tc>
        <w:tc>
          <w:tcPr>
            <w:tcW w:w="1134" w:type="dxa"/>
            <w:shd w:val="clear" w:color="auto" w:fill="FFFFFF"/>
          </w:tcPr>
          <w:p w14:paraId="63BE88A9" w14:textId="77777777" w:rsidR="003006DE" w:rsidRPr="005F3C90" w:rsidRDefault="003006DE" w:rsidP="003006DE">
            <w:pPr>
              <w:ind w:firstLine="0"/>
              <w:jc w:val="center"/>
              <w:rPr>
                <w:sz w:val="24"/>
              </w:rPr>
            </w:pPr>
            <w:r w:rsidRPr="005F3C90">
              <w:rPr>
                <w:rStyle w:val="Corpsdutexte275ptEspacement1pt"/>
                <w:spacing w:val="0"/>
                <w:sz w:val="24"/>
              </w:rPr>
              <w:t>3.91</w:t>
            </w:r>
          </w:p>
        </w:tc>
        <w:tc>
          <w:tcPr>
            <w:tcW w:w="1135" w:type="dxa"/>
            <w:shd w:val="clear" w:color="auto" w:fill="FFFFFF"/>
          </w:tcPr>
          <w:p w14:paraId="1F8DB2FB" w14:textId="77777777" w:rsidR="003006DE" w:rsidRPr="005F3C90" w:rsidRDefault="003006DE" w:rsidP="003006DE">
            <w:pPr>
              <w:ind w:firstLine="0"/>
              <w:jc w:val="center"/>
              <w:rPr>
                <w:sz w:val="24"/>
              </w:rPr>
            </w:pPr>
            <w:r w:rsidRPr="005F3C90">
              <w:rPr>
                <w:rStyle w:val="Corpsdutexte275ptEspacement1pt"/>
                <w:spacing w:val="0"/>
                <w:sz w:val="24"/>
              </w:rPr>
              <w:t>7.20</w:t>
            </w:r>
          </w:p>
        </w:tc>
      </w:tr>
      <w:tr w:rsidR="003006DE" w:rsidRPr="005F3C90" w14:paraId="42EA19F3" w14:textId="77777777">
        <w:tblPrEx>
          <w:tblCellMar>
            <w:top w:w="0" w:type="dxa"/>
            <w:bottom w:w="0" w:type="dxa"/>
          </w:tblCellMar>
        </w:tblPrEx>
        <w:tc>
          <w:tcPr>
            <w:tcW w:w="3394" w:type="dxa"/>
            <w:tcBorders>
              <w:bottom w:val="single" w:sz="4" w:space="0" w:color="auto"/>
            </w:tcBorders>
            <w:shd w:val="clear" w:color="auto" w:fill="FFFFFF"/>
            <w:vAlign w:val="center"/>
          </w:tcPr>
          <w:p w14:paraId="2A223B94" w14:textId="77777777" w:rsidR="003006DE" w:rsidRPr="005F3C90" w:rsidRDefault="003006DE" w:rsidP="003006DE">
            <w:pPr>
              <w:spacing w:before="120" w:after="120"/>
              <w:ind w:firstLine="0"/>
              <w:jc w:val="both"/>
              <w:rPr>
                <w:sz w:val="24"/>
              </w:rPr>
            </w:pPr>
            <w:r w:rsidRPr="005F3C90">
              <w:rPr>
                <w:rStyle w:val="Corpsdutexte275ptEspacement1pt"/>
                <w:spacing w:val="0"/>
                <w:sz w:val="24"/>
              </w:rPr>
              <w:t>Ensemble du Qu</w:t>
            </w:r>
            <w:r w:rsidRPr="005F3C90">
              <w:rPr>
                <w:rStyle w:val="Corpsdutexte275ptEspacement1pt"/>
                <w:spacing w:val="0"/>
                <w:sz w:val="24"/>
              </w:rPr>
              <w:t>é</w:t>
            </w:r>
            <w:r w:rsidRPr="005F3C90">
              <w:rPr>
                <w:rStyle w:val="Corpsdutexte275ptEspacement1pt"/>
                <w:spacing w:val="0"/>
                <w:sz w:val="24"/>
              </w:rPr>
              <w:t>bec</w:t>
            </w:r>
          </w:p>
        </w:tc>
        <w:tc>
          <w:tcPr>
            <w:tcW w:w="1134" w:type="dxa"/>
            <w:tcBorders>
              <w:bottom w:val="single" w:sz="4" w:space="0" w:color="auto"/>
            </w:tcBorders>
            <w:shd w:val="clear" w:color="auto" w:fill="FFFFFF"/>
            <w:vAlign w:val="center"/>
          </w:tcPr>
          <w:p w14:paraId="7E546644" w14:textId="77777777" w:rsidR="003006DE" w:rsidRPr="005F3C90" w:rsidRDefault="003006DE" w:rsidP="003006DE">
            <w:pPr>
              <w:spacing w:before="120" w:after="120"/>
              <w:ind w:firstLine="0"/>
              <w:jc w:val="center"/>
              <w:rPr>
                <w:sz w:val="24"/>
              </w:rPr>
            </w:pPr>
            <w:r w:rsidRPr="005F3C90">
              <w:rPr>
                <w:rStyle w:val="Corpsdutexte275ptEspacement1pt"/>
                <w:spacing w:val="0"/>
                <w:sz w:val="24"/>
              </w:rPr>
              <w:t>1.61</w:t>
            </w:r>
          </w:p>
        </w:tc>
        <w:tc>
          <w:tcPr>
            <w:tcW w:w="1134" w:type="dxa"/>
            <w:tcBorders>
              <w:bottom w:val="single" w:sz="4" w:space="0" w:color="auto"/>
            </w:tcBorders>
            <w:shd w:val="clear" w:color="auto" w:fill="FFFFFF"/>
            <w:vAlign w:val="center"/>
          </w:tcPr>
          <w:p w14:paraId="06E4462D" w14:textId="77777777" w:rsidR="003006DE" w:rsidRPr="005F3C90" w:rsidRDefault="003006DE" w:rsidP="003006DE">
            <w:pPr>
              <w:spacing w:before="120" w:after="120"/>
              <w:ind w:firstLine="0"/>
              <w:jc w:val="center"/>
              <w:rPr>
                <w:sz w:val="24"/>
              </w:rPr>
            </w:pPr>
            <w:r w:rsidRPr="005F3C90">
              <w:rPr>
                <w:rStyle w:val="Corpsdutexte275ptEspacement1pt"/>
                <w:spacing w:val="0"/>
                <w:sz w:val="24"/>
              </w:rPr>
              <w:t>2.00</w:t>
            </w:r>
          </w:p>
        </w:tc>
        <w:tc>
          <w:tcPr>
            <w:tcW w:w="1134" w:type="dxa"/>
            <w:tcBorders>
              <w:bottom w:val="single" w:sz="4" w:space="0" w:color="auto"/>
            </w:tcBorders>
            <w:shd w:val="clear" w:color="auto" w:fill="FFFFFF"/>
            <w:vAlign w:val="center"/>
          </w:tcPr>
          <w:p w14:paraId="7E64EF68" w14:textId="77777777" w:rsidR="003006DE" w:rsidRPr="005F3C90" w:rsidRDefault="003006DE" w:rsidP="003006DE">
            <w:pPr>
              <w:spacing w:before="120" w:after="120"/>
              <w:ind w:firstLine="0"/>
              <w:jc w:val="center"/>
              <w:rPr>
                <w:sz w:val="24"/>
              </w:rPr>
            </w:pPr>
            <w:r w:rsidRPr="005F3C90">
              <w:rPr>
                <w:rStyle w:val="Corpsdutexte275ptEspacement1pt"/>
                <w:spacing w:val="0"/>
                <w:sz w:val="24"/>
              </w:rPr>
              <w:t>2.81</w:t>
            </w:r>
          </w:p>
        </w:tc>
        <w:tc>
          <w:tcPr>
            <w:tcW w:w="1135" w:type="dxa"/>
            <w:tcBorders>
              <w:bottom w:val="single" w:sz="4" w:space="0" w:color="auto"/>
            </w:tcBorders>
            <w:shd w:val="clear" w:color="auto" w:fill="FFFFFF"/>
            <w:vAlign w:val="center"/>
          </w:tcPr>
          <w:p w14:paraId="0141586E" w14:textId="77777777" w:rsidR="003006DE" w:rsidRPr="005F3C90" w:rsidRDefault="003006DE" w:rsidP="003006DE">
            <w:pPr>
              <w:spacing w:before="120" w:after="120"/>
              <w:ind w:firstLine="0"/>
              <w:jc w:val="center"/>
              <w:rPr>
                <w:sz w:val="24"/>
              </w:rPr>
            </w:pPr>
            <w:r w:rsidRPr="005F3C90">
              <w:rPr>
                <w:rStyle w:val="Corpsdutexte275ptEspacement1pt"/>
                <w:spacing w:val="0"/>
                <w:sz w:val="24"/>
              </w:rPr>
              <w:t>4.93</w:t>
            </w:r>
          </w:p>
        </w:tc>
      </w:tr>
    </w:tbl>
    <w:p w14:paraId="29F25CA4" w14:textId="77777777" w:rsidR="003006DE" w:rsidRPr="00384B10" w:rsidRDefault="003006DE" w:rsidP="003006DE">
      <w:pPr>
        <w:spacing w:before="120"/>
        <w:ind w:firstLine="0"/>
        <w:jc w:val="both"/>
        <w:rPr>
          <w:sz w:val="24"/>
        </w:rPr>
      </w:pPr>
      <w:r w:rsidRPr="00384B10">
        <w:rPr>
          <w:sz w:val="24"/>
          <w:lang w:eastAsia="fr-FR" w:bidi="fr-FR"/>
        </w:rPr>
        <w:t>N.B. Le salaire horaire man</w:t>
      </w:r>
      <w:r w:rsidRPr="00384B10">
        <w:rPr>
          <w:sz w:val="24"/>
          <w:lang w:eastAsia="fr-FR" w:bidi="fr-FR"/>
        </w:rPr>
        <w:t>u</w:t>
      </w:r>
      <w:r w:rsidRPr="00384B10">
        <w:rPr>
          <w:sz w:val="24"/>
          <w:lang w:eastAsia="fr-FR" w:bidi="fr-FR"/>
        </w:rPr>
        <w:t>facturier moyen a été estimé en divisant les salaires versés par les heures travaillées.</w:t>
      </w:r>
    </w:p>
    <w:p w14:paraId="51D8CAF5" w14:textId="77777777" w:rsidR="003006DE" w:rsidRPr="00384B10" w:rsidRDefault="003006DE" w:rsidP="003006DE">
      <w:pPr>
        <w:spacing w:before="120" w:after="120"/>
        <w:jc w:val="both"/>
        <w:rPr>
          <w:sz w:val="24"/>
        </w:rPr>
      </w:pPr>
      <w:r w:rsidRPr="00384B10">
        <w:rPr>
          <w:sz w:val="24"/>
          <w:lang w:eastAsia="fr-FR" w:bidi="fr-FR"/>
        </w:rPr>
        <w:t xml:space="preserve">Source : Statistique-Canada, </w:t>
      </w:r>
      <w:r w:rsidRPr="00384B10">
        <w:rPr>
          <w:sz w:val="24"/>
          <w:u w:val="single"/>
        </w:rPr>
        <w:t>Industries manufacturières du Canada</w:t>
      </w:r>
      <w:r w:rsidRPr="00384B10">
        <w:rPr>
          <w:sz w:val="24"/>
          <w:u w:val="single"/>
          <w:lang w:eastAsia="fr-FR" w:bidi="fr-FR"/>
        </w:rPr>
        <w:t xml:space="preserve">, </w:t>
      </w:r>
      <w:r w:rsidRPr="00384B10">
        <w:rPr>
          <w:sz w:val="24"/>
          <w:u w:val="single"/>
        </w:rPr>
        <w:t>niveau i</w:t>
      </w:r>
      <w:r w:rsidRPr="00384B10">
        <w:rPr>
          <w:sz w:val="24"/>
          <w:u w:val="single"/>
        </w:rPr>
        <w:t>n</w:t>
      </w:r>
      <w:r w:rsidRPr="00384B10">
        <w:rPr>
          <w:sz w:val="24"/>
          <w:u w:val="single"/>
        </w:rPr>
        <w:t>fra</w:t>
      </w:r>
      <w:r>
        <w:rPr>
          <w:sz w:val="24"/>
          <w:u w:val="single"/>
        </w:rPr>
        <w:t>-</w:t>
      </w:r>
      <w:r w:rsidRPr="00384B10">
        <w:rPr>
          <w:sz w:val="24"/>
          <w:u w:val="single"/>
        </w:rPr>
        <w:t>provincial</w:t>
      </w:r>
      <w:r w:rsidRPr="00384B10">
        <w:rPr>
          <w:sz w:val="24"/>
          <w:lang w:eastAsia="fr-FR" w:bidi="fr-FR"/>
        </w:rPr>
        <w:t>, catal</w:t>
      </w:r>
      <w:r w:rsidRPr="00384B10">
        <w:rPr>
          <w:sz w:val="24"/>
          <w:lang w:eastAsia="fr-FR" w:bidi="fr-FR"/>
        </w:rPr>
        <w:t>o</w:t>
      </w:r>
      <w:r w:rsidRPr="00384B10">
        <w:rPr>
          <w:sz w:val="24"/>
          <w:lang w:eastAsia="fr-FR" w:bidi="fr-FR"/>
        </w:rPr>
        <w:t>gue 31-209.</w:t>
      </w:r>
    </w:p>
    <w:p w14:paraId="04EEE882" w14:textId="77777777" w:rsidR="003006DE" w:rsidRPr="00384B10" w:rsidRDefault="003006DE" w:rsidP="003006DE">
      <w:pPr>
        <w:spacing w:before="120" w:after="120"/>
        <w:jc w:val="both"/>
        <w:rPr>
          <w:szCs w:val="2"/>
        </w:rPr>
      </w:pPr>
    </w:p>
    <w:p w14:paraId="5C5A6BFC" w14:textId="77777777" w:rsidR="003006DE" w:rsidRPr="00384B10" w:rsidRDefault="003006DE" w:rsidP="003006DE">
      <w:pPr>
        <w:spacing w:before="120" w:after="120"/>
        <w:jc w:val="both"/>
        <w:rPr>
          <w:szCs w:val="2"/>
        </w:rPr>
      </w:pPr>
    </w:p>
    <w:p w14:paraId="13ED9B8F" w14:textId="77777777" w:rsidR="003006DE" w:rsidRPr="00384B10" w:rsidRDefault="003006DE" w:rsidP="003006DE">
      <w:pPr>
        <w:spacing w:before="120" w:after="120"/>
        <w:jc w:val="both"/>
      </w:pPr>
      <w:r w:rsidRPr="00384B10">
        <w:rPr>
          <w:lang w:eastAsia="fr-FR" w:bidi="fr-FR"/>
        </w:rPr>
        <w:lastRenderedPageBreak/>
        <w:t>Il est bon de remarquer, afin d’apporter les nuances nécessaires, que le secteur industriel non monopoliste des mêmes régions paie, lui, des salaires beaucoup plus bas et que les bas revenus sont un trait hi</w:t>
      </w:r>
      <w:r w:rsidRPr="00384B10">
        <w:rPr>
          <w:lang w:eastAsia="fr-FR" w:bidi="fr-FR"/>
        </w:rPr>
        <w:t>s</w:t>
      </w:r>
      <w:r w:rsidRPr="00384B10">
        <w:rPr>
          <w:lang w:eastAsia="fr-FR" w:bidi="fr-FR"/>
        </w:rPr>
        <w:t>torique de certa</w:t>
      </w:r>
      <w:r w:rsidRPr="00384B10">
        <w:rPr>
          <w:lang w:eastAsia="fr-FR" w:bidi="fr-FR"/>
        </w:rPr>
        <w:t>i</w:t>
      </w:r>
      <w:r w:rsidRPr="00384B10">
        <w:rPr>
          <w:lang w:eastAsia="fr-FR" w:bidi="fr-FR"/>
        </w:rPr>
        <w:t>nes de ces régions. Les syndiqués des monopoles, tout comme les syndiqués du secteur public, dont les sala</w:t>
      </w:r>
      <w:r w:rsidRPr="00384B10">
        <w:rPr>
          <w:lang w:eastAsia="fr-FR" w:bidi="fr-FR"/>
        </w:rPr>
        <w:t>i</w:t>
      </w:r>
      <w:r w:rsidRPr="00384B10">
        <w:rPr>
          <w:lang w:eastAsia="fr-FR" w:bidi="fr-FR"/>
        </w:rPr>
        <w:t>res sont depuis dix ans à égalité avec les autres salariés de l’État ailleurs au Québec, se ra</w:t>
      </w:r>
      <w:r w:rsidRPr="00384B10">
        <w:rPr>
          <w:lang w:eastAsia="fr-FR" w:bidi="fr-FR"/>
        </w:rPr>
        <w:t>n</w:t>
      </w:r>
      <w:r w:rsidRPr="00384B10">
        <w:rPr>
          <w:lang w:eastAsia="fr-FR" w:bidi="fr-FR"/>
        </w:rPr>
        <w:t>gent parmi les mieux payés par rapport aux autres habitants de la région. Les régions-ressources restent des régions fortement contrastées où les bas revenus côtoient les revenus plus élevés. Ensu</w:t>
      </w:r>
      <w:r w:rsidRPr="00384B10">
        <w:rPr>
          <w:lang w:eastAsia="fr-FR" w:bidi="fr-FR"/>
        </w:rPr>
        <w:t>i</w:t>
      </w:r>
      <w:r w:rsidRPr="00384B10">
        <w:rPr>
          <w:lang w:eastAsia="fr-FR" w:bidi="fr-FR"/>
        </w:rPr>
        <w:t>te, le secteur industriel lui-même reste pieu important dans l’ensemble de la main-d’œuvre pour certaines régions, Nord-Ouest et Est du Québec en particulier. Une partie non négligeable de la population vit à travers des activités de petite production primaire fortement int</w:t>
      </w:r>
      <w:r w:rsidRPr="00384B10">
        <w:rPr>
          <w:lang w:eastAsia="fr-FR" w:bidi="fr-FR"/>
        </w:rPr>
        <w:t>é</w:t>
      </w:r>
      <w:r w:rsidRPr="00384B10">
        <w:rPr>
          <w:lang w:eastAsia="fr-FR" w:bidi="fr-FR"/>
        </w:rPr>
        <w:t xml:space="preserve">grées au mode de production capitaliste et aux monopoles : sur cette petite production se greffent des transferts de valeur qui peuvent être purement </w:t>
      </w:r>
      <w:r w:rsidRPr="00384B10">
        <w:t>inte</w:t>
      </w:r>
      <w:r w:rsidRPr="00384B10">
        <w:t>r</w:t>
      </w:r>
      <w:r w:rsidRPr="00384B10">
        <w:t>nes</w:t>
      </w:r>
      <w:r w:rsidRPr="00384B10">
        <w:rPr>
          <w:lang w:eastAsia="fr-FR" w:bidi="fr-FR"/>
        </w:rPr>
        <w:t xml:space="preserve"> à la région. Enfin, le coût de la vie dans ces régions est plus élevé qu’à Montréal. C’est là où les travailleurs doivent d</w:t>
      </w:r>
      <w:r w:rsidRPr="00384B10">
        <w:rPr>
          <w:lang w:eastAsia="fr-FR" w:bidi="fr-FR"/>
        </w:rPr>
        <w:t>é</w:t>
      </w:r>
      <w:r w:rsidRPr="00384B10">
        <w:rPr>
          <w:lang w:eastAsia="fr-FR" w:bidi="fr-FR"/>
        </w:rPr>
        <w:t>bourser le plus pour leur entretien (Côte-Nord) que les salaires indu</w:t>
      </w:r>
      <w:r w:rsidRPr="00384B10">
        <w:rPr>
          <w:lang w:eastAsia="fr-FR" w:bidi="fr-FR"/>
        </w:rPr>
        <w:t>s</w:t>
      </w:r>
      <w:r w:rsidRPr="00384B10">
        <w:rPr>
          <w:lang w:eastAsia="fr-FR" w:bidi="fr-FR"/>
        </w:rPr>
        <w:t>triels et les revenus de l’ensemble de la population sont les plus él</w:t>
      </w:r>
      <w:r w:rsidRPr="00384B10">
        <w:rPr>
          <w:lang w:eastAsia="fr-FR" w:bidi="fr-FR"/>
        </w:rPr>
        <w:t>e</w:t>
      </w:r>
      <w:r w:rsidRPr="00384B10">
        <w:rPr>
          <w:lang w:eastAsia="fr-FR" w:bidi="fr-FR"/>
        </w:rPr>
        <w:t>vés : ils dépassent même pour certaines années ceux de Montréal ! Cette valeur élevée de la force de travail, que l’on expl</w:t>
      </w:r>
      <w:r w:rsidRPr="00384B10">
        <w:rPr>
          <w:lang w:eastAsia="fr-FR" w:bidi="fr-FR"/>
        </w:rPr>
        <w:t>i</w:t>
      </w:r>
      <w:r>
        <w:rPr>
          <w:lang w:eastAsia="fr-FR" w:bidi="fr-FR"/>
        </w:rPr>
        <w:t>que en gé</w:t>
      </w:r>
      <w:r w:rsidRPr="00384B10">
        <w:rPr>
          <w:lang w:eastAsia="fr-FR" w:bidi="fr-FR"/>
        </w:rPr>
        <w:t>néral</w:t>
      </w:r>
      <w:r>
        <w:t xml:space="preserve"> </w:t>
      </w:r>
      <w:r w:rsidRPr="00384B10">
        <w:t>[59]</w:t>
      </w:r>
      <w:r w:rsidRPr="00384B10">
        <w:rPr>
          <w:lang w:eastAsia="fr-FR" w:bidi="fr-FR"/>
        </w:rPr>
        <w:t xml:space="preserve"> par l’« éloignement », dépend aussi du fait que c’est sur la Côte-Nord que la part de la population totale tirant sa subsistance de la pet</w:t>
      </w:r>
      <w:r w:rsidRPr="00384B10">
        <w:rPr>
          <w:lang w:eastAsia="fr-FR" w:bidi="fr-FR"/>
        </w:rPr>
        <w:t>i</w:t>
      </w:r>
      <w:r w:rsidRPr="00384B10">
        <w:rPr>
          <w:lang w:eastAsia="fr-FR" w:bidi="fr-FR"/>
        </w:rPr>
        <w:t>te production marchande est la plus faible de toutes les régions-ressources : la repr</w:t>
      </w:r>
      <w:r w:rsidRPr="00384B10">
        <w:rPr>
          <w:lang w:eastAsia="fr-FR" w:bidi="fr-FR"/>
        </w:rPr>
        <w:t>o</w:t>
      </w:r>
      <w:r w:rsidRPr="00384B10">
        <w:rPr>
          <w:lang w:eastAsia="fr-FR" w:bidi="fr-FR"/>
        </w:rPr>
        <w:t>duction de la force de travail s’effectue en presque totalité dans le MPC, ce qui est plus dispendieux et doit être co</w:t>
      </w:r>
      <w:r w:rsidRPr="00384B10">
        <w:rPr>
          <w:lang w:eastAsia="fr-FR" w:bidi="fr-FR"/>
        </w:rPr>
        <w:t>m</w:t>
      </w:r>
      <w:r w:rsidRPr="00384B10">
        <w:rPr>
          <w:lang w:eastAsia="fr-FR" w:bidi="fr-FR"/>
        </w:rPr>
        <w:t>pensé par un salaire plus él</w:t>
      </w:r>
      <w:r w:rsidRPr="00384B10">
        <w:rPr>
          <w:lang w:eastAsia="fr-FR" w:bidi="fr-FR"/>
        </w:rPr>
        <w:t>e</w:t>
      </w:r>
      <w:r w:rsidRPr="00384B10">
        <w:rPr>
          <w:lang w:eastAsia="fr-FR" w:bidi="fr-FR"/>
        </w:rPr>
        <w:t>vé</w:t>
      </w:r>
      <w:r>
        <w:rPr>
          <w:lang w:eastAsia="fr-FR" w:bidi="fr-FR"/>
        </w:rPr>
        <w:t> </w:t>
      </w:r>
      <w:r>
        <w:rPr>
          <w:rStyle w:val="Appelnotedebasdep"/>
          <w:lang w:eastAsia="fr-FR" w:bidi="fr-FR"/>
        </w:rPr>
        <w:footnoteReference w:id="8"/>
      </w:r>
      <w:r w:rsidRPr="007E0667">
        <w:rPr>
          <w:lang w:eastAsia="fr-FR" w:bidi="fr-FR"/>
        </w:rPr>
        <w:t>.</w:t>
      </w:r>
    </w:p>
    <w:p w14:paraId="1D757DD7" w14:textId="77777777" w:rsidR="003006DE" w:rsidRPr="00384B10" w:rsidRDefault="003006DE" w:rsidP="003006DE">
      <w:pPr>
        <w:spacing w:before="120" w:after="120"/>
        <w:jc w:val="both"/>
      </w:pPr>
      <w:r w:rsidRPr="007E0667">
        <w:rPr>
          <w:i/>
          <w:iCs/>
          <w:szCs w:val="28"/>
        </w:rPr>
        <w:t>Les implantations d’établissements monopoli</w:t>
      </w:r>
      <w:r w:rsidRPr="007E0667">
        <w:rPr>
          <w:i/>
          <w:iCs/>
          <w:szCs w:val="28"/>
        </w:rPr>
        <w:t>s</w:t>
      </w:r>
      <w:r w:rsidRPr="007E0667">
        <w:rPr>
          <w:i/>
          <w:iCs/>
          <w:szCs w:val="28"/>
        </w:rPr>
        <w:t>tes dans les régions périphériques ne sont pas déterminées par l’existence de z</w:t>
      </w:r>
      <w:r w:rsidRPr="007E0667">
        <w:rPr>
          <w:i/>
          <w:iCs/>
          <w:szCs w:val="28"/>
        </w:rPr>
        <w:t>o</w:t>
      </w:r>
      <w:r w:rsidRPr="007E0667">
        <w:rPr>
          <w:i/>
          <w:iCs/>
          <w:szCs w:val="28"/>
        </w:rPr>
        <w:t>nes à bas salaires,</w:t>
      </w:r>
      <w:r w:rsidRPr="00384B10">
        <w:rPr>
          <w:lang w:eastAsia="fr-FR" w:bidi="fr-FR"/>
        </w:rPr>
        <w:t xml:space="preserve"> contrairement à ce qui se passe dans les régions de montage déqualifié en Fra</w:t>
      </w:r>
      <w:r w:rsidRPr="00384B10">
        <w:rPr>
          <w:lang w:eastAsia="fr-FR" w:bidi="fr-FR"/>
        </w:rPr>
        <w:t>n</w:t>
      </w:r>
      <w:r w:rsidRPr="00384B10">
        <w:rPr>
          <w:lang w:eastAsia="fr-FR" w:bidi="fr-FR"/>
        </w:rPr>
        <w:t xml:space="preserve">ce. Ces implantations proviennent du seul désir </w:t>
      </w:r>
      <w:r w:rsidRPr="00384B10">
        <w:rPr>
          <w:lang w:eastAsia="fr-FR" w:bidi="fr-FR"/>
        </w:rPr>
        <w:lastRenderedPageBreak/>
        <w:t>d’exploiter les richesses naturelles existant dans ces régions. Ces i</w:t>
      </w:r>
      <w:r w:rsidRPr="00384B10">
        <w:rPr>
          <w:lang w:eastAsia="fr-FR" w:bidi="fr-FR"/>
        </w:rPr>
        <w:t>m</w:t>
      </w:r>
      <w:r w:rsidRPr="00384B10">
        <w:rPr>
          <w:lang w:eastAsia="fr-FR" w:bidi="fr-FR"/>
        </w:rPr>
        <w:t>plantations ont permis aux monopoles de profiter de l’existence pr</w:t>
      </w:r>
      <w:r w:rsidRPr="00384B10">
        <w:rPr>
          <w:lang w:eastAsia="fr-FR" w:bidi="fr-FR"/>
        </w:rPr>
        <w:t>é</w:t>
      </w:r>
      <w:r w:rsidRPr="00384B10">
        <w:rPr>
          <w:lang w:eastAsia="fr-FR" w:bidi="fr-FR"/>
        </w:rPr>
        <w:t>alable ou induite</w:t>
      </w:r>
      <w:r>
        <w:rPr>
          <w:lang w:eastAsia="fr-FR" w:bidi="fr-FR"/>
        </w:rPr>
        <w:t> </w:t>
      </w:r>
      <w:r>
        <w:rPr>
          <w:rStyle w:val="Appelnotedebasdep"/>
          <w:lang w:eastAsia="fr-FR" w:bidi="fr-FR"/>
        </w:rPr>
        <w:footnoteReference w:id="9"/>
      </w:r>
      <w:r w:rsidRPr="00384B10">
        <w:rPr>
          <w:vertAlign w:val="superscript"/>
          <w:lang w:eastAsia="fr-FR" w:bidi="fr-FR"/>
        </w:rPr>
        <w:t xml:space="preserve"> </w:t>
      </w:r>
      <w:r w:rsidRPr="00384B10">
        <w:rPr>
          <w:lang w:eastAsia="fr-FR" w:bidi="fr-FR"/>
        </w:rPr>
        <w:t>dans ces régions de se</w:t>
      </w:r>
      <w:r w:rsidRPr="00384B10">
        <w:rPr>
          <w:lang w:eastAsia="fr-FR" w:bidi="fr-FR"/>
        </w:rPr>
        <w:t>c</w:t>
      </w:r>
      <w:r w:rsidRPr="00384B10">
        <w:rPr>
          <w:lang w:eastAsia="fr-FR" w:bidi="fr-FR"/>
        </w:rPr>
        <w:t>teurs de petite production marchande qui furent ut</w:t>
      </w:r>
      <w:r w:rsidRPr="00384B10">
        <w:rPr>
          <w:lang w:eastAsia="fr-FR" w:bidi="fr-FR"/>
        </w:rPr>
        <w:t>i</w:t>
      </w:r>
      <w:r w:rsidRPr="00384B10">
        <w:rPr>
          <w:lang w:eastAsia="fr-FR" w:bidi="fr-FR"/>
        </w:rPr>
        <w:t>lisés soit comme réserve de main-d’oeuvre, soit comme source d’approvisionnement en matière première. Ces r</w:t>
      </w:r>
      <w:r w:rsidRPr="00384B10">
        <w:rPr>
          <w:lang w:eastAsia="fr-FR" w:bidi="fr-FR"/>
        </w:rPr>
        <w:t>é</w:t>
      </w:r>
      <w:r w:rsidRPr="00384B10">
        <w:rPr>
          <w:lang w:eastAsia="fr-FR" w:bidi="fr-FR"/>
        </w:rPr>
        <w:t>gions peuvent être vues comme des zones de petite production ma</w:t>
      </w:r>
      <w:r w:rsidRPr="00384B10">
        <w:rPr>
          <w:lang w:eastAsia="fr-FR" w:bidi="fr-FR"/>
        </w:rPr>
        <w:t>r</w:t>
      </w:r>
      <w:r w:rsidRPr="00384B10">
        <w:rPr>
          <w:lang w:eastAsia="fr-FR" w:bidi="fr-FR"/>
        </w:rPr>
        <w:t>chande et/ou d’économie de subsistance</w:t>
      </w:r>
      <w:r>
        <w:rPr>
          <w:lang w:eastAsia="fr-FR" w:bidi="fr-FR"/>
        </w:rPr>
        <w:t> </w:t>
      </w:r>
      <w:r>
        <w:rPr>
          <w:rStyle w:val="Appelnotedebasdep"/>
          <w:lang w:eastAsia="fr-FR" w:bidi="fr-FR"/>
        </w:rPr>
        <w:footnoteReference w:id="10"/>
      </w:r>
      <w:r w:rsidRPr="007E0667">
        <w:rPr>
          <w:lang w:eastAsia="fr-FR" w:bidi="fr-FR"/>
        </w:rPr>
        <w:t xml:space="preserve"> </w:t>
      </w:r>
      <w:r w:rsidRPr="00384B10">
        <w:rPr>
          <w:lang w:eastAsia="fr-FR" w:bidi="fr-FR"/>
        </w:rPr>
        <w:t>dans lesquelles les monop</w:t>
      </w:r>
      <w:r w:rsidRPr="00384B10">
        <w:rPr>
          <w:lang w:eastAsia="fr-FR" w:bidi="fr-FR"/>
        </w:rPr>
        <w:t>o</w:t>
      </w:r>
      <w:r w:rsidRPr="00384B10">
        <w:rPr>
          <w:lang w:eastAsia="fr-FR" w:bidi="fr-FR"/>
        </w:rPr>
        <w:t>les sont v</w:t>
      </w:r>
      <w:r w:rsidRPr="00384B10">
        <w:rPr>
          <w:lang w:eastAsia="fr-FR" w:bidi="fr-FR"/>
        </w:rPr>
        <w:t>e</w:t>
      </w:r>
      <w:r w:rsidRPr="00384B10">
        <w:rPr>
          <w:lang w:eastAsia="fr-FR" w:bidi="fr-FR"/>
        </w:rPr>
        <w:t>nus s’enclaver de façon plus ou moins envahissante selon les r</w:t>
      </w:r>
      <w:r w:rsidRPr="00384B10">
        <w:rPr>
          <w:lang w:eastAsia="fr-FR" w:bidi="fr-FR"/>
        </w:rPr>
        <w:t>é</w:t>
      </w:r>
      <w:r w:rsidRPr="00384B10">
        <w:rPr>
          <w:lang w:eastAsia="fr-FR" w:bidi="fr-FR"/>
        </w:rPr>
        <w:t>gions.</w:t>
      </w:r>
    </w:p>
    <w:p w14:paraId="3F69601F" w14:textId="77777777" w:rsidR="003006DE" w:rsidRPr="00384B10" w:rsidRDefault="003006DE" w:rsidP="003006DE">
      <w:pPr>
        <w:spacing w:before="120" w:after="120"/>
        <w:jc w:val="both"/>
      </w:pPr>
      <w:r w:rsidRPr="00384B10">
        <w:rPr>
          <w:lang w:eastAsia="fr-FR" w:bidi="fr-FR"/>
        </w:rPr>
        <w:t>Partant des travaux de Lipietz et des particularités des régions-ressources du Québec, nous proposons une typ</w:t>
      </w:r>
      <w:r w:rsidRPr="00384B10">
        <w:rPr>
          <w:lang w:eastAsia="fr-FR" w:bidi="fr-FR"/>
        </w:rPr>
        <w:t>o</w:t>
      </w:r>
      <w:r w:rsidRPr="00384B10">
        <w:rPr>
          <w:lang w:eastAsia="fr-FR" w:bidi="fr-FR"/>
        </w:rPr>
        <w:t>logie des régions du Qu</w:t>
      </w:r>
      <w:r w:rsidRPr="00384B10">
        <w:rPr>
          <w:lang w:eastAsia="fr-FR" w:bidi="fr-FR"/>
        </w:rPr>
        <w:t>é</w:t>
      </w:r>
      <w:r w:rsidRPr="00384B10">
        <w:rPr>
          <w:lang w:eastAsia="fr-FR" w:bidi="fr-FR"/>
        </w:rPr>
        <w:t>bec.</w:t>
      </w:r>
    </w:p>
    <w:p w14:paraId="489955E2" w14:textId="77777777" w:rsidR="003006DE" w:rsidRPr="00384B10" w:rsidRDefault="003006DE" w:rsidP="003006DE">
      <w:pPr>
        <w:spacing w:before="120" w:after="120"/>
        <w:jc w:val="both"/>
        <w:rPr>
          <w:lang w:eastAsia="fr-FR" w:bidi="fr-FR"/>
        </w:rPr>
      </w:pPr>
    </w:p>
    <w:p w14:paraId="3D80AA06" w14:textId="77777777" w:rsidR="003006DE" w:rsidRPr="00384B10" w:rsidRDefault="003006DE" w:rsidP="003006DE">
      <w:pPr>
        <w:spacing w:before="120" w:after="120"/>
        <w:jc w:val="both"/>
      </w:pPr>
      <w:r w:rsidRPr="00384B10">
        <w:rPr>
          <w:lang w:eastAsia="fr-FR" w:bidi="fr-FR"/>
        </w:rPr>
        <w:t xml:space="preserve">A) Le </w:t>
      </w:r>
      <w:r w:rsidRPr="005F3C90">
        <w:rPr>
          <w:i/>
          <w:color w:val="0000FF"/>
        </w:rPr>
        <w:t>centre</w:t>
      </w:r>
      <w:r w:rsidRPr="00384B10">
        <w:t>,</w:t>
      </w:r>
      <w:r w:rsidRPr="00384B10">
        <w:rPr>
          <w:lang w:eastAsia="fr-FR" w:bidi="fr-FR"/>
        </w:rPr>
        <w:t xml:space="preserve"> au Québec, est constitué par la région de Montréal pour laquelle nous pouvons reprendre les termes de Lipietz : une r</w:t>
      </w:r>
      <w:r w:rsidRPr="00384B10">
        <w:rPr>
          <w:lang w:eastAsia="fr-FR" w:bidi="fr-FR"/>
        </w:rPr>
        <w:t>é</w:t>
      </w:r>
      <w:r w:rsidRPr="00384B10">
        <w:rPr>
          <w:lang w:eastAsia="fr-FR" w:bidi="fr-FR"/>
        </w:rPr>
        <w:t>gion de conception, où se concentrent les fonctions financi</w:t>
      </w:r>
      <w:r w:rsidRPr="00384B10">
        <w:rPr>
          <w:lang w:eastAsia="fr-FR" w:bidi="fr-FR"/>
        </w:rPr>
        <w:t>è</w:t>
      </w:r>
      <w:r w:rsidRPr="00384B10">
        <w:rPr>
          <w:lang w:eastAsia="fr-FR" w:bidi="fr-FR"/>
        </w:rPr>
        <w:t>res, de direction de l’économie et d’ingénierie et où se réalise une accumul</w:t>
      </w:r>
      <w:r w:rsidRPr="00384B10">
        <w:rPr>
          <w:lang w:eastAsia="fr-FR" w:bidi="fr-FR"/>
        </w:rPr>
        <w:t>a</w:t>
      </w:r>
      <w:r w:rsidRPr="00384B10">
        <w:rPr>
          <w:lang w:eastAsia="fr-FR" w:bidi="fr-FR"/>
        </w:rPr>
        <w:t>tion autocentrée. Ce centre est en lien avec une périph</w:t>
      </w:r>
      <w:r w:rsidRPr="00384B10">
        <w:rPr>
          <w:lang w:eastAsia="fr-FR" w:bidi="fr-FR"/>
        </w:rPr>
        <w:t>é</w:t>
      </w:r>
      <w:r w:rsidRPr="00384B10">
        <w:rPr>
          <w:lang w:eastAsia="fr-FR" w:bidi="fr-FR"/>
        </w:rPr>
        <w:t>rie, mais une périphérie qui nous semble beaucoup plus diversifiée que celle de la France. Nous osons parler à ce propos d’une double pér</w:t>
      </w:r>
      <w:r w:rsidRPr="00384B10">
        <w:rPr>
          <w:lang w:eastAsia="fr-FR" w:bidi="fr-FR"/>
        </w:rPr>
        <w:t>i</w:t>
      </w:r>
      <w:r w:rsidRPr="00384B10">
        <w:rPr>
          <w:lang w:eastAsia="fr-FR" w:bidi="fr-FR"/>
        </w:rPr>
        <w:t>phérie.</w:t>
      </w:r>
    </w:p>
    <w:p w14:paraId="0C0789BD" w14:textId="77777777" w:rsidR="003006DE" w:rsidRDefault="003006DE" w:rsidP="003006DE">
      <w:pPr>
        <w:spacing w:before="120" w:after="120"/>
        <w:jc w:val="both"/>
        <w:rPr>
          <w:lang w:eastAsia="fr-FR" w:bidi="fr-FR"/>
        </w:rPr>
      </w:pPr>
    </w:p>
    <w:p w14:paraId="183BDE2C" w14:textId="77777777" w:rsidR="003006DE" w:rsidRPr="00384B10" w:rsidRDefault="003006DE" w:rsidP="003006DE">
      <w:pPr>
        <w:spacing w:before="120" w:after="120"/>
        <w:jc w:val="both"/>
      </w:pPr>
      <w:r w:rsidRPr="00384B10">
        <w:rPr>
          <w:lang w:eastAsia="fr-FR" w:bidi="fr-FR"/>
        </w:rPr>
        <w:t xml:space="preserve">B) La </w:t>
      </w:r>
      <w:r w:rsidRPr="005F3C90">
        <w:rPr>
          <w:i/>
          <w:color w:val="0000FF"/>
          <w:lang w:eastAsia="fr-FR" w:bidi="fr-FR"/>
        </w:rPr>
        <w:t>périphérie I</w:t>
      </w:r>
      <w:r w:rsidRPr="00384B10">
        <w:rPr>
          <w:lang w:eastAsia="fr-FR" w:bidi="fr-FR"/>
        </w:rPr>
        <w:t xml:space="preserve"> comprend trois régions : Mauricie, Cantons de l’Est, Québec. Dans ces régions, la valeur de la force de travail est moindre que dans la région de Montréal et les secteurs industriels qu’on y retrouve nécess</w:t>
      </w:r>
      <w:r w:rsidRPr="00384B10">
        <w:rPr>
          <w:lang w:eastAsia="fr-FR" w:bidi="fr-FR"/>
        </w:rPr>
        <w:t>i</w:t>
      </w:r>
      <w:r w:rsidRPr="00384B10">
        <w:rPr>
          <w:lang w:eastAsia="fr-FR" w:bidi="fr-FR"/>
        </w:rPr>
        <w:t>tent une main-d’oeuvre sensiblement moins qualifiée que celle qui travaille à Montréal. Dans ce</w:t>
      </w:r>
      <w:r w:rsidRPr="00384B10">
        <w:rPr>
          <w:lang w:eastAsia="fr-FR" w:bidi="fr-FR"/>
        </w:rPr>
        <w:t>r</w:t>
      </w:r>
      <w:r w:rsidRPr="00384B10">
        <w:rPr>
          <w:lang w:eastAsia="fr-FR" w:bidi="fr-FR"/>
        </w:rPr>
        <w:t>taines villes moyennes, une tradition industrielle s’est instaurée et la main-d’oeuvre y dispose de qualific</w:t>
      </w:r>
      <w:r w:rsidRPr="00384B10">
        <w:rPr>
          <w:lang w:eastAsia="fr-FR" w:bidi="fr-FR"/>
        </w:rPr>
        <w:t>a</w:t>
      </w:r>
      <w:r w:rsidRPr="00384B10">
        <w:rPr>
          <w:lang w:eastAsia="fr-FR" w:bidi="fr-FR"/>
        </w:rPr>
        <w:t>tions recherchées. Dans d’autres cas, des usines sont venues s’implanter en quête de main-d’oeuvre qui rendent possibles ces implantations axées sur le montage déqu</w:t>
      </w:r>
      <w:r w:rsidRPr="00384B10">
        <w:rPr>
          <w:lang w:eastAsia="fr-FR" w:bidi="fr-FR"/>
        </w:rPr>
        <w:t>a</w:t>
      </w:r>
      <w:r w:rsidRPr="00384B10">
        <w:rPr>
          <w:lang w:eastAsia="fr-FR" w:bidi="fr-FR"/>
        </w:rPr>
        <w:t xml:space="preserve">lifié </w:t>
      </w:r>
      <w:r w:rsidRPr="00384B10">
        <w:rPr>
          <w:lang w:eastAsia="fr-FR" w:bidi="fr-FR"/>
        </w:rPr>
        <w:lastRenderedPageBreak/>
        <w:t>(ex : IBM à Bromont). Les employeurs y recherchent aussi une main- d’</w:t>
      </w:r>
      <w:r>
        <w:rPr>
          <w:lang w:eastAsia="fr-FR" w:bidi="fr-FR"/>
        </w:rPr>
        <w:t>œuvre</w:t>
      </w:r>
      <w:r w:rsidRPr="00384B10">
        <w:rPr>
          <w:lang w:eastAsia="fr-FR" w:bidi="fr-FR"/>
        </w:rPr>
        <w:t xml:space="preserve"> docile, peu e</w:t>
      </w:r>
      <w:r w:rsidRPr="00384B10">
        <w:rPr>
          <w:lang w:eastAsia="fr-FR" w:bidi="fr-FR"/>
        </w:rPr>
        <w:t>n</w:t>
      </w:r>
      <w:r w:rsidRPr="00384B10">
        <w:rPr>
          <w:lang w:eastAsia="fr-FR" w:bidi="fr-FR"/>
        </w:rPr>
        <w:t>cline à se syndiquer. Le déclin des secteurs mous, fortement représentés dans ces régions, vient compléter le po</w:t>
      </w:r>
      <w:r w:rsidRPr="00384B10">
        <w:rPr>
          <w:lang w:eastAsia="fr-FR" w:bidi="fr-FR"/>
        </w:rPr>
        <w:t>r</w:t>
      </w:r>
      <w:r w:rsidRPr="00384B10">
        <w:rPr>
          <w:lang w:eastAsia="fr-FR" w:bidi="fr-FR"/>
        </w:rPr>
        <w:t>trait.</w:t>
      </w:r>
    </w:p>
    <w:p w14:paraId="4BC6EE8A" w14:textId="77777777" w:rsidR="003006DE" w:rsidRDefault="003006DE" w:rsidP="003006DE">
      <w:pPr>
        <w:spacing w:before="120" w:after="120"/>
        <w:jc w:val="both"/>
        <w:rPr>
          <w:lang w:eastAsia="fr-FR" w:bidi="fr-FR"/>
        </w:rPr>
      </w:pPr>
    </w:p>
    <w:p w14:paraId="29B9F296" w14:textId="77777777" w:rsidR="003006DE" w:rsidRPr="00384B10" w:rsidRDefault="003006DE" w:rsidP="003006DE">
      <w:pPr>
        <w:spacing w:before="120" w:after="120"/>
        <w:jc w:val="both"/>
      </w:pPr>
      <w:r w:rsidRPr="00384B10">
        <w:rPr>
          <w:lang w:eastAsia="fr-FR" w:bidi="fr-FR"/>
        </w:rPr>
        <w:t xml:space="preserve">C) La </w:t>
      </w:r>
      <w:r w:rsidRPr="005F3C90">
        <w:rPr>
          <w:i/>
          <w:color w:val="0000FF"/>
          <w:lang w:eastAsia="fr-FR" w:bidi="fr-FR"/>
        </w:rPr>
        <w:t>périphérie II</w:t>
      </w:r>
      <w:r w:rsidRPr="00384B10">
        <w:rPr>
          <w:lang w:eastAsia="fr-FR" w:bidi="fr-FR"/>
        </w:rPr>
        <w:t xml:space="preserve"> comprend ce qu’il est convenu d’appeler les </w:t>
      </w:r>
      <w:r w:rsidRPr="00384B10">
        <w:rPr>
          <w:i/>
        </w:rPr>
        <w:t>régions-ressources</w:t>
      </w:r>
      <w:r w:rsidRPr="00384B10">
        <w:rPr>
          <w:lang w:eastAsia="fr-FR" w:bidi="fr-FR"/>
        </w:rPr>
        <w:t xml:space="preserve"> du Québec : Nord-Ouest, Est du Québec, Sagu</w:t>
      </w:r>
      <w:r w:rsidRPr="00384B10">
        <w:rPr>
          <w:lang w:eastAsia="fr-FR" w:bidi="fr-FR"/>
        </w:rPr>
        <w:t>e</w:t>
      </w:r>
      <w:r w:rsidRPr="00384B10">
        <w:rPr>
          <w:lang w:eastAsia="fr-FR" w:bidi="fr-FR"/>
        </w:rPr>
        <w:t>nay-Lac Saint-Jean, Côte- Nord-Nouveau-Québec, O</w:t>
      </w:r>
      <w:r w:rsidRPr="00384B10">
        <w:rPr>
          <w:lang w:eastAsia="fr-FR" w:bidi="fr-FR"/>
        </w:rPr>
        <w:t>u</w:t>
      </w:r>
      <w:r w:rsidRPr="00384B10">
        <w:rPr>
          <w:lang w:eastAsia="fr-FR" w:bidi="fr-FR"/>
        </w:rPr>
        <w:t>taouais. Dans ces régions, les hauts salaires coexistent avec les basses rémunérations et les bas revenus. Si les implantations monopolistes sont en m</w:t>
      </w:r>
      <w:r w:rsidRPr="00384B10">
        <w:rPr>
          <w:lang w:eastAsia="fr-FR" w:bidi="fr-FR"/>
        </w:rPr>
        <w:t>e</w:t>
      </w:r>
      <w:r w:rsidRPr="00384B10">
        <w:rPr>
          <w:lang w:eastAsia="fr-FR" w:bidi="fr-FR"/>
        </w:rPr>
        <w:t>sure de payer des salaires relativement él</w:t>
      </w:r>
      <w:r w:rsidRPr="00384B10">
        <w:rPr>
          <w:lang w:eastAsia="fr-FR" w:bidi="fr-FR"/>
        </w:rPr>
        <w:t>e</w:t>
      </w:r>
      <w:r w:rsidRPr="00384B10">
        <w:rPr>
          <w:lang w:eastAsia="fr-FR" w:bidi="fr-FR"/>
        </w:rPr>
        <w:t>vés, la partie de la population qui tire sa subsistance du travail indépe</w:t>
      </w:r>
      <w:r w:rsidRPr="00384B10">
        <w:rPr>
          <w:lang w:eastAsia="fr-FR" w:bidi="fr-FR"/>
        </w:rPr>
        <w:t>n</w:t>
      </w:r>
      <w:r w:rsidRPr="00384B10">
        <w:rPr>
          <w:lang w:eastAsia="fr-FR" w:bidi="fr-FR"/>
        </w:rPr>
        <w:t>dant dans la petite production et celle qui est embauchée dans les entrepr</w:t>
      </w:r>
      <w:r w:rsidRPr="00384B10">
        <w:rPr>
          <w:lang w:eastAsia="fr-FR" w:bidi="fr-FR"/>
        </w:rPr>
        <w:t>i</w:t>
      </w:r>
      <w:r w:rsidRPr="00384B10">
        <w:rPr>
          <w:lang w:eastAsia="fr-FR" w:bidi="fr-FR"/>
        </w:rPr>
        <w:t>ses satellites des monopoles (ex. : sous-traitance) réalisent des revenus annuels qui sont beaucoup moins importants.</w:t>
      </w:r>
    </w:p>
    <w:p w14:paraId="5D9C1EC9" w14:textId="77777777" w:rsidR="003006DE" w:rsidRPr="00384B10" w:rsidRDefault="003006DE" w:rsidP="003006DE">
      <w:pPr>
        <w:spacing w:before="120" w:after="120"/>
        <w:jc w:val="both"/>
      </w:pPr>
      <w:r w:rsidRPr="00384B10">
        <w:rPr>
          <w:lang w:eastAsia="fr-FR" w:bidi="fr-FR"/>
        </w:rPr>
        <w:t>La double composition de la périphérie II confère à ces régions leur caractère distinctif, soit le fait d’être des ensembles qui compre</w:t>
      </w:r>
      <w:r w:rsidRPr="00384B10">
        <w:rPr>
          <w:lang w:eastAsia="fr-FR" w:bidi="fr-FR"/>
        </w:rPr>
        <w:t>n</w:t>
      </w:r>
      <w:r w:rsidRPr="00384B10">
        <w:rPr>
          <w:lang w:eastAsia="fr-FR" w:bidi="fr-FR"/>
        </w:rPr>
        <w:t>nent les deux faces de la médaille à l’intérieur du même esp</w:t>
      </w:r>
      <w:r w:rsidRPr="00384B10">
        <w:rPr>
          <w:lang w:eastAsia="fr-FR" w:bidi="fr-FR"/>
        </w:rPr>
        <w:t>a</w:t>
      </w:r>
      <w:r w:rsidRPr="00384B10">
        <w:rPr>
          <w:lang w:eastAsia="fr-FR" w:bidi="fr-FR"/>
        </w:rPr>
        <w:t>ce. La partie « développée » de la périphérie II vit en symbiose avec sa pr</w:t>
      </w:r>
      <w:r w:rsidRPr="00384B10">
        <w:rPr>
          <w:lang w:eastAsia="fr-FR" w:bidi="fr-FR"/>
        </w:rPr>
        <w:t>o</w:t>
      </w:r>
      <w:r w:rsidRPr="00384B10">
        <w:rPr>
          <w:lang w:eastAsia="fr-FR" w:bidi="fr-FR"/>
        </w:rPr>
        <w:t>pre « périphérie » interne, ce qui est reflété métaphoriqu</w:t>
      </w:r>
      <w:r w:rsidRPr="00384B10">
        <w:rPr>
          <w:lang w:eastAsia="fr-FR" w:bidi="fr-FR"/>
        </w:rPr>
        <w:t>e</w:t>
      </w:r>
      <w:r w:rsidRPr="00384B10">
        <w:rPr>
          <w:lang w:eastAsia="fr-FR" w:bidi="fr-FR"/>
        </w:rPr>
        <w:t>ment et de façon très approximative dans les régionymes en usage. Dans quatre des cas qui nous occupent, les régions sont composées d’espaces hét</w:t>
      </w:r>
      <w:r w:rsidRPr="00384B10">
        <w:rPr>
          <w:lang w:eastAsia="fr-FR" w:bidi="fr-FR"/>
        </w:rPr>
        <w:t>é</w:t>
      </w:r>
      <w:r w:rsidRPr="00384B10">
        <w:rPr>
          <w:lang w:eastAsia="fr-FR" w:bidi="fr-FR"/>
        </w:rPr>
        <w:t>rogènes qu’on a ch</w:t>
      </w:r>
      <w:r w:rsidRPr="00384B10">
        <w:rPr>
          <w:lang w:eastAsia="fr-FR" w:bidi="fr-FR"/>
        </w:rPr>
        <w:t>a</w:t>
      </w:r>
      <w:r w:rsidRPr="00384B10">
        <w:rPr>
          <w:lang w:eastAsia="fr-FR" w:bidi="fr-FR"/>
        </w:rPr>
        <w:t xml:space="preserve">peautés </w:t>
      </w:r>
      <w:r w:rsidRPr="00384B10">
        <w:rPr>
          <w:i/>
        </w:rPr>
        <w:t>d’une</w:t>
      </w:r>
      <w:r>
        <w:rPr>
          <w:lang w:eastAsia="fr-FR" w:bidi="fr-FR"/>
        </w:rPr>
        <w:t xml:space="preserve"> même appel</w:t>
      </w:r>
      <w:r w:rsidRPr="00384B10">
        <w:rPr>
          <w:lang w:eastAsia="fr-FR" w:bidi="fr-FR"/>
        </w:rPr>
        <w:t>lation</w:t>
      </w:r>
      <w:r>
        <w:t xml:space="preserve"> </w:t>
      </w:r>
      <w:r w:rsidRPr="00384B10">
        <w:t>[60]</w:t>
      </w:r>
      <w:r w:rsidRPr="00384B10">
        <w:rPr>
          <w:lang w:eastAsia="fr-FR" w:bidi="fr-FR"/>
        </w:rPr>
        <w:t xml:space="preserve"> commode. Les termes les plus récents sont marqués par le découpage du territo</w:t>
      </w:r>
      <w:r w:rsidRPr="00384B10">
        <w:rPr>
          <w:lang w:eastAsia="fr-FR" w:bidi="fr-FR"/>
        </w:rPr>
        <w:t>i</w:t>
      </w:r>
      <w:r w:rsidRPr="00384B10">
        <w:rPr>
          <w:lang w:eastAsia="fr-FR" w:bidi="fr-FR"/>
        </w:rPr>
        <w:t>re en régions admini</w:t>
      </w:r>
      <w:r w:rsidRPr="00384B10">
        <w:rPr>
          <w:lang w:eastAsia="fr-FR" w:bidi="fr-FR"/>
        </w:rPr>
        <w:t>s</w:t>
      </w:r>
      <w:r w:rsidRPr="00384B10">
        <w:rPr>
          <w:lang w:eastAsia="fr-FR" w:bidi="fr-FR"/>
        </w:rPr>
        <w:t>tratives par l’État et mettent l’accent sur l’unité imaginée ou souhaitée de la région : Est du Québec, Côte-Nord, S</w:t>
      </w:r>
      <w:r w:rsidRPr="00384B10">
        <w:rPr>
          <w:lang w:eastAsia="fr-FR" w:bidi="fr-FR"/>
        </w:rPr>
        <w:t>a</w:t>
      </w:r>
      <w:r w:rsidRPr="00384B10">
        <w:rPr>
          <w:lang w:eastAsia="fr-FR" w:bidi="fr-FR"/>
        </w:rPr>
        <w:t>gamie, Nord- Ouest. Les termes plus anciens, e</w:t>
      </w:r>
      <w:r w:rsidRPr="00384B10">
        <w:rPr>
          <w:lang w:eastAsia="fr-FR" w:bidi="fr-FR"/>
        </w:rPr>
        <w:t>n</w:t>
      </w:r>
      <w:r w:rsidRPr="00384B10">
        <w:rPr>
          <w:lang w:eastAsia="fr-FR" w:bidi="fr-FR"/>
        </w:rPr>
        <w:t>core fréquemment en usage, rappellent à tous la bipolarité de ces r</w:t>
      </w:r>
      <w:r w:rsidRPr="00384B10">
        <w:rPr>
          <w:lang w:eastAsia="fr-FR" w:bidi="fr-FR"/>
        </w:rPr>
        <w:t>é</w:t>
      </w:r>
      <w:r w:rsidRPr="00384B10">
        <w:rPr>
          <w:lang w:eastAsia="fr-FR" w:bidi="fr-FR"/>
        </w:rPr>
        <w:t>gions. C’est ainsi que l’Est du Québec se décomp</w:t>
      </w:r>
      <w:r w:rsidRPr="00384B10">
        <w:rPr>
          <w:lang w:eastAsia="fr-FR" w:bidi="fr-FR"/>
        </w:rPr>
        <w:t>o</w:t>
      </w:r>
      <w:r w:rsidRPr="00384B10">
        <w:rPr>
          <w:lang w:eastAsia="fr-FR" w:bidi="fr-FR"/>
        </w:rPr>
        <w:t>se en Bas Saint-La</w:t>
      </w:r>
      <w:r>
        <w:rPr>
          <w:lang w:eastAsia="fr-FR" w:bidi="fr-FR"/>
        </w:rPr>
        <w:t>urent et Gaspésie, que le Nord-</w:t>
      </w:r>
      <w:r w:rsidRPr="00384B10">
        <w:rPr>
          <w:lang w:eastAsia="fr-FR" w:bidi="fr-FR"/>
        </w:rPr>
        <w:t xml:space="preserve">Ouest se </w:t>
      </w:r>
      <w:r>
        <w:rPr>
          <w:lang w:eastAsia="fr-FR" w:bidi="fr-FR"/>
        </w:rPr>
        <w:t>dédouble en Abitibi et Témisca</w:t>
      </w:r>
      <w:r w:rsidRPr="00384B10">
        <w:rPr>
          <w:lang w:eastAsia="fr-FR" w:bidi="fr-FR"/>
        </w:rPr>
        <w:t>mingue, que la S</w:t>
      </w:r>
      <w:r w:rsidRPr="00384B10">
        <w:rPr>
          <w:lang w:eastAsia="fr-FR" w:bidi="fr-FR"/>
        </w:rPr>
        <w:t>a</w:t>
      </w:r>
      <w:r w:rsidRPr="00384B10">
        <w:rPr>
          <w:lang w:eastAsia="fr-FR" w:bidi="fr-FR"/>
        </w:rPr>
        <w:t>gamie se résout en S</w:t>
      </w:r>
      <w:r w:rsidRPr="00384B10">
        <w:rPr>
          <w:lang w:eastAsia="fr-FR" w:bidi="fr-FR"/>
        </w:rPr>
        <w:t>a</w:t>
      </w:r>
      <w:r w:rsidRPr="00384B10">
        <w:rPr>
          <w:lang w:eastAsia="fr-FR" w:bidi="fr-FR"/>
        </w:rPr>
        <w:t>guenay et Lac Saint-Jean et que la Côte-Nord se divise en Côte-Nord haute et moyenne et Basse Côte-Nord. Le pr</w:t>
      </w:r>
      <w:r w:rsidRPr="00384B10">
        <w:rPr>
          <w:lang w:eastAsia="fr-FR" w:bidi="fr-FR"/>
        </w:rPr>
        <w:t>e</w:t>
      </w:r>
      <w:r w:rsidRPr="00384B10">
        <w:rPr>
          <w:lang w:eastAsia="fr-FR" w:bidi="fr-FR"/>
        </w:rPr>
        <w:t>mier terme de la dichotomie représente la partie la plus d</w:t>
      </w:r>
      <w:r w:rsidRPr="00384B10">
        <w:rPr>
          <w:lang w:eastAsia="fr-FR" w:bidi="fr-FR"/>
        </w:rPr>
        <w:t>é</w:t>
      </w:r>
      <w:r w:rsidRPr="00384B10">
        <w:rPr>
          <w:lang w:eastAsia="fr-FR" w:bidi="fr-FR"/>
        </w:rPr>
        <w:t>veloppée de la « région » et le second terme sa partie la moins avancée.</w:t>
      </w:r>
    </w:p>
    <w:p w14:paraId="4955EAFF" w14:textId="77777777" w:rsidR="003006DE" w:rsidRPr="00384B10" w:rsidRDefault="003006DE" w:rsidP="003006DE">
      <w:pPr>
        <w:spacing w:before="120" w:after="120"/>
        <w:jc w:val="both"/>
      </w:pPr>
      <w:r w:rsidRPr="00384B10">
        <w:rPr>
          <w:lang w:eastAsia="fr-FR" w:bidi="fr-FR"/>
        </w:rPr>
        <w:t>Une fois cette typologie établie, il est nécessaire de préciser que, d’une part, cette classification laisse en su</w:t>
      </w:r>
      <w:r w:rsidRPr="00384B10">
        <w:rPr>
          <w:lang w:eastAsia="fr-FR" w:bidi="fr-FR"/>
        </w:rPr>
        <w:t>s</w:t>
      </w:r>
      <w:r w:rsidRPr="00384B10">
        <w:rPr>
          <w:lang w:eastAsia="fr-FR" w:bidi="fr-FR"/>
        </w:rPr>
        <w:t xml:space="preserve">pens un certain nombre de </w:t>
      </w:r>
      <w:r w:rsidRPr="00384B10">
        <w:rPr>
          <w:lang w:eastAsia="fr-FR" w:bidi="fr-FR"/>
        </w:rPr>
        <w:lastRenderedPageBreak/>
        <w:t>questions importantes et que, d’autre part, elle ne sign</w:t>
      </w:r>
      <w:r w:rsidRPr="00384B10">
        <w:rPr>
          <w:lang w:eastAsia="fr-FR" w:bidi="fr-FR"/>
        </w:rPr>
        <w:t>i</w:t>
      </w:r>
      <w:r w:rsidRPr="00384B10">
        <w:rPr>
          <w:lang w:eastAsia="fr-FR" w:bidi="fr-FR"/>
        </w:rPr>
        <w:t>fie aucunement que les catégories ainsi constituées ne comprennent que des éléments parfaitement homogènes. Nous allons maint</w:t>
      </w:r>
      <w:r w:rsidRPr="00384B10">
        <w:rPr>
          <w:lang w:eastAsia="fr-FR" w:bidi="fr-FR"/>
        </w:rPr>
        <w:t>e</w:t>
      </w:r>
      <w:r w:rsidRPr="00384B10">
        <w:rPr>
          <w:lang w:eastAsia="fr-FR" w:bidi="fr-FR"/>
        </w:rPr>
        <w:t>nant détailler ces deux observ</w:t>
      </w:r>
      <w:r w:rsidRPr="00384B10">
        <w:rPr>
          <w:lang w:eastAsia="fr-FR" w:bidi="fr-FR"/>
        </w:rPr>
        <w:t>a</w:t>
      </w:r>
      <w:r w:rsidRPr="00384B10">
        <w:rPr>
          <w:lang w:eastAsia="fr-FR" w:bidi="fr-FR"/>
        </w:rPr>
        <w:t>tions.</w:t>
      </w:r>
    </w:p>
    <w:p w14:paraId="00251AA6" w14:textId="77777777" w:rsidR="003006DE" w:rsidRPr="00384B10" w:rsidRDefault="003006DE" w:rsidP="003006DE">
      <w:pPr>
        <w:spacing w:before="120" w:after="120"/>
        <w:jc w:val="both"/>
      </w:pPr>
      <w:r w:rsidRPr="00384B10">
        <w:rPr>
          <w:lang w:eastAsia="fr-FR" w:bidi="fr-FR"/>
        </w:rPr>
        <w:t>La principale lacune, peut-être, de la typologie, c’est qu’elle tend à présenter le Québec et ses r</w:t>
      </w:r>
      <w:r w:rsidRPr="00384B10">
        <w:rPr>
          <w:lang w:eastAsia="fr-FR" w:bidi="fr-FR"/>
        </w:rPr>
        <w:t>é</w:t>
      </w:r>
      <w:r w:rsidRPr="00384B10">
        <w:rPr>
          <w:lang w:eastAsia="fr-FR" w:bidi="fr-FR"/>
        </w:rPr>
        <w:t>gions comme un tout bien intégré où le « centre » (Montréal) structurerait l’espace québécois et d</w:t>
      </w:r>
      <w:r w:rsidRPr="00384B10">
        <w:rPr>
          <w:lang w:eastAsia="fr-FR" w:bidi="fr-FR"/>
        </w:rPr>
        <w:t>o</w:t>
      </w:r>
      <w:r w:rsidRPr="00384B10">
        <w:rPr>
          <w:lang w:eastAsia="fr-FR" w:bidi="fr-FR"/>
        </w:rPr>
        <w:t>minerait une périphérie « immédiate » (périphérie I) et une périphérie « lointaine » (périphérie II). Cette vision, par trop territ</w:t>
      </w:r>
      <w:r w:rsidRPr="00384B10">
        <w:rPr>
          <w:lang w:eastAsia="fr-FR" w:bidi="fr-FR"/>
        </w:rPr>
        <w:t>o</w:t>
      </w:r>
      <w:r w:rsidRPr="00384B10">
        <w:rPr>
          <w:lang w:eastAsia="fr-FR" w:bidi="fr-FR"/>
        </w:rPr>
        <w:t>riale, est à corriger pour au moins deux raisons. Tout d’abord, les espaces que l’on appelle « r</w:t>
      </w:r>
      <w:r w:rsidRPr="00384B10">
        <w:rPr>
          <w:lang w:eastAsia="fr-FR" w:bidi="fr-FR"/>
        </w:rPr>
        <w:t>é</w:t>
      </w:r>
      <w:r w:rsidRPr="00384B10">
        <w:rPr>
          <w:lang w:eastAsia="fr-FR" w:bidi="fr-FR"/>
        </w:rPr>
        <w:t>gions » sont</w:t>
      </w:r>
      <w:r>
        <w:rPr>
          <w:lang w:eastAsia="fr-FR" w:bidi="fr-FR"/>
        </w:rPr>
        <w:t xml:space="preserve"> </w:t>
      </w:r>
      <w:r w:rsidRPr="00384B10">
        <w:rPr>
          <w:lang w:eastAsia="fr-FR" w:bidi="fr-FR"/>
        </w:rPr>
        <w:t>rangés dans l’une ou l’autre catégorie de la typologie en raison de cr</w:t>
      </w:r>
      <w:r w:rsidRPr="00384B10">
        <w:rPr>
          <w:lang w:eastAsia="fr-FR" w:bidi="fr-FR"/>
        </w:rPr>
        <w:t>i</w:t>
      </w:r>
      <w:r w:rsidRPr="00384B10">
        <w:rPr>
          <w:lang w:eastAsia="fr-FR" w:bidi="fr-FR"/>
        </w:rPr>
        <w:t>tères socioéconomiques (valeur de la force de travail, nature des activités productives) e</w:t>
      </w:r>
      <w:r>
        <w:rPr>
          <w:lang w:eastAsia="fr-FR" w:bidi="fr-FR"/>
        </w:rPr>
        <w:t>t non en raison de critères stri</w:t>
      </w:r>
      <w:r w:rsidRPr="00384B10">
        <w:rPr>
          <w:lang w:eastAsia="fr-FR" w:bidi="fr-FR"/>
        </w:rPr>
        <w:t>ctement géograph</w:t>
      </w:r>
      <w:r w:rsidRPr="00384B10">
        <w:rPr>
          <w:lang w:eastAsia="fr-FR" w:bidi="fr-FR"/>
        </w:rPr>
        <w:t>i</w:t>
      </w:r>
      <w:r w:rsidRPr="00384B10">
        <w:rPr>
          <w:lang w:eastAsia="fr-FR" w:bidi="fr-FR"/>
        </w:rPr>
        <w:t>ques (distance). Ensuite, comme le Québec ne constitue pas un e</w:t>
      </w:r>
      <w:r w:rsidRPr="00384B10">
        <w:rPr>
          <w:lang w:eastAsia="fr-FR" w:bidi="fr-FR"/>
        </w:rPr>
        <w:t>n</w:t>
      </w:r>
      <w:r w:rsidRPr="00384B10">
        <w:rPr>
          <w:lang w:eastAsia="fr-FR" w:bidi="fr-FR"/>
        </w:rPr>
        <w:t>semble économique fermé, il est un peu utopique de le considérer isolément du reste. Si l’une des caractérist</w:t>
      </w:r>
      <w:r w:rsidRPr="00384B10">
        <w:rPr>
          <w:lang w:eastAsia="fr-FR" w:bidi="fr-FR"/>
        </w:rPr>
        <w:t>i</w:t>
      </w:r>
      <w:r w:rsidRPr="00384B10">
        <w:rPr>
          <w:lang w:eastAsia="fr-FR" w:bidi="fr-FR"/>
        </w:rPr>
        <w:t>ques de la périphérie est de transférer de la valeur au « centre », il n’est pas du tout évident que ce centre soit dans tous les cas Montréal, ce que do</w:t>
      </w:r>
      <w:r w:rsidRPr="00384B10">
        <w:rPr>
          <w:lang w:eastAsia="fr-FR" w:bidi="fr-FR"/>
        </w:rPr>
        <w:t>n</w:t>
      </w:r>
      <w:r w:rsidRPr="00384B10">
        <w:rPr>
          <w:lang w:eastAsia="fr-FR" w:bidi="fr-FR"/>
        </w:rPr>
        <w:t>ne à penser la typologie telle que présentée. Il apparaît donc qu’il fa</w:t>
      </w:r>
      <w:r w:rsidRPr="00384B10">
        <w:rPr>
          <w:lang w:eastAsia="fr-FR" w:bidi="fr-FR"/>
        </w:rPr>
        <w:t>u</w:t>
      </w:r>
      <w:r w:rsidRPr="00384B10">
        <w:rPr>
          <w:lang w:eastAsia="fr-FR" w:bidi="fr-FR"/>
        </w:rPr>
        <w:t>drait aussi considérer les relations entre chacune des régions du Qu</w:t>
      </w:r>
      <w:r w:rsidRPr="00384B10">
        <w:rPr>
          <w:lang w:eastAsia="fr-FR" w:bidi="fr-FR"/>
        </w:rPr>
        <w:t>é</w:t>
      </w:r>
      <w:r w:rsidRPr="00384B10">
        <w:rPr>
          <w:lang w:eastAsia="fr-FR" w:bidi="fr-FR"/>
        </w:rPr>
        <w:t>bec et l’extérieur du Québec pour obtenir un portrait d’ensemble plus sati</w:t>
      </w:r>
      <w:r w:rsidRPr="00384B10">
        <w:rPr>
          <w:lang w:eastAsia="fr-FR" w:bidi="fr-FR"/>
        </w:rPr>
        <w:t>s</w:t>
      </w:r>
      <w:r w:rsidRPr="00384B10">
        <w:rPr>
          <w:lang w:eastAsia="fr-FR" w:bidi="fr-FR"/>
        </w:rPr>
        <w:t>faisant</w:t>
      </w:r>
      <w:r>
        <w:rPr>
          <w:lang w:eastAsia="fr-FR" w:bidi="fr-FR"/>
        </w:rPr>
        <w:t> </w:t>
      </w:r>
      <w:r>
        <w:rPr>
          <w:rStyle w:val="Appelnotedebasdep"/>
          <w:lang w:eastAsia="fr-FR" w:bidi="fr-FR"/>
        </w:rPr>
        <w:footnoteReference w:id="11"/>
      </w:r>
      <w:r w:rsidRPr="00384B10">
        <w:rPr>
          <w:lang w:eastAsia="fr-FR" w:bidi="fr-FR"/>
        </w:rPr>
        <w:t>.</w:t>
      </w:r>
    </w:p>
    <w:p w14:paraId="2A7BF5E6" w14:textId="77777777" w:rsidR="003006DE" w:rsidRDefault="003006DE" w:rsidP="003006DE">
      <w:pPr>
        <w:spacing w:before="120" w:after="120"/>
        <w:jc w:val="both"/>
        <w:rPr>
          <w:lang w:eastAsia="fr-FR" w:bidi="fr-FR"/>
        </w:rPr>
      </w:pPr>
    </w:p>
    <w:p w14:paraId="709536BE" w14:textId="77777777" w:rsidR="003006DE" w:rsidRPr="00384B10" w:rsidRDefault="003006DE" w:rsidP="003006DE">
      <w:pPr>
        <w:spacing w:before="120" w:after="120"/>
        <w:jc w:val="both"/>
      </w:pPr>
      <w:r w:rsidRPr="00384B10">
        <w:rPr>
          <w:lang w:eastAsia="fr-FR" w:bidi="fr-FR"/>
        </w:rPr>
        <w:t>Le fait de regrouper des régions distinctes dans une même catég</w:t>
      </w:r>
      <w:r w:rsidRPr="00384B10">
        <w:rPr>
          <w:lang w:eastAsia="fr-FR" w:bidi="fr-FR"/>
        </w:rPr>
        <w:t>o</w:t>
      </w:r>
      <w:r w:rsidRPr="00384B10">
        <w:rPr>
          <w:lang w:eastAsia="fr-FR" w:bidi="fr-FR"/>
        </w:rPr>
        <w:t>rie au sein d’une typologie a pour effet de masquer quelque peu l’hétérogénéité de ces régions. Par exemple, la périphérie II, caractér</w:t>
      </w:r>
      <w:r w:rsidRPr="00384B10">
        <w:rPr>
          <w:lang w:eastAsia="fr-FR" w:bidi="fr-FR"/>
        </w:rPr>
        <w:t>i</w:t>
      </w:r>
      <w:r w:rsidRPr="00384B10">
        <w:rPr>
          <w:lang w:eastAsia="fr-FR" w:bidi="fr-FR"/>
        </w:rPr>
        <w:t>sée par la présence d’activités extractives et de première transform</w:t>
      </w:r>
      <w:r w:rsidRPr="00384B10">
        <w:rPr>
          <w:lang w:eastAsia="fr-FR" w:bidi="fr-FR"/>
        </w:rPr>
        <w:t>a</w:t>
      </w:r>
      <w:r w:rsidRPr="00384B10">
        <w:rPr>
          <w:lang w:eastAsia="fr-FR" w:bidi="fr-FR"/>
        </w:rPr>
        <w:t>tion commandant des rémunérations assez él</w:t>
      </w:r>
      <w:r w:rsidRPr="00384B10">
        <w:rPr>
          <w:lang w:eastAsia="fr-FR" w:bidi="fr-FR"/>
        </w:rPr>
        <w:t>e</w:t>
      </w:r>
      <w:r w:rsidRPr="00384B10">
        <w:rPr>
          <w:lang w:eastAsia="fr-FR" w:bidi="fr-FR"/>
        </w:rPr>
        <w:t>vées, est marquée par une forte diversité. Une région, la Côte-Nord, comprend principal</w:t>
      </w:r>
      <w:r w:rsidRPr="00384B10">
        <w:rPr>
          <w:lang w:eastAsia="fr-FR" w:bidi="fr-FR"/>
        </w:rPr>
        <w:t>e</w:t>
      </w:r>
      <w:r w:rsidRPr="00384B10">
        <w:rPr>
          <w:lang w:eastAsia="fr-FR" w:bidi="fr-FR"/>
        </w:rPr>
        <w:t>ment des entreprises monopolistes et ne compte presque pas de petits producteurs, tandis que d’autres, te</w:t>
      </w:r>
      <w:r w:rsidRPr="00384B10">
        <w:rPr>
          <w:lang w:eastAsia="fr-FR" w:bidi="fr-FR"/>
        </w:rPr>
        <w:t>l</w:t>
      </w:r>
      <w:r w:rsidRPr="00384B10">
        <w:rPr>
          <w:lang w:eastAsia="fr-FR" w:bidi="fr-FR"/>
        </w:rPr>
        <w:t>les l’Est du Québec, ont, en plus de quelques entreprises monopolistes, un vaste secteur de petite pr</w:t>
      </w:r>
      <w:r w:rsidRPr="00384B10">
        <w:rPr>
          <w:lang w:eastAsia="fr-FR" w:bidi="fr-FR"/>
        </w:rPr>
        <w:t>o</w:t>
      </w:r>
      <w:r w:rsidRPr="00384B10">
        <w:rPr>
          <w:lang w:eastAsia="fr-FR" w:bidi="fr-FR"/>
        </w:rPr>
        <w:t>duction. Les deux genres de régions pourtant sont à ranger dans la p</w:t>
      </w:r>
      <w:r w:rsidRPr="00384B10">
        <w:rPr>
          <w:lang w:eastAsia="fr-FR" w:bidi="fr-FR"/>
        </w:rPr>
        <w:t>é</w:t>
      </w:r>
      <w:r w:rsidRPr="00384B10">
        <w:rPr>
          <w:lang w:eastAsia="fr-FR" w:bidi="fr-FR"/>
        </w:rPr>
        <w:t xml:space="preserve">riphérie II, car elles en présentent les grands traits : spécialisation </w:t>
      </w:r>
      <w:r w:rsidRPr="00384B10">
        <w:rPr>
          <w:lang w:eastAsia="fr-FR" w:bidi="fr-FR"/>
        </w:rPr>
        <w:lastRenderedPageBreak/>
        <w:t>poussée dans les ressources, appareil productif peu diversifié, extr</w:t>
      </w:r>
      <w:r w:rsidRPr="00384B10">
        <w:rPr>
          <w:lang w:eastAsia="fr-FR" w:bidi="fr-FR"/>
        </w:rPr>
        <w:t>a</w:t>
      </w:r>
      <w:r w:rsidRPr="00384B10">
        <w:rPr>
          <w:lang w:eastAsia="fr-FR" w:bidi="fr-FR"/>
        </w:rPr>
        <w:t>version</w:t>
      </w:r>
      <w:r>
        <w:rPr>
          <w:lang w:eastAsia="fr-FR" w:bidi="fr-FR"/>
        </w:rPr>
        <w:t> </w:t>
      </w:r>
      <w:r>
        <w:rPr>
          <w:rStyle w:val="Appelnotedebasdep"/>
          <w:lang w:eastAsia="fr-FR" w:bidi="fr-FR"/>
        </w:rPr>
        <w:footnoteReference w:id="12"/>
      </w:r>
      <w:r w:rsidRPr="009D0AC3">
        <w:rPr>
          <w:lang w:eastAsia="fr-FR" w:bidi="fr-FR"/>
        </w:rPr>
        <w:t>.</w:t>
      </w:r>
    </w:p>
    <w:p w14:paraId="27621C79" w14:textId="77777777" w:rsidR="003006DE" w:rsidRPr="00384B10" w:rsidRDefault="003006DE" w:rsidP="003006DE">
      <w:pPr>
        <w:spacing w:before="120" w:after="120"/>
        <w:jc w:val="both"/>
      </w:pPr>
    </w:p>
    <w:p w14:paraId="79EB14C3" w14:textId="77777777" w:rsidR="003006DE" w:rsidRPr="00384B10" w:rsidRDefault="003006DE" w:rsidP="003006DE">
      <w:pPr>
        <w:pStyle w:val="p"/>
      </w:pPr>
      <w:r w:rsidRPr="00384B10">
        <w:br w:type="page"/>
      </w:r>
      <w:r w:rsidRPr="00384B10">
        <w:lastRenderedPageBreak/>
        <w:t>[61]</w:t>
      </w:r>
    </w:p>
    <w:p w14:paraId="4A886FA1" w14:textId="77777777" w:rsidR="003006DE" w:rsidRDefault="003006DE" w:rsidP="003006DE">
      <w:pPr>
        <w:spacing w:before="120" w:after="120"/>
        <w:jc w:val="both"/>
        <w:rPr>
          <w:lang w:eastAsia="fr-FR" w:bidi="fr-FR"/>
        </w:rPr>
      </w:pPr>
    </w:p>
    <w:p w14:paraId="6F2F57D1" w14:textId="77777777" w:rsidR="003006DE" w:rsidRPr="005F3C90" w:rsidRDefault="003006DE" w:rsidP="003006DE">
      <w:pPr>
        <w:pBdr>
          <w:bottom w:val="single" w:sz="8" w:space="1" w:color="auto"/>
        </w:pBdr>
        <w:spacing w:before="120" w:after="120"/>
        <w:ind w:left="1440" w:right="1440" w:firstLine="0"/>
        <w:jc w:val="center"/>
        <w:rPr>
          <w:b/>
          <w:lang w:eastAsia="fr-FR" w:bidi="fr-FR"/>
        </w:rPr>
      </w:pPr>
      <w:bookmarkStart w:id="2" w:name="Interventions_econo_08_Dossier_1b"/>
      <w:r w:rsidRPr="005F3C90">
        <w:rPr>
          <w:b/>
          <w:sz w:val="24"/>
        </w:rPr>
        <w:t>L’envers de la médaille :</w:t>
      </w:r>
      <w:r w:rsidRPr="005F3C90">
        <w:rPr>
          <w:b/>
          <w:sz w:val="24"/>
        </w:rPr>
        <w:br/>
        <w:t>le sous développement régional</w:t>
      </w:r>
    </w:p>
    <w:p w14:paraId="0648CF16" w14:textId="77777777" w:rsidR="003006DE" w:rsidRPr="00216C26" w:rsidRDefault="003006DE" w:rsidP="003006DE">
      <w:pPr>
        <w:pStyle w:val="planchest0"/>
      </w:pPr>
      <w:r>
        <w:t>Crise du rapport de l’État</w:t>
      </w:r>
      <w:r>
        <w:br/>
        <w:t>à la société régionale</w:t>
      </w:r>
    </w:p>
    <w:bookmarkEnd w:id="2"/>
    <w:p w14:paraId="323D30AC" w14:textId="77777777" w:rsidR="003006DE" w:rsidRPr="00384B10" w:rsidRDefault="003006DE" w:rsidP="003006DE">
      <w:pPr>
        <w:spacing w:before="120" w:after="120"/>
        <w:ind w:firstLine="0"/>
        <w:jc w:val="both"/>
        <w:rPr>
          <w:lang w:eastAsia="fr-FR" w:bidi="fr-FR"/>
        </w:rPr>
      </w:pPr>
    </w:p>
    <w:p w14:paraId="7080FA5E" w14:textId="77777777" w:rsidR="003006DE" w:rsidRPr="00384B20" w:rsidRDefault="003006DE" w:rsidP="003006DE">
      <w:pPr>
        <w:ind w:right="90" w:firstLine="0"/>
        <w:jc w:val="both"/>
        <w:rPr>
          <w:sz w:val="20"/>
        </w:rPr>
      </w:pPr>
      <w:hyperlink w:anchor="tdm" w:history="1">
        <w:r w:rsidRPr="00384B20">
          <w:rPr>
            <w:rStyle w:val="Hyperlien"/>
            <w:sz w:val="20"/>
          </w:rPr>
          <w:t>Retour à la table des matières</w:t>
        </w:r>
      </w:hyperlink>
    </w:p>
    <w:p w14:paraId="1F11D7B8" w14:textId="77777777" w:rsidR="003006DE" w:rsidRPr="00384B10" w:rsidRDefault="003006DE" w:rsidP="003006DE">
      <w:pPr>
        <w:spacing w:before="120" w:after="120"/>
        <w:jc w:val="both"/>
      </w:pPr>
      <w:r w:rsidRPr="00384B10">
        <w:rPr>
          <w:lang w:eastAsia="fr-FR" w:bidi="fr-FR"/>
        </w:rPr>
        <w:t>Il est généralement admis que les transformations du mode d’accumulation du capital au cours des dernières a</w:t>
      </w:r>
      <w:r w:rsidRPr="00384B10">
        <w:rPr>
          <w:lang w:eastAsia="fr-FR" w:bidi="fr-FR"/>
        </w:rPr>
        <w:t>n</w:t>
      </w:r>
      <w:r w:rsidRPr="00384B10">
        <w:rPr>
          <w:lang w:eastAsia="fr-FR" w:bidi="fr-FR"/>
        </w:rPr>
        <w:t>nées se sont faites au profit principalement des monopoles</w:t>
      </w:r>
      <w:r>
        <w:rPr>
          <w:lang w:eastAsia="fr-FR" w:bidi="fr-FR"/>
        </w:rPr>
        <w:t> </w:t>
      </w:r>
      <w:r>
        <w:rPr>
          <w:rStyle w:val="Appelnotedebasdep"/>
          <w:lang w:eastAsia="fr-FR" w:bidi="fr-FR"/>
        </w:rPr>
        <w:footnoteReference w:id="13"/>
      </w:r>
      <w:r w:rsidRPr="002847FC">
        <w:rPr>
          <w:lang w:eastAsia="fr-FR" w:bidi="fr-FR"/>
        </w:rPr>
        <w:t>.</w:t>
      </w:r>
      <w:r w:rsidRPr="00384B10">
        <w:rPr>
          <w:lang w:eastAsia="fr-FR" w:bidi="fr-FR"/>
        </w:rPr>
        <w:t xml:space="preserve"> Cependant, la crise du ra</w:t>
      </w:r>
      <w:r w:rsidRPr="00384B10">
        <w:rPr>
          <w:lang w:eastAsia="fr-FR" w:bidi="fr-FR"/>
        </w:rPr>
        <w:t>p</w:t>
      </w:r>
      <w:r w:rsidRPr="00384B10">
        <w:rPr>
          <w:lang w:eastAsia="fr-FR" w:bidi="fr-FR"/>
        </w:rPr>
        <w:t>port de l’État à la société régionale ne se réduit pas pour autant à celle des relais entre le capital monopoliste et la société régionale</w:t>
      </w:r>
      <w:r>
        <w:rPr>
          <w:lang w:eastAsia="fr-FR" w:bidi="fr-FR"/>
        </w:rPr>
        <w:t> </w:t>
      </w:r>
      <w:r>
        <w:rPr>
          <w:rStyle w:val="Appelnotedebasdep"/>
          <w:lang w:eastAsia="fr-FR" w:bidi="fr-FR"/>
        </w:rPr>
        <w:footnoteReference w:id="14"/>
      </w:r>
      <w:r w:rsidRPr="00384B10">
        <w:rPr>
          <w:lang w:eastAsia="fr-FR" w:bidi="fr-FR"/>
        </w:rPr>
        <w:t xml:space="preserve">. En </w:t>
      </w:r>
      <w:r w:rsidRPr="00384B10">
        <w:rPr>
          <w:lang w:eastAsia="fr-FR" w:bidi="fr-FR"/>
        </w:rPr>
        <w:lastRenderedPageBreak/>
        <w:t>effet, dans le cas du Québec, la question du développement régional sera posée à la fois par la bourgeoisie québ</w:t>
      </w:r>
      <w:r w:rsidRPr="00384B10">
        <w:rPr>
          <w:lang w:eastAsia="fr-FR" w:bidi="fr-FR"/>
        </w:rPr>
        <w:t>é</w:t>
      </w:r>
      <w:r w:rsidRPr="00384B10">
        <w:rPr>
          <w:lang w:eastAsia="fr-FR" w:bidi="fr-FR"/>
        </w:rPr>
        <w:t>coise en fonction de son projet économique et par les bourgeoisies régionales en fon</w:t>
      </w:r>
      <w:r w:rsidRPr="00384B10">
        <w:rPr>
          <w:lang w:eastAsia="fr-FR" w:bidi="fr-FR"/>
        </w:rPr>
        <w:t>c</w:t>
      </w:r>
      <w:r w:rsidRPr="00384B10">
        <w:rPr>
          <w:lang w:eastAsia="fr-FR" w:bidi="fr-FR"/>
        </w:rPr>
        <w:t>tion de leur intérêt immédiat. De plus, cette crise implique non seulement « ceux d’en haut », la bou</w:t>
      </w:r>
      <w:r w:rsidRPr="00384B10">
        <w:rPr>
          <w:lang w:eastAsia="fr-FR" w:bidi="fr-FR"/>
        </w:rPr>
        <w:t>r</w:t>
      </w:r>
      <w:r w:rsidRPr="00384B10">
        <w:rPr>
          <w:lang w:eastAsia="fr-FR" w:bidi="fr-FR"/>
        </w:rPr>
        <w:t>geoisie et ses représentants, qui ne peuvent plus diriger comme avant mais aussi « ceux d’en bas », les couches populaires, qui ne veulent plus vivre comme autrefois ou qui n’acceptent plus d’obéir aveuglément à « ceux d’en haut » (selon une e</w:t>
      </w:r>
      <w:r w:rsidRPr="00384B10">
        <w:rPr>
          <w:lang w:eastAsia="fr-FR" w:bidi="fr-FR"/>
        </w:rPr>
        <w:t>x</w:t>
      </w:r>
      <w:r w:rsidRPr="00384B10">
        <w:rPr>
          <w:lang w:eastAsia="fr-FR" w:bidi="fr-FR"/>
        </w:rPr>
        <w:t>pression d’Alain Lipietz).</w:t>
      </w:r>
    </w:p>
    <w:p w14:paraId="0A8D7328" w14:textId="77777777" w:rsidR="003006DE" w:rsidRPr="00384B10" w:rsidRDefault="003006DE" w:rsidP="003006DE">
      <w:pPr>
        <w:spacing w:before="120" w:after="120"/>
        <w:jc w:val="both"/>
      </w:pPr>
      <w:r w:rsidRPr="00384B10">
        <w:rPr>
          <w:lang w:eastAsia="fr-FR" w:bidi="fr-FR"/>
        </w:rPr>
        <w:t>Dans cette optique, la crise du rapport de l’État à la société loc</w:t>
      </w:r>
      <w:r w:rsidRPr="00384B10">
        <w:rPr>
          <w:lang w:eastAsia="fr-FR" w:bidi="fr-FR"/>
        </w:rPr>
        <w:t>a</w:t>
      </w:r>
      <w:r w:rsidRPr="00384B10">
        <w:rPr>
          <w:lang w:eastAsia="fr-FR" w:bidi="fr-FR"/>
        </w:rPr>
        <w:t>le a touché toutes les régions du Québec depuis le début des années 60 mais c’est principalement et d’abord dans les régions pér</w:t>
      </w:r>
      <w:r w:rsidRPr="00384B10">
        <w:rPr>
          <w:lang w:eastAsia="fr-FR" w:bidi="fr-FR"/>
        </w:rPr>
        <w:t>i</w:t>
      </w:r>
      <w:r w:rsidRPr="00384B10">
        <w:rPr>
          <w:lang w:eastAsia="fr-FR" w:bidi="fr-FR"/>
        </w:rPr>
        <w:t>phériques</w:t>
      </w:r>
      <w:r>
        <w:rPr>
          <w:lang w:eastAsia="fr-FR" w:bidi="fr-FR"/>
        </w:rPr>
        <w:t xml:space="preserve"> </w:t>
      </w:r>
      <w:r w:rsidRPr="00384B10">
        <w:rPr>
          <w:lang w:eastAsia="fr-FR" w:bidi="fr-FR"/>
        </w:rPr>
        <w:t>(périphérie</w:t>
      </w:r>
      <w:r>
        <w:rPr>
          <w:lang w:eastAsia="fr-FR" w:bidi="fr-FR"/>
        </w:rPr>
        <w:t> </w:t>
      </w:r>
      <w:r w:rsidRPr="00384B10">
        <w:rPr>
          <w:lang w:eastAsia="fr-FR" w:bidi="fr-FR"/>
        </w:rPr>
        <w:t>II ou régions-ressou</w:t>
      </w:r>
      <w:r>
        <w:rPr>
          <w:lang w:eastAsia="fr-FR" w:bidi="fr-FR"/>
        </w:rPr>
        <w:t>r</w:t>
      </w:r>
      <w:r w:rsidRPr="00384B10">
        <w:rPr>
          <w:lang w:eastAsia="fr-FR" w:bidi="fr-FR"/>
        </w:rPr>
        <w:t>ces selon notre typol</w:t>
      </w:r>
      <w:r w:rsidRPr="00384B10">
        <w:rPr>
          <w:lang w:eastAsia="fr-FR" w:bidi="fr-FR"/>
        </w:rPr>
        <w:t>o</w:t>
      </w:r>
      <w:r w:rsidRPr="00384B10">
        <w:rPr>
          <w:lang w:eastAsia="fr-FR" w:bidi="fr-FR"/>
        </w:rPr>
        <w:t>gie) que cette crise a pris la forme de la question du développement régional. En r</w:t>
      </w:r>
      <w:r w:rsidRPr="00384B10">
        <w:rPr>
          <w:lang w:eastAsia="fr-FR" w:bidi="fr-FR"/>
        </w:rPr>
        <w:t>é</w:t>
      </w:r>
      <w:r w:rsidRPr="00384B10">
        <w:rPr>
          <w:lang w:eastAsia="fr-FR" w:bidi="fr-FR"/>
        </w:rPr>
        <w:t>gion centrale, elle a pris plutôt la forme de problèmes urbains. En r</w:t>
      </w:r>
      <w:r w:rsidRPr="00384B10">
        <w:rPr>
          <w:lang w:eastAsia="fr-FR" w:bidi="fr-FR"/>
        </w:rPr>
        <w:t>é</w:t>
      </w:r>
      <w:r w:rsidRPr="00384B10">
        <w:rPr>
          <w:lang w:eastAsia="fr-FR" w:bidi="fr-FR"/>
        </w:rPr>
        <w:t>gions périphériques</w:t>
      </w:r>
      <w:r>
        <w:rPr>
          <w:lang w:eastAsia="fr-FR" w:bidi="fr-FR"/>
        </w:rPr>
        <w:t> </w:t>
      </w:r>
      <w:r w:rsidRPr="00384B10">
        <w:rPr>
          <w:lang w:eastAsia="fr-FR" w:bidi="fr-FR"/>
        </w:rPr>
        <w:t>I, elle s’est posée avec plus ou moins d’acuité sous l’une ou l’autre de ces deux formes, soit sous la forme de pr</w:t>
      </w:r>
      <w:r w:rsidRPr="00384B10">
        <w:rPr>
          <w:lang w:eastAsia="fr-FR" w:bidi="fr-FR"/>
        </w:rPr>
        <w:t>o</w:t>
      </w:r>
      <w:r w:rsidRPr="00384B10">
        <w:rPr>
          <w:lang w:eastAsia="fr-FR" w:bidi="fr-FR"/>
        </w:rPr>
        <w:t>blèmes u</w:t>
      </w:r>
      <w:r w:rsidRPr="00384B10">
        <w:rPr>
          <w:lang w:eastAsia="fr-FR" w:bidi="fr-FR"/>
        </w:rPr>
        <w:t>r</w:t>
      </w:r>
      <w:r w:rsidRPr="00384B10">
        <w:rPr>
          <w:lang w:eastAsia="fr-FR" w:bidi="fr-FR"/>
        </w:rPr>
        <w:t>bains comme dans la région de Québec, soit sous la forme de la question régionale comme dans l’Estrie. La typologie des r</w:t>
      </w:r>
      <w:r w:rsidRPr="00384B10">
        <w:rPr>
          <w:lang w:eastAsia="fr-FR" w:bidi="fr-FR"/>
        </w:rPr>
        <w:t>é</w:t>
      </w:r>
      <w:r w:rsidRPr="00384B10">
        <w:rPr>
          <w:lang w:eastAsia="fr-FR" w:bidi="fr-FR"/>
        </w:rPr>
        <w:t>gions que nous avons pr</w:t>
      </w:r>
      <w:r w:rsidRPr="00384B10">
        <w:rPr>
          <w:lang w:eastAsia="fr-FR" w:bidi="fr-FR"/>
        </w:rPr>
        <w:t>o</w:t>
      </w:r>
      <w:r w:rsidRPr="00384B10">
        <w:rPr>
          <w:lang w:eastAsia="fr-FR" w:bidi="fr-FR"/>
        </w:rPr>
        <w:t>posée permet de comprendre pourquoi il en est ainsi. Plus particulière, l’importance des petits producteurs ind</w:t>
      </w:r>
      <w:r w:rsidRPr="00384B10">
        <w:rPr>
          <w:lang w:eastAsia="fr-FR" w:bidi="fr-FR"/>
        </w:rPr>
        <w:t>é</w:t>
      </w:r>
      <w:r w:rsidRPr="00384B10">
        <w:rPr>
          <w:lang w:eastAsia="fr-FR" w:bidi="fr-FR"/>
        </w:rPr>
        <w:t>pendants dans les régions périphériques II et la place si</w:t>
      </w:r>
      <w:r w:rsidRPr="00384B10">
        <w:rPr>
          <w:lang w:eastAsia="fr-FR" w:bidi="fr-FR"/>
        </w:rPr>
        <w:t>n</w:t>
      </w:r>
      <w:r w:rsidRPr="00384B10">
        <w:rPr>
          <w:lang w:eastAsia="fr-FR" w:bidi="fr-FR"/>
        </w:rPr>
        <w:t>gulièrement qu’y occupent les m</w:t>
      </w:r>
      <w:r w:rsidRPr="00384B10">
        <w:rPr>
          <w:lang w:eastAsia="fr-FR" w:bidi="fr-FR"/>
        </w:rPr>
        <w:t>o</w:t>
      </w:r>
      <w:r w:rsidRPr="00384B10">
        <w:rPr>
          <w:lang w:eastAsia="fr-FR" w:bidi="fr-FR"/>
        </w:rPr>
        <w:t>nopoles nous permettent d’entrevoir pourquoi la question régionale a été so</w:t>
      </w:r>
      <w:r w:rsidRPr="00384B10">
        <w:rPr>
          <w:lang w:eastAsia="fr-FR" w:bidi="fr-FR"/>
        </w:rPr>
        <w:t>u</w:t>
      </w:r>
      <w:r w:rsidRPr="00384B10">
        <w:rPr>
          <w:lang w:eastAsia="fr-FR" w:bidi="fr-FR"/>
        </w:rPr>
        <w:t>levée avec le plus d’insistance dans ces régions. Les transformations du mode d’accumulation du capital dans ces régions compte tenu de la s</w:t>
      </w:r>
      <w:r w:rsidRPr="00384B10">
        <w:rPr>
          <w:lang w:eastAsia="fr-FR" w:bidi="fr-FR"/>
        </w:rPr>
        <w:t>i</w:t>
      </w:r>
      <w:r w:rsidRPr="00384B10">
        <w:rPr>
          <w:lang w:eastAsia="fr-FR" w:bidi="fr-FR"/>
        </w:rPr>
        <w:t>tuation particulière du Québec dans l’ensemble canadien exigeaient des changements impo</w:t>
      </w:r>
      <w:r w:rsidRPr="00384B10">
        <w:rPr>
          <w:lang w:eastAsia="fr-FR" w:bidi="fr-FR"/>
        </w:rPr>
        <w:t>r</w:t>
      </w:r>
      <w:r w:rsidRPr="00384B10">
        <w:rPr>
          <w:lang w:eastAsia="fr-FR" w:bidi="fr-FR"/>
        </w:rPr>
        <w:t>tants tant au niveau des rapports de production que des rapports s</w:t>
      </w:r>
      <w:r w:rsidRPr="00384B10">
        <w:rPr>
          <w:lang w:eastAsia="fr-FR" w:bidi="fr-FR"/>
        </w:rPr>
        <w:t>o</w:t>
      </w:r>
      <w:r w:rsidRPr="00384B10">
        <w:rPr>
          <w:lang w:eastAsia="fr-FR" w:bidi="fr-FR"/>
        </w:rPr>
        <w:t>ciaux.</w:t>
      </w:r>
    </w:p>
    <w:p w14:paraId="6F8779AE" w14:textId="77777777" w:rsidR="003006DE" w:rsidRDefault="003006DE" w:rsidP="003006DE">
      <w:pPr>
        <w:spacing w:before="120" w:after="120"/>
        <w:ind w:firstLine="0"/>
        <w:jc w:val="both"/>
      </w:pPr>
      <w:r>
        <w:br w:type="page"/>
      </w:r>
      <w:r w:rsidRPr="00384B10">
        <w:lastRenderedPageBreak/>
        <w:t>[62]</w:t>
      </w:r>
    </w:p>
    <w:p w14:paraId="3B53F23C" w14:textId="77777777" w:rsidR="003006DE" w:rsidRPr="00384B10" w:rsidRDefault="003006DE" w:rsidP="003006DE">
      <w:pPr>
        <w:spacing w:before="120" w:after="120"/>
        <w:ind w:firstLine="0"/>
        <w:jc w:val="both"/>
      </w:pPr>
    </w:p>
    <w:p w14:paraId="1E80C28A" w14:textId="77777777" w:rsidR="003006DE" w:rsidRPr="00F252FB" w:rsidRDefault="003006DE" w:rsidP="003006DE">
      <w:pPr>
        <w:pStyle w:val="planche"/>
      </w:pPr>
      <w:r w:rsidRPr="00F252FB">
        <w:rPr>
          <w:lang w:eastAsia="fr-FR" w:bidi="fr-FR"/>
        </w:rPr>
        <w:t>Ceux d’en haut o</w:t>
      </w:r>
      <w:r>
        <w:rPr>
          <w:lang w:eastAsia="fr-FR" w:bidi="fr-FR"/>
        </w:rPr>
        <w:t>u les projets de la bourgeoisie</w:t>
      </w:r>
      <w:r>
        <w:rPr>
          <w:lang w:eastAsia="fr-FR" w:bidi="fr-FR"/>
        </w:rPr>
        <w:br/>
      </w:r>
      <w:r w:rsidRPr="00F252FB">
        <w:rPr>
          <w:lang w:eastAsia="fr-FR" w:bidi="fr-FR"/>
        </w:rPr>
        <w:t>et le développ</w:t>
      </w:r>
      <w:r w:rsidRPr="00F252FB">
        <w:rPr>
          <w:lang w:eastAsia="fr-FR" w:bidi="fr-FR"/>
        </w:rPr>
        <w:t>e</w:t>
      </w:r>
      <w:r w:rsidRPr="00F252FB">
        <w:rPr>
          <w:lang w:eastAsia="fr-FR" w:bidi="fr-FR"/>
        </w:rPr>
        <w:t>ment régional.</w:t>
      </w:r>
    </w:p>
    <w:p w14:paraId="4CB3DA56" w14:textId="77777777" w:rsidR="003006DE" w:rsidRDefault="003006DE" w:rsidP="003006DE">
      <w:pPr>
        <w:spacing w:before="120" w:after="120"/>
        <w:jc w:val="both"/>
        <w:rPr>
          <w:lang w:eastAsia="fr-FR" w:bidi="fr-FR"/>
        </w:rPr>
      </w:pPr>
    </w:p>
    <w:p w14:paraId="2ACBE38B" w14:textId="77777777" w:rsidR="003006DE" w:rsidRPr="00384B10" w:rsidRDefault="003006DE" w:rsidP="003006DE">
      <w:pPr>
        <w:spacing w:before="120" w:after="120"/>
        <w:jc w:val="both"/>
        <w:rPr>
          <w:lang w:eastAsia="fr-FR" w:bidi="fr-FR"/>
        </w:rPr>
      </w:pPr>
      <w:r w:rsidRPr="00384B10">
        <w:rPr>
          <w:lang w:eastAsia="fr-FR" w:bidi="fr-FR"/>
        </w:rPr>
        <w:t>Prises globalement, les politiques du développement régional r</w:t>
      </w:r>
      <w:r w:rsidRPr="00384B10">
        <w:rPr>
          <w:lang w:eastAsia="fr-FR" w:bidi="fr-FR"/>
        </w:rPr>
        <w:t>é</w:t>
      </w:r>
      <w:r w:rsidRPr="00384B10">
        <w:rPr>
          <w:lang w:eastAsia="fr-FR" w:bidi="fr-FR"/>
        </w:rPr>
        <w:t>pondent principalement aux i</w:t>
      </w:r>
      <w:r w:rsidRPr="00384B10">
        <w:rPr>
          <w:lang w:eastAsia="fr-FR" w:bidi="fr-FR"/>
        </w:rPr>
        <w:t>n</w:t>
      </w:r>
      <w:r w:rsidRPr="00384B10">
        <w:rPr>
          <w:lang w:eastAsia="fr-FR" w:bidi="fr-FR"/>
        </w:rPr>
        <w:t>térêts de « ceux d’en haut », i.e. de la bourgeoisie selon ses dive</w:t>
      </w:r>
      <w:r w:rsidRPr="00384B10">
        <w:rPr>
          <w:lang w:eastAsia="fr-FR" w:bidi="fr-FR"/>
        </w:rPr>
        <w:t>r</w:t>
      </w:r>
      <w:r w:rsidRPr="00384B10">
        <w:rPr>
          <w:lang w:eastAsia="fr-FR" w:bidi="fr-FR"/>
        </w:rPr>
        <w:t>ses fractions. C’est ce que nous révèlent, entre autres, l’origine de ces politiques à la fin des années 50 et leurs transformations rapides tant au niveau canadien et québécois que r</w:t>
      </w:r>
      <w:r w:rsidRPr="00384B10">
        <w:rPr>
          <w:lang w:eastAsia="fr-FR" w:bidi="fr-FR"/>
        </w:rPr>
        <w:t>é</w:t>
      </w:r>
      <w:r w:rsidRPr="00384B10">
        <w:rPr>
          <w:lang w:eastAsia="fr-FR" w:bidi="fr-FR"/>
        </w:rPr>
        <w:t>gional.</w:t>
      </w:r>
    </w:p>
    <w:p w14:paraId="6AE51E37" w14:textId="77777777" w:rsidR="003006DE" w:rsidRPr="00384B10" w:rsidRDefault="003006DE" w:rsidP="003006DE">
      <w:pPr>
        <w:spacing w:before="120" w:after="120"/>
        <w:jc w:val="both"/>
      </w:pPr>
    </w:p>
    <w:p w14:paraId="72C51232" w14:textId="77777777" w:rsidR="003006DE" w:rsidRPr="00F252FB" w:rsidRDefault="003006DE" w:rsidP="003006DE">
      <w:pPr>
        <w:pStyle w:val="a"/>
      </w:pPr>
      <w:r w:rsidRPr="00097F44">
        <w:t xml:space="preserve">— </w:t>
      </w:r>
      <w:r w:rsidRPr="00F252FB">
        <w:t>Au niveau canadien</w:t>
      </w:r>
    </w:p>
    <w:p w14:paraId="0D580FDD" w14:textId="77777777" w:rsidR="003006DE" w:rsidRPr="00384B10" w:rsidRDefault="003006DE" w:rsidP="003006DE">
      <w:pPr>
        <w:spacing w:before="120" w:after="120"/>
        <w:jc w:val="both"/>
        <w:rPr>
          <w:lang w:eastAsia="fr-FR" w:bidi="fr-FR"/>
        </w:rPr>
      </w:pPr>
    </w:p>
    <w:p w14:paraId="066542F7" w14:textId="77777777" w:rsidR="003006DE" w:rsidRPr="00384B10" w:rsidRDefault="003006DE" w:rsidP="003006DE">
      <w:pPr>
        <w:spacing w:before="120" w:after="120"/>
        <w:jc w:val="both"/>
      </w:pPr>
      <w:r w:rsidRPr="00384B10">
        <w:rPr>
          <w:lang w:eastAsia="fr-FR" w:bidi="fr-FR"/>
        </w:rPr>
        <w:t>L’intervention de l’État pour solutionner, à l’avantage de la bou</w:t>
      </w:r>
      <w:r w:rsidRPr="00384B10">
        <w:rPr>
          <w:lang w:eastAsia="fr-FR" w:bidi="fr-FR"/>
        </w:rPr>
        <w:t>r</w:t>
      </w:r>
      <w:r w:rsidRPr="00384B10">
        <w:rPr>
          <w:lang w:eastAsia="fr-FR" w:bidi="fr-FR"/>
        </w:rPr>
        <w:t>geoisie canadienne, les problèmes de développement régional r</w:t>
      </w:r>
      <w:r w:rsidRPr="00384B10">
        <w:rPr>
          <w:lang w:eastAsia="fr-FR" w:bidi="fr-FR"/>
        </w:rPr>
        <w:t>e</w:t>
      </w:r>
      <w:r w:rsidRPr="00384B10">
        <w:rPr>
          <w:lang w:eastAsia="fr-FR" w:bidi="fr-FR"/>
        </w:rPr>
        <w:t>monte à l’origine même de la confédération</w:t>
      </w:r>
      <w:r>
        <w:rPr>
          <w:lang w:eastAsia="fr-FR" w:bidi="fr-FR"/>
        </w:rPr>
        <w:t> </w:t>
      </w:r>
      <w:r>
        <w:rPr>
          <w:rStyle w:val="Appelnotedebasdep"/>
          <w:lang w:eastAsia="fr-FR" w:bidi="fr-FR"/>
        </w:rPr>
        <w:footnoteReference w:id="15"/>
      </w:r>
      <w:r w:rsidRPr="00F252FB">
        <w:rPr>
          <w:lang w:eastAsia="fr-FR" w:bidi="fr-FR"/>
        </w:rPr>
        <w:t>.</w:t>
      </w:r>
      <w:r w:rsidRPr="00384B10">
        <w:rPr>
          <w:lang w:eastAsia="fr-FR" w:bidi="fr-FR"/>
        </w:rPr>
        <w:t xml:space="preserve"> Cela dit, ce n’est qu’à la fin des années 50 que le gouvernement canadien vote une loi dont les o</w:t>
      </w:r>
      <w:r w:rsidRPr="00384B10">
        <w:rPr>
          <w:lang w:eastAsia="fr-FR" w:bidi="fr-FR"/>
        </w:rPr>
        <w:t>b</w:t>
      </w:r>
      <w:r w:rsidRPr="00384B10">
        <w:rPr>
          <w:lang w:eastAsia="fr-FR" w:bidi="fr-FR"/>
        </w:rPr>
        <w:t>jectifs font explicitement référence à la problématique du développ</w:t>
      </w:r>
      <w:r w:rsidRPr="00384B10">
        <w:rPr>
          <w:lang w:eastAsia="fr-FR" w:bidi="fr-FR"/>
        </w:rPr>
        <w:t>e</w:t>
      </w:r>
      <w:r w:rsidRPr="00384B10">
        <w:rPr>
          <w:lang w:eastAsia="fr-FR" w:bidi="fr-FR"/>
        </w:rPr>
        <w:t>ment régional. En effet, c’est à la suite du ralentissement économ</w:t>
      </w:r>
      <w:r w:rsidRPr="00384B10">
        <w:rPr>
          <w:lang w:eastAsia="fr-FR" w:bidi="fr-FR"/>
        </w:rPr>
        <w:t>i</w:t>
      </w:r>
      <w:r w:rsidRPr="00384B10">
        <w:rPr>
          <w:lang w:eastAsia="fr-FR" w:bidi="fr-FR"/>
        </w:rPr>
        <w:t>que des années 1957-1960, du chômage qui l’accompagne et de tensions s</w:t>
      </w:r>
      <w:r w:rsidRPr="00384B10">
        <w:rPr>
          <w:lang w:eastAsia="fr-FR" w:bidi="fr-FR"/>
        </w:rPr>
        <w:t>o</w:t>
      </w:r>
      <w:r w:rsidRPr="00384B10">
        <w:rPr>
          <w:lang w:eastAsia="fr-FR" w:bidi="fr-FR"/>
        </w:rPr>
        <w:t>ciales appréhendées qu’Ottawa vote en 1961 la loi sur l’Aménagement rural et le développement agricole (ARDA). Cette loi servira de cadre de référence au gouvernement du Québec pour dés</w:t>
      </w:r>
      <w:r w:rsidRPr="00384B10">
        <w:rPr>
          <w:lang w:eastAsia="fr-FR" w:bidi="fr-FR"/>
        </w:rPr>
        <w:t>i</w:t>
      </w:r>
      <w:r w:rsidRPr="00384B10">
        <w:rPr>
          <w:lang w:eastAsia="fr-FR" w:bidi="fr-FR"/>
        </w:rPr>
        <w:t>gner le Bas Saint-Laurent, la G</w:t>
      </w:r>
      <w:r>
        <w:rPr>
          <w:lang w:eastAsia="fr-FR" w:bidi="fr-FR"/>
        </w:rPr>
        <w:t>aspésie et les Îles-de-la-Made</w:t>
      </w:r>
      <w:r w:rsidRPr="00384B10">
        <w:rPr>
          <w:lang w:eastAsia="fr-FR" w:bidi="fr-FR"/>
        </w:rPr>
        <w:t>leine comme territoire-pilote d’aménagement régional.</w:t>
      </w:r>
    </w:p>
    <w:p w14:paraId="75C6C19D" w14:textId="77777777" w:rsidR="003006DE" w:rsidRPr="00384B10" w:rsidRDefault="003006DE" w:rsidP="003006DE">
      <w:pPr>
        <w:spacing w:before="120" w:after="120"/>
        <w:jc w:val="both"/>
      </w:pPr>
      <w:r w:rsidRPr="00384B10">
        <w:rPr>
          <w:lang w:eastAsia="fr-FR" w:bidi="fr-FR"/>
        </w:rPr>
        <w:t>Les programmes de développement régional définis dans le cadre de la loi ARDA évolueront rapidement aussi bien en ce qui concerne l’espace d’intervention que la conception du développement régional. Au départ, les esp</w:t>
      </w:r>
      <w:r w:rsidRPr="00384B10">
        <w:rPr>
          <w:lang w:eastAsia="fr-FR" w:bidi="fr-FR"/>
        </w:rPr>
        <w:t>a</w:t>
      </w:r>
      <w:r w:rsidRPr="00384B10">
        <w:rPr>
          <w:lang w:eastAsia="fr-FR" w:bidi="fr-FR"/>
        </w:rPr>
        <w:t>ces d’intervention sont plutôt définis en terme de « poches de pauvreté » dont l’économie est essentiellement une éc</w:t>
      </w:r>
      <w:r w:rsidRPr="00384B10">
        <w:rPr>
          <w:lang w:eastAsia="fr-FR" w:bidi="fr-FR"/>
        </w:rPr>
        <w:t>o</w:t>
      </w:r>
      <w:r w:rsidRPr="00384B10">
        <w:rPr>
          <w:lang w:eastAsia="fr-FR" w:bidi="fr-FR"/>
        </w:rPr>
        <w:t>nomie agricole et dont le principal indicateur est le chômage. Les pr</w:t>
      </w:r>
      <w:r w:rsidRPr="00384B10">
        <w:rPr>
          <w:lang w:eastAsia="fr-FR" w:bidi="fr-FR"/>
        </w:rPr>
        <w:t>o</w:t>
      </w:r>
      <w:r w:rsidRPr="00384B10">
        <w:rPr>
          <w:lang w:eastAsia="fr-FR" w:bidi="fr-FR"/>
        </w:rPr>
        <w:lastRenderedPageBreak/>
        <w:t>grammes de développement concernent alors surtout le développ</w:t>
      </w:r>
      <w:r w:rsidRPr="00384B10">
        <w:rPr>
          <w:lang w:eastAsia="fr-FR" w:bidi="fr-FR"/>
        </w:rPr>
        <w:t>e</w:t>
      </w:r>
      <w:r w:rsidRPr="00384B10">
        <w:rPr>
          <w:lang w:eastAsia="fr-FR" w:bidi="fr-FR"/>
        </w:rPr>
        <w:t>ment rural et la petite production marchande : petits agriculteurs, b</w:t>
      </w:r>
      <w:r w:rsidRPr="00384B10">
        <w:rPr>
          <w:lang w:eastAsia="fr-FR" w:bidi="fr-FR"/>
        </w:rPr>
        <w:t>û</w:t>
      </w:r>
      <w:r w:rsidRPr="00384B10">
        <w:rPr>
          <w:lang w:eastAsia="fr-FR" w:bidi="fr-FR"/>
        </w:rPr>
        <w:t>cherons et pêcheurs indépendants. Mais rapidement l’espace d’intervention s’élargit pour délimiter des régions à l’échelle des m</w:t>
      </w:r>
      <w:r w:rsidRPr="00384B10">
        <w:rPr>
          <w:lang w:eastAsia="fr-FR" w:bidi="fr-FR"/>
        </w:rPr>
        <w:t>o</w:t>
      </w:r>
      <w:r w:rsidRPr="00384B10">
        <w:rPr>
          <w:lang w:eastAsia="fr-FR" w:bidi="fr-FR"/>
        </w:rPr>
        <w:t>nop</w:t>
      </w:r>
      <w:r w:rsidRPr="00384B10">
        <w:rPr>
          <w:lang w:eastAsia="fr-FR" w:bidi="fr-FR"/>
        </w:rPr>
        <w:t>o</w:t>
      </w:r>
      <w:r w:rsidRPr="00384B10">
        <w:rPr>
          <w:lang w:eastAsia="fr-FR" w:bidi="fr-FR"/>
        </w:rPr>
        <w:t>les : le nord de l’Ontario et de l’Ouest canadien, l’Est du Québec et les provinces atlantiques. De plus, la priorité des programmes de développement régional passe du développement rural et agr</w:t>
      </w:r>
      <w:r w:rsidRPr="00384B10">
        <w:rPr>
          <w:lang w:eastAsia="fr-FR" w:bidi="fr-FR"/>
        </w:rPr>
        <w:t>i</w:t>
      </w:r>
      <w:r w:rsidRPr="00384B10">
        <w:rPr>
          <w:lang w:eastAsia="fr-FR" w:bidi="fr-FR"/>
        </w:rPr>
        <w:t>cole au développement urbain et indu</w:t>
      </w:r>
      <w:r w:rsidRPr="00384B10">
        <w:rPr>
          <w:lang w:eastAsia="fr-FR" w:bidi="fr-FR"/>
        </w:rPr>
        <w:t>s</w:t>
      </w:r>
      <w:r w:rsidRPr="00384B10">
        <w:rPr>
          <w:lang w:eastAsia="fr-FR" w:bidi="fr-FR"/>
        </w:rPr>
        <w:t>triel.</w:t>
      </w:r>
    </w:p>
    <w:p w14:paraId="64FE939A" w14:textId="77777777" w:rsidR="003006DE" w:rsidRPr="00384B10" w:rsidRDefault="003006DE" w:rsidP="003006DE">
      <w:pPr>
        <w:spacing w:before="120" w:after="120"/>
        <w:jc w:val="both"/>
      </w:pPr>
      <w:r w:rsidRPr="00384B10">
        <w:rPr>
          <w:lang w:eastAsia="fr-FR" w:bidi="fr-FR"/>
        </w:rPr>
        <w:t>Cette évolution des politiques de développement régional est part</w:t>
      </w:r>
      <w:r w:rsidRPr="00384B10">
        <w:rPr>
          <w:lang w:eastAsia="fr-FR" w:bidi="fr-FR"/>
        </w:rPr>
        <w:t>i</w:t>
      </w:r>
      <w:r w:rsidRPr="00384B10">
        <w:rPr>
          <w:lang w:eastAsia="fr-FR" w:bidi="fr-FR"/>
        </w:rPr>
        <w:t>culièrement manifeste autour des années 69-70 comme l’explicite avec un certain cynisme</w:t>
      </w:r>
      <w:r>
        <w:rPr>
          <w:lang w:eastAsia="fr-FR" w:bidi="fr-FR"/>
        </w:rPr>
        <w:t xml:space="preserve"> le rapport Higgins-Martin-Ray</w:t>
      </w:r>
      <w:r w:rsidRPr="00384B10">
        <w:rPr>
          <w:lang w:eastAsia="fr-FR" w:bidi="fr-FR"/>
        </w:rPr>
        <w:t>nauld</w:t>
      </w:r>
      <w:r>
        <w:rPr>
          <w:lang w:eastAsia="fr-FR" w:bidi="fr-FR"/>
        </w:rPr>
        <w:t> </w:t>
      </w:r>
      <w:r>
        <w:rPr>
          <w:rStyle w:val="Appelnotedebasdep"/>
          <w:lang w:eastAsia="fr-FR" w:bidi="fr-FR"/>
        </w:rPr>
        <w:footnoteReference w:id="16"/>
      </w:r>
      <w:r w:rsidRPr="006E6020">
        <w:rPr>
          <w:lang w:eastAsia="fr-FR" w:bidi="fr-FR"/>
        </w:rPr>
        <w:t>.</w:t>
      </w:r>
      <w:r w:rsidRPr="00384B10">
        <w:rPr>
          <w:lang w:eastAsia="fr-FR" w:bidi="fr-FR"/>
        </w:rPr>
        <w:t xml:space="preserve"> Mais, même avant cette date, les intérêts du capital monopoliste étaient déjà bien servis. Ainsi, à l’intérieur des programmes d’ARDA I (1962-1965) centrés sur l’aménagement rural et la reval</w:t>
      </w:r>
      <w:r w:rsidRPr="00384B10">
        <w:rPr>
          <w:lang w:eastAsia="fr-FR" w:bidi="fr-FR"/>
        </w:rPr>
        <w:t>o</w:t>
      </w:r>
      <w:r w:rsidRPr="00384B10">
        <w:rPr>
          <w:lang w:eastAsia="fr-FR" w:bidi="fr-FR"/>
        </w:rPr>
        <w:t>risation des terre agricoles, le gouvernement avait réussi à glisser des pr</w:t>
      </w:r>
      <w:r w:rsidRPr="00384B10">
        <w:rPr>
          <w:lang w:eastAsia="fr-FR" w:bidi="fr-FR"/>
        </w:rPr>
        <w:t>o</w:t>
      </w:r>
      <w:r w:rsidRPr="00384B10">
        <w:rPr>
          <w:lang w:eastAsia="fr-FR" w:bidi="fr-FR"/>
        </w:rPr>
        <w:t>grammes pour le développement industriel : programmes pour les infrastructures en 1962, programmes pour les industries manufacturières et de transfo</w:t>
      </w:r>
      <w:r w:rsidRPr="00384B10">
        <w:rPr>
          <w:lang w:eastAsia="fr-FR" w:bidi="fr-FR"/>
        </w:rPr>
        <w:t>r</w:t>
      </w:r>
      <w:r w:rsidRPr="00384B10">
        <w:rPr>
          <w:lang w:eastAsia="fr-FR" w:bidi="fr-FR"/>
        </w:rPr>
        <w:t>mation en 1963. Cette tendance s’accentue dans les programmes d’ARDA II (1965-1970). D’ailleurs, avec la création du ministère de l’Expansion économique régionale (MEER) en 1969, les interve</w:t>
      </w:r>
      <w:r w:rsidRPr="00384B10">
        <w:rPr>
          <w:lang w:eastAsia="fr-FR" w:bidi="fr-FR"/>
        </w:rPr>
        <w:t>n</w:t>
      </w:r>
      <w:r w:rsidRPr="00384B10">
        <w:rPr>
          <w:lang w:eastAsia="fr-FR" w:bidi="fr-FR"/>
        </w:rPr>
        <w:t>tions de l’État se réfèrent explicitement à la théorie des pôles de croissance. C’est ainsi que les villes de Sept-Îles, Trois-Rivières, Québec et Mo</w:t>
      </w:r>
      <w:r w:rsidRPr="00384B10">
        <w:rPr>
          <w:lang w:eastAsia="fr-FR" w:bidi="fr-FR"/>
        </w:rPr>
        <w:t>n</w:t>
      </w:r>
      <w:r w:rsidRPr="00384B10">
        <w:rPr>
          <w:lang w:eastAsia="fr-FR" w:bidi="fr-FR"/>
        </w:rPr>
        <w:t xml:space="preserve">tréal sont désignées </w:t>
      </w:r>
      <w:r w:rsidRPr="00384B10">
        <w:t>zones spéciales</w:t>
      </w:r>
      <w:r w:rsidRPr="00384B10">
        <w:rPr>
          <w:lang w:eastAsia="fr-FR" w:bidi="fr-FR"/>
        </w:rPr>
        <w:t xml:space="preserve"> pour le Québec, i.e. centres u</w:t>
      </w:r>
      <w:r w:rsidRPr="00384B10">
        <w:rPr>
          <w:lang w:eastAsia="fr-FR" w:bidi="fr-FR"/>
        </w:rPr>
        <w:t>r</w:t>
      </w:r>
      <w:r w:rsidRPr="00384B10">
        <w:rPr>
          <w:lang w:eastAsia="fr-FR" w:bidi="fr-FR"/>
        </w:rPr>
        <w:t>bains ayant un potentiel élevé de croissance dont l’État s’engage à f</w:t>
      </w:r>
      <w:r w:rsidRPr="00384B10">
        <w:rPr>
          <w:lang w:eastAsia="fr-FR" w:bidi="fr-FR"/>
        </w:rPr>
        <w:t>a</w:t>
      </w:r>
      <w:r w:rsidRPr="00384B10">
        <w:rPr>
          <w:lang w:eastAsia="fr-FR" w:bidi="fr-FR"/>
        </w:rPr>
        <w:t>voriser la croissance. Il n’est pas n</w:t>
      </w:r>
      <w:r w:rsidRPr="00384B10">
        <w:rPr>
          <w:lang w:eastAsia="fr-FR" w:bidi="fr-FR"/>
        </w:rPr>
        <w:t>é</w:t>
      </w:r>
      <w:r w:rsidRPr="00384B10">
        <w:rPr>
          <w:lang w:eastAsia="fr-FR" w:bidi="fr-FR"/>
        </w:rPr>
        <w:t>cessaire d’être grand devin pour entrevoir que le potentiel de croissance de villes comme Sept-Îles r</w:t>
      </w:r>
      <w:r w:rsidRPr="00384B10">
        <w:rPr>
          <w:lang w:eastAsia="fr-FR" w:bidi="fr-FR"/>
        </w:rPr>
        <w:t>e</w:t>
      </w:r>
      <w:r w:rsidRPr="00384B10">
        <w:rPr>
          <w:lang w:eastAsia="fr-FR" w:bidi="fr-FR"/>
        </w:rPr>
        <w:t>pose sur la présence de monopoles. Cette tendance se renforce encore à partir de 1974 avec l’entente- cadre de développement pour le Qu</w:t>
      </w:r>
      <w:r w:rsidRPr="00384B10">
        <w:rPr>
          <w:lang w:eastAsia="fr-FR" w:bidi="fr-FR"/>
        </w:rPr>
        <w:t>é</w:t>
      </w:r>
      <w:r w:rsidRPr="00384B10">
        <w:rPr>
          <w:lang w:eastAsia="fr-FR" w:bidi="fr-FR"/>
        </w:rPr>
        <w:t>bec : e</w:t>
      </w:r>
      <w:r w:rsidRPr="00384B10">
        <w:rPr>
          <w:lang w:eastAsia="fr-FR" w:bidi="fr-FR"/>
        </w:rPr>
        <w:t>n</w:t>
      </w:r>
      <w:r w:rsidRPr="00384B10">
        <w:rPr>
          <w:lang w:eastAsia="fr-FR" w:bidi="fr-FR"/>
        </w:rPr>
        <w:t>tentes auxiliaires pour l’expansion de</w:t>
      </w:r>
      <w:r>
        <w:t xml:space="preserve"> </w:t>
      </w:r>
      <w:r w:rsidRPr="00384B10">
        <w:t>[63]</w:t>
      </w:r>
      <w:r>
        <w:t xml:space="preserve"> </w:t>
      </w:r>
      <w:r w:rsidRPr="00384B10">
        <w:rPr>
          <w:lang w:eastAsia="fr-FR" w:bidi="fr-FR"/>
        </w:rPr>
        <w:t>SIDBEC, sur l’accès aux ressources forestières, sur le développ</w:t>
      </w:r>
      <w:r w:rsidRPr="00384B10">
        <w:rPr>
          <w:lang w:eastAsia="fr-FR" w:bidi="fr-FR"/>
        </w:rPr>
        <w:t>e</w:t>
      </w:r>
      <w:r w:rsidRPr="00384B10">
        <w:rPr>
          <w:lang w:eastAsia="fr-FR" w:bidi="fr-FR"/>
        </w:rPr>
        <w:t>ment minéral, sur les infrastructures industrielles, sur les études industrielles, sur Mir</w:t>
      </w:r>
      <w:r w:rsidRPr="00384B10">
        <w:rPr>
          <w:lang w:eastAsia="fr-FR" w:bidi="fr-FR"/>
        </w:rPr>
        <w:t>a</w:t>
      </w:r>
      <w:r w:rsidRPr="00384B10">
        <w:rPr>
          <w:lang w:eastAsia="fr-FR" w:bidi="fr-FR"/>
        </w:rPr>
        <w:t>bel et (aussi) sur le développement de l’agriculture.</w:t>
      </w:r>
    </w:p>
    <w:p w14:paraId="1571669F" w14:textId="77777777" w:rsidR="003006DE" w:rsidRPr="00384B10" w:rsidRDefault="003006DE" w:rsidP="003006DE">
      <w:pPr>
        <w:spacing w:before="120" w:after="120"/>
        <w:jc w:val="both"/>
      </w:pPr>
      <w:r w:rsidRPr="00384B10">
        <w:rPr>
          <w:lang w:eastAsia="fr-FR" w:bidi="fr-FR"/>
        </w:rPr>
        <w:t>Il n’existe pas de véritable bilan de ces interventions mais les an</w:t>
      </w:r>
      <w:r w:rsidRPr="00384B10">
        <w:rPr>
          <w:lang w:eastAsia="fr-FR" w:bidi="fr-FR"/>
        </w:rPr>
        <w:t>a</w:t>
      </w:r>
      <w:r w:rsidRPr="00384B10">
        <w:rPr>
          <w:lang w:eastAsia="fr-FR" w:bidi="fr-FR"/>
        </w:rPr>
        <w:t>lystes s’entendent généralement pour reco</w:t>
      </w:r>
      <w:r w:rsidRPr="00384B10">
        <w:rPr>
          <w:lang w:eastAsia="fr-FR" w:bidi="fr-FR"/>
        </w:rPr>
        <w:t>n</w:t>
      </w:r>
      <w:r w:rsidRPr="00384B10">
        <w:rPr>
          <w:lang w:eastAsia="fr-FR" w:bidi="fr-FR"/>
        </w:rPr>
        <w:t xml:space="preserve">naître leur peu d’effets sur </w:t>
      </w:r>
      <w:r w:rsidRPr="00384B10">
        <w:rPr>
          <w:lang w:eastAsia="fr-FR" w:bidi="fr-FR"/>
        </w:rPr>
        <w:lastRenderedPageBreak/>
        <w:t>la réduction des disparités régionales. Ainsi, une anal</w:t>
      </w:r>
      <w:r w:rsidRPr="00384B10">
        <w:rPr>
          <w:lang w:eastAsia="fr-FR" w:bidi="fr-FR"/>
        </w:rPr>
        <w:t>y</w:t>
      </w:r>
      <w:r w:rsidRPr="00384B10">
        <w:rPr>
          <w:lang w:eastAsia="fr-FR" w:bidi="fr-FR"/>
        </w:rPr>
        <w:t>se de l’OCDE (donc supposément « objective ») conclut que les politiques région</w:t>
      </w:r>
      <w:r w:rsidRPr="00384B10">
        <w:rPr>
          <w:lang w:eastAsia="fr-FR" w:bidi="fr-FR"/>
        </w:rPr>
        <w:t>a</w:t>
      </w:r>
      <w:r w:rsidRPr="00384B10">
        <w:rPr>
          <w:lang w:eastAsia="fr-FR" w:bidi="fr-FR"/>
        </w:rPr>
        <w:t>les au Canada « ont jusqu’à présent eu des incidences assez min</w:t>
      </w:r>
      <w:r w:rsidRPr="00384B10">
        <w:rPr>
          <w:lang w:eastAsia="fr-FR" w:bidi="fr-FR"/>
        </w:rPr>
        <w:t>i</w:t>
      </w:r>
      <w:r w:rsidRPr="00384B10">
        <w:rPr>
          <w:lang w:eastAsia="fr-FR" w:bidi="fr-FR"/>
        </w:rPr>
        <w:t>mes sur la répartition régionale totale de l’activité économique</w:t>
      </w:r>
      <w:r>
        <w:rPr>
          <w:lang w:eastAsia="fr-FR" w:bidi="fr-FR"/>
        </w:rPr>
        <w:t> </w:t>
      </w:r>
      <w:r>
        <w:rPr>
          <w:rStyle w:val="Appelnotedebasdep"/>
          <w:lang w:eastAsia="fr-FR" w:bidi="fr-FR"/>
        </w:rPr>
        <w:footnoteReference w:id="17"/>
      </w:r>
      <w:r w:rsidRPr="000814B5">
        <w:rPr>
          <w:lang w:eastAsia="fr-FR" w:bidi="fr-FR"/>
        </w:rPr>
        <w:t> </w:t>
      </w:r>
      <w:r w:rsidRPr="00384B10">
        <w:rPr>
          <w:lang w:eastAsia="fr-FR" w:bidi="fr-FR"/>
        </w:rPr>
        <w:t>». C</w:t>
      </w:r>
      <w:r w:rsidRPr="00384B10">
        <w:rPr>
          <w:lang w:eastAsia="fr-FR" w:bidi="fr-FR"/>
        </w:rPr>
        <w:t>e</w:t>
      </w:r>
      <w:r w:rsidRPr="00384B10">
        <w:rPr>
          <w:lang w:eastAsia="fr-FR" w:bidi="fr-FR"/>
        </w:rPr>
        <w:t>la ne veut pas dire que ces politiques ne soient pas importantes pour une accumulation plus intensive du capital</w:t>
      </w:r>
      <w:r>
        <w:rPr>
          <w:lang w:eastAsia="fr-FR" w:bidi="fr-FR"/>
        </w:rPr>
        <w:t> </w:t>
      </w:r>
      <w:r>
        <w:rPr>
          <w:rStyle w:val="Appelnotedebasdep"/>
          <w:lang w:eastAsia="fr-FR" w:bidi="fr-FR"/>
        </w:rPr>
        <w:footnoteReference w:id="18"/>
      </w:r>
      <w:r>
        <w:rPr>
          <w:lang w:eastAsia="fr-FR" w:bidi="fr-FR"/>
        </w:rPr>
        <w:t xml:space="preserve"> et pour un ré</w:t>
      </w:r>
      <w:r w:rsidRPr="00384B10">
        <w:rPr>
          <w:lang w:eastAsia="fr-FR" w:bidi="fr-FR"/>
        </w:rPr>
        <w:t>aménag</w:t>
      </w:r>
      <w:r w:rsidRPr="00384B10">
        <w:rPr>
          <w:lang w:eastAsia="fr-FR" w:bidi="fr-FR"/>
        </w:rPr>
        <w:t>e</w:t>
      </w:r>
      <w:r w:rsidRPr="00384B10">
        <w:rPr>
          <w:lang w:eastAsia="fr-FR" w:bidi="fr-FR"/>
        </w:rPr>
        <w:t>ment de l’appareil d’</w:t>
      </w:r>
      <w:r w:rsidRPr="00384B10">
        <w:t>État</w:t>
      </w:r>
      <w:r w:rsidRPr="00384B10">
        <w:rPr>
          <w:lang w:eastAsia="fr-FR" w:bidi="fr-FR"/>
        </w:rPr>
        <w:t xml:space="preserve"> en fonction de ces o</w:t>
      </w:r>
      <w:r w:rsidRPr="00384B10">
        <w:rPr>
          <w:lang w:eastAsia="fr-FR" w:bidi="fr-FR"/>
        </w:rPr>
        <w:t>b</w:t>
      </w:r>
      <w:r w:rsidRPr="00384B10">
        <w:rPr>
          <w:lang w:eastAsia="fr-FR" w:bidi="fr-FR"/>
        </w:rPr>
        <w:t>jectifs.</w:t>
      </w:r>
    </w:p>
    <w:p w14:paraId="3A7A95EA" w14:textId="77777777" w:rsidR="003006DE" w:rsidRPr="00384B10" w:rsidRDefault="003006DE" w:rsidP="003006DE">
      <w:pPr>
        <w:spacing w:before="120" w:after="120"/>
        <w:jc w:val="both"/>
      </w:pPr>
      <w:r w:rsidRPr="00384B10">
        <w:rPr>
          <w:lang w:eastAsia="fr-FR" w:bidi="fr-FR"/>
        </w:rPr>
        <w:t>Comme pistes pour une lecture de ces politiques, r</w:t>
      </w:r>
      <w:r w:rsidRPr="00384B10">
        <w:rPr>
          <w:lang w:eastAsia="fr-FR" w:bidi="fr-FR"/>
        </w:rPr>
        <w:t>e</w:t>
      </w:r>
      <w:r w:rsidRPr="00384B10">
        <w:rPr>
          <w:lang w:eastAsia="fr-FR" w:bidi="fr-FR"/>
        </w:rPr>
        <w:t>tenons que :</w:t>
      </w:r>
    </w:p>
    <w:p w14:paraId="0BD5F5AC" w14:textId="77777777" w:rsidR="003006DE" w:rsidRPr="00384B10" w:rsidRDefault="003006DE" w:rsidP="003006DE">
      <w:pPr>
        <w:spacing w:before="120" w:after="120"/>
        <w:jc w:val="both"/>
        <w:rPr>
          <w:lang w:eastAsia="fr-FR" w:bidi="fr-FR"/>
        </w:rPr>
      </w:pPr>
    </w:p>
    <w:p w14:paraId="2A3E7BC9" w14:textId="77777777" w:rsidR="003006DE" w:rsidRPr="00384B10" w:rsidRDefault="003006DE" w:rsidP="003006DE">
      <w:pPr>
        <w:spacing w:before="120" w:after="120"/>
        <w:jc w:val="both"/>
      </w:pPr>
      <w:r w:rsidRPr="00384B10">
        <w:rPr>
          <w:lang w:eastAsia="fr-FR" w:bidi="fr-FR"/>
        </w:rPr>
        <w:t xml:space="preserve">a) dans un </w:t>
      </w:r>
      <w:r w:rsidRPr="00097F44">
        <w:rPr>
          <w:i/>
          <w:iCs/>
          <w:color w:val="0000FF"/>
          <w:szCs w:val="28"/>
        </w:rPr>
        <w:t>premier temps</w:t>
      </w:r>
      <w:r w:rsidRPr="00384B10">
        <w:t>,</w:t>
      </w:r>
      <w:r w:rsidRPr="00384B10">
        <w:rPr>
          <w:lang w:eastAsia="fr-FR" w:bidi="fr-FR"/>
        </w:rPr>
        <w:t xml:space="preserve"> les politiques de développement régi</w:t>
      </w:r>
      <w:r w:rsidRPr="00384B10">
        <w:rPr>
          <w:lang w:eastAsia="fr-FR" w:bidi="fr-FR"/>
        </w:rPr>
        <w:t>o</w:t>
      </w:r>
      <w:r w:rsidRPr="00384B10">
        <w:rPr>
          <w:lang w:eastAsia="fr-FR" w:bidi="fr-FR"/>
        </w:rPr>
        <w:t>nal ont été pensées d’abord en fonction des r</w:t>
      </w:r>
      <w:r w:rsidRPr="00384B10">
        <w:rPr>
          <w:lang w:eastAsia="fr-FR" w:bidi="fr-FR"/>
        </w:rPr>
        <w:t>é</w:t>
      </w:r>
      <w:r w:rsidRPr="00384B10">
        <w:rPr>
          <w:lang w:eastAsia="fr-FR" w:bidi="fr-FR"/>
        </w:rPr>
        <w:t>gions où le chômage était le plus élevé. Il s’agissait de mesures d’urgence pour rédu</w:t>
      </w:r>
      <w:r w:rsidRPr="00384B10">
        <w:rPr>
          <w:lang w:eastAsia="fr-FR" w:bidi="fr-FR"/>
        </w:rPr>
        <w:t>i</w:t>
      </w:r>
      <w:r w:rsidRPr="00384B10">
        <w:rPr>
          <w:lang w:eastAsia="fr-FR" w:bidi="fr-FR"/>
        </w:rPr>
        <w:t>re les tensions sociales appréhe</w:t>
      </w:r>
      <w:r w:rsidRPr="00384B10">
        <w:rPr>
          <w:lang w:eastAsia="fr-FR" w:bidi="fr-FR"/>
        </w:rPr>
        <w:t>n</w:t>
      </w:r>
      <w:r w:rsidRPr="00384B10">
        <w:rPr>
          <w:lang w:eastAsia="fr-FR" w:bidi="fr-FR"/>
        </w:rPr>
        <w:t>dées. Il s’agissait également de favoriser une plus grande mobilité de la main-d’oeuvre et d’accélérer l’intégration et la soumission des petits producteurs indépendants au mode de produ</w:t>
      </w:r>
      <w:r w:rsidRPr="00384B10">
        <w:rPr>
          <w:lang w:eastAsia="fr-FR" w:bidi="fr-FR"/>
        </w:rPr>
        <w:t>c</w:t>
      </w:r>
      <w:r w:rsidRPr="00384B10">
        <w:rPr>
          <w:lang w:eastAsia="fr-FR" w:bidi="fr-FR"/>
        </w:rPr>
        <w:t>tion capitaliste. Dans cette perspective, les politiques de développ</w:t>
      </w:r>
      <w:r w:rsidRPr="00384B10">
        <w:rPr>
          <w:lang w:eastAsia="fr-FR" w:bidi="fr-FR"/>
        </w:rPr>
        <w:t>e</w:t>
      </w:r>
      <w:r w:rsidRPr="00384B10">
        <w:rPr>
          <w:lang w:eastAsia="fr-FR" w:bidi="fr-FR"/>
        </w:rPr>
        <w:t>ment conce</w:t>
      </w:r>
      <w:r w:rsidRPr="00384B10">
        <w:rPr>
          <w:lang w:eastAsia="fr-FR" w:bidi="fr-FR"/>
        </w:rPr>
        <w:t>r</w:t>
      </w:r>
      <w:r w:rsidRPr="00384B10">
        <w:rPr>
          <w:lang w:eastAsia="fr-FR" w:bidi="fr-FR"/>
        </w:rPr>
        <w:t>nent apparemment uniquement les régions périphériques.</w:t>
      </w:r>
    </w:p>
    <w:p w14:paraId="3A1F9F9E" w14:textId="77777777" w:rsidR="003006DE" w:rsidRPr="00384B10" w:rsidRDefault="003006DE" w:rsidP="003006DE">
      <w:pPr>
        <w:spacing w:before="120" w:after="120"/>
        <w:jc w:val="both"/>
      </w:pPr>
      <w:r w:rsidRPr="00384B10">
        <w:rPr>
          <w:lang w:eastAsia="fr-FR" w:bidi="fr-FR"/>
        </w:rPr>
        <w:t xml:space="preserve">b) dans un </w:t>
      </w:r>
      <w:r w:rsidRPr="00097F44">
        <w:rPr>
          <w:i/>
          <w:iCs/>
          <w:color w:val="0000FF"/>
          <w:szCs w:val="28"/>
        </w:rPr>
        <w:t>deuxième temps</w:t>
      </w:r>
      <w:r w:rsidRPr="000814B5">
        <w:rPr>
          <w:i/>
          <w:iCs/>
          <w:szCs w:val="28"/>
        </w:rPr>
        <w:t>,</w:t>
      </w:r>
      <w:r w:rsidRPr="00384B10">
        <w:rPr>
          <w:lang w:eastAsia="fr-FR" w:bidi="fr-FR"/>
        </w:rPr>
        <w:t xml:space="preserve"> les politiques de développement régi</w:t>
      </w:r>
      <w:r w:rsidRPr="00384B10">
        <w:rPr>
          <w:lang w:eastAsia="fr-FR" w:bidi="fr-FR"/>
        </w:rPr>
        <w:t>o</w:t>
      </w:r>
      <w:r w:rsidRPr="00384B10">
        <w:rPr>
          <w:lang w:eastAsia="fr-FR" w:bidi="fr-FR"/>
        </w:rPr>
        <w:t>nal changent de direction. Cela se produit à la fin des années 60 et au début des années 70, soit au moment où l’intégration de la petite pr</w:t>
      </w:r>
      <w:r w:rsidRPr="00384B10">
        <w:rPr>
          <w:lang w:eastAsia="fr-FR" w:bidi="fr-FR"/>
        </w:rPr>
        <w:t>o</w:t>
      </w:r>
      <w:r w:rsidRPr="00384B10">
        <w:rPr>
          <w:lang w:eastAsia="fr-FR" w:bidi="fr-FR"/>
        </w:rPr>
        <w:t>du</w:t>
      </w:r>
      <w:r w:rsidRPr="00384B10">
        <w:rPr>
          <w:lang w:eastAsia="fr-FR" w:bidi="fr-FR"/>
        </w:rPr>
        <w:t>c</w:t>
      </w:r>
      <w:r w:rsidRPr="00384B10">
        <w:rPr>
          <w:lang w:eastAsia="fr-FR" w:bidi="fr-FR"/>
        </w:rPr>
        <w:t>tion marchande au mode de production capitaliste est à toute fin pratique acquise (chose certaine l’indépendance de certains de ces p</w:t>
      </w:r>
      <w:r w:rsidRPr="00384B10">
        <w:rPr>
          <w:lang w:eastAsia="fr-FR" w:bidi="fr-FR"/>
        </w:rPr>
        <w:t>e</w:t>
      </w:r>
      <w:r w:rsidRPr="00384B10">
        <w:rPr>
          <w:lang w:eastAsia="fr-FR" w:bidi="fr-FR"/>
        </w:rPr>
        <w:t>tits pro</w:t>
      </w:r>
      <w:r>
        <w:rPr>
          <w:lang w:eastAsia="fr-FR" w:bidi="fr-FR"/>
        </w:rPr>
        <w:t>ducteurs dans une relative auto</w:t>
      </w:r>
      <w:r w:rsidRPr="00384B10">
        <w:rPr>
          <w:lang w:eastAsia="fr-FR" w:bidi="fr-FR"/>
        </w:rPr>
        <w:t>subsistance est désormais fort réduite). Cela se produit également au moment où sont créés des pr</w:t>
      </w:r>
      <w:r w:rsidRPr="00384B10">
        <w:rPr>
          <w:lang w:eastAsia="fr-FR" w:bidi="fr-FR"/>
        </w:rPr>
        <w:t>o</w:t>
      </w:r>
      <w:r w:rsidRPr="00384B10">
        <w:rPr>
          <w:lang w:eastAsia="fr-FR" w:bidi="fr-FR"/>
        </w:rPr>
        <w:t>grammes ad hoc comme les P.I.L.</w:t>
      </w:r>
      <w:r>
        <w:rPr>
          <w:lang w:eastAsia="fr-FR" w:bidi="fr-FR"/>
        </w:rPr>
        <w:t> </w:t>
      </w:r>
      <w:r>
        <w:rPr>
          <w:rStyle w:val="Appelnotedebasdep"/>
          <w:lang w:eastAsia="fr-FR" w:bidi="fr-FR"/>
        </w:rPr>
        <w:footnoteReference w:id="19"/>
      </w:r>
      <w:r w:rsidRPr="00B62F86">
        <w:rPr>
          <w:lang w:eastAsia="fr-FR" w:bidi="fr-FR"/>
        </w:rPr>
        <w:t xml:space="preserve"> </w:t>
      </w:r>
      <w:r w:rsidRPr="00384B10">
        <w:rPr>
          <w:lang w:eastAsia="fr-FR" w:bidi="fr-FR"/>
        </w:rPr>
        <w:t>destinés à réduire temporair</w:t>
      </w:r>
      <w:r w:rsidRPr="00384B10">
        <w:rPr>
          <w:lang w:eastAsia="fr-FR" w:bidi="fr-FR"/>
        </w:rPr>
        <w:t>e</w:t>
      </w:r>
      <w:r w:rsidRPr="00384B10">
        <w:rPr>
          <w:lang w:eastAsia="fr-FR" w:bidi="fr-FR"/>
        </w:rPr>
        <w:t>ment le chômage et les tensions sociales jugées dangereuses. Dès lors, les programmes de développement régional pourront se centrer encore plus exclusiv</w:t>
      </w:r>
      <w:r w:rsidRPr="00384B10">
        <w:rPr>
          <w:lang w:eastAsia="fr-FR" w:bidi="fr-FR"/>
        </w:rPr>
        <w:t>e</w:t>
      </w:r>
      <w:r w:rsidRPr="00384B10">
        <w:rPr>
          <w:lang w:eastAsia="fr-FR" w:bidi="fr-FR"/>
        </w:rPr>
        <w:t xml:space="preserve">ment sur les projets de la bourgeoisie canadienne et québécoise, ce qui n’ira pas sans conflits et compromis (v.g. Mirabel). </w:t>
      </w:r>
      <w:r w:rsidRPr="00384B10">
        <w:rPr>
          <w:lang w:eastAsia="fr-FR" w:bidi="fr-FR"/>
        </w:rPr>
        <w:lastRenderedPageBreak/>
        <w:t>Enfin, les mobilisations p</w:t>
      </w:r>
      <w:r w:rsidRPr="00384B10">
        <w:rPr>
          <w:lang w:eastAsia="fr-FR" w:bidi="fr-FR"/>
        </w:rPr>
        <w:t>o</w:t>
      </w:r>
      <w:r w:rsidRPr="00384B10">
        <w:rPr>
          <w:lang w:eastAsia="fr-FR" w:bidi="fr-FR"/>
        </w:rPr>
        <w:t>pulaires dans des régions comme l’Est du Québec exigeront que</w:t>
      </w:r>
      <w:r w:rsidRPr="00384B10">
        <w:rPr>
          <w:lang w:eastAsia="fr-FR" w:bidi="fr-FR"/>
        </w:rPr>
        <w:t>l</w:t>
      </w:r>
      <w:r w:rsidRPr="00384B10">
        <w:rPr>
          <w:lang w:eastAsia="fr-FR" w:bidi="fr-FR"/>
        </w:rPr>
        <w:t>ques concessions.</w:t>
      </w:r>
    </w:p>
    <w:p w14:paraId="6A3B42D1" w14:textId="77777777" w:rsidR="003006DE" w:rsidRPr="00384B10" w:rsidRDefault="003006DE" w:rsidP="003006DE">
      <w:pPr>
        <w:spacing w:before="120" w:after="120"/>
        <w:jc w:val="both"/>
      </w:pPr>
      <w:r>
        <w:rPr>
          <w:lang w:eastAsia="fr-FR" w:bidi="fr-FR"/>
        </w:rPr>
        <w:t xml:space="preserve">c) </w:t>
      </w:r>
      <w:r w:rsidRPr="00384B10">
        <w:rPr>
          <w:lang w:eastAsia="fr-FR" w:bidi="fr-FR"/>
        </w:rPr>
        <w:t xml:space="preserve">les politiques de développement régional telles que définies dans un premier temps (i.e. en fonction des régions périphériques) </w:t>
      </w:r>
      <w:r w:rsidRPr="00097F44">
        <w:rPr>
          <w:i/>
          <w:color w:val="0000FF"/>
          <w:lang w:eastAsia="fr-FR" w:bidi="fr-FR"/>
        </w:rPr>
        <w:t>légitim</w:t>
      </w:r>
      <w:r w:rsidRPr="00097F44">
        <w:rPr>
          <w:i/>
          <w:color w:val="0000FF"/>
          <w:lang w:eastAsia="fr-FR" w:bidi="fr-FR"/>
        </w:rPr>
        <w:t>e</w:t>
      </w:r>
      <w:r w:rsidRPr="00097F44">
        <w:rPr>
          <w:i/>
          <w:color w:val="0000FF"/>
          <w:lang w:eastAsia="fr-FR" w:bidi="fr-FR"/>
        </w:rPr>
        <w:t>ront l’intervention de l’État dans l’économie</w:t>
      </w:r>
      <w:r w:rsidRPr="00384B10">
        <w:rPr>
          <w:lang w:eastAsia="fr-FR" w:bidi="fr-FR"/>
        </w:rPr>
        <w:t>. Ils légitimeront égal</w:t>
      </w:r>
      <w:r w:rsidRPr="00384B10">
        <w:rPr>
          <w:lang w:eastAsia="fr-FR" w:bidi="fr-FR"/>
        </w:rPr>
        <w:t>e</w:t>
      </w:r>
      <w:r w:rsidRPr="00384B10">
        <w:rPr>
          <w:lang w:eastAsia="fr-FR" w:bidi="fr-FR"/>
        </w:rPr>
        <w:t>ment un réaménagement de l’appareil de l’État qui paradoxal</w:t>
      </w:r>
      <w:r w:rsidRPr="00384B10">
        <w:rPr>
          <w:lang w:eastAsia="fr-FR" w:bidi="fr-FR"/>
        </w:rPr>
        <w:t>e</w:t>
      </w:r>
      <w:r w:rsidRPr="00384B10">
        <w:rPr>
          <w:lang w:eastAsia="fr-FR" w:bidi="fr-FR"/>
        </w:rPr>
        <w:t>ment ira dans le sens d’une plus grande centralisation du pouvoir conform</w:t>
      </w:r>
      <w:r w:rsidRPr="00384B10">
        <w:rPr>
          <w:lang w:eastAsia="fr-FR" w:bidi="fr-FR"/>
        </w:rPr>
        <w:t>é</w:t>
      </w:r>
      <w:r w:rsidRPr="00384B10">
        <w:rPr>
          <w:lang w:eastAsia="fr-FR" w:bidi="fr-FR"/>
        </w:rPr>
        <w:t>ment aux intérêts dominants de la bou</w:t>
      </w:r>
      <w:r w:rsidRPr="00384B10">
        <w:rPr>
          <w:lang w:eastAsia="fr-FR" w:bidi="fr-FR"/>
        </w:rPr>
        <w:t>r</w:t>
      </w:r>
      <w:r w:rsidRPr="00384B10">
        <w:rPr>
          <w:lang w:eastAsia="fr-FR" w:bidi="fr-FR"/>
        </w:rPr>
        <w:t>geoisie canadienne</w:t>
      </w:r>
      <w:r>
        <w:rPr>
          <w:lang w:eastAsia="fr-FR" w:bidi="fr-FR"/>
        </w:rPr>
        <w:t> </w:t>
      </w:r>
      <w:r>
        <w:rPr>
          <w:rStyle w:val="Appelnotedebasdep"/>
          <w:lang w:eastAsia="fr-FR" w:bidi="fr-FR"/>
        </w:rPr>
        <w:footnoteReference w:id="20"/>
      </w:r>
      <w:r w:rsidRPr="00B62F86">
        <w:rPr>
          <w:lang w:eastAsia="fr-FR" w:bidi="fr-FR"/>
        </w:rPr>
        <w:t> </w:t>
      </w:r>
      <w:r w:rsidRPr="00384B10">
        <w:rPr>
          <w:lang w:eastAsia="fr-FR" w:bidi="fr-FR"/>
        </w:rPr>
        <w:t>: l’un des principaux objectifs de la création du MEER n’était-il pas de mettre fin aux chevauchements entre les programmes de développement r</w:t>
      </w:r>
      <w:r w:rsidRPr="00384B10">
        <w:rPr>
          <w:lang w:eastAsia="fr-FR" w:bidi="fr-FR"/>
        </w:rPr>
        <w:t>é</w:t>
      </w:r>
      <w:r w:rsidRPr="00384B10">
        <w:rPr>
          <w:lang w:eastAsia="fr-FR" w:bidi="fr-FR"/>
        </w:rPr>
        <w:t>gional d’Ottawa et ceux élaborés par les provinces. Il serait intére</w:t>
      </w:r>
      <w:r w:rsidRPr="00384B10">
        <w:rPr>
          <w:lang w:eastAsia="fr-FR" w:bidi="fr-FR"/>
        </w:rPr>
        <w:t>s</w:t>
      </w:r>
      <w:r w:rsidRPr="00384B10">
        <w:rPr>
          <w:lang w:eastAsia="fr-FR" w:bidi="fr-FR"/>
        </w:rPr>
        <w:t>sant de poursuivre la réflexion pour voir plus précis</w:t>
      </w:r>
      <w:r w:rsidRPr="00384B10">
        <w:rPr>
          <w:lang w:eastAsia="fr-FR" w:bidi="fr-FR"/>
        </w:rPr>
        <w:t>é</w:t>
      </w:r>
      <w:r w:rsidRPr="00384B10">
        <w:rPr>
          <w:lang w:eastAsia="fr-FR" w:bidi="fr-FR"/>
        </w:rPr>
        <w:t>ment comment la question du développement régional est proposée ou même utilisée comme élément de solution à la crise de l’unité canadienne. À ce n</w:t>
      </w:r>
      <w:r w:rsidRPr="00384B10">
        <w:rPr>
          <w:lang w:eastAsia="fr-FR" w:bidi="fr-FR"/>
        </w:rPr>
        <w:t>i</w:t>
      </w:r>
      <w:r w:rsidRPr="00384B10">
        <w:rPr>
          <w:lang w:eastAsia="fr-FR" w:bidi="fr-FR"/>
        </w:rPr>
        <w:t>veau, le contour des r</w:t>
      </w:r>
      <w:r w:rsidRPr="00384B10">
        <w:rPr>
          <w:lang w:eastAsia="fr-FR" w:bidi="fr-FR"/>
        </w:rPr>
        <w:t>é</w:t>
      </w:r>
      <w:r w:rsidRPr="00384B10">
        <w:rPr>
          <w:lang w:eastAsia="fr-FR" w:bidi="fr-FR"/>
        </w:rPr>
        <w:t>gions s’apparente plutôt à celui des provinces et les politiques de développement y compris celle du MEER résultent du rapport de force existant entre le bourgeoisies canadienne et qu</w:t>
      </w:r>
      <w:r w:rsidRPr="00384B10">
        <w:rPr>
          <w:lang w:eastAsia="fr-FR" w:bidi="fr-FR"/>
        </w:rPr>
        <w:t>é</w:t>
      </w:r>
      <w:r w:rsidRPr="00384B10">
        <w:rPr>
          <w:lang w:eastAsia="fr-FR" w:bidi="fr-FR"/>
        </w:rPr>
        <w:t>bécoise (en ce qui concerne le Québec).</w:t>
      </w:r>
    </w:p>
    <w:p w14:paraId="7E7F44A2" w14:textId="77777777" w:rsidR="003006DE" w:rsidRPr="00384B10" w:rsidRDefault="003006DE" w:rsidP="003006DE">
      <w:pPr>
        <w:spacing w:before="120" w:after="120"/>
        <w:jc w:val="both"/>
        <w:rPr>
          <w:rStyle w:val="En-tte47ptNonGrasNonItalique"/>
          <w:b w:val="0"/>
          <w:bCs w:val="0"/>
          <w:i w:val="0"/>
          <w:iCs w:val="0"/>
          <w:sz w:val="28"/>
          <w:lang w:val="fr-CA"/>
        </w:rPr>
      </w:pPr>
    </w:p>
    <w:p w14:paraId="7378EC97" w14:textId="77777777" w:rsidR="003006DE" w:rsidRPr="00B62F86" w:rsidRDefault="003006DE" w:rsidP="003006DE">
      <w:pPr>
        <w:pStyle w:val="a"/>
      </w:pPr>
      <w:r w:rsidRPr="00097F44">
        <w:t xml:space="preserve">— </w:t>
      </w:r>
      <w:r w:rsidRPr="00B62F86">
        <w:t>Au niveau québécois</w:t>
      </w:r>
    </w:p>
    <w:p w14:paraId="011952DF" w14:textId="77777777" w:rsidR="003006DE" w:rsidRPr="00384B10" w:rsidRDefault="003006DE" w:rsidP="003006DE">
      <w:pPr>
        <w:spacing w:before="120" w:after="120"/>
        <w:jc w:val="both"/>
        <w:rPr>
          <w:lang w:eastAsia="fr-FR" w:bidi="fr-FR"/>
        </w:rPr>
      </w:pPr>
    </w:p>
    <w:p w14:paraId="438CEBC9" w14:textId="77777777" w:rsidR="003006DE" w:rsidRPr="00384B10" w:rsidRDefault="003006DE" w:rsidP="003006DE">
      <w:pPr>
        <w:spacing w:before="120" w:after="120"/>
        <w:jc w:val="both"/>
      </w:pPr>
      <w:r w:rsidRPr="00384B10">
        <w:rPr>
          <w:lang w:eastAsia="fr-FR" w:bidi="fr-FR"/>
        </w:rPr>
        <w:t>Prises globalement, les interventions du gouvern</w:t>
      </w:r>
      <w:r w:rsidRPr="00384B10">
        <w:rPr>
          <w:lang w:eastAsia="fr-FR" w:bidi="fr-FR"/>
        </w:rPr>
        <w:t>e</w:t>
      </w:r>
      <w:r w:rsidRPr="00384B10">
        <w:rPr>
          <w:lang w:eastAsia="fr-FR" w:bidi="fr-FR"/>
        </w:rPr>
        <w:t>ment du Québec dans le développement régional sont plutôt en continuité qu’en rupt</w:t>
      </w:r>
      <w:r w:rsidRPr="00384B10">
        <w:rPr>
          <w:lang w:eastAsia="fr-FR" w:bidi="fr-FR"/>
        </w:rPr>
        <w:t>u</w:t>
      </w:r>
      <w:r>
        <w:rPr>
          <w:lang w:eastAsia="fr-FR" w:bidi="fr-FR"/>
        </w:rPr>
        <w:t>re avec celles d’Ott</w:t>
      </w:r>
      <w:r w:rsidRPr="00384B10">
        <w:rPr>
          <w:lang w:eastAsia="fr-FR" w:bidi="fr-FR"/>
        </w:rPr>
        <w:t>awa</w:t>
      </w:r>
      <w:r>
        <w:rPr>
          <w:lang w:eastAsia="fr-FR" w:bidi="fr-FR"/>
        </w:rPr>
        <w:t> </w:t>
      </w:r>
      <w:r>
        <w:rPr>
          <w:rStyle w:val="Appelnotedebasdep"/>
          <w:lang w:eastAsia="fr-FR" w:bidi="fr-FR"/>
        </w:rPr>
        <w:footnoteReference w:id="21"/>
      </w:r>
      <w:r w:rsidRPr="00384B10">
        <w:rPr>
          <w:lang w:eastAsia="fr-FR" w:bidi="fr-FR"/>
        </w:rPr>
        <w:t>.</w:t>
      </w:r>
      <w:r>
        <w:t xml:space="preserve"> </w:t>
      </w:r>
      <w:r w:rsidRPr="00384B10">
        <w:t>[64]</w:t>
      </w:r>
      <w:r w:rsidRPr="00384B10">
        <w:rPr>
          <w:lang w:eastAsia="fr-FR" w:bidi="fr-FR"/>
        </w:rPr>
        <w:t xml:space="preserve"> Comment pourrait-il en être autrement puisque les progra</w:t>
      </w:r>
      <w:r w:rsidRPr="00384B10">
        <w:rPr>
          <w:lang w:eastAsia="fr-FR" w:bidi="fr-FR"/>
        </w:rPr>
        <w:t>m</w:t>
      </w:r>
      <w:r w:rsidRPr="00384B10">
        <w:rPr>
          <w:lang w:eastAsia="fr-FR" w:bidi="fr-FR"/>
        </w:rPr>
        <w:t>mes conçus à cet effet sont établis par les deux administrations et que le gouvernement f</w:t>
      </w:r>
      <w:r w:rsidRPr="00384B10">
        <w:rPr>
          <w:lang w:eastAsia="fr-FR" w:bidi="fr-FR"/>
        </w:rPr>
        <w:t>é</w:t>
      </w:r>
      <w:r w:rsidRPr="00384B10">
        <w:rPr>
          <w:lang w:eastAsia="fr-FR" w:bidi="fr-FR"/>
        </w:rPr>
        <w:t>déral fournit une part plus élevée que celle du Québec. C’est ainsi qu’après avoir accepté la « politique » du rattr</w:t>
      </w:r>
      <w:r w:rsidRPr="00384B10">
        <w:rPr>
          <w:lang w:eastAsia="fr-FR" w:bidi="fr-FR"/>
        </w:rPr>
        <w:t>a</w:t>
      </w:r>
      <w:r w:rsidRPr="00384B10">
        <w:rPr>
          <w:lang w:eastAsia="fr-FR" w:bidi="fr-FR"/>
        </w:rPr>
        <w:t>page des régions périphériques, le gouvernement du Québec ne manifesta auc</w:t>
      </w:r>
      <w:r>
        <w:rPr>
          <w:lang w:eastAsia="fr-FR" w:bidi="fr-FR"/>
        </w:rPr>
        <w:t>une opposition à la ré</w:t>
      </w:r>
      <w:r w:rsidRPr="00384B10">
        <w:rPr>
          <w:lang w:eastAsia="fr-FR" w:bidi="fr-FR"/>
        </w:rPr>
        <w:t>orientation de la p</w:t>
      </w:r>
      <w:r w:rsidRPr="00384B10">
        <w:rPr>
          <w:lang w:eastAsia="fr-FR" w:bidi="fr-FR"/>
        </w:rPr>
        <w:t>o</w:t>
      </w:r>
      <w:r w:rsidRPr="00384B10">
        <w:rPr>
          <w:lang w:eastAsia="fr-FR" w:bidi="fr-FR"/>
        </w:rPr>
        <w:t>litique du dévelo</w:t>
      </w:r>
      <w:r w:rsidRPr="00384B10">
        <w:rPr>
          <w:lang w:eastAsia="fr-FR" w:bidi="fr-FR"/>
        </w:rPr>
        <w:t>p</w:t>
      </w:r>
      <w:r w:rsidRPr="00384B10">
        <w:rPr>
          <w:lang w:eastAsia="fr-FR" w:bidi="fr-FR"/>
        </w:rPr>
        <w:t>pement proposée par Ottawa à partir de 1969. Pour les deux gouve</w:t>
      </w:r>
      <w:r w:rsidRPr="00384B10">
        <w:rPr>
          <w:lang w:eastAsia="fr-FR" w:bidi="fr-FR"/>
        </w:rPr>
        <w:t>r</w:t>
      </w:r>
      <w:r w:rsidRPr="00384B10">
        <w:rPr>
          <w:lang w:eastAsia="fr-FR" w:bidi="fr-FR"/>
        </w:rPr>
        <w:t xml:space="preserve">nements, le développement régional devient dès lors </w:t>
      </w:r>
      <w:r w:rsidRPr="00384B10">
        <w:rPr>
          <w:lang w:eastAsia="fr-FR" w:bidi="fr-FR"/>
        </w:rPr>
        <w:lastRenderedPageBreak/>
        <w:t>synonyme de développement du Québec dans son ensemble et plus précisément de ses principales villes et e</w:t>
      </w:r>
      <w:r w:rsidRPr="00384B10">
        <w:rPr>
          <w:lang w:eastAsia="fr-FR" w:bidi="fr-FR"/>
        </w:rPr>
        <w:t>n</w:t>
      </w:r>
      <w:r w:rsidRPr="00384B10">
        <w:rPr>
          <w:lang w:eastAsia="fr-FR" w:bidi="fr-FR"/>
        </w:rPr>
        <w:t>treprises capitalistes.</w:t>
      </w:r>
    </w:p>
    <w:p w14:paraId="103E4F65" w14:textId="77777777" w:rsidR="003006DE" w:rsidRPr="00384B10" w:rsidRDefault="003006DE" w:rsidP="003006DE">
      <w:pPr>
        <w:spacing w:before="120" w:after="120"/>
        <w:jc w:val="both"/>
      </w:pPr>
      <w:r w:rsidRPr="00384B10">
        <w:rPr>
          <w:lang w:eastAsia="fr-FR" w:bidi="fr-FR"/>
        </w:rPr>
        <w:t>Dans la logique de l’autonomie provinciale, le P.Q. remettra en cause le principe de l’entente-cadre de 1974 mais sans questionner un modèle de dév</w:t>
      </w:r>
      <w:r w:rsidRPr="00384B10">
        <w:rPr>
          <w:lang w:eastAsia="fr-FR" w:bidi="fr-FR"/>
        </w:rPr>
        <w:t>e</w:t>
      </w:r>
      <w:r w:rsidRPr="00384B10">
        <w:rPr>
          <w:lang w:eastAsia="fr-FR" w:bidi="fr-FR"/>
        </w:rPr>
        <w:t>loppement qui, à l’échelle du Québec, se réalise selon le mode de la concentration et de la centralisation. Comme les go</w:t>
      </w:r>
      <w:r w:rsidRPr="00384B10">
        <w:rPr>
          <w:lang w:eastAsia="fr-FR" w:bidi="fr-FR"/>
        </w:rPr>
        <w:t>u</w:t>
      </w:r>
      <w:r w:rsidRPr="00384B10">
        <w:rPr>
          <w:lang w:eastAsia="fr-FR" w:bidi="fr-FR"/>
        </w:rPr>
        <w:t>vernements qui l’ont précédé, le gouvernement du P.Q. tendra à re</w:t>
      </w:r>
      <w:r w:rsidRPr="00384B10">
        <w:rPr>
          <w:lang w:eastAsia="fr-FR" w:bidi="fr-FR"/>
        </w:rPr>
        <w:t>n</w:t>
      </w:r>
      <w:r w:rsidRPr="00384B10">
        <w:rPr>
          <w:lang w:eastAsia="fr-FR" w:bidi="fr-FR"/>
        </w:rPr>
        <w:t>dre ses interventions de plus en plus conformes au projet économique de la bourgeoisie québécoise (v.g. SI</w:t>
      </w:r>
      <w:r w:rsidRPr="00384B10">
        <w:rPr>
          <w:lang w:eastAsia="fr-FR" w:bidi="fr-FR"/>
        </w:rPr>
        <w:t>D</w:t>
      </w:r>
      <w:r w:rsidRPr="00384B10">
        <w:rPr>
          <w:lang w:eastAsia="fr-FR" w:bidi="fr-FR"/>
        </w:rPr>
        <w:t>BEC) sans nuire pour autant aux intérêts du capital monopoli</w:t>
      </w:r>
      <w:r w:rsidRPr="00384B10">
        <w:rPr>
          <w:lang w:eastAsia="fr-FR" w:bidi="fr-FR"/>
        </w:rPr>
        <w:t>s</w:t>
      </w:r>
      <w:r w:rsidRPr="00384B10">
        <w:rPr>
          <w:lang w:eastAsia="fr-FR" w:bidi="fr-FR"/>
        </w:rPr>
        <w:t>te (v.g. les pâtes et papiers). Dans cette perspective, la prise en considération du projet économ</w:t>
      </w:r>
      <w:r w:rsidRPr="00384B10">
        <w:rPr>
          <w:lang w:eastAsia="fr-FR" w:bidi="fr-FR"/>
        </w:rPr>
        <w:t>i</w:t>
      </w:r>
      <w:r w:rsidRPr="00384B10">
        <w:rPr>
          <w:lang w:eastAsia="fr-FR" w:bidi="fr-FR"/>
        </w:rPr>
        <w:t>que de la bourgeoisie québécoise permettrait d’entrevoir la logique d’intervention dans le développement régional qui apparaîtrait autr</w:t>
      </w:r>
      <w:r w:rsidRPr="00384B10">
        <w:rPr>
          <w:lang w:eastAsia="fr-FR" w:bidi="fr-FR"/>
        </w:rPr>
        <w:t>e</w:t>
      </w:r>
      <w:r w:rsidRPr="00384B10">
        <w:rPr>
          <w:lang w:eastAsia="fr-FR" w:bidi="fr-FR"/>
        </w:rPr>
        <w:t>ment plus ou moins incoh</w:t>
      </w:r>
      <w:r w:rsidRPr="00384B10">
        <w:rPr>
          <w:lang w:eastAsia="fr-FR" w:bidi="fr-FR"/>
        </w:rPr>
        <w:t>é</w:t>
      </w:r>
      <w:r w:rsidRPr="00384B10">
        <w:rPr>
          <w:lang w:eastAsia="fr-FR" w:bidi="fr-FR"/>
        </w:rPr>
        <w:t>rente.</w:t>
      </w:r>
    </w:p>
    <w:p w14:paraId="41789EAC" w14:textId="77777777" w:rsidR="003006DE" w:rsidRPr="00384B10" w:rsidRDefault="003006DE" w:rsidP="003006DE">
      <w:pPr>
        <w:spacing w:before="120" w:after="120"/>
        <w:jc w:val="both"/>
      </w:pPr>
      <w:r w:rsidRPr="00384B10">
        <w:rPr>
          <w:lang w:eastAsia="fr-FR" w:bidi="fr-FR"/>
        </w:rPr>
        <w:t>Le projet économique de la bourgeoisie québécoise a été bien mis en lumière par les travaux de Dorval Brunelle</w:t>
      </w:r>
      <w:r>
        <w:rPr>
          <w:lang w:eastAsia="fr-FR" w:bidi="fr-FR"/>
        </w:rPr>
        <w:t> </w:t>
      </w:r>
      <w:r>
        <w:rPr>
          <w:rStyle w:val="Appelnotedebasdep"/>
          <w:lang w:eastAsia="fr-FR" w:bidi="fr-FR"/>
        </w:rPr>
        <w:footnoteReference w:id="22"/>
      </w:r>
      <w:r w:rsidRPr="00384B10">
        <w:rPr>
          <w:lang w:eastAsia="fr-FR" w:bidi="fr-FR"/>
        </w:rPr>
        <w:t xml:space="preserve"> et de Pierre Fou</w:t>
      </w:r>
      <w:r w:rsidRPr="00384B10">
        <w:rPr>
          <w:lang w:eastAsia="fr-FR" w:bidi="fr-FR"/>
        </w:rPr>
        <w:t>r</w:t>
      </w:r>
      <w:r w:rsidRPr="00384B10">
        <w:rPr>
          <w:lang w:eastAsia="fr-FR" w:bidi="fr-FR"/>
        </w:rPr>
        <w:t>nier</w:t>
      </w:r>
      <w:r>
        <w:rPr>
          <w:lang w:eastAsia="fr-FR" w:bidi="fr-FR"/>
        </w:rPr>
        <w:t> </w:t>
      </w:r>
      <w:r>
        <w:rPr>
          <w:rStyle w:val="Appelnotedebasdep"/>
          <w:lang w:eastAsia="fr-FR" w:bidi="fr-FR"/>
        </w:rPr>
        <w:footnoteReference w:id="23"/>
      </w:r>
      <w:r w:rsidRPr="007F2ED6">
        <w:rPr>
          <w:lang w:eastAsia="fr-FR" w:bidi="fr-FR"/>
        </w:rPr>
        <w:t>.</w:t>
      </w:r>
      <w:r w:rsidRPr="00384B10">
        <w:rPr>
          <w:lang w:eastAsia="fr-FR" w:bidi="fr-FR"/>
        </w:rPr>
        <w:t xml:space="preserve"> Selon ces analyses, le projet économique de la bourgeoisie québécoise tel qu’il s’esquisse à la fin des années 50 est à la fois n</w:t>
      </w:r>
      <w:r w:rsidRPr="00384B10">
        <w:rPr>
          <w:lang w:eastAsia="fr-FR" w:bidi="fr-FR"/>
        </w:rPr>
        <w:t>a</w:t>
      </w:r>
      <w:r w:rsidRPr="00384B10">
        <w:rPr>
          <w:lang w:eastAsia="fr-FR" w:bidi="fr-FR"/>
        </w:rPr>
        <w:t>tionaliste et pr</w:t>
      </w:r>
      <w:r w:rsidRPr="00384B10">
        <w:rPr>
          <w:lang w:eastAsia="fr-FR" w:bidi="fr-FR"/>
        </w:rPr>
        <w:t>o</w:t>
      </w:r>
      <w:r w:rsidRPr="00384B10">
        <w:rPr>
          <w:lang w:eastAsia="fr-FR" w:bidi="fr-FR"/>
        </w:rPr>
        <w:t>américain. Ce qui caractérise l’économie du Québec, c’est la présence de quelques monopoles et d’une multitude de petites entreprises qui sont appelées à disparaître par la concentration au pr</w:t>
      </w:r>
      <w:r w:rsidRPr="00384B10">
        <w:rPr>
          <w:lang w:eastAsia="fr-FR" w:bidi="fr-FR"/>
        </w:rPr>
        <w:t>o</w:t>
      </w:r>
      <w:r w:rsidRPr="00384B10">
        <w:rPr>
          <w:lang w:eastAsia="fr-FR" w:bidi="fr-FR"/>
        </w:rPr>
        <w:t>fit du capital canadien-anglais et américain. Le projet de la bourgeo</w:t>
      </w:r>
      <w:r w:rsidRPr="00384B10">
        <w:rPr>
          <w:lang w:eastAsia="fr-FR" w:bidi="fr-FR"/>
        </w:rPr>
        <w:t>i</w:t>
      </w:r>
      <w:r w:rsidRPr="00384B10">
        <w:rPr>
          <w:lang w:eastAsia="fr-FR" w:bidi="fr-FR"/>
        </w:rPr>
        <w:t>sie québ</w:t>
      </w:r>
      <w:r w:rsidRPr="00384B10">
        <w:rPr>
          <w:lang w:eastAsia="fr-FR" w:bidi="fr-FR"/>
        </w:rPr>
        <w:t>é</w:t>
      </w:r>
      <w:r w:rsidRPr="00384B10">
        <w:rPr>
          <w:lang w:eastAsia="fr-FR" w:bidi="fr-FR"/>
        </w:rPr>
        <w:t>coise à cette époque n’est autre que de récupérer à son profit la co</w:t>
      </w:r>
      <w:r w:rsidRPr="00384B10">
        <w:rPr>
          <w:lang w:eastAsia="fr-FR" w:bidi="fr-FR"/>
        </w:rPr>
        <w:t>n</w:t>
      </w:r>
      <w:r w:rsidRPr="00384B10">
        <w:rPr>
          <w:lang w:eastAsia="fr-FR" w:bidi="fr-FR"/>
        </w:rPr>
        <w:t>centration sans remettre en cause ce processus lui-même. Ce projet sera porté par le Conseil d’orientation économique du Québec (COEQ) créé en 1961 et nécessitera une alliance entre capital indu</w:t>
      </w:r>
      <w:r w:rsidRPr="00384B10">
        <w:rPr>
          <w:lang w:eastAsia="fr-FR" w:bidi="fr-FR"/>
        </w:rPr>
        <w:t>s</w:t>
      </w:r>
      <w:r w:rsidRPr="00384B10">
        <w:rPr>
          <w:lang w:eastAsia="fr-FR" w:bidi="fr-FR"/>
        </w:rPr>
        <w:t>triel et capital financier québécois. Cela signifie, entre autres choses, un transfert de l’épargne des régions rurales et semi-urbaines vers les centres urbains à travers notamment le réseau des Caisses populaires. Enfin, le bourgeoisie québécoise voit clairement que l’</w:t>
      </w:r>
      <w:r w:rsidRPr="00384B10">
        <w:t>État</w:t>
      </w:r>
      <w:r w:rsidRPr="00384B10">
        <w:rPr>
          <w:lang w:eastAsia="fr-FR" w:bidi="fr-FR"/>
        </w:rPr>
        <w:t xml:space="preserve"> est un l</w:t>
      </w:r>
      <w:r w:rsidRPr="00384B10">
        <w:rPr>
          <w:lang w:eastAsia="fr-FR" w:bidi="fr-FR"/>
        </w:rPr>
        <w:t>e</w:t>
      </w:r>
      <w:r w:rsidRPr="00384B10">
        <w:rPr>
          <w:lang w:eastAsia="fr-FR" w:bidi="fr-FR"/>
        </w:rPr>
        <w:t>vier indi</w:t>
      </w:r>
      <w:r w:rsidRPr="00384B10">
        <w:rPr>
          <w:lang w:eastAsia="fr-FR" w:bidi="fr-FR"/>
        </w:rPr>
        <w:t>s</w:t>
      </w:r>
      <w:r w:rsidRPr="00384B10">
        <w:rPr>
          <w:lang w:eastAsia="fr-FR" w:bidi="fr-FR"/>
        </w:rPr>
        <w:t>pensable à la réalisation de son projet de développement.</w:t>
      </w:r>
    </w:p>
    <w:p w14:paraId="4B6C032D" w14:textId="77777777" w:rsidR="003006DE" w:rsidRPr="00384B10" w:rsidRDefault="003006DE" w:rsidP="003006DE">
      <w:pPr>
        <w:spacing w:before="120" w:after="120"/>
        <w:jc w:val="both"/>
      </w:pPr>
      <w:r w:rsidRPr="00384B10">
        <w:rPr>
          <w:lang w:eastAsia="fr-FR" w:bidi="fr-FR"/>
        </w:rPr>
        <w:lastRenderedPageBreak/>
        <w:t>Les problèmes de développement dans les régions périphériques et, plus part</w:t>
      </w:r>
      <w:r w:rsidRPr="00384B10">
        <w:rPr>
          <w:lang w:eastAsia="fr-FR" w:bidi="fr-FR"/>
        </w:rPr>
        <w:t>i</w:t>
      </w:r>
      <w:r w:rsidRPr="00384B10">
        <w:rPr>
          <w:lang w:eastAsia="fr-FR" w:bidi="fr-FR"/>
        </w:rPr>
        <w:t>culièrement, l’expérience du BAEQ (1964-66) donnent une crédibilité à l’idéologie du développement régional selon laquelle l’État intervient dans l’économie pour répondre principalement aux b</w:t>
      </w:r>
      <w:r w:rsidRPr="00384B10">
        <w:rPr>
          <w:lang w:eastAsia="fr-FR" w:bidi="fr-FR"/>
        </w:rPr>
        <w:t>e</w:t>
      </w:r>
      <w:r w:rsidRPr="00384B10">
        <w:rPr>
          <w:lang w:eastAsia="fr-FR" w:bidi="fr-FR"/>
        </w:rPr>
        <w:t>soins des régions sous-développées. En ce sens, le COEQ étudie attentivement l’expérience du BAEQ de 1966 à 1968 non pour lui donner suite mais pour voir comment il peut s’en servir conformément à son projet. À cet égard, l’expérience du BAEQ avec ses objectifs de participation justifie un réaménagement de l’appareil d’État dans ses rapports avec la société régi</w:t>
      </w:r>
      <w:r w:rsidRPr="00384B10">
        <w:rPr>
          <w:lang w:eastAsia="fr-FR" w:bidi="fr-FR"/>
        </w:rPr>
        <w:t>o</w:t>
      </w:r>
      <w:r w:rsidRPr="00384B10">
        <w:rPr>
          <w:lang w:eastAsia="fr-FR" w:bidi="fr-FR"/>
        </w:rPr>
        <w:t>nale.</w:t>
      </w:r>
    </w:p>
    <w:p w14:paraId="09C2B542" w14:textId="77777777" w:rsidR="003006DE" w:rsidRPr="00384B10" w:rsidRDefault="003006DE" w:rsidP="003006DE">
      <w:pPr>
        <w:spacing w:before="120" w:after="120"/>
        <w:jc w:val="both"/>
      </w:pPr>
      <w:r w:rsidRPr="00384B10">
        <w:rPr>
          <w:lang w:eastAsia="fr-FR" w:bidi="fr-FR"/>
        </w:rPr>
        <w:t>Avec l’expérience du BAEQ, les élus, députés, maires cessent pr</w:t>
      </w:r>
      <w:r w:rsidRPr="00384B10">
        <w:rPr>
          <w:lang w:eastAsia="fr-FR" w:bidi="fr-FR"/>
        </w:rPr>
        <w:t>o</w:t>
      </w:r>
      <w:r w:rsidRPr="00384B10">
        <w:rPr>
          <w:lang w:eastAsia="fr-FR" w:bidi="fr-FR"/>
        </w:rPr>
        <w:t>visoirement d’être les seuls représentants de la société régi</w:t>
      </w:r>
      <w:r w:rsidRPr="00384B10">
        <w:rPr>
          <w:lang w:eastAsia="fr-FR" w:bidi="fr-FR"/>
        </w:rPr>
        <w:t>o</w:t>
      </w:r>
      <w:r w:rsidRPr="00384B10">
        <w:rPr>
          <w:lang w:eastAsia="fr-FR" w:bidi="fr-FR"/>
        </w:rPr>
        <w:t>nale au profit d’organismes de consultation branchés directement sur l’appareil centralisé d’État. Ce sera d’abord la création des régions administratives en 1966 dont le découpage ne tient pas compte des organis</w:t>
      </w:r>
      <w:r w:rsidRPr="00384B10">
        <w:rPr>
          <w:lang w:eastAsia="fr-FR" w:bidi="fr-FR"/>
        </w:rPr>
        <w:t>a</w:t>
      </w:r>
      <w:r w:rsidRPr="00384B10">
        <w:rPr>
          <w:lang w:eastAsia="fr-FR" w:bidi="fr-FR"/>
        </w:rPr>
        <w:t>tions que se sont données les bourgeoisies régionales (v.g. les chambres de commerce régionales). Le déco</w:t>
      </w:r>
      <w:r w:rsidRPr="00384B10">
        <w:rPr>
          <w:lang w:eastAsia="fr-FR" w:bidi="fr-FR"/>
        </w:rPr>
        <w:t>u</w:t>
      </w:r>
      <w:r w:rsidRPr="00384B10">
        <w:rPr>
          <w:lang w:eastAsia="fr-FR" w:bidi="fr-FR"/>
        </w:rPr>
        <w:t>page du Québec en neuf régions répond aux besoins de l’appareil d’État et plus précisément de la déconcentration adm</w:t>
      </w:r>
      <w:r w:rsidRPr="00384B10">
        <w:rPr>
          <w:lang w:eastAsia="fr-FR" w:bidi="fr-FR"/>
        </w:rPr>
        <w:t>i</w:t>
      </w:r>
      <w:r w:rsidRPr="00384B10">
        <w:rPr>
          <w:lang w:eastAsia="fr-FR" w:bidi="fr-FR"/>
        </w:rPr>
        <w:t>nistrative. Les Conseils d’orientation</w:t>
      </w:r>
      <w:r>
        <w:t xml:space="preserve"> </w:t>
      </w:r>
      <w:r w:rsidRPr="00384B10">
        <w:t>[65]</w:t>
      </w:r>
      <w:r>
        <w:t xml:space="preserve"> </w:t>
      </w:r>
      <w:r w:rsidRPr="00384B10">
        <w:rPr>
          <w:lang w:eastAsia="fr-FR" w:bidi="fr-FR"/>
        </w:rPr>
        <w:t>économique régionaux seront transformés en Conseils régionaux de développement (CRD) conformément au découpage des régions pr</w:t>
      </w:r>
      <w:r w:rsidRPr="00384B10">
        <w:rPr>
          <w:lang w:eastAsia="fr-FR" w:bidi="fr-FR"/>
        </w:rPr>
        <w:t>o</w:t>
      </w:r>
      <w:r w:rsidRPr="00384B10">
        <w:rPr>
          <w:lang w:eastAsia="fr-FR" w:bidi="fr-FR"/>
        </w:rPr>
        <w:t>posé par le gouvernement. La mise sur pied de conférences admini</w:t>
      </w:r>
      <w:r w:rsidRPr="00384B10">
        <w:rPr>
          <w:lang w:eastAsia="fr-FR" w:bidi="fr-FR"/>
        </w:rPr>
        <w:t>s</w:t>
      </w:r>
      <w:r w:rsidRPr="00384B10">
        <w:rPr>
          <w:lang w:eastAsia="fr-FR" w:bidi="fr-FR"/>
        </w:rPr>
        <w:t>tratives en 1970 et l’ouverture de bureaux régionaux de l’OPDQ dans les régions périphériques compléteront ce réam</w:t>
      </w:r>
      <w:r w:rsidRPr="00384B10">
        <w:rPr>
          <w:lang w:eastAsia="fr-FR" w:bidi="fr-FR"/>
        </w:rPr>
        <w:t>é</w:t>
      </w:r>
      <w:r w:rsidRPr="00384B10">
        <w:rPr>
          <w:lang w:eastAsia="fr-FR" w:bidi="fr-FR"/>
        </w:rPr>
        <w:t>nagement qui apparaît beaucoup plus logique du point de vue de la bourgeoisie qu</w:t>
      </w:r>
      <w:r w:rsidRPr="00384B10">
        <w:rPr>
          <w:lang w:eastAsia="fr-FR" w:bidi="fr-FR"/>
        </w:rPr>
        <w:t>é</w:t>
      </w:r>
      <w:r w:rsidRPr="00384B10">
        <w:rPr>
          <w:lang w:eastAsia="fr-FR" w:bidi="fr-FR"/>
        </w:rPr>
        <w:t>bécoise que des bourgeoisies régionales.</w:t>
      </w:r>
    </w:p>
    <w:p w14:paraId="0DB06BA3" w14:textId="77777777" w:rsidR="003006DE" w:rsidRPr="00384B10" w:rsidRDefault="003006DE" w:rsidP="003006DE">
      <w:pPr>
        <w:spacing w:before="120" w:after="120"/>
        <w:jc w:val="both"/>
      </w:pPr>
      <w:r w:rsidRPr="00384B10">
        <w:rPr>
          <w:lang w:eastAsia="fr-FR" w:bidi="fr-FR"/>
        </w:rPr>
        <w:t>Les interventions du gouvernement du Québec dans le développ</w:t>
      </w:r>
      <w:r w:rsidRPr="00384B10">
        <w:rPr>
          <w:lang w:eastAsia="fr-FR" w:bidi="fr-FR"/>
        </w:rPr>
        <w:t>e</w:t>
      </w:r>
      <w:r w:rsidRPr="00384B10">
        <w:rPr>
          <w:lang w:eastAsia="fr-FR" w:bidi="fr-FR"/>
        </w:rPr>
        <w:t>ment régional auront également des incidences assez directes sur l’accumulation du capital dans les régions périphériques. Le dévelo</w:t>
      </w:r>
      <w:r w:rsidRPr="00384B10">
        <w:rPr>
          <w:lang w:eastAsia="fr-FR" w:bidi="fr-FR"/>
        </w:rPr>
        <w:t>p</w:t>
      </w:r>
      <w:r w:rsidRPr="00384B10">
        <w:rPr>
          <w:lang w:eastAsia="fr-FR" w:bidi="fr-FR"/>
        </w:rPr>
        <w:t>pement régional justifie des subventions directes aux entreprises (v.g. ITT sur la Côte-Nord) mais, d’une manière générale, il favorise la pr</w:t>
      </w:r>
      <w:r w:rsidRPr="00384B10">
        <w:rPr>
          <w:lang w:eastAsia="fr-FR" w:bidi="fr-FR"/>
        </w:rPr>
        <w:t>i</w:t>
      </w:r>
      <w:r w:rsidRPr="00384B10">
        <w:rPr>
          <w:lang w:eastAsia="fr-FR" w:bidi="fr-FR"/>
        </w:rPr>
        <w:t>se en charge par l’État de frais d’infrastructure qui relevaient aupar</w:t>
      </w:r>
      <w:r w:rsidRPr="00384B10">
        <w:rPr>
          <w:lang w:eastAsia="fr-FR" w:bidi="fr-FR"/>
        </w:rPr>
        <w:t>a</w:t>
      </w:r>
      <w:r w:rsidRPr="00384B10">
        <w:rPr>
          <w:lang w:eastAsia="fr-FR" w:bidi="fr-FR"/>
        </w:rPr>
        <w:t>vant des entreprises elles- mêmes (v.g. la rétr</w:t>
      </w:r>
      <w:r w:rsidRPr="00384B10">
        <w:rPr>
          <w:lang w:eastAsia="fr-FR" w:bidi="fr-FR"/>
        </w:rPr>
        <w:t>o</w:t>
      </w:r>
      <w:r w:rsidRPr="00384B10">
        <w:rPr>
          <w:lang w:eastAsia="fr-FR" w:bidi="fr-FR"/>
        </w:rPr>
        <w:t>cession des réserves et les routes d’accès à la matière ligneuse). De plus, la d</w:t>
      </w:r>
      <w:r w:rsidRPr="00384B10">
        <w:rPr>
          <w:lang w:eastAsia="fr-FR" w:bidi="fr-FR"/>
        </w:rPr>
        <w:t>é</w:t>
      </w:r>
      <w:r w:rsidRPr="00384B10">
        <w:rPr>
          <w:lang w:eastAsia="fr-FR" w:bidi="fr-FR"/>
        </w:rPr>
        <w:t>sarticulation de la petite production marchande et son intégration au mode de produ</w:t>
      </w:r>
      <w:r w:rsidRPr="00384B10">
        <w:rPr>
          <w:lang w:eastAsia="fr-FR" w:bidi="fr-FR"/>
        </w:rPr>
        <w:t>c</w:t>
      </w:r>
      <w:r w:rsidRPr="00384B10">
        <w:rPr>
          <w:lang w:eastAsia="fr-FR" w:bidi="fr-FR"/>
        </w:rPr>
        <w:t>tion capitaliste restreignent la relative autosubsistance de ces popul</w:t>
      </w:r>
      <w:r w:rsidRPr="00384B10">
        <w:rPr>
          <w:lang w:eastAsia="fr-FR" w:bidi="fr-FR"/>
        </w:rPr>
        <w:t>a</w:t>
      </w:r>
      <w:r w:rsidRPr="00384B10">
        <w:rPr>
          <w:lang w:eastAsia="fr-FR" w:bidi="fr-FR"/>
        </w:rPr>
        <w:t>tions et préparent ainsi le terrain à un approfondissement et à un éla</w:t>
      </w:r>
      <w:r w:rsidRPr="00384B10">
        <w:rPr>
          <w:lang w:eastAsia="fr-FR" w:bidi="fr-FR"/>
        </w:rPr>
        <w:t>r</w:t>
      </w:r>
      <w:r w:rsidRPr="00384B10">
        <w:rPr>
          <w:lang w:eastAsia="fr-FR" w:bidi="fr-FR"/>
        </w:rPr>
        <w:t>gissement du capital. E</w:t>
      </w:r>
      <w:r w:rsidRPr="00384B10">
        <w:rPr>
          <w:lang w:eastAsia="fr-FR" w:bidi="fr-FR"/>
        </w:rPr>
        <w:t>n</w:t>
      </w:r>
      <w:r w:rsidRPr="00384B10">
        <w:rPr>
          <w:lang w:eastAsia="fr-FR" w:bidi="fr-FR"/>
        </w:rPr>
        <w:t>fin, le recyclage d’une partie de la main-</w:t>
      </w:r>
      <w:r w:rsidRPr="00384B10">
        <w:rPr>
          <w:lang w:eastAsia="fr-FR" w:bidi="fr-FR"/>
        </w:rPr>
        <w:lastRenderedPageBreak/>
        <w:t>d’œuvre ainsi libérée fournit les conditions essentielles à une accum</w:t>
      </w:r>
      <w:r w:rsidRPr="00384B10">
        <w:rPr>
          <w:lang w:eastAsia="fr-FR" w:bidi="fr-FR"/>
        </w:rPr>
        <w:t>u</w:t>
      </w:r>
      <w:r w:rsidRPr="00384B10">
        <w:rPr>
          <w:lang w:eastAsia="fr-FR" w:bidi="fr-FR"/>
        </w:rPr>
        <w:t>lation du capital plus intensive dans ces régions et, donc, à une sure</w:t>
      </w:r>
      <w:r w:rsidRPr="00384B10">
        <w:rPr>
          <w:lang w:eastAsia="fr-FR" w:bidi="fr-FR"/>
        </w:rPr>
        <w:t>x</w:t>
      </w:r>
      <w:r w:rsidRPr="00384B10">
        <w:rPr>
          <w:lang w:eastAsia="fr-FR" w:bidi="fr-FR"/>
        </w:rPr>
        <w:t>ploitation de ces travai</w:t>
      </w:r>
      <w:r w:rsidRPr="00384B10">
        <w:rPr>
          <w:lang w:eastAsia="fr-FR" w:bidi="fr-FR"/>
        </w:rPr>
        <w:t>l</w:t>
      </w:r>
      <w:r w:rsidRPr="00384B10">
        <w:rPr>
          <w:lang w:eastAsia="fr-FR" w:bidi="fr-FR"/>
        </w:rPr>
        <w:t>leurs.</w:t>
      </w:r>
    </w:p>
    <w:p w14:paraId="441E0AB5" w14:textId="77777777" w:rsidR="003006DE" w:rsidRPr="00384B10" w:rsidRDefault="003006DE" w:rsidP="003006DE">
      <w:pPr>
        <w:spacing w:before="120" w:after="120"/>
        <w:jc w:val="both"/>
      </w:pPr>
      <w:r w:rsidRPr="00384B10">
        <w:rPr>
          <w:lang w:eastAsia="fr-FR" w:bidi="fr-FR"/>
        </w:rPr>
        <w:t>Par rapport à la réduction des inégalités régionales, la politique du Québec apparaît tout à fait incohérente. D’une volonté de rattrapage, on passe à des aveux d’incapacité de réduction des inégalités région</w:t>
      </w:r>
      <w:r w:rsidRPr="00384B10">
        <w:rPr>
          <w:lang w:eastAsia="fr-FR" w:bidi="fr-FR"/>
        </w:rPr>
        <w:t>a</w:t>
      </w:r>
      <w:r w:rsidRPr="00384B10">
        <w:rPr>
          <w:lang w:eastAsia="fr-FR" w:bidi="fr-FR"/>
        </w:rPr>
        <w:t>les puis à leur justification. Comme l’écrit Lionel Robert, « cette pol</w:t>
      </w:r>
      <w:r w:rsidRPr="00384B10">
        <w:rPr>
          <w:lang w:eastAsia="fr-FR" w:bidi="fr-FR"/>
        </w:rPr>
        <w:t>i</w:t>
      </w:r>
      <w:r w:rsidRPr="00384B10">
        <w:rPr>
          <w:lang w:eastAsia="fr-FR" w:bidi="fr-FR"/>
        </w:rPr>
        <w:t>tique est davantage a</w:t>
      </w:r>
      <w:r w:rsidRPr="00384B10">
        <w:rPr>
          <w:lang w:eastAsia="fr-FR" w:bidi="fr-FR"/>
        </w:rPr>
        <w:t>u</w:t>
      </w:r>
      <w:r w:rsidRPr="00384B10">
        <w:rPr>
          <w:lang w:eastAsia="fr-FR" w:bidi="fr-FR"/>
        </w:rPr>
        <w:t>jourd’hui une politique de gérance du sous-développement des régions en perte de vitesse</w:t>
      </w:r>
      <w:r>
        <w:rPr>
          <w:lang w:eastAsia="fr-FR" w:bidi="fr-FR"/>
        </w:rPr>
        <w:t> </w:t>
      </w:r>
      <w:r>
        <w:rPr>
          <w:rStyle w:val="Appelnotedebasdep"/>
          <w:lang w:eastAsia="fr-FR" w:bidi="fr-FR"/>
        </w:rPr>
        <w:footnoteReference w:id="24"/>
      </w:r>
      <w:r w:rsidRPr="0079263F">
        <w:rPr>
          <w:lang w:eastAsia="fr-FR" w:bidi="fr-FR"/>
        </w:rPr>
        <w:t> </w:t>
      </w:r>
      <w:r w:rsidRPr="00384B10">
        <w:rPr>
          <w:lang w:eastAsia="fr-FR" w:bidi="fr-FR"/>
        </w:rPr>
        <w:t>». En revanche, l’analyse de ces interventions à partir du projet économique de la bourgeoisie québécoise révèle une certaine cohérence à condition év</w:t>
      </w:r>
      <w:r w:rsidRPr="00384B10">
        <w:rPr>
          <w:lang w:eastAsia="fr-FR" w:bidi="fr-FR"/>
        </w:rPr>
        <w:t>i</w:t>
      </w:r>
      <w:r w:rsidRPr="00384B10">
        <w:rPr>
          <w:lang w:eastAsia="fr-FR" w:bidi="fr-FR"/>
        </w:rPr>
        <w:t>demment de tenir compte des compromis consentis à l’égard du cap</w:t>
      </w:r>
      <w:r w:rsidRPr="00384B10">
        <w:rPr>
          <w:lang w:eastAsia="fr-FR" w:bidi="fr-FR"/>
        </w:rPr>
        <w:t>i</w:t>
      </w:r>
      <w:r w:rsidRPr="00384B10">
        <w:rPr>
          <w:lang w:eastAsia="fr-FR" w:bidi="fr-FR"/>
        </w:rPr>
        <w:t>tal monopoliste. En effet, si les politiques de développement r</w:t>
      </w:r>
      <w:r w:rsidRPr="00384B10">
        <w:rPr>
          <w:lang w:eastAsia="fr-FR" w:bidi="fr-FR"/>
        </w:rPr>
        <w:t>é</w:t>
      </w:r>
      <w:r w:rsidRPr="00384B10">
        <w:rPr>
          <w:lang w:eastAsia="fr-FR" w:bidi="fr-FR"/>
        </w:rPr>
        <w:t>gional ont pu favoriser la montée d’une bourgeoisie dont l’origine et la base d’accumulation sont régionales comme c’est le cas pour Normick Pe</w:t>
      </w:r>
      <w:r w:rsidRPr="00384B10">
        <w:rPr>
          <w:lang w:eastAsia="fr-FR" w:bidi="fr-FR"/>
        </w:rPr>
        <w:t>r</w:t>
      </w:r>
      <w:r w:rsidRPr="00384B10">
        <w:rPr>
          <w:lang w:eastAsia="fr-FR" w:bidi="fr-FR"/>
        </w:rPr>
        <w:t>ron en Abitibi, il faut bien voir aussi que ces mêmes politiques dans le domaine forestier cont</w:t>
      </w:r>
      <w:r w:rsidRPr="00384B10">
        <w:rPr>
          <w:lang w:eastAsia="fr-FR" w:bidi="fr-FR"/>
        </w:rPr>
        <w:t>i</w:t>
      </w:r>
      <w:r w:rsidRPr="00384B10">
        <w:rPr>
          <w:lang w:eastAsia="fr-FR" w:bidi="fr-FR"/>
        </w:rPr>
        <w:t>nuent de servir d’abord le capital monopoliste et laissent au capital régional une place subordonnée au capital mon</w:t>
      </w:r>
      <w:r w:rsidRPr="00384B10">
        <w:rPr>
          <w:lang w:eastAsia="fr-FR" w:bidi="fr-FR"/>
        </w:rPr>
        <w:t>o</w:t>
      </w:r>
      <w:r w:rsidRPr="00384B10">
        <w:rPr>
          <w:lang w:eastAsia="fr-FR" w:bidi="fr-FR"/>
        </w:rPr>
        <w:t>poliste</w:t>
      </w:r>
      <w:r>
        <w:rPr>
          <w:lang w:eastAsia="fr-FR" w:bidi="fr-FR"/>
        </w:rPr>
        <w:t> </w:t>
      </w:r>
      <w:r>
        <w:rPr>
          <w:rStyle w:val="Appelnotedebasdep"/>
          <w:lang w:eastAsia="fr-FR" w:bidi="fr-FR"/>
        </w:rPr>
        <w:footnoteReference w:id="25"/>
      </w:r>
      <w:r w:rsidRPr="00384B10">
        <w:rPr>
          <w:lang w:eastAsia="fr-FR" w:bidi="fr-FR"/>
        </w:rPr>
        <w:t>. La v</w:t>
      </w:r>
      <w:r w:rsidRPr="00384B10">
        <w:rPr>
          <w:lang w:eastAsia="fr-FR" w:bidi="fr-FR"/>
        </w:rPr>
        <w:t>o</w:t>
      </w:r>
      <w:r w:rsidRPr="00384B10">
        <w:rPr>
          <w:lang w:eastAsia="fr-FR" w:bidi="fr-FR"/>
        </w:rPr>
        <w:t>lonté de créer une bourgeoisie d’affaires québécoise et l’ouverture sur le capital étranger au lieu de conduire au développ</w:t>
      </w:r>
      <w:r w:rsidRPr="00384B10">
        <w:rPr>
          <w:lang w:eastAsia="fr-FR" w:bidi="fr-FR"/>
        </w:rPr>
        <w:t>e</w:t>
      </w:r>
      <w:r w:rsidRPr="00384B10">
        <w:rPr>
          <w:lang w:eastAsia="fr-FR" w:bidi="fr-FR"/>
        </w:rPr>
        <w:lastRenderedPageBreak/>
        <w:t>ment des régions périphériques signifient une concentration des entr</w:t>
      </w:r>
      <w:r w:rsidRPr="00384B10">
        <w:rPr>
          <w:lang w:eastAsia="fr-FR" w:bidi="fr-FR"/>
        </w:rPr>
        <w:t>e</w:t>
      </w:r>
      <w:r w:rsidRPr="00384B10">
        <w:rPr>
          <w:lang w:eastAsia="fr-FR" w:bidi="fr-FR"/>
        </w:rPr>
        <w:t>prises et une centralisation de celles-ci dans que</w:t>
      </w:r>
      <w:r w:rsidRPr="00384B10">
        <w:rPr>
          <w:lang w:eastAsia="fr-FR" w:bidi="fr-FR"/>
        </w:rPr>
        <w:t>l</w:t>
      </w:r>
      <w:r w:rsidRPr="00384B10">
        <w:rPr>
          <w:lang w:eastAsia="fr-FR" w:bidi="fr-FR"/>
        </w:rPr>
        <w:t>ques villes.</w:t>
      </w:r>
    </w:p>
    <w:p w14:paraId="4F8D87F6" w14:textId="77777777" w:rsidR="003006DE" w:rsidRPr="00097F44" w:rsidRDefault="003006DE" w:rsidP="003006DE">
      <w:pPr>
        <w:spacing w:before="120" w:after="120"/>
        <w:jc w:val="both"/>
      </w:pPr>
    </w:p>
    <w:p w14:paraId="03A5C9C7" w14:textId="77777777" w:rsidR="003006DE" w:rsidRPr="00097F44" w:rsidRDefault="003006DE" w:rsidP="003006DE">
      <w:pPr>
        <w:pStyle w:val="a"/>
      </w:pPr>
      <w:r w:rsidRPr="00097F44">
        <w:t>— Au niveau régional</w:t>
      </w:r>
    </w:p>
    <w:p w14:paraId="0A3A8FDE" w14:textId="77777777" w:rsidR="003006DE" w:rsidRPr="00384B10" w:rsidRDefault="003006DE" w:rsidP="003006DE">
      <w:pPr>
        <w:spacing w:before="120" w:after="120"/>
        <w:jc w:val="both"/>
        <w:rPr>
          <w:lang w:eastAsia="fr-FR" w:bidi="fr-FR"/>
        </w:rPr>
      </w:pPr>
    </w:p>
    <w:p w14:paraId="03ADF073" w14:textId="77777777" w:rsidR="003006DE" w:rsidRPr="00384B10" w:rsidRDefault="003006DE" w:rsidP="003006DE">
      <w:pPr>
        <w:spacing w:before="120" w:after="120"/>
        <w:jc w:val="both"/>
      </w:pPr>
      <w:r w:rsidRPr="00384B10">
        <w:rPr>
          <w:lang w:eastAsia="fr-FR" w:bidi="fr-FR"/>
        </w:rPr>
        <w:t>Dans les régions, il existe une bourgeoisie régionale, une bourgeo</w:t>
      </w:r>
      <w:r w:rsidRPr="00384B10">
        <w:rPr>
          <w:lang w:eastAsia="fr-FR" w:bidi="fr-FR"/>
        </w:rPr>
        <w:t>i</w:t>
      </w:r>
      <w:r w:rsidRPr="00384B10">
        <w:rPr>
          <w:lang w:eastAsia="fr-FR" w:bidi="fr-FR"/>
        </w:rPr>
        <w:t>sie dont les assises ou mieux les bases d’accumulation du cap</w:t>
      </w:r>
      <w:r w:rsidRPr="00384B10">
        <w:rPr>
          <w:lang w:eastAsia="fr-FR" w:bidi="fr-FR"/>
        </w:rPr>
        <w:t>i</w:t>
      </w:r>
      <w:r w:rsidRPr="00384B10">
        <w:rPr>
          <w:lang w:eastAsia="fr-FR" w:bidi="fr-FR"/>
        </w:rPr>
        <w:t>tal sont régionales. Il s’agit donc de gens qui appartiennent à la classe de « ceux d’en haut » (à la bourgeoisie) même s’ils vivent en région et même s’ils doivent se battre à l’occasion contre la bourgeoisie québ</w:t>
      </w:r>
      <w:r w:rsidRPr="00384B10">
        <w:rPr>
          <w:lang w:eastAsia="fr-FR" w:bidi="fr-FR"/>
        </w:rPr>
        <w:t>é</w:t>
      </w:r>
      <w:r w:rsidRPr="00384B10">
        <w:rPr>
          <w:lang w:eastAsia="fr-FR" w:bidi="fr-FR"/>
        </w:rPr>
        <w:t>coise de Montréal ou de Québec. Nous nous limiterons ici au cas de l’Est du Qu</w:t>
      </w:r>
      <w:r w:rsidRPr="00384B10">
        <w:rPr>
          <w:lang w:eastAsia="fr-FR" w:bidi="fr-FR"/>
        </w:rPr>
        <w:t>é</w:t>
      </w:r>
      <w:r w:rsidRPr="00384B10">
        <w:rPr>
          <w:lang w:eastAsia="fr-FR" w:bidi="fr-FR"/>
        </w:rPr>
        <w:t>bec.</w:t>
      </w:r>
    </w:p>
    <w:p w14:paraId="42EE131D" w14:textId="77777777" w:rsidR="003006DE" w:rsidRPr="00384B10" w:rsidRDefault="003006DE" w:rsidP="003006DE">
      <w:pPr>
        <w:spacing w:before="120" w:after="120"/>
        <w:jc w:val="both"/>
      </w:pPr>
      <w:r w:rsidRPr="00384B10">
        <w:rPr>
          <w:lang w:eastAsia="fr-FR" w:bidi="fr-FR"/>
        </w:rPr>
        <w:t xml:space="preserve">Le regroupement en 1963-64 des régions du </w:t>
      </w:r>
      <w:r>
        <w:rPr>
          <w:lang w:eastAsia="fr-FR" w:bidi="fr-FR"/>
        </w:rPr>
        <w:t>Bas Saint-Laurent, de la Gaspé</w:t>
      </w:r>
      <w:r w:rsidRPr="00384B10">
        <w:rPr>
          <w:lang w:eastAsia="fr-FR" w:bidi="fr-FR"/>
        </w:rPr>
        <w:t>sie et des Iles-de-la-Madeleine en une seule entité administr</w:t>
      </w:r>
      <w:r w:rsidRPr="00384B10">
        <w:rPr>
          <w:lang w:eastAsia="fr-FR" w:bidi="fr-FR"/>
        </w:rPr>
        <w:t>a</w:t>
      </w:r>
      <w:r w:rsidRPr="00384B10">
        <w:rPr>
          <w:lang w:eastAsia="fr-FR" w:bidi="fr-FR"/>
        </w:rPr>
        <w:t>tive, appelée alors Est du Québec, ne co</w:t>
      </w:r>
      <w:r w:rsidRPr="00384B10">
        <w:rPr>
          <w:lang w:eastAsia="fr-FR" w:bidi="fr-FR"/>
        </w:rPr>
        <w:t>r</w:t>
      </w:r>
      <w:r w:rsidRPr="00384B10">
        <w:rPr>
          <w:lang w:eastAsia="fr-FR" w:bidi="fr-FR"/>
        </w:rPr>
        <w:t>respondait pas aux besoins des bourgeoisies régionales impliquées et particulièrement de la bou</w:t>
      </w:r>
      <w:r w:rsidRPr="00384B10">
        <w:rPr>
          <w:lang w:eastAsia="fr-FR" w:bidi="fr-FR"/>
        </w:rPr>
        <w:t>r</w:t>
      </w:r>
      <w:r w:rsidRPr="00384B10">
        <w:rPr>
          <w:lang w:eastAsia="fr-FR" w:bidi="fr-FR"/>
        </w:rPr>
        <w:t>geoisie comme</w:t>
      </w:r>
      <w:r w:rsidRPr="00384B10">
        <w:rPr>
          <w:lang w:eastAsia="fr-FR" w:bidi="fr-FR"/>
        </w:rPr>
        <w:t>r</w:t>
      </w:r>
      <w:r w:rsidRPr="00384B10">
        <w:rPr>
          <w:lang w:eastAsia="fr-FR" w:bidi="fr-FR"/>
        </w:rPr>
        <w:t xml:space="preserve">çante du Bas Saint-Laurent. L’Est du Québec comme </w:t>
      </w:r>
      <w:r>
        <w:rPr>
          <w:lang w:eastAsia="fr-FR" w:bidi="fr-FR"/>
        </w:rPr>
        <w:t>région-</w:t>
      </w:r>
      <w:r w:rsidRPr="00384B10">
        <w:rPr>
          <w:lang w:eastAsia="fr-FR" w:bidi="fr-FR"/>
        </w:rPr>
        <w:t>plan fut ainsi imposé comme préalable à la mise sur pied du BAEQ. Or, au regard des bourgeoisies régionales, la situation de la Gaspésie et du Bas Saint-Laurent et à fo</w:t>
      </w:r>
      <w:r w:rsidRPr="00384B10">
        <w:rPr>
          <w:lang w:eastAsia="fr-FR" w:bidi="fr-FR"/>
        </w:rPr>
        <w:t>r</w:t>
      </w:r>
      <w:r w:rsidRPr="00384B10">
        <w:rPr>
          <w:lang w:eastAsia="fr-FR" w:bidi="fr-FR"/>
        </w:rPr>
        <w:t>tiori des Îles-de-la-Madeleine étaient</w:t>
      </w:r>
      <w:r>
        <w:t xml:space="preserve"> </w:t>
      </w:r>
      <w:r w:rsidRPr="00384B10">
        <w:t>[66]</w:t>
      </w:r>
      <w:r>
        <w:t xml:space="preserve"> </w:t>
      </w:r>
      <w:r w:rsidRPr="00384B10">
        <w:rPr>
          <w:lang w:eastAsia="fr-FR" w:bidi="fr-FR"/>
        </w:rPr>
        <w:t>suffisamment différentes pour ne pas être confondues.</w:t>
      </w:r>
    </w:p>
    <w:p w14:paraId="4260273C" w14:textId="77777777" w:rsidR="003006DE" w:rsidRPr="00BF338A" w:rsidRDefault="003006DE" w:rsidP="003006DE">
      <w:pPr>
        <w:spacing w:before="120" w:after="120"/>
        <w:jc w:val="both"/>
      </w:pPr>
      <w:r w:rsidRPr="00384B10">
        <w:rPr>
          <w:lang w:eastAsia="fr-FR" w:bidi="fr-FR"/>
        </w:rPr>
        <w:t>En Gaspésie, la situation était tout à fait désespérée ; la bou</w:t>
      </w:r>
      <w:r w:rsidRPr="00384B10">
        <w:rPr>
          <w:lang w:eastAsia="fr-FR" w:bidi="fr-FR"/>
        </w:rPr>
        <w:t>r</w:t>
      </w:r>
      <w:r w:rsidRPr="00384B10">
        <w:rPr>
          <w:lang w:eastAsia="fr-FR" w:bidi="fr-FR"/>
        </w:rPr>
        <w:t>geoisie industrielle était inexistante et la bourgeoisie commerçante inorgan</w:t>
      </w:r>
      <w:r w:rsidRPr="00384B10">
        <w:rPr>
          <w:lang w:eastAsia="fr-FR" w:bidi="fr-FR"/>
        </w:rPr>
        <w:t>i</w:t>
      </w:r>
      <w:r w:rsidRPr="00384B10">
        <w:rPr>
          <w:lang w:eastAsia="fr-FR" w:bidi="fr-FR"/>
        </w:rPr>
        <w:t>sée de sorte que ni l’une, ni l’autre ne pouvait poser la question du développement régional. Enfin, la petite pr</w:t>
      </w:r>
      <w:r w:rsidRPr="00384B10">
        <w:rPr>
          <w:lang w:eastAsia="fr-FR" w:bidi="fr-FR"/>
        </w:rPr>
        <w:t>o</w:t>
      </w:r>
      <w:r w:rsidRPr="00384B10">
        <w:rPr>
          <w:lang w:eastAsia="fr-FR" w:bidi="fr-FR"/>
        </w:rPr>
        <w:t>duction marchande dans les domaines de la pêche et particulièrement de l’agriculture était complètement désartic</w:t>
      </w:r>
      <w:r w:rsidRPr="00384B10">
        <w:rPr>
          <w:lang w:eastAsia="fr-FR" w:bidi="fr-FR"/>
        </w:rPr>
        <w:t>u</w:t>
      </w:r>
      <w:r w:rsidRPr="00384B10">
        <w:rPr>
          <w:lang w:eastAsia="fr-FR" w:bidi="fr-FR"/>
        </w:rPr>
        <w:t>lée. Dans le Bas Saint-Laurent, la bourgeoisie industrielle limitée à la petite entreprise était incapable de leadership régional mais tel n’était pas le cas de la bou</w:t>
      </w:r>
      <w:r w:rsidRPr="00384B10">
        <w:rPr>
          <w:lang w:eastAsia="fr-FR" w:bidi="fr-FR"/>
        </w:rPr>
        <w:t>r</w:t>
      </w:r>
      <w:r w:rsidRPr="00384B10">
        <w:rPr>
          <w:lang w:eastAsia="fr-FR" w:bidi="fr-FR"/>
        </w:rPr>
        <w:t>geoisie commerçante et de la bourgeoisie spécialisée dans les services (v.g. transport et co</w:t>
      </w:r>
      <w:r w:rsidRPr="00384B10">
        <w:rPr>
          <w:lang w:eastAsia="fr-FR" w:bidi="fr-FR"/>
        </w:rPr>
        <w:t>m</w:t>
      </w:r>
      <w:r w:rsidRPr="00384B10">
        <w:rPr>
          <w:lang w:eastAsia="fr-FR" w:bidi="fr-FR"/>
        </w:rPr>
        <w:t>munication). Cette bourgeoisie était consciente que son avenir dépe</w:t>
      </w:r>
      <w:r w:rsidRPr="00384B10">
        <w:rPr>
          <w:lang w:eastAsia="fr-FR" w:bidi="fr-FR"/>
        </w:rPr>
        <w:t>n</w:t>
      </w:r>
      <w:r w:rsidRPr="00384B10">
        <w:rPr>
          <w:lang w:eastAsia="fr-FR" w:bidi="fr-FR"/>
        </w:rPr>
        <w:t>dait du d</w:t>
      </w:r>
      <w:r w:rsidRPr="00384B10">
        <w:rPr>
          <w:lang w:eastAsia="fr-FR" w:bidi="fr-FR"/>
        </w:rPr>
        <w:t>é</w:t>
      </w:r>
      <w:r w:rsidRPr="00384B10">
        <w:rPr>
          <w:lang w:eastAsia="fr-FR" w:bidi="fr-FR"/>
        </w:rPr>
        <w:t xml:space="preserve">veloppement de la région du Bas Saint-Laurent. À partir des </w:t>
      </w:r>
      <w:r w:rsidRPr="00384B10">
        <w:rPr>
          <w:lang w:eastAsia="fr-FR" w:bidi="fr-FR"/>
        </w:rPr>
        <w:lastRenderedPageBreak/>
        <w:t>années 40, en alliance avec la petite bourgeoisie traditionnelle, elle s’organise et affirme son intérêt pour le dévelo</w:t>
      </w:r>
      <w:r w:rsidRPr="00384B10">
        <w:rPr>
          <w:lang w:eastAsia="fr-FR" w:bidi="fr-FR"/>
        </w:rPr>
        <w:t>p</w:t>
      </w:r>
      <w:r w:rsidRPr="00384B10">
        <w:rPr>
          <w:lang w:eastAsia="fr-FR" w:bidi="fr-FR"/>
        </w:rPr>
        <w:t>pement régional</w:t>
      </w:r>
      <w:r>
        <w:rPr>
          <w:lang w:eastAsia="fr-FR" w:bidi="fr-FR"/>
        </w:rPr>
        <w:t> </w:t>
      </w:r>
      <w:r>
        <w:rPr>
          <w:rStyle w:val="Appelnotedebasdep"/>
          <w:lang w:eastAsia="fr-FR" w:bidi="fr-FR"/>
        </w:rPr>
        <w:footnoteReference w:id="26"/>
      </w:r>
      <w:r w:rsidRPr="00BF338A">
        <w:rPr>
          <w:lang w:eastAsia="fr-FR" w:bidi="fr-FR"/>
        </w:rPr>
        <w:t>.</w:t>
      </w:r>
    </w:p>
    <w:p w14:paraId="7DCE119E" w14:textId="77777777" w:rsidR="003006DE" w:rsidRPr="00384B10" w:rsidRDefault="003006DE" w:rsidP="003006DE">
      <w:pPr>
        <w:spacing w:before="120" w:after="120"/>
        <w:jc w:val="both"/>
      </w:pPr>
      <w:r w:rsidRPr="00384B10">
        <w:rPr>
          <w:lang w:eastAsia="fr-FR" w:bidi="fr-FR"/>
        </w:rPr>
        <w:t>Après quelques tentatives infructueuses, le Conseil d’orientation économique du Bas Saint-Laurent (COEB) est fondé en 1956. Ce conseil regroupe comme ailleurs</w:t>
      </w:r>
      <w:r>
        <w:rPr>
          <w:lang w:eastAsia="fr-FR" w:bidi="fr-FR"/>
        </w:rPr>
        <w:t> </w:t>
      </w:r>
      <w:r>
        <w:rPr>
          <w:rStyle w:val="Appelnotedebasdep"/>
          <w:lang w:eastAsia="fr-FR" w:bidi="fr-FR"/>
        </w:rPr>
        <w:footnoteReference w:id="27"/>
      </w:r>
      <w:r w:rsidRPr="00BF338A">
        <w:rPr>
          <w:lang w:eastAsia="fr-FR" w:bidi="fr-FR"/>
        </w:rPr>
        <w:t xml:space="preserve"> </w:t>
      </w:r>
      <w:r w:rsidRPr="00384B10">
        <w:rPr>
          <w:lang w:eastAsia="fr-FR" w:bidi="fr-FR"/>
        </w:rPr>
        <w:t>des représentants de la Cha</w:t>
      </w:r>
      <w:r w:rsidRPr="00384B10">
        <w:rPr>
          <w:lang w:eastAsia="fr-FR" w:bidi="fr-FR"/>
        </w:rPr>
        <w:t>m</w:t>
      </w:r>
      <w:r w:rsidRPr="00384B10">
        <w:rPr>
          <w:lang w:eastAsia="fr-FR" w:bidi="fr-FR"/>
        </w:rPr>
        <w:t>bre de Commerce régionale, de l’UCC, des villes et conseils de ville. A</w:t>
      </w:r>
      <w:r w:rsidRPr="00384B10">
        <w:rPr>
          <w:lang w:eastAsia="fr-FR" w:bidi="fr-FR"/>
        </w:rPr>
        <w:t>s</w:t>
      </w:r>
      <w:r w:rsidRPr="00384B10">
        <w:rPr>
          <w:lang w:eastAsia="fr-FR" w:bidi="fr-FR"/>
        </w:rPr>
        <w:t>sez rapid</w:t>
      </w:r>
      <w:r w:rsidRPr="00384B10">
        <w:rPr>
          <w:lang w:eastAsia="fr-FR" w:bidi="fr-FR"/>
        </w:rPr>
        <w:t>e</w:t>
      </w:r>
      <w:r w:rsidRPr="00384B10">
        <w:rPr>
          <w:lang w:eastAsia="fr-FR" w:bidi="fr-FR"/>
        </w:rPr>
        <w:t>ment, le COEB prend conscience que la stabilité de l’arrière-pays est sérieusement menacée avec le saccage de la forêt, que les perspectives d’une agriculture co</w:t>
      </w:r>
      <w:r w:rsidRPr="00384B10">
        <w:rPr>
          <w:lang w:eastAsia="fr-FR" w:bidi="fr-FR"/>
        </w:rPr>
        <w:t>m</w:t>
      </w:r>
      <w:r w:rsidRPr="00384B10">
        <w:rPr>
          <w:lang w:eastAsia="fr-FR" w:bidi="fr-FR"/>
        </w:rPr>
        <w:t>merciale sont restreintes, que les compagnies exploitant la forêt n’attendent qu’un prétexte pour plier bagage, que la petite entr</w:t>
      </w:r>
      <w:r w:rsidRPr="00384B10">
        <w:rPr>
          <w:lang w:eastAsia="fr-FR" w:bidi="fr-FR"/>
        </w:rPr>
        <w:t>e</w:t>
      </w:r>
      <w:r w:rsidRPr="00384B10">
        <w:rPr>
          <w:lang w:eastAsia="fr-FR" w:bidi="fr-FR"/>
        </w:rPr>
        <w:t>prise industrielle est incapable de se moderniser, etc. qu’en conséquence la région risque de se v</w:t>
      </w:r>
      <w:r w:rsidRPr="00384B10">
        <w:rPr>
          <w:lang w:eastAsia="fr-FR" w:bidi="fr-FR"/>
        </w:rPr>
        <w:t>i</w:t>
      </w:r>
      <w:r w:rsidRPr="00384B10">
        <w:rPr>
          <w:lang w:eastAsia="fr-FR" w:bidi="fr-FR"/>
        </w:rPr>
        <w:t>der. Cette prise de conscience se fait sur la base d’analyses réalisées par des e</w:t>
      </w:r>
      <w:r w:rsidRPr="00384B10">
        <w:rPr>
          <w:lang w:eastAsia="fr-FR" w:bidi="fr-FR"/>
        </w:rPr>
        <w:t>x</w:t>
      </w:r>
      <w:r w:rsidRPr="00384B10">
        <w:rPr>
          <w:lang w:eastAsia="fr-FR" w:bidi="fr-FR"/>
        </w:rPr>
        <w:t>perts en sciences sociales originaires pour la pl</w:t>
      </w:r>
      <w:r w:rsidRPr="00384B10">
        <w:rPr>
          <w:lang w:eastAsia="fr-FR" w:bidi="fr-FR"/>
        </w:rPr>
        <w:t>u</w:t>
      </w:r>
      <w:r w:rsidRPr="00384B10">
        <w:rPr>
          <w:lang w:eastAsia="fr-FR" w:bidi="fr-FR"/>
        </w:rPr>
        <w:t>part de la région.</w:t>
      </w:r>
    </w:p>
    <w:p w14:paraId="6586DF05" w14:textId="77777777" w:rsidR="003006DE" w:rsidRPr="00384B10" w:rsidRDefault="003006DE" w:rsidP="003006DE">
      <w:pPr>
        <w:spacing w:before="120" w:after="120"/>
        <w:jc w:val="both"/>
      </w:pPr>
      <w:r w:rsidRPr="00384B10">
        <w:rPr>
          <w:lang w:eastAsia="fr-FR" w:bidi="fr-FR"/>
        </w:rPr>
        <w:t>De 1956 à 1959, le COEB mène des études sur la population du Bas Saint- Laurent, sur les pr</w:t>
      </w:r>
      <w:r w:rsidRPr="00384B10">
        <w:rPr>
          <w:lang w:eastAsia="fr-FR" w:bidi="fr-FR"/>
        </w:rPr>
        <w:t>o</w:t>
      </w:r>
      <w:r w:rsidRPr="00384B10">
        <w:rPr>
          <w:lang w:eastAsia="fr-FR" w:bidi="fr-FR"/>
        </w:rPr>
        <w:t>blèmes de l’agriculture, sur la structure économique et sur la ville de Rimouski</w:t>
      </w:r>
      <w:r>
        <w:rPr>
          <w:lang w:eastAsia="fr-FR" w:bidi="fr-FR"/>
        </w:rPr>
        <w:t> </w:t>
      </w:r>
      <w:r>
        <w:rPr>
          <w:rStyle w:val="Appelnotedebasdep"/>
          <w:lang w:eastAsia="fr-FR" w:bidi="fr-FR"/>
        </w:rPr>
        <w:footnoteReference w:id="28"/>
      </w:r>
      <w:r w:rsidRPr="00384B10">
        <w:rPr>
          <w:lang w:eastAsia="fr-FR" w:bidi="fr-FR"/>
        </w:rPr>
        <w:t>. De ces études, il dégage des projets concernant principalement le commerce et l’agriculture pour les comtés de Matane, Rivi</w:t>
      </w:r>
      <w:r w:rsidRPr="00384B10">
        <w:rPr>
          <w:lang w:eastAsia="fr-FR" w:bidi="fr-FR"/>
        </w:rPr>
        <w:t>è</w:t>
      </w:r>
      <w:r w:rsidRPr="00384B10">
        <w:rPr>
          <w:lang w:eastAsia="fr-FR" w:bidi="fr-FR"/>
        </w:rPr>
        <w:t>re-du-Loup et Rimouski. Aussi bien pour l’agriculture que pour le commerce, il pense que le développ</w:t>
      </w:r>
      <w:r w:rsidRPr="00384B10">
        <w:rPr>
          <w:lang w:eastAsia="fr-FR" w:bidi="fr-FR"/>
        </w:rPr>
        <w:t>e</w:t>
      </w:r>
      <w:r w:rsidRPr="00384B10">
        <w:rPr>
          <w:lang w:eastAsia="fr-FR" w:bidi="fr-FR"/>
        </w:rPr>
        <w:t>ment de la région passe par une i</w:t>
      </w:r>
      <w:r w:rsidRPr="00384B10">
        <w:rPr>
          <w:lang w:eastAsia="fr-FR" w:bidi="fr-FR"/>
        </w:rPr>
        <w:t>n</w:t>
      </w:r>
      <w:r w:rsidRPr="00384B10">
        <w:rPr>
          <w:lang w:eastAsia="fr-FR" w:bidi="fr-FR"/>
        </w:rPr>
        <w:t>tensification des rapports avec la Côte-Nord où les compagnies ont fait surgir de véritables villes cha</w:t>
      </w:r>
      <w:r w:rsidRPr="00384B10">
        <w:rPr>
          <w:lang w:eastAsia="fr-FR" w:bidi="fr-FR"/>
        </w:rPr>
        <w:t>m</w:t>
      </w:r>
      <w:r w:rsidRPr="00384B10">
        <w:rPr>
          <w:lang w:eastAsia="fr-FR" w:bidi="fr-FR"/>
        </w:rPr>
        <w:t>pignons. Pour réaliser ces projets, le COEB demande à l’État d’intervenir rapidement, d’autant plus que des tensions soci</w:t>
      </w:r>
      <w:r w:rsidRPr="00384B10">
        <w:rPr>
          <w:lang w:eastAsia="fr-FR" w:bidi="fr-FR"/>
        </w:rPr>
        <w:t>a</w:t>
      </w:r>
      <w:r w:rsidRPr="00384B10">
        <w:rPr>
          <w:lang w:eastAsia="fr-FR" w:bidi="fr-FR"/>
        </w:rPr>
        <w:t>les sont appr</w:t>
      </w:r>
      <w:r w:rsidRPr="00384B10">
        <w:rPr>
          <w:lang w:eastAsia="fr-FR" w:bidi="fr-FR"/>
        </w:rPr>
        <w:t>é</w:t>
      </w:r>
      <w:r w:rsidRPr="00384B10">
        <w:rPr>
          <w:lang w:eastAsia="fr-FR" w:bidi="fr-FR"/>
        </w:rPr>
        <w:t>hendées à court terme, si rien n’est fait.</w:t>
      </w:r>
    </w:p>
    <w:p w14:paraId="0226B024" w14:textId="77777777" w:rsidR="003006DE" w:rsidRPr="00384B10" w:rsidRDefault="003006DE" w:rsidP="003006DE">
      <w:pPr>
        <w:spacing w:before="120" w:after="120"/>
        <w:jc w:val="both"/>
      </w:pPr>
      <w:r w:rsidRPr="00384B10">
        <w:rPr>
          <w:lang w:eastAsia="fr-FR" w:bidi="fr-FR"/>
        </w:rPr>
        <w:lastRenderedPageBreak/>
        <w:t>La loi ARDA votée en 1961 ravive l’ardeur du COEB mais le pr</w:t>
      </w:r>
      <w:r w:rsidRPr="00384B10">
        <w:rPr>
          <w:lang w:eastAsia="fr-FR" w:bidi="fr-FR"/>
        </w:rPr>
        <w:t>o</w:t>
      </w:r>
      <w:r w:rsidRPr="00384B10">
        <w:rPr>
          <w:lang w:eastAsia="fr-FR" w:bidi="fr-FR"/>
        </w:rPr>
        <w:t>jet du BAEQ ne sera pas reçu avec entho</w:t>
      </w:r>
      <w:r w:rsidRPr="00384B10">
        <w:rPr>
          <w:lang w:eastAsia="fr-FR" w:bidi="fr-FR"/>
        </w:rPr>
        <w:t>u</w:t>
      </w:r>
      <w:r w:rsidRPr="00384B10">
        <w:rPr>
          <w:lang w:eastAsia="fr-FR" w:bidi="fr-FR"/>
        </w:rPr>
        <w:t>siasme. Pour le COEB, la recherche a été réalisée, les projets de développement existent, le BAEQ avec ses objectifs de recherche et d’animation ne peut que r</w:t>
      </w:r>
      <w:r w:rsidRPr="00384B10">
        <w:rPr>
          <w:lang w:eastAsia="fr-FR" w:bidi="fr-FR"/>
        </w:rPr>
        <w:t>e</w:t>
      </w:r>
      <w:r w:rsidRPr="00384B10">
        <w:rPr>
          <w:lang w:eastAsia="fr-FR" w:bidi="fr-FR"/>
        </w:rPr>
        <w:t>tarder la réalisation des projets qu’il croit urgents. De plus, le déco</w:t>
      </w:r>
      <w:r w:rsidRPr="00384B10">
        <w:rPr>
          <w:lang w:eastAsia="fr-FR" w:bidi="fr-FR"/>
        </w:rPr>
        <w:t>u</w:t>
      </w:r>
      <w:r w:rsidRPr="00384B10">
        <w:rPr>
          <w:lang w:eastAsia="fr-FR" w:bidi="fr-FR"/>
        </w:rPr>
        <w:t>page de la région-plan ne va pas dans le sens de ses intérêts imm</w:t>
      </w:r>
      <w:r w:rsidRPr="00384B10">
        <w:rPr>
          <w:lang w:eastAsia="fr-FR" w:bidi="fr-FR"/>
        </w:rPr>
        <w:t>é</w:t>
      </w:r>
      <w:r w:rsidRPr="00384B10">
        <w:rPr>
          <w:lang w:eastAsia="fr-FR" w:bidi="fr-FR"/>
        </w:rPr>
        <w:t>diats, sans oublier qu’il doit partager les sièges au BAEQ avec les r</w:t>
      </w:r>
      <w:r w:rsidRPr="00384B10">
        <w:rPr>
          <w:lang w:eastAsia="fr-FR" w:bidi="fr-FR"/>
        </w:rPr>
        <w:t>e</w:t>
      </w:r>
      <w:r w:rsidRPr="00384B10">
        <w:rPr>
          <w:lang w:eastAsia="fr-FR" w:bidi="fr-FR"/>
        </w:rPr>
        <w:t>présentants du conseil régional d’expansion économique de la Gasp</w:t>
      </w:r>
      <w:r w:rsidRPr="00384B10">
        <w:rPr>
          <w:lang w:eastAsia="fr-FR" w:bidi="fr-FR"/>
        </w:rPr>
        <w:t>é</w:t>
      </w:r>
      <w:r w:rsidRPr="00384B10">
        <w:rPr>
          <w:lang w:eastAsia="fr-FR" w:bidi="fr-FR"/>
        </w:rPr>
        <w:t>sie et des Iles-de-la-Madeleine (CREEGIM). Enfin, le BAEQ lui a</w:t>
      </w:r>
      <w:r w:rsidRPr="00384B10">
        <w:rPr>
          <w:lang w:eastAsia="fr-FR" w:bidi="fr-FR"/>
        </w:rPr>
        <w:t>p</w:t>
      </w:r>
      <w:r w:rsidRPr="00384B10">
        <w:rPr>
          <w:lang w:eastAsia="fr-FR" w:bidi="fr-FR"/>
        </w:rPr>
        <w:t>paraît sous la tutelle d’experts dont les perspectives de contrôle s</w:t>
      </w:r>
      <w:r w:rsidRPr="00384B10">
        <w:rPr>
          <w:lang w:eastAsia="fr-FR" w:bidi="fr-FR"/>
        </w:rPr>
        <w:t>e</w:t>
      </w:r>
      <w:r w:rsidRPr="00384B10">
        <w:rPr>
          <w:lang w:eastAsia="fr-FR" w:bidi="fr-FR"/>
        </w:rPr>
        <w:t>ront d’autant plus réduites que ces derniers travailleront à l’émergence d’une nouvelle élite capable de résoudre les problèmes du dévelo</w:t>
      </w:r>
      <w:r w:rsidRPr="00384B10">
        <w:rPr>
          <w:lang w:eastAsia="fr-FR" w:bidi="fr-FR"/>
        </w:rPr>
        <w:t>p</w:t>
      </w:r>
      <w:r w:rsidRPr="00384B10">
        <w:rPr>
          <w:lang w:eastAsia="fr-FR" w:bidi="fr-FR"/>
        </w:rPr>
        <w:t>pement régional dans le sens de la modernisation.</w:t>
      </w:r>
    </w:p>
    <w:p w14:paraId="21400915" w14:textId="77777777" w:rsidR="003006DE" w:rsidRPr="00384B10" w:rsidRDefault="003006DE" w:rsidP="003006DE">
      <w:pPr>
        <w:spacing w:before="120" w:after="120"/>
        <w:jc w:val="both"/>
      </w:pPr>
      <w:r w:rsidRPr="00384B10">
        <w:rPr>
          <w:lang w:eastAsia="fr-FR" w:bidi="fr-FR"/>
        </w:rPr>
        <w:t>À partir de 1969-70, soit suite au réaménagement de l’appareil d’État, la bou</w:t>
      </w:r>
      <w:r w:rsidRPr="00384B10">
        <w:rPr>
          <w:lang w:eastAsia="fr-FR" w:bidi="fr-FR"/>
        </w:rPr>
        <w:t>r</w:t>
      </w:r>
      <w:r w:rsidRPr="00384B10">
        <w:rPr>
          <w:lang w:eastAsia="fr-FR" w:bidi="fr-FR"/>
        </w:rPr>
        <w:t>geoisie régionale reconquiert la place qui était la sienne auparavant et un nouveau bloc hégémonique est constitué. On y r</w:t>
      </w:r>
      <w:r w:rsidRPr="00384B10">
        <w:rPr>
          <w:lang w:eastAsia="fr-FR" w:bidi="fr-FR"/>
        </w:rPr>
        <w:t>e</w:t>
      </w:r>
      <w:r w:rsidRPr="00384B10">
        <w:rPr>
          <w:lang w:eastAsia="fr-FR" w:bidi="fr-FR"/>
        </w:rPr>
        <w:t>trouve une bou</w:t>
      </w:r>
      <w:r w:rsidRPr="00384B10">
        <w:rPr>
          <w:lang w:eastAsia="fr-FR" w:bidi="fr-FR"/>
        </w:rPr>
        <w:t>r</w:t>
      </w:r>
      <w:r w:rsidRPr="00384B10">
        <w:rPr>
          <w:lang w:eastAsia="fr-FR" w:bidi="fr-FR"/>
        </w:rPr>
        <w:t>geoisie commerçante assez vigoureuse, un embryon de bourgeoisie indu</w:t>
      </w:r>
      <w:r w:rsidRPr="00384B10">
        <w:rPr>
          <w:lang w:eastAsia="fr-FR" w:bidi="fr-FR"/>
        </w:rPr>
        <w:t>s</w:t>
      </w:r>
      <w:r w:rsidRPr="00384B10">
        <w:rPr>
          <w:lang w:eastAsia="fr-FR" w:bidi="fr-FR"/>
        </w:rPr>
        <w:t>trielle et les fractions supérieures de la nouvelle petite bourgeoisie (cadres supérieurs, fonctionnaires et para-fonctionnaires ayant des postes de direction, profe</w:t>
      </w:r>
      <w:r w:rsidRPr="00384B10">
        <w:rPr>
          <w:lang w:eastAsia="fr-FR" w:bidi="fr-FR"/>
        </w:rPr>
        <w:t>s</w:t>
      </w:r>
      <w:r w:rsidRPr="00384B10">
        <w:rPr>
          <w:lang w:eastAsia="fr-FR" w:bidi="fr-FR"/>
        </w:rPr>
        <w:t>seurs, journalistes, etc.). Le</w:t>
      </w:r>
      <w:r>
        <w:t xml:space="preserve"> </w:t>
      </w:r>
      <w:r w:rsidRPr="00384B10">
        <w:t>[67]</w:t>
      </w:r>
      <w:r>
        <w:t xml:space="preserve"> </w:t>
      </w:r>
      <w:r w:rsidRPr="00384B10">
        <w:rPr>
          <w:lang w:eastAsia="fr-FR" w:bidi="fr-FR"/>
        </w:rPr>
        <w:t>ciment de ce nouveau bloc hégémonique n’est autre que l’idéologie du développement régional où le BAEQ fait maintenant autorité même si l’on remet en cause la question de la ferm</w:t>
      </w:r>
      <w:r w:rsidRPr="00384B10">
        <w:rPr>
          <w:lang w:eastAsia="fr-FR" w:bidi="fr-FR"/>
        </w:rPr>
        <w:t>e</w:t>
      </w:r>
      <w:r w:rsidRPr="00384B10">
        <w:rPr>
          <w:lang w:eastAsia="fr-FR" w:bidi="fr-FR"/>
        </w:rPr>
        <w:t>ture des paroisses. C’est ainsi que se sont constitués de nouveaux relais entre l’État et la société locale, relais acquis à la p.m.e., au projet économ</w:t>
      </w:r>
      <w:r w:rsidRPr="00384B10">
        <w:rPr>
          <w:lang w:eastAsia="fr-FR" w:bidi="fr-FR"/>
        </w:rPr>
        <w:t>i</w:t>
      </w:r>
      <w:r w:rsidRPr="00384B10">
        <w:rPr>
          <w:lang w:eastAsia="fr-FR" w:bidi="fr-FR"/>
        </w:rPr>
        <w:t>que de la bourgeo</w:t>
      </w:r>
      <w:r w:rsidRPr="00384B10">
        <w:rPr>
          <w:lang w:eastAsia="fr-FR" w:bidi="fr-FR"/>
        </w:rPr>
        <w:t>i</w:t>
      </w:r>
      <w:r w:rsidRPr="00384B10">
        <w:rPr>
          <w:lang w:eastAsia="fr-FR" w:bidi="fr-FR"/>
        </w:rPr>
        <w:t>sie québécoise et même à l’ouverture sur le monde. Ceci ne signifie cependant pas que la bourgeoisie régionale et ses r</w:t>
      </w:r>
      <w:r w:rsidRPr="00384B10">
        <w:rPr>
          <w:lang w:eastAsia="fr-FR" w:bidi="fr-FR"/>
        </w:rPr>
        <w:t>e</w:t>
      </w:r>
      <w:r w:rsidRPr="00384B10">
        <w:rPr>
          <w:lang w:eastAsia="fr-FR" w:bidi="fr-FR"/>
        </w:rPr>
        <w:t>prése</w:t>
      </w:r>
      <w:r w:rsidRPr="00384B10">
        <w:rPr>
          <w:lang w:eastAsia="fr-FR" w:bidi="fr-FR"/>
        </w:rPr>
        <w:t>n</w:t>
      </w:r>
      <w:r w:rsidRPr="00384B10">
        <w:rPr>
          <w:lang w:eastAsia="fr-FR" w:bidi="fr-FR"/>
        </w:rPr>
        <w:t>tants n’aient pas à lutter pour obtenir leur part.</w:t>
      </w:r>
    </w:p>
    <w:p w14:paraId="30A9205B" w14:textId="77777777" w:rsidR="003006DE" w:rsidRPr="00384B10" w:rsidRDefault="003006DE" w:rsidP="003006DE">
      <w:pPr>
        <w:spacing w:before="120" w:after="120"/>
        <w:jc w:val="both"/>
      </w:pPr>
      <w:r w:rsidRPr="00384B10">
        <w:rPr>
          <w:lang w:eastAsia="fr-FR" w:bidi="fr-FR"/>
        </w:rPr>
        <w:t>Aux demandes de développ</w:t>
      </w:r>
      <w:r w:rsidRPr="00384B10">
        <w:rPr>
          <w:lang w:eastAsia="fr-FR" w:bidi="fr-FR"/>
        </w:rPr>
        <w:t>e</w:t>
      </w:r>
      <w:r w:rsidRPr="00384B10">
        <w:rPr>
          <w:lang w:eastAsia="fr-FR" w:bidi="fr-FR"/>
        </w:rPr>
        <w:t>ment régional du début des années 60, le gouvernement du Québec a répondu par une régionalisation des services, par la déconcentr</w:t>
      </w:r>
      <w:r w:rsidRPr="00384B10">
        <w:rPr>
          <w:lang w:eastAsia="fr-FR" w:bidi="fr-FR"/>
        </w:rPr>
        <w:t>a</w:t>
      </w:r>
      <w:r w:rsidRPr="00384B10">
        <w:rPr>
          <w:lang w:eastAsia="fr-FR" w:bidi="fr-FR"/>
        </w:rPr>
        <w:t>tion administrative et par la mise sur pied d’organismes de « consultation ». Ces projets de régionalisation et de déconcentration ne se réaliseront que partie</w:t>
      </w:r>
      <w:r w:rsidRPr="00384B10">
        <w:rPr>
          <w:lang w:eastAsia="fr-FR" w:bidi="fr-FR"/>
        </w:rPr>
        <w:t>l</w:t>
      </w:r>
      <w:r w:rsidRPr="00384B10">
        <w:rPr>
          <w:lang w:eastAsia="fr-FR" w:bidi="fr-FR"/>
        </w:rPr>
        <w:t>lement ou selon le mode de l’uni-</w:t>
      </w:r>
    </w:p>
    <w:p w14:paraId="634B169A" w14:textId="77777777" w:rsidR="003006DE" w:rsidRPr="00384B10" w:rsidRDefault="003006DE" w:rsidP="003006DE">
      <w:pPr>
        <w:spacing w:before="120" w:after="120"/>
        <w:jc w:val="both"/>
      </w:pPr>
      <w:r>
        <w:br w:type="page"/>
      </w:r>
    </w:p>
    <w:p w14:paraId="52AF0017" w14:textId="77777777" w:rsidR="003006DE" w:rsidRPr="00384B10" w:rsidRDefault="00242CC5" w:rsidP="003006DE">
      <w:pPr>
        <w:pStyle w:val="fig"/>
      </w:pPr>
      <w:r>
        <w:rPr>
          <w:noProof/>
        </w:rPr>
        <w:drawing>
          <wp:inline distT="0" distB="0" distL="0" distR="0" wp14:anchorId="17142C2D" wp14:editId="7BEF70AB">
            <wp:extent cx="5029200" cy="5511800"/>
            <wp:effectExtent l="0" t="0" r="0" b="0"/>
            <wp:docPr id="7" name="Image 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7"/>
                    <pic:cNvPicPr>
                      <a:picLocks/>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5029200" cy="5511800"/>
                    </a:xfrm>
                    <a:prstGeom prst="rect">
                      <a:avLst/>
                    </a:prstGeom>
                    <a:noFill/>
                    <a:ln>
                      <a:noFill/>
                    </a:ln>
                  </pic:spPr>
                </pic:pic>
              </a:graphicData>
            </a:graphic>
          </wp:inline>
        </w:drawing>
      </w:r>
    </w:p>
    <w:p w14:paraId="1EA34CA5" w14:textId="77777777" w:rsidR="003006DE" w:rsidRPr="00384B10" w:rsidRDefault="003006DE" w:rsidP="003006DE">
      <w:pPr>
        <w:spacing w:before="120" w:after="120"/>
        <w:ind w:firstLine="0"/>
        <w:jc w:val="both"/>
      </w:pPr>
      <w:r w:rsidRPr="00384B10">
        <w:br w:type="page"/>
        <w:t>[68]</w:t>
      </w:r>
    </w:p>
    <w:p w14:paraId="79C02B0F" w14:textId="77777777" w:rsidR="003006DE" w:rsidRPr="00384B10" w:rsidRDefault="003006DE" w:rsidP="003006DE">
      <w:pPr>
        <w:spacing w:before="120" w:after="120"/>
        <w:ind w:firstLine="0"/>
        <w:jc w:val="both"/>
      </w:pPr>
      <w:r w:rsidRPr="00384B10">
        <w:rPr>
          <w:lang w:eastAsia="fr-FR" w:bidi="fr-FR"/>
        </w:rPr>
        <w:t>formisation de sorte qu’ils seront l</w:t>
      </w:r>
      <w:r>
        <w:rPr>
          <w:lang w:eastAsia="fr-FR" w:bidi="fr-FR"/>
        </w:rPr>
        <w:t xml:space="preserve">’objet de revendications quasi </w:t>
      </w:r>
      <w:r w:rsidRPr="00384B10">
        <w:rPr>
          <w:lang w:eastAsia="fr-FR" w:bidi="fr-FR"/>
        </w:rPr>
        <w:t>pe</w:t>
      </w:r>
      <w:r w:rsidRPr="00384B10">
        <w:rPr>
          <w:lang w:eastAsia="fr-FR" w:bidi="fr-FR"/>
        </w:rPr>
        <w:t>r</w:t>
      </w:r>
      <w:r w:rsidRPr="00384B10">
        <w:rPr>
          <w:lang w:eastAsia="fr-FR" w:bidi="fr-FR"/>
        </w:rPr>
        <w:t>manentes de la part des relais de l’État à la s</w:t>
      </w:r>
      <w:r w:rsidRPr="00384B10">
        <w:rPr>
          <w:lang w:eastAsia="fr-FR" w:bidi="fr-FR"/>
        </w:rPr>
        <w:t>o</w:t>
      </w:r>
      <w:r w:rsidRPr="00384B10">
        <w:rPr>
          <w:lang w:eastAsia="fr-FR" w:bidi="fr-FR"/>
        </w:rPr>
        <w:t>ciété régionale (voir le tableau n° 2). Les revendications concernant la régional</w:t>
      </w:r>
      <w:r w:rsidRPr="00384B10">
        <w:rPr>
          <w:lang w:eastAsia="fr-FR" w:bidi="fr-FR"/>
        </w:rPr>
        <w:t>i</w:t>
      </w:r>
      <w:r w:rsidRPr="00384B10">
        <w:rPr>
          <w:lang w:eastAsia="fr-FR" w:bidi="fr-FR"/>
        </w:rPr>
        <w:t>sation des services (v.g. les services de santé ou Radio-Québec) seront appuyées plus ou moins fortement par les couches populaires. Comment ne pas être pour de telles revendications ? Mais en même temps, comment ne pas voir que, dans bien des cas, cette régi</w:t>
      </w:r>
      <w:r w:rsidRPr="00384B10">
        <w:rPr>
          <w:lang w:eastAsia="fr-FR" w:bidi="fr-FR"/>
        </w:rPr>
        <w:t>o</w:t>
      </w:r>
      <w:r w:rsidRPr="00384B10">
        <w:rPr>
          <w:lang w:eastAsia="fr-FR" w:bidi="fr-FR"/>
        </w:rPr>
        <w:t>nalisation signifie moins de services pour une partie importante de la population comme en témo</w:t>
      </w:r>
      <w:r w:rsidRPr="00384B10">
        <w:rPr>
          <w:lang w:eastAsia="fr-FR" w:bidi="fr-FR"/>
        </w:rPr>
        <w:t>i</w:t>
      </w:r>
      <w:r w:rsidRPr="00384B10">
        <w:rPr>
          <w:lang w:eastAsia="fr-FR" w:bidi="fr-FR"/>
        </w:rPr>
        <w:t>gnent la central</w:t>
      </w:r>
      <w:r w:rsidRPr="00384B10">
        <w:rPr>
          <w:lang w:eastAsia="fr-FR" w:bidi="fr-FR"/>
        </w:rPr>
        <w:t>i</w:t>
      </w:r>
      <w:r w:rsidRPr="00384B10">
        <w:rPr>
          <w:lang w:eastAsia="fr-FR" w:bidi="fr-FR"/>
        </w:rPr>
        <w:t>sation des polyvalentes dans les villes et la fermeture des écoles dans l’arrière-pays. De même, la déconcentration admini</w:t>
      </w:r>
      <w:r w:rsidRPr="00384B10">
        <w:rPr>
          <w:lang w:eastAsia="fr-FR" w:bidi="fr-FR"/>
        </w:rPr>
        <w:t>s</w:t>
      </w:r>
      <w:r w:rsidRPr="00384B10">
        <w:rPr>
          <w:lang w:eastAsia="fr-FR" w:bidi="fr-FR"/>
        </w:rPr>
        <w:t>trative ne fait souvent qu’ajouter un palier de plus entre la population et les centres de décision, situés à Québec ou à Montréal. Ne s’agit- il pas pour l’État d’un rempart de plus entre lui et le peuple alors que la bou</w:t>
      </w:r>
      <w:r w:rsidRPr="00384B10">
        <w:rPr>
          <w:lang w:eastAsia="fr-FR" w:bidi="fr-FR"/>
        </w:rPr>
        <w:t>r</w:t>
      </w:r>
      <w:r w:rsidRPr="00384B10">
        <w:rPr>
          <w:lang w:eastAsia="fr-FR" w:bidi="fr-FR"/>
        </w:rPr>
        <w:t>geoisie régionale peut toujours entrer directement en contact avec ces centres. Enfin n’accentue-t-on pas la centr</w:t>
      </w:r>
      <w:r w:rsidRPr="00384B10">
        <w:rPr>
          <w:lang w:eastAsia="fr-FR" w:bidi="fr-FR"/>
        </w:rPr>
        <w:t>a</w:t>
      </w:r>
      <w:r w:rsidRPr="00384B10">
        <w:rPr>
          <w:lang w:eastAsia="fr-FR" w:bidi="fr-FR"/>
        </w:rPr>
        <w:t>lisation du pouvoir sous le couvert de la régionalisation ? C’est dans cette perspective que certains analystes se sont demandés si les politiques dans le domaine du développement régional et de l’aménagement du territoire ne re</w:t>
      </w:r>
      <w:r w:rsidRPr="00384B10">
        <w:rPr>
          <w:lang w:eastAsia="fr-FR" w:bidi="fr-FR"/>
        </w:rPr>
        <w:t>m</w:t>
      </w:r>
      <w:r w:rsidRPr="00384B10">
        <w:rPr>
          <w:lang w:eastAsia="fr-FR" w:bidi="fr-FR"/>
        </w:rPr>
        <w:t>plissaient pas plutôt une fonction d’abord politique de surveillance et d’encadrement, de dépolitisation et de masquage des inég</w:t>
      </w:r>
      <w:r w:rsidRPr="00384B10">
        <w:rPr>
          <w:lang w:eastAsia="fr-FR" w:bidi="fr-FR"/>
        </w:rPr>
        <w:t>a</w:t>
      </w:r>
      <w:r w:rsidRPr="00384B10">
        <w:rPr>
          <w:lang w:eastAsia="fr-FR" w:bidi="fr-FR"/>
        </w:rPr>
        <w:t>lités et de l’exploitation</w:t>
      </w:r>
      <w:r>
        <w:rPr>
          <w:lang w:eastAsia="fr-FR" w:bidi="fr-FR"/>
        </w:rPr>
        <w:t> </w:t>
      </w:r>
      <w:r>
        <w:rPr>
          <w:rStyle w:val="Appelnotedebasdep"/>
          <w:lang w:eastAsia="fr-FR" w:bidi="fr-FR"/>
        </w:rPr>
        <w:footnoteReference w:id="29"/>
      </w:r>
      <w:r w:rsidRPr="00577C64">
        <w:rPr>
          <w:lang w:eastAsia="fr-FR" w:bidi="fr-FR"/>
        </w:rPr>
        <w:t> </w:t>
      </w:r>
      <w:r w:rsidRPr="00384B10">
        <w:rPr>
          <w:lang w:eastAsia="fr-FR" w:bidi="fr-FR"/>
        </w:rPr>
        <w:t>».</w:t>
      </w:r>
    </w:p>
    <w:p w14:paraId="5C40C579" w14:textId="77777777" w:rsidR="003006DE" w:rsidRPr="00384B10" w:rsidRDefault="003006DE" w:rsidP="003006DE">
      <w:pPr>
        <w:spacing w:before="120" w:after="120"/>
        <w:jc w:val="both"/>
      </w:pPr>
      <w:r w:rsidRPr="00384B10">
        <w:rPr>
          <w:lang w:eastAsia="fr-FR" w:bidi="fr-FR"/>
        </w:rPr>
        <w:t>La mise sur pied et l’entretien par l’État d’organismes perm</w:t>
      </w:r>
      <w:r w:rsidRPr="00384B10">
        <w:rPr>
          <w:lang w:eastAsia="fr-FR" w:bidi="fr-FR"/>
        </w:rPr>
        <w:t>a</w:t>
      </w:r>
      <w:r w:rsidRPr="00384B10">
        <w:rPr>
          <w:lang w:eastAsia="fr-FR" w:bidi="fr-FR"/>
        </w:rPr>
        <w:t>nents de « consultation</w:t>
      </w:r>
      <w:r>
        <w:rPr>
          <w:lang w:eastAsia="fr-FR" w:bidi="fr-FR"/>
        </w:rPr>
        <w:t> </w:t>
      </w:r>
      <w:r>
        <w:rPr>
          <w:rStyle w:val="Appelnotedebasdep"/>
          <w:lang w:eastAsia="fr-FR" w:bidi="fr-FR"/>
        </w:rPr>
        <w:footnoteReference w:id="30"/>
      </w:r>
      <w:r w:rsidRPr="00577C64">
        <w:rPr>
          <w:lang w:eastAsia="fr-FR" w:bidi="fr-FR"/>
        </w:rPr>
        <w:t> </w:t>
      </w:r>
      <w:r w:rsidRPr="00384B10">
        <w:rPr>
          <w:lang w:eastAsia="fr-FR" w:bidi="fr-FR"/>
        </w:rPr>
        <w:t>» poursuit le quadrillage de la région en fonction des ministères qui tendent à dépolitiser et à sectorialiser le pr</w:t>
      </w:r>
      <w:r w:rsidRPr="00384B10">
        <w:rPr>
          <w:lang w:eastAsia="fr-FR" w:bidi="fr-FR"/>
        </w:rPr>
        <w:t>o</w:t>
      </w:r>
      <w:r w:rsidRPr="00384B10">
        <w:rPr>
          <w:lang w:eastAsia="fr-FR" w:bidi="fr-FR"/>
        </w:rPr>
        <w:t>blème du sous-développement régional en redonnant aux régions la solution politique de ces problèmes. Structurellement, ces o</w:t>
      </w:r>
      <w:r w:rsidRPr="00384B10">
        <w:rPr>
          <w:lang w:eastAsia="fr-FR" w:bidi="fr-FR"/>
        </w:rPr>
        <w:t>r</w:t>
      </w:r>
      <w:r w:rsidRPr="00384B10">
        <w:rPr>
          <w:lang w:eastAsia="fr-FR" w:bidi="fr-FR"/>
        </w:rPr>
        <w:t>ganismes sont fonctionnels comme relais de l’État à la société régionale. En période de crise, ces relais sont bea</w:t>
      </w:r>
      <w:r w:rsidRPr="00384B10">
        <w:rPr>
          <w:lang w:eastAsia="fr-FR" w:bidi="fr-FR"/>
        </w:rPr>
        <w:t>u</w:t>
      </w:r>
      <w:r w:rsidRPr="00384B10">
        <w:rPr>
          <w:lang w:eastAsia="fr-FR" w:bidi="fr-FR"/>
        </w:rPr>
        <w:t>coup moins efficaces du point de vue de l’État puisqu’ils peuvent temporairement servir</w:t>
      </w:r>
      <w:r>
        <w:rPr>
          <w:lang w:eastAsia="fr-FR" w:bidi="fr-FR"/>
        </w:rPr>
        <w:t xml:space="preserve"> </w:t>
      </w:r>
      <w:r w:rsidRPr="00384B10">
        <w:rPr>
          <w:lang w:eastAsia="fr-FR" w:bidi="fr-FR"/>
        </w:rPr>
        <w:t>de soutien aux luttes populaires dans le domaine du dévelo</w:t>
      </w:r>
      <w:r w:rsidRPr="00384B10">
        <w:rPr>
          <w:lang w:eastAsia="fr-FR" w:bidi="fr-FR"/>
        </w:rPr>
        <w:t>p</w:t>
      </w:r>
      <w:r w:rsidRPr="00384B10">
        <w:rPr>
          <w:lang w:eastAsia="fr-FR" w:bidi="fr-FR"/>
        </w:rPr>
        <w:t>pement régional comme ce fut le cas lors de la lutte des gens de la Matapédia. Mais, en temps no</w:t>
      </w:r>
      <w:r w:rsidRPr="00384B10">
        <w:rPr>
          <w:lang w:eastAsia="fr-FR" w:bidi="fr-FR"/>
        </w:rPr>
        <w:t>r</w:t>
      </w:r>
      <w:r w:rsidRPr="00384B10">
        <w:rPr>
          <w:lang w:eastAsia="fr-FR" w:bidi="fr-FR"/>
        </w:rPr>
        <w:t>mal, ces organismes jouent plutôt le rôle de courroie de transmi</w:t>
      </w:r>
      <w:r w:rsidRPr="00384B10">
        <w:rPr>
          <w:lang w:eastAsia="fr-FR" w:bidi="fr-FR"/>
        </w:rPr>
        <w:t>s</w:t>
      </w:r>
      <w:r w:rsidRPr="00384B10">
        <w:rPr>
          <w:lang w:eastAsia="fr-FR" w:bidi="fr-FR"/>
        </w:rPr>
        <w:t>sion de l’État et participent au bloc hégémonique de la bourgeoisie régi</w:t>
      </w:r>
      <w:r w:rsidRPr="00384B10">
        <w:rPr>
          <w:lang w:eastAsia="fr-FR" w:bidi="fr-FR"/>
        </w:rPr>
        <w:t>o</w:t>
      </w:r>
      <w:r w:rsidRPr="00384B10">
        <w:rPr>
          <w:lang w:eastAsia="fr-FR" w:bidi="fr-FR"/>
        </w:rPr>
        <w:t>nale.</w:t>
      </w:r>
    </w:p>
    <w:p w14:paraId="3BE4A9DE" w14:textId="77777777" w:rsidR="003006DE" w:rsidRPr="00384B10" w:rsidRDefault="003006DE" w:rsidP="003006DE">
      <w:pPr>
        <w:spacing w:before="120" w:after="120"/>
        <w:jc w:val="both"/>
      </w:pPr>
      <w:r w:rsidRPr="00384B10">
        <w:rPr>
          <w:lang w:eastAsia="fr-FR" w:bidi="fr-FR"/>
        </w:rPr>
        <w:t>Dans un avenir immédiat, les municipalités régionales de comté (MRC) devraient progressivement prendre la place ou le contrôle des organismes de « consultation ». Aux yeux de l’État, les MRC comme relais sont plus fi</w:t>
      </w:r>
      <w:r w:rsidRPr="00384B10">
        <w:rPr>
          <w:lang w:eastAsia="fr-FR" w:bidi="fr-FR"/>
        </w:rPr>
        <w:t>a</w:t>
      </w:r>
      <w:r w:rsidRPr="00384B10">
        <w:rPr>
          <w:lang w:eastAsia="fr-FR" w:bidi="fr-FR"/>
        </w:rPr>
        <w:t>bles puisque liées plus directement à la bourgeoisie régionale. Les MRC vont également dans le sens du déseng</w:t>
      </w:r>
      <w:r w:rsidRPr="00384B10">
        <w:rPr>
          <w:lang w:eastAsia="fr-FR" w:bidi="fr-FR"/>
        </w:rPr>
        <w:t>a</w:t>
      </w:r>
      <w:r w:rsidRPr="00384B10">
        <w:rPr>
          <w:lang w:eastAsia="fr-FR" w:bidi="fr-FR"/>
        </w:rPr>
        <w:t>gement de l’État au niveau local, ce qui offre de no</w:t>
      </w:r>
      <w:r w:rsidRPr="00384B10">
        <w:rPr>
          <w:lang w:eastAsia="fr-FR" w:bidi="fr-FR"/>
        </w:rPr>
        <w:t>m</w:t>
      </w:r>
      <w:r w:rsidRPr="00384B10">
        <w:rPr>
          <w:lang w:eastAsia="fr-FR" w:bidi="fr-FR"/>
        </w:rPr>
        <w:t>breux avantages pour gérer la crise. De ses interventions au cours des dernières années, l’État a apparemment tiré les leçons qui s’imposent : à trop prome</w:t>
      </w:r>
      <w:r w:rsidRPr="00384B10">
        <w:rPr>
          <w:lang w:eastAsia="fr-FR" w:bidi="fr-FR"/>
        </w:rPr>
        <w:t>t</w:t>
      </w:r>
      <w:r w:rsidRPr="00384B10">
        <w:rPr>
          <w:lang w:eastAsia="fr-FR" w:bidi="fr-FR"/>
        </w:rPr>
        <w:t>tre, à trop s’exposer, l’État devient rapidement « contestable pour lui-même et le pouvoir de classe qu’il repr</w:t>
      </w:r>
      <w:r w:rsidRPr="00384B10">
        <w:rPr>
          <w:lang w:eastAsia="fr-FR" w:bidi="fr-FR"/>
        </w:rPr>
        <w:t>é</w:t>
      </w:r>
      <w:r w:rsidRPr="00384B10">
        <w:rPr>
          <w:lang w:eastAsia="fr-FR" w:bidi="fr-FR"/>
        </w:rPr>
        <w:t>sente</w:t>
      </w:r>
      <w:r>
        <w:rPr>
          <w:lang w:eastAsia="fr-FR" w:bidi="fr-FR"/>
        </w:rPr>
        <w:t> </w:t>
      </w:r>
      <w:r>
        <w:rPr>
          <w:rStyle w:val="Appelnotedebasdep"/>
          <w:lang w:eastAsia="fr-FR" w:bidi="fr-FR"/>
        </w:rPr>
        <w:footnoteReference w:id="31"/>
      </w:r>
      <w:r w:rsidRPr="009607C9">
        <w:rPr>
          <w:lang w:eastAsia="fr-FR" w:bidi="fr-FR"/>
        </w:rPr>
        <w:t> ».</w:t>
      </w:r>
    </w:p>
    <w:p w14:paraId="4E558D9A" w14:textId="77777777" w:rsidR="003006DE" w:rsidRPr="00384B10" w:rsidRDefault="003006DE" w:rsidP="003006DE">
      <w:pPr>
        <w:spacing w:before="120" w:after="120"/>
        <w:jc w:val="both"/>
      </w:pPr>
      <w:r w:rsidRPr="00384B10">
        <w:rPr>
          <w:lang w:eastAsia="fr-FR" w:bidi="fr-FR"/>
        </w:rPr>
        <w:t>Du point de vue de la bourgeoisie régionale, les « petites r</w:t>
      </w:r>
      <w:r w:rsidRPr="00384B10">
        <w:rPr>
          <w:lang w:eastAsia="fr-FR" w:bidi="fr-FR"/>
        </w:rPr>
        <w:t>é</w:t>
      </w:r>
      <w:r w:rsidRPr="00384B10">
        <w:rPr>
          <w:lang w:eastAsia="fr-FR" w:bidi="fr-FR"/>
        </w:rPr>
        <w:t>gions » que représentent les MRC, correspondent bien à ses intérêts de bou</w:t>
      </w:r>
      <w:r w:rsidRPr="00384B10">
        <w:rPr>
          <w:lang w:eastAsia="fr-FR" w:bidi="fr-FR"/>
        </w:rPr>
        <w:t>r</w:t>
      </w:r>
      <w:r w:rsidRPr="00384B10">
        <w:rPr>
          <w:lang w:eastAsia="fr-FR" w:bidi="fr-FR"/>
        </w:rPr>
        <w:t>geoisie comme</w:t>
      </w:r>
      <w:r w:rsidRPr="00384B10">
        <w:rPr>
          <w:lang w:eastAsia="fr-FR" w:bidi="fr-FR"/>
        </w:rPr>
        <w:t>r</w:t>
      </w:r>
      <w:r w:rsidRPr="00384B10">
        <w:rPr>
          <w:lang w:eastAsia="fr-FR" w:bidi="fr-FR"/>
        </w:rPr>
        <w:t>çante opérant dans l’une ou l’autre des petites villes de la région. Ces transformations arrivent à un moment où cette bou</w:t>
      </w:r>
      <w:r w:rsidRPr="00384B10">
        <w:rPr>
          <w:lang w:eastAsia="fr-FR" w:bidi="fr-FR"/>
        </w:rPr>
        <w:t>r</w:t>
      </w:r>
      <w:r w:rsidRPr="00384B10">
        <w:rPr>
          <w:lang w:eastAsia="fr-FR" w:bidi="fr-FR"/>
        </w:rPr>
        <w:t>geoisie a le vent dans les vo</w:t>
      </w:r>
      <w:r w:rsidRPr="00384B10">
        <w:rPr>
          <w:lang w:eastAsia="fr-FR" w:bidi="fr-FR"/>
        </w:rPr>
        <w:t>i</w:t>
      </w:r>
      <w:r w:rsidRPr="00384B10">
        <w:rPr>
          <w:lang w:eastAsia="fr-FR" w:bidi="fr-FR"/>
        </w:rPr>
        <w:t>les. Suite au réaménagement de l’appareil d’État, à la régionalisation des services et au déplacement de la pop</w:t>
      </w:r>
      <w:r w:rsidRPr="00384B10">
        <w:rPr>
          <w:lang w:eastAsia="fr-FR" w:bidi="fr-FR"/>
        </w:rPr>
        <w:t>u</w:t>
      </w:r>
      <w:r w:rsidRPr="00384B10">
        <w:rPr>
          <w:lang w:eastAsia="fr-FR" w:bidi="fr-FR"/>
        </w:rPr>
        <w:t>lation de l’arrière-pays vers la côte, la population des villes comme Matane, Rimouski et Rivière-du- Loup a augmenté cons</w:t>
      </w:r>
      <w:r w:rsidRPr="00384B10">
        <w:rPr>
          <w:lang w:eastAsia="fr-FR" w:bidi="fr-FR"/>
        </w:rPr>
        <w:t>i</w:t>
      </w:r>
      <w:r w:rsidRPr="00384B10">
        <w:rPr>
          <w:lang w:eastAsia="fr-FR" w:bidi="fr-FR"/>
        </w:rPr>
        <w:t>dérablement et créé ainsi des conditions plus fav</w:t>
      </w:r>
      <w:r w:rsidRPr="00384B10">
        <w:rPr>
          <w:lang w:eastAsia="fr-FR" w:bidi="fr-FR"/>
        </w:rPr>
        <w:t>o</w:t>
      </w:r>
      <w:r w:rsidRPr="00384B10">
        <w:rPr>
          <w:lang w:eastAsia="fr-FR" w:bidi="fr-FR"/>
        </w:rPr>
        <w:t>rables à cette bourgeoisie. Pour elle, la question du développement régional est en voie d’être définit</w:t>
      </w:r>
      <w:r w:rsidRPr="00384B10">
        <w:rPr>
          <w:lang w:eastAsia="fr-FR" w:bidi="fr-FR"/>
        </w:rPr>
        <w:t>i</w:t>
      </w:r>
      <w:r w:rsidRPr="00384B10">
        <w:rPr>
          <w:lang w:eastAsia="fr-FR" w:bidi="fr-FR"/>
        </w:rPr>
        <w:t>vement réglée. Dès maintenant, les audacieux, les travailleurs disc</w:t>
      </w:r>
      <w:r w:rsidRPr="00384B10">
        <w:rPr>
          <w:lang w:eastAsia="fr-FR" w:bidi="fr-FR"/>
        </w:rPr>
        <w:t>i</w:t>
      </w:r>
      <w:r w:rsidRPr="00384B10">
        <w:rPr>
          <w:lang w:eastAsia="fr-FR" w:bidi="fr-FR"/>
        </w:rPr>
        <w:t>plinés, les entr</w:t>
      </w:r>
      <w:r w:rsidRPr="00384B10">
        <w:rPr>
          <w:lang w:eastAsia="fr-FR" w:bidi="fr-FR"/>
        </w:rPr>
        <w:t>e</w:t>
      </w:r>
      <w:r w:rsidRPr="00384B10">
        <w:rPr>
          <w:lang w:eastAsia="fr-FR" w:bidi="fr-FR"/>
        </w:rPr>
        <w:t>preneurs peuvent réussir aussi bien ici qu’ailleurs : il suffit de se prendre en main pour réussir comme l’ont fait les Beauc</w:t>
      </w:r>
      <w:r w:rsidRPr="00384B10">
        <w:rPr>
          <w:lang w:eastAsia="fr-FR" w:bidi="fr-FR"/>
        </w:rPr>
        <w:t>e</w:t>
      </w:r>
      <w:r w:rsidRPr="00384B10">
        <w:rPr>
          <w:lang w:eastAsia="fr-FR" w:bidi="fr-FR"/>
        </w:rPr>
        <w:t>rons.</w:t>
      </w:r>
    </w:p>
    <w:p w14:paraId="432632A0" w14:textId="77777777" w:rsidR="003006DE" w:rsidRPr="00384B10" w:rsidRDefault="003006DE" w:rsidP="003006DE">
      <w:pPr>
        <w:spacing w:before="120" w:after="120"/>
        <w:jc w:val="both"/>
      </w:pPr>
      <w:r w:rsidRPr="00384B10">
        <w:br w:type="page"/>
        <w:t>[69]</w:t>
      </w:r>
    </w:p>
    <w:p w14:paraId="2B70EA42" w14:textId="77777777" w:rsidR="003006DE" w:rsidRPr="00384B10" w:rsidRDefault="003006DE" w:rsidP="003006DE">
      <w:pPr>
        <w:spacing w:before="120" w:after="120"/>
        <w:jc w:val="both"/>
      </w:pPr>
      <w:r w:rsidRPr="00384B10">
        <w:rPr>
          <w:lang w:eastAsia="fr-FR" w:bidi="fr-FR"/>
        </w:rPr>
        <w:t>Mais, pour l’ensemble de la population, la réalité est toute autre. Le Bas St- Laurent et la Gaspésie arrivent to</w:t>
      </w:r>
      <w:r w:rsidRPr="00384B10">
        <w:rPr>
          <w:lang w:eastAsia="fr-FR" w:bidi="fr-FR"/>
        </w:rPr>
        <w:t>u</w:t>
      </w:r>
      <w:r w:rsidRPr="00384B10">
        <w:rPr>
          <w:lang w:eastAsia="fr-FR" w:bidi="fr-FR"/>
        </w:rPr>
        <w:t>jours en tête des régions du Québec pour leur faible taux d’activité, pour leur taux élevé de chômage, leur faible revenu per capita, etc. Entre 1951 et 1976, la r</w:t>
      </w:r>
      <w:r w:rsidRPr="00384B10">
        <w:rPr>
          <w:lang w:eastAsia="fr-FR" w:bidi="fr-FR"/>
        </w:rPr>
        <w:t>é</w:t>
      </w:r>
      <w:r w:rsidRPr="00384B10">
        <w:rPr>
          <w:lang w:eastAsia="fr-FR" w:bidi="fr-FR"/>
        </w:rPr>
        <w:t>gion de l’Est du Québec a perdu au moins 148 000 personnes</w:t>
      </w:r>
      <w:r>
        <w:rPr>
          <w:lang w:eastAsia="fr-FR" w:bidi="fr-FR"/>
        </w:rPr>
        <w:t> </w:t>
      </w:r>
      <w:r>
        <w:rPr>
          <w:rStyle w:val="Appelnotedebasdep"/>
          <w:lang w:eastAsia="fr-FR" w:bidi="fr-FR"/>
        </w:rPr>
        <w:footnoteReference w:id="32"/>
      </w:r>
      <w:r w:rsidRPr="00317799">
        <w:rPr>
          <w:lang w:eastAsia="fr-FR" w:bidi="fr-FR"/>
        </w:rPr>
        <w:t>,</w:t>
      </w:r>
      <w:r w:rsidRPr="00384B10">
        <w:rPr>
          <w:lang w:eastAsia="fr-FR" w:bidi="fr-FR"/>
        </w:rPr>
        <w:t xml:space="preserve"> pour une population totale qui se maintient autour de 300 000. La s</w:t>
      </w:r>
      <w:r w:rsidRPr="00384B10">
        <w:rPr>
          <w:lang w:eastAsia="fr-FR" w:bidi="fr-FR"/>
        </w:rPr>
        <w:t>i</w:t>
      </w:r>
      <w:r w:rsidRPr="00384B10">
        <w:rPr>
          <w:lang w:eastAsia="fr-FR" w:bidi="fr-FR"/>
        </w:rPr>
        <w:t>tuation continue d’être dramatique. Tel est l’envers de la médaille</w:t>
      </w:r>
      <w:r>
        <w:rPr>
          <w:lang w:eastAsia="fr-FR" w:bidi="fr-FR"/>
        </w:rPr>
        <w:t> </w:t>
      </w:r>
      <w:r w:rsidRPr="00384B10">
        <w:rPr>
          <w:lang w:eastAsia="fr-FR" w:bidi="fr-FR"/>
        </w:rPr>
        <w:t>! Certains péquistes de la région et le clergé l’admettent volontiers. Ainsi, le v</w:t>
      </w:r>
      <w:r w:rsidRPr="00384B10">
        <w:rPr>
          <w:lang w:eastAsia="fr-FR" w:bidi="fr-FR"/>
        </w:rPr>
        <w:t>i</w:t>
      </w:r>
      <w:r w:rsidRPr="00384B10">
        <w:rPr>
          <w:lang w:eastAsia="fr-FR" w:bidi="fr-FR"/>
        </w:rPr>
        <w:t>caire épiscopal du diocèse de Rimouski écrivait réce</w:t>
      </w:r>
      <w:r w:rsidRPr="00384B10">
        <w:rPr>
          <w:lang w:eastAsia="fr-FR" w:bidi="fr-FR"/>
        </w:rPr>
        <w:t>m</w:t>
      </w:r>
      <w:r w:rsidRPr="00384B10">
        <w:rPr>
          <w:lang w:eastAsia="fr-FR" w:bidi="fr-FR"/>
        </w:rPr>
        <w:t>ment :</w:t>
      </w:r>
    </w:p>
    <w:p w14:paraId="25D7C06B" w14:textId="77777777" w:rsidR="003006DE" w:rsidRPr="00384B10" w:rsidRDefault="003006DE" w:rsidP="003006DE">
      <w:pPr>
        <w:spacing w:before="120" w:after="120"/>
        <w:jc w:val="both"/>
        <w:rPr>
          <w:lang w:eastAsia="fr-FR" w:bidi="fr-FR"/>
        </w:rPr>
      </w:pPr>
    </w:p>
    <w:p w14:paraId="60FD8590" w14:textId="77777777" w:rsidR="003006DE" w:rsidRPr="00384B10" w:rsidRDefault="003006DE" w:rsidP="003006DE">
      <w:pPr>
        <w:pStyle w:val="Grillecouleur-Accent1"/>
      </w:pPr>
      <w:r w:rsidRPr="00384B10">
        <w:t>Les promesses de rattrapage se sont avérées vaines ; les efforts de redressement nous ont à la fois donné des ailes et chaque fois nous ont coupé les ailes de l’ambition et nos quotas d’espérance (...) L’industrialisation de l’Est semble impossible, et la pauvreté établie en permanence. (...) N</w:t>
      </w:r>
      <w:r w:rsidRPr="00384B10">
        <w:t>o</w:t>
      </w:r>
      <w:r w:rsidRPr="00384B10">
        <w:t>tre région (...) apparaît comme le Tiers-monde québécois</w:t>
      </w:r>
      <w:r>
        <w:t> </w:t>
      </w:r>
      <w:r>
        <w:rPr>
          <w:rStyle w:val="Appelnotedebasdep"/>
        </w:rPr>
        <w:footnoteReference w:id="33"/>
      </w:r>
      <w:r w:rsidRPr="00317799">
        <w:t>.</w:t>
      </w:r>
    </w:p>
    <w:p w14:paraId="78F9C418" w14:textId="77777777" w:rsidR="003006DE" w:rsidRPr="00384B10" w:rsidRDefault="003006DE" w:rsidP="003006DE">
      <w:pPr>
        <w:spacing w:before="120" w:after="120"/>
        <w:jc w:val="both"/>
      </w:pPr>
    </w:p>
    <w:p w14:paraId="20E4C44E" w14:textId="77777777" w:rsidR="003006DE" w:rsidRPr="00384B10" w:rsidRDefault="003006DE" w:rsidP="003006DE">
      <w:pPr>
        <w:spacing w:before="120" w:after="120"/>
        <w:jc w:val="both"/>
      </w:pPr>
      <w:r w:rsidRPr="00384B10">
        <w:rPr>
          <w:lang w:eastAsia="fr-FR" w:bidi="fr-FR"/>
        </w:rPr>
        <w:t>Comme on le voit, il n’est pas nécessaire d’être féru de marxisme pour découvrir que le développement capitaliste est un dév</w:t>
      </w:r>
      <w:r w:rsidRPr="00384B10">
        <w:rPr>
          <w:lang w:eastAsia="fr-FR" w:bidi="fr-FR"/>
        </w:rPr>
        <w:t>e</w:t>
      </w:r>
      <w:r w:rsidRPr="00384B10">
        <w:rPr>
          <w:lang w:eastAsia="fr-FR" w:bidi="fr-FR"/>
        </w:rPr>
        <w:t xml:space="preserve">loppement inégal, pour les </w:t>
      </w:r>
      <w:r>
        <w:rPr>
          <w:lang w:eastAsia="fr-FR" w:bidi="fr-FR"/>
        </w:rPr>
        <w:t>uns la richesse, pour les autres</w:t>
      </w:r>
      <w:r w:rsidRPr="00384B10">
        <w:rPr>
          <w:lang w:eastAsia="fr-FR" w:bidi="fr-FR"/>
        </w:rPr>
        <w:t xml:space="preserve"> la pauvreté. Il suffit d’un minimum d’objectivité et d’analyse.</w:t>
      </w:r>
    </w:p>
    <w:p w14:paraId="034BBA48" w14:textId="77777777" w:rsidR="003006DE" w:rsidRPr="00384B10" w:rsidRDefault="003006DE" w:rsidP="003006DE">
      <w:pPr>
        <w:spacing w:before="120" w:after="120"/>
        <w:jc w:val="both"/>
        <w:rPr>
          <w:szCs w:val="24"/>
          <w:lang w:eastAsia="fr-FR" w:bidi="fr-FR"/>
        </w:rPr>
      </w:pPr>
      <w:r>
        <w:rPr>
          <w:szCs w:val="24"/>
          <w:lang w:eastAsia="fr-FR" w:bidi="fr-FR"/>
        </w:rPr>
        <w:br w:type="page"/>
      </w:r>
    </w:p>
    <w:p w14:paraId="0B361CBF" w14:textId="77777777" w:rsidR="003006DE" w:rsidRPr="00384B10" w:rsidRDefault="00242CC5" w:rsidP="003006DE">
      <w:pPr>
        <w:pStyle w:val="fig"/>
      </w:pPr>
      <w:r>
        <w:rPr>
          <w:noProof/>
        </w:rPr>
        <w:drawing>
          <wp:inline distT="0" distB="0" distL="0" distR="0" wp14:anchorId="2BC24469" wp14:editId="56C74663">
            <wp:extent cx="4876800" cy="3302000"/>
            <wp:effectExtent l="0" t="0" r="0" b="0"/>
            <wp:docPr id="8" name="Image 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8"/>
                    <pic:cNvPicPr>
                      <a:picLocks/>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4876800" cy="3302000"/>
                    </a:xfrm>
                    <a:prstGeom prst="rect">
                      <a:avLst/>
                    </a:prstGeom>
                    <a:noFill/>
                    <a:ln>
                      <a:noFill/>
                    </a:ln>
                  </pic:spPr>
                </pic:pic>
              </a:graphicData>
            </a:graphic>
          </wp:inline>
        </w:drawing>
      </w:r>
    </w:p>
    <w:p w14:paraId="35F994E5" w14:textId="77777777" w:rsidR="003006DE" w:rsidRPr="00384B10" w:rsidRDefault="003006DE" w:rsidP="003006DE">
      <w:pPr>
        <w:pStyle w:val="figtitrest"/>
      </w:pPr>
      <w:r w:rsidRPr="00384B10">
        <w:t>Assemblée populaire du regroupement de la vallée de la Matapédia</w:t>
      </w:r>
      <w:r w:rsidRPr="00384B10">
        <w:br/>
        <w:t>à l’hiver 1981.</w:t>
      </w:r>
    </w:p>
    <w:p w14:paraId="42D1E6EE" w14:textId="77777777" w:rsidR="003006DE" w:rsidRPr="00384B10" w:rsidRDefault="003006DE" w:rsidP="003006DE">
      <w:pPr>
        <w:spacing w:before="120" w:after="120"/>
        <w:jc w:val="both"/>
        <w:rPr>
          <w:szCs w:val="24"/>
          <w:lang w:eastAsia="fr-FR" w:bidi="fr-FR"/>
        </w:rPr>
      </w:pPr>
    </w:p>
    <w:p w14:paraId="09950989" w14:textId="77777777" w:rsidR="003006DE" w:rsidRPr="00AD1AF1" w:rsidRDefault="003006DE" w:rsidP="003006DE">
      <w:pPr>
        <w:pStyle w:val="planche"/>
      </w:pPr>
      <w:r w:rsidRPr="00384B10">
        <w:rPr>
          <w:szCs w:val="24"/>
          <w:lang w:eastAsia="fr-FR" w:bidi="fr-FR"/>
        </w:rPr>
        <w:t>« </w:t>
      </w:r>
      <w:r>
        <w:rPr>
          <w:lang w:eastAsia="fr-FR" w:bidi="fr-FR"/>
        </w:rPr>
        <w:t>Les gens d’en bas » :</w:t>
      </w:r>
      <w:r>
        <w:rPr>
          <w:lang w:eastAsia="fr-FR" w:bidi="fr-FR"/>
        </w:rPr>
        <w:br/>
      </w:r>
      <w:r w:rsidRPr="00AD1AF1">
        <w:rPr>
          <w:lang w:eastAsia="fr-FR" w:bidi="fr-FR"/>
        </w:rPr>
        <w:t>vivre et travailler en région</w:t>
      </w:r>
    </w:p>
    <w:p w14:paraId="359B94C7" w14:textId="77777777" w:rsidR="003006DE" w:rsidRPr="00384B10" w:rsidRDefault="003006DE" w:rsidP="003006DE">
      <w:pPr>
        <w:spacing w:before="120" w:after="120"/>
        <w:jc w:val="both"/>
        <w:rPr>
          <w:lang w:eastAsia="fr-FR" w:bidi="fr-FR"/>
        </w:rPr>
      </w:pPr>
    </w:p>
    <w:p w14:paraId="2CA75F20" w14:textId="77777777" w:rsidR="003006DE" w:rsidRPr="00384B10" w:rsidRDefault="003006DE" w:rsidP="003006DE">
      <w:pPr>
        <w:spacing w:before="120" w:after="120"/>
        <w:jc w:val="both"/>
      </w:pPr>
      <w:r w:rsidRPr="00384B10">
        <w:rPr>
          <w:lang w:eastAsia="fr-FR" w:bidi="fr-FR"/>
        </w:rPr>
        <w:t>Si l’État découpe le Québec en régions conformément aux int</w:t>
      </w:r>
      <w:r w:rsidRPr="00384B10">
        <w:rPr>
          <w:lang w:eastAsia="fr-FR" w:bidi="fr-FR"/>
        </w:rPr>
        <w:t>é</w:t>
      </w:r>
      <w:r w:rsidRPr="00384B10">
        <w:rPr>
          <w:lang w:eastAsia="fr-FR" w:bidi="fr-FR"/>
        </w:rPr>
        <w:t>rêts de « ceux d’en haut », de la bourgeoisie s</w:t>
      </w:r>
      <w:r w:rsidRPr="00384B10">
        <w:rPr>
          <w:lang w:eastAsia="fr-FR" w:bidi="fr-FR"/>
        </w:rPr>
        <w:t>e</w:t>
      </w:r>
      <w:r w:rsidRPr="00384B10">
        <w:rPr>
          <w:lang w:eastAsia="fr-FR" w:bidi="fr-FR"/>
        </w:rPr>
        <w:t>lon ses diverses fractions, la résistance et les luttes de « ceux d’en bas », des couches populaires, créent par ailleurs des espaces de solidarité qui donnent un autre co</w:t>
      </w:r>
      <w:r w:rsidRPr="00384B10">
        <w:rPr>
          <w:lang w:eastAsia="fr-FR" w:bidi="fr-FR"/>
        </w:rPr>
        <w:t>n</w:t>
      </w:r>
      <w:r w:rsidRPr="00384B10">
        <w:rPr>
          <w:lang w:eastAsia="fr-FR" w:bidi="fr-FR"/>
        </w:rPr>
        <w:t>tenu à la question régionale. Comme précédemment nous nous en tiendrons à l’Est du Québec et plus particulièrement au Bas St-Laurent. Nous tent</w:t>
      </w:r>
      <w:r w:rsidRPr="00384B10">
        <w:rPr>
          <w:lang w:eastAsia="fr-FR" w:bidi="fr-FR"/>
        </w:rPr>
        <w:t>e</w:t>
      </w:r>
      <w:r w:rsidRPr="00384B10">
        <w:rPr>
          <w:lang w:eastAsia="fr-FR" w:bidi="fr-FR"/>
        </w:rPr>
        <w:t>rons de montrer par ce cas comment et pourquoi les luttes régionales trouvent en régions</w:t>
      </w:r>
      <w:r>
        <w:rPr>
          <w:lang w:eastAsia="fr-FR" w:bidi="fr-FR"/>
        </w:rPr>
        <w:t xml:space="preserve"> </w:t>
      </w:r>
      <w:r w:rsidRPr="00384B10">
        <w:t>[70]</w:t>
      </w:r>
      <w:r>
        <w:t xml:space="preserve"> </w:t>
      </w:r>
      <w:r w:rsidRPr="00384B10">
        <w:rPr>
          <w:lang w:eastAsia="fr-FR" w:bidi="fr-FR"/>
        </w:rPr>
        <w:t>p</w:t>
      </w:r>
      <w:r w:rsidRPr="00384B10">
        <w:rPr>
          <w:lang w:eastAsia="fr-FR" w:bidi="fr-FR"/>
        </w:rPr>
        <w:t>é</w:t>
      </w:r>
      <w:r w:rsidRPr="00384B10">
        <w:rPr>
          <w:lang w:eastAsia="fr-FR" w:bidi="fr-FR"/>
        </w:rPr>
        <w:t>riphériques un terrain plus propice qu’ailleurs.</w:t>
      </w:r>
    </w:p>
    <w:p w14:paraId="2BF91762" w14:textId="77777777" w:rsidR="003006DE" w:rsidRPr="00384B10" w:rsidRDefault="003006DE" w:rsidP="003006DE">
      <w:pPr>
        <w:spacing w:before="120" w:after="120"/>
        <w:jc w:val="both"/>
      </w:pPr>
      <w:r w:rsidRPr="00384B10">
        <w:rPr>
          <w:lang w:eastAsia="fr-FR" w:bidi="fr-FR"/>
        </w:rPr>
        <w:t>La résistance populaire dans le Bas St-Laurent prend l’allure de mobilis</w:t>
      </w:r>
      <w:r w:rsidRPr="00384B10">
        <w:rPr>
          <w:lang w:eastAsia="fr-FR" w:bidi="fr-FR"/>
        </w:rPr>
        <w:t>a</w:t>
      </w:r>
      <w:r w:rsidRPr="00384B10">
        <w:rPr>
          <w:lang w:eastAsia="fr-FR" w:bidi="fr-FR"/>
        </w:rPr>
        <w:t xml:space="preserve">tion de masse à partir de 1970 avec les Opérations Dignité. Il s’agit d’abord de luttes contre la fermeture de paroisses, de luttes qui mobilisent en premier lieu la population de </w:t>
      </w:r>
      <w:r w:rsidRPr="00271982">
        <w:rPr>
          <w:i/>
          <w:iCs/>
          <w:szCs w:val="28"/>
        </w:rPr>
        <w:t>l’arrière-pays</w:t>
      </w:r>
      <w:r w:rsidRPr="00271982">
        <w:rPr>
          <w:i/>
          <w:iCs/>
          <w:szCs w:val="28"/>
          <w:lang w:eastAsia="fr-FR" w:bidi="fr-FR"/>
        </w:rPr>
        <w:t> </w:t>
      </w:r>
      <w:r w:rsidRPr="00384B10">
        <w:rPr>
          <w:lang w:eastAsia="fr-FR" w:bidi="fr-FR"/>
        </w:rPr>
        <w:t>: des colons et des anciens colons e</w:t>
      </w:r>
      <w:r w:rsidRPr="00384B10">
        <w:rPr>
          <w:lang w:eastAsia="fr-FR" w:bidi="fr-FR"/>
        </w:rPr>
        <w:t>n</w:t>
      </w:r>
      <w:r w:rsidRPr="00384B10">
        <w:rPr>
          <w:lang w:eastAsia="fr-FR" w:bidi="fr-FR"/>
        </w:rPr>
        <w:t>cadrés par des leaders appartenant à l’élite traditionnelle. En termes de classe, il s’agit de petits producteurs (pet</w:t>
      </w:r>
      <w:r w:rsidRPr="00384B10">
        <w:rPr>
          <w:lang w:eastAsia="fr-FR" w:bidi="fr-FR"/>
        </w:rPr>
        <w:t>i</w:t>
      </w:r>
      <w:r w:rsidRPr="00384B10">
        <w:rPr>
          <w:lang w:eastAsia="fr-FR" w:bidi="fr-FR"/>
        </w:rPr>
        <w:t>te production marchande) appartenant à la petite bourgeoisie plutôt qu’à la classe ouvrière mais à une petite bou</w:t>
      </w:r>
      <w:r w:rsidRPr="00384B10">
        <w:rPr>
          <w:lang w:eastAsia="fr-FR" w:bidi="fr-FR"/>
        </w:rPr>
        <w:t>r</w:t>
      </w:r>
      <w:r w:rsidRPr="00384B10">
        <w:rPr>
          <w:lang w:eastAsia="fr-FR" w:bidi="fr-FR"/>
        </w:rPr>
        <w:t>geoisie semi-prolétarisée ou en voie de l’être complètement ; il s’agit aussi de journaliers sans terre appartenant au prolétariat (travailleurs saisonniers pour la voirie, par exemple) et au « lumpen prolétariat » : chômeurs et assistés s</w:t>
      </w:r>
      <w:r w:rsidRPr="00384B10">
        <w:rPr>
          <w:lang w:eastAsia="fr-FR" w:bidi="fr-FR"/>
        </w:rPr>
        <w:t>o</w:t>
      </w:r>
      <w:r w:rsidRPr="00384B10">
        <w:rPr>
          <w:lang w:eastAsia="fr-FR" w:bidi="fr-FR"/>
        </w:rPr>
        <w:t>ciaux. Les curés de ces villages, méprisés par leurs collègues de la ville, et les marchands dont l’entreprise s’apparente plutôt au dépa</w:t>
      </w:r>
      <w:r w:rsidRPr="00384B10">
        <w:rPr>
          <w:lang w:eastAsia="fr-FR" w:bidi="fr-FR"/>
        </w:rPr>
        <w:t>n</w:t>
      </w:r>
      <w:r w:rsidRPr="00384B10">
        <w:rPr>
          <w:lang w:eastAsia="fr-FR" w:bidi="fr-FR"/>
        </w:rPr>
        <w:t>neur du coin qu’au marché d’alimentation participent à ces mobilis</w:t>
      </w:r>
      <w:r w:rsidRPr="00384B10">
        <w:rPr>
          <w:lang w:eastAsia="fr-FR" w:bidi="fr-FR"/>
        </w:rPr>
        <w:t>a</w:t>
      </w:r>
      <w:r w:rsidRPr="00384B10">
        <w:rPr>
          <w:lang w:eastAsia="fr-FR" w:bidi="fr-FR"/>
        </w:rPr>
        <w:t>tions. Cependant, les bourgeois exploitant des scieries commerci</w:t>
      </w:r>
      <w:r w:rsidRPr="00384B10">
        <w:rPr>
          <w:lang w:eastAsia="fr-FR" w:bidi="fr-FR"/>
        </w:rPr>
        <w:t>a</w:t>
      </w:r>
      <w:r w:rsidRPr="00384B10">
        <w:rPr>
          <w:lang w:eastAsia="fr-FR" w:bidi="fr-FR"/>
        </w:rPr>
        <w:t>les en seront a</w:t>
      </w:r>
      <w:r w:rsidRPr="00384B10">
        <w:rPr>
          <w:lang w:eastAsia="fr-FR" w:bidi="fr-FR"/>
        </w:rPr>
        <w:t>b</w:t>
      </w:r>
      <w:r w:rsidRPr="00384B10">
        <w:rPr>
          <w:lang w:eastAsia="fr-FR" w:bidi="fr-FR"/>
        </w:rPr>
        <w:t>sents.</w:t>
      </w:r>
    </w:p>
    <w:p w14:paraId="0E02CC64" w14:textId="77777777" w:rsidR="003006DE" w:rsidRPr="00384B10" w:rsidRDefault="003006DE" w:rsidP="003006DE">
      <w:pPr>
        <w:spacing w:before="120" w:after="120"/>
        <w:jc w:val="both"/>
      </w:pPr>
      <w:r w:rsidRPr="00384B10">
        <w:rPr>
          <w:lang w:eastAsia="fr-FR" w:bidi="fr-FR"/>
        </w:rPr>
        <w:t>Si les colons et les anciens colons de l’arrière-pays constituent la base de ce mouvement, il i</w:t>
      </w:r>
      <w:r w:rsidRPr="00384B10">
        <w:rPr>
          <w:lang w:eastAsia="fr-FR" w:bidi="fr-FR"/>
        </w:rPr>
        <w:t>m</w:t>
      </w:r>
      <w:r w:rsidRPr="00384B10">
        <w:rPr>
          <w:lang w:eastAsia="fr-FR" w:bidi="fr-FR"/>
        </w:rPr>
        <w:t>porte de s’arrêter quelque peu sur leur situation. Implantés sur ces terres, autour des années 30 et dans ce</w:t>
      </w:r>
      <w:r w:rsidRPr="00384B10">
        <w:rPr>
          <w:lang w:eastAsia="fr-FR" w:bidi="fr-FR"/>
        </w:rPr>
        <w:t>r</w:t>
      </w:r>
      <w:r w:rsidRPr="00384B10">
        <w:rPr>
          <w:lang w:eastAsia="fr-FR" w:bidi="fr-FR"/>
        </w:rPr>
        <w:t>tains cas bien avant, pour répondre, à l’invitation de l’Église et de l’État, aux besoins des compagnies papetières, ces colons — bûch</w:t>
      </w:r>
      <w:r w:rsidRPr="00384B10">
        <w:rPr>
          <w:lang w:eastAsia="fr-FR" w:bidi="fr-FR"/>
        </w:rPr>
        <w:t>e</w:t>
      </w:r>
      <w:r w:rsidRPr="00384B10">
        <w:rPr>
          <w:lang w:eastAsia="fr-FR" w:bidi="fr-FR"/>
        </w:rPr>
        <w:t>rons — cultivateurs — chômeurs voient leur pénible condition se d</w:t>
      </w:r>
      <w:r w:rsidRPr="00384B10">
        <w:rPr>
          <w:lang w:eastAsia="fr-FR" w:bidi="fr-FR"/>
        </w:rPr>
        <w:t>é</w:t>
      </w:r>
      <w:r w:rsidRPr="00384B10">
        <w:rPr>
          <w:lang w:eastAsia="fr-FR" w:bidi="fr-FR"/>
        </w:rPr>
        <w:t>tériorer encore plus à partir du moment où la forêt est complètement dévastée : désormais ils doivent s’exiler périod</w:t>
      </w:r>
      <w:r w:rsidRPr="00384B10">
        <w:rPr>
          <w:lang w:eastAsia="fr-FR" w:bidi="fr-FR"/>
        </w:rPr>
        <w:t>i</w:t>
      </w:r>
      <w:r w:rsidRPr="00384B10">
        <w:rPr>
          <w:lang w:eastAsia="fr-FR" w:bidi="fr-FR"/>
        </w:rPr>
        <w:t>quement sur la Côte-Nord ou au Nouveau-Brun</w:t>
      </w:r>
      <w:r w:rsidRPr="00384B10">
        <w:rPr>
          <w:lang w:eastAsia="fr-FR" w:bidi="fr-FR"/>
        </w:rPr>
        <w:t>s</w:t>
      </w:r>
      <w:r w:rsidRPr="00384B10">
        <w:rPr>
          <w:lang w:eastAsia="fr-FR" w:bidi="fr-FR"/>
        </w:rPr>
        <w:t>wick. L’alternance tra</w:t>
      </w:r>
      <w:r>
        <w:rPr>
          <w:lang w:eastAsia="fr-FR" w:bidi="fr-FR"/>
        </w:rPr>
        <w:t>vail sala</w:t>
      </w:r>
      <w:r w:rsidRPr="00384B10">
        <w:rPr>
          <w:lang w:eastAsia="fr-FR" w:bidi="fr-FR"/>
        </w:rPr>
        <w:t>rié/travail à son compte con</w:t>
      </w:r>
      <w:r>
        <w:rPr>
          <w:lang w:eastAsia="fr-FR" w:bidi="fr-FR"/>
        </w:rPr>
        <w:t>stitue la base même de leur sur</w:t>
      </w:r>
      <w:r w:rsidRPr="00384B10">
        <w:rPr>
          <w:lang w:eastAsia="fr-FR" w:bidi="fr-FR"/>
        </w:rPr>
        <w:t>exploitation : les sala</w:t>
      </w:r>
      <w:r w:rsidRPr="00384B10">
        <w:rPr>
          <w:lang w:eastAsia="fr-FR" w:bidi="fr-FR"/>
        </w:rPr>
        <w:t>i</w:t>
      </w:r>
      <w:r w:rsidRPr="00384B10">
        <w:rPr>
          <w:lang w:eastAsia="fr-FR" w:bidi="fr-FR"/>
        </w:rPr>
        <w:t>res que les compagnies leur versent ne co</w:t>
      </w:r>
      <w:r w:rsidRPr="00384B10">
        <w:rPr>
          <w:lang w:eastAsia="fr-FR" w:bidi="fr-FR"/>
        </w:rPr>
        <w:t>u</w:t>
      </w:r>
      <w:r w:rsidRPr="00384B10">
        <w:rPr>
          <w:lang w:eastAsia="fr-FR" w:bidi="fr-FR"/>
        </w:rPr>
        <w:t>vrent qu’une partie des frais de la reproduction de la force de travail. Tant</w:t>
      </w:r>
      <w:r>
        <w:rPr>
          <w:lang w:eastAsia="fr-FR" w:bidi="fr-FR"/>
        </w:rPr>
        <w:t xml:space="preserve"> </w:t>
      </w:r>
      <w:r w:rsidRPr="00384B10">
        <w:rPr>
          <w:lang w:eastAsia="fr-FR" w:bidi="fr-FR"/>
        </w:rPr>
        <w:t>que le marché de l’emploi fut relativement ouvert, l’exode rural est apparu comme un moyen pour sortir de cette vie de misère noire.</w:t>
      </w:r>
    </w:p>
    <w:p w14:paraId="1C67DE3D" w14:textId="77777777" w:rsidR="003006DE" w:rsidRPr="00384B10" w:rsidRDefault="003006DE" w:rsidP="003006DE">
      <w:pPr>
        <w:spacing w:before="120" w:after="120"/>
        <w:jc w:val="both"/>
      </w:pPr>
      <w:r w:rsidRPr="00384B10">
        <w:rPr>
          <w:lang w:eastAsia="fr-FR" w:bidi="fr-FR"/>
        </w:rPr>
        <w:t>Dans ce contexte, on comprend que le BAEQ so</w:t>
      </w:r>
      <w:r w:rsidRPr="00384B10">
        <w:rPr>
          <w:lang w:eastAsia="fr-FR" w:bidi="fr-FR"/>
        </w:rPr>
        <w:t>u</w:t>
      </w:r>
      <w:r w:rsidRPr="00384B10">
        <w:rPr>
          <w:lang w:eastAsia="fr-FR" w:bidi="fr-FR"/>
        </w:rPr>
        <w:t>leva d’immenses espoirs auprès de cette population. Mais, la conjoncture des a</w:t>
      </w:r>
      <w:r w:rsidRPr="00384B10">
        <w:rPr>
          <w:lang w:eastAsia="fr-FR" w:bidi="fr-FR"/>
        </w:rPr>
        <w:t>n</w:t>
      </w:r>
      <w:r w:rsidRPr="00384B10">
        <w:rPr>
          <w:lang w:eastAsia="fr-FR" w:bidi="fr-FR"/>
        </w:rPr>
        <w:t>nées 70 aidant et à partir du moment où il devient évident que cette politique de développement n’est rien d’autre qu’une politique de déménag</w:t>
      </w:r>
      <w:r w:rsidRPr="00384B10">
        <w:rPr>
          <w:lang w:eastAsia="fr-FR" w:bidi="fr-FR"/>
        </w:rPr>
        <w:t>e</w:t>
      </w:r>
      <w:r w:rsidRPr="00384B10">
        <w:rPr>
          <w:lang w:eastAsia="fr-FR" w:bidi="fr-FR"/>
        </w:rPr>
        <w:t>ment et que celle-ci ne signifie « ni une am</w:t>
      </w:r>
      <w:r w:rsidRPr="00384B10">
        <w:rPr>
          <w:lang w:eastAsia="fr-FR" w:bidi="fr-FR"/>
        </w:rPr>
        <w:t>é</w:t>
      </w:r>
      <w:r w:rsidRPr="00384B10">
        <w:rPr>
          <w:lang w:eastAsia="fr-FR" w:bidi="fr-FR"/>
        </w:rPr>
        <w:t>lioration des conditions de vie (on était parqué dans les HLM), ni une garantie de travail régulier (la plupart ne réussissaient pas à se tro</w:t>
      </w:r>
      <w:r w:rsidRPr="00384B10">
        <w:rPr>
          <w:lang w:eastAsia="fr-FR" w:bidi="fr-FR"/>
        </w:rPr>
        <w:t>u</w:t>
      </w:r>
      <w:r w:rsidRPr="00384B10">
        <w:rPr>
          <w:lang w:eastAsia="fr-FR" w:bidi="fr-FR"/>
        </w:rPr>
        <w:t>ver un emploi), la résistance commença à s’exprimer et à s'organiser</w:t>
      </w:r>
      <w:r>
        <w:rPr>
          <w:lang w:eastAsia="fr-FR" w:bidi="fr-FR"/>
        </w:rPr>
        <w:t> </w:t>
      </w:r>
      <w:r>
        <w:rPr>
          <w:rStyle w:val="Appelnotedebasdep"/>
          <w:lang w:eastAsia="fr-FR" w:bidi="fr-FR"/>
        </w:rPr>
        <w:footnoteReference w:id="34"/>
      </w:r>
      <w:r w:rsidRPr="00384B10">
        <w:rPr>
          <w:lang w:eastAsia="fr-FR" w:bidi="fr-FR"/>
        </w:rPr>
        <w:t> ». Ce seront donc les OD</w:t>
      </w:r>
      <w:r>
        <w:rPr>
          <w:lang w:eastAsia="fr-FR" w:bidi="fr-FR"/>
        </w:rPr>
        <w:t> </w:t>
      </w:r>
      <w:r>
        <w:rPr>
          <w:rStyle w:val="Appelnotedebasdep"/>
          <w:lang w:eastAsia="fr-FR" w:bidi="fr-FR"/>
        </w:rPr>
        <w:footnoteReference w:customMarkFollows="1" w:id="35"/>
        <w:t>*</w:t>
      </w:r>
      <w:r w:rsidRPr="00384B10">
        <w:rPr>
          <w:lang w:eastAsia="fr-FR" w:bidi="fr-FR"/>
        </w:rPr>
        <w:t>, puis le JAL</w:t>
      </w:r>
      <w:r>
        <w:rPr>
          <w:lang w:eastAsia="fr-FR" w:bidi="fr-FR"/>
        </w:rPr>
        <w:t> </w:t>
      </w:r>
      <w:r>
        <w:rPr>
          <w:rStyle w:val="Appelnotedebasdep"/>
          <w:lang w:eastAsia="fr-FR" w:bidi="fr-FR"/>
        </w:rPr>
        <w:footnoteReference w:customMarkFollows="1" w:id="36"/>
        <w:t>**</w:t>
      </w:r>
      <w:r w:rsidRPr="00384B10">
        <w:rPr>
          <w:lang w:eastAsia="fr-FR" w:bidi="fr-FR"/>
        </w:rPr>
        <w:t>, les Sociétés d’exploitation des ressources, etc.</w:t>
      </w:r>
    </w:p>
    <w:p w14:paraId="57C58FB1" w14:textId="77777777" w:rsidR="003006DE" w:rsidRPr="00384B10" w:rsidRDefault="003006DE" w:rsidP="003006DE">
      <w:pPr>
        <w:spacing w:before="120" w:after="120"/>
        <w:jc w:val="both"/>
      </w:pPr>
      <w:r w:rsidRPr="00384B10">
        <w:rPr>
          <w:lang w:eastAsia="fr-FR" w:bidi="fr-FR"/>
        </w:rPr>
        <w:t>La lutte contre la fermeture des paroisses commencée en 1970 se poursuit toujours. C’est la lutte contre la réduction des services esse</w:t>
      </w:r>
      <w:r w:rsidRPr="00384B10">
        <w:rPr>
          <w:lang w:eastAsia="fr-FR" w:bidi="fr-FR"/>
        </w:rPr>
        <w:t>n</w:t>
      </w:r>
      <w:r w:rsidRPr="00384B10">
        <w:rPr>
          <w:lang w:eastAsia="fr-FR" w:bidi="fr-FR"/>
        </w:rPr>
        <w:t>tiels, contre la fermeture des écoles, la lutte pour l’ouverture des ch</w:t>
      </w:r>
      <w:r w:rsidRPr="00384B10">
        <w:rPr>
          <w:lang w:eastAsia="fr-FR" w:bidi="fr-FR"/>
        </w:rPr>
        <w:t>e</w:t>
      </w:r>
      <w:r w:rsidRPr="00384B10">
        <w:rPr>
          <w:lang w:eastAsia="fr-FR" w:bidi="fr-FR"/>
        </w:rPr>
        <w:t>mins, pour créer des emplois afin de stabiliser la population des p</w:t>
      </w:r>
      <w:r w:rsidRPr="00384B10">
        <w:rPr>
          <w:lang w:eastAsia="fr-FR" w:bidi="fr-FR"/>
        </w:rPr>
        <w:t>a</w:t>
      </w:r>
      <w:r w:rsidRPr="00384B10">
        <w:rPr>
          <w:lang w:eastAsia="fr-FR" w:bidi="fr-FR"/>
        </w:rPr>
        <w:t>roisses menacées, pour aménager le territoire selon une rationalité a</w:t>
      </w:r>
      <w:r w:rsidRPr="00384B10">
        <w:rPr>
          <w:lang w:eastAsia="fr-FR" w:bidi="fr-FR"/>
        </w:rPr>
        <w:t>u</w:t>
      </w:r>
      <w:r w:rsidRPr="00384B10">
        <w:rPr>
          <w:lang w:eastAsia="fr-FR" w:bidi="fr-FR"/>
        </w:rPr>
        <w:t>tre que celle du profit, pour se créer des lieux de solidarité, etc. À tr</w:t>
      </w:r>
      <w:r w:rsidRPr="00384B10">
        <w:rPr>
          <w:lang w:eastAsia="fr-FR" w:bidi="fr-FR"/>
        </w:rPr>
        <w:t>a</w:t>
      </w:r>
      <w:r w:rsidRPr="00384B10">
        <w:rPr>
          <w:lang w:eastAsia="fr-FR" w:bidi="fr-FR"/>
        </w:rPr>
        <w:t>vers ces mobilisations, c’est toute une pop</w:t>
      </w:r>
      <w:r w:rsidRPr="00384B10">
        <w:rPr>
          <w:lang w:eastAsia="fr-FR" w:bidi="fr-FR"/>
        </w:rPr>
        <w:t>u</w:t>
      </w:r>
      <w:r w:rsidRPr="00384B10">
        <w:rPr>
          <w:lang w:eastAsia="fr-FR" w:bidi="fr-FR"/>
        </w:rPr>
        <w:t>lation qui a retrouvé sa fierté, qui a découvert sa force en ne craignant pas de r</w:t>
      </w:r>
      <w:r w:rsidRPr="00384B10">
        <w:rPr>
          <w:lang w:eastAsia="fr-FR" w:bidi="fr-FR"/>
        </w:rPr>
        <w:t>é</w:t>
      </w:r>
      <w:r w:rsidRPr="00384B10">
        <w:rPr>
          <w:lang w:eastAsia="fr-FR" w:bidi="fr-FR"/>
        </w:rPr>
        <w:t>pondre à la violence de l’État par des moyens « illégaux » : séquestrations de fonctionnaires, intimidation de députés et de m</w:t>
      </w:r>
      <w:r w:rsidRPr="00384B10">
        <w:rPr>
          <w:lang w:eastAsia="fr-FR" w:bidi="fr-FR"/>
        </w:rPr>
        <w:t>i</w:t>
      </w:r>
      <w:r w:rsidRPr="00384B10">
        <w:rPr>
          <w:lang w:eastAsia="fr-FR" w:bidi="fr-FR"/>
        </w:rPr>
        <w:t>nistres, blocages de route, occupation de locaux « publics », incendies, etc. Tout cela rév</w:t>
      </w:r>
      <w:r w:rsidRPr="00384B10">
        <w:rPr>
          <w:lang w:eastAsia="fr-FR" w:bidi="fr-FR"/>
        </w:rPr>
        <w:t>è</w:t>
      </w:r>
      <w:r w:rsidRPr="00384B10">
        <w:rPr>
          <w:lang w:eastAsia="fr-FR" w:bidi="fr-FR"/>
        </w:rPr>
        <w:t>le qu’on a compris de quel côté pe</w:t>
      </w:r>
      <w:r w:rsidRPr="00384B10">
        <w:rPr>
          <w:lang w:eastAsia="fr-FR" w:bidi="fr-FR"/>
        </w:rPr>
        <w:t>n</w:t>
      </w:r>
      <w:r w:rsidRPr="00384B10">
        <w:rPr>
          <w:lang w:eastAsia="fr-FR" w:bidi="fr-FR"/>
        </w:rPr>
        <w:t>chait l’État, qu’on a compris le sens de la loi et de justice, etc. Pour négocier, on s’est adressé dire</w:t>
      </w:r>
      <w:r w:rsidRPr="00384B10">
        <w:rPr>
          <w:lang w:eastAsia="fr-FR" w:bidi="fr-FR"/>
        </w:rPr>
        <w:t>c</w:t>
      </w:r>
      <w:r w:rsidRPr="00384B10">
        <w:rPr>
          <w:lang w:eastAsia="fr-FR" w:bidi="fr-FR"/>
        </w:rPr>
        <w:t>tement à Qu</w:t>
      </w:r>
      <w:r w:rsidRPr="00384B10">
        <w:rPr>
          <w:lang w:eastAsia="fr-FR" w:bidi="fr-FR"/>
        </w:rPr>
        <w:t>é</w:t>
      </w:r>
      <w:r w:rsidRPr="00384B10">
        <w:rPr>
          <w:lang w:eastAsia="fr-FR" w:bidi="fr-FR"/>
        </w:rPr>
        <w:t>bec en jugeant le</w:t>
      </w:r>
      <w:r>
        <w:rPr>
          <w:lang w:eastAsia="fr-FR" w:bidi="fr-FR"/>
        </w:rPr>
        <w:t>s officines locales et les orga</w:t>
      </w:r>
      <w:r w:rsidRPr="00384B10">
        <w:rPr>
          <w:lang w:eastAsia="fr-FR" w:bidi="fr-FR"/>
        </w:rPr>
        <w:t>nismes</w:t>
      </w:r>
      <w:r>
        <w:t xml:space="preserve"> </w:t>
      </w:r>
      <w:r w:rsidRPr="00384B10">
        <w:t>[71]</w:t>
      </w:r>
      <w:r w:rsidRPr="00384B10">
        <w:rPr>
          <w:lang w:eastAsia="fr-FR" w:bidi="fr-FR"/>
        </w:rPr>
        <w:t xml:space="preserve"> de « consultation » (genre CRD) pour ce qu’ils sont, des interm</w:t>
      </w:r>
      <w:r w:rsidRPr="00384B10">
        <w:rPr>
          <w:lang w:eastAsia="fr-FR" w:bidi="fr-FR"/>
        </w:rPr>
        <w:t>é</w:t>
      </w:r>
      <w:r w:rsidRPr="00384B10">
        <w:rPr>
          <w:lang w:eastAsia="fr-FR" w:bidi="fr-FR"/>
        </w:rPr>
        <w:t>diaires au service de l’État. En somme, comme l’écrit Lionel Robert, « la meilleure cr</w:t>
      </w:r>
      <w:r w:rsidRPr="00384B10">
        <w:rPr>
          <w:lang w:eastAsia="fr-FR" w:bidi="fr-FR"/>
        </w:rPr>
        <w:t>i</w:t>
      </w:r>
      <w:r w:rsidRPr="00384B10">
        <w:rPr>
          <w:lang w:eastAsia="fr-FR" w:bidi="fr-FR"/>
        </w:rPr>
        <w:t>tique de l’intervention de l’État a été fournie par l’émergence de ce mouvement populaire</w:t>
      </w:r>
      <w:r>
        <w:rPr>
          <w:lang w:eastAsia="fr-FR" w:bidi="fr-FR"/>
        </w:rPr>
        <w:t> </w:t>
      </w:r>
      <w:r>
        <w:rPr>
          <w:rStyle w:val="Appelnotedebasdep"/>
          <w:lang w:eastAsia="fr-FR" w:bidi="fr-FR"/>
        </w:rPr>
        <w:footnoteReference w:id="37"/>
      </w:r>
      <w:r w:rsidRPr="00BE1E97">
        <w:rPr>
          <w:lang w:eastAsia="fr-FR" w:bidi="fr-FR"/>
        </w:rPr>
        <w:t> </w:t>
      </w:r>
      <w:r w:rsidRPr="00384B10">
        <w:rPr>
          <w:lang w:eastAsia="fr-FR" w:bidi="fr-FR"/>
        </w:rPr>
        <w:t>» et par les luttes qu’il a m</w:t>
      </w:r>
      <w:r w:rsidRPr="00384B10">
        <w:rPr>
          <w:lang w:eastAsia="fr-FR" w:bidi="fr-FR"/>
        </w:rPr>
        <w:t>e</w:t>
      </w:r>
      <w:r w:rsidRPr="00384B10">
        <w:rPr>
          <w:lang w:eastAsia="fr-FR" w:bidi="fr-FR"/>
        </w:rPr>
        <w:t>nées.</w:t>
      </w:r>
    </w:p>
    <w:p w14:paraId="512668B8" w14:textId="77777777" w:rsidR="003006DE" w:rsidRPr="00384B10" w:rsidRDefault="003006DE" w:rsidP="003006DE">
      <w:pPr>
        <w:spacing w:before="120" w:after="120"/>
        <w:jc w:val="both"/>
      </w:pPr>
      <w:r w:rsidRPr="00384B10">
        <w:rPr>
          <w:lang w:eastAsia="fr-FR" w:bidi="fr-FR"/>
        </w:rPr>
        <w:t>Il est difficile de faire la synthèse des revendications des gens de l’arrière-pays et d’entrevoir ce qu’elles impliquent comme chang</w:t>
      </w:r>
      <w:r w:rsidRPr="00384B10">
        <w:rPr>
          <w:lang w:eastAsia="fr-FR" w:bidi="fr-FR"/>
        </w:rPr>
        <w:t>e</w:t>
      </w:r>
      <w:r w:rsidRPr="00384B10">
        <w:rPr>
          <w:lang w:eastAsia="fr-FR" w:bidi="fr-FR"/>
        </w:rPr>
        <w:t>ment social. À la suite d’un certain nombre d’analyses, on peut prov</w:t>
      </w:r>
      <w:r w:rsidRPr="00384B10">
        <w:rPr>
          <w:lang w:eastAsia="fr-FR" w:bidi="fr-FR"/>
        </w:rPr>
        <w:t>i</w:t>
      </w:r>
      <w:r w:rsidRPr="00384B10">
        <w:rPr>
          <w:lang w:eastAsia="fr-FR" w:bidi="fr-FR"/>
        </w:rPr>
        <w:t>soirement aligner les points suivants :</w:t>
      </w:r>
    </w:p>
    <w:p w14:paraId="498C3881" w14:textId="77777777" w:rsidR="003006DE" w:rsidRPr="00384B10" w:rsidRDefault="003006DE" w:rsidP="003006DE">
      <w:pPr>
        <w:spacing w:before="120" w:after="120"/>
        <w:jc w:val="both"/>
        <w:rPr>
          <w:lang w:eastAsia="fr-FR" w:bidi="fr-FR"/>
        </w:rPr>
      </w:pPr>
    </w:p>
    <w:p w14:paraId="236088A7" w14:textId="77777777" w:rsidR="003006DE" w:rsidRPr="00384B10" w:rsidRDefault="003006DE" w:rsidP="003006DE">
      <w:pPr>
        <w:spacing w:before="120" w:after="120"/>
        <w:ind w:left="720" w:hanging="360"/>
        <w:jc w:val="both"/>
      </w:pPr>
      <w:r w:rsidRPr="00384B10">
        <w:rPr>
          <w:lang w:eastAsia="fr-FR" w:bidi="fr-FR"/>
        </w:rPr>
        <w:t>-</w:t>
      </w:r>
      <w:r w:rsidRPr="00384B10">
        <w:rPr>
          <w:lang w:eastAsia="fr-FR" w:bidi="fr-FR"/>
        </w:rPr>
        <w:tab/>
        <w:t>affirmation du droit au travail là où l’on vit et refus de la mob</w:t>
      </w:r>
      <w:r w:rsidRPr="00384B10">
        <w:rPr>
          <w:lang w:eastAsia="fr-FR" w:bidi="fr-FR"/>
        </w:rPr>
        <w:t>i</w:t>
      </w:r>
      <w:r w:rsidRPr="00384B10">
        <w:rPr>
          <w:lang w:eastAsia="fr-FR" w:bidi="fr-FR"/>
        </w:rPr>
        <w:t>lité de la force de travail ;</w:t>
      </w:r>
    </w:p>
    <w:p w14:paraId="496735B3" w14:textId="77777777" w:rsidR="003006DE" w:rsidRPr="00384B10" w:rsidRDefault="003006DE" w:rsidP="003006DE">
      <w:pPr>
        <w:spacing w:before="120" w:after="120"/>
        <w:ind w:left="720" w:hanging="360"/>
        <w:jc w:val="both"/>
      </w:pPr>
      <w:r w:rsidRPr="00384B10">
        <w:rPr>
          <w:lang w:eastAsia="fr-FR" w:bidi="fr-FR"/>
        </w:rPr>
        <w:t>-</w:t>
      </w:r>
      <w:r w:rsidRPr="00384B10">
        <w:rPr>
          <w:lang w:eastAsia="fr-FR" w:bidi="fr-FR"/>
        </w:rPr>
        <w:tab/>
        <w:t>affirmation du contrôle du procès de travail par les produ</w:t>
      </w:r>
      <w:r w:rsidRPr="00384B10">
        <w:rPr>
          <w:lang w:eastAsia="fr-FR" w:bidi="fr-FR"/>
        </w:rPr>
        <w:t>c</w:t>
      </w:r>
      <w:r w:rsidRPr="00384B10">
        <w:rPr>
          <w:lang w:eastAsia="fr-FR" w:bidi="fr-FR"/>
        </w:rPr>
        <w:t>teurs immédiats et refus de la désappropriation des travailleurs de leurs in</w:t>
      </w:r>
      <w:r w:rsidRPr="00384B10">
        <w:rPr>
          <w:lang w:eastAsia="fr-FR" w:bidi="fr-FR"/>
        </w:rPr>
        <w:t>s</w:t>
      </w:r>
      <w:r w:rsidRPr="00384B10">
        <w:rPr>
          <w:lang w:eastAsia="fr-FR" w:bidi="fr-FR"/>
        </w:rPr>
        <w:t>truments de travail ;</w:t>
      </w:r>
    </w:p>
    <w:p w14:paraId="1783F55D" w14:textId="77777777" w:rsidR="003006DE" w:rsidRPr="00384B10" w:rsidRDefault="003006DE" w:rsidP="003006DE">
      <w:pPr>
        <w:spacing w:before="120" w:after="120"/>
        <w:ind w:left="720" w:hanging="360"/>
        <w:jc w:val="both"/>
      </w:pPr>
      <w:r w:rsidRPr="00384B10">
        <w:rPr>
          <w:lang w:eastAsia="fr-FR" w:bidi="fr-FR"/>
        </w:rPr>
        <w:t>-</w:t>
      </w:r>
      <w:r w:rsidRPr="00384B10">
        <w:rPr>
          <w:lang w:eastAsia="fr-FR" w:bidi="fr-FR"/>
        </w:rPr>
        <w:tab/>
        <w:t>refus d’une « modernité » uniformisante et affirmation de ses différences comme moyens pour développer de nouvelles sol</w:t>
      </w:r>
      <w:r w:rsidRPr="00384B10">
        <w:rPr>
          <w:lang w:eastAsia="fr-FR" w:bidi="fr-FR"/>
        </w:rPr>
        <w:t>i</w:t>
      </w:r>
      <w:r w:rsidRPr="00384B10">
        <w:rPr>
          <w:lang w:eastAsia="fr-FR" w:bidi="fr-FR"/>
        </w:rPr>
        <w:t>dar</w:t>
      </w:r>
      <w:r w:rsidRPr="00384B10">
        <w:rPr>
          <w:lang w:eastAsia="fr-FR" w:bidi="fr-FR"/>
        </w:rPr>
        <w:t>i</w:t>
      </w:r>
      <w:r w:rsidRPr="00384B10">
        <w:rPr>
          <w:lang w:eastAsia="fr-FR" w:bidi="fr-FR"/>
        </w:rPr>
        <w:t>tés ;</w:t>
      </w:r>
    </w:p>
    <w:p w14:paraId="3C68A263" w14:textId="77777777" w:rsidR="003006DE" w:rsidRPr="00384B10" w:rsidRDefault="003006DE" w:rsidP="003006DE">
      <w:pPr>
        <w:spacing w:before="120" w:after="120"/>
        <w:ind w:left="720" w:hanging="360"/>
        <w:jc w:val="both"/>
      </w:pPr>
      <w:r w:rsidRPr="00384B10">
        <w:rPr>
          <w:lang w:eastAsia="fr-FR" w:bidi="fr-FR"/>
        </w:rPr>
        <w:t>-</w:t>
      </w:r>
      <w:r w:rsidRPr="00384B10">
        <w:rPr>
          <w:lang w:eastAsia="fr-FR" w:bidi="fr-FR"/>
        </w:rPr>
        <w:tab/>
        <w:t>pour un nouveau rapport de l’homme à la nature, pour un am</w:t>
      </w:r>
      <w:r w:rsidRPr="00384B10">
        <w:rPr>
          <w:lang w:eastAsia="fr-FR" w:bidi="fr-FR"/>
        </w:rPr>
        <w:t>é</w:t>
      </w:r>
      <w:r w:rsidRPr="00384B10">
        <w:rPr>
          <w:lang w:eastAsia="fr-FR" w:bidi="fr-FR"/>
        </w:rPr>
        <w:t>nagement intégré des ressources et pour une no</w:t>
      </w:r>
      <w:r w:rsidRPr="00384B10">
        <w:rPr>
          <w:lang w:eastAsia="fr-FR" w:bidi="fr-FR"/>
        </w:rPr>
        <w:t>u</w:t>
      </w:r>
      <w:r w:rsidRPr="00384B10">
        <w:rPr>
          <w:lang w:eastAsia="fr-FR" w:bidi="fr-FR"/>
        </w:rPr>
        <w:t>velle ruralité ;</w:t>
      </w:r>
    </w:p>
    <w:p w14:paraId="152A933F" w14:textId="77777777" w:rsidR="003006DE" w:rsidRPr="00384B10" w:rsidRDefault="003006DE" w:rsidP="003006DE">
      <w:pPr>
        <w:spacing w:before="120" w:after="120"/>
        <w:ind w:left="720" w:hanging="360"/>
        <w:jc w:val="both"/>
      </w:pPr>
      <w:r w:rsidRPr="00384B10">
        <w:rPr>
          <w:lang w:eastAsia="fr-FR" w:bidi="fr-FR"/>
        </w:rPr>
        <w:t>-</w:t>
      </w:r>
      <w:r w:rsidRPr="00384B10">
        <w:rPr>
          <w:lang w:eastAsia="fr-FR" w:bidi="fr-FR"/>
        </w:rPr>
        <w:tab/>
        <w:t>pour un développement basé sur la rentabilité sociale et contre un développement basé sur la logique du profit et du court te</w:t>
      </w:r>
      <w:r w:rsidRPr="00384B10">
        <w:rPr>
          <w:lang w:eastAsia="fr-FR" w:bidi="fr-FR"/>
        </w:rPr>
        <w:t>r</w:t>
      </w:r>
      <w:r w:rsidRPr="00384B10">
        <w:rPr>
          <w:lang w:eastAsia="fr-FR" w:bidi="fr-FR"/>
        </w:rPr>
        <w:t>me ;</w:t>
      </w:r>
    </w:p>
    <w:p w14:paraId="1D5FA537" w14:textId="77777777" w:rsidR="003006DE" w:rsidRPr="00384B10" w:rsidRDefault="003006DE" w:rsidP="003006DE">
      <w:pPr>
        <w:spacing w:before="120" w:after="120"/>
        <w:ind w:left="720" w:hanging="360"/>
        <w:jc w:val="both"/>
      </w:pPr>
      <w:r w:rsidRPr="00384B10">
        <w:rPr>
          <w:lang w:eastAsia="fr-FR" w:bidi="fr-FR"/>
        </w:rPr>
        <w:t>-</w:t>
      </w:r>
      <w:r w:rsidRPr="00384B10">
        <w:rPr>
          <w:lang w:eastAsia="fr-FR" w:bidi="fr-FR"/>
        </w:rPr>
        <w:tab/>
        <w:t>pour une économie déconcentrée et refus d’une économie év</w:t>
      </w:r>
      <w:r w:rsidRPr="00384B10">
        <w:rPr>
          <w:lang w:eastAsia="fr-FR" w:bidi="fr-FR"/>
        </w:rPr>
        <w:t>o</w:t>
      </w:r>
      <w:r w:rsidRPr="00384B10">
        <w:rPr>
          <w:lang w:eastAsia="fr-FR" w:bidi="fr-FR"/>
        </w:rPr>
        <w:t>luant selon le mode de la concentration (refus de la mobilité ab</w:t>
      </w:r>
      <w:r w:rsidRPr="00384B10">
        <w:rPr>
          <w:lang w:eastAsia="fr-FR" w:bidi="fr-FR"/>
        </w:rPr>
        <w:t>s</w:t>
      </w:r>
      <w:r w:rsidRPr="00384B10">
        <w:rPr>
          <w:lang w:eastAsia="fr-FR" w:bidi="fr-FR"/>
        </w:rPr>
        <w:t>traite du MPC) ;</w:t>
      </w:r>
    </w:p>
    <w:p w14:paraId="7951F3D6" w14:textId="77777777" w:rsidR="003006DE" w:rsidRPr="00384B10" w:rsidRDefault="003006DE" w:rsidP="003006DE">
      <w:pPr>
        <w:spacing w:before="120" w:after="120"/>
        <w:ind w:left="720" w:hanging="360"/>
        <w:jc w:val="both"/>
        <w:rPr>
          <w:lang w:eastAsia="fr-FR" w:bidi="fr-FR"/>
        </w:rPr>
      </w:pPr>
      <w:r w:rsidRPr="00384B10">
        <w:rPr>
          <w:lang w:eastAsia="fr-FR" w:bidi="fr-FR"/>
        </w:rPr>
        <w:t>-</w:t>
      </w:r>
      <w:r w:rsidRPr="00384B10">
        <w:rPr>
          <w:lang w:eastAsia="fr-FR" w:bidi="fr-FR"/>
        </w:rPr>
        <w:tab/>
        <w:t>pour un contrôle des ressources et aménagement du territoire par les populations qui y vivent et refus d’un développement inégal et anarchique.</w:t>
      </w:r>
    </w:p>
    <w:p w14:paraId="5804562C" w14:textId="77777777" w:rsidR="003006DE" w:rsidRPr="00384B10" w:rsidRDefault="003006DE" w:rsidP="003006DE">
      <w:pPr>
        <w:spacing w:before="120" w:after="120"/>
        <w:jc w:val="both"/>
        <w:rPr>
          <w:lang w:eastAsia="fr-FR" w:bidi="fr-FR"/>
        </w:rPr>
      </w:pPr>
    </w:p>
    <w:p w14:paraId="396AB286" w14:textId="77777777" w:rsidR="003006DE" w:rsidRPr="00384B10" w:rsidRDefault="003006DE" w:rsidP="003006DE">
      <w:pPr>
        <w:spacing w:before="120" w:after="120"/>
        <w:jc w:val="both"/>
      </w:pPr>
      <w:r w:rsidRPr="00384B10">
        <w:rPr>
          <w:lang w:eastAsia="fr-FR" w:bidi="fr-FR"/>
        </w:rPr>
        <w:t>Ces revendications peuvent passer aux yeux de certains comme r</w:t>
      </w:r>
      <w:r w:rsidRPr="00384B10">
        <w:rPr>
          <w:lang w:eastAsia="fr-FR" w:bidi="fr-FR"/>
        </w:rPr>
        <w:t>é</w:t>
      </w:r>
      <w:r>
        <w:rPr>
          <w:lang w:eastAsia="fr-FR" w:bidi="fr-FR"/>
        </w:rPr>
        <w:t>formistes et même réactionnaire</w:t>
      </w:r>
      <w:r w:rsidRPr="00384B10">
        <w:rPr>
          <w:lang w:eastAsia="fr-FR" w:bidi="fr-FR"/>
        </w:rPr>
        <w:t>. Il faut cependant bien voir que, pr</w:t>
      </w:r>
      <w:r w:rsidRPr="00384B10">
        <w:rPr>
          <w:lang w:eastAsia="fr-FR" w:bidi="fr-FR"/>
        </w:rPr>
        <w:t>i</w:t>
      </w:r>
      <w:r w:rsidRPr="00384B10">
        <w:rPr>
          <w:lang w:eastAsia="fr-FR" w:bidi="fr-FR"/>
        </w:rPr>
        <w:t>ses dans leur ensemble, elles ne sauraient être satisfaites dans le cadre du mode de production c</w:t>
      </w:r>
      <w:r w:rsidRPr="00384B10">
        <w:rPr>
          <w:lang w:eastAsia="fr-FR" w:bidi="fr-FR"/>
        </w:rPr>
        <w:t>a</w:t>
      </w:r>
      <w:r w:rsidRPr="00384B10">
        <w:rPr>
          <w:lang w:eastAsia="fr-FR" w:bidi="fr-FR"/>
        </w:rPr>
        <w:t>pitaliste.</w:t>
      </w:r>
      <w:r>
        <w:rPr>
          <w:lang w:eastAsia="fr-FR" w:bidi="fr-FR"/>
        </w:rPr>
        <w:t xml:space="preserve"> </w:t>
      </w:r>
      <w:r w:rsidRPr="00384B10">
        <w:rPr>
          <w:lang w:eastAsia="fr-FR" w:bidi="fr-FR"/>
        </w:rPr>
        <w:t>Un curé du JAL qui est en même temps animateur a écrit récemment : « Nous intuitionnons qu’une a</w:t>
      </w:r>
      <w:r w:rsidRPr="00384B10">
        <w:rPr>
          <w:lang w:eastAsia="fr-FR" w:bidi="fr-FR"/>
        </w:rPr>
        <w:t>u</w:t>
      </w:r>
      <w:r w:rsidRPr="00384B10">
        <w:rPr>
          <w:lang w:eastAsia="fr-FR" w:bidi="fr-FR"/>
        </w:rPr>
        <w:t>tre époque devra s’amorcer : époque probablement de type sociali</w:t>
      </w:r>
      <w:r w:rsidRPr="00384B10">
        <w:rPr>
          <w:lang w:eastAsia="fr-FR" w:bidi="fr-FR"/>
        </w:rPr>
        <w:t>s</w:t>
      </w:r>
      <w:r w:rsidRPr="00384B10">
        <w:rPr>
          <w:lang w:eastAsia="fr-FR" w:bidi="fr-FR"/>
        </w:rPr>
        <w:t>te</w:t>
      </w:r>
      <w:r>
        <w:rPr>
          <w:lang w:eastAsia="fr-FR" w:bidi="fr-FR"/>
        </w:rPr>
        <w:t> </w:t>
      </w:r>
      <w:r>
        <w:rPr>
          <w:rStyle w:val="Appelnotedebasdep"/>
          <w:lang w:eastAsia="fr-FR" w:bidi="fr-FR"/>
        </w:rPr>
        <w:footnoteReference w:id="38"/>
      </w:r>
      <w:r w:rsidRPr="000B76E1">
        <w:rPr>
          <w:lang w:eastAsia="fr-FR" w:bidi="fr-FR"/>
        </w:rPr>
        <w:t> »</w:t>
      </w:r>
      <w:r w:rsidRPr="00384B10">
        <w:rPr>
          <w:lang w:eastAsia="fr-FR" w:bidi="fr-FR"/>
        </w:rPr>
        <w:t>.</w:t>
      </w:r>
    </w:p>
    <w:p w14:paraId="4D4F7EAB" w14:textId="77777777" w:rsidR="003006DE" w:rsidRPr="00384B10" w:rsidRDefault="003006DE" w:rsidP="003006DE">
      <w:pPr>
        <w:spacing w:before="120" w:after="120"/>
        <w:jc w:val="both"/>
      </w:pPr>
      <w:r w:rsidRPr="00384B10">
        <w:rPr>
          <w:lang w:eastAsia="fr-FR" w:bidi="fr-FR"/>
        </w:rPr>
        <w:t>Pour notre part, ces revendications ne nous apparaissent pas moins révolutionnaires que celles que la classe o</w:t>
      </w:r>
      <w:r w:rsidRPr="00384B10">
        <w:rPr>
          <w:lang w:eastAsia="fr-FR" w:bidi="fr-FR"/>
        </w:rPr>
        <w:t>u</w:t>
      </w:r>
      <w:r w:rsidRPr="00384B10">
        <w:rPr>
          <w:lang w:eastAsia="fr-FR" w:bidi="fr-FR"/>
        </w:rPr>
        <w:t>vrière mène. Si la classe ouvrière et les petits producteurs indépendants se rejoignent, c’est principal</w:t>
      </w:r>
      <w:r w:rsidRPr="00384B10">
        <w:rPr>
          <w:lang w:eastAsia="fr-FR" w:bidi="fr-FR"/>
        </w:rPr>
        <w:t>e</w:t>
      </w:r>
      <w:r w:rsidRPr="00384B10">
        <w:rPr>
          <w:lang w:eastAsia="fr-FR" w:bidi="fr-FR"/>
        </w:rPr>
        <w:t>ment parce que ces petits producteurs sont surexploités et qu’ils en sont de plus en plus conscients. Autrement dit, cette milita</w:t>
      </w:r>
      <w:r w:rsidRPr="00384B10">
        <w:rPr>
          <w:lang w:eastAsia="fr-FR" w:bidi="fr-FR"/>
        </w:rPr>
        <w:t>n</w:t>
      </w:r>
      <w:r w:rsidRPr="00384B10">
        <w:rPr>
          <w:lang w:eastAsia="fr-FR" w:bidi="fr-FR"/>
        </w:rPr>
        <w:t>ce pour une autre société n’est pas le fruit du hasard ou du charisme d’un ou deux leaders exceptionnels ; co</w:t>
      </w:r>
      <w:r w:rsidRPr="00384B10">
        <w:rPr>
          <w:lang w:eastAsia="fr-FR" w:bidi="fr-FR"/>
        </w:rPr>
        <w:t>m</w:t>
      </w:r>
      <w:r w:rsidRPr="00384B10">
        <w:rPr>
          <w:lang w:eastAsia="fr-FR" w:bidi="fr-FR"/>
        </w:rPr>
        <w:t>me dans le cas de la classe ouvrière, c’est la prolétarisation qui explique cette radicalis</w:t>
      </w:r>
      <w:r w:rsidRPr="00384B10">
        <w:rPr>
          <w:lang w:eastAsia="fr-FR" w:bidi="fr-FR"/>
        </w:rPr>
        <w:t>a</w:t>
      </w:r>
      <w:r w:rsidRPr="00384B10">
        <w:rPr>
          <w:lang w:eastAsia="fr-FR" w:bidi="fr-FR"/>
        </w:rPr>
        <w:t>tion, une prolétarisation qui exige en plus l’exode. En ce sens, les luttes de l’arrière-pays touchent la majorité de la population du Bas St- La</w:t>
      </w:r>
      <w:r w:rsidRPr="00384B10">
        <w:rPr>
          <w:lang w:eastAsia="fr-FR" w:bidi="fr-FR"/>
        </w:rPr>
        <w:t>u</w:t>
      </w:r>
      <w:r w:rsidRPr="00384B10">
        <w:rPr>
          <w:lang w:eastAsia="fr-FR" w:bidi="fr-FR"/>
        </w:rPr>
        <w:t>rent et de la Gaspésie, soit la plus grande partie de la popul</w:t>
      </w:r>
      <w:r w:rsidRPr="00384B10">
        <w:rPr>
          <w:lang w:eastAsia="fr-FR" w:bidi="fr-FR"/>
        </w:rPr>
        <w:t>a</w:t>
      </w:r>
      <w:r w:rsidRPr="00384B10">
        <w:rPr>
          <w:lang w:eastAsia="fr-FR" w:bidi="fr-FR"/>
        </w:rPr>
        <w:t>tion qui vit à la campagne et une partie de plus en plus élevée de la population urba</w:t>
      </w:r>
      <w:r w:rsidRPr="00384B10">
        <w:rPr>
          <w:lang w:eastAsia="fr-FR" w:bidi="fr-FR"/>
        </w:rPr>
        <w:t>i</w:t>
      </w:r>
      <w:r w:rsidRPr="00384B10">
        <w:rPr>
          <w:lang w:eastAsia="fr-FR" w:bidi="fr-FR"/>
        </w:rPr>
        <w:t>ne.</w:t>
      </w:r>
    </w:p>
    <w:p w14:paraId="7DBB449A" w14:textId="77777777" w:rsidR="003006DE" w:rsidRDefault="003006DE" w:rsidP="003006DE">
      <w:pPr>
        <w:spacing w:before="120" w:after="120"/>
        <w:jc w:val="both"/>
        <w:rPr>
          <w:lang w:eastAsia="fr-FR" w:bidi="fr-FR"/>
        </w:rPr>
      </w:pPr>
      <w:r w:rsidRPr="00384B10">
        <w:rPr>
          <w:lang w:eastAsia="fr-FR" w:bidi="fr-FR"/>
        </w:rPr>
        <w:t>L’Est du Québec, c’est la région la plus rurale du Qu</w:t>
      </w:r>
      <w:r w:rsidRPr="00384B10">
        <w:rPr>
          <w:lang w:eastAsia="fr-FR" w:bidi="fr-FR"/>
        </w:rPr>
        <w:t>é</w:t>
      </w:r>
      <w:r w:rsidRPr="00384B10">
        <w:rPr>
          <w:lang w:eastAsia="fr-FR" w:bidi="fr-FR"/>
        </w:rPr>
        <w:t>bec : 67,4</w:t>
      </w:r>
      <w:r w:rsidRPr="00384B10">
        <w:rPr>
          <w:i/>
          <w:lang w:eastAsia="fr-FR" w:bidi="fr-FR"/>
        </w:rPr>
        <w:t>%</w:t>
      </w:r>
      <w:r w:rsidRPr="00384B10">
        <w:rPr>
          <w:lang w:eastAsia="fr-FR" w:bidi="fr-FR"/>
        </w:rPr>
        <w:t xml:space="preserve"> de la population en 1961 et 53,2% en 1971</w:t>
      </w:r>
      <w:r>
        <w:rPr>
          <w:lang w:eastAsia="fr-FR" w:bidi="fr-FR"/>
        </w:rPr>
        <w:t> </w:t>
      </w:r>
      <w:r>
        <w:rPr>
          <w:rStyle w:val="Appelnotedebasdep"/>
          <w:lang w:eastAsia="fr-FR" w:bidi="fr-FR"/>
        </w:rPr>
        <w:footnoteReference w:id="39"/>
      </w:r>
      <w:r w:rsidRPr="00384B10">
        <w:rPr>
          <w:lang w:eastAsia="fr-FR" w:bidi="fr-FR"/>
        </w:rPr>
        <w:t>. Et même aujourd’hui la majorité de la population est rurale, si l’on prend soin de compter comme r</w:t>
      </w:r>
      <w:r w:rsidRPr="00384B10">
        <w:rPr>
          <w:lang w:eastAsia="fr-FR" w:bidi="fr-FR"/>
        </w:rPr>
        <w:t>u</w:t>
      </w:r>
      <w:r w:rsidRPr="00384B10">
        <w:rPr>
          <w:lang w:eastAsia="fr-FR" w:bidi="fr-FR"/>
        </w:rPr>
        <w:t>raux certains territoires touchés par des annexions qui ne correspo</w:t>
      </w:r>
      <w:r w:rsidRPr="00384B10">
        <w:rPr>
          <w:lang w:eastAsia="fr-FR" w:bidi="fr-FR"/>
        </w:rPr>
        <w:t>n</w:t>
      </w:r>
      <w:r w:rsidRPr="00384B10">
        <w:rPr>
          <w:lang w:eastAsia="fr-FR" w:bidi="fr-FR"/>
        </w:rPr>
        <w:t>dent à rien. La transformation la plus importante du milieu rural co</w:t>
      </w:r>
      <w:r w:rsidRPr="00384B10">
        <w:rPr>
          <w:lang w:eastAsia="fr-FR" w:bidi="fr-FR"/>
        </w:rPr>
        <w:t>n</w:t>
      </w:r>
      <w:r w:rsidRPr="00384B10">
        <w:rPr>
          <w:lang w:eastAsia="fr-FR" w:bidi="fr-FR"/>
        </w:rPr>
        <w:t>cerne donc les petits producteurs dont la quasi total</w:t>
      </w:r>
      <w:r>
        <w:rPr>
          <w:lang w:eastAsia="fr-FR" w:bidi="fr-FR"/>
        </w:rPr>
        <w:t>ité s’est prolétarisée et semi-</w:t>
      </w:r>
      <w:r w:rsidRPr="00384B10">
        <w:rPr>
          <w:lang w:eastAsia="fr-FR" w:bidi="fr-FR"/>
        </w:rPr>
        <w:t>prolétarisée. En 1951, près de 30% de la popul</w:t>
      </w:r>
      <w:r w:rsidRPr="00384B10">
        <w:rPr>
          <w:lang w:eastAsia="fr-FR" w:bidi="fr-FR"/>
        </w:rPr>
        <w:t>a</w:t>
      </w:r>
      <w:r w:rsidRPr="00384B10">
        <w:rPr>
          <w:lang w:eastAsia="fr-FR" w:bidi="fr-FR"/>
        </w:rPr>
        <w:t>tion vivait sur des fermes co</w:t>
      </w:r>
      <w:r w:rsidRPr="00384B10">
        <w:rPr>
          <w:lang w:eastAsia="fr-FR" w:bidi="fr-FR"/>
        </w:rPr>
        <w:t>m</w:t>
      </w:r>
      <w:r w:rsidRPr="00384B10">
        <w:rPr>
          <w:lang w:eastAsia="fr-FR" w:bidi="fr-FR"/>
        </w:rPr>
        <w:t>merciales.</w:t>
      </w:r>
    </w:p>
    <w:p w14:paraId="1443CA06" w14:textId="77777777" w:rsidR="003006DE" w:rsidRDefault="003006DE" w:rsidP="003006DE">
      <w:pPr>
        <w:spacing w:before="120" w:after="120"/>
        <w:jc w:val="both"/>
        <w:rPr>
          <w:lang w:eastAsia="fr-FR" w:bidi="fr-FR"/>
        </w:rPr>
      </w:pPr>
      <w:r w:rsidRPr="0042378D">
        <w:rPr>
          <w:lang w:eastAsia="fr-FR" w:bidi="fr-FR"/>
        </w:rPr>
        <w:t>Aujourd’hui, on évalue pour le Bas St-Laurent seulement, que 30% de la population vit de l’assurance-chômage ou de l’assistance soci</w:t>
      </w:r>
      <w:r w:rsidRPr="0042378D">
        <w:rPr>
          <w:lang w:eastAsia="fr-FR" w:bidi="fr-FR"/>
        </w:rPr>
        <w:t>a</w:t>
      </w:r>
      <w:r w:rsidRPr="0042378D">
        <w:rPr>
          <w:lang w:eastAsia="fr-FR" w:bidi="fr-FR"/>
        </w:rPr>
        <w:t>le</w:t>
      </w:r>
      <w:r>
        <w:rPr>
          <w:lang w:eastAsia="fr-FR" w:bidi="fr-FR"/>
        </w:rPr>
        <w:t> </w:t>
      </w:r>
      <w:r>
        <w:rPr>
          <w:rStyle w:val="Appelnotedebasdep"/>
          <w:lang w:eastAsia="fr-FR" w:bidi="fr-FR"/>
        </w:rPr>
        <w:footnoteReference w:id="40"/>
      </w:r>
      <w:r w:rsidRPr="000E31FE">
        <w:rPr>
          <w:lang w:eastAsia="fr-FR" w:bidi="fr-FR"/>
        </w:rPr>
        <w:t xml:space="preserve"> </w:t>
      </w:r>
      <w:r w:rsidRPr="0042378D">
        <w:rPr>
          <w:lang w:eastAsia="fr-FR" w:bidi="fr-FR"/>
        </w:rPr>
        <w:t>(ce pourcentage doit être beaucoup plus élevé pour la Gasp</w:t>
      </w:r>
      <w:r w:rsidRPr="0042378D">
        <w:rPr>
          <w:lang w:eastAsia="fr-FR" w:bidi="fr-FR"/>
        </w:rPr>
        <w:t>é</w:t>
      </w:r>
      <w:r w:rsidRPr="0042378D">
        <w:rPr>
          <w:lang w:eastAsia="fr-FR" w:bidi="fr-FR"/>
        </w:rPr>
        <w:t>sie). Pour survivre, on peut supposer que certaines de ces familles doivent vivre suivant une autosubsistance partielle (ce qui, en périph</w:t>
      </w:r>
      <w:r w:rsidRPr="0042378D">
        <w:rPr>
          <w:lang w:eastAsia="fr-FR" w:bidi="fr-FR"/>
        </w:rPr>
        <w:t>é</w:t>
      </w:r>
      <w:r w:rsidRPr="0042378D">
        <w:rPr>
          <w:lang w:eastAsia="fr-FR" w:bidi="fr-FR"/>
        </w:rPr>
        <w:t>rie, peut aller du</w:t>
      </w:r>
      <w:r>
        <w:rPr>
          <w:lang w:eastAsia="fr-FR" w:bidi="fr-FR"/>
        </w:rPr>
        <w:t xml:space="preserve"> [72]</w:t>
      </w:r>
      <w:r w:rsidRPr="0042378D">
        <w:rPr>
          <w:lang w:eastAsia="fr-FR" w:bidi="fr-FR"/>
        </w:rPr>
        <w:t xml:space="preserve"> jardin au poulailler, du lot à bois à la chasse et à la p</w:t>
      </w:r>
      <w:r w:rsidRPr="0042378D">
        <w:rPr>
          <w:lang w:eastAsia="fr-FR" w:bidi="fr-FR"/>
        </w:rPr>
        <w:t>ê</w:t>
      </w:r>
      <w:r w:rsidRPr="0042378D">
        <w:rPr>
          <w:lang w:eastAsia="fr-FR" w:bidi="fr-FR"/>
        </w:rPr>
        <w:t>che). Et même pour les familles qui vivent en ville, leur position s’apparente ainsi à celle des gens de l’arrière-pays.</w:t>
      </w:r>
    </w:p>
    <w:p w14:paraId="07AA083F" w14:textId="77777777" w:rsidR="003006DE" w:rsidRDefault="003006DE" w:rsidP="003006DE">
      <w:pPr>
        <w:spacing w:before="120" w:after="120"/>
        <w:jc w:val="both"/>
        <w:rPr>
          <w:lang w:eastAsia="fr-FR" w:bidi="fr-FR"/>
        </w:rPr>
      </w:pPr>
      <w:r>
        <w:rPr>
          <w:lang w:eastAsia="fr-FR" w:bidi="fr-FR"/>
        </w:rPr>
        <w:t>[72]</w:t>
      </w:r>
    </w:p>
    <w:p w14:paraId="210B17FB" w14:textId="77777777" w:rsidR="003006DE" w:rsidRPr="00384B10" w:rsidRDefault="003006DE" w:rsidP="003006DE">
      <w:pPr>
        <w:spacing w:before="120" w:after="120"/>
        <w:jc w:val="both"/>
        <w:rPr>
          <w:lang w:eastAsia="fr-FR" w:bidi="fr-FR"/>
        </w:rPr>
      </w:pPr>
    </w:p>
    <w:p w14:paraId="41A3A969" w14:textId="77777777" w:rsidR="003006DE" w:rsidRPr="00384B10" w:rsidRDefault="003006DE" w:rsidP="003006DE">
      <w:pPr>
        <w:pStyle w:val="figtitre"/>
      </w:pPr>
      <w:r w:rsidRPr="00384B10">
        <w:t>Tableau 3</w:t>
      </w:r>
    </w:p>
    <w:p w14:paraId="3EA707F2" w14:textId="77777777" w:rsidR="003006DE" w:rsidRPr="00384B10" w:rsidRDefault="003006DE" w:rsidP="003006DE">
      <w:pPr>
        <w:pStyle w:val="figtitrest"/>
        <w:rPr>
          <w:vertAlign w:val="subscript"/>
        </w:rPr>
      </w:pPr>
      <w:r w:rsidRPr="00384B10">
        <w:t>Nombre de fermes dans l’Est du Québec</w:t>
      </w:r>
    </w:p>
    <w:tbl>
      <w:tblPr>
        <w:tblW w:w="7920" w:type="dxa"/>
        <w:tblInd w:w="40" w:type="dxa"/>
        <w:tblLayout w:type="fixed"/>
        <w:tblCellMar>
          <w:left w:w="40" w:type="dxa"/>
          <w:right w:w="40" w:type="dxa"/>
        </w:tblCellMar>
        <w:tblLook w:val="0000" w:firstRow="0" w:lastRow="0" w:firstColumn="0" w:lastColumn="0" w:noHBand="0" w:noVBand="0"/>
      </w:tblPr>
      <w:tblGrid>
        <w:gridCol w:w="1584"/>
        <w:gridCol w:w="1584"/>
        <w:gridCol w:w="1584"/>
        <w:gridCol w:w="1584"/>
        <w:gridCol w:w="1584"/>
      </w:tblGrid>
      <w:tr w:rsidR="003006DE" w:rsidRPr="00097F44" w14:paraId="5B757DD1" w14:textId="77777777">
        <w:tblPrEx>
          <w:tblCellMar>
            <w:top w:w="0" w:type="dxa"/>
            <w:bottom w:w="0" w:type="dxa"/>
          </w:tblCellMar>
        </w:tblPrEx>
        <w:tc>
          <w:tcPr>
            <w:tcW w:w="1584" w:type="dxa"/>
            <w:tcBorders>
              <w:top w:val="single" w:sz="4" w:space="0" w:color="auto"/>
              <w:left w:val="nil"/>
              <w:bottom w:val="single" w:sz="4" w:space="0" w:color="auto"/>
              <w:right w:val="nil"/>
            </w:tcBorders>
            <w:shd w:val="clear" w:color="auto" w:fill="FFFFFF"/>
          </w:tcPr>
          <w:p w14:paraId="28E8B0D9" w14:textId="77777777" w:rsidR="003006DE" w:rsidRPr="00097F44" w:rsidRDefault="003006DE" w:rsidP="003006DE">
            <w:pPr>
              <w:shd w:val="clear" w:color="auto" w:fill="FFFFFF"/>
              <w:spacing w:before="40" w:after="40"/>
              <w:ind w:firstLine="0"/>
              <w:jc w:val="center"/>
              <w:rPr>
                <w:b/>
                <w:color w:val="FF0000"/>
                <w:sz w:val="24"/>
              </w:rPr>
            </w:pPr>
            <w:r w:rsidRPr="00097F44">
              <w:rPr>
                <w:b/>
                <w:bCs/>
                <w:color w:val="FF0000"/>
                <w:sz w:val="24"/>
                <w:szCs w:val="36"/>
              </w:rPr>
              <w:t>1951</w:t>
            </w:r>
          </w:p>
        </w:tc>
        <w:tc>
          <w:tcPr>
            <w:tcW w:w="1584" w:type="dxa"/>
            <w:tcBorders>
              <w:top w:val="single" w:sz="4" w:space="0" w:color="auto"/>
              <w:left w:val="nil"/>
              <w:bottom w:val="single" w:sz="4" w:space="0" w:color="auto"/>
              <w:right w:val="nil"/>
            </w:tcBorders>
            <w:shd w:val="clear" w:color="auto" w:fill="FFFFFF"/>
          </w:tcPr>
          <w:p w14:paraId="01D537D2" w14:textId="77777777" w:rsidR="003006DE" w:rsidRPr="00097F44" w:rsidRDefault="003006DE" w:rsidP="003006DE">
            <w:pPr>
              <w:shd w:val="clear" w:color="auto" w:fill="FFFFFF"/>
              <w:spacing w:before="40" w:after="40"/>
              <w:ind w:firstLine="0"/>
              <w:jc w:val="center"/>
              <w:rPr>
                <w:b/>
                <w:color w:val="FF0000"/>
                <w:sz w:val="24"/>
              </w:rPr>
            </w:pPr>
            <w:r w:rsidRPr="00097F44">
              <w:rPr>
                <w:b/>
                <w:color w:val="FF0000"/>
                <w:sz w:val="24"/>
                <w:szCs w:val="32"/>
              </w:rPr>
              <w:t>1961</w:t>
            </w:r>
          </w:p>
        </w:tc>
        <w:tc>
          <w:tcPr>
            <w:tcW w:w="1584" w:type="dxa"/>
            <w:tcBorders>
              <w:top w:val="single" w:sz="4" w:space="0" w:color="auto"/>
              <w:left w:val="nil"/>
              <w:bottom w:val="single" w:sz="4" w:space="0" w:color="auto"/>
              <w:right w:val="nil"/>
            </w:tcBorders>
            <w:shd w:val="clear" w:color="auto" w:fill="FFFFFF"/>
          </w:tcPr>
          <w:p w14:paraId="6BCB3599" w14:textId="77777777" w:rsidR="003006DE" w:rsidRPr="00097F44" w:rsidRDefault="003006DE" w:rsidP="003006DE">
            <w:pPr>
              <w:shd w:val="clear" w:color="auto" w:fill="FFFFFF"/>
              <w:spacing w:before="40" w:after="40"/>
              <w:ind w:firstLine="0"/>
              <w:jc w:val="center"/>
              <w:rPr>
                <w:b/>
                <w:color w:val="FF0000"/>
                <w:sz w:val="24"/>
              </w:rPr>
            </w:pPr>
            <w:r w:rsidRPr="00097F44">
              <w:rPr>
                <w:b/>
                <w:bCs/>
                <w:color w:val="FF0000"/>
                <w:sz w:val="24"/>
                <w:szCs w:val="36"/>
              </w:rPr>
              <w:t>1971</w:t>
            </w:r>
          </w:p>
        </w:tc>
        <w:tc>
          <w:tcPr>
            <w:tcW w:w="1584" w:type="dxa"/>
            <w:tcBorders>
              <w:top w:val="single" w:sz="4" w:space="0" w:color="auto"/>
              <w:left w:val="nil"/>
              <w:bottom w:val="single" w:sz="4" w:space="0" w:color="auto"/>
              <w:right w:val="nil"/>
            </w:tcBorders>
            <w:shd w:val="clear" w:color="auto" w:fill="FFFFFF"/>
          </w:tcPr>
          <w:p w14:paraId="6DD42545" w14:textId="77777777" w:rsidR="003006DE" w:rsidRPr="00097F44" w:rsidRDefault="003006DE" w:rsidP="003006DE">
            <w:pPr>
              <w:shd w:val="clear" w:color="auto" w:fill="FFFFFF"/>
              <w:spacing w:before="40" w:after="40"/>
              <w:ind w:firstLine="0"/>
              <w:jc w:val="center"/>
              <w:rPr>
                <w:b/>
                <w:color w:val="FF0000"/>
                <w:sz w:val="24"/>
              </w:rPr>
            </w:pPr>
            <w:r w:rsidRPr="00097F44">
              <w:rPr>
                <w:b/>
                <w:bCs/>
                <w:color w:val="FF0000"/>
                <w:sz w:val="24"/>
                <w:szCs w:val="36"/>
              </w:rPr>
              <w:t>1976</w:t>
            </w:r>
          </w:p>
        </w:tc>
        <w:tc>
          <w:tcPr>
            <w:tcW w:w="1584" w:type="dxa"/>
            <w:tcBorders>
              <w:top w:val="single" w:sz="4" w:space="0" w:color="auto"/>
              <w:left w:val="nil"/>
              <w:bottom w:val="single" w:sz="4" w:space="0" w:color="auto"/>
              <w:right w:val="nil"/>
            </w:tcBorders>
            <w:shd w:val="clear" w:color="auto" w:fill="FFFFFF"/>
          </w:tcPr>
          <w:p w14:paraId="7EA6AE31" w14:textId="77777777" w:rsidR="003006DE" w:rsidRPr="00097F44" w:rsidRDefault="003006DE" w:rsidP="003006DE">
            <w:pPr>
              <w:shd w:val="clear" w:color="auto" w:fill="FFFFFF"/>
              <w:spacing w:before="40" w:after="40"/>
              <w:ind w:firstLine="0"/>
              <w:jc w:val="center"/>
              <w:rPr>
                <w:b/>
                <w:color w:val="FF0000"/>
                <w:sz w:val="24"/>
              </w:rPr>
            </w:pPr>
            <w:r w:rsidRPr="00097F44">
              <w:rPr>
                <w:b/>
                <w:bCs/>
                <w:color w:val="FF0000"/>
                <w:sz w:val="24"/>
                <w:szCs w:val="36"/>
              </w:rPr>
              <w:t>1981</w:t>
            </w:r>
          </w:p>
        </w:tc>
      </w:tr>
      <w:tr w:rsidR="003006DE" w:rsidRPr="00384B10" w14:paraId="1F17D7E4" w14:textId="77777777">
        <w:tblPrEx>
          <w:tblCellMar>
            <w:top w:w="0" w:type="dxa"/>
            <w:bottom w:w="0" w:type="dxa"/>
          </w:tblCellMar>
        </w:tblPrEx>
        <w:tc>
          <w:tcPr>
            <w:tcW w:w="1584" w:type="dxa"/>
            <w:tcBorders>
              <w:top w:val="single" w:sz="4" w:space="0" w:color="auto"/>
              <w:left w:val="nil"/>
              <w:bottom w:val="single" w:sz="4" w:space="0" w:color="auto"/>
              <w:right w:val="nil"/>
            </w:tcBorders>
            <w:shd w:val="clear" w:color="auto" w:fill="FFFFFF"/>
          </w:tcPr>
          <w:p w14:paraId="4568AA0B" w14:textId="77777777" w:rsidR="003006DE" w:rsidRPr="00384B10" w:rsidRDefault="003006DE" w:rsidP="003006DE">
            <w:pPr>
              <w:shd w:val="clear" w:color="auto" w:fill="FFFFFF"/>
              <w:spacing w:before="40" w:after="40"/>
              <w:ind w:firstLine="0"/>
              <w:jc w:val="center"/>
              <w:rPr>
                <w:sz w:val="24"/>
              </w:rPr>
            </w:pPr>
            <w:r w:rsidRPr="00384B10">
              <w:rPr>
                <w:bCs/>
                <w:color w:val="000000"/>
                <w:sz w:val="24"/>
                <w:szCs w:val="36"/>
              </w:rPr>
              <w:t>21 700</w:t>
            </w:r>
          </w:p>
        </w:tc>
        <w:tc>
          <w:tcPr>
            <w:tcW w:w="1584" w:type="dxa"/>
            <w:tcBorders>
              <w:top w:val="single" w:sz="4" w:space="0" w:color="auto"/>
              <w:left w:val="nil"/>
              <w:bottom w:val="single" w:sz="4" w:space="0" w:color="auto"/>
              <w:right w:val="nil"/>
            </w:tcBorders>
            <w:shd w:val="clear" w:color="auto" w:fill="FFFFFF"/>
          </w:tcPr>
          <w:p w14:paraId="5B505025" w14:textId="77777777" w:rsidR="003006DE" w:rsidRPr="00384B10" w:rsidRDefault="003006DE" w:rsidP="003006DE">
            <w:pPr>
              <w:shd w:val="clear" w:color="auto" w:fill="FFFFFF"/>
              <w:spacing w:before="40" w:after="40"/>
              <w:ind w:firstLine="0"/>
              <w:jc w:val="center"/>
              <w:rPr>
                <w:sz w:val="24"/>
              </w:rPr>
            </w:pPr>
            <w:r w:rsidRPr="00384B10">
              <w:rPr>
                <w:color w:val="000000"/>
                <w:sz w:val="24"/>
                <w:szCs w:val="36"/>
              </w:rPr>
              <w:t>13 278</w:t>
            </w:r>
          </w:p>
        </w:tc>
        <w:tc>
          <w:tcPr>
            <w:tcW w:w="1584" w:type="dxa"/>
            <w:tcBorders>
              <w:top w:val="single" w:sz="4" w:space="0" w:color="auto"/>
              <w:left w:val="nil"/>
              <w:bottom w:val="single" w:sz="4" w:space="0" w:color="auto"/>
              <w:right w:val="nil"/>
            </w:tcBorders>
            <w:shd w:val="clear" w:color="auto" w:fill="FFFFFF"/>
          </w:tcPr>
          <w:p w14:paraId="331F87B7" w14:textId="77777777" w:rsidR="003006DE" w:rsidRPr="00384B10" w:rsidRDefault="003006DE" w:rsidP="003006DE">
            <w:pPr>
              <w:shd w:val="clear" w:color="auto" w:fill="FFFFFF"/>
              <w:spacing w:before="40" w:after="40"/>
              <w:ind w:firstLine="0"/>
              <w:jc w:val="center"/>
              <w:rPr>
                <w:sz w:val="24"/>
              </w:rPr>
            </w:pPr>
            <w:r w:rsidRPr="00384B10">
              <w:rPr>
                <w:color w:val="000000"/>
                <w:sz w:val="24"/>
                <w:szCs w:val="36"/>
              </w:rPr>
              <w:t>7 066</w:t>
            </w:r>
          </w:p>
        </w:tc>
        <w:tc>
          <w:tcPr>
            <w:tcW w:w="1584" w:type="dxa"/>
            <w:tcBorders>
              <w:top w:val="single" w:sz="4" w:space="0" w:color="auto"/>
              <w:left w:val="nil"/>
              <w:bottom w:val="single" w:sz="4" w:space="0" w:color="auto"/>
              <w:right w:val="nil"/>
            </w:tcBorders>
            <w:shd w:val="clear" w:color="auto" w:fill="FFFFFF"/>
          </w:tcPr>
          <w:p w14:paraId="5BA63D03" w14:textId="77777777" w:rsidR="003006DE" w:rsidRPr="00384B10" w:rsidRDefault="003006DE" w:rsidP="003006DE">
            <w:pPr>
              <w:shd w:val="clear" w:color="auto" w:fill="FFFFFF"/>
              <w:spacing w:before="40" w:after="40"/>
              <w:ind w:firstLine="0"/>
              <w:jc w:val="center"/>
              <w:rPr>
                <w:sz w:val="24"/>
              </w:rPr>
            </w:pPr>
            <w:r w:rsidRPr="00384B10">
              <w:rPr>
                <w:color w:val="000000"/>
                <w:sz w:val="24"/>
                <w:szCs w:val="36"/>
              </w:rPr>
              <w:t>5 209</w:t>
            </w:r>
          </w:p>
        </w:tc>
        <w:tc>
          <w:tcPr>
            <w:tcW w:w="1584" w:type="dxa"/>
            <w:tcBorders>
              <w:top w:val="single" w:sz="4" w:space="0" w:color="auto"/>
              <w:left w:val="nil"/>
              <w:bottom w:val="single" w:sz="4" w:space="0" w:color="auto"/>
              <w:right w:val="nil"/>
            </w:tcBorders>
            <w:shd w:val="clear" w:color="auto" w:fill="FFFFFF"/>
          </w:tcPr>
          <w:p w14:paraId="137F8B83" w14:textId="77777777" w:rsidR="003006DE" w:rsidRPr="00384B10" w:rsidRDefault="003006DE" w:rsidP="003006DE">
            <w:pPr>
              <w:shd w:val="clear" w:color="auto" w:fill="FFFFFF"/>
              <w:spacing w:before="40" w:after="40"/>
              <w:ind w:firstLine="0"/>
              <w:jc w:val="center"/>
              <w:rPr>
                <w:sz w:val="24"/>
              </w:rPr>
            </w:pPr>
            <w:r w:rsidRPr="00384B10">
              <w:rPr>
                <w:color w:val="000000"/>
                <w:sz w:val="24"/>
                <w:szCs w:val="36"/>
              </w:rPr>
              <w:t>4 200*</w:t>
            </w:r>
          </w:p>
        </w:tc>
      </w:tr>
      <w:tr w:rsidR="003006DE" w:rsidRPr="00384B10" w14:paraId="5CD0B3A5" w14:textId="77777777">
        <w:tblPrEx>
          <w:tblCellMar>
            <w:top w:w="0" w:type="dxa"/>
            <w:bottom w:w="0" w:type="dxa"/>
          </w:tblCellMar>
        </w:tblPrEx>
        <w:tc>
          <w:tcPr>
            <w:tcW w:w="7920" w:type="dxa"/>
            <w:gridSpan w:val="5"/>
            <w:tcBorders>
              <w:top w:val="single" w:sz="4" w:space="0" w:color="auto"/>
              <w:left w:val="nil"/>
              <w:bottom w:val="single" w:sz="4" w:space="0" w:color="auto"/>
              <w:right w:val="nil"/>
            </w:tcBorders>
            <w:shd w:val="clear" w:color="auto" w:fill="FFFFFF"/>
          </w:tcPr>
          <w:p w14:paraId="70C1FB40" w14:textId="77777777" w:rsidR="003006DE" w:rsidRPr="00384B10" w:rsidRDefault="003006DE" w:rsidP="003006DE">
            <w:pPr>
              <w:shd w:val="clear" w:color="auto" w:fill="FFFFFF"/>
              <w:spacing w:before="40" w:after="40"/>
              <w:ind w:firstLine="0"/>
              <w:rPr>
                <w:sz w:val="24"/>
              </w:rPr>
            </w:pPr>
            <w:r w:rsidRPr="00384B10">
              <w:rPr>
                <w:color w:val="000000"/>
                <w:spacing w:val="-5"/>
                <w:sz w:val="24"/>
                <w:szCs w:val="36"/>
              </w:rPr>
              <w:t>* = Évaluation</w:t>
            </w:r>
          </w:p>
        </w:tc>
      </w:tr>
    </w:tbl>
    <w:p w14:paraId="4D88A246" w14:textId="77777777" w:rsidR="003006DE" w:rsidRPr="00384B10" w:rsidRDefault="003006DE" w:rsidP="003006DE">
      <w:pPr>
        <w:shd w:val="clear" w:color="auto" w:fill="FFFFFF"/>
        <w:ind w:firstLine="0"/>
        <w:rPr>
          <w:sz w:val="24"/>
        </w:rPr>
      </w:pPr>
      <w:r w:rsidRPr="00384B10">
        <w:rPr>
          <w:color w:val="000000"/>
          <w:spacing w:val="-4"/>
          <w:sz w:val="24"/>
          <w:szCs w:val="32"/>
        </w:rPr>
        <w:t>Source : Statistique Canada</w:t>
      </w:r>
    </w:p>
    <w:p w14:paraId="0DC62F66" w14:textId="77777777" w:rsidR="003006DE" w:rsidRPr="00384B10" w:rsidRDefault="003006DE" w:rsidP="003006DE">
      <w:pPr>
        <w:spacing w:before="120" w:after="120"/>
        <w:jc w:val="both"/>
      </w:pPr>
      <w:r>
        <w:br w:type="page"/>
      </w:r>
    </w:p>
    <w:p w14:paraId="071518FA" w14:textId="77777777" w:rsidR="003006DE" w:rsidRPr="00384B10" w:rsidRDefault="003006DE" w:rsidP="003006DE">
      <w:pPr>
        <w:pStyle w:val="figtitre"/>
      </w:pPr>
      <w:r w:rsidRPr="00384B10">
        <w:t>TABLEAU 4</w:t>
      </w:r>
    </w:p>
    <w:p w14:paraId="4F6BD5C8" w14:textId="77777777" w:rsidR="003006DE" w:rsidRPr="00384B10" w:rsidRDefault="003006DE" w:rsidP="003006DE">
      <w:pPr>
        <w:pStyle w:val="figtitrest"/>
      </w:pPr>
      <w:r w:rsidRPr="00384B10">
        <w:t>Nombre et pourcentage de fermiers déclarant un revenu d’entreprise</w:t>
      </w:r>
      <w:r w:rsidRPr="00384B10">
        <w:br/>
        <w:t>(ferme) et ayant un travail hors ferme en 1976</w:t>
      </w:r>
    </w:p>
    <w:tbl>
      <w:tblPr>
        <w:tblW w:w="0" w:type="auto"/>
        <w:tblInd w:w="40" w:type="dxa"/>
        <w:tblLayout w:type="fixed"/>
        <w:tblCellMar>
          <w:left w:w="40" w:type="dxa"/>
          <w:right w:w="40" w:type="dxa"/>
        </w:tblCellMar>
        <w:tblLook w:val="0000" w:firstRow="0" w:lastRow="0" w:firstColumn="0" w:lastColumn="0" w:noHBand="0" w:noVBand="0"/>
      </w:tblPr>
      <w:tblGrid>
        <w:gridCol w:w="2250"/>
        <w:gridCol w:w="2070"/>
        <w:gridCol w:w="1440"/>
        <w:gridCol w:w="2160"/>
      </w:tblGrid>
      <w:tr w:rsidR="003006DE" w:rsidRPr="00384B10" w14:paraId="1C0DE3DE" w14:textId="77777777">
        <w:tblPrEx>
          <w:tblCellMar>
            <w:top w:w="0" w:type="dxa"/>
            <w:bottom w:w="0" w:type="dxa"/>
          </w:tblCellMar>
        </w:tblPrEx>
        <w:tc>
          <w:tcPr>
            <w:tcW w:w="2250" w:type="dxa"/>
            <w:vMerge w:val="restart"/>
            <w:tcBorders>
              <w:top w:val="single" w:sz="4" w:space="0" w:color="auto"/>
              <w:left w:val="nil"/>
              <w:right w:val="nil"/>
            </w:tcBorders>
            <w:shd w:val="clear" w:color="auto" w:fill="FFFFFF"/>
          </w:tcPr>
          <w:p w14:paraId="76F544E0" w14:textId="77777777" w:rsidR="003006DE" w:rsidRPr="00384B10" w:rsidRDefault="003006DE" w:rsidP="003006DE">
            <w:pPr>
              <w:shd w:val="clear" w:color="auto" w:fill="FFFFFF"/>
              <w:spacing w:before="60" w:after="60"/>
              <w:ind w:left="50" w:right="50" w:firstLine="0"/>
              <w:rPr>
                <w:color w:val="000000"/>
                <w:sz w:val="24"/>
                <w:szCs w:val="36"/>
              </w:rPr>
            </w:pPr>
          </w:p>
        </w:tc>
        <w:tc>
          <w:tcPr>
            <w:tcW w:w="2070" w:type="dxa"/>
            <w:tcBorders>
              <w:top w:val="single" w:sz="4" w:space="0" w:color="auto"/>
              <w:left w:val="nil"/>
              <w:bottom w:val="nil"/>
              <w:right w:val="nil"/>
            </w:tcBorders>
            <w:shd w:val="clear" w:color="auto" w:fill="FFFFFF"/>
          </w:tcPr>
          <w:p w14:paraId="3A6042CE" w14:textId="77777777" w:rsidR="003006DE" w:rsidRPr="00097F44" w:rsidRDefault="003006DE" w:rsidP="003006DE">
            <w:pPr>
              <w:shd w:val="clear" w:color="auto" w:fill="FFFFFF"/>
              <w:spacing w:before="60" w:after="60" w:line="380" w:lineRule="exact"/>
              <w:ind w:left="43" w:right="43" w:firstLine="0"/>
              <w:jc w:val="center"/>
              <w:rPr>
                <w:color w:val="FF0000"/>
                <w:spacing w:val="-2"/>
                <w:sz w:val="24"/>
                <w:szCs w:val="36"/>
              </w:rPr>
            </w:pPr>
            <w:r w:rsidRPr="00097F44">
              <w:rPr>
                <w:color w:val="FF0000"/>
                <w:spacing w:val="-2"/>
                <w:sz w:val="24"/>
                <w:szCs w:val="36"/>
              </w:rPr>
              <w:t>Travail à la ferme</w:t>
            </w:r>
          </w:p>
        </w:tc>
        <w:tc>
          <w:tcPr>
            <w:tcW w:w="3600" w:type="dxa"/>
            <w:gridSpan w:val="2"/>
            <w:tcBorders>
              <w:top w:val="single" w:sz="4" w:space="0" w:color="auto"/>
              <w:left w:val="nil"/>
              <w:bottom w:val="nil"/>
              <w:right w:val="single" w:sz="6" w:space="0" w:color="auto"/>
            </w:tcBorders>
            <w:shd w:val="clear" w:color="auto" w:fill="FFFFFF"/>
          </w:tcPr>
          <w:p w14:paraId="19EFB560" w14:textId="77777777" w:rsidR="003006DE" w:rsidRPr="00097F44" w:rsidRDefault="003006DE" w:rsidP="003006DE">
            <w:pPr>
              <w:shd w:val="clear" w:color="auto" w:fill="FFFFFF"/>
              <w:spacing w:before="60" w:after="60" w:line="380" w:lineRule="exact"/>
              <w:ind w:left="43" w:right="43" w:firstLine="0"/>
              <w:jc w:val="center"/>
              <w:rPr>
                <w:color w:val="0000FF"/>
                <w:spacing w:val="-2"/>
                <w:sz w:val="24"/>
                <w:szCs w:val="36"/>
              </w:rPr>
            </w:pPr>
            <w:r w:rsidRPr="00097F44">
              <w:rPr>
                <w:color w:val="0000FF"/>
                <w:spacing w:val="-2"/>
                <w:sz w:val="24"/>
                <w:szCs w:val="36"/>
              </w:rPr>
              <w:t>Travail hors ferme</w:t>
            </w:r>
          </w:p>
        </w:tc>
      </w:tr>
      <w:tr w:rsidR="003006DE" w:rsidRPr="00384B10" w14:paraId="7436F092" w14:textId="77777777">
        <w:tblPrEx>
          <w:tblCellMar>
            <w:top w:w="0" w:type="dxa"/>
            <w:bottom w:w="0" w:type="dxa"/>
          </w:tblCellMar>
        </w:tblPrEx>
        <w:tc>
          <w:tcPr>
            <w:tcW w:w="2250" w:type="dxa"/>
            <w:vMerge/>
            <w:tcBorders>
              <w:left w:val="nil"/>
              <w:bottom w:val="nil"/>
              <w:right w:val="nil"/>
            </w:tcBorders>
            <w:shd w:val="clear" w:color="auto" w:fill="FFFFFF"/>
          </w:tcPr>
          <w:p w14:paraId="5BEB73C5" w14:textId="77777777" w:rsidR="003006DE" w:rsidRPr="00384B10" w:rsidRDefault="003006DE" w:rsidP="003006DE">
            <w:pPr>
              <w:shd w:val="clear" w:color="auto" w:fill="FFFFFF"/>
              <w:spacing w:before="60" w:after="60"/>
              <w:ind w:left="50" w:right="50" w:firstLine="0"/>
              <w:rPr>
                <w:color w:val="000000"/>
                <w:sz w:val="24"/>
                <w:szCs w:val="36"/>
              </w:rPr>
            </w:pPr>
          </w:p>
        </w:tc>
        <w:tc>
          <w:tcPr>
            <w:tcW w:w="2070" w:type="dxa"/>
            <w:tcBorders>
              <w:top w:val="single" w:sz="4" w:space="0" w:color="auto"/>
              <w:left w:val="nil"/>
              <w:bottom w:val="nil"/>
              <w:right w:val="nil"/>
            </w:tcBorders>
            <w:shd w:val="clear" w:color="auto" w:fill="FFFFFF"/>
          </w:tcPr>
          <w:p w14:paraId="72C52847" w14:textId="77777777" w:rsidR="003006DE" w:rsidRPr="00384B10" w:rsidRDefault="003006DE" w:rsidP="003006DE">
            <w:pPr>
              <w:shd w:val="clear" w:color="auto" w:fill="FFFFFF"/>
              <w:spacing w:before="60" w:after="60" w:line="380" w:lineRule="exact"/>
              <w:ind w:left="43" w:right="43" w:firstLine="0"/>
              <w:jc w:val="center"/>
              <w:rPr>
                <w:color w:val="000000"/>
                <w:spacing w:val="-2"/>
                <w:sz w:val="24"/>
                <w:szCs w:val="36"/>
              </w:rPr>
            </w:pPr>
            <w:r>
              <w:rPr>
                <w:color w:val="000000"/>
                <w:spacing w:val="-2"/>
                <w:sz w:val="24"/>
                <w:szCs w:val="36"/>
              </w:rPr>
              <w:t>N</w:t>
            </w:r>
          </w:p>
        </w:tc>
        <w:tc>
          <w:tcPr>
            <w:tcW w:w="1440" w:type="dxa"/>
            <w:tcBorders>
              <w:top w:val="single" w:sz="4" w:space="0" w:color="auto"/>
              <w:left w:val="nil"/>
              <w:bottom w:val="nil"/>
              <w:right w:val="nil"/>
            </w:tcBorders>
            <w:shd w:val="clear" w:color="auto" w:fill="FFFFFF"/>
          </w:tcPr>
          <w:p w14:paraId="10A71239" w14:textId="77777777" w:rsidR="003006DE" w:rsidRPr="00384B10" w:rsidRDefault="003006DE" w:rsidP="003006DE">
            <w:pPr>
              <w:shd w:val="clear" w:color="auto" w:fill="FFFFFF"/>
              <w:spacing w:before="60" w:after="60" w:line="380" w:lineRule="exact"/>
              <w:ind w:left="43" w:right="43" w:firstLine="0"/>
              <w:jc w:val="center"/>
              <w:rPr>
                <w:color w:val="000000"/>
                <w:spacing w:val="-2"/>
                <w:sz w:val="24"/>
                <w:szCs w:val="36"/>
              </w:rPr>
            </w:pPr>
            <w:r>
              <w:rPr>
                <w:color w:val="000000"/>
                <w:spacing w:val="-2"/>
                <w:sz w:val="24"/>
                <w:szCs w:val="36"/>
              </w:rPr>
              <w:t>N</w:t>
            </w:r>
          </w:p>
        </w:tc>
        <w:tc>
          <w:tcPr>
            <w:tcW w:w="2160" w:type="dxa"/>
            <w:tcBorders>
              <w:top w:val="single" w:sz="4" w:space="0" w:color="auto"/>
              <w:left w:val="nil"/>
              <w:bottom w:val="nil"/>
              <w:right w:val="single" w:sz="6" w:space="0" w:color="auto"/>
            </w:tcBorders>
            <w:shd w:val="clear" w:color="auto" w:fill="FFFFFF"/>
          </w:tcPr>
          <w:p w14:paraId="7472D3DE" w14:textId="77777777" w:rsidR="003006DE" w:rsidRPr="00384B10" w:rsidRDefault="003006DE" w:rsidP="003006DE">
            <w:pPr>
              <w:shd w:val="clear" w:color="auto" w:fill="FFFFFF"/>
              <w:spacing w:before="60" w:after="60" w:line="380" w:lineRule="exact"/>
              <w:ind w:left="43" w:right="43" w:firstLine="0"/>
              <w:jc w:val="center"/>
              <w:rPr>
                <w:color w:val="000000"/>
                <w:spacing w:val="-2"/>
                <w:sz w:val="24"/>
                <w:szCs w:val="36"/>
              </w:rPr>
            </w:pPr>
            <w:r>
              <w:rPr>
                <w:color w:val="000000"/>
                <w:spacing w:val="-2"/>
                <w:sz w:val="24"/>
                <w:szCs w:val="36"/>
              </w:rPr>
              <w:t>%</w:t>
            </w:r>
          </w:p>
        </w:tc>
      </w:tr>
      <w:tr w:rsidR="003006DE" w:rsidRPr="00384B10" w14:paraId="419625A2" w14:textId="77777777">
        <w:tblPrEx>
          <w:tblCellMar>
            <w:top w:w="0" w:type="dxa"/>
            <w:bottom w:w="0" w:type="dxa"/>
          </w:tblCellMar>
        </w:tblPrEx>
        <w:tc>
          <w:tcPr>
            <w:tcW w:w="2250" w:type="dxa"/>
            <w:tcBorders>
              <w:top w:val="single" w:sz="4" w:space="0" w:color="auto"/>
              <w:left w:val="nil"/>
              <w:bottom w:val="nil"/>
              <w:right w:val="nil"/>
            </w:tcBorders>
            <w:shd w:val="clear" w:color="auto" w:fill="FFFFFF"/>
          </w:tcPr>
          <w:p w14:paraId="7AB7F3DE" w14:textId="77777777" w:rsidR="003006DE" w:rsidRPr="00384B10" w:rsidRDefault="003006DE" w:rsidP="003006DE">
            <w:pPr>
              <w:shd w:val="clear" w:color="auto" w:fill="FFFFFF"/>
              <w:spacing w:before="40" w:after="40"/>
              <w:ind w:firstLine="0"/>
              <w:rPr>
                <w:sz w:val="24"/>
              </w:rPr>
            </w:pPr>
            <w:r w:rsidRPr="00384B10">
              <w:rPr>
                <w:color w:val="000000"/>
                <w:sz w:val="24"/>
                <w:szCs w:val="36"/>
              </w:rPr>
              <w:t>Montréal</w:t>
            </w:r>
          </w:p>
        </w:tc>
        <w:tc>
          <w:tcPr>
            <w:tcW w:w="2070" w:type="dxa"/>
            <w:tcBorders>
              <w:top w:val="single" w:sz="4" w:space="0" w:color="auto"/>
              <w:left w:val="nil"/>
              <w:bottom w:val="nil"/>
              <w:right w:val="nil"/>
            </w:tcBorders>
            <w:shd w:val="clear" w:color="auto" w:fill="FFFFFF"/>
          </w:tcPr>
          <w:p w14:paraId="7E137BF6" w14:textId="77777777" w:rsidR="003006DE" w:rsidRPr="00384B10" w:rsidRDefault="003006DE" w:rsidP="003006DE">
            <w:pPr>
              <w:shd w:val="clear" w:color="auto" w:fill="FFFFFF"/>
              <w:spacing w:before="40" w:after="40"/>
              <w:ind w:right="576" w:firstLine="0"/>
              <w:jc w:val="right"/>
              <w:rPr>
                <w:sz w:val="24"/>
              </w:rPr>
            </w:pPr>
            <w:r w:rsidRPr="00384B10">
              <w:rPr>
                <w:bCs/>
                <w:color w:val="000000"/>
                <w:sz w:val="24"/>
                <w:szCs w:val="36"/>
              </w:rPr>
              <w:t xml:space="preserve">10 </w:t>
            </w:r>
            <w:r w:rsidRPr="00384B10">
              <w:rPr>
                <w:color w:val="000000"/>
                <w:sz w:val="24"/>
                <w:szCs w:val="36"/>
              </w:rPr>
              <w:t>220</w:t>
            </w:r>
          </w:p>
        </w:tc>
        <w:tc>
          <w:tcPr>
            <w:tcW w:w="1440" w:type="dxa"/>
            <w:tcBorders>
              <w:top w:val="single" w:sz="4" w:space="0" w:color="auto"/>
              <w:left w:val="nil"/>
              <w:bottom w:val="nil"/>
              <w:right w:val="nil"/>
            </w:tcBorders>
            <w:shd w:val="clear" w:color="auto" w:fill="FFFFFF"/>
          </w:tcPr>
          <w:p w14:paraId="4C87975C" w14:textId="77777777" w:rsidR="003006DE" w:rsidRPr="00384B10" w:rsidRDefault="003006DE" w:rsidP="003006DE">
            <w:pPr>
              <w:shd w:val="clear" w:color="auto" w:fill="FFFFFF"/>
              <w:spacing w:before="40" w:after="40"/>
              <w:ind w:right="576" w:firstLine="0"/>
              <w:jc w:val="right"/>
              <w:rPr>
                <w:sz w:val="24"/>
              </w:rPr>
            </w:pPr>
            <w:r w:rsidRPr="00384B10">
              <w:rPr>
                <w:color w:val="000000"/>
                <w:sz w:val="24"/>
                <w:szCs w:val="36"/>
              </w:rPr>
              <w:t xml:space="preserve">2 </w:t>
            </w:r>
            <w:r w:rsidRPr="00384B10">
              <w:rPr>
                <w:bCs/>
                <w:color w:val="000000"/>
                <w:sz w:val="24"/>
                <w:szCs w:val="36"/>
              </w:rPr>
              <w:t>499</w:t>
            </w:r>
          </w:p>
        </w:tc>
        <w:tc>
          <w:tcPr>
            <w:tcW w:w="2160" w:type="dxa"/>
            <w:tcBorders>
              <w:top w:val="single" w:sz="4" w:space="0" w:color="auto"/>
              <w:left w:val="nil"/>
              <w:bottom w:val="nil"/>
              <w:right w:val="single" w:sz="6" w:space="0" w:color="auto"/>
            </w:tcBorders>
            <w:shd w:val="clear" w:color="auto" w:fill="FFFFFF"/>
          </w:tcPr>
          <w:p w14:paraId="08C67C2B" w14:textId="77777777" w:rsidR="003006DE" w:rsidRPr="00384B10" w:rsidRDefault="003006DE" w:rsidP="003006DE">
            <w:pPr>
              <w:shd w:val="clear" w:color="auto" w:fill="FFFFFF"/>
              <w:spacing w:before="40" w:after="40"/>
              <w:ind w:firstLine="0"/>
              <w:jc w:val="center"/>
              <w:rPr>
                <w:sz w:val="24"/>
              </w:rPr>
            </w:pPr>
            <w:r w:rsidRPr="00384B10">
              <w:rPr>
                <w:color w:val="000000"/>
                <w:spacing w:val="-14"/>
                <w:sz w:val="24"/>
                <w:szCs w:val="36"/>
              </w:rPr>
              <w:t xml:space="preserve">(24 </w:t>
            </w:r>
            <w:r>
              <w:rPr>
                <w:color w:val="000000"/>
                <w:spacing w:val="-14"/>
                <w:sz w:val="24"/>
                <w:szCs w:val="36"/>
              </w:rPr>
              <w:t xml:space="preserve"> </w:t>
            </w:r>
            <w:r w:rsidRPr="00384B10">
              <w:rPr>
                <w:iCs/>
                <w:color w:val="000000"/>
                <w:spacing w:val="-14"/>
                <w:sz w:val="24"/>
                <w:szCs w:val="36"/>
              </w:rPr>
              <w:t>%)</w:t>
            </w:r>
          </w:p>
        </w:tc>
      </w:tr>
      <w:tr w:rsidR="003006DE" w:rsidRPr="00384B10" w14:paraId="5458A855" w14:textId="77777777">
        <w:tblPrEx>
          <w:tblCellMar>
            <w:top w:w="0" w:type="dxa"/>
            <w:bottom w:w="0" w:type="dxa"/>
          </w:tblCellMar>
        </w:tblPrEx>
        <w:tc>
          <w:tcPr>
            <w:tcW w:w="2250" w:type="dxa"/>
            <w:tcBorders>
              <w:top w:val="nil"/>
              <w:left w:val="nil"/>
              <w:bottom w:val="nil"/>
              <w:right w:val="nil"/>
            </w:tcBorders>
            <w:shd w:val="clear" w:color="auto" w:fill="FFFFFF"/>
          </w:tcPr>
          <w:p w14:paraId="382E918B" w14:textId="77777777" w:rsidR="003006DE" w:rsidRPr="00384B10" w:rsidRDefault="003006DE" w:rsidP="003006DE">
            <w:pPr>
              <w:shd w:val="clear" w:color="auto" w:fill="FFFFFF"/>
              <w:spacing w:before="40" w:after="40"/>
              <w:ind w:firstLine="0"/>
              <w:rPr>
                <w:sz w:val="24"/>
              </w:rPr>
            </w:pPr>
            <w:r w:rsidRPr="00384B10">
              <w:rPr>
                <w:color w:val="000000"/>
                <w:sz w:val="24"/>
                <w:szCs w:val="36"/>
              </w:rPr>
              <w:t>Mauricie</w:t>
            </w:r>
          </w:p>
        </w:tc>
        <w:tc>
          <w:tcPr>
            <w:tcW w:w="2070" w:type="dxa"/>
            <w:tcBorders>
              <w:top w:val="nil"/>
              <w:left w:val="nil"/>
              <w:bottom w:val="nil"/>
              <w:right w:val="nil"/>
            </w:tcBorders>
            <w:shd w:val="clear" w:color="auto" w:fill="FFFFFF"/>
          </w:tcPr>
          <w:p w14:paraId="6D92453B" w14:textId="77777777" w:rsidR="003006DE" w:rsidRPr="00384B10" w:rsidRDefault="003006DE" w:rsidP="003006DE">
            <w:pPr>
              <w:shd w:val="clear" w:color="auto" w:fill="FFFFFF"/>
              <w:spacing w:before="40" w:after="40"/>
              <w:ind w:right="576" w:firstLine="0"/>
              <w:jc w:val="right"/>
              <w:rPr>
                <w:sz w:val="24"/>
              </w:rPr>
            </w:pPr>
            <w:r w:rsidRPr="00384B10">
              <w:rPr>
                <w:color w:val="000000"/>
                <w:sz w:val="24"/>
                <w:szCs w:val="36"/>
              </w:rPr>
              <w:t xml:space="preserve">5 </w:t>
            </w:r>
            <w:r>
              <w:rPr>
                <w:color w:val="000000"/>
                <w:sz w:val="24"/>
                <w:szCs w:val="36"/>
              </w:rPr>
              <w:t>31</w:t>
            </w:r>
            <w:r w:rsidRPr="00384B10">
              <w:rPr>
                <w:bCs/>
                <w:color w:val="000000"/>
                <w:spacing w:val="46"/>
                <w:sz w:val="24"/>
                <w:szCs w:val="36"/>
              </w:rPr>
              <w:t>1</w:t>
            </w:r>
          </w:p>
        </w:tc>
        <w:tc>
          <w:tcPr>
            <w:tcW w:w="1440" w:type="dxa"/>
            <w:tcBorders>
              <w:top w:val="nil"/>
              <w:left w:val="nil"/>
              <w:bottom w:val="nil"/>
              <w:right w:val="nil"/>
            </w:tcBorders>
            <w:shd w:val="clear" w:color="auto" w:fill="FFFFFF"/>
          </w:tcPr>
          <w:p w14:paraId="1F76CA11" w14:textId="77777777" w:rsidR="003006DE" w:rsidRPr="00384B10" w:rsidRDefault="003006DE" w:rsidP="003006DE">
            <w:pPr>
              <w:shd w:val="clear" w:color="auto" w:fill="FFFFFF"/>
              <w:spacing w:before="40" w:after="40"/>
              <w:ind w:right="576" w:firstLine="0"/>
              <w:jc w:val="right"/>
              <w:rPr>
                <w:sz w:val="24"/>
              </w:rPr>
            </w:pPr>
            <w:r w:rsidRPr="00384B10">
              <w:rPr>
                <w:color w:val="000000"/>
                <w:sz w:val="24"/>
                <w:szCs w:val="36"/>
              </w:rPr>
              <w:t>1 456</w:t>
            </w:r>
          </w:p>
        </w:tc>
        <w:tc>
          <w:tcPr>
            <w:tcW w:w="2160" w:type="dxa"/>
            <w:tcBorders>
              <w:top w:val="nil"/>
              <w:left w:val="nil"/>
              <w:bottom w:val="nil"/>
              <w:right w:val="single" w:sz="6" w:space="0" w:color="auto"/>
            </w:tcBorders>
            <w:shd w:val="clear" w:color="auto" w:fill="FFFFFF"/>
          </w:tcPr>
          <w:p w14:paraId="2B32BBBA" w14:textId="77777777" w:rsidR="003006DE" w:rsidRPr="00384B10" w:rsidRDefault="003006DE" w:rsidP="003006DE">
            <w:pPr>
              <w:shd w:val="clear" w:color="auto" w:fill="FFFFFF"/>
              <w:spacing w:before="40" w:after="40"/>
              <w:ind w:firstLine="0"/>
              <w:jc w:val="center"/>
              <w:rPr>
                <w:sz w:val="24"/>
              </w:rPr>
            </w:pPr>
            <w:r w:rsidRPr="00384B10">
              <w:rPr>
                <w:color w:val="000000"/>
                <w:sz w:val="24"/>
                <w:szCs w:val="36"/>
              </w:rPr>
              <w:t>(27 %)</w:t>
            </w:r>
          </w:p>
        </w:tc>
      </w:tr>
      <w:tr w:rsidR="003006DE" w:rsidRPr="00384B10" w14:paraId="6714B774" w14:textId="77777777">
        <w:tblPrEx>
          <w:tblCellMar>
            <w:top w:w="0" w:type="dxa"/>
            <w:bottom w:w="0" w:type="dxa"/>
          </w:tblCellMar>
        </w:tblPrEx>
        <w:tc>
          <w:tcPr>
            <w:tcW w:w="2250" w:type="dxa"/>
            <w:tcBorders>
              <w:top w:val="nil"/>
              <w:left w:val="nil"/>
              <w:bottom w:val="nil"/>
              <w:right w:val="nil"/>
            </w:tcBorders>
            <w:shd w:val="clear" w:color="auto" w:fill="FFFFFF"/>
          </w:tcPr>
          <w:p w14:paraId="683EB5F2" w14:textId="77777777" w:rsidR="003006DE" w:rsidRPr="00384B10" w:rsidRDefault="003006DE" w:rsidP="003006DE">
            <w:pPr>
              <w:shd w:val="clear" w:color="auto" w:fill="FFFFFF"/>
              <w:spacing w:before="40" w:after="40"/>
              <w:ind w:firstLine="0"/>
              <w:rPr>
                <w:sz w:val="24"/>
              </w:rPr>
            </w:pPr>
            <w:r w:rsidRPr="00384B10">
              <w:rPr>
                <w:color w:val="000000"/>
                <w:sz w:val="24"/>
                <w:szCs w:val="36"/>
              </w:rPr>
              <w:t>Quebec</w:t>
            </w:r>
          </w:p>
        </w:tc>
        <w:tc>
          <w:tcPr>
            <w:tcW w:w="2070" w:type="dxa"/>
            <w:tcBorders>
              <w:top w:val="nil"/>
              <w:left w:val="nil"/>
              <w:bottom w:val="nil"/>
              <w:right w:val="nil"/>
            </w:tcBorders>
            <w:shd w:val="clear" w:color="auto" w:fill="FFFFFF"/>
          </w:tcPr>
          <w:p w14:paraId="48D6E26D" w14:textId="77777777" w:rsidR="003006DE" w:rsidRPr="00384B10" w:rsidRDefault="003006DE" w:rsidP="003006DE">
            <w:pPr>
              <w:shd w:val="clear" w:color="auto" w:fill="FFFFFF"/>
              <w:spacing w:before="40" w:after="40"/>
              <w:ind w:right="576" w:firstLine="0"/>
              <w:jc w:val="right"/>
              <w:rPr>
                <w:sz w:val="24"/>
              </w:rPr>
            </w:pPr>
            <w:r w:rsidRPr="00384B10">
              <w:rPr>
                <w:color w:val="000000"/>
                <w:sz w:val="24"/>
                <w:szCs w:val="36"/>
              </w:rPr>
              <w:t xml:space="preserve">8 </w:t>
            </w:r>
            <w:r w:rsidRPr="00384B10">
              <w:rPr>
                <w:bCs/>
                <w:color w:val="000000"/>
                <w:sz w:val="24"/>
                <w:szCs w:val="36"/>
              </w:rPr>
              <w:t>127</w:t>
            </w:r>
          </w:p>
        </w:tc>
        <w:tc>
          <w:tcPr>
            <w:tcW w:w="1440" w:type="dxa"/>
            <w:tcBorders>
              <w:top w:val="nil"/>
              <w:left w:val="nil"/>
              <w:bottom w:val="nil"/>
              <w:right w:val="nil"/>
            </w:tcBorders>
            <w:shd w:val="clear" w:color="auto" w:fill="FFFFFF"/>
          </w:tcPr>
          <w:p w14:paraId="76B93D72" w14:textId="77777777" w:rsidR="003006DE" w:rsidRPr="00384B10" w:rsidRDefault="003006DE" w:rsidP="003006DE">
            <w:pPr>
              <w:shd w:val="clear" w:color="auto" w:fill="FFFFFF"/>
              <w:spacing w:before="40" w:after="40"/>
              <w:ind w:right="576" w:firstLine="0"/>
              <w:jc w:val="right"/>
              <w:rPr>
                <w:sz w:val="24"/>
              </w:rPr>
            </w:pPr>
            <w:r w:rsidRPr="00384B10">
              <w:rPr>
                <w:color w:val="000000"/>
                <w:sz w:val="24"/>
                <w:szCs w:val="36"/>
              </w:rPr>
              <w:t xml:space="preserve">3 </w:t>
            </w:r>
            <w:r w:rsidRPr="00384B10">
              <w:rPr>
                <w:bCs/>
                <w:color w:val="000000"/>
                <w:sz w:val="24"/>
                <w:szCs w:val="36"/>
              </w:rPr>
              <w:t>075</w:t>
            </w:r>
          </w:p>
        </w:tc>
        <w:tc>
          <w:tcPr>
            <w:tcW w:w="2160" w:type="dxa"/>
            <w:tcBorders>
              <w:top w:val="nil"/>
              <w:left w:val="nil"/>
              <w:bottom w:val="nil"/>
              <w:right w:val="single" w:sz="6" w:space="0" w:color="auto"/>
            </w:tcBorders>
            <w:shd w:val="clear" w:color="auto" w:fill="FFFFFF"/>
          </w:tcPr>
          <w:p w14:paraId="3B77340D" w14:textId="77777777" w:rsidR="003006DE" w:rsidRPr="00384B10" w:rsidRDefault="003006DE" w:rsidP="003006DE">
            <w:pPr>
              <w:shd w:val="clear" w:color="auto" w:fill="FFFFFF"/>
              <w:spacing w:before="40" w:after="40"/>
              <w:ind w:firstLine="0"/>
              <w:jc w:val="center"/>
              <w:rPr>
                <w:sz w:val="24"/>
              </w:rPr>
            </w:pPr>
            <w:r w:rsidRPr="00384B10">
              <w:rPr>
                <w:bCs/>
                <w:color w:val="000000"/>
                <w:sz w:val="24"/>
                <w:szCs w:val="36"/>
              </w:rPr>
              <w:t xml:space="preserve">(37 </w:t>
            </w:r>
            <w:r w:rsidRPr="00384B10">
              <w:rPr>
                <w:iCs/>
                <w:color w:val="000000"/>
                <w:sz w:val="24"/>
                <w:szCs w:val="36"/>
              </w:rPr>
              <w:t>%)</w:t>
            </w:r>
          </w:p>
        </w:tc>
      </w:tr>
      <w:tr w:rsidR="003006DE" w:rsidRPr="00384B10" w14:paraId="13CD35CA" w14:textId="77777777">
        <w:tblPrEx>
          <w:tblCellMar>
            <w:top w:w="0" w:type="dxa"/>
            <w:bottom w:w="0" w:type="dxa"/>
          </w:tblCellMar>
        </w:tblPrEx>
        <w:tc>
          <w:tcPr>
            <w:tcW w:w="2250" w:type="dxa"/>
            <w:tcBorders>
              <w:top w:val="nil"/>
              <w:left w:val="nil"/>
              <w:bottom w:val="nil"/>
              <w:right w:val="nil"/>
            </w:tcBorders>
            <w:shd w:val="clear" w:color="auto" w:fill="FFFFFF"/>
          </w:tcPr>
          <w:p w14:paraId="20CECA17" w14:textId="77777777" w:rsidR="003006DE" w:rsidRPr="00384B10" w:rsidRDefault="003006DE" w:rsidP="003006DE">
            <w:pPr>
              <w:shd w:val="clear" w:color="auto" w:fill="FFFFFF"/>
              <w:spacing w:before="40" w:after="40"/>
              <w:ind w:firstLine="0"/>
              <w:rPr>
                <w:sz w:val="24"/>
              </w:rPr>
            </w:pPr>
            <w:r w:rsidRPr="00384B10">
              <w:rPr>
                <w:color w:val="000000"/>
                <w:sz w:val="24"/>
                <w:szCs w:val="36"/>
              </w:rPr>
              <w:t>Estrie</w:t>
            </w:r>
          </w:p>
        </w:tc>
        <w:tc>
          <w:tcPr>
            <w:tcW w:w="2070" w:type="dxa"/>
            <w:tcBorders>
              <w:top w:val="nil"/>
              <w:left w:val="nil"/>
              <w:bottom w:val="nil"/>
              <w:right w:val="nil"/>
            </w:tcBorders>
            <w:shd w:val="clear" w:color="auto" w:fill="FFFFFF"/>
          </w:tcPr>
          <w:p w14:paraId="382B8BE1" w14:textId="77777777" w:rsidR="003006DE" w:rsidRPr="00384B10" w:rsidRDefault="003006DE" w:rsidP="003006DE">
            <w:pPr>
              <w:shd w:val="clear" w:color="auto" w:fill="FFFFFF"/>
              <w:spacing w:before="40" w:after="40"/>
              <w:ind w:right="576" w:firstLine="0"/>
              <w:jc w:val="right"/>
              <w:rPr>
                <w:sz w:val="24"/>
              </w:rPr>
            </w:pPr>
            <w:r w:rsidRPr="00384B10">
              <w:rPr>
                <w:color w:val="000000"/>
                <w:sz w:val="24"/>
                <w:szCs w:val="36"/>
              </w:rPr>
              <w:t>2 008</w:t>
            </w:r>
          </w:p>
        </w:tc>
        <w:tc>
          <w:tcPr>
            <w:tcW w:w="1440" w:type="dxa"/>
            <w:tcBorders>
              <w:top w:val="nil"/>
              <w:left w:val="nil"/>
              <w:bottom w:val="nil"/>
              <w:right w:val="nil"/>
            </w:tcBorders>
            <w:shd w:val="clear" w:color="auto" w:fill="FFFFFF"/>
          </w:tcPr>
          <w:p w14:paraId="79A20110" w14:textId="77777777" w:rsidR="003006DE" w:rsidRPr="00384B10" w:rsidRDefault="003006DE" w:rsidP="003006DE">
            <w:pPr>
              <w:shd w:val="clear" w:color="auto" w:fill="FFFFFF"/>
              <w:spacing w:before="40" w:after="40"/>
              <w:ind w:right="576" w:firstLine="0"/>
              <w:jc w:val="right"/>
              <w:rPr>
                <w:sz w:val="24"/>
              </w:rPr>
            </w:pPr>
            <w:r w:rsidRPr="00384B10">
              <w:rPr>
                <w:color w:val="000000"/>
                <w:sz w:val="24"/>
                <w:szCs w:val="36"/>
              </w:rPr>
              <w:t>651</w:t>
            </w:r>
          </w:p>
        </w:tc>
        <w:tc>
          <w:tcPr>
            <w:tcW w:w="2160" w:type="dxa"/>
            <w:tcBorders>
              <w:top w:val="nil"/>
              <w:left w:val="nil"/>
              <w:bottom w:val="nil"/>
              <w:right w:val="single" w:sz="6" w:space="0" w:color="auto"/>
            </w:tcBorders>
            <w:shd w:val="clear" w:color="auto" w:fill="FFFFFF"/>
          </w:tcPr>
          <w:p w14:paraId="570FCA35" w14:textId="77777777" w:rsidR="003006DE" w:rsidRPr="00384B10" w:rsidRDefault="003006DE" w:rsidP="003006DE">
            <w:pPr>
              <w:shd w:val="clear" w:color="auto" w:fill="FFFFFF"/>
              <w:spacing w:before="40" w:after="40"/>
              <w:ind w:firstLine="0"/>
              <w:jc w:val="center"/>
              <w:rPr>
                <w:sz w:val="24"/>
              </w:rPr>
            </w:pPr>
            <w:r w:rsidRPr="00384B10">
              <w:rPr>
                <w:color w:val="000000"/>
                <w:sz w:val="24"/>
                <w:szCs w:val="36"/>
              </w:rPr>
              <w:t xml:space="preserve">(32 </w:t>
            </w:r>
            <w:r w:rsidRPr="00384B10">
              <w:rPr>
                <w:iCs/>
                <w:color w:val="000000"/>
                <w:sz w:val="24"/>
                <w:szCs w:val="36"/>
              </w:rPr>
              <w:t>%)</w:t>
            </w:r>
          </w:p>
        </w:tc>
      </w:tr>
      <w:tr w:rsidR="003006DE" w:rsidRPr="00384B10" w14:paraId="6C12A55E" w14:textId="77777777">
        <w:tblPrEx>
          <w:tblCellMar>
            <w:top w:w="0" w:type="dxa"/>
            <w:bottom w:w="0" w:type="dxa"/>
          </w:tblCellMar>
        </w:tblPrEx>
        <w:tc>
          <w:tcPr>
            <w:tcW w:w="2250" w:type="dxa"/>
            <w:tcBorders>
              <w:top w:val="nil"/>
              <w:left w:val="nil"/>
              <w:bottom w:val="nil"/>
              <w:right w:val="nil"/>
            </w:tcBorders>
            <w:shd w:val="clear" w:color="auto" w:fill="FFFFFF"/>
          </w:tcPr>
          <w:p w14:paraId="42953464" w14:textId="77777777" w:rsidR="003006DE" w:rsidRPr="00384B10" w:rsidRDefault="003006DE" w:rsidP="003006DE">
            <w:pPr>
              <w:shd w:val="clear" w:color="auto" w:fill="FFFFFF"/>
              <w:spacing w:before="40" w:after="40"/>
              <w:ind w:firstLine="0"/>
              <w:rPr>
                <w:sz w:val="24"/>
              </w:rPr>
            </w:pPr>
            <w:r w:rsidRPr="00384B10">
              <w:rPr>
                <w:color w:val="000000"/>
                <w:sz w:val="24"/>
                <w:szCs w:val="36"/>
              </w:rPr>
              <w:t>Abitibi</w:t>
            </w:r>
          </w:p>
        </w:tc>
        <w:tc>
          <w:tcPr>
            <w:tcW w:w="2070" w:type="dxa"/>
            <w:tcBorders>
              <w:top w:val="nil"/>
              <w:left w:val="nil"/>
              <w:bottom w:val="nil"/>
              <w:right w:val="nil"/>
            </w:tcBorders>
            <w:shd w:val="clear" w:color="auto" w:fill="FFFFFF"/>
          </w:tcPr>
          <w:p w14:paraId="7107A808" w14:textId="77777777" w:rsidR="003006DE" w:rsidRPr="00384B10" w:rsidRDefault="003006DE" w:rsidP="003006DE">
            <w:pPr>
              <w:shd w:val="clear" w:color="auto" w:fill="FFFFFF"/>
              <w:spacing w:before="40" w:after="40"/>
              <w:ind w:right="576" w:firstLine="0"/>
              <w:jc w:val="right"/>
              <w:rPr>
                <w:sz w:val="24"/>
              </w:rPr>
            </w:pPr>
            <w:r w:rsidRPr="00384B10">
              <w:rPr>
                <w:color w:val="000000"/>
                <w:sz w:val="24"/>
                <w:szCs w:val="36"/>
              </w:rPr>
              <w:t>882</w:t>
            </w:r>
          </w:p>
        </w:tc>
        <w:tc>
          <w:tcPr>
            <w:tcW w:w="1440" w:type="dxa"/>
            <w:tcBorders>
              <w:top w:val="nil"/>
              <w:left w:val="nil"/>
              <w:bottom w:val="nil"/>
              <w:right w:val="nil"/>
            </w:tcBorders>
            <w:shd w:val="clear" w:color="auto" w:fill="FFFFFF"/>
          </w:tcPr>
          <w:p w14:paraId="4DC63497" w14:textId="77777777" w:rsidR="003006DE" w:rsidRPr="00384B10" w:rsidRDefault="003006DE" w:rsidP="003006DE">
            <w:pPr>
              <w:shd w:val="clear" w:color="auto" w:fill="FFFFFF"/>
              <w:spacing w:before="40" w:after="40"/>
              <w:ind w:right="576" w:firstLine="0"/>
              <w:jc w:val="right"/>
              <w:rPr>
                <w:sz w:val="24"/>
              </w:rPr>
            </w:pPr>
            <w:r w:rsidRPr="00384B10">
              <w:rPr>
                <w:bCs/>
                <w:color w:val="000000"/>
                <w:sz w:val="24"/>
                <w:szCs w:val="36"/>
              </w:rPr>
              <w:t>342</w:t>
            </w:r>
          </w:p>
        </w:tc>
        <w:tc>
          <w:tcPr>
            <w:tcW w:w="2160" w:type="dxa"/>
            <w:tcBorders>
              <w:top w:val="nil"/>
              <w:left w:val="nil"/>
              <w:bottom w:val="nil"/>
              <w:right w:val="single" w:sz="6" w:space="0" w:color="auto"/>
            </w:tcBorders>
            <w:shd w:val="clear" w:color="auto" w:fill="FFFFFF"/>
          </w:tcPr>
          <w:p w14:paraId="47DC5E18" w14:textId="77777777" w:rsidR="003006DE" w:rsidRPr="00384B10" w:rsidRDefault="003006DE" w:rsidP="003006DE">
            <w:pPr>
              <w:shd w:val="clear" w:color="auto" w:fill="FFFFFF"/>
              <w:spacing w:before="40" w:after="40"/>
              <w:ind w:firstLine="0"/>
              <w:jc w:val="center"/>
              <w:rPr>
                <w:sz w:val="24"/>
              </w:rPr>
            </w:pPr>
            <w:r w:rsidRPr="00384B10">
              <w:rPr>
                <w:color w:val="000000"/>
                <w:sz w:val="24"/>
                <w:szCs w:val="36"/>
              </w:rPr>
              <w:t xml:space="preserve">(38 </w:t>
            </w:r>
            <w:r w:rsidRPr="00384B10">
              <w:rPr>
                <w:iCs/>
                <w:color w:val="000000"/>
                <w:sz w:val="24"/>
                <w:szCs w:val="36"/>
              </w:rPr>
              <w:t>%)</w:t>
            </w:r>
          </w:p>
        </w:tc>
      </w:tr>
      <w:tr w:rsidR="003006DE" w:rsidRPr="00384B10" w14:paraId="72693698" w14:textId="77777777">
        <w:tblPrEx>
          <w:tblCellMar>
            <w:top w:w="0" w:type="dxa"/>
            <w:bottom w:w="0" w:type="dxa"/>
          </w:tblCellMar>
        </w:tblPrEx>
        <w:tc>
          <w:tcPr>
            <w:tcW w:w="2250" w:type="dxa"/>
            <w:tcBorders>
              <w:top w:val="nil"/>
              <w:left w:val="nil"/>
              <w:bottom w:val="nil"/>
              <w:right w:val="nil"/>
            </w:tcBorders>
            <w:shd w:val="clear" w:color="auto" w:fill="FFFFFF"/>
          </w:tcPr>
          <w:p w14:paraId="225F0182" w14:textId="77777777" w:rsidR="003006DE" w:rsidRPr="00384B10" w:rsidRDefault="003006DE" w:rsidP="003006DE">
            <w:pPr>
              <w:shd w:val="clear" w:color="auto" w:fill="FFFFFF"/>
              <w:spacing w:before="40" w:after="40"/>
              <w:ind w:firstLine="0"/>
              <w:rPr>
                <w:sz w:val="24"/>
              </w:rPr>
            </w:pPr>
            <w:r w:rsidRPr="00384B10">
              <w:rPr>
                <w:color w:val="000000"/>
                <w:sz w:val="24"/>
                <w:szCs w:val="36"/>
              </w:rPr>
              <w:t>Saguenay</w:t>
            </w:r>
          </w:p>
        </w:tc>
        <w:tc>
          <w:tcPr>
            <w:tcW w:w="2070" w:type="dxa"/>
            <w:tcBorders>
              <w:top w:val="nil"/>
              <w:left w:val="nil"/>
              <w:bottom w:val="nil"/>
              <w:right w:val="nil"/>
            </w:tcBorders>
            <w:shd w:val="clear" w:color="auto" w:fill="FFFFFF"/>
          </w:tcPr>
          <w:p w14:paraId="31C9A388" w14:textId="77777777" w:rsidR="003006DE" w:rsidRPr="00384B10" w:rsidRDefault="003006DE" w:rsidP="003006DE">
            <w:pPr>
              <w:shd w:val="clear" w:color="auto" w:fill="FFFFFF"/>
              <w:spacing w:before="40" w:after="40"/>
              <w:ind w:right="576" w:firstLine="0"/>
              <w:jc w:val="right"/>
              <w:rPr>
                <w:sz w:val="24"/>
              </w:rPr>
            </w:pPr>
            <w:r w:rsidRPr="00384B10">
              <w:rPr>
                <w:color w:val="000000"/>
                <w:sz w:val="24"/>
                <w:szCs w:val="36"/>
              </w:rPr>
              <w:t>1 282</w:t>
            </w:r>
          </w:p>
        </w:tc>
        <w:tc>
          <w:tcPr>
            <w:tcW w:w="1440" w:type="dxa"/>
            <w:tcBorders>
              <w:top w:val="nil"/>
              <w:left w:val="nil"/>
              <w:bottom w:val="nil"/>
              <w:right w:val="nil"/>
            </w:tcBorders>
            <w:shd w:val="clear" w:color="auto" w:fill="FFFFFF"/>
          </w:tcPr>
          <w:p w14:paraId="1F9360F0" w14:textId="77777777" w:rsidR="003006DE" w:rsidRPr="00384B10" w:rsidRDefault="003006DE" w:rsidP="003006DE">
            <w:pPr>
              <w:shd w:val="clear" w:color="auto" w:fill="FFFFFF"/>
              <w:spacing w:before="40" w:after="40"/>
              <w:ind w:right="576" w:firstLine="0"/>
              <w:jc w:val="right"/>
              <w:rPr>
                <w:sz w:val="24"/>
              </w:rPr>
            </w:pPr>
            <w:r w:rsidRPr="00384B10">
              <w:rPr>
                <w:bCs/>
                <w:color w:val="000000"/>
                <w:sz w:val="24"/>
                <w:szCs w:val="36"/>
              </w:rPr>
              <w:t>555</w:t>
            </w:r>
          </w:p>
        </w:tc>
        <w:tc>
          <w:tcPr>
            <w:tcW w:w="2160" w:type="dxa"/>
            <w:tcBorders>
              <w:top w:val="nil"/>
              <w:left w:val="nil"/>
              <w:bottom w:val="nil"/>
              <w:right w:val="single" w:sz="6" w:space="0" w:color="auto"/>
            </w:tcBorders>
            <w:shd w:val="clear" w:color="auto" w:fill="FFFFFF"/>
          </w:tcPr>
          <w:p w14:paraId="73FAAA6E" w14:textId="77777777" w:rsidR="003006DE" w:rsidRPr="00384B10" w:rsidRDefault="003006DE" w:rsidP="003006DE">
            <w:pPr>
              <w:shd w:val="clear" w:color="auto" w:fill="FFFFFF"/>
              <w:spacing w:before="40" w:after="40"/>
              <w:ind w:firstLine="0"/>
              <w:jc w:val="center"/>
              <w:rPr>
                <w:sz w:val="24"/>
              </w:rPr>
            </w:pPr>
            <w:r w:rsidRPr="00384B10">
              <w:rPr>
                <w:bCs/>
                <w:color w:val="000000"/>
                <w:sz w:val="24"/>
                <w:szCs w:val="36"/>
              </w:rPr>
              <w:t xml:space="preserve">(43 </w:t>
            </w:r>
            <w:r w:rsidRPr="00384B10">
              <w:rPr>
                <w:iCs/>
                <w:color w:val="000000"/>
                <w:sz w:val="24"/>
                <w:szCs w:val="36"/>
              </w:rPr>
              <w:t>%)</w:t>
            </w:r>
          </w:p>
        </w:tc>
      </w:tr>
      <w:tr w:rsidR="003006DE" w:rsidRPr="00384B10" w14:paraId="7D32F346" w14:textId="77777777">
        <w:tblPrEx>
          <w:tblCellMar>
            <w:top w:w="0" w:type="dxa"/>
            <w:bottom w:w="0" w:type="dxa"/>
          </w:tblCellMar>
        </w:tblPrEx>
        <w:tc>
          <w:tcPr>
            <w:tcW w:w="2250" w:type="dxa"/>
            <w:tcBorders>
              <w:top w:val="nil"/>
              <w:left w:val="nil"/>
              <w:bottom w:val="nil"/>
              <w:right w:val="nil"/>
            </w:tcBorders>
            <w:shd w:val="clear" w:color="auto" w:fill="FFFFFF"/>
          </w:tcPr>
          <w:p w14:paraId="49605024" w14:textId="77777777" w:rsidR="003006DE" w:rsidRPr="00384B10" w:rsidRDefault="003006DE" w:rsidP="003006DE">
            <w:pPr>
              <w:shd w:val="clear" w:color="auto" w:fill="FFFFFF"/>
              <w:spacing w:before="40" w:after="40"/>
              <w:ind w:firstLine="0"/>
              <w:rPr>
                <w:sz w:val="24"/>
              </w:rPr>
            </w:pPr>
            <w:r w:rsidRPr="00384B10">
              <w:rPr>
                <w:color w:val="000000"/>
                <w:sz w:val="24"/>
                <w:szCs w:val="36"/>
              </w:rPr>
              <w:t>C6te-Nord</w:t>
            </w:r>
          </w:p>
        </w:tc>
        <w:tc>
          <w:tcPr>
            <w:tcW w:w="2070" w:type="dxa"/>
            <w:tcBorders>
              <w:top w:val="nil"/>
              <w:left w:val="nil"/>
              <w:bottom w:val="nil"/>
              <w:right w:val="nil"/>
            </w:tcBorders>
            <w:shd w:val="clear" w:color="auto" w:fill="FFFFFF"/>
          </w:tcPr>
          <w:p w14:paraId="0EEF56B7" w14:textId="77777777" w:rsidR="003006DE" w:rsidRPr="00384B10" w:rsidRDefault="003006DE" w:rsidP="003006DE">
            <w:pPr>
              <w:shd w:val="clear" w:color="auto" w:fill="FFFFFF"/>
              <w:spacing w:before="40" w:after="40"/>
              <w:ind w:right="576" w:firstLine="0"/>
              <w:jc w:val="right"/>
              <w:rPr>
                <w:sz w:val="24"/>
              </w:rPr>
            </w:pPr>
            <w:r w:rsidRPr="00384B10">
              <w:rPr>
                <w:bCs/>
                <w:color w:val="000000"/>
                <w:sz w:val="24"/>
                <w:szCs w:val="36"/>
              </w:rPr>
              <w:t>41</w:t>
            </w:r>
          </w:p>
        </w:tc>
        <w:tc>
          <w:tcPr>
            <w:tcW w:w="1440" w:type="dxa"/>
            <w:tcBorders>
              <w:top w:val="nil"/>
              <w:left w:val="nil"/>
              <w:bottom w:val="nil"/>
              <w:right w:val="nil"/>
            </w:tcBorders>
            <w:shd w:val="clear" w:color="auto" w:fill="FFFFFF"/>
          </w:tcPr>
          <w:p w14:paraId="0EDE5199" w14:textId="77777777" w:rsidR="003006DE" w:rsidRPr="00384B10" w:rsidRDefault="003006DE" w:rsidP="003006DE">
            <w:pPr>
              <w:shd w:val="clear" w:color="auto" w:fill="FFFFFF"/>
              <w:spacing w:before="40" w:after="40"/>
              <w:ind w:right="576" w:firstLine="0"/>
              <w:jc w:val="right"/>
              <w:rPr>
                <w:sz w:val="24"/>
              </w:rPr>
            </w:pPr>
            <w:r w:rsidRPr="00384B10">
              <w:rPr>
                <w:bCs/>
                <w:color w:val="000000"/>
                <w:sz w:val="24"/>
                <w:szCs w:val="36"/>
              </w:rPr>
              <w:t>22</w:t>
            </w:r>
          </w:p>
        </w:tc>
        <w:tc>
          <w:tcPr>
            <w:tcW w:w="2160" w:type="dxa"/>
            <w:tcBorders>
              <w:top w:val="nil"/>
              <w:left w:val="nil"/>
              <w:bottom w:val="nil"/>
              <w:right w:val="single" w:sz="6" w:space="0" w:color="auto"/>
            </w:tcBorders>
            <w:shd w:val="clear" w:color="auto" w:fill="FFFFFF"/>
          </w:tcPr>
          <w:p w14:paraId="01ED0705" w14:textId="77777777" w:rsidR="003006DE" w:rsidRPr="00384B10" w:rsidRDefault="003006DE" w:rsidP="003006DE">
            <w:pPr>
              <w:shd w:val="clear" w:color="auto" w:fill="FFFFFF"/>
              <w:spacing w:before="40" w:after="40"/>
              <w:ind w:firstLine="0"/>
              <w:jc w:val="center"/>
              <w:rPr>
                <w:sz w:val="24"/>
              </w:rPr>
            </w:pPr>
          </w:p>
        </w:tc>
      </w:tr>
      <w:tr w:rsidR="003006DE" w:rsidRPr="00384B10" w14:paraId="7C163770" w14:textId="77777777">
        <w:tblPrEx>
          <w:tblCellMar>
            <w:top w:w="0" w:type="dxa"/>
            <w:bottom w:w="0" w:type="dxa"/>
          </w:tblCellMar>
        </w:tblPrEx>
        <w:tc>
          <w:tcPr>
            <w:tcW w:w="2250" w:type="dxa"/>
            <w:tcBorders>
              <w:top w:val="nil"/>
              <w:left w:val="nil"/>
              <w:right w:val="nil"/>
            </w:tcBorders>
            <w:shd w:val="clear" w:color="auto" w:fill="FFFFFF"/>
          </w:tcPr>
          <w:p w14:paraId="26ABC7EF" w14:textId="77777777" w:rsidR="003006DE" w:rsidRPr="00384B10" w:rsidRDefault="003006DE" w:rsidP="003006DE">
            <w:pPr>
              <w:shd w:val="clear" w:color="auto" w:fill="FFFFFF"/>
              <w:spacing w:before="40" w:after="40"/>
              <w:ind w:firstLine="0"/>
              <w:rPr>
                <w:sz w:val="24"/>
              </w:rPr>
            </w:pPr>
            <w:r w:rsidRPr="00384B10">
              <w:rPr>
                <w:color w:val="000000"/>
                <w:sz w:val="24"/>
                <w:szCs w:val="36"/>
              </w:rPr>
              <w:t>Bas Saint-Laurent</w:t>
            </w:r>
          </w:p>
        </w:tc>
        <w:tc>
          <w:tcPr>
            <w:tcW w:w="2070" w:type="dxa"/>
            <w:tcBorders>
              <w:top w:val="nil"/>
              <w:left w:val="nil"/>
              <w:right w:val="nil"/>
            </w:tcBorders>
            <w:shd w:val="clear" w:color="auto" w:fill="FFFFFF"/>
          </w:tcPr>
          <w:p w14:paraId="2721DDD6" w14:textId="77777777" w:rsidR="003006DE" w:rsidRPr="00384B10" w:rsidRDefault="003006DE" w:rsidP="003006DE">
            <w:pPr>
              <w:shd w:val="clear" w:color="auto" w:fill="FFFFFF"/>
              <w:spacing w:before="40" w:after="40"/>
              <w:ind w:right="576" w:firstLine="0"/>
              <w:jc w:val="right"/>
              <w:rPr>
                <w:sz w:val="24"/>
              </w:rPr>
            </w:pPr>
            <w:r w:rsidRPr="00384B10">
              <w:rPr>
                <w:color w:val="000000"/>
                <w:sz w:val="24"/>
                <w:szCs w:val="36"/>
              </w:rPr>
              <w:t xml:space="preserve">1 </w:t>
            </w:r>
            <w:r w:rsidRPr="00384B10">
              <w:rPr>
                <w:bCs/>
                <w:color w:val="000000"/>
                <w:sz w:val="24"/>
                <w:szCs w:val="36"/>
              </w:rPr>
              <w:t>366</w:t>
            </w:r>
          </w:p>
        </w:tc>
        <w:tc>
          <w:tcPr>
            <w:tcW w:w="1440" w:type="dxa"/>
            <w:tcBorders>
              <w:top w:val="nil"/>
              <w:left w:val="nil"/>
              <w:right w:val="nil"/>
            </w:tcBorders>
            <w:shd w:val="clear" w:color="auto" w:fill="FFFFFF"/>
          </w:tcPr>
          <w:p w14:paraId="5948358E" w14:textId="77777777" w:rsidR="003006DE" w:rsidRPr="00384B10" w:rsidRDefault="003006DE" w:rsidP="003006DE">
            <w:pPr>
              <w:shd w:val="clear" w:color="auto" w:fill="FFFFFF"/>
              <w:spacing w:before="40" w:after="40"/>
              <w:ind w:right="576" w:firstLine="0"/>
              <w:jc w:val="right"/>
              <w:rPr>
                <w:sz w:val="24"/>
              </w:rPr>
            </w:pPr>
            <w:r w:rsidRPr="00384B10">
              <w:rPr>
                <w:color w:val="000000"/>
                <w:sz w:val="24"/>
                <w:szCs w:val="36"/>
              </w:rPr>
              <w:t>569</w:t>
            </w:r>
          </w:p>
        </w:tc>
        <w:tc>
          <w:tcPr>
            <w:tcW w:w="2160" w:type="dxa"/>
            <w:tcBorders>
              <w:top w:val="nil"/>
              <w:left w:val="nil"/>
              <w:right w:val="single" w:sz="6" w:space="0" w:color="auto"/>
            </w:tcBorders>
            <w:shd w:val="clear" w:color="auto" w:fill="FFFFFF"/>
          </w:tcPr>
          <w:p w14:paraId="423B681F" w14:textId="77777777" w:rsidR="003006DE" w:rsidRPr="00384B10" w:rsidRDefault="003006DE" w:rsidP="003006DE">
            <w:pPr>
              <w:shd w:val="clear" w:color="auto" w:fill="FFFFFF"/>
              <w:spacing w:before="40" w:after="40"/>
              <w:ind w:firstLine="0"/>
              <w:jc w:val="center"/>
              <w:rPr>
                <w:sz w:val="24"/>
              </w:rPr>
            </w:pPr>
            <w:r w:rsidRPr="00384B10">
              <w:rPr>
                <w:bCs/>
                <w:color w:val="000000"/>
                <w:sz w:val="24"/>
                <w:szCs w:val="36"/>
              </w:rPr>
              <w:t xml:space="preserve">(41 </w:t>
            </w:r>
            <w:r w:rsidRPr="00384B10">
              <w:rPr>
                <w:iCs/>
                <w:color w:val="000000"/>
                <w:sz w:val="24"/>
                <w:szCs w:val="36"/>
              </w:rPr>
              <w:t>%)</w:t>
            </w:r>
          </w:p>
        </w:tc>
      </w:tr>
      <w:tr w:rsidR="003006DE" w:rsidRPr="00384B10" w14:paraId="5DF4FAB9" w14:textId="77777777">
        <w:tblPrEx>
          <w:tblCellMar>
            <w:top w:w="0" w:type="dxa"/>
            <w:bottom w:w="0" w:type="dxa"/>
          </w:tblCellMar>
        </w:tblPrEx>
        <w:tc>
          <w:tcPr>
            <w:tcW w:w="2250" w:type="dxa"/>
            <w:tcBorders>
              <w:top w:val="nil"/>
              <w:left w:val="nil"/>
              <w:bottom w:val="single" w:sz="8" w:space="0" w:color="auto"/>
              <w:right w:val="nil"/>
            </w:tcBorders>
            <w:shd w:val="clear" w:color="auto" w:fill="FFFFFF"/>
          </w:tcPr>
          <w:p w14:paraId="7B59BD25" w14:textId="77777777" w:rsidR="003006DE" w:rsidRPr="00384B10" w:rsidRDefault="003006DE" w:rsidP="003006DE">
            <w:pPr>
              <w:shd w:val="clear" w:color="auto" w:fill="FFFFFF"/>
              <w:spacing w:before="40" w:after="40"/>
              <w:ind w:firstLine="0"/>
              <w:rPr>
                <w:sz w:val="24"/>
              </w:rPr>
            </w:pPr>
            <w:r w:rsidRPr="00384B10">
              <w:rPr>
                <w:color w:val="000000"/>
                <w:sz w:val="24"/>
                <w:szCs w:val="36"/>
              </w:rPr>
              <w:t>Outaouais</w:t>
            </w:r>
          </w:p>
        </w:tc>
        <w:tc>
          <w:tcPr>
            <w:tcW w:w="2070" w:type="dxa"/>
            <w:tcBorders>
              <w:top w:val="nil"/>
              <w:left w:val="nil"/>
              <w:bottom w:val="single" w:sz="8" w:space="0" w:color="auto"/>
              <w:right w:val="nil"/>
            </w:tcBorders>
            <w:shd w:val="clear" w:color="auto" w:fill="FFFFFF"/>
          </w:tcPr>
          <w:p w14:paraId="3CBA1F37" w14:textId="77777777" w:rsidR="003006DE" w:rsidRPr="00384B10" w:rsidRDefault="003006DE" w:rsidP="003006DE">
            <w:pPr>
              <w:shd w:val="clear" w:color="auto" w:fill="FFFFFF"/>
              <w:spacing w:before="40" w:after="40"/>
              <w:ind w:right="576" w:firstLine="0"/>
              <w:jc w:val="right"/>
              <w:rPr>
                <w:sz w:val="24"/>
              </w:rPr>
            </w:pPr>
            <w:r w:rsidRPr="00384B10">
              <w:rPr>
                <w:color w:val="000000"/>
                <w:sz w:val="24"/>
                <w:szCs w:val="36"/>
              </w:rPr>
              <w:t>1 063</w:t>
            </w:r>
          </w:p>
        </w:tc>
        <w:tc>
          <w:tcPr>
            <w:tcW w:w="1440" w:type="dxa"/>
            <w:tcBorders>
              <w:top w:val="nil"/>
              <w:left w:val="nil"/>
              <w:bottom w:val="single" w:sz="8" w:space="0" w:color="auto"/>
              <w:right w:val="nil"/>
            </w:tcBorders>
            <w:shd w:val="clear" w:color="auto" w:fill="FFFFFF"/>
          </w:tcPr>
          <w:p w14:paraId="4B4C54AD" w14:textId="77777777" w:rsidR="003006DE" w:rsidRPr="00384B10" w:rsidRDefault="003006DE" w:rsidP="003006DE">
            <w:pPr>
              <w:shd w:val="clear" w:color="auto" w:fill="FFFFFF"/>
              <w:spacing w:before="40" w:after="40"/>
              <w:ind w:right="576" w:firstLine="0"/>
              <w:jc w:val="right"/>
              <w:rPr>
                <w:sz w:val="24"/>
              </w:rPr>
            </w:pPr>
            <w:r w:rsidRPr="00384B10">
              <w:rPr>
                <w:color w:val="000000"/>
                <w:sz w:val="24"/>
                <w:szCs w:val="36"/>
              </w:rPr>
              <w:t>382</w:t>
            </w:r>
          </w:p>
        </w:tc>
        <w:tc>
          <w:tcPr>
            <w:tcW w:w="2160" w:type="dxa"/>
            <w:tcBorders>
              <w:top w:val="nil"/>
              <w:left w:val="nil"/>
              <w:bottom w:val="single" w:sz="8" w:space="0" w:color="auto"/>
              <w:right w:val="single" w:sz="6" w:space="0" w:color="auto"/>
            </w:tcBorders>
            <w:shd w:val="clear" w:color="auto" w:fill="FFFFFF"/>
          </w:tcPr>
          <w:p w14:paraId="4A594691" w14:textId="77777777" w:rsidR="003006DE" w:rsidRPr="00384B10" w:rsidRDefault="003006DE" w:rsidP="003006DE">
            <w:pPr>
              <w:shd w:val="clear" w:color="auto" w:fill="FFFFFF"/>
              <w:spacing w:before="40" w:after="40"/>
              <w:ind w:firstLine="0"/>
              <w:jc w:val="center"/>
              <w:rPr>
                <w:sz w:val="24"/>
              </w:rPr>
            </w:pPr>
            <w:r w:rsidRPr="00384B10">
              <w:rPr>
                <w:color w:val="000000"/>
                <w:sz w:val="24"/>
                <w:szCs w:val="36"/>
              </w:rPr>
              <w:t>(35 %)</w:t>
            </w:r>
          </w:p>
        </w:tc>
      </w:tr>
    </w:tbl>
    <w:p w14:paraId="1A436114" w14:textId="77777777" w:rsidR="003006DE" w:rsidRPr="00384B10" w:rsidRDefault="003006DE" w:rsidP="003006DE">
      <w:pPr>
        <w:shd w:val="clear" w:color="auto" w:fill="FFFFFF"/>
        <w:spacing w:before="120"/>
        <w:ind w:firstLine="14"/>
        <w:jc w:val="both"/>
        <w:rPr>
          <w:sz w:val="24"/>
        </w:rPr>
      </w:pPr>
      <w:r w:rsidRPr="00384B10">
        <w:rPr>
          <w:color w:val="000000"/>
          <w:spacing w:val="-2"/>
          <w:sz w:val="24"/>
          <w:szCs w:val="32"/>
        </w:rPr>
        <w:t>Source</w:t>
      </w:r>
      <w:r>
        <w:rPr>
          <w:color w:val="000000"/>
          <w:spacing w:val="-2"/>
          <w:sz w:val="24"/>
          <w:szCs w:val="32"/>
        </w:rPr>
        <w:t> </w:t>
      </w:r>
      <w:r w:rsidRPr="00384B10">
        <w:rPr>
          <w:color w:val="000000"/>
          <w:spacing w:val="-2"/>
          <w:sz w:val="24"/>
          <w:szCs w:val="32"/>
        </w:rPr>
        <w:t>: Minist</w:t>
      </w:r>
      <w:r>
        <w:rPr>
          <w:color w:val="000000"/>
          <w:spacing w:val="-2"/>
          <w:sz w:val="24"/>
          <w:szCs w:val="32"/>
        </w:rPr>
        <w:t>è</w:t>
      </w:r>
      <w:r w:rsidRPr="00384B10">
        <w:rPr>
          <w:color w:val="000000"/>
          <w:spacing w:val="-2"/>
          <w:sz w:val="24"/>
          <w:szCs w:val="32"/>
        </w:rPr>
        <w:t>r</w:t>
      </w:r>
      <w:r>
        <w:rPr>
          <w:color w:val="000000"/>
          <w:spacing w:val="-2"/>
          <w:sz w:val="24"/>
          <w:szCs w:val="32"/>
        </w:rPr>
        <w:t>e du Revenu. Statistiques fiscales des pa</w:t>
      </w:r>
      <w:r w:rsidRPr="00384B10">
        <w:rPr>
          <w:color w:val="000000"/>
          <w:spacing w:val="-2"/>
          <w:sz w:val="24"/>
          <w:szCs w:val="32"/>
        </w:rPr>
        <w:t>r</w:t>
      </w:r>
      <w:r>
        <w:rPr>
          <w:color w:val="000000"/>
          <w:spacing w:val="-2"/>
          <w:sz w:val="24"/>
          <w:szCs w:val="32"/>
        </w:rPr>
        <w:t>t</w:t>
      </w:r>
      <w:r w:rsidRPr="00384B10">
        <w:rPr>
          <w:color w:val="000000"/>
          <w:spacing w:val="-2"/>
          <w:sz w:val="24"/>
          <w:szCs w:val="32"/>
        </w:rPr>
        <w:t>iculiers du Qu</w:t>
      </w:r>
      <w:r>
        <w:rPr>
          <w:color w:val="000000"/>
          <w:spacing w:val="-2"/>
          <w:sz w:val="24"/>
          <w:szCs w:val="32"/>
        </w:rPr>
        <w:t>é</w:t>
      </w:r>
      <w:r w:rsidRPr="00384B10">
        <w:rPr>
          <w:color w:val="000000"/>
          <w:spacing w:val="-2"/>
          <w:sz w:val="24"/>
          <w:szCs w:val="32"/>
        </w:rPr>
        <w:t>bec, Gouve</w:t>
      </w:r>
      <w:r>
        <w:rPr>
          <w:color w:val="000000"/>
          <w:spacing w:val="-2"/>
          <w:sz w:val="24"/>
          <w:szCs w:val="32"/>
        </w:rPr>
        <w:t>rn</w:t>
      </w:r>
      <w:r w:rsidRPr="00384B10">
        <w:rPr>
          <w:color w:val="000000"/>
          <w:spacing w:val="-2"/>
          <w:sz w:val="24"/>
          <w:szCs w:val="32"/>
        </w:rPr>
        <w:t>e</w:t>
      </w:r>
      <w:r w:rsidRPr="00384B10">
        <w:rPr>
          <w:color w:val="000000"/>
          <w:sz w:val="24"/>
          <w:szCs w:val="32"/>
        </w:rPr>
        <w:t>ment du Quebec, 1976.</w:t>
      </w:r>
    </w:p>
    <w:p w14:paraId="25EFF5E3" w14:textId="77777777" w:rsidR="003006DE" w:rsidRPr="00384B10" w:rsidRDefault="003006DE" w:rsidP="003006DE">
      <w:pPr>
        <w:spacing w:before="120" w:after="120"/>
        <w:jc w:val="both"/>
      </w:pPr>
    </w:p>
    <w:p w14:paraId="01B8D318" w14:textId="77777777" w:rsidR="003006DE" w:rsidRPr="00384B10" w:rsidRDefault="003006DE" w:rsidP="003006DE">
      <w:pPr>
        <w:spacing w:before="120" w:after="120"/>
        <w:jc w:val="both"/>
      </w:pPr>
      <w:r w:rsidRPr="00384B10">
        <w:rPr>
          <w:lang w:eastAsia="fr-FR" w:bidi="fr-FR"/>
        </w:rPr>
        <w:t>Enfin, parmi les cinq mille fermes commerciales de 1976, 44,8</w:t>
      </w:r>
      <w:r w:rsidRPr="00384B10">
        <w:rPr>
          <w:i/>
          <w:lang w:eastAsia="fr-FR" w:bidi="fr-FR"/>
        </w:rPr>
        <w:t>%</w:t>
      </w:r>
      <w:r w:rsidRPr="00384B10">
        <w:rPr>
          <w:lang w:eastAsia="fr-FR" w:bidi="fr-FR"/>
        </w:rPr>
        <w:t xml:space="preserve"> se situent dans la catégorie des moins de 5</w:t>
      </w:r>
      <w:r>
        <w:rPr>
          <w:lang w:eastAsia="fr-FR" w:bidi="fr-FR"/>
        </w:rPr>
        <w:t> </w:t>
      </w:r>
      <w:r w:rsidRPr="00384B10">
        <w:rPr>
          <w:lang w:eastAsia="fr-FR" w:bidi="fr-FR"/>
        </w:rPr>
        <w:t>000</w:t>
      </w:r>
      <w:r>
        <w:rPr>
          <w:lang w:eastAsia="fr-FR" w:bidi="fr-FR"/>
        </w:rPr>
        <w:t> </w:t>
      </w:r>
      <w:r w:rsidRPr="00384B10">
        <w:rPr>
          <w:lang w:eastAsia="fr-FR" w:bidi="fr-FR"/>
        </w:rPr>
        <w:t>$ de revenu net annuel. Aussi, ne faut-il pas être surpris que d’après les statistiques fiscales, 41</w:t>
      </w:r>
      <w:r w:rsidRPr="00384B10">
        <w:rPr>
          <w:i/>
          <w:lang w:eastAsia="fr-FR" w:bidi="fr-FR"/>
        </w:rPr>
        <w:t>%</w:t>
      </w:r>
      <w:r w:rsidRPr="00384B10">
        <w:rPr>
          <w:lang w:eastAsia="fr-FR" w:bidi="fr-FR"/>
        </w:rPr>
        <w:t xml:space="preserve"> des pr</w:t>
      </w:r>
      <w:r w:rsidRPr="00384B10">
        <w:rPr>
          <w:lang w:eastAsia="fr-FR" w:bidi="fr-FR"/>
        </w:rPr>
        <w:t>o</w:t>
      </w:r>
      <w:r w:rsidRPr="00384B10">
        <w:rPr>
          <w:lang w:eastAsia="fr-FR" w:bidi="fr-FR"/>
        </w:rPr>
        <w:t>priétaires de ces fermes aient été contraints de travailler à l’extérieur de la ferme (voir le tableau</w:t>
      </w:r>
      <w:r>
        <w:rPr>
          <w:lang w:eastAsia="fr-FR" w:bidi="fr-FR"/>
        </w:rPr>
        <w:t> </w:t>
      </w:r>
      <w:r w:rsidRPr="00384B10">
        <w:rPr>
          <w:lang w:eastAsia="fr-FR" w:bidi="fr-FR"/>
        </w:rPr>
        <w:t>3). On r</w:t>
      </w:r>
      <w:r w:rsidRPr="00384B10">
        <w:rPr>
          <w:lang w:eastAsia="fr-FR" w:bidi="fr-FR"/>
        </w:rPr>
        <w:t>e</w:t>
      </w:r>
      <w:r w:rsidRPr="00384B10">
        <w:rPr>
          <w:lang w:eastAsia="fr-FR" w:bidi="fr-FR"/>
        </w:rPr>
        <w:t>marquera au passage que le travail hors ferme est beaucoup plus élevé dans les régions p</w:t>
      </w:r>
      <w:r w:rsidRPr="00384B10">
        <w:rPr>
          <w:lang w:eastAsia="fr-FR" w:bidi="fr-FR"/>
        </w:rPr>
        <w:t>é</w:t>
      </w:r>
      <w:r w:rsidRPr="00384B10">
        <w:rPr>
          <w:lang w:eastAsia="fr-FR" w:bidi="fr-FR"/>
        </w:rPr>
        <w:t>riphériques</w:t>
      </w:r>
      <w:r>
        <w:rPr>
          <w:lang w:eastAsia="fr-FR" w:bidi="fr-FR"/>
        </w:rPr>
        <w:t> </w:t>
      </w:r>
      <w:r w:rsidRPr="00384B10">
        <w:rPr>
          <w:lang w:eastAsia="fr-FR" w:bidi="fr-FR"/>
        </w:rPr>
        <w:t>II que dans les autres : autour de 40</w:t>
      </w:r>
      <w:r w:rsidRPr="00384B10">
        <w:rPr>
          <w:i/>
          <w:lang w:eastAsia="fr-FR" w:bidi="fr-FR"/>
        </w:rPr>
        <w:t>%</w:t>
      </w:r>
      <w:r w:rsidRPr="00384B10">
        <w:rPr>
          <w:lang w:eastAsia="fr-FR" w:bidi="fr-FR"/>
        </w:rPr>
        <w:t xml:space="preserve"> comparativement à 24% pour Montréal. De plus, les agriculteurs qui travaillent uniqu</w:t>
      </w:r>
      <w:r w:rsidRPr="00384B10">
        <w:rPr>
          <w:lang w:eastAsia="fr-FR" w:bidi="fr-FR"/>
        </w:rPr>
        <w:t>e</w:t>
      </w:r>
      <w:r w:rsidRPr="00384B10">
        <w:rPr>
          <w:lang w:eastAsia="fr-FR" w:bidi="fr-FR"/>
        </w:rPr>
        <w:t>ment sur leur ferme, sont égal</w:t>
      </w:r>
      <w:r w:rsidRPr="00384B10">
        <w:rPr>
          <w:lang w:eastAsia="fr-FR" w:bidi="fr-FR"/>
        </w:rPr>
        <w:t>e</w:t>
      </w:r>
      <w:r w:rsidRPr="00384B10">
        <w:rPr>
          <w:lang w:eastAsia="fr-FR" w:bidi="fr-FR"/>
        </w:rPr>
        <w:t>ment touchés par la</w:t>
      </w:r>
      <w:r>
        <w:t xml:space="preserve"> [73] </w:t>
      </w:r>
      <w:r w:rsidRPr="00384B10">
        <w:rPr>
          <w:lang w:eastAsia="fr-FR" w:bidi="fr-FR"/>
        </w:rPr>
        <w:t>semi-prolétarisation. En effet, à la semi-prolétaris</w:t>
      </w:r>
      <w:r w:rsidRPr="00384B10">
        <w:rPr>
          <w:lang w:eastAsia="fr-FR" w:bidi="fr-FR"/>
        </w:rPr>
        <w:t>a</w:t>
      </w:r>
      <w:r w:rsidRPr="00384B10">
        <w:rPr>
          <w:lang w:eastAsia="fr-FR" w:bidi="fr-FR"/>
        </w:rPr>
        <w:t>tion résultant de l’alternance travail à son compte/travail salarié, s’ajoute une autre semi-prolétarisation selon laquelle les petits producteurs perdent fin</w:t>
      </w:r>
      <w:r w:rsidRPr="00384B10">
        <w:rPr>
          <w:lang w:eastAsia="fr-FR" w:bidi="fr-FR"/>
        </w:rPr>
        <w:t>a</w:t>
      </w:r>
      <w:r w:rsidRPr="00384B10">
        <w:rPr>
          <w:lang w:eastAsia="fr-FR" w:bidi="fr-FR"/>
        </w:rPr>
        <w:t>lement le contrôle de leur procès de travail (v.g. les quantités à produ</w:t>
      </w:r>
      <w:r w:rsidRPr="00384B10">
        <w:rPr>
          <w:lang w:eastAsia="fr-FR" w:bidi="fr-FR"/>
        </w:rPr>
        <w:t>i</w:t>
      </w:r>
      <w:r w:rsidRPr="00384B10">
        <w:rPr>
          <w:lang w:eastAsia="fr-FR" w:bidi="fr-FR"/>
        </w:rPr>
        <w:t>re, le temps de travail, etc.) et ne conservent qu’une propriété formelle de leurs instruments de travail</w:t>
      </w:r>
      <w:r>
        <w:rPr>
          <w:lang w:eastAsia="fr-FR" w:bidi="fr-FR"/>
        </w:rPr>
        <w:t> </w:t>
      </w:r>
      <w:r>
        <w:rPr>
          <w:rStyle w:val="Appelnotedebasdep"/>
          <w:lang w:eastAsia="fr-FR" w:bidi="fr-FR"/>
        </w:rPr>
        <w:footnoteReference w:id="41"/>
      </w:r>
      <w:r w:rsidRPr="00A13A40">
        <w:rPr>
          <w:lang w:eastAsia="fr-FR" w:bidi="fr-FR"/>
        </w:rPr>
        <w:t>.</w:t>
      </w:r>
      <w:r w:rsidRPr="00384B10">
        <w:rPr>
          <w:lang w:eastAsia="fr-FR" w:bidi="fr-FR"/>
        </w:rPr>
        <w:t xml:space="preserve"> Selon une enquête</w:t>
      </w:r>
      <w:r>
        <w:rPr>
          <w:lang w:eastAsia="fr-FR" w:bidi="fr-FR"/>
        </w:rPr>
        <w:t> </w:t>
      </w:r>
      <w:r>
        <w:rPr>
          <w:rStyle w:val="Appelnotedebasdep"/>
          <w:lang w:eastAsia="fr-FR" w:bidi="fr-FR"/>
        </w:rPr>
        <w:footnoteReference w:id="42"/>
      </w:r>
      <w:r w:rsidRPr="00384B10">
        <w:rPr>
          <w:lang w:eastAsia="fr-FR" w:bidi="fr-FR"/>
        </w:rPr>
        <w:t xml:space="preserve"> que nous avons réalisée auprès d’agriculteurs de trois p</w:t>
      </w:r>
      <w:r w:rsidRPr="00384B10">
        <w:rPr>
          <w:lang w:eastAsia="fr-FR" w:bidi="fr-FR"/>
        </w:rPr>
        <w:t>a</w:t>
      </w:r>
      <w:r w:rsidRPr="00384B10">
        <w:rPr>
          <w:lang w:eastAsia="fr-FR" w:bidi="fr-FR"/>
        </w:rPr>
        <w:t>roisses du Bas St-Laurent, la plus grande partie des agriculteurs sont bien conscients de ces tran</w:t>
      </w:r>
      <w:r w:rsidRPr="00384B10">
        <w:rPr>
          <w:lang w:eastAsia="fr-FR" w:bidi="fr-FR"/>
        </w:rPr>
        <w:t>s</w:t>
      </w:r>
      <w:r w:rsidRPr="00384B10">
        <w:rPr>
          <w:lang w:eastAsia="fr-FR" w:bidi="fr-FR"/>
        </w:rPr>
        <w:t>form</w:t>
      </w:r>
      <w:r w:rsidRPr="00384B10">
        <w:rPr>
          <w:lang w:eastAsia="fr-FR" w:bidi="fr-FR"/>
        </w:rPr>
        <w:t>a</w:t>
      </w:r>
      <w:r w:rsidRPr="00384B10">
        <w:rPr>
          <w:lang w:eastAsia="fr-FR" w:bidi="fr-FR"/>
        </w:rPr>
        <w:t>tions.</w:t>
      </w:r>
    </w:p>
    <w:p w14:paraId="2A86FA17" w14:textId="77777777" w:rsidR="003006DE" w:rsidRPr="00384B10" w:rsidRDefault="003006DE" w:rsidP="003006DE">
      <w:pPr>
        <w:spacing w:before="120" w:after="120"/>
        <w:jc w:val="both"/>
      </w:pPr>
      <w:r w:rsidRPr="00384B10">
        <w:rPr>
          <w:lang w:eastAsia="fr-FR" w:bidi="fr-FR"/>
        </w:rPr>
        <w:t>Les luttes de l’arrière-pays ont inspiré les organismes populaires qui ont pris naissance dans les principales vi</w:t>
      </w:r>
      <w:r w:rsidRPr="00384B10">
        <w:rPr>
          <w:lang w:eastAsia="fr-FR" w:bidi="fr-FR"/>
        </w:rPr>
        <w:t>l</w:t>
      </w:r>
      <w:r w:rsidRPr="00384B10">
        <w:rPr>
          <w:lang w:eastAsia="fr-FR" w:bidi="fr-FR"/>
        </w:rPr>
        <w:t>les du Bas St-Laurent sur le front culturel et sur le front des conditions de vie</w:t>
      </w:r>
      <w:r>
        <w:rPr>
          <w:lang w:eastAsia="fr-FR" w:bidi="fr-FR"/>
        </w:rPr>
        <w:t> </w:t>
      </w:r>
      <w:r>
        <w:rPr>
          <w:rStyle w:val="Appelnotedebasdep"/>
          <w:lang w:eastAsia="fr-FR" w:bidi="fr-FR"/>
        </w:rPr>
        <w:footnoteReference w:id="43"/>
      </w:r>
      <w:r w:rsidRPr="00384B10">
        <w:rPr>
          <w:lang w:eastAsia="fr-FR" w:bidi="fr-FR"/>
        </w:rPr>
        <w:t>. Les relations entre un certain nombre de militants syndicaux et des groupes pop</w:t>
      </w:r>
      <w:r w:rsidRPr="00384B10">
        <w:rPr>
          <w:lang w:eastAsia="fr-FR" w:bidi="fr-FR"/>
        </w:rPr>
        <w:t>u</w:t>
      </w:r>
      <w:r w:rsidRPr="00384B10">
        <w:rPr>
          <w:lang w:eastAsia="fr-FR" w:bidi="fr-FR"/>
        </w:rPr>
        <w:t>laires de Matane avec les Op</w:t>
      </w:r>
      <w:r w:rsidRPr="00384B10">
        <w:rPr>
          <w:lang w:eastAsia="fr-FR" w:bidi="fr-FR"/>
        </w:rPr>
        <w:t>é</w:t>
      </w:r>
      <w:r w:rsidRPr="00384B10">
        <w:rPr>
          <w:lang w:eastAsia="fr-FR" w:bidi="fr-FR"/>
        </w:rPr>
        <w:t xml:space="preserve">rations Dignités sont bien connues : il suffit d’évoquer le journal </w:t>
      </w:r>
      <w:r w:rsidRPr="00A13A40">
        <w:rPr>
          <w:i/>
          <w:iCs/>
          <w:szCs w:val="28"/>
        </w:rPr>
        <w:t>La Voix du peuple</w:t>
      </w:r>
      <w:r w:rsidRPr="00384B10">
        <w:rPr>
          <w:lang w:eastAsia="fr-FR" w:bidi="fr-FR"/>
        </w:rPr>
        <w:t>, les divers comités des ODI, de la TVC de Matane, des comités d’éducation populaire, etc. De même, à Rimouski, certains gro</w:t>
      </w:r>
      <w:r w:rsidRPr="00384B10">
        <w:rPr>
          <w:lang w:eastAsia="fr-FR" w:bidi="fr-FR"/>
        </w:rPr>
        <w:t>u</w:t>
      </w:r>
      <w:r w:rsidRPr="00384B10">
        <w:rPr>
          <w:lang w:eastAsia="fr-FR" w:bidi="fr-FR"/>
        </w:rPr>
        <w:t xml:space="preserve">pes comme la troupe, </w:t>
      </w:r>
      <w:r w:rsidRPr="00A13A40">
        <w:rPr>
          <w:i/>
          <w:iCs/>
          <w:szCs w:val="28"/>
        </w:rPr>
        <w:t>Les gens d’en bas,</w:t>
      </w:r>
      <w:r w:rsidRPr="00384B10">
        <w:rPr>
          <w:lang w:eastAsia="fr-FR" w:bidi="fr-FR"/>
        </w:rPr>
        <w:t xml:space="preserve"> le collectif cinématographique ARMEU- RO, l’École pop</w:t>
      </w:r>
      <w:r w:rsidRPr="00384B10">
        <w:rPr>
          <w:lang w:eastAsia="fr-FR" w:bidi="fr-FR"/>
        </w:rPr>
        <w:t>u</w:t>
      </w:r>
      <w:r w:rsidRPr="00384B10">
        <w:rPr>
          <w:lang w:eastAsia="fr-FR" w:bidi="fr-FR"/>
        </w:rPr>
        <w:t xml:space="preserve">laire de musique, le journal </w:t>
      </w:r>
      <w:r w:rsidRPr="00A13A40">
        <w:rPr>
          <w:i/>
          <w:iCs/>
          <w:szCs w:val="28"/>
        </w:rPr>
        <w:t>Nouvel-Est</w:t>
      </w:r>
      <w:r w:rsidRPr="00384B10">
        <w:rPr>
          <w:lang w:eastAsia="fr-FR" w:bidi="fr-FR"/>
        </w:rPr>
        <w:t xml:space="preserve"> (pour les six mois de son exi</w:t>
      </w:r>
      <w:r w:rsidRPr="00384B10">
        <w:rPr>
          <w:lang w:eastAsia="fr-FR" w:bidi="fr-FR"/>
        </w:rPr>
        <w:t>s</w:t>
      </w:r>
      <w:r w:rsidRPr="00384B10">
        <w:rPr>
          <w:lang w:eastAsia="fr-FR" w:bidi="fr-FR"/>
        </w:rPr>
        <w:t>tence), la radio comm</w:t>
      </w:r>
      <w:r w:rsidRPr="00384B10">
        <w:rPr>
          <w:lang w:eastAsia="fr-FR" w:bidi="fr-FR"/>
        </w:rPr>
        <w:t>u</w:t>
      </w:r>
      <w:r w:rsidRPr="00384B10">
        <w:rPr>
          <w:lang w:eastAsia="fr-FR" w:bidi="fr-FR"/>
        </w:rPr>
        <w:t>nautaire CKLE, tous ces groupes et d’autres ont orienté une partie et, dans ce</w:t>
      </w:r>
      <w:r w:rsidRPr="00384B10">
        <w:rPr>
          <w:lang w:eastAsia="fr-FR" w:bidi="fr-FR"/>
        </w:rPr>
        <w:t>r</w:t>
      </w:r>
      <w:r w:rsidRPr="00384B10">
        <w:rPr>
          <w:lang w:eastAsia="fr-FR" w:bidi="fr-FR"/>
        </w:rPr>
        <w:t>tains cas, la totalité de leurs activités vers l’arrière-pays. Certaines luttes plus ponctuelles comme celle contre la fermeture de l’école de Trinité-des-Monts en 1976 et, plus récemment, celle des gens de la Vallée de la Matapédia ont été une occasion de rencontre entre militants syndicaux et militants de gro</w:t>
      </w:r>
      <w:r w:rsidRPr="00384B10">
        <w:rPr>
          <w:lang w:eastAsia="fr-FR" w:bidi="fr-FR"/>
        </w:rPr>
        <w:t>u</w:t>
      </w:r>
      <w:r w:rsidRPr="00384B10">
        <w:rPr>
          <w:lang w:eastAsia="fr-FR" w:bidi="fr-FR"/>
        </w:rPr>
        <w:t>pes populaires de la ville et de la campagne.</w:t>
      </w:r>
    </w:p>
    <w:p w14:paraId="17350AF1" w14:textId="77777777" w:rsidR="003006DE" w:rsidRPr="00384B10" w:rsidRDefault="003006DE" w:rsidP="003006DE">
      <w:pPr>
        <w:spacing w:before="120" w:after="120"/>
        <w:jc w:val="both"/>
      </w:pPr>
      <w:r w:rsidRPr="00384B10">
        <w:rPr>
          <w:lang w:eastAsia="fr-FR" w:bidi="fr-FR"/>
        </w:rPr>
        <w:t>De plus en plus, les co</w:t>
      </w:r>
      <w:r w:rsidRPr="00384B10">
        <w:rPr>
          <w:lang w:eastAsia="fr-FR" w:bidi="fr-FR"/>
        </w:rPr>
        <w:t>u</w:t>
      </w:r>
      <w:r w:rsidRPr="00384B10">
        <w:rPr>
          <w:lang w:eastAsia="fr-FR" w:bidi="fr-FR"/>
        </w:rPr>
        <w:t>ches populaires des villes du Bas St-Laurent et des paroisses du littoral entrevoient que la situation des gens de l’arrière-pays n’est pas si différente de la leur, que leurs</w:t>
      </w:r>
      <w:r>
        <w:rPr>
          <w:lang w:eastAsia="fr-FR" w:bidi="fr-FR"/>
        </w:rPr>
        <w:t xml:space="preserve"> </w:t>
      </w:r>
      <w:r w:rsidRPr="00384B10">
        <w:rPr>
          <w:lang w:eastAsia="fr-FR" w:bidi="fr-FR"/>
        </w:rPr>
        <w:t>r</w:t>
      </w:r>
      <w:r w:rsidRPr="00384B10">
        <w:rPr>
          <w:lang w:eastAsia="fr-FR" w:bidi="fr-FR"/>
        </w:rPr>
        <w:t>e</w:t>
      </w:r>
      <w:r w:rsidRPr="00384B10">
        <w:rPr>
          <w:lang w:eastAsia="fr-FR" w:bidi="fr-FR"/>
        </w:rPr>
        <w:t>vendications rejoignent les luttes (urbaines) qu’ils mènent sur le front des conditions de vie. Dans les groupes populaires du ROCCR (R</w:t>
      </w:r>
      <w:r w:rsidRPr="00384B10">
        <w:rPr>
          <w:lang w:eastAsia="fr-FR" w:bidi="fr-FR"/>
        </w:rPr>
        <w:t>e</w:t>
      </w:r>
      <w:r w:rsidRPr="00384B10">
        <w:rPr>
          <w:lang w:eastAsia="fr-FR" w:bidi="fr-FR"/>
        </w:rPr>
        <w:t>groupement des organismes culturels et communautaires de Rimou</w:t>
      </w:r>
      <w:r w:rsidRPr="00384B10">
        <w:rPr>
          <w:lang w:eastAsia="fr-FR" w:bidi="fr-FR"/>
        </w:rPr>
        <w:t>s</w:t>
      </w:r>
      <w:r w:rsidRPr="00384B10">
        <w:rPr>
          <w:lang w:eastAsia="fr-FR" w:bidi="fr-FR"/>
        </w:rPr>
        <w:t>ki), par exemple, on retrouve sans doute une fraction de la Nouvelle petite bourgeoisie qui travaille dans les appareils d’État (CEGEP, Université, hôpital, etc.) mais on r</w:t>
      </w:r>
      <w:r w:rsidRPr="00384B10">
        <w:rPr>
          <w:lang w:eastAsia="fr-FR" w:bidi="fr-FR"/>
        </w:rPr>
        <w:t>e</w:t>
      </w:r>
      <w:r w:rsidRPr="00384B10">
        <w:rPr>
          <w:lang w:eastAsia="fr-FR" w:bidi="fr-FR"/>
        </w:rPr>
        <w:t>trouve aussi comme membres, comme travailleurs bénévoles et permanents, des jeunes qui appa</w:t>
      </w:r>
      <w:r w:rsidRPr="00384B10">
        <w:rPr>
          <w:lang w:eastAsia="fr-FR" w:bidi="fr-FR"/>
        </w:rPr>
        <w:t>r</w:t>
      </w:r>
      <w:r w:rsidRPr="00384B10">
        <w:rPr>
          <w:lang w:eastAsia="fr-FR" w:bidi="fr-FR"/>
        </w:rPr>
        <w:t>tiennent à la fra</w:t>
      </w:r>
      <w:r w:rsidRPr="00384B10">
        <w:rPr>
          <w:lang w:eastAsia="fr-FR" w:bidi="fr-FR"/>
        </w:rPr>
        <w:t>n</w:t>
      </w:r>
      <w:r w:rsidRPr="00384B10">
        <w:rPr>
          <w:lang w:eastAsia="fr-FR" w:bidi="fr-FR"/>
        </w:rPr>
        <w:t>ge inférieur de la nouvelle petite bourgeoisie, qui sont contraints de vivre l’alternance travail salarié, chômage, assista</w:t>
      </w:r>
      <w:r w:rsidRPr="00384B10">
        <w:rPr>
          <w:lang w:eastAsia="fr-FR" w:bidi="fr-FR"/>
        </w:rPr>
        <w:t>n</w:t>
      </w:r>
      <w:r w:rsidRPr="00384B10">
        <w:rPr>
          <w:lang w:eastAsia="fr-FR" w:bidi="fr-FR"/>
        </w:rPr>
        <w:t>ce sociale, etc. Leur position périphérique dans les rapports de produ</w:t>
      </w:r>
      <w:r w:rsidRPr="00384B10">
        <w:rPr>
          <w:lang w:eastAsia="fr-FR" w:bidi="fr-FR"/>
        </w:rPr>
        <w:t>c</w:t>
      </w:r>
      <w:r w:rsidRPr="00384B10">
        <w:rPr>
          <w:lang w:eastAsia="fr-FR" w:bidi="fr-FR"/>
        </w:rPr>
        <w:t>tion de même que leur surexploitation offrent de nombreuses similit</w:t>
      </w:r>
      <w:r w:rsidRPr="00384B10">
        <w:rPr>
          <w:lang w:eastAsia="fr-FR" w:bidi="fr-FR"/>
        </w:rPr>
        <w:t>u</w:t>
      </w:r>
      <w:r w:rsidRPr="00384B10">
        <w:rPr>
          <w:lang w:eastAsia="fr-FR" w:bidi="fr-FR"/>
        </w:rPr>
        <w:t>des avec celle des gens de l’arrière-pays. Leurs revendications prése</w:t>
      </w:r>
      <w:r w:rsidRPr="00384B10">
        <w:rPr>
          <w:lang w:eastAsia="fr-FR" w:bidi="fr-FR"/>
        </w:rPr>
        <w:t>n</w:t>
      </w:r>
      <w:r w:rsidRPr="00384B10">
        <w:rPr>
          <w:lang w:eastAsia="fr-FR" w:bidi="fr-FR"/>
        </w:rPr>
        <w:t>tent également des ressemblances : même refus de quitter la r</w:t>
      </w:r>
      <w:r w:rsidRPr="00384B10">
        <w:rPr>
          <w:lang w:eastAsia="fr-FR" w:bidi="fr-FR"/>
        </w:rPr>
        <w:t>é</w:t>
      </w:r>
      <w:r w:rsidRPr="00384B10">
        <w:rPr>
          <w:lang w:eastAsia="fr-FR" w:bidi="fr-FR"/>
        </w:rPr>
        <w:t>gion, même préoccupation de s’organiser collectivement, de se donner des instruments autonomes, même acharnement à se créer des e</w:t>
      </w:r>
      <w:r w:rsidRPr="00384B10">
        <w:rPr>
          <w:lang w:eastAsia="fr-FR" w:bidi="fr-FR"/>
        </w:rPr>
        <w:t>m</w:t>
      </w:r>
      <w:r w:rsidRPr="00384B10">
        <w:rPr>
          <w:lang w:eastAsia="fr-FR" w:bidi="fr-FR"/>
        </w:rPr>
        <w:t>plois, etc.</w:t>
      </w:r>
    </w:p>
    <w:p w14:paraId="68F18E13" w14:textId="77777777" w:rsidR="003006DE" w:rsidRPr="00384B10" w:rsidRDefault="003006DE" w:rsidP="003006DE">
      <w:pPr>
        <w:spacing w:before="120" w:after="120"/>
        <w:jc w:val="both"/>
      </w:pPr>
      <w:r w:rsidRPr="00384B10">
        <w:rPr>
          <w:lang w:eastAsia="fr-FR" w:bidi="fr-FR"/>
        </w:rPr>
        <w:t>Tout compte fait, luttes rurales et luttes urbaines dans le Bas St-Laurent tendent à se fondre dans ce que certains n’hésitent pas à qual</w:t>
      </w:r>
      <w:r w:rsidRPr="00384B10">
        <w:rPr>
          <w:lang w:eastAsia="fr-FR" w:bidi="fr-FR"/>
        </w:rPr>
        <w:t>i</w:t>
      </w:r>
      <w:r w:rsidRPr="00384B10">
        <w:rPr>
          <w:lang w:eastAsia="fr-FR" w:bidi="fr-FR"/>
        </w:rPr>
        <w:t>fier « d’embryon de mouv</w:t>
      </w:r>
      <w:r w:rsidRPr="00384B10">
        <w:rPr>
          <w:lang w:eastAsia="fr-FR" w:bidi="fr-FR"/>
        </w:rPr>
        <w:t>e</w:t>
      </w:r>
      <w:r w:rsidRPr="00384B10">
        <w:rPr>
          <w:lang w:eastAsia="fr-FR" w:bidi="fr-FR"/>
        </w:rPr>
        <w:t>ment régional ». Les luttes de l’arrière-pays pour la survie en r</w:t>
      </w:r>
      <w:r w:rsidRPr="00384B10">
        <w:rPr>
          <w:lang w:eastAsia="fr-FR" w:bidi="fr-FR"/>
        </w:rPr>
        <w:t>é</w:t>
      </w:r>
      <w:r w:rsidRPr="00384B10">
        <w:rPr>
          <w:lang w:eastAsia="fr-FR" w:bidi="fr-FR"/>
        </w:rPr>
        <w:t>gion ont servi de révélateur et d’inspiration aux luttes urbaines entre 1970 et 1980. Pour la prochaine d</w:t>
      </w:r>
      <w:r w:rsidRPr="00384B10">
        <w:rPr>
          <w:lang w:eastAsia="fr-FR" w:bidi="fr-FR"/>
        </w:rPr>
        <w:t>é</w:t>
      </w:r>
      <w:r w:rsidRPr="00384B10">
        <w:rPr>
          <w:lang w:eastAsia="fr-FR" w:bidi="fr-FR"/>
        </w:rPr>
        <w:t>cennie, tout laisse supposer qu’avec les coupures annoncées dans les services sociaux et culturels de même que dans les pai</w:t>
      </w:r>
      <w:r w:rsidRPr="00384B10">
        <w:rPr>
          <w:lang w:eastAsia="fr-FR" w:bidi="fr-FR"/>
        </w:rPr>
        <w:t>e</w:t>
      </w:r>
      <w:r w:rsidRPr="00384B10">
        <w:rPr>
          <w:lang w:eastAsia="fr-FR" w:bidi="fr-FR"/>
        </w:rPr>
        <w:t>ments de transfert, les éléments moteurs de ce mouvement régional pourraient bien venir aussi bien de la ville que de l’arrière-pays. Il faudrait poursuivre l’analyse et la réflexion pour être plus a</w:t>
      </w:r>
      <w:r w:rsidRPr="00384B10">
        <w:rPr>
          <w:lang w:eastAsia="fr-FR" w:bidi="fr-FR"/>
        </w:rPr>
        <w:t>f</w:t>
      </w:r>
      <w:r w:rsidRPr="00384B10">
        <w:rPr>
          <w:lang w:eastAsia="fr-FR" w:bidi="fr-FR"/>
        </w:rPr>
        <w:t>firmatif mais, d’ores et déjà, il a</w:t>
      </w:r>
      <w:r w:rsidRPr="00384B10">
        <w:rPr>
          <w:lang w:eastAsia="fr-FR" w:bidi="fr-FR"/>
        </w:rPr>
        <w:t>p</w:t>
      </w:r>
      <w:r w:rsidRPr="00384B10">
        <w:rPr>
          <w:lang w:eastAsia="fr-FR" w:bidi="fr-FR"/>
        </w:rPr>
        <w:t>paraît que la vie sous le régime des paiements de transfert, sous la forme de l’assistance sociale ou sous celle d’un Canada au travail, s’apparente à celle du petit producteur semi-prolétarisé. Le</w:t>
      </w:r>
      <w:r>
        <w:rPr>
          <w:lang w:eastAsia="fr-FR" w:bidi="fr-FR"/>
        </w:rPr>
        <w:t xml:space="preserve"> </w:t>
      </w:r>
      <w:r>
        <w:t xml:space="preserve">[74] </w:t>
      </w:r>
      <w:r w:rsidRPr="00384B10">
        <w:rPr>
          <w:lang w:eastAsia="fr-FR" w:bidi="fr-FR"/>
        </w:rPr>
        <w:t>pai</w:t>
      </w:r>
      <w:r w:rsidRPr="00384B10">
        <w:rPr>
          <w:lang w:eastAsia="fr-FR" w:bidi="fr-FR"/>
        </w:rPr>
        <w:t>e</w:t>
      </w:r>
      <w:r w:rsidRPr="00384B10">
        <w:rPr>
          <w:lang w:eastAsia="fr-FR" w:bidi="fr-FR"/>
        </w:rPr>
        <w:t>ment de transfert comme la petite production marchande const</w:t>
      </w:r>
      <w:r w:rsidRPr="00384B10">
        <w:rPr>
          <w:lang w:eastAsia="fr-FR" w:bidi="fr-FR"/>
        </w:rPr>
        <w:t>i</w:t>
      </w:r>
      <w:r w:rsidRPr="00384B10">
        <w:rPr>
          <w:lang w:eastAsia="fr-FR" w:bidi="fr-FR"/>
        </w:rPr>
        <w:t>tue la base d’une surexploitation et un moyen privilégié pour constituer des réservoirs de main-d’œuvre à bon marché. Après avoir été caractér</w:t>
      </w:r>
      <w:r w:rsidRPr="00384B10">
        <w:rPr>
          <w:lang w:eastAsia="fr-FR" w:bidi="fr-FR"/>
        </w:rPr>
        <w:t>i</w:t>
      </w:r>
      <w:r w:rsidRPr="00384B10">
        <w:rPr>
          <w:lang w:eastAsia="fr-FR" w:bidi="fr-FR"/>
        </w:rPr>
        <w:t>sées par la petite production marchande et les monopoles, les r</w:t>
      </w:r>
      <w:r w:rsidRPr="00384B10">
        <w:rPr>
          <w:lang w:eastAsia="fr-FR" w:bidi="fr-FR"/>
        </w:rPr>
        <w:t>é</w:t>
      </w:r>
      <w:r w:rsidRPr="00384B10">
        <w:rPr>
          <w:lang w:eastAsia="fr-FR" w:bidi="fr-FR"/>
        </w:rPr>
        <w:t>gions périphériques II le sont désormais aussi par les paiements de tran</w:t>
      </w:r>
      <w:r w:rsidRPr="00384B10">
        <w:rPr>
          <w:lang w:eastAsia="fr-FR" w:bidi="fr-FR"/>
        </w:rPr>
        <w:t>s</w:t>
      </w:r>
      <w:r w:rsidRPr="00384B10">
        <w:rPr>
          <w:lang w:eastAsia="fr-FR" w:bidi="fr-FR"/>
        </w:rPr>
        <w:t>fert.</w:t>
      </w:r>
    </w:p>
    <w:p w14:paraId="15E45688" w14:textId="77777777" w:rsidR="003006DE" w:rsidRPr="00384B10" w:rsidRDefault="003006DE" w:rsidP="003006DE">
      <w:pPr>
        <w:spacing w:before="120" w:after="120"/>
        <w:jc w:val="both"/>
      </w:pPr>
      <w:r w:rsidRPr="00384B10">
        <w:rPr>
          <w:lang w:eastAsia="fr-FR" w:bidi="fr-FR"/>
        </w:rPr>
        <w:t>À la différence de la question régionale telle que se la posent « ceux d’en haut », la question r</w:t>
      </w:r>
      <w:r w:rsidRPr="00384B10">
        <w:rPr>
          <w:lang w:eastAsia="fr-FR" w:bidi="fr-FR"/>
        </w:rPr>
        <w:t>é</w:t>
      </w:r>
      <w:r w:rsidRPr="00384B10">
        <w:rPr>
          <w:lang w:eastAsia="fr-FR" w:bidi="fr-FR"/>
        </w:rPr>
        <w:t>gionale telle que posée par « les gens d’en bas » est grosse de changement et d’alternative. Év</w:t>
      </w:r>
      <w:r w:rsidRPr="00384B10">
        <w:rPr>
          <w:lang w:eastAsia="fr-FR" w:bidi="fr-FR"/>
        </w:rPr>
        <w:t>i</w:t>
      </w:r>
      <w:r w:rsidRPr="00384B10">
        <w:rPr>
          <w:lang w:eastAsia="fr-FR" w:bidi="fr-FR"/>
        </w:rPr>
        <w:t>demment, cela n’est pas aussi explicite pour tout le monde. Dans ce qu’on appe</w:t>
      </w:r>
      <w:r w:rsidRPr="00384B10">
        <w:rPr>
          <w:lang w:eastAsia="fr-FR" w:bidi="fr-FR"/>
        </w:rPr>
        <w:t>l</w:t>
      </w:r>
      <w:r w:rsidRPr="00384B10">
        <w:rPr>
          <w:lang w:eastAsia="fr-FR" w:bidi="fr-FR"/>
        </w:rPr>
        <w:t>le communément les groupes populaires</w:t>
      </w:r>
      <w:r>
        <w:rPr>
          <w:lang w:eastAsia="fr-FR" w:bidi="fr-FR"/>
        </w:rPr>
        <w:t> </w:t>
      </w:r>
      <w:r>
        <w:rPr>
          <w:rStyle w:val="Appelnotedebasdep"/>
          <w:lang w:eastAsia="fr-FR" w:bidi="fr-FR"/>
        </w:rPr>
        <w:footnoteReference w:id="44"/>
      </w:r>
      <w:r w:rsidRPr="00B66B6D">
        <w:rPr>
          <w:lang w:eastAsia="fr-FR" w:bidi="fr-FR"/>
        </w:rPr>
        <w:t>,</w:t>
      </w:r>
      <w:r w:rsidRPr="00384B10">
        <w:rPr>
          <w:lang w:eastAsia="fr-FR" w:bidi="fr-FR"/>
        </w:rPr>
        <w:t xml:space="preserve"> par exemple, il existe d</w:t>
      </w:r>
      <w:r w:rsidRPr="00384B10">
        <w:rPr>
          <w:lang w:eastAsia="fr-FR" w:bidi="fr-FR"/>
        </w:rPr>
        <w:t>i</w:t>
      </w:r>
      <w:r w:rsidRPr="00384B10">
        <w:rPr>
          <w:lang w:eastAsia="fr-FR" w:bidi="fr-FR"/>
        </w:rPr>
        <w:t>verses tendances. Certains de ces groupes ne réussissent pas à dév</w:t>
      </w:r>
      <w:r w:rsidRPr="00384B10">
        <w:rPr>
          <w:lang w:eastAsia="fr-FR" w:bidi="fr-FR"/>
        </w:rPr>
        <w:t>e</w:t>
      </w:r>
      <w:r w:rsidRPr="00384B10">
        <w:rPr>
          <w:lang w:eastAsia="fr-FR" w:bidi="fr-FR"/>
        </w:rPr>
        <w:t>lopper un point de vue autonome (conforme à leur véritable intérêt), d’autres sont récupérés à travers les su</w:t>
      </w:r>
      <w:r w:rsidRPr="00384B10">
        <w:rPr>
          <w:lang w:eastAsia="fr-FR" w:bidi="fr-FR"/>
        </w:rPr>
        <w:t>b</w:t>
      </w:r>
      <w:r w:rsidRPr="00384B10">
        <w:rPr>
          <w:lang w:eastAsia="fr-FR" w:bidi="fr-FR"/>
        </w:rPr>
        <w:t>ventions ou le marché. Enfin, certains sont morts, d’autres ont un avenir incertain, etc. Mais, à tr</w:t>
      </w:r>
      <w:r w:rsidRPr="00384B10">
        <w:rPr>
          <w:lang w:eastAsia="fr-FR" w:bidi="fr-FR"/>
        </w:rPr>
        <w:t>a</w:t>
      </w:r>
      <w:r w:rsidRPr="00384B10">
        <w:rPr>
          <w:lang w:eastAsia="fr-FR" w:bidi="fr-FR"/>
        </w:rPr>
        <w:t>vers toutes ces initiat</w:t>
      </w:r>
      <w:r w:rsidRPr="00384B10">
        <w:rPr>
          <w:lang w:eastAsia="fr-FR" w:bidi="fr-FR"/>
        </w:rPr>
        <w:t>i</w:t>
      </w:r>
      <w:r w:rsidRPr="00384B10">
        <w:rPr>
          <w:lang w:eastAsia="fr-FR" w:bidi="fr-FR"/>
        </w:rPr>
        <w:t>ves, toutes ces batailles, une chose demeure et s’affirme : une volonté commune qui</w:t>
      </w:r>
      <w:r>
        <w:rPr>
          <w:lang w:eastAsia="fr-FR" w:bidi="fr-FR"/>
        </w:rPr>
        <w:t xml:space="preserve"> </w:t>
      </w:r>
      <w:r w:rsidRPr="00384B10">
        <w:rPr>
          <w:lang w:eastAsia="fr-FR" w:bidi="fr-FR"/>
        </w:rPr>
        <w:t>circonscrit un espace de solidar</w:t>
      </w:r>
      <w:r w:rsidRPr="00384B10">
        <w:rPr>
          <w:lang w:eastAsia="fr-FR" w:bidi="fr-FR"/>
        </w:rPr>
        <w:t>i</w:t>
      </w:r>
      <w:r w:rsidRPr="00384B10">
        <w:rPr>
          <w:lang w:eastAsia="fr-FR" w:bidi="fr-FR"/>
        </w:rPr>
        <w:t>té et des aspirations qui font appel à un projet de société alternative que pl</w:t>
      </w:r>
      <w:r w:rsidRPr="00384B10">
        <w:rPr>
          <w:lang w:eastAsia="fr-FR" w:bidi="fr-FR"/>
        </w:rPr>
        <w:t>u</w:t>
      </w:r>
      <w:r w:rsidRPr="00384B10">
        <w:rPr>
          <w:lang w:eastAsia="fr-FR" w:bidi="fr-FR"/>
        </w:rPr>
        <w:t>sieurs qualifient de socialiste.</w:t>
      </w:r>
    </w:p>
    <w:p w14:paraId="73D85AE5" w14:textId="77777777" w:rsidR="003006DE" w:rsidRPr="00384B10" w:rsidRDefault="00242CC5" w:rsidP="003006DE">
      <w:pPr>
        <w:pStyle w:val="fig"/>
      </w:pPr>
      <w:r>
        <w:rPr>
          <w:noProof/>
        </w:rPr>
        <w:drawing>
          <wp:inline distT="0" distB="0" distL="0" distR="0" wp14:anchorId="35E4206D" wp14:editId="0BBCD4FC">
            <wp:extent cx="5003800" cy="2628900"/>
            <wp:effectExtent l="12700" t="12700" r="0" b="0"/>
            <wp:docPr id="9" name="Image 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9"/>
                    <pic:cNvPicPr>
                      <a:picLocks/>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5003800" cy="2628900"/>
                    </a:xfrm>
                    <a:prstGeom prst="rect">
                      <a:avLst/>
                    </a:prstGeom>
                    <a:noFill/>
                    <a:ln w="12700" cmpd="sng">
                      <a:solidFill>
                        <a:srgbClr val="000000"/>
                      </a:solidFill>
                      <a:miter lim="800000"/>
                      <a:headEnd/>
                      <a:tailEnd/>
                    </a:ln>
                    <a:effectLst/>
                  </pic:spPr>
                </pic:pic>
              </a:graphicData>
            </a:graphic>
          </wp:inline>
        </w:drawing>
      </w:r>
    </w:p>
    <w:p w14:paraId="4E240BEF" w14:textId="77777777" w:rsidR="003006DE" w:rsidRPr="00B66B6D" w:rsidRDefault="003006DE" w:rsidP="003006DE">
      <w:pPr>
        <w:pStyle w:val="figst1"/>
      </w:pPr>
      <w:r w:rsidRPr="00B66B6D">
        <w:t>Conférence de presse sur la journée de solidarité syndicale : Gérard Roy (à ga</w:t>
      </w:r>
      <w:r w:rsidRPr="00B66B6D">
        <w:t>u</w:t>
      </w:r>
      <w:r w:rsidRPr="00B66B6D">
        <w:t>che), curé d’Amqui, lance le jeune de 24 heures des curés de la vallée. A dro</w:t>
      </w:r>
      <w:r w:rsidRPr="00B66B6D">
        <w:t>i</w:t>
      </w:r>
      <w:r w:rsidRPr="00B66B6D">
        <w:t>te, Jean-Guy Gagnon, président du Ralliement. La présence de Robert Gaulin (prés. C.E.Q.) et de Christophe Auger (vice-prés. C.S.N.) illustre bien l’influence des instances syndicales nationales en région.</w:t>
      </w:r>
    </w:p>
    <w:p w14:paraId="57EABCB2" w14:textId="77777777" w:rsidR="003006DE" w:rsidRDefault="003006DE" w:rsidP="003006DE">
      <w:pPr>
        <w:spacing w:before="120" w:after="120"/>
        <w:jc w:val="both"/>
        <w:rPr>
          <w:lang w:eastAsia="fr-FR" w:bidi="fr-FR"/>
        </w:rPr>
      </w:pPr>
    </w:p>
    <w:p w14:paraId="6355CF94" w14:textId="77777777" w:rsidR="003006DE" w:rsidRDefault="003006DE" w:rsidP="003006DE">
      <w:pPr>
        <w:spacing w:before="120" w:after="120"/>
        <w:jc w:val="both"/>
        <w:rPr>
          <w:szCs w:val="24"/>
          <w:lang w:eastAsia="fr-FR" w:bidi="fr-FR"/>
        </w:rPr>
      </w:pPr>
    </w:p>
    <w:p w14:paraId="6E095594" w14:textId="77777777" w:rsidR="003006DE" w:rsidRPr="00F17F00" w:rsidRDefault="003006DE" w:rsidP="003006DE">
      <w:pPr>
        <w:pStyle w:val="planche"/>
        <w:rPr>
          <w:lang w:eastAsia="fr-FR" w:bidi="fr-FR"/>
        </w:rPr>
      </w:pPr>
      <w:r w:rsidRPr="00F17F00">
        <w:rPr>
          <w:lang w:eastAsia="fr-FR" w:bidi="fr-FR"/>
        </w:rPr>
        <w:t>CONCLUSION</w:t>
      </w:r>
    </w:p>
    <w:p w14:paraId="7724EF6C" w14:textId="77777777" w:rsidR="003006DE" w:rsidRPr="00384B10" w:rsidRDefault="003006DE" w:rsidP="003006DE">
      <w:pPr>
        <w:pStyle w:val="planche"/>
      </w:pPr>
      <w:r w:rsidRPr="00384B10">
        <w:rPr>
          <w:lang w:eastAsia="fr-FR" w:bidi="fr-FR"/>
        </w:rPr>
        <w:t>Importance de la question région</w:t>
      </w:r>
      <w:r w:rsidRPr="00384B10">
        <w:rPr>
          <w:lang w:eastAsia="fr-FR" w:bidi="fr-FR"/>
        </w:rPr>
        <w:t>a</w:t>
      </w:r>
      <w:r w:rsidRPr="00384B10">
        <w:rPr>
          <w:lang w:eastAsia="fr-FR" w:bidi="fr-FR"/>
        </w:rPr>
        <w:t>le</w:t>
      </w:r>
    </w:p>
    <w:p w14:paraId="5F01E85C" w14:textId="77777777" w:rsidR="003006DE" w:rsidRDefault="003006DE" w:rsidP="003006DE">
      <w:pPr>
        <w:spacing w:before="120" w:after="120"/>
        <w:jc w:val="both"/>
        <w:rPr>
          <w:lang w:eastAsia="fr-FR" w:bidi="fr-FR"/>
        </w:rPr>
      </w:pPr>
    </w:p>
    <w:p w14:paraId="673C0170" w14:textId="77777777" w:rsidR="003006DE" w:rsidRPr="00384B10" w:rsidRDefault="003006DE" w:rsidP="003006DE">
      <w:pPr>
        <w:spacing w:before="120" w:after="120"/>
        <w:jc w:val="both"/>
      </w:pPr>
      <w:r w:rsidRPr="00384B10">
        <w:rPr>
          <w:lang w:eastAsia="fr-FR" w:bidi="fr-FR"/>
        </w:rPr>
        <w:t xml:space="preserve">Il n’existe pas </w:t>
      </w:r>
      <w:r w:rsidRPr="00F17F00">
        <w:rPr>
          <w:i/>
          <w:iCs/>
          <w:szCs w:val="28"/>
        </w:rPr>
        <w:t>une</w:t>
      </w:r>
      <w:r w:rsidRPr="00F17F00">
        <w:rPr>
          <w:i/>
          <w:iCs/>
          <w:szCs w:val="28"/>
          <w:lang w:eastAsia="fr-FR" w:bidi="fr-FR"/>
        </w:rPr>
        <w:t xml:space="preserve"> </w:t>
      </w:r>
      <w:r w:rsidRPr="00384B10">
        <w:rPr>
          <w:lang w:eastAsia="fr-FR" w:bidi="fr-FR"/>
        </w:rPr>
        <w:t>question régionale, mais plusieurs selon les int</w:t>
      </w:r>
      <w:r w:rsidRPr="00384B10">
        <w:rPr>
          <w:lang w:eastAsia="fr-FR" w:bidi="fr-FR"/>
        </w:rPr>
        <w:t>é</w:t>
      </w:r>
      <w:r w:rsidRPr="00384B10">
        <w:rPr>
          <w:lang w:eastAsia="fr-FR" w:bidi="fr-FR"/>
        </w:rPr>
        <w:t>rêts de classe des gens qui la portent. Nous avons été amenés à faire la distinction entre les « gens d’en haut » (la bourgeoisie et son État) et les « gens d’en bas » (les couches popula</w:t>
      </w:r>
      <w:r w:rsidRPr="00384B10">
        <w:rPr>
          <w:lang w:eastAsia="fr-FR" w:bidi="fr-FR"/>
        </w:rPr>
        <w:t>i</w:t>
      </w:r>
      <w:r w:rsidRPr="00384B10">
        <w:rPr>
          <w:lang w:eastAsia="fr-FR" w:bidi="fr-FR"/>
        </w:rPr>
        <w:t>res). Ces deux camps sont loin d’être homogènes, bien entendu, et une analyse plus fine des ra</w:t>
      </w:r>
      <w:r w:rsidRPr="00384B10">
        <w:rPr>
          <w:lang w:eastAsia="fr-FR" w:bidi="fr-FR"/>
        </w:rPr>
        <w:t>p</w:t>
      </w:r>
      <w:r w:rsidRPr="00384B10">
        <w:rPr>
          <w:lang w:eastAsia="fr-FR" w:bidi="fr-FR"/>
        </w:rPr>
        <w:t>ports de classe pourrait nous conduire à des catégorisations plus nua</w:t>
      </w:r>
      <w:r w:rsidRPr="00384B10">
        <w:rPr>
          <w:lang w:eastAsia="fr-FR" w:bidi="fr-FR"/>
        </w:rPr>
        <w:t>n</w:t>
      </w:r>
      <w:r w:rsidRPr="00384B10">
        <w:rPr>
          <w:lang w:eastAsia="fr-FR" w:bidi="fr-FR"/>
        </w:rPr>
        <w:t>cées selon les endroits et selon les époques.</w:t>
      </w:r>
    </w:p>
    <w:p w14:paraId="041014BC" w14:textId="77777777" w:rsidR="003006DE" w:rsidRPr="00384B10" w:rsidRDefault="003006DE" w:rsidP="003006DE">
      <w:pPr>
        <w:spacing w:before="120" w:after="120"/>
        <w:jc w:val="both"/>
      </w:pPr>
      <w:r w:rsidRPr="00384B10">
        <w:rPr>
          <w:lang w:eastAsia="fr-FR" w:bidi="fr-FR"/>
        </w:rPr>
        <w:t>Une exploration plus complète devrait également nous amener à porter notre attention sur les « frontières » r</w:t>
      </w:r>
      <w:r w:rsidRPr="00384B10">
        <w:rPr>
          <w:lang w:eastAsia="fr-FR" w:bidi="fr-FR"/>
        </w:rPr>
        <w:t>é</w:t>
      </w:r>
      <w:r w:rsidRPr="00384B10">
        <w:rPr>
          <w:lang w:eastAsia="fr-FR" w:bidi="fr-FR"/>
        </w:rPr>
        <w:t xml:space="preserve">gionales (qu’est-ce </w:t>
      </w:r>
      <w:r>
        <w:rPr>
          <w:lang w:eastAsia="fr-FR" w:bidi="fr-FR"/>
        </w:rPr>
        <w:t>qui distingue les entités régio</w:t>
      </w:r>
      <w:r w:rsidRPr="00384B10">
        <w:rPr>
          <w:lang w:eastAsia="fr-FR" w:bidi="fr-FR"/>
        </w:rPr>
        <w:t>nales</w:t>
      </w:r>
      <w:r>
        <w:t xml:space="preserve"> [75]</w:t>
      </w:r>
      <w:r w:rsidRPr="00384B10">
        <w:rPr>
          <w:lang w:eastAsia="fr-FR" w:bidi="fr-FR"/>
        </w:rPr>
        <w:t xml:space="preserve"> les unes des autres ?) et sur les rapports entre la question régionale et la question nationale. Nous te</w:t>
      </w:r>
      <w:r w:rsidRPr="00384B10">
        <w:rPr>
          <w:lang w:eastAsia="fr-FR" w:bidi="fr-FR"/>
        </w:rPr>
        <w:t>n</w:t>
      </w:r>
      <w:r w:rsidRPr="00384B10">
        <w:rPr>
          <w:lang w:eastAsia="fr-FR" w:bidi="fr-FR"/>
        </w:rPr>
        <w:t>terons en quelques lignes de faire le point sur ces deux derniers a</w:t>
      </w:r>
      <w:r w:rsidRPr="00384B10">
        <w:rPr>
          <w:lang w:eastAsia="fr-FR" w:bidi="fr-FR"/>
        </w:rPr>
        <w:t>s</w:t>
      </w:r>
      <w:r w:rsidRPr="00384B10">
        <w:rPr>
          <w:lang w:eastAsia="fr-FR" w:bidi="fr-FR"/>
        </w:rPr>
        <w:t>pects.</w:t>
      </w:r>
    </w:p>
    <w:p w14:paraId="77F82B1D" w14:textId="77777777" w:rsidR="003006DE" w:rsidRPr="00384B10" w:rsidRDefault="003006DE" w:rsidP="003006DE">
      <w:pPr>
        <w:spacing w:before="120" w:after="120"/>
        <w:jc w:val="both"/>
      </w:pPr>
      <w:r w:rsidRPr="00384B10">
        <w:rPr>
          <w:lang w:eastAsia="fr-FR" w:bidi="fr-FR"/>
        </w:rPr>
        <w:t>Les découpages régionaux ne sont pas figés dans le temps et év</w:t>
      </w:r>
      <w:r w:rsidRPr="00384B10">
        <w:rPr>
          <w:lang w:eastAsia="fr-FR" w:bidi="fr-FR"/>
        </w:rPr>
        <w:t>o</w:t>
      </w:r>
      <w:r w:rsidRPr="00384B10">
        <w:rPr>
          <w:lang w:eastAsia="fr-FR" w:bidi="fr-FR"/>
        </w:rPr>
        <w:t>luent avec les transformations survenant dans la production et les ra</w:t>
      </w:r>
      <w:r w:rsidRPr="00384B10">
        <w:rPr>
          <w:lang w:eastAsia="fr-FR" w:bidi="fr-FR"/>
        </w:rPr>
        <w:t>p</w:t>
      </w:r>
      <w:r w:rsidRPr="00384B10">
        <w:rPr>
          <w:lang w:eastAsia="fr-FR" w:bidi="fr-FR"/>
        </w:rPr>
        <w:t>ports de classe. Il est de l’intérêt de la bourgeoisie tantôt d’imposer un découpage référant à de grandes régions (ex. : les régions administr</w:t>
      </w:r>
      <w:r w:rsidRPr="00384B10">
        <w:rPr>
          <w:lang w:eastAsia="fr-FR" w:bidi="fr-FR"/>
        </w:rPr>
        <w:t>a</w:t>
      </w:r>
      <w:r w:rsidRPr="00384B10">
        <w:rPr>
          <w:lang w:eastAsia="fr-FR" w:bidi="fr-FR"/>
        </w:rPr>
        <w:t>tives et les régions économiques), tantôt de favoriser la naissance d’une multitude de petites régions (ex. : l’opération création des MRC). Les deux découpages peuvent d’ailleurs très bien se superp</w:t>
      </w:r>
      <w:r w:rsidRPr="00384B10">
        <w:rPr>
          <w:lang w:eastAsia="fr-FR" w:bidi="fr-FR"/>
        </w:rPr>
        <w:t>o</w:t>
      </w:r>
      <w:r w:rsidRPr="00384B10">
        <w:rPr>
          <w:lang w:eastAsia="fr-FR" w:bidi="fr-FR"/>
        </w:rPr>
        <w:t>ser.</w:t>
      </w:r>
    </w:p>
    <w:p w14:paraId="069AE7EE" w14:textId="77777777" w:rsidR="003006DE" w:rsidRPr="00384B10" w:rsidRDefault="003006DE" w:rsidP="003006DE">
      <w:pPr>
        <w:spacing w:before="120" w:after="120"/>
        <w:jc w:val="both"/>
      </w:pPr>
      <w:r w:rsidRPr="00384B10">
        <w:rPr>
          <w:lang w:eastAsia="fr-FR" w:bidi="fr-FR"/>
        </w:rPr>
        <w:t>Le découpage en grandes régions permet d’uniformiser certaines conditions qui facilitent la mise en valeur du capital, et plus particuli</w:t>
      </w:r>
      <w:r w:rsidRPr="00384B10">
        <w:rPr>
          <w:lang w:eastAsia="fr-FR" w:bidi="fr-FR"/>
        </w:rPr>
        <w:t>è</w:t>
      </w:r>
      <w:r w:rsidRPr="00384B10">
        <w:rPr>
          <w:lang w:eastAsia="fr-FR" w:bidi="fr-FR"/>
        </w:rPr>
        <w:t>rement du capital monopoliste : mobilité de la main-d’œuvre, infra</w:t>
      </w:r>
      <w:r w:rsidRPr="00384B10">
        <w:rPr>
          <w:lang w:eastAsia="fr-FR" w:bidi="fr-FR"/>
        </w:rPr>
        <w:t>s</w:t>
      </w:r>
      <w:r w:rsidRPr="00384B10">
        <w:rPr>
          <w:lang w:eastAsia="fr-FR" w:bidi="fr-FR"/>
        </w:rPr>
        <w:t>tructures dans les domaines du transport et de l’énergie, etc. Le d</w:t>
      </w:r>
      <w:r w:rsidRPr="00384B10">
        <w:rPr>
          <w:lang w:eastAsia="fr-FR" w:bidi="fr-FR"/>
        </w:rPr>
        <w:t>é</w:t>
      </w:r>
      <w:r w:rsidRPr="00384B10">
        <w:rPr>
          <w:lang w:eastAsia="fr-FR" w:bidi="fr-FR"/>
        </w:rPr>
        <w:t>coupage en petites régions, lui, permet une alliance plus étroite avec les fractions l</w:t>
      </w:r>
      <w:r w:rsidRPr="00384B10">
        <w:rPr>
          <w:lang w:eastAsia="fr-FR" w:bidi="fr-FR"/>
        </w:rPr>
        <w:t>o</w:t>
      </w:r>
      <w:r w:rsidRPr="00384B10">
        <w:rPr>
          <w:lang w:eastAsia="fr-FR" w:bidi="fr-FR"/>
        </w:rPr>
        <w:t>cales de la bourgeoisie et rend possible le contrôle plus serré des résistances populaires en même temps qu’il renforce le po</w:t>
      </w:r>
      <w:r w:rsidRPr="00384B10">
        <w:rPr>
          <w:lang w:eastAsia="fr-FR" w:bidi="fr-FR"/>
        </w:rPr>
        <w:t>u</w:t>
      </w:r>
      <w:r w:rsidRPr="00384B10">
        <w:rPr>
          <w:lang w:eastAsia="fr-FR" w:bidi="fr-FR"/>
        </w:rPr>
        <w:t>voir de l’appareil central de l’État.</w:t>
      </w:r>
    </w:p>
    <w:p w14:paraId="7FC05A9E" w14:textId="77777777" w:rsidR="003006DE" w:rsidRPr="00384B10" w:rsidRDefault="003006DE" w:rsidP="003006DE">
      <w:pPr>
        <w:spacing w:before="120" w:after="120"/>
        <w:jc w:val="both"/>
      </w:pPr>
      <w:r w:rsidRPr="00384B10">
        <w:rPr>
          <w:lang w:eastAsia="fr-FR" w:bidi="fr-FR"/>
        </w:rPr>
        <w:t>La question régionale, tout comme la question nationale, peut constituer, avons-nous dit, un lieu de brouillage des intérêts de classe. L’appel à l’unité de tous et toutes pour défendre les « dossiers régi</w:t>
      </w:r>
      <w:r w:rsidRPr="00384B10">
        <w:rPr>
          <w:lang w:eastAsia="fr-FR" w:bidi="fr-FR"/>
        </w:rPr>
        <w:t>o</w:t>
      </w:r>
      <w:r w:rsidRPr="00384B10">
        <w:rPr>
          <w:lang w:eastAsia="fr-FR" w:bidi="fr-FR"/>
        </w:rPr>
        <w:t>naux » au nom d’une « conscience régionale » devant cimenter l’action commune fait étra</w:t>
      </w:r>
      <w:r w:rsidRPr="00384B10">
        <w:rPr>
          <w:lang w:eastAsia="fr-FR" w:bidi="fr-FR"/>
        </w:rPr>
        <w:t>n</w:t>
      </w:r>
      <w:r w:rsidRPr="00384B10">
        <w:rPr>
          <w:lang w:eastAsia="fr-FR" w:bidi="fr-FR"/>
        </w:rPr>
        <w:t>gement penser à l’embrigadement de tous les citoyens et citoyennes pour défendre les « intérêts sup</w:t>
      </w:r>
      <w:r w:rsidRPr="00384B10">
        <w:rPr>
          <w:lang w:eastAsia="fr-FR" w:bidi="fr-FR"/>
        </w:rPr>
        <w:t>é</w:t>
      </w:r>
      <w:r w:rsidRPr="00384B10">
        <w:rPr>
          <w:lang w:eastAsia="fr-FR" w:bidi="fr-FR"/>
        </w:rPr>
        <w:t>rieurs de la nation ».</w:t>
      </w:r>
    </w:p>
    <w:p w14:paraId="11615257" w14:textId="77777777" w:rsidR="003006DE" w:rsidRPr="00384B10" w:rsidRDefault="003006DE" w:rsidP="003006DE">
      <w:pPr>
        <w:spacing w:before="120" w:after="120"/>
        <w:jc w:val="both"/>
      </w:pPr>
      <w:r w:rsidRPr="00384B10">
        <w:rPr>
          <w:lang w:eastAsia="fr-FR" w:bidi="fr-FR"/>
        </w:rPr>
        <w:t>Ce brouillage se produit pratiquement toujours lor</w:t>
      </w:r>
      <w:r w:rsidRPr="00384B10">
        <w:rPr>
          <w:lang w:eastAsia="fr-FR" w:bidi="fr-FR"/>
        </w:rPr>
        <w:t>s</w:t>
      </w:r>
      <w:r w:rsidRPr="00384B10">
        <w:rPr>
          <w:lang w:eastAsia="fr-FR" w:bidi="fr-FR"/>
        </w:rPr>
        <w:t>que ce sont les « gens d’en haut » qui ont l’initiative, lorsque ce sont eux qui défini</w:t>
      </w:r>
      <w:r w:rsidRPr="00384B10">
        <w:rPr>
          <w:lang w:eastAsia="fr-FR" w:bidi="fr-FR"/>
        </w:rPr>
        <w:t>s</w:t>
      </w:r>
      <w:r w:rsidRPr="00384B10">
        <w:rPr>
          <w:lang w:eastAsia="fr-FR" w:bidi="fr-FR"/>
        </w:rPr>
        <w:t>sent la question régi</w:t>
      </w:r>
      <w:r w:rsidRPr="00384B10">
        <w:rPr>
          <w:lang w:eastAsia="fr-FR" w:bidi="fr-FR"/>
        </w:rPr>
        <w:t>o</w:t>
      </w:r>
      <w:r w:rsidRPr="00384B10">
        <w:rPr>
          <w:lang w:eastAsia="fr-FR" w:bidi="fr-FR"/>
        </w:rPr>
        <w:t>nale. Entre les mains des « gens d’en bas », la question régionale, comme il arrive souvent, se transforme en un lieu de revendications et de mise à jour des contr</w:t>
      </w:r>
      <w:r w:rsidRPr="00384B10">
        <w:rPr>
          <w:lang w:eastAsia="fr-FR" w:bidi="fr-FR"/>
        </w:rPr>
        <w:t>a</w:t>
      </w:r>
      <w:r w:rsidRPr="00384B10">
        <w:rPr>
          <w:lang w:eastAsia="fr-FR" w:bidi="fr-FR"/>
        </w:rPr>
        <w:t>dictions engendrées par la pénétration et l’accumulation du cap</w:t>
      </w:r>
      <w:r w:rsidRPr="00384B10">
        <w:rPr>
          <w:lang w:eastAsia="fr-FR" w:bidi="fr-FR"/>
        </w:rPr>
        <w:t>i</w:t>
      </w:r>
      <w:r w:rsidRPr="00384B10">
        <w:rPr>
          <w:lang w:eastAsia="fr-FR" w:bidi="fr-FR"/>
        </w:rPr>
        <w:t>tal.</w:t>
      </w:r>
    </w:p>
    <w:p w14:paraId="5DA09FA8" w14:textId="77777777" w:rsidR="003006DE" w:rsidRPr="00384B10" w:rsidRDefault="003006DE" w:rsidP="003006DE">
      <w:pPr>
        <w:spacing w:before="120" w:after="120"/>
        <w:jc w:val="both"/>
      </w:pPr>
      <w:r w:rsidRPr="00384B10">
        <w:rPr>
          <w:lang w:eastAsia="fr-FR" w:bidi="fr-FR"/>
        </w:rPr>
        <w:t>Pour caractériser la question régionale telle que se la posent les gens d’en bas, particulièrement dans les r</w:t>
      </w:r>
      <w:r w:rsidRPr="00384B10">
        <w:rPr>
          <w:lang w:eastAsia="fr-FR" w:bidi="fr-FR"/>
        </w:rPr>
        <w:t>é</w:t>
      </w:r>
      <w:r w:rsidRPr="00384B10">
        <w:rPr>
          <w:lang w:eastAsia="fr-FR" w:bidi="fr-FR"/>
        </w:rPr>
        <w:t>gions périphériques, nous nous en sommes tenus pri</w:t>
      </w:r>
      <w:r w:rsidRPr="00384B10">
        <w:rPr>
          <w:lang w:eastAsia="fr-FR" w:bidi="fr-FR"/>
        </w:rPr>
        <w:t>n</w:t>
      </w:r>
      <w:r w:rsidRPr="00384B10">
        <w:rPr>
          <w:lang w:eastAsia="fr-FR" w:bidi="fr-FR"/>
        </w:rPr>
        <w:t>cipalement au cas du Bas St-Laurent. Il faudrait élargir l’enquête aux autres régions péri</w:t>
      </w:r>
      <w:r>
        <w:rPr>
          <w:lang w:eastAsia="fr-FR" w:bidi="fr-FR"/>
        </w:rPr>
        <w:t>phériques : l’Abitibi-Témis</w:t>
      </w:r>
      <w:r w:rsidRPr="00384B10">
        <w:rPr>
          <w:lang w:eastAsia="fr-FR" w:bidi="fr-FR"/>
        </w:rPr>
        <w:t>camingue, le Sagu</w:t>
      </w:r>
      <w:r w:rsidRPr="00384B10">
        <w:rPr>
          <w:lang w:eastAsia="fr-FR" w:bidi="fr-FR"/>
        </w:rPr>
        <w:t>e</w:t>
      </w:r>
      <w:r w:rsidRPr="00384B10">
        <w:rPr>
          <w:lang w:eastAsia="fr-FR" w:bidi="fr-FR"/>
        </w:rPr>
        <w:t>nay-Lac St-Jean, l’Outaouais, la Côte-Nord et la Basse Côte-Nord. Toutes ces régions sont historiquement cara</w:t>
      </w:r>
      <w:r w:rsidRPr="00384B10">
        <w:rPr>
          <w:lang w:eastAsia="fr-FR" w:bidi="fr-FR"/>
        </w:rPr>
        <w:t>c</w:t>
      </w:r>
      <w:r w:rsidRPr="00384B10">
        <w:rPr>
          <w:lang w:eastAsia="fr-FR" w:bidi="fr-FR"/>
        </w:rPr>
        <w:t>térisées par un nombre important de petits pr</w:t>
      </w:r>
      <w:r w:rsidRPr="00384B10">
        <w:rPr>
          <w:lang w:eastAsia="fr-FR" w:bidi="fr-FR"/>
        </w:rPr>
        <w:t>o</w:t>
      </w:r>
      <w:r w:rsidRPr="00384B10">
        <w:rPr>
          <w:lang w:eastAsia="fr-FR" w:bidi="fr-FR"/>
        </w:rPr>
        <w:t>ducteurs indépendants (à l’exception de la Côte-Nord) et par une présence non moins ident</w:t>
      </w:r>
      <w:r w:rsidRPr="00384B10">
        <w:rPr>
          <w:lang w:eastAsia="fr-FR" w:bidi="fr-FR"/>
        </w:rPr>
        <w:t>i</w:t>
      </w:r>
      <w:r w:rsidRPr="00384B10">
        <w:rPr>
          <w:lang w:eastAsia="fr-FR" w:bidi="fr-FR"/>
        </w:rPr>
        <w:t>fiable de monopoles. Il est possible que dans certaines de ces régions la question régionale soit posée davantage par les travailleurs synd</w:t>
      </w:r>
      <w:r w:rsidRPr="00384B10">
        <w:rPr>
          <w:lang w:eastAsia="fr-FR" w:bidi="fr-FR"/>
        </w:rPr>
        <w:t>i</w:t>
      </w:r>
      <w:r w:rsidRPr="00384B10">
        <w:rPr>
          <w:lang w:eastAsia="fr-FR" w:bidi="fr-FR"/>
        </w:rPr>
        <w:t>qués que par les autres travailleurs. Il apparaît cependant que les ce</w:t>
      </w:r>
      <w:r w:rsidRPr="00384B10">
        <w:rPr>
          <w:lang w:eastAsia="fr-FR" w:bidi="fr-FR"/>
        </w:rPr>
        <w:t>n</w:t>
      </w:r>
      <w:r w:rsidRPr="00384B10">
        <w:rPr>
          <w:lang w:eastAsia="fr-FR" w:bidi="fr-FR"/>
        </w:rPr>
        <w:t>trales syndicales dont le leadership vient de Montréal ont jusqu’ici accordé beaucoup plus d’attention à la question nationale qu’à la question r</w:t>
      </w:r>
      <w:r w:rsidRPr="00384B10">
        <w:rPr>
          <w:lang w:eastAsia="fr-FR" w:bidi="fr-FR"/>
        </w:rPr>
        <w:t>é</w:t>
      </w:r>
      <w:r w:rsidRPr="00384B10">
        <w:rPr>
          <w:lang w:eastAsia="fr-FR" w:bidi="fr-FR"/>
        </w:rPr>
        <w:t>gionale. On peut supposer que la prise en considération de cette question permettrait de renouveler le débat de la question nati</w:t>
      </w:r>
      <w:r w:rsidRPr="00384B10">
        <w:rPr>
          <w:lang w:eastAsia="fr-FR" w:bidi="fr-FR"/>
        </w:rPr>
        <w:t>o</w:t>
      </w:r>
      <w:r w:rsidRPr="00384B10">
        <w:rPr>
          <w:lang w:eastAsia="fr-FR" w:bidi="fr-FR"/>
        </w:rPr>
        <w:t>nale et de comprendre un peu mieux comment les monopoles, même en consentant des salaires élevés, sont responsables d’une surexploit</w:t>
      </w:r>
      <w:r w:rsidRPr="00384B10">
        <w:rPr>
          <w:lang w:eastAsia="fr-FR" w:bidi="fr-FR"/>
        </w:rPr>
        <w:t>a</w:t>
      </w:r>
      <w:r w:rsidRPr="00384B10">
        <w:rPr>
          <w:lang w:eastAsia="fr-FR" w:bidi="fr-FR"/>
        </w:rPr>
        <w:t>tion des autres travailleurs de ces régions.</w:t>
      </w:r>
    </w:p>
    <w:p w14:paraId="7619D7E1" w14:textId="77777777" w:rsidR="003006DE" w:rsidRDefault="003006DE" w:rsidP="003006DE">
      <w:pPr>
        <w:spacing w:before="120" w:after="120"/>
        <w:jc w:val="both"/>
        <w:rPr>
          <w:lang w:eastAsia="fr-FR" w:bidi="fr-FR"/>
        </w:rPr>
      </w:pPr>
    </w:p>
    <w:p w14:paraId="587BC980" w14:textId="77777777" w:rsidR="003006DE" w:rsidRPr="00384B10" w:rsidRDefault="003006DE" w:rsidP="003006DE">
      <w:pPr>
        <w:spacing w:before="120" w:after="120"/>
        <w:jc w:val="both"/>
      </w:pPr>
      <w:r w:rsidRPr="00384B10">
        <w:rPr>
          <w:lang w:eastAsia="fr-FR" w:bidi="fr-FR"/>
        </w:rPr>
        <w:t>En terminant, mentionnons que, pour l’avenir du socialisme au Québec, la question régionale n’est pas moins chargée d’enjeux str</w:t>
      </w:r>
      <w:r w:rsidRPr="00384B10">
        <w:rPr>
          <w:lang w:eastAsia="fr-FR" w:bidi="fr-FR"/>
        </w:rPr>
        <w:t>a</w:t>
      </w:r>
      <w:r w:rsidRPr="00384B10">
        <w:rPr>
          <w:lang w:eastAsia="fr-FR" w:bidi="fr-FR"/>
        </w:rPr>
        <w:t>tégiques que la question nationale. Deux tâches semblent particuli</w:t>
      </w:r>
      <w:r w:rsidRPr="00384B10">
        <w:rPr>
          <w:lang w:eastAsia="fr-FR" w:bidi="fr-FR"/>
        </w:rPr>
        <w:t>è</w:t>
      </w:r>
      <w:r w:rsidRPr="00384B10">
        <w:rPr>
          <w:lang w:eastAsia="fr-FR" w:bidi="fr-FR"/>
        </w:rPr>
        <w:t>rement impo</w:t>
      </w:r>
      <w:r w:rsidRPr="00384B10">
        <w:rPr>
          <w:lang w:eastAsia="fr-FR" w:bidi="fr-FR"/>
        </w:rPr>
        <w:t>r</w:t>
      </w:r>
      <w:r w:rsidRPr="00384B10">
        <w:rPr>
          <w:lang w:eastAsia="fr-FR" w:bidi="fr-FR"/>
        </w:rPr>
        <w:t>tantes à l’étape actuelle.</w:t>
      </w:r>
    </w:p>
    <w:p w14:paraId="1FEE0998" w14:textId="77777777" w:rsidR="003006DE" w:rsidRDefault="003006DE" w:rsidP="003006DE">
      <w:pPr>
        <w:spacing w:before="120" w:after="120"/>
        <w:jc w:val="both"/>
        <w:rPr>
          <w:lang w:eastAsia="fr-FR" w:bidi="fr-FR"/>
        </w:rPr>
      </w:pPr>
    </w:p>
    <w:p w14:paraId="09F2DABF" w14:textId="77777777" w:rsidR="003006DE" w:rsidRDefault="003006DE" w:rsidP="003006DE">
      <w:pPr>
        <w:spacing w:before="120" w:after="120"/>
        <w:jc w:val="both"/>
        <w:rPr>
          <w:lang w:eastAsia="fr-FR" w:bidi="fr-FR"/>
        </w:rPr>
      </w:pPr>
      <w:r w:rsidRPr="00A17619">
        <w:rPr>
          <w:i/>
          <w:color w:val="0000FF"/>
          <w:lang w:eastAsia="fr-FR" w:bidi="fr-FR"/>
        </w:rPr>
        <w:t>Premièrement</w:t>
      </w:r>
      <w:r w:rsidRPr="00384B10">
        <w:rPr>
          <w:lang w:eastAsia="fr-FR" w:bidi="fr-FR"/>
        </w:rPr>
        <w:t>, du côté des groupes populaires, mobilisés sur des problèmes qui revêtent un aspect régional, il y aurait avantage à expl</w:t>
      </w:r>
      <w:r w:rsidRPr="00384B10">
        <w:rPr>
          <w:lang w:eastAsia="fr-FR" w:bidi="fr-FR"/>
        </w:rPr>
        <w:t>i</w:t>
      </w:r>
      <w:r w:rsidRPr="00384B10">
        <w:rPr>
          <w:lang w:eastAsia="fr-FR" w:bidi="fr-FR"/>
        </w:rPr>
        <w:t>citer ce qui est implicite dans leurs projets. L’analyse vo</w:t>
      </w:r>
      <w:r w:rsidRPr="00384B10">
        <w:rPr>
          <w:lang w:eastAsia="fr-FR" w:bidi="fr-FR"/>
        </w:rPr>
        <w:t>u</w:t>
      </w:r>
      <w:r w:rsidRPr="00384B10">
        <w:rPr>
          <w:lang w:eastAsia="fr-FR" w:bidi="fr-FR"/>
        </w:rPr>
        <w:t>lant que les revendications des groupes ne sauraient être satisfaites dans le régime actuel et nécessiteraient, pour ce faire, des cond</w:t>
      </w:r>
      <w:r w:rsidRPr="00384B10">
        <w:rPr>
          <w:lang w:eastAsia="fr-FR" w:bidi="fr-FR"/>
        </w:rPr>
        <w:t>i</w:t>
      </w:r>
      <w:r w:rsidRPr="00384B10">
        <w:rPr>
          <w:lang w:eastAsia="fr-FR" w:bidi="fr-FR"/>
        </w:rPr>
        <w:t>tions qui sont celles du s</w:t>
      </w:r>
      <w:r w:rsidRPr="00384B10">
        <w:rPr>
          <w:lang w:eastAsia="fr-FR" w:bidi="fr-FR"/>
        </w:rPr>
        <w:t>o</w:t>
      </w:r>
      <w:r w:rsidRPr="00384B10">
        <w:rPr>
          <w:lang w:eastAsia="fr-FR" w:bidi="fr-FR"/>
        </w:rPr>
        <w:t>cialisme, cette analyse n’est pas faite par tout le monde,</w:t>
      </w:r>
      <w:r>
        <w:t xml:space="preserve"> [76] </w:t>
      </w:r>
      <w:r w:rsidRPr="00384B10">
        <w:rPr>
          <w:lang w:eastAsia="fr-FR" w:bidi="fr-FR"/>
        </w:rPr>
        <w:t>loin de là, et il n’est probablement pas possible qu’elle le soit à court te</w:t>
      </w:r>
      <w:r w:rsidRPr="00384B10">
        <w:rPr>
          <w:lang w:eastAsia="fr-FR" w:bidi="fr-FR"/>
        </w:rPr>
        <w:t>r</w:t>
      </w:r>
      <w:r w:rsidRPr="00384B10">
        <w:rPr>
          <w:lang w:eastAsia="fr-FR" w:bidi="fr-FR"/>
        </w:rPr>
        <w:t>me. Cependant, une clarification des e</w:t>
      </w:r>
      <w:r w:rsidRPr="00384B10">
        <w:rPr>
          <w:lang w:eastAsia="fr-FR" w:bidi="fr-FR"/>
        </w:rPr>
        <w:t>n</w:t>
      </w:r>
      <w:r w:rsidRPr="00384B10">
        <w:rPr>
          <w:lang w:eastAsia="fr-FR" w:bidi="fr-FR"/>
        </w:rPr>
        <w:t>jeux des luttes est possible et il y aurait lieu de rendre plus explicites certains objectifs des gro</w:t>
      </w:r>
      <w:r w:rsidRPr="00384B10">
        <w:rPr>
          <w:lang w:eastAsia="fr-FR" w:bidi="fr-FR"/>
        </w:rPr>
        <w:t>u</w:t>
      </w:r>
      <w:r w:rsidRPr="00384B10">
        <w:rPr>
          <w:lang w:eastAsia="fr-FR" w:bidi="fr-FR"/>
        </w:rPr>
        <w:t>pes : leur caractère anticapitaliste serait mis en évidence et le projet soci</w:t>
      </w:r>
      <w:r w:rsidRPr="00384B10">
        <w:rPr>
          <w:lang w:eastAsia="fr-FR" w:bidi="fr-FR"/>
        </w:rPr>
        <w:t>a</w:t>
      </w:r>
      <w:r w:rsidRPr="00384B10">
        <w:rPr>
          <w:lang w:eastAsia="fr-FR" w:bidi="fr-FR"/>
        </w:rPr>
        <w:t>liste qui s’y dessine en filigrane a</w:t>
      </w:r>
      <w:r w:rsidRPr="00384B10">
        <w:rPr>
          <w:lang w:eastAsia="fr-FR" w:bidi="fr-FR"/>
        </w:rPr>
        <w:t>u</w:t>
      </w:r>
      <w:r w:rsidRPr="00384B10">
        <w:rPr>
          <w:lang w:eastAsia="fr-FR" w:bidi="fr-FR"/>
        </w:rPr>
        <w:t>rait alors des chances de mieux percer au grand jour.</w:t>
      </w:r>
    </w:p>
    <w:p w14:paraId="44BE92A6" w14:textId="77777777" w:rsidR="003006DE" w:rsidRPr="00384B10" w:rsidRDefault="003006DE" w:rsidP="003006DE">
      <w:pPr>
        <w:spacing w:before="120" w:after="120"/>
        <w:jc w:val="both"/>
      </w:pPr>
    </w:p>
    <w:p w14:paraId="5E0CCC29" w14:textId="77777777" w:rsidR="003006DE" w:rsidRPr="00384B10" w:rsidRDefault="003006DE" w:rsidP="003006DE">
      <w:pPr>
        <w:spacing w:before="120" w:after="120"/>
        <w:jc w:val="both"/>
      </w:pPr>
      <w:r w:rsidRPr="00A17619">
        <w:rPr>
          <w:i/>
          <w:color w:val="0000FF"/>
          <w:lang w:eastAsia="fr-FR" w:bidi="fr-FR"/>
        </w:rPr>
        <w:t>Deuxièmement</w:t>
      </w:r>
      <w:r w:rsidRPr="00384B10">
        <w:rPr>
          <w:lang w:eastAsia="fr-FR" w:bidi="fr-FR"/>
        </w:rPr>
        <w:t>, il importe pour les groupes de réflexion politique et pour les organisations politiques existant à l’heure actuelle d’approfondir leur compréhension de la question régionale et des lu</w:t>
      </w:r>
      <w:r w:rsidRPr="00384B10">
        <w:rPr>
          <w:lang w:eastAsia="fr-FR" w:bidi="fr-FR"/>
        </w:rPr>
        <w:t>t</w:t>
      </w:r>
      <w:r w:rsidRPr="00384B10">
        <w:rPr>
          <w:lang w:eastAsia="fr-FR" w:bidi="fr-FR"/>
        </w:rPr>
        <w:t>tes et revend</w:t>
      </w:r>
      <w:r w:rsidRPr="00384B10">
        <w:rPr>
          <w:lang w:eastAsia="fr-FR" w:bidi="fr-FR"/>
        </w:rPr>
        <w:t>i</w:t>
      </w:r>
      <w:r w:rsidRPr="00384B10">
        <w:rPr>
          <w:lang w:eastAsia="fr-FR" w:bidi="fr-FR"/>
        </w:rPr>
        <w:t>cations qu’elle comporte pour les gens d’en bas. S’il n’est pas pensable de demander aux groupes popula</w:t>
      </w:r>
      <w:r w:rsidRPr="00384B10">
        <w:rPr>
          <w:lang w:eastAsia="fr-FR" w:bidi="fr-FR"/>
        </w:rPr>
        <w:t>i</w:t>
      </w:r>
      <w:r w:rsidRPr="00384B10">
        <w:rPr>
          <w:lang w:eastAsia="fr-FR" w:bidi="fr-FR"/>
        </w:rPr>
        <w:t>res d’écrire le progra</w:t>
      </w:r>
      <w:r w:rsidRPr="00384B10">
        <w:rPr>
          <w:lang w:eastAsia="fr-FR" w:bidi="fr-FR"/>
        </w:rPr>
        <w:t>m</w:t>
      </w:r>
      <w:r w:rsidRPr="00384B10">
        <w:rPr>
          <w:lang w:eastAsia="fr-FR" w:bidi="fr-FR"/>
        </w:rPr>
        <w:t>me d’un éventuel parti socialiste québécois, un tel parti ne saurait toutefois pr</w:t>
      </w:r>
      <w:r w:rsidRPr="00384B10">
        <w:rPr>
          <w:lang w:eastAsia="fr-FR" w:bidi="fr-FR"/>
        </w:rPr>
        <w:t>o</w:t>
      </w:r>
      <w:r w:rsidRPr="00384B10">
        <w:rPr>
          <w:lang w:eastAsia="fr-FR" w:bidi="fr-FR"/>
        </w:rPr>
        <w:t>duire un programme digne de ce nom sans faire la synthèse de ces revendications.</w:t>
      </w:r>
    </w:p>
    <w:p w14:paraId="2C012347" w14:textId="77777777" w:rsidR="003006DE" w:rsidRDefault="003006DE" w:rsidP="003006DE">
      <w:pPr>
        <w:spacing w:before="120" w:after="120"/>
        <w:jc w:val="both"/>
        <w:rPr>
          <w:lang w:eastAsia="fr-FR" w:bidi="fr-FR"/>
        </w:rPr>
      </w:pPr>
    </w:p>
    <w:p w14:paraId="42B3213A" w14:textId="77777777" w:rsidR="003006DE" w:rsidRPr="00716724" w:rsidRDefault="003006DE" w:rsidP="003006DE">
      <w:pPr>
        <w:spacing w:before="120" w:after="120"/>
        <w:jc w:val="right"/>
        <w:rPr>
          <w:i/>
          <w:iCs/>
          <w:szCs w:val="28"/>
        </w:rPr>
      </w:pPr>
      <w:r w:rsidRPr="00716724">
        <w:rPr>
          <w:i/>
          <w:iCs/>
          <w:szCs w:val="28"/>
          <w:lang w:eastAsia="fr-FR" w:bidi="fr-FR"/>
        </w:rPr>
        <w:t>Serge Côt</w:t>
      </w:r>
      <w:r>
        <w:rPr>
          <w:i/>
          <w:iCs/>
          <w:szCs w:val="28"/>
          <w:lang w:eastAsia="fr-FR" w:bidi="fr-FR"/>
        </w:rPr>
        <w:t>é</w:t>
      </w:r>
      <w:r w:rsidRPr="00716724">
        <w:rPr>
          <w:i/>
          <w:iCs/>
          <w:szCs w:val="28"/>
          <w:lang w:eastAsia="fr-FR" w:bidi="fr-FR"/>
        </w:rPr>
        <w:t>, Benoît L</w:t>
      </w:r>
      <w:r w:rsidRPr="00716724">
        <w:rPr>
          <w:i/>
          <w:iCs/>
          <w:szCs w:val="28"/>
          <w:lang w:eastAsia="fr-FR" w:bidi="fr-FR"/>
        </w:rPr>
        <w:t>é</w:t>
      </w:r>
      <w:r w:rsidRPr="00716724">
        <w:rPr>
          <w:i/>
          <w:iCs/>
          <w:szCs w:val="28"/>
          <w:lang w:eastAsia="fr-FR" w:bidi="fr-FR"/>
        </w:rPr>
        <w:t>vesque.</w:t>
      </w:r>
    </w:p>
    <w:p w14:paraId="6D0E7E04" w14:textId="77777777" w:rsidR="003006DE" w:rsidRDefault="003006DE" w:rsidP="003006DE">
      <w:pPr>
        <w:spacing w:before="120" w:after="120"/>
        <w:jc w:val="both"/>
        <w:rPr>
          <w:lang w:eastAsia="fr-FR" w:bidi="fr-FR"/>
        </w:rPr>
      </w:pPr>
    </w:p>
    <w:p w14:paraId="60055863" w14:textId="77777777" w:rsidR="003006DE" w:rsidRPr="00E07116" w:rsidRDefault="003006DE" w:rsidP="003006DE">
      <w:pPr>
        <w:jc w:val="both"/>
      </w:pPr>
    </w:p>
    <w:p w14:paraId="481CAE66" w14:textId="77777777" w:rsidR="003006DE" w:rsidRDefault="003006DE" w:rsidP="003006DE">
      <w:pPr>
        <w:jc w:val="both"/>
      </w:pPr>
      <w:r w:rsidRPr="003F76B5">
        <w:rPr>
          <w:b/>
          <w:color w:val="FF0000"/>
        </w:rPr>
        <w:t>NOTES</w:t>
      </w:r>
    </w:p>
    <w:p w14:paraId="0F5B5021" w14:textId="77777777" w:rsidR="003006DE" w:rsidRDefault="003006DE" w:rsidP="003006DE">
      <w:pPr>
        <w:jc w:val="both"/>
      </w:pPr>
    </w:p>
    <w:p w14:paraId="3D1DC9FF" w14:textId="77777777" w:rsidR="003006DE" w:rsidRPr="00E07116" w:rsidRDefault="003006DE" w:rsidP="003006DE">
      <w:pPr>
        <w:jc w:val="both"/>
      </w:pPr>
      <w:r>
        <w:t>Pour faciliter la consultation des notes en fin de textes, nous les avons toutes converties, dans cette édition numérique des Classiques des sciences sociales, en notes de bas de page. JMT.</w:t>
      </w:r>
    </w:p>
    <w:p w14:paraId="3ADB0478" w14:textId="77777777" w:rsidR="003006DE" w:rsidRPr="00E07116" w:rsidRDefault="003006DE" w:rsidP="003006DE">
      <w:pPr>
        <w:jc w:val="both"/>
      </w:pPr>
    </w:p>
    <w:p w14:paraId="7F473858" w14:textId="77777777" w:rsidR="003006DE" w:rsidRPr="00384B10" w:rsidRDefault="003006DE" w:rsidP="003006DE">
      <w:pPr>
        <w:spacing w:before="120" w:after="120"/>
        <w:jc w:val="both"/>
      </w:pPr>
    </w:p>
    <w:p w14:paraId="6A49967B" w14:textId="77777777" w:rsidR="003006DE" w:rsidRPr="00384B10" w:rsidRDefault="003006DE" w:rsidP="003006DE">
      <w:pPr>
        <w:pStyle w:val="p"/>
      </w:pPr>
      <w:r>
        <w:t>[77]</w:t>
      </w:r>
    </w:p>
    <w:sectPr w:rsidR="003006DE" w:rsidRPr="00384B10" w:rsidSect="003006DE">
      <w:headerReference w:type="default" r:id="rId25"/>
      <w:pgSz w:w="12240" w:h="15840"/>
      <w:pgMar w:top="1800" w:right="1440" w:bottom="1440" w:left="2160" w:header="720" w:footer="720" w:gutter="72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D305CB" w14:textId="77777777" w:rsidR="00A428FD" w:rsidRDefault="00A428FD">
      <w:r>
        <w:separator/>
      </w:r>
    </w:p>
  </w:endnote>
  <w:endnote w:type="continuationSeparator" w:id="0">
    <w:p w14:paraId="52463A88" w14:textId="77777777" w:rsidR="00A428FD" w:rsidRDefault="00A428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w:panose1 w:val="00000500000000020000"/>
    <w:charset w:val="00"/>
    <w:family w:val="auto"/>
    <w:pitch w:val="variable"/>
    <w:sig w:usb0="E00002FF" w:usb1="5000205A"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GillSans">
    <w:panose1 w:val="020B0502020104020203"/>
    <w:charset w:val="B1"/>
    <w:family w:val="swiss"/>
    <w:pitch w:val="variable"/>
    <w:sig w:usb0="80000A67" w:usb1="00000000" w:usb2="00000000" w:usb3="00000000" w:csb0="000001F7" w:csb1="00000000"/>
  </w:font>
  <w:font w:name="Arial">
    <w:panose1 w:val="020B0604020202020204"/>
    <w:charset w:val="00"/>
    <w:family w:val="swiss"/>
    <w:pitch w:val="variable"/>
    <w:sig w:usb0="E0002EFF" w:usb1="C0007843" w:usb2="00000009" w:usb3="00000000" w:csb0="000001FF" w:csb1="00000000"/>
  </w:font>
  <w:font w:name="B Times Bold">
    <w:panose1 w:val="020B0604020202020204"/>
    <w:charset w:val="00"/>
    <w:family w:val="auto"/>
    <w:pitch w:val="variable"/>
    <w:sig w:usb0="00000003" w:usb1="00000000" w:usb2="00000000" w:usb3="00000000" w:csb0="00000001" w:csb1="00000000"/>
  </w:font>
  <w:font w:name="AppleGothic">
    <w:panose1 w:val="00000000000000000000"/>
    <w:charset w:val="81"/>
    <w:family w:val="auto"/>
    <w:pitch w:val="variable"/>
    <w:sig w:usb0="00000001" w:usb1="09060000" w:usb2="00000010" w:usb3="00000000" w:csb0="00280001" w:csb1="00000000"/>
  </w:font>
  <w:font w:name="Courier New">
    <w:panose1 w:val="02070309020205020404"/>
    <w:charset w:val="00"/>
    <w:family w:val="modern"/>
    <w:pitch w:val="fixed"/>
    <w:sig w:usb0="E0002EFF" w:usb1="C0007843" w:usb2="00000009" w:usb3="00000000" w:csb0="000001FF" w:csb1="00000000"/>
  </w:font>
  <w:font w:name="Arial-BoldMT">
    <w:altName w:val="Arial"/>
    <w:panose1 w:val="020B0604020202020204"/>
    <w:charset w:val="4D"/>
    <w:family w:val="swiss"/>
    <w:notTrueType/>
    <w:pitch w:val="default"/>
    <w:sig w:usb0="03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ACF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F97EA1F" w14:textId="77777777" w:rsidR="00A428FD" w:rsidRDefault="00A428FD">
      <w:pPr>
        <w:ind w:firstLine="0"/>
      </w:pPr>
      <w:r>
        <w:separator/>
      </w:r>
    </w:p>
  </w:footnote>
  <w:footnote w:type="continuationSeparator" w:id="0">
    <w:p w14:paraId="3673C6ED" w14:textId="77777777" w:rsidR="00A428FD" w:rsidRDefault="00A428FD">
      <w:pPr>
        <w:ind w:firstLine="0"/>
      </w:pPr>
      <w:r>
        <w:separator/>
      </w:r>
    </w:p>
  </w:footnote>
  <w:footnote w:id="1">
    <w:p w14:paraId="645BE62C" w14:textId="77777777" w:rsidR="003006DE" w:rsidRDefault="003006DE">
      <w:pPr>
        <w:pStyle w:val="Notedebasdepage"/>
      </w:pPr>
      <w:r>
        <w:rPr>
          <w:rStyle w:val="Appelnotedebasdep"/>
        </w:rPr>
        <w:t>*</w:t>
      </w:r>
      <w:r>
        <w:tab/>
      </w:r>
      <w:r w:rsidRPr="00384B10">
        <w:rPr>
          <w:lang w:eastAsia="fr-FR" w:bidi="fr-FR"/>
        </w:rPr>
        <w:t>Au plan académique, ces questions sont pour nous un objet de recherche. Nous en sommes cependant à l’étape de la formulation d’une problématique à laquelle sont associés nos collègues Benoît Beaucage, Juan Luis Klein, Paul Larocque et Oleg Stanek. Du point de vue de la recherche empirique, nous n’avons réalisé que que</w:t>
      </w:r>
      <w:r w:rsidRPr="00384B10">
        <w:rPr>
          <w:lang w:eastAsia="fr-FR" w:bidi="fr-FR"/>
        </w:rPr>
        <w:t>l</w:t>
      </w:r>
      <w:r w:rsidRPr="00384B10">
        <w:rPr>
          <w:lang w:eastAsia="fr-FR" w:bidi="fr-FR"/>
        </w:rPr>
        <w:t>ques coups de sonde. Le processus de recherche devrait s’enclencher de façon plus systématique d</w:t>
      </w:r>
      <w:r w:rsidRPr="00384B10">
        <w:rPr>
          <w:lang w:eastAsia="fr-FR" w:bidi="fr-FR"/>
        </w:rPr>
        <w:t>u</w:t>
      </w:r>
      <w:r w:rsidRPr="00384B10">
        <w:rPr>
          <w:lang w:eastAsia="fr-FR" w:bidi="fr-FR"/>
        </w:rPr>
        <w:t>rant l’année 1982. Les personnes suivantes ont contribué à la cueillette et à l’analyse préliminaire des do</w:t>
      </w:r>
      <w:r w:rsidRPr="00384B10">
        <w:rPr>
          <w:lang w:eastAsia="fr-FR" w:bidi="fr-FR"/>
        </w:rPr>
        <w:t>n</w:t>
      </w:r>
      <w:r w:rsidRPr="00384B10">
        <w:rPr>
          <w:lang w:eastAsia="fr-FR" w:bidi="fr-FR"/>
        </w:rPr>
        <w:t>nées : Raymonde Brière, Lyse Cloutier, Nicholas Gauvin et Jean Larrivée.</w:t>
      </w:r>
    </w:p>
  </w:footnote>
  <w:footnote w:id="2">
    <w:p w14:paraId="349A14CE" w14:textId="77777777" w:rsidR="003006DE" w:rsidRDefault="003006DE" w:rsidP="003006DE">
      <w:pPr>
        <w:pStyle w:val="Notedebasdepage"/>
        <w:rPr>
          <w:lang w:eastAsia="fr-FR" w:bidi="fr-FR"/>
        </w:rPr>
      </w:pPr>
      <w:r>
        <w:rPr>
          <w:rStyle w:val="Appelnotedebasdep"/>
        </w:rPr>
        <w:footnoteRef/>
      </w:r>
      <w:r>
        <w:t xml:space="preserve"> </w:t>
      </w:r>
      <w:r>
        <w:tab/>
      </w:r>
      <w:r w:rsidRPr="00384B10">
        <w:rPr>
          <w:lang w:eastAsia="fr-FR" w:bidi="fr-FR"/>
        </w:rPr>
        <w:t xml:space="preserve">Renaud Dulong. </w:t>
      </w:r>
      <w:r w:rsidRPr="00716724">
        <w:rPr>
          <w:i/>
          <w:iCs/>
          <w:szCs w:val="28"/>
        </w:rPr>
        <w:t>Les Régions, l’État et la société locale</w:t>
      </w:r>
      <w:r w:rsidRPr="00384B10">
        <w:t>..</w:t>
      </w:r>
      <w:r w:rsidRPr="00384B10">
        <w:rPr>
          <w:lang w:eastAsia="fr-FR" w:bidi="fr-FR"/>
        </w:rPr>
        <w:t xml:space="preserve"> Paris, PUF, 1978. Aussi Louis Quere. </w:t>
      </w:r>
      <w:r w:rsidRPr="00254813">
        <w:rPr>
          <w:i/>
        </w:rPr>
        <w:t>Jeux interdits à la frontière</w:t>
      </w:r>
      <w:r w:rsidRPr="00384B10">
        <w:t>.</w:t>
      </w:r>
      <w:r w:rsidRPr="00384B10">
        <w:rPr>
          <w:lang w:eastAsia="fr-FR" w:bidi="fr-FR"/>
        </w:rPr>
        <w:t xml:space="preserve"> P</w:t>
      </w:r>
      <w:r w:rsidRPr="00384B10">
        <w:rPr>
          <w:lang w:eastAsia="fr-FR" w:bidi="fr-FR"/>
        </w:rPr>
        <w:t>a</w:t>
      </w:r>
      <w:r w:rsidRPr="00384B10">
        <w:rPr>
          <w:lang w:eastAsia="fr-FR" w:bidi="fr-FR"/>
        </w:rPr>
        <w:t>ris, Anthropos, 1979. Voir égal</w:t>
      </w:r>
      <w:r>
        <w:rPr>
          <w:lang w:eastAsia="fr-FR" w:bidi="fr-FR"/>
        </w:rPr>
        <w:t xml:space="preserve">ement R. Dulong et Louis Quere. </w:t>
      </w:r>
      <w:r w:rsidRPr="00254813">
        <w:rPr>
          <w:i/>
        </w:rPr>
        <w:t>La question régionale en France</w:t>
      </w:r>
      <w:r w:rsidRPr="00384B10">
        <w:t>,</w:t>
      </w:r>
      <w:r w:rsidRPr="00384B10">
        <w:rPr>
          <w:lang w:eastAsia="fr-FR" w:bidi="fr-FR"/>
        </w:rPr>
        <w:t xml:space="preserve"> ra</w:t>
      </w:r>
      <w:r w:rsidRPr="00384B10">
        <w:rPr>
          <w:lang w:eastAsia="fr-FR" w:bidi="fr-FR"/>
        </w:rPr>
        <w:t>p</w:t>
      </w:r>
      <w:r w:rsidRPr="00384B10">
        <w:rPr>
          <w:lang w:eastAsia="fr-FR" w:bidi="fr-FR"/>
        </w:rPr>
        <w:t>port ronéoté CEMS - CORDES.</w:t>
      </w:r>
    </w:p>
    <w:p w14:paraId="161CEF1E" w14:textId="77777777" w:rsidR="003006DE" w:rsidRDefault="003006DE" w:rsidP="003006DE">
      <w:pPr>
        <w:pStyle w:val="Notedebasdepage"/>
      </w:pPr>
      <w:r>
        <w:rPr>
          <w:lang w:eastAsia="fr-FR" w:bidi="fr-FR"/>
        </w:rPr>
        <w:tab/>
      </w:r>
      <w:r>
        <w:rPr>
          <w:lang w:eastAsia="fr-FR" w:bidi="fr-FR"/>
        </w:rPr>
        <w:tab/>
      </w:r>
      <w:r w:rsidRPr="00384B10">
        <w:rPr>
          <w:lang w:eastAsia="fr-FR" w:bidi="fr-FR"/>
        </w:rPr>
        <w:t xml:space="preserve">Alain Lipietz fait une excellente critique de ce rapport. Voir Alain Lipietz. « Sur la question régionale en France. Note de lecture sur le rapport CORDES de R. Dulong et de L. Quéré. » </w:t>
      </w:r>
      <w:r w:rsidRPr="00254813">
        <w:rPr>
          <w:i/>
        </w:rPr>
        <w:t>La D</w:t>
      </w:r>
      <w:r w:rsidRPr="00254813">
        <w:rPr>
          <w:i/>
        </w:rPr>
        <w:t>o</w:t>
      </w:r>
      <w:r w:rsidRPr="00254813">
        <w:rPr>
          <w:i/>
        </w:rPr>
        <w:t>cumentation française</w:t>
      </w:r>
      <w:r w:rsidRPr="00384B10">
        <w:t>,</w:t>
      </w:r>
      <w:r w:rsidRPr="00384B10">
        <w:rPr>
          <w:lang w:eastAsia="fr-FR" w:bidi="fr-FR"/>
        </w:rPr>
        <w:t xml:space="preserve"> n°</w:t>
      </w:r>
      <w:r>
        <w:rPr>
          <w:lang w:eastAsia="fr-FR" w:bidi="fr-FR"/>
        </w:rPr>
        <w:t>11</w:t>
      </w:r>
      <w:r w:rsidRPr="00384B10">
        <w:rPr>
          <w:lang w:eastAsia="fr-FR" w:bidi="fr-FR"/>
        </w:rPr>
        <w:t xml:space="preserve"> — Juillet 1978, p. 58-76.</w:t>
      </w:r>
    </w:p>
  </w:footnote>
  <w:footnote w:id="3">
    <w:p w14:paraId="6F0E01ED" w14:textId="77777777" w:rsidR="003006DE" w:rsidRDefault="003006DE" w:rsidP="003006DE">
      <w:pPr>
        <w:pStyle w:val="Notedebasdepage"/>
        <w:rPr>
          <w:lang w:eastAsia="fr-FR" w:bidi="fr-FR"/>
        </w:rPr>
      </w:pPr>
      <w:r>
        <w:rPr>
          <w:rStyle w:val="Appelnotedebasdep"/>
        </w:rPr>
        <w:footnoteRef/>
      </w:r>
      <w:r>
        <w:t xml:space="preserve"> </w:t>
      </w:r>
      <w:r>
        <w:tab/>
      </w:r>
      <w:r w:rsidRPr="00384B10">
        <w:rPr>
          <w:lang w:eastAsia="fr-FR" w:bidi="fr-FR"/>
        </w:rPr>
        <w:t>C'est l</w:t>
      </w:r>
      <w:r>
        <w:rPr>
          <w:lang w:eastAsia="fr-FR" w:bidi="fr-FR"/>
        </w:rPr>
        <w:t>a position entre autres de Lipie</w:t>
      </w:r>
      <w:r w:rsidRPr="00384B10">
        <w:rPr>
          <w:lang w:eastAsia="fr-FR" w:bidi="fr-FR"/>
        </w:rPr>
        <w:t>tz, Robert et Sacouman.</w:t>
      </w:r>
    </w:p>
    <w:p w14:paraId="076CCB80" w14:textId="77777777" w:rsidR="003006DE" w:rsidRDefault="003006DE" w:rsidP="003006DE">
      <w:pPr>
        <w:pStyle w:val="Notedebasdepage"/>
      </w:pPr>
      <w:r>
        <w:rPr>
          <w:lang w:eastAsia="fr-FR" w:bidi="fr-FR"/>
        </w:rPr>
        <w:tab/>
      </w:r>
      <w:r>
        <w:rPr>
          <w:lang w:eastAsia="fr-FR" w:bidi="fr-FR"/>
        </w:rPr>
        <w:tab/>
      </w:r>
      <w:r w:rsidRPr="00384B10">
        <w:rPr>
          <w:lang w:eastAsia="fr-FR" w:bidi="fr-FR"/>
        </w:rPr>
        <w:t xml:space="preserve">Alain Lipietz, </w:t>
      </w:r>
      <w:r w:rsidRPr="00384B10">
        <w:t>Art. cit..</w:t>
      </w:r>
      <w:r w:rsidRPr="00384B10">
        <w:rPr>
          <w:lang w:eastAsia="fr-FR" w:bidi="fr-FR"/>
        </w:rPr>
        <w:t xml:space="preserve"> Lionel Robert. « L’espace et l’État. Politiques et mouvements urbains et régionaux au Québec ». </w:t>
      </w:r>
      <w:r w:rsidRPr="00E67C4B">
        <w:rPr>
          <w:i/>
        </w:rPr>
        <w:t>Cr</w:t>
      </w:r>
      <w:r w:rsidRPr="00E67C4B">
        <w:rPr>
          <w:i/>
        </w:rPr>
        <w:t>i</w:t>
      </w:r>
      <w:r w:rsidRPr="00E67C4B">
        <w:rPr>
          <w:i/>
        </w:rPr>
        <w:t>tère</w:t>
      </w:r>
      <w:r>
        <w:t>,</w:t>
      </w:r>
      <w:r w:rsidRPr="00384B10">
        <w:rPr>
          <w:lang w:eastAsia="fr-FR" w:bidi="fr-FR"/>
        </w:rPr>
        <w:t xml:space="preserve"> n° 23, p. 231-258. R. James Sacouman. « Semi-proletarisation and rural u</w:t>
      </w:r>
      <w:r w:rsidRPr="00384B10">
        <w:rPr>
          <w:lang w:eastAsia="fr-FR" w:bidi="fr-FR"/>
        </w:rPr>
        <w:t>n</w:t>
      </w:r>
      <w:r>
        <w:rPr>
          <w:lang w:eastAsia="fr-FR" w:bidi="fr-FR"/>
        </w:rPr>
        <w:t>der</w:t>
      </w:r>
      <w:r w:rsidRPr="00384B10">
        <w:rPr>
          <w:lang w:eastAsia="fr-FR" w:bidi="fr-FR"/>
        </w:rPr>
        <w:t xml:space="preserve">development in the Maritimes » </w:t>
      </w:r>
      <w:r w:rsidRPr="00E67C4B">
        <w:rPr>
          <w:i/>
        </w:rPr>
        <w:t>The Can</w:t>
      </w:r>
      <w:r w:rsidRPr="00E67C4B">
        <w:rPr>
          <w:i/>
        </w:rPr>
        <w:t>a</w:t>
      </w:r>
      <w:r w:rsidRPr="00E67C4B">
        <w:rPr>
          <w:i/>
        </w:rPr>
        <w:t>dian Review and Sociology and Anthropology</w:t>
      </w:r>
      <w:r>
        <w:t>,</w:t>
      </w:r>
      <w:r w:rsidRPr="00384B10">
        <w:rPr>
          <w:lang w:eastAsia="fr-FR" w:bidi="fr-FR"/>
        </w:rPr>
        <w:t xml:space="preserve"> 17/3 (August 1980), p. 232-245. Également L. Jalbert, J.-G. Lacroix et B. Léve</w:t>
      </w:r>
      <w:r w:rsidRPr="00384B10">
        <w:rPr>
          <w:lang w:eastAsia="fr-FR" w:bidi="fr-FR"/>
        </w:rPr>
        <w:t>s</w:t>
      </w:r>
      <w:r w:rsidRPr="00384B10">
        <w:rPr>
          <w:lang w:eastAsia="fr-FR" w:bidi="fr-FR"/>
        </w:rPr>
        <w:t>que. « La question régionale dans le développement du capitalisme au Can</w:t>
      </w:r>
      <w:r w:rsidRPr="00384B10">
        <w:rPr>
          <w:lang w:eastAsia="fr-FR" w:bidi="fr-FR"/>
        </w:rPr>
        <w:t>a</w:t>
      </w:r>
      <w:r w:rsidRPr="00384B10">
        <w:rPr>
          <w:lang w:eastAsia="fr-FR" w:bidi="fr-FR"/>
        </w:rPr>
        <w:t>da » Communication présentée à la Société des sciences régionales dans le cadre du congrès annuel des Sociétés savantes. Mo</w:t>
      </w:r>
      <w:r w:rsidRPr="00384B10">
        <w:rPr>
          <w:lang w:eastAsia="fr-FR" w:bidi="fr-FR"/>
        </w:rPr>
        <w:t>n</w:t>
      </w:r>
      <w:r w:rsidRPr="00384B10">
        <w:rPr>
          <w:lang w:eastAsia="fr-FR" w:bidi="fr-FR"/>
        </w:rPr>
        <w:t>tréal, le 6 juin 1980.</w:t>
      </w:r>
    </w:p>
  </w:footnote>
  <w:footnote w:id="4">
    <w:p w14:paraId="73C79E47" w14:textId="77777777" w:rsidR="003006DE" w:rsidRDefault="003006DE" w:rsidP="003006DE">
      <w:pPr>
        <w:pStyle w:val="Notedebasdepage"/>
      </w:pPr>
      <w:r>
        <w:rPr>
          <w:rStyle w:val="Appelnotedebasdep"/>
        </w:rPr>
        <w:footnoteRef/>
      </w:r>
      <w:r>
        <w:t xml:space="preserve"> </w:t>
      </w:r>
      <w:r>
        <w:tab/>
      </w:r>
      <w:r w:rsidRPr="00384B10">
        <w:rPr>
          <w:lang w:eastAsia="fr-FR" w:bidi="fr-FR"/>
        </w:rPr>
        <w:t>Pour Dulong, la région est « discours » et se caractérise par « une absence de référence mat</w:t>
      </w:r>
      <w:r w:rsidRPr="00384B10">
        <w:rPr>
          <w:lang w:eastAsia="fr-FR" w:bidi="fr-FR"/>
        </w:rPr>
        <w:t>é</w:t>
      </w:r>
      <w:r w:rsidRPr="00384B10">
        <w:rPr>
          <w:lang w:eastAsia="fr-FR" w:bidi="fr-FR"/>
        </w:rPr>
        <w:t xml:space="preserve">rielle » (p. 18-19) de sorte qu’elle ne réfère finalement à « aucune entité repérable » (p. 196). R. Dulong. </w:t>
      </w:r>
      <w:r w:rsidRPr="00E67C4B">
        <w:rPr>
          <w:i/>
        </w:rPr>
        <w:t>la Région, l’État et la société locale</w:t>
      </w:r>
      <w:r w:rsidRPr="00384B10">
        <w:t xml:space="preserve">. </w:t>
      </w:r>
      <w:r w:rsidRPr="00E67C4B">
        <w:rPr>
          <w:i/>
        </w:rPr>
        <w:t>Op. cit</w:t>
      </w:r>
      <w:r w:rsidRPr="00384B10">
        <w:t>.</w:t>
      </w:r>
    </w:p>
  </w:footnote>
  <w:footnote w:id="5">
    <w:p w14:paraId="4C0FED26" w14:textId="77777777" w:rsidR="003006DE" w:rsidRDefault="003006DE" w:rsidP="003006DE">
      <w:pPr>
        <w:pStyle w:val="Notedebasdepage"/>
        <w:rPr>
          <w:lang w:eastAsia="fr-FR" w:bidi="fr-FR"/>
        </w:rPr>
      </w:pPr>
      <w:r>
        <w:rPr>
          <w:rStyle w:val="Appelnotedebasdep"/>
        </w:rPr>
        <w:footnoteRef/>
      </w:r>
      <w:r>
        <w:t xml:space="preserve"> </w:t>
      </w:r>
      <w:r>
        <w:tab/>
      </w:r>
      <w:r w:rsidRPr="00384B10">
        <w:rPr>
          <w:lang w:eastAsia="fr-FR" w:bidi="fr-FR"/>
        </w:rPr>
        <w:t>C’est ce que Brym et Saco</w:t>
      </w:r>
      <w:r w:rsidRPr="00384B10">
        <w:rPr>
          <w:lang w:eastAsia="fr-FR" w:bidi="fr-FR"/>
        </w:rPr>
        <w:t>u</w:t>
      </w:r>
      <w:r w:rsidRPr="00384B10">
        <w:rPr>
          <w:lang w:eastAsia="fr-FR" w:bidi="fr-FR"/>
        </w:rPr>
        <w:t>man affirment :</w:t>
      </w:r>
    </w:p>
    <w:p w14:paraId="1A099F40" w14:textId="77777777" w:rsidR="003006DE" w:rsidRDefault="003006DE" w:rsidP="003006DE">
      <w:pPr>
        <w:pStyle w:val="Notedebasdepage"/>
        <w:rPr>
          <w:lang w:eastAsia="fr-FR" w:bidi="fr-FR"/>
        </w:rPr>
      </w:pPr>
      <w:r>
        <w:rPr>
          <w:lang w:eastAsia="fr-FR" w:bidi="fr-FR"/>
        </w:rPr>
        <w:tab/>
      </w:r>
      <w:r>
        <w:rPr>
          <w:lang w:eastAsia="fr-FR" w:bidi="fr-FR"/>
        </w:rPr>
        <w:tab/>
      </w:r>
      <w:r w:rsidRPr="003F5DCC">
        <w:rPr>
          <w:lang w:eastAsia="fr-FR" w:bidi="fr-FR"/>
        </w:rPr>
        <w:t>Dans les régions développées, c'est le lien entre le capital et le travail qui constitue le terrain le plus important du conflit de classe. Ce lien existe aussi dans les régions sous- développées, mais il s’accompagne de deux autres types de relations de classes qui tendent à n'être pas présents dans les régions développées. Premièrement, comme les régions sous-développées se spéci</w:t>
      </w:r>
      <w:r w:rsidRPr="003F5DCC">
        <w:rPr>
          <w:lang w:eastAsia="fr-FR" w:bidi="fr-FR"/>
        </w:rPr>
        <w:t>a</w:t>
      </w:r>
      <w:r w:rsidRPr="003F5DCC">
        <w:rPr>
          <w:lang w:eastAsia="fr-FR" w:bidi="fr-FR"/>
        </w:rPr>
        <w:t>lisent dans l'extraction de matières premières, elles fournissent un champ propice à l'appropriation par le grand capital du surtravail des petits produ</w:t>
      </w:r>
      <w:r w:rsidRPr="003F5DCC">
        <w:rPr>
          <w:lang w:eastAsia="fr-FR" w:bidi="fr-FR"/>
        </w:rPr>
        <w:t>c</w:t>
      </w:r>
      <w:r w:rsidRPr="003F5DCC">
        <w:rPr>
          <w:lang w:eastAsia="fr-FR" w:bidi="fr-FR"/>
        </w:rPr>
        <w:t>teurs primaires semi-prolétarisés. En second lieu, le sous-développement capitaliste mai</w:t>
      </w:r>
      <w:r w:rsidRPr="003F5DCC">
        <w:rPr>
          <w:lang w:eastAsia="fr-FR" w:bidi="fr-FR"/>
        </w:rPr>
        <w:t>n</w:t>
      </w:r>
      <w:r w:rsidRPr="003F5DCC">
        <w:rPr>
          <w:lang w:eastAsia="fr-FR" w:bidi="fr-FR"/>
        </w:rPr>
        <w:t>tient une bonne proportion des producteurs primaires dans la subsistance (production qui ne va pas sur le marché) afin d’entretenir une réserve de main-d'oeuvre en région.</w:t>
      </w:r>
    </w:p>
    <w:p w14:paraId="7E2F28EC" w14:textId="77777777" w:rsidR="003006DE" w:rsidRDefault="003006DE" w:rsidP="003006DE">
      <w:pPr>
        <w:pStyle w:val="Notedebasdepage"/>
        <w:rPr>
          <w:lang w:eastAsia="fr-FR" w:bidi="fr-FR"/>
        </w:rPr>
      </w:pPr>
      <w:r>
        <w:rPr>
          <w:lang w:eastAsia="fr-FR" w:bidi="fr-FR"/>
        </w:rPr>
        <w:tab/>
      </w:r>
      <w:r>
        <w:rPr>
          <w:lang w:eastAsia="fr-FR" w:bidi="fr-FR"/>
        </w:rPr>
        <w:tab/>
      </w:r>
      <w:r w:rsidRPr="00384B10">
        <w:rPr>
          <w:lang w:eastAsia="fr-FR" w:bidi="fr-FR"/>
        </w:rPr>
        <w:t xml:space="preserve">Robert J. Brym and R. James Sacouman (ed.) </w:t>
      </w:r>
      <w:r w:rsidRPr="00E67C4B">
        <w:rPr>
          <w:i/>
        </w:rPr>
        <w:t>Undervelopment and Social Movements in Atlantic</w:t>
      </w:r>
      <w:r w:rsidRPr="00E67C4B">
        <w:rPr>
          <w:i/>
          <w:lang w:eastAsia="fr-FR" w:bidi="fr-FR"/>
        </w:rPr>
        <w:t xml:space="preserve"> Canada</w:t>
      </w:r>
      <w:r w:rsidRPr="00384B10">
        <w:rPr>
          <w:lang w:eastAsia="fr-FR" w:bidi="fr-FR"/>
        </w:rPr>
        <w:t>. Toronto, New Ho</w:t>
      </w:r>
      <w:r w:rsidRPr="00384B10">
        <w:rPr>
          <w:lang w:eastAsia="fr-FR" w:bidi="fr-FR"/>
        </w:rPr>
        <w:t>g</w:t>
      </w:r>
      <w:r w:rsidRPr="00384B10">
        <w:rPr>
          <w:lang w:eastAsia="fr-FR" w:bidi="fr-FR"/>
        </w:rPr>
        <w:t>town Press, 1979,</w:t>
      </w:r>
      <w:r>
        <w:rPr>
          <w:lang w:eastAsia="fr-FR" w:bidi="fr-FR"/>
        </w:rPr>
        <w:t xml:space="preserve"> </w:t>
      </w:r>
      <w:r w:rsidRPr="00384B10">
        <w:rPr>
          <w:lang w:eastAsia="fr-FR" w:bidi="fr-FR"/>
        </w:rPr>
        <w:t>p. 12.</w:t>
      </w:r>
    </w:p>
    <w:p w14:paraId="7241DB4B" w14:textId="77777777" w:rsidR="003006DE" w:rsidRDefault="003006DE" w:rsidP="003006DE">
      <w:pPr>
        <w:pStyle w:val="Notedebasdepage"/>
        <w:rPr>
          <w:lang w:eastAsia="fr-FR" w:bidi="fr-FR"/>
        </w:rPr>
      </w:pPr>
      <w:r>
        <w:rPr>
          <w:lang w:eastAsia="fr-FR" w:bidi="fr-FR"/>
        </w:rPr>
        <w:tab/>
      </w:r>
      <w:r>
        <w:rPr>
          <w:lang w:eastAsia="fr-FR" w:bidi="fr-FR"/>
        </w:rPr>
        <w:tab/>
      </w:r>
      <w:r w:rsidRPr="00384B10">
        <w:rPr>
          <w:lang w:eastAsia="fr-FR" w:bidi="fr-FR"/>
        </w:rPr>
        <w:t>Pour le cas français, A. Lipietz écrit que la « question de l’articulation de la petite production marchande agricole au capit</w:t>
      </w:r>
      <w:r w:rsidRPr="00384B10">
        <w:rPr>
          <w:lang w:eastAsia="fr-FR" w:bidi="fr-FR"/>
        </w:rPr>
        <w:t>a</w:t>
      </w:r>
      <w:r w:rsidRPr="00384B10">
        <w:rPr>
          <w:lang w:eastAsia="fr-FR" w:bidi="fr-FR"/>
        </w:rPr>
        <w:t xml:space="preserve">lisme est sans doute le fond de la question régionale en France. » A. Lipietz. </w:t>
      </w:r>
      <w:r w:rsidRPr="00E67C4B">
        <w:rPr>
          <w:i/>
        </w:rPr>
        <w:t>Le Capital et son espace</w:t>
      </w:r>
      <w:r w:rsidRPr="00384B10">
        <w:t>.</w:t>
      </w:r>
      <w:r w:rsidRPr="00384B10">
        <w:rPr>
          <w:lang w:eastAsia="fr-FR" w:bidi="fr-FR"/>
        </w:rPr>
        <w:t xml:space="preserve"> P</w:t>
      </w:r>
      <w:r w:rsidRPr="00384B10">
        <w:rPr>
          <w:lang w:eastAsia="fr-FR" w:bidi="fr-FR"/>
        </w:rPr>
        <w:t>a</w:t>
      </w:r>
      <w:r w:rsidRPr="00384B10">
        <w:rPr>
          <w:lang w:eastAsia="fr-FR" w:bidi="fr-FR"/>
        </w:rPr>
        <w:t>ris, Maspero, 1978, p. 31.</w:t>
      </w:r>
    </w:p>
    <w:p w14:paraId="6386CC4C" w14:textId="77777777" w:rsidR="003006DE" w:rsidRDefault="003006DE" w:rsidP="003006DE">
      <w:pPr>
        <w:pStyle w:val="Notedebasdepage"/>
        <w:rPr>
          <w:lang w:eastAsia="fr-FR" w:bidi="fr-FR"/>
        </w:rPr>
      </w:pPr>
      <w:r>
        <w:rPr>
          <w:lang w:eastAsia="fr-FR" w:bidi="fr-FR"/>
        </w:rPr>
        <w:tab/>
      </w:r>
      <w:r>
        <w:rPr>
          <w:lang w:eastAsia="fr-FR" w:bidi="fr-FR"/>
        </w:rPr>
        <w:tab/>
      </w:r>
      <w:r w:rsidRPr="00384B10">
        <w:rPr>
          <w:lang w:eastAsia="fr-FR" w:bidi="fr-FR"/>
        </w:rPr>
        <w:t>R. Dulong note lui aussi que la question régionale renvoie « à l’intégration de la petite production marchande dans le circuit général de la production capitaliste agricole. » Il écrit même : « l’enjeu en dernière instance de la question régionale : la prolét</w:t>
      </w:r>
      <w:r w:rsidRPr="00384B10">
        <w:rPr>
          <w:lang w:eastAsia="fr-FR" w:bidi="fr-FR"/>
        </w:rPr>
        <w:t>a</w:t>
      </w:r>
      <w:r w:rsidRPr="00384B10">
        <w:rPr>
          <w:lang w:eastAsia="fr-FR" w:bidi="fr-FR"/>
        </w:rPr>
        <w:t>risation. »</w:t>
      </w:r>
      <w:r>
        <w:rPr>
          <w:lang w:eastAsia="fr-FR" w:bidi="fr-FR"/>
        </w:rPr>
        <w:t xml:space="preserve"> </w:t>
      </w:r>
      <w:r w:rsidRPr="00384B10">
        <w:rPr>
          <w:lang w:eastAsia="fr-FR" w:bidi="fr-FR"/>
        </w:rPr>
        <w:t>R. Dulong. « La crise du rapport état/société-locale vue au travers de la politique régionale » dans N. Poulan</w:t>
      </w:r>
      <w:r w:rsidRPr="00384B10">
        <w:rPr>
          <w:lang w:eastAsia="fr-FR" w:bidi="fr-FR"/>
        </w:rPr>
        <w:t>t</w:t>
      </w:r>
      <w:r w:rsidRPr="00384B10">
        <w:rPr>
          <w:lang w:eastAsia="fr-FR" w:bidi="fr-FR"/>
        </w:rPr>
        <w:t xml:space="preserve">zas. </w:t>
      </w:r>
      <w:r w:rsidRPr="00E67C4B">
        <w:rPr>
          <w:i/>
        </w:rPr>
        <w:t>La Crise de l’État</w:t>
      </w:r>
      <w:r w:rsidRPr="00384B10">
        <w:t>.</w:t>
      </w:r>
      <w:r w:rsidRPr="00384B10">
        <w:rPr>
          <w:lang w:eastAsia="fr-FR" w:bidi="fr-FR"/>
        </w:rPr>
        <w:t xml:space="preserve"> Paris, PUF, 1976, p. 221.</w:t>
      </w:r>
    </w:p>
    <w:p w14:paraId="455869C8" w14:textId="77777777" w:rsidR="003006DE" w:rsidRDefault="003006DE" w:rsidP="003006DE">
      <w:pPr>
        <w:pStyle w:val="Notedebasdepage"/>
        <w:rPr>
          <w:lang w:eastAsia="fr-FR" w:bidi="fr-FR"/>
        </w:rPr>
      </w:pPr>
      <w:r>
        <w:rPr>
          <w:lang w:eastAsia="fr-FR" w:bidi="fr-FR"/>
        </w:rPr>
        <w:tab/>
      </w:r>
      <w:r>
        <w:rPr>
          <w:lang w:eastAsia="fr-FR" w:bidi="fr-FR"/>
        </w:rPr>
        <w:tab/>
      </w:r>
      <w:r w:rsidRPr="00384B10">
        <w:rPr>
          <w:lang w:eastAsia="fr-FR" w:bidi="fr-FR"/>
        </w:rPr>
        <w:t>Cependant, Dulong n’en continue pas moins à ne pas voir comment cette question intéresse le mouvement ouvrier et popula</w:t>
      </w:r>
      <w:r w:rsidRPr="00384B10">
        <w:rPr>
          <w:lang w:eastAsia="fr-FR" w:bidi="fr-FR"/>
        </w:rPr>
        <w:t>i</w:t>
      </w:r>
      <w:r w:rsidRPr="00384B10">
        <w:rPr>
          <w:lang w:eastAsia="fr-FR" w:bidi="fr-FR"/>
        </w:rPr>
        <w:t>re.</w:t>
      </w:r>
    </w:p>
    <w:p w14:paraId="6BDF0641" w14:textId="77777777" w:rsidR="003006DE" w:rsidRDefault="003006DE" w:rsidP="003006DE">
      <w:pPr>
        <w:pStyle w:val="Notedebasdepage"/>
      </w:pPr>
      <w:r>
        <w:rPr>
          <w:lang w:eastAsia="fr-FR" w:bidi="fr-FR"/>
        </w:rPr>
        <w:tab/>
      </w:r>
      <w:r>
        <w:rPr>
          <w:lang w:eastAsia="fr-FR" w:bidi="fr-FR"/>
        </w:rPr>
        <w:tab/>
        <w:t>Voir également M. Desy, M. Ferl</w:t>
      </w:r>
      <w:r w:rsidRPr="00384B10">
        <w:rPr>
          <w:lang w:eastAsia="fr-FR" w:bidi="fr-FR"/>
        </w:rPr>
        <w:t>and, B. Lévesque et Y. Vailla</w:t>
      </w:r>
      <w:r w:rsidRPr="00384B10">
        <w:rPr>
          <w:lang w:eastAsia="fr-FR" w:bidi="fr-FR"/>
        </w:rPr>
        <w:t>n</w:t>
      </w:r>
      <w:r w:rsidRPr="00384B10">
        <w:rPr>
          <w:lang w:eastAsia="fr-FR" w:bidi="fr-FR"/>
        </w:rPr>
        <w:t xml:space="preserve">court. </w:t>
      </w:r>
      <w:r w:rsidRPr="00B61BC9">
        <w:rPr>
          <w:i/>
          <w:iCs/>
          <w:szCs w:val="28"/>
        </w:rPr>
        <w:t>La Conjoncture au Québec au début des années 80 : les enjeux pour le mouvement ouvrier et populaire.</w:t>
      </w:r>
      <w:r w:rsidRPr="00384B10">
        <w:rPr>
          <w:lang w:eastAsia="fr-FR" w:bidi="fr-FR"/>
        </w:rPr>
        <w:t xml:space="preserve"> Rimouski, Éd. La l</w:t>
      </w:r>
      <w:r w:rsidRPr="00384B10">
        <w:rPr>
          <w:lang w:eastAsia="fr-FR" w:bidi="fr-FR"/>
        </w:rPr>
        <w:t>i</w:t>
      </w:r>
      <w:r w:rsidRPr="00384B10">
        <w:rPr>
          <w:lang w:eastAsia="fr-FR" w:bidi="fr-FR"/>
        </w:rPr>
        <w:t>brairie socialiste, 1980, p. 159 sq.</w:t>
      </w:r>
    </w:p>
  </w:footnote>
  <w:footnote w:id="6">
    <w:p w14:paraId="65FFDB54" w14:textId="77777777" w:rsidR="003006DE" w:rsidRDefault="003006DE" w:rsidP="003006DE">
      <w:pPr>
        <w:pStyle w:val="Notedebasdepage"/>
      </w:pPr>
      <w:r>
        <w:rPr>
          <w:rStyle w:val="Appelnotedebasdep"/>
        </w:rPr>
        <w:footnoteRef/>
      </w:r>
      <w:r>
        <w:t xml:space="preserve"> </w:t>
      </w:r>
      <w:r>
        <w:tab/>
      </w:r>
      <w:r w:rsidRPr="00384B10">
        <w:rPr>
          <w:lang w:eastAsia="fr-FR" w:bidi="fr-FR"/>
        </w:rPr>
        <w:t xml:space="preserve">Alain Lipietz, </w:t>
      </w:r>
      <w:r w:rsidRPr="00C559B0">
        <w:rPr>
          <w:i/>
        </w:rPr>
        <w:t>Le Capital et son espace</w:t>
      </w:r>
      <w:r w:rsidRPr="00384B10">
        <w:t>,</w:t>
      </w:r>
      <w:r w:rsidRPr="00384B10">
        <w:rPr>
          <w:lang w:eastAsia="fr-FR" w:bidi="fr-FR"/>
        </w:rPr>
        <w:t xml:space="preserve"> Paris, Masp</w:t>
      </w:r>
      <w:r w:rsidRPr="00384B10">
        <w:rPr>
          <w:lang w:eastAsia="fr-FR" w:bidi="fr-FR"/>
        </w:rPr>
        <w:t>e</w:t>
      </w:r>
      <w:r w:rsidRPr="00384B10">
        <w:rPr>
          <w:lang w:eastAsia="fr-FR" w:bidi="fr-FR"/>
        </w:rPr>
        <w:t>ro, 1978.</w:t>
      </w:r>
    </w:p>
  </w:footnote>
  <w:footnote w:id="7">
    <w:p w14:paraId="238E1F20" w14:textId="77777777" w:rsidR="003006DE" w:rsidRDefault="003006DE" w:rsidP="003006DE">
      <w:pPr>
        <w:pStyle w:val="Notedebasdepage"/>
      </w:pPr>
      <w:r>
        <w:rPr>
          <w:rStyle w:val="Appelnotedebasdep"/>
        </w:rPr>
        <w:footnoteRef/>
      </w:r>
      <w:r>
        <w:t xml:space="preserve"> </w:t>
      </w:r>
      <w:r>
        <w:tab/>
      </w:r>
      <w:r w:rsidRPr="00384B10">
        <w:t xml:space="preserve">Voir Jean Saintonge. </w:t>
      </w:r>
      <w:r w:rsidRPr="00C559B0">
        <w:rPr>
          <w:lang w:eastAsia="fr-FR" w:bidi="fr-FR"/>
        </w:rPr>
        <w:t>Rapport de recherche sur la forêt et les indu</w:t>
      </w:r>
      <w:r w:rsidRPr="00C559B0">
        <w:rPr>
          <w:lang w:eastAsia="fr-FR" w:bidi="fr-FR"/>
        </w:rPr>
        <w:t>s</w:t>
      </w:r>
      <w:r w:rsidRPr="00C559B0">
        <w:rPr>
          <w:lang w:eastAsia="fr-FR" w:bidi="fr-FR"/>
        </w:rPr>
        <w:t>tries de transformation du bois dans l'Est du Québec (1961-1975).</w:t>
      </w:r>
      <w:r w:rsidRPr="00384B10">
        <w:t xml:space="preserve"> Université du Québec à R</w:t>
      </w:r>
      <w:r w:rsidRPr="00384B10">
        <w:t>i</w:t>
      </w:r>
      <w:r w:rsidRPr="00384B10">
        <w:t>mouski, Grideq, 1979. 59 p.</w:t>
      </w:r>
    </w:p>
  </w:footnote>
  <w:footnote w:id="8">
    <w:p w14:paraId="1E4CE0E6" w14:textId="77777777" w:rsidR="003006DE" w:rsidRDefault="003006DE" w:rsidP="003006DE">
      <w:pPr>
        <w:pStyle w:val="Notedebasdepage"/>
      </w:pPr>
      <w:r>
        <w:rPr>
          <w:rStyle w:val="Appelnotedebasdep"/>
        </w:rPr>
        <w:footnoteRef/>
      </w:r>
      <w:r>
        <w:t xml:space="preserve"> </w:t>
      </w:r>
      <w:r>
        <w:tab/>
      </w:r>
      <w:r w:rsidRPr="00384B10">
        <w:rPr>
          <w:lang w:eastAsia="fr-FR" w:bidi="fr-FR"/>
        </w:rPr>
        <w:t>Cet effet s’ajoute à la rareté de main-d’œuvre causée par l’absence d’une importante armée de réserve intérieure à la région. Cependant, le petit secteur non capitaliste que l’on retrouve dans la région de la Côte-Nord, const</w:t>
      </w:r>
      <w:r w:rsidRPr="00384B10">
        <w:rPr>
          <w:lang w:eastAsia="fr-FR" w:bidi="fr-FR"/>
        </w:rPr>
        <w:t>i</w:t>
      </w:r>
      <w:r w:rsidRPr="00384B10">
        <w:rPr>
          <w:lang w:eastAsia="fr-FR" w:bidi="fr-FR"/>
        </w:rPr>
        <w:t>tué par les réserves indiennes et autres communautés de la Basse Côte-Nord, est parmi les plus mal en point de tous les secteurs non capitalistes du Québec pour ce qui est des r</w:t>
      </w:r>
      <w:r w:rsidRPr="00384B10">
        <w:rPr>
          <w:lang w:eastAsia="fr-FR" w:bidi="fr-FR"/>
        </w:rPr>
        <w:t>e</w:t>
      </w:r>
      <w:r w:rsidRPr="00384B10">
        <w:rPr>
          <w:lang w:eastAsia="fr-FR" w:bidi="fr-FR"/>
        </w:rPr>
        <w:t xml:space="preserve">venus et du niveau de vie. </w:t>
      </w:r>
      <w:r w:rsidRPr="00B61BC9">
        <w:rPr>
          <w:i/>
          <w:iCs/>
          <w:szCs w:val="28"/>
        </w:rPr>
        <w:t>Les plus haut revenus</w:t>
      </w:r>
      <w:r w:rsidRPr="00384B10">
        <w:rPr>
          <w:lang w:eastAsia="fr-FR" w:bidi="fr-FR"/>
        </w:rPr>
        <w:t xml:space="preserve"> du Québec côtoient </w:t>
      </w:r>
      <w:r w:rsidRPr="00CD3D14">
        <w:rPr>
          <w:i/>
          <w:iCs/>
          <w:szCs w:val="28"/>
        </w:rPr>
        <w:t>les plus bas.</w:t>
      </w:r>
    </w:p>
  </w:footnote>
  <w:footnote w:id="9">
    <w:p w14:paraId="065C9BF8" w14:textId="77777777" w:rsidR="003006DE" w:rsidRDefault="003006DE" w:rsidP="003006DE">
      <w:pPr>
        <w:pStyle w:val="Notedebasdepage"/>
      </w:pPr>
      <w:r>
        <w:rPr>
          <w:rStyle w:val="Appelnotedebasdep"/>
        </w:rPr>
        <w:footnoteRef/>
      </w:r>
      <w:r>
        <w:t xml:space="preserve"> </w:t>
      </w:r>
      <w:r>
        <w:tab/>
      </w:r>
      <w:r w:rsidRPr="00384B10">
        <w:rPr>
          <w:lang w:eastAsia="fr-FR" w:bidi="fr-FR"/>
        </w:rPr>
        <w:t>La marche du peuplement agricole, selon N. Seguin, a fo</w:t>
      </w:r>
      <w:r w:rsidRPr="00384B10">
        <w:rPr>
          <w:lang w:eastAsia="fr-FR" w:bidi="fr-FR"/>
        </w:rPr>
        <w:t>r</w:t>
      </w:r>
      <w:r w:rsidRPr="00384B10">
        <w:rPr>
          <w:lang w:eastAsia="fr-FR" w:bidi="fr-FR"/>
        </w:rPr>
        <w:t xml:space="preserve">tement dépendu au Lac Saint-Jean de la progression de l’exploitation forestière. Voir son livre </w:t>
      </w:r>
      <w:r w:rsidRPr="00C559B0">
        <w:rPr>
          <w:i/>
        </w:rPr>
        <w:t>La Conquête du sol au XIX</w:t>
      </w:r>
      <w:r w:rsidRPr="00C559B0">
        <w:rPr>
          <w:i/>
          <w:vertAlign w:val="superscript"/>
        </w:rPr>
        <w:t>e</w:t>
      </w:r>
      <w:r w:rsidRPr="00C559B0">
        <w:rPr>
          <w:i/>
        </w:rPr>
        <w:t xml:space="preserve"> siècle</w:t>
      </w:r>
      <w:r w:rsidRPr="00384B10">
        <w:t xml:space="preserve">, </w:t>
      </w:r>
      <w:r w:rsidRPr="00384B10">
        <w:rPr>
          <w:lang w:eastAsia="fr-FR" w:bidi="fr-FR"/>
        </w:rPr>
        <w:t>B</w:t>
      </w:r>
      <w:r w:rsidRPr="00384B10">
        <w:rPr>
          <w:lang w:eastAsia="fr-FR" w:bidi="fr-FR"/>
        </w:rPr>
        <w:t>o</w:t>
      </w:r>
      <w:r w:rsidRPr="00384B10">
        <w:rPr>
          <w:lang w:eastAsia="fr-FR" w:bidi="fr-FR"/>
        </w:rPr>
        <w:t>réal-Express.</w:t>
      </w:r>
    </w:p>
  </w:footnote>
  <w:footnote w:id="10">
    <w:p w14:paraId="29D8265A" w14:textId="77777777" w:rsidR="003006DE" w:rsidRDefault="003006DE" w:rsidP="003006DE">
      <w:pPr>
        <w:pStyle w:val="Notedebasdepage"/>
      </w:pPr>
      <w:r>
        <w:rPr>
          <w:rStyle w:val="Appelnotedebasdep"/>
        </w:rPr>
        <w:footnoteRef/>
      </w:r>
      <w:r>
        <w:t xml:space="preserve"> </w:t>
      </w:r>
      <w:r>
        <w:tab/>
      </w:r>
      <w:r w:rsidRPr="00384B10">
        <w:rPr>
          <w:lang w:eastAsia="fr-FR" w:bidi="fr-FR"/>
        </w:rPr>
        <w:t xml:space="preserve">Nous avons délibérément laissé de côté toute la question du </w:t>
      </w:r>
      <w:r w:rsidRPr="00CD3D14">
        <w:rPr>
          <w:i/>
          <w:iCs/>
          <w:szCs w:val="28"/>
        </w:rPr>
        <w:t>mode de production domestique</w:t>
      </w:r>
      <w:r w:rsidRPr="00384B10">
        <w:t>,</w:t>
      </w:r>
      <w:r w:rsidRPr="00384B10">
        <w:rPr>
          <w:lang w:eastAsia="fr-FR" w:bidi="fr-FR"/>
        </w:rPr>
        <w:t xml:space="preserve"> dont parle Lipietz et que Sacouman traite plus en profondeur. Pour plus de détails, nous consei</w:t>
      </w:r>
      <w:r w:rsidRPr="00384B10">
        <w:rPr>
          <w:lang w:eastAsia="fr-FR" w:bidi="fr-FR"/>
        </w:rPr>
        <w:t>l</w:t>
      </w:r>
      <w:r w:rsidRPr="00384B10">
        <w:rPr>
          <w:lang w:eastAsia="fr-FR" w:bidi="fr-FR"/>
        </w:rPr>
        <w:t>lons au lecteur de consulter les ouvrages déjà cités.</w:t>
      </w:r>
    </w:p>
  </w:footnote>
  <w:footnote w:id="11">
    <w:p w14:paraId="64441971" w14:textId="77777777" w:rsidR="003006DE" w:rsidRDefault="003006DE" w:rsidP="003006DE">
      <w:pPr>
        <w:pStyle w:val="Notedebasdepage"/>
      </w:pPr>
      <w:r>
        <w:rPr>
          <w:rStyle w:val="Appelnotedebasdep"/>
        </w:rPr>
        <w:footnoteRef/>
      </w:r>
      <w:r>
        <w:t xml:space="preserve"> </w:t>
      </w:r>
      <w:r>
        <w:tab/>
      </w:r>
      <w:r w:rsidRPr="00384B10">
        <w:rPr>
          <w:lang w:eastAsia="fr-FR" w:bidi="fr-FR"/>
        </w:rPr>
        <w:t xml:space="preserve">C’est la conclusion à laquelle arrive Paul Villeneuve, « Classes sociales, régions et accumulation du capital », </w:t>
      </w:r>
      <w:r w:rsidRPr="00C559B0">
        <w:rPr>
          <w:i/>
        </w:rPr>
        <w:t>Cahiers de gé</w:t>
      </w:r>
      <w:r w:rsidRPr="00C559B0">
        <w:rPr>
          <w:i/>
        </w:rPr>
        <w:t>o</w:t>
      </w:r>
      <w:r w:rsidRPr="00C559B0">
        <w:rPr>
          <w:i/>
        </w:rPr>
        <w:t>graphie du Québec</w:t>
      </w:r>
      <w:r w:rsidRPr="00384B10">
        <w:t>,</w:t>
      </w:r>
      <w:r w:rsidRPr="00384B10">
        <w:rPr>
          <w:lang w:eastAsia="fr-FR" w:bidi="fr-FR"/>
        </w:rPr>
        <w:t xml:space="preserve"> vol.</w:t>
      </w:r>
      <w:r>
        <w:rPr>
          <w:lang w:eastAsia="fr-FR" w:bidi="fr-FR"/>
        </w:rPr>
        <w:t> </w:t>
      </w:r>
      <w:r w:rsidRPr="00384B10">
        <w:rPr>
          <w:lang w:eastAsia="fr-FR" w:bidi="fr-FR"/>
        </w:rPr>
        <w:t>22, n°</w:t>
      </w:r>
      <w:r>
        <w:rPr>
          <w:lang w:eastAsia="fr-FR" w:bidi="fr-FR"/>
        </w:rPr>
        <w:t> </w:t>
      </w:r>
      <w:r w:rsidRPr="00384B10">
        <w:rPr>
          <w:lang w:eastAsia="fr-FR" w:bidi="fr-FR"/>
        </w:rPr>
        <w:t>56, septembre 1978, p. 171.</w:t>
      </w:r>
    </w:p>
  </w:footnote>
  <w:footnote w:id="12">
    <w:p w14:paraId="23910095" w14:textId="77777777" w:rsidR="003006DE" w:rsidRDefault="003006DE" w:rsidP="003006DE">
      <w:pPr>
        <w:pStyle w:val="Notedebasdepage"/>
      </w:pPr>
      <w:r>
        <w:rPr>
          <w:rStyle w:val="Appelnotedebasdep"/>
        </w:rPr>
        <w:footnoteRef/>
      </w:r>
      <w:r>
        <w:t xml:space="preserve"> </w:t>
      </w:r>
      <w:r>
        <w:tab/>
      </w:r>
      <w:r w:rsidRPr="00384B10">
        <w:rPr>
          <w:lang w:eastAsia="fr-FR" w:bidi="fr-FR"/>
        </w:rPr>
        <w:t>Cette notion, de nature plus qualitative que quantitative, vient de Samir Amin et désigne le caractère dépendant et « tourné vers l’extérieur » de la périph</w:t>
      </w:r>
      <w:r w:rsidRPr="00384B10">
        <w:rPr>
          <w:lang w:eastAsia="fr-FR" w:bidi="fr-FR"/>
        </w:rPr>
        <w:t>é</w:t>
      </w:r>
      <w:r w:rsidRPr="00384B10">
        <w:rPr>
          <w:lang w:eastAsia="fr-FR" w:bidi="fr-FR"/>
        </w:rPr>
        <w:t>rie.</w:t>
      </w:r>
    </w:p>
  </w:footnote>
  <w:footnote w:id="13">
    <w:p w14:paraId="0CD029A0" w14:textId="77777777" w:rsidR="003006DE" w:rsidRDefault="003006DE" w:rsidP="003006DE">
      <w:pPr>
        <w:pStyle w:val="Notedebasdepage"/>
      </w:pPr>
      <w:r>
        <w:rPr>
          <w:rStyle w:val="Appelnotedebasdep"/>
        </w:rPr>
        <w:footnoteRef/>
      </w:r>
      <w:r>
        <w:t xml:space="preserve"> </w:t>
      </w:r>
      <w:r>
        <w:tab/>
      </w:r>
      <w:r w:rsidRPr="00384B10">
        <w:rPr>
          <w:lang w:eastAsia="fr-FR" w:bidi="fr-FR"/>
        </w:rPr>
        <w:t xml:space="preserve">Voir, en particulier, Manuel Castells, </w:t>
      </w:r>
      <w:r w:rsidRPr="00C559B0">
        <w:rPr>
          <w:i/>
        </w:rPr>
        <w:t>La Crise économique et la société américaine</w:t>
      </w:r>
      <w:r w:rsidRPr="00384B10">
        <w:t>,</w:t>
      </w:r>
      <w:r w:rsidRPr="00384B10">
        <w:rPr>
          <w:lang w:eastAsia="fr-FR" w:bidi="fr-FR"/>
        </w:rPr>
        <w:t xml:space="preserve"> Paris, Presses universitaires de France, 1976. Déjà, au milieu des années soixante, Baran et Sweezy posaient un diagnostic semblable dans leur ouvrage </w:t>
      </w:r>
      <w:r w:rsidRPr="00C559B0">
        <w:rPr>
          <w:i/>
        </w:rPr>
        <w:t>Le Capital m</w:t>
      </w:r>
      <w:r w:rsidRPr="00C559B0">
        <w:rPr>
          <w:i/>
        </w:rPr>
        <w:t>o</w:t>
      </w:r>
      <w:r w:rsidRPr="00C559B0">
        <w:rPr>
          <w:i/>
        </w:rPr>
        <w:t>nopoliste</w:t>
      </w:r>
      <w:r w:rsidRPr="00384B10">
        <w:rPr>
          <w:lang w:eastAsia="fr-FR" w:bidi="fr-FR"/>
        </w:rPr>
        <w:t xml:space="preserve"> (Paris, Maspero, 1968).</w:t>
      </w:r>
    </w:p>
  </w:footnote>
  <w:footnote w:id="14">
    <w:p w14:paraId="28D99C45" w14:textId="77777777" w:rsidR="003006DE" w:rsidRDefault="003006DE" w:rsidP="003006DE">
      <w:pPr>
        <w:pStyle w:val="Notedebasdepage"/>
      </w:pPr>
      <w:r>
        <w:rPr>
          <w:rStyle w:val="Appelnotedebasdep"/>
        </w:rPr>
        <w:footnoteRef/>
      </w:r>
      <w:r>
        <w:t xml:space="preserve"> </w:t>
      </w:r>
      <w:r>
        <w:tab/>
      </w:r>
      <w:r w:rsidRPr="00384B10">
        <w:rPr>
          <w:lang w:eastAsia="fr-FR" w:bidi="fr-FR"/>
        </w:rPr>
        <w:t>C’est ce que fait R. Dulong qui partage les thèses du capitalisme monopoliste d’État (CME) telles que popularisées par Philippe Bocc</w:t>
      </w:r>
      <w:r w:rsidRPr="00384B10">
        <w:rPr>
          <w:lang w:eastAsia="fr-FR" w:bidi="fr-FR"/>
        </w:rPr>
        <w:t>a</w:t>
      </w:r>
      <w:r w:rsidRPr="00384B10">
        <w:rPr>
          <w:lang w:eastAsia="fr-FR" w:bidi="fr-FR"/>
        </w:rPr>
        <w:t>ra.</w:t>
      </w:r>
    </w:p>
    <w:p w14:paraId="3F4CBEEF" w14:textId="77777777" w:rsidR="003006DE" w:rsidRDefault="003006DE" w:rsidP="003006DE">
      <w:pPr>
        <w:pStyle w:val="Notedebasdepage"/>
      </w:pPr>
      <w:r>
        <w:tab/>
      </w:r>
      <w:r>
        <w:tab/>
      </w:r>
      <w:r w:rsidRPr="00C559B0">
        <w:rPr>
          <w:i/>
        </w:rPr>
        <w:t>Traité marxiste d’économie politique : le capitalisme monop</w:t>
      </w:r>
      <w:r w:rsidRPr="00C559B0">
        <w:rPr>
          <w:i/>
        </w:rPr>
        <w:t>o</w:t>
      </w:r>
      <w:r w:rsidRPr="00C559B0">
        <w:rPr>
          <w:i/>
        </w:rPr>
        <w:t>liste d’État</w:t>
      </w:r>
      <w:r w:rsidRPr="00384B10">
        <w:t>.</w:t>
      </w:r>
      <w:r>
        <w:rPr>
          <w:lang w:eastAsia="fr-FR" w:bidi="fr-FR"/>
        </w:rPr>
        <w:t xml:space="preserve"> Paris, É</w:t>
      </w:r>
      <w:r w:rsidRPr="00384B10">
        <w:rPr>
          <w:lang w:eastAsia="fr-FR" w:bidi="fr-FR"/>
        </w:rPr>
        <w:t>d. Sociales, 1971. Les questions de la s</w:t>
      </w:r>
      <w:r w:rsidRPr="00384B10">
        <w:rPr>
          <w:lang w:eastAsia="fr-FR" w:bidi="fr-FR"/>
        </w:rPr>
        <w:t>u</w:t>
      </w:r>
      <w:r w:rsidRPr="00384B10">
        <w:rPr>
          <w:lang w:eastAsia="fr-FR" w:bidi="fr-FR"/>
        </w:rPr>
        <w:t>raccumulation et de la dévalorisation du capital ont été crit</w:t>
      </w:r>
      <w:r w:rsidRPr="00384B10">
        <w:rPr>
          <w:lang w:eastAsia="fr-FR" w:bidi="fr-FR"/>
        </w:rPr>
        <w:t>i</w:t>
      </w:r>
      <w:r>
        <w:rPr>
          <w:lang w:eastAsia="fr-FR" w:bidi="fr-FR"/>
        </w:rPr>
        <w:t xml:space="preserve">quées par Jacques Varier : </w:t>
      </w:r>
      <w:r>
        <w:t xml:space="preserve"> </w:t>
      </w:r>
      <w:r w:rsidRPr="00C559B0">
        <w:rPr>
          <w:i/>
        </w:rPr>
        <w:t>Le Parti communiste français et le capitalisme monopoliste d'État</w:t>
      </w:r>
      <w:r w:rsidRPr="00384B10">
        <w:t>.</w:t>
      </w:r>
      <w:r w:rsidRPr="00384B10">
        <w:rPr>
          <w:lang w:eastAsia="fr-FR" w:bidi="fr-FR"/>
        </w:rPr>
        <w:t xml:space="preserve"> Paris, Masp</w:t>
      </w:r>
      <w:r w:rsidRPr="00384B10">
        <w:rPr>
          <w:lang w:eastAsia="fr-FR" w:bidi="fr-FR"/>
        </w:rPr>
        <w:t>e</w:t>
      </w:r>
      <w:r w:rsidRPr="00384B10">
        <w:rPr>
          <w:lang w:eastAsia="fr-FR" w:bidi="fr-FR"/>
        </w:rPr>
        <w:t>ro, 1978, 120 p.</w:t>
      </w:r>
    </w:p>
    <w:p w14:paraId="7E45B5AE" w14:textId="77777777" w:rsidR="003006DE" w:rsidRDefault="003006DE" w:rsidP="003006DE">
      <w:pPr>
        <w:pStyle w:val="Notedebasdepage"/>
      </w:pPr>
      <w:r>
        <w:tab/>
      </w:r>
      <w:r>
        <w:tab/>
      </w:r>
      <w:r w:rsidRPr="00384B10">
        <w:rPr>
          <w:lang w:eastAsia="fr-FR" w:bidi="fr-FR"/>
        </w:rPr>
        <w:t>Pour notre part, l’État n’est pas « un sujet doté d’une volonté pr</w:t>
      </w:r>
      <w:r w:rsidRPr="00384B10">
        <w:rPr>
          <w:lang w:eastAsia="fr-FR" w:bidi="fr-FR"/>
        </w:rPr>
        <w:t>o</w:t>
      </w:r>
      <w:r w:rsidRPr="00384B10">
        <w:rPr>
          <w:lang w:eastAsia="fr-FR" w:bidi="fr-FR"/>
        </w:rPr>
        <w:t>pre » mais « une forme organisée de rapport de classes » (Voir Jo</w:t>
      </w:r>
      <w:r w:rsidRPr="00384B10">
        <w:rPr>
          <w:lang w:eastAsia="fr-FR" w:bidi="fr-FR"/>
        </w:rPr>
        <w:t>a</w:t>
      </w:r>
      <w:r w:rsidRPr="00384B10">
        <w:rPr>
          <w:lang w:eastAsia="fr-FR" w:bidi="fr-FR"/>
        </w:rPr>
        <w:t xml:space="preserve">chim Hirsch. « Remarques théoriques sur l’État bourgeois et sa crise » in N. Poulantzas (Ed.). </w:t>
      </w:r>
      <w:r w:rsidRPr="00C559B0">
        <w:rPr>
          <w:i/>
        </w:rPr>
        <w:t>Op. cit</w:t>
      </w:r>
      <w:r w:rsidRPr="00384B10">
        <w:t>.</w:t>
      </w:r>
      <w:r w:rsidRPr="00384B10">
        <w:rPr>
          <w:lang w:eastAsia="fr-FR" w:bidi="fr-FR"/>
        </w:rPr>
        <w:t xml:space="preserve"> p. 118). C’est dire que les interventions de l’État dans le doma</w:t>
      </w:r>
      <w:r w:rsidRPr="00384B10">
        <w:rPr>
          <w:lang w:eastAsia="fr-FR" w:bidi="fr-FR"/>
        </w:rPr>
        <w:t>i</w:t>
      </w:r>
      <w:r w:rsidRPr="00384B10">
        <w:rPr>
          <w:lang w:eastAsia="fr-FR" w:bidi="fr-FR"/>
        </w:rPr>
        <w:t>ne du développement régional ne sont pas plus cohérentes qu’ailleurs de même que les nombreux appareils mis en place dans le cadre du développement régi</w:t>
      </w:r>
      <w:r w:rsidRPr="00384B10">
        <w:rPr>
          <w:lang w:eastAsia="fr-FR" w:bidi="fr-FR"/>
        </w:rPr>
        <w:t>o</w:t>
      </w:r>
      <w:r w:rsidRPr="00384B10">
        <w:rPr>
          <w:lang w:eastAsia="fr-FR" w:bidi="fr-FR"/>
        </w:rPr>
        <w:t>nal ne sont pas plus homogènes qu’ailleurs. En somme, l’État n’est pas exclusivement au service des monopoles : il est « partagé entre des tâches ou des exigences difficilement conciliables. Il b</w:t>
      </w:r>
      <w:r w:rsidRPr="00384B10">
        <w:rPr>
          <w:lang w:eastAsia="fr-FR" w:bidi="fr-FR"/>
        </w:rPr>
        <w:t>a</w:t>
      </w:r>
      <w:r w:rsidRPr="00384B10">
        <w:rPr>
          <w:lang w:eastAsia="fr-FR" w:bidi="fr-FR"/>
        </w:rPr>
        <w:t>lance, écrit Jean-Marie Vincent, entre les monopoles et le secteur non monopolistique, entre une intégration plus poussée au marché mondial et une défense systématique des industries nation</w:t>
      </w:r>
      <w:r w:rsidRPr="00384B10">
        <w:rPr>
          <w:lang w:eastAsia="fr-FR" w:bidi="fr-FR"/>
        </w:rPr>
        <w:t>a</w:t>
      </w:r>
      <w:r w:rsidRPr="00384B10">
        <w:rPr>
          <w:lang w:eastAsia="fr-FR" w:bidi="fr-FR"/>
        </w:rPr>
        <w:t xml:space="preserve">les, entre la déflation et l’inflation, etc. ». (Jean-Marie Vincent, « L’État en crise ». </w:t>
      </w:r>
      <w:r w:rsidRPr="00BE1ED2">
        <w:rPr>
          <w:i/>
          <w:iCs/>
          <w:szCs w:val="28"/>
        </w:rPr>
        <w:t>Ibidem,</w:t>
      </w:r>
      <w:r w:rsidRPr="00384B10">
        <w:rPr>
          <w:lang w:eastAsia="fr-FR" w:bidi="fr-FR"/>
        </w:rPr>
        <w:t xml:space="preserve"> p. 100). Enfin, devant de larges mobilisations p</w:t>
      </w:r>
      <w:r w:rsidRPr="00384B10">
        <w:rPr>
          <w:lang w:eastAsia="fr-FR" w:bidi="fr-FR"/>
        </w:rPr>
        <w:t>o</w:t>
      </w:r>
      <w:r w:rsidRPr="00384B10">
        <w:rPr>
          <w:lang w:eastAsia="fr-FR" w:bidi="fr-FR"/>
        </w:rPr>
        <w:t>pulaires, il peut même donner satisfaction à une bonne partie des revendications, quitte à revenir sur ces concessions lorsque les masses seront désorgan</w:t>
      </w:r>
      <w:r w:rsidRPr="00384B10">
        <w:rPr>
          <w:lang w:eastAsia="fr-FR" w:bidi="fr-FR"/>
        </w:rPr>
        <w:t>i</w:t>
      </w:r>
      <w:r w:rsidRPr="00384B10">
        <w:rPr>
          <w:lang w:eastAsia="fr-FR" w:bidi="fr-FR"/>
        </w:rPr>
        <w:t>sées.</w:t>
      </w:r>
    </w:p>
  </w:footnote>
  <w:footnote w:id="15">
    <w:p w14:paraId="5357D2C4" w14:textId="77777777" w:rsidR="003006DE" w:rsidRDefault="003006DE" w:rsidP="003006DE">
      <w:pPr>
        <w:pStyle w:val="Notedebasdepage"/>
      </w:pPr>
      <w:r>
        <w:rPr>
          <w:rStyle w:val="Appelnotedebasdep"/>
        </w:rPr>
        <w:footnoteRef/>
      </w:r>
      <w:r>
        <w:t xml:space="preserve"> </w:t>
      </w:r>
      <w:r>
        <w:tab/>
      </w:r>
      <w:r w:rsidRPr="00384B10">
        <w:rPr>
          <w:lang w:eastAsia="fr-FR" w:bidi="fr-FR"/>
        </w:rPr>
        <w:t xml:space="preserve">T. Naylor. </w:t>
      </w:r>
      <w:r w:rsidRPr="00384B10">
        <w:t xml:space="preserve">The </w:t>
      </w:r>
      <w:r w:rsidRPr="00C559B0">
        <w:rPr>
          <w:i/>
        </w:rPr>
        <w:t xml:space="preserve">History of Canadian Business </w:t>
      </w:r>
      <w:r w:rsidRPr="00C559B0">
        <w:rPr>
          <w:i/>
          <w:lang w:eastAsia="fr-FR" w:bidi="fr-FR"/>
        </w:rPr>
        <w:t>(1867-1914)</w:t>
      </w:r>
      <w:r w:rsidRPr="00384B10">
        <w:rPr>
          <w:lang w:eastAsia="fr-FR" w:bidi="fr-FR"/>
        </w:rPr>
        <w:t>. Toronto, James Lor</w:t>
      </w:r>
      <w:r w:rsidRPr="00384B10">
        <w:rPr>
          <w:lang w:eastAsia="fr-FR" w:bidi="fr-FR"/>
        </w:rPr>
        <w:t>i</w:t>
      </w:r>
      <w:r w:rsidRPr="00384B10">
        <w:rPr>
          <w:lang w:eastAsia="fr-FR" w:bidi="fr-FR"/>
        </w:rPr>
        <w:t>mer, 1975.</w:t>
      </w:r>
    </w:p>
  </w:footnote>
  <w:footnote w:id="16">
    <w:p w14:paraId="6B3D7B19" w14:textId="77777777" w:rsidR="003006DE" w:rsidRDefault="003006DE" w:rsidP="003006DE">
      <w:pPr>
        <w:pStyle w:val="Notedebasdepage"/>
      </w:pPr>
      <w:r>
        <w:rPr>
          <w:rStyle w:val="Appelnotedebasdep"/>
        </w:rPr>
        <w:footnoteRef/>
      </w:r>
      <w:r>
        <w:t xml:space="preserve"> </w:t>
      </w:r>
      <w:r>
        <w:tab/>
      </w:r>
      <w:r w:rsidRPr="00384B10">
        <w:rPr>
          <w:lang w:eastAsia="fr-FR" w:bidi="fr-FR"/>
        </w:rPr>
        <w:t>Higgins, Martin, Raynauld (HMR) « Les choix urbains et régionaux dans le Québec des a</w:t>
      </w:r>
      <w:r w:rsidRPr="00384B10">
        <w:rPr>
          <w:lang w:eastAsia="fr-FR" w:bidi="fr-FR"/>
        </w:rPr>
        <w:t>n</w:t>
      </w:r>
      <w:r w:rsidRPr="00384B10">
        <w:rPr>
          <w:lang w:eastAsia="fr-FR" w:bidi="fr-FR"/>
        </w:rPr>
        <w:t xml:space="preserve">nées 70 ». </w:t>
      </w:r>
      <w:r w:rsidRPr="00C559B0">
        <w:rPr>
          <w:i/>
        </w:rPr>
        <w:t>Le Québec d’aujourd’hui</w:t>
      </w:r>
      <w:r w:rsidRPr="00384B10">
        <w:rPr>
          <w:lang w:eastAsia="fr-FR" w:bidi="fr-FR"/>
        </w:rPr>
        <w:t xml:space="preserve"> (sous la direction de J.-L. Migué) Mo</w:t>
      </w:r>
      <w:r w:rsidRPr="00384B10">
        <w:rPr>
          <w:lang w:eastAsia="fr-FR" w:bidi="fr-FR"/>
        </w:rPr>
        <w:t>n</w:t>
      </w:r>
      <w:r w:rsidRPr="00384B10">
        <w:rPr>
          <w:lang w:eastAsia="fr-FR" w:bidi="fr-FR"/>
        </w:rPr>
        <w:t>tréal, HMH, 1971.</w:t>
      </w:r>
    </w:p>
  </w:footnote>
  <w:footnote w:id="17">
    <w:p w14:paraId="30A85C61" w14:textId="77777777" w:rsidR="003006DE" w:rsidRDefault="003006DE" w:rsidP="003006DE">
      <w:pPr>
        <w:pStyle w:val="Notedebasdepage"/>
      </w:pPr>
      <w:r>
        <w:rPr>
          <w:rStyle w:val="Appelnotedebasdep"/>
        </w:rPr>
        <w:footnoteRef/>
      </w:r>
      <w:r>
        <w:t xml:space="preserve"> </w:t>
      </w:r>
      <w:r>
        <w:tab/>
      </w:r>
      <w:r w:rsidRPr="00384B10">
        <w:t xml:space="preserve">OCDE. </w:t>
      </w:r>
      <w:r w:rsidRPr="00BE1ED2">
        <w:rPr>
          <w:lang w:eastAsia="fr-FR" w:bidi="fr-FR"/>
        </w:rPr>
        <w:t>Les Problèmes et les politiques de développement r</w:t>
      </w:r>
      <w:r w:rsidRPr="00BE1ED2">
        <w:rPr>
          <w:lang w:eastAsia="fr-FR" w:bidi="fr-FR"/>
        </w:rPr>
        <w:t>é</w:t>
      </w:r>
      <w:r w:rsidRPr="00BE1ED2">
        <w:rPr>
          <w:lang w:eastAsia="fr-FR" w:bidi="fr-FR"/>
        </w:rPr>
        <w:t>gional dans les pays de</w:t>
      </w:r>
      <w:r w:rsidRPr="00C559B0">
        <w:rPr>
          <w:lang w:eastAsia="fr-FR" w:bidi="fr-FR"/>
        </w:rPr>
        <w:t xml:space="preserve"> l'OCDE</w:t>
      </w:r>
      <w:r w:rsidRPr="00384B10">
        <w:rPr>
          <w:lang w:eastAsia="fr-FR" w:bidi="fr-FR"/>
        </w:rPr>
        <w:t xml:space="preserve">. </w:t>
      </w:r>
      <w:r w:rsidRPr="00384B10">
        <w:t>Paris, OCDE, 1976, vol. II, chap. IX, Can</w:t>
      </w:r>
      <w:r w:rsidRPr="00384B10">
        <w:t>a</w:t>
      </w:r>
      <w:r w:rsidRPr="00384B10">
        <w:t>da, p. 196.</w:t>
      </w:r>
    </w:p>
  </w:footnote>
  <w:footnote w:id="18">
    <w:p w14:paraId="45ECB71A" w14:textId="77777777" w:rsidR="003006DE" w:rsidRDefault="003006DE" w:rsidP="003006DE">
      <w:pPr>
        <w:pStyle w:val="Notedebasdepage"/>
      </w:pPr>
      <w:r>
        <w:rPr>
          <w:rStyle w:val="Appelnotedebasdep"/>
        </w:rPr>
        <w:footnoteRef/>
      </w:r>
      <w:r>
        <w:t xml:space="preserve"> </w:t>
      </w:r>
      <w:r>
        <w:tab/>
      </w:r>
      <w:r w:rsidRPr="00384B10">
        <w:rPr>
          <w:lang w:eastAsia="fr-FR" w:bidi="fr-FR"/>
        </w:rPr>
        <w:t>Voir page suivante.</w:t>
      </w:r>
    </w:p>
  </w:footnote>
  <w:footnote w:id="19">
    <w:p w14:paraId="25392D53" w14:textId="77777777" w:rsidR="003006DE" w:rsidRDefault="003006DE" w:rsidP="003006DE">
      <w:pPr>
        <w:pStyle w:val="Notedebasdepage"/>
        <w:rPr>
          <w:lang w:eastAsia="fr-FR" w:bidi="fr-FR"/>
        </w:rPr>
      </w:pPr>
      <w:r>
        <w:rPr>
          <w:rStyle w:val="Appelnotedebasdep"/>
        </w:rPr>
        <w:footnoteRef/>
      </w:r>
      <w:r>
        <w:t xml:space="preserve"> </w:t>
      </w:r>
      <w:r>
        <w:tab/>
      </w:r>
      <w:r w:rsidRPr="00384B10">
        <w:rPr>
          <w:lang w:eastAsia="fr-FR" w:bidi="fr-FR"/>
        </w:rPr>
        <w:t xml:space="preserve">Voir Louis Blanchette. « Les longs hivers de l’est du Québec : bilan sommaire du programme P.I.L. » </w:t>
      </w:r>
      <w:r w:rsidRPr="00C559B0">
        <w:rPr>
          <w:i/>
        </w:rPr>
        <w:t>Possibles</w:t>
      </w:r>
      <w:r w:rsidRPr="00384B10">
        <w:t>,</w:t>
      </w:r>
      <w:r w:rsidRPr="00384B10">
        <w:rPr>
          <w:lang w:eastAsia="fr-FR" w:bidi="fr-FR"/>
        </w:rPr>
        <w:t xml:space="preserve"> Vol.</w:t>
      </w:r>
      <w:r>
        <w:rPr>
          <w:lang w:eastAsia="fr-FR" w:bidi="fr-FR"/>
        </w:rPr>
        <w:t> </w:t>
      </w:r>
      <w:r w:rsidRPr="00384B10">
        <w:rPr>
          <w:lang w:eastAsia="fr-FR" w:bidi="fr-FR"/>
        </w:rPr>
        <w:t>2, n°</w:t>
      </w:r>
      <w:r>
        <w:rPr>
          <w:lang w:eastAsia="fr-FR" w:bidi="fr-FR"/>
        </w:rPr>
        <w:t> </w:t>
      </w:r>
      <w:r w:rsidRPr="00384B10">
        <w:rPr>
          <w:lang w:eastAsia="fr-FR" w:bidi="fr-FR"/>
        </w:rPr>
        <w:t>2-3, 1978, p. 51-61.</w:t>
      </w:r>
    </w:p>
    <w:p w14:paraId="1D8C8A91" w14:textId="77777777" w:rsidR="003006DE" w:rsidRDefault="003006DE" w:rsidP="003006DE">
      <w:pPr>
        <w:pStyle w:val="Notedebasdepage"/>
      </w:pPr>
      <w:r>
        <w:rPr>
          <w:lang w:eastAsia="fr-FR" w:bidi="fr-FR"/>
        </w:rPr>
        <w:tab/>
      </w:r>
      <w:r>
        <w:rPr>
          <w:lang w:eastAsia="fr-FR" w:bidi="fr-FR"/>
        </w:rPr>
        <w:tab/>
      </w:r>
      <w:r w:rsidRPr="00384B10">
        <w:rPr>
          <w:lang w:eastAsia="fr-FR" w:bidi="fr-FR"/>
        </w:rPr>
        <w:t xml:space="preserve">Voir également le mémoire de Louis Blanchette intitulé </w:t>
      </w:r>
      <w:r w:rsidRPr="00BE1ED2">
        <w:rPr>
          <w:i/>
          <w:iCs/>
          <w:szCs w:val="28"/>
        </w:rPr>
        <w:t>Les Pr</w:t>
      </w:r>
      <w:r w:rsidRPr="00BE1ED2">
        <w:rPr>
          <w:i/>
          <w:iCs/>
          <w:szCs w:val="28"/>
        </w:rPr>
        <w:t>o</w:t>
      </w:r>
      <w:r w:rsidRPr="00BE1ED2">
        <w:rPr>
          <w:i/>
          <w:iCs/>
          <w:szCs w:val="28"/>
        </w:rPr>
        <w:t>jets</w:t>
      </w:r>
      <w:r>
        <w:t xml:space="preserve"> P.I</w:t>
      </w:r>
      <w:r w:rsidRPr="00384B10">
        <w:t xml:space="preserve">.L. et </w:t>
      </w:r>
      <w:r w:rsidRPr="00BE1ED2">
        <w:rPr>
          <w:i/>
          <w:iCs/>
          <w:szCs w:val="28"/>
        </w:rPr>
        <w:t>le développement régional</w:t>
      </w:r>
      <w:r w:rsidRPr="00384B10">
        <w:t>.</w:t>
      </w:r>
      <w:r w:rsidRPr="00384B10">
        <w:rPr>
          <w:lang w:eastAsia="fr-FR" w:bidi="fr-FR"/>
        </w:rPr>
        <w:t xml:space="preserve"> Rimouski, Certificat de deuxième cycle en dévelo</w:t>
      </w:r>
      <w:r w:rsidRPr="00384B10">
        <w:rPr>
          <w:lang w:eastAsia="fr-FR" w:bidi="fr-FR"/>
        </w:rPr>
        <w:t>p</w:t>
      </w:r>
      <w:r>
        <w:rPr>
          <w:lang w:eastAsia="fr-FR" w:bidi="fr-FR"/>
        </w:rPr>
        <w:t>pement régional, 1981,135 p.</w:t>
      </w:r>
    </w:p>
  </w:footnote>
  <w:footnote w:id="20">
    <w:p w14:paraId="33ACA61B" w14:textId="77777777" w:rsidR="003006DE" w:rsidRDefault="003006DE" w:rsidP="003006DE">
      <w:pPr>
        <w:pStyle w:val="Notedebasdepage"/>
      </w:pPr>
      <w:r>
        <w:rPr>
          <w:rStyle w:val="Appelnotedebasdep"/>
        </w:rPr>
        <w:footnoteRef/>
      </w:r>
      <w:r>
        <w:t xml:space="preserve"> </w:t>
      </w:r>
      <w:r>
        <w:tab/>
      </w:r>
      <w:r w:rsidRPr="00384B10">
        <w:rPr>
          <w:lang w:eastAsia="fr-FR" w:bidi="fr-FR"/>
        </w:rPr>
        <w:t xml:space="preserve">Voir Carol Levasseur et Jean-Guy Lacroix. « Rapports de classes et obstacles économiques à l'association » </w:t>
      </w:r>
      <w:r w:rsidRPr="00C559B0">
        <w:rPr>
          <w:i/>
        </w:rPr>
        <w:t>Cahiers du soci</w:t>
      </w:r>
      <w:r w:rsidRPr="00C559B0">
        <w:rPr>
          <w:i/>
        </w:rPr>
        <w:t>a</w:t>
      </w:r>
      <w:r w:rsidRPr="00C559B0">
        <w:rPr>
          <w:i/>
        </w:rPr>
        <w:t>lisme</w:t>
      </w:r>
      <w:r w:rsidRPr="00384B10">
        <w:t>.</w:t>
      </w:r>
      <w:r w:rsidRPr="00384B10">
        <w:rPr>
          <w:lang w:eastAsia="fr-FR" w:bidi="fr-FR"/>
        </w:rPr>
        <w:t xml:space="preserve"> n°</w:t>
      </w:r>
      <w:r>
        <w:rPr>
          <w:lang w:eastAsia="fr-FR" w:bidi="fr-FR"/>
        </w:rPr>
        <w:t> </w:t>
      </w:r>
      <w:r w:rsidRPr="00384B10">
        <w:rPr>
          <w:lang w:eastAsia="fr-FR" w:bidi="fr-FR"/>
        </w:rPr>
        <w:t>2, Automne 1978, p. 87-121.</w:t>
      </w:r>
    </w:p>
  </w:footnote>
  <w:footnote w:id="21">
    <w:p w14:paraId="016D33F4" w14:textId="77777777" w:rsidR="003006DE" w:rsidRDefault="003006DE" w:rsidP="003006DE">
      <w:pPr>
        <w:pStyle w:val="Notedebasdepage"/>
      </w:pPr>
      <w:r>
        <w:rPr>
          <w:rStyle w:val="Appelnotedebasdep"/>
        </w:rPr>
        <w:footnoteRef/>
      </w:r>
      <w:r>
        <w:t xml:space="preserve"> </w:t>
      </w:r>
      <w:r>
        <w:tab/>
      </w:r>
      <w:r w:rsidRPr="00384B10">
        <w:t xml:space="preserve">OCDE. </w:t>
      </w:r>
      <w:r w:rsidRPr="00C559B0">
        <w:rPr>
          <w:i/>
          <w:lang w:eastAsia="fr-FR" w:bidi="fr-FR"/>
        </w:rPr>
        <w:t>Art. cit</w:t>
      </w:r>
      <w:r w:rsidRPr="00384B10">
        <w:rPr>
          <w:lang w:eastAsia="fr-FR" w:bidi="fr-FR"/>
        </w:rPr>
        <w:t>.</w:t>
      </w:r>
    </w:p>
  </w:footnote>
  <w:footnote w:id="22">
    <w:p w14:paraId="556EB875" w14:textId="77777777" w:rsidR="003006DE" w:rsidRDefault="003006DE" w:rsidP="003006DE">
      <w:pPr>
        <w:pStyle w:val="Notedebasdepage"/>
      </w:pPr>
      <w:r>
        <w:rPr>
          <w:rStyle w:val="Appelnotedebasdep"/>
        </w:rPr>
        <w:footnoteRef/>
      </w:r>
      <w:r>
        <w:t xml:space="preserve"> </w:t>
      </w:r>
      <w:r>
        <w:tab/>
      </w:r>
      <w:r w:rsidRPr="00384B10">
        <w:rPr>
          <w:lang w:eastAsia="fr-FR" w:bidi="fr-FR"/>
        </w:rPr>
        <w:t xml:space="preserve">Voir entre autres Dorval Brunelle. </w:t>
      </w:r>
      <w:hyperlink r:id="rId1" w:history="1">
        <w:r w:rsidRPr="00BA3C5A">
          <w:rPr>
            <w:rStyle w:val="Hyperlien"/>
            <w:i/>
          </w:rPr>
          <w:t>La Désillusion tranquille</w:t>
        </w:r>
      </w:hyperlink>
      <w:r w:rsidRPr="00384B10">
        <w:t>.</w:t>
      </w:r>
      <w:r w:rsidRPr="00384B10">
        <w:rPr>
          <w:lang w:eastAsia="fr-FR" w:bidi="fr-FR"/>
        </w:rPr>
        <w:t xml:space="preserve"> Mo</w:t>
      </w:r>
      <w:r w:rsidRPr="00384B10">
        <w:rPr>
          <w:lang w:eastAsia="fr-FR" w:bidi="fr-FR"/>
        </w:rPr>
        <w:t>n</w:t>
      </w:r>
      <w:r w:rsidRPr="00384B10">
        <w:rPr>
          <w:lang w:eastAsia="fr-FR" w:bidi="fr-FR"/>
        </w:rPr>
        <w:t>tréal, HMH, 1976, p. 93 et</w:t>
      </w:r>
      <w:r>
        <w:rPr>
          <w:lang w:eastAsia="fr-FR" w:bidi="fr-FR"/>
        </w:rPr>
        <w:t xml:space="preserve"> </w:t>
      </w:r>
      <w:r w:rsidRPr="00384B10">
        <w:rPr>
          <w:lang w:eastAsia="fr-FR" w:bidi="fr-FR"/>
        </w:rPr>
        <w:t>sq.</w:t>
      </w:r>
    </w:p>
  </w:footnote>
  <w:footnote w:id="23">
    <w:p w14:paraId="13A74FC7" w14:textId="77777777" w:rsidR="003006DE" w:rsidRDefault="003006DE" w:rsidP="003006DE">
      <w:pPr>
        <w:pStyle w:val="Notedebasdepage"/>
      </w:pPr>
      <w:r>
        <w:rPr>
          <w:rStyle w:val="Appelnotedebasdep"/>
        </w:rPr>
        <w:footnoteRef/>
      </w:r>
      <w:r>
        <w:t xml:space="preserve"> </w:t>
      </w:r>
      <w:r>
        <w:tab/>
      </w:r>
      <w:r w:rsidRPr="00384B10">
        <w:rPr>
          <w:lang w:eastAsia="fr-FR" w:bidi="fr-FR"/>
        </w:rPr>
        <w:t xml:space="preserve">Pierre Fournier, « Les nouveaux paramètres de la bourgeoisie québécoise » dans </w:t>
      </w:r>
      <w:hyperlink r:id="rId2" w:history="1">
        <w:r w:rsidRPr="00BA3C5A">
          <w:rPr>
            <w:rStyle w:val="Hyperlien"/>
            <w:i/>
          </w:rPr>
          <w:t>Le Capitalisme au Québec</w:t>
        </w:r>
      </w:hyperlink>
      <w:r w:rsidRPr="00384B10">
        <w:t>.</w:t>
      </w:r>
      <w:r w:rsidRPr="00384B10">
        <w:rPr>
          <w:lang w:eastAsia="fr-FR" w:bidi="fr-FR"/>
        </w:rPr>
        <w:t xml:space="preserve"> Montréal, Éd. Coopér</w:t>
      </w:r>
      <w:r w:rsidRPr="00384B10">
        <w:rPr>
          <w:lang w:eastAsia="fr-FR" w:bidi="fr-FR"/>
        </w:rPr>
        <w:t>a</w:t>
      </w:r>
      <w:r>
        <w:rPr>
          <w:lang w:eastAsia="fr-FR" w:bidi="fr-FR"/>
        </w:rPr>
        <w:t>tive Albert St-</w:t>
      </w:r>
      <w:r w:rsidRPr="00384B10">
        <w:rPr>
          <w:lang w:eastAsia="fr-FR" w:bidi="fr-FR"/>
        </w:rPr>
        <w:t>Martin, 1978, p. 137-181.</w:t>
      </w:r>
    </w:p>
  </w:footnote>
  <w:footnote w:id="24">
    <w:p w14:paraId="14AC3A1F" w14:textId="77777777" w:rsidR="003006DE" w:rsidRDefault="003006DE" w:rsidP="003006DE">
      <w:pPr>
        <w:pStyle w:val="Notedebasdepage"/>
        <w:rPr>
          <w:lang w:eastAsia="fr-FR" w:bidi="fr-FR"/>
        </w:rPr>
      </w:pPr>
      <w:r>
        <w:rPr>
          <w:rStyle w:val="Appelnotedebasdep"/>
        </w:rPr>
        <w:footnoteRef/>
      </w:r>
      <w:r>
        <w:t xml:space="preserve"> </w:t>
      </w:r>
      <w:r>
        <w:tab/>
      </w:r>
      <w:r w:rsidRPr="00384B10">
        <w:rPr>
          <w:lang w:eastAsia="fr-FR" w:bidi="fr-FR"/>
        </w:rPr>
        <w:t xml:space="preserve">Lionel Robert. </w:t>
      </w:r>
      <w:r w:rsidRPr="00C559B0">
        <w:rPr>
          <w:i/>
        </w:rPr>
        <w:t>Art. cit</w:t>
      </w:r>
      <w:r w:rsidRPr="00384B10">
        <w:t>.</w:t>
      </w:r>
      <w:r w:rsidRPr="00384B10">
        <w:rPr>
          <w:lang w:eastAsia="fr-FR" w:bidi="fr-FR"/>
        </w:rPr>
        <w:t xml:space="preserve"> p. 239.</w:t>
      </w:r>
    </w:p>
    <w:p w14:paraId="2E3E6CE9" w14:textId="77777777" w:rsidR="003006DE" w:rsidRDefault="003006DE" w:rsidP="003006DE">
      <w:pPr>
        <w:pStyle w:val="Notedebasdepage"/>
        <w:rPr>
          <w:lang w:eastAsia="fr-FR" w:bidi="fr-FR"/>
        </w:rPr>
      </w:pPr>
      <w:r>
        <w:rPr>
          <w:lang w:eastAsia="fr-FR" w:bidi="fr-FR"/>
        </w:rPr>
        <w:tab/>
      </w:r>
      <w:r w:rsidRPr="00BA3C5A">
        <w:rPr>
          <w:lang w:eastAsia="fr-FR" w:bidi="fr-FR"/>
        </w:rPr>
        <w:t>Dépenses du MEER par province 1978-79.</w:t>
      </w:r>
    </w:p>
    <w:p w14:paraId="2BE50295" w14:textId="77777777" w:rsidR="003006DE" w:rsidRPr="00BA3C5A" w:rsidRDefault="003006DE" w:rsidP="003006DE">
      <w:pPr>
        <w:pStyle w:val="Notedebasdepage"/>
      </w:pPr>
    </w:p>
    <w:tbl>
      <w:tblPr>
        <w:tblW w:w="7560" w:type="dxa"/>
        <w:tblInd w:w="400" w:type="dxa"/>
        <w:tblLayout w:type="fixed"/>
        <w:tblCellMar>
          <w:left w:w="40" w:type="dxa"/>
          <w:right w:w="40" w:type="dxa"/>
        </w:tblCellMar>
        <w:tblLook w:val="0000" w:firstRow="0" w:lastRow="0" w:firstColumn="0" w:lastColumn="0" w:noHBand="0" w:noVBand="0"/>
      </w:tblPr>
      <w:tblGrid>
        <w:gridCol w:w="2520"/>
        <w:gridCol w:w="1980"/>
        <w:gridCol w:w="1350"/>
        <w:gridCol w:w="1710"/>
      </w:tblGrid>
      <w:tr w:rsidR="003006DE" w:rsidRPr="00BA3C5A" w14:paraId="682FC92E" w14:textId="77777777">
        <w:tblPrEx>
          <w:tblCellMar>
            <w:top w:w="0" w:type="dxa"/>
            <w:bottom w:w="0" w:type="dxa"/>
          </w:tblCellMar>
        </w:tblPrEx>
        <w:tc>
          <w:tcPr>
            <w:tcW w:w="2520" w:type="dxa"/>
            <w:tcBorders>
              <w:top w:val="single" w:sz="4" w:space="0" w:color="auto"/>
              <w:left w:val="nil"/>
              <w:bottom w:val="nil"/>
              <w:right w:val="nil"/>
            </w:tcBorders>
            <w:shd w:val="clear" w:color="auto" w:fill="FFFFFF"/>
          </w:tcPr>
          <w:p w14:paraId="0BA0E31A" w14:textId="77777777" w:rsidR="003006DE" w:rsidRPr="00BA3C5A" w:rsidRDefault="003006DE" w:rsidP="003006DE">
            <w:pPr>
              <w:shd w:val="clear" w:color="auto" w:fill="FFFFFF"/>
              <w:ind w:left="60" w:firstLine="0"/>
              <w:rPr>
                <w:sz w:val="24"/>
              </w:rPr>
            </w:pPr>
            <w:r w:rsidRPr="00BA3C5A">
              <w:rPr>
                <w:color w:val="000000"/>
                <w:sz w:val="24"/>
                <w:szCs w:val="38"/>
              </w:rPr>
              <w:t>Québec</w:t>
            </w:r>
          </w:p>
        </w:tc>
        <w:tc>
          <w:tcPr>
            <w:tcW w:w="1980" w:type="dxa"/>
            <w:tcBorders>
              <w:top w:val="single" w:sz="4" w:space="0" w:color="auto"/>
              <w:left w:val="nil"/>
              <w:bottom w:val="nil"/>
              <w:right w:val="nil"/>
            </w:tcBorders>
            <w:shd w:val="clear" w:color="auto" w:fill="FFFFFF"/>
          </w:tcPr>
          <w:p w14:paraId="36350F2C" w14:textId="77777777" w:rsidR="003006DE" w:rsidRPr="00BA3C5A" w:rsidRDefault="003006DE" w:rsidP="003006DE">
            <w:pPr>
              <w:shd w:val="clear" w:color="auto" w:fill="FFFFFF"/>
              <w:ind w:left="50" w:right="320" w:firstLine="0"/>
              <w:jc w:val="right"/>
              <w:rPr>
                <w:sz w:val="24"/>
              </w:rPr>
            </w:pPr>
            <w:r w:rsidRPr="00BA3C5A">
              <w:rPr>
                <w:color w:val="000000"/>
                <w:sz w:val="24"/>
                <w:szCs w:val="38"/>
              </w:rPr>
              <w:t>172 000 000 $</w:t>
            </w:r>
          </w:p>
        </w:tc>
        <w:tc>
          <w:tcPr>
            <w:tcW w:w="1350" w:type="dxa"/>
            <w:tcBorders>
              <w:top w:val="single" w:sz="4" w:space="0" w:color="auto"/>
              <w:left w:val="nil"/>
              <w:bottom w:val="nil"/>
              <w:right w:val="nil"/>
            </w:tcBorders>
            <w:shd w:val="clear" w:color="auto" w:fill="FFFFFF"/>
          </w:tcPr>
          <w:p w14:paraId="2C93E3B3" w14:textId="77777777" w:rsidR="003006DE" w:rsidRPr="00BA3C5A" w:rsidRDefault="003006DE" w:rsidP="003006DE">
            <w:pPr>
              <w:shd w:val="clear" w:color="auto" w:fill="FFFFFF"/>
              <w:ind w:firstLine="0"/>
              <w:jc w:val="right"/>
              <w:rPr>
                <w:sz w:val="24"/>
              </w:rPr>
            </w:pPr>
            <w:r w:rsidRPr="00BA3C5A">
              <w:rPr>
                <w:color w:val="000000"/>
                <w:sz w:val="24"/>
                <w:szCs w:val="38"/>
              </w:rPr>
              <w:t>(per capita :</w:t>
            </w:r>
          </w:p>
        </w:tc>
        <w:tc>
          <w:tcPr>
            <w:tcW w:w="1710" w:type="dxa"/>
            <w:tcBorders>
              <w:top w:val="single" w:sz="4" w:space="0" w:color="auto"/>
              <w:left w:val="nil"/>
              <w:bottom w:val="nil"/>
              <w:right w:val="nil"/>
            </w:tcBorders>
            <w:shd w:val="clear" w:color="auto" w:fill="FFFFFF"/>
          </w:tcPr>
          <w:p w14:paraId="40932644" w14:textId="77777777" w:rsidR="003006DE" w:rsidRPr="00BA3C5A" w:rsidRDefault="003006DE" w:rsidP="003006DE">
            <w:pPr>
              <w:shd w:val="clear" w:color="auto" w:fill="FFFFFF"/>
              <w:ind w:right="410" w:firstLine="0"/>
              <w:jc w:val="right"/>
              <w:rPr>
                <w:sz w:val="24"/>
              </w:rPr>
            </w:pPr>
            <w:r w:rsidRPr="00BA3C5A">
              <w:rPr>
                <w:color w:val="000000"/>
                <w:sz w:val="24"/>
                <w:szCs w:val="38"/>
              </w:rPr>
              <w:t>27,35 $)</w:t>
            </w:r>
          </w:p>
        </w:tc>
      </w:tr>
      <w:tr w:rsidR="003006DE" w:rsidRPr="00BA3C5A" w14:paraId="7446CDBC" w14:textId="77777777">
        <w:tblPrEx>
          <w:tblCellMar>
            <w:top w:w="0" w:type="dxa"/>
            <w:bottom w:w="0" w:type="dxa"/>
          </w:tblCellMar>
        </w:tblPrEx>
        <w:tc>
          <w:tcPr>
            <w:tcW w:w="2520" w:type="dxa"/>
            <w:tcBorders>
              <w:top w:val="nil"/>
              <w:left w:val="nil"/>
              <w:bottom w:val="nil"/>
              <w:right w:val="nil"/>
            </w:tcBorders>
            <w:shd w:val="clear" w:color="auto" w:fill="FFFFFF"/>
          </w:tcPr>
          <w:p w14:paraId="0C45D8AF" w14:textId="77777777" w:rsidR="003006DE" w:rsidRPr="00BA3C5A" w:rsidRDefault="003006DE" w:rsidP="003006DE">
            <w:pPr>
              <w:shd w:val="clear" w:color="auto" w:fill="FFFFFF"/>
              <w:ind w:left="40" w:firstLine="0"/>
              <w:rPr>
                <w:sz w:val="24"/>
              </w:rPr>
            </w:pPr>
            <w:r w:rsidRPr="00BA3C5A">
              <w:rPr>
                <w:color w:val="000000"/>
                <w:sz w:val="24"/>
                <w:szCs w:val="38"/>
              </w:rPr>
              <w:t>Terre-Neuve</w:t>
            </w:r>
          </w:p>
        </w:tc>
        <w:tc>
          <w:tcPr>
            <w:tcW w:w="1980" w:type="dxa"/>
            <w:tcBorders>
              <w:top w:val="nil"/>
              <w:left w:val="nil"/>
              <w:bottom w:val="nil"/>
              <w:right w:val="nil"/>
            </w:tcBorders>
            <w:shd w:val="clear" w:color="auto" w:fill="FFFFFF"/>
          </w:tcPr>
          <w:p w14:paraId="6E96656C" w14:textId="77777777" w:rsidR="003006DE" w:rsidRPr="00BA3C5A" w:rsidRDefault="003006DE" w:rsidP="003006DE">
            <w:pPr>
              <w:shd w:val="clear" w:color="auto" w:fill="FFFFFF"/>
              <w:ind w:left="50" w:right="320" w:firstLine="0"/>
              <w:jc w:val="right"/>
              <w:rPr>
                <w:sz w:val="24"/>
              </w:rPr>
            </w:pPr>
            <w:r w:rsidRPr="00BA3C5A">
              <w:rPr>
                <w:color w:val="000000"/>
                <w:sz w:val="24"/>
                <w:szCs w:val="38"/>
              </w:rPr>
              <w:t>62 000 000$</w:t>
            </w:r>
          </w:p>
        </w:tc>
        <w:tc>
          <w:tcPr>
            <w:tcW w:w="1350" w:type="dxa"/>
            <w:tcBorders>
              <w:top w:val="nil"/>
              <w:left w:val="nil"/>
              <w:bottom w:val="nil"/>
              <w:right w:val="nil"/>
            </w:tcBorders>
            <w:shd w:val="clear" w:color="auto" w:fill="FFFFFF"/>
          </w:tcPr>
          <w:p w14:paraId="1ABDD4C0" w14:textId="77777777" w:rsidR="003006DE" w:rsidRPr="00BA3C5A" w:rsidRDefault="003006DE" w:rsidP="003006DE">
            <w:pPr>
              <w:shd w:val="clear" w:color="auto" w:fill="FFFFFF"/>
              <w:ind w:firstLine="0"/>
              <w:jc w:val="right"/>
              <w:rPr>
                <w:sz w:val="24"/>
              </w:rPr>
            </w:pPr>
            <w:r w:rsidRPr="00BA3C5A">
              <w:rPr>
                <w:color w:val="000000"/>
                <w:sz w:val="24"/>
                <w:szCs w:val="38"/>
              </w:rPr>
              <w:t>(per capita ;</w:t>
            </w:r>
          </w:p>
        </w:tc>
        <w:tc>
          <w:tcPr>
            <w:tcW w:w="1710" w:type="dxa"/>
            <w:tcBorders>
              <w:top w:val="nil"/>
              <w:left w:val="nil"/>
              <w:bottom w:val="nil"/>
              <w:right w:val="nil"/>
            </w:tcBorders>
            <w:shd w:val="clear" w:color="auto" w:fill="FFFFFF"/>
          </w:tcPr>
          <w:p w14:paraId="7F978E9B" w14:textId="77777777" w:rsidR="003006DE" w:rsidRPr="00BA3C5A" w:rsidRDefault="003006DE" w:rsidP="003006DE">
            <w:pPr>
              <w:shd w:val="clear" w:color="auto" w:fill="FFFFFF"/>
              <w:ind w:right="410" w:firstLine="0"/>
              <w:jc w:val="right"/>
              <w:rPr>
                <w:sz w:val="24"/>
              </w:rPr>
            </w:pPr>
            <w:r w:rsidRPr="00BA3C5A">
              <w:rPr>
                <w:color w:val="000000"/>
                <w:sz w:val="24"/>
                <w:szCs w:val="38"/>
              </w:rPr>
              <w:t>108,16$)</w:t>
            </w:r>
          </w:p>
        </w:tc>
      </w:tr>
      <w:tr w:rsidR="003006DE" w:rsidRPr="00BA3C5A" w14:paraId="19DB85B0" w14:textId="77777777">
        <w:tblPrEx>
          <w:tblCellMar>
            <w:top w:w="0" w:type="dxa"/>
            <w:bottom w:w="0" w:type="dxa"/>
          </w:tblCellMar>
        </w:tblPrEx>
        <w:tc>
          <w:tcPr>
            <w:tcW w:w="2520" w:type="dxa"/>
            <w:tcBorders>
              <w:top w:val="nil"/>
              <w:left w:val="nil"/>
              <w:bottom w:val="nil"/>
              <w:right w:val="nil"/>
            </w:tcBorders>
            <w:shd w:val="clear" w:color="auto" w:fill="FFFFFF"/>
          </w:tcPr>
          <w:p w14:paraId="5B4FA832" w14:textId="77777777" w:rsidR="003006DE" w:rsidRPr="00BA3C5A" w:rsidRDefault="003006DE" w:rsidP="003006DE">
            <w:pPr>
              <w:shd w:val="clear" w:color="auto" w:fill="FFFFFF"/>
              <w:ind w:left="60" w:firstLine="0"/>
              <w:rPr>
                <w:sz w:val="24"/>
              </w:rPr>
            </w:pPr>
            <w:r w:rsidRPr="00BA3C5A">
              <w:rPr>
                <w:color w:val="000000"/>
                <w:sz w:val="24"/>
                <w:szCs w:val="38"/>
              </w:rPr>
              <w:t>Nouvelle-Écosse</w:t>
            </w:r>
          </w:p>
        </w:tc>
        <w:tc>
          <w:tcPr>
            <w:tcW w:w="1980" w:type="dxa"/>
            <w:tcBorders>
              <w:top w:val="nil"/>
              <w:left w:val="nil"/>
              <w:bottom w:val="nil"/>
              <w:right w:val="nil"/>
            </w:tcBorders>
            <w:shd w:val="clear" w:color="auto" w:fill="FFFFFF"/>
          </w:tcPr>
          <w:p w14:paraId="19F46C98" w14:textId="77777777" w:rsidR="003006DE" w:rsidRPr="00BA3C5A" w:rsidRDefault="003006DE" w:rsidP="003006DE">
            <w:pPr>
              <w:shd w:val="clear" w:color="auto" w:fill="FFFFFF"/>
              <w:ind w:left="50" w:right="320" w:firstLine="0"/>
              <w:jc w:val="right"/>
              <w:rPr>
                <w:sz w:val="24"/>
              </w:rPr>
            </w:pPr>
            <w:r w:rsidRPr="00BA3C5A">
              <w:rPr>
                <w:color w:val="000000"/>
                <w:sz w:val="24"/>
                <w:szCs w:val="38"/>
              </w:rPr>
              <w:t>53 000 000$</w:t>
            </w:r>
          </w:p>
        </w:tc>
        <w:tc>
          <w:tcPr>
            <w:tcW w:w="1350" w:type="dxa"/>
            <w:tcBorders>
              <w:top w:val="nil"/>
              <w:left w:val="nil"/>
              <w:bottom w:val="nil"/>
              <w:right w:val="nil"/>
            </w:tcBorders>
            <w:shd w:val="clear" w:color="auto" w:fill="FFFFFF"/>
          </w:tcPr>
          <w:p w14:paraId="50F6C24F" w14:textId="77777777" w:rsidR="003006DE" w:rsidRPr="00BA3C5A" w:rsidRDefault="003006DE" w:rsidP="003006DE">
            <w:pPr>
              <w:shd w:val="clear" w:color="auto" w:fill="FFFFFF"/>
              <w:ind w:firstLine="0"/>
              <w:jc w:val="right"/>
              <w:rPr>
                <w:sz w:val="24"/>
              </w:rPr>
            </w:pPr>
            <w:r w:rsidRPr="00BA3C5A">
              <w:rPr>
                <w:color w:val="000000"/>
                <w:sz w:val="24"/>
                <w:szCs w:val="38"/>
              </w:rPr>
              <w:t>(per capita :</w:t>
            </w:r>
          </w:p>
        </w:tc>
        <w:tc>
          <w:tcPr>
            <w:tcW w:w="1710" w:type="dxa"/>
            <w:tcBorders>
              <w:top w:val="nil"/>
              <w:left w:val="nil"/>
              <w:bottom w:val="nil"/>
              <w:right w:val="nil"/>
            </w:tcBorders>
            <w:shd w:val="clear" w:color="auto" w:fill="FFFFFF"/>
          </w:tcPr>
          <w:p w14:paraId="2589284B" w14:textId="77777777" w:rsidR="003006DE" w:rsidRPr="00BA3C5A" w:rsidRDefault="003006DE" w:rsidP="003006DE">
            <w:pPr>
              <w:shd w:val="clear" w:color="auto" w:fill="FFFFFF"/>
              <w:ind w:right="410" w:firstLine="0"/>
              <w:jc w:val="right"/>
              <w:rPr>
                <w:sz w:val="24"/>
              </w:rPr>
            </w:pPr>
            <w:r w:rsidRPr="00BA3C5A">
              <w:rPr>
                <w:color w:val="000000"/>
                <w:sz w:val="24"/>
                <w:szCs w:val="38"/>
              </w:rPr>
              <w:t>62,59 $)</w:t>
            </w:r>
          </w:p>
        </w:tc>
      </w:tr>
      <w:tr w:rsidR="003006DE" w:rsidRPr="00BA3C5A" w14:paraId="6E0BCB16" w14:textId="77777777">
        <w:tblPrEx>
          <w:tblCellMar>
            <w:top w:w="0" w:type="dxa"/>
            <w:bottom w:w="0" w:type="dxa"/>
          </w:tblCellMar>
        </w:tblPrEx>
        <w:tc>
          <w:tcPr>
            <w:tcW w:w="2520" w:type="dxa"/>
            <w:tcBorders>
              <w:top w:val="nil"/>
              <w:left w:val="nil"/>
              <w:bottom w:val="nil"/>
              <w:right w:val="nil"/>
            </w:tcBorders>
            <w:shd w:val="clear" w:color="auto" w:fill="FFFFFF"/>
          </w:tcPr>
          <w:p w14:paraId="15A46C82" w14:textId="77777777" w:rsidR="003006DE" w:rsidRPr="00BA3C5A" w:rsidRDefault="003006DE" w:rsidP="003006DE">
            <w:pPr>
              <w:shd w:val="clear" w:color="auto" w:fill="FFFFFF"/>
              <w:ind w:left="60" w:firstLine="0"/>
              <w:rPr>
                <w:sz w:val="24"/>
              </w:rPr>
            </w:pPr>
            <w:r w:rsidRPr="00BA3C5A">
              <w:rPr>
                <w:color w:val="000000"/>
                <w:sz w:val="24"/>
                <w:szCs w:val="38"/>
              </w:rPr>
              <w:t>Nouveau-Brunswick</w:t>
            </w:r>
          </w:p>
        </w:tc>
        <w:tc>
          <w:tcPr>
            <w:tcW w:w="1980" w:type="dxa"/>
            <w:tcBorders>
              <w:top w:val="nil"/>
              <w:left w:val="nil"/>
              <w:bottom w:val="nil"/>
              <w:right w:val="nil"/>
            </w:tcBorders>
            <w:shd w:val="clear" w:color="auto" w:fill="FFFFFF"/>
          </w:tcPr>
          <w:p w14:paraId="5FE37A36" w14:textId="77777777" w:rsidR="003006DE" w:rsidRPr="00BA3C5A" w:rsidRDefault="003006DE" w:rsidP="003006DE">
            <w:pPr>
              <w:shd w:val="clear" w:color="auto" w:fill="FFFFFF"/>
              <w:ind w:left="50" w:right="320" w:firstLine="0"/>
              <w:jc w:val="right"/>
              <w:rPr>
                <w:sz w:val="24"/>
              </w:rPr>
            </w:pPr>
            <w:r w:rsidRPr="00BA3C5A">
              <w:rPr>
                <w:bCs/>
                <w:color w:val="000000"/>
                <w:sz w:val="24"/>
                <w:szCs w:val="38"/>
              </w:rPr>
              <w:t xml:space="preserve">53 </w:t>
            </w:r>
            <w:r w:rsidRPr="00BA3C5A">
              <w:rPr>
                <w:color w:val="000000"/>
                <w:sz w:val="24"/>
                <w:szCs w:val="38"/>
              </w:rPr>
              <w:t xml:space="preserve">000 </w:t>
            </w:r>
            <w:r w:rsidRPr="00BA3C5A">
              <w:rPr>
                <w:bCs/>
                <w:color w:val="000000"/>
                <w:sz w:val="24"/>
                <w:szCs w:val="38"/>
              </w:rPr>
              <w:t>000$</w:t>
            </w:r>
          </w:p>
        </w:tc>
        <w:tc>
          <w:tcPr>
            <w:tcW w:w="1350" w:type="dxa"/>
            <w:tcBorders>
              <w:top w:val="nil"/>
              <w:left w:val="nil"/>
              <w:bottom w:val="nil"/>
              <w:right w:val="nil"/>
            </w:tcBorders>
            <w:shd w:val="clear" w:color="auto" w:fill="FFFFFF"/>
          </w:tcPr>
          <w:p w14:paraId="34D4524B" w14:textId="77777777" w:rsidR="003006DE" w:rsidRPr="00BA3C5A" w:rsidRDefault="003006DE" w:rsidP="003006DE">
            <w:pPr>
              <w:shd w:val="clear" w:color="auto" w:fill="FFFFFF"/>
              <w:ind w:firstLine="0"/>
              <w:jc w:val="right"/>
              <w:rPr>
                <w:sz w:val="24"/>
              </w:rPr>
            </w:pPr>
            <w:r w:rsidRPr="00BA3C5A">
              <w:rPr>
                <w:color w:val="000000"/>
                <w:sz w:val="24"/>
                <w:szCs w:val="38"/>
              </w:rPr>
              <w:t>(per capita :</w:t>
            </w:r>
          </w:p>
        </w:tc>
        <w:tc>
          <w:tcPr>
            <w:tcW w:w="1710" w:type="dxa"/>
            <w:tcBorders>
              <w:top w:val="nil"/>
              <w:left w:val="nil"/>
              <w:bottom w:val="nil"/>
              <w:right w:val="nil"/>
            </w:tcBorders>
            <w:shd w:val="clear" w:color="auto" w:fill="FFFFFF"/>
          </w:tcPr>
          <w:p w14:paraId="5065D792" w14:textId="77777777" w:rsidR="003006DE" w:rsidRPr="00BA3C5A" w:rsidRDefault="003006DE" w:rsidP="003006DE">
            <w:pPr>
              <w:shd w:val="clear" w:color="auto" w:fill="FFFFFF"/>
              <w:ind w:right="410" w:firstLine="0"/>
              <w:jc w:val="right"/>
              <w:rPr>
                <w:sz w:val="24"/>
              </w:rPr>
            </w:pPr>
            <w:r w:rsidRPr="00BA3C5A">
              <w:rPr>
                <w:color w:val="000000"/>
                <w:spacing w:val="-3"/>
                <w:sz w:val="24"/>
                <w:szCs w:val="38"/>
              </w:rPr>
              <w:t>75,45 $)</w:t>
            </w:r>
          </w:p>
        </w:tc>
      </w:tr>
      <w:tr w:rsidR="003006DE" w:rsidRPr="00BA3C5A" w14:paraId="3C63302F" w14:textId="77777777">
        <w:tblPrEx>
          <w:tblCellMar>
            <w:top w:w="0" w:type="dxa"/>
            <w:bottom w:w="0" w:type="dxa"/>
          </w:tblCellMar>
        </w:tblPrEx>
        <w:tc>
          <w:tcPr>
            <w:tcW w:w="2520" w:type="dxa"/>
            <w:tcBorders>
              <w:top w:val="nil"/>
              <w:left w:val="nil"/>
              <w:bottom w:val="nil"/>
              <w:right w:val="nil"/>
            </w:tcBorders>
            <w:shd w:val="clear" w:color="auto" w:fill="FFFFFF"/>
          </w:tcPr>
          <w:p w14:paraId="557AFD08" w14:textId="77777777" w:rsidR="003006DE" w:rsidRPr="00BA3C5A" w:rsidRDefault="003006DE" w:rsidP="003006DE">
            <w:pPr>
              <w:shd w:val="clear" w:color="auto" w:fill="FFFFFF"/>
              <w:ind w:left="60" w:firstLine="0"/>
              <w:rPr>
                <w:sz w:val="24"/>
              </w:rPr>
            </w:pPr>
            <w:r w:rsidRPr="00BA3C5A">
              <w:rPr>
                <w:color w:val="000000"/>
                <w:sz w:val="24"/>
                <w:szCs w:val="38"/>
              </w:rPr>
              <w:t>Saskatchewan</w:t>
            </w:r>
          </w:p>
        </w:tc>
        <w:tc>
          <w:tcPr>
            <w:tcW w:w="1980" w:type="dxa"/>
            <w:tcBorders>
              <w:top w:val="nil"/>
              <w:left w:val="nil"/>
              <w:bottom w:val="nil"/>
              <w:right w:val="nil"/>
            </w:tcBorders>
            <w:shd w:val="clear" w:color="auto" w:fill="FFFFFF"/>
          </w:tcPr>
          <w:p w14:paraId="6A4A076D" w14:textId="77777777" w:rsidR="003006DE" w:rsidRPr="00BA3C5A" w:rsidRDefault="003006DE" w:rsidP="003006DE">
            <w:pPr>
              <w:shd w:val="clear" w:color="auto" w:fill="FFFFFF"/>
              <w:ind w:left="50" w:right="320" w:firstLine="0"/>
              <w:jc w:val="right"/>
              <w:rPr>
                <w:sz w:val="24"/>
              </w:rPr>
            </w:pPr>
            <w:r w:rsidRPr="00BA3C5A">
              <w:rPr>
                <w:color w:val="000000"/>
                <w:sz w:val="24"/>
                <w:szCs w:val="38"/>
              </w:rPr>
              <w:t>46 000 000$</w:t>
            </w:r>
          </w:p>
        </w:tc>
        <w:tc>
          <w:tcPr>
            <w:tcW w:w="1350" w:type="dxa"/>
            <w:tcBorders>
              <w:top w:val="nil"/>
              <w:left w:val="nil"/>
              <w:bottom w:val="nil"/>
              <w:right w:val="nil"/>
            </w:tcBorders>
            <w:shd w:val="clear" w:color="auto" w:fill="FFFFFF"/>
          </w:tcPr>
          <w:p w14:paraId="350BD38A" w14:textId="77777777" w:rsidR="003006DE" w:rsidRPr="00BA3C5A" w:rsidRDefault="003006DE" w:rsidP="003006DE">
            <w:pPr>
              <w:shd w:val="clear" w:color="auto" w:fill="FFFFFF"/>
              <w:ind w:firstLine="0"/>
              <w:jc w:val="right"/>
              <w:rPr>
                <w:sz w:val="24"/>
              </w:rPr>
            </w:pPr>
            <w:r w:rsidRPr="00BA3C5A">
              <w:rPr>
                <w:color w:val="000000"/>
                <w:sz w:val="24"/>
                <w:szCs w:val="38"/>
              </w:rPr>
              <w:t>(per capita :</w:t>
            </w:r>
          </w:p>
        </w:tc>
        <w:tc>
          <w:tcPr>
            <w:tcW w:w="1710" w:type="dxa"/>
            <w:tcBorders>
              <w:top w:val="nil"/>
              <w:left w:val="nil"/>
              <w:bottom w:val="nil"/>
              <w:right w:val="nil"/>
            </w:tcBorders>
            <w:shd w:val="clear" w:color="auto" w:fill="FFFFFF"/>
          </w:tcPr>
          <w:p w14:paraId="21BF210A" w14:textId="77777777" w:rsidR="003006DE" w:rsidRPr="00BA3C5A" w:rsidRDefault="003006DE" w:rsidP="003006DE">
            <w:pPr>
              <w:shd w:val="clear" w:color="auto" w:fill="FFFFFF"/>
              <w:ind w:right="410" w:firstLine="0"/>
              <w:jc w:val="right"/>
              <w:rPr>
                <w:sz w:val="24"/>
              </w:rPr>
            </w:pPr>
            <w:r w:rsidRPr="00BA3C5A">
              <w:rPr>
                <w:color w:val="000000"/>
                <w:sz w:val="24"/>
                <w:szCs w:val="38"/>
              </w:rPr>
              <w:t>48,24 $)</w:t>
            </w:r>
          </w:p>
        </w:tc>
      </w:tr>
      <w:tr w:rsidR="003006DE" w:rsidRPr="00BA3C5A" w14:paraId="33F251D6" w14:textId="77777777">
        <w:tblPrEx>
          <w:tblCellMar>
            <w:top w:w="0" w:type="dxa"/>
            <w:bottom w:w="0" w:type="dxa"/>
          </w:tblCellMar>
        </w:tblPrEx>
        <w:tc>
          <w:tcPr>
            <w:tcW w:w="2520" w:type="dxa"/>
            <w:tcBorders>
              <w:top w:val="nil"/>
              <w:left w:val="nil"/>
              <w:bottom w:val="nil"/>
              <w:right w:val="nil"/>
            </w:tcBorders>
            <w:shd w:val="clear" w:color="auto" w:fill="FFFFFF"/>
          </w:tcPr>
          <w:p w14:paraId="443C53B7" w14:textId="77777777" w:rsidR="003006DE" w:rsidRPr="00BA3C5A" w:rsidRDefault="003006DE" w:rsidP="003006DE">
            <w:pPr>
              <w:shd w:val="clear" w:color="auto" w:fill="FFFFFF"/>
              <w:ind w:left="60" w:firstLine="0"/>
              <w:rPr>
                <w:sz w:val="24"/>
              </w:rPr>
            </w:pPr>
            <w:r w:rsidRPr="00BA3C5A">
              <w:rPr>
                <w:color w:val="000000"/>
                <w:sz w:val="24"/>
                <w:szCs w:val="38"/>
              </w:rPr>
              <w:t>Île-du-Prince-Édouard</w:t>
            </w:r>
          </w:p>
        </w:tc>
        <w:tc>
          <w:tcPr>
            <w:tcW w:w="1980" w:type="dxa"/>
            <w:tcBorders>
              <w:top w:val="nil"/>
              <w:left w:val="nil"/>
              <w:bottom w:val="nil"/>
              <w:right w:val="nil"/>
            </w:tcBorders>
            <w:shd w:val="clear" w:color="auto" w:fill="FFFFFF"/>
          </w:tcPr>
          <w:p w14:paraId="596468BF" w14:textId="77777777" w:rsidR="003006DE" w:rsidRPr="00BA3C5A" w:rsidRDefault="003006DE" w:rsidP="003006DE">
            <w:pPr>
              <w:shd w:val="clear" w:color="auto" w:fill="FFFFFF"/>
              <w:ind w:left="50" w:right="320" w:firstLine="0"/>
              <w:jc w:val="right"/>
              <w:rPr>
                <w:sz w:val="24"/>
              </w:rPr>
            </w:pPr>
            <w:r w:rsidRPr="00BA3C5A">
              <w:rPr>
                <w:color w:val="000000"/>
                <w:sz w:val="24"/>
                <w:szCs w:val="38"/>
              </w:rPr>
              <w:t>30 000 000$</w:t>
            </w:r>
          </w:p>
        </w:tc>
        <w:tc>
          <w:tcPr>
            <w:tcW w:w="1350" w:type="dxa"/>
            <w:tcBorders>
              <w:top w:val="nil"/>
              <w:left w:val="nil"/>
              <w:bottom w:val="nil"/>
              <w:right w:val="nil"/>
            </w:tcBorders>
            <w:shd w:val="clear" w:color="auto" w:fill="FFFFFF"/>
          </w:tcPr>
          <w:p w14:paraId="7C135C59" w14:textId="77777777" w:rsidR="003006DE" w:rsidRPr="00BA3C5A" w:rsidRDefault="003006DE" w:rsidP="003006DE">
            <w:pPr>
              <w:shd w:val="clear" w:color="auto" w:fill="FFFFFF"/>
              <w:ind w:firstLine="0"/>
              <w:jc w:val="right"/>
              <w:rPr>
                <w:sz w:val="24"/>
              </w:rPr>
            </w:pPr>
            <w:r w:rsidRPr="00BA3C5A">
              <w:rPr>
                <w:color w:val="000000"/>
                <w:sz w:val="24"/>
                <w:szCs w:val="38"/>
              </w:rPr>
              <w:t>(per capita :</w:t>
            </w:r>
          </w:p>
        </w:tc>
        <w:tc>
          <w:tcPr>
            <w:tcW w:w="1710" w:type="dxa"/>
            <w:tcBorders>
              <w:top w:val="nil"/>
              <w:left w:val="nil"/>
              <w:bottom w:val="nil"/>
              <w:right w:val="nil"/>
            </w:tcBorders>
            <w:shd w:val="clear" w:color="auto" w:fill="FFFFFF"/>
          </w:tcPr>
          <w:p w14:paraId="0DCAB0EE" w14:textId="77777777" w:rsidR="003006DE" w:rsidRPr="00BA3C5A" w:rsidRDefault="003006DE" w:rsidP="003006DE">
            <w:pPr>
              <w:shd w:val="clear" w:color="auto" w:fill="FFFFFF"/>
              <w:ind w:right="410" w:firstLine="0"/>
              <w:jc w:val="right"/>
              <w:rPr>
                <w:sz w:val="24"/>
              </w:rPr>
            </w:pPr>
            <w:r w:rsidRPr="00BA3C5A">
              <w:rPr>
                <w:color w:val="000000"/>
                <w:spacing w:val="-2"/>
                <w:sz w:val="24"/>
                <w:szCs w:val="38"/>
              </w:rPr>
              <w:t>248,65 $)</w:t>
            </w:r>
          </w:p>
        </w:tc>
      </w:tr>
      <w:tr w:rsidR="003006DE" w:rsidRPr="00BA3C5A" w14:paraId="72165D37" w14:textId="77777777">
        <w:tblPrEx>
          <w:tblCellMar>
            <w:top w:w="0" w:type="dxa"/>
            <w:bottom w:w="0" w:type="dxa"/>
          </w:tblCellMar>
        </w:tblPrEx>
        <w:tc>
          <w:tcPr>
            <w:tcW w:w="2520" w:type="dxa"/>
            <w:tcBorders>
              <w:top w:val="nil"/>
              <w:left w:val="nil"/>
              <w:bottom w:val="nil"/>
              <w:right w:val="nil"/>
            </w:tcBorders>
            <w:shd w:val="clear" w:color="auto" w:fill="FFFFFF"/>
          </w:tcPr>
          <w:p w14:paraId="723A3B22" w14:textId="77777777" w:rsidR="003006DE" w:rsidRPr="00BA3C5A" w:rsidRDefault="003006DE" w:rsidP="003006DE">
            <w:pPr>
              <w:shd w:val="clear" w:color="auto" w:fill="FFFFFF"/>
              <w:ind w:left="60" w:firstLine="0"/>
              <w:rPr>
                <w:sz w:val="24"/>
              </w:rPr>
            </w:pPr>
            <w:r w:rsidRPr="00BA3C5A">
              <w:rPr>
                <w:color w:val="000000"/>
                <w:sz w:val="24"/>
                <w:szCs w:val="38"/>
              </w:rPr>
              <w:t>Manitoba</w:t>
            </w:r>
          </w:p>
        </w:tc>
        <w:tc>
          <w:tcPr>
            <w:tcW w:w="1980" w:type="dxa"/>
            <w:tcBorders>
              <w:top w:val="nil"/>
              <w:left w:val="nil"/>
              <w:bottom w:val="nil"/>
              <w:right w:val="nil"/>
            </w:tcBorders>
            <w:shd w:val="clear" w:color="auto" w:fill="FFFFFF"/>
          </w:tcPr>
          <w:p w14:paraId="3EFB70A0" w14:textId="77777777" w:rsidR="003006DE" w:rsidRPr="00BA3C5A" w:rsidRDefault="003006DE" w:rsidP="003006DE">
            <w:pPr>
              <w:shd w:val="clear" w:color="auto" w:fill="FFFFFF"/>
              <w:ind w:left="50" w:right="320" w:firstLine="0"/>
              <w:jc w:val="right"/>
              <w:rPr>
                <w:sz w:val="24"/>
              </w:rPr>
            </w:pPr>
            <w:r w:rsidRPr="00BA3C5A">
              <w:rPr>
                <w:color w:val="000000"/>
                <w:sz w:val="24"/>
                <w:szCs w:val="38"/>
              </w:rPr>
              <w:t>28 000 000$</w:t>
            </w:r>
          </w:p>
        </w:tc>
        <w:tc>
          <w:tcPr>
            <w:tcW w:w="1350" w:type="dxa"/>
            <w:tcBorders>
              <w:top w:val="nil"/>
              <w:left w:val="nil"/>
              <w:bottom w:val="nil"/>
              <w:right w:val="nil"/>
            </w:tcBorders>
            <w:shd w:val="clear" w:color="auto" w:fill="FFFFFF"/>
          </w:tcPr>
          <w:p w14:paraId="4F1C8BE8" w14:textId="77777777" w:rsidR="003006DE" w:rsidRPr="00BA3C5A" w:rsidRDefault="003006DE" w:rsidP="003006DE">
            <w:pPr>
              <w:shd w:val="clear" w:color="auto" w:fill="FFFFFF"/>
              <w:ind w:firstLine="0"/>
              <w:jc w:val="right"/>
              <w:rPr>
                <w:sz w:val="24"/>
              </w:rPr>
            </w:pPr>
            <w:r w:rsidRPr="00BA3C5A">
              <w:rPr>
                <w:color w:val="000000"/>
                <w:sz w:val="24"/>
                <w:szCs w:val="38"/>
              </w:rPr>
              <w:t>(per capita :</w:t>
            </w:r>
          </w:p>
        </w:tc>
        <w:tc>
          <w:tcPr>
            <w:tcW w:w="1710" w:type="dxa"/>
            <w:tcBorders>
              <w:top w:val="nil"/>
              <w:left w:val="nil"/>
              <w:bottom w:val="nil"/>
              <w:right w:val="nil"/>
            </w:tcBorders>
            <w:shd w:val="clear" w:color="auto" w:fill="FFFFFF"/>
          </w:tcPr>
          <w:p w14:paraId="15301EB2" w14:textId="77777777" w:rsidR="003006DE" w:rsidRPr="00BA3C5A" w:rsidRDefault="003006DE" w:rsidP="003006DE">
            <w:pPr>
              <w:shd w:val="clear" w:color="auto" w:fill="FFFFFF"/>
              <w:ind w:right="410" w:firstLine="0"/>
              <w:jc w:val="right"/>
              <w:rPr>
                <w:sz w:val="24"/>
              </w:rPr>
            </w:pPr>
            <w:r w:rsidRPr="00BA3C5A">
              <w:rPr>
                <w:color w:val="000000"/>
                <w:sz w:val="24"/>
                <w:szCs w:val="38"/>
              </w:rPr>
              <w:t>27,48 $)</w:t>
            </w:r>
          </w:p>
        </w:tc>
      </w:tr>
      <w:tr w:rsidR="003006DE" w:rsidRPr="00BA3C5A" w14:paraId="499673FF" w14:textId="77777777">
        <w:tblPrEx>
          <w:tblCellMar>
            <w:top w:w="0" w:type="dxa"/>
            <w:bottom w:w="0" w:type="dxa"/>
          </w:tblCellMar>
        </w:tblPrEx>
        <w:tc>
          <w:tcPr>
            <w:tcW w:w="2520" w:type="dxa"/>
            <w:tcBorders>
              <w:top w:val="nil"/>
              <w:left w:val="nil"/>
              <w:bottom w:val="nil"/>
              <w:right w:val="nil"/>
            </w:tcBorders>
            <w:shd w:val="clear" w:color="auto" w:fill="FFFFFF"/>
          </w:tcPr>
          <w:p w14:paraId="5F02FCEB" w14:textId="77777777" w:rsidR="003006DE" w:rsidRPr="00BA3C5A" w:rsidRDefault="003006DE" w:rsidP="003006DE">
            <w:pPr>
              <w:shd w:val="clear" w:color="auto" w:fill="FFFFFF"/>
              <w:ind w:left="60" w:firstLine="0"/>
              <w:rPr>
                <w:sz w:val="24"/>
              </w:rPr>
            </w:pPr>
            <w:r w:rsidRPr="00BA3C5A">
              <w:rPr>
                <w:color w:val="000000"/>
                <w:sz w:val="24"/>
                <w:szCs w:val="38"/>
              </w:rPr>
              <w:t>Ontario</w:t>
            </w:r>
          </w:p>
        </w:tc>
        <w:tc>
          <w:tcPr>
            <w:tcW w:w="1980" w:type="dxa"/>
            <w:tcBorders>
              <w:top w:val="nil"/>
              <w:left w:val="nil"/>
              <w:bottom w:val="nil"/>
              <w:right w:val="nil"/>
            </w:tcBorders>
            <w:shd w:val="clear" w:color="auto" w:fill="FFFFFF"/>
          </w:tcPr>
          <w:p w14:paraId="10AD999E" w14:textId="77777777" w:rsidR="003006DE" w:rsidRPr="00BA3C5A" w:rsidRDefault="003006DE" w:rsidP="003006DE">
            <w:pPr>
              <w:shd w:val="clear" w:color="auto" w:fill="FFFFFF"/>
              <w:ind w:left="50" w:right="320" w:firstLine="0"/>
              <w:jc w:val="right"/>
              <w:rPr>
                <w:sz w:val="24"/>
              </w:rPr>
            </w:pPr>
            <w:r w:rsidRPr="00BA3C5A">
              <w:rPr>
                <w:bCs/>
                <w:color w:val="000000"/>
                <w:sz w:val="24"/>
                <w:szCs w:val="38"/>
              </w:rPr>
              <w:t xml:space="preserve">23 </w:t>
            </w:r>
            <w:r w:rsidRPr="00BA3C5A">
              <w:rPr>
                <w:color w:val="000000"/>
                <w:sz w:val="24"/>
                <w:szCs w:val="38"/>
              </w:rPr>
              <w:t>000 000$</w:t>
            </w:r>
          </w:p>
        </w:tc>
        <w:tc>
          <w:tcPr>
            <w:tcW w:w="1350" w:type="dxa"/>
            <w:tcBorders>
              <w:top w:val="nil"/>
              <w:left w:val="nil"/>
              <w:bottom w:val="nil"/>
              <w:right w:val="nil"/>
            </w:tcBorders>
            <w:shd w:val="clear" w:color="auto" w:fill="FFFFFF"/>
          </w:tcPr>
          <w:p w14:paraId="6EEAF87E" w14:textId="77777777" w:rsidR="003006DE" w:rsidRPr="00BA3C5A" w:rsidRDefault="003006DE" w:rsidP="003006DE">
            <w:pPr>
              <w:shd w:val="clear" w:color="auto" w:fill="FFFFFF"/>
              <w:ind w:firstLine="0"/>
              <w:jc w:val="right"/>
              <w:rPr>
                <w:sz w:val="24"/>
              </w:rPr>
            </w:pPr>
            <w:r w:rsidRPr="00BA3C5A">
              <w:rPr>
                <w:color w:val="000000"/>
                <w:sz w:val="24"/>
                <w:szCs w:val="38"/>
              </w:rPr>
              <w:t>(per capita :</w:t>
            </w:r>
          </w:p>
        </w:tc>
        <w:tc>
          <w:tcPr>
            <w:tcW w:w="1710" w:type="dxa"/>
            <w:tcBorders>
              <w:top w:val="nil"/>
              <w:left w:val="nil"/>
              <w:bottom w:val="nil"/>
              <w:right w:val="nil"/>
            </w:tcBorders>
            <w:shd w:val="clear" w:color="auto" w:fill="FFFFFF"/>
          </w:tcPr>
          <w:p w14:paraId="474BFF85" w14:textId="77777777" w:rsidR="003006DE" w:rsidRPr="00BA3C5A" w:rsidRDefault="003006DE" w:rsidP="003006DE">
            <w:pPr>
              <w:shd w:val="clear" w:color="auto" w:fill="FFFFFF"/>
              <w:ind w:right="410" w:firstLine="0"/>
              <w:jc w:val="right"/>
              <w:rPr>
                <w:sz w:val="24"/>
              </w:rPr>
            </w:pPr>
            <w:r w:rsidRPr="00BA3C5A">
              <w:rPr>
                <w:color w:val="000000"/>
                <w:sz w:val="24"/>
                <w:szCs w:val="38"/>
              </w:rPr>
              <w:t>2,66$)</w:t>
            </w:r>
          </w:p>
        </w:tc>
      </w:tr>
      <w:tr w:rsidR="003006DE" w:rsidRPr="00BA3C5A" w14:paraId="50A15FFF" w14:textId="77777777">
        <w:tblPrEx>
          <w:tblCellMar>
            <w:top w:w="0" w:type="dxa"/>
            <w:bottom w:w="0" w:type="dxa"/>
          </w:tblCellMar>
        </w:tblPrEx>
        <w:tc>
          <w:tcPr>
            <w:tcW w:w="2520" w:type="dxa"/>
            <w:tcBorders>
              <w:top w:val="nil"/>
              <w:left w:val="nil"/>
              <w:bottom w:val="nil"/>
              <w:right w:val="nil"/>
            </w:tcBorders>
            <w:shd w:val="clear" w:color="auto" w:fill="FFFFFF"/>
          </w:tcPr>
          <w:p w14:paraId="2BECDFF2" w14:textId="77777777" w:rsidR="003006DE" w:rsidRPr="00BA3C5A" w:rsidRDefault="003006DE" w:rsidP="003006DE">
            <w:pPr>
              <w:shd w:val="clear" w:color="auto" w:fill="FFFFFF"/>
              <w:ind w:left="60" w:firstLine="0"/>
              <w:rPr>
                <w:sz w:val="24"/>
              </w:rPr>
            </w:pPr>
            <w:r w:rsidRPr="00BA3C5A">
              <w:rPr>
                <w:color w:val="000000"/>
                <w:sz w:val="24"/>
                <w:szCs w:val="38"/>
              </w:rPr>
              <w:t>Alberta</w:t>
            </w:r>
          </w:p>
        </w:tc>
        <w:tc>
          <w:tcPr>
            <w:tcW w:w="1980" w:type="dxa"/>
            <w:tcBorders>
              <w:top w:val="nil"/>
              <w:left w:val="nil"/>
              <w:bottom w:val="nil"/>
              <w:right w:val="nil"/>
            </w:tcBorders>
            <w:shd w:val="clear" w:color="auto" w:fill="FFFFFF"/>
          </w:tcPr>
          <w:p w14:paraId="39580661" w14:textId="77777777" w:rsidR="003006DE" w:rsidRPr="00BA3C5A" w:rsidRDefault="003006DE" w:rsidP="003006DE">
            <w:pPr>
              <w:shd w:val="clear" w:color="auto" w:fill="FFFFFF"/>
              <w:ind w:left="50" w:right="320" w:firstLine="0"/>
              <w:jc w:val="right"/>
              <w:rPr>
                <w:sz w:val="24"/>
              </w:rPr>
            </w:pPr>
            <w:r w:rsidRPr="00BA3C5A">
              <w:rPr>
                <w:bCs/>
                <w:color w:val="000000"/>
                <w:sz w:val="24"/>
                <w:szCs w:val="38"/>
              </w:rPr>
              <w:t xml:space="preserve">17 </w:t>
            </w:r>
            <w:r w:rsidRPr="00BA3C5A">
              <w:rPr>
                <w:color w:val="000000"/>
                <w:sz w:val="24"/>
                <w:szCs w:val="38"/>
              </w:rPr>
              <w:t>000 000$</w:t>
            </w:r>
          </w:p>
        </w:tc>
        <w:tc>
          <w:tcPr>
            <w:tcW w:w="1350" w:type="dxa"/>
            <w:tcBorders>
              <w:top w:val="nil"/>
              <w:left w:val="nil"/>
              <w:bottom w:val="nil"/>
              <w:right w:val="nil"/>
            </w:tcBorders>
            <w:shd w:val="clear" w:color="auto" w:fill="FFFFFF"/>
          </w:tcPr>
          <w:p w14:paraId="00F98B50" w14:textId="77777777" w:rsidR="003006DE" w:rsidRPr="00BA3C5A" w:rsidRDefault="003006DE" w:rsidP="003006DE">
            <w:pPr>
              <w:shd w:val="clear" w:color="auto" w:fill="FFFFFF"/>
              <w:ind w:firstLine="0"/>
              <w:jc w:val="right"/>
              <w:rPr>
                <w:sz w:val="24"/>
              </w:rPr>
            </w:pPr>
            <w:r w:rsidRPr="00BA3C5A">
              <w:rPr>
                <w:color w:val="000000"/>
                <w:sz w:val="24"/>
                <w:szCs w:val="38"/>
              </w:rPr>
              <w:t>(per capita :</w:t>
            </w:r>
          </w:p>
        </w:tc>
        <w:tc>
          <w:tcPr>
            <w:tcW w:w="1710" w:type="dxa"/>
            <w:tcBorders>
              <w:top w:val="nil"/>
              <w:left w:val="nil"/>
              <w:bottom w:val="nil"/>
              <w:right w:val="nil"/>
            </w:tcBorders>
            <w:shd w:val="clear" w:color="auto" w:fill="FFFFFF"/>
          </w:tcPr>
          <w:p w14:paraId="006227E6" w14:textId="77777777" w:rsidR="003006DE" w:rsidRPr="00BA3C5A" w:rsidRDefault="003006DE" w:rsidP="003006DE">
            <w:pPr>
              <w:shd w:val="clear" w:color="auto" w:fill="FFFFFF"/>
              <w:ind w:right="410" w:firstLine="0"/>
              <w:jc w:val="right"/>
              <w:rPr>
                <w:sz w:val="24"/>
              </w:rPr>
            </w:pPr>
            <w:r w:rsidRPr="00BA3C5A">
              <w:rPr>
                <w:color w:val="000000"/>
                <w:sz w:val="24"/>
                <w:szCs w:val="38"/>
              </w:rPr>
              <w:t>8,73 $)</w:t>
            </w:r>
          </w:p>
        </w:tc>
      </w:tr>
      <w:tr w:rsidR="003006DE" w:rsidRPr="00BA3C5A" w14:paraId="605E41AA" w14:textId="77777777">
        <w:tblPrEx>
          <w:tblCellMar>
            <w:top w:w="0" w:type="dxa"/>
            <w:bottom w:w="0" w:type="dxa"/>
          </w:tblCellMar>
        </w:tblPrEx>
        <w:tc>
          <w:tcPr>
            <w:tcW w:w="2520" w:type="dxa"/>
            <w:tcBorders>
              <w:top w:val="nil"/>
              <w:left w:val="nil"/>
              <w:bottom w:val="nil"/>
              <w:right w:val="nil"/>
            </w:tcBorders>
            <w:shd w:val="clear" w:color="auto" w:fill="FFFFFF"/>
          </w:tcPr>
          <w:p w14:paraId="59EC9CE0" w14:textId="77777777" w:rsidR="003006DE" w:rsidRPr="00BA3C5A" w:rsidRDefault="003006DE" w:rsidP="003006DE">
            <w:pPr>
              <w:shd w:val="clear" w:color="auto" w:fill="FFFFFF"/>
              <w:ind w:left="60" w:firstLine="0"/>
              <w:rPr>
                <w:sz w:val="24"/>
              </w:rPr>
            </w:pPr>
            <w:r w:rsidRPr="00BA3C5A">
              <w:rPr>
                <w:color w:val="000000"/>
                <w:sz w:val="24"/>
                <w:szCs w:val="38"/>
              </w:rPr>
              <w:t>Colombie britann</w:t>
            </w:r>
            <w:r w:rsidRPr="00BA3C5A">
              <w:rPr>
                <w:color w:val="000000"/>
                <w:sz w:val="24"/>
                <w:szCs w:val="38"/>
              </w:rPr>
              <w:t>i</w:t>
            </w:r>
            <w:r w:rsidRPr="00BA3C5A">
              <w:rPr>
                <w:color w:val="000000"/>
                <w:sz w:val="24"/>
                <w:szCs w:val="38"/>
              </w:rPr>
              <w:t>que</w:t>
            </w:r>
          </w:p>
        </w:tc>
        <w:tc>
          <w:tcPr>
            <w:tcW w:w="1980" w:type="dxa"/>
            <w:tcBorders>
              <w:top w:val="nil"/>
              <w:left w:val="nil"/>
              <w:bottom w:val="nil"/>
              <w:right w:val="nil"/>
            </w:tcBorders>
            <w:shd w:val="clear" w:color="auto" w:fill="FFFFFF"/>
          </w:tcPr>
          <w:p w14:paraId="654B2CA4" w14:textId="77777777" w:rsidR="003006DE" w:rsidRPr="00BA3C5A" w:rsidRDefault="003006DE" w:rsidP="003006DE">
            <w:pPr>
              <w:shd w:val="clear" w:color="auto" w:fill="FFFFFF"/>
              <w:ind w:left="50" w:right="320" w:firstLine="0"/>
              <w:jc w:val="right"/>
              <w:rPr>
                <w:sz w:val="24"/>
              </w:rPr>
            </w:pPr>
            <w:r w:rsidRPr="00BA3C5A">
              <w:rPr>
                <w:bCs/>
                <w:color w:val="000000"/>
                <w:sz w:val="24"/>
                <w:szCs w:val="38"/>
              </w:rPr>
              <w:t xml:space="preserve">16 </w:t>
            </w:r>
            <w:r w:rsidRPr="00BA3C5A">
              <w:rPr>
                <w:color w:val="000000"/>
                <w:sz w:val="24"/>
                <w:szCs w:val="38"/>
              </w:rPr>
              <w:t>000 000$</w:t>
            </w:r>
          </w:p>
        </w:tc>
        <w:tc>
          <w:tcPr>
            <w:tcW w:w="1350" w:type="dxa"/>
            <w:tcBorders>
              <w:top w:val="nil"/>
              <w:left w:val="nil"/>
              <w:bottom w:val="nil"/>
              <w:right w:val="nil"/>
            </w:tcBorders>
            <w:shd w:val="clear" w:color="auto" w:fill="FFFFFF"/>
          </w:tcPr>
          <w:p w14:paraId="0FFC85AB" w14:textId="77777777" w:rsidR="003006DE" w:rsidRPr="00BA3C5A" w:rsidRDefault="003006DE" w:rsidP="003006DE">
            <w:pPr>
              <w:shd w:val="clear" w:color="auto" w:fill="FFFFFF"/>
              <w:ind w:firstLine="0"/>
              <w:jc w:val="right"/>
              <w:rPr>
                <w:sz w:val="24"/>
              </w:rPr>
            </w:pPr>
            <w:r w:rsidRPr="00BA3C5A">
              <w:rPr>
                <w:color w:val="000000"/>
                <w:sz w:val="24"/>
                <w:szCs w:val="38"/>
              </w:rPr>
              <w:t>(per capita :</w:t>
            </w:r>
          </w:p>
        </w:tc>
        <w:tc>
          <w:tcPr>
            <w:tcW w:w="1710" w:type="dxa"/>
            <w:tcBorders>
              <w:top w:val="nil"/>
              <w:left w:val="nil"/>
              <w:bottom w:val="nil"/>
              <w:right w:val="nil"/>
            </w:tcBorders>
            <w:shd w:val="clear" w:color="auto" w:fill="FFFFFF"/>
          </w:tcPr>
          <w:p w14:paraId="65A0AEC9" w14:textId="77777777" w:rsidR="003006DE" w:rsidRPr="00BA3C5A" w:rsidRDefault="003006DE" w:rsidP="003006DE">
            <w:pPr>
              <w:shd w:val="clear" w:color="auto" w:fill="FFFFFF"/>
              <w:ind w:right="410" w:firstLine="0"/>
              <w:jc w:val="right"/>
              <w:rPr>
                <w:sz w:val="24"/>
              </w:rPr>
            </w:pPr>
            <w:r w:rsidRPr="00BA3C5A">
              <w:rPr>
                <w:bCs/>
                <w:color w:val="000000"/>
                <w:sz w:val="24"/>
                <w:szCs w:val="38"/>
              </w:rPr>
              <w:t xml:space="preserve">6,11 </w:t>
            </w:r>
            <w:r w:rsidRPr="00BA3C5A">
              <w:rPr>
                <w:color w:val="000000"/>
                <w:sz w:val="24"/>
                <w:szCs w:val="38"/>
              </w:rPr>
              <w:t>$)</w:t>
            </w:r>
          </w:p>
        </w:tc>
      </w:tr>
      <w:tr w:rsidR="003006DE" w:rsidRPr="00BA3C5A" w14:paraId="70C28057" w14:textId="77777777">
        <w:tblPrEx>
          <w:tblCellMar>
            <w:top w:w="0" w:type="dxa"/>
            <w:bottom w:w="0" w:type="dxa"/>
          </w:tblCellMar>
        </w:tblPrEx>
        <w:tc>
          <w:tcPr>
            <w:tcW w:w="2520" w:type="dxa"/>
            <w:tcBorders>
              <w:top w:val="nil"/>
              <w:left w:val="nil"/>
              <w:bottom w:val="single" w:sz="6" w:space="0" w:color="auto"/>
              <w:right w:val="nil"/>
            </w:tcBorders>
            <w:shd w:val="clear" w:color="auto" w:fill="FFFFFF"/>
          </w:tcPr>
          <w:p w14:paraId="1B09FF23" w14:textId="77777777" w:rsidR="003006DE" w:rsidRPr="00BA3C5A" w:rsidRDefault="003006DE" w:rsidP="003006DE">
            <w:pPr>
              <w:shd w:val="clear" w:color="auto" w:fill="FFFFFF"/>
              <w:ind w:left="60" w:firstLine="0"/>
              <w:rPr>
                <w:sz w:val="24"/>
              </w:rPr>
            </w:pPr>
            <w:r w:rsidRPr="00BA3C5A">
              <w:rPr>
                <w:color w:val="000000"/>
                <w:sz w:val="24"/>
                <w:szCs w:val="38"/>
              </w:rPr>
              <w:t>Autres (Yukon, etc.)</w:t>
            </w:r>
          </w:p>
        </w:tc>
        <w:tc>
          <w:tcPr>
            <w:tcW w:w="1980" w:type="dxa"/>
            <w:tcBorders>
              <w:top w:val="nil"/>
              <w:left w:val="nil"/>
              <w:bottom w:val="single" w:sz="6" w:space="0" w:color="auto"/>
              <w:right w:val="nil"/>
            </w:tcBorders>
            <w:shd w:val="clear" w:color="auto" w:fill="FFFFFF"/>
          </w:tcPr>
          <w:p w14:paraId="698D962A" w14:textId="77777777" w:rsidR="003006DE" w:rsidRPr="00BA3C5A" w:rsidRDefault="003006DE" w:rsidP="003006DE">
            <w:pPr>
              <w:shd w:val="clear" w:color="auto" w:fill="FFFFFF"/>
              <w:ind w:left="50" w:right="320" w:firstLine="0"/>
              <w:jc w:val="right"/>
              <w:rPr>
                <w:sz w:val="24"/>
              </w:rPr>
            </w:pPr>
            <w:r w:rsidRPr="00BA3C5A">
              <w:rPr>
                <w:bCs/>
                <w:color w:val="000000"/>
                <w:sz w:val="24"/>
                <w:szCs w:val="38"/>
              </w:rPr>
              <w:t xml:space="preserve">34 000 </w:t>
            </w:r>
            <w:r w:rsidRPr="00BA3C5A">
              <w:rPr>
                <w:color w:val="000000"/>
                <w:sz w:val="24"/>
                <w:szCs w:val="38"/>
              </w:rPr>
              <w:t>000$</w:t>
            </w:r>
          </w:p>
        </w:tc>
        <w:tc>
          <w:tcPr>
            <w:tcW w:w="1350" w:type="dxa"/>
            <w:tcBorders>
              <w:top w:val="nil"/>
              <w:left w:val="nil"/>
              <w:bottom w:val="single" w:sz="6" w:space="0" w:color="auto"/>
              <w:right w:val="nil"/>
            </w:tcBorders>
            <w:shd w:val="clear" w:color="auto" w:fill="FFFFFF"/>
          </w:tcPr>
          <w:p w14:paraId="77C6A8CA" w14:textId="77777777" w:rsidR="003006DE" w:rsidRPr="00BA3C5A" w:rsidRDefault="003006DE" w:rsidP="003006DE">
            <w:pPr>
              <w:shd w:val="clear" w:color="auto" w:fill="FFFFFF"/>
              <w:ind w:firstLine="0"/>
              <w:rPr>
                <w:sz w:val="24"/>
              </w:rPr>
            </w:pPr>
          </w:p>
        </w:tc>
        <w:tc>
          <w:tcPr>
            <w:tcW w:w="1710" w:type="dxa"/>
            <w:tcBorders>
              <w:top w:val="nil"/>
              <w:left w:val="nil"/>
              <w:bottom w:val="single" w:sz="6" w:space="0" w:color="auto"/>
              <w:right w:val="nil"/>
            </w:tcBorders>
            <w:shd w:val="clear" w:color="auto" w:fill="FFFFFF"/>
          </w:tcPr>
          <w:p w14:paraId="1B463DED" w14:textId="77777777" w:rsidR="003006DE" w:rsidRPr="00BA3C5A" w:rsidRDefault="003006DE" w:rsidP="003006DE">
            <w:pPr>
              <w:shd w:val="clear" w:color="auto" w:fill="FFFFFF"/>
              <w:ind w:right="410" w:firstLine="0"/>
              <w:jc w:val="right"/>
              <w:rPr>
                <w:sz w:val="24"/>
              </w:rPr>
            </w:pPr>
          </w:p>
        </w:tc>
      </w:tr>
      <w:tr w:rsidR="003006DE" w:rsidRPr="00BA3C5A" w14:paraId="55660B97" w14:textId="77777777">
        <w:tblPrEx>
          <w:tblCellMar>
            <w:top w:w="0" w:type="dxa"/>
            <w:bottom w:w="0" w:type="dxa"/>
          </w:tblCellMar>
        </w:tblPrEx>
        <w:tc>
          <w:tcPr>
            <w:tcW w:w="2520" w:type="dxa"/>
            <w:tcBorders>
              <w:top w:val="single" w:sz="6" w:space="0" w:color="auto"/>
              <w:left w:val="nil"/>
              <w:bottom w:val="single" w:sz="4" w:space="0" w:color="auto"/>
              <w:right w:val="nil"/>
            </w:tcBorders>
            <w:shd w:val="clear" w:color="auto" w:fill="FFFFFF"/>
          </w:tcPr>
          <w:p w14:paraId="70C2823D" w14:textId="77777777" w:rsidR="003006DE" w:rsidRPr="00BA3C5A" w:rsidRDefault="003006DE" w:rsidP="003006DE">
            <w:pPr>
              <w:shd w:val="clear" w:color="auto" w:fill="FFFFFF"/>
              <w:spacing w:before="60" w:after="60"/>
              <w:ind w:right="300" w:firstLine="0"/>
              <w:jc w:val="right"/>
              <w:rPr>
                <w:sz w:val="24"/>
              </w:rPr>
            </w:pPr>
            <w:r w:rsidRPr="00BA3C5A">
              <w:rPr>
                <w:bCs/>
                <w:color w:val="000000"/>
                <w:sz w:val="24"/>
                <w:szCs w:val="38"/>
              </w:rPr>
              <w:t xml:space="preserve">TOTAL </w:t>
            </w:r>
            <w:r w:rsidRPr="00BA3C5A">
              <w:rPr>
                <w:color w:val="000000"/>
                <w:sz w:val="24"/>
                <w:szCs w:val="38"/>
              </w:rPr>
              <w:t>:</w:t>
            </w:r>
          </w:p>
        </w:tc>
        <w:tc>
          <w:tcPr>
            <w:tcW w:w="1980" w:type="dxa"/>
            <w:tcBorders>
              <w:top w:val="single" w:sz="6" w:space="0" w:color="auto"/>
              <w:left w:val="nil"/>
              <w:bottom w:val="single" w:sz="4" w:space="0" w:color="auto"/>
              <w:right w:val="nil"/>
            </w:tcBorders>
            <w:shd w:val="clear" w:color="auto" w:fill="FFFFFF"/>
          </w:tcPr>
          <w:p w14:paraId="710B4915" w14:textId="77777777" w:rsidR="003006DE" w:rsidRPr="00BA3C5A" w:rsidRDefault="003006DE" w:rsidP="003006DE">
            <w:pPr>
              <w:shd w:val="clear" w:color="auto" w:fill="FFFFFF"/>
              <w:spacing w:before="60" w:after="60"/>
              <w:ind w:left="50" w:right="320" w:firstLine="0"/>
              <w:jc w:val="right"/>
              <w:rPr>
                <w:sz w:val="24"/>
              </w:rPr>
            </w:pPr>
            <w:r w:rsidRPr="00BA3C5A">
              <w:rPr>
                <w:bCs/>
                <w:color w:val="000000"/>
                <w:sz w:val="24"/>
                <w:szCs w:val="38"/>
              </w:rPr>
              <w:t xml:space="preserve">534 000 </w:t>
            </w:r>
            <w:r w:rsidRPr="00BA3C5A">
              <w:rPr>
                <w:color w:val="000000"/>
                <w:sz w:val="24"/>
                <w:szCs w:val="38"/>
              </w:rPr>
              <w:t>000$</w:t>
            </w:r>
          </w:p>
        </w:tc>
        <w:tc>
          <w:tcPr>
            <w:tcW w:w="1350" w:type="dxa"/>
            <w:tcBorders>
              <w:top w:val="single" w:sz="6" w:space="0" w:color="auto"/>
              <w:left w:val="nil"/>
              <w:bottom w:val="single" w:sz="4" w:space="0" w:color="auto"/>
              <w:right w:val="nil"/>
            </w:tcBorders>
            <w:shd w:val="clear" w:color="auto" w:fill="FFFFFF"/>
          </w:tcPr>
          <w:p w14:paraId="58FF8C42" w14:textId="77777777" w:rsidR="003006DE" w:rsidRPr="00BA3C5A" w:rsidRDefault="003006DE" w:rsidP="003006DE">
            <w:pPr>
              <w:shd w:val="clear" w:color="auto" w:fill="FFFFFF"/>
              <w:spacing w:before="60" w:after="60"/>
              <w:ind w:firstLine="0"/>
              <w:rPr>
                <w:sz w:val="24"/>
              </w:rPr>
            </w:pPr>
          </w:p>
        </w:tc>
        <w:tc>
          <w:tcPr>
            <w:tcW w:w="1710" w:type="dxa"/>
            <w:tcBorders>
              <w:top w:val="single" w:sz="6" w:space="0" w:color="auto"/>
              <w:left w:val="nil"/>
              <w:bottom w:val="single" w:sz="4" w:space="0" w:color="auto"/>
              <w:right w:val="nil"/>
            </w:tcBorders>
            <w:shd w:val="clear" w:color="auto" w:fill="FFFFFF"/>
          </w:tcPr>
          <w:p w14:paraId="5EB4B3E4" w14:textId="77777777" w:rsidR="003006DE" w:rsidRPr="00BA3C5A" w:rsidRDefault="003006DE" w:rsidP="003006DE">
            <w:pPr>
              <w:shd w:val="clear" w:color="auto" w:fill="FFFFFF"/>
              <w:spacing w:before="60" w:after="60"/>
              <w:ind w:right="410" w:firstLine="0"/>
              <w:jc w:val="right"/>
              <w:rPr>
                <w:sz w:val="24"/>
              </w:rPr>
            </w:pPr>
          </w:p>
        </w:tc>
      </w:tr>
    </w:tbl>
    <w:p w14:paraId="46D790EC" w14:textId="77777777" w:rsidR="003006DE" w:rsidRDefault="003006DE" w:rsidP="003006DE">
      <w:pPr>
        <w:pStyle w:val="Notedebasdepage"/>
      </w:pPr>
    </w:p>
  </w:footnote>
  <w:footnote w:id="25">
    <w:p w14:paraId="56DF8B3E" w14:textId="77777777" w:rsidR="003006DE" w:rsidRDefault="003006DE" w:rsidP="003006DE">
      <w:pPr>
        <w:pStyle w:val="Notedebasdepage"/>
      </w:pPr>
      <w:r>
        <w:rPr>
          <w:rStyle w:val="Appelnotedebasdep"/>
        </w:rPr>
        <w:footnoteRef/>
      </w:r>
      <w:r>
        <w:t xml:space="preserve"> </w:t>
      </w:r>
      <w:r>
        <w:tab/>
      </w:r>
      <w:r w:rsidRPr="00384B10">
        <w:rPr>
          <w:lang w:eastAsia="fr-FR" w:bidi="fr-FR"/>
        </w:rPr>
        <w:t>Voir à ce sujet les articles de Jean Saintonge et de Juan Luis Klein présentés dans ce numéro.</w:t>
      </w:r>
    </w:p>
  </w:footnote>
  <w:footnote w:id="26">
    <w:p w14:paraId="58EDBDBC" w14:textId="77777777" w:rsidR="003006DE" w:rsidRDefault="003006DE" w:rsidP="003006DE">
      <w:pPr>
        <w:pStyle w:val="Notedebasdepage"/>
      </w:pPr>
      <w:r>
        <w:rPr>
          <w:rStyle w:val="Appelnotedebasdep"/>
        </w:rPr>
        <w:footnoteRef/>
      </w:r>
      <w:r>
        <w:t xml:space="preserve"> </w:t>
      </w:r>
      <w:r>
        <w:tab/>
      </w:r>
      <w:r w:rsidRPr="00384B10">
        <w:rPr>
          <w:lang w:eastAsia="fr-FR" w:bidi="fr-FR"/>
        </w:rPr>
        <w:t>Guy Massicotte. « À l’orée de la conception actuelle du développement régional. Les Cha</w:t>
      </w:r>
      <w:r w:rsidRPr="00384B10">
        <w:rPr>
          <w:lang w:eastAsia="fr-FR" w:bidi="fr-FR"/>
        </w:rPr>
        <w:t>m</w:t>
      </w:r>
      <w:r w:rsidRPr="00384B10">
        <w:rPr>
          <w:lang w:eastAsia="fr-FR" w:bidi="fr-FR"/>
        </w:rPr>
        <w:t>bres de commerce de Rimouski (1908-1945) » Rimouski, UQAR, 1979, 19 p.</w:t>
      </w:r>
    </w:p>
  </w:footnote>
  <w:footnote w:id="27">
    <w:p w14:paraId="3394CAEF" w14:textId="77777777" w:rsidR="003006DE" w:rsidRDefault="003006DE" w:rsidP="003006DE">
      <w:pPr>
        <w:pStyle w:val="Notedebasdepage"/>
      </w:pPr>
      <w:r>
        <w:rPr>
          <w:rStyle w:val="Appelnotedebasdep"/>
        </w:rPr>
        <w:footnoteRef/>
      </w:r>
      <w:r>
        <w:t xml:space="preserve"> </w:t>
      </w:r>
      <w:r>
        <w:tab/>
      </w:r>
      <w:r w:rsidRPr="00384B10">
        <w:rPr>
          <w:lang w:eastAsia="fr-FR" w:bidi="fr-FR"/>
        </w:rPr>
        <w:t xml:space="preserve">Pour le Saguenay-Lac St-Jean, voir Jean-Jacques Simard. </w:t>
      </w:r>
      <w:r w:rsidRPr="000C0432">
        <w:rPr>
          <w:i/>
        </w:rPr>
        <w:t>La Longue Marche des technocrates</w:t>
      </w:r>
      <w:r w:rsidRPr="00384B10">
        <w:t xml:space="preserve">. </w:t>
      </w:r>
      <w:r w:rsidRPr="00384B10">
        <w:rPr>
          <w:lang w:eastAsia="fr-FR" w:bidi="fr-FR"/>
        </w:rPr>
        <w:t>Montréal, Éd. Coopératives A</w:t>
      </w:r>
      <w:r w:rsidRPr="00384B10">
        <w:rPr>
          <w:lang w:eastAsia="fr-FR" w:bidi="fr-FR"/>
        </w:rPr>
        <w:t>l</w:t>
      </w:r>
      <w:r w:rsidRPr="00384B10">
        <w:rPr>
          <w:lang w:eastAsia="fr-FR" w:bidi="fr-FR"/>
        </w:rPr>
        <w:t>bert St-Martin, 1979, p. 75 s</w:t>
      </w:r>
      <w:r>
        <w:rPr>
          <w:lang w:eastAsia="fr-FR" w:bidi="fr-FR"/>
        </w:rPr>
        <w:t>q</w:t>
      </w:r>
      <w:r w:rsidRPr="00384B10">
        <w:rPr>
          <w:lang w:eastAsia="fr-FR" w:bidi="fr-FR"/>
        </w:rPr>
        <w:t>.</w:t>
      </w:r>
    </w:p>
  </w:footnote>
  <w:footnote w:id="28">
    <w:p w14:paraId="6E3A1367" w14:textId="77777777" w:rsidR="003006DE" w:rsidRDefault="003006DE" w:rsidP="003006DE">
      <w:pPr>
        <w:pStyle w:val="Notedebasdepage"/>
        <w:rPr>
          <w:lang w:eastAsia="fr-FR" w:bidi="fr-FR"/>
        </w:rPr>
      </w:pPr>
      <w:r>
        <w:rPr>
          <w:rStyle w:val="Appelnotedebasdep"/>
        </w:rPr>
        <w:footnoteRef/>
      </w:r>
      <w:r>
        <w:t xml:space="preserve"> </w:t>
      </w:r>
      <w:r>
        <w:tab/>
      </w:r>
      <w:r w:rsidRPr="00384B10">
        <w:rPr>
          <w:lang w:eastAsia="fr-FR" w:bidi="fr-FR"/>
        </w:rPr>
        <w:t xml:space="preserve">Le COEB a commandité les recherches suivantes : Yves Dubé et Jean-Marc Martin. </w:t>
      </w:r>
      <w:r w:rsidRPr="000C0432">
        <w:rPr>
          <w:i/>
        </w:rPr>
        <w:t>Problèmes de l’agriculture dans la région du Bas St-Laurent</w:t>
      </w:r>
      <w:r w:rsidRPr="00384B10">
        <w:t>.</w:t>
      </w:r>
      <w:r w:rsidRPr="00384B10">
        <w:rPr>
          <w:lang w:eastAsia="fr-FR" w:bidi="fr-FR"/>
        </w:rPr>
        <w:t xml:space="preserve"> Québec, COEB, 1957.</w:t>
      </w:r>
    </w:p>
    <w:p w14:paraId="45075BCA" w14:textId="77777777" w:rsidR="003006DE" w:rsidRDefault="003006DE" w:rsidP="003006DE">
      <w:pPr>
        <w:pStyle w:val="Notedebasdepage"/>
        <w:rPr>
          <w:lang w:eastAsia="fr-FR" w:bidi="fr-FR"/>
        </w:rPr>
      </w:pPr>
      <w:r>
        <w:rPr>
          <w:lang w:eastAsia="fr-FR" w:bidi="fr-FR"/>
        </w:rPr>
        <w:tab/>
      </w:r>
      <w:r w:rsidRPr="00384B10">
        <w:t xml:space="preserve">Yves Martin. </w:t>
      </w:r>
      <w:r w:rsidRPr="000C0432">
        <w:rPr>
          <w:lang w:eastAsia="fr-FR" w:bidi="fr-FR"/>
        </w:rPr>
        <w:t>Étude démogr</w:t>
      </w:r>
      <w:r w:rsidRPr="000C0432">
        <w:rPr>
          <w:lang w:eastAsia="fr-FR" w:bidi="fr-FR"/>
        </w:rPr>
        <w:t>a</w:t>
      </w:r>
      <w:r w:rsidRPr="000C0432">
        <w:rPr>
          <w:lang w:eastAsia="fr-FR" w:bidi="fr-FR"/>
        </w:rPr>
        <w:t>phique de la région du Bas St-Laurent</w:t>
      </w:r>
      <w:r w:rsidRPr="00384B10">
        <w:rPr>
          <w:lang w:eastAsia="fr-FR" w:bidi="fr-FR"/>
        </w:rPr>
        <w:t>.</w:t>
      </w:r>
      <w:r w:rsidRPr="00384B10">
        <w:t xml:space="preserve"> COEB, 1959, 128 p.</w:t>
      </w:r>
    </w:p>
    <w:p w14:paraId="46593A83" w14:textId="77777777" w:rsidR="003006DE" w:rsidRDefault="003006DE" w:rsidP="003006DE">
      <w:pPr>
        <w:pStyle w:val="Notedebasdepage"/>
      </w:pPr>
      <w:r>
        <w:rPr>
          <w:lang w:eastAsia="fr-FR" w:bidi="fr-FR"/>
        </w:rPr>
        <w:tab/>
      </w:r>
      <w:r w:rsidRPr="00384B10">
        <w:rPr>
          <w:lang w:eastAsia="fr-FR" w:bidi="fr-FR"/>
        </w:rPr>
        <w:t xml:space="preserve">Voir aussi Yves Dubé. « L’Enquête économique sur la région du Bas St-Laurent » dans </w:t>
      </w:r>
      <w:r w:rsidRPr="000C0432">
        <w:rPr>
          <w:i/>
        </w:rPr>
        <w:t>Recherches sociogr</w:t>
      </w:r>
      <w:r w:rsidRPr="000C0432">
        <w:rPr>
          <w:i/>
        </w:rPr>
        <w:t>a</w:t>
      </w:r>
      <w:r w:rsidRPr="000C0432">
        <w:rPr>
          <w:i/>
        </w:rPr>
        <w:t>phiques</w:t>
      </w:r>
      <w:r w:rsidRPr="00384B10">
        <w:t>,</w:t>
      </w:r>
      <w:r w:rsidRPr="00384B10">
        <w:rPr>
          <w:lang w:eastAsia="fr-FR" w:bidi="fr-FR"/>
        </w:rPr>
        <w:t xml:space="preserve"> 1, 2 (avril-juin 1960), p. 220-223.</w:t>
      </w:r>
    </w:p>
  </w:footnote>
  <w:footnote w:id="29">
    <w:p w14:paraId="68267D2B" w14:textId="77777777" w:rsidR="003006DE" w:rsidRDefault="003006DE" w:rsidP="003006DE">
      <w:pPr>
        <w:pStyle w:val="Notedebasdepage"/>
      </w:pPr>
      <w:r>
        <w:rPr>
          <w:rStyle w:val="Appelnotedebasdep"/>
        </w:rPr>
        <w:footnoteRef/>
      </w:r>
      <w:r>
        <w:t xml:space="preserve"> </w:t>
      </w:r>
      <w:r>
        <w:tab/>
      </w:r>
      <w:r w:rsidRPr="00384B10">
        <w:rPr>
          <w:lang w:eastAsia="fr-FR" w:bidi="fr-FR"/>
        </w:rPr>
        <w:t>Lizette Jalbert, Jean-Guy L</w:t>
      </w:r>
      <w:r w:rsidRPr="00384B10">
        <w:rPr>
          <w:lang w:eastAsia="fr-FR" w:bidi="fr-FR"/>
        </w:rPr>
        <w:t>a</w:t>
      </w:r>
      <w:r w:rsidRPr="00384B10">
        <w:rPr>
          <w:lang w:eastAsia="fr-FR" w:bidi="fr-FR"/>
        </w:rPr>
        <w:t xml:space="preserve">croix et Benoît Lévesque. </w:t>
      </w:r>
      <w:r w:rsidRPr="000C0432">
        <w:rPr>
          <w:i/>
        </w:rPr>
        <w:t>Art. cit</w:t>
      </w:r>
      <w:r w:rsidRPr="00384B10">
        <w:t>.</w:t>
      </w:r>
      <w:r w:rsidRPr="00384B10">
        <w:rPr>
          <w:lang w:eastAsia="fr-FR" w:bidi="fr-FR"/>
        </w:rPr>
        <w:t xml:space="preserve"> p. 19.</w:t>
      </w:r>
    </w:p>
  </w:footnote>
  <w:footnote w:id="30">
    <w:p w14:paraId="279CC2B3" w14:textId="77777777" w:rsidR="003006DE" w:rsidRDefault="003006DE" w:rsidP="003006DE">
      <w:pPr>
        <w:pStyle w:val="Notedebasdepage"/>
      </w:pPr>
      <w:r>
        <w:rPr>
          <w:rStyle w:val="Appelnotedebasdep"/>
        </w:rPr>
        <w:footnoteRef/>
      </w:r>
      <w:r>
        <w:t>|</w:t>
      </w:r>
      <w:r>
        <w:tab/>
      </w:r>
      <w:r w:rsidRPr="00384B10">
        <w:rPr>
          <w:lang w:eastAsia="fr-FR" w:bidi="fr-FR"/>
        </w:rPr>
        <w:t>La position des organismes de « consultation » est pratiqu</w:t>
      </w:r>
      <w:r w:rsidRPr="00384B10">
        <w:rPr>
          <w:lang w:eastAsia="fr-FR" w:bidi="fr-FR"/>
        </w:rPr>
        <w:t>e</w:t>
      </w:r>
      <w:r w:rsidRPr="00384B10">
        <w:rPr>
          <w:lang w:eastAsia="fr-FR" w:bidi="fr-FR"/>
        </w:rPr>
        <w:t>ment intenable. D’une part, ces organismes reposent sur une base relativement populaire formant l’assemblée générale qui donne à son ex</w:t>
      </w:r>
      <w:r w:rsidRPr="00384B10">
        <w:rPr>
          <w:lang w:eastAsia="fr-FR" w:bidi="fr-FR"/>
        </w:rPr>
        <w:t>é</w:t>
      </w:r>
      <w:r w:rsidRPr="00384B10">
        <w:rPr>
          <w:lang w:eastAsia="fr-FR" w:bidi="fr-FR"/>
        </w:rPr>
        <w:t>cutif des mandats. De l’autre, ces organismes sont f</w:t>
      </w:r>
      <w:r w:rsidRPr="00384B10">
        <w:rPr>
          <w:lang w:eastAsia="fr-FR" w:bidi="fr-FR"/>
        </w:rPr>
        <w:t>i</w:t>
      </w:r>
      <w:r w:rsidRPr="00384B10">
        <w:rPr>
          <w:lang w:eastAsia="fr-FR" w:bidi="fr-FR"/>
        </w:rPr>
        <w:t>nancés par l’État à partir, dans certains cas, de protocole où l’organisme est défini comme interlocuteur d’un ministère qui lui donne également des mandats. Si les mandats de l’AG vont à l’encontre de ceux du ministère, celui-ci lui dira que son AG ne r</w:t>
      </w:r>
      <w:r w:rsidRPr="00384B10">
        <w:rPr>
          <w:lang w:eastAsia="fr-FR" w:bidi="fr-FR"/>
        </w:rPr>
        <w:t>e</w:t>
      </w:r>
      <w:r w:rsidRPr="00384B10">
        <w:rPr>
          <w:lang w:eastAsia="fr-FR" w:bidi="fr-FR"/>
        </w:rPr>
        <w:t>présente pas tout le monde ou ne tient pas compte des intérêts généraux que représente le ministère. En prat</w:t>
      </w:r>
      <w:r w:rsidRPr="00384B10">
        <w:rPr>
          <w:lang w:eastAsia="fr-FR" w:bidi="fr-FR"/>
        </w:rPr>
        <w:t>i</w:t>
      </w:r>
      <w:r w:rsidRPr="00384B10">
        <w:rPr>
          <w:lang w:eastAsia="fr-FR" w:bidi="fr-FR"/>
        </w:rPr>
        <w:t>que, l’organisme de consultation ne peut développer un point de vue auton</w:t>
      </w:r>
      <w:r w:rsidRPr="00384B10">
        <w:rPr>
          <w:lang w:eastAsia="fr-FR" w:bidi="fr-FR"/>
        </w:rPr>
        <w:t>o</w:t>
      </w:r>
      <w:r w:rsidRPr="00384B10">
        <w:rPr>
          <w:lang w:eastAsia="fr-FR" w:bidi="fr-FR"/>
        </w:rPr>
        <w:t>me et passe son temps à se définir par rapport à l’État. Dès lors, la plupart de ces organismes sont les lieux par excellence du brouillage : les oppositions fondamentales de la société seraient celles opposant le centre et la pér</w:t>
      </w:r>
      <w:r w:rsidRPr="00384B10">
        <w:rPr>
          <w:lang w:eastAsia="fr-FR" w:bidi="fr-FR"/>
        </w:rPr>
        <w:t>i</w:t>
      </w:r>
      <w:r w:rsidRPr="00384B10">
        <w:rPr>
          <w:lang w:eastAsia="fr-FR" w:bidi="fr-FR"/>
        </w:rPr>
        <w:t>phérie.</w:t>
      </w:r>
    </w:p>
  </w:footnote>
  <w:footnote w:id="31">
    <w:p w14:paraId="43E60BF8" w14:textId="77777777" w:rsidR="003006DE" w:rsidRDefault="003006DE" w:rsidP="003006DE">
      <w:pPr>
        <w:pStyle w:val="Notedebasdepage"/>
      </w:pPr>
      <w:r>
        <w:rPr>
          <w:rStyle w:val="Appelnotedebasdep"/>
        </w:rPr>
        <w:footnoteRef/>
      </w:r>
      <w:r>
        <w:t xml:space="preserve"> </w:t>
      </w:r>
      <w:r>
        <w:tab/>
      </w:r>
      <w:r w:rsidRPr="00384B10">
        <w:rPr>
          <w:lang w:eastAsia="fr-FR" w:bidi="fr-FR"/>
        </w:rPr>
        <w:t xml:space="preserve">L. Jalbert, J.- </w:t>
      </w:r>
      <w:r w:rsidRPr="00384B10">
        <w:rPr>
          <w:rStyle w:val="Corpsdutexte68ptGrasEspacement0pt"/>
          <w:b w:val="0"/>
          <w:sz w:val="28"/>
        </w:rPr>
        <w:t xml:space="preserve">G. </w:t>
      </w:r>
      <w:r w:rsidRPr="00384B10">
        <w:rPr>
          <w:lang w:eastAsia="fr-FR" w:bidi="fr-FR"/>
        </w:rPr>
        <w:t xml:space="preserve">Lacroix. B. Lévesque. </w:t>
      </w:r>
      <w:r w:rsidRPr="000C0432">
        <w:rPr>
          <w:i/>
        </w:rPr>
        <w:t>Art. cit</w:t>
      </w:r>
      <w:r w:rsidRPr="00384B10">
        <w:t>.</w:t>
      </w:r>
      <w:r>
        <w:t xml:space="preserve">, </w:t>
      </w:r>
      <w:r w:rsidRPr="00384B10">
        <w:rPr>
          <w:lang w:eastAsia="fr-FR" w:bidi="fr-FR"/>
        </w:rPr>
        <w:t>p. 20.</w:t>
      </w:r>
    </w:p>
  </w:footnote>
  <w:footnote w:id="32">
    <w:p w14:paraId="6B65F2BF" w14:textId="77777777" w:rsidR="003006DE" w:rsidRDefault="003006DE" w:rsidP="003006DE">
      <w:pPr>
        <w:pStyle w:val="Notedebasdepage"/>
      </w:pPr>
      <w:r>
        <w:rPr>
          <w:rStyle w:val="Appelnotedebasdep"/>
        </w:rPr>
        <w:footnoteRef/>
      </w:r>
      <w:r>
        <w:t xml:space="preserve"> </w:t>
      </w:r>
      <w:r>
        <w:tab/>
      </w:r>
      <w:r w:rsidRPr="00384B10">
        <w:rPr>
          <w:lang w:eastAsia="fr-FR" w:bidi="fr-FR"/>
        </w:rPr>
        <w:t>Voir à ce sujet le dossier préparé par le Comité « Justice sociale » de la Conférence religieuse canadienne dont on trouvera une synthèse dans les articles de Jean-Marc Lebeau. « Les migrants de l’Est du Québec, 1) En 15 ans, 148</w:t>
      </w:r>
      <w:r>
        <w:rPr>
          <w:lang w:eastAsia="fr-FR" w:bidi="fr-FR"/>
        </w:rPr>
        <w:t> </w:t>
      </w:r>
      <w:r w:rsidRPr="00384B10">
        <w:rPr>
          <w:lang w:eastAsia="fr-FR" w:bidi="fr-FR"/>
        </w:rPr>
        <w:t>000 personnes sont parties. 2) Amén</w:t>
      </w:r>
      <w:r w:rsidRPr="00384B10">
        <w:rPr>
          <w:lang w:eastAsia="fr-FR" w:bidi="fr-FR"/>
        </w:rPr>
        <w:t>a</w:t>
      </w:r>
      <w:r w:rsidRPr="00384B10">
        <w:rPr>
          <w:lang w:eastAsia="fr-FR" w:bidi="fr-FR"/>
        </w:rPr>
        <w:t xml:space="preserve">gement ou déménagement ? </w:t>
      </w:r>
      <w:r w:rsidRPr="000C0432">
        <w:rPr>
          <w:i/>
        </w:rPr>
        <w:t>Le Devoir</w:t>
      </w:r>
      <w:r w:rsidRPr="00384B10">
        <w:t>.</w:t>
      </w:r>
      <w:r w:rsidRPr="00384B10">
        <w:rPr>
          <w:lang w:eastAsia="fr-FR" w:bidi="fr-FR"/>
        </w:rPr>
        <w:t xml:space="preserve"> 22 et 23 juin 1981.</w:t>
      </w:r>
    </w:p>
  </w:footnote>
  <w:footnote w:id="33">
    <w:p w14:paraId="411E786E" w14:textId="77777777" w:rsidR="003006DE" w:rsidRDefault="003006DE" w:rsidP="003006DE">
      <w:pPr>
        <w:pStyle w:val="Notedebasdepage"/>
      </w:pPr>
      <w:r>
        <w:rPr>
          <w:rStyle w:val="Appelnotedebasdep"/>
        </w:rPr>
        <w:footnoteRef/>
      </w:r>
      <w:r>
        <w:t xml:space="preserve"> </w:t>
      </w:r>
      <w:r>
        <w:tab/>
      </w:r>
      <w:r w:rsidRPr="00384B10">
        <w:rPr>
          <w:lang w:eastAsia="fr-FR" w:bidi="fr-FR"/>
        </w:rPr>
        <w:t xml:space="preserve">Ernest Simard. « Une sociologue en déroute ». </w:t>
      </w:r>
      <w:r w:rsidRPr="000C0432">
        <w:rPr>
          <w:i/>
        </w:rPr>
        <w:t>la Revue nati</w:t>
      </w:r>
      <w:r w:rsidRPr="000C0432">
        <w:rPr>
          <w:i/>
        </w:rPr>
        <w:t>o</w:t>
      </w:r>
      <w:r w:rsidRPr="000C0432">
        <w:rPr>
          <w:i/>
        </w:rPr>
        <w:t>naliste de l'Est du Québec</w:t>
      </w:r>
      <w:r w:rsidRPr="00384B10">
        <w:t>.</w:t>
      </w:r>
      <w:r w:rsidRPr="00384B10">
        <w:rPr>
          <w:lang w:eastAsia="fr-FR" w:bidi="fr-FR"/>
        </w:rPr>
        <w:t xml:space="preserve"> Rimouski, Librairie socialiste de l’Est, 1981.</w:t>
      </w:r>
    </w:p>
  </w:footnote>
  <w:footnote w:id="34">
    <w:p w14:paraId="48FEF54B" w14:textId="77777777" w:rsidR="003006DE" w:rsidRDefault="003006DE" w:rsidP="003006DE">
      <w:pPr>
        <w:pStyle w:val="Notedebasdepage"/>
      </w:pPr>
      <w:r>
        <w:rPr>
          <w:rStyle w:val="Appelnotedebasdep"/>
        </w:rPr>
        <w:footnoteRef/>
      </w:r>
      <w:r>
        <w:t xml:space="preserve"> </w:t>
      </w:r>
      <w:r>
        <w:tab/>
      </w:r>
      <w:r w:rsidRPr="00384B10">
        <w:rPr>
          <w:lang w:eastAsia="fr-FR" w:bidi="fr-FR"/>
        </w:rPr>
        <w:t xml:space="preserve">Librairie socialiste de l’Est du Québec. </w:t>
      </w:r>
      <w:r w:rsidRPr="000C0432">
        <w:rPr>
          <w:i/>
        </w:rPr>
        <w:t>Histoire du mouvement populaire dans l'Est du Québec</w:t>
      </w:r>
      <w:r w:rsidRPr="00384B10">
        <w:t xml:space="preserve">. </w:t>
      </w:r>
      <w:r w:rsidRPr="00384B10">
        <w:rPr>
          <w:lang w:eastAsia="fr-FR" w:bidi="fr-FR"/>
        </w:rPr>
        <w:t>Rimouski, Librairie socialiste de l’Est, 1981.</w:t>
      </w:r>
    </w:p>
  </w:footnote>
  <w:footnote w:id="35">
    <w:p w14:paraId="78151635" w14:textId="77777777" w:rsidR="003006DE" w:rsidRDefault="003006DE" w:rsidP="003006DE">
      <w:pPr>
        <w:pStyle w:val="Notedebasdepage"/>
      </w:pPr>
      <w:r>
        <w:rPr>
          <w:rStyle w:val="Appelnotedebasdep"/>
        </w:rPr>
        <w:t>*</w:t>
      </w:r>
      <w:r>
        <w:t xml:space="preserve"> </w:t>
      </w:r>
      <w:r>
        <w:tab/>
      </w:r>
      <w:r w:rsidRPr="00384B10">
        <w:rPr>
          <w:lang w:eastAsia="fr-FR" w:bidi="fr-FR"/>
        </w:rPr>
        <w:t>Opérations « Dignité ».</w:t>
      </w:r>
    </w:p>
  </w:footnote>
  <w:footnote w:id="36">
    <w:p w14:paraId="5C01F8E5" w14:textId="77777777" w:rsidR="003006DE" w:rsidRDefault="003006DE" w:rsidP="003006DE">
      <w:pPr>
        <w:pStyle w:val="Notedebasdepage"/>
      </w:pPr>
      <w:r>
        <w:rPr>
          <w:rStyle w:val="Appelnotedebasdep"/>
        </w:rPr>
        <w:t>**</w:t>
      </w:r>
      <w:r>
        <w:t xml:space="preserve"> </w:t>
      </w:r>
      <w:r>
        <w:tab/>
      </w:r>
      <w:r w:rsidRPr="00384B10">
        <w:rPr>
          <w:lang w:eastAsia="fr-FR" w:bidi="fr-FR"/>
        </w:rPr>
        <w:t>Expérience de développement intégré des re</w:t>
      </w:r>
      <w:r w:rsidRPr="00384B10">
        <w:rPr>
          <w:lang w:eastAsia="fr-FR" w:bidi="fr-FR"/>
        </w:rPr>
        <w:t>s</w:t>
      </w:r>
      <w:r w:rsidRPr="00384B10">
        <w:rPr>
          <w:lang w:eastAsia="fr-FR" w:bidi="fr-FR"/>
        </w:rPr>
        <w:t>sources.</w:t>
      </w:r>
    </w:p>
  </w:footnote>
  <w:footnote w:id="37">
    <w:p w14:paraId="52B65CF4" w14:textId="77777777" w:rsidR="003006DE" w:rsidRDefault="003006DE" w:rsidP="003006DE">
      <w:pPr>
        <w:pStyle w:val="Notedebasdepage"/>
      </w:pPr>
      <w:r>
        <w:rPr>
          <w:rStyle w:val="Appelnotedebasdep"/>
        </w:rPr>
        <w:footnoteRef/>
      </w:r>
      <w:r>
        <w:t xml:space="preserve"> </w:t>
      </w:r>
      <w:r>
        <w:tab/>
      </w:r>
      <w:r>
        <w:rPr>
          <w:lang w:eastAsia="fr-FR" w:bidi="fr-FR"/>
        </w:rPr>
        <w:t>Lionel Robert,</w:t>
      </w:r>
      <w:r w:rsidRPr="00384B10">
        <w:rPr>
          <w:lang w:eastAsia="fr-FR" w:bidi="fr-FR"/>
        </w:rPr>
        <w:t xml:space="preserve"> </w:t>
      </w:r>
      <w:r w:rsidRPr="000C0432">
        <w:rPr>
          <w:i/>
        </w:rPr>
        <w:t>Art. cit</w:t>
      </w:r>
      <w:r w:rsidRPr="00384B10">
        <w:t>.</w:t>
      </w:r>
      <w:r>
        <w:t>,</w:t>
      </w:r>
      <w:r w:rsidRPr="00384B10">
        <w:rPr>
          <w:lang w:eastAsia="fr-FR" w:bidi="fr-FR"/>
        </w:rPr>
        <w:t xml:space="preserve"> p. 32.</w:t>
      </w:r>
    </w:p>
  </w:footnote>
  <w:footnote w:id="38">
    <w:p w14:paraId="3918EED5" w14:textId="77777777" w:rsidR="003006DE" w:rsidRDefault="003006DE" w:rsidP="003006DE">
      <w:pPr>
        <w:pStyle w:val="Notedebasdepage"/>
      </w:pPr>
      <w:r>
        <w:rPr>
          <w:rStyle w:val="Appelnotedebasdep"/>
        </w:rPr>
        <w:footnoteRef/>
      </w:r>
      <w:r>
        <w:t xml:space="preserve"> </w:t>
      </w:r>
      <w:r>
        <w:tab/>
      </w:r>
      <w:r w:rsidRPr="00384B10">
        <w:rPr>
          <w:lang w:eastAsia="fr-FR" w:bidi="fr-FR"/>
        </w:rPr>
        <w:t xml:space="preserve">Maurice Gendron. « L’arrière-pays se prend en main, région du Témiscouata ». </w:t>
      </w:r>
      <w:r w:rsidRPr="0093324B">
        <w:rPr>
          <w:i/>
        </w:rPr>
        <w:t>Vie ouvrière</w:t>
      </w:r>
      <w:r w:rsidRPr="00384B10">
        <w:t xml:space="preserve">. </w:t>
      </w:r>
      <w:r w:rsidRPr="00384B10">
        <w:rPr>
          <w:lang w:eastAsia="fr-FR" w:bidi="fr-FR"/>
        </w:rPr>
        <w:t>Dossier 147 (1980).</w:t>
      </w:r>
    </w:p>
  </w:footnote>
  <w:footnote w:id="39">
    <w:p w14:paraId="0C8F3454" w14:textId="77777777" w:rsidR="003006DE" w:rsidRDefault="003006DE" w:rsidP="003006DE">
      <w:pPr>
        <w:pStyle w:val="Notedebasdepage"/>
        <w:rPr>
          <w:lang w:eastAsia="fr-FR" w:bidi="fr-FR"/>
        </w:rPr>
      </w:pPr>
      <w:r>
        <w:rPr>
          <w:rStyle w:val="Appelnotedebasdep"/>
        </w:rPr>
        <w:footnoteRef/>
      </w:r>
      <w:r>
        <w:t xml:space="preserve"> </w:t>
      </w:r>
      <w:r>
        <w:tab/>
      </w:r>
      <w:r w:rsidRPr="00384B10">
        <w:rPr>
          <w:lang w:eastAsia="fr-FR" w:bidi="fr-FR"/>
        </w:rPr>
        <w:t xml:space="preserve">OPDQ. </w:t>
      </w:r>
      <w:r w:rsidRPr="0093324B">
        <w:rPr>
          <w:i/>
        </w:rPr>
        <w:t>Le Profil de l'Est du Québec. Région 01</w:t>
      </w:r>
      <w:r w:rsidRPr="00384B10">
        <w:t xml:space="preserve">. </w:t>
      </w:r>
      <w:r w:rsidRPr="00384B10">
        <w:rPr>
          <w:lang w:eastAsia="fr-FR" w:bidi="fr-FR"/>
        </w:rPr>
        <w:t>Québec, OPDQ, 1976, p. 14-15 (Collection : les schémas r</w:t>
      </w:r>
      <w:r w:rsidRPr="00384B10">
        <w:rPr>
          <w:lang w:eastAsia="fr-FR" w:bidi="fr-FR"/>
        </w:rPr>
        <w:t>é</w:t>
      </w:r>
      <w:r w:rsidRPr="00384B10">
        <w:rPr>
          <w:lang w:eastAsia="fr-FR" w:bidi="fr-FR"/>
        </w:rPr>
        <w:t>gionaux).</w:t>
      </w:r>
    </w:p>
    <w:p w14:paraId="6CD730E9" w14:textId="77777777" w:rsidR="003006DE" w:rsidRDefault="003006DE" w:rsidP="003006DE">
      <w:pPr>
        <w:pStyle w:val="Notedebasdepage"/>
      </w:pPr>
      <w:r>
        <w:rPr>
          <w:lang w:eastAsia="fr-FR" w:bidi="fr-FR"/>
        </w:rPr>
        <w:tab/>
      </w:r>
      <w:r w:rsidRPr="00384B10">
        <w:rPr>
          <w:lang w:eastAsia="fr-FR" w:bidi="fr-FR"/>
        </w:rPr>
        <w:t xml:space="preserve">Aussi Jean-Claude Grégoire. </w:t>
      </w:r>
      <w:r w:rsidRPr="0093324B">
        <w:rPr>
          <w:i/>
        </w:rPr>
        <w:t>L’Est du Québec, d’hier à aujourd’hui</w:t>
      </w:r>
      <w:r w:rsidRPr="00384B10">
        <w:t>.</w:t>
      </w:r>
      <w:r w:rsidRPr="00384B10">
        <w:rPr>
          <w:lang w:eastAsia="fr-FR" w:bidi="fr-FR"/>
        </w:rPr>
        <w:t xml:space="preserve"> Québec, OPDQ, 224 p. (et annexes).</w:t>
      </w:r>
    </w:p>
  </w:footnote>
  <w:footnote w:id="40">
    <w:p w14:paraId="167C55E8" w14:textId="77777777" w:rsidR="003006DE" w:rsidRDefault="003006DE" w:rsidP="003006DE">
      <w:pPr>
        <w:pStyle w:val="Notedebasdepage"/>
      </w:pPr>
      <w:r>
        <w:rPr>
          <w:rStyle w:val="Appelnotedebasdep"/>
        </w:rPr>
        <w:footnoteRef/>
      </w:r>
      <w:r>
        <w:t xml:space="preserve"> </w:t>
      </w:r>
      <w:r>
        <w:tab/>
      </w:r>
      <w:r w:rsidRPr="00384B10">
        <w:rPr>
          <w:lang w:eastAsia="fr-FR" w:bidi="fr-FR"/>
        </w:rPr>
        <w:t xml:space="preserve">Enquête du CSSBSL cité dans J.-M. Lebeau. </w:t>
      </w:r>
      <w:r w:rsidRPr="0093324B">
        <w:rPr>
          <w:i/>
        </w:rPr>
        <w:t>Art. cit</w:t>
      </w:r>
      <w:r w:rsidRPr="00384B10">
        <w:t>.</w:t>
      </w:r>
    </w:p>
  </w:footnote>
  <w:footnote w:id="41">
    <w:p w14:paraId="3AF8511D" w14:textId="77777777" w:rsidR="003006DE" w:rsidRDefault="003006DE" w:rsidP="003006DE">
      <w:pPr>
        <w:pStyle w:val="Notedebasdepage"/>
      </w:pPr>
      <w:r>
        <w:rPr>
          <w:rStyle w:val="Appelnotedebasdep"/>
        </w:rPr>
        <w:footnoteRef/>
      </w:r>
      <w:r>
        <w:t xml:space="preserve"> </w:t>
      </w:r>
      <w:r>
        <w:tab/>
      </w:r>
      <w:r w:rsidRPr="00384B10">
        <w:rPr>
          <w:lang w:eastAsia="fr-FR" w:bidi="fr-FR"/>
        </w:rPr>
        <w:t xml:space="preserve">R. James Sacouman. </w:t>
      </w:r>
      <w:r w:rsidRPr="0093324B">
        <w:rPr>
          <w:i/>
        </w:rPr>
        <w:t>Art. cit</w:t>
      </w:r>
      <w:r w:rsidRPr="00384B10">
        <w:t>.</w:t>
      </w:r>
    </w:p>
  </w:footnote>
  <w:footnote w:id="42">
    <w:p w14:paraId="634CA956" w14:textId="77777777" w:rsidR="003006DE" w:rsidRDefault="003006DE" w:rsidP="003006DE">
      <w:pPr>
        <w:pStyle w:val="Notedebasdepage"/>
      </w:pPr>
      <w:r>
        <w:rPr>
          <w:rStyle w:val="Appelnotedebasdep"/>
        </w:rPr>
        <w:footnoteRef/>
      </w:r>
      <w:r>
        <w:t xml:space="preserve"> </w:t>
      </w:r>
      <w:r>
        <w:tab/>
      </w:r>
      <w:r w:rsidRPr="00384B10">
        <w:rPr>
          <w:lang w:eastAsia="fr-FR" w:bidi="fr-FR"/>
        </w:rPr>
        <w:t>Enquête réalisée auprès de 60 agriculteurs en 1977 par H. Dionne et B. Lévesque. Résultats non publiés.</w:t>
      </w:r>
    </w:p>
  </w:footnote>
  <w:footnote w:id="43">
    <w:p w14:paraId="0F09465A" w14:textId="77777777" w:rsidR="003006DE" w:rsidRDefault="003006DE" w:rsidP="003006DE">
      <w:pPr>
        <w:pStyle w:val="Notedebasdepage"/>
      </w:pPr>
      <w:r>
        <w:rPr>
          <w:rStyle w:val="Appelnotedebasdep"/>
        </w:rPr>
        <w:footnoteRef/>
      </w:r>
      <w:r>
        <w:t xml:space="preserve"> </w:t>
      </w:r>
      <w:r>
        <w:tab/>
      </w:r>
      <w:r w:rsidRPr="00384B10">
        <w:rPr>
          <w:lang w:eastAsia="fr-FR" w:bidi="fr-FR"/>
        </w:rPr>
        <w:t xml:space="preserve">Serge Côté. « Enjeux régionaux et luttes pour le pouvoir. </w:t>
      </w:r>
      <w:r w:rsidRPr="0093324B">
        <w:rPr>
          <w:i/>
        </w:rPr>
        <w:t>Cahiers du socialisme</w:t>
      </w:r>
      <w:r w:rsidRPr="00384B10">
        <w:t>.</w:t>
      </w:r>
      <w:r w:rsidRPr="00384B10">
        <w:rPr>
          <w:lang w:eastAsia="fr-FR" w:bidi="fr-FR"/>
        </w:rPr>
        <w:t xml:space="preserve"> N°</w:t>
      </w:r>
      <w:r>
        <w:rPr>
          <w:lang w:eastAsia="fr-FR" w:bidi="fr-FR"/>
        </w:rPr>
        <w:t> </w:t>
      </w:r>
      <w:r w:rsidRPr="00384B10">
        <w:rPr>
          <w:lang w:eastAsia="fr-FR" w:bidi="fr-FR"/>
        </w:rPr>
        <w:t>4 (a</w:t>
      </w:r>
      <w:r w:rsidRPr="00384B10">
        <w:rPr>
          <w:lang w:eastAsia="fr-FR" w:bidi="fr-FR"/>
        </w:rPr>
        <w:t>u</w:t>
      </w:r>
      <w:r w:rsidRPr="00384B10">
        <w:rPr>
          <w:lang w:eastAsia="fr-FR" w:bidi="fr-FR"/>
        </w:rPr>
        <w:t>tomne 1979) p. 202-211.</w:t>
      </w:r>
    </w:p>
  </w:footnote>
  <w:footnote w:id="44">
    <w:p w14:paraId="71DC92B4" w14:textId="77777777" w:rsidR="003006DE" w:rsidRDefault="003006DE" w:rsidP="003006DE">
      <w:pPr>
        <w:pStyle w:val="Notedebasdepage"/>
      </w:pPr>
      <w:r>
        <w:rPr>
          <w:rStyle w:val="Appelnotedebasdep"/>
        </w:rPr>
        <w:footnoteRef/>
      </w:r>
      <w:r>
        <w:t xml:space="preserve"> </w:t>
      </w:r>
      <w:r>
        <w:tab/>
      </w:r>
      <w:r w:rsidRPr="00384B10">
        <w:rPr>
          <w:lang w:eastAsia="fr-FR" w:bidi="fr-FR"/>
        </w:rPr>
        <w:t>M. Désy et alii.</w:t>
      </w:r>
      <w:r>
        <w:rPr>
          <w:lang w:eastAsia="fr-FR" w:bidi="fr-FR"/>
        </w:rPr>
        <w:t>,</w:t>
      </w:r>
      <w:r w:rsidRPr="00384B10">
        <w:rPr>
          <w:lang w:eastAsia="fr-FR" w:bidi="fr-FR"/>
        </w:rPr>
        <w:t xml:space="preserve"> </w:t>
      </w:r>
      <w:r w:rsidRPr="0093324B">
        <w:rPr>
          <w:i/>
        </w:rPr>
        <w:t>Op. cit</w:t>
      </w:r>
      <w:r w:rsidRPr="00384B10">
        <w:t>.</w:t>
      </w:r>
      <w:r w:rsidRPr="00384B10">
        <w:rPr>
          <w:lang w:eastAsia="fr-FR" w:bidi="fr-FR"/>
        </w:rPr>
        <w:t xml:space="preserve"> Chap. V.</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D3399E" w14:textId="77777777" w:rsidR="003006DE" w:rsidRDefault="003006DE" w:rsidP="003006DE">
    <w:pPr>
      <w:pStyle w:val="En-tte"/>
      <w:tabs>
        <w:tab w:val="clear" w:pos="4320"/>
        <w:tab w:val="clear" w:pos="8640"/>
        <w:tab w:val="right" w:pos="7380"/>
        <w:tab w:val="right" w:pos="7920"/>
      </w:tabs>
      <w:ind w:firstLine="0"/>
      <w:rPr>
        <w:rFonts w:ascii="Times New Roman" w:hAnsi="Times New Roman"/>
      </w:rPr>
    </w:pPr>
    <w:r>
      <w:rPr>
        <w:rFonts w:ascii="Times New Roman" w:hAnsi="Times New Roman"/>
      </w:rPr>
      <w:tab/>
      <w:t>Serge Côté et Benoît Lévesque,  “Le sous-développement régional.” (1982)</w:t>
    </w:r>
    <w:r>
      <w:rPr>
        <w:rFonts w:ascii="Times New Roman" w:hAnsi="Times New Roman"/>
      </w:rPr>
      <w:tab/>
    </w:r>
    <w:r>
      <w:rPr>
        <w:rStyle w:val="Numrodepage"/>
        <w:rFonts w:ascii="Times New Roman" w:hAnsi="Times New Roman"/>
      </w:rPr>
      <w:fldChar w:fldCharType="begin"/>
    </w:r>
    <w:r>
      <w:rPr>
        <w:rStyle w:val="Numrodepage"/>
        <w:rFonts w:ascii="Times New Roman" w:hAnsi="Times New Roman"/>
      </w:rPr>
      <w:instrText xml:space="preserve"> </w:instrText>
    </w:r>
    <w:r w:rsidR="00000000">
      <w:rPr>
        <w:rStyle w:val="Numrodepage"/>
        <w:rFonts w:ascii="Times New Roman" w:hAnsi="Times New Roman"/>
      </w:rPr>
      <w:instrText>PAGE</w:instrText>
    </w:r>
    <w:r>
      <w:rPr>
        <w:rStyle w:val="Numrodepage"/>
        <w:rFonts w:ascii="Times New Roman" w:hAnsi="Times New Roman"/>
      </w:rPr>
      <w:instrText xml:space="preserve"> </w:instrText>
    </w:r>
    <w:r>
      <w:rPr>
        <w:rStyle w:val="Numrodepage"/>
        <w:rFonts w:ascii="Times New Roman" w:hAnsi="Times New Roman"/>
      </w:rPr>
      <w:fldChar w:fldCharType="separate"/>
    </w:r>
    <w:r>
      <w:rPr>
        <w:rStyle w:val="Numrodepage"/>
        <w:rFonts w:ascii="Times New Roman" w:hAnsi="Times New Roman"/>
        <w:noProof/>
      </w:rPr>
      <w:t>46</w:t>
    </w:r>
    <w:r>
      <w:rPr>
        <w:rStyle w:val="Numrodepage"/>
        <w:rFonts w:ascii="Times New Roman" w:hAnsi="Times New Roman"/>
      </w:rPr>
      <w:fldChar w:fldCharType="end"/>
    </w:r>
  </w:p>
  <w:p w14:paraId="75564A19" w14:textId="77777777" w:rsidR="003006DE" w:rsidRDefault="003006DE">
    <w:pPr>
      <w:pBdr>
        <w:top w:val="single" w:sz="4" w:space="1" w:color="auto"/>
      </w:pBdr>
      <w:spacing w:before="60"/>
      <w:rPr>
        <w:rStyle w:val="Numrodepage"/>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06"/>
  <w:autoHyphenation/>
  <w:hyphenationZone w:val="432"/>
  <w:displayHorizontalDrawingGridEvery w:val="0"/>
  <w:displayVerticalDrawingGridEvery w:val="0"/>
  <w:doNotUseMarginsForDrawingGridOrigin/>
  <w:noPunctuationKerning/>
  <w:characterSpacingControl w:val="doNotCompress"/>
  <w:doNotValidateAgainstSchema/>
  <w:doNotDemarcateInvalidXml/>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5153"/>
    <w:rsid w:val="00242CC5"/>
    <w:rsid w:val="003006DE"/>
    <w:rsid w:val="00A428FD"/>
  </w:rsids>
  <m:mathPr>
    <m:mathFont m:val="Cambria Math"/>
    <m:brkBin m:val="before"/>
    <m:brkBinSub m:val="--"/>
    <m:smallFrac m:val="0"/>
    <m:dispDef m:val="0"/>
    <m:lMargin m:val="0"/>
    <m:rMargin m:val="0"/>
    <m:wrapRight/>
    <m:intLim m:val="subSup"/>
    <m:naryLim m:val="subSup"/>
  </m:mathPr>
  <w:themeFontLang w:val="fr-C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oNotEmbedSmartTags/>
  <w:decimalSymbol w:val=","/>
  <w:listSeparator w:val=";"/>
  <w14:docId w14:val="53E0A4B0"/>
  <w15:chartTrackingRefBased/>
  <w15:docId w15:val="{91EC55E9-5B6D-F444-9B8C-33D67D6B4A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w:eastAsia="Times" w:hAnsi="Times" w:cs="Times New Roman"/>
        <w:lang w:val="fr-CA" w:eastAsia="fr-CA"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Hyperlink" w:uiPriority="99"/>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203E0"/>
    <w:pPr>
      <w:ind w:firstLine="360"/>
    </w:pPr>
    <w:rPr>
      <w:rFonts w:ascii="Times New Roman" w:eastAsia="Times New Roman" w:hAnsi="Times New Roman"/>
      <w:sz w:val="28"/>
      <w:lang w:eastAsia="en-US"/>
    </w:rPr>
  </w:style>
  <w:style w:type="paragraph" w:styleId="Titre1">
    <w:name w:val="heading 1"/>
    <w:next w:val="Normal"/>
    <w:link w:val="Titre1Car"/>
    <w:qFormat/>
    <w:rsid w:val="006203E0"/>
    <w:pPr>
      <w:outlineLvl w:val="0"/>
    </w:pPr>
    <w:rPr>
      <w:rFonts w:eastAsia="Times New Roman"/>
      <w:noProof/>
      <w:lang w:eastAsia="en-US"/>
    </w:rPr>
  </w:style>
  <w:style w:type="paragraph" w:styleId="Titre2">
    <w:name w:val="heading 2"/>
    <w:next w:val="Normal"/>
    <w:link w:val="Titre2Car"/>
    <w:qFormat/>
    <w:rsid w:val="006203E0"/>
    <w:pPr>
      <w:outlineLvl w:val="1"/>
    </w:pPr>
    <w:rPr>
      <w:rFonts w:eastAsia="Times New Roman"/>
      <w:noProof/>
      <w:lang w:eastAsia="en-US"/>
    </w:rPr>
  </w:style>
  <w:style w:type="paragraph" w:styleId="Titre3">
    <w:name w:val="heading 3"/>
    <w:next w:val="Normal"/>
    <w:link w:val="Titre3Car"/>
    <w:qFormat/>
    <w:rsid w:val="006203E0"/>
    <w:pPr>
      <w:outlineLvl w:val="2"/>
    </w:pPr>
    <w:rPr>
      <w:rFonts w:eastAsia="Times New Roman"/>
      <w:noProof/>
      <w:lang w:eastAsia="en-US"/>
    </w:rPr>
  </w:style>
  <w:style w:type="paragraph" w:styleId="Titre4">
    <w:name w:val="heading 4"/>
    <w:next w:val="Normal"/>
    <w:link w:val="Titre4Car"/>
    <w:qFormat/>
    <w:rsid w:val="006203E0"/>
    <w:pPr>
      <w:outlineLvl w:val="3"/>
    </w:pPr>
    <w:rPr>
      <w:rFonts w:eastAsia="Times New Roman"/>
      <w:noProof/>
      <w:lang w:eastAsia="en-US"/>
    </w:rPr>
  </w:style>
  <w:style w:type="paragraph" w:styleId="Titre5">
    <w:name w:val="heading 5"/>
    <w:next w:val="Normal"/>
    <w:link w:val="Titre5Car"/>
    <w:qFormat/>
    <w:rsid w:val="006203E0"/>
    <w:pPr>
      <w:outlineLvl w:val="4"/>
    </w:pPr>
    <w:rPr>
      <w:rFonts w:eastAsia="Times New Roman"/>
      <w:noProof/>
      <w:lang w:eastAsia="en-US"/>
    </w:rPr>
  </w:style>
  <w:style w:type="paragraph" w:styleId="Titre6">
    <w:name w:val="heading 6"/>
    <w:next w:val="Normal"/>
    <w:link w:val="Titre6Car"/>
    <w:qFormat/>
    <w:rsid w:val="006203E0"/>
    <w:pPr>
      <w:outlineLvl w:val="5"/>
    </w:pPr>
    <w:rPr>
      <w:rFonts w:eastAsia="Times New Roman"/>
      <w:noProof/>
      <w:lang w:eastAsia="en-US"/>
    </w:rPr>
  </w:style>
  <w:style w:type="paragraph" w:styleId="Titre7">
    <w:name w:val="heading 7"/>
    <w:next w:val="Normal"/>
    <w:link w:val="Titre7Car"/>
    <w:qFormat/>
    <w:rsid w:val="006203E0"/>
    <w:pPr>
      <w:outlineLvl w:val="6"/>
    </w:pPr>
    <w:rPr>
      <w:rFonts w:eastAsia="Times New Roman"/>
      <w:noProof/>
      <w:lang w:eastAsia="en-US"/>
    </w:rPr>
  </w:style>
  <w:style w:type="paragraph" w:styleId="Titre8">
    <w:name w:val="heading 8"/>
    <w:next w:val="Normal"/>
    <w:link w:val="Titre8Car"/>
    <w:qFormat/>
    <w:rsid w:val="006203E0"/>
    <w:pPr>
      <w:outlineLvl w:val="7"/>
    </w:pPr>
    <w:rPr>
      <w:rFonts w:eastAsia="Times New Roman"/>
      <w:noProof/>
      <w:lang w:eastAsia="en-US"/>
    </w:rPr>
  </w:style>
  <w:style w:type="paragraph" w:styleId="Titre9">
    <w:name w:val="heading 9"/>
    <w:next w:val="Normal"/>
    <w:link w:val="Titre9Car"/>
    <w:qFormat/>
    <w:rsid w:val="006203E0"/>
    <w:pPr>
      <w:outlineLvl w:val="8"/>
    </w:pPr>
    <w:rPr>
      <w:rFonts w:eastAsia="Times New Roman"/>
      <w:noProof/>
      <w:lang w:eastAsia="en-US"/>
    </w:rPr>
  </w:style>
  <w:style w:type="character" w:default="1" w:styleId="Policepardfaut">
    <w:name w:val="Default Paragraph Font"/>
    <w:rsid w:val="006203E0"/>
  </w:style>
  <w:style w:type="table" w:default="1" w:styleId="TableauNormal">
    <w:name w:val="Normal Table"/>
    <w:semiHidden/>
    <w:rsid w:val="0058603D"/>
    <w:rPr>
      <w:lang w:bidi="ar-SA"/>
    </w:rPr>
    <w:tblPr>
      <w:tblInd w:w="0" w:type="dxa"/>
      <w:tblCellMar>
        <w:top w:w="0" w:type="dxa"/>
        <w:left w:w="108" w:type="dxa"/>
        <w:bottom w:w="0" w:type="dxa"/>
        <w:right w:w="108" w:type="dxa"/>
      </w:tblCellMar>
    </w:tblPr>
  </w:style>
  <w:style w:type="numbering" w:default="1" w:styleId="Aucuneliste">
    <w:name w:val="No List"/>
    <w:semiHidden/>
    <w:rsid w:val="006203E0"/>
  </w:style>
  <w:style w:type="character" w:styleId="Appeldenotedefin">
    <w:name w:val="endnote reference"/>
    <w:basedOn w:val="Policepardfaut"/>
    <w:rsid w:val="006203E0"/>
    <w:rPr>
      <w:vertAlign w:val="superscript"/>
    </w:rPr>
  </w:style>
  <w:style w:type="character" w:styleId="Appelnotedebasdep">
    <w:name w:val="footnote reference"/>
    <w:basedOn w:val="Policepardfaut"/>
    <w:autoRedefine/>
    <w:rsid w:val="006203E0"/>
    <w:rPr>
      <w:color w:val="FF0000"/>
      <w:position w:val="6"/>
      <w:sz w:val="20"/>
    </w:rPr>
  </w:style>
  <w:style w:type="paragraph" w:styleId="Grillecouleur-Accent1">
    <w:name w:val="Colorful Grid Accent 1"/>
    <w:basedOn w:val="Normal"/>
    <w:link w:val="Grillecouleur-Accent1Car"/>
    <w:autoRedefine/>
    <w:rsid w:val="00E90EF8"/>
    <w:pPr>
      <w:spacing w:before="120" w:after="120"/>
      <w:ind w:left="720"/>
      <w:jc w:val="both"/>
    </w:pPr>
    <w:rPr>
      <w:iCs/>
      <w:color w:val="000080"/>
      <w:sz w:val="24"/>
      <w:szCs w:val="28"/>
      <w:lang w:val="x-none" w:eastAsia="x-none" w:bidi="fr-FR"/>
    </w:rPr>
  </w:style>
  <w:style w:type="paragraph" w:customStyle="1" w:styleId="Niveau1">
    <w:name w:val="Niveau 1"/>
    <w:basedOn w:val="Normal"/>
    <w:rsid w:val="006203E0"/>
    <w:pPr>
      <w:ind w:firstLine="0"/>
    </w:pPr>
    <w:rPr>
      <w:b/>
      <w:color w:val="FF0000"/>
      <w:sz w:val="72"/>
    </w:rPr>
  </w:style>
  <w:style w:type="paragraph" w:customStyle="1" w:styleId="Niveau11">
    <w:name w:val="Niveau 1.1"/>
    <w:basedOn w:val="Niveau1"/>
    <w:autoRedefine/>
    <w:rsid w:val="006203E0"/>
    <w:rPr>
      <w:color w:val="008000"/>
      <w:sz w:val="60"/>
    </w:rPr>
  </w:style>
  <w:style w:type="paragraph" w:customStyle="1" w:styleId="Niveau12">
    <w:name w:val="Niveau 1.2"/>
    <w:basedOn w:val="Niveau11"/>
    <w:autoRedefine/>
    <w:rsid w:val="006203E0"/>
    <w:pPr>
      <w:jc w:val="center"/>
    </w:pPr>
    <w:rPr>
      <w:i/>
      <w:color w:val="000080"/>
      <w:sz w:val="36"/>
    </w:rPr>
  </w:style>
  <w:style w:type="paragraph" w:customStyle="1" w:styleId="Niveau2">
    <w:name w:val="Niveau 2"/>
    <w:basedOn w:val="Normal"/>
    <w:rsid w:val="006203E0"/>
    <w:rPr>
      <w:rFonts w:ascii="GillSans" w:hAnsi="GillSans"/>
      <w:sz w:val="20"/>
    </w:rPr>
  </w:style>
  <w:style w:type="paragraph" w:customStyle="1" w:styleId="Niveau3">
    <w:name w:val="Niveau 3"/>
    <w:basedOn w:val="Normal"/>
    <w:autoRedefine/>
    <w:rsid w:val="006203E0"/>
    <w:pPr>
      <w:ind w:left="1080" w:hanging="720"/>
    </w:pPr>
    <w:rPr>
      <w:b/>
    </w:rPr>
  </w:style>
  <w:style w:type="paragraph" w:customStyle="1" w:styleId="Titreniveau1">
    <w:name w:val="Titre niveau 1"/>
    <w:basedOn w:val="Niveau1"/>
    <w:autoRedefine/>
    <w:rsid w:val="006203E0"/>
    <w:pPr>
      <w:pBdr>
        <w:bottom w:val="single" w:sz="4" w:space="1" w:color="auto"/>
      </w:pBdr>
      <w:ind w:left="1440" w:right="1440"/>
      <w:jc w:val="center"/>
    </w:pPr>
    <w:rPr>
      <w:b w:val="0"/>
      <w:sz w:val="48"/>
      <w:szCs w:val="36"/>
    </w:rPr>
  </w:style>
  <w:style w:type="paragraph" w:customStyle="1" w:styleId="Titreniveau2">
    <w:name w:val="Titre niveau 2"/>
    <w:basedOn w:val="Titreniveau1"/>
    <w:autoRedefine/>
    <w:rsid w:val="0025599C"/>
    <w:pPr>
      <w:widowControl w:val="0"/>
      <w:pBdr>
        <w:bottom w:val="none" w:sz="0" w:space="0" w:color="auto"/>
      </w:pBdr>
      <w:spacing w:before="120"/>
      <w:ind w:left="0" w:right="0"/>
    </w:pPr>
    <w:rPr>
      <w:color w:val="auto"/>
    </w:rPr>
  </w:style>
  <w:style w:type="paragraph" w:styleId="Corpsdetexte">
    <w:name w:val="Body Text"/>
    <w:basedOn w:val="Normal"/>
    <w:link w:val="CorpsdetexteCar"/>
    <w:rsid w:val="006203E0"/>
    <w:pPr>
      <w:spacing w:before="360" w:after="240"/>
      <w:ind w:firstLine="0"/>
      <w:jc w:val="center"/>
    </w:pPr>
    <w:rPr>
      <w:sz w:val="72"/>
    </w:rPr>
  </w:style>
  <w:style w:type="paragraph" w:styleId="Corpsdetexte2">
    <w:name w:val="Body Text 2"/>
    <w:basedOn w:val="Normal"/>
    <w:link w:val="Corpsdetexte2Car"/>
    <w:rsid w:val="0058603D"/>
    <w:pPr>
      <w:ind w:firstLine="0"/>
      <w:jc w:val="both"/>
    </w:pPr>
    <w:rPr>
      <w:rFonts w:ascii="Arial" w:hAnsi="Arial"/>
    </w:rPr>
  </w:style>
  <w:style w:type="paragraph" w:styleId="Corpsdetexte3">
    <w:name w:val="Body Text 3"/>
    <w:basedOn w:val="Normal"/>
    <w:link w:val="Corpsdetexte3Car"/>
    <w:rsid w:val="0058603D"/>
    <w:pPr>
      <w:tabs>
        <w:tab w:val="left" w:pos="510"/>
        <w:tab w:val="left" w:pos="510"/>
      </w:tabs>
      <w:ind w:firstLine="0"/>
      <w:jc w:val="both"/>
    </w:pPr>
    <w:rPr>
      <w:rFonts w:ascii="Arial" w:hAnsi="Arial"/>
      <w:sz w:val="20"/>
    </w:rPr>
  </w:style>
  <w:style w:type="paragraph" w:styleId="En-tte">
    <w:name w:val="header"/>
    <w:basedOn w:val="Normal"/>
    <w:link w:val="En-tteCar"/>
    <w:uiPriority w:val="99"/>
    <w:rsid w:val="006203E0"/>
    <w:pPr>
      <w:tabs>
        <w:tab w:val="center" w:pos="4320"/>
        <w:tab w:val="right" w:pos="8640"/>
      </w:tabs>
    </w:pPr>
    <w:rPr>
      <w:rFonts w:ascii="GillSans" w:hAnsi="GillSans"/>
      <w:sz w:val="20"/>
    </w:rPr>
  </w:style>
  <w:style w:type="paragraph" w:customStyle="1" w:styleId="En-tteimpaire">
    <w:name w:val="En-tÍte impaire"/>
    <w:basedOn w:val="En-tte"/>
    <w:rsid w:val="006203E0"/>
    <w:pPr>
      <w:tabs>
        <w:tab w:val="right" w:pos="8280"/>
        <w:tab w:val="right" w:pos="9000"/>
      </w:tabs>
      <w:ind w:firstLine="0"/>
    </w:pPr>
  </w:style>
  <w:style w:type="paragraph" w:customStyle="1" w:styleId="En-ttepaire">
    <w:name w:val="En-tÍte paire"/>
    <w:basedOn w:val="En-tte"/>
    <w:rsid w:val="006203E0"/>
    <w:pPr>
      <w:tabs>
        <w:tab w:val="left" w:pos="720"/>
      </w:tabs>
      <w:ind w:firstLine="0"/>
    </w:pPr>
  </w:style>
  <w:style w:type="paragraph" w:styleId="Lgende">
    <w:name w:val="caption"/>
    <w:basedOn w:val="Normal"/>
    <w:next w:val="Normal"/>
    <w:qFormat/>
    <w:rsid w:val="006203E0"/>
    <w:pPr>
      <w:spacing w:before="120" w:after="120"/>
    </w:pPr>
    <w:rPr>
      <w:rFonts w:ascii="GillSans" w:hAnsi="GillSans"/>
      <w:b/>
      <w:sz w:val="20"/>
    </w:rPr>
  </w:style>
  <w:style w:type="character" w:styleId="Hyperlien">
    <w:name w:val="Hyperlink"/>
    <w:basedOn w:val="Policepardfaut"/>
    <w:uiPriority w:val="99"/>
    <w:rsid w:val="006203E0"/>
    <w:rPr>
      <w:color w:val="0000FF"/>
      <w:u w:val="single"/>
    </w:rPr>
  </w:style>
  <w:style w:type="character" w:styleId="Lienvisit">
    <w:name w:val="FollowedHyperlink"/>
    <w:basedOn w:val="Policepardfaut"/>
    <w:rsid w:val="006203E0"/>
    <w:rPr>
      <w:color w:val="800080"/>
      <w:u w:val="single"/>
    </w:rPr>
  </w:style>
  <w:style w:type="paragraph" w:customStyle="1" w:styleId="Niveau10">
    <w:name w:val="Niveau 1.0"/>
    <w:basedOn w:val="Niveau11"/>
    <w:autoRedefine/>
    <w:rsid w:val="006203E0"/>
    <w:pPr>
      <w:jc w:val="center"/>
    </w:pPr>
    <w:rPr>
      <w:b w:val="0"/>
      <w:sz w:val="48"/>
    </w:rPr>
  </w:style>
  <w:style w:type="paragraph" w:customStyle="1" w:styleId="Niveau13">
    <w:name w:val="Niveau 1.3"/>
    <w:basedOn w:val="Niveau12"/>
    <w:autoRedefine/>
    <w:rsid w:val="006203E0"/>
    <w:rPr>
      <w:b w:val="0"/>
      <w:i w:val="0"/>
      <w:color w:val="800080"/>
      <w:sz w:val="48"/>
    </w:rPr>
  </w:style>
  <w:style w:type="paragraph" w:styleId="Notedebasdepage">
    <w:name w:val="footnote text"/>
    <w:basedOn w:val="Normal"/>
    <w:link w:val="NotedebasdepageCar"/>
    <w:autoRedefine/>
    <w:rsid w:val="00E02924"/>
    <w:pPr>
      <w:tabs>
        <w:tab w:val="left" w:pos="900"/>
      </w:tabs>
      <w:ind w:left="540" w:hanging="540"/>
      <w:jc w:val="both"/>
    </w:pPr>
    <w:rPr>
      <w:color w:val="000000"/>
      <w:sz w:val="24"/>
      <w:lang w:val="x-none"/>
    </w:rPr>
  </w:style>
  <w:style w:type="character" w:styleId="Numrodepage">
    <w:name w:val="page number"/>
    <w:basedOn w:val="Policepardfaut"/>
    <w:rsid w:val="006203E0"/>
  </w:style>
  <w:style w:type="paragraph" w:styleId="Pieddepage">
    <w:name w:val="footer"/>
    <w:basedOn w:val="Normal"/>
    <w:link w:val="PieddepageCar"/>
    <w:uiPriority w:val="99"/>
    <w:rsid w:val="006203E0"/>
    <w:pPr>
      <w:tabs>
        <w:tab w:val="center" w:pos="4320"/>
        <w:tab w:val="right" w:pos="8640"/>
      </w:tabs>
    </w:pPr>
    <w:rPr>
      <w:rFonts w:ascii="GillSans" w:hAnsi="GillSans"/>
      <w:sz w:val="20"/>
    </w:rPr>
  </w:style>
  <w:style w:type="paragraph" w:styleId="Retraitcorpsdetexte">
    <w:name w:val="Body Text Indent"/>
    <w:basedOn w:val="Normal"/>
    <w:link w:val="RetraitcorpsdetexteCar"/>
    <w:rsid w:val="006203E0"/>
    <w:pPr>
      <w:ind w:left="20" w:firstLine="400"/>
    </w:pPr>
    <w:rPr>
      <w:rFonts w:ascii="Arial" w:hAnsi="Arial"/>
    </w:rPr>
  </w:style>
  <w:style w:type="paragraph" w:styleId="Retraitcorpsdetexte2">
    <w:name w:val="Body Text Indent 2"/>
    <w:basedOn w:val="Normal"/>
    <w:link w:val="Retraitcorpsdetexte2Car"/>
    <w:rsid w:val="006203E0"/>
    <w:pPr>
      <w:tabs>
        <w:tab w:val="left" w:pos="840"/>
        <w:tab w:val="right" w:pos="9360"/>
        <w:tab w:val="left" w:pos="840"/>
      </w:tabs>
      <w:ind w:left="20"/>
      <w:jc w:val="both"/>
    </w:pPr>
    <w:rPr>
      <w:rFonts w:ascii="Arial" w:hAnsi="Arial"/>
    </w:rPr>
  </w:style>
  <w:style w:type="paragraph" w:styleId="Retraitcorpsdetexte3">
    <w:name w:val="Body Text Indent 3"/>
    <w:basedOn w:val="Normal"/>
    <w:link w:val="Retraitcorpsdetexte3Car"/>
    <w:rsid w:val="006203E0"/>
    <w:pPr>
      <w:ind w:left="20" w:firstLine="380"/>
      <w:jc w:val="both"/>
    </w:pPr>
    <w:rPr>
      <w:rFonts w:ascii="Arial" w:hAnsi="Arial"/>
    </w:rPr>
  </w:style>
  <w:style w:type="paragraph" w:customStyle="1" w:styleId="texteenvidence">
    <w:name w:val="texte en évidence"/>
    <w:basedOn w:val="Normal"/>
    <w:rsid w:val="006203E0"/>
    <w:pPr>
      <w:widowControl w:val="0"/>
      <w:jc w:val="both"/>
    </w:pPr>
    <w:rPr>
      <w:rFonts w:ascii="Arial" w:hAnsi="Arial"/>
      <w:b/>
      <w:color w:val="FF0000"/>
    </w:rPr>
  </w:style>
  <w:style w:type="paragraph" w:styleId="Titre">
    <w:name w:val="Title"/>
    <w:basedOn w:val="Normal"/>
    <w:link w:val="TitreCar"/>
    <w:autoRedefine/>
    <w:qFormat/>
    <w:rsid w:val="006203E0"/>
    <w:pPr>
      <w:ind w:firstLine="0"/>
      <w:jc w:val="center"/>
    </w:pPr>
    <w:rPr>
      <w:b/>
      <w:sz w:val="48"/>
    </w:rPr>
  </w:style>
  <w:style w:type="paragraph" w:customStyle="1" w:styleId="livre">
    <w:name w:val="livre"/>
    <w:basedOn w:val="Normal"/>
    <w:rsid w:val="006203E0"/>
    <w:pPr>
      <w:tabs>
        <w:tab w:val="right" w:pos="9360"/>
      </w:tabs>
      <w:ind w:firstLine="0"/>
    </w:pPr>
    <w:rPr>
      <w:b/>
      <w:color w:val="000080"/>
      <w:sz w:val="144"/>
    </w:rPr>
  </w:style>
  <w:style w:type="paragraph" w:customStyle="1" w:styleId="livrest">
    <w:name w:val="livre_st"/>
    <w:basedOn w:val="Normal"/>
    <w:rsid w:val="006203E0"/>
    <w:pPr>
      <w:tabs>
        <w:tab w:val="right" w:pos="9360"/>
      </w:tabs>
      <w:ind w:firstLine="0"/>
    </w:pPr>
    <w:rPr>
      <w:b/>
      <w:color w:val="FF0000"/>
      <w:sz w:val="72"/>
    </w:rPr>
  </w:style>
  <w:style w:type="paragraph" w:customStyle="1" w:styleId="tableautitre">
    <w:name w:val="tableau_titre"/>
    <w:basedOn w:val="Normal"/>
    <w:rsid w:val="006203E0"/>
    <w:pPr>
      <w:ind w:firstLine="0"/>
      <w:jc w:val="center"/>
    </w:pPr>
    <w:rPr>
      <w:rFonts w:ascii="Times" w:hAnsi="Times"/>
      <w:b/>
    </w:rPr>
  </w:style>
  <w:style w:type="paragraph" w:customStyle="1" w:styleId="planche">
    <w:name w:val="planche"/>
    <w:basedOn w:val="tableautitre"/>
    <w:autoRedefine/>
    <w:rsid w:val="006203E0"/>
    <w:pPr>
      <w:widowControl w:val="0"/>
    </w:pPr>
    <w:rPr>
      <w:rFonts w:ascii="Times New Roman" w:hAnsi="Times New Roman"/>
      <w:b w:val="0"/>
      <w:color w:val="000080"/>
      <w:sz w:val="36"/>
    </w:rPr>
  </w:style>
  <w:style w:type="paragraph" w:customStyle="1" w:styleId="tableaust">
    <w:name w:val="tableau_st"/>
    <w:basedOn w:val="Normal"/>
    <w:autoRedefine/>
    <w:rsid w:val="006203E0"/>
    <w:pPr>
      <w:ind w:firstLine="0"/>
      <w:jc w:val="center"/>
    </w:pPr>
    <w:rPr>
      <w:i/>
      <w:color w:val="FF0000"/>
    </w:rPr>
  </w:style>
  <w:style w:type="paragraph" w:customStyle="1" w:styleId="planchest">
    <w:name w:val="planche_st"/>
    <w:basedOn w:val="tableaust"/>
    <w:autoRedefine/>
    <w:rsid w:val="006203E0"/>
    <w:pPr>
      <w:spacing w:before="60"/>
    </w:pPr>
    <w:rPr>
      <w:i w:val="0"/>
      <w:sz w:val="48"/>
    </w:rPr>
  </w:style>
  <w:style w:type="paragraph" w:customStyle="1" w:styleId="section">
    <w:name w:val="section"/>
    <w:basedOn w:val="Normal"/>
    <w:rsid w:val="006203E0"/>
    <w:pPr>
      <w:ind w:firstLine="0"/>
      <w:jc w:val="center"/>
    </w:pPr>
    <w:rPr>
      <w:rFonts w:ascii="Times" w:hAnsi="Times"/>
      <w:b/>
      <w:sz w:val="48"/>
    </w:rPr>
  </w:style>
  <w:style w:type="paragraph" w:customStyle="1" w:styleId="suite">
    <w:name w:val="suite"/>
    <w:basedOn w:val="Normal"/>
    <w:autoRedefine/>
    <w:rsid w:val="006203E0"/>
    <w:pPr>
      <w:tabs>
        <w:tab w:val="right" w:pos="9360"/>
      </w:tabs>
      <w:ind w:firstLine="0"/>
      <w:jc w:val="center"/>
    </w:pPr>
    <w:rPr>
      <w:b/>
      <w:color w:val="008000"/>
    </w:rPr>
  </w:style>
  <w:style w:type="paragraph" w:customStyle="1" w:styleId="tdmchap">
    <w:name w:val="tdm_chap"/>
    <w:basedOn w:val="Normal"/>
    <w:rsid w:val="006203E0"/>
    <w:pPr>
      <w:tabs>
        <w:tab w:val="left" w:pos="1980"/>
      </w:tabs>
      <w:ind w:firstLine="0"/>
    </w:pPr>
    <w:rPr>
      <w:rFonts w:ascii="Times" w:hAnsi="Times"/>
      <w:b/>
    </w:rPr>
  </w:style>
  <w:style w:type="paragraph" w:customStyle="1" w:styleId="partie">
    <w:name w:val="partie"/>
    <w:basedOn w:val="Normal"/>
    <w:rsid w:val="006203E0"/>
    <w:pPr>
      <w:ind w:firstLine="0"/>
      <w:jc w:val="right"/>
    </w:pPr>
    <w:rPr>
      <w:b/>
      <w:sz w:val="120"/>
    </w:rPr>
  </w:style>
  <w:style w:type="paragraph" w:styleId="Normalcentr">
    <w:name w:val="Block Text"/>
    <w:basedOn w:val="Normal"/>
    <w:rsid w:val="006203E0"/>
    <w:pPr>
      <w:ind w:left="180" w:right="180"/>
      <w:jc w:val="both"/>
    </w:pPr>
  </w:style>
  <w:style w:type="paragraph" w:customStyle="1" w:styleId="Titlest">
    <w:name w:val="Title_st"/>
    <w:basedOn w:val="Titre"/>
    <w:autoRedefine/>
    <w:rsid w:val="0091157F"/>
    <w:rPr>
      <w:b w:val="0"/>
      <w:sz w:val="64"/>
    </w:rPr>
  </w:style>
  <w:style w:type="paragraph" w:styleId="TableauGrille2">
    <w:name w:val="Grid Table 2"/>
    <w:basedOn w:val="Normal"/>
    <w:rsid w:val="006203E0"/>
    <w:pPr>
      <w:ind w:left="360" w:hanging="360"/>
    </w:pPr>
    <w:rPr>
      <w:sz w:val="20"/>
      <w:lang w:val="fr-FR"/>
    </w:rPr>
  </w:style>
  <w:style w:type="paragraph" w:styleId="Notedefin">
    <w:name w:val="endnote text"/>
    <w:basedOn w:val="Normal"/>
    <w:link w:val="NotedefinCar"/>
    <w:rsid w:val="006203E0"/>
    <w:pPr>
      <w:spacing w:before="240"/>
    </w:pPr>
    <w:rPr>
      <w:sz w:val="20"/>
      <w:lang w:val="x-none"/>
    </w:rPr>
  </w:style>
  <w:style w:type="paragraph" w:customStyle="1" w:styleId="niveau14">
    <w:name w:val="niveau 1"/>
    <w:basedOn w:val="Normal"/>
    <w:rsid w:val="006203E0"/>
    <w:pPr>
      <w:spacing w:before="240"/>
      <w:ind w:firstLine="0"/>
    </w:pPr>
    <w:rPr>
      <w:rFonts w:ascii="B Times Bold" w:hAnsi="B Times Bold"/>
      <w:lang w:val="fr-FR"/>
    </w:rPr>
  </w:style>
  <w:style w:type="paragraph" w:customStyle="1" w:styleId="Titlest2">
    <w:name w:val="Title_st2"/>
    <w:basedOn w:val="Titlest"/>
    <w:rsid w:val="006203E0"/>
  </w:style>
  <w:style w:type="paragraph" w:customStyle="1" w:styleId="Normal0">
    <w:name w:val="Normal +"/>
    <w:basedOn w:val="Normal"/>
    <w:rsid w:val="006203E0"/>
    <w:pPr>
      <w:spacing w:before="120" w:after="120"/>
      <w:jc w:val="both"/>
    </w:pPr>
  </w:style>
  <w:style w:type="paragraph" w:customStyle="1" w:styleId="a">
    <w:name w:val="a"/>
    <w:basedOn w:val="Normal0"/>
    <w:autoRedefine/>
    <w:rsid w:val="00934E13"/>
    <w:pPr>
      <w:ind w:firstLine="0"/>
      <w:jc w:val="left"/>
    </w:pPr>
    <w:rPr>
      <w:b/>
      <w:i/>
      <w:iCs/>
      <w:color w:val="FF0000"/>
      <w:lang w:eastAsia="fr-FR" w:bidi="fr-FR"/>
    </w:rPr>
  </w:style>
  <w:style w:type="paragraph" w:customStyle="1" w:styleId="c">
    <w:name w:val="c"/>
    <w:basedOn w:val="Normal0"/>
    <w:rsid w:val="006203E0"/>
    <w:pPr>
      <w:keepLines/>
      <w:ind w:firstLine="0"/>
      <w:jc w:val="center"/>
    </w:pPr>
    <w:rPr>
      <w:color w:val="FF0000"/>
    </w:rPr>
  </w:style>
  <w:style w:type="paragraph" w:customStyle="1" w:styleId="Citation0">
    <w:name w:val="Citation 0"/>
    <w:basedOn w:val="Grillecouleur-Accent1"/>
    <w:autoRedefine/>
    <w:rsid w:val="006203E0"/>
    <w:pPr>
      <w:ind w:firstLine="0"/>
    </w:pPr>
  </w:style>
  <w:style w:type="character" w:customStyle="1" w:styleId="contact-emailto">
    <w:name w:val="contact-emailto"/>
    <w:basedOn w:val="Policepardfaut"/>
    <w:rsid w:val="006203E0"/>
  </w:style>
  <w:style w:type="paragraph" w:customStyle="1" w:styleId="fig">
    <w:name w:val="fig"/>
    <w:basedOn w:val="Normal0"/>
    <w:autoRedefine/>
    <w:rsid w:val="008253DA"/>
    <w:pPr>
      <w:spacing w:before="240" w:after="240"/>
      <w:ind w:firstLine="0"/>
      <w:jc w:val="center"/>
    </w:pPr>
  </w:style>
  <w:style w:type="paragraph" w:customStyle="1" w:styleId="figtexte">
    <w:name w:val="fig texte"/>
    <w:basedOn w:val="Normal0"/>
    <w:autoRedefine/>
    <w:rsid w:val="006203E0"/>
    <w:rPr>
      <w:color w:val="000090"/>
      <w:sz w:val="24"/>
    </w:rPr>
  </w:style>
  <w:style w:type="paragraph" w:customStyle="1" w:styleId="figtextec">
    <w:name w:val="fig texte c"/>
    <w:basedOn w:val="figtexte"/>
    <w:autoRedefine/>
    <w:rsid w:val="006203E0"/>
    <w:pPr>
      <w:ind w:firstLine="0"/>
      <w:jc w:val="center"/>
    </w:pPr>
  </w:style>
  <w:style w:type="table" w:styleId="Grilledutableau">
    <w:name w:val="Table Grid"/>
    <w:basedOn w:val="TableauNormal"/>
    <w:uiPriority w:val="99"/>
    <w:rsid w:val="006203E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Heading1">
    <w:name w:val="Heading #1"/>
    <w:basedOn w:val="Normal"/>
    <w:rsid w:val="006203E0"/>
    <w:pPr>
      <w:widowControl w:val="0"/>
      <w:shd w:val="clear" w:color="auto" w:fill="FFFFFF"/>
      <w:spacing w:after="360" w:line="0" w:lineRule="atLeast"/>
      <w:ind w:firstLine="0"/>
      <w:jc w:val="center"/>
      <w:outlineLvl w:val="0"/>
    </w:pPr>
    <w:rPr>
      <w:b/>
      <w:bCs/>
      <w:szCs w:val="28"/>
      <w:lang w:val="fr-FR" w:eastAsia="fr-FR"/>
    </w:rPr>
  </w:style>
  <w:style w:type="paragraph" w:styleId="NormalWeb">
    <w:name w:val="Normal (Web)"/>
    <w:basedOn w:val="Normal"/>
    <w:uiPriority w:val="99"/>
    <w:rsid w:val="006203E0"/>
    <w:pPr>
      <w:spacing w:beforeLines="1" w:afterLines="1"/>
      <w:ind w:firstLine="0"/>
    </w:pPr>
    <w:rPr>
      <w:rFonts w:ascii="Times" w:eastAsia="Times" w:hAnsi="Times"/>
      <w:sz w:val="20"/>
      <w:lang w:val="fr-FR" w:eastAsia="fr-FR"/>
    </w:rPr>
  </w:style>
  <w:style w:type="paragraph" w:customStyle="1" w:styleId="p">
    <w:name w:val="p"/>
    <w:basedOn w:val="Normal"/>
    <w:autoRedefine/>
    <w:rsid w:val="006203E0"/>
    <w:pPr>
      <w:ind w:firstLine="0"/>
    </w:pPr>
  </w:style>
  <w:style w:type="paragraph" w:customStyle="1" w:styleId="Tableofcontents">
    <w:name w:val="Table of contents"/>
    <w:basedOn w:val="Normal"/>
    <w:rsid w:val="006203E0"/>
    <w:pPr>
      <w:widowControl w:val="0"/>
      <w:shd w:val="clear" w:color="auto" w:fill="FFFFFF"/>
      <w:spacing w:before="360" w:line="360" w:lineRule="exact"/>
      <w:ind w:hanging="6"/>
      <w:jc w:val="both"/>
    </w:pPr>
    <w:rPr>
      <w:sz w:val="21"/>
      <w:szCs w:val="21"/>
      <w:lang w:val="fr-FR" w:eastAsia="fr-FR"/>
    </w:rPr>
  </w:style>
  <w:style w:type="paragraph" w:customStyle="1" w:styleId="Tableofcontents2">
    <w:name w:val="Table of contents (2)"/>
    <w:basedOn w:val="Normal"/>
    <w:rsid w:val="006203E0"/>
    <w:pPr>
      <w:widowControl w:val="0"/>
      <w:shd w:val="clear" w:color="auto" w:fill="FFFFFF"/>
      <w:spacing w:before="120" w:after="120" w:line="0" w:lineRule="atLeast"/>
      <w:ind w:firstLine="0"/>
      <w:jc w:val="center"/>
    </w:pPr>
    <w:rPr>
      <w:b/>
      <w:bCs/>
      <w:sz w:val="21"/>
      <w:szCs w:val="21"/>
      <w:lang w:val="fr-FR" w:eastAsia="fr-FR"/>
    </w:rPr>
  </w:style>
  <w:style w:type="paragraph" w:customStyle="1" w:styleId="Tableofcontents3">
    <w:name w:val="Table of contents (3)"/>
    <w:basedOn w:val="Normal"/>
    <w:rsid w:val="006203E0"/>
    <w:pPr>
      <w:widowControl w:val="0"/>
      <w:shd w:val="clear" w:color="auto" w:fill="FFFFFF"/>
      <w:spacing w:line="240" w:lineRule="exact"/>
      <w:ind w:hanging="5"/>
      <w:jc w:val="both"/>
    </w:pPr>
    <w:rPr>
      <w:sz w:val="22"/>
      <w:szCs w:val="22"/>
      <w:lang w:val="fr-FR" w:eastAsia="fr-FR"/>
    </w:rPr>
  </w:style>
  <w:style w:type="character" w:customStyle="1" w:styleId="TableofcontentsItalic">
    <w:name w:val="Table of contents + Italic"/>
    <w:basedOn w:val="Policepardfaut"/>
    <w:rsid w:val="006203E0"/>
    <w:rPr>
      <w:rFonts w:ascii="Times New Roman" w:eastAsia="Times New Roman" w:hAnsi="Times New Roman"/>
      <w:i/>
      <w:iCs/>
      <w:color w:val="000000"/>
      <w:spacing w:val="0"/>
      <w:w w:val="100"/>
      <w:position w:val="0"/>
      <w:sz w:val="21"/>
      <w:szCs w:val="21"/>
      <w:shd w:val="clear" w:color="auto" w:fill="FFFFFF"/>
      <w:lang w:val="uz-Cyrl-UZ"/>
    </w:rPr>
  </w:style>
  <w:style w:type="paragraph" w:customStyle="1" w:styleId="Titlesti">
    <w:name w:val="Title_st i"/>
    <w:basedOn w:val="Titlest"/>
    <w:rsid w:val="006203E0"/>
    <w:rPr>
      <w:i/>
    </w:rPr>
  </w:style>
  <w:style w:type="paragraph" w:customStyle="1" w:styleId="Titlest20">
    <w:name w:val="Title_st 2"/>
    <w:basedOn w:val="Titlest"/>
    <w:rsid w:val="00E6503F"/>
  </w:style>
  <w:style w:type="paragraph" w:customStyle="1" w:styleId="Titlest1">
    <w:name w:val="Title_st 1"/>
    <w:basedOn w:val="Titlest"/>
    <w:rsid w:val="00E84857"/>
    <w:rPr>
      <w:i/>
    </w:rPr>
  </w:style>
  <w:style w:type="paragraph" w:customStyle="1" w:styleId="Titlestc">
    <w:name w:val="Title_st c"/>
    <w:basedOn w:val="Titlest"/>
    <w:rsid w:val="00E84857"/>
  </w:style>
  <w:style w:type="character" w:customStyle="1" w:styleId="En-tte4NonGrasNonItalique">
    <w:name w:val="En-tête #4 + Non Gras;Non Italique"/>
    <w:rsid w:val="005F3CF4"/>
    <w:rPr>
      <w:rFonts w:ascii="Times New Roman" w:eastAsia="Times New Roman" w:hAnsi="Times New Roman" w:cs="Times New Roman"/>
      <w:b/>
      <w:bCs/>
      <w:i/>
      <w:iCs/>
      <w:smallCaps w:val="0"/>
      <w:strike w:val="0"/>
      <w:color w:val="000000"/>
      <w:spacing w:val="0"/>
      <w:w w:val="100"/>
      <w:position w:val="0"/>
      <w:sz w:val="26"/>
      <w:szCs w:val="26"/>
      <w:u w:val="none"/>
      <w:lang w:val="fr-FR" w:eastAsia="fr-FR" w:bidi="fr-FR"/>
    </w:rPr>
  </w:style>
  <w:style w:type="character" w:customStyle="1" w:styleId="En-tte215ptGras">
    <w:name w:val="En-tête #2 + 15 pt;Gras"/>
    <w:rsid w:val="005F3CF4"/>
    <w:rPr>
      <w:rFonts w:ascii="Times New Roman" w:eastAsia="Times New Roman" w:hAnsi="Times New Roman" w:cs="Times New Roman"/>
      <w:b/>
      <w:bCs/>
      <w:i w:val="0"/>
      <w:iCs w:val="0"/>
      <w:smallCaps w:val="0"/>
      <w:strike w:val="0"/>
      <w:color w:val="000000"/>
      <w:spacing w:val="0"/>
      <w:w w:val="100"/>
      <w:position w:val="0"/>
      <w:sz w:val="30"/>
      <w:szCs w:val="30"/>
      <w:u w:val="none"/>
      <w:lang w:val="fr-FR" w:eastAsia="fr-FR" w:bidi="fr-FR"/>
    </w:rPr>
  </w:style>
  <w:style w:type="character" w:customStyle="1" w:styleId="En-tte412ptNonItalique">
    <w:name w:val="En-tête #4 + 12 pt;Non Italique"/>
    <w:rsid w:val="005F3CF4"/>
    <w:rPr>
      <w:rFonts w:ascii="Times New Roman" w:eastAsia="Times New Roman" w:hAnsi="Times New Roman" w:cs="Times New Roman"/>
      <w:b/>
      <w:bCs/>
      <w:i/>
      <w:iCs/>
      <w:smallCaps w:val="0"/>
      <w:strike w:val="0"/>
      <w:color w:val="000000"/>
      <w:spacing w:val="0"/>
      <w:w w:val="100"/>
      <w:position w:val="0"/>
      <w:sz w:val="24"/>
      <w:szCs w:val="24"/>
      <w:u w:val="none"/>
      <w:lang w:val="fr-FR" w:eastAsia="fr-FR" w:bidi="fr-FR"/>
    </w:rPr>
  </w:style>
  <w:style w:type="paragraph" w:customStyle="1" w:styleId="aa">
    <w:name w:val="aa"/>
    <w:basedOn w:val="Normal"/>
    <w:autoRedefine/>
    <w:rsid w:val="005F3CF4"/>
    <w:pPr>
      <w:spacing w:before="120" w:after="120"/>
      <w:jc w:val="both"/>
    </w:pPr>
    <w:rPr>
      <w:b/>
      <w:i/>
      <w:color w:val="FF0000"/>
      <w:sz w:val="32"/>
    </w:rPr>
  </w:style>
  <w:style w:type="paragraph" w:customStyle="1" w:styleId="b">
    <w:name w:val="b"/>
    <w:basedOn w:val="Normal"/>
    <w:autoRedefine/>
    <w:rsid w:val="005F3CF4"/>
    <w:pPr>
      <w:spacing w:before="120" w:after="120"/>
      <w:ind w:left="720"/>
    </w:pPr>
    <w:rPr>
      <w:i/>
      <w:color w:val="0000FF"/>
    </w:rPr>
  </w:style>
  <w:style w:type="paragraph" w:customStyle="1" w:styleId="bb">
    <w:name w:val="bb"/>
    <w:basedOn w:val="Normal"/>
    <w:rsid w:val="005F3CF4"/>
    <w:pPr>
      <w:spacing w:before="120" w:after="120"/>
      <w:ind w:left="540"/>
    </w:pPr>
    <w:rPr>
      <w:i/>
      <w:color w:val="0000FF"/>
    </w:rPr>
  </w:style>
  <w:style w:type="character" w:customStyle="1" w:styleId="Grillecouleur-Accent1Car">
    <w:name w:val="Grille couleur - Accent 1 Car"/>
    <w:link w:val="Grillecouleur-Accent1"/>
    <w:rsid w:val="00E90EF8"/>
    <w:rPr>
      <w:rFonts w:ascii="Times New Roman" w:eastAsia="Times New Roman" w:hAnsi="Times New Roman"/>
      <w:iCs/>
      <w:color w:val="000080"/>
      <w:sz w:val="24"/>
      <w:szCs w:val="28"/>
      <w:lang w:bidi="fr-FR"/>
    </w:rPr>
  </w:style>
  <w:style w:type="character" w:customStyle="1" w:styleId="En-tteoupieddepage95ptItalique">
    <w:name w:val="En-tête ou pied de page + 9.5 pt;Italique"/>
    <w:rsid w:val="005F3CF4"/>
    <w:rPr>
      <w:rFonts w:ascii="Times New Roman" w:eastAsia="Times New Roman" w:hAnsi="Times New Roman" w:cs="Times New Roman"/>
      <w:b w:val="0"/>
      <w:bCs w:val="0"/>
      <w:i/>
      <w:iCs/>
      <w:smallCaps w:val="0"/>
      <w:strike w:val="0"/>
      <w:color w:val="FFFFFF"/>
      <w:spacing w:val="0"/>
      <w:w w:val="100"/>
      <w:position w:val="0"/>
      <w:sz w:val="19"/>
      <w:szCs w:val="19"/>
      <w:u w:val="none"/>
      <w:lang w:val="fr-FR" w:eastAsia="fr-FR" w:bidi="fr-FR"/>
    </w:rPr>
  </w:style>
  <w:style w:type="character" w:customStyle="1" w:styleId="CorpsdetexteCar">
    <w:name w:val="Corps de texte Car"/>
    <w:link w:val="Corpsdetexte"/>
    <w:rsid w:val="005F3CF4"/>
    <w:rPr>
      <w:rFonts w:ascii="Times New Roman" w:eastAsia="Times New Roman" w:hAnsi="Times New Roman"/>
      <w:sz w:val="72"/>
      <w:lang w:val="fr-CA" w:eastAsia="en-US"/>
    </w:rPr>
  </w:style>
  <w:style w:type="character" w:customStyle="1" w:styleId="Corpsdetexte2Car">
    <w:name w:val="Corps de texte 2 Car"/>
    <w:link w:val="Corpsdetexte2"/>
    <w:rsid w:val="005F3CF4"/>
    <w:rPr>
      <w:rFonts w:ascii="Arial" w:eastAsia="Times New Roman" w:hAnsi="Arial"/>
      <w:sz w:val="28"/>
      <w:lang w:val="fr-CA" w:eastAsia="en-US"/>
    </w:rPr>
  </w:style>
  <w:style w:type="character" w:customStyle="1" w:styleId="Corpsdetexte3Car">
    <w:name w:val="Corps de texte 3 Car"/>
    <w:link w:val="Corpsdetexte3"/>
    <w:rsid w:val="005F3CF4"/>
    <w:rPr>
      <w:rFonts w:ascii="Arial" w:eastAsia="Times New Roman" w:hAnsi="Arial"/>
      <w:lang w:val="fr-CA" w:eastAsia="en-US"/>
    </w:rPr>
  </w:style>
  <w:style w:type="character" w:customStyle="1" w:styleId="Corpsdutexte411ptItaliqueEspacement0pt">
    <w:name w:val="Corps du texte (4) + 11 pt;Italique;Espacement 0 pt"/>
    <w:rsid w:val="005F3CF4"/>
    <w:rPr>
      <w:rFonts w:ascii="Times New Roman" w:eastAsia="Times New Roman" w:hAnsi="Times New Roman" w:cs="Times New Roman"/>
      <w:b w:val="0"/>
      <w:bCs w:val="0"/>
      <w:i/>
      <w:iCs/>
      <w:smallCaps w:val="0"/>
      <w:strike w:val="0"/>
      <w:color w:val="FFFFFF"/>
      <w:spacing w:val="0"/>
      <w:w w:val="100"/>
      <w:position w:val="0"/>
      <w:sz w:val="22"/>
      <w:szCs w:val="22"/>
      <w:u w:val="none"/>
      <w:lang w:val="fr-FR" w:eastAsia="fr-FR" w:bidi="fr-FR"/>
    </w:rPr>
  </w:style>
  <w:style w:type="paragraph" w:customStyle="1" w:styleId="dd">
    <w:name w:val="dd"/>
    <w:basedOn w:val="Normal"/>
    <w:autoRedefine/>
    <w:rsid w:val="005F3CF4"/>
    <w:pPr>
      <w:spacing w:before="120" w:after="120"/>
      <w:ind w:left="1080"/>
    </w:pPr>
    <w:rPr>
      <w:i/>
      <w:color w:val="008000"/>
    </w:rPr>
  </w:style>
  <w:style w:type="character" w:customStyle="1" w:styleId="En-tteCar">
    <w:name w:val="En-tête Car"/>
    <w:link w:val="En-tte"/>
    <w:uiPriority w:val="99"/>
    <w:rsid w:val="005F3CF4"/>
    <w:rPr>
      <w:rFonts w:ascii="GillSans" w:eastAsia="Times New Roman" w:hAnsi="GillSans"/>
      <w:lang w:val="fr-CA" w:eastAsia="en-US"/>
    </w:rPr>
  </w:style>
  <w:style w:type="paragraph" w:customStyle="1" w:styleId="figlgende">
    <w:name w:val="fig légende"/>
    <w:basedOn w:val="Normal0"/>
    <w:rsid w:val="005F3CF4"/>
    <w:rPr>
      <w:color w:val="000090"/>
      <w:sz w:val="24"/>
      <w:szCs w:val="16"/>
      <w:lang w:eastAsia="fr-FR"/>
    </w:rPr>
  </w:style>
  <w:style w:type="paragraph" w:customStyle="1" w:styleId="figst">
    <w:name w:val="fig st"/>
    <w:basedOn w:val="Normal"/>
    <w:autoRedefine/>
    <w:rsid w:val="005F3C90"/>
    <w:pPr>
      <w:spacing w:before="120" w:after="120"/>
      <w:ind w:firstLine="0"/>
      <w:jc w:val="center"/>
    </w:pPr>
    <w:rPr>
      <w:rFonts w:cs="Arial"/>
      <w:color w:val="000090"/>
      <w:sz w:val="24"/>
      <w:szCs w:val="16"/>
      <w:lang w:eastAsia="fr-FR" w:bidi="fr-FR"/>
    </w:rPr>
  </w:style>
  <w:style w:type="paragraph" w:customStyle="1" w:styleId="figtitre">
    <w:name w:val="fig titre"/>
    <w:basedOn w:val="Normal"/>
    <w:autoRedefine/>
    <w:rsid w:val="005F3CF4"/>
    <w:pPr>
      <w:spacing w:before="120" w:after="120"/>
      <w:ind w:firstLine="0"/>
      <w:jc w:val="center"/>
    </w:pPr>
    <w:rPr>
      <w:rFonts w:cs="Arial"/>
      <w:b/>
      <w:bCs/>
      <w:sz w:val="24"/>
      <w:szCs w:val="12"/>
      <w:lang w:eastAsia="fr-FR" w:bidi="fr-FR"/>
    </w:rPr>
  </w:style>
  <w:style w:type="character" w:customStyle="1" w:styleId="Tabledesmatires">
    <w:name w:val="Table des matières_"/>
    <w:link w:val="Tabledesmatires0"/>
    <w:rsid w:val="005F3CF4"/>
    <w:rPr>
      <w:rFonts w:ascii="Times New Roman" w:eastAsia="Times New Roman" w:hAnsi="Times New Roman"/>
      <w:b/>
      <w:bCs/>
      <w:sz w:val="21"/>
      <w:szCs w:val="21"/>
      <w:shd w:val="clear" w:color="auto" w:fill="FFFFFF"/>
    </w:rPr>
  </w:style>
  <w:style w:type="character" w:customStyle="1" w:styleId="Tabledesmatires11ptNonGrasItalique">
    <w:name w:val="Table des matières + 11 pt;Non Gras;Italique"/>
    <w:rsid w:val="005F3CF4"/>
    <w:rPr>
      <w:rFonts w:ascii="Times New Roman" w:eastAsia="Times New Roman" w:hAnsi="Times New Roman" w:cs="Times New Roman"/>
      <w:b w:val="0"/>
      <w:bCs w:val="0"/>
      <w:i/>
      <w:iCs/>
      <w:smallCaps w:val="0"/>
      <w:strike w:val="0"/>
      <w:color w:val="000000"/>
      <w:spacing w:val="0"/>
      <w:w w:val="100"/>
      <w:position w:val="0"/>
      <w:sz w:val="22"/>
      <w:szCs w:val="22"/>
      <w:u w:val="none"/>
      <w:lang w:val="fr-FR" w:eastAsia="fr-FR" w:bidi="fr-FR"/>
    </w:rPr>
  </w:style>
  <w:style w:type="character" w:customStyle="1" w:styleId="Tabledesmatires11ptNonGras">
    <w:name w:val="Table des matières + 11 pt;Non Gras"/>
    <w:rsid w:val="005F3CF4"/>
    <w:rPr>
      <w:rFonts w:ascii="Times New Roman" w:eastAsia="Times New Roman" w:hAnsi="Times New Roman" w:cs="Times New Roman"/>
      <w:b w:val="0"/>
      <w:bCs w:val="0"/>
      <w:i w:val="0"/>
      <w:iCs w:val="0"/>
      <w:smallCaps w:val="0"/>
      <w:strike w:val="0"/>
      <w:color w:val="000000"/>
      <w:spacing w:val="0"/>
      <w:w w:val="100"/>
      <w:position w:val="0"/>
      <w:sz w:val="22"/>
      <w:szCs w:val="22"/>
      <w:u w:val="none"/>
      <w:lang w:val="fr-FR" w:eastAsia="fr-FR" w:bidi="fr-FR"/>
    </w:rPr>
  </w:style>
  <w:style w:type="character" w:customStyle="1" w:styleId="Corpsdutexte212ptGras">
    <w:name w:val="Corps du texte (2) + 12 pt;Gras"/>
    <w:rsid w:val="005F3CF4"/>
    <w:rPr>
      <w:rFonts w:ascii="Times New Roman" w:eastAsia="Times New Roman" w:hAnsi="Times New Roman" w:cs="Times New Roman"/>
      <w:b/>
      <w:bCs/>
      <w:i w:val="0"/>
      <w:iCs w:val="0"/>
      <w:smallCaps w:val="0"/>
      <w:strike w:val="0"/>
      <w:color w:val="000000"/>
      <w:spacing w:val="0"/>
      <w:w w:val="100"/>
      <w:position w:val="0"/>
      <w:sz w:val="24"/>
      <w:szCs w:val="24"/>
      <w:u w:val="none"/>
      <w:lang w:val="fr-FR" w:eastAsia="fr-FR" w:bidi="fr-FR"/>
    </w:rPr>
  </w:style>
  <w:style w:type="character" w:customStyle="1" w:styleId="En-tteoupieddepageArial13ptchelle120">
    <w:name w:val="En-tête ou pied de page + Arial;13 pt;Échelle 120%"/>
    <w:rsid w:val="005F3CF4"/>
    <w:rPr>
      <w:rFonts w:ascii="Arial" w:eastAsia="Arial" w:hAnsi="Arial" w:cs="Arial"/>
      <w:b/>
      <w:bCs/>
      <w:i w:val="0"/>
      <w:iCs w:val="0"/>
      <w:smallCaps w:val="0"/>
      <w:strike w:val="0"/>
      <w:color w:val="000000"/>
      <w:spacing w:val="0"/>
      <w:w w:val="120"/>
      <w:position w:val="0"/>
      <w:sz w:val="26"/>
      <w:szCs w:val="26"/>
      <w:u w:val="none"/>
      <w:lang w:val="fr-FR" w:eastAsia="fr-FR" w:bidi="fr-FR"/>
    </w:rPr>
  </w:style>
  <w:style w:type="character" w:customStyle="1" w:styleId="En-tte313ptItalique">
    <w:name w:val="En-tête #3 + 13 pt;Italique"/>
    <w:rsid w:val="005F3CF4"/>
    <w:rPr>
      <w:rFonts w:ascii="Times New Roman" w:eastAsia="Times New Roman" w:hAnsi="Times New Roman" w:cs="Times New Roman"/>
      <w:b/>
      <w:bCs/>
      <w:i/>
      <w:iCs/>
      <w:smallCaps w:val="0"/>
      <w:strike w:val="0"/>
      <w:color w:val="000000"/>
      <w:spacing w:val="0"/>
      <w:w w:val="100"/>
      <w:position w:val="0"/>
      <w:sz w:val="26"/>
      <w:szCs w:val="26"/>
      <w:u w:val="none"/>
      <w:lang w:val="fr-FR" w:eastAsia="fr-FR" w:bidi="fr-FR"/>
    </w:rPr>
  </w:style>
  <w:style w:type="character" w:customStyle="1" w:styleId="Lgendedutableau">
    <w:name w:val="Légende du tableau_"/>
    <w:link w:val="Lgendedutableau0"/>
    <w:rsid w:val="005F3CF4"/>
    <w:rPr>
      <w:rFonts w:ascii="Times New Roman" w:eastAsia="Times New Roman" w:hAnsi="Times New Roman"/>
      <w:shd w:val="clear" w:color="auto" w:fill="FFFFFF"/>
    </w:rPr>
  </w:style>
  <w:style w:type="character" w:customStyle="1" w:styleId="Corpsdutexte29ptPetitesmajuscules">
    <w:name w:val="Corps du texte (2) + 9 pt;Petites majuscules"/>
    <w:rsid w:val="005F3CF4"/>
    <w:rPr>
      <w:rFonts w:ascii="Times New Roman" w:eastAsia="Times New Roman" w:hAnsi="Times New Roman" w:cs="Times New Roman"/>
      <w:b w:val="0"/>
      <w:bCs w:val="0"/>
      <w:i w:val="0"/>
      <w:iCs w:val="0"/>
      <w:smallCaps/>
      <w:strike w:val="0"/>
      <w:color w:val="000000"/>
      <w:spacing w:val="0"/>
      <w:w w:val="100"/>
      <w:position w:val="0"/>
      <w:sz w:val="18"/>
      <w:szCs w:val="18"/>
      <w:u w:val="none"/>
      <w:lang w:val="fr-FR" w:eastAsia="fr-FR" w:bidi="fr-FR"/>
    </w:rPr>
  </w:style>
  <w:style w:type="character" w:customStyle="1" w:styleId="NotedebasdepageCar">
    <w:name w:val="Note de bas de page Car"/>
    <w:link w:val="Notedebasdepage"/>
    <w:rsid w:val="00E02924"/>
    <w:rPr>
      <w:rFonts w:ascii="Times New Roman" w:eastAsia="Times New Roman" w:hAnsi="Times New Roman"/>
      <w:color w:val="000000"/>
      <w:sz w:val="24"/>
      <w:lang w:eastAsia="en-US"/>
    </w:rPr>
  </w:style>
  <w:style w:type="character" w:customStyle="1" w:styleId="En-tte314ptItalique">
    <w:name w:val="En-tête #3 + 14 pt;Italique"/>
    <w:rsid w:val="005F3CF4"/>
    <w:rPr>
      <w:rFonts w:ascii="Times New Roman" w:eastAsia="Times New Roman" w:hAnsi="Times New Roman" w:cs="Times New Roman"/>
      <w:b/>
      <w:bCs/>
      <w:i/>
      <w:iCs/>
      <w:smallCaps w:val="0"/>
      <w:strike w:val="0"/>
      <w:color w:val="000000"/>
      <w:spacing w:val="0"/>
      <w:w w:val="100"/>
      <w:position w:val="0"/>
      <w:sz w:val="28"/>
      <w:szCs w:val="28"/>
      <w:u w:val="none"/>
      <w:lang w:val="fr-FR" w:eastAsia="fr-FR" w:bidi="fr-FR"/>
    </w:rPr>
  </w:style>
  <w:style w:type="character" w:customStyle="1" w:styleId="NotedefinCar">
    <w:name w:val="Note de fin Car"/>
    <w:link w:val="Notedefin"/>
    <w:rsid w:val="005F3CF4"/>
    <w:rPr>
      <w:rFonts w:ascii="Times New Roman" w:eastAsia="Times New Roman" w:hAnsi="Times New Roman"/>
      <w:lang w:eastAsia="en-US"/>
    </w:rPr>
  </w:style>
  <w:style w:type="character" w:customStyle="1" w:styleId="Corpsdutexte7115ptNonGrasItalique">
    <w:name w:val="Corps du texte (7) + 11.5 pt;Non Gras;Italique"/>
    <w:rsid w:val="005F3CF4"/>
    <w:rPr>
      <w:rFonts w:ascii="Times New Roman" w:eastAsia="Times New Roman" w:hAnsi="Times New Roman" w:cs="Times New Roman"/>
      <w:b/>
      <w:bCs/>
      <w:i/>
      <w:iCs/>
      <w:smallCaps w:val="0"/>
      <w:strike w:val="0"/>
      <w:color w:val="000000"/>
      <w:spacing w:val="0"/>
      <w:w w:val="100"/>
      <w:position w:val="0"/>
      <w:sz w:val="23"/>
      <w:szCs w:val="23"/>
      <w:u w:val="none"/>
      <w:lang w:val="fr-FR" w:eastAsia="fr-FR" w:bidi="fr-FR"/>
    </w:rPr>
  </w:style>
  <w:style w:type="character" w:customStyle="1" w:styleId="Corpsdutexte3812ptGrasNonItalique">
    <w:name w:val="Corps du texte (38) + 12 pt;Gras;Non Italique"/>
    <w:rsid w:val="005F3CF4"/>
    <w:rPr>
      <w:rFonts w:ascii="Times New Roman" w:eastAsia="Times New Roman" w:hAnsi="Times New Roman" w:cs="Times New Roman"/>
      <w:b/>
      <w:bCs/>
      <w:i/>
      <w:iCs/>
      <w:smallCaps w:val="0"/>
      <w:strike w:val="0"/>
      <w:color w:val="000000"/>
      <w:spacing w:val="0"/>
      <w:w w:val="100"/>
      <w:position w:val="0"/>
      <w:sz w:val="24"/>
      <w:szCs w:val="24"/>
      <w:u w:val="none"/>
      <w:lang w:val="fr-FR" w:eastAsia="fr-FR" w:bidi="fr-FR"/>
    </w:rPr>
  </w:style>
  <w:style w:type="character" w:customStyle="1" w:styleId="Corpsdutexte3575ptNonItalique">
    <w:name w:val="Corps du texte (35) + 7.5 pt;Non Italique"/>
    <w:rsid w:val="005F3CF4"/>
    <w:rPr>
      <w:rFonts w:ascii="Times New Roman" w:eastAsia="Times New Roman" w:hAnsi="Times New Roman" w:cs="Times New Roman"/>
      <w:b w:val="0"/>
      <w:bCs w:val="0"/>
      <w:i/>
      <w:iCs/>
      <w:smallCaps w:val="0"/>
      <w:strike w:val="0"/>
      <w:color w:val="000000"/>
      <w:spacing w:val="0"/>
      <w:w w:val="100"/>
      <w:position w:val="0"/>
      <w:sz w:val="15"/>
      <w:szCs w:val="15"/>
      <w:u w:val="none"/>
      <w:lang w:val="fr-FR" w:eastAsia="fr-FR" w:bidi="fr-FR"/>
    </w:rPr>
  </w:style>
  <w:style w:type="character" w:customStyle="1" w:styleId="PieddepageCar">
    <w:name w:val="Pied de page Car"/>
    <w:link w:val="Pieddepage"/>
    <w:uiPriority w:val="99"/>
    <w:rsid w:val="005F3CF4"/>
    <w:rPr>
      <w:rFonts w:ascii="GillSans" w:eastAsia="Times New Roman" w:hAnsi="GillSans"/>
      <w:lang w:val="fr-CA" w:eastAsia="en-US"/>
    </w:rPr>
  </w:style>
  <w:style w:type="character" w:customStyle="1" w:styleId="RetraitcorpsdetexteCar">
    <w:name w:val="Retrait corps de texte Car"/>
    <w:link w:val="Retraitcorpsdetexte"/>
    <w:rsid w:val="005F3CF4"/>
    <w:rPr>
      <w:rFonts w:ascii="Arial" w:eastAsia="Times New Roman" w:hAnsi="Arial"/>
      <w:sz w:val="28"/>
      <w:lang w:val="fr-CA" w:eastAsia="en-US"/>
    </w:rPr>
  </w:style>
  <w:style w:type="character" w:customStyle="1" w:styleId="Retraitcorpsdetexte2Car">
    <w:name w:val="Retrait corps de texte 2 Car"/>
    <w:link w:val="Retraitcorpsdetexte2"/>
    <w:rsid w:val="005F3CF4"/>
    <w:rPr>
      <w:rFonts w:ascii="Arial" w:eastAsia="Times New Roman" w:hAnsi="Arial"/>
      <w:sz w:val="28"/>
      <w:lang w:val="fr-CA" w:eastAsia="en-US"/>
    </w:rPr>
  </w:style>
  <w:style w:type="character" w:customStyle="1" w:styleId="Retraitcorpsdetexte3Car">
    <w:name w:val="Retrait corps de texte 3 Car"/>
    <w:link w:val="Retraitcorpsdetexte3"/>
    <w:rsid w:val="005F3CF4"/>
    <w:rPr>
      <w:rFonts w:ascii="Arial" w:eastAsia="Times New Roman" w:hAnsi="Arial"/>
      <w:sz w:val="28"/>
      <w:lang w:val="fr-CA" w:eastAsia="en-US"/>
    </w:rPr>
  </w:style>
  <w:style w:type="paragraph" w:customStyle="1" w:styleId="Tabledesmatires0">
    <w:name w:val="Table des matières"/>
    <w:basedOn w:val="Normal"/>
    <w:link w:val="Tabledesmatires"/>
    <w:rsid w:val="005F3CF4"/>
    <w:pPr>
      <w:widowControl w:val="0"/>
      <w:shd w:val="clear" w:color="auto" w:fill="FFFFFF"/>
      <w:spacing w:before="240" w:line="241" w:lineRule="exact"/>
      <w:ind w:firstLine="33"/>
    </w:pPr>
    <w:rPr>
      <w:b/>
      <w:bCs/>
      <w:sz w:val="21"/>
      <w:szCs w:val="21"/>
      <w:lang w:val="x-none" w:eastAsia="x-none"/>
    </w:rPr>
  </w:style>
  <w:style w:type="character" w:customStyle="1" w:styleId="TitreCar">
    <w:name w:val="Titre Car"/>
    <w:link w:val="Titre"/>
    <w:rsid w:val="005F3CF4"/>
    <w:rPr>
      <w:rFonts w:ascii="Times New Roman" w:eastAsia="Times New Roman" w:hAnsi="Times New Roman"/>
      <w:b/>
      <w:sz w:val="48"/>
      <w:lang w:val="fr-CA" w:eastAsia="en-US"/>
    </w:rPr>
  </w:style>
  <w:style w:type="character" w:customStyle="1" w:styleId="Titre1Car">
    <w:name w:val="Titre 1 Car"/>
    <w:link w:val="Titre1"/>
    <w:rsid w:val="005F3CF4"/>
    <w:rPr>
      <w:rFonts w:eastAsia="Times New Roman"/>
      <w:noProof/>
      <w:lang w:val="fr-CA" w:eastAsia="en-US" w:bidi="ar-SA"/>
    </w:rPr>
  </w:style>
  <w:style w:type="paragraph" w:customStyle="1" w:styleId="Lgendedutableau0">
    <w:name w:val="Légende du tableau"/>
    <w:basedOn w:val="Normal"/>
    <w:link w:val="Lgendedutableau"/>
    <w:rsid w:val="005F3CF4"/>
    <w:pPr>
      <w:widowControl w:val="0"/>
      <w:shd w:val="clear" w:color="auto" w:fill="FFFFFF"/>
      <w:spacing w:line="198" w:lineRule="exact"/>
      <w:ind w:firstLine="35"/>
      <w:jc w:val="both"/>
    </w:pPr>
    <w:rPr>
      <w:sz w:val="20"/>
      <w:lang w:val="x-none" w:eastAsia="x-none"/>
    </w:rPr>
  </w:style>
  <w:style w:type="character" w:customStyle="1" w:styleId="Titre2Car">
    <w:name w:val="Titre 2 Car"/>
    <w:link w:val="Titre2"/>
    <w:rsid w:val="005F3CF4"/>
    <w:rPr>
      <w:rFonts w:eastAsia="Times New Roman"/>
      <w:noProof/>
      <w:lang w:val="fr-CA" w:eastAsia="en-US" w:bidi="ar-SA"/>
    </w:rPr>
  </w:style>
  <w:style w:type="character" w:customStyle="1" w:styleId="Titre3Car">
    <w:name w:val="Titre 3 Car"/>
    <w:link w:val="Titre3"/>
    <w:rsid w:val="005F3CF4"/>
    <w:rPr>
      <w:rFonts w:eastAsia="Times New Roman"/>
      <w:noProof/>
      <w:lang w:val="fr-CA" w:eastAsia="en-US" w:bidi="ar-SA"/>
    </w:rPr>
  </w:style>
  <w:style w:type="character" w:customStyle="1" w:styleId="Titre4Car">
    <w:name w:val="Titre 4 Car"/>
    <w:link w:val="Titre4"/>
    <w:rsid w:val="005F3CF4"/>
    <w:rPr>
      <w:rFonts w:eastAsia="Times New Roman"/>
      <w:noProof/>
      <w:lang w:val="fr-CA" w:eastAsia="en-US" w:bidi="ar-SA"/>
    </w:rPr>
  </w:style>
  <w:style w:type="character" w:customStyle="1" w:styleId="Titre5Car">
    <w:name w:val="Titre 5 Car"/>
    <w:link w:val="Titre5"/>
    <w:rsid w:val="005F3CF4"/>
    <w:rPr>
      <w:rFonts w:eastAsia="Times New Roman"/>
      <w:noProof/>
      <w:lang w:val="fr-CA" w:eastAsia="en-US" w:bidi="ar-SA"/>
    </w:rPr>
  </w:style>
  <w:style w:type="character" w:customStyle="1" w:styleId="Titre6Car">
    <w:name w:val="Titre 6 Car"/>
    <w:link w:val="Titre6"/>
    <w:rsid w:val="005F3CF4"/>
    <w:rPr>
      <w:rFonts w:eastAsia="Times New Roman"/>
      <w:noProof/>
      <w:lang w:val="fr-CA" w:eastAsia="en-US" w:bidi="ar-SA"/>
    </w:rPr>
  </w:style>
  <w:style w:type="character" w:customStyle="1" w:styleId="Titre7Car">
    <w:name w:val="Titre 7 Car"/>
    <w:link w:val="Titre7"/>
    <w:rsid w:val="005F3CF4"/>
    <w:rPr>
      <w:rFonts w:eastAsia="Times New Roman"/>
      <w:noProof/>
      <w:lang w:val="fr-CA" w:eastAsia="en-US" w:bidi="ar-SA"/>
    </w:rPr>
  </w:style>
  <w:style w:type="character" w:customStyle="1" w:styleId="Titre8Car">
    <w:name w:val="Titre 8 Car"/>
    <w:link w:val="Titre8"/>
    <w:rsid w:val="005F3CF4"/>
    <w:rPr>
      <w:rFonts w:eastAsia="Times New Roman"/>
      <w:noProof/>
      <w:lang w:val="fr-CA" w:eastAsia="en-US" w:bidi="ar-SA"/>
    </w:rPr>
  </w:style>
  <w:style w:type="character" w:customStyle="1" w:styleId="Titre9Car">
    <w:name w:val="Titre 9 Car"/>
    <w:link w:val="Titre9"/>
    <w:rsid w:val="005F3CF4"/>
    <w:rPr>
      <w:rFonts w:eastAsia="Times New Roman"/>
      <w:noProof/>
      <w:lang w:val="fr-CA" w:eastAsia="en-US" w:bidi="ar-SA"/>
    </w:rPr>
  </w:style>
  <w:style w:type="character" w:customStyle="1" w:styleId="En-tte3NonGrasNonItalique">
    <w:name w:val="En-tête #3 + Non Gras;Non Italique"/>
    <w:rsid w:val="00BB1C2F"/>
    <w:rPr>
      <w:rFonts w:ascii="Times New Roman" w:eastAsia="Times New Roman" w:hAnsi="Times New Roman" w:cs="Times New Roman"/>
      <w:b/>
      <w:bCs/>
      <w:i/>
      <w:iCs/>
      <w:smallCaps w:val="0"/>
      <w:strike w:val="0"/>
      <w:color w:val="000000"/>
      <w:spacing w:val="0"/>
      <w:w w:val="100"/>
      <w:position w:val="0"/>
      <w:sz w:val="24"/>
      <w:szCs w:val="24"/>
      <w:u w:val="none"/>
      <w:lang w:val="fr-FR" w:eastAsia="fr-FR" w:bidi="fr-FR"/>
    </w:rPr>
  </w:style>
  <w:style w:type="character" w:customStyle="1" w:styleId="Corpsdutexte695ptItalique">
    <w:name w:val="Corps du texte (6) + 9.5 pt;Italique"/>
    <w:rsid w:val="00BB1C2F"/>
    <w:rPr>
      <w:rFonts w:ascii="Times New Roman" w:eastAsia="Times New Roman" w:hAnsi="Times New Roman" w:cs="Times New Roman"/>
      <w:b w:val="0"/>
      <w:bCs w:val="0"/>
      <w:i/>
      <w:iCs/>
      <w:smallCaps w:val="0"/>
      <w:strike w:val="0"/>
      <w:color w:val="000000"/>
      <w:spacing w:val="0"/>
      <w:w w:val="100"/>
      <w:position w:val="0"/>
      <w:sz w:val="19"/>
      <w:szCs w:val="19"/>
      <w:u w:val="none"/>
      <w:lang w:val="fr-FR" w:eastAsia="fr-FR" w:bidi="fr-FR"/>
    </w:rPr>
  </w:style>
  <w:style w:type="character" w:customStyle="1" w:styleId="Corpsdutexte695ptGras">
    <w:name w:val="Corps du texte (6) + 9.5 pt;Gras"/>
    <w:rsid w:val="00BB1C2F"/>
    <w:rPr>
      <w:rFonts w:ascii="Times New Roman" w:eastAsia="Times New Roman" w:hAnsi="Times New Roman" w:cs="Times New Roman"/>
      <w:b/>
      <w:bCs/>
      <w:i w:val="0"/>
      <w:iCs w:val="0"/>
      <w:smallCaps w:val="0"/>
      <w:strike w:val="0"/>
      <w:color w:val="000000"/>
      <w:spacing w:val="0"/>
      <w:w w:val="100"/>
      <w:position w:val="0"/>
      <w:sz w:val="19"/>
      <w:szCs w:val="19"/>
      <w:u w:val="none"/>
      <w:lang w:val="fr-FR" w:eastAsia="fr-FR" w:bidi="fr-FR"/>
    </w:rPr>
  </w:style>
  <w:style w:type="character" w:customStyle="1" w:styleId="Corpsdutexte5NonGrasItalique">
    <w:name w:val="Corps du texte (5) + Non Gras;Italique"/>
    <w:rsid w:val="00BB1C2F"/>
    <w:rPr>
      <w:rFonts w:ascii="Times New Roman" w:eastAsia="Times New Roman" w:hAnsi="Times New Roman" w:cs="Times New Roman"/>
      <w:b/>
      <w:bCs/>
      <w:i/>
      <w:iCs/>
      <w:smallCaps w:val="0"/>
      <w:strike w:val="0"/>
      <w:color w:val="000000"/>
      <w:spacing w:val="0"/>
      <w:w w:val="100"/>
      <w:position w:val="0"/>
      <w:sz w:val="19"/>
      <w:szCs w:val="19"/>
      <w:u w:val="none"/>
      <w:lang w:val="fr-FR" w:eastAsia="fr-FR" w:bidi="fr-FR"/>
    </w:rPr>
  </w:style>
  <w:style w:type="character" w:customStyle="1" w:styleId="Corpsdutexte295ptGras">
    <w:name w:val="Corps du texte (2) + 9.5 pt;Gras"/>
    <w:rsid w:val="00BB1C2F"/>
    <w:rPr>
      <w:rFonts w:ascii="Times New Roman" w:eastAsia="Times New Roman" w:hAnsi="Times New Roman" w:cs="Times New Roman"/>
      <w:b/>
      <w:bCs/>
      <w:i w:val="0"/>
      <w:iCs w:val="0"/>
      <w:smallCaps w:val="0"/>
      <w:strike w:val="0"/>
      <w:color w:val="000000"/>
      <w:spacing w:val="0"/>
      <w:w w:val="100"/>
      <w:position w:val="0"/>
      <w:sz w:val="19"/>
      <w:szCs w:val="19"/>
      <w:u w:val="none"/>
      <w:lang w:val="fr-FR" w:eastAsia="fr-FR" w:bidi="fr-FR"/>
    </w:rPr>
  </w:style>
  <w:style w:type="character" w:customStyle="1" w:styleId="Lgendedelimage2">
    <w:name w:val="Légende de l'image (2)_"/>
    <w:link w:val="Lgendedelimage20"/>
    <w:rsid w:val="00BB1C2F"/>
    <w:rPr>
      <w:rFonts w:ascii="Times New Roman" w:eastAsia="Times New Roman" w:hAnsi="Times New Roman"/>
      <w:b/>
      <w:bCs/>
      <w:sz w:val="22"/>
      <w:szCs w:val="22"/>
      <w:shd w:val="clear" w:color="auto" w:fill="FFFFFF"/>
    </w:rPr>
  </w:style>
  <w:style w:type="character" w:customStyle="1" w:styleId="Lgendedelimage">
    <w:name w:val="Légende de l'image_"/>
    <w:link w:val="Lgendedelimage0"/>
    <w:rsid w:val="00BB1C2F"/>
    <w:rPr>
      <w:rFonts w:ascii="Times New Roman" w:eastAsia="Times New Roman" w:hAnsi="Times New Roman"/>
      <w:b/>
      <w:bCs/>
      <w:sz w:val="19"/>
      <w:szCs w:val="19"/>
      <w:shd w:val="clear" w:color="auto" w:fill="FFFFFF"/>
    </w:rPr>
  </w:style>
  <w:style w:type="character" w:customStyle="1" w:styleId="Corpsdutexte4GrasNonItalique">
    <w:name w:val="Corps du texte (4) + Gras;Non Italique"/>
    <w:rsid w:val="00BB1C2F"/>
    <w:rPr>
      <w:rFonts w:ascii="Times New Roman" w:eastAsia="Times New Roman" w:hAnsi="Times New Roman" w:cs="Times New Roman"/>
      <w:b/>
      <w:bCs/>
      <w:i/>
      <w:iCs/>
      <w:smallCaps w:val="0"/>
      <w:strike w:val="0"/>
      <w:color w:val="000000"/>
      <w:spacing w:val="0"/>
      <w:w w:val="100"/>
      <w:position w:val="0"/>
      <w:sz w:val="19"/>
      <w:szCs w:val="19"/>
      <w:u w:val="none"/>
      <w:lang w:val="fr-FR" w:eastAsia="fr-FR" w:bidi="fr-FR"/>
    </w:rPr>
  </w:style>
  <w:style w:type="character" w:customStyle="1" w:styleId="En-tte1TimesNewRoman15ptGras">
    <w:name w:val="En-tête #1 + Times New Roman;15 pt;Gras"/>
    <w:rsid w:val="00BB1C2F"/>
    <w:rPr>
      <w:rFonts w:ascii="Times New Roman" w:eastAsia="Times New Roman" w:hAnsi="Times New Roman" w:cs="Times New Roman"/>
      <w:b/>
      <w:bCs/>
      <w:i w:val="0"/>
      <w:iCs w:val="0"/>
      <w:smallCaps w:val="0"/>
      <w:strike w:val="0"/>
      <w:color w:val="000000"/>
      <w:spacing w:val="0"/>
      <w:w w:val="100"/>
      <w:position w:val="0"/>
      <w:sz w:val="30"/>
      <w:szCs w:val="30"/>
      <w:u w:val="none"/>
      <w:lang w:val="fr-FR" w:eastAsia="fr-FR" w:bidi="fr-FR"/>
    </w:rPr>
  </w:style>
  <w:style w:type="character" w:customStyle="1" w:styleId="En-tte212ptItalique">
    <w:name w:val="En-tête #2 + 12 pt;Italique"/>
    <w:rsid w:val="00BB1C2F"/>
    <w:rPr>
      <w:rFonts w:ascii="Times New Roman" w:eastAsia="Times New Roman" w:hAnsi="Times New Roman" w:cs="Times New Roman"/>
      <w:b/>
      <w:bCs/>
      <w:i/>
      <w:iCs/>
      <w:smallCaps w:val="0"/>
      <w:strike w:val="0"/>
      <w:color w:val="000000"/>
      <w:spacing w:val="0"/>
      <w:w w:val="100"/>
      <w:position w:val="0"/>
      <w:sz w:val="24"/>
      <w:szCs w:val="24"/>
      <w:u w:val="none"/>
      <w:lang w:val="fr-FR" w:eastAsia="fr-FR" w:bidi="fr-FR"/>
    </w:rPr>
  </w:style>
  <w:style w:type="character" w:customStyle="1" w:styleId="En-tte212ptNonGras">
    <w:name w:val="En-tête #2 + 12 pt;Non Gras"/>
    <w:rsid w:val="00BB1C2F"/>
    <w:rPr>
      <w:rFonts w:ascii="Times New Roman" w:eastAsia="Times New Roman" w:hAnsi="Times New Roman" w:cs="Times New Roman"/>
      <w:b/>
      <w:bCs/>
      <w:i w:val="0"/>
      <w:iCs w:val="0"/>
      <w:smallCaps w:val="0"/>
      <w:strike w:val="0"/>
      <w:color w:val="000000"/>
      <w:spacing w:val="0"/>
      <w:w w:val="100"/>
      <w:position w:val="0"/>
      <w:sz w:val="24"/>
      <w:szCs w:val="24"/>
      <w:u w:val="none"/>
      <w:lang w:val="fr-FR" w:eastAsia="fr-FR" w:bidi="fr-FR"/>
    </w:rPr>
  </w:style>
  <w:style w:type="character" w:customStyle="1" w:styleId="Corpsdutexte11GrasNonItalique">
    <w:name w:val="Corps du texte (11) + Gras;Non Italique"/>
    <w:rsid w:val="00BB1C2F"/>
    <w:rPr>
      <w:rFonts w:ascii="Times New Roman" w:eastAsia="Times New Roman" w:hAnsi="Times New Roman" w:cs="Times New Roman"/>
      <w:b/>
      <w:bCs/>
      <w:i/>
      <w:iCs/>
      <w:smallCaps w:val="0"/>
      <w:strike w:val="0"/>
      <w:color w:val="000000"/>
      <w:spacing w:val="0"/>
      <w:w w:val="100"/>
      <w:position w:val="0"/>
      <w:sz w:val="22"/>
      <w:szCs w:val="22"/>
      <w:u w:val="none"/>
      <w:lang w:val="fr-FR" w:eastAsia="fr-FR" w:bidi="fr-FR"/>
    </w:rPr>
  </w:style>
  <w:style w:type="character" w:customStyle="1" w:styleId="Corpsdutexte8NonGrasItalique">
    <w:name w:val="Corps du texte (8) + Non Gras;Italique"/>
    <w:rsid w:val="00BB1C2F"/>
    <w:rPr>
      <w:rFonts w:ascii="Times New Roman" w:eastAsia="Times New Roman" w:hAnsi="Times New Roman" w:cs="Times New Roman"/>
      <w:b/>
      <w:bCs/>
      <w:i/>
      <w:iCs/>
      <w:smallCaps w:val="0"/>
      <w:strike w:val="0"/>
      <w:color w:val="000000"/>
      <w:spacing w:val="0"/>
      <w:w w:val="100"/>
      <w:position w:val="0"/>
      <w:sz w:val="22"/>
      <w:szCs w:val="22"/>
      <w:u w:val="none"/>
      <w:lang w:val="fr-FR" w:eastAsia="fr-FR" w:bidi="fr-FR"/>
    </w:rPr>
  </w:style>
  <w:style w:type="character" w:customStyle="1" w:styleId="Corpsdutexte14GrasNonItalique">
    <w:name w:val="Corps du texte (14) + Gras;Non Italique"/>
    <w:rsid w:val="00BB1C2F"/>
    <w:rPr>
      <w:rFonts w:ascii="Times New Roman" w:eastAsia="Times New Roman" w:hAnsi="Times New Roman" w:cs="Times New Roman"/>
      <w:b/>
      <w:bCs/>
      <w:i/>
      <w:iCs/>
      <w:smallCaps w:val="0"/>
      <w:strike w:val="0"/>
      <w:color w:val="000000"/>
      <w:spacing w:val="0"/>
      <w:w w:val="100"/>
      <w:position w:val="0"/>
      <w:sz w:val="22"/>
      <w:szCs w:val="22"/>
      <w:u w:val="none"/>
      <w:lang w:val="fr-FR" w:eastAsia="fr-FR" w:bidi="fr-FR"/>
    </w:rPr>
  </w:style>
  <w:style w:type="paragraph" w:customStyle="1" w:styleId="Lgendedelimage20">
    <w:name w:val="Légende de l'image (2)"/>
    <w:basedOn w:val="Normal"/>
    <w:link w:val="Lgendedelimage2"/>
    <w:rsid w:val="00BB1C2F"/>
    <w:pPr>
      <w:widowControl w:val="0"/>
      <w:shd w:val="clear" w:color="auto" w:fill="FFFFFF"/>
      <w:spacing w:line="0" w:lineRule="atLeast"/>
      <w:ind w:firstLine="29"/>
    </w:pPr>
    <w:rPr>
      <w:b/>
      <w:bCs/>
      <w:sz w:val="22"/>
      <w:szCs w:val="22"/>
      <w:lang w:val="x-none" w:eastAsia="x-none"/>
    </w:rPr>
  </w:style>
  <w:style w:type="paragraph" w:customStyle="1" w:styleId="Lgendedelimage0">
    <w:name w:val="Légende de l'image"/>
    <w:basedOn w:val="Normal"/>
    <w:link w:val="Lgendedelimage"/>
    <w:rsid w:val="00BB1C2F"/>
    <w:pPr>
      <w:widowControl w:val="0"/>
      <w:shd w:val="clear" w:color="auto" w:fill="FFFFFF"/>
      <w:spacing w:line="241" w:lineRule="exact"/>
      <w:ind w:firstLine="31"/>
      <w:jc w:val="both"/>
    </w:pPr>
    <w:rPr>
      <w:b/>
      <w:bCs/>
      <w:sz w:val="19"/>
      <w:szCs w:val="19"/>
      <w:lang w:val="x-none" w:eastAsia="x-none"/>
    </w:rPr>
  </w:style>
  <w:style w:type="paragraph" w:customStyle="1" w:styleId="planchenb">
    <w:name w:val="planche n&amp;b"/>
    <w:basedOn w:val="planche"/>
    <w:rsid w:val="00890E45"/>
  </w:style>
  <w:style w:type="character" w:customStyle="1" w:styleId="Corpsdutexte1285ptItalique">
    <w:name w:val="Corps du texte (12) + 8.5 pt;Italique"/>
    <w:rsid w:val="00731EBD"/>
    <w:rPr>
      <w:rFonts w:ascii="Times New Roman" w:eastAsia="Times New Roman" w:hAnsi="Times New Roman" w:cs="Times New Roman"/>
      <w:b w:val="0"/>
      <w:bCs w:val="0"/>
      <w:i/>
      <w:iCs/>
      <w:smallCaps w:val="0"/>
      <w:strike w:val="0"/>
      <w:color w:val="000000"/>
      <w:spacing w:val="0"/>
      <w:w w:val="100"/>
      <w:position w:val="0"/>
      <w:sz w:val="17"/>
      <w:szCs w:val="17"/>
      <w:u w:val="none"/>
      <w:lang w:val="fr-FR" w:eastAsia="fr-FR" w:bidi="fr-FR"/>
    </w:rPr>
  </w:style>
  <w:style w:type="character" w:customStyle="1" w:styleId="Notedebasdepage0">
    <w:name w:val="Note de bas de page_"/>
    <w:link w:val="Notedebasdepage1"/>
    <w:rsid w:val="00AE71C9"/>
    <w:rPr>
      <w:rFonts w:ascii="Times New Roman" w:eastAsia="Times New Roman" w:hAnsi="Times New Roman"/>
      <w:sz w:val="19"/>
      <w:szCs w:val="19"/>
      <w:shd w:val="clear" w:color="auto" w:fill="FFFFFF"/>
    </w:rPr>
  </w:style>
  <w:style w:type="character" w:customStyle="1" w:styleId="En-tte224ptEspacement0pt">
    <w:name w:val="En-tête #2 + 24 pt;Espacement 0 pt"/>
    <w:rsid w:val="00AE71C9"/>
    <w:rPr>
      <w:rFonts w:ascii="Times New Roman" w:eastAsia="Times New Roman" w:hAnsi="Times New Roman" w:cs="Times New Roman"/>
      <w:b/>
      <w:bCs/>
      <w:i w:val="0"/>
      <w:iCs w:val="0"/>
      <w:smallCaps w:val="0"/>
      <w:strike w:val="0"/>
      <w:color w:val="000000"/>
      <w:spacing w:val="-10"/>
      <w:w w:val="100"/>
      <w:position w:val="0"/>
      <w:sz w:val="48"/>
      <w:szCs w:val="48"/>
      <w:u w:val="none"/>
      <w:lang w:val="fr-FR" w:eastAsia="fr-FR" w:bidi="fr-FR"/>
    </w:rPr>
  </w:style>
  <w:style w:type="character" w:customStyle="1" w:styleId="Tabledesmatires5">
    <w:name w:val="Table des matières (5)_"/>
    <w:rsid w:val="00AE71C9"/>
    <w:rPr>
      <w:rFonts w:ascii="Times New Roman" w:eastAsia="Times New Roman" w:hAnsi="Times New Roman" w:cs="Times New Roman"/>
      <w:b/>
      <w:bCs/>
      <w:i w:val="0"/>
      <w:iCs w:val="0"/>
      <w:smallCaps w:val="0"/>
      <w:strike w:val="0"/>
      <w:sz w:val="21"/>
      <w:szCs w:val="21"/>
      <w:u w:val="none"/>
    </w:rPr>
  </w:style>
  <w:style w:type="character" w:customStyle="1" w:styleId="Tabledesmatires513ptItalique">
    <w:name w:val="Table des matières (5) + 13 pt;Italique"/>
    <w:rsid w:val="00AE71C9"/>
    <w:rPr>
      <w:rFonts w:ascii="Times New Roman" w:eastAsia="Times New Roman" w:hAnsi="Times New Roman" w:cs="Times New Roman"/>
      <w:b w:val="0"/>
      <w:bCs w:val="0"/>
      <w:i/>
      <w:iCs/>
      <w:smallCaps w:val="0"/>
      <w:strike w:val="0"/>
      <w:color w:val="000000"/>
      <w:spacing w:val="0"/>
      <w:w w:val="100"/>
      <w:position w:val="0"/>
      <w:sz w:val="26"/>
      <w:szCs w:val="26"/>
      <w:u w:val="none"/>
      <w:lang w:val="fr-FR" w:eastAsia="fr-FR" w:bidi="fr-FR"/>
    </w:rPr>
  </w:style>
  <w:style w:type="character" w:customStyle="1" w:styleId="Tabledesmatires50">
    <w:name w:val="Table des matières (5)"/>
    <w:rsid w:val="00AE71C9"/>
    <w:rPr>
      <w:rFonts w:ascii="Times New Roman" w:eastAsia="Times New Roman" w:hAnsi="Times New Roman" w:cs="Times New Roman"/>
      <w:b/>
      <w:bCs/>
      <w:i w:val="0"/>
      <w:iCs w:val="0"/>
      <w:smallCaps w:val="0"/>
      <w:strike w:val="0"/>
      <w:color w:val="000000"/>
      <w:spacing w:val="0"/>
      <w:w w:val="100"/>
      <w:position w:val="0"/>
      <w:sz w:val="21"/>
      <w:szCs w:val="21"/>
      <w:u w:val="none"/>
      <w:lang w:val="fr-FR" w:eastAsia="fr-FR" w:bidi="fr-FR"/>
    </w:rPr>
  </w:style>
  <w:style w:type="character" w:customStyle="1" w:styleId="Tabledesmatires2">
    <w:name w:val="Table des matières (2)_"/>
    <w:link w:val="Tabledesmatires20"/>
    <w:rsid w:val="00AE71C9"/>
    <w:rPr>
      <w:rFonts w:ascii="Times New Roman" w:eastAsia="Times New Roman" w:hAnsi="Times New Roman"/>
      <w:i/>
      <w:iCs/>
      <w:sz w:val="15"/>
      <w:szCs w:val="15"/>
      <w:shd w:val="clear" w:color="auto" w:fill="FFFFFF"/>
    </w:rPr>
  </w:style>
  <w:style w:type="character" w:customStyle="1" w:styleId="Tabledesmatires2NonItalique">
    <w:name w:val="Table des matières (2) + Non Italique"/>
    <w:rsid w:val="00AE71C9"/>
    <w:rPr>
      <w:rFonts w:ascii="Times New Roman" w:eastAsia="Times New Roman" w:hAnsi="Times New Roman" w:cs="Times New Roman"/>
      <w:b w:val="0"/>
      <w:bCs w:val="0"/>
      <w:i w:val="0"/>
      <w:iCs w:val="0"/>
      <w:smallCaps w:val="0"/>
      <w:strike w:val="0"/>
      <w:color w:val="000000"/>
      <w:spacing w:val="0"/>
      <w:w w:val="100"/>
      <w:position w:val="0"/>
      <w:sz w:val="15"/>
      <w:szCs w:val="15"/>
      <w:u w:val="none"/>
      <w:lang w:val="fr-FR" w:eastAsia="fr-FR" w:bidi="fr-FR"/>
    </w:rPr>
  </w:style>
  <w:style w:type="character" w:customStyle="1" w:styleId="TabledesmatiresItalique">
    <w:name w:val="Table des matières + Italique"/>
    <w:rsid w:val="00AE71C9"/>
    <w:rPr>
      <w:rFonts w:ascii="Times New Roman" w:eastAsia="Times New Roman" w:hAnsi="Times New Roman" w:cs="Times New Roman"/>
      <w:b w:val="0"/>
      <w:bCs w:val="0"/>
      <w:i/>
      <w:iCs/>
      <w:smallCaps w:val="0"/>
      <w:strike w:val="0"/>
      <w:color w:val="000000"/>
      <w:spacing w:val="0"/>
      <w:w w:val="100"/>
      <w:position w:val="0"/>
      <w:sz w:val="15"/>
      <w:szCs w:val="15"/>
      <w:u w:val="none"/>
      <w:lang w:val="fr-FR" w:eastAsia="fr-FR" w:bidi="fr-FR"/>
    </w:rPr>
  </w:style>
  <w:style w:type="character" w:customStyle="1" w:styleId="Tabledesmatires28ptGrasNonItalique">
    <w:name w:val="Table des matières (2) + 8 pt;Gras;Non Italique"/>
    <w:rsid w:val="00AE71C9"/>
    <w:rPr>
      <w:rFonts w:ascii="Times New Roman" w:eastAsia="Times New Roman" w:hAnsi="Times New Roman" w:cs="Times New Roman"/>
      <w:b/>
      <w:bCs/>
      <w:i w:val="0"/>
      <w:iCs w:val="0"/>
      <w:smallCaps w:val="0"/>
      <w:strike w:val="0"/>
      <w:color w:val="000000"/>
      <w:spacing w:val="0"/>
      <w:w w:val="100"/>
      <w:position w:val="0"/>
      <w:sz w:val="16"/>
      <w:szCs w:val="16"/>
      <w:u w:val="none"/>
      <w:lang w:val="fr-FR" w:eastAsia="fr-FR" w:bidi="fr-FR"/>
    </w:rPr>
  </w:style>
  <w:style w:type="character" w:customStyle="1" w:styleId="Tabledesmatires6">
    <w:name w:val="Table des matières (6)_"/>
    <w:rsid w:val="00AE71C9"/>
    <w:rPr>
      <w:rFonts w:ascii="Times New Roman" w:eastAsia="Times New Roman" w:hAnsi="Times New Roman" w:cs="Times New Roman"/>
      <w:b/>
      <w:bCs/>
      <w:i w:val="0"/>
      <w:iCs w:val="0"/>
      <w:smallCaps w:val="0"/>
      <w:strike w:val="0"/>
      <w:sz w:val="32"/>
      <w:szCs w:val="32"/>
      <w:u w:val="none"/>
    </w:rPr>
  </w:style>
  <w:style w:type="character" w:customStyle="1" w:styleId="Tabledesmatires60">
    <w:name w:val="Table des matières (6)"/>
    <w:rsid w:val="00AE71C9"/>
    <w:rPr>
      <w:rFonts w:ascii="Times New Roman" w:eastAsia="Times New Roman" w:hAnsi="Times New Roman" w:cs="Times New Roman"/>
      <w:b/>
      <w:bCs/>
      <w:i w:val="0"/>
      <w:iCs w:val="0"/>
      <w:smallCaps w:val="0"/>
      <w:strike w:val="0"/>
      <w:color w:val="000000"/>
      <w:spacing w:val="0"/>
      <w:w w:val="100"/>
      <w:position w:val="0"/>
      <w:sz w:val="32"/>
      <w:szCs w:val="32"/>
      <w:u w:val="none"/>
      <w:lang w:val="fr-FR" w:eastAsia="fr-FR" w:bidi="fr-FR"/>
    </w:rPr>
  </w:style>
  <w:style w:type="character" w:customStyle="1" w:styleId="Tabledesmatires6Italiquechelle70">
    <w:name w:val="Table des matières (6) + Italique;Échelle 70%"/>
    <w:rsid w:val="00AE71C9"/>
    <w:rPr>
      <w:rFonts w:ascii="Times New Roman" w:eastAsia="Times New Roman" w:hAnsi="Times New Roman" w:cs="Times New Roman"/>
      <w:b w:val="0"/>
      <w:bCs w:val="0"/>
      <w:i/>
      <w:iCs/>
      <w:smallCaps w:val="0"/>
      <w:strike w:val="0"/>
      <w:color w:val="000000"/>
      <w:spacing w:val="0"/>
      <w:w w:val="70"/>
      <w:position w:val="0"/>
      <w:sz w:val="32"/>
      <w:szCs w:val="32"/>
      <w:u w:val="none"/>
      <w:lang w:val="fr-FR" w:eastAsia="fr-FR" w:bidi="fr-FR"/>
    </w:rPr>
  </w:style>
  <w:style w:type="character" w:customStyle="1" w:styleId="Tabledesmatires4">
    <w:name w:val="Table des matières (4)_"/>
    <w:rsid w:val="00AE71C9"/>
    <w:rPr>
      <w:rFonts w:ascii="Times New Roman" w:eastAsia="Times New Roman" w:hAnsi="Times New Roman" w:cs="Times New Roman"/>
      <w:b/>
      <w:bCs/>
      <w:i w:val="0"/>
      <w:iCs w:val="0"/>
      <w:smallCaps w:val="0"/>
      <w:strike w:val="0"/>
      <w:spacing w:val="0"/>
      <w:sz w:val="40"/>
      <w:szCs w:val="40"/>
      <w:u w:val="none"/>
    </w:rPr>
  </w:style>
  <w:style w:type="character" w:customStyle="1" w:styleId="Tabledesmatires40">
    <w:name w:val="Table des matières (4)"/>
    <w:rsid w:val="00AE71C9"/>
    <w:rPr>
      <w:rFonts w:ascii="Times New Roman" w:eastAsia="Times New Roman" w:hAnsi="Times New Roman" w:cs="Times New Roman"/>
      <w:b/>
      <w:bCs/>
      <w:i w:val="0"/>
      <w:iCs w:val="0"/>
      <w:smallCaps w:val="0"/>
      <w:strike w:val="0"/>
      <w:color w:val="000000"/>
      <w:spacing w:val="0"/>
      <w:w w:val="100"/>
      <w:position w:val="0"/>
      <w:sz w:val="40"/>
      <w:szCs w:val="40"/>
      <w:u w:val="none"/>
      <w:lang w:val="fr-FR" w:eastAsia="fr-FR" w:bidi="fr-FR"/>
    </w:rPr>
  </w:style>
  <w:style w:type="character" w:customStyle="1" w:styleId="Tabledesmatires7">
    <w:name w:val="Table des matières (7)_"/>
    <w:rsid w:val="00AE71C9"/>
    <w:rPr>
      <w:rFonts w:ascii="Times New Roman" w:eastAsia="Times New Roman" w:hAnsi="Times New Roman" w:cs="Times New Roman"/>
      <w:b w:val="0"/>
      <w:bCs w:val="0"/>
      <w:i w:val="0"/>
      <w:iCs w:val="0"/>
      <w:smallCaps w:val="0"/>
      <w:strike w:val="0"/>
      <w:sz w:val="20"/>
      <w:szCs w:val="20"/>
      <w:u w:val="none"/>
    </w:rPr>
  </w:style>
  <w:style w:type="character" w:customStyle="1" w:styleId="Tabledesmatires70">
    <w:name w:val="Table des matières (7)"/>
    <w:rsid w:val="00AE71C9"/>
    <w:rPr>
      <w:rFonts w:ascii="Times New Roman" w:eastAsia="Times New Roman" w:hAnsi="Times New Roman" w:cs="Times New Roman"/>
      <w:b w:val="0"/>
      <w:bCs w:val="0"/>
      <w:i w:val="0"/>
      <w:iCs w:val="0"/>
      <w:smallCaps w:val="0"/>
      <w:strike w:val="0"/>
      <w:color w:val="000000"/>
      <w:spacing w:val="0"/>
      <w:w w:val="100"/>
      <w:position w:val="0"/>
      <w:sz w:val="20"/>
      <w:szCs w:val="20"/>
      <w:u w:val="none"/>
      <w:lang w:val="fr-FR" w:eastAsia="fr-FR" w:bidi="fr-FR"/>
    </w:rPr>
  </w:style>
  <w:style w:type="character" w:customStyle="1" w:styleId="Tabledesmatires8">
    <w:name w:val="Table des matières (8)_"/>
    <w:rsid w:val="00AE71C9"/>
    <w:rPr>
      <w:rFonts w:ascii="Times New Roman" w:eastAsia="Times New Roman" w:hAnsi="Times New Roman" w:cs="Times New Roman"/>
      <w:b w:val="0"/>
      <w:bCs w:val="0"/>
      <w:i w:val="0"/>
      <w:iCs w:val="0"/>
      <w:smallCaps w:val="0"/>
      <w:strike w:val="0"/>
      <w:spacing w:val="-10"/>
      <w:sz w:val="8"/>
      <w:szCs w:val="8"/>
      <w:u w:val="none"/>
    </w:rPr>
  </w:style>
  <w:style w:type="character" w:customStyle="1" w:styleId="Tabledesmatires80">
    <w:name w:val="Table des matières (8)"/>
    <w:rsid w:val="00AE71C9"/>
    <w:rPr>
      <w:rFonts w:ascii="Times New Roman" w:eastAsia="Times New Roman" w:hAnsi="Times New Roman" w:cs="Times New Roman"/>
      <w:b w:val="0"/>
      <w:bCs w:val="0"/>
      <w:i w:val="0"/>
      <w:iCs w:val="0"/>
      <w:smallCaps w:val="0"/>
      <w:strike/>
      <w:color w:val="000000"/>
      <w:spacing w:val="-10"/>
      <w:w w:val="100"/>
      <w:position w:val="0"/>
      <w:sz w:val="8"/>
      <w:szCs w:val="8"/>
      <w:u w:val="none"/>
      <w:lang w:val="fr-FR" w:eastAsia="fr-FR" w:bidi="fr-FR"/>
    </w:rPr>
  </w:style>
  <w:style w:type="character" w:customStyle="1" w:styleId="En-tteoupieddepageArial11ptGras">
    <w:name w:val="En-tête ou pied de page + Arial;11 pt;Gras"/>
    <w:rsid w:val="00AE71C9"/>
    <w:rPr>
      <w:rFonts w:ascii="Arial" w:eastAsia="Arial" w:hAnsi="Arial" w:cs="Arial"/>
      <w:b/>
      <w:bCs/>
      <w:i/>
      <w:iCs/>
      <w:smallCaps w:val="0"/>
      <w:strike w:val="0"/>
      <w:color w:val="000000"/>
      <w:spacing w:val="0"/>
      <w:w w:val="100"/>
      <w:position w:val="0"/>
      <w:sz w:val="22"/>
      <w:szCs w:val="22"/>
      <w:u w:val="none"/>
      <w:lang w:val="fr-FR" w:eastAsia="fr-FR" w:bidi="fr-FR"/>
    </w:rPr>
  </w:style>
  <w:style w:type="character" w:customStyle="1" w:styleId="Tabledesmatires9">
    <w:name w:val="Table des matières (9)_"/>
    <w:link w:val="Tabledesmatires90"/>
    <w:rsid w:val="00AE71C9"/>
    <w:rPr>
      <w:rFonts w:ascii="Times New Roman" w:eastAsia="Times New Roman" w:hAnsi="Times New Roman"/>
      <w:i/>
      <w:iCs/>
      <w:sz w:val="19"/>
      <w:szCs w:val="19"/>
      <w:shd w:val="clear" w:color="auto" w:fill="FFFFFF"/>
    </w:rPr>
  </w:style>
  <w:style w:type="character" w:customStyle="1" w:styleId="Tabledesmatires9NonItalique">
    <w:name w:val="Table des matières (9) + Non Italique"/>
    <w:rsid w:val="00AE71C9"/>
    <w:rPr>
      <w:rFonts w:ascii="Times New Roman" w:eastAsia="Times New Roman" w:hAnsi="Times New Roman" w:cs="Times New Roman"/>
      <w:b w:val="0"/>
      <w:bCs w:val="0"/>
      <w:i w:val="0"/>
      <w:iCs w:val="0"/>
      <w:smallCaps w:val="0"/>
      <w:strike w:val="0"/>
      <w:color w:val="000000"/>
      <w:spacing w:val="0"/>
      <w:w w:val="100"/>
      <w:position w:val="0"/>
      <w:sz w:val="19"/>
      <w:szCs w:val="19"/>
      <w:u w:val="none"/>
      <w:lang w:val="fr-FR" w:eastAsia="fr-FR" w:bidi="fr-FR"/>
    </w:rPr>
  </w:style>
  <w:style w:type="character" w:customStyle="1" w:styleId="Tabledesmatires10">
    <w:name w:val="Table des matières (10)_"/>
    <w:link w:val="Tabledesmatires100"/>
    <w:rsid w:val="00AE71C9"/>
    <w:rPr>
      <w:rFonts w:ascii="Times New Roman" w:eastAsia="Times New Roman" w:hAnsi="Times New Roman"/>
      <w:sz w:val="19"/>
      <w:szCs w:val="19"/>
      <w:shd w:val="clear" w:color="auto" w:fill="FFFFFF"/>
    </w:rPr>
  </w:style>
  <w:style w:type="character" w:customStyle="1" w:styleId="En-tteoupieddepageArial85ptEspacement0pt">
    <w:name w:val="En-tête ou pied de page + Arial;8.5 pt;Espacement 0 pt"/>
    <w:rsid w:val="00AE71C9"/>
    <w:rPr>
      <w:rFonts w:ascii="Arial" w:eastAsia="Arial" w:hAnsi="Arial" w:cs="Arial"/>
      <w:b w:val="0"/>
      <w:bCs w:val="0"/>
      <w:i/>
      <w:iCs/>
      <w:smallCaps w:val="0"/>
      <w:strike w:val="0"/>
      <w:color w:val="000000"/>
      <w:spacing w:val="-10"/>
      <w:w w:val="100"/>
      <w:position w:val="0"/>
      <w:sz w:val="17"/>
      <w:szCs w:val="17"/>
      <w:u w:val="none"/>
      <w:lang w:val="fr-FR" w:eastAsia="fr-FR" w:bidi="fr-FR"/>
    </w:rPr>
  </w:style>
  <w:style w:type="character" w:customStyle="1" w:styleId="TabledesmatiresExact">
    <w:name w:val="Table des matières Exact"/>
    <w:rsid w:val="00AE71C9"/>
    <w:rPr>
      <w:rFonts w:ascii="Times New Roman" w:eastAsia="Times New Roman" w:hAnsi="Times New Roman" w:cs="Times New Roman"/>
      <w:b w:val="0"/>
      <w:bCs w:val="0"/>
      <w:i w:val="0"/>
      <w:iCs w:val="0"/>
      <w:smallCaps w:val="0"/>
      <w:strike w:val="0"/>
      <w:sz w:val="15"/>
      <w:szCs w:val="15"/>
      <w:u w:val="none"/>
    </w:rPr>
  </w:style>
  <w:style w:type="character" w:customStyle="1" w:styleId="Tabledesmatires95ptExact">
    <w:name w:val="Table des matières + 9.5 pt Exact"/>
    <w:rsid w:val="00AE71C9"/>
    <w:rPr>
      <w:rFonts w:ascii="Times New Roman" w:eastAsia="Times New Roman" w:hAnsi="Times New Roman" w:cs="Times New Roman"/>
      <w:b w:val="0"/>
      <w:bCs w:val="0"/>
      <w:i w:val="0"/>
      <w:iCs w:val="0"/>
      <w:smallCaps w:val="0"/>
      <w:strike w:val="0"/>
      <w:color w:val="000000"/>
      <w:spacing w:val="0"/>
      <w:w w:val="100"/>
      <w:position w:val="0"/>
      <w:sz w:val="19"/>
      <w:szCs w:val="19"/>
      <w:u w:val="none"/>
      <w:lang w:val="fr-FR" w:eastAsia="fr-FR" w:bidi="fr-FR"/>
    </w:rPr>
  </w:style>
  <w:style w:type="character" w:customStyle="1" w:styleId="Corpsdutexte21Arial8ptGrasExact">
    <w:name w:val="Corps du texte (21) + Arial;8 pt;Gras Exact"/>
    <w:rsid w:val="00AE71C9"/>
    <w:rPr>
      <w:rFonts w:ascii="Arial" w:eastAsia="Arial" w:hAnsi="Arial" w:cs="Arial"/>
      <w:b/>
      <w:bCs/>
      <w:i w:val="0"/>
      <w:iCs w:val="0"/>
      <w:smallCaps w:val="0"/>
      <w:strike w:val="0"/>
      <w:color w:val="000000"/>
      <w:spacing w:val="0"/>
      <w:w w:val="100"/>
      <w:position w:val="0"/>
      <w:sz w:val="16"/>
      <w:szCs w:val="16"/>
      <w:u w:val="none"/>
      <w:lang w:val="fr-FR" w:eastAsia="fr-FR" w:bidi="fr-FR"/>
    </w:rPr>
  </w:style>
  <w:style w:type="character" w:customStyle="1" w:styleId="Corpsdutexte285ptItalique">
    <w:name w:val="Corps du texte (2) + 8.5 pt;Italique"/>
    <w:rsid w:val="00AE71C9"/>
    <w:rPr>
      <w:rFonts w:ascii="Times New Roman" w:eastAsia="Times New Roman" w:hAnsi="Times New Roman" w:cs="Times New Roman"/>
      <w:b w:val="0"/>
      <w:bCs w:val="0"/>
      <w:i/>
      <w:iCs/>
      <w:smallCaps w:val="0"/>
      <w:strike w:val="0"/>
      <w:color w:val="000000"/>
      <w:spacing w:val="0"/>
      <w:w w:val="100"/>
      <w:position w:val="0"/>
      <w:sz w:val="17"/>
      <w:szCs w:val="17"/>
      <w:u w:val="none"/>
      <w:lang w:val="fr-FR" w:eastAsia="fr-FR" w:bidi="fr-FR"/>
    </w:rPr>
  </w:style>
  <w:style w:type="character" w:customStyle="1" w:styleId="Corpsdutexte285ptItaliqueExact">
    <w:name w:val="Corps du texte (2) + 8.5 pt;Italique Exact"/>
    <w:rsid w:val="00AE71C9"/>
    <w:rPr>
      <w:rFonts w:ascii="Times New Roman" w:eastAsia="Times New Roman" w:hAnsi="Times New Roman" w:cs="Times New Roman"/>
      <w:b w:val="0"/>
      <w:bCs w:val="0"/>
      <w:i/>
      <w:iCs/>
      <w:smallCaps w:val="0"/>
      <w:strike w:val="0"/>
      <w:color w:val="000000"/>
      <w:spacing w:val="0"/>
      <w:w w:val="100"/>
      <w:position w:val="0"/>
      <w:sz w:val="17"/>
      <w:szCs w:val="17"/>
      <w:u w:val="none"/>
      <w:lang w:val="fr-FR" w:eastAsia="fr-FR" w:bidi="fr-FR"/>
    </w:rPr>
  </w:style>
  <w:style w:type="character" w:customStyle="1" w:styleId="Lgendedutableau2">
    <w:name w:val="Légende du tableau (2)_"/>
    <w:link w:val="Lgendedutableau20"/>
    <w:rsid w:val="00AE71C9"/>
    <w:rPr>
      <w:rFonts w:ascii="Times New Roman" w:eastAsia="Times New Roman" w:hAnsi="Times New Roman"/>
      <w:b/>
      <w:bCs/>
      <w:sz w:val="16"/>
      <w:szCs w:val="16"/>
      <w:shd w:val="clear" w:color="auto" w:fill="FFFFFF"/>
    </w:rPr>
  </w:style>
  <w:style w:type="character" w:customStyle="1" w:styleId="Lgendedutableau8ptGras">
    <w:name w:val="Légende du tableau + 8 pt;Gras"/>
    <w:rsid w:val="00AE71C9"/>
    <w:rPr>
      <w:rFonts w:ascii="Times New Roman" w:eastAsia="Times New Roman" w:hAnsi="Times New Roman" w:cs="Times New Roman"/>
      <w:b/>
      <w:bCs/>
      <w:i w:val="0"/>
      <w:iCs w:val="0"/>
      <w:smallCaps w:val="0"/>
      <w:strike w:val="0"/>
      <w:color w:val="000000"/>
      <w:spacing w:val="0"/>
      <w:w w:val="100"/>
      <w:position w:val="0"/>
      <w:sz w:val="16"/>
      <w:szCs w:val="16"/>
      <w:u w:val="none"/>
      <w:lang w:val="fr-FR" w:eastAsia="fr-FR" w:bidi="fr-FR"/>
    </w:rPr>
  </w:style>
  <w:style w:type="character" w:customStyle="1" w:styleId="LgendedutableauItalique">
    <w:name w:val="Légende du tableau + Italique"/>
    <w:rsid w:val="00AE71C9"/>
    <w:rPr>
      <w:rFonts w:ascii="Times New Roman" w:eastAsia="Times New Roman" w:hAnsi="Times New Roman" w:cs="Times New Roman"/>
      <w:b w:val="0"/>
      <w:bCs w:val="0"/>
      <w:i/>
      <w:iCs/>
      <w:smallCaps w:val="0"/>
      <w:strike w:val="0"/>
      <w:color w:val="000000"/>
      <w:spacing w:val="0"/>
      <w:w w:val="100"/>
      <w:position w:val="0"/>
      <w:sz w:val="15"/>
      <w:szCs w:val="15"/>
      <w:u w:val="none"/>
      <w:lang w:val="fr-FR" w:eastAsia="fr-FR" w:bidi="fr-FR"/>
    </w:rPr>
  </w:style>
  <w:style w:type="character" w:customStyle="1" w:styleId="Corpsdutexte247ptNonGrasNonItalique">
    <w:name w:val="Corps du texte (24) + 7 pt;Non Gras;Non Italique"/>
    <w:rsid w:val="00AE71C9"/>
    <w:rPr>
      <w:rFonts w:ascii="Times New Roman" w:eastAsia="Times New Roman" w:hAnsi="Times New Roman" w:cs="Times New Roman"/>
      <w:b/>
      <w:bCs/>
      <w:i/>
      <w:iCs/>
      <w:smallCaps w:val="0"/>
      <w:strike w:val="0"/>
      <w:color w:val="000000"/>
      <w:spacing w:val="0"/>
      <w:w w:val="100"/>
      <w:position w:val="0"/>
      <w:sz w:val="14"/>
      <w:szCs w:val="14"/>
      <w:u w:val="none"/>
      <w:lang w:val="fr-FR" w:eastAsia="fr-FR" w:bidi="fr-FR"/>
    </w:rPr>
  </w:style>
  <w:style w:type="character" w:customStyle="1" w:styleId="Corpsdutexte229ptGras">
    <w:name w:val="Corps du texte (22) + 9 pt;Gras"/>
    <w:rsid w:val="00AE71C9"/>
    <w:rPr>
      <w:rFonts w:ascii="Times New Roman" w:eastAsia="Times New Roman" w:hAnsi="Times New Roman" w:cs="Times New Roman"/>
      <w:b/>
      <w:bCs/>
      <w:i/>
      <w:iCs/>
      <w:smallCaps w:val="0"/>
      <w:strike w:val="0"/>
      <w:color w:val="000000"/>
      <w:spacing w:val="0"/>
      <w:w w:val="100"/>
      <w:position w:val="0"/>
      <w:sz w:val="18"/>
      <w:szCs w:val="18"/>
      <w:u w:val="none"/>
      <w:lang w:val="fr-FR" w:eastAsia="fr-FR" w:bidi="fr-FR"/>
    </w:rPr>
  </w:style>
  <w:style w:type="character" w:customStyle="1" w:styleId="Corpsdutexte2211ptGras">
    <w:name w:val="Corps du texte (22) + 11 pt;Gras"/>
    <w:rsid w:val="00AE71C9"/>
    <w:rPr>
      <w:rFonts w:ascii="Times New Roman" w:eastAsia="Times New Roman" w:hAnsi="Times New Roman" w:cs="Times New Roman"/>
      <w:b/>
      <w:bCs/>
      <w:i/>
      <w:iCs/>
      <w:smallCaps w:val="0"/>
      <w:strike w:val="0"/>
      <w:color w:val="000000"/>
      <w:spacing w:val="0"/>
      <w:w w:val="100"/>
      <w:position w:val="0"/>
      <w:sz w:val="22"/>
      <w:szCs w:val="22"/>
      <w:u w:val="none"/>
      <w:lang w:val="fr-FR" w:eastAsia="fr-FR" w:bidi="fr-FR"/>
    </w:rPr>
  </w:style>
  <w:style w:type="character" w:customStyle="1" w:styleId="Lgendedelimage8">
    <w:name w:val="Légende de l'image (8)_"/>
    <w:link w:val="Lgendedelimage80"/>
    <w:rsid w:val="00AE71C9"/>
    <w:rPr>
      <w:rFonts w:ascii="Times New Roman" w:eastAsia="Times New Roman" w:hAnsi="Times New Roman"/>
      <w:i/>
      <w:iCs/>
      <w:sz w:val="13"/>
      <w:szCs w:val="13"/>
      <w:shd w:val="clear" w:color="auto" w:fill="FFFFFF"/>
    </w:rPr>
  </w:style>
  <w:style w:type="character" w:customStyle="1" w:styleId="Lgendedelimage8NonItalique">
    <w:name w:val="Légende de l'image (8) + Non Italique"/>
    <w:rsid w:val="00AE71C9"/>
    <w:rPr>
      <w:rFonts w:ascii="Times New Roman" w:eastAsia="Times New Roman" w:hAnsi="Times New Roman" w:cs="Times New Roman"/>
      <w:b w:val="0"/>
      <w:bCs w:val="0"/>
      <w:i w:val="0"/>
      <w:iCs w:val="0"/>
      <w:smallCaps w:val="0"/>
      <w:strike w:val="0"/>
      <w:color w:val="000000"/>
      <w:spacing w:val="0"/>
      <w:w w:val="100"/>
      <w:position w:val="0"/>
      <w:sz w:val="13"/>
      <w:szCs w:val="13"/>
      <w:u w:val="none"/>
      <w:lang w:val="fr-FR" w:eastAsia="fr-FR" w:bidi="fr-FR"/>
    </w:rPr>
  </w:style>
  <w:style w:type="character" w:customStyle="1" w:styleId="Lgendedelimage875pt">
    <w:name w:val="Légende de l'image (8) + 7.5 pt"/>
    <w:rsid w:val="00AE71C9"/>
    <w:rPr>
      <w:rFonts w:ascii="Times New Roman" w:eastAsia="Times New Roman" w:hAnsi="Times New Roman" w:cs="Times New Roman"/>
      <w:b w:val="0"/>
      <w:bCs w:val="0"/>
      <w:i/>
      <w:iCs/>
      <w:smallCaps w:val="0"/>
      <w:strike w:val="0"/>
      <w:color w:val="000000"/>
      <w:spacing w:val="0"/>
      <w:w w:val="100"/>
      <w:position w:val="0"/>
      <w:sz w:val="15"/>
      <w:szCs w:val="15"/>
      <w:u w:val="none"/>
      <w:lang w:val="fr-FR" w:eastAsia="fr-FR" w:bidi="fr-FR"/>
    </w:rPr>
  </w:style>
  <w:style w:type="character" w:customStyle="1" w:styleId="Corpsdutexte2385ptItaliqueExact">
    <w:name w:val="Corps du texte (23) + 8.5 pt;Italique Exact"/>
    <w:rsid w:val="00AE71C9"/>
    <w:rPr>
      <w:rFonts w:ascii="Times New Roman" w:eastAsia="Times New Roman" w:hAnsi="Times New Roman" w:cs="Times New Roman"/>
      <w:b w:val="0"/>
      <w:bCs w:val="0"/>
      <w:i/>
      <w:iCs/>
      <w:smallCaps w:val="0"/>
      <w:strike w:val="0"/>
      <w:color w:val="000000"/>
      <w:spacing w:val="0"/>
      <w:w w:val="100"/>
      <w:position w:val="0"/>
      <w:sz w:val="17"/>
      <w:szCs w:val="17"/>
      <w:u w:val="none"/>
      <w:lang w:val="fr-FR" w:eastAsia="fr-FR" w:bidi="fr-FR"/>
    </w:rPr>
  </w:style>
  <w:style w:type="character" w:customStyle="1" w:styleId="Corpsdutexte23AppleGothic10ptExact">
    <w:name w:val="Corps du texte (23) + AppleGothic;10 pt Exact"/>
    <w:rsid w:val="00AE71C9"/>
    <w:rPr>
      <w:rFonts w:ascii="AppleGothic" w:eastAsia="AppleGothic" w:hAnsi="AppleGothic" w:cs="AppleGothic"/>
      <w:b w:val="0"/>
      <w:bCs w:val="0"/>
      <w:i w:val="0"/>
      <w:iCs w:val="0"/>
      <w:smallCaps w:val="0"/>
      <w:strike w:val="0"/>
      <w:color w:val="000000"/>
      <w:spacing w:val="0"/>
      <w:w w:val="100"/>
      <w:position w:val="0"/>
      <w:sz w:val="20"/>
      <w:szCs w:val="20"/>
      <w:u w:val="none"/>
      <w:lang w:val="fr-FR" w:eastAsia="fr-FR" w:bidi="fr-FR"/>
    </w:rPr>
  </w:style>
  <w:style w:type="character" w:customStyle="1" w:styleId="Corpsdutexte2385ptItalique">
    <w:name w:val="Corps du texte (23) + 8.5 pt;Italique"/>
    <w:rsid w:val="00AE71C9"/>
    <w:rPr>
      <w:rFonts w:ascii="Times New Roman" w:eastAsia="Times New Roman" w:hAnsi="Times New Roman" w:cs="Times New Roman"/>
      <w:b w:val="0"/>
      <w:bCs w:val="0"/>
      <w:i/>
      <w:iCs/>
      <w:smallCaps w:val="0"/>
      <w:strike w:val="0"/>
      <w:color w:val="000000"/>
      <w:spacing w:val="0"/>
      <w:w w:val="100"/>
      <w:position w:val="0"/>
      <w:sz w:val="17"/>
      <w:szCs w:val="17"/>
      <w:u w:val="none"/>
      <w:lang w:val="fr-FR" w:eastAsia="fr-FR" w:bidi="fr-FR"/>
    </w:rPr>
  </w:style>
  <w:style w:type="character" w:customStyle="1" w:styleId="Corpsdutexte23AppleGothic10pt">
    <w:name w:val="Corps du texte (23) + AppleGothic;10 pt"/>
    <w:rsid w:val="00AE71C9"/>
    <w:rPr>
      <w:rFonts w:ascii="AppleGothic" w:eastAsia="AppleGothic" w:hAnsi="AppleGothic" w:cs="AppleGothic"/>
      <w:b w:val="0"/>
      <w:bCs w:val="0"/>
      <w:i w:val="0"/>
      <w:iCs w:val="0"/>
      <w:smallCaps w:val="0"/>
      <w:strike w:val="0"/>
      <w:color w:val="000000"/>
      <w:spacing w:val="0"/>
      <w:w w:val="100"/>
      <w:position w:val="0"/>
      <w:sz w:val="20"/>
      <w:szCs w:val="20"/>
      <w:u w:val="none"/>
      <w:lang w:val="fr-FR" w:eastAsia="fr-FR" w:bidi="fr-FR"/>
    </w:rPr>
  </w:style>
  <w:style w:type="character" w:customStyle="1" w:styleId="Corpsdutexte39ItaliqueEspacement0pt">
    <w:name w:val="Corps du texte (39) + Italique;Espacement 0 pt"/>
    <w:rsid w:val="00AE71C9"/>
    <w:rPr>
      <w:rFonts w:ascii="Times New Roman" w:eastAsia="Times New Roman" w:hAnsi="Times New Roman" w:cs="Times New Roman"/>
      <w:b/>
      <w:bCs/>
      <w:i/>
      <w:iCs/>
      <w:smallCaps w:val="0"/>
      <w:strike w:val="0"/>
      <w:color w:val="000000"/>
      <w:spacing w:val="-10"/>
      <w:w w:val="100"/>
      <w:position w:val="0"/>
      <w:sz w:val="26"/>
      <w:szCs w:val="26"/>
      <w:u w:val="none"/>
      <w:lang w:val="fr-FR" w:eastAsia="fr-FR" w:bidi="fr-FR"/>
    </w:rPr>
  </w:style>
  <w:style w:type="character" w:customStyle="1" w:styleId="Corpsdutexte29ptItalique">
    <w:name w:val="Corps du texte (2) + 9 pt;Italique"/>
    <w:rsid w:val="00AE71C9"/>
    <w:rPr>
      <w:rFonts w:ascii="Times New Roman" w:eastAsia="Times New Roman" w:hAnsi="Times New Roman" w:cs="Times New Roman"/>
      <w:b w:val="0"/>
      <w:bCs w:val="0"/>
      <w:i/>
      <w:iCs/>
      <w:smallCaps w:val="0"/>
      <w:strike w:val="0"/>
      <w:color w:val="000000"/>
      <w:spacing w:val="0"/>
      <w:w w:val="100"/>
      <w:position w:val="0"/>
      <w:sz w:val="18"/>
      <w:szCs w:val="18"/>
      <w:u w:val="none"/>
      <w:lang w:val="fr-FR" w:eastAsia="fr-FR" w:bidi="fr-FR"/>
    </w:rPr>
  </w:style>
  <w:style w:type="character" w:customStyle="1" w:styleId="Lgendedelimage11">
    <w:name w:val="Légende de l'image (11)_"/>
    <w:link w:val="Lgendedelimage110"/>
    <w:rsid w:val="00AE71C9"/>
    <w:rPr>
      <w:rFonts w:ascii="Times New Roman" w:eastAsia="Times New Roman" w:hAnsi="Times New Roman"/>
      <w:i/>
      <w:iCs/>
      <w:sz w:val="18"/>
      <w:szCs w:val="18"/>
      <w:shd w:val="clear" w:color="auto" w:fill="FFFFFF"/>
    </w:rPr>
  </w:style>
  <w:style w:type="character" w:customStyle="1" w:styleId="Lgendedutableau3">
    <w:name w:val="Légende du tableau (3)_"/>
    <w:rsid w:val="00AE71C9"/>
    <w:rPr>
      <w:rFonts w:ascii="Times New Roman" w:eastAsia="Times New Roman" w:hAnsi="Times New Roman" w:cs="Times New Roman"/>
      <w:b w:val="0"/>
      <w:bCs w:val="0"/>
      <w:i w:val="0"/>
      <w:iCs w:val="0"/>
      <w:smallCaps w:val="0"/>
      <w:strike w:val="0"/>
      <w:spacing w:val="30"/>
      <w:sz w:val="15"/>
      <w:szCs w:val="15"/>
      <w:u w:val="none"/>
    </w:rPr>
  </w:style>
  <w:style w:type="character" w:customStyle="1" w:styleId="Lgendedutableau30">
    <w:name w:val="Légende du tableau (3)"/>
    <w:rsid w:val="00AE71C9"/>
    <w:rPr>
      <w:rFonts w:ascii="Times New Roman" w:eastAsia="Times New Roman" w:hAnsi="Times New Roman" w:cs="Times New Roman"/>
      <w:b w:val="0"/>
      <w:bCs w:val="0"/>
      <w:i w:val="0"/>
      <w:iCs w:val="0"/>
      <w:smallCaps w:val="0"/>
      <w:strike w:val="0"/>
      <w:color w:val="000000"/>
      <w:spacing w:val="30"/>
      <w:w w:val="100"/>
      <w:position w:val="0"/>
      <w:sz w:val="15"/>
      <w:szCs w:val="15"/>
      <w:u w:val="single"/>
      <w:lang w:val="fr-FR" w:eastAsia="fr-FR" w:bidi="fr-FR"/>
    </w:rPr>
  </w:style>
  <w:style w:type="character" w:customStyle="1" w:styleId="Corpsdutexte275ptEspacement1pt">
    <w:name w:val="Corps du texte (2) + 7.5 pt;Espacement 1 pt"/>
    <w:rsid w:val="00AE71C9"/>
    <w:rPr>
      <w:rFonts w:ascii="Times New Roman" w:eastAsia="Times New Roman" w:hAnsi="Times New Roman" w:cs="Times New Roman"/>
      <w:b w:val="0"/>
      <w:bCs w:val="0"/>
      <w:i w:val="0"/>
      <w:iCs w:val="0"/>
      <w:smallCaps w:val="0"/>
      <w:strike w:val="0"/>
      <w:color w:val="000000"/>
      <w:spacing w:val="30"/>
      <w:w w:val="100"/>
      <w:position w:val="0"/>
      <w:sz w:val="15"/>
      <w:szCs w:val="15"/>
      <w:u w:val="none"/>
      <w:lang w:val="fr-FR" w:eastAsia="fr-FR" w:bidi="fr-FR"/>
    </w:rPr>
  </w:style>
  <w:style w:type="character" w:customStyle="1" w:styleId="En-tteoupieddepageNonItaliqueEspacement0pt">
    <w:name w:val="En-tête ou pied de page + Non Italique;Espacement 0 pt"/>
    <w:rsid w:val="00AE71C9"/>
    <w:rPr>
      <w:rFonts w:ascii="Times New Roman" w:eastAsia="Times New Roman" w:hAnsi="Times New Roman" w:cs="Times New Roman"/>
      <w:b w:val="0"/>
      <w:bCs w:val="0"/>
      <w:i/>
      <w:iCs/>
      <w:smallCaps w:val="0"/>
      <w:strike w:val="0"/>
      <w:color w:val="000000"/>
      <w:spacing w:val="-10"/>
      <w:w w:val="100"/>
      <w:position w:val="0"/>
      <w:sz w:val="18"/>
      <w:szCs w:val="18"/>
      <w:u w:val="none"/>
      <w:lang w:val="fr-FR" w:eastAsia="fr-FR" w:bidi="fr-FR"/>
    </w:rPr>
  </w:style>
  <w:style w:type="character" w:customStyle="1" w:styleId="En-tte47ptNonGrasNonItalique">
    <w:name w:val="En-tête #4 + 7 pt;Non Gras;Non Italique"/>
    <w:rsid w:val="00AE71C9"/>
    <w:rPr>
      <w:rFonts w:ascii="Times New Roman" w:eastAsia="Times New Roman" w:hAnsi="Times New Roman" w:cs="Times New Roman"/>
      <w:b/>
      <w:bCs/>
      <w:i/>
      <w:iCs/>
      <w:smallCaps w:val="0"/>
      <w:strike w:val="0"/>
      <w:color w:val="000000"/>
      <w:spacing w:val="0"/>
      <w:w w:val="100"/>
      <w:position w:val="0"/>
      <w:sz w:val="14"/>
      <w:szCs w:val="14"/>
      <w:u w:val="none"/>
      <w:lang w:val="fr-FR" w:eastAsia="fr-FR" w:bidi="fr-FR"/>
    </w:rPr>
  </w:style>
  <w:style w:type="character" w:customStyle="1" w:styleId="Lgendedelimage11Exact">
    <w:name w:val="Légende de l'image (11) Exact"/>
    <w:rsid w:val="00AE71C9"/>
    <w:rPr>
      <w:rFonts w:ascii="Times New Roman" w:eastAsia="Times New Roman" w:hAnsi="Times New Roman" w:cs="Times New Roman"/>
      <w:b w:val="0"/>
      <w:bCs w:val="0"/>
      <w:i/>
      <w:iCs/>
      <w:smallCaps w:val="0"/>
      <w:strike w:val="0"/>
      <w:sz w:val="18"/>
      <w:szCs w:val="18"/>
      <w:u w:val="none"/>
    </w:rPr>
  </w:style>
  <w:style w:type="character" w:customStyle="1" w:styleId="Lgendedutableau4Exact">
    <w:name w:val="Légende du tableau (4) Exact"/>
    <w:link w:val="Lgendedutableau4"/>
    <w:rsid w:val="00AE71C9"/>
    <w:rPr>
      <w:rFonts w:ascii="Times New Roman" w:eastAsia="Times New Roman" w:hAnsi="Times New Roman"/>
      <w:sz w:val="18"/>
      <w:szCs w:val="18"/>
      <w:shd w:val="clear" w:color="auto" w:fill="FFFFFF"/>
    </w:rPr>
  </w:style>
  <w:style w:type="character" w:customStyle="1" w:styleId="Lgendedelimage12Exact">
    <w:name w:val="Légende de l'image (12) Exact"/>
    <w:link w:val="Lgendedelimage12"/>
    <w:rsid w:val="00AE71C9"/>
    <w:rPr>
      <w:rFonts w:ascii="Times New Roman" w:eastAsia="Times New Roman" w:hAnsi="Times New Roman"/>
      <w:i/>
      <w:iCs/>
      <w:sz w:val="17"/>
      <w:szCs w:val="17"/>
      <w:shd w:val="clear" w:color="auto" w:fill="FFFFFF"/>
    </w:rPr>
  </w:style>
  <w:style w:type="character" w:customStyle="1" w:styleId="En-tteoupieddepageNonItaliqueEspacement-1pt">
    <w:name w:val="En-tête ou pied de page + Non Italique;Espacement -1 pt"/>
    <w:rsid w:val="00AE71C9"/>
    <w:rPr>
      <w:rFonts w:ascii="Times New Roman" w:eastAsia="Times New Roman" w:hAnsi="Times New Roman" w:cs="Times New Roman"/>
      <w:b w:val="0"/>
      <w:bCs w:val="0"/>
      <w:i/>
      <w:iCs/>
      <w:smallCaps w:val="0"/>
      <w:strike w:val="0"/>
      <w:color w:val="000000"/>
      <w:spacing w:val="-20"/>
      <w:w w:val="100"/>
      <w:position w:val="0"/>
      <w:sz w:val="18"/>
      <w:szCs w:val="18"/>
      <w:u w:val="none"/>
      <w:lang w:val="fr-FR" w:eastAsia="fr-FR" w:bidi="fr-FR"/>
    </w:rPr>
  </w:style>
  <w:style w:type="character" w:customStyle="1" w:styleId="Corpsdutexte68ptGrasEspacement0pt">
    <w:name w:val="Corps du texte (6) + 8 pt;Gras;Espacement 0 pt"/>
    <w:rsid w:val="00AE71C9"/>
    <w:rPr>
      <w:rFonts w:ascii="Times New Roman" w:eastAsia="Times New Roman" w:hAnsi="Times New Roman" w:cs="Times New Roman"/>
      <w:b/>
      <w:bCs/>
      <w:i w:val="0"/>
      <w:iCs w:val="0"/>
      <w:smallCaps w:val="0"/>
      <w:strike w:val="0"/>
      <w:color w:val="000000"/>
      <w:spacing w:val="10"/>
      <w:w w:val="100"/>
      <w:position w:val="0"/>
      <w:sz w:val="16"/>
      <w:szCs w:val="16"/>
      <w:u w:val="none"/>
      <w:lang w:val="fr-FR" w:eastAsia="fr-FR" w:bidi="fr-FR"/>
    </w:rPr>
  </w:style>
  <w:style w:type="paragraph" w:customStyle="1" w:styleId="Notedebasdepage1">
    <w:name w:val="Note de bas de page1"/>
    <w:basedOn w:val="Normal"/>
    <w:link w:val="Notedebasdepage0"/>
    <w:rsid w:val="00AE71C9"/>
    <w:pPr>
      <w:widowControl w:val="0"/>
      <w:shd w:val="clear" w:color="auto" w:fill="FFFFFF"/>
      <w:spacing w:line="227" w:lineRule="exact"/>
      <w:ind w:firstLine="65"/>
    </w:pPr>
    <w:rPr>
      <w:sz w:val="19"/>
      <w:szCs w:val="19"/>
      <w:lang w:val="x-none" w:eastAsia="x-none"/>
    </w:rPr>
  </w:style>
  <w:style w:type="paragraph" w:customStyle="1" w:styleId="Tabledesmatires20">
    <w:name w:val="Table des matières (2)"/>
    <w:basedOn w:val="Normal"/>
    <w:link w:val="Tabledesmatires2"/>
    <w:rsid w:val="00AE71C9"/>
    <w:pPr>
      <w:widowControl w:val="0"/>
      <w:shd w:val="clear" w:color="auto" w:fill="FFFFFF"/>
      <w:spacing w:after="180" w:line="173" w:lineRule="exact"/>
      <w:ind w:firstLine="7"/>
      <w:jc w:val="both"/>
    </w:pPr>
    <w:rPr>
      <w:i/>
      <w:iCs/>
      <w:sz w:val="15"/>
      <w:szCs w:val="15"/>
      <w:lang w:val="x-none" w:eastAsia="x-none"/>
    </w:rPr>
  </w:style>
  <w:style w:type="paragraph" w:customStyle="1" w:styleId="Tabledesmatires90">
    <w:name w:val="Table des matières (9)"/>
    <w:basedOn w:val="Normal"/>
    <w:link w:val="Tabledesmatires9"/>
    <w:rsid w:val="00AE71C9"/>
    <w:pPr>
      <w:widowControl w:val="0"/>
      <w:shd w:val="clear" w:color="auto" w:fill="FFFFFF"/>
      <w:spacing w:after="240" w:line="220" w:lineRule="exact"/>
      <w:ind w:firstLine="2"/>
      <w:jc w:val="both"/>
    </w:pPr>
    <w:rPr>
      <w:i/>
      <w:iCs/>
      <w:sz w:val="19"/>
      <w:szCs w:val="19"/>
      <w:lang w:val="x-none" w:eastAsia="x-none"/>
    </w:rPr>
  </w:style>
  <w:style w:type="paragraph" w:customStyle="1" w:styleId="Tabledesmatires100">
    <w:name w:val="Table des matières (10)"/>
    <w:basedOn w:val="Normal"/>
    <w:link w:val="Tabledesmatires10"/>
    <w:rsid w:val="00AE71C9"/>
    <w:pPr>
      <w:widowControl w:val="0"/>
      <w:shd w:val="clear" w:color="auto" w:fill="FFFFFF"/>
      <w:spacing w:line="223" w:lineRule="exact"/>
      <w:ind w:hanging="332"/>
      <w:jc w:val="both"/>
    </w:pPr>
    <w:rPr>
      <w:sz w:val="19"/>
      <w:szCs w:val="19"/>
      <w:lang w:val="x-none" w:eastAsia="x-none"/>
    </w:rPr>
  </w:style>
  <w:style w:type="paragraph" w:customStyle="1" w:styleId="figtitrest">
    <w:name w:val="fig titre st"/>
    <w:basedOn w:val="figtitre"/>
    <w:autoRedefine/>
    <w:rsid w:val="00AE71C9"/>
    <w:pPr>
      <w:spacing w:before="0"/>
    </w:pPr>
    <w:rPr>
      <w:b w:val="0"/>
      <w:color w:val="000090"/>
    </w:rPr>
  </w:style>
  <w:style w:type="paragraph" w:customStyle="1" w:styleId="Lgendedutableau20">
    <w:name w:val="Légende du tableau (2)"/>
    <w:basedOn w:val="Normal"/>
    <w:link w:val="Lgendedutableau2"/>
    <w:rsid w:val="00AE71C9"/>
    <w:pPr>
      <w:widowControl w:val="0"/>
      <w:shd w:val="clear" w:color="auto" w:fill="FFFFFF"/>
      <w:spacing w:line="202" w:lineRule="exact"/>
      <w:ind w:hanging="10"/>
      <w:jc w:val="both"/>
    </w:pPr>
    <w:rPr>
      <w:b/>
      <w:bCs/>
      <w:sz w:val="16"/>
      <w:szCs w:val="16"/>
      <w:lang w:val="x-none" w:eastAsia="x-none"/>
    </w:rPr>
  </w:style>
  <w:style w:type="paragraph" w:customStyle="1" w:styleId="Lgendedelimage80">
    <w:name w:val="Légende de l'image (8)"/>
    <w:basedOn w:val="Normal"/>
    <w:link w:val="Lgendedelimage8"/>
    <w:rsid w:val="00AE71C9"/>
    <w:pPr>
      <w:widowControl w:val="0"/>
      <w:shd w:val="clear" w:color="auto" w:fill="FFFFFF"/>
      <w:spacing w:line="176" w:lineRule="exact"/>
      <w:ind w:firstLine="40"/>
      <w:jc w:val="both"/>
    </w:pPr>
    <w:rPr>
      <w:i/>
      <w:iCs/>
      <w:sz w:val="13"/>
      <w:szCs w:val="13"/>
      <w:lang w:val="x-none" w:eastAsia="x-none"/>
    </w:rPr>
  </w:style>
  <w:style w:type="paragraph" w:customStyle="1" w:styleId="Lgendedelimage110">
    <w:name w:val="Légende de l'image (11)"/>
    <w:basedOn w:val="Normal"/>
    <w:link w:val="Lgendedelimage11"/>
    <w:rsid w:val="00AE71C9"/>
    <w:pPr>
      <w:widowControl w:val="0"/>
      <w:shd w:val="clear" w:color="auto" w:fill="FFFFFF"/>
      <w:spacing w:line="0" w:lineRule="atLeast"/>
      <w:ind w:firstLine="40"/>
    </w:pPr>
    <w:rPr>
      <w:i/>
      <w:iCs/>
      <w:sz w:val="18"/>
      <w:szCs w:val="18"/>
      <w:lang w:val="x-none" w:eastAsia="x-none"/>
    </w:rPr>
  </w:style>
  <w:style w:type="paragraph" w:customStyle="1" w:styleId="Lgendedutableau4">
    <w:name w:val="Légende du tableau (4)"/>
    <w:basedOn w:val="Normal"/>
    <w:link w:val="Lgendedutableau4Exact"/>
    <w:rsid w:val="00AE71C9"/>
    <w:pPr>
      <w:widowControl w:val="0"/>
      <w:shd w:val="clear" w:color="auto" w:fill="FFFFFF"/>
      <w:spacing w:line="198" w:lineRule="exact"/>
      <w:ind w:hanging="671"/>
    </w:pPr>
    <w:rPr>
      <w:sz w:val="18"/>
      <w:szCs w:val="18"/>
      <w:lang w:val="x-none" w:eastAsia="x-none"/>
    </w:rPr>
  </w:style>
  <w:style w:type="paragraph" w:customStyle="1" w:styleId="Lgendedelimage12">
    <w:name w:val="Légende de l'image (12)"/>
    <w:basedOn w:val="Normal"/>
    <w:link w:val="Lgendedelimage12Exact"/>
    <w:rsid w:val="00AE71C9"/>
    <w:pPr>
      <w:widowControl w:val="0"/>
      <w:shd w:val="clear" w:color="auto" w:fill="FFFFFF"/>
      <w:spacing w:line="202" w:lineRule="exact"/>
      <w:ind w:firstLine="42"/>
      <w:jc w:val="both"/>
    </w:pPr>
    <w:rPr>
      <w:i/>
      <w:iCs/>
      <w:sz w:val="17"/>
      <w:szCs w:val="17"/>
      <w:lang w:val="x-none" w:eastAsia="x-none"/>
    </w:rPr>
  </w:style>
  <w:style w:type="character" w:customStyle="1" w:styleId="Notedebasdepage2">
    <w:name w:val="Note de bas de page (2)_"/>
    <w:link w:val="Notedebasdepage20"/>
    <w:rsid w:val="00244315"/>
    <w:rPr>
      <w:rFonts w:ascii="Times New Roman" w:eastAsia="Times New Roman" w:hAnsi="Times New Roman"/>
      <w:sz w:val="19"/>
      <w:szCs w:val="19"/>
      <w:shd w:val="clear" w:color="auto" w:fill="FFFFFF"/>
    </w:rPr>
  </w:style>
  <w:style w:type="character" w:customStyle="1" w:styleId="Notedebasdepage8ptItalique">
    <w:name w:val="Note de bas de page + 8 pt;Italique"/>
    <w:rsid w:val="00244315"/>
    <w:rPr>
      <w:rFonts w:ascii="Times New Roman" w:eastAsia="Times New Roman" w:hAnsi="Times New Roman" w:cs="Times New Roman"/>
      <w:b w:val="0"/>
      <w:bCs w:val="0"/>
      <w:i/>
      <w:iCs/>
      <w:smallCaps w:val="0"/>
      <w:strike w:val="0"/>
      <w:color w:val="000000"/>
      <w:spacing w:val="0"/>
      <w:w w:val="100"/>
      <w:position w:val="0"/>
      <w:sz w:val="16"/>
      <w:szCs w:val="16"/>
      <w:u w:val="none"/>
      <w:lang w:val="fr-FR" w:eastAsia="fr-FR" w:bidi="fr-FR"/>
    </w:rPr>
  </w:style>
  <w:style w:type="character" w:customStyle="1" w:styleId="Notedebasdepage3">
    <w:name w:val="Note de bas de page (3)_"/>
    <w:link w:val="Notedebasdepage30"/>
    <w:rsid w:val="00244315"/>
    <w:rPr>
      <w:rFonts w:ascii="Times New Roman" w:eastAsia="Times New Roman" w:hAnsi="Times New Roman"/>
      <w:i/>
      <w:iCs/>
      <w:sz w:val="16"/>
      <w:szCs w:val="16"/>
      <w:shd w:val="clear" w:color="auto" w:fill="FFFFFF"/>
    </w:rPr>
  </w:style>
  <w:style w:type="character" w:customStyle="1" w:styleId="Notedebasdepage375ptNonItalique">
    <w:name w:val="Note de bas de page (3) + 7.5 pt;Non Italique"/>
    <w:rsid w:val="00244315"/>
    <w:rPr>
      <w:rFonts w:ascii="Times New Roman" w:eastAsia="Times New Roman" w:hAnsi="Times New Roman" w:cs="Times New Roman"/>
      <w:b w:val="0"/>
      <w:bCs w:val="0"/>
      <w:i w:val="0"/>
      <w:iCs w:val="0"/>
      <w:smallCaps w:val="0"/>
      <w:strike w:val="0"/>
      <w:color w:val="000000"/>
      <w:spacing w:val="0"/>
      <w:w w:val="100"/>
      <w:position w:val="0"/>
      <w:sz w:val="15"/>
      <w:szCs w:val="15"/>
      <w:u w:val="none"/>
      <w:lang w:val="fr-FR" w:eastAsia="fr-FR" w:bidi="fr-FR"/>
    </w:rPr>
  </w:style>
  <w:style w:type="character" w:customStyle="1" w:styleId="Notedebasdepage4">
    <w:name w:val="Note de bas de page (4)_"/>
    <w:link w:val="Notedebasdepage40"/>
    <w:rsid w:val="00244315"/>
    <w:rPr>
      <w:rFonts w:ascii="Arial" w:eastAsia="Arial" w:hAnsi="Arial" w:cs="Arial"/>
      <w:sz w:val="21"/>
      <w:szCs w:val="21"/>
      <w:shd w:val="clear" w:color="auto" w:fill="FFFFFF"/>
    </w:rPr>
  </w:style>
  <w:style w:type="character" w:customStyle="1" w:styleId="Notedebasdepage5">
    <w:name w:val="Note de bas de page (5)_"/>
    <w:link w:val="Notedebasdepage50"/>
    <w:rsid w:val="00244315"/>
    <w:rPr>
      <w:rFonts w:ascii="Times New Roman" w:eastAsia="Times New Roman" w:hAnsi="Times New Roman"/>
      <w:shd w:val="clear" w:color="auto" w:fill="FFFFFF"/>
    </w:rPr>
  </w:style>
  <w:style w:type="character" w:customStyle="1" w:styleId="En-tteoupieddepage9ptNonItalique">
    <w:name w:val="En-tête ou pied de page + 9 pt;Non Italique"/>
    <w:rsid w:val="00244315"/>
    <w:rPr>
      <w:rFonts w:ascii="Times New Roman" w:eastAsia="Times New Roman" w:hAnsi="Times New Roman" w:cs="Times New Roman"/>
      <w:b w:val="0"/>
      <w:bCs w:val="0"/>
      <w:i/>
      <w:iCs/>
      <w:smallCaps w:val="0"/>
      <w:strike w:val="0"/>
      <w:color w:val="000000"/>
      <w:spacing w:val="0"/>
      <w:w w:val="100"/>
      <w:position w:val="0"/>
      <w:sz w:val="18"/>
      <w:szCs w:val="18"/>
      <w:u w:val="none"/>
      <w:lang w:val="fr-FR" w:eastAsia="fr-FR" w:bidi="fr-FR"/>
    </w:rPr>
  </w:style>
  <w:style w:type="character" w:customStyle="1" w:styleId="Corpsdutexte28ptItalique">
    <w:name w:val="Corps du texte (2) + 8 pt;Italique"/>
    <w:rsid w:val="00244315"/>
    <w:rPr>
      <w:rFonts w:ascii="Times New Roman" w:eastAsia="Times New Roman" w:hAnsi="Times New Roman" w:cs="Times New Roman"/>
      <w:b w:val="0"/>
      <w:bCs w:val="0"/>
      <w:i/>
      <w:iCs/>
      <w:smallCaps w:val="0"/>
      <w:strike w:val="0"/>
      <w:color w:val="000000"/>
      <w:spacing w:val="0"/>
      <w:w w:val="100"/>
      <w:position w:val="0"/>
      <w:sz w:val="16"/>
      <w:szCs w:val="16"/>
      <w:u w:val="none"/>
      <w:lang w:val="fr-FR" w:eastAsia="fr-FR" w:bidi="fr-FR"/>
    </w:rPr>
  </w:style>
  <w:style w:type="character" w:customStyle="1" w:styleId="Corpsdutexte475ptNonItalique">
    <w:name w:val="Corps du texte (4) + 7.5 pt;Non Italique"/>
    <w:rsid w:val="00244315"/>
    <w:rPr>
      <w:rFonts w:ascii="Times New Roman" w:eastAsia="Times New Roman" w:hAnsi="Times New Roman" w:cs="Times New Roman"/>
      <w:b w:val="0"/>
      <w:bCs w:val="0"/>
      <w:i/>
      <w:iCs/>
      <w:smallCaps w:val="0"/>
      <w:strike w:val="0"/>
      <w:color w:val="000000"/>
      <w:spacing w:val="0"/>
      <w:w w:val="100"/>
      <w:position w:val="0"/>
      <w:sz w:val="15"/>
      <w:szCs w:val="15"/>
      <w:u w:val="none"/>
      <w:lang w:val="fr-FR" w:eastAsia="fr-FR" w:bidi="fr-FR"/>
    </w:rPr>
  </w:style>
  <w:style w:type="character" w:customStyle="1" w:styleId="Corpsdutexte38ptItalique">
    <w:name w:val="Corps du texte (3) + 8 pt;Italique"/>
    <w:rsid w:val="00244315"/>
    <w:rPr>
      <w:rFonts w:ascii="Times New Roman" w:eastAsia="Times New Roman" w:hAnsi="Times New Roman" w:cs="Times New Roman"/>
      <w:b w:val="0"/>
      <w:bCs w:val="0"/>
      <w:i/>
      <w:iCs/>
      <w:smallCaps w:val="0"/>
      <w:strike w:val="0"/>
      <w:color w:val="000000"/>
      <w:spacing w:val="0"/>
      <w:w w:val="100"/>
      <w:position w:val="0"/>
      <w:sz w:val="16"/>
      <w:szCs w:val="16"/>
      <w:u w:val="none"/>
      <w:lang w:val="fr-FR" w:eastAsia="fr-FR" w:bidi="fr-FR"/>
    </w:rPr>
  </w:style>
  <w:style w:type="character" w:customStyle="1" w:styleId="Corpsdutexte97ptNonGrasNonItalique">
    <w:name w:val="Corps du texte (9) + 7 pt;Non Gras;Non Italique"/>
    <w:rsid w:val="00244315"/>
    <w:rPr>
      <w:rFonts w:ascii="Times New Roman" w:eastAsia="Times New Roman" w:hAnsi="Times New Roman" w:cs="Times New Roman"/>
      <w:b/>
      <w:bCs/>
      <w:i/>
      <w:iCs/>
      <w:smallCaps w:val="0"/>
      <w:strike w:val="0"/>
      <w:color w:val="000000"/>
      <w:spacing w:val="0"/>
      <w:w w:val="100"/>
      <w:position w:val="0"/>
      <w:sz w:val="14"/>
      <w:szCs w:val="14"/>
      <w:u w:val="none"/>
      <w:lang w:val="fr-FR" w:eastAsia="fr-FR" w:bidi="fr-FR"/>
    </w:rPr>
  </w:style>
  <w:style w:type="character" w:customStyle="1" w:styleId="Corpsdutexte2Arial11pt">
    <w:name w:val="Corps du texte (2) + Arial;11 pt"/>
    <w:rsid w:val="00244315"/>
    <w:rPr>
      <w:rFonts w:ascii="Arial" w:eastAsia="Arial" w:hAnsi="Arial" w:cs="Arial"/>
      <w:b w:val="0"/>
      <w:bCs w:val="0"/>
      <w:i w:val="0"/>
      <w:iCs w:val="0"/>
      <w:smallCaps w:val="0"/>
      <w:strike w:val="0"/>
      <w:color w:val="000000"/>
      <w:spacing w:val="0"/>
      <w:w w:val="100"/>
      <w:position w:val="0"/>
      <w:sz w:val="22"/>
      <w:szCs w:val="22"/>
      <w:u w:val="none"/>
      <w:lang w:val="fr-FR" w:eastAsia="fr-FR" w:bidi="fr-FR"/>
    </w:rPr>
  </w:style>
  <w:style w:type="character" w:customStyle="1" w:styleId="Corpsdutexte211ptGras">
    <w:name w:val="Corps du texte (2) + 11 pt;Gras"/>
    <w:rsid w:val="00244315"/>
    <w:rPr>
      <w:rFonts w:ascii="Times New Roman" w:eastAsia="Times New Roman" w:hAnsi="Times New Roman" w:cs="Times New Roman"/>
      <w:b/>
      <w:bCs/>
      <w:i w:val="0"/>
      <w:iCs w:val="0"/>
      <w:smallCaps w:val="0"/>
      <w:strike w:val="0"/>
      <w:color w:val="000000"/>
      <w:spacing w:val="0"/>
      <w:w w:val="100"/>
      <w:position w:val="0"/>
      <w:sz w:val="22"/>
      <w:szCs w:val="22"/>
      <w:u w:val="none"/>
      <w:lang w:val="fr-FR" w:eastAsia="fr-FR" w:bidi="fr-FR"/>
    </w:rPr>
  </w:style>
  <w:style w:type="character" w:customStyle="1" w:styleId="Corpsdutexte1410ptItaliqueEspacement0ptExact">
    <w:name w:val="Corps du texte (14) + 10 pt;Italique;Espacement 0 pt Exact"/>
    <w:rsid w:val="00244315"/>
    <w:rPr>
      <w:rFonts w:ascii="Arial" w:eastAsia="Arial" w:hAnsi="Arial" w:cs="Arial"/>
      <w:b w:val="0"/>
      <w:bCs w:val="0"/>
      <w:i/>
      <w:iCs/>
      <w:smallCaps w:val="0"/>
      <w:strike w:val="0"/>
      <w:spacing w:val="0"/>
      <w:sz w:val="20"/>
      <w:szCs w:val="20"/>
      <w:u w:val="none"/>
    </w:rPr>
  </w:style>
  <w:style w:type="character" w:customStyle="1" w:styleId="Lgendedutableau2Exact">
    <w:name w:val="Légende du tableau (2) Exact"/>
    <w:rsid w:val="00244315"/>
    <w:rPr>
      <w:rFonts w:ascii="Times New Roman" w:eastAsia="Times New Roman" w:hAnsi="Times New Roman" w:cs="Times New Roman"/>
      <w:b w:val="0"/>
      <w:bCs w:val="0"/>
      <w:i w:val="0"/>
      <w:iCs w:val="0"/>
      <w:smallCaps w:val="0"/>
      <w:strike w:val="0"/>
      <w:sz w:val="16"/>
      <w:szCs w:val="16"/>
      <w:u w:val="none"/>
    </w:rPr>
  </w:style>
  <w:style w:type="character" w:customStyle="1" w:styleId="Lgendedutableau3Exact">
    <w:name w:val="Légende du tableau (3) Exact"/>
    <w:rsid w:val="00244315"/>
    <w:rPr>
      <w:rFonts w:ascii="Arial" w:eastAsia="Arial" w:hAnsi="Arial" w:cs="Arial"/>
      <w:b w:val="0"/>
      <w:bCs w:val="0"/>
      <w:i/>
      <w:iCs/>
      <w:smallCaps w:val="0"/>
      <w:strike w:val="0"/>
      <w:sz w:val="12"/>
      <w:szCs w:val="12"/>
      <w:u w:val="none"/>
    </w:rPr>
  </w:style>
  <w:style w:type="character" w:customStyle="1" w:styleId="Lgendedutableau365ptNonItaliqueExact">
    <w:name w:val="Légende du tableau (3) + 6.5 pt;Non Italique Exact"/>
    <w:rsid w:val="00244315"/>
    <w:rPr>
      <w:rFonts w:ascii="Arial" w:eastAsia="Arial" w:hAnsi="Arial" w:cs="Arial"/>
      <w:b w:val="0"/>
      <w:bCs w:val="0"/>
      <w:i w:val="0"/>
      <w:iCs w:val="0"/>
      <w:smallCaps w:val="0"/>
      <w:strike w:val="0"/>
      <w:color w:val="000000"/>
      <w:spacing w:val="0"/>
      <w:w w:val="100"/>
      <w:position w:val="0"/>
      <w:sz w:val="13"/>
      <w:szCs w:val="13"/>
      <w:u w:val="none"/>
      <w:lang w:val="fr-FR" w:eastAsia="fr-FR" w:bidi="fr-FR"/>
    </w:rPr>
  </w:style>
  <w:style w:type="character" w:customStyle="1" w:styleId="Lgendedutableau4NonItaliqueExact">
    <w:name w:val="Légende du tableau (4) + Non Italique Exact"/>
    <w:rsid w:val="00244315"/>
    <w:rPr>
      <w:rFonts w:ascii="Times New Roman" w:eastAsia="Times New Roman" w:hAnsi="Times New Roman" w:cs="Times New Roman"/>
      <w:b w:val="0"/>
      <w:bCs w:val="0"/>
      <w:i w:val="0"/>
      <w:iCs w:val="0"/>
      <w:smallCaps w:val="0"/>
      <w:strike w:val="0"/>
      <w:color w:val="000000"/>
      <w:spacing w:val="0"/>
      <w:w w:val="100"/>
      <w:position w:val="0"/>
      <w:sz w:val="19"/>
      <w:szCs w:val="19"/>
      <w:u w:val="none"/>
      <w:lang w:val="fr-FR" w:eastAsia="fr-FR" w:bidi="fr-FR"/>
    </w:rPr>
  </w:style>
  <w:style w:type="character" w:customStyle="1" w:styleId="Corpsdutexte2Arial6pt">
    <w:name w:val="Corps du texte (2) + Arial;6 pt"/>
    <w:rsid w:val="00244315"/>
    <w:rPr>
      <w:rFonts w:ascii="Arial" w:eastAsia="Arial" w:hAnsi="Arial" w:cs="Arial"/>
      <w:b w:val="0"/>
      <w:bCs w:val="0"/>
      <w:i w:val="0"/>
      <w:iCs w:val="0"/>
      <w:smallCaps w:val="0"/>
      <w:strike w:val="0"/>
      <w:color w:val="000000"/>
      <w:spacing w:val="0"/>
      <w:w w:val="100"/>
      <w:position w:val="0"/>
      <w:sz w:val="12"/>
      <w:szCs w:val="12"/>
      <w:u w:val="none"/>
      <w:lang w:val="fr-FR" w:eastAsia="fr-FR" w:bidi="fr-FR"/>
    </w:rPr>
  </w:style>
  <w:style w:type="character" w:customStyle="1" w:styleId="LgendedelimageExact">
    <w:name w:val="Légende de l'image Exact"/>
    <w:rsid w:val="00244315"/>
    <w:rPr>
      <w:rFonts w:ascii="Times New Roman" w:eastAsia="Times New Roman" w:hAnsi="Times New Roman" w:cs="Times New Roman"/>
      <w:b w:val="0"/>
      <w:bCs w:val="0"/>
      <w:i/>
      <w:iCs/>
      <w:smallCaps w:val="0"/>
      <w:strike w:val="0"/>
      <w:sz w:val="16"/>
      <w:szCs w:val="16"/>
      <w:u w:val="none"/>
    </w:rPr>
  </w:style>
  <w:style w:type="character" w:customStyle="1" w:styleId="Lgendedelimage75ptNonItaliqueExact">
    <w:name w:val="Légende de l'image + 7.5 pt;Non Italique Exact"/>
    <w:rsid w:val="00244315"/>
    <w:rPr>
      <w:rFonts w:ascii="Times New Roman" w:eastAsia="Times New Roman" w:hAnsi="Times New Roman" w:cs="Times New Roman"/>
      <w:b w:val="0"/>
      <w:bCs w:val="0"/>
      <w:i w:val="0"/>
      <w:iCs w:val="0"/>
      <w:smallCaps w:val="0"/>
      <w:strike w:val="0"/>
      <w:color w:val="000000"/>
      <w:spacing w:val="0"/>
      <w:w w:val="100"/>
      <w:position w:val="0"/>
      <w:sz w:val="15"/>
      <w:szCs w:val="15"/>
      <w:u w:val="none"/>
      <w:lang w:val="fr-FR" w:eastAsia="fr-FR" w:bidi="fr-FR"/>
    </w:rPr>
  </w:style>
  <w:style w:type="character" w:customStyle="1" w:styleId="LgendedutableauExact">
    <w:name w:val="Légende du tableau Exact"/>
    <w:rsid w:val="00244315"/>
    <w:rPr>
      <w:rFonts w:ascii="Times New Roman" w:eastAsia="Times New Roman" w:hAnsi="Times New Roman" w:cs="Times New Roman"/>
      <w:b w:val="0"/>
      <w:bCs w:val="0"/>
      <w:i w:val="0"/>
      <w:iCs w:val="0"/>
      <w:smallCaps w:val="0"/>
      <w:strike w:val="0"/>
      <w:sz w:val="15"/>
      <w:szCs w:val="15"/>
      <w:u w:val="none"/>
    </w:rPr>
  </w:style>
  <w:style w:type="character" w:customStyle="1" w:styleId="Lgendedutableau5Exact">
    <w:name w:val="Légende du tableau (5) Exact"/>
    <w:link w:val="Lgendedutableau5"/>
    <w:rsid w:val="00244315"/>
    <w:rPr>
      <w:rFonts w:ascii="Times New Roman" w:eastAsia="Times New Roman" w:hAnsi="Times New Roman"/>
      <w:sz w:val="19"/>
      <w:szCs w:val="19"/>
      <w:shd w:val="clear" w:color="auto" w:fill="FFFFFF"/>
    </w:rPr>
  </w:style>
  <w:style w:type="character" w:customStyle="1" w:styleId="Lgendedelimage2Exact">
    <w:name w:val="Légende de l'image (2) Exact"/>
    <w:rsid w:val="00244315"/>
    <w:rPr>
      <w:rFonts w:ascii="Times New Roman" w:eastAsia="Times New Roman" w:hAnsi="Times New Roman" w:cs="Times New Roman"/>
      <w:b w:val="0"/>
      <w:bCs w:val="0"/>
      <w:i/>
      <w:iCs/>
      <w:smallCaps w:val="0"/>
      <w:strike w:val="0"/>
      <w:sz w:val="18"/>
      <w:szCs w:val="18"/>
      <w:u w:val="none"/>
    </w:rPr>
  </w:style>
  <w:style w:type="character" w:customStyle="1" w:styleId="Corpsdutexte2255ptNonGrasItaliquechelle150Exact">
    <w:name w:val="Corps du texte (22) + 5.5 pt;Non Gras;Italique;Échelle 150% Exact"/>
    <w:rsid w:val="00244315"/>
    <w:rPr>
      <w:rFonts w:ascii="Times New Roman" w:eastAsia="Times New Roman" w:hAnsi="Times New Roman" w:cs="Times New Roman"/>
      <w:b/>
      <w:bCs/>
      <w:i/>
      <w:iCs/>
      <w:smallCaps w:val="0"/>
      <w:strike w:val="0"/>
      <w:color w:val="000000"/>
      <w:spacing w:val="0"/>
      <w:w w:val="150"/>
      <w:position w:val="0"/>
      <w:sz w:val="11"/>
      <w:szCs w:val="11"/>
      <w:u w:val="none"/>
      <w:lang w:val="fr-FR" w:eastAsia="fr-FR" w:bidi="fr-FR"/>
    </w:rPr>
  </w:style>
  <w:style w:type="character" w:customStyle="1" w:styleId="Corpsdutexte2245ptNonGrasExact">
    <w:name w:val="Corps du texte (22) + 4.5 pt;Non Gras Exact"/>
    <w:rsid w:val="00244315"/>
    <w:rPr>
      <w:rFonts w:ascii="Times New Roman" w:eastAsia="Times New Roman" w:hAnsi="Times New Roman" w:cs="Times New Roman"/>
      <w:b/>
      <w:bCs/>
      <w:i w:val="0"/>
      <w:iCs w:val="0"/>
      <w:smallCaps w:val="0"/>
      <w:strike w:val="0"/>
      <w:color w:val="000000"/>
      <w:spacing w:val="0"/>
      <w:w w:val="100"/>
      <w:position w:val="0"/>
      <w:sz w:val="9"/>
      <w:szCs w:val="9"/>
      <w:u w:val="none"/>
      <w:lang w:val="fr-FR" w:eastAsia="fr-FR" w:bidi="fr-FR"/>
    </w:rPr>
  </w:style>
  <w:style w:type="character" w:customStyle="1" w:styleId="Corpsdutexte225ptNonGrasItaliqueExact">
    <w:name w:val="Corps du texte (22) + 5 pt;Non Gras;Italique Exact"/>
    <w:rsid w:val="00244315"/>
    <w:rPr>
      <w:rFonts w:ascii="Times New Roman" w:eastAsia="Times New Roman" w:hAnsi="Times New Roman" w:cs="Times New Roman"/>
      <w:b/>
      <w:bCs/>
      <w:i/>
      <w:iCs/>
      <w:smallCaps w:val="0"/>
      <w:strike w:val="0"/>
      <w:color w:val="000000"/>
      <w:spacing w:val="0"/>
      <w:w w:val="100"/>
      <w:position w:val="0"/>
      <w:sz w:val="10"/>
      <w:szCs w:val="10"/>
      <w:u w:val="none"/>
      <w:lang w:val="fr-FR" w:eastAsia="fr-FR" w:bidi="fr-FR"/>
    </w:rPr>
  </w:style>
  <w:style w:type="character" w:customStyle="1" w:styleId="Lgendedelimage3Exact">
    <w:name w:val="Légende de l'image (3) Exact"/>
    <w:link w:val="Lgendedelimage3"/>
    <w:rsid w:val="00244315"/>
    <w:rPr>
      <w:rFonts w:ascii="Arial" w:eastAsia="Arial" w:hAnsi="Arial" w:cs="Arial"/>
      <w:sz w:val="12"/>
      <w:szCs w:val="12"/>
      <w:shd w:val="clear" w:color="auto" w:fill="FFFFFF"/>
    </w:rPr>
  </w:style>
  <w:style w:type="character" w:customStyle="1" w:styleId="En-tteoupieddepageArial8pt">
    <w:name w:val="En-tête ou pied de page + Arial;8 pt"/>
    <w:rsid w:val="00244315"/>
    <w:rPr>
      <w:rFonts w:ascii="Arial" w:eastAsia="Arial" w:hAnsi="Arial" w:cs="Arial"/>
      <w:b w:val="0"/>
      <w:bCs w:val="0"/>
      <w:i/>
      <w:iCs/>
      <w:smallCaps w:val="0"/>
      <w:strike w:val="0"/>
      <w:color w:val="000000"/>
      <w:spacing w:val="0"/>
      <w:w w:val="100"/>
      <w:position w:val="0"/>
      <w:sz w:val="16"/>
      <w:szCs w:val="16"/>
      <w:u w:val="none"/>
      <w:lang w:val="fr-FR" w:eastAsia="fr-FR" w:bidi="fr-FR"/>
    </w:rPr>
  </w:style>
  <w:style w:type="character" w:customStyle="1" w:styleId="Corpsdutexte28NonGrasNonItalique">
    <w:name w:val="Corps du texte (28) + Non Gras;Non Italique"/>
    <w:rsid w:val="00244315"/>
    <w:rPr>
      <w:rFonts w:ascii="Times New Roman" w:eastAsia="Times New Roman" w:hAnsi="Times New Roman" w:cs="Times New Roman"/>
      <w:b/>
      <w:bCs/>
      <w:i/>
      <w:iCs/>
      <w:smallCaps w:val="0"/>
      <w:strike w:val="0"/>
      <w:color w:val="000000"/>
      <w:spacing w:val="0"/>
      <w:w w:val="100"/>
      <w:position w:val="0"/>
      <w:sz w:val="30"/>
      <w:szCs w:val="30"/>
      <w:u w:val="none"/>
      <w:lang w:val="fr-FR" w:eastAsia="fr-FR" w:bidi="fr-FR"/>
    </w:rPr>
  </w:style>
  <w:style w:type="character" w:customStyle="1" w:styleId="En-tteoupieddepageCourierNew9ptNonItaliqueEspacement1pt">
    <w:name w:val="En-tête ou pied de page + Courier New;9 pt;Non Italique;Espacement 1 pt"/>
    <w:rsid w:val="00244315"/>
    <w:rPr>
      <w:rFonts w:ascii="Courier New" w:eastAsia="Courier New" w:hAnsi="Courier New" w:cs="Courier New"/>
      <w:b w:val="0"/>
      <w:bCs w:val="0"/>
      <w:i/>
      <w:iCs/>
      <w:smallCaps w:val="0"/>
      <w:strike w:val="0"/>
      <w:color w:val="000000"/>
      <w:spacing w:val="20"/>
      <w:w w:val="100"/>
      <w:position w:val="0"/>
      <w:sz w:val="18"/>
      <w:szCs w:val="18"/>
      <w:u w:val="none"/>
      <w:lang w:val="fr-FR" w:eastAsia="fr-FR" w:bidi="fr-FR"/>
    </w:rPr>
  </w:style>
  <w:style w:type="character" w:customStyle="1" w:styleId="Lgendedutableau2Espacement1ptExact">
    <w:name w:val="Légende du tableau (2) + Espacement 1 pt Exact"/>
    <w:rsid w:val="00244315"/>
    <w:rPr>
      <w:rFonts w:ascii="Times New Roman" w:eastAsia="Times New Roman" w:hAnsi="Times New Roman" w:cs="Times New Roman"/>
      <w:b w:val="0"/>
      <w:bCs w:val="0"/>
      <w:i w:val="0"/>
      <w:iCs w:val="0"/>
      <w:smallCaps w:val="0"/>
      <w:strike w:val="0"/>
      <w:color w:val="000000"/>
      <w:spacing w:val="30"/>
      <w:w w:val="100"/>
      <w:position w:val="0"/>
      <w:sz w:val="16"/>
      <w:szCs w:val="16"/>
      <w:u w:val="single"/>
      <w:lang w:val="fr-FR" w:eastAsia="fr-FR" w:bidi="fr-FR"/>
    </w:rPr>
  </w:style>
  <w:style w:type="character" w:customStyle="1" w:styleId="Corpsdutexte28ptEspacement1pt">
    <w:name w:val="Corps du texte (2) + 8 pt;Espacement 1 pt"/>
    <w:rsid w:val="00244315"/>
    <w:rPr>
      <w:rFonts w:ascii="Times New Roman" w:eastAsia="Times New Roman" w:hAnsi="Times New Roman" w:cs="Times New Roman"/>
      <w:b w:val="0"/>
      <w:bCs w:val="0"/>
      <w:i w:val="0"/>
      <w:iCs w:val="0"/>
      <w:smallCaps w:val="0"/>
      <w:strike w:val="0"/>
      <w:color w:val="000000"/>
      <w:spacing w:val="30"/>
      <w:w w:val="100"/>
      <w:position w:val="0"/>
      <w:sz w:val="16"/>
      <w:szCs w:val="16"/>
      <w:u w:val="none"/>
      <w:lang w:val="fr-FR" w:eastAsia="fr-FR" w:bidi="fr-FR"/>
    </w:rPr>
  </w:style>
  <w:style w:type="character" w:customStyle="1" w:styleId="Corpsdutexte5665ptGrasEspacement0ptExact">
    <w:name w:val="Corps du texte (56) + 6.5 pt;Gras;Espacement 0 pt Exact"/>
    <w:rsid w:val="00244315"/>
    <w:rPr>
      <w:rFonts w:ascii="Arial" w:eastAsia="Arial" w:hAnsi="Arial" w:cs="Arial"/>
      <w:b/>
      <w:bCs/>
      <w:i w:val="0"/>
      <w:iCs w:val="0"/>
      <w:smallCaps w:val="0"/>
      <w:strike w:val="0"/>
      <w:color w:val="000000"/>
      <w:spacing w:val="0"/>
      <w:w w:val="100"/>
      <w:position w:val="0"/>
      <w:sz w:val="13"/>
      <w:szCs w:val="13"/>
      <w:u w:val="none"/>
      <w:lang w:val="fr-FR" w:eastAsia="fr-FR" w:bidi="fr-FR"/>
    </w:rPr>
  </w:style>
  <w:style w:type="character" w:customStyle="1" w:styleId="Corpsdutexte55TimesNewRoman5ptNonGraschelle120">
    <w:name w:val="Corps du texte (55) + Times New Roman;5 pt;Non Gras;Échelle 120%"/>
    <w:rsid w:val="00244315"/>
    <w:rPr>
      <w:rFonts w:ascii="Times New Roman" w:eastAsia="Times New Roman" w:hAnsi="Times New Roman" w:cs="Times New Roman"/>
      <w:b/>
      <w:bCs/>
      <w:i w:val="0"/>
      <w:iCs w:val="0"/>
      <w:smallCaps w:val="0"/>
      <w:strike w:val="0"/>
      <w:color w:val="000000"/>
      <w:spacing w:val="0"/>
      <w:w w:val="120"/>
      <w:position w:val="0"/>
      <w:sz w:val="10"/>
      <w:szCs w:val="10"/>
      <w:u w:val="none"/>
      <w:lang w:val="fr-FR" w:eastAsia="fr-FR" w:bidi="fr-FR"/>
    </w:rPr>
  </w:style>
  <w:style w:type="character" w:customStyle="1" w:styleId="En-tteoupieddepageArial65ptNonItaliqueEspacement0pt">
    <w:name w:val="En-tête ou pied de page + Arial;6.5 pt;Non Italique;Espacement 0 pt"/>
    <w:rsid w:val="00244315"/>
    <w:rPr>
      <w:rFonts w:ascii="Arial" w:eastAsia="Arial" w:hAnsi="Arial" w:cs="Arial"/>
      <w:b w:val="0"/>
      <w:bCs w:val="0"/>
      <w:i/>
      <w:iCs/>
      <w:smallCaps w:val="0"/>
      <w:strike w:val="0"/>
      <w:color w:val="000000"/>
      <w:spacing w:val="10"/>
      <w:w w:val="100"/>
      <w:position w:val="0"/>
      <w:sz w:val="13"/>
      <w:szCs w:val="13"/>
      <w:u w:val="none"/>
      <w:lang w:val="fr-FR" w:eastAsia="fr-FR" w:bidi="fr-FR"/>
    </w:rPr>
  </w:style>
  <w:style w:type="character" w:customStyle="1" w:styleId="Corpsdutexte55CourierNew8ptNonGras">
    <w:name w:val="Corps du texte (55) + Courier New;8 pt;Non Gras"/>
    <w:rsid w:val="00244315"/>
    <w:rPr>
      <w:rFonts w:ascii="Courier New" w:eastAsia="Courier New" w:hAnsi="Courier New" w:cs="Courier New"/>
      <w:b/>
      <w:bCs/>
      <w:i w:val="0"/>
      <w:iCs w:val="0"/>
      <w:smallCaps w:val="0"/>
      <w:strike w:val="0"/>
      <w:color w:val="000000"/>
      <w:spacing w:val="0"/>
      <w:w w:val="100"/>
      <w:position w:val="0"/>
      <w:sz w:val="16"/>
      <w:szCs w:val="16"/>
      <w:u w:val="none"/>
      <w:lang w:val="fr-FR" w:eastAsia="fr-FR" w:bidi="fr-FR"/>
    </w:rPr>
  </w:style>
  <w:style w:type="character" w:customStyle="1" w:styleId="Corpsdutexte55CourierNew4ptNonGrasEspacement0pt">
    <w:name w:val="Corps du texte (55) + Courier New;4 pt;Non Gras;Espacement 0 pt"/>
    <w:rsid w:val="00244315"/>
    <w:rPr>
      <w:rFonts w:ascii="Courier New" w:eastAsia="Courier New" w:hAnsi="Courier New" w:cs="Courier New"/>
      <w:b/>
      <w:bCs/>
      <w:i w:val="0"/>
      <w:iCs w:val="0"/>
      <w:smallCaps w:val="0"/>
      <w:strike w:val="0"/>
      <w:color w:val="000000"/>
      <w:spacing w:val="10"/>
      <w:w w:val="100"/>
      <w:position w:val="0"/>
      <w:sz w:val="8"/>
      <w:szCs w:val="8"/>
      <w:u w:val="none"/>
      <w:lang w:val="fr-FR" w:eastAsia="fr-FR" w:bidi="fr-FR"/>
    </w:rPr>
  </w:style>
  <w:style w:type="character" w:customStyle="1" w:styleId="Corpsdutexte32Arial65ptGraschelle100">
    <w:name w:val="Corps du texte (32) + Arial;6.5 pt;Gras;Échelle 100%"/>
    <w:rsid w:val="00244315"/>
    <w:rPr>
      <w:rFonts w:ascii="Arial" w:eastAsia="Arial" w:hAnsi="Arial" w:cs="Arial"/>
      <w:b/>
      <w:bCs/>
      <w:i w:val="0"/>
      <w:iCs w:val="0"/>
      <w:smallCaps w:val="0"/>
      <w:strike w:val="0"/>
      <w:color w:val="000000"/>
      <w:spacing w:val="0"/>
      <w:w w:val="100"/>
      <w:position w:val="0"/>
      <w:sz w:val="13"/>
      <w:szCs w:val="13"/>
      <w:u w:val="none"/>
      <w:lang w:val="fr-FR" w:eastAsia="fr-FR" w:bidi="fr-FR"/>
    </w:rPr>
  </w:style>
  <w:style w:type="character" w:customStyle="1" w:styleId="Lgendedutableau6Exact">
    <w:name w:val="Légende du tableau (6) Exact"/>
    <w:link w:val="Lgendedutableau6"/>
    <w:rsid w:val="00244315"/>
    <w:rPr>
      <w:rFonts w:ascii="Arial" w:eastAsia="Arial" w:hAnsi="Arial" w:cs="Arial"/>
      <w:spacing w:val="20"/>
      <w:sz w:val="13"/>
      <w:szCs w:val="13"/>
      <w:shd w:val="clear" w:color="auto" w:fill="FFFFFF"/>
    </w:rPr>
  </w:style>
  <w:style w:type="character" w:customStyle="1" w:styleId="Lgendedutableau7Exact">
    <w:name w:val="Légende du tableau (7) Exact"/>
    <w:link w:val="Lgendedutableau7"/>
    <w:rsid w:val="00244315"/>
    <w:rPr>
      <w:rFonts w:ascii="Times New Roman" w:eastAsia="Times New Roman" w:hAnsi="Times New Roman"/>
      <w:spacing w:val="20"/>
      <w:sz w:val="15"/>
      <w:szCs w:val="15"/>
      <w:shd w:val="clear" w:color="auto" w:fill="FFFFFF"/>
    </w:rPr>
  </w:style>
  <w:style w:type="character" w:customStyle="1" w:styleId="Corpsdutexte2Arial65ptEspacement1pt">
    <w:name w:val="Corps du texte (2) + Arial;6.5 pt;Espacement 1 pt"/>
    <w:rsid w:val="00244315"/>
    <w:rPr>
      <w:rFonts w:ascii="Arial" w:eastAsia="Arial" w:hAnsi="Arial" w:cs="Arial"/>
      <w:b w:val="0"/>
      <w:bCs w:val="0"/>
      <w:i w:val="0"/>
      <w:iCs w:val="0"/>
      <w:smallCaps w:val="0"/>
      <w:strike w:val="0"/>
      <w:color w:val="000000"/>
      <w:spacing w:val="20"/>
      <w:w w:val="100"/>
      <w:position w:val="0"/>
      <w:sz w:val="13"/>
      <w:szCs w:val="13"/>
      <w:u w:val="none"/>
      <w:lang w:val="fr-FR" w:eastAsia="fr-FR" w:bidi="fr-FR"/>
    </w:rPr>
  </w:style>
  <w:style w:type="character" w:customStyle="1" w:styleId="Corpsdutexte25ptchelle120">
    <w:name w:val="Corps du texte (2) + 5 pt;Échelle 120%"/>
    <w:rsid w:val="00244315"/>
    <w:rPr>
      <w:rFonts w:ascii="Times New Roman" w:eastAsia="Times New Roman" w:hAnsi="Times New Roman" w:cs="Times New Roman"/>
      <w:b w:val="0"/>
      <w:bCs w:val="0"/>
      <w:i w:val="0"/>
      <w:iCs w:val="0"/>
      <w:smallCaps w:val="0"/>
      <w:strike w:val="0"/>
      <w:color w:val="000000"/>
      <w:spacing w:val="0"/>
      <w:w w:val="120"/>
      <w:position w:val="0"/>
      <w:sz w:val="10"/>
      <w:szCs w:val="10"/>
      <w:u w:val="none"/>
      <w:lang w:val="fr-FR" w:eastAsia="fr-FR" w:bidi="fr-FR"/>
    </w:rPr>
  </w:style>
  <w:style w:type="character" w:customStyle="1" w:styleId="Corpsdutexte275ptGrasEspacement1pt">
    <w:name w:val="Corps du texte (2) + 7.5 pt;Gras;Espacement 1 pt"/>
    <w:rsid w:val="00244315"/>
    <w:rPr>
      <w:rFonts w:ascii="Times New Roman" w:eastAsia="Times New Roman" w:hAnsi="Times New Roman" w:cs="Times New Roman"/>
      <w:b/>
      <w:bCs/>
      <w:i w:val="0"/>
      <w:iCs w:val="0"/>
      <w:smallCaps w:val="0"/>
      <w:strike w:val="0"/>
      <w:color w:val="000000"/>
      <w:spacing w:val="20"/>
      <w:w w:val="100"/>
      <w:position w:val="0"/>
      <w:sz w:val="15"/>
      <w:szCs w:val="15"/>
      <w:u w:val="none"/>
      <w:lang w:val="fr-FR" w:eastAsia="fr-FR" w:bidi="fr-FR"/>
    </w:rPr>
  </w:style>
  <w:style w:type="character" w:customStyle="1" w:styleId="Lgendedelimage275ptNonItaliqueEspacement0ptExact">
    <w:name w:val="Légende de l'image (2) + 7.5 pt;Non Italique;Espacement 0 pt Exact"/>
    <w:rsid w:val="00244315"/>
    <w:rPr>
      <w:rFonts w:ascii="Times New Roman" w:eastAsia="Times New Roman" w:hAnsi="Times New Roman" w:cs="Times New Roman"/>
      <w:b w:val="0"/>
      <w:bCs w:val="0"/>
      <w:i w:val="0"/>
      <w:iCs w:val="0"/>
      <w:smallCaps w:val="0"/>
      <w:strike w:val="0"/>
      <w:color w:val="000000"/>
      <w:spacing w:val="10"/>
      <w:w w:val="100"/>
      <w:position w:val="0"/>
      <w:sz w:val="15"/>
      <w:szCs w:val="15"/>
      <w:u w:val="none"/>
      <w:lang w:val="fr-FR" w:eastAsia="fr-FR" w:bidi="fr-FR"/>
    </w:rPr>
  </w:style>
  <w:style w:type="character" w:customStyle="1" w:styleId="Tabledesmatires8ptItalique">
    <w:name w:val="Table des matières + 8 pt;Italique"/>
    <w:rsid w:val="00244315"/>
    <w:rPr>
      <w:rFonts w:ascii="Times New Roman" w:eastAsia="Times New Roman" w:hAnsi="Times New Roman" w:cs="Times New Roman"/>
      <w:b w:val="0"/>
      <w:bCs w:val="0"/>
      <w:i/>
      <w:iCs/>
      <w:smallCaps w:val="0"/>
      <w:strike w:val="0"/>
      <w:color w:val="000000"/>
      <w:spacing w:val="0"/>
      <w:w w:val="100"/>
      <w:position w:val="0"/>
      <w:sz w:val="16"/>
      <w:szCs w:val="16"/>
      <w:u w:val="none"/>
      <w:lang w:val="fr-FR" w:eastAsia="fr-FR" w:bidi="fr-FR"/>
    </w:rPr>
  </w:style>
  <w:style w:type="character" w:customStyle="1" w:styleId="En-tteoupieddepage10ptNonItalique">
    <w:name w:val="En-tête ou pied de page + 10 pt;Non Italique"/>
    <w:rsid w:val="00244315"/>
    <w:rPr>
      <w:rFonts w:ascii="Times New Roman" w:eastAsia="Times New Roman" w:hAnsi="Times New Roman" w:cs="Times New Roman"/>
      <w:b w:val="0"/>
      <w:bCs w:val="0"/>
      <w:i/>
      <w:iCs/>
      <w:smallCaps w:val="0"/>
      <w:strike w:val="0"/>
      <w:color w:val="000000"/>
      <w:spacing w:val="0"/>
      <w:w w:val="100"/>
      <w:position w:val="0"/>
      <w:sz w:val="20"/>
      <w:szCs w:val="20"/>
      <w:u w:val="none"/>
      <w:lang w:val="fr-FR" w:eastAsia="fr-FR" w:bidi="fr-FR"/>
    </w:rPr>
  </w:style>
  <w:style w:type="character" w:customStyle="1" w:styleId="Lgendedutableau8Exact">
    <w:name w:val="Légende du tableau (8) Exact"/>
    <w:link w:val="Lgendedutableau8"/>
    <w:rsid w:val="00244315"/>
    <w:rPr>
      <w:rFonts w:ascii="Times New Roman" w:eastAsia="Times New Roman" w:hAnsi="Times New Roman"/>
      <w:spacing w:val="-20"/>
      <w:sz w:val="32"/>
      <w:szCs w:val="32"/>
      <w:shd w:val="clear" w:color="auto" w:fill="FFFFFF"/>
    </w:rPr>
  </w:style>
  <w:style w:type="character" w:customStyle="1" w:styleId="Lgendedutableau8Espacement0ptExact">
    <w:name w:val="Légende du tableau (8) + Espacement 0 pt Exact"/>
    <w:rsid w:val="00244315"/>
    <w:rPr>
      <w:rFonts w:ascii="Times New Roman" w:eastAsia="Times New Roman" w:hAnsi="Times New Roman" w:cs="Times New Roman"/>
      <w:b w:val="0"/>
      <w:bCs w:val="0"/>
      <w:i w:val="0"/>
      <w:iCs w:val="0"/>
      <w:smallCaps w:val="0"/>
      <w:strike w:val="0"/>
      <w:color w:val="000000"/>
      <w:spacing w:val="0"/>
      <w:w w:val="100"/>
      <w:position w:val="0"/>
      <w:sz w:val="32"/>
      <w:szCs w:val="32"/>
      <w:u w:val="none"/>
      <w:lang w:val="fr-FR" w:eastAsia="fr-FR" w:bidi="fr-FR"/>
    </w:rPr>
  </w:style>
  <w:style w:type="character" w:customStyle="1" w:styleId="Corpsdutexte199ptItalique">
    <w:name w:val="Corps du texte (19) + 9 pt;Italique"/>
    <w:rsid w:val="00244315"/>
    <w:rPr>
      <w:rFonts w:ascii="Times New Roman" w:eastAsia="Times New Roman" w:hAnsi="Times New Roman" w:cs="Times New Roman"/>
      <w:b w:val="0"/>
      <w:bCs w:val="0"/>
      <w:i/>
      <w:iCs/>
      <w:smallCaps w:val="0"/>
      <w:strike w:val="0"/>
      <w:color w:val="000000"/>
      <w:spacing w:val="0"/>
      <w:w w:val="100"/>
      <w:position w:val="0"/>
      <w:sz w:val="18"/>
      <w:szCs w:val="18"/>
      <w:u w:val="none"/>
      <w:lang w:val="fr-FR" w:eastAsia="fr-FR" w:bidi="fr-FR"/>
    </w:rPr>
  </w:style>
  <w:style w:type="character" w:customStyle="1" w:styleId="Corpsdutexte198ptItalique">
    <w:name w:val="Corps du texte (19) + 8 pt;Italique"/>
    <w:rsid w:val="00244315"/>
    <w:rPr>
      <w:rFonts w:ascii="Times New Roman" w:eastAsia="Times New Roman" w:hAnsi="Times New Roman" w:cs="Times New Roman"/>
      <w:b w:val="0"/>
      <w:bCs w:val="0"/>
      <w:i/>
      <w:iCs/>
      <w:smallCaps w:val="0"/>
      <w:strike w:val="0"/>
      <w:color w:val="000000"/>
      <w:spacing w:val="0"/>
      <w:w w:val="100"/>
      <w:position w:val="0"/>
      <w:sz w:val="16"/>
      <w:szCs w:val="16"/>
      <w:u w:val="none"/>
      <w:lang w:val="fr-FR" w:eastAsia="fr-FR" w:bidi="fr-FR"/>
    </w:rPr>
  </w:style>
  <w:style w:type="character" w:customStyle="1" w:styleId="Corpsdutexte5028ptNonItalique">
    <w:name w:val="Corps du texte (50) + 28 pt;Non Italique"/>
    <w:rsid w:val="00244315"/>
    <w:rPr>
      <w:rFonts w:ascii="Times New Roman" w:eastAsia="Times New Roman" w:hAnsi="Times New Roman" w:cs="Times New Roman"/>
      <w:b/>
      <w:bCs/>
      <w:i/>
      <w:iCs/>
      <w:smallCaps w:val="0"/>
      <w:strike w:val="0"/>
      <w:color w:val="000000"/>
      <w:spacing w:val="0"/>
      <w:w w:val="100"/>
      <w:position w:val="0"/>
      <w:sz w:val="56"/>
      <w:szCs w:val="56"/>
      <w:u w:val="none"/>
      <w:lang w:val="fr-FR" w:eastAsia="fr-FR" w:bidi="fr-FR"/>
    </w:rPr>
  </w:style>
  <w:style w:type="paragraph" w:customStyle="1" w:styleId="Notedebasdepage20">
    <w:name w:val="Note de bas de page (2)"/>
    <w:basedOn w:val="Normal"/>
    <w:link w:val="Notedebasdepage2"/>
    <w:rsid w:val="00244315"/>
    <w:pPr>
      <w:widowControl w:val="0"/>
      <w:shd w:val="clear" w:color="auto" w:fill="FFFFFF"/>
      <w:spacing w:line="0" w:lineRule="atLeast"/>
      <w:ind w:firstLine="40"/>
    </w:pPr>
    <w:rPr>
      <w:sz w:val="19"/>
      <w:szCs w:val="19"/>
      <w:lang w:val="x-none" w:eastAsia="x-none"/>
    </w:rPr>
  </w:style>
  <w:style w:type="paragraph" w:customStyle="1" w:styleId="Notedebasdepage30">
    <w:name w:val="Note de bas de page (3)"/>
    <w:basedOn w:val="Normal"/>
    <w:link w:val="Notedebasdepage3"/>
    <w:rsid w:val="00244315"/>
    <w:pPr>
      <w:widowControl w:val="0"/>
      <w:shd w:val="clear" w:color="auto" w:fill="FFFFFF"/>
      <w:spacing w:line="180" w:lineRule="exact"/>
      <w:ind w:hanging="108"/>
      <w:jc w:val="both"/>
    </w:pPr>
    <w:rPr>
      <w:i/>
      <w:iCs/>
      <w:sz w:val="16"/>
      <w:szCs w:val="16"/>
      <w:lang w:val="x-none" w:eastAsia="x-none"/>
    </w:rPr>
  </w:style>
  <w:style w:type="paragraph" w:customStyle="1" w:styleId="Notedebasdepage40">
    <w:name w:val="Note de bas de page (4)"/>
    <w:basedOn w:val="Normal"/>
    <w:link w:val="Notedebasdepage4"/>
    <w:rsid w:val="00244315"/>
    <w:pPr>
      <w:widowControl w:val="0"/>
      <w:shd w:val="clear" w:color="auto" w:fill="FFFFFF"/>
      <w:spacing w:line="0" w:lineRule="atLeast"/>
      <w:ind w:firstLine="40"/>
    </w:pPr>
    <w:rPr>
      <w:rFonts w:ascii="Arial" w:eastAsia="Arial" w:hAnsi="Arial"/>
      <w:sz w:val="21"/>
      <w:szCs w:val="21"/>
      <w:lang w:val="x-none" w:eastAsia="x-none"/>
    </w:rPr>
  </w:style>
  <w:style w:type="paragraph" w:customStyle="1" w:styleId="Notedebasdepage50">
    <w:name w:val="Note de bas de page (5)"/>
    <w:basedOn w:val="Normal"/>
    <w:link w:val="Notedebasdepage5"/>
    <w:rsid w:val="00244315"/>
    <w:pPr>
      <w:widowControl w:val="0"/>
      <w:shd w:val="clear" w:color="auto" w:fill="FFFFFF"/>
      <w:spacing w:line="0" w:lineRule="atLeast"/>
      <w:ind w:firstLine="50"/>
    </w:pPr>
    <w:rPr>
      <w:sz w:val="20"/>
      <w:lang w:val="x-none" w:eastAsia="x-none"/>
    </w:rPr>
  </w:style>
  <w:style w:type="paragraph" w:customStyle="1" w:styleId="figst1">
    <w:name w:val="fig st 1"/>
    <w:basedOn w:val="figst"/>
    <w:autoRedefine/>
    <w:rsid w:val="005F3C90"/>
    <w:pPr>
      <w:jc w:val="both"/>
    </w:pPr>
  </w:style>
  <w:style w:type="paragraph" w:customStyle="1" w:styleId="figtitreST0">
    <w:name w:val="fig titre ST"/>
    <w:basedOn w:val="figtitre"/>
    <w:autoRedefine/>
    <w:rsid w:val="00244315"/>
    <w:pPr>
      <w:ind w:firstLine="360"/>
    </w:pPr>
    <w:rPr>
      <w:b w:val="0"/>
      <w:color w:val="000090"/>
      <w:lang w:eastAsia="en-US" w:bidi="ar-SA"/>
    </w:rPr>
  </w:style>
  <w:style w:type="paragraph" w:customStyle="1" w:styleId="Lgendedutableau5">
    <w:name w:val="Légende du tableau (5)"/>
    <w:basedOn w:val="Normal"/>
    <w:link w:val="Lgendedutableau5Exact"/>
    <w:rsid w:val="00244315"/>
    <w:pPr>
      <w:widowControl w:val="0"/>
      <w:shd w:val="clear" w:color="auto" w:fill="FFFFFF"/>
      <w:spacing w:line="0" w:lineRule="atLeast"/>
      <w:ind w:firstLine="25"/>
    </w:pPr>
    <w:rPr>
      <w:sz w:val="19"/>
      <w:szCs w:val="19"/>
      <w:lang w:val="x-none" w:eastAsia="x-none"/>
    </w:rPr>
  </w:style>
  <w:style w:type="paragraph" w:customStyle="1" w:styleId="Lgendedelimage3">
    <w:name w:val="Légende de l'image (3)"/>
    <w:basedOn w:val="Normal"/>
    <w:link w:val="Lgendedelimage3Exact"/>
    <w:rsid w:val="00244315"/>
    <w:pPr>
      <w:widowControl w:val="0"/>
      <w:shd w:val="clear" w:color="auto" w:fill="FFFFFF"/>
      <w:spacing w:line="0" w:lineRule="atLeast"/>
      <w:ind w:hanging="9"/>
      <w:jc w:val="both"/>
    </w:pPr>
    <w:rPr>
      <w:rFonts w:ascii="Arial" w:eastAsia="Arial" w:hAnsi="Arial"/>
      <w:sz w:val="12"/>
      <w:szCs w:val="12"/>
      <w:lang w:val="x-none" w:eastAsia="x-none"/>
    </w:rPr>
  </w:style>
  <w:style w:type="paragraph" w:customStyle="1" w:styleId="Lgendedutableau6">
    <w:name w:val="Légende du tableau (6)"/>
    <w:basedOn w:val="Normal"/>
    <w:link w:val="Lgendedutableau6Exact"/>
    <w:rsid w:val="00244315"/>
    <w:pPr>
      <w:widowControl w:val="0"/>
      <w:shd w:val="clear" w:color="auto" w:fill="FFFFFF"/>
      <w:spacing w:line="166" w:lineRule="exact"/>
      <w:ind w:firstLine="6"/>
      <w:jc w:val="both"/>
    </w:pPr>
    <w:rPr>
      <w:rFonts w:ascii="Arial" w:eastAsia="Arial" w:hAnsi="Arial"/>
      <w:spacing w:val="20"/>
      <w:sz w:val="13"/>
      <w:szCs w:val="13"/>
      <w:lang w:val="x-none" w:eastAsia="x-none"/>
    </w:rPr>
  </w:style>
  <w:style w:type="paragraph" w:customStyle="1" w:styleId="Lgendedutableau7">
    <w:name w:val="Légende du tableau (7)"/>
    <w:basedOn w:val="Normal"/>
    <w:link w:val="Lgendedutableau7Exact"/>
    <w:rsid w:val="00244315"/>
    <w:pPr>
      <w:widowControl w:val="0"/>
      <w:shd w:val="clear" w:color="auto" w:fill="FFFFFF"/>
      <w:spacing w:line="0" w:lineRule="atLeast"/>
      <w:ind w:firstLine="29"/>
    </w:pPr>
    <w:rPr>
      <w:spacing w:val="20"/>
      <w:sz w:val="15"/>
      <w:szCs w:val="15"/>
      <w:lang w:val="x-none" w:eastAsia="x-none"/>
    </w:rPr>
  </w:style>
  <w:style w:type="paragraph" w:customStyle="1" w:styleId="Lgendedutableau8">
    <w:name w:val="Légende du tableau (8)"/>
    <w:basedOn w:val="Normal"/>
    <w:link w:val="Lgendedutableau8Exact"/>
    <w:rsid w:val="00244315"/>
    <w:pPr>
      <w:widowControl w:val="0"/>
      <w:shd w:val="clear" w:color="auto" w:fill="FFFFFF"/>
      <w:spacing w:line="0" w:lineRule="atLeast"/>
      <w:ind w:firstLine="32"/>
    </w:pPr>
    <w:rPr>
      <w:spacing w:val="-20"/>
      <w:sz w:val="32"/>
      <w:szCs w:val="32"/>
      <w:lang w:val="x-none" w:eastAsia="x-none"/>
    </w:rPr>
  </w:style>
  <w:style w:type="paragraph" w:customStyle="1" w:styleId="Citation2">
    <w:name w:val="Citation 2"/>
    <w:basedOn w:val="Grillecouleur-Accent1"/>
    <w:autoRedefine/>
    <w:rsid w:val="008A0530"/>
    <w:rPr>
      <w:sz w:val="20"/>
    </w:rPr>
  </w:style>
  <w:style w:type="paragraph" w:customStyle="1" w:styleId="planchest0">
    <w:name w:val="planche_st 0"/>
    <w:basedOn w:val="planchest"/>
    <w:autoRedefine/>
    <w:rsid w:val="005F3C90"/>
    <w:rPr>
      <w:sz w:val="40"/>
      <w:szCs w:val="28"/>
      <w:lang w:eastAsia="fr-FR" w:bidi="fr-FR"/>
    </w:rPr>
  </w:style>
  <w:style w:type="paragraph" w:customStyle="1" w:styleId="Titlest0">
    <w:name w:val="Title_st 0"/>
    <w:basedOn w:val="Titlest"/>
    <w:rsid w:val="0034573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allowPNG/>
  <w:pixelsPerInch w:val="72"/>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classiques.uqac.ca/inter/benevoles_equipe/liste_toussaint_rejeanne.html" TargetMode="External"/><Relationship Id="rId18" Type="http://schemas.openxmlformats.org/officeDocument/2006/relationships/hyperlink" Target="mailto:levesque.benoit@uqam.ca" TargetMode="External"/><Relationship Id="rId26"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image" Target="media/image6.jpeg"/><Relationship Id="rId7" Type="http://schemas.openxmlformats.org/officeDocument/2006/relationships/hyperlink" Target="http://classiques.uqac.ca/" TargetMode="External"/><Relationship Id="rId12" Type="http://schemas.openxmlformats.org/officeDocument/2006/relationships/hyperlink" Target="mailto:rtoussaint@aei.ca" TargetMode="External"/><Relationship Id="rId17" Type="http://schemas.openxmlformats.org/officeDocument/2006/relationships/hyperlink" Target="mailto:dostaler.gilles@uqam.ca" TargetMode="External"/><Relationship Id="rId25" Type="http://schemas.openxmlformats.org/officeDocument/2006/relationships/header" Target="header1.xml"/><Relationship Id="rId2" Type="http://schemas.openxmlformats.org/officeDocument/2006/relationships/styles" Target="styles.xml"/><Relationship Id="rId16" Type="http://schemas.openxmlformats.org/officeDocument/2006/relationships/hyperlink" Target="mailto:Diane-Gabrielle.Tremblay@teluq.ca" TargetMode="External"/><Relationship Id="rId20" Type="http://schemas.openxmlformats.org/officeDocument/2006/relationships/image" Target="media/image5.jpe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bibliotheque.uqac.ca/" TargetMode="External"/><Relationship Id="rId24" Type="http://schemas.openxmlformats.org/officeDocument/2006/relationships/image" Target="media/image9.jpeg"/><Relationship Id="rId5" Type="http://schemas.openxmlformats.org/officeDocument/2006/relationships/footnotes" Target="footnotes.xml"/><Relationship Id="rId15" Type="http://schemas.openxmlformats.org/officeDocument/2006/relationships/image" Target="media/image3.png"/><Relationship Id="rId23" Type="http://schemas.openxmlformats.org/officeDocument/2006/relationships/image" Target="media/image8.jpeg"/><Relationship Id="rId10" Type="http://schemas.openxmlformats.org/officeDocument/2006/relationships/image" Target="media/image2.jpeg"/><Relationship Id="rId19"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hyperlink" Target="http://classiques.uqac.ca/" TargetMode="External"/><Relationship Id="rId14" Type="http://schemas.openxmlformats.org/officeDocument/2006/relationships/hyperlink" Target="http://classiques.uqac.ca/inter/benevoles_equipe/liste_toussaint_rejeanne.html" TargetMode="External"/><Relationship Id="rId22" Type="http://schemas.openxmlformats.org/officeDocument/2006/relationships/image" Target="media/image7.jpeg"/><Relationship Id="rId27" Type="http://schemas.openxmlformats.org/officeDocument/2006/relationships/theme" Target="theme/theme1.xml"/></Relationships>
</file>

<file path=word/_rels/footnotes.xml.rels><?xml version="1.0" encoding="UTF-8" standalone="yes"?>
<Relationships xmlns="http://schemas.openxmlformats.org/package/2006/relationships"><Relationship Id="rId2" Type="http://schemas.openxmlformats.org/officeDocument/2006/relationships/hyperlink" Target="http://classiques.uqac.ca/contemporains/fournier_pierre/capitalisme_au_quebec/capitalisme_au_quebec.html" TargetMode="External"/><Relationship Id="rId1" Type="http://schemas.openxmlformats.org/officeDocument/2006/relationships/hyperlink" Target="http://dx.doi.org/doi:10.1522/030076176" TargetMode="External"/></Relationships>
</file>

<file path=word/theme/theme1.xml><?xml version="1.0" encoding="utf-8"?>
<a:theme xmlns:a="http://schemas.openxmlformats.org/drawingml/2006/main" name="Thème Office">
  <a:themeElements>
    <a:clrScheme name="Bureau">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Bureau">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Bureau">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31</Pages>
  <Words>10438</Words>
  <Characters>57414</Characters>
  <Application>Microsoft Office Word</Application>
  <DocSecurity>0</DocSecurity>
  <Lines>478</Lines>
  <Paragraphs>135</Paragraphs>
  <ScaleCrop>false</ScaleCrop>
  <HeadingPairs>
    <vt:vector size="2" baseType="variant">
      <vt:variant>
        <vt:lpstr>Title</vt:lpstr>
      </vt:variant>
      <vt:variant>
        <vt:i4>1</vt:i4>
      </vt:variant>
    </vt:vector>
  </HeadingPairs>
  <TitlesOfParts>
    <vt:vector size="1" baseType="lpstr">
      <vt:lpstr>“L’envers de la médaille : le sous-développement régional.”</vt:lpstr>
    </vt:vector>
  </TitlesOfParts>
  <Manager>Réjeanne Toussaint, bénévole, 2023</Manager>
  <Company>Les Classiques des sciences sociales</Company>
  <LinksUpToDate>false</LinksUpToDate>
  <CharactersWithSpaces>67717</CharactersWithSpaces>
  <SharedDoc>false</SharedDoc>
  <HyperlinkBase/>
  <HLinks>
    <vt:vector size="132" baseType="variant">
      <vt:variant>
        <vt:i4>6553625</vt:i4>
      </vt:variant>
      <vt:variant>
        <vt:i4>30</vt:i4>
      </vt:variant>
      <vt:variant>
        <vt:i4>0</vt:i4>
      </vt:variant>
      <vt:variant>
        <vt:i4>5</vt:i4>
      </vt:variant>
      <vt:variant>
        <vt:lpwstr/>
      </vt:variant>
      <vt:variant>
        <vt:lpwstr>tdm</vt:lpwstr>
      </vt:variant>
      <vt:variant>
        <vt:i4>6553625</vt:i4>
      </vt:variant>
      <vt:variant>
        <vt:i4>27</vt:i4>
      </vt:variant>
      <vt:variant>
        <vt:i4>0</vt:i4>
      </vt:variant>
      <vt:variant>
        <vt:i4>5</vt:i4>
      </vt:variant>
      <vt:variant>
        <vt:lpwstr/>
      </vt:variant>
      <vt:variant>
        <vt:lpwstr>tdm</vt:lpwstr>
      </vt:variant>
      <vt:variant>
        <vt:i4>7667716</vt:i4>
      </vt:variant>
      <vt:variant>
        <vt:i4>24</vt:i4>
      </vt:variant>
      <vt:variant>
        <vt:i4>0</vt:i4>
      </vt:variant>
      <vt:variant>
        <vt:i4>5</vt:i4>
      </vt:variant>
      <vt:variant>
        <vt:lpwstr>mailto:levesque.benoit@uqam.ca</vt:lpwstr>
      </vt:variant>
      <vt:variant>
        <vt:lpwstr/>
      </vt:variant>
      <vt:variant>
        <vt:i4>7471134</vt:i4>
      </vt:variant>
      <vt:variant>
        <vt:i4>21</vt:i4>
      </vt:variant>
      <vt:variant>
        <vt:i4>0</vt:i4>
      </vt:variant>
      <vt:variant>
        <vt:i4>5</vt:i4>
      </vt:variant>
      <vt:variant>
        <vt:lpwstr>mailto:dostaler.gilles@uqam.ca</vt:lpwstr>
      </vt:variant>
      <vt:variant>
        <vt:lpwstr/>
      </vt:variant>
      <vt:variant>
        <vt:i4>6946900</vt:i4>
      </vt:variant>
      <vt:variant>
        <vt:i4>18</vt:i4>
      </vt:variant>
      <vt:variant>
        <vt:i4>0</vt:i4>
      </vt:variant>
      <vt:variant>
        <vt:i4>5</vt:i4>
      </vt:variant>
      <vt:variant>
        <vt:lpwstr>mailto:Diane-Gabrielle.Tremblay@teluq.ca</vt:lpwstr>
      </vt:variant>
      <vt:variant>
        <vt:lpwstr/>
      </vt:variant>
      <vt:variant>
        <vt:i4>393319</vt:i4>
      </vt:variant>
      <vt:variant>
        <vt:i4>15</vt:i4>
      </vt:variant>
      <vt:variant>
        <vt:i4>0</vt:i4>
      </vt:variant>
      <vt:variant>
        <vt:i4>5</vt:i4>
      </vt:variant>
      <vt:variant>
        <vt:lpwstr>http://classiques.uqac.ca/inter/benevoles_equipe/liste_toussaint_rejeanne.html</vt:lpwstr>
      </vt:variant>
      <vt:variant>
        <vt:lpwstr/>
      </vt:variant>
      <vt:variant>
        <vt:i4>393319</vt:i4>
      </vt:variant>
      <vt:variant>
        <vt:i4>12</vt:i4>
      </vt:variant>
      <vt:variant>
        <vt:i4>0</vt:i4>
      </vt:variant>
      <vt:variant>
        <vt:i4>5</vt:i4>
      </vt:variant>
      <vt:variant>
        <vt:lpwstr>http://classiques.uqac.ca/inter/benevoles_equipe/liste_toussaint_rejeanne.html</vt:lpwstr>
      </vt:variant>
      <vt:variant>
        <vt:lpwstr/>
      </vt:variant>
      <vt:variant>
        <vt:i4>6881358</vt:i4>
      </vt:variant>
      <vt:variant>
        <vt:i4>9</vt:i4>
      </vt:variant>
      <vt:variant>
        <vt:i4>0</vt:i4>
      </vt:variant>
      <vt:variant>
        <vt:i4>5</vt:i4>
      </vt:variant>
      <vt:variant>
        <vt:lpwstr>mailto:rtoussaint@aei.ca</vt:lpwstr>
      </vt:variant>
      <vt:variant>
        <vt:lpwstr/>
      </vt:variant>
      <vt:variant>
        <vt:i4>5636164</vt:i4>
      </vt:variant>
      <vt:variant>
        <vt:i4>6</vt:i4>
      </vt:variant>
      <vt:variant>
        <vt:i4>0</vt:i4>
      </vt:variant>
      <vt:variant>
        <vt:i4>5</vt:i4>
      </vt:variant>
      <vt:variant>
        <vt:lpwstr>http://bibliotheque.uqac.ca/</vt:lpwstr>
      </vt:variant>
      <vt:variant>
        <vt:lpwstr/>
      </vt:variant>
      <vt:variant>
        <vt:i4>4063266</vt:i4>
      </vt:variant>
      <vt:variant>
        <vt:i4>3</vt:i4>
      </vt:variant>
      <vt:variant>
        <vt:i4>0</vt:i4>
      </vt:variant>
      <vt:variant>
        <vt:i4>5</vt:i4>
      </vt:variant>
      <vt:variant>
        <vt:lpwstr>http://classiques.uqac.ca/</vt:lpwstr>
      </vt:variant>
      <vt:variant>
        <vt:lpwstr/>
      </vt:variant>
      <vt:variant>
        <vt:i4>4063266</vt:i4>
      </vt:variant>
      <vt:variant>
        <vt:i4>0</vt:i4>
      </vt:variant>
      <vt:variant>
        <vt:i4>0</vt:i4>
      </vt:variant>
      <vt:variant>
        <vt:i4>5</vt:i4>
      </vt:variant>
      <vt:variant>
        <vt:lpwstr>http://classiques.uqac.ca/</vt:lpwstr>
      </vt:variant>
      <vt:variant>
        <vt:lpwstr/>
      </vt:variant>
      <vt:variant>
        <vt:i4>5242990</vt:i4>
      </vt:variant>
      <vt:variant>
        <vt:i4>3</vt:i4>
      </vt:variant>
      <vt:variant>
        <vt:i4>0</vt:i4>
      </vt:variant>
      <vt:variant>
        <vt:i4>5</vt:i4>
      </vt:variant>
      <vt:variant>
        <vt:lpwstr>http://classiques.uqac.ca/contemporains/fournier_pierre/capitalisme_au_quebec/capitalisme_au_quebec.html</vt:lpwstr>
      </vt:variant>
      <vt:variant>
        <vt:lpwstr/>
      </vt:variant>
      <vt:variant>
        <vt:i4>3539025</vt:i4>
      </vt:variant>
      <vt:variant>
        <vt:i4>0</vt:i4>
      </vt:variant>
      <vt:variant>
        <vt:i4>0</vt:i4>
      </vt:variant>
      <vt:variant>
        <vt:i4>5</vt:i4>
      </vt:variant>
      <vt:variant>
        <vt:lpwstr>http://dx.doi.org/doi:10.1522/030076176</vt:lpwstr>
      </vt:variant>
      <vt:variant>
        <vt:lpwstr/>
      </vt:variant>
      <vt:variant>
        <vt:i4>2228293</vt:i4>
      </vt:variant>
      <vt:variant>
        <vt:i4>2310</vt:i4>
      </vt:variant>
      <vt:variant>
        <vt:i4>1025</vt:i4>
      </vt:variant>
      <vt:variant>
        <vt:i4>1</vt:i4>
      </vt:variant>
      <vt:variant>
        <vt:lpwstr>css_logo_gris</vt:lpwstr>
      </vt:variant>
      <vt:variant>
        <vt:lpwstr/>
      </vt:variant>
      <vt:variant>
        <vt:i4>5111880</vt:i4>
      </vt:variant>
      <vt:variant>
        <vt:i4>2556</vt:i4>
      </vt:variant>
      <vt:variant>
        <vt:i4>1026</vt:i4>
      </vt:variant>
      <vt:variant>
        <vt:i4>1</vt:i4>
      </vt:variant>
      <vt:variant>
        <vt:lpwstr>UQAC_logo_2018</vt:lpwstr>
      </vt:variant>
      <vt:variant>
        <vt:lpwstr/>
      </vt:variant>
      <vt:variant>
        <vt:i4>4194334</vt:i4>
      </vt:variant>
      <vt:variant>
        <vt:i4>5296</vt:i4>
      </vt:variant>
      <vt:variant>
        <vt:i4>1027</vt:i4>
      </vt:variant>
      <vt:variant>
        <vt:i4>1</vt:i4>
      </vt:variant>
      <vt:variant>
        <vt:lpwstr>Boite_aux_lettres_clair</vt:lpwstr>
      </vt:variant>
      <vt:variant>
        <vt:lpwstr/>
      </vt:variant>
      <vt:variant>
        <vt:i4>1703963</vt:i4>
      </vt:variant>
      <vt:variant>
        <vt:i4>6497</vt:i4>
      </vt:variant>
      <vt:variant>
        <vt:i4>1028</vt:i4>
      </vt:variant>
      <vt:variant>
        <vt:i4>1</vt:i4>
      </vt:variant>
      <vt:variant>
        <vt:lpwstr>fait_sur_mac</vt:lpwstr>
      </vt:variant>
      <vt:variant>
        <vt:lpwstr/>
      </vt:variant>
      <vt:variant>
        <vt:i4>2162734</vt:i4>
      </vt:variant>
      <vt:variant>
        <vt:i4>6593</vt:i4>
      </vt:variant>
      <vt:variant>
        <vt:i4>1029</vt:i4>
      </vt:variant>
      <vt:variant>
        <vt:i4>1</vt:i4>
      </vt:variant>
      <vt:variant>
        <vt:lpwstr>Intervention_econo_no_08_L25</vt:lpwstr>
      </vt:variant>
      <vt:variant>
        <vt:lpwstr/>
      </vt:variant>
      <vt:variant>
        <vt:i4>7471216</vt:i4>
      </vt:variant>
      <vt:variant>
        <vt:i4>11209</vt:i4>
      </vt:variant>
      <vt:variant>
        <vt:i4>1030</vt:i4>
      </vt:variant>
      <vt:variant>
        <vt:i4>1</vt:i4>
      </vt:variant>
      <vt:variant>
        <vt:lpwstr>fig_p_056_st_50_low</vt:lpwstr>
      </vt:variant>
      <vt:variant>
        <vt:lpwstr/>
      </vt:variant>
      <vt:variant>
        <vt:i4>7471223</vt:i4>
      </vt:variant>
      <vt:variant>
        <vt:i4>44852</vt:i4>
      </vt:variant>
      <vt:variant>
        <vt:i4>1031</vt:i4>
      </vt:variant>
      <vt:variant>
        <vt:i4>1</vt:i4>
      </vt:variant>
      <vt:variant>
        <vt:lpwstr>fig_p_067_st_66_low</vt:lpwstr>
      </vt:variant>
      <vt:variant>
        <vt:lpwstr/>
      </vt:variant>
      <vt:variant>
        <vt:i4>7405695</vt:i4>
      </vt:variant>
      <vt:variant>
        <vt:i4>49919</vt:i4>
      </vt:variant>
      <vt:variant>
        <vt:i4>1032</vt:i4>
      </vt:variant>
      <vt:variant>
        <vt:i4>1</vt:i4>
      </vt:variant>
      <vt:variant>
        <vt:lpwstr>fig_p_069_st_50_low</vt:lpwstr>
      </vt:variant>
      <vt:variant>
        <vt:lpwstr/>
      </vt:variant>
      <vt:variant>
        <vt:i4>7340146</vt:i4>
      </vt:variant>
      <vt:variant>
        <vt:i4>64370</vt:i4>
      </vt:variant>
      <vt:variant>
        <vt:i4>1033</vt:i4>
      </vt:variant>
      <vt:variant>
        <vt:i4>1</vt:i4>
      </vt:variant>
      <vt:variant>
        <vt:lpwstr>fig_p_074_st_50_low</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“L’envers de la médaille : le sous-développement régional.”</dc:title>
  <dc:subject/>
  <dc:creator>par Serge Côté et Benoît Lévesque, 1982.</dc:creator>
  <cp:keywords>classiques.sc.soc@gmail.com</cp:keywords>
  <dc:description>http://classiques.uqac.ca/</dc:description>
  <cp:lastModifiedBy>jean-marie tremblay</cp:lastModifiedBy>
  <cp:revision>2</cp:revision>
  <cp:lastPrinted>2001-08-26T19:33:00Z</cp:lastPrinted>
  <dcterms:created xsi:type="dcterms:W3CDTF">2023-03-12T18:50:00Z</dcterms:created>
  <dcterms:modified xsi:type="dcterms:W3CDTF">2023-03-12T18:50:00Z</dcterms:modified>
  <cp:category>jean-marie tremblay, sociologue, fondateur, 1993</cp:category>
</cp:coreProperties>
</file>