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1A00C3" w:rsidRPr="00757B36" w14:paraId="7BD2BD5C" w14:textId="77777777">
        <w:tc>
          <w:tcPr>
            <w:tcW w:w="9160" w:type="dxa"/>
            <w:shd w:val="clear" w:color="auto" w:fill="F0EDD3"/>
          </w:tcPr>
          <w:p w14:paraId="1AEE8AF0" w14:textId="77777777" w:rsidR="001A00C3" w:rsidRPr="00B37ABC" w:rsidRDefault="001A00C3" w:rsidP="001A00C3">
            <w:pPr>
              <w:pStyle w:val="En-tte"/>
              <w:tabs>
                <w:tab w:val="clear" w:pos="4320"/>
                <w:tab w:val="clear" w:pos="8640"/>
              </w:tabs>
              <w:rPr>
                <w:rFonts w:ascii="Times New Roman" w:hAnsi="Times New Roman"/>
                <w:sz w:val="28"/>
                <w:lang w:val="en-US"/>
              </w:rPr>
            </w:pPr>
            <w:bookmarkStart w:id="0" w:name="_GoBack"/>
            <w:bookmarkEnd w:id="0"/>
          </w:p>
          <w:p w14:paraId="4C54CFA9" w14:textId="77777777" w:rsidR="001A00C3" w:rsidRPr="00B37ABC" w:rsidRDefault="001A00C3">
            <w:pPr>
              <w:ind w:firstLine="0"/>
              <w:jc w:val="center"/>
              <w:rPr>
                <w:b/>
                <w:lang w:val="en-US"/>
              </w:rPr>
            </w:pPr>
          </w:p>
          <w:p w14:paraId="6CAF6241" w14:textId="77777777" w:rsidR="001A00C3" w:rsidRPr="00B37ABC" w:rsidRDefault="001A00C3" w:rsidP="001A00C3">
            <w:pPr>
              <w:ind w:firstLine="0"/>
              <w:jc w:val="center"/>
              <w:rPr>
                <w:b/>
                <w:sz w:val="20"/>
                <w:lang w:val="en-US"/>
              </w:rPr>
            </w:pPr>
          </w:p>
          <w:p w14:paraId="1F594BFB" w14:textId="77777777" w:rsidR="001A00C3" w:rsidRPr="00B37ABC" w:rsidRDefault="001A00C3" w:rsidP="001A00C3">
            <w:pPr>
              <w:ind w:firstLine="0"/>
              <w:jc w:val="center"/>
              <w:rPr>
                <w:b/>
                <w:sz w:val="20"/>
                <w:lang w:val="en-US"/>
              </w:rPr>
            </w:pPr>
          </w:p>
          <w:p w14:paraId="3FC4931B" w14:textId="77777777" w:rsidR="001A00C3" w:rsidRPr="00B37ABC" w:rsidRDefault="001A00C3" w:rsidP="001A00C3">
            <w:pPr>
              <w:ind w:firstLine="0"/>
              <w:jc w:val="center"/>
              <w:rPr>
                <w:b/>
                <w:sz w:val="20"/>
                <w:lang w:val="en-US"/>
              </w:rPr>
            </w:pPr>
          </w:p>
          <w:p w14:paraId="734C521D" w14:textId="77777777" w:rsidR="001A00C3" w:rsidRPr="00757B36" w:rsidRDefault="001A00C3" w:rsidP="001A00C3">
            <w:pPr>
              <w:ind w:firstLine="0"/>
              <w:jc w:val="center"/>
              <w:rPr>
                <w:b/>
                <w:sz w:val="36"/>
              </w:rPr>
            </w:pPr>
            <w:r w:rsidRPr="00757B36">
              <w:rPr>
                <w:sz w:val="36"/>
              </w:rPr>
              <w:t>Pierre Maranda</w:t>
            </w:r>
          </w:p>
          <w:p w14:paraId="51F72489" w14:textId="77777777" w:rsidR="001A00C3" w:rsidRPr="00757B36" w:rsidRDefault="001A00C3" w:rsidP="001A00C3">
            <w:pPr>
              <w:spacing w:after="120"/>
              <w:ind w:firstLine="0"/>
              <w:jc w:val="center"/>
              <w:rPr>
                <w:sz w:val="20"/>
              </w:rPr>
            </w:pPr>
            <w:r w:rsidRPr="00757B36">
              <w:rPr>
                <w:sz w:val="20"/>
              </w:rPr>
              <w:t>Anthropologie, professeur d’anthropologie, Université Laval</w:t>
            </w:r>
          </w:p>
          <w:p w14:paraId="11417B4E" w14:textId="77777777" w:rsidR="001A00C3" w:rsidRPr="00B37ABC" w:rsidRDefault="001A00C3" w:rsidP="001A00C3">
            <w:pPr>
              <w:pStyle w:val="Corpsdetexte"/>
              <w:widowControl w:val="0"/>
              <w:spacing w:before="0" w:after="0"/>
              <w:rPr>
                <w:sz w:val="44"/>
                <w:lang w:val="en-US"/>
              </w:rPr>
            </w:pPr>
            <w:r>
              <w:rPr>
                <w:sz w:val="44"/>
                <w:lang w:val="en-US"/>
              </w:rPr>
              <w:t>(1989</w:t>
            </w:r>
            <w:r w:rsidRPr="00B37ABC">
              <w:rPr>
                <w:sz w:val="44"/>
                <w:lang w:val="en-US"/>
              </w:rPr>
              <w:t>)</w:t>
            </w:r>
          </w:p>
          <w:p w14:paraId="18242985" w14:textId="77777777" w:rsidR="001A00C3" w:rsidRPr="00B37ABC" w:rsidRDefault="001A00C3" w:rsidP="001A00C3">
            <w:pPr>
              <w:pStyle w:val="Corpsdetexte"/>
              <w:widowControl w:val="0"/>
              <w:spacing w:before="0" w:after="0"/>
              <w:rPr>
                <w:color w:val="FF0000"/>
                <w:sz w:val="24"/>
                <w:lang w:val="en-US"/>
              </w:rPr>
            </w:pPr>
          </w:p>
          <w:p w14:paraId="3E59800D" w14:textId="77777777" w:rsidR="001A00C3" w:rsidRDefault="001A00C3" w:rsidP="001A00C3">
            <w:pPr>
              <w:pStyle w:val="Corpsdetexte"/>
              <w:widowControl w:val="0"/>
              <w:spacing w:before="0" w:after="0"/>
              <w:rPr>
                <w:color w:val="FF0000"/>
                <w:sz w:val="24"/>
                <w:lang w:val="en-US"/>
              </w:rPr>
            </w:pPr>
          </w:p>
          <w:p w14:paraId="0A923710" w14:textId="77777777" w:rsidR="001A00C3" w:rsidRDefault="001A00C3" w:rsidP="001A00C3">
            <w:pPr>
              <w:pStyle w:val="Corpsdetexte"/>
              <w:widowControl w:val="0"/>
              <w:spacing w:before="0" w:after="0"/>
              <w:rPr>
                <w:color w:val="FF0000"/>
                <w:sz w:val="24"/>
                <w:lang w:val="en-US"/>
              </w:rPr>
            </w:pPr>
          </w:p>
          <w:p w14:paraId="2657071A" w14:textId="77777777" w:rsidR="001A00C3" w:rsidRPr="00B37ABC" w:rsidRDefault="001A00C3" w:rsidP="001A00C3">
            <w:pPr>
              <w:pStyle w:val="Corpsdetexte"/>
              <w:widowControl w:val="0"/>
              <w:spacing w:before="0" w:after="0"/>
              <w:rPr>
                <w:color w:val="FF0000"/>
                <w:sz w:val="24"/>
                <w:lang w:val="en-US"/>
              </w:rPr>
            </w:pPr>
          </w:p>
          <w:p w14:paraId="73B84350" w14:textId="77777777" w:rsidR="001A00C3" w:rsidRPr="00B37ABC" w:rsidRDefault="001A00C3" w:rsidP="001A00C3">
            <w:pPr>
              <w:pStyle w:val="Corpsdetexte"/>
              <w:widowControl w:val="0"/>
              <w:spacing w:before="0" w:after="0"/>
              <w:rPr>
                <w:color w:val="FF0000"/>
                <w:sz w:val="24"/>
                <w:lang w:val="en-US"/>
              </w:rPr>
            </w:pPr>
          </w:p>
          <w:p w14:paraId="7EFB5037" w14:textId="77777777" w:rsidR="001A00C3" w:rsidRPr="001B0DB5" w:rsidRDefault="001A00C3" w:rsidP="001A00C3">
            <w:pPr>
              <w:pStyle w:val="Titlest"/>
            </w:pPr>
            <w:r w:rsidRPr="001B0DB5">
              <w:t>“An Anthropological View</w:t>
            </w:r>
            <w:r w:rsidRPr="001B0DB5">
              <w:br/>
              <w:t>of Sanctions and Rewards.”</w:t>
            </w:r>
          </w:p>
          <w:p w14:paraId="0A414D70" w14:textId="77777777" w:rsidR="001A00C3" w:rsidRPr="00B37ABC" w:rsidRDefault="001A00C3" w:rsidP="001A00C3">
            <w:pPr>
              <w:widowControl w:val="0"/>
              <w:ind w:firstLine="0"/>
              <w:jc w:val="center"/>
              <w:rPr>
                <w:lang w:val="en-US"/>
              </w:rPr>
            </w:pPr>
          </w:p>
          <w:p w14:paraId="0644741E" w14:textId="77777777" w:rsidR="001A00C3" w:rsidRPr="00B37ABC" w:rsidRDefault="001A00C3" w:rsidP="001A00C3">
            <w:pPr>
              <w:widowControl w:val="0"/>
              <w:ind w:firstLine="0"/>
              <w:jc w:val="center"/>
              <w:rPr>
                <w:lang w:val="en-US"/>
              </w:rPr>
            </w:pPr>
          </w:p>
          <w:p w14:paraId="0B275FBE" w14:textId="77777777" w:rsidR="001A00C3" w:rsidRDefault="001A00C3" w:rsidP="001A00C3">
            <w:pPr>
              <w:widowControl w:val="0"/>
              <w:ind w:firstLine="0"/>
              <w:jc w:val="center"/>
              <w:rPr>
                <w:lang w:val="en-US"/>
              </w:rPr>
            </w:pPr>
          </w:p>
          <w:p w14:paraId="0090C263" w14:textId="77777777" w:rsidR="001A00C3" w:rsidRDefault="001A00C3" w:rsidP="001A00C3">
            <w:pPr>
              <w:widowControl w:val="0"/>
              <w:ind w:firstLine="0"/>
              <w:jc w:val="center"/>
              <w:rPr>
                <w:lang w:val="en-US"/>
              </w:rPr>
            </w:pPr>
          </w:p>
          <w:p w14:paraId="4C7DF295" w14:textId="77777777" w:rsidR="001A00C3" w:rsidRPr="00B37ABC" w:rsidRDefault="001A00C3" w:rsidP="001A00C3">
            <w:pPr>
              <w:widowControl w:val="0"/>
              <w:ind w:firstLine="0"/>
              <w:jc w:val="center"/>
              <w:rPr>
                <w:lang w:val="en-US"/>
              </w:rPr>
            </w:pPr>
          </w:p>
          <w:p w14:paraId="16D014D3" w14:textId="77777777" w:rsidR="001A00C3" w:rsidRPr="00B37ABC" w:rsidRDefault="001A00C3" w:rsidP="001A00C3">
            <w:pPr>
              <w:widowControl w:val="0"/>
              <w:ind w:firstLine="0"/>
              <w:jc w:val="center"/>
              <w:rPr>
                <w:sz w:val="20"/>
                <w:lang w:val="en-US"/>
              </w:rPr>
            </w:pPr>
          </w:p>
          <w:p w14:paraId="47BBA7A9" w14:textId="77777777" w:rsidR="001A00C3" w:rsidRPr="00B37ABC" w:rsidRDefault="001A00C3">
            <w:pPr>
              <w:widowControl w:val="0"/>
              <w:ind w:firstLine="0"/>
              <w:jc w:val="center"/>
              <w:rPr>
                <w:sz w:val="20"/>
                <w:lang w:val="en-US"/>
              </w:rPr>
            </w:pPr>
          </w:p>
          <w:p w14:paraId="051BE367" w14:textId="77777777" w:rsidR="001A00C3" w:rsidRPr="00757B36" w:rsidRDefault="001A00C3">
            <w:pPr>
              <w:ind w:firstLine="0"/>
              <w:jc w:val="center"/>
              <w:rPr>
                <w:sz w:val="20"/>
              </w:rPr>
            </w:pPr>
            <w:r w:rsidRPr="00757B36">
              <w:rPr>
                <w:b/>
              </w:rPr>
              <w:t>LES CLASSIQUES DES SCIENCES SOCIALES</w:t>
            </w:r>
            <w:r w:rsidRPr="00757B36">
              <w:br/>
              <w:t>CHICOUTIMI, QUÉBEC</w:t>
            </w:r>
            <w:r w:rsidRPr="00757B36">
              <w:br/>
            </w:r>
            <w:hyperlink r:id="rId7" w:history="1">
              <w:r w:rsidRPr="00757B36">
                <w:rPr>
                  <w:rStyle w:val="Hyperlien"/>
                  <w:lang w:bidi="ar-SA"/>
                </w:rPr>
                <w:t>http</w:t>
              </w:r>
              <w:r w:rsidRPr="00757B36">
                <w:rPr>
                  <w:rStyle w:val="Hyperlien"/>
                  <w:lang w:bidi="ar-SA"/>
                </w:rPr>
                <w:t>s:</w:t>
              </w:r>
              <w:r w:rsidRPr="00757B36">
                <w:rPr>
                  <w:rStyle w:val="Hyperlien"/>
                  <w:lang w:bidi="ar-SA"/>
                </w:rPr>
                <w:t>//classiques.uqam.ca/</w:t>
              </w:r>
            </w:hyperlink>
          </w:p>
          <w:p w14:paraId="19EF9434" w14:textId="77777777" w:rsidR="001A00C3" w:rsidRPr="00757B36" w:rsidRDefault="001A00C3">
            <w:pPr>
              <w:widowControl w:val="0"/>
              <w:ind w:firstLine="0"/>
              <w:jc w:val="both"/>
            </w:pPr>
          </w:p>
          <w:p w14:paraId="171541B2" w14:textId="77777777" w:rsidR="001A00C3" w:rsidRPr="00757B36" w:rsidRDefault="001A00C3">
            <w:pPr>
              <w:widowControl w:val="0"/>
              <w:ind w:firstLine="0"/>
              <w:jc w:val="both"/>
            </w:pPr>
          </w:p>
          <w:p w14:paraId="258602FC" w14:textId="77777777" w:rsidR="001A00C3" w:rsidRPr="00757B36" w:rsidRDefault="001A00C3">
            <w:pPr>
              <w:widowControl w:val="0"/>
              <w:ind w:firstLine="0"/>
              <w:jc w:val="both"/>
            </w:pPr>
          </w:p>
          <w:p w14:paraId="212D55AA" w14:textId="77777777" w:rsidR="001A00C3" w:rsidRPr="00757B36" w:rsidRDefault="001A00C3">
            <w:pPr>
              <w:widowControl w:val="0"/>
              <w:ind w:firstLine="0"/>
              <w:jc w:val="both"/>
            </w:pPr>
          </w:p>
          <w:p w14:paraId="633C259C" w14:textId="77777777" w:rsidR="001A00C3" w:rsidRPr="00757B36" w:rsidRDefault="001A00C3">
            <w:pPr>
              <w:widowControl w:val="0"/>
              <w:ind w:firstLine="0"/>
              <w:jc w:val="both"/>
            </w:pPr>
          </w:p>
          <w:p w14:paraId="157BBD1F" w14:textId="77777777" w:rsidR="001A00C3" w:rsidRPr="00757B36" w:rsidRDefault="001A00C3">
            <w:pPr>
              <w:widowControl w:val="0"/>
              <w:ind w:firstLine="0"/>
              <w:jc w:val="both"/>
            </w:pPr>
          </w:p>
          <w:p w14:paraId="471313DF" w14:textId="77777777" w:rsidR="001A00C3" w:rsidRPr="00757B36" w:rsidRDefault="001A00C3">
            <w:pPr>
              <w:widowControl w:val="0"/>
              <w:ind w:firstLine="0"/>
              <w:jc w:val="both"/>
            </w:pPr>
          </w:p>
          <w:p w14:paraId="41EE2209" w14:textId="77777777" w:rsidR="001A00C3" w:rsidRPr="00757B36" w:rsidRDefault="001A00C3">
            <w:pPr>
              <w:widowControl w:val="0"/>
              <w:ind w:firstLine="0"/>
              <w:jc w:val="both"/>
            </w:pPr>
          </w:p>
          <w:p w14:paraId="679C8CCF" w14:textId="77777777" w:rsidR="001A00C3" w:rsidRPr="00757B36" w:rsidRDefault="001A00C3">
            <w:pPr>
              <w:ind w:firstLine="0"/>
              <w:jc w:val="both"/>
            </w:pPr>
          </w:p>
        </w:tc>
      </w:tr>
    </w:tbl>
    <w:p w14:paraId="5EB75C4B" w14:textId="77777777" w:rsidR="001A00C3" w:rsidRPr="00757B36" w:rsidRDefault="001A00C3" w:rsidP="001A00C3">
      <w:pPr>
        <w:ind w:firstLine="0"/>
        <w:jc w:val="both"/>
      </w:pPr>
      <w:r w:rsidRPr="00757B36">
        <w:br w:type="page"/>
      </w:r>
    </w:p>
    <w:p w14:paraId="3B5C9C69" w14:textId="77777777" w:rsidR="001A00C3" w:rsidRPr="00757B36" w:rsidRDefault="001A00C3" w:rsidP="001A00C3">
      <w:pPr>
        <w:ind w:firstLine="0"/>
        <w:jc w:val="both"/>
      </w:pPr>
    </w:p>
    <w:p w14:paraId="6AE948F3" w14:textId="77777777" w:rsidR="001A00C3" w:rsidRPr="00757B36" w:rsidRDefault="001A00C3" w:rsidP="001A00C3">
      <w:pPr>
        <w:ind w:firstLine="0"/>
        <w:jc w:val="both"/>
      </w:pPr>
    </w:p>
    <w:p w14:paraId="12A08632" w14:textId="77777777" w:rsidR="001A00C3" w:rsidRPr="00757B36" w:rsidRDefault="001A00C3" w:rsidP="001A00C3">
      <w:pPr>
        <w:ind w:firstLine="0"/>
        <w:jc w:val="both"/>
      </w:pPr>
    </w:p>
    <w:p w14:paraId="3348DFA4" w14:textId="77777777" w:rsidR="001A00C3" w:rsidRPr="00B37ABC" w:rsidRDefault="00757B36" w:rsidP="001A00C3">
      <w:pPr>
        <w:ind w:firstLine="0"/>
        <w:jc w:val="right"/>
        <w:rPr>
          <w:lang w:val="en-US"/>
        </w:rPr>
      </w:pPr>
      <w:r w:rsidRPr="00B37ABC">
        <w:rPr>
          <w:noProof/>
          <w:lang w:val="en-US"/>
        </w:rPr>
        <w:drawing>
          <wp:inline distT="0" distB="0" distL="0" distR="0" wp14:anchorId="6537BEB0" wp14:editId="269B48D8">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0DB86841" w14:textId="77777777" w:rsidR="001A00C3" w:rsidRPr="00757B36" w:rsidRDefault="001A00C3" w:rsidP="001A00C3">
      <w:pPr>
        <w:ind w:firstLine="0"/>
        <w:jc w:val="right"/>
      </w:pPr>
      <w:hyperlink r:id="rId9" w:history="1">
        <w:r w:rsidRPr="00757B36">
          <w:rPr>
            <w:rStyle w:val="Hyperlien"/>
          </w:rPr>
          <w:t>https://classiques.uqam.ca/</w:t>
        </w:r>
      </w:hyperlink>
      <w:r w:rsidRPr="00757B36">
        <w:t xml:space="preserve"> </w:t>
      </w:r>
    </w:p>
    <w:p w14:paraId="768438A3" w14:textId="77777777" w:rsidR="001A00C3" w:rsidRPr="00757B36" w:rsidRDefault="001A00C3" w:rsidP="001A00C3">
      <w:pPr>
        <w:ind w:firstLine="0"/>
        <w:jc w:val="both"/>
      </w:pPr>
    </w:p>
    <w:p w14:paraId="497DB9CE" w14:textId="77777777" w:rsidR="001A00C3" w:rsidRPr="00757B36" w:rsidRDefault="001A00C3" w:rsidP="001A00C3">
      <w:pPr>
        <w:ind w:firstLine="0"/>
        <w:jc w:val="both"/>
      </w:pPr>
    </w:p>
    <w:p w14:paraId="774DDF96" w14:textId="77777777" w:rsidR="001A00C3" w:rsidRPr="00757B36" w:rsidRDefault="001A00C3" w:rsidP="001A00C3">
      <w:pPr>
        <w:ind w:firstLine="0"/>
        <w:jc w:val="both"/>
      </w:pPr>
      <w:r w:rsidRPr="00757B36">
        <w:rPr>
          <w:i/>
        </w:rPr>
        <w:t>Les Classiques des sciences sociales</w:t>
      </w:r>
      <w:r w:rsidRPr="00757B36">
        <w:t xml:space="preserve"> est une bibliothèque numérique en libre accès, fondée au Cégep de Chicoutimi en 1993 et développée en coopération avec l’Université du Québec à Chicoutimi (UQÀC) de 2000 à 2024 et avec l’UQAM à partir du mois de septembre 2024.</w:t>
      </w:r>
    </w:p>
    <w:p w14:paraId="01876FD6" w14:textId="77777777" w:rsidR="001A00C3" w:rsidRPr="00757B36" w:rsidRDefault="001A00C3" w:rsidP="001A00C3">
      <w:pPr>
        <w:ind w:firstLine="0"/>
        <w:jc w:val="both"/>
      </w:pPr>
    </w:p>
    <w:p w14:paraId="43DA1F69" w14:textId="77777777" w:rsidR="001A00C3" w:rsidRPr="00757B36" w:rsidRDefault="001A00C3" w:rsidP="001A00C3">
      <w:pPr>
        <w:ind w:firstLine="0"/>
        <w:jc w:val="both"/>
      </w:pPr>
    </w:p>
    <w:tbl>
      <w:tblPr>
        <w:tblW w:w="0" w:type="auto"/>
        <w:tblLook w:val="00BF" w:firstRow="1" w:lastRow="0" w:firstColumn="1" w:lastColumn="0" w:noHBand="0" w:noVBand="0"/>
      </w:tblPr>
      <w:tblGrid>
        <w:gridCol w:w="3927"/>
        <w:gridCol w:w="3993"/>
      </w:tblGrid>
      <w:tr w:rsidR="001A00C3" w:rsidRPr="00B37ABC" w14:paraId="60D9545F" w14:textId="77777777">
        <w:tc>
          <w:tcPr>
            <w:tcW w:w="4014" w:type="dxa"/>
          </w:tcPr>
          <w:p w14:paraId="21F3E19B" w14:textId="77777777" w:rsidR="001A00C3" w:rsidRPr="00B37ABC" w:rsidRDefault="00757B36" w:rsidP="001A00C3">
            <w:pPr>
              <w:spacing w:before="120" w:after="120"/>
              <w:ind w:firstLine="0"/>
              <w:jc w:val="center"/>
              <w:rPr>
                <w:lang w:val="en-US"/>
              </w:rPr>
            </w:pPr>
            <w:r w:rsidRPr="00B37ABC">
              <w:rPr>
                <w:noProof/>
                <w:lang w:val="en-US"/>
              </w:rPr>
              <w:drawing>
                <wp:inline distT="0" distB="0" distL="0" distR="0" wp14:anchorId="2E465751" wp14:editId="5B9097E4">
                  <wp:extent cx="1447800" cy="5842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p>
        </w:tc>
        <w:tc>
          <w:tcPr>
            <w:tcW w:w="4014" w:type="dxa"/>
          </w:tcPr>
          <w:p w14:paraId="2422A9D0" w14:textId="77777777" w:rsidR="001A00C3" w:rsidRPr="00B37ABC" w:rsidRDefault="00757B36" w:rsidP="001A00C3">
            <w:pPr>
              <w:spacing w:before="120" w:after="120"/>
              <w:ind w:firstLine="0"/>
              <w:jc w:val="center"/>
              <w:rPr>
                <w:lang w:val="en-US"/>
              </w:rPr>
            </w:pPr>
            <w:r w:rsidRPr="00B37ABC">
              <w:rPr>
                <w:noProof/>
                <w:lang w:val="en-US"/>
              </w:rPr>
              <w:drawing>
                <wp:inline distT="0" distB="0" distL="0" distR="0" wp14:anchorId="551FDB05" wp14:editId="42223CD0">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1A00C3" w:rsidRPr="00B37ABC" w14:paraId="52CDABFF" w14:textId="77777777">
        <w:tc>
          <w:tcPr>
            <w:tcW w:w="4014" w:type="dxa"/>
          </w:tcPr>
          <w:p w14:paraId="0C86A91D" w14:textId="77777777" w:rsidR="001A00C3" w:rsidRPr="00B37ABC" w:rsidRDefault="001A00C3" w:rsidP="001A00C3">
            <w:pPr>
              <w:spacing w:before="120" w:after="120"/>
              <w:ind w:firstLine="0"/>
              <w:jc w:val="center"/>
              <w:rPr>
                <w:sz w:val="24"/>
                <w:lang w:val="en-US"/>
              </w:rPr>
            </w:pPr>
            <w:hyperlink r:id="rId12" w:history="1">
              <w:r w:rsidRPr="00B37ABC">
                <w:rPr>
                  <w:rStyle w:val="Hyperlien"/>
                  <w:sz w:val="24"/>
                  <w:lang w:val="en-US"/>
                </w:rPr>
                <w:t>https://classiques.uqam.ca/</w:t>
              </w:r>
            </w:hyperlink>
            <w:r w:rsidRPr="00B37ABC">
              <w:rPr>
                <w:sz w:val="24"/>
                <w:lang w:val="en-US"/>
              </w:rPr>
              <w:t xml:space="preserve"> </w:t>
            </w:r>
          </w:p>
        </w:tc>
        <w:tc>
          <w:tcPr>
            <w:tcW w:w="4014" w:type="dxa"/>
          </w:tcPr>
          <w:p w14:paraId="251286E4" w14:textId="77777777" w:rsidR="001A00C3" w:rsidRPr="00B37ABC" w:rsidRDefault="001A00C3" w:rsidP="001A00C3">
            <w:pPr>
              <w:spacing w:before="120" w:after="120"/>
              <w:ind w:firstLine="0"/>
              <w:jc w:val="center"/>
              <w:rPr>
                <w:sz w:val="24"/>
                <w:lang w:val="en-US"/>
              </w:rPr>
            </w:pPr>
            <w:hyperlink r:id="rId13" w:history="1">
              <w:r w:rsidRPr="00B37ABC">
                <w:rPr>
                  <w:rStyle w:val="Hyperlien"/>
                  <w:sz w:val="24"/>
                  <w:lang w:val="en-US"/>
                </w:rPr>
                <w:t>http://classiques.uqac.ca/</w:t>
              </w:r>
            </w:hyperlink>
            <w:r w:rsidRPr="00B37ABC">
              <w:rPr>
                <w:sz w:val="24"/>
                <w:lang w:val="en-US"/>
              </w:rPr>
              <w:t xml:space="preserve"> </w:t>
            </w:r>
          </w:p>
        </w:tc>
      </w:tr>
    </w:tbl>
    <w:p w14:paraId="374C474E" w14:textId="77777777" w:rsidR="001A00C3" w:rsidRPr="00B37ABC" w:rsidRDefault="001A00C3" w:rsidP="001A00C3">
      <w:pPr>
        <w:ind w:firstLine="0"/>
        <w:jc w:val="both"/>
        <w:rPr>
          <w:lang w:val="en-US"/>
        </w:rPr>
      </w:pPr>
    </w:p>
    <w:p w14:paraId="045843DF" w14:textId="77777777" w:rsidR="001A00C3" w:rsidRPr="00757B36" w:rsidRDefault="001A00C3" w:rsidP="001A00C3">
      <w:pPr>
        <w:ind w:firstLine="0"/>
        <w:jc w:val="both"/>
      </w:pPr>
      <w:r w:rsidRPr="00757B36">
        <w:t>L’UQÀM assure depuis septembre 2024 la pérennité des Class</w:t>
      </w:r>
      <w:r w:rsidRPr="00757B36">
        <w:t>i</w:t>
      </w:r>
      <w:r w:rsidRPr="00757B36">
        <w:t>ques des sciences sociales et son développement futur, bien sûr avec les bénévoles des Classiques des sciences sociales.</w:t>
      </w:r>
    </w:p>
    <w:p w14:paraId="49306EE5" w14:textId="77777777" w:rsidR="001A00C3" w:rsidRPr="00757B36" w:rsidRDefault="001A00C3" w:rsidP="001A00C3">
      <w:pPr>
        <w:ind w:firstLine="0"/>
        <w:jc w:val="both"/>
      </w:pPr>
    </w:p>
    <w:p w14:paraId="621B1976" w14:textId="77777777" w:rsidR="001A00C3" w:rsidRPr="00757B36" w:rsidRDefault="001A00C3" w:rsidP="001A00C3">
      <w:pPr>
        <w:ind w:firstLine="0"/>
        <w:jc w:val="both"/>
      </w:pPr>
    </w:p>
    <w:p w14:paraId="44ACAEA4" w14:textId="77777777" w:rsidR="001A00C3" w:rsidRPr="00B37ABC" w:rsidRDefault="001A00C3" w:rsidP="001A00C3">
      <w:pPr>
        <w:ind w:firstLine="0"/>
        <w:jc w:val="both"/>
        <w:rPr>
          <w:lang w:val="en-US"/>
        </w:rPr>
      </w:pPr>
      <w:r w:rsidRPr="00757B36">
        <w:t>En 2023, Les Classiques des sciences sociales fêtaient leur 30</w:t>
      </w:r>
      <w:r w:rsidRPr="00757B36">
        <w:rPr>
          <w:vertAlign w:val="superscript"/>
        </w:rPr>
        <w:t>e</w:t>
      </w:r>
      <w:r w:rsidRPr="00757B36">
        <w:t xml:space="preserve"> ann</w:t>
      </w:r>
      <w:r w:rsidRPr="00757B36">
        <w:t>i</w:t>
      </w:r>
      <w:r w:rsidRPr="00757B36">
        <w:t>versa</w:t>
      </w:r>
      <w:r w:rsidRPr="00757B36">
        <w:t>i</w:t>
      </w:r>
      <w:r w:rsidRPr="00757B36">
        <w:t xml:space="preserve">re de fondation. </w:t>
      </w:r>
      <w:r w:rsidRPr="00B37ABC">
        <w:rPr>
          <w:lang w:val="en-US"/>
        </w:rPr>
        <w:t>Une belle initiative citoyenne.</w:t>
      </w:r>
    </w:p>
    <w:p w14:paraId="2FB49D33" w14:textId="77777777" w:rsidR="001A00C3" w:rsidRPr="00B37ABC" w:rsidRDefault="001A00C3" w:rsidP="001A00C3">
      <w:pPr>
        <w:ind w:firstLine="0"/>
        <w:jc w:val="both"/>
        <w:rPr>
          <w:szCs w:val="32"/>
          <w:lang w:val="en-US"/>
        </w:rPr>
      </w:pPr>
      <w:r w:rsidRPr="00B37ABC">
        <w:rPr>
          <w:lang w:val="en-US"/>
        </w:rPr>
        <w:br w:type="page"/>
      </w:r>
    </w:p>
    <w:p w14:paraId="3EFF7C47" w14:textId="77777777" w:rsidR="001A00C3" w:rsidRPr="00B37ABC" w:rsidRDefault="001A00C3">
      <w:pPr>
        <w:widowControl w:val="0"/>
        <w:autoSpaceDE w:val="0"/>
        <w:autoSpaceDN w:val="0"/>
        <w:adjustRightInd w:val="0"/>
        <w:jc w:val="center"/>
        <w:rPr>
          <w:color w:val="008B00"/>
          <w:sz w:val="44"/>
          <w:szCs w:val="36"/>
          <w:lang w:val="en-US"/>
        </w:rPr>
      </w:pPr>
      <w:r w:rsidRPr="00B37ABC">
        <w:rPr>
          <w:color w:val="008B00"/>
          <w:sz w:val="44"/>
          <w:szCs w:val="36"/>
          <w:lang w:val="en-US"/>
        </w:rPr>
        <w:t>Politique d'utilisation</w:t>
      </w:r>
      <w:r w:rsidRPr="00B37ABC">
        <w:rPr>
          <w:color w:val="008B00"/>
          <w:sz w:val="44"/>
          <w:szCs w:val="36"/>
          <w:lang w:val="en-US"/>
        </w:rPr>
        <w:br/>
        <w:t>de la bibliothèque des Classiques</w:t>
      </w:r>
    </w:p>
    <w:p w14:paraId="6A4F85F5" w14:textId="77777777" w:rsidR="001A00C3" w:rsidRPr="00B37ABC" w:rsidRDefault="001A00C3">
      <w:pPr>
        <w:widowControl w:val="0"/>
        <w:autoSpaceDE w:val="0"/>
        <w:autoSpaceDN w:val="0"/>
        <w:adjustRightInd w:val="0"/>
        <w:rPr>
          <w:szCs w:val="32"/>
          <w:lang w:val="en-US"/>
        </w:rPr>
      </w:pPr>
    </w:p>
    <w:p w14:paraId="07D303DD" w14:textId="77777777" w:rsidR="001A00C3" w:rsidRPr="00B37ABC" w:rsidRDefault="001A00C3">
      <w:pPr>
        <w:widowControl w:val="0"/>
        <w:autoSpaceDE w:val="0"/>
        <w:autoSpaceDN w:val="0"/>
        <w:adjustRightInd w:val="0"/>
        <w:jc w:val="both"/>
        <w:rPr>
          <w:color w:val="1C1C1C"/>
          <w:szCs w:val="26"/>
          <w:lang w:val="en-US"/>
        </w:rPr>
      </w:pPr>
    </w:p>
    <w:p w14:paraId="4547F26D" w14:textId="77777777" w:rsidR="001A00C3" w:rsidRPr="00B37ABC" w:rsidRDefault="001A00C3">
      <w:pPr>
        <w:widowControl w:val="0"/>
        <w:autoSpaceDE w:val="0"/>
        <w:autoSpaceDN w:val="0"/>
        <w:adjustRightInd w:val="0"/>
        <w:jc w:val="both"/>
        <w:rPr>
          <w:color w:val="1C1C1C"/>
          <w:szCs w:val="26"/>
          <w:lang w:val="en-US"/>
        </w:rPr>
      </w:pPr>
    </w:p>
    <w:p w14:paraId="742C21D3" w14:textId="77777777" w:rsidR="001A00C3" w:rsidRPr="00B37ABC" w:rsidRDefault="001A00C3">
      <w:pPr>
        <w:widowControl w:val="0"/>
        <w:autoSpaceDE w:val="0"/>
        <w:autoSpaceDN w:val="0"/>
        <w:adjustRightInd w:val="0"/>
        <w:jc w:val="both"/>
        <w:rPr>
          <w:color w:val="1C1C1C"/>
          <w:szCs w:val="26"/>
          <w:lang w:val="en-US"/>
        </w:rPr>
      </w:pPr>
      <w:r w:rsidRPr="00B37ABC">
        <w:rPr>
          <w:color w:val="1C1C1C"/>
          <w:szCs w:val="26"/>
          <w:lang w:val="en-US"/>
        </w:rPr>
        <w:t>Toute reproduction et rediffusion de nos fichiers est interdite, même avec la mention de leur provenance, sans l’autorisation fo</w:t>
      </w:r>
      <w:r w:rsidRPr="00B37ABC">
        <w:rPr>
          <w:color w:val="1C1C1C"/>
          <w:szCs w:val="26"/>
          <w:lang w:val="en-US"/>
        </w:rPr>
        <w:t>r</w:t>
      </w:r>
      <w:r w:rsidRPr="00B37ABC">
        <w:rPr>
          <w:color w:val="1C1C1C"/>
          <w:szCs w:val="26"/>
          <w:lang w:val="en-US"/>
        </w:rPr>
        <w:t>melle, écrite, du fondateur des Classiques des sciences sociales, Jean-Marie Tremblay, sociologue.</w:t>
      </w:r>
    </w:p>
    <w:p w14:paraId="5C1AA0E0" w14:textId="77777777" w:rsidR="001A00C3" w:rsidRPr="00B37ABC" w:rsidRDefault="001A00C3">
      <w:pPr>
        <w:widowControl w:val="0"/>
        <w:autoSpaceDE w:val="0"/>
        <w:autoSpaceDN w:val="0"/>
        <w:adjustRightInd w:val="0"/>
        <w:jc w:val="both"/>
        <w:rPr>
          <w:color w:val="1C1C1C"/>
          <w:szCs w:val="26"/>
          <w:lang w:val="en-US"/>
        </w:rPr>
      </w:pPr>
    </w:p>
    <w:p w14:paraId="049A89B8" w14:textId="77777777" w:rsidR="001A00C3" w:rsidRPr="00B37ABC" w:rsidRDefault="001A00C3" w:rsidP="001A00C3">
      <w:pPr>
        <w:widowControl w:val="0"/>
        <w:autoSpaceDE w:val="0"/>
        <w:autoSpaceDN w:val="0"/>
        <w:adjustRightInd w:val="0"/>
        <w:jc w:val="both"/>
        <w:rPr>
          <w:color w:val="1C1C1C"/>
          <w:szCs w:val="26"/>
          <w:lang w:val="en-US"/>
        </w:rPr>
      </w:pPr>
      <w:r w:rsidRPr="00B37ABC">
        <w:rPr>
          <w:color w:val="1C1C1C"/>
          <w:szCs w:val="26"/>
          <w:lang w:val="en-US"/>
        </w:rPr>
        <w:t>Les fichiers des Classiques des sciences sociales ne peuvent sans autorisation formelle:</w:t>
      </w:r>
    </w:p>
    <w:p w14:paraId="37A2113D" w14:textId="77777777" w:rsidR="001A00C3" w:rsidRPr="00B37ABC" w:rsidRDefault="001A00C3" w:rsidP="001A00C3">
      <w:pPr>
        <w:widowControl w:val="0"/>
        <w:autoSpaceDE w:val="0"/>
        <w:autoSpaceDN w:val="0"/>
        <w:adjustRightInd w:val="0"/>
        <w:jc w:val="both"/>
        <w:rPr>
          <w:color w:val="1C1C1C"/>
          <w:szCs w:val="26"/>
          <w:lang w:val="en-US"/>
        </w:rPr>
      </w:pPr>
    </w:p>
    <w:p w14:paraId="5F7C303E" w14:textId="77777777" w:rsidR="001A00C3" w:rsidRPr="00B37ABC" w:rsidRDefault="001A00C3" w:rsidP="001A00C3">
      <w:pPr>
        <w:widowControl w:val="0"/>
        <w:autoSpaceDE w:val="0"/>
        <w:autoSpaceDN w:val="0"/>
        <w:adjustRightInd w:val="0"/>
        <w:jc w:val="both"/>
        <w:rPr>
          <w:color w:val="1C1C1C"/>
          <w:szCs w:val="26"/>
          <w:lang w:val="en-US"/>
        </w:rPr>
      </w:pPr>
      <w:r w:rsidRPr="00B37ABC">
        <w:rPr>
          <w:color w:val="1C1C1C"/>
          <w:szCs w:val="26"/>
          <w:lang w:val="en-US"/>
        </w:rPr>
        <w:t>- être hébergés (en fichier ou page web, en totalité ou en partie) sur un serveur autre que celui des Classiques.</w:t>
      </w:r>
    </w:p>
    <w:p w14:paraId="3A53A79F" w14:textId="77777777" w:rsidR="001A00C3" w:rsidRPr="00B37ABC" w:rsidRDefault="001A00C3" w:rsidP="001A00C3">
      <w:pPr>
        <w:widowControl w:val="0"/>
        <w:autoSpaceDE w:val="0"/>
        <w:autoSpaceDN w:val="0"/>
        <w:adjustRightInd w:val="0"/>
        <w:jc w:val="both"/>
        <w:rPr>
          <w:color w:val="1C1C1C"/>
          <w:szCs w:val="26"/>
          <w:lang w:val="en-US"/>
        </w:rPr>
      </w:pPr>
      <w:r w:rsidRPr="00B37ABC">
        <w:rPr>
          <w:color w:val="1C1C1C"/>
          <w:szCs w:val="26"/>
          <w:lang w:val="en-US"/>
        </w:rPr>
        <w:t>- servir de base de travail à un autre fichier modifié ensuite par tout autre moyen (couleur, police, mise en page, extraits, support, etc...),</w:t>
      </w:r>
    </w:p>
    <w:p w14:paraId="36524439" w14:textId="77777777" w:rsidR="001A00C3" w:rsidRPr="00B37ABC" w:rsidRDefault="001A00C3" w:rsidP="001A00C3">
      <w:pPr>
        <w:widowControl w:val="0"/>
        <w:autoSpaceDE w:val="0"/>
        <w:autoSpaceDN w:val="0"/>
        <w:adjustRightInd w:val="0"/>
        <w:jc w:val="both"/>
        <w:rPr>
          <w:color w:val="1C1C1C"/>
          <w:szCs w:val="26"/>
          <w:lang w:val="en-US"/>
        </w:rPr>
      </w:pPr>
    </w:p>
    <w:p w14:paraId="0D1000CC" w14:textId="77777777" w:rsidR="001A00C3" w:rsidRPr="00B37ABC" w:rsidRDefault="001A00C3">
      <w:pPr>
        <w:widowControl w:val="0"/>
        <w:autoSpaceDE w:val="0"/>
        <w:autoSpaceDN w:val="0"/>
        <w:adjustRightInd w:val="0"/>
        <w:jc w:val="both"/>
        <w:rPr>
          <w:color w:val="1C1C1C"/>
          <w:szCs w:val="26"/>
          <w:lang w:val="en-US"/>
        </w:rPr>
      </w:pPr>
      <w:r w:rsidRPr="00B37ABC">
        <w:rPr>
          <w:color w:val="1C1C1C"/>
          <w:szCs w:val="26"/>
          <w:lang w:val="en-US"/>
        </w:rPr>
        <w:t xml:space="preserve">Les fichiers (.html, .doc, .pdf, .rtf, .jpg, .gif) disponibles sur le site Les Classiques des sciences sociales sont la propriété des </w:t>
      </w:r>
      <w:r w:rsidRPr="00B37ABC">
        <w:rPr>
          <w:b/>
          <w:color w:val="1C1C1C"/>
          <w:szCs w:val="26"/>
          <w:lang w:val="en-US"/>
        </w:rPr>
        <w:t>Classiques des sciences sociales</w:t>
      </w:r>
      <w:r w:rsidRPr="00B37ABC">
        <w:rPr>
          <w:color w:val="1C1C1C"/>
          <w:szCs w:val="26"/>
          <w:lang w:val="en-US"/>
        </w:rPr>
        <w:t>, un organisme à but non lucratif composé excl</w:t>
      </w:r>
      <w:r w:rsidRPr="00B37ABC">
        <w:rPr>
          <w:color w:val="1C1C1C"/>
          <w:szCs w:val="26"/>
          <w:lang w:val="en-US"/>
        </w:rPr>
        <w:t>u</w:t>
      </w:r>
      <w:r w:rsidRPr="00B37ABC">
        <w:rPr>
          <w:color w:val="1C1C1C"/>
          <w:szCs w:val="26"/>
          <w:lang w:val="en-US"/>
        </w:rPr>
        <w:t>sivement de bénévoles.</w:t>
      </w:r>
    </w:p>
    <w:p w14:paraId="39FB4D87" w14:textId="77777777" w:rsidR="001A00C3" w:rsidRPr="00B37ABC" w:rsidRDefault="001A00C3">
      <w:pPr>
        <w:widowControl w:val="0"/>
        <w:autoSpaceDE w:val="0"/>
        <w:autoSpaceDN w:val="0"/>
        <w:adjustRightInd w:val="0"/>
        <w:jc w:val="both"/>
        <w:rPr>
          <w:color w:val="1C1C1C"/>
          <w:szCs w:val="26"/>
          <w:lang w:val="en-US"/>
        </w:rPr>
      </w:pPr>
    </w:p>
    <w:p w14:paraId="78DA0F74" w14:textId="77777777" w:rsidR="001A00C3" w:rsidRPr="00B37ABC" w:rsidRDefault="001A00C3">
      <w:pPr>
        <w:rPr>
          <w:color w:val="1C1C1C"/>
          <w:szCs w:val="26"/>
          <w:lang w:val="en-US"/>
        </w:rPr>
      </w:pPr>
      <w:r w:rsidRPr="00B37ABC">
        <w:rPr>
          <w:color w:val="1C1C1C"/>
          <w:szCs w:val="26"/>
          <w:lang w:val="en-US"/>
        </w:rPr>
        <w:t>Ils sont disponibles pour une utilisation intellectuelle et personnelle et, en aucun cas, commerciale. Toute utilisation à des fins comme</w:t>
      </w:r>
      <w:r w:rsidRPr="00B37ABC">
        <w:rPr>
          <w:color w:val="1C1C1C"/>
          <w:szCs w:val="26"/>
          <w:lang w:val="en-US"/>
        </w:rPr>
        <w:t>r</w:t>
      </w:r>
      <w:r w:rsidRPr="00B37ABC">
        <w:rPr>
          <w:color w:val="1C1C1C"/>
          <w:szCs w:val="26"/>
          <w:lang w:val="en-US"/>
        </w:rPr>
        <w:t>ciales des fichiers sur ce site est strictement interdite et toute rediff</w:t>
      </w:r>
      <w:r w:rsidRPr="00B37ABC">
        <w:rPr>
          <w:color w:val="1C1C1C"/>
          <w:szCs w:val="26"/>
          <w:lang w:val="en-US"/>
        </w:rPr>
        <w:t>u</w:t>
      </w:r>
      <w:r w:rsidRPr="00B37ABC">
        <w:rPr>
          <w:color w:val="1C1C1C"/>
          <w:szCs w:val="26"/>
          <w:lang w:val="en-US"/>
        </w:rPr>
        <w:t>sion est également strictement interdite.</w:t>
      </w:r>
    </w:p>
    <w:p w14:paraId="608FC60E" w14:textId="77777777" w:rsidR="001A00C3" w:rsidRPr="00B37ABC" w:rsidRDefault="001A00C3">
      <w:pPr>
        <w:rPr>
          <w:b/>
          <w:color w:val="1C1C1C"/>
          <w:szCs w:val="26"/>
          <w:lang w:val="en-US"/>
        </w:rPr>
      </w:pPr>
    </w:p>
    <w:p w14:paraId="06ADFD1A" w14:textId="77777777" w:rsidR="001A00C3" w:rsidRPr="00B37ABC" w:rsidRDefault="001A00C3">
      <w:pPr>
        <w:rPr>
          <w:b/>
          <w:color w:val="1C1C1C"/>
          <w:szCs w:val="26"/>
          <w:lang w:val="en-US"/>
        </w:rPr>
      </w:pPr>
      <w:r w:rsidRPr="00B37ABC">
        <w:rPr>
          <w:b/>
          <w:color w:val="1C1C1C"/>
          <w:szCs w:val="26"/>
          <w:lang w:val="en-US"/>
        </w:rPr>
        <w:t>L'accès à notre travail est libre et gratuit à tous les utilisateurs. C'est notre mission.</w:t>
      </w:r>
    </w:p>
    <w:p w14:paraId="5BD38524" w14:textId="77777777" w:rsidR="001A00C3" w:rsidRPr="00B37ABC" w:rsidRDefault="001A00C3">
      <w:pPr>
        <w:rPr>
          <w:b/>
          <w:color w:val="1C1C1C"/>
          <w:szCs w:val="26"/>
          <w:lang w:val="en-US"/>
        </w:rPr>
      </w:pPr>
    </w:p>
    <w:p w14:paraId="5CA7A6D8" w14:textId="77777777" w:rsidR="001A00C3" w:rsidRPr="00B37ABC" w:rsidRDefault="001A00C3">
      <w:pPr>
        <w:rPr>
          <w:color w:val="1C1C1C"/>
          <w:szCs w:val="26"/>
          <w:lang w:val="en-US"/>
        </w:rPr>
      </w:pPr>
      <w:r w:rsidRPr="00B37ABC">
        <w:rPr>
          <w:color w:val="1C1C1C"/>
          <w:szCs w:val="26"/>
          <w:lang w:val="en-US"/>
        </w:rPr>
        <w:t>Jean-Marie Tremblay, sociologue</w:t>
      </w:r>
    </w:p>
    <w:p w14:paraId="26B89479" w14:textId="77777777" w:rsidR="001A00C3" w:rsidRPr="00B37ABC" w:rsidRDefault="001A00C3">
      <w:pPr>
        <w:rPr>
          <w:color w:val="1C1C1C"/>
          <w:szCs w:val="26"/>
          <w:lang w:val="en-US"/>
        </w:rPr>
      </w:pPr>
      <w:r w:rsidRPr="00B37ABC">
        <w:rPr>
          <w:color w:val="1C1C1C"/>
          <w:szCs w:val="26"/>
          <w:lang w:val="en-US"/>
        </w:rPr>
        <w:t>Fondateur et Président-directeur général,</w:t>
      </w:r>
    </w:p>
    <w:p w14:paraId="12249DEE" w14:textId="77777777" w:rsidR="001A00C3" w:rsidRPr="00B37ABC" w:rsidRDefault="001A00C3">
      <w:pPr>
        <w:rPr>
          <w:color w:val="000080"/>
          <w:lang w:val="en-US"/>
        </w:rPr>
      </w:pPr>
      <w:r w:rsidRPr="00B37ABC">
        <w:rPr>
          <w:color w:val="000080"/>
          <w:szCs w:val="26"/>
          <w:lang w:val="en-US"/>
        </w:rPr>
        <w:t>LES CLASSIQUES DES SCIENCES SOCIALES.</w:t>
      </w:r>
    </w:p>
    <w:p w14:paraId="21CB813D" w14:textId="77777777" w:rsidR="001A00C3" w:rsidRPr="00B37ABC" w:rsidRDefault="001A00C3" w:rsidP="001A00C3">
      <w:pPr>
        <w:ind w:firstLine="0"/>
        <w:jc w:val="both"/>
        <w:rPr>
          <w:sz w:val="24"/>
          <w:lang w:val="en-US"/>
        </w:rPr>
      </w:pPr>
      <w:r w:rsidRPr="00B37ABC">
        <w:rPr>
          <w:lang w:val="en-US"/>
        </w:rPr>
        <w:br w:type="page"/>
      </w:r>
      <w:r w:rsidRPr="00B37ABC">
        <w:rPr>
          <w:sz w:val="24"/>
          <w:lang w:val="en-US"/>
        </w:rPr>
        <w:t>Un document produit en version numérique par Jean-Marie Tremblay, bénévole, professeur associé, Université du Québec à Chicoutimi</w:t>
      </w:r>
    </w:p>
    <w:p w14:paraId="1729C978" w14:textId="77777777" w:rsidR="001A00C3" w:rsidRPr="00B37ABC" w:rsidRDefault="001A00C3" w:rsidP="001A00C3">
      <w:pPr>
        <w:ind w:firstLine="0"/>
        <w:jc w:val="both"/>
        <w:rPr>
          <w:sz w:val="24"/>
          <w:lang w:val="en-US"/>
        </w:rPr>
      </w:pPr>
      <w:r w:rsidRPr="00B37ABC">
        <w:rPr>
          <w:sz w:val="24"/>
          <w:lang w:val="en-US"/>
        </w:rPr>
        <w:t xml:space="preserve">Courriel: </w:t>
      </w:r>
      <w:hyperlink r:id="rId14" w:history="1">
        <w:r w:rsidRPr="00B37ABC">
          <w:rPr>
            <w:rStyle w:val="Hyperlien"/>
            <w:sz w:val="24"/>
            <w:lang w:val="en-US"/>
          </w:rPr>
          <w:t>classiques.sc.soc@gmail.com</w:t>
        </w:r>
      </w:hyperlink>
      <w:r w:rsidRPr="00B37ABC">
        <w:rPr>
          <w:sz w:val="24"/>
          <w:lang w:val="en-US"/>
        </w:rPr>
        <w:t xml:space="preserve">  </w:t>
      </w:r>
    </w:p>
    <w:p w14:paraId="3922BEEF" w14:textId="77777777" w:rsidR="001A00C3" w:rsidRPr="00B37ABC" w:rsidRDefault="001A00C3" w:rsidP="001A00C3">
      <w:pPr>
        <w:ind w:left="20" w:hanging="20"/>
        <w:jc w:val="both"/>
        <w:rPr>
          <w:sz w:val="24"/>
          <w:lang w:val="en-US"/>
        </w:rPr>
      </w:pPr>
      <w:r w:rsidRPr="00B37ABC">
        <w:rPr>
          <w:sz w:val="24"/>
          <w:lang w:val="en-US"/>
        </w:rPr>
        <w:t xml:space="preserve">Site web pédagogique : </w:t>
      </w:r>
      <w:hyperlink r:id="rId15" w:history="1">
        <w:r w:rsidRPr="00B37ABC">
          <w:rPr>
            <w:rStyle w:val="Hyperlien"/>
            <w:sz w:val="24"/>
            <w:lang w:val="en-US"/>
          </w:rPr>
          <w:t>http://jmt-sociologue.uqac.ca/</w:t>
        </w:r>
      </w:hyperlink>
    </w:p>
    <w:p w14:paraId="0503B576" w14:textId="77777777" w:rsidR="001A00C3" w:rsidRPr="00B37ABC" w:rsidRDefault="001A00C3" w:rsidP="001A00C3">
      <w:pPr>
        <w:ind w:left="20" w:hanging="20"/>
        <w:jc w:val="both"/>
        <w:rPr>
          <w:sz w:val="24"/>
          <w:lang w:val="en-US"/>
        </w:rPr>
      </w:pPr>
      <w:r w:rsidRPr="00B37ABC">
        <w:rPr>
          <w:sz w:val="24"/>
          <w:lang w:val="en-US"/>
        </w:rPr>
        <w:t>à partir du texte de :</w:t>
      </w:r>
    </w:p>
    <w:p w14:paraId="7A553326" w14:textId="77777777" w:rsidR="001A00C3" w:rsidRDefault="001A00C3" w:rsidP="001A00C3">
      <w:pPr>
        <w:ind w:firstLine="0"/>
        <w:rPr>
          <w:sz w:val="24"/>
          <w:lang w:val="en-US"/>
        </w:rPr>
      </w:pPr>
    </w:p>
    <w:p w14:paraId="31983D5B" w14:textId="77777777" w:rsidR="001A00C3" w:rsidRPr="00B37ABC" w:rsidRDefault="001A00C3" w:rsidP="001A00C3">
      <w:pPr>
        <w:ind w:firstLine="0"/>
        <w:rPr>
          <w:sz w:val="24"/>
          <w:lang w:val="en-US"/>
        </w:rPr>
      </w:pPr>
    </w:p>
    <w:p w14:paraId="38768BF9" w14:textId="77777777" w:rsidR="001A00C3" w:rsidRPr="00B37ABC" w:rsidRDefault="001A00C3" w:rsidP="001A00C3">
      <w:pPr>
        <w:ind w:right="720" w:firstLine="0"/>
        <w:rPr>
          <w:lang w:val="en-US"/>
        </w:rPr>
      </w:pPr>
      <w:r w:rsidRPr="00B37ABC">
        <w:rPr>
          <w:lang w:val="en-US"/>
        </w:rPr>
        <w:t>Pierre MARANDA</w:t>
      </w:r>
    </w:p>
    <w:p w14:paraId="36E4A6F9" w14:textId="77777777" w:rsidR="001A00C3" w:rsidRPr="00B37ABC" w:rsidRDefault="001A00C3" w:rsidP="001A00C3">
      <w:pPr>
        <w:ind w:right="720" w:firstLine="0"/>
        <w:rPr>
          <w:sz w:val="24"/>
          <w:lang w:val="en-US"/>
        </w:rPr>
      </w:pPr>
    </w:p>
    <w:p w14:paraId="7CE67E49" w14:textId="77777777" w:rsidR="001A00C3" w:rsidRPr="00B37ABC" w:rsidRDefault="001A00C3" w:rsidP="001A00C3">
      <w:pPr>
        <w:ind w:firstLine="0"/>
        <w:rPr>
          <w:b/>
          <w:i/>
          <w:sz w:val="24"/>
          <w:lang w:val="en-US"/>
        </w:rPr>
      </w:pPr>
      <w:r w:rsidRPr="001B0DB5">
        <w:rPr>
          <w:b/>
          <w:i/>
          <w:lang w:val="en-US"/>
        </w:rPr>
        <w:t>“An Anthropological View of Sanctions and Rewards”.</w:t>
      </w:r>
    </w:p>
    <w:p w14:paraId="3187C2F0" w14:textId="77777777" w:rsidR="001A00C3" w:rsidRDefault="001A00C3" w:rsidP="001A00C3">
      <w:pPr>
        <w:ind w:right="720" w:firstLine="0"/>
        <w:rPr>
          <w:sz w:val="24"/>
          <w:lang w:val="en-US"/>
        </w:rPr>
      </w:pPr>
    </w:p>
    <w:p w14:paraId="404E33F3" w14:textId="77777777" w:rsidR="001A00C3" w:rsidRPr="00B37ABC" w:rsidRDefault="001A00C3" w:rsidP="001A00C3">
      <w:pPr>
        <w:ind w:right="720" w:firstLine="0"/>
        <w:rPr>
          <w:sz w:val="24"/>
          <w:lang w:val="en-US"/>
        </w:rPr>
      </w:pPr>
    </w:p>
    <w:p w14:paraId="132BC50D" w14:textId="77777777" w:rsidR="001A00C3" w:rsidRPr="00B37ABC" w:rsidRDefault="001A00C3" w:rsidP="001A00C3">
      <w:pPr>
        <w:ind w:left="20" w:hanging="20"/>
        <w:jc w:val="both"/>
        <w:rPr>
          <w:lang w:val="en-US"/>
        </w:rPr>
      </w:pPr>
      <w:r w:rsidRPr="00082544">
        <w:rPr>
          <w:lang w:val="en-GB"/>
        </w:rPr>
        <w:t xml:space="preserve">Un article publié dans </w:t>
      </w:r>
      <w:r w:rsidRPr="00082544">
        <w:rPr>
          <w:i/>
          <w:iCs/>
          <w:lang w:val="en-GB"/>
        </w:rPr>
        <w:t>Sanctions and Rewards in the Legal System. A Multidisciplinary Aproach.</w:t>
      </w:r>
      <w:r w:rsidRPr="00082544">
        <w:rPr>
          <w:rFonts w:cs="Calibri Light"/>
          <w:lang w:val="en-GB"/>
        </w:rPr>
        <w:t xml:space="preserve"> Chapitre 8, pp. 156-178. Edited by M.L. Friedland. Toronto: The University of Toronto Press, 1989, 224 pp.</w:t>
      </w:r>
    </w:p>
    <w:p w14:paraId="11333A0D" w14:textId="77777777" w:rsidR="001A00C3" w:rsidRDefault="001A00C3" w:rsidP="001A00C3">
      <w:pPr>
        <w:jc w:val="both"/>
        <w:rPr>
          <w:sz w:val="24"/>
          <w:lang w:val="en-US"/>
        </w:rPr>
      </w:pPr>
    </w:p>
    <w:p w14:paraId="7546AC48" w14:textId="77777777" w:rsidR="001A00C3" w:rsidRPr="00B37ABC" w:rsidRDefault="001A00C3" w:rsidP="001A00C3">
      <w:pPr>
        <w:jc w:val="both"/>
        <w:rPr>
          <w:sz w:val="24"/>
          <w:lang w:val="en-US"/>
        </w:rPr>
      </w:pPr>
    </w:p>
    <w:p w14:paraId="334C42C3" w14:textId="77777777" w:rsidR="001A00C3" w:rsidRPr="00B37ABC" w:rsidRDefault="001A00C3" w:rsidP="001A00C3">
      <w:pPr>
        <w:jc w:val="both"/>
        <w:rPr>
          <w:sz w:val="24"/>
          <w:lang w:val="en-US"/>
        </w:rPr>
      </w:pPr>
    </w:p>
    <w:p w14:paraId="0FAA0F61" w14:textId="77777777" w:rsidR="001A00C3" w:rsidRPr="00B37ABC" w:rsidRDefault="001A00C3" w:rsidP="001A00C3">
      <w:pPr>
        <w:ind w:left="20"/>
        <w:jc w:val="both"/>
        <w:rPr>
          <w:sz w:val="24"/>
          <w:lang w:val="en-US"/>
        </w:rPr>
      </w:pPr>
      <w:r w:rsidRPr="00B37ABC">
        <w:rPr>
          <w:sz w:val="24"/>
          <w:lang w:val="en-US"/>
        </w:rPr>
        <w:t>[Autorisation formelle accordée le 6 juillet 2005, par M. Pierre Maranda de diffuser toutes ses publications dans Les Classiques des sciences soci</w:t>
      </w:r>
      <w:r w:rsidRPr="00B37ABC">
        <w:rPr>
          <w:sz w:val="24"/>
          <w:lang w:val="en-US"/>
        </w:rPr>
        <w:t>a</w:t>
      </w:r>
      <w:r w:rsidRPr="00B37ABC">
        <w:rPr>
          <w:sz w:val="24"/>
          <w:lang w:val="en-US"/>
        </w:rPr>
        <w:t>les.]</w:t>
      </w:r>
    </w:p>
    <w:p w14:paraId="0A1CBC3B" w14:textId="77777777" w:rsidR="001A00C3" w:rsidRPr="00B37ABC" w:rsidRDefault="001A00C3" w:rsidP="001A00C3">
      <w:pPr>
        <w:jc w:val="both"/>
        <w:rPr>
          <w:sz w:val="24"/>
          <w:lang w:val="en-US"/>
        </w:rPr>
      </w:pPr>
    </w:p>
    <w:p w14:paraId="0B6DDB8F" w14:textId="77777777" w:rsidR="001A00C3" w:rsidRPr="00B37ABC" w:rsidRDefault="00757B36" w:rsidP="001A00C3">
      <w:pPr>
        <w:ind w:right="1800"/>
        <w:jc w:val="both"/>
        <w:rPr>
          <w:sz w:val="24"/>
          <w:lang w:val="en-US"/>
        </w:rPr>
      </w:pPr>
      <w:r w:rsidRPr="00B37ABC">
        <w:rPr>
          <w:noProof/>
          <w:sz w:val="24"/>
          <w:lang w:val="en-US"/>
        </w:rPr>
        <w:drawing>
          <wp:inline distT="0" distB="0" distL="0" distR="0" wp14:anchorId="3683C3EA" wp14:editId="77FFC55E">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1A00C3" w:rsidRPr="00B37ABC">
        <w:rPr>
          <w:sz w:val="24"/>
          <w:lang w:val="en-US"/>
        </w:rPr>
        <w:t xml:space="preserve"> Courriel : </w:t>
      </w:r>
      <w:hyperlink r:id="rId17" w:history="1">
        <w:r w:rsidR="001A00C3" w:rsidRPr="00B37ABC">
          <w:rPr>
            <w:rStyle w:val="Hyperlien"/>
            <w:sz w:val="24"/>
            <w:lang w:val="en-US"/>
          </w:rPr>
          <w:t>pmaranda@videotron.ca</w:t>
        </w:r>
      </w:hyperlink>
    </w:p>
    <w:p w14:paraId="108CB24D" w14:textId="77777777" w:rsidR="001A00C3" w:rsidRPr="00B37ABC" w:rsidRDefault="001A00C3" w:rsidP="001A00C3">
      <w:pPr>
        <w:ind w:left="20"/>
        <w:jc w:val="both"/>
        <w:rPr>
          <w:sz w:val="24"/>
          <w:lang w:val="en-US"/>
        </w:rPr>
      </w:pPr>
    </w:p>
    <w:p w14:paraId="00A0F40A" w14:textId="77777777" w:rsidR="001A00C3" w:rsidRPr="00B37ABC" w:rsidRDefault="001A00C3" w:rsidP="001A00C3">
      <w:pPr>
        <w:ind w:left="20"/>
        <w:jc w:val="both"/>
        <w:rPr>
          <w:sz w:val="24"/>
          <w:lang w:val="en-US"/>
        </w:rPr>
      </w:pPr>
    </w:p>
    <w:p w14:paraId="39BEE2B9" w14:textId="77777777" w:rsidR="001A00C3" w:rsidRPr="00B37ABC" w:rsidRDefault="001A00C3">
      <w:pPr>
        <w:ind w:right="1800" w:firstLine="0"/>
        <w:jc w:val="both"/>
        <w:rPr>
          <w:sz w:val="24"/>
          <w:lang w:val="en-US"/>
        </w:rPr>
      </w:pPr>
      <w:r w:rsidRPr="00B37ABC">
        <w:rPr>
          <w:sz w:val="24"/>
          <w:lang w:val="en-US"/>
        </w:rPr>
        <w:t>Police de caractères utilisés :</w:t>
      </w:r>
    </w:p>
    <w:p w14:paraId="6B0CAACC" w14:textId="77777777" w:rsidR="001A00C3" w:rsidRPr="00B37ABC" w:rsidRDefault="001A00C3">
      <w:pPr>
        <w:ind w:right="1800" w:firstLine="0"/>
        <w:jc w:val="both"/>
        <w:rPr>
          <w:sz w:val="24"/>
          <w:lang w:val="en-US"/>
        </w:rPr>
      </w:pPr>
    </w:p>
    <w:p w14:paraId="60014660" w14:textId="77777777" w:rsidR="001A00C3" w:rsidRPr="00B37ABC" w:rsidRDefault="001A00C3" w:rsidP="001A00C3">
      <w:pPr>
        <w:ind w:left="360" w:right="360" w:firstLine="0"/>
        <w:jc w:val="both"/>
        <w:rPr>
          <w:sz w:val="24"/>
          <w:lang w:val="en-US"/>
        </w:rPr>
      </w:pPr>
      <w:r w:rsidRPr="00B37ABC">
        <w:rPr>
          <w:sz w:val="24"/>
          <w:lang w:val="en-US"/>
        </w:rPr>
        <w:t>Pour le texte: Times New Roman, 14 points.</w:t>
      </w:r>
    </w:p>
    <w:p w14:paraId="2BF5AADE" w14:textId="77777777" w:rsidR="001A00C3" w:rsidRPr="00B37ABC" w:rsidRDefault="001A00C3" w:rsidP="001A00C3">
      <w:pPr>
        <w:ind w:left="360" w:right="360" w:firstLine="0"/>
        <w:jc w:val="both"/>
        <w:rPr>
          <w:sz w:val="24"/>
          <w:lang w:val="en-US"/>
        </w:rPr>
      </w:pPr>
      <w:r w:rsidRPr="00B37ABC">
        <w:rPr>
          <w:sz w:val="24"/>
          <w:lang w:val="en-US"/>
        </w:rPr>
        <w:t>Pour les notes de bas de page : Times New Roman, 12 points.</w:t>
      </w:r>
    </w:p>
    <w:p w14:paraId="0AA8BFE6" w14:textId="77777777" w:rsidR="001A00C3" w:rsidRPr="00B37ABC" w:rsidRDefault="001A00C3">
      <w:pPr>
        <w:ind w:left="360" w:right="1800" w:firstLine="0"/>
        <w:jc w:val="both"/>
        <w:rPr>
          <w:sz w:val="24"/>
          <w:lang w:val="en-US"/>
        </w:rPr>
      </w:pPr>
    </w:p>
    <w:p w14:paraId="06D68558" w14:textId="77777777" w:rsidR="001A00C3" w:rsidRPr="00B37ABC" w:rsidRDefault="001A00C3">
      <w:pPr>
        <w:ind w:right="360" w:firstLine="0"/>
        <w:jc w:val="both"/>
        <w:rPr>
          <w:sz w:val="24"/>
          <w:lang w:val="en-US"/>
        </w:rPr>
      </w:pPr>
      <w:r w:rsidRPr="00B37ABC">
        <w:rPr>
          <w:sz w:val="24"/>
          <w:lang w:val="en-US"/>
        </w:rPr>
        <w:t>Édition électronique réalisée avec le traitement de textes Microsoft Word 2008 pour Macintosh.</w:t>
      </w:r>
    </w:p>
    <w:p w14:paraId="6EC62994" w14:textId="77777777" w:rsidR="001A00C3" w:rsidRPr="00B37ABC" w:rsidRDefault="001A00C3">
      <w:pPr>
        <w:ind w:right="1800" w:firstLine="0"/>
        <w:jc w:val="both"/>
        <w:rPr>
          <w:sz w:val="24"/>
          <w:lang w:val="en-US"/>
        </w:rPr>
      </w:pPr>
    </w:p>
    <w:p w14:paraId="4335FDD7" w14:textId="77777777" w:rsidR="001A00C3" w:rsidRPr="00B37ABC" w:rsidRDefault="001A00C3" w:rsidP="001A00C3">
      <w:pPr>
        <w:ind w:right="540" w:firstLine="0"/>
        <w:jc w:val="both"/>
        <w:rPr>
          <w:sz w:val="24"/>
          <w:lang w:val="en-US"/>
        </w:rPr>
      </w:pPr>
      <w:r w:rsidRPr="00B37ABC">
        <w:rPr>
          <w:sz w:val="24"/>
          <w:lang w:val="en-US"/>
        </w:rPr>
        <w:t>Mise en page sur papier format : LETTRE US, 8.5’’ x 11’’.</w:t>
      </w:r>
    </w:p>
    <w:p w14:paraId="0957EA50" w14:textId="77777777" w:rsidR="001A00C3" w:rsidRPr="00B37ABC" w:rsidRDefault="001A00C3">
      <w:pPr>
        <w:ind w:right="1800" w:firstLine="0"/>
        <w:jc w:val="both"/>
        <w:rPr>
          <w:sz w:val="24"/>
          <w:lang w:val="en-US"/>
        </w:rPr>
      </w:pPr>
    </w:p>
    <w:p w14:paraId="0CC4C44D" w14:textId="77777777" w:rsidR="001A00C3" w:rsidRPr="00B37ABC" w:rsidRDefault="001A00C3" w:rsidP="001A00C3">
      <w:pPr>
        <w:ind w:firstLine="0"/>
        <w:jc w:val="both"/>
        <w:rPr>
          <w:sz w:val="24"/>
          <w:lang w:val="en-US"/>
        </w:rPr>
      </w:pPr>
      <w:r w:rsidRPr="00B37ABC">
        <w:rPr>
          <w:sz w:val="24"/>
          <w:lang w:val="en-US"/>
        </w:rPr>
        <w:t xml:space="preserve">Édition numérique réalisée le </w:t>
      </w:r>
      <w:r>
        <w:rPr>
          <w:sz w:val="24"/>
          <w:lang w:val="en-US"/>
        </w:rPr>
        <w:t>6</w:t>
      </w:r>
      <w:r w:rsidRPr="00B37ABC">
        <w:rPr>
          <w:sz w:val="24"/>
          <w:lang w:val="en-US"/>
        </w:rPr>
        <w:t xml:space="preserve"> janvier 2025 à Chicoutimi, Québec.</w:t>
      </w:r>
    </w:p>
    <w:p w14:paraId="73AB6B27" w14:textId="77777777" w:rsidR="001A00C3" w:rsidRPr="00B37ABC" w:rsidRDefault="001A00C3">
      <w:pPr>
        <w:ind w:right="1800" w:firstLine="0"/>
        <w:jc w:val="both"/>
        <w:rPr>
          <w:sz w:val="24"/>
          <w:lang w:val="en-US"/>
        </w:rPr>
      </w:pPr>
    </w:p>
    <w:p w14:paraId="123AA551" w14:textId="77777777" w:rsidR="001A00C3" w:rsidRPr="00B37ABC" w:rsidRDefault="00757B36">
      <w:pPr>
        <w:ind w:right="1800" w:firstLine="0"/>
        <w:jc w:val="both"/>
        <w:rPr>
          <w:lang w:val="en-US"/>
        </w:rPr>
      </w:pPr>
      <w:r w:rsidRPr="00B37ABC">
        <w:rPr>
          <w:noProof/>
          <w:lang w:val="en-US" w:eastAsia="fr-FR"/>
        </w:rPr>
        <w:drawing>
          <wp:inline distT="0" distB="0" distL="0" distR="0" wp14:anchorId="2A438D6D" wp14:editId="7C95662F">
            <wp:extent cx="1117600" cy="393700"/>
            <wp:effectExtent l="0" t="0" r="0" b="0"/>
            <wp:docPr id="5"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6EE4C880" w14:textId="77777777" w:rsidR="001A00C3" w:rsidRPr="00B37ABC" w:rsidRDefault="001A00C3" w:rsidP="001A00C3">
      <w:pPr>
        <w:ind w:firstLine="0"/>
        <w:jc w:val="both"/>
        <w:rPr>
          <w:lang w:val="en-US"/>
        </w:rPr>
      </w:pPr>
      <w:r w:rsidRPr="00B37ABC">
        <w:rPr>
          <w:lang w:val="en-US"/>
        </w:rPr>
        <w:br w:type="page"/>
      </w:r>
    </w:p>
    <w:p w14:paraId="59ECB98E" w14:textId="77777777" w:rsidR="001A00C3" w:rsidRPr="00B37ABC" w:rsidRDefault="001A00C3" w:rsidP="001A00C3">
      <w:pPr>
        <w:ind w:firstLine="0"/>
        <w:jc w:val="center"/>
        <w:rPr>
          <w:b/>
          <w:sz w:val="36"/>
          <w:lang w:val="en-US"/>
        </w:rPr>
      </w:pPr>
      <w:r w:rsidRPr="00B37ABC">
        <w:rPr>
          <w:sz w:val="36"/>
          <w:lang w:val="en-US"/>
        </w:rPr>
        <w:t>Pierre Maranda</w:t>
      </w:r>
    </w:p>
    <w:p w14:paraId="69975B85" w14:textId="77777777" w:rsidR="001A00C3" w:rsidRPr="00B37ABC" w:rsidRDefault="001A00C3" w:rsidP="001A00C3">
      <w:pPr>
        <w:ind w:firstLine="0"/>
        <w:jc w:val="center"/>
        <w:rPr>
          <w:sz w:val="20"/>
          <w:lang w:val="en-US"/>
        </w:rPr>
      </w:pPr>
      <w:r w:rsidRPr="00B37ABC">
        <w:rPr>
          <w:sz w:val="20"/>
          <w:lang w:val="en-US"/>
        </w:rPr>
        <w:t xml:space="preserve">Anthropologie, </w:t>
      </w:r>
      <w:r>
        <w:rPr>
          <w:sz w:val="20"/>
          <w:lang w:val="en-US"/>
        </w:rPr>
        <w:t>professeur d’anthropologie</w:t>
      </w:r>
      <w:r w:rsidRPr="00B37ABC">
        <w:rPr>
          <w:sz w:val="20"/>
          <w:lang w:val="en-US"/>
        </w:rPr>
        <w:t>, Université Laval</w:t>
      </w:r>
    </w:p>
    <w:p w14:paraId="6E9EDC79" w14:textId="77777777" w:rsidR="001A00C3" w:rsidRPr="00B37ABC" w:rsidRDefault="001A00C3" w:rsidP="001A00C3">
      <w:pPr>
        <w:ind w:firstLine="0"/>
        <w:jc w:val="center"/>
        <w:rPr>
          <w:lang w:val="en-US"/>
        </w:rPr>
      </w:pPr>
    </w:p>
    <w:p w14:paraId="5F7D0205" w14:textId="77777777" w:rsidR="001A00C3" w:rsidRPr="00B37ABC" w:rsidRDefault="001A00C3" w:rsidP="001A00C3">
      <w:pPr>
        <w:ind w:firstLine="0"/>
        <w:jc w:val="center"/>
        <w:rPr>
          <w:color w:val="000080"/>
          <w:sz w:val="36"/>
          <w:lang w:val="en-US"/>
        </w:rPr>
      </w:pPr>
      <w:r w:rsidRPr="001B0DB5">
        <w:rPr>
          <w:color w:val="000080"/>
          <w:sz w:val="36"/>
          <w:lang w:val="en-US"/>
        </w:rPr>
        <w:t>“An Anthropological View</w:t>
      </w:r>
      <w:r>
        <w:rPr>
          <w:color w:val="000080"/>
          <w:sz w:val="36"/>
          <w:lang w:val="en-US"/>
        </w:rPr>
        <w:br/>
      </w:r>
      <w:r w:rsidRPr="001B0DB5">
        <w:rPr>
          <w:color w:val="000080"/>
          <w:sz w:val="36"/>
          <w:lang w:val="en-US"/>
        </w:rPr>
        <w:t>of Sanctions and R</w:t>
      </w:r>
      <w:r w:rsidRPr="001B0DB5">
        <w:rPr>
          <w:color w:val="000080"/>
          <w:sz w:val="36"/>
          <w:lang w:val="en-US"/>
        </w:rPr>
        <w:t>e</w:t>
      </w:r>
      <w:r w:rsidRPr="001B0DB5">
        <w:rPr>
          <w:color w:val="000080"/>
          <w:sz w:val="36"/>
          <w:lang w:val="en-US"/>
        </w:rPr>
        <w:t>wards”.</w:t>
      </w:r>
    </w:p>
    <w:p w14:paraId="59C36197" w14:textId="77777777" w:rsidR="001A00C3" w:rsidRPr="00B37ABC" w:rsidRDefault="001A00C3" w:rsidP="001A00C3">
      <w:pPr>
        <w:ind w:firstLine="0"/>
        <w:jc w:val="center"/>
        <w:rPr>
          <w:color w:val="000080"/>
          <w:lang w:val="en-US"/>
        </w:rPr>
      </w:pPr>
    </w:p>
    <w:p w14:paraId="3783CDA6" w14:textId="77777777" w:rsidR="001A00C3" w:rsidRPr="00B37ABC" w:rsidRDefault="00757B36" w:rsidP="001A00C3">
      <w:pPr>
        <w:ind w:firstLine="0"/>
        <w:jc w:val="center"/>
        <w:rPr>
          <w:lang w:val="en-US"/>
        </w:rPr>
      </w:pPr>
      <w:r w:rsidRPr="001B0DB5">
        <w:rPr>
          <w:noProof/>
          <w:lang w:val="en-US"/>
        </w:rPr>
        <w:drawing>
          <wp:inline distT="0" distB="0" distL="0" distR="0" wp14:anchorId="0A7E263E" wp14:editId="248DD418">
            <wp:extent cx="3111500" cy="46863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500" cy="4686300"/>
                    </a:xfrm>
                    <a:prstGeom prst="rect">
                      <a:avLst/>
                    </a:prstGeom>
                    <a:noFill/>
                    <a:ln w="19050" cmpd="sng">
                      <a:solidFill>
                        <a:srgbClr val="000000"/>
                      </a:solidFill>
                      <a:miter lim="800000"/>
                      <a:headEnd/>
                      <a:tailEnd/>
                    </a:ln>
                    <a:effectLst/>
                  </pic:spPr>
                </pic:pic>
              </a:graphicData>
            </a:graphic>
          </wp:inline>
        </w:drawing>
      </w:r>
    </w:p>
    <w:p w14:paraId="56753371" w14:textId="77777777" w:rsidR="001A00C3" w:rsidRPr="00B37ABC" w:rsidRDefault="001A00C3" w:rsidP="001A00C3">
      <w:pPr>
        <w:ind w:firstLine="0"/>
        <w:jc w:val="center"/>
        <w:rPr>
          <w:lang w:val="en-US"/>
        </w:rPr>
      </w:pPr>
    </w:p>
    <w:p w14:paraId="69436398" w14:textId="77777777" w:rsidR="001A00C3" w:rsidRPr="00B37ABC" w:rsidRDefault="001A00C3" w:rsidP="001A00C3">
      <w:pPr>
        <w:spacing w:before="120" w:after="120"/>
        <w:ind w:firstLine="0"/>
        <w:jc w:val="both"/>
        <w:rPr>
          <w:lang w:val="en-US"/>
        </w:rPr>
      </w:pPr>
      <w:r w:rsidRPr="00082544">
        <w:rPr>
          <w:lang w:val="en-GB"/>
        </w:rPr>
        <w:t xml:space="preserve">Un article publié dans </w:t>
      </w:r>
      <w:r w:rsidRPr="00082544">
        <w:rPr>
          <w:i/>
          <w:iCs/>
          <w:lang w:val="en-GB"/>
        </w:rPr>
        <w:t>Sanctions and Rewards in the Legal System. A Multidisciplinary Aproach.</w:t>
      </w:r>
      <w:r w:rsidRPr="00082544">
        <w:rPr>
          <w:rFonts w:cs="Calibri Light"/>
          <w:lang w:val="en-GB"/>
        </w:rPr>
        <w:t xml:space="preserve"> Chapitre 8, pp. 156-178. Edited by M.L. Friedland. Toronto: The University of Toronto Press, 1989, 224 pp.</w:t>
      </w:r>
    </w:p>
    <w:p w14:paraId="5950AD7C" w14:textId="77777777" w:rsidR="001A00C3" w:rsidRPr="00B37ABC" w:rsidRDefault="001A00C3" w:rsidP="001A00C3">
      <w:pPr>
        <w:spacing w:before="120" w:after="120"/>
        <w:ind w:firstLine="0"/>
        <w:jc w:val="both"/>
        <w:rPr>
          <w:lang w:val="en-US"/>
        </w:rPr>
      </w:pPr>
      <w:r w:rsidRPr="00B37ABC">
        <w:rPr>
          <w:lang w:val="en-US"/>
        </w:rPr>
        <w:br w:type="page"/>
      </w:r>
    </w:p>
    <w:p w14:paraId="071C6423" w14:textId="77777777" w:rsidR="001A00C3" w:rsidRPr="00B37ABC" w:rsidRDefault="001A00C3" w:rsidP="001A00C3">
      <w:pPr>
        <w:pStyle w:val="p"/>
        <w:rPr>
          <w:lang w:val="en-US"/>
        </w:rPr>
      </w:pPr>
    </w:p>
    <w:p w14:paraId="673A5061" w14:textId="77777777" w:rsidR="001A00C3" w:rsidRPr="00B37ABC" w:rsidRDefault="001A00C3">
      <w:pPr>
        <w:jc w:val="both"/>
        <w:rPr>
          <w:lang w:val="en-US"/>
        </w:rPr>
      </w:pPr>
    </w:p>
    <w:p w14:paraId="432A85E2" w14:textId="77777777" w:rsidR="001A00C3" w:rsidRPr="00B37ABC" w:rsidRDefault="001A00C3">
      <w:pPr>
        <w:jc w:val="both"/>
        <w:rPr>
          <w:lang w:val="en-US"/>
        </w:rPr>
      </w:pPr>
    </w:p>
    <w:p w14:paraId="515F177A" w14:textId="77777777" w:rsidR="001A00C3" w:rsidRPr="00B37ABC" w:rsidRDefault="001A00C3">
      <w:pPr>
        <w:jc w:val="both"/>
        <w:rPr>
          <w:lang w:val="en-US"/>
        </w:rPr>
      </w:pPr>
    </w:p>
    <w:p w14:paraId="48147E22" w14:textId="77777777" w:rsidR="001A00C3" w:rsidRPr="00B37ABC" w:rsidRDefault="001A00C3" w:rsidP="001A00C3">
      <w:pPr>
        <w:pStyle w:val="NormalWeb"/>
        <w:spacing w:before="2" w:after="2"/>
        <w:jc w:val="both"/>
        <w:rPr>
          <w:rFonts w:ascii="Times New Roman" w:hAnsi="Times New Roman"/>
          <w:sz w:val="28"/>
          <w:lang w:val="en-US"/>
        </w:rPr>
      </w:pPr>
      <w:r w:rsidRPr="00B37ABC">
        <w:rPr>
          <w:rFonts w:ascii="Times New Roman" w:hAnsi="Times New Roman"/>
          <w:b/>
          <w:sz w:val="28"/>
          <w:szCs w:val="19"/>
          <w:lang w:val="en-US"/>
        </w:rPr>
        <w:t>Note pour la version numérique</w:t>
      </w:r>
      <w:r w:rsidRPr="00B37ABC">
        <w:rPr>
          <w:rFonts w:ascii="Times New Roman" w:hAnsi="Times New Roman"/>
          <w:sz w:val="28"/>
          <w:szCs w:val="19"/>
          <w:lang w:val="en-US"/>
        </w:rPr>
        <w:t xml:space="preserve"> : </w:t>
      </w:r>
      <w:r w:rsidRPr="00B37ABC">
        <w:rPr>
          <w:rFonts w:ascii="Times New Roman" w:hAnsi="Times New Roman"/>
          <w:sz w:val="28"/>
          <w:lang w:val="en-US"/>
        </w:rPr>
        <w:t>La numérotation entre crochets [] correspond à la pagination, en début de page, de l'édition d'origine numérisée. JMT.</w:t>
      </w:r>
    </w:p>
    <w:p w14:paraId="5537BDE2" w14:textId="77777777" w:rsidR="001A00C3" w:rsidRPr="00B37ABC" w:rsidRDefault="001A00C3" w:rsidP="001A00C3">
      <w:pPr>
        <w:pStyle w:val="NormalWeb"/>
        <w:spacing w:before="2" w:after="2"/>
        <w:jc w:val="both"/>
        <w:rPr>
          <w:rFonts w:ascii="Times New Roman" w:hAnsi="Times New Roman"/>
          <w:sz w:val="28"/>
          <w:lang w:val="en-US"/>
        </w:rPr>
      </w:pPr>
    </w:p>
    <w:p w14:paraId="567C77A5" w14:textId="77777777" w:rsidR="001A00C3" w:rsidRPr="00B37ABC" w:rsidRDefault="001A00C3" w:rsidP="001A00C3">
      <w:pPr>
        <w:pStyle w:val="NormalWeb"/>
        <w:spacing w:before="2" w:after="2"/>
        <w:rPr>
          <w:rFonts w:ascii="Times New Roman" w:hAnsi="Times New Roman"/>
          <w:sz w:val="28"/>
          <w:lang w:val="en-US"/>
        </w:rPr>
      </w:pPr>
      <w:r w:rsidRPr="00B37ABC">
        <w:rPr>
          <w:rFonts w:ascii="Times New Roman" w:hAnsi="Times New Roman"/>
          <w:sz w:val="28"/>
          <w:lang w:val="en-US"/>
        </w:rPr>
        <w:t>Par exemple, [1] correspond au début de la page 1 de l’édition papier numérisée.</w:t>
      </w:r>
    </w:p>
    <w:p w14:paraId="0006C80B" w14:textId="77777777" w:rsidR="001A00C3" w:rsidRPr="00B37ABC" w:rsidRDefault="001A00C3" w:rsidP="001A00C3">
      <w:pPr>
        <w:jc w:val="both"/>
        <w:rPr>
          <w:szCs w:val="19"/>
          <w:lang w:val="en-US"/>
        </w:rPr>
      </w:pPr>
    </w:p>
    <w:p w14:paraId="1F34EBF8" w14:textId="77777777" w:rsidR="001A00C3" w:rsidRPr="00B37ABC" w:rsidRDefault="001A00C3">
      <w:pPr>
        <w:jc w:val="both"/>
        <w:rPr>
          <w:szCs w:val="19"/>
          <w:lang w:val="en-US"/>
        </w:rPr>
      </w:pPr>
    </w:p>
    <w:p w14:paraId="4C4D55BF" w14:textId="77777777" w:rsidR="001A00C3" w:rsidRPr="00B37ABC" w:rsidRDefault="001A00C3" w:rsidP="001A00C3">
      <w:pPr>
        <w:spacing w:before="120" w:after="120"/>
        <w:ind w:firstLine="0"/>
        <w:jc w:val="both"/>
        <w:rPr>
          <w:lang w:val="en-US" w:eastAsia="fr-FR" w:bidi="fr-FR"/>
        </w:rPr>
      </w:pPr>
      <w:r w:rsidRPr="00B37ABC">
        <w:rPr>
          <w:lang w:val="en-US"/>
        </w:rPr>
        <w:br w:type="page"/>
      </w:r>
      <w:r w:rsidRPr="00B37ABC">
        <w:rPr>
          <w:lang w:val="en-US" w:eastAsia="fr-FR" w:bidi="fr-FR"/>
        </w:rPr>
        <w:t>[</w:t>
      </w:r>
      <w:r>
        <w:rPr>
          <w:lang w:val="en-US" w:eastAsia="fr-FR" w:bidi="fr-FR"/>
        </w:rPr>
        <w:t>156</w:t>
      </w:r>
      <w:r w:rsidRPr="00B37ABC">
        <w:rPr>
          <w:lang w:val="en-US" w:eastAsia="fr-FR" w:bidi="fr-FR"/>
        </w:rPr>
        <w:t>]</w:t>
      </w:r>
    </w:p>
    <w:p w14:paraId="4DDF60E5" w14:textId="77777777" w:rsidR="001A00C3" w:rsidRPr="00B37ABC" w:rsidRDefault="001A00C3" w:rsidP="001A00C3">
      <w:pPr>
        <w:jc w:val="both"/>
        <w:rPr>
          <w:lang w:val="en-US"/>
        </w:rPr>
      </w:pPr>
    </w:p>
    <w:p w14:paraId="0D95093C" w14:textId="77777777" w:rsidR="001A00C3" w:rsidRPr="00B37ABC" w:rsidRDefault="001A00C3" w:rsidP="001A00C3">
      <w:pPr>
        <w:jc w:val="both"/>
        <w:rPr>
          <w:lang w:val="en-US"/>
        </w:rPr>
      </w:pPr>
    </w:p>
    <w:p w14:paraId="299006AF" w14:textId="77777777" w:rsidR="001A00C3" w:rsidRPr="00B37ABC" w:rsidRDefault="001A00C3" w:rsidP="001A00C3">
      <w:pPr>
        <w:ind w:firstLine="0"/>
        <w:jc w:val="center"/>
        <w:rPr>
          <w:b/>
          <w:sz w:val="36"/>
          <w:lang w:val="en-US"/>
        </w:rPr>
      </w:pPr>
      <w:r w:rsidRPr="00B37ABC">
        <w:rPr>
          <w:sz w:val="36"/>
          <w:lang w:val="en-US"/>
        </w:rPr>
        <w:t>Pierre Maranda</w:t>
      </w:r>
    </w:p>
    <w:p w14:paraId="155D30C8" w14:textId="77777777" w:rsidR="001A00C3" w:rsidRPr="00B37ABC" w:rsidRDefault="001A00C3" w:rsidP="001A00C3">
      <w:pPr>
        <w:ind w:firstLine="0"/>
        <w:jc w:val="center"/>
        <w:rPr>
          <w:sz w:val="20"/>
          <w:lang w:val="en-US"/>
        </w:rPr>
      </w:pPr>
      <w:r w:rsidRPr="00B37ABC">
        <w:rPr>
          <w:sz w:val="20"/>
          <w:lang w:val="en-US"/>
        </w:rPr>
        <w:t xml:space="preserve">Anthropologie, </w:t>
      </w:r>
      <w:r>
        <w:rPr>
          <w:sz w:val="20"/>
          <w:lang w:val="en-US"/>
        </w:rPr>
        <w:t>professeur d’anthropologie</w:t>
      </w:r>
      <w:r w:rsidRPr="00B37ABC">
        <w:rPr>
          <w:sz w:val="20"/>
          <w:lang w:val="en-US"/>
        </w:rPr>
        <w:t>, Université Laval</w:t>
      </w:r>
    </w:p>
    <w:p w14:paraId="33252DE4" w14:textId="77777777" w:rsidR="001A00C3" w:rsidRPr="00B37ABC" w:rsidRDefault="001A00C3" w:rsidP="001A00C3">
      <w:pPr>
        <w:ind w:firstLine="0"/>
        <w:jc w:val="center"/>
        <w:rPr>
          <w:lang w:val="en-US"/>
        </w:rPr>
      </w:pPr>
    </w:p>
    <w:p w14:paraId="345E5760" w14:textId="77777777" w:rsidR="001A00C3" w:rsidRPr="00B37ABC" w:rsidRDefault="001A00C3" w:rsidP="001A00C3">
      <w:pPr>
        <w:ind w:firstLine="0"/>
        <w:jc w:val="center"/>
        <w:rPr>
          <w:color w:val="000080"/>
          <w:sz w:val="36"/>
          <w:lang w:val="en-US"/>
        </w:rPr>
      </w:pPr>
      <w:r w:rsidRPr="001B0DB5">
        <w:rPr>
          <w:color w:val="000080"/>
          <w:sz w:val="36"/>
          <w:lang w:val="en-US"/>
        </w:rPr>
        <w:t>“An Anthropological View</w:t>
      </w:r>
      <w:r>
        <w:rPr>
          <w:color w:val="000080"/>
          <w:sz w:val="36"/>
          <w:lang w:val="en-US"/>
        </w:rPr>
        <w:br/>
      </w:r>
      <w:r w:rsidRPr="001B0DB5">
        <w:rPr>
          <w:color w:val="000080"/>
          <w:sz w:val="36"/>
          <w:lang w:val="en-US"/>
        </w:rPr>
        <w:t>of Sanctions and R</w:t>
      </w:r>
      <w:r w:rsidRPr="001B0DB5">
        <w:rPr>
          <w:color w:val="000080"/>
          <w:sz w:val="36"/>
          <w:lang w:val="en-US"/>
        </w:rPr>
        <w:t>e</w:t>
      </w:r>
      <w:r w:rsidRPr="001B0DB5">
        <w:rPr>
          <w:color w:val="000080"/>
          <w:sz w:val="36"/>
          <w:lang w:val="en-US"/>
        </w:rPr>
        <w:t>wards”.</w:t>
      </w:r>
    </w:p>
    <w:p w14:paraId="224AC5A9" w14:textId="77777777" w:rsidR="001A00C3" w:rsidRPr="00B37ABC" w:rsidRDefault="001A00C3" w:rsidP="001A00C3">
      <w:pPr>
        <w:ind w:firstLine="0"/>
        <w:jc w:val="center"/>
        <w:rPr>
          <w:lang w:val="en-US"/>
        </w:rPr>
      </w:pPr>
    </w:p>
    <w:p w14:paraId="298D9852" w14:textId="77777777" w:rsidR="001A00C3" w:rsidRPr="00B37ABC" w:rsidRDefault="001A00C3" w:rsidP="001A00C3">
      <w:pPr>
        <w:spacing w:before="120" w:after="120"/>
        <w:ind w:firstLine="0"/>
        <w:jc w:val="both"/>
        <w:rPr>
          <w:lang w:val="en-US"/>
        </w:rPr>
      </w:pPr>
      <w:r w:rsidRPr="00082544">
        <w:rPr>
          <w:lang w:val="en-GB"/>
        </w:rPr>
        <w:t xml:space="preserve">Un article publié dans </w:t>
      </w:r>
      <w:r w:rsidRPr="00082544">
        <w:rPr>
          <w:i/>
          <w:iCs/>
          <w:lang w:val="en-GB"/>
        </w:rPr>
        <w:t>Sanctions and Rewards in the Legal System. A Multidisciplinary Aproach.</w:t>
      </w:r>
      <w:r w:rsidRPr="00082544">
        <w:rPr>
          <w:rFonts w:cs="Calibri Light"/>
          <w:lang w:val="en-GB"/>
        </w:rPr>
        <w:t xml:space="preserve"> Chapitre 8, pp. 156-178. Edited by M.L. Friedland. Toronto: The University of Toronto Press, 1989, 224 pp.</w:t>
      </w:r>
    </w:p>
    <w:p w14:paraId="381956E9" w14:textId="77777777" w:rsidR="001A00C3" w:rsidRPr="00B37ABC" w:rsidRDefault="001A00C3" w:rsidP="001A00C3">
      <w:pPr>
        <w:jc w:val="both"/>
        <w:rPr>
          <w:b/>
          <w:lang w:val="en-US"/>
        </w:rPr>
      </w:pPr>
    </w:p>
    <w:p w14:paraId="3F27E94F" w14:textId="77777777" w:rsidR="001A00C3" w:rsidRPr="00B37ABC" w:rsidRDefault="001A00C3" w:rsidP="001A00C3">
      <w:pPr>
        <w:jc w:val="both"/>
        <w:rPr>
          <w:lang w:val="en-US"/>
        </w:rPr>
      </w:pPr>
    </w:p>
    <w:p w14:paraId="792E4C2B" w14:textId="77777777" w:rsidR="001A00C3" w:rsidRDefault="001A00C3" w:rsidP="001A00C3">
      <w:pPr>
        <w:spacing w:before="120" w:after="120"/>
        <w:jc w:val="both"/>
        <w:rPr>
          <w:lang w:val="en-GB"/>
        </w:rPr>
      </w:pPr>
    </w:p>
    <w:p w14:paraId="002D10FA" w14:textId="77777777" w:rsidR="001A00C3" w:rsidRDefault="001A00C3" w:rsidP="001A00C3">
      <w:pPr>
        <w:pStyle w:val="a"/>
        <w:rPr>
          <w:lang w:val="en-GB"/>
        </w:rPr>
      </w:pPr>
      <w:bookmarkStart w:id="1" w:name="Sanctions_and_Rewards_intro"/>
      <w:r w:rsidRPr="00082544">
        <w:rPr>
          <w:lang w:val="en-GB"/>
        </w:rPr>
        <w:t>Introduction</w:t>
      </w:r>
    </w:p>
    <w:bookmarkEnd w:id="1"/>
    <w:p w14:paraId="5BF0E3F7" w14:textId="77777777" w:rsidR="001A00C3" w:rsidRDefault="001A00C3" w:rsidP="001A00C3">
      <w:pPr>
        <w:spacing w:before="120" w:after="120"/>
        <w:jc w:val="both"/>
        <w:rPr>
          <w:lang w:val="en-GB"/>
        </w:rPr>
      </w:pPr>
    </w:p>
    <w:p w14:paraId="43666DD2" w14:textId="77777777" w:rsidR="001A00C3" w:rsidRDefault="001A00C3" w:rsidP="001A00C3">
      <w:pPr>
        <w:spacing w:before="120" w:after="120"/>
        <w:jc w:val="both"/>
        <w:rPr>
          <w:lang w:val="en-GB"/>
        </w:rPr>
      </w:pPr>
      <w:r w:rsidRPr="00082544">
        <w:rPr>
          <w:lang w:val="en-GB"/>
        </w:rPr>
        <w:t>Many people draw a distinction between the 'natural sciences' and the 'social sciences.' Their position is that social facts cannot be a</w:t>
      </w:r>
      <w:r w:rsidRPr="00082544">
        <w:rPr>
          <w:lang w:val="en-GB"/>
        </w:rPr>
        <w:t>p</w:t>
      </w:r>
      <w:r w:rsidRPr="00082544">
        <w:rPr>
          <w:lang w:val="en-GB"/>
        </w:rPr>
        <w:t>proached with either the same rigour or the same brutal coolness as physical facts. Yet many long for the day when neurophysiological psychology and the social sciences will have rendered human beha</w:t>
      </w:r>
      <w:r w:rsidRPr="00082544">
        <w:rPr>
          <w:lang w:val="en-GB"/>
        </w:rPr>
        <w:t>v</w:t>
      </w:r>
      <w:r w:rsidRPr="00082544">
        <w:rPr>
          <w:lang w:val="en-GB"/>
        </w:rPr>
        <w:t>iour amenable to 'real scientific treatment.' In the meantime, som</w:t>
      </w:r>
      <w:r w:rsidRPr="00082544">
        <w:rPr>
          <w:lang w:val="en-GB"/>
        </w:rPr>
        <w:t>e</w:t>
      </w:r>
      <w:r w:rsidRPr="00082544">
        <w:rPr>
          <w:lang w:val="en-GB"/>
        </w:rPr>
        <w:t xml:space="preserve">what like quantum physicists, we keep looking for probable outcomes. Wittingly or not, we formulate hypotheses on others' responses </w:t>
      </w:r>
      <w:r>
        <w:rPr>
          <w:lang w:val="en-GB"/>
        </w:rPr>
        <w:t>—</w:t>
      </w:r>
      <w:r w:rsidRPr="00082544">
        <w:rPr>
          <w:lang w:val="en-GB"/>
        </w:rPr>
        <w:t xml:space="preserve"> on the basis of previous experiences </w:t>
      </w:r>
      <w:r>
        <w:rPr>
          <w:lang w:val="en-GB"/>
        </w:rPr>
        <w:t>—</w:t>
      </w:r>
      <w:r w:rsidRPr="00082544">
        <w:rPr>
          <w:lang w:val="en-GB"/>
        </w:rPr>
        <w:t xml:space="preserve"> so as to find our bearings and act properly.</w:t>
      </w:r>
    </w:p>
    <w:p w14:paraId="4B8FF984" w14:textId="77777777" w:rsidR="001A00C3" w:rsidRDefault="001A00C3" w:rsidP="001A00C3">
      <w:pPr>
        <w:spacing w:before="120" w:after="120"/>
        <w:jc w:val="both"/>
        <w:rPr>
          <w:rFonts w:cs="Calibri Light"/>
          <w:lang w:val="en-GB"/>
        </w:rPr>
      </w:pPr>
      <w:r w:rsidRPr="00082544">
        <w:rPr>
          <w:lang w:val="en-GB"/>
        </w:rPr>
        <w:t>Don't we think we know somebody intimately if we can predict that person's behaviour? Don't we think we fit well in our peer groups if we know what is expected of us</w:t>
      </w:r>
      <w:r>
        <w:rPr>
          <w:lang w:val="en-GB"/>
        </w:rPr>
        <w:t> </w:t>
      </w:r>
      <w:r w:rsidRPr="00082544">
        <w:rPr>
          <w:lang w:val="en-GB"/>
        </w:rPr>
        <w:t xml:space="preserve">? </w:t>
      </w:r>
      <w:r w:rsidRPr="00082544">
        <w:rPr>
          <w:i/>
          <w:iCs/>
          <w:lang w:val="en-GB"/>
        </w:rPr>
        <w:t xml:space="preserve">Prediction, expectation, </w:t>
      </w:r>
      <w:r w:rsidRPr="00082544">
        <w:rPr>
          <w:rFonts w:cs="Calibri Light"/>
          <w:lang w:val="en-GB"/>
        </w:rPr>
        <w:t xml:space="preserve">and </w:t>
      </w:r>
      <w:r w:rsidRPr="00082544">
        <w:rPr>
          <w:i/>
          <w:iCs/>
          <w:lang w:val="en-GB"/>
        </w:rPr>
        <w:t>co</w:t>
      </w:r>
      <w:r w:rsidRPr="00082544">
        <w:rPr>
          <w:i/>
          <w:iCs/>
          <w:lang w:val="en-GB"/>
        </w:rPr>
        <w:t>n</w:t>
      </w:r>
      <w:r w:rsidRPr="00082544">
        <w:rPr>
          <w:i/>
          <w:iCs/>
          <w:lang w:val="en-GB"/>
        </w:rPr>
        <w:t>formi</w:t>
      </w:r>
      <w:r>
        <w:rPr>
          <w:i/>
          <w:iCs/>
          <w:lang w:val="en-GB"/>
        </w:rPr>
        <w:t>t</w:t>
      </w:r>
      <w:r w:rsidRPr="00082544">
        <w:rPr>
          <w:i/>
          <w:iCs/>
          <w:lang w:val="en-GB"/>
        </w:rPr>
        <w:t xml:space="preserve">y </w:t>
      </w:r>
      <w:r w:rsidRPr="00082544">
        <w:rPr>
          <w:rFonts w:cs="Calibri Light"/>
          <w:lang w:val="en-GB"/>
        </w:rPr>
        <w:t>(which ensures predictability) are key terms in social intera</w:t>
      </w:r>
      <w:r w:rsidRPr="00082544">
        <w:rPr>
          <w:rFonts w:cs="Calibri Light"/>
          <w:lang w:val="en-GB"/>
        </w:rPr>
        <w:t>c</w:t>
      </w:r>
      <w:r w:rsidRPr="00082544">
        <w:rPr>
          <w:rFonts w:cs="Calibri Light"/>
          <w:lang w:val="en-GB"/>
        </w:rPr>
        <w:t>tion. We need 'rules', 'patterns', 'norms', and 'normality' so that we can define and consolidate 'regulations' and thus steer acceptable courses of action. Human beings need to know when recurrences become pa</w:t>
      </w:r>
      <w:r w:rsidRPr="00082544">
        <w:rPr>
          <w:rFonts w:cs="Calibri Light"/>
          <w:lang w:val="en-GB"/>
        </w:rPr>
        <w:t>t</w:t>
      </w:r>
      <w:r w:rsidRPr="00082544">
        <w:rPr>
          <w:rFonts w:cs="Calibri Light"/>
          <w:lang w:val="en-GB"/>
        </w:rPr>
        <w:t>terns, when patterns become acceptable, and when widely acceptable patterns are prescribed as norms. Consumers' associations, anti</w:t>
      </w:r>
      <w:r>
        <w:rPr>
          <w:rFonts w:cs="Calibri Light"/>
          <w:lang w:val="en-GB"/>
        </w:rPr>
        <w:t>-</w:t>
      </w:r>
      <w:r w:rsidRPr="00082544">
        <w:rPr>
          <w:rFonts w:cs="Calibri Light"/>
          <w:lang w:val="en-GB"/>
        </w:rPr>
        <w:t>smoking sentiment, sex education programs in schools: all are exa</w:t>
      </w:r>
      <w:r w:rsidRPr="00082544">
        <w:rPr>
          <w:rFonts w:cs="Calibri Light"/>
          <w:lang w:val="en-GB"/>
        </w:rPr>
        <w:t>m</w:t>
      </w:r>
      <w:r w:rsidRPr="00082544">
        <w:rPr>
          <w:rFonts w:cs="Calibri Light"/>
          <w:lang w:val="en-GB"/>
        </w:rPr>
        <w:t>ples of recurrences gathering momentum to stand up as patterns that can eventually be enforced through laws. And compliance with laws yields conformity (that is, social homogeneity), which in turn allows for sound expectations, so that one can predict outcomes and feel good because of a sense of 'belonging.'</w:t>
      </w:r>
    </w:p>
    <w:p w14:paraId="6D6409D4" w14:textId="77777777" w:rsidR="001A00C3" w:rsidRDefault="001A00C3" w:rsidP="001A00C3">
      <w:pPr>
        <w:spacing w:before="120" w:after="120"/>
        <w:jc w:val="both"/>
        <w:rPr>
          <w:lang w:val="en-GB"/>
        </w:rPr>
      </w:pPr>
      <w:r w:rsidRPr="00082544">
        <w:rPr>
          <w:lang w:val="en-GB"/>
        </w:rPr>
        <w:t>Now, that works well on the level of abstract principles, and even on</w:t>
      </w:r>
      <w:r>
        <w:rPr>
          <w:lang w:val="en-GB"/>
        </w:rPr>
        <w:t xml:space="preserve"> </w:t>
      </w:r>
      <w:r w:rsidRPr="00082544">
        <w:rPr>
          <w:lang w:val="en-GB"/>
        </w:rPr>
        <w:t>[157]</w:t>
      </w:r>
      <w:r>
        <w:rPr>
          <w:lang w:val="en-GB"/>
        </w:rPr>
        <w:t xml:space="preserve"> </w:t>
      </w:r>
      <w:r w:rsidRPr="00082544">
        <w:rPr>
          <w:lang w:val="en-GB"/>
        </w:rPr>
        <w:t>the grass</w:t>
      </w:r>
      <w:r>
        <w:rPr>
          <w:lang w:val="en-GB"/>
        </w:rPr>
        <w:t>-</w:t>
      </w:r>
      <w:r w:rsidRPr="00082544">
        <w:rPr>
          <w:lang w:val="en-GB"/>
        </w:rPr>
        <w:t>roots level since, as we say in anthropology, all cu</w:t>
      </w:r>
      <w:r w:rsidRPr="00082544">
        <w:rPr>
          <w:lang w:val="en-GB"/>
        </w:rPr>
        <w:t>l</w:t>
      </w:r>
      <w:r w:rsidRPr="00082544">
        <w:rPr>
          <w:lang w:val="en-GB"/>
        </w:rPr>
        <w:t>tures tend to be imperialistic: the members of all human societies took down upon foreigners, as they need to do in order to consolidate their self</w:t>
      </w:r>
      <w:r w:rsidRPr="00082544">
        <w:rPr>
          <w:lang w:val="en-GB"/>
        </w:rPr>
        <w:noBreakHyphen/>
        <w:t>respect.</w:t>
      </w:r>
      <w:r>
        <w:rPr>
          <w:lang w:val="en-GB"/>
        </w:rPr>
        <w:t> </w:t>
      </w:r>
      <w:r>
        <w:rPr>
          <w:rStyle w:val="Appelnotedebasdep"/>
          <w:lang w:val="en-GB"/>
        </w:rPr>
        <w:footnoteReference w:id="1"/>
      </w:r>
      <w:r w:rsidRPr="00082544">
        <w:rPr>
          <w:lang w:val="en-GB"/>
        </w:rPr>
        <w:t xml:space="preserve"> Human cultures have</w:t>
      </w:r>
      <w:r>
        <w:rPr>
          <w:lang w:val="en-GB"/>
        </w:rPr>
        <w:t xml:space="preserve"> to offer uncontrovertible sem</w:t>
      </w:r>
      <w:r w:rsidRPr="00082544">
        <w:rPr>
          <w:lang w:val="en-GB"/>
        </w:rPr>
        <w:t>iotic charter</w:t>
      </w:r>
      <w:r>
        <w:rPr>
          <w:lang w:val="en-GB"/>
        </w:rPr>
        <w:t>s </w:t>
      </w:r>
      <w:r>
        <w:rPr>
          <w:rStyle w:val="Appelnotedebasdep"/>
          <w:lang w:val="en-GB"/>
        </w:rPr>
        <w:footnoteReference w:id="2"/>
      </w:r>
      <w:r w:rsidRPr="00082544">
        <w:rPr>
          <w:lang w:val="en-GB"/>
        </w:rPr>
        <w:t xml:space="preserve"> to their members </w:t>
      </w:r>
      <w:r w:rsidRPr="00082544">
        <w:rPr>
          <w:lang w:val="en-GB"/>
        </w:rPr>
        <w:noBreakHyphen/>
        <w:t>charters that will give people 'social co</w:t>
      </w:r>
      <w:r w:rsidRPr="00082544">
        <w:rPr>
          <w:lang w:val="en-GB"/>
        </w:rPr>
        <w:t>n</w:t>
      </w:r>
      <w:r w:rsidRPr="00082544">
        <w:rPr>
          <w:lang w:val="en-GB"/>
        </w:rPr>
        <w:t>tracts' enabling them to 'belong': to communicate with each other in trust, within relatively well</w:t>
      </w:r>
      <w:r w:rsidRPr="00082544">
        <w:rPr>
          <w:lang w:val="en-GB"/>
        </w:rPr>
        <w:noBreakHyphen/>
        <w:t>defined and</w:t>
      </w:r>
      <w:r>
        <w:rPr>
          <w:lang w:val="en-GB"/>
        </w:rPr>
        <w:t xml:space="preserve"> stable parameters. Further, se</w:t>
      </w:r>
      <w:r w:rsidRPr="00082544">
        <w:rPr>
          <w:lang w:val="en-GB"/>
        </w:rPr>
        <w:t>m</w:t>
      </w:r>
      <w:r>
        <w:rPr>
          <w:lang w:val="en-GB"/>
        </w:rPr>
        <w:t>i</w:t>
      </w:r>
      <w:r w:rsidRPr="00082544">
        <w:rPr>
          <w:lang w:val="en-GB"/>
        </w:rPr>
        <w:t>otic charters make people believe in themselves enough to think it worthwhile to reproduce themselves. And since societies exist only to reproduce themselves, laws must guarantee cultural incontrovert</w:t>
      </w:r>
      <w:r w:rsidRPr="00082544">
        <w:rPr>
          <w:lang w:val="en-GB"/>
        </w:rPr>
        <w:t>i</w:t>
      </w:r>
      <w:r w:rsidRPr="00082544">
        <w:rPr>
          <w:lang w:val="en-GB"/>
        </w:rPr>
        <w:t>bility. In other words, there must be absolute taboos and prescriptions; violating the former must be punished and complying with the latter must be rewarded.</w:t>
      </w:r>
    </w:p>
    <w:p w14:paraId="31D9F1CB" w14:textId="77777777" w:rsidR="001A00C3" w:rsidRDefault="001A00C3" w:rsidP="001A00C3">
      <w:pPr>
        <w:spacing w:before="120" w:after="120"/>
        <w:jc w:val="both"/>
        <w:rPr>
          <w:lang w:val="en-GB"/>
        </w:rPr>
      </w:pPr>
      <w:r w:rsidRPr="00082544">
        <w:rPr>
          <w:lang w:val="en-GB"/>
        </w:rPr>
        <w:t>Some people, however, derive their rewards from getting away with taboo violations; by the very fact that they try to secure obed</w:t>
      </w:r>
      <w:r w:rsidRPr="00082544">
        <w:rPr>
          <w:lang w:val="en-GB"/>
        </w:rPr>
        <w:t>i</w:t>
      </w:r>
      <w:r w:rsidRPr="00082544">
        <w:rPr>
          <w:lang w:val="en-GB"/>
        </w:rPr>
        <w:t>ence, do societies fail to engage their 'smartest' members</w:t>
      </w:r>
      <w:r>
        <w:rPr>
          <w:lang w:val="en-GB"/>
        </w:rPr>
        <w:t> </w:t>
      </w:r>
      <w:r w:rsidRPr="00082544">
        <w:rPr>
          <w:lang w:val="en-GB"/>
        </w:rPr>
        <w:t>? Or does that depend on types of legal systems and on the relative importance given to sanctions as opposed to rewards within a legal system</w:t>
      </w:r>
      <w:r>
        <w:rPr>
          <w:lang w:val="en-GB"/>
        </w:rPr>
        <w:t> </w:t>
      </w:r>
      <w:r w:rsidRPr="00082544">
        <w:rPr>
          <w:lang w:val="en-GB"/>
        </w:rPr>
        <w:t>?</w:t>
      </w:r>
    </w:p>
    <w:p w14:paraId="111DC241" w14:textId="77777777" w:rsidR="001A00C3" w:rsidRDefault="001A00C3" w:rsidP="001A00C3">
      <w:pPr>
        <w:spacing w:before="120" w:after="120"/>
        <w:jc w:val="both"/>
        <w:rPr>
          <w:lang w:val="en-GB"/>
        </w:rPr>
      </w:pPr>
      <w:r w:rsidRPr="00082544">
        <w:rPr>
          <w:lang w:val="en-GB"/>
        </w:rPr>
        <w:t>A jurist turned anthropologist has suggested a distinction between legal systems in technological societies and more 'human' ones.</w:t>
      </w:r>
      <w:r>
        <w:rPr>
          <w:lang w:val="en-GB"/>
        </w:rPr>
        <w:t> </w:t>
      </w:r>
      <w:r>
        <w:rPr>
          <w:rStyle w:val="Appelnotedebasdep"/>
          <w:lang w:val="en-GB"/>
        </w:rPr>
        <w:footnoteReference w:id="3"/>
      </w:r>
      <w:r w:rsidRPr="00082544">
        <w:rPr>
          <w:lang w:val="en-GB"/>
        </w:rPr>
        <w:t xml:space="preserve"> Our legal system would be characterized by codified and rigid sets of laws that are mostly repressive; that of other, simpler societies, by flex</w:t>
      </w:r>
      <w:r w:rsidRPr="00082544">
        <w:rPr>
          <w:lang w:val="en-GB"/>
        </w:rPr>
        <w:t>i</w:t>
      </w:r>
      <w:r w:rsidRPr="00082544">
        <w:rPr>
          <w:lang w:val="en-GB"/>
        </w:rPr>
        <w:t>bility and fluid adaptation emphasizing rewards.</w:t>
      </w:r>
      <w:r>
        <w:rPr>
          <w:lang w:val="en-GB"/>
        </w:rPr>
        <w:t> </w:t>
      </w:r>
      <w:r>
        <w:rPr>
          <w:rStyle w:val="Appelnotedebasdep"/>
          <w:lang w:val="en-GB"/>
        </w:rPr>
        <w:footnoteReference w:id="4"/>
      </w:r>
      <w:r w:rsidRPr="00082544">
        <w:rPr>
          <w:lang w:val="en-GB"/>
        </w:rPr>
        <w:t xml:space="preserve"> (It is interesting to note that the title of this volume reflects, in its word order, the e</w:t>
      </w:r>
      <w:r w:rsidRPr="00082544">
        <w:rPr>
          <w:lang w:val="en-GB"/>
        </w:rPr>
        <w:t>m</w:t>
      </w:r>
      <w:r w:rsidRPr="00082544">
        <w:rPr>
          <w:lang w:val="en-GB"/>
        </w:rPr>
        <w:t>phasis of our conception of law: first, 'Sanctions</w:t>
      </w:r>
      <w:r w:rsidRPr="00082544">
        <w:rPr>
          <w:rFonts w:cs="Calibri Light"/>
          <w:lang w:val="en-GB"/>
        </w:rPr>
        <w:t>'</w:t>
      </w:r>
      <w:r w:rsidRPr="00082544">
        <w:rPr>
          <w:lang w:val="en-GB"/>
        </w:rPr>
        <w:t>, and second, 'R</w:t>
      </w:r>
      <w:r w:rsidRPr="00082544">
        <w:rPr>
          <w:lang w:val="en-GB"/>
        </w:rPr>
        <w:t>e</w:t>
      </w:r>
      <w:r w:rsidRPr="00082544">
        <w:rPr>
          <w:lang w:val="en-GB"/>
        </w:rPr>
        <w:t>wards.) Our own system would be essentially conservative, while that of other societies would be essentially amenable to socially variable conditions (would demographers say that conservativeness is corr</w:t>
      </w:r>
      <w:r w:rsidRPr="00082544">
        <w:rPr>
          <w:lang w:val="en-GB"/>
        </w:rPr>
        <w:t>e</w:t>
      </w:r>
      <w:r w:rsidRPr="00082544">
        <w:rPr>
          <w:lang w:val="en-GB"/>
        </w:rPr>
        <w:t>lated with population size?). And to Pospisil's New Guinea data we can add further evidence from several cultures in Africa and els</w:t>
      </w:r>
      <w:r w:rsidRPr="00082544">
        <w:rPr>
          <w:lang w:val="en-GB"/>
        </w:rPr>
        <w:t>e</w:t>
      </w:r>
      <w:r w:rsidRPr="00082544">
        <w:rPr>
          <w:lang w:val="en-GB"/>
        </w:rPr>
        <w:t>where.</w:t>
      </w:r>
      <w:r>
        <w:rPr>
          <w:lang w:val="en-GB"/>
        </w:rPr>
        <w:t> </w:t>
      </w:r>
      <w:r>
        <w:rPr>
          <w:rStyle w:val="Appelnotedebasdep"/>
          <w:lang w:val="en-GB"/>
        </w:rPr>
        <w:footnoteReference w:id="5"/>
      </w:r>
    </w:p>
    <w:p w14:paraId="3DB1F25C" w14:textId="77777777" w:rsidR="001A00C3" w:rsidRDefault="001A00C3" w:rsidP="001A00C3">
      <w:pPr>
        <w:spacing w:before="120" w:after="120"/>
        <w:jc w:val="both"/>
        <w:rPr>
          <w:lang w:val="en-GB"/>
        </w:rPr>
      </w:pPr>
      <w:r w:rsidRPr="00082544">
        <w:rPr>
          <w:lang w:val="en-GB"/>
        </w:rPr>
        <w:t>To be more specific: in some cultures, litigation contributes to jo</w:t>
      </w:r>
      <w:r w:rsidRPr="00082544">
        <w:rPr>
          <w:lang w:val="en-GB"/>
        </w:rPr>
        <w:t>y</w:t>
      </w:r>
      <w:r w:rsidRPr="00082544">
        <w:rPr>
          <w:lang w:val="en-GB"/>
        </w:rPr>
        <w:t>ful social life instead of building up tensions. The very judicial pr</w:t>
      </w:r>
      <w:r w:rsidRPr="00082544">
        <w:rPr>
          <w:lang w:val="en-GB"/>
        </w:rPr>
        <w:t>o</w:t>
      </w:r>
      <w:r w:rsidRPr="00082544">
        <w:rPr>
          <w:lang w:val="en-GB"/>
        </w:rPr>
        <w:t>cess is a reward in itself, not a grim fight. Let me quote one example, from a well</w:t>
      </w:r>
      <w:r w:rsidRPr="00082544">
        <w:rPr>
          <w:lang w:val="en-GB"/>
        </w:rPr>
        <w:noBreakHyphen/>
        <w:t>documented ethnography of the Subanum of the Phili</w:t>
      </w:r>
      <w:r w:rsidRPr="00082544">
        <w:rPr>
          <w:lang w:val="en-GB"/>
        </w:rPr>
        <w:t>p</w:t>
      </w:r>
      <w:r w:rsidRPr="00082544">
        <w:rPr>
          <w:lang w:val="en-GB"/>
        </w:rPr>
        <w:t>pines, where the legal process is a most convivial form of social inte</w:t>
      </w:r>
      <w:r w:rsidRPr="00082544">
        <w:rPr>
          <w:lang w:val="en-GB"/>
        </w:rPr>
        <w:t>r</w:t>
      </w:r>
      <w:r w:rsidRPr="00082544">
        <w:rPr>
          <w:lang w:val="en-GB"/>
        </w:rPr>
        <w:t>action.</w:t>
      </w:r>
    </w:p>
    <w:p w14:paraId="6EAB767B" w14:textId="77777777" w:rsidR="001A00C3" w:rsidRDefault="001A00C3" w:rsidP="001A00C3">
      <w:pPr>
        <w:pStyle w:val="Grillecouleur-Accent1"/>
        <w:rPr>
          <w:lang w:val="en-GB"/>
        </w:rPr>
      </w:pPr>
    </w:p>
    <w:p w14:paraId="42ED3C54" w14:textId="77777777" w:rsidR="001A00C3" w:rsidRDefault="001A00C3" w:rsidP="001A00C3">
      <w:pPr>
        <w:pStyle w:val="Grillecouleur-Accent1"/>
        <w:rPr>
          <w:lang w:val="en-GB"/>
        </w:rPr>
      </w:pPr>
      <w:r>
        <w:rPr>
          <w:lang w:val="en-GB"/>
        </w:rPr>
        <w:t>Litigation [</w:t>
      </w:r>
      <w:r w:rsidRPr="00082544">
        <w:rPr>
          <w:lang w:val="en-GB"/>
        </w:rPr>
        <w:t>in that society] cannot be fully understood if we regard it only as a means of maintaining social control. A large share, if not the majority, of legal cases deal with offenses so minor that only the fertile imagination</w:t>
      </w:r>
      <w:r>
        <w:rPr>
          <w:lang w:val="en-GB"/>
        </w:rPr>
        <w:t xml:space="preserve"> </w:t>
      </w:r>
      <w:r w:rsidRPr="00082544">
        <w:rPr>
          <w:lang w:val="en-GB"/>
        </w:rPr>
        <w:t>[158]</w:t>
      </w:r>
      <w:r>
        <w:rPr>
          <w:lang w:val="en-GB"/>
        </w:rPr>
        <w:t xml:space="preserve"> of a Subanum</w:t>
      </w:r>
      <w:r w:rsidRPr="00082544">
        <w:rPr>
          <w:lang w:val="en-GB"/>
        </w:rPr>
        <w:t xml:space="preserve"> legal authority can magnify them into a ser</w:t>
      </w:r>
      <w:r w:rsidRPr="00082544">
        <w:rPr>
          <w:lang w:val="en-GB"/>
        </w:rPr>
        <w:t>i</w:t>
      </w:r>
      <w:r w:rsidRPr="00082544">
        <w:rPr>
          <w:lang w:val="en-GB"/>
        </w:rPr>
        <w:t>ous threat to some person or to society in general ... A festivity without litigation is almost as unthinkable as one without drink.</w:t>
      </w:r>
    </w:p>
    <w:p w14:paraId="22302EDF" w14:textId="77777777" w:rsidR="001A00C3" w:rsidRDefault="001A00C3" w:rsidP="001A00C3">
      <w:pPr>
        <w:pStyle w:val="Grillecouleur-Accent1"/>
        <w:rPr>
          <w:lang w:val="en-GB"/>
        </w:rPr>
      </w:pPr>
      <w:r w:rsidRPr="00082544">
        <w:rPr>
          <w:lang w:val="en-GB"/>
        </w:rPr>
        <w:t xml:space="preserve">In some respects a Lipay trial </w:t>
      </w:r>
      <w:r w:rsidRPr="00082544">
        <w:rPr>
          <w:szCs w:val="16"/>
          <w:lang w:val="en-GB"/>
        </w:rPr>
        <w:t xml:space="preserve">is </w:t>
      </w:r>
      <w:r w:rsidRPr="00082544">
        <w:rPr>
          <w:lang w:val="en-GB"/>
        </w:rPr>
        <w:t>more comparable to an American poker game than to our legal proceedings. It is a co</w:t>
      </w:r>
      <w:r w:rsidRPr="00082544">
        <w:rPr>
          <w:lang w:val="en-GB"/>
        </w:rPr>
        <w:t>n</w:t>
      </w:r>
      <w:r w:rsidRPr="00082544">
        <w:rPr>
          <w:lang w:val="en-GB"/>
        </w:rPr>
        <w:t>test of skill ... a</w:t>
      </w:r>
      <w:r w:rsidRPr="00082544">
        <w:rPr>
          <w:lang w:val="en-GB"/>
        </w:rPr>
        <w:t>c</w:t>
      </w:r>
      <w:r w:rsidRPr="00082544">
        <w:rPr>
          <w:lang w:val="en-GB"/>
        </w:rPr>
        <w:t>companied by social merrymaking, in which the loser pays a forfeit. He pays for much the same reason we pay a poker debt: so he can play the game again ...</w:t>
      </w:r>
    </w:p>
    <w:p w14:paraId="2D82D803" w14:textId="77777777" w:rsidR="001A00C3" w:rsidRDefault="001A00C3" w:rsidP="001A00C3">
      <w:pPr>
        <w:pStyle w:val="Grillecouleur-Accent1"/>
        <w:rPr>
          <w:lang w:val="en-GB"/>
        </w:rPr>
      </w:pPr>
      <w:r w:rsidRPr="00082544">
        <w:rPr>
          <w:lang w:val="en-GB"/>
        </w:rPr>
        <w:t>Along with drinking, feasting and ceremonializing, litigation pr</w:t>
      </w:r>
      <w:r w:rsidRPr="00082544">
        <w:rPr>
          <w:lang w:val="en-GB"/>
        </w:rPr>
        <w:t>o</w:t>
      </w:r>
      <w:r w:rsidRPr="00082544">
        <w:rPr>
          <w:lang w:val="en-GB"/>
        </w:rPr>
        <w:t>vides patterned means of interaction linking the independent nuclear families of Lipay into a social unit.</w:t>
      </w:r>
      <w:r>
        <w:rPr>
          <w:lang w:val="en-GB"/>
        </w:rPr>
        <w:t> </w:t>
      </w:r>
      <w:r>
        <w:rPr>
          <w:rStyle w:val="Appelnotedebasdep"/>
          <w:lang w:val="en-GB"/>
        </w:rPr>
        <w:footnoteReference w:id="6"/>
      </w:r>
    </w:p>
    <w:p w14:paraId="0FA5AB02" w14:textId="77777777" w:rsidR="001A00C3" w:rsidRDefault="001A00C3" w:rsidP="001A00C3">
      <w:pPr>
        <w:spacing w:before="120" w:after="120"/>
        <w:jc w:val="both"/>
        <w:rPr>
          <w:lang w:val="en-GB"/>
        </w:rPr>
      </w:pPr>
    </w:p>
    <w:p w14:paraId="619E1CE1" w14:textId="77777777" w:rsidR="001A00C3" w:rsidRDefault="001A00C3" w:rsidP="001A00C3">
      <w:pPr>
        <w:spacing w:before="120" w:after="120"/>
        <w:jc w:val="both"/>
        <w:rPr>
          <w:rFonts w:cs="Calibri Light"/>
          <w:lang w:val="en-GB"/>
        </w:rPr>
      </w:pPr>
      <w:r w:rsidRPr="00082544">
        <w:rPr>
          <w:lang w:val="en-GB"/>
        </w:rPr>
        <w:t>We do not see trials as social feasts and we do not joke with or about the Law. Stolid</w:t>
      </w:r>
      <w:r>
        <w:rPr>
          <w:lang w:val="en-GB"/>
        </w:rPr>
        <w:t xml:space="preserve"> citizens advocate it as the corn</w:t>
      </w:r>
      <w:r w:rsidRPr="00082544">
        <w:rPr>
          <w:lang w:val="en-GB"/>
        </w:rPr>
        <w:t>er</w:t>
      </w:r>
      <w:r>
        <w:rPr>
          <w:lang w:val="en-GB"/>
        </w:rPr>
        <w:t>-</w:t>
      </w:r>
      <w:r w:rsidRPr="00082544">
        <w:rPr>
          <w:lang w:val="en-GB"/>
        </w:rPr>
        <w:t xml:space="preserve">stone of their stolidity. </w:t>
      </w:r>
      <w:r w:rsidRPr="00EE3BED">
        <w:rPr>
          <w:bCs/>
          <w:lang w:val="en-GB"/>
        </w:rPr>
        <w:t>What the Subanum</w:t>
      </w:r>
      <w:r w:rsidRPr="00082544">
        <w:rPr>
          <w:b/>
          <w:bCs/>
          <w:lang w:val="en-GB"/>
        </w:rPr>
        <w:t xml:space="preserve"> </w:t>
      </w:r>
      <w:r w:rsidRPr="00082544">
        <w:rPr>
          <w:rFonts w:cs="Calibri Light"/>
          <w:lang w:val="en-GB"/>
        </w:rPr>
        <w:t>achieve through spirited and lively litig</w:t>
      </w:r>
      <w:r w:rsidRPr="00082544">
        <w:rPr>
          <w:rFonts w:cs="Calibri Light"/>
          <w:lang w:val="en-GB"/>
        </w:rPr>
        <w:t>a</w:t>
      </w:r>
      <w:r w:rsidRPr="00082544">
        <w:rPr>
          <w:rFonts w:cs="Calibri Light"/>
          <w:lang w:val="en-GB"/>
        </w:rPr>
        <w:t>tion processes, we aim at through solemn and severe tribunals. For us, at least in authority circles, social homogeneity is a cause to promote and consolidate. But don't our cities and even our villages comprise many subcultures, each with its own code of ethics, of etiquette, of love, of parental behaviour</w:t>
      </w:r>
      <w:r>
        <w:rPr>
          <w:rFonts w:cs="Calibri Light"/>
          <w:lang w:val="en-GB"/>
        </w:rPr>
        <w:t> </w:t>
      </w:r>
      <w:r w:rsidRPr="00082544">
        <w:rPr>
          <w:rFonts w:cs="Calibri Light"/>
          <w:lang w:val="en-GB"/>
        </w:rPr>
        <w:t>? Multiculturalism, 'racial integration' policies, and minority rights go against monolithic views of society. Must we conclude, in the best relativistic tradition, 'to each its own norms'</w:t>
      </w:r>
      <w:r>
        <w:rPr>
          <w:rFonts w:cs="Calibri Light"/>
          <w:lang w:val="en-GB"/>
        </w:rPr>
        <w:t> </w:t>
      </w:r>
      <w:r w:rsidRPr="00082544">
        <w:rPr>
          <w:rFonts w:cs="Calibri Light"/>
          <w:lang w:val="en-GB"/>
        </w:rPr>
        <w:t>? Is the cause of social homogeneity a delusion or even a my</w:t>
      </w:r>
      <w:r w:rsidRPr="00082544">
        <w:rPr>
          <w:rFonts w:cs="Calibri Light"/>
          <w:lang w:val="en-GB"/>
        </w:rPr>
        <w:t>s</w:t>
      </w:r>
      <w:r w:rsidRPr="00082544">
        <w:rPr>
          <w:rFonts w:cs="Calibri Light"/>
          <w:lang w:val="en-GB"/>
        </w:rPr>
        <w:t>tification</w:t>
      </w:r>
      <w:r>
        <w:rPr>
          <w:rFonts w:cs="Calibri Light"/>
          <w:lang w:val="en-GB"/>
        </w:rPr>
        <w:t> </w:t>
      </w:r>
      <w:r w:rsidRPr="00082544">
        <w:rPr>
          <w:rFonts w:cs="Calibri Light"/>
          <w:lang w:val="en-GB"/>
        </w:rPr>
        <w:t>? And shouldn't our predictions rest on a different basis from our stem conception of law</w:t>
      </w:r>
      <w:r>
        <w:rPr>
          <w:rFonts w:cs="Calibri Light"/>
          <w:lang w:val="en-GB"/>
        </w:rPr>
        <w:t> </w:t>
      </w:r>
      <w:r w:rsidRPr="00082544">
        <w:rPr>
          <w:rFonts w:cs="Calibri Light"/>
          <w:lang w:val="en-GB"/>
        </w:rPr>
        <w:t>? Shouldn't we revise that basis to accord with notions of norms and expectations</w:t>
      </w:r>
      <w:r>
        <w:rPr>
          <w:rFonts w:cs="Calibri Light"/>
          <w:lang w:val="en-GB"/>
        </w:rPr>
        <w:t> </w:t>
      </w:r>
      <w:r w:rsidRPr="00082544">
        <w:rPr>
          <w:rFonts w:cs="Calibri Light"/>
          <w:lang w:val="en-GB"/>
        </w:rPr>
        <w:t>? This leads us to focus on the notion of 'norm.'</w:t>
      </w:r>
    </w:p>
    <w:p w14:paraId="09C6C393" w14:textId="77777777" w:rsidR="001A00C3" w:rsidRDefault="001A00C3" w:rsidP="001A00C3">
      <w:pPr>
        <w:spacing w:before="120" w:after="120"/>
        <w:jc w:val="both"/>
        <w:rPr>
          <w:lang w:val="en-GB"/>
        </w:rPr>
      </w:pPr>
      <w:r w:rsidRPr="00082544">
        <w:rPr>
          <w:lang w:val="en-GB"/>
        </w:rPr>
        <w:t>This paper consists of a general and partial anthropological ove</w:t>
      </w:r>
      <w:r w:rsidRPr="00082544">
        <w:rPr>
          <w:lang w:val="en-GB"/>
        </w:rPr>
        <w:t>r</w:t>
      </w:r>
      <w:r w:rsidRPr="00082544">
        <w:rPr>
          <w:lang w:val="en-GB"/>
        </w:rPr>
        <w:t>view of law. The following section begins with law as a social fact, to set it in a holistic perspective; sanctions and rewards are then a</w:t>
      </w:r>
      <w:r w:rsidRPr="00082544">
        <w:rPr>
          <w:lang w:val="en-GB"/>
        </w:rPr>
        <w:t>p</w:t>
      </w:r>
      <w:r w:rsidRPr="00082544">
        <w:rPr>
          <w:lang w:val="en-GB"/>
        </w:rPr>
        <w:t>proached from the standpoint of social norms and inertia (conserv</w:t>
      </w:r>
      <w:r w:rsidRPr="00082544">
        <w:rPr>
          <w:lang w:val="en-GB"/>
        </w:rPr>
        <w:t>a</w:t>
      </w:r>
      <w:r w:rsidRPr="00082544">
        <w:rPr>
          <w:lang w:val="en-GB"/>
        </w:rPr>
        <w:t>tiveness), and a sketchy statistical framework is provided for their a</w:t>
      </w:r>
      <w:r w:rsidRPr="00082544">
        <w:rPr>
          <w:lang w:val="en-GB"/>
        </w:rPr>
        <w:t>n</w:t>
      </w:r>
      <w:r w:rsidRPr="00082544">
        <w:rPr>
          <w:lang w:val="en-GB"/>
        </w:rPr>
        <w:t>alysis. In the third section, sanctions and rewards are cast in terms of regulation mechanisms acting on the imagination. A brief account of our correlational analysis of cardriving and sexuality is presented in the fourth section; five testable hypotheses on the topic are proposed. The final section suggests three outlooks related to l</w:t>
      </w:r>
      <w:r>
        <w:rPr>
          <w:lang w:val="en-GB"/>
        </w:rPr>
        <w:t>egal sanctions and rewards: sem</w:t>
      </w:r>
      <w:r w:rsidRPr="00082544">
        <w:rPr>
          <w:lang w:val="en-GB"/>
        </w:rPr>
        <w:t>iotic capital, terrorism and martyrdom, and creativity. In conclusion, the ideology of social reproduction is set in the context of the ratio of sanctions to rewards.</w:t>
      </w:r>
    </w:p>
    <w:p w14:paraId="29499E18" w14:textId="77777777" w:rsidR="001A00C3" w:rsidRDefault="001A00C3" w:rsidP="001A00C3">
      <w:pPr>
        <w:spacing w:before="120" w:after="120"/>
        <w:jc w:val="both"/>
        <w:rPr>
          <w:lang w:val="en-GB"/>
        </w:rPr>
      </w:pPr>
      <w:r w:rsidRPr="00082544">
        <w:rPr>
          <w:lang w:val="en-GB"/>
        </w:rPr>
        <w:t>[159]</w:t>
      </w:r>
    </w:p>
    <w:p w14:paraId="0842C155" w14:textId="77777777" w:rsidR="001A00C3" w:rsidRDefault="001A00C3" w:rsidP="001A00C3">
      <w:pPr>
        <w:spacing w:before="120" w:after="120"/>
        <w:jc w:val="both"/>
        <w:rPr>
          <w:lang w:val="en-GB"/>
        </w:rPr>
      </w:pPr>
    </w:p>
    <w:p w14:paraId="03FF9FB7" w14:textId="77777777" w:rsidR="001A00C3" w:rsidRDefault="001A00C3" w:rsidP="001A00C3">
      <w:pPr>
        <w:pStyle w:val="a"/>
        <w:rPr>
          <w:lang w:val="en-GB"/>
        </w:rPr>
      </w:pPr>
      <w:r w:rsidRPr="00082544">
        <w:rPr>
          <w:lang w:val="en-GB"/>
        </w:rPr>
        <w:t>Law as a Social Fact</w:t>
      </w:r>
    </w:p>
    <w:p w14:paraId="009EEE0D" w14:textId="77777777" w:rsidR="001A00C3" w:rsidRDefault="001A00C3" w:rsidP="001A00C3">
      <w:pPr>
        <w:spacing w:before="120" w:after="120"/>
        <w:jc w:val="both"/>
        <w:rPr>
          <w:rFonts w:cs="Calibri Light"/>
          <w:lang w:val="en-GB"/>
        </w:rPr>
      </w:pPr>
    </w:p>
    <w:p w14:paraId="6C1F0F88" w14:textId="77777777" w:rsidR="001A00C3" w:rsidRDefault="001A00C3" w:rsidP="001A00C3">
      <w:pPr>
        <w:spacing w:before="120" w:after="120"/>
        <w:jc w:val="both"/>
        <w:rPr>
          <w:rFonts w:cs="Calibri Light"/>
          <w:lang w:val="en-GB"/>
        </w:rPr>
      </w:pPr>
      <w:r w:rsidRPr="00082544">
        <w:rPr>
          <w:rFonts w:cs="Calibri Light"/>
          <w:lang w:val="en-GB"/>
        </w:rPr>
        <w:t>Anthropologists define 'law' as a 'social fact'. The term comes from Emile Durkheim</w:t>
      </w:r>
      <w:r>
        <w:rPr>
          <w:rFonts w:cs="Calibri Light"/>
          <w:lang w:val="en-GB"/>
        </w:rPr>
        <w:t> </w:t>
      </w:r>
      <w:r w:rsidRPr="00082544">
        <w:rPr>
          <w:rFonts w:cs="Calibri Light"/>
          <w:lang w:val="en-GB"/>
        </w:rPr>
        <w:t>;</w:t>
      </w:r>
      <w:r>
        <w:rPr>
          <w:lang w:val="en-GB"/>
        </w:rPr>
        <w:t> </w:t>
      </w:r>
      <w:r>
        <w:rPr>
          <w:rStyle w:val="Appelnotedebasdep"/>
          <w:lang w:val="en-GB"/>
        </w:rPr>
        <w:footnoteReference w:id="7"/>
      </w:r>
      <w:r w:rsidRPr="00082544">
        <w:rPr>
          <w:rFonts w:cs="Calibri Light"/>
          <w:lang w:val="en-GB"/>
        </w:rPr>
        <w:t xml:space="preserve"> British anthropologists use 'institution' for the same concept. For us, social facts are the sets of behavioural frames, resting on more or less fuzzy rationales, that a society deems essential to its perpetuation. Examples of social facts are kinship systems, mo</w:t>
      </w:r>
      <w:r w:rsidRPr="00082544">
        <w:rPr>
          <w:rFonts w:cs="Calibri Light"/>
          <w:lang w:val="en-GB"/>
        </w:rPr>
        <w:t>n</w:t>
      </w:r>
      <w:r w:rsidRPr="00082544">
        <w:rPr>
          <w:rFonts w:cs="Calibri Light"/>
          <w:lang w:val="en-GB"/>
        </w:rPr>
        <w:t>etary systems, religions, art, and politics. We consider any single social fact to be intertwined with all others in the social fabric. Cons</w:t>
      </w:r>
      <w:r w:rsidRPr="00082544">
        <w:rPr>
          <w:rFonts w:cs="Calibri Light"/>
          <w:lang w:val="en-GB"/>
        </w:rPr>
        <w:t>e</w:t>
      </w:r>
      <w:r w:rsidRPr="00082544">
        <w:rPr>
          <w:rFonts w:cs="Calibri Light"/>
          <w:lang w:val="en-GB"/>
        </w:rPr>
        <w:t>quently, our approach to law or any other social fact is 'holistic.' Sometimes this leads us to unexpected investigations: for example, in a recent study on cardrivers, we were led to take pornography into consideration. Anthropology is like landscape photography; one may focus on a component, but one cannot ignore the rest of the grounds.</w:t>
      </w:r>
    </w:p>
    <w:p w14:paraId="7EA3D80E" w14:textId="77777777" w:rsidR="001A00C3" w:rsidRDefault="001A00C3" w:rsidP="001A00C3">
      <w:pPr>
        <w:spacing w:before="120" w:after="120"/>
        <w:jc w:val="both"/>
        <w:rPr>
          <w:lang w:val="en-GB"/>
        </w:rPr>
      </w:pPr>
      <w:r w:rsidRPr="00082544">
        <w:rPr>
          <w:lang w:val="en-GB"/>
        </w:rPr>
        <w:t>All societies have regulation mechanisms. Taboos are such a mechanism: their violation entails 'metaphysical' or social sanctions. All societies have compensation mechanisms as well: the costly co</w:t>
      </w:r>
      <w:r w:rsidRPr="00082544">
        <w:rPr>
          <w:lang w:val="en-GB"/>
        </w:rPr>
        <w:t>n</w:t>
      </w:r>
      <w:r w:rsidRPr="00082544">
        <w:rPr>
          <w:lang w:val="en-GB"/>
        </w:rPr>
        <w:t>sequences of wrong behaviour can be neutralized through some form of expiation or redemption. Rewards also work as regulatory devices. They provide incentives. We argue that sanctions and rewards are society</w:t>
      </w:r>
      <w:r>
        <w:rPr>
          <w:lang w:val="en-GB"/>
        </w:rPr>
        <w:t>-</w:t>
      </w:r>
      <w:r w:rsidRPr="00082544">
        <w:rPr>
          <w:lang w:val="en-GB"/>
        </w:rPr>
        <w:t>specific and designed on the basis of statistical norms, and that their function is to maintain social inertia.</w:t>
      </w:r>
    </w:p>
    <w:p w14:paraId="6EA47C02" w14:textId="77777777" w:rsidR="001A00C3" w:rsidRDefault="001A00C3" w:rsidP="001A00C3">
      <w:pPr>
        <w:spacing w:before="120" w:after="120"/>
        <w:jc w:val="both"/>
        <w:rPr>
          <w:lang w:val="en-GB"/>
        </w:rPr>
      </w:pPr>
      <w:r w:rsidRPr="00082544">
        <w:rPr>
          <w:lang w:val="en-GB"/>
        </w:rPr>
        <w:t>Social inertia is as fundamental in social life as gravity is in the physical world. Inertia maintains collective identity and enables the members of a society to predict the consequences of actions. One crosses a street when the traffic light is green on the assumption that, in all probability, cars will respect the interdiction signified by a red light and will not run pedestrians down. One can predict the results of an act of kindness, a smile, or a tantrum because social inertia has consolidated types of responses to such stimuli. Social inertia is a sort of gyroscope that keeps a society set on a given course and provides its members with mental and psychological security. It even goes as far as shaping 'common sense.' Social inertia can be defined as the commonality vector structuring the thought and behaviour of most people in a given society. In this respect, it is obviously describable in statistical terms. Social inertia carries human lives in the ruts more or less clearly marked by norms.</w:t>
      </w:r>
    </w:p>
    <w:p w14:paraId="37363A5C" w14:textId="77777777" w:rsidR="001A00C3" w:rsidRDefault="001A00C3" w:rsidP="001A00C3">
      <w:pPr>
        <w:spacing w:before="120" w:after="120"/>
        <w:jc w:val="both"/>
        <w:rPr>
          <w:lang w:val="en-GB"/>
        </w:rPr>
      </w:pPr>
      <w:r w:rsidRPr="00082544">
        <w:rPr>
          <w:lang w:val="en-GB"/>
        </w:rPr>
        <w:t>On the one hand, norms can be elicited from behaviour patterns. Expectations</w:t>
      </w:r>
      <w:r>
        <w:rPr>
          <w:szCs w:val="12"/>
          <w:lang w:val="en-GB"/>
        </w:rPr>
        <w:t xml:space="preserve"> </w:t>
      </w:r>
      <w:r w:rsidRPr="00082544">
        <w:rPr>
          <w:szCs w:val="12"/>
          <w:lang w:val="en-GB"/>
        </w:rPr>
        <w:t>[160]</w:t>
      </w:r>
      <w:r w:rsidRPr="00082544">
        <w:rPr>
          <w:lang w:val="en-GB"/>
        </w:rPr>
        <w:t xml:space="preserve"> are then based on 'belonging' to the peer group, to one's subculture. Norms will be situational and will result from i</w:t>
      </w:r>
      <w:r w:rsidRPr="00082544">
        <w:rPr>
          <w:lang w:val="en-GB"/>
        </w:rPr>
        <w:t>m</w:t>
      </w:r>
      <w:r w:rsidRPr="00082544">
        <w:rPr>
          <w:lang w:val="en-GB"/>
        </w:rPr>
        <w:t>plicit widespread consensus: a statistical inference. And a political authority that wants to be acknowledged by its subjects must consol</w:t>
      </w:r>
      <w:r w:rsidRPr="00082544">
        <w:rPr>
          <w:lang w:val="en-GB"/>
        </w:rPr>
        <w:t>i</w:t>
      </w:r>
      <w:r w:rsidRPr="00082544">
        <w:rPr>
          <w:lang w:val="en-GB"/>
        </w:rPr>
        <w:t xml:space="preserve">date those norms emerging from social pragmatics. On the other hand, norms can also be defined from the top, by being imposed by some authority </w:t>
      </w:r>
      <w:r>
        <w:rPr>
          <w:lang w:val="en-GB"/>
        </w:rPr>
        <w:t>—</w:t>
      </w:r>
      <w:r w:rsidRPr="00082544">
        <w:rPr>
          <w:lang w:val="en-GB"/>
        </w:rPr>
        <w:t xml:space="preserve"> a curfew, censorship, abolition of the death penalty, whatever the aut</w:t>
      </w:r>
      <w:r w:rsidRPr="00082544">
        <w:rPr>
          <w:lang w:val="en-GB"/>
        </w:rPr>
        <w:t>h</w:t>
      </w:r>
      <w:r w:rsidRPr="00082544">
        <w:rPr>
          <w:lang w:val="en-GB"/>
        </w:rPr>
        <w:t>ority thinks it can get away with, whatever it can impose on its su</w:t>
      </w:r>
      <w:r w:rsidRPr="00082544">
        <w:rPr>
          <w:lang w:val="en-GB"/>
        </w:rPr>
        <w:t>b</w:t>
      </w:r>
      <w:r w:rsidRPr="00082544">
        <w:rPr>
          <w:lang w:val="en-GB"/>
        </w:rPr>
        <w:t>jects without being overthrown. Here, belonging will be defined as conformity to an abstract group, the homogeneous n</w:t>
      </w:r>
      <w:r w:rsidRPr="00082544">
        <w:rPr>
          <w:lang w:val="en-GB"/>
        </w:rPr>
        <w:t>a</w:t>
      </w:r>
      <w:r w:rsidRPr="00082544">
        <w:rPr>
          <w:lang w:val="en-GB"/>
        </w:rPr>
        <w:t>tion, or the dominant culture. Conformity to both types of norms will be required and rewarded, and deviance will be punished. And both types are teleological; that is, their function is to ensure social pe</w:t>
      </w:r>
      <w:r w:rsidRPr="00082544">
        <w:rPr>
          <w:lang w:val="en-GB"/>
        </w:rPr>
        <w:t>r</w:t>
      </w:r>
      <w:r w:rsidRPr="00082544">
        <w:rPr>
          <w:lang w:val="en-GB"/>
        </w:rPr>
        <w:t>petuation.</w:t>
      </w:r>
    </w:p>
    <w:p w14:paraId="3669A8F9" w14:textId="77777777" w:rsidR="001A00C3" w:rsidRDefault="001A00C3" w:rsidP="001A00C3">
      <w:pPr>
        <w:spacing w:before="120" w:after="120"/>
        <w:jc w:val="both"/>
        <w:rPr>
          <w:lang w:val="en-GB"/>
        </w:rPr>
      </w:pPr>
      <w:r w:rsidRPr="00082544">
        <w:rPr>
          <w:lang w:val="en-GB"/>
        </w:rPr>
        <w:t>I do not want to belabour the point; I urge readers familiar with a</w:t>
      </w:r>
      <w:r w:rsidRPr="00082544">
        <w:rPr>
          <w:lang w:val="en-GB"/>
        </w:rPr>
        <w:t>n</w:t>
      </w:r>
      <w:r w:rsidRPr="00082544">
        <w:rPr>
          <w:lang w:val="en-GB"/>
        </w:rPr>
        <w:t>thropology to skip the following paragraphs, and those familiar with statistics to skip the curves that come after.</w:t>
      </w:r>
    </w:p>
    <w:p w14:paraId="0E843239" w14:textId="77777777" w:rsidR="001A00C3" w:rsidRDefault="001A00C3" w:rsidP="001A00C3">
      <w:pPr>
        <w:spacing w:before="120" w:after="120"/>
        <w:jc w:val="both"/>
        <w:rPr>
          <w:lang w:val="en-GB"/>
        </w:rPr>
      </w:pPr>
      <w:r w:rsidRPr="00082544">
        <w:rPr>
          <w:lang w:val="en-GB"/>
        </w:rPr>
        <w:t>The following excerpt is from an introductory textbook in cultural anthropology that is already twenty years old. It shows what undergraduates learn in our field about norms and expectations.</w:t>
      </w:r>
    </w:p>
    <w:p w14:paraId="00877F6A" w14:textId="77777777" w:rsidR="001A00C3" w:rsidRDefault="001A00C3" w:rsidP="001A00C3">
      <w:pPr>
        <w:spacing w:before="120" w:after="120"/>
        <w:jc w:val="both"/>
        <w:rPr>
          <w:lang w:val="en-GB"/>
        </w:rPr>
      </w:pPr>
    </w:p>
    <w:p w14:paraId="692FBCA7" w14:textId="77777777" w:rsidR="001A00C3" w:rsidRDefault="001A00C3" w:rsidP="001A00C3">
      <w:pPr>
        <w:pStyle w:val="Grillecouleur-Accent1"/>
        <w:rPr>
          <w:lang w:val="en-GB"/>
        </w:rPr>
      </w:pPr>
      <w:r w:rsidRPr="00082544">
        <w:rPr>
          <w:lang w:val="en-GB"/>
        </w:rPr>
        <w:t>The reader may well ask whether the concepts of norms and e</w:t>
      </w:r>
      <w:r w:rsidRPr="00082544">
        <w:rPr>
          <w:lang w:val="en-GB"/>
        </w:rPr>
        <w:t>x</w:t>
      </w:r>
      <w:r w:rsidRPr="00082544">
        <w:rPr>
          <w:lang w:val="en-GB"/>
        </w:rPr>
        <w:t>pected behavior are not identical ... A refined analysis of social o</w:t>
      </w:r>
      <w:r w:rsidRPr="00082544">
        <w:rPr>
          <w:lang w:val="en-GB"/>
        </w:rPr>
        <w:t>r</w:t>
      </w:r>
      <w:r w:rsidRPr="00082544">
        <w:rPr>
          <w:lang w:val="en-GB"/>
        </w:rPr>
        <w:t>ganisation requires that they be logically distinguished. The status of a religious specialist in our society, a minister or a priest, will serve to illustrate this distinction. The expected b</w:t>
      </w:r>
      <w:r w:rsidRPr="00082544">
        <w:rPr>
          <w:lang w:val="en-GB"/>
        </w:rPr>
        <w:t>e</w:t>
      </w:r>
      <w:r w:rsidRPr="00082544">
        <w:rPr>
          <w:lang w:val="en-GB"/>
        </w:rPr>
        <w:t>havior associated with this status includes the most exemplary conduct ... abstention from ga</w:t>
      </w:r>
      <w:r w:rsidRPr="00082544">
        <w:rPr>
          <w:lang w:val="en-GB"/>
        </w:rPr>
        <w:t>m</w:t>
      </w:r>
      <w:r w:rsidRPr="00082544">
        <w:rPr>
          <w:lang w:val="en-GB"/>
        </w:rPr>
        <w:t>bling and drinking, dignified demeanor, etc. However, the minister who serves a sophist</w:t>
      </w:r>
      <w:r w:rsidRPr="00082544">
        <w:rPr>
          <w:lang w:val="en-GB"/>
        </w:rPr>
        <w:t>i</w:t>
      </w:r>
      <w:r w:rsidRPr="00082544">
        <w:rPr>
          <w:lang w:val="en-GB"/>
        </w:rPr>
        <w:t>cated congregation may find it necessary to keep close to his people through such devices as moderate social drinking, laug</w:t>
      </w:r>
      <w:r w:rsidRPr="00082544">
        <w:rPr>
          <w:lang w:val="en-GB"/>
        </w:rPr>
        <w:t>h</w:t>
      </w:r>
      <w:r w:rsidRPr="00082544">
        <w:rPr>
          <w:lang w:val="en-GB"/>
        </w:rPr>
        <w:t>ing agreeably at off</w:t>
      </w:r>
      <w:r>
        <w:rPr>
          <w:lang w:val="en-GB"/>
        </w:rPr>
        <w:t>-</w:t>
      </w:r>
      <w:r w:rsidRPr="00082544">
        <w:rPr>
          <w:lang w:val="en-GB"/>
        </w:rPr>
        <w:t>color stories ... Such behavior may actually become the norm for ministers in a given community without altering expectations of more exemplary conduct (expected b</w:t>
      </w:r>
      <w:r w:rsidRPr="00082544">
        <w:rPr>
          <w:lang w:val="en-GB"/>
        </w:rPr>
        <w:t>e</w:t>
      </w:r>
      <w:r w:rsidRPr="00082544">
        <w:rPr>
          <w:lang w:val="en-GB"/>
        </w:rPr>
        <w:t>havior) ...</w:t>
      </w:r>
    </w:p>
    <w:p w14:paraId="676546E1" w14:textId="77777777" w:rsidR="001A00C3" w:rsidRDefault="001A00C3" w:rsidP="001A00C3">
      <w:pPr>
        <w:pStyle w:val="Grillecouleur-Accent1"/>
        <w:rPr>
          <w:vertAlign w:val="superscript"/>
          <w:lang w:val="en-GB"/>
        </w:rPr>
      </w:pPr>
      <w:r w:rsidRPr="00082544">
        <w:rPr>
          <w:lang w:val="en-GB"/>
        </w:rPr>
        <w:t>What is the value of this distinction? Principally, it contr</w:t>
      </w:r>
      <w:r w:rsidRPr="00082544">
        <w:rPr>
          <w:lang w:val="en-GB"/>
        </w:rPr>
        <w:t>i</w:t>
      </w:r>
      <w:r w:rsidRPr="00082544">
        <w:rPr>
          <w:lang w:val="en-GB"/>
        </w:rPr>
        <w:t>butes to understanding social organization as a dynamic pr</w:t>
      </w:r>
      <w:r w:rsidRPr="00082544">
        <w:rPr>
          <w:lang w:val="en-GB"/>
        </w:rPr>
        <w:t>o</w:t>
      </w:r>
      <w:r w:rsidRPr="00082544">
        <w:rPr>
          <w:lang w:val="en-GB"/>
        </w:rPr>
        <w:t>cess. Social structure would be a static concept without the e</w:t>
      </w:r>
      <w:r w:rsidRPr="00082544">
        <w:rPr>
          <w:lang w:val="en-GB"/>
        </w:rPr>
        <w:t>s</w:t>
      </w:r>
      <w:r w:rsidRPr="00082544">
        <w:rPr>
          <w:lang w:val="en-GB"/>
        </w:rPr>
        <w:t>sential ingredient, action. Real action departs from expected a</w:t>
      </w:r>
      <w:r w:rsidRPr="00082544">
        <w:rPr>
          <w:lang w:val="en-GB"/>
        </w:rPr>
        <w:t>c</w:t>
      </w:r>
      <w:r w:rsidRPr="00082544">
        <w:rPr>
          <w:lang w:val="en-GB"/>
        </w:rPr>
        <w:t>tion for any status or structural position in a society. Such d</w:t>
      </w:r>
      <w:r w:rsidRPr="00082544">
        <w:rPr>
          <w:lang w:val="en-GB"/>
        </w:rPr>
        <w:t>e</w:t>
      </w:r>
      <w:r w:rsidRPr="00082544">
        <w:rPr>
          <w:lang w:val="en-GB"/>
        </w:rPr>
        <w:t>parture, however, is never a disorganized or haphazard process. Even the departures occur within specified limits and may b</w:t>
      </w:r>
      <w:r w:rsidRPr="00082544">
        <w:rPr>
          <w:lang w:val="en-GB"/>
        </w:rPr>
        <w:t>e</w:t>
      </w:r>
      <w:r w:rsidRPr="00082544">
        <w:rPr>
          <w:lang w:val="en-GB"/>
        </w:rPr>
        <w:t>come</w:t>
      </w:r>
      <w:r>
        <w:rPr>
          <w:lang w:val="en-GB"/>
        </w:rPr>
        <w:t xml:space="preserve"> </w:t>
      </w:r>
      <w:r>
        <w:rPr>
          <w:szCs w:val="12"/>
          <w:lang w:val="en-GB"/>
        </w:rPr>
        <w:t xml:space="preserve">[161] </w:t>
      </w:r>
      <w:r w:rsidRPr="00082544">
        <w:rPr>
          <w:lang w:val="en-GB"/>
        </w:rPr>
        <w:t>normative in themselves. Thus, in the example above, mini</w:t>
      </w:r>
      <w:r w:rsidRPr="00082544">
        <w:rPr>
          <w:lang w:val="en-GB"/>
        </w:rPr>
        <w:t>s</w:t>
      </w:r>
      <w:r w:rsidRPr="00082544">
        <w:rPr>
          <w:lang w:val="en-GB"/>
        </w:rPr>
        <w:t>ters or priests may behave closely in accordance with community expect</w:t>
      </w:r>
      <w:r w:rsidRPr="00082544">
        <w:rPr>
          <w:lang w:val="en-GB"/>
        </w:rPr>
        <w:t>a</w:t>
      </w:r>
      <w:r w:rsidRPr="00082544">
        <w:rPr>
          <w:lang w:val="en-GB"/>
        </w:rPr>
        <w:t>tions. In this case, the norms and the expected behavior will be nearly congruent or coincidental. Where social factors favor a more relaxed attitude on the part of the clergy, expectation action and normative action will d</w:t>
      </w:r>
      <w:r w:rsidRPr="00082544">
        <w:rPr>
          <w:lang w:val="en-GB"/>
        </w:rPr>
        <w:t>i</w:t>
      </w:r>
      <w:r w:rsidRPr="00082544">
        <w:rPr>
          <w:lang w:val="en-GB"/>
        </w:rPr>
        <w:t>verge. But clergymen will, under these circumstances, tend to depart from expected behavior in similar directions, thereby e</w:t>
      </w:r>
      <w:r w:rsidRPr="00082544">
        <w:rPr>
          <w:lang w:val="en-GB"/>
        </w:rPr>
        <w:t>s</w:t>
      </w:r>
      <w:r w:rsidRPr="00082544">
        <w:rPr>
          <w:lang w:val="en-GB"/>
        </w:rPr>
        <w:t>tablishing a new pattern or norm. This is one way in which new norms come into being: when actual behavior shows a general shift away from an established pattern. Such a process goes on contin</w:t>
      </w:r>
      <w:r w:rsidRPr="00082544">
        <w:rPr>
          <w:lang w:val="en-GB"/>
        </w:rPr>
        <w:t>u</w:t>
      </w:r>
      <w:r w:rsidRPr="00082544">
        <w:rPr>
          <w:lang w:val="en-GB"/>
        </w:rPr>
        <w:t>ously in any society. Isolating the cause for such shifts is an important part of the study of culture change.</w:t>
      </w:r>
      <w:r>
        <w:rPr>
          <w:lang w:val="en-GB"/>
        </w:rPr>
        <w:t> </w:t>
      </w:r>
      <w:r>
        <w:rPr>
          <w:rStyle w:val="Appelnotedebasdep"/>
          <w:lang w:val="en-GB"/>
        </w:rPr>
        <w:footnoteReference w:id="8"/>
      </w:r>
    </w:p>
    <w:p w14:paraId="335D26D7" w14:textId="77777777" w:rsidR="001A00C3" w:rsidRDefault="001A00C3" w:rsidP="001A00C3">
      <w:pPr>
        <w:spacing w:before="120" w:after="120"/>
        <w:jc w:val="both"/>
        <w:rPr>
          <w:lang w:val="en-GB"/>
        </w:rPr>
      </w:pPr>
    </w:p>
    <w:p w14:paraId="17A7DEAC" w14:textId="77777777" w:rsidR="001A00C3" w:rsidRDefault="001A00C3" w:rsidP="001A00C3">
      <w:pPr>
        <w:pStyle w:val="a"/>
        <w:rPr>
          <w:lang w:val="en-GB"/>
        </w:rPr>
      </w:pPr>
      <w:r w:rsidRPr="00082544">
        <w:rPr>
          <w:lang w:val="en-GB"/>
        </w:rPr>
        <w:t>A Sketchy Statistical Framework</w:t>
      </w:r>
    </w:p>
    <w:p w14:paraId="1E163AC9" w14:textId="77777777" w:rsidR="001A00C3" w:rsidRDefault="001A00C3" w:rsidP="001A00C3">
      <w:pPr>
        <w:spacing w:before="120" w:after="120"/>
        <w:jc w:val="both"/>
        <w:rPr>
          <w:rFonts w:cs="Calibri Light"/>
          <w:lang w:val="en-GB"/>
        </w:rPr>
      </w:pPr>
    </w:p>
    <w:p w14:paraId="55DA03BD" w14:textId="77777777" w:rsidR="001A00C3" w:rsidRDefault="001A00C3" w:rsidP="001A00C3">
      <w:pPr>
        <w:spacing w:before="120" w:after="120"/>
        <w:jc w:val="both"/>
        <w:rPr>
          <w:rFonts w:cs="Calibri Light"/>
          <w:lang w:val="en-GB"/>
        </w:rPr>
      </w:pPr>
      <w:r w:rsidRPr="00082544">
        <w:rPr>
          <w:rFonts w:cs="Calibri Light"/>
          <w:lang w:val="en-GB"/>
        </w:rPr>
        <w:t>Let me illustrate this anthropological view with some basic statist</w:t>
      </w:r>
      <w:r w:rsidRPr="00082544">
        <w:rPr>
          <w:rFonts w:cs="Calibri Light"/>
          <w:lang w:val="en-GB"/>
        </w:rPr>
        <w:t>i</w:t>
      </w:r>
      <w:r w:rsidRPr="00082544">
        <w:rPr>
          <w:rFonts w:cs="Calibri Light"/>
          <w:lang w:val="en-GB"/>
        </w:rPr>
        <w:t>cal representations. They are purposely simplistic, in order to make the point unambiguously.</w:t>
      </w:r>
    </w:p>
    <w:p w14:paraId="27CE57E2" w14:textId="77777777" w:rsidR="001A00C3" w:rsidRDefault="001A00C3" w:rsidP="001A00C3">
      <w:pPr>
        <w:spacing w:before="120" w:after="120"/>
        <w:jc w:val="both"/>
        <w:rPr>
          <w:lang w:val="en-GB"/>
        </w:rPr>
      </w:pPr>
      <w:r w:rsidRPr="00082544">
        <w:rPr>
          <w:lang w:val="en-GB"/>
        </w:rPr>
        <w:t>The following curves sketch profiles of compliance, with the hor</w:t>
      </w:r>
      <w:r w:rsidRPr="00082544">
        <w:rPr>
          <w:lang w:val="en-GB"/>
        </w:rPr>
        <w:t>i</w:t>
      </w:r>
      <w:r w:rsidRPr="00082544">
        <w:rPr>
          <w:lang w:val="en-GB"/>
        </w:rPr>
        <w:t>zontal axis representing degree of compliance, and the vertical axis representing the number of persons that comply more (+ tail) or less (</w:t>
      </w:r>
      <w:r>
        <w:rPr>
          <w:lang w:val="en-GB"/>
        </w:rPr>
        <w:t>-</w:t>
      </w:r>
      <w:r w:rsidRPr="00082544">
        <w:rPr>
          <w:lang w:val="en-GB"/>
        </w:rPr>
        <w:t xml:space="preserve"> tail).</w:t>
      </w:r>
    </w:p>
    <w:p w14:paraId="320E33FF" w14:textId="77777777" w:rsidR="001A00C3" w:rsidRDefault="001A00C3" w:rsidP="001A00C3">
      <w:pPr>
        <w:spacing w:before="120" w:after="120"/>
        <w:jc w:val="both"/>
        <w:rPr>
          <w:lang w:val="en-GB"/>
        </w:rPr>
      </w:pPr>
      <w:r w:rsidRPr="00082544">
        <w:rPr>
          <w:lang w:val="en-GB"/>
        </w:rPr>
        <w:t>Curve</w:t>
      </w:r>
      <w:r>
        <w:rPr>
          <w:lang w:val="en-GB"/>
        </w:rPr>
        <w:t> 1</w:t>
      </w:r>
      <w:r w:rsidRPr="00082544">
        <w:rPr>
          <w:lang w:val="en-GB"/>
        </w:rPr>
        <w:t xml:space="preserve"> represents a 'tightly knit' society, such as Quebec before the Quiet Revolution</w:t>
      </w:r>
      <w:r>
        <w:rPr>
          <w:lang w:val="en-GB"/>
        </w:rPr>
        <w:t> </w:t>
      </w:r>
      <w:r w:rsidRPr="00082544">
        <w:rPr>
          <w:lang w:val="en-GB"/>
        </w:rPr>
        <w:t>;</w:t>
      </w:r>
      <w:r>
        <w:rPr>
          <w:lang w:val="en-GB"/>
        </w:rPr>
        <w:t> </w:t>
      </w:r>
      <w:r>
        <w:rPr>
          <w:rStyle w:val="Appelnotedebasdep"/>
          <w:lang w:val="en-GB"/>
        </w:rPr>
        <w:footnoteReference w:id="9"/>
      </w:r>
      <w:r w:rsidRPr="00082544">
        <w:rPr>
          <w:lang w:val="en-GB"/>
        </w:rPr>
        <w:t xml:space="preserve"> here, inertia is very high, and there is only one dominant culture (imposed from above, in the case of pre</w:t>
      </w:r>
      <w:r>
        <w:rPr>
          <w:lang w:val="en-GB"/>
        </w:rPr>
        <w:t>-1960</w:t>
      </w:r>
      <w:r w:rsidRPr="00082544">
        <w:rPr>
          <w:lang w:val="en-GB"/>
        </w:rPr>
        <w:t xml:space="preserve"> Qu</w:t>
      </w:r>
      <w:r w:rsidRPr="00082544">
        <w:rPr>
          <w:lang w:val="en-GB"/>
        </w:rPr>
        <w:t>e</w:t>
      </w:r>
      <w:r w:rsidRPr="00082544">
        <w:rPr>
          <w:lang w:val="en-GB"/>
        </w:rPr>
        <w:t>bec, through the collusion of church and state). Curve</w:t>
      </w:r>
      <w:r>
        <w:rPr>
          <w:lang w:val="en-GB"/>
        </w:rPr>
        <w:t> </w:t>
      </w:r>
      <w:r w:rsidRPr="00082544">
        <w:rPr>
          <w:szCs w:val="12"/>
          <w:lang w:val="en-GB"/>
        </w:rPr>
        <w:t xml:space="preserve">2 </w:t>
      </w:r>
      <w:r w:rsidRPr="00082544">
        <w:rPr>
          <w:lang w:val="en-GB"/>
        </w:rPr>
        <w:t xml:space="preserve">depicts a 'loosely knit' society, one that is more tolerant </w:t>
      </w:r>
      <w:r w:rsidRPr="00EE3BED">
        <w:rPr>
          <w:bCs/>
          <w:lang w:val="en-GB"/>
        </w:rPr>
        <w:t>and less monolithic than that represented</w:t>
      </w:r>
      <w:r w:rsidRPr="00082544">
        <w:rPr>
          <w:b/>
          <w:bCs/>
          <w:lang w:val="en-GB"/>
        </w:rPr>
        <w:t xml:space="preserve"> </w:t>
      </w:r>
      <w:r w:rsidRPr="00082544">
        <w:rPr>
          <w:rFonts w:cs="Calibri Light"/>
          <w:lang w:val="en-GB"/>
        </w:rPr>
        <w:t>by curve i. Here, inertia is low. Curve</w:t>
      </w:r>
      <w:r>
        <w:rPr>
          <w:rFonts w:cs="Calibri Light"/>
          <w:lang w:val="en-GB"/>
        </w:rPr>
        <w:t> </w:t>
      </w:r>
      <w:r w:rsidRPr="00082544">
        <w:rPr>
          <w:rFonts w:cs="Calibri Light"/>
          <w:lang w:val="en-GB"/>
        </w:rPr>
        <w:t>3 shows a society on its way to a major split: it is pulled apart by two competing polarities. In that case, inertia is polarized by two different vectors. Established authority is in conflict with a subculture that has gathered momentum to the point of 'establishing a new pattern or norm,' in Schwartz and Ewald's terms. A curve</w:t>
      </w:r>
      <w:r>
        <w:rPr>
          <w:rFonts w:cs="Calibri Light"/>
          <w:lang w:val="en-GB"/>
        </w:rPr>
        <w:t> </w:t>
      </w:r>
      <w:r w:rsidRPr="00082544">
        <w:rPr>
          <w:szCs w:val="12"/>
          <w:lang w:val="en-GB"/>
        </w:rPr>
        <w:t xml:space="preserve">2 </w:t>
      </w:r>
      <w:r w:rsidRPr="00082544">
        <w:rPr>
          <w:lang w:val="en-GB"/>
        </w:rPr>
        <w:t>society may be on its way either to type</w:t>
      </w:r>
      <w:r>
        <w:rPr>
          <w:lang w:val="en-GB"/>
        </w:rPr>
        <w:t> 1</w:t>
      </w:r>
      <w:r w:rsidRPr="00082544">
        <w:rPr>
          <w:lang w:val="en-GB"/>
        </w:rPr>
        <w:t xml:space="preserve"> from type</w:t>
      </w:r>
      <w:r>
        <w:rPr>
          <w:lang w:val="en-GB"/>
        </w:rPr>
        <w:t> </w:t>
      </w:r>
      <w:r w:rsidRPr="00082544">
        <w:rPr>
          <w:lang w:val="en-GB"/>
        </w:rPr>
        <w:t>3 or to type</w:t>
      </w:r>
      <w:r>
        <w:rPr>
          <w:lang w:val="en-GB"/>
        </w:rPr>
        <w:t> </w:t>
      </w:r>
      <w:r w:rsidRPr="00082544">
        <w:rPr>
          <w:lang w:val="en-GB"/>
        </w:rPr>
        <w:t>3 from type</w:t>
      </w:r>
      <w:r>
        <w:rPr>
          <w:lang w:val="en-GB"/>
        </w:rPr>
        <w:t> 1</w:t>
      </w:r>
      <w:r w:rsidRPr="00082544">
        <w:rPr>
          <w:lang w:val="en-GB"/>
        </w:rPr>
        <w:t xml:space="preserve">, depending on inertia dynamics </w:t>
      </w:r>
      <w:r>
        <w:rPr>
          <w:lang w:val="en-GB"/>
        </w:rPr>
        <w:t>—</w:t>
      </w:r>
      <w:r w:rsidRPr="00082544">
        <w:rPr>
          <w:lang w:val="en-GB"/>
        </w:rPr>
        <w:t xml:space="preserve"> that is, the interplay of centrifugal and centripetal forces.</w:t>
      </w:r>
    </w:p>
    <w:p w14:paraId="65ED8EA2" w14:textId="77777777" w:rsidR="001A00C3" w:rsidRDefault="001A00C3" w:rsidP="001A00C3">
      <w:pPr>
        <w:spacing w:before="120" w:after="120"/>
        <w:jc w:val="both"/>
        <w:rPr>
          <w:lang w:val="en-GB"/>
        </w:rPr>
      </w:pPr>
      <w:r w:rsidRPr="00082544">
        <w:rPr>
          <w:lang w:val="en-GB"/>
        </w:rPr>
        <w:t>For the sake of these illustrations, let us divide the curve into three segments, a main area and two tails. The main area gives the profile of the majority. Its shape is indicative of the degree of solidarity. A fla</w:t>
      </w:r>
      <w:r w:rsidRPr="00082544">
        <w:rPr>
          <w:lang w:val="en-GB"/>
        </w:rPr>
        <w:t>t</w:t>
      </w:r>
      <w:r w:rsidRPr="00082544">
        <w:rPr>
          <w:lang w:val="en-GB"/>
        </w:rPr>
        <w:t>tened curve depicts diffuse solidarity. In contrast, in a curve like the first one, social solidarity is intense; average, means, and mode c</w:t>
      </w:r>
      <w:r w:rsidRPr="00082544">
        <w:rPr>
          <w:lang w:val="en-GB"/>
        </w:rPr>
        <w:t>o</w:t>
      </w:r>
      <w:r w:rsidRPr="00082544">
        <w:rPr>
          <w:lang w:val="en-GB"/>
        </w:rPr>
        <w:t>incide. In a</w:t>
      </w:r>
      <w:r>
        <w:rPr>
          <w:lang w:val="en-GB"/>
        </w:rPr>
        <w:t xml:space="preserve"> [162] </w:t>
      </w:r>
      <w:r w:rsidRPr="00082544">
        <w:rPr>
          <w:lang w:val="en-GB"/>
        </w:rPr>
        <w:t>curve like the third one, the two modes signify a lack of solidarity. Divisive factors are such that means and average are mental constructs rather than adequate factual representations.</w:t>
      </w:r>
    </w:p>
    <w:p w14:paraId="6585C440" w14:textId="77777777" w:rsidR="001A00C3" w:rsidRDefault="001A00C3" w:rsidP="001A00C3">
      <w:pPr>
        <w:spacing w:before="120" w:after="120"/>
        <w:jc w:val="both"/>
        <w:rPr>
          <w:lang w:val="en-GB"/>
        </w:rPr>
      </w:pPr>
    </w:p>
    <w:p w14:paraId="57C6BE90" w14:textId="77777777" w:rsidR="001A00C3" w:rsidRDefault="00757B36" w:rsidP="001A00C3">
      <w:pPr>
        <w:pStyle w:val="fig"/>
        <w:rPr>
          <w:lang w:val="en-GB"/>
        </w:rPr>
      </w:pPr>
      <w:r w:rsidRPr="00623100">
        <w:rPr>
          <w:noProof/>
          <w:lang w:val="en-GB"/>
        </w:rPr>
        <w:drawing>
          <wp:inline distT="0" distB="0" distL="0" distR="0" wp14:anchorId="700E5FB4" wp14:editId="727A6510">
            <wp:extent cx="1409700" cy="35179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3517900"/>
                    </a:xfrm>
                    <a:prstGeom prst="rect">
                      <a:avLst/>
                    </a:prstGeom>
                    <a:noFill/>
                    <a:ln>
                      <a:noFill/>
                    </a:ln>
                  </pic:spPr>
                </pic:pic>
              </a:graphicData>
            </a:graphic>
          </wp:inline>
        </w:drawing>
      </w:r>
    </w:p>
    <w:p w14:paraId="7E89890E" w14:textId="77777777" w:rsidR="001A00C3" w:rsidRDefault="001A00C3" w:rsidP="001A00C3">
      <w:pPr>
        <w:pStyle w:val="figtitrest"/>
        <w:rPr>
          <w:lang w:val="en-GB"/>
        </w:rPr>
      </w:pPr>
      <w:r>
        <w:rPr>
          <w:lang w:val="en-GB"/>
        </w:rPr>
        <w:t>Curve 1.</w:t>
      </w:r>
      <w:r w:rsidRPr="00082544">
        <w:rPr>
          <w:lang w:val="en-GB"/>
        </w:rPr>
        <w:t xml:space="preserve"> A tightly knit society</w:t>
      </w:r>
    </w:p>
    <w:p w14:paraId="7D5BC9C1" w14:textId="77777777" w:rsidR="001A00C3" w:rsidRPr="00082544" w:rsidRDefault="001A00C3" w:rsidP="001A00C3">
      <w:pPr>
        <w:spacing w:before="120" w:after="120"/>
        <w:jc w:val="both"/>
        <w:rPr>
          <w:szCs w:val="18"/>
          <w:lang w:val="en-GB"/>
        </w:rPr>
      </w:pPr>
    </w:p>
    <w:p w14:paraId="4557F211" w14:textId="77777777" w:rsidR="001A00C3" w:rsidRDefault="001A00C3" w:rsidP="001A00C3">
      <w:pPr>
        <w:spacing w:before="120" w:after="120"/>
        <w:jc w:val="both"/>
        <w:rPr>
          <w:lang w:val="en-GB"/>
        </w:rPr>
      </w:pPr>
      <w:r w:rsidRPr="00082544">
        <w:rPr>
          <w:lang w:val="en-GB"/>
        </w:rPr>
        <w:t>We will label the right</w:t>
      </w:r>
      <w:r>
        <w:rPr>
          <w:lang w:val="en-GB"/>
        </w:rPr>
        <w:t>-</w:t>
      </w:r>
      <w:r w:rsidRPr="00082544">
        <w:rPr>
          <w:lang w:val="en-GB"/>
        </w:rPr>
        <w:t>hand tail 'positive</w:t>
      </w:r>
      <w:r w:rsidRPr="00082544">
        <w:rPr>
          <w:rFonts w:cs="Calibri Light"/>
          <w:lang w:val="en-GB"/>
        </w:rPr>
        <w:t>'</w:t>
      </w:r>
      <w:r w:rsidRPr="00082544">
        <w:rPr>
          <w:lang w:val="en-GB"/>
        </w:rPr>
        <w:t xml:space="preserve">. There stand the people who are the supreme embodiments of social ideals </w:t>
      </w:r>
      <w:r>
        <w:rPr>
          <w:lang w:val="en-GB"/>
        </w:rPr>
        <w:t>—</w:t>
      </w:r>
      <w:r w:rsidRPr="00082544">
        <w:rPr>
          <w:lang w:val="en-GB"/>
        </w:rPr>
        <w:t xml:space="preserve"> heroes, saints, martyrs, charismatic leaders. At the left</w:t>
      </w:r>
      <w:r>
        <w:rPr>
          <w:lang w:val="en-GB"/>
        </w:rPr>
        <w:t>-</w:t>
      </w:r>
      <w:r w:rsidRPr="00082544">
        <w:rPr>
          <w:lang w:val="en-GB"/>
        </w:rPr>
        <w:t xml:space="preserve">hand tail of the curve are found supremely deviant people: assassins, rapists, terrorists, dictators </w:t>
      </w:r>
      <w:r>
        <w:rPr>
          <w:lang w:val="en-GB"/>
        </w:rPr>
        <w:t>—</w:t>
      </w:r>
      <w:r w:rsidRPr="00082544">
        <w:rPr>
          <w:lang w:val="en-GB"/>
        </w:rPr>
        <w:t xml:space="preserve"> whatever types of deviants are deemed the most reprehensible in a given society.</w:t>
      </w:r>
    </w:p>
    <w:p w14:paraId="59EE40E1" w14:textId="77777777" w:rsidR="001A00C3" w:rsidRDefault="001A00C3" w:rsidP="001A00C3">
      <w:pPr>
        <w:spacing w:before="120" w:after="120"/>
        <w:jc w:val="both"/>
        <w:rPr>
          <w:lang w:val="en-GB"/>
        </w:rPr>
      </w:pPr>
      <w:r w:rsidRPr="00082544">
        <w:rPr>
          <w:lang w:val="en-GB"/>
        </w:rPr>
        <w:t>The overwhelming majority of the members of the society repr</w:t>
      </w:r>
      <w:r w:rsidRPr="00082544">
        <w:rPr>
          <w:lang w:val="en-GB"/>
        </w:rPr>
        <w:t>e</w:t>
      </w:r>
      <w:r w:rsidRPr="00082544">
        <w:rPr>
          <w:lang w:val="en-GB"/>
        </w:rPr>
        <w:t>sented by curve i gather around similar values; their opinions and b</w:t>
      </w:r>
      <w:r w:rsidRPr="00082544">
        <w:rPr>
          <w:lang w:val="en-GB"/>
        </w:rPr>
        <w:t>e</w:t>
      </w:r>
      <w:r w:rsidRPr="00082544">
        <w:rPr>
          <w:lang w:val="en-GB"/>
        </w:rPr>
        <w:t>haviour are stereotyped; they tend to be submissive, intolerant, se</w:t>
      </w:r>
      <w:r w:rsidRPr="00082544">
        <w:rPr>
          <w:lang w:val="en-GB"/>
        </w:rPr>
        <w:t>l</w:t>
      </w:r>
      <w:r w:rsidRPr="00082544">
        <w:rPr>
          <w:lang w:val="en-GB"/>
        </w:rPr>
        <w:t>frighteous, law</w:t>
      </w:r>
      <w:r>
        <w:rPr>
          <w:lang w:val="en-GB"/>
        </w:rPr>
        <w:t>-</w:t>
      </w:r>
      <w:r w:rsidRPr="00082544">
        <w:rPr>
          <w:lang w:val="en-GB"/>
        </w:rPr>
        <w:t xml:space="preserve">abiding, and severely punitive of deviants. In this type of society, there is almost no room for normal standard deviation: it would take very strenuous efforts to pull away from the pack. Only simple categories of exceptionality are possible: outcasts and saints. Sanctions and rewards will be equally drastic and fundamental </w:t>
      </w:r>
      <w:r>
        <w:rPr>
          <w:lang w:val="en-GB"/>
        </w:rPr>
        <w:t>—</w:t>
      </w:r>
      <w:r w:rsidRPr="00082544">
        <w:rPr>
          <w:lang w:val="en-GB"/>
        </w:rPr>
        <w:t xml:space="preserve"> for</w:t>
      </w:r>
    </w:p>
    <w:p w14:paraId="243BD540" w14:textId="77777777" w:rsidR="001A00C3" w:rsidRDefault="001A00C3" w:rsidP="001A00C3">
      <w:pPr>
        <w:spacing w:before="120" w:after="120"/>
        <w:jc w:val="both"/>
        <w:rPr>
          <w:lang w:val="en-GB"/>
        </w:rPr>
      </w:pPr>
      <w:r>
        <w:rPr>
          <w:lang w:val="en-GB"/>
        </w:rPr>
        <w:t>[163]</w:t>
      </w:r>
    </w:p>
    <w:p w14:paraId="2670C61A" w14:textId="77777777" w:rsidR="001A00C3" w:rsidRDefault="001A00C3" w:rsidP="001A00C3">
      <w:pPr>
        <w:spacing w:before="120" w:after="120"/>
        <w:jc w:val="both"/>
        <w:rPr>
          <w:lang w:val="en-GB"/>
        </w:rPr>
      </w:pPr>
    </w:p>
    <w:p w14:paraId="4F6CA2B8" w14:textId="77777777" w:rsidR="001A00C3" w:rsidRDefault="00757B36" w:rsidP="001A00C3">
      <w:pPr>
        <w:pStyle w:val="fig"/>
        <w:rPr>
          <w:lang w:val="en-GB"/>
        </w:rPr>
      </w:pPr>
      <w:r w:rsidRPr="00623100">
        <w:rPr>
          <w:noProof/>
          <w:lang w:val="en-GB"/>
        </w:rPr>
        <w:drawing>
          <wp:inline distT="0" distB="0" distL="0" distR="0" wp14:anchorId="5C840D93" wp14:editId="5109967F">
            <wp:extent cx="4737100" cy="16891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7100" cy="1689100"/>
                    </a:xfrm>
                    <a:prstGeom prst="rect">
                      <a:avLst/>
                    </a:prstGeom>
                    <a:noFill/>
                    <a:ln>
                      <a:noFill/>
                    </a:ln>
                  </pic:spPr>
                </pic:pic>
              </a:graphicData>
            </a:graphic>
          </wp:inline>
        </w:drawing>
      </w:r>
    </w:p>
    <w:p w14:paraId="15AB4D6E" w14:textId="77777777" w:rsidR="001A00C3" w:rsidRDefault="001A00C3" w:rsidP="001A00C3">
      <w:pPr>
        <w:pStyle w:val="figtitrest"/>
      </w:pPr>
      <w:r w:rsidRPr="00082544">
        <w:t xml:space="preserve">Curve </w:t>
      </w:r>
      <w:r w:rsidRPr="00082544">
        <w:rPr>
          <w:szCs w:val="12"/>
        </w:rPr>
        <w:t>2</w:t>
      </w:r>
      <w:r>
        <w:rPr>
          <w:szCs w:val="12"/>
        </w:rPr>
        <w:t>.</w:t>
      </w:r>
      <w:r w:rsidRPr="00082544">
        <w:rPr>
          <w:szCs w:val="12"/>
        </w:rPr>
        <w:t xml:space="preserve"> </w:t>
      </w:r>
      <w:r w:rsidRPr="00082544">
        <w:t>A loosely knit society</w:t>
      </w:r>
    </w:p>
    <w:p w14:paraId="67C62D9B" w14:textId="77777777" w:rsidR="001A00C3" w:rsidRPr="00082544" w:rsidRDefault="001A00C3" w:rsidP="001A00C3">
      <w:pPr>
        <w:spacing w:before="120" w:after="120"/>
        <w:jc w:val="both"/>
        <w:rPr>
          <w:szCs w:val="18"/>
          <w:lang w:val="en-GB"/>
        </w:rPr>
      </w:pPr>
    </w:p>
    <w:p w14:paraId="38D07970" w14:textId="77777777" w:rsidR="001A00C3" w:rsidRDefault="001A00C3" w:rsidP="001A00C3">
      <w:pPr>
        <w:spacing w:before="120" w:after="120"/>
        <w:jc w:val="both"/>
        <w:rPr>
          <w:lang w:val="en-GB"/>
        </w:rPr>
      </w:pPr>
      <w:r w:rsidRPr="00082544">
        <w:rPr>
          <w:lang w:val="en-GB"/>
        </w:rPr>
        <w:t>example, the death penalty as well as canonization will be regular enforcement mechanisms.</w:t>
      </w:r>
    </w:p>
    <w:p w14:paraId="30CF8745" w14:textId="77777777" w:rsidR="001A00C3" w:rsidRDefault="001A00C3" w:rsidP="001A00C3">
      <w:pPr>
        <w:spacing w:before="120" w:after="120"/>
        <w:jc w:val="both"/>
        <w:rPr>
          <w:lang w:val="en-GB"/>
        </w:rPr>
      </w:pPr>
      <w:r w:rsidRPr="00082544">
        <w:rPr>
          <w:lang w:val="en-GB"/>
        </w:rPr>
        <w:t>A society whose profile could be represented by curve</w:t>
      </w:r>
      <w:r>
        <w:rPr>
          <w:lang w:val="en-GB"/>
        </w:rPr>
        <w:t> </w:t>
      </w:r>
      <w:r w:rsidRPr="00082544">
        <w:rPr>
          <w:szCs w:val="18"/>
          <w:lang w:val="en-GB"/>
        </w:rPr>
        <w:t xml:space="preserve">2 </w:t>
      </w:r>
      <w:r w:rsidRPr="00082544">
        <w:rPr>
          <w:lang w:val="en-GB"/>
        </w:rPr>
        <w:t>is much more permissive than those sketched in curves</w:t>
      </w:r>
      <w:r>
        <w:rPr>
          <w:lang w:val="en-GB"/>
        </w:rPr>
        <w:t> 1</w:t>
      </w:r>
      <w:r w:rsidRPr="00082544">
        <w:rPr>
          <w:lang w:val="en-GB"/>
        </w:rPr>
        <w:t xml:space="preserve"> and 3. It is not strongly homogeneous; it is relatively easy for people to move out of the centre of inertia to the tails of the curve. Both sanctions and r</w:t>
      </w:r>
      <w:r w:rsidRPr="00082544">
        <w:rPr>
          <w:lang w:val="en-GB"/>
        </w:rPr>
        <w:t>e</w:t>
      </w:r>
      <w:r w:rsidRPr="00082544">
        <w:rPr>
          <w:lang w:val="en-GB"/>
        </w:rPr>
        <w:t xml:space="preserve">wards will be moderate </w:t>
      </w:r>
      <w:r>
        <w:rPr>
          <w:lang w:val="en-GB"/>
        </w:rPr>
        <w:t>—</w:t>
      </w:r>
      <w:r w:rsidRPr="00082544">
        <w:rPr>
          <w:lang w:val="en-GB"/>
        </w:rPr>
        <w:t xml:space="preserve"> the death penalty as well as canonization will be avoided. As the number of people may accrue toward one or the other tail, however, the society may evolve in one direction (t</w:t>
      </w:r>
      <w:r w:rsidRPr="00082544">
        <w:rPr>
          <w:lang w:val="en-GB"/>
        </w:rPr>
        <w:t>o</w:t>
      </w:r>
      <w:r w:rsidRPr="00082544">
        <w:rPr>
          <w:lang w:val="en-GB"/>
        </w:rPr>
        <w:t>ward generalized compliance), in the other direction (toward genera</w:t>
      </w:r>
      <w:r w:rsidRPr="00082544">
        <w:rPr>
          <w:lang w:val="en-GB"/>
        </w:rPr>
        <w:t>l</w:t>
      </w:r>
      <w:r w:rsidRPr="00082544">
        <w:rPr>
          <w:lang w:val="en-GB"/>
        </w:rPr>
        <w:t>ized dysfunction), or in both directions at the same time. Curve</w:t>
      </w:r>
      <w:r>
        <w:rPr>
          <w:lang w:val="en-GB"/>
        </w:rPr>
        <w:t> </w:t>
      </w:r>
      <w:r w:rsidRPr="00082544">
        <w:rPr>
          <w:szCs w:val="18"/>
          <w:lang w:val="en-GB"/>
        </w:rPr>
        <w:t xml:space="preserve">2.1 </w:t>
      </w:r>
      <w:r w:rsidRPr="00082544">
        <w:rPr>
          <w:lang w:val="en-GB"/>
        </w:rPr>
        <w:t>shows a move toward generalized compliance; curve</w:t>
      </w:r>
      <w:r>
        <w:rPr>
          <w:lang w:val="en-GB"/>
        </w:rPr>
        <w:t> </w:t>
      </w:r>
      <w:r w:rsidRPr="00082544">
        <w:rPr>
          <w:szCs w:val="18"/>
          <w:lang w:val="en-GB"/>
        </w:rPr>
        <w:t xml:space="preserve">2.2 </w:t>
      </w:r>
      <w:r w:rsidRPr="00082544">
        <w:rPr>
          <w:lang w:val="en-GB"/>
        </w:rPr>
        <w:t>shows a move toward social rebellion. Curve</w:t>
      </w:r>
      <w:r>
        <w:rPr>
          <w:lang w:val="en-GB"/>
        </w:rPr>
        <w:t> </w:t>
      </w:r>
      <w:r w:rsidRPr="00082544">
        <w:rPr>
          <w:lang w:val="en-GB"/>
        </w:rPr>
        <w:t>3 sketches the result of a move in both directions, which may result in a deep social split yielding two subsocieties, each of the type represented in curve</w:t>
      </w:r>
      <w:r>
        <w:rPr>
          <w:lang w:val="en-GB"/>
        </w:rPr>
        <w:t> 1</w:t>
      </w:r>
      <w:r w:rsidRPr="00082544">
        <w:rPr>
          <w:lang w:val="en-GB"/>
        </w:rPr>
        <w:t>.</w:t>
      </w:r>
    </w:p>
    <w:p w14:paraId="248523C8" w14:textId="77777777" w:rsidR="001A00C3" w:rsidRDefault="001A00C3" w:rsidP="001A00C3">
      <w:pPr>
        <w:spacing w:before="120" w:after="120"/>
        <w:jc w:val="both"/>
        <w:rPr>
          <w:lang w:val="en-GB"/>
        </w:rPr>
      </w:pPr>
      <w:r w:rsidRPr="00082544">
        <w:rPr>
          <w:lang w:val="en-GB"/>
        </w:rPr>
        <w:t>Curve</w:t>
      </w:r>
      <w:r>
        <w:rPr>
          <w:lang w:val="en-GB"/>
        </w:rPr>
        <w:t> </w:t>
      </w:r>
      <w:r w:rsidRPr="00082544">
        <w:rPr>
          <w:szCs w:val="18"/>
          <w:lang w:val="en-GB"/>
        </w:rPr>
        <w:t xml:space="preserve">2.1 </w:t>
      </w:r>
      <w:r w:rsidRPr="00082544">
        <w:rPr>
          <w:lang w:val="en-GB"/>
        </w:rPr>
        <w:t>is skewed toward the right. It means that most of the population it represents is much closer to the positive tail than to the negative tail; it is the curve of a population of strongly law</w:t>
      </w:r>
      <w:r w:rsidRPr="00082544">
        <w:rPr>
          <w:lang w:val="en-GB"/>
        </w:rPr>
        <w:noBreakHyphen/>
        <w:t>abiding citizens. Its long negative tail indicates that the population also co</w:t>
      </w:r>
      <w:r w:rsidRPr="00082544">
        <w:rPr>
          <w:lang w:val="en-GB"/>
        </w:rPr>
        <w:t>m</w:t>
      </w:r>
      <w:r w:rsidRPr="00082544">
        <w:rPr>
          <w:lang w:val="en-GB"/>
        </w:rPr>
        <w:t>prises a much higher component of deviants than the population re</w:t>
      </w:r>
      <w:r w:rsidRPr="00082544">
        <w:rPr>
          <w:lang w:val="en-GB"/>
        </w:rPr>
        <w:t>p</w:t>
      </w:r>
      <w:r w:rsidRPr="00082544">
        <w:rPr>
          <w:lang w:val="en-GB"/>
        </w:rPr>
        <w:t>resented by curve</w:t>
      </w:r>
      <w:r>
        <w:rPr>
          <w:lang w:val="en-GB"/>
        </w:rPr>
        <w:t> 1</w:t>
      </w:r>
      <w:r w:rsidRPr="00082544">
        <w:rPr>
          <w:lang w:val="en-GB"/>
        </w:rPr>
        <w:t>.</w:t>
      </w:r>
    </w:p>
    <w:p w14:paraId="22BA6E99" w14:textId="77777777" w:rsidR="001A00C3" w:rsidRDefault="001A00C3" w:rsidP="001A00C3">
      <w:pPr>
        <w:spacing w:before="120" w:after="120"/>
        <w:jc w:val="both"/>
        <w:rPr>
          <w:lang w:val="en-GB"/>
        </w:rPr>
      </w:pPr>
      <w:r w:rsidRPr="00082544">
        <w:rPr>
          <w:lang w:val="en-GB"/>
        </w:rPr>
        <w:t>In curve</w:t>
      </w:r>
      <w:r>
        <w:rPr>
          <w:lang w:val="en-GB"/>
        </w:rPr>
        <w:t> </w:t>
      </w:r>
      <w:r w:rsidRPr="00082544">
        <w:rPr>
          <w:szCs w:val="18"/>
          <w:lang w:val="en-GB"/>
        </w:rPr>
        <w:t xml:space="preserve">2.2, </w:t>
      </w:r>
      <w:r w:rsidRPr="00082544">
        <w:rPr>
          <w:lang w:val="en-GB"/>
        </w:rPr>
        <w:t>the left</w:t>
      </w:r>
      <w:r>
        <w:rPr>
          <w:lang w:val="en-GB"/>
        </w:rPr>
        <w:t>-</w:t>
      </w:r>
      <w:r w:rsidRPr="00082544">
        <w:rPr>
          <w:lang w:val="en-GB"/>
        </w:rPr>
        <w:t>skewedness indicates a society in which a m</w:t>
      </w:r>
      <w:r w:rsidRPr="00082544">
        <w:rPr>
          <w:lang w:val="en-GB"/>
        </w:rPr>
        <w:t>a</w:t>
      </w:r>
      <w:r w:rsidRPr="00082544">
        <w:rPr>
          <w:lang w:val="en-GB"/>
        </w:rPr>
        <w:t>jority is reluctant to abide by its leaders' decisions. Whereas curve</w:t>
      </w:r>
      <w:r>
        <w:rPr>
          <w:lang w:val="en-GB"/>
        </w:rPr>
        <w:t> </w:t>
      </w:r>
      <w:r w:rsidRPr="00082544">
        <w:rPr>
          <w:szCs w:val="18"/>
          <w:lang w:val="en-GB"/>
        </w:rPr>
        <w:t xml:space="preserve">2.1 </w:t>
      </w:r>
      <w:r w:rsidRPr="00082544">
        <w:rPr>
          <w:lang w:val="en-GB"/>
        </w:rPr>
        <w:t>is typical of people 'pulled forward' by a common incentive, curve</w:t>
      </w:r>
      <w:r>
        <w:rPr>
          <w:lang w:val="en-GB"/>
        </w:rPr>
        <w:t> </w:t>
      </w:r>
      <w:r w:rsidRPr="00082544">
        <w:rPr>
          <w:szCs w:val="18"/>
          <w:lang w:val="en-GB"/>
        </w:rPr>
        <w:t xml:space="preserve">2.2 </w:t>
      </w:r>
      <w:r w:rsidRPr="00082544">
        <w:rPr>
          <w:lang w:val="en-GB"/>
        </w:rPr>
        <w:t>is a display</w:t>
      </w:r>
      <w:r>
        <w:rPr>
          <w:lang w:val="en-GB"/>
        </w:rPr>
        <w:t xml:space="preserve"> [164] </w:t>
      </w:r>
      <w:r w:rsidRPr="00082544">
        <w:rPr>
          <w:lang w:val="en-GB"/>
        </w:rPr>
        <w:t>of people 'held back' near the negative tail end, by inertia, lack of adhesion, or lack of commitment. This type of society could be dom</w:t>
      </w:r>
      <w:r w:rsidRPr="00082544">
        <w:rPr>
          <w:lang w:val="en-GB"/>
        </w:rPr>
        <w:t>i</w:t>
      </w:r>
      <w:r w:rsidRPr="00082544">
        <w:rPr>
          <w:lang w:val="en-GB"/>
        </w:rPr>
        <w:t>nated by some form of tyrannical or dictatorial power consolidated mainly by fear or indifference.</w:t>
      </w:r>
    </w:p>
    <w:p w14:paraId="6531AD3C" w14:textId="77777777" w:rsidR="001A00C3" w:rsidRDefault="001A00C3" w:rsidP="001A00C3">
      <w:pPr>
        <w:spacing w:before="120" w:after="120"/>
        <w:jc w:val="both"/>
        <w:rPr>
          <w:lang w:val="en-GB"/>
        </w:rPr>
      </w:pPr>
    </w:p>
    <w:p w14:paraId="3DCFC5D7" w14:textId="77777777" w:rsidR="001A00C3" w:rsidRDefault="00757B36" w:rsidP="001A00C3">
      <w:pPr>
        <w:pStyle w:val="fig"/>
        <w:rPr>
          <w:lang w:val="en-GB"/>
        </w:rPr>
      </w:pPr>
      <w:r w:rsidRPr="00623100">
        <w:rPr>
          <w:noProof/>
          <w:lang w:val="en-GB"/>
        </w:rPr>
        <w:drawing>
          <wp:inline distT="0" distB="0" distL="0" distR="0" wp14:anchorId="77DF54A9" wp14:editId="4DBFBF05">
            <wp:extent cx="4635500" cy="22987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00" cy="2298700"/>
                    </a:xfrm>
                    <a:prstGeom prst="rect">
                      <a:avLst/>
                    </a:prstGeom>
                    <a:noFill/>
                    <a:ln>
                      <a:noFill/>
                    </a:ln>
                  </pic:spPr>
                </pic:pic>
              </a:graphicData>
            </a:graphic>
          </wp:inline>
        </w:drawing>
      </w:r>
    </w:p>
    <w:p w14:paraId="66E5AA49" w14:textId="77777777" w:rsidR="001A00C3" w:rsidRDefault="001A00C3" w:rsidP="001A00C3">
      <w:pPr>
        <w:pStyle w:val="figtitrest"/>
        <w:rPr>
          <w:lang w:val="en-GB"/>
        </w:rPr>
      </w:pPr>
      <w:r w:rsidRPr="00082544">
        <w:rPr>
          <w:lang w:val="en-GB"/>
        </w:rPr>
        <w:t xml:space="preserve">Curve </w:t>
      </w:r>
      <w:r w:rsidRPr="00082544">
        <w:rPr>
          <w:szCs w:val="10"/>
          <w:lang w:val="en-GB"/>
        </w:rPr>
        <w:t>2.1</w:t>
      </w:r>
      <w:r>
        <w:rPr>
          <w:szCs w:val="10"/>
          <w:lang w:val="en-GB"/>
        </w:rPr>
        <w:t>.</w:t>
      </w:r>
      <w:r w:rsidRPr="00082544">
        <w:rPr>
          <w:szCs w:val="10"/>
          <w:lang w:val="en-GB"/>
        </w:rPr>
        <w:t xml:space="preserve"> </w:t>
      </w:r>
      <w:r w:rsidRPr="00082544">
        <w:rPr>
          <w:lang w:val="en-GB"/>
        </w:rPr>
        <w:t>A society moving toward conservative solidarity</w:t>
      </w:r>
    </w:p>
    <w:p w14:paraId="13C2A2EA" w14:textId="77777777" w:rsidR="001A00C3" w:rsidRDefault="001A00C3" w:rsidP="001A00C3">
      <w:pPr>
        <w:spacing w:before="120" w:after="120"/>
        <w:jc w:val="both"/>
        <w:rPr>
          <w:szCs w:val="16"/>
          <w:lang w:val="en-GB"/>
        </w:rPr>
      </w:pPr>
    </w:p>
    <w:p w14:paraId="2CF0B02B" w14:textId="77777777" w:rsidR="001A00C3" w:rsidRDefault="001A00C3" w:rsidP="001A00C3">
      <w:pPr>
        <w:spacing w:before="120" w:after="120"/>
        <w:jc w:val="both"/>
        <w:rPr>
          <w:szCs w:val="16"/>
          <w:lang w:val="en-GB"/>
        </w:rPr>
      </w:pPr>
      <w:r w:rsidRPr="00082544">
        <w:rPr>
          <w:lang w:val="en-GB"/>
        </w:rPr>
        <w:t>In curve 3, we have a bi</w:t>
      </w:r>
      <w:r>
        <w:rPr>
          <w:lang w:val="en-GB"/>
        </w:rPr>
        <w:t>-</w:t>
      </w:r>
      <w:r w:rsidRPr="00082544">
        <w:rPr>
          <w:lang w:val="en-GB"/>
        </w:rPr>
        <w:t xml:space="preserve">modal curve; that is, a curve with two equally important peaks. People in the valley between the two peaks are at the same time situated on the negative tail of mode </w:t>
      </w:r>
      <w:r w:rsidRPr="00082544">
        <w:rPr>
          <w:szCs w:val="16"/>
          <w:lang w:val="en-GB"/>
        </w:rPr>
        <w:t xml:space="preserve">A </w:t>
      </w:r>
      <w:r w:rsidRPr="00082544">
        <w:rPr>
          <w:lang w:val="en-GB"/>
        </w:rPr>
        <w:t xml:space="preserve">and on the positive tail of mode </w:t>
      </w:r>
      <w:r w:rsidRPr="00082544">
        <w:rPr>
          <w:szCs w:val="16"/>
          <w:lang w:val="en-GB"/>
        </w:rPr>
        <w:t xml:space="preserve">B. </w:t>
      </w:r>
      <w:r w:rsidRPr="00082544">
        <w:rPr>
          <w:lang w:val="en-GB"/>
        </w:rPr>
        <w:t>Their 'schizophrenic' status will become more and more excruciating as the pull increases toward social split. But should centripetal force become powerful enough, (+) and (</w:t>
      </w:r>
      <w:r>
        <w:rPr>
          <w:lang w:val="en-GB"/>
        </w:rPr>
        <w:t>-</w:t>
      </w:r>
      <w:r w:rsidRPr="00082544">
        <w:rPr>
          <w:lang w:val="en-GB"/>
        </w:rPr>
        <w:t xml:space="preserve">) would be resorbed gradually, the mean and the average would shift to the right or to the left, and the curve would become similar to curve </w:t>
      </w:r>
      <w:r w:rsidRPr="00082544">
        <w:rPr>
          <w:szCs w:val="16"/>
          <w:lang w:val="en-GB"/>
        </w:rPr>
        <w:t xml:space="preserve">2.1 </w:t>
      </w:r>
      <w:r w:rsidRPr="00082544">
        <w:rPr>
          <w:lang w:val="en-GB"/>
        </w:rPr>
        <w:t>or curve</w:t>
      </w:r>
      <w:r>
        <w:rPr>
          <w:lang w:val="en-GB"/>
        </w:rPr>
        <w:t> </w:t>
      </w:r>
      <w:r w:rsidRPr="00082544">
        <w:rPr>
          <w:szCs w:val="16"/>
          <w:lang w:val="en-GB"/>
        </w:rPr>
        <w:t>2.2.</w:t>
      </w:r>
    </w:p>
    <w:p w14:paraId="28A32E33" w14:textId="77777777" w:rsidR="001A00C3" w:rsidRDefault="001A00C3" w:rsidP="001A00C3">
      <w:pPr>
        <w:spacing w:before="120" w:after="120"/>
        <w:jc w:val="both"/>
        <w:rPr>
          <w:szCs w:val="16"/>
          <w:lang w:val="en-GB"/>
        </w:rPr>
      </w:pPr>
    </w:p>
    <w:p w14:paraId="1730266F" w14:textId="77777777" w:rsidR="001A00C3" w:rsidRPr="00EE3BED" w:rsidRDefault="001A00C3" w:rsidP="001A00C3">
      <w:pPr>
        <w:pStyle w:val="a"/>
        <w:rPr>
          <w:lang w:val="en-GB"/>
        </w:rPr>
      </w:pPr>
      <w:r w:rsidRPr="00EE3BED">
        <w:rPr>
          <w:lang w:val="en-GB"/>
        </w:rPr>
        <w:t>Sanctions and Rewards:</w:t>
      </w:r>
      <w:r>
        <w:rPr>
          <w:lang w:val="en-GB"/>
        </w:rPr>
        <w:br/>
      </w:r>
      <w:r w:rsidRPr="00EE3BED">
        <w:rPr>
          <w:lang w:val="en-GB"/>
        </w:rPr>
        <w:t>The Major Regulation Mechanisms of I</w:t>
      </w:r>
      <w:r w:rsidRPr="00EE3BED">
        <w:rPr>
          <w:lang w:val="en-GB"/>
        </w:rPr>
        <w:t>n</w:t>
      </w:r>
      <w:r w:rsidRPr="00EE3BED">
        <w:rPr>
          <w:lang w:val="en-GB"/>
        </w:rPr>
        <w:t>ertia</w:t>
      </w:r>
    </w:p>
    <w:p w14:paraId="2D3F23E0" w14:textId="77777777" w:rsidR="001A00C3" w:rsidRDefault="001A00C3" w:rsidP="001A00C3">
      <w:pPr>
        <w:spacing w:before="120" w:after="120"/>
        <w:jc w:val="both"/>
        <w:rPr>
          <w:rFonts w:cs="Calibri Light"/>
          <w:lang w:val="en-GB"/>
        </w:rPr>
      </w:pPr>
    </w:p>
    <w:p w14:paraId="6A502103" w14:textId="77777777" w:rsidR="001A00C3" w:rsidRDefault="001A00C3" w:rsidP="001A00C3">
      <w:pPr>
        <w:spacing w:before="120" w:after="120"/>
        <w:jc w:val="both"/>
        <w:rPr>
          <w:lang w:val="en-GB"/>
        </w:rPr>
      </w:pPr>
      <w:r w:rsidRPr="00082544">
        <w:rPr>
          <w:rFonts w:cs="Calibri Light"/>
          <w:lang w:val="en-GB"/>
        </w:rPr>
        <w:t>The two main regulation mechanisms of inertia are fear and sedu</w:t>
      </w:r>
      <w:r w:rsidRPr="00082544">
        <w:rPr>
          <w:rFonts w:cs="Calibri Light"/>
          <w:lang w:val="en-GB"/>
        </w:rPr>
        <w:t>c</w:t>
      </w:r>
      <w:r w:rsidRPr="00082544">
        <w:rPr>
          <w:rFonts w:cs="Calibri Light"/>
          <w:lang w:val="en-GB"/>
        </w:rPr>
        <w:t>tion. Both op</w:t>
      </w:r>
      <w:r>
        <w:rPr>
          <w:rFonts w:cs="Calibri Light"/>
          <w:lang w:val="en-GB"/>
        </w:rPr>
        <w:t xml:space="preserve">erate on imagination as the </w:t>
      </w:r>
      <w:r w:rsidRPr="00EE3BED">
        <w:rPr>
          <w:rFonts w:cs="Calibri Light"/>
          <w:i/>
          <w:lang w:val="en-GB"/>
        </w:rPr>
        <w:t>faculté</w:t>
      </w:r>
      <w:r w:rsidRPr="00082544">
        <w:rPr>
          <w:rFonts w:cs="Calibri Light"/>
          <w:lang w:val="en-GB"/>
        </w:rPr>
        <w:t xml:space="preserve"> of anticipation. The threshold of fear is relatively low, that of seduction much higher. In other words, a little fear goes a long way toward affecting people's behaviour, but it takes a lot of seduction power to achieve the same results. This facility</w:t>
      </w:r>
      <w:r>
        <w:rPr>
          <w:rFonts w:cs="Calibri Light"/>
          <w:lang w:val="en-GB"/>
        </w:rPr>
        <w:t xml:space="preserve"> </w:t>
      </w:r>
      <w:r>
        <w:rPr>
          <w:lang w:val="en-GB"/>
        </w:rPr>
        <w:t xml:space="preserve">[165] </w:t>
      </w:r>
      <w:r w:rsidRPr="00082544">
        <w:rPr>
          <w:lang w:val="en-GB"/>
        </w:rPr>
        <w:t>of fear may be the reason our legal system relies more heavily on sanctions than on rewards.</w:t>
      </w:r>
    </w:p>
    <w:p w14:paraId="1F0F6BB9" w14:textId="77777777" w:rsidR="001A00C3" w:rsidRDefault="001A00C3" w:rsidP="001A00C3">
      <w:pPr>
        <w:spacing w:before="120" w:after="120"/>
        <w:jc w:val="both"/>
        <w:rPr>
          <w:lang w:val="en-GB"/>
        </w:rPr>
      </w:pPr>
    </w:p>
    <w:p w14:paraId="2DA466CF" w14:textId="77777777" w:rsidR="001A00C3" w:rsidRDefault="00757B36" w:rsidP="001A00C3">
      <w:pPr>
        <w:pStyle w:val="fig"/>
        <w:rPr>
          <w:lang w:val="en-GB"/>
        </w:rPr>
      </w:pPr>
      <w:r w:rsidRPr="00623100">
        <w:rPr>
          <w:noProof/>
          <w:lang w:val="en-GB"/>
        </w:rPr>
        <w:drawing>
          <wp:inline distT="0" distB="0" distL="0" distR="0" wp14:anchorId="501004BF" wp14:editId="1192FCBD">
            <wp:extent cx="4445000" cy="24257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5000" cy="2425700"/>
                    </a:xfrm>
                    <a:prstGeom prst="rect">
                      <a:avLst/>
                    </a:prstGeom>
                    <a:noFill/>
                    <a:ln>
                      <a:noFill/>
                    </a:ln>
                  </pic:spPr>
                </pic:pic>
              </a:graphicData>
            </a:graphic>
          </wp:inline>
        </w:drawing>
      </w:r>
    </w:p>
    <w:p w14:paraId="1708DB6F" w14:textId="77777777" w:rsidR="001A00C3" w:rsidRDefault="001A00C3" w:rsidP="001A00C3">
      <w:pPr>
        <w:pStyle w:val="figtitrest"/>
        <w:rPr>
          <w:lang w:val="en-GB"/>
        </w:rPr>
      </w:pPr>
      <w:r w:rsidRPr="00082544">
        <w:rPr>
          <w:lang w:val="en-GB"/>
        </w:rPr>
        <w:t xml:space="preserve">Curve </w:t>
      </w:r>
      <w:r w:rsidRPr="00082544">
        <w:rPr>
          <w:szCs w:val="10"/>
          <w:lang w:val="en-GB"/>
        </w:rPr>
        <w:t>2.2</w:t>
      </w:r>
      <w:r>
        <w:rPr>
          <w:szCs w:val="10"/>
          <w:lang w:val="en-GB"/>
        </w:rPr>
        <w:t>.</w:t>
      </w:r>
      <w:r w:rsidRPr="00082544">
        <w:rPr>
          <w:szCs w:val="10"/>
          <w:lang w:val="en-GB"/>
        </w:rPr>
        <w:t xml:space="preserve"> </w:t>
      </w:r>
      <w:r w:rsidRPr="00082544">
        <w:rPr>
          <w:lang w:val="en-GB"/>
        </w:rPr>
        <w:t>A society moving toward social rebellion</w:t>
      </w:r>
    </w:p>
    <w:p w14:paraId="49D6E8B2" w14:textId="77777777" w:rsidR="001A00C3" w:rsidRPr="00082544" w:rsidRDefault="001A00C3" w:rsidP="001A00C3">
      <w:pPr>
        <w:spacing w:before="120" w:after="120"/>
        <w:jc w:val="both"/>
        <w:rPr>
          <w:szCs w:val="16"/>
          <w:lang w:val="en-GB"/>
        </w:rPr>
      </w:pPr>
    </w:p>
    <w:p w14:paraId="54A9D76B" w14:textId="77777777" w:rsidR="001A00C3" w:rsidRDefault="001A00C3" w:rsidP="001A00C3">
      <w:pPr>
        <w:spacing w:before="120" w:after="120"/>
        <w:jc w:val="both"/>
        <w:rPr>
          <w:lang w:val="en-GB"/>
        </w:rPr>
      </w:pPr>
      <w:r w:rsidRPr="00082544">
        <w:rPr>
          <w:lang w:val="en-GB"/>
        </w:rPr>
        <w:t>Fear and seduction thresholds can be measured. On the basis of studies in communication and marketing,</w:t>
      </w:r>
      <w:r>
        <w:rPr>
          <w:lang w:val="en-GB"/>
        </w:rPr>
        <w:t> </w:t>
      </w:r>
      <w:r>
        <w:rPr>
          <w:rStyle w:val="Appelnotedebasdep"/>
          <w:lang w:val="en-GB"/>
        </w:rPr>
        <w:footnoteReference w:id="10"/>
      </w:r>
      <w:r w:rsidRPr="00082544">
        <w:rPr>
          <w:lang w:val="en-GB"/>
        </w:rPr>
        <w:t>) we can state that the i</w:t>
      </w:r>
      <w:r w:rsidRPr="00082544">
        <w:rPr>
          <w:lang w:val="en-GB"/>
        </w:rPr>
        <w:t>m</w:t>
      </w:r>
      <w:r w:rsidRPr="00082544">
        <w:rPr>
          <w:lang w:val="en-GB"/>
        </w:rPr>
        <w:t>pact of fear on a person or group will have to be arou</w:t>
      </w:r>
      <w:r>
        <w:rPr>
          <w:lang w:val="en-GB"/>
        </w:rPr>
        <w:t>nd 10</w:t>
      </w:r>
      <w:r w:rsidRPr="00082544">
        <w:rPr>
          <w:lang w:val="en-GB"/>
        </w:rPr>
        <w:t xml:space="preserve"> per cent of the system's inertia'</w:t>
      </w:r>
      <w:r>
        <w:rPr>
          <w:lang w:val="en-GB"/>
        </w:rPr>
        <w:t> </w:t>
      </w:r>
      <w:r>
        <w:rPr>
          <w:rStyle w:val="Appelnotedebasdep"/>
          <w:lang w:val="en-GB"/>
        </w:rPr>
        <w:footnoteReference w:id="11"/>
      </w:r>
      <w:r w:rsidRPr="00082544">
        <w:rPr>
          <w:szCs w:val="8"/>
          <w:lang w:val="en-GB"/>
        </w:rPr>
        <w:t xml:space="preserve"> </w:t>
      </w:r>
      <w:r w:rsidRPr="00082544">
        <w:rPr>
          <w:lang w:val="en-GB"/>
        </w:rPr>
        <w:t>to be effective as a factor of change. Seduction will have to score about 40 per cent to 50 per cent on the same scale to trigger a response strong enough to override inertia. Think of marriage stability motivated by fear of divorce; of anxiety motivations unde</w:t>
      </w:r>
      <w:r w:rsidRPr="00082544">
        <w:rPr>
          <w:lang w:val="en-GB"/>
        </w:rPr>
        <w:t>r</w:t>
      </w:r>
      <w:r w:rsidRPr="00082544">
        <w:rPr>
          <w:lang w:val="en-GB"/>
        </w:rPr>
        <w:t>lying investments in insurance policies versus investments in the stock market; of brand loyalty; of the results of Quebec's sove</w:t>
      </w:r>
      <w:r w:rsidRPr="00082544">
        <w:rPr>
          <w:lang w:val="en-GB"/>
        </w:rPr>
        <w:t>r</w:t>
      </w:r>
      <w:r w:rsidRPr="00082544">
        <w:rPr>
          <w:lang w:val="en-GB"/>
        </w:rPr>
        <w:t>eignty</w:t>
      </w:r>
      <w:r w:rsidRPr="00082544">
        <w:rPr>
          <w:lang w:val="en-GB"/>
        </w:rPr>
        <w:noBreakHyphen/>
        <w:t>associ</w:t>
      </w:r>
      <w:r>
        <w:rPr>
          <w:lang w:val="en-GB"/>
        </w:rPr>
        <w:t>ation referendum; and of the sem</w:t>
      </w:r>
      <w:r w:rsidRPr="00082544">
        <w:rPr>
          <w:lang w:val="en-GB"/>
        </w:rPr>
        <w:t>iosis of marketing on the whole</w:t>
      </w:r>
      <w:r>
        <w:rPr>
          <w:lang w:val="en-GB"/>
        </w:rPr>
        <w:t>. Psychography, semiography, and applied sem</w:t>
      </w:r>
      <w:r w:rsidRPr="00082544">
        <w:rPr>
          <w:lang w:val="en-GB"/>
        </w:rPr>
        <w:t>iotics provide tools for quantifying these momenta.</w:t>
      </w:r>
    </w:p>
    <w:p w14:paraId="12BA0D26" w14:textId="77777777" w:rsidR="001A00C3" w:rsidRDefault="001A00C3" w:rsidP="001A00C3">
      <w:pPr>
        <w:spacing w:before="120" w:after="120"/>
        <w:jc w:val="both"/>
        <w:rPr>
          <w:lang w:val="en-GB"/>
        </w:rPr>
      </w:pPr>
      <w:r w:rsidRPr="00082544">
        <w:rPr>
          <w:lang w:val="en-GB"/>
        </w:rPr>
        <w:t>In comparative studies of the people of Quebec City's Upper and Lower Town, we were able to pin</w:t>
      </w:r>
      <w:r>
        <w:rPr>
          <w:lang w:val="en-GB"/>
        </w:rPr>
        <w:t>-</w:t>
      </w:r>
      <w:r w:rsidRPr="00082544">
        <w:rPr>
          <w:lang w:val="en-GB"/>
        </w:rPr>
        <w:t>point differential vulnerabilities.</w:t>
      </w:r>
      <w:r>
        <w:rPr>
          <w:lang w:val="en-GB"/>
        </w:rPr>
        <w:t> </w:t>
      </w:r>
      <w:r>
        <w:rPr>
          <w:rStyle w:val="Appelnotedebasdep"/>
          <w:lang w:val="en-GB"/>
        </w:rPr>
        <w:footnoteReference w:id="12"/>
      </w:r>
      <w:r w:rsidRPr="00082544">
        <w:rPr>
          <w:szCs w:val="8"/>
          <w:lang w:val="en-GB"/>
        </w:rPr>
        <w:t xml:space="preserve"> </w:t>
      </w:r>
      <w:r w:rsidRPr="00082544">
        <w:rPr>
          <w:lang w:val="en-GB"/>
        </w:rPr>
        <w:t>Through the collection of data with specialized protocols, we pr</w:t>
      </w:r>
      <w:r w:rsidRPr="00082544">
        <w:rPr>
          <w:lang w:val="en-GB"/>
        </w:rPr>
        <w:t>o</w:t>
      </w:r>
      <w:r w:rsidRPr="00082544">
        <w:rPr>
          <w:lang w:val="en-GB"/>
        </w:rPr>
        <w:t>duced semiographies,</w:t>
      </w:r>
      <w:r>
        <w:rPr>
          <w:lang w:val="en-GB"/>
        </w:rPr>
        <w:t> </w:t>
      </w:r>
      <w:r>
        <w:rPr>
          <w:rStyle w:val="Appelnotedebasdep"/>
          <w:lang w:val="en-GB"/>
        </w:rPr>
        <w:footnoteReference w:id="13"/>
      </w:r>
      <w:r w:rsidRPr="00082544">
        <w:rPr>
          <w:szCs w:val="10"/>
          <w:lang w:val="en-GB"/>
        </w:rPr>
        <w:t xml:space="preserve"> </w:t>
      </w:r>
      <w:r w:rsidRPr="00082544">
        <w:rPr>
          <w:lang w:val="en-GB"/>
        </w:rPr>
        <w:t>on the basis of which we could build prob</w:t>
      </w:r>
      <w:r w:rsidRPr="00082544">
        <w:rPr>
          <w:lang w:val="en-GB"/>
        </w:rPr>
        <w:t>a</w:t>
      </w:r>
      <w:r w:rsidRPr="00082544">
        <w:rPr>
          <w:lang w:val="en-GB"/>
        </w:rPr>
        <w:t>bilistic models of inertia and of the differential effects of threats and rewards on the two populations. We were able to show that inertia and fear are typical of family</w:t>
      </w:r>
      <w:r>
        <w:rPr>
          <w:lang w:val="en-GB"/>
        </w:rPr>
        <w:t>-</w:t>
      </w:r>
      <w:r w:rsidRPr="00082544">
        <w:rPr>
          <w:lang w:val="en-GB"/>
        </w:rPr>
        <w:t>centred people (the 'private man'), and inn</w:t>
      </w:r>
      <w:r w:rsidRPr="00082544">
        <w:rPr>
          <w:lang w:val="en-GB"/>
        </w:rPr>
        <w:t>o</w:t>
      </w:r>
      <w:r w:rsidRPr="00082544">
        <w:rPr>
          <w:lang w:val="en-GB"/>
        </w:rPr>
        <w:t>vative behaviour and</w:t>
      </w:r>
      <w:r>
        <w:rPr>
          <w:lang w:val="en-GB"/>
        </w:rPr>
        <w:t xml:space="preserve"> [166] </w:t>
      </w:r>
      <w:r w:rsidRPr="00082544">
        <w:rPr>
          <w:lang w:val="en-GB"/>
        </w:rPr>
        <w:t>quests for rewards are typical of c</w:t>
      </w:r>
      <w:r w:rsidRPr="00082544">
        <w:rPr>
          <w:lang w:val="en-GB"/>
        </w:rPr>
        <w:t>a</w:t>
      </w:r>
      <w:r w:rsidRPr="00082544">
        <w:rPr>
          <w:lang w:val="en-GB"/>
        </w:rPr>
        <w:t>reer</w:t>
      </w:r>
      <w:r w:rsidRPr="00082544">
        <w:rPr>
          <w:lang w:val="en-GB"/>
        </w:rPr>
        <w:noBreakHyphen/>
        <w:t>oriented people (the 'social man').</w:t>
      </w:r>
    </w:p>
    <w:p w14:paraId="06972627" w14:textId="77777777" w:rsidR="001A00C3" w:rsidRDefault="001A00C3" w:rsidP="001A00C3">
      <w:pPr>
        <w:spacing w:before="120" w:after="120"/>
        <w:jc w:val="both"/>
        <w:rPr>
          <w:lang w:val="en-GB"/>
        </w:rPr>
      </w:pPr>
    </w:p>
    <w:p w14:paraId="6F9F543F" w14:textId="77777777" w:rsidR="001A00C3" w:rsidRDefault="00757B36" w:rsidP="001A00C3">
      <w:pPr>
        <w:pStyle w:val="fig"/>
        <w:rPr>
          <w:lang w:val="en-GB"/>
        </w:rPr>
      </w:pPr>
      <w:r w:rsidRPr="00623100">
        <w:rPr>
          <w:noProof/>
          <w:lang w:val="en-GB"/>
        </w:rPr>
        <w:drawing>
          <wp:inline distT="0" distB="0" distL="0" distR="0" wp14:anchorId="4EF6A0F9" wp14:editId="668A40C7">
            <wp:extent cx="4470400" cy="26289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0400" cy="2628900"/>
                    </a:xfrm>
                    <a:prstGeom prst="rect">
                      <a:avLst/>
                    </a:prstGeom>
                    <a:noFill/>
                    <a:ln>
                      <a:noFill/>
                    </a:ln>
                  </pic:spPr>
                </pic:pic>
              </a:graphicData>
            </a:graphic>
          </wp:inline>
        </w:drawing>
      </w:r>
    </w:p>
    <w:p w14:paraId="4E6FE9ED" w14:textId="77777777" w:rsidR="001A00C3" w:rsidRDefault="001A00C3" w:rsidP="001A00C3">
      <w:pPr>
        <w:pStyle w:val="figtitrest"/>
        <w:rPr>
          <w:lang w:val="en-GB"/>
        </w:rPr>
      </w:pPr>
      <w:r w:rsidRPr="00082544">
        <w:rPr>
          <w:lang w:val="en-GB"/>
        </w:rPr>
        <w:t>Curve 3</w:t>
      </w:r>
      <w:r>
        <w:rPr>
          <w:lang w:val="en-GB"/>
        </w:rPr>
        <w:t>.</w:t>
      </w:r>
      <w:r w:rsidRPr="00082544">
        <w:rPr>
          <w:lang w:val="en-GB"/>
        </w:rPr>
        <w:t xml:space="preserve"> A strongly polarized society</w:t>
      </w:r>
    </w:p>
    <w:p w14:paraId="366DF873" w14:textId="77777777" w:rsidR="001A00C3" w:rsidRDefault="001A00C3" w:rsidP="001A00C3">
      <w:pPr>
        <w:spacing w:before="120" w:after="120"/>
        <w:jc w:val="both"/>
        <w:rPr>
          <w:szCs w:val="18"/>
          <w:lang w:val="en-GB"/>
        </w:rPr>
      </w:pPr>
    </w:p>
    <w:p w14:paraId="33E114F7" w14:textId="77777777" w:rsidR="001A00C3" w:rsidRDefault="001A00C3" w:rsidP="001A00C3">
      <w:pPr>
        <w:spacing w:before="120" w:after="120"/>
        <w:jc w:val="both"/>
        <w:rPr>
          <w:lang w:val="en-GB"/>
        </w:rPr>
      </w:pPr>
    </w:p>
    <w:p w14:paraId="5CEE229E" w14:textId="77777777" w:rsidR="001A00C3" w:rsidRPr="00EE3BED" w:rsidRDefault="001A00C3" w:rsidP="001A00C3">
      <w:pPr>
        <w:pStyle w:val="a"/>
        <w:rPr>
          <w:lang w:val="en-GB"/>
        </w:rPr>
      </w:pPr>
      <w:r w:rsidRPr="00EE3BED">
        <w:rPr>
          <w:lang w:val="en-GB"/>
        </w:rPr>
        <w:t>Accident-Proneness and Pornography</w:t>
      </w:r>
    </w:p>
    <w:p w14:paraId="36B2EDE7" w14:textId="77777777" w:rsidR="001A00C3" w:rsidRDefault="001A00C3" w:rsidP="001A00C3">
      <w:pPr>
        <w:spacing w:before="120" w:after="120"/>
        <w:jc w:val="both"/>
        <w:rPr>
          <w:rFonts w:cs="Calibri Light"/>
          <w:lang w:val="en-GB"/>
        </w:rPr>
      </w:pPr>
    </w:p>
    <w:p w14:paraId="095D7CFB" w14:textId="77777777" w:rsidR="001A00C3" w:rsidRDefault="001A00C3" w:rsidP="001A00C3">
      <w:pPr>
        <w:spacing w:before="120" w:after="120"/>
        <w:jc w:val="both"/>
        <w:rPr>
          <w:lang w:val="en-GB"/>
        </w:rPr>
      </w:pPr>
      <w:r w:rsidRPr="00082544">
        <w:rPr>
          <w:rFonts w:cs="Calibri Light"/>
          <w:lang w:val="en-GB"/>
        </w:rPr>
        <w:t>Recently, we conducted a study of the three 'pornographic' mag</w:t>
      </w:r>
      <w:r w:rsidRPr="00082544">
        <w:rPr>
          <w:rFonts w:cs="Calibri Light"/>
          <w:lang w:val="en-GB"/>
        </w:rPr>
        <w:t>a</w:t>
      </w:r>
      <w:r w:rsidRPr="00082544">
        <w:rPr>
          <w:rFonts w:cs="Calibri Light"/>
          <w:lang w:val="en-GB"/>
        </w:rPr>
        <w:t xml:space="preserve">zines with the highest sales in Canada: </w:t>
      </w:r>
      <w:r w:rsidRPr="00082544">
        <w:rPr>
          <w:i/>
          <w:iCs/>
          <w:lang w:val="en-GB"/>
        </w:rPr>
        <w:t xml:space="preserve">Penthouse, Playboy, </w:t>
      </w:r>
      <w:r w:rsidRPr="00082544">
        <w:rPr>
          <w:rFonts w:cs="Calibri Light"/>
          <w:lang w:val="en-GB"/>
        </w:rPr>
        <w:t xml:space="preserve">and </w:t>
      </w:r>
      <w:r w:rsidRPr="00082544">
        <w:rPr>
          <w:i/>
          <w:iCs/>
          <w:lang w:val="en-GB"/>
        </w:rPr>
        <w:t>Hu</w:t>
      </w:r>
      <w:r w:rsidRPr="00082544">
        <w:rPr>
          <w:i/>
          <w:iCs/>
          <w:lang w:val="en-GB"/>
        </w:rPr>
        <w:t>s</w:t>
      </w:r>
      <w:r w:rsidRPr="00082544">
        <w:rPr>
          <w:i/>
          <w:iCs/>
          <w:lang w:val="en-GB"/>
        </w:rPr>
        <w:t>tler.</w:t>
      </w:r>
      <w:r>
        <w:rPr>
          <w:lang w:val="en-GB"/>
        </w:rPr>
        <w:t> </w:t>
      </w:r>
      <w:r>
        <w:rPr>
          <w:rStyle w:val="Appelnotedebasdep"/>
          <w:lang w:val="en-GB"/>
        </w:rPr>
        <w:footnoteReference w:id="14"/>
      </w:r>
      <w:r w:rsidRPr="00082544">
        <w:rPr>
          <w:rFonts w:cs="Calibri Light"/>
          <w:szCs w:val="10"/>
          <w:lang w:val="en-GB"/>
        </w:rPr>
        <w:t xml:space="preserve"> </w:t>
      </w:r>
      <w:r>
        <w:rPr>
          <w:lang w:val="en-GB"/>
        </w:rPr>
        <w:t xml:space="preserve">(I </w:t>
      </w:r>
      <w:r w:rsidRPr="00082544">
        <w:rPr>
          <w:lang w:val="en-GB"/>
        </w:rPr>
        <w:t>use the word 'pornographic' to mean 'sexually explicit' but not necessarily illegal.) In the framework of a previous study of male car drivers between eighteen and twenty</w:t>
      </w:r>
      <w:r w:rsidRPr="00082544">
        <w:rPr>
          <w:lang w:val="en-GB"/>
        </w:rPr>
        <w:noBreakHyphen/>
        <w:t>five years of age,</w:t>
      </w:r>
      <w:r>
        <w:rPr>
          <w:lang w:val="en-GB"/>
        </w:rPr>
        <w:t> </w:t>
      </w:r>
      <w:r>
        <w:rPr>
          <w:rStyle w:val="Appelnotedebasdep"/>
          <w:lang w:val="en-GB"/>
        </w:rPr>
        <w:footnoteReference w:id="15"/>
      </w:r>
      <w:r w:rsidRPr="00082544">
        <w:rPr>
          <w:szCs w:val="10"/>
          <w:lang w:val="en-GB"/>
        </w:rPr>
        <w:t xml:space="preserve"> </w:t>
      </w:r>
      <w:r w:rsidRPr="00082544">
        <w:rPr>
          <w:lang w:val="en-GB"/>
        </w:rPr>
        <w:t>we had been led to consider a correlation between the use of pornography and dri</w:t>
      </w:r>
      <w:r w:rsidRPr="00082544">
        <w:rPr>
          <w:lang w:val="en-GB"/>
        </w:rPr>
        <w:t>v</w:t>
      </w:r>
      <w:r w:rsidRPr="00082544">
        <w:rPr>
          <w:lang w:val="en-GB"/>
        </w:rPr>
        <w:t>ing behaviour. We found corroboration of the hypothesis that men tend to 'metaphorize' vehicles as women. Both provide 'trips.' And one can infer accident</w:t>
      </w:r>
      <w:r>
        <w:rPr>
          <w:lang w:val="en-GB"/>
        </w:rPr>
        <w:t>-</w:t>
      </w:r>
      <w:r w:rsidRPr="00082544">
        <w:rPr>
          <w:lang w:val="en-GB"/>
        </w:rPr>
        <w:t>proneness, among young male drivers, from the way they view women; correlatively, one can infer the type of por</w:t>
      </w:r>
      <w:r w:rsidRPr="00082544">
        <w:rPr>
          <w:lang w:val="en-GB"/>
        </w:rPr>
        <w:t>n</w:t>
      </w:r>
      <w:r w:rsidRPr="00082544">
        <w:rPr>
          <w:lang w:val="en-GB"/>
        </w:rPr>
        <w:t>ography consumed from driving styles. Why are these two dimensions related</w:t>
      </w:r>
      <w:r>
        <w:rPr>
          <w:lang w:val="en-GB"/>
        </w:rPr>
        <w:t> </w:t>
      </w:r>
      <w:r w:rsidRPr="00082544">
        <w:rPr>
          <w:lang w:val="en-GB"/>
        </w:rPr>
        <w:t>? A brief gener</w:t>
      </w:r>
      <w:r>
        <w:rPr>
          <w:lang w:val="en-GB"/>
        </w:rPr>
        <w:t>al sem</w:t>
      </w:r>
      <w:r w:rsidRPr="00082544">
        <w:rPr>
          <w:lang w:val="en-GB"/>
        </w:rPr>
        <w:t>iotic exposition is required to answer the question.</w:t>
      </w:r>
    </w:p>
    <w:p w14:paraId="6290564A" w14:textId="77777777" w:rsidR="001A00C3" w:rsidRDefault="001A00C3" w:rsidP="001A00C3">
      <w:pPr>
        <w:spacing w:before="120" w:after="120"/>
        <w:jc w:val="both"/>
        <w:rPr>
          <w:lang w:val="en-GB"/>
        </w:rPr>
      </w:pPr>
      <w:r>
        <w:rPr>
          <w:lang w:val="en-GB"/>
        </w:rPr>
        <w:t>[167]</w:t>
      </w:r>
    </w:p>
    <w:p w14:paraId="564B3C0F" w14:textId="77777777" w:rsidR="001A00C3" w:rsidRDefault="001A00C3" w:rsidP="001A00C3">
      <w:pPr>
        <w:spacing w:before="120" w:after="120"/>
        <w:jc w:val="both"/>
        <w:rPr>
          <w:lang w:val="en-GB"/>
        </w:rPr>
      </w:pPr>
    </w:p>
    <w:p w14:paraId="1F4BE9DC" w14:textId="77777777" w:rsidR="001A00C3" w:rsidRPr="001B0DB5" w:rsidRDefault="001A00C3" w:rsidP="001A00C3">
      <w:pPr>
        <w:pStyle w:val="b"/>
      </w:pPr>
      <w:r w:rsidRPr="001B0DB5">
        <w:t>Cars and Mates</w:t>
      </w:r>
    </w:p>
    <w:p w14:paraId="3E5771AB" w14:textId="77777777" w:rsidR="001A00C3" w:rsidRDefault="001A00C3" w:rsidP="001A00C3">
      <w:pPr>
        <w:spacing w:before="120" w:after="120"/>
        <w:jc w:val="both"/>
        <w:rPr>
          <w:rFonts w:cs="Calibri Light"/>
          <w:lang w:val="en-GB"/>
        </w:rPr>
      </w:pPr>
    </w:p>
    <w:p w14:paraId="3BB0714E" w14:textId="77777777" w:rsidR="001A00C3" w:rsidRDefault="001A00C3" w:rsidP="001A00C3">
      <w:pPr>
        <w:spacing w:before="120" w:after="120"/>
        <w:jc w:val="both"/>
        <w:rPr>
          <w:rFonts w:cs="Calibri Light"/>
          <w:lang w:val="en-GB"/>
        </w:rPr>
      </w:pPr>
      <w:r w:rsidRPr="00082544">
        <w:rPr>
          <w:rFonts w:cs="Calibri Light"/>
          <w:lang w:val="en-GB"/>
        </w:rPr>
        <w:t xml:space="preserve">One may go as far back as </w:t>
      </w:r>
      <w:r w:rsidRPr="00082544">
        <w:rPr>
          <w:i/>
          <w:iCs/>
          <w:lang w:val="en-GB"/>
        </w:rPr>
        <w:t xml:space="preserve">The Song of Songs </w:t>
      </w:r>
      <w:r w:rsidRPr="00082544">
        <w:rPr>
          <w:rFonts w:cs="Calibri Light"/>
          <w:lang w:val="en-GB"/>
        </w:rPr>
        <w:t>in the Bible, where a woman is compared to 'a mare of Pharaoh's chariots.' Women have long been 'metaphorized' as horses in our western symbolic systems. Then cars came along and superseded horses. A carry</w:t>
      </w:r>
      <w:r>
        <w:rPr>
          <w:rFonts w:cs="Calibri Light"/>
          <w:lang w:val="en-GB"/>
        </w:rPr>
        <w:t>-</w:t>
      </w:r>
      <w:r w:rsidRPr="00082544">
        <w:rPr>
          <w:rFonts w:cs="Calibri Light"/>
          <w:lang w:val="en-GB"/>
        </w:rPr>
        <w:t xml:space="preserve">over took place </w:t>
      </w:r>
      <w:r>
        <w:rPr>
          <w:rFonts w:cs="Calibri Light"/>
          <w:lang w:val="en-GB"/>
        </w:rPr>
        <w:t>—</w:t>
      </w:r>
      <w:r w:rsidRPr="00082544">
        <w:rPr>
          <w:rFonts w:cs="Calibri Light"/>
          <w:lang w:val="en-GB"/>
        </w:rPr>
        <w:t xml:space="preserve"> tha</w:t>
      </w:r>
      <w:r>
        <w:rPr>
          <w:rFonts w:cs="Calibri Light"/>
          <w:lang w:val="en-GB"/>
        </w:rPr>
        <w:t>t is, a transduction along a sem</w:t>
      </w:r>
      <w:r w:rsidRPr="00082544">
        <w:rPr>
          <w:rFonts w:cs="Calibri Light"/>
          <w:lang w:val="en-GB"/>
        </w:rPr>
        <w:t>iotic inertia vector. A new thing (car) fulfilling an old function (transportation) is named after the fo</w:t>
      </w:r>
      <w:r w:rsidRPr="00082544">
        <w:rPr>
          <w:rFonts w:cs="Calibri Light"/>
          <w:lang w:val="en-GB"/>
        </w:rPr>
        <w:t>r</w:t>
      </w:r>
      <w:r w:rsidRPr="00082544">
        <w:rPr>
          <w:rFonts w:cs="Calibri Light"/>
          <w:lang w:val="en-GB"/>
        </w:rPr>
        <w:t>mer signifier; car engines are rated by their 'horsepower.' Transdu</w:t>
      </w:r>
      <w:r w:rsidRPr="00082544">
        <w:rPr>
          <w:rFonts w:cs="Calibri Light"/>
          <w:lang w:val="en-GB"/>
        </w:rPr>
        <w:t>c</w:t>
      </w:r>
      <w:r w:rsidRPr="00082544">
        <w:rPr>
          <w:rFonts w:cs="Calibri Light"/>
          <w:lang w:val="en-GB"/>
        </w:rPr>
        <w:t>tion inspires many car</w:t>
      </w:r>
      <w:r w:rsidRPr="00082544">
        <w:rPr>
          <w:rFonts w:cs="Calibri Light"/>
          <w:lang w:val="en-GB"/>
        </w:rPr>
        <w:noBreakHyphen/>
        <w:t>makers when they give names to their pr</w:t>
      </w:r>
      <w:r w:rsidRPr="00082544">
        <w:rPr>
          <w:rFonts w:cs="Calibri Light"/>
          <w:lang w:val="en-GB"/>
        </w:rPr>
        <w:t>o</w:t>
      </w:r>
      <w:r w:rsidRPr="00082544">
        <w:rPr>
          <w:rFonts w:cs="Calibri Light"/>
          <w:lang w:val="en-GB"/>
        </w:rPr>
        <w:t>ducts: Mustang, Bronco, Pinto, Pony. And a maker's fleet of Formula i racing cars is called his 'stable.'</w:t>
      </w:r>
    </w:p>
    <w:p w14:paraId="7AF7A269" w14:textId="77777777" w:rsidR="001A00C3" w:rsidRDefault="001A00C3" w:rsidP="001A00C3">
      <w:pPr>
        <w:spacing w:before="120" w:after="120"/>
        <w:jc w:val="both"/>
        <w:rPr>
          <w:lang w:val="en-GB"/>
        </w:rPr>
      </w:pPr>
      <w:r w:rsidRPr="00082544">
        <w:rPr>
          <w:lang w:val="en-GB"/>
        </w:rPr>
        <w:t>Cars, the new 'horses,' have kept the latter's signifier value: they can be used as an idiom to 'metaphorize' women. In other words, a newly derived signifier became available fo</w:t>
      </w:r>
      <w:r>
        <w:rPr>
          <w:lang w:val="en-GB"/>
        </w:rPr>
        <w:t>r an ancient signified. Fi</w:t>
      </w:r>
      <w:r>
        <w:rPr>
          <w:lang w:val="en-GB"/>
        </w:rPr>
        <w:t>g</w:t>
      </w:r>
      <w:r>
        <w:rPr>
          <w:lang w:val="en-GB"/>
        </w:rPr>
        <w:t>ures 1</w:t>
      </w:r>
      <w:r w:rsidRPr="00082544">
        <w:rPr>
          <w:lang w:val="en-GB"/>
        </w:rPr>
        <w:t xml:space="preserve"> and </w:t>
      </w:r>
      <w:r w:rsidRPr="00082544">
        <w:rPr>
          <w:szCs w:val="18"/>
          <w:lang w:val="en-GB"/>
        </w:rPr>
        <w:t xml:space="preserve">2 </w:t>
      </w:r>
      <w:r w:rsidRPr="00082544">
        <w:rPr>
          <w:lang w:val="en-GB"/>
        </w:rPr>
        <w:t>illustrate this.</w:t>
      </w:r>
    </w:p>
    <w:p w14:paraId="091E97A0" w14:textId="77777777" w:rsidR="001A00C3" w:rsidRDefault="001A00C3" w:rsidP="001A00C3">
      <w:pPr>
        <w:spacing w:before="120" w:after="120"/>
        <w:jc w:val="both"/>
        <w:rPr>
          <w:szCs w:val="10"/>
          <w:lang w:val="en-GB"/>
        </w:rPr>
      </w:pPr>
      <w:r>
        <w:rPr>
          <w:lang w:val="en-GB"/>
        </w:rPr>
        <w:t>The French sem</w:t>
      </w:r>
      <w:r w:rsidRPr="00082544">
        <w:rPr>
          <w:lang w:val="en-GB"/>
        </w:rPr>
        <w:t>iotician Roland Barthes, and the exuberant and tremendously popular French writer of pseudo</w:t>
      </w:r>
      <w:r w:rsidRPr="00082544">
        <w:rPr>
          <w:lang w:val="en-GB"/>
        </w:rPr>
        <w:noBreakHyphen/>
        <w:t>mystery stories, San</w:t>
      </w:r>
      <w:r>
        <w:rPr>
          <w:lang w:val="en-GB"/>
        </w:rPr>
        <w:t>-</w:t>
      </w:r>
      <w:r w:rsidRPr="00082544">
        <w:rPr>
          <w:lang w:val="en-GB"/>
        </w:rPr>
        <w:t xml:space="preserve">Antonio, both commented </w:t>
      </w:r>
      <w:r>
        <w:rPr>
          <w:lang w:val="en-GB"/>
        </w:rPr>
        <w:t>in the same terms on the Citroë</w:t>
      </w:r>
      <w:r w:rsidRPr="00082544">
        <w:rPr>
          <w:lang w:val="en-GB"/>
        </w:rPr>
        <w:t>n</w:t>
      </w:r>
      <w:r>
        <w:rPr>
          <w:lang w:val="en-GB"/>
        </w:rPr>
        <w:t> </w:t>
      </w:r>
      <w:r w:rsidRPr="00082544">
        <w:rPr>
          <w:szCs w:val="18"/>
          <w:lang w:val="en-GB"/>
        </w:rPr>
        <w:t xml:space="preserve">DS, </w:t>
      </w:r>
      <w:r w:rsidRPr="00082544">
        <w:rPr>
          <w:lang w:val="en-GB"/>
        </w:rPr>
        <w:t>pr</w:t>
      </w:r>
      <w:r w:rsidRPr="00082544">
        <w:rPr>
          <w:lang w:val="en-GB"/>
        </w:rPr>
        <w:t>o</w:t>
      </w:r>
      <w:r w:rsidRPr="00082544">
        <w:rPr>
          <w:lang w:val="en-GB"/>
        </w:rPr>
        <w:t xml:space="preserve">nounced </w:t>
      </w:r>
      <w:r w:rsidRPr="00082544">
        <w:rPr>
          <w:i/>
          <w:iCs/>
          <w:lang w:val="en-GB"/>
        </w:rPr>
        <w:t>'d</w:t>
      </w:r>
      <w:r>
        <w:rPr>
          <w:i/>
          <w:iCs/>
          <w:lang w:val="en-GB"/>
        </w:rPr>
        <w:t>é</w:t>
      </w:r>
      <w:r w:rsidRPr="00082544">
        <w:rPr>
          <w:i/>
          <w:iCs/>
          <w:lang w:val="en-GB"/>
        </w:rPr>
        <w:t xml:space="preserve">esse,' </w:t>
      </w:r>
      <w:r w:rsidRPr="00082544">
        <w:rPr>
          <w:rFonts w:cs="Calibri Light"/>
          <w:lang w:val="en-GB"/>
        </w:rPr>
        <w:t>or 'goddess'. The automobile is the modem man's goddess.</w:t>
      </w:r>
      <w:r>
        <w:rPr>
          <w:lang w:val="en-GB"/>
        </w:rPr>
        <w:t> </w:t>
      </w:r>
      <w:r>
        <w:rPr>
          <w:rStyle w:val="Appelnotedebasdep"/>
          <w:lang w:val="en-GB"/>
        </w:rPr>
        <w:footnoteReference w:id="16"/>
      </w:r>
      <w:r w:rsidRPr="00082544">
        <w:rPr>
          <w:rFonts w:cs="Calibri Light"/>
          <w:lang w:val="en-GB"/>
        </w:rPr>
        <w:t xml:space="preserve"> Indeed, the young drivers in the random sample tended to structure the connotations of women and of cars along the same se</w:t>
      </w:r>
      <w:r>
        <w:rPr>
          <w:rFonts w:cs="Calibri Light"/>
          <w:lang w:val="en-GB"/>
        </w:rPr>
        <w:t>m</w:t>
      </w:r>
      <w:r w:rsidRPr="00082544">
        <w:rPr>
          <w:rFonts w:cs="Calibri Light"/>
          <w:lang w:val="en-GB"/>
        </w:rPr>
        <w:t>i</w:t>
      </w:r>
      <w:r w:rsidRPr="00082544">
        <w:rPr>
          <w:rFonts w:cs="Calibri Light"/>
          <w:lang w:val="en-GB"/>
        </w:rPr>
        <w:t xml:space="preserve">otic vectors. Our sample was divided into two groups of </w:t>
      </w:r>
      <w:r>
        <w:rPr>
          <w:rFonts w:cs="Calibri Light"/>
          <w:lang w:val="en-GB"/>
        </w:rPr>
        <w:t>100</w:t>
      </w:r>
      <w:r w:rsidRPr="00082544">
        <w:rPr>
          <w:rFonts w:cs="Calibri Light"/>
          <w:lang w:val="en-GB"/>
        </w:rPr>
        <w:t xml:space="preserve"> male dr</w:t>
      </w:r>
      <w:r w:rsidRPr="00082544">
        <w:rPr>
          <w:rFonts w:cs="Calibri Light"/>
          <w:lang w:val="en-GB"/>
        </w:rPr>
        <w:t>i</w:t>
      </w:r>
      <w:r w:rsidRPr="00082544">
        <w:rPr>
          <w:rFonts w:cs="Calibri Light"/>
          <w:lang w:val="en-GB"/>
        </w:rPr>
        <w:t>vers each, ranging in age from eighteen to twenty</w:t>
      </w:r>
      <w:r>
        <w:rPr>
          <w:rFonts w:cs="Calibri Light"/>
          <w:lang w:val="en-GB"/>
        </w:rPr>
        <w:t>1</w:t>
      </w:r>
      <w:r w:rsidRPr="00082544">
        <w:rPr>
          <w:rFonts w:cs="Calibri Light"/>
          <w:lang w:val="en-GB"/>
        </w:rPr>
        <w:t>five; all were pr</w:t>
      </w:r>
      <w:r w:rsidRPr="00082544">
        <w:rPr>
          <w:rFonts w:cs="Calibri Light"/>
          <w:lang w:val="en-GB"/>
        </w:rPr>
        <w:t>o</w:t>
      </w:r>
      <w:r w:rsidRPr="00082544">
        <w:rPr>
          <w:rFonts w:cs="Calibri Light"/>
          <w:lang w:val="en-GB"/>
        </w:rPr>
        <w:t>ducts of the same general social conditions. Group</w:t>
      </w:r>
      <w:r>
        <w:rPr>
          <w:rFonts w:cs="Calibri Light"/>
          <w:lang w:val="en-GB"/>
        </w:rPr>
        <w:t> 1</w:t>
      </w:r>
      <w:r w:rsidRPr="00082544">
        <w:rPr>
          <w:rFonts w:cs="Calibri Light"/>
          <w:lang w:val="en-GB"/>
        </w:rPr>
        <w:t xml:space="preserve"> had had car acc</w:t>
      </w:r>
      <w:r w:rsidRPr="00082544">
        <w:rPr>
          <w:rFonts w:cs="Calibri Light"/>
          <w:lang w:val="en-GB"/>
        </w:rPr>
        <w:t>i</w:t>
      </w:r>
      <w:r w:rsidRPr="00082544">
        <w:rPr>
          <w:rFonts w:cs="Calibri Light"/>
          <w:lang w:val="en-GB"/>
        </w:rPr>
        <w:t>dents while driving, and group</w:t>
      </w:r>
      <w:r>
        <w:rPr>
          <w:rFonts w:cs="Calibri Light"/>
          <w:lang w:val="en-GB"/>
        </w:rPr>
        <w:t> </w:t>
      </w:r>
      <w:r w:rsidRPr="00082544">
        <w:rPr>
          <w:szCs w:val="18"/>
          <w:lang w:val="en-GB"/>
        </w:rPr>
        <w:t xml:space="preserve">2 </w:t>
      </w:r>
      <w:r w:rsidRPr="00082544">
        <w:rPr>
          <w:lang w:val="en-GB"/>
        </w:rPr>
        <w:t>had had none. A combination of Word Association Tests and Plot Association Tests</w:t>
      </w:r>
      <w:r>
        <w:rPr>
          <w:lang w:val="en-GB"/>
        </w:rPr>
        <w:t> </w:t>
      </w:r>
      <w:r>
        <w:rPr>
          <w:rStyle w:val="Appelnotedebasdep"/>
          <w:lang w:val="en-GB"/>
        </w:rPr>
        <w:footnoteReference w:id="17"/>
      </w:r>
      <w:r w:rsidRPr="00082544">
        <w:rPr>
          <w:lang w:val="en-GB"/>
        </w:rPr>
        <w:t xml:space="preserve"> was used to e</w:t>
      </w:r>
      <w:r w:rsidRPr="00082544">
        <w:rPr>
          <w:lang w:val="en-GB"/>
        </w:rPr>
        <w:t>l</w:t>
      </w:r>
      <w:r w:rsidRPr="00082544">
        <w:rPr>
          <w:lang w:val="en-GB"/>
        </w:rPr>
        <w:t>icit connotations of three stimuli ('automobile,' 'woman,' 'man') and to have the respondents invent a story with the same three stimuli.</w:t>
      </w:r>
      <w:r>
        <w:rPr>
          <w:lang w:val="en-GB"/>
        </w:rPr>
        <w:t> </w:t>
      </w:r>
      <w:r>
        <w:rPr>
          <w:rStyle w:val="Appelnotedebasdep"/>
          <w:lang w:val="en-GB"/>
        </w:rPr>
        <w:footnoteReference w:id="18"/>
      </w:r>
    </w:p>
    <w:p w14:paraId="75AB83CD" w14:textId="77777777" w:rsidR="001A00C3" w:rsidRDefault="001A00C3" w:rsidP="001A00C3">
      <w:pPr>
        <w:spacing w:before="120" w:after="120"/>
        <w:jc w:val="both"/>
        <w:rPr>
          <w:rFonts w:cs="Calibri Light"/>
          <w:lang w:val="en-GB"/>
        </w:rPr>
      </w:pPr>
      <w:r w:rsidRPr="00082544">
        <w:rPr>
          <w:lang w:val="en-GB"/>
        </w:rPr>
        <w:t>Drivers who had had no accidents predicated the same attributes of their women and of their cars: trustworthy, reliable, thrifty, very d</w:t>
      </w:r>
      <w:r w:rsidRPr="00082544">
        <w:rPr>
          <w:lang w:val="en-GB"/>
        </w:rPr>
        <w:t>e</w:t>
      </w:r>
      <w:r w:rsidRPr="00082544">
        <w:rPr>
          <w:lang w:val="en-GB"/>
        </w:rPr>
        <w:t>pendable though somewhat sedate and slow in responding, and requi</w:t>
      </w:r>
      <w:r w:rsidRPr="00082544">
        <w:rPr>
          <w:lang w:val="en-GB"/>
        </w:rPr>
        <w:t>r</w:t>
      </w:r>
      <w:r w:rsidRPr="00082544">
        <w:rPr>
          <w:lang w:val="en-GB"/>
        </w:rPr>
        <w:t>ing good care. Those young men already saw themselves as socially established fathers, responsible citizens whose lives gravitated toward a domestic pole. In fact, their self</w:t>
      </w:r>
      <w:r>
        <w:rPr>
          <w:lang w:val="en-GB"/>
        </w:rPr>
        <w:t>-</w:t>
      </w:r>
      <w:r w:rsidRPr="00082544">
        <w:rPr>
          <w:lang w:val="en-GB"/>
        </w:rPr>
        <w:t xml:space="preserve">images were those of men </w:t>
      </w:r>
      <w:r w:rsidRPr="00EE3BED">
        <w:rPr>
          <w:bCs/>
          <w:lang w:val="en-GB"/>
        </w:rPr>
        <w:t>approx</w:t>
      </w:r>
      <w:r w:rsidRPr="00EE3BED">
        <w:rPr>
          <w:bCs/>
          <w:lang w:val="en-GB"/>
        </w:rPr>
        <w:t>i</w:t>
      </w:r>
      <w:r w:rsidRPr="00EE3BED">
        <w:rPr>
          <w:bCs/>
          <w:lang w:val="en-GB"/>
        </w:rPr>
        <w:t>mately</w:t>
      </w:r>
      <w:r w:rsidRPr="00082544">
        <w:rPr>
          <w:b/>
          <w:bCs/>
          <w:lang w:val="en-GB"/>
        </w:rPr>
        <w:t xml:space="preserve"> </w:t>
      </w:r>
      <w:r w:rsidRPr="00082544">
        <w:rPr>
          <w:rFonts w:cs="Calibri Light"/>
          <w:lang w:val="en-GB"/>
        </w:rPr>
        <w:t>ten to fifteen years older.</w:t>
      </w:r>
    </w:p>
    <w:p w14:paraId="4FEC55E5" w14:textId="77777777" w:rsidR="001A00C3" w:rsidRDefault="001A00C3" w:rsidP="001A00C3">
      <w:pPr>
        <w:spacing w:before="120" w:after="120"/>
        <w:jc w:val="both"/>
        <w:rPr>
          <w:szCs w:val="18"/>
          <w:lang w:val="en-GB"/>
        </w:rPr>
      </w:pPr>
      <w:r>
        <w:rPr>
          <w:szCs w:val="18"/>
          <w:lang w:val="en-GB"/>
        </w:rPr>
        <w:t>[168]</w:t>
      </w:r>
    </w:p>
    <w:p w14:paraId="38A806F0" w14:textId="77777777" w:rsidR="001A00C3" w:rsidRDefault="001A00C3" w:rsidP="001A00C3">
      <w:pPr>
        <w:spacing w:before="120" w:after="120"/>
        <w:jc w:val="both"/>
        <w:rPr>
          <w:lang w:val="en-GB"/>
        </w:rPr>
      </w:pPr>
      <w:r w:rsidRPr="00082544">
        <w:rPr>
          <w:lang w:val="en-GB"/>
        </w:rPr>
        <w:t>Drivers who had had accidents also predicated the same attributes of their women and of their cars, but the attributes differed from those of the other group. Both 'instruments of pleasure' had to be exciting, challenging, dashing. They were to be given little care, yet must be flashy. They had 'nerve' and quick responses, and they could 'drive you nuts' in the positive sense of the idiom. Immediacy of pleasure and short</w:t>
      </w:r>
      <w:r>
        <w:rPr>
          <w:lang w:val="en-GB"/>
        </w:rPr>
        <w:t>-</w:t>
      </w:r>
      <w:r w:rsidRPr="00082544">
        <w:rPr>
          <w:lang w:val="en-GB"/>
        </w:rPr>
        <w:t>time orientation were strong components of those connot</w:t>
      </w:r>
      <w:r w:rsidRPr="00082544">
        <w:rPr>
          <w:lang w:val="en-GB"/>
        </w:rPr>
        <w:t>a</w:t>
      </w:r>
      <w:r w:rsidRPr="00082544">
        <w:rPr>
          <w:lang w:val="en-GB"/>
        </w:rPr>
        <w:t>tions by accidentprone drivers, who did not share in the long</w:t>
      </w:r>
      <w:r w:rsidRPr="00082544">
        <w:rPr>
          <w:lang w:val="en-GB"/>
        </w:rPr>
        <w:noBreakHyphen/>
        <w:t>term v</w:t>
      </w:r>
      <w:r w:rsidRPr="00082544">
        <w:rPr>
          <w:lang w:val="en-GB"/>
        </w:rPr>
        <w:t>i</w:t>
      </w:r>
      <w:r w:rsidRPr="00082544">
        <w:rPr>
          <w:lang w:val="en-GB"/>
        </w:rPr>
        <w:t>sions of th</w:t>
      </w:r>
      <w:r>
        <w:rPr>
          <w:lang w:val="en-GB"/>
        </w:rPr>
        <w:t>emselves specific to the group 1</w:t>
      </w:r>
      <w:r w:rsidRPr="00082544">
        <w:rPr>
          <w:lang w:val="en-GB"/>
        </w:rPr>
        <w:t xml:space="preserve"> subjects.</w:t>
      </w:r>
    </w:p>
    <w:p w14:paraId="211EE960" w14:textId="77777777" w:rsidR="001A00C3" w:rsidRDefault="001A00C3" w:rsidP="001A00C3">
      <w:pPr>
        <w:spacing w:before="120" w:after="120"/>
        <w:jc w:val="both"/>
        <w:rPr>
          <w:szCs w:val="18"/>
          <w:lang w:val="en-GB"/>
        </w:rPr>
      </w:pPr>
      <w:r>
        <w:rPr>
          <w:szCs w:val="18"/>
          <w:lang w:val="en-GB"/>
        </w:rPr>
        <w:br w:type="page"/>
      </w:r>
    </w:p>
    <w:p w14:paraId="39EBC697" w14:textId="77777777" w:rsidR="001A00C3" w:rsidRDefault="00757B36" w:rsidP="001A00C3">
      <w:pPr>
        <w:pStyle w:val="fig"/>
        <w:rPr>
          <w:szCs w:val="16"/>
          <w:lang w:val="en-GB"/>
        </w:rPr>
      </w:pPr>
      <w:r w:rsidRPr="005F3299">
        <w:rPr>
          <w:noProof/>
          <w:szCs w:val="16"/>
          <w:lang w:val="en-GB"/>
        </w:rPr>
        <w:drawing>
          <wp:inline distT="0" distB="0" distL="0" distR="0" wp14:anchorId="60E407B4" wp14:editId="2708766F">
            <wp:extent cx="5080000" cy="50292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0000" cy="5029200"/>
                    </a:xfrm>
                    <a:prstGeom prst="rect">
                      <a:avLst/>
                    </a:prstGeom>
                    <a:noFill/>
                    <a:ln>
                      <a:noFill/>
                    </a:ln>
                  </pic:spPr>
                </pic:pic>
              </a:graphicData>
            </a:graphic>
          </wp:inline>
        </w:drawing>
      </w:r>
    </w:p>
    <w:p w14:paraId="252E69F8" w14:textId="77777777" w:rsidR="001A00C3" w:rsidRDefault="001A00C3" w:rsidP="001A00C3">
      <w:pPr>
        <w:pStyle w:val="figtitrest"/>
        <w:rPr>
          <w:lang w:val="en-GB"/>
        </w:rPr>
      </w:pPr>
      <w:r w:rsidRPr="00082544">
        <w:rPr>
          <w:i/>
          <w:iCs/>
          <w:lang w:val="en-GB"/>
        </w:rPr>
        <w:t>Figure I</w:t>
      </w:r>
      <w:r>
        <w:rPr>
          <w:i/>
          <w:iCs/>
          <w:lang w:val="en-GB"/>
        </w:rPr>
        <w:t>.</w:t>
      </w:r>
      <w:r w:rsidRPr="00082544">
        <w:rPr>
          <w:i/>
          <w:iCs/>
          <w:lang w:val="en-GB"/>
        </w:rPr>
        <w:t xml:space="preserve"> </w:t>
      </w:r>
      <w:r w:rsidRPr="00082544">
        <w:rPr>
          <w:lang w:val="en-GB"/>
        </w:rPr>
        <w:t>Horses, cars, and women: se</w:t>
      </w:r>
      <w:r>
        <w:rPr>
          <w:lang w:val="en-GB"/>
        </w:rPr>
        <w:t>m</w:t>
      </w:r>
      <w:r w:rsidRPr="00082544">
        <w:rPr>
          <w:lang w:val="en-GB"/>
        </w:rPr>
        <w:t>iotic transduction</w:t>
      </w:r>
    </w:p>
    <w:p w14:paraId="00A42424" w14:textId="77777777" w:rsidR="001A00C3" w:rsidRPr="00082544" w:rsidRDefault="001A00C3" w:rsidP="001A00C3">
      <w:pPr>
        <w:spacing w:before="120" w:after="120"/>
        <w:jc w:val="both"/>
        <w:rPr>
          <w:rFonts w:cs="Calibri Light"/>
          <w:szCs w:val="16"/>
          <w:lang w:val="en-GB"/>
        </w:rPr>
      </w:pPr>
    </w:p>
    <w:p w14:paraId="340B32C6" w14:textId="77777777" w:rsidR="001A00C3" w:rsidRDefault="001A00C3" w:rsidP="001A00C3">
      <w:pPr>
        <w:pStyle w:val="p"/>
        <w:rPr>
          <w:lang w:val="en-GB"/>
        </w:rPr>
      </w:pPr>
      <w:r>
        <w:rPr>
          <w:lang w:val="en-GB"/>
        </w:rPr>
        <w:br w:type="page"/>
        <w:t>[169]</w:t>
      </w:r>
    </w:p>
    <w:p w14:paraId="2CA7AA87" w14:textId="77777777" w:rsidR="001A00C3" w:rsidRDefault="001A00C3" w:rsidP="001A00C3">
      <w:pPr>
        <w:spacing w:before="120" w:after="120"/>
        <w:jc w:val="both"/>
        <w:rPr>
          <w:szCs w:val="18"/>
          <w:lang w:val="en-GB"/>
        </w:rPr>
      </w:pPr>
    </w:p>
    <w:p w14:paraId="3745BECB" w14:textId="77777777" w:rsidR="001A00C3" w:rsidRDefault="00757B36" w:rsidP="001A00C3">
      <w:pPr>
        <w:pStyle w:val="fig"/>
        <w:rPr>
          <w:szCs w:val="16"/>
          <w:lang w:val="en-GB"/>
        </w:rPr>
      </w:pPr>
      <w:r w:rsidRPr="005F3299">
        <w:rPr>
          <w:noProof/>
          <w:szCs w:val="16"/>
          <w:lang w:val="en-GB"/>
        </w:rPr>
        <w:drawing>
          <wp:inline distT="0" distB="0" distL="0" distR="0" wp14:anchorId="0AB44556" wp14:editId="40D4B2E2">
            <wp:extent cx="4229100" cy="64135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6413500"/>
                    </a:xfrm>
                    <a:prstGeom prst="rect">
                      <a:avLst/>
                    </a:prstGeom>
                    <a:noFill/>
                    <a:ln>
                      <a:noFill/>
                    </a:ln>
                  </pic:spPr>
                </pic:pic>
              </a:graphicData>
            </a:graphic>
          </wp:inline>
        </w:drawing>
      </w:r>
    </w:p>
    <w:p w14:paraId="09B5475B" w14:textId="77777777" w:rsidR="001A00C3" w:rsidRDefault="001A00C3" w:rsidP="001A00C3">
      <w:pPr>
        <w:pStyle w:val="figtitrest"/>
        <w:rPr>
          <w:lang w:val="en-GB"/>
        </w:rPr>
      </w:pPr>
      <w:r w:rsidRPr="00082544">
        <w:rPr>
          <w:i/>
          <w:iCs/>
          <w:lang w:val="en-GB"/>
        </w:rPr>
        <w:t xml:space="preserve">Figure 2. </w:t>
      </w:r>
      <w:r w:rsidRPr="00082544">
        <w:rPr>
          <w:lang w:val="en-GB"/>
        </w:rPr>
        <w:t>Horses, cars, and women</w:t>
      </w:r>
      <w:r>
        <w:rPr>
          <w:lang w:val="en-GB"/>
        </w:rPr>
        <w:br/>
      </w:r>
      <w:r w:rsidRPr="00082544">
        <w:rPr>
          <w:lang w:val="en-GB"/>
        </w:rPr>
        <w:t xml:space="preserve">Reprinted with permission </w:t>
      </w:r>
      <w:r w:rsidRPr="00082544">
        <w:rPr>
          <w:i/>
          <w:iCs/>
          <w:szCs w:val="12"/>
          <w:lang w:val="en-GB"/>
        </w:rPr>
        <w:t xml:space="preserve">of Road &amp; Track </w:t>
      </w:r>
      <w:r w:rsidRPr="00082544">
        <w:rPr>
          <w:lang w:val="en-GB"/>
        </w:rPr>
        <w:t>magazine</w:t>
      </w:r>
    </w:p>
    <w:p w14:paraId="0A7F2283" w14:textId="77777777" w:rsidR="001A00C3" w:rsidRDefault="001A00C3" w:rsidP="001A00C3">
      <w:pPr>
        <w:spacing w:before="120" w:after="120"/>
        <w:jc w:val="both"/>
        <w:rPr>
          <w:szCs w:val="12"/>
          <w:lang w:val="en-GB"/>
        </w:rPr>
      </w:pPr>
      <w:r w:rsidRPr="00082544">
        <w:rPr>
          <w:szCs w:val="16"/>
          <w:lang w:val="en-GB"/>
        </w:rPr>
        <w:br w:type="page"/>
      </w:r>
      <w:r>
        <w:rPr>
          <w:szCs w:val="12"/>
          <w:lang w:val="en-GB"/>
        </w:rPr>
        <w:t>[170]</w:t>
      </w:r>
    </w:p>
    <w:p w14:paraId="4A5BB4C3" w14:textId="77777777" w:rsidR="001A00C3" w:rsidRDefault="001A00C3" w:rsidP="001A00C3">
      <w:pPr>
        <w:spacing w:before="120" w:after="120"/>
        <w:jc w:val="both"/>
        <w:rPr>
          <w:lang w:val="en-GB"/>
        </w:rPr>
      </w:pPr>
    </w:p>
    <w:p w14:paraId="3B326705" w14:textId="77777777" w:rsidR="001A00C3" w:rsidRDefault="001A00C3" w:rsidP="001A00C3">
      <w:pPr>
        <w:pStyle w:val="b"/>
      </w:pPr>
      <w:r w:rsidRPr="00082544">
        <w:t xml:space="preserve">Driving </w:t>
      </w:r>
      <w:r w:rsidRPr="001B0DB5">
        <w:t>and</w:t>
      </w:r>
      <w:r w:rsidRPr="00082544">
        <w:t xml:space="preserve"> Pornography</w:t>
      </w:r>
    </w:p>
    <w:p w14:paraId="17A6FDEA" w14:textId="77777777" w:rsidR="001A00C3" w:rsidRDefault="001A00C3" w:rsidP="001A00C3">
      <w:pPr>
        <w:spacing w:before="120" w:after="120"/>
        <w:jc w:val="both"/>
        <w:rPr>
          <w:rFonts w:cs="Calibri Light"/>
          <w:lang w:val="en-GB"/>
        </w:rPr>
      </w:pPr>
    </w:p>
    <w:p w14:paraId="7C67BE57" w14:textId="77777777" w:rsidR="001A00C3" w:rsidRDefault="001A00C3" w:rsidP="001A00C3">
      <w:pPr>
        <w:spacing w:before="120" w:after="120"/>
        <w:jc w:val="both"/>
        <w:rPr>
          <w:i/>
          <w:iCs/>
          <w:lang w:val="en-GB"/>
        </w:rPr>
      </w:pPr>
      <w:r w:rsidRPr="00082544">
        <w:rPr>
          <w:rFonts w:cs="Calibri Light"/>
          <w:lang w:val="en-GB"/>
        </w:rPr>
        <w:t xml:space="preserve">What, then, of pornographic magazines? The least pornographic of the three publications analysed was </w:t>
      </w:r>
      <w:r w:rsidRPr="00082544">
        <w:rPr>
          <w:i/>
          <w:iCs/>
          <w:lang w:val="en-GB"/>
        </w:rPr>
        <w:t xml:space="preserve">Playboy. </w:t>
      </w:r>
      <w:r w:rsidRPr="00082544">
        <w:rPr>
          <w:rFonts w:cs="Calibri Light"/>
          <w:lang w:val="en-GB"/>
        </w:rPr>
        <w:t xml:space="preserve">It was also the one in which there were the most car advertisements: The most pornographic magazine in the sample, </w:t>
      </w:r>
      <w:r w:rsidRPr="00082544">
        <w:rPr>
          <w:i/>
          <w:iCs/>
          <w:lang w:val="en-GB"/>
        </w:rPr>
        <w:t xml:space="preserve">Hustler, </w:t>
      </w:r>
      <w:r w:rsidRPr="00082544">
        <w:rPr>
          <w:rFonts w:cs="Calibri Light"/>
          <w:lang w:val="en-GB"/>
        </w:rPr>
        <w:t xml:space="preserve">contained no car advertisements at all. </w:t>
      </w:r>
      <w:r w:rsidRPr="00082544">
        <w:rPr>
          <w:i/>
          <w:iCs/>
          <w:lang w:val="en-GB"/>
        </w:rPr>
        <w:t xml:space="preserve">Penthouse </w:t>
      </w:r>
      <w:r w:rsidRPr="00082544">
        <w:rPr>
          <w:rFonts w:cs="Calibri Light"/>
          <w:lang w:val="en-GB"/>
        </w:rPr>
        <w:t>fell in between. An interesting correlation: the porn</w:t>
      </w:r>
      <w:r w:rsidRPr="00082544">
        <w:rPr>
          <w:rFonts w:cs="Calibri Light"/>
          <w:lang w:val="en-GB"/>
        </w:rPr>
        <w:t>o</w:t>
      </w:r>
      <w:r w:rsidRPr="00082544">
        <w:rPr>
          <w:rFonts w:cs="Calibri Light"/>
          <w:lang w:val="en-GB"/>
        </w:rPr>
        <w:t xml:space="preserve">graphic contents of </w:t>
      </w:r>
      <w:r w:rsidRPr="00082544">
        <w:rPr>
          <w:i/>
          <w:iCs/>
          <w:lang w:val="en-GB"/>
        </w:rPr>
        <w:t xml:space="preserve">Playboy </w:t>
      </w:r>
      <w:r w:rsidRPr="00082544">
        <w:rPr>
          <w:rFonts w:cs="Calibri Light"/>
          <w:lang w:val="en-GB"/>
        </w:rPr>
        <w:t>increased over the last twenty years; co</w:t>
      </w:r>
      <w:r w:rsidRPr="00082544">
        <w:rPr>
          <w:rFonts w:cs="Calibri Light"/>
          <w:lang w:val="en-GB"/>
        </w:rPr>
        <w:t>n</w:t>
      </w:r>
      <w:r w:rsidRPr="00082544">
        <w:rPr>
          <w:rFonts w:cs="Calibri Light"/>
          <w:lang w:val="en-GB"/>
        </w:rPr>
        <w:t xml:space="preserve">gruently, the number of car advertisements went up, from an average of two per issue in </w:t>
      </w:r>
      <w:r w:rsidRPr="00082544">
        <w:rPr>
          <w:szCs w:val="18"/>
          <w:lang w:val="en-GB"/>
        </w:rPr>
        <w:t xml:space="preserve">1965 </w:t>
      </w:r>
      <w:r w:rsidRPr="00082544">
        <w:rPr>
          <w:lang w:val="en-GB"/>
        </w:rPr>
        <w:t xml:space="preserve">to an average of eight in </w:t>
      </w:r>
      <w:r w:rsidRPr="00082544">
        <w:rPr>
          <w:szCs w:val="18"/>
          <w:lang w:val="en-GB"/>
        </w:rPr>
        <w:t xml:space="preserve">1985 </w:t>
      </w:r>
      <w:r w:rsidRPr="00082544">
        <w:rPr>
          <w:lang w:val="en-GB"/>
        </w:rPr>
        <w:t xml:space="preserve">(with a peak of fifteen in </w:t>
      </w:r>
      <w:r>
        <w:rPr>
          <w:szCs w:val="18"/>
          <w:lang w:val="en-GB"/>
        </w:rPr>
        <w:t>1980</w:t>
      </w:r>
      <w:r w:rsidRPr="00082544">
        <w:rPr>
          <w:szCs w:val="18"/>
          <w:lang w:val="en-GB"/>
        </w:rPr>
        <w:t xml:space="preserve">). </w:t>
      </w:r>
      <w:r w:rsidRPr="00082544">
        <w:rPr>
          <w:lang w:val="en-GB"/>
        </w:rPr>
        <w:t>But the increase in pornographic content lagged co</w:t>
      </w:r>
      <w:r w:rsidRPr="00082544">
        <w:rPr>
          <w:lang w:val="en-GB"/>
        </w:rPr>
        <w:t>n</w:t>
      </w:r>
      <w:r w:rsidRPr="00082544">
        <w:rPr>
          <w:lang w:val="en-GB"/>
        </w:rPr>
        <w:t xml:space="preserve">siderably behind that of </w:t>
      </w:r>
      <w:r w:rsidRPr="00082544">
        <w:rPr>
          <w:i/>
          <w:iCs/>
          <w:lang w:val="en-GB"/>
        </w:rPr>
        <w:t xml:space="preserve">Penthouse </w:t>
      </w:r>
      <w:r w:rsidRPr="00082544">
        <w:rPr>
          <w:rFonts w:cs="Calibri Light"/>
          <w:lang w:val="en-GB"/>
        </w:rPr>
        <w:t xml:space="preserve">and </w:t>
      </w:r>
      <w:r w:rsidRPr="00082544">
        <w:rPr>
          <w:i/>
          <w:iCs/>
          <w:lang w:val="en-GB"/>
        </w:rPr>
        <w:t>Hustler.</w:t>
      </w:r>
    </w:p>
    <w:p w14:paraId="32FE029F" w14:textId="77777777" w:rsidR="001A00C3" w:rsidRDefault="001A00C3" w:rsidP="001A00C3">
      <w:pPr>
        <w:spacing w:before="120" w:after="120"/>
        <w:jc w:val="both"/>
        <w:rPr>
          <w:rFonts w:cs="Calibri Light"/>
          <w:lang w:val="en-GB"/>
        </w:rPr>
      </w:pPr>
      <w:r w:rsidRPr="00082544">
        <w:rPr>
          <w:rFonts w:cs="Calibri Light"/>
          <w:lang w:val="en-GB"/>
        </w:rPr>
        <w:t xml:space="preserve">The types of cars advertised in </w:t>
      </w:r>
      <w:r w:rsidRPr="00082544">
        <w:rPr>
          <w:i/>
          <w:iCs/>
          <w:lang w:val="en-GB"/>
        </w:rPr>
        <w:t xml:space="preserve">Playboy </w:t>
      </w:r>
      <w:r w:rsidRPr="00082544">
        <w:rPr>
          <w:rFonts w:cs="Calibri Light"/>
          <w:lang w:val="en-GB"/>
        </w:rPr>
        <w:t>were mostly of the mi</w:t>
      </w:r>
      <w:r w:rsidRPr="00082544">
        <w:rPr>
          <w:rFonts w:cs="Calibri Light"/>
          <w:lang w:val="en-GB"/>
        </w:rPr>
        <w:t>d</w:t>
      </w:r>
      <w:r w:rsidRPr="00082544">
        <w:rPr>
          <w:rFonts w:cs="Calibri Light"/>
          <w:lang w:val="en-GB"/>
        </w:rPr>
        <w:t>dlerange variety, with occasional trends toward higher</w:t>
      </w:r>
      <w:r>
        <w:rPr>
          <w:rFonts w:cs="Calibri Light"/>
          <w:lang w:val="en-GB"/>
        </w:rPr>
        <w:t>-</w:t>
      </w:r>
      <w:r w:rsidRPr="00082544">
        <w:rPr>
          <w:rFonts w:cs="Calibri Light"/>
          <w:lang w:val="en-GB"/>
        </w:rPr>
        <w:t xml:space="preserve">performance models but very seldom approaching the true sports machines. </w:t>
      </w:r>
      <w:r w:rsidRPr="00082544">
        <w:rPr>
          <w:i/>
          <w:iCs/>
          <w:lang w:val="en-GB"/>
        </w:rPr>
        <w:t>Pla</w:t>
      </w:r>
      <w:r w:rsidRPr="00082544">
        <w:rPr>
          <w:i/>
          <w:iCs/>
          <w:lang w:val="en-GB"/>
        </w:rPr>
        <w:t>y</w:t>
      </w:r>
      <w:r w:rsidRPr="00082544">
        <w:rPr>
          <w:i/>
          <w:iCs/>
          <w:lang w:val="en-GB"/>
        </w:rPr>
        <w:t xml:space="preserve">boy's </w:t>
      </w:r>
      <w:r w:rsidRPr="00082544">
        <w:rPr>
          <w:rFonts w:cs="Calibri Light"/>
          <w:lang w:val="en-GB"/>
        </w:rPr>
        <w:t xml:space="preserve">cars remained sedate, like its bunnies. It was a magazine for dreamers (and safe drivers) rather than doers. In contrast, </w:t>
      </w:r>
      <w:r w:rsidRPr="00082544">
        <w:rPr>
          <w:i/>
          <w:iCs/>
          <w:lang w:val="en-GB"/>
        </w:rPr>
        <w:t xml:space="preserve">Penthouse </w:t>
      </w:r>
      <w:r w:rsidRPr="00082544">
        <w:rPr>
          <w:rFonts w:cs="Calibri Light"/>
          <w:lang w:val="en-GB"/>
        </w:rPr>
        <w:t xml:space="preserve">featured motorcycles. And although </w:t>
      </w:r>
      <w:r w:rsidRPr="00082544">
        <w:rPr>
          <w:i/>
          <w:iCs/>
          <w:lang w:val="en-GB"/>
        </w:rPr>
        <w:t xml:space="preserve">Playboy </w:t>
      </w:r>
      <w:r w:rsidRPr="00082544">
        <w:rPr>
          <w:rFonts w:cs="Calibri Light"/>
          <w:lang w:val="en-GB"/>
        </w:rPr>
        <w:t>occasionally advertised radar</w:t>
      </w:r>
      <w:r w:rsidRPr="00082544">
        <w:rPr>
          <w:rFonts w:cs="Calibri Light"/>
          <w:lang w:val="en-GB"/>
        </w:rPr>
        <w:noBreakHyphen/>
        <w:t xml:space="preserve">detectors, it did so in the ratio of </w:t>
      </w:r>
      <w:r w:rsidRPr="00082544">
        <w:rPr>
          <w:szCs w:val="18"/>
          <w:lang w:val="en-GB"/>
        </w:rPr>
        <w:t xml:space="preserve">0.25 </w:t>
      </w:r>
      <w:r w:rsidRPr="00082544">
        <w:rPr>
          <w:lang w:val="en-GB"/>
        </w:rPr>
        <w:t xml:space="preserve">to car advertisements; </w:t>
      </w:r>
      <w:r w:rsidRPr="00082544">
        <w:rPr>
          <w:i/>
          <w:iCs/>
          <w:lang w:val="en-GB"/>
        </w:rPr>
        <w:t xml:space="preserve">Penthouse's </w:t>
      </w:r>
      <w:r w:rsidRPr="00082544">
        <w:rPr>
          <w:rFonts w:cs="Calibri Light"/>
          <w:lang w:val="en-GB"/>
        </w:rPr>
        <w:t xml:space="preserve">ratio was </w:t>
      </w:r>
      <w:r w:rsidRPr="00082544">
        <w:rPr>
          <w:szCs w:val="18"/>
          <w:lang w:val="en-GB"/>
        </w:rPr>
        <w:t xml:space="preserve">1.8 </w:t>
      </w:r>
      <w:r w:rsidRPr="00082544">
        <w:rPr>
          <w:lang w:val="en-GB"/>
        </w:rPr>
        <w:t>times.</w:t>
      </w:r>
      <w:r>
        <w:rPr>
          <w:lang w:val="en-GB"/>
        </w:rPr>
        <w:t> </w:t>
      </w:r>
      <w:r>
        <w:rPr>
          <w:rStyle w:val="Appelnotedebasdep"/>
          <w:lang w:val="en-GB"/>
        </w:rPr>
        <w:footnoteReference w:id="19"/>
      </w:r>
      <w:r w:rsidRPr="00082544">
        <w:rPr>
          <w:szCs w:val="12"/>
          <w:lang w:val="en-GB"/>
        </w:rPr>
        <w:t xml:space="preserve"> </w:t>
      </w:r>
      <w:r w:rsidRPr="00082544">
        <w:rPr>
          <w:lang w:val="en-GB"/>
        </w:rPr>
        <w:t>In other words, the ratio of car to radar</w:t>
      </w:r>
      <w:r>
        <w:rPr>
          <w:lang w:val="en-GB"/>
        </w:rPr>
        <w:t>-</w:t>
      </w:r>
      <w:r w:rsidRPr="00082544">
        <w:rPr>
          <w:lang w:val="en-GB"/>
        </w:rPr>
        <w:t xml:space="preserve">detector advertisements was </w:t>
      </w:r>
      <w:r w:rsidRPr="00082544">
        <w:rPr>
          <w:szCs w:val="18"/>
          <w:lang w:val="en-GB"/>
        </w:rPr>
        <w:t xml:space="preserve">7.2 </w:t>
      </w:r>
      <w:r w:rsidRPr="00082544">
        <w:rPr>
          <w:lang w:val="en-GB"/>
        </w:rPr>
        <w:t xml:space="preserve">times higher in </w:t>
      </w:r>
      <w:r w:rsidRPr="00082544">
        <w:rPr>
          <w:i/>
          <w:iCs/>
          <w:lang w:val="en-GB"/>
        </w:rPr>
        <w:t xml:space="preserve">Penthouse </w:t>
      </w:r>
      <w:r w:rsidRPr="00082544">
        <w:rPr>
          <w:rFonts w:cs="Calibri Light"/>
          <w:lang w:val="en-GB"/>
        </w:rPr>
        <w:t xml:space="preserve">than in </w:t>
      </w:r>
      <w:r w:rsidRPr="00082544">
        <w:rPr>
          <w:i/>
          <w:iCs/>
          <w:lang w:val="en-GB"/>
        </w:rPr>
        <w:t xml:space="preserve">Playboy, </w:t>
      </w:r>
      <w:r w:rsidRPr="00082544">
        <w:rPr>
          <w:rFonts w:cs="Calibri Light"/>
          <w:lang w:val="en-GB"/>
        </w:rPr>
        <w:t xml:space="preserve">and </w:t>
      </w:r>
      <w:r w:rsidRPr="00082544">
        <w:rPr>
          <w:i/>
          <w:iCs/>
          <w:lang w:val="en-GB"/>
        </w:rPr>
        <w:t xml:space="preserve">Penthouse </w:t>
      </w:r>
      <w:r w:rsidRPr="00082544">
        <w:rPr>
          <w:rFonts w:cs="Calibri Light"/>
          <w:lang w:val="en-GB"/>
        </w:rPr>
        <w:t xml:space="preserve">was clearly more pornographic than </w:t>
      </w:r>
      <w:r w:rsidRPr="00082544">
        <w:rPr>
          <w:i/>
          <w:iCs/>
          <w:lang w:val="en-GB"/>
        </w:rPr>
        <w:t>Pla</w:t>
      </w:r>
      <w:r w:rsidRPr="00082544">
        <w:rPr>
          <w:i/>
          <w:iCs/>
          <w:lang w:val="en-GB"/>
        </w:rPr>
        <w:t>y</w:t>
      </w:r>
      <w:r w:rsidRPr="00082544">
        <w:rPr>
          <w:i/>
          <w:iCs/>
          <w:lang w:val="en-GB"/>
        </w:rPr>
        <w:t xml:space="preserve">boy. Is </w:t>
      </w:r>
      <w:r w:rsidRPr="00082544">
        <w:rPr>
          <w:rFonts w:cs="Calibri Light"/>
          <w:lang w:val="en-GB"/>
        </w:rPr>
        <w:t xml:space="preserve">it significant that </w:t>
      </w:r>
      <w:r w:rsidRPr="00082544">
        <w:rPr>
          <w:i/>
          <w:iCs/>
          <w:lang w:val="en-GB"/>
        </w:rPr>
        <w:t xml:space="preserve">Hustler </w:t>
      </w:r>
      <w:r w:rsidRPr="00082544">
        <w:rPr>
          <w:rFonts w:cs="Calibri Light"/>
          <w:lang w:val="en-GB"/>
        </w:rPr>
        <w:t>published neither car nor radar dete</w:t>
      </w:r>
      <w:r w:rsidRPr="00082544">
        <w:rPr>
          <w:rFonts w:cs="Calibri Light"/>
          <w:lang w:val="en-GB"/>
        </w:rPr>
        <w:t>c</w:t>
      </w:r>
      <w:r w:rsidRPr="00082544">
        <w:rPr>
          <w:rFonts w:cs="Calibri Light"/>
          <w:lang w:val="en-GB"/>
        </w:rPr>
        <w:t>tor advertisements?</w:t>
      </w:r>
    </w:p>
    <w:p w14:paraId="55B760B5" w14:textId="77777777" w:rsidR="001A00C3" w:rsidRDefault="001A00C3" w:rsidP="001A00C3">
      <w:pPr>
        <w:spacing w:before="120" w:after="120"/>
        <w:jc w:val="both"/>
        <w:rPr>
          <w:rFonts w:cs="Calibri Light"/>
          <w:lang w:val="en-GB"/>
        </w:rPr>
      </w:pPr>
      <w:r w:rsidRPr="00082544">
        <w:rPr>
          <w:lang w:val="en-GB"/>
        </w:rPr>
        <w:t xml:space="preserve">To tackle the issue from a slightly different angle: safe drivers will buy </w:t>
      </w:r>
      <w:r w:rsidRPr="00082544">
        <w:rPr>
          <w:i/>
          <w:iCs/>
          <w:lang w:val="en-GB"/>
        </w:rPr>
        <w:t xml:space="preserve">Playboy; </w:t>
      </w:r>
      <w:r w:rsidRPr="00082544">
        <w:rPr>
          <w:rFonts w:cs="Calibri Light"/>
          <w:lang w:val="en-GB"/>
        </w:rPr>
        <w:t xml:space="preserve">they will look for mild excitement </w:t>
      </w:r>
      <w:r>
        <w:rPr>
          <w:rFonts w:cs="Calibri Light"/>
          <w:lang w:val="en-GB"/>
        </w:rPr>
        <w:t>—</w:t>
      </w:r>
      <w:r w:rsidRPr="00082544">
        <w:rPr>
          <w:rFonts w:cs="Calibri Light"/>
          <w:lang w:val="en-GB"/>
        </w:rPr>
        <w:t xml:space="preserve"> soft</w:t>
      </w:r>
      <w:r>
        <w:rPr>
          <w:rFonts w:cs="Calibri Light"/>
          <w:lang w:val="en-GB"/>
        </w:rPr>
        <w:t>-</w:t>
      </w:r>
      <w:r w:rsidRPr="00082544">
        <w:rPr>
          <w:rFonts w:cs="Calibri Light"/>
          <w:lang w:val="en-GB"/>
        </w:rPr>
        <w:t>core po</w:t>
      </w:r>
      <w:r>
        <w:rPr>
          <w:rFonts w:cs="Calibri Light"/>
          <w:lang w:val="en-GB"/>
        </w:rPr>
        <w:t>rn</w:t>
      </w:r>
      <w:r w:rsidRPr="00082544">
        <w:rPr>
          <w:rFonts w:cs="Calibri Light"/>
          <w:lang w:val="en-GB"/>
        </w:rPr>
        <w:t xml:space="preserve"> and sedate cars. Ris</w:t>
      </w:r>
      <w:r>
        <w:rPr>
          <w:rFonts w:cs="Calibri Light"/>
          <w:lang w:val="en-GB"/>
        </w:rPr>
        <w:t>k-</w:t>
      </w:r>
      <w:r w:rsidRPr="00082544">
        <w:rPr>
          <w:rFonts w:cs="Calibri Light"/>
          <w:lang w:val="en-GB"/>
        </w:rPr>
        <w:t xml:space="preserve">prone drivers will buy </w:t>
      </w:r>
      <w:r w:rsidRPr="00082544">
        <w:rPr>
          <w:i/>
          <w:iCs/>
          <w:lang w:val="en-GB"/>
        </w:rPr>
        <w:t xml:space="preserve">Penthouse, </w:t>
      </w:r>
      <w:r w:rsidRPr="00082544">
        <w:rPr>
          <w:rFonts w:cs="Calibri Light"/>
          <w:lang w:val="en-GB"/>
        </w:rPr>
        <w:t xml:space="preserve">and they seem to offer a better market than </w:t>
      </w:r>
      <w:r w:rsidRPr="00082544">
        <w:rPr>
          <w:i/>
          <w:iCs/>
          <w:lang w:val="en-GB"/>
        </w:rPr>
        <w:t xml:space="preserve">Playboy </w:t>
      </w:r>
      <w:r w:rsidRPr="00082544">
        <w:rPr>
          <w:rFonts w:cs="Calibri Light"/>
          <w:lang w:val="en-GB"/>
        </w:rPr>
        <w:t>readers for radar</w:t>
      </w:r>
      <w:r>
        <w:rPr>
          <w:rFonts w:cs="Calibri Light"/>
          <w:lang w:val="en-GB"/>
        </w:rPr>
        <w:t>-</w:t>
      </w:r>
      <w:r w:rsidRPr="00082544">
        <w:rPr>
          <w:rFonts w:cs="Calibri Light"/>
          <w:lang w:val="en-GB"/>
        </w:rPr>
        <w:t xml:space="preserve">detectors. They want more than allusions, more than just convenient performance. </w:t>
      </w:r>
      <w:r w:rsidRPr="00082544">
        <w:rPr>
          <w:i/>
          <w:iCs/>
          <w:lang w:val="en-GB"/>
        </w:rPr>
        <w:t xml:space="preserve">Hustler's </w:t>
      </w:r>
      <w:r w:rsidRPr="00082544">
        <w:rPr>
          <w:rFonts w:cs="Calibri Light"/>
          <w:lang w:val="en-GB"/>
        </w:rPr>
        <w:t>readers do not 'metaphorize' women into cars, or vice</w:t>
      </w:r>
      <w:r w:rsidRPr="00082544">
        <w:rPr>
          <w:rFonts w:cs="Calibri Light"/>
          <w:lang w:val="en-GB"/>
        </w:rPr>
        <w:noBreakHyphen/>
        <w:t xml:space="preserve">versa: the ads in the magazine are for all sorts of sex gadgets. Whereas the readers of the two other magazines fantasize and metaphorize, </w:t>
      </w:r>
      <w:r w:rsidRPr="00082544">
        <w:rPr>
          <w:i/>
          <w:iCs/>
          <w:lang w:val="en-GB"/>
        </w:rPr>
        <w:t>Hu</w:t>
      </w:r>
      <w:r w:rsidRPr="00082544">
        <w:rPr>
          <w:i/>
          <w:iCs/>
          <w:lang w:val="en-GB"/>
        </w:rPr>
        <w:t>s</w:t>
      </w:r>
      <w:r w:rsidRPr="00082544">
        <w:rPr>
          <w:i/>
          <w:iCs/>
          <w:lang w:val="en-GB"/>
        </w:rPr>
        <w:t xml:space="preserve">tler's </w:t>
      </w:r>
      <w:r w:rsidRPr="00082544">
        <w:rPr>
          <w:rFonts w:cs="Calibri Light"/>
          <w:lang w:val="en-GB"/>
        </w:rPr>
        <w:t>readers seem to have no need for figurative meaning; they want the thing itself, in its literal meaning.</w:t>
      </w:r>
    </w:p>
    <w:p w14:paraId="7705DC83" w14:textId="77777777" w:rsidR="001A00C3" w:rsidRDefault="001A00C3" w:rsidP="001A00C3">
      <w:pPr>
        <w:spacing w:before="120" w:after="120"/>
        <w:jc w:val="both"/>
        <w:rPr>
          <w:lang w:val="en-GB"/>
        </w:rPr>
      </w:pPr>
      <w:r w:rsidRPr="00082544">
        <w:rPr>
          <w:lang w:val="en-GB"/>
        </w:rPr>
        <w:t>Of course, our examination of car</w:t>
      </w:r>
      <w:r w:rsidRPr="00082544">
        <w:rPr>
          <w:lang w:val="en-GB"/>
        </w:rPr>
        <w:noBreakHyphen/>
        <w:t>driving and pornography still leaves a great many issues unexplored. Like all studies, it ends with more questions than answers. So far, the limited data enable us only to suggest such hypotheses as the following five. (Remember that only males between the ages of eighteen and twenty</w:t>
      </w:r>
      <w:r>
        <w:rPr>
          <w:lang w:val="en-GB"/>
        </w:rPr>
        <w:t>-</w:t>
      </w:r>
      <w:r w:rsidRPr="00082544">
        <w:rPr>
          <w:lang w:val="en-GB"/>
        </w:rPr>
        <w:t>five are under co</w:t>
      </w:r>
      <w:r w:rsidRPr="00082544">
        <w:rPr>
          <w:lang w:val="en-GB"/>
        </w:rPr>
        <w:t>n</w:t>
      </w:r>
      <w:r>
        <w:rPr>
          <w:lang w:val="en-GB"/>
        </w:rPr>
        <w:t>s</w:t>
      </w:r>
      <w:r w:rsidRPr="00082544">
        <w:rPr>
          <w:lang w:val="en-GB"/>
        </w:rPr>
        <w:t>ideration.)</w:t>
      </w:r>
    </w:p>
    <w:p w14:paraId="36E988D9" w14:textId="77777777" w:rsidR="001A00C3" w:rsidRDefault="001A00C3" w:rsidP="001A00C3">
      <w:pPr>
        <w:spacing w:before="120" w:after="120"/>
        <w:jc w:val="both"/>
        <w:rPr>
          <w:szCs w:val="12"/>
          <w:lang w:val="en-GB"/>
        </w:rPr>
      </w:pPr>
      <w:r>
        <w:rPr>
          <w:szCs w:val="12"/>
          <w:lang w:val="en-GB"/>
        </w:rPr>
        <w:t>[171]</w:t>
      </w:r>
    </w:p>
    <w:p w14:paraId="3833BF07" w14:textId="77777777" w:rsidR="001A00C3" w:rsidRDefault="001A00C3" w:rsidP="001A00C3">
      <w:pPr>
        <w:spacing w:before="120" w:after="120"/>
        <w:jc w:val="both"/>
        <w:rPr>
          <w:szCs w:val="12"/>
          <w:lang w:val="en-GB"/>
        </w:rPr>
      </w:pPr>
    </w:p>
    <w:p w14:paraId="34345359" w14:textId="77777777" w:rsidR="001A00C3" w:rsidRDefault="001A00C3" w:rsidP="001A00C3">
      <w:pPr>
        <w:pStyle w:val="b"/>
      </w:pPr>
      <w:r w:rsidRPr="00082544">
        <w:t>Hypotheses on Relationships between Driving and Sexuality</w:t>
      </w:r>
    </w:p>
    <w:p w14:paraId="566E5512" w14:textId="77777777" w:rsidR="001A00C3" w:rsidRDefault="001A00C3" w:rsidP="001A00C3">
      <w:pPr>
        <w:spacing w:before="120" w:after="120"/>
        <w:jc w:val="both"/>
        <w:rPr>
          <w:iCs/>
          <w:lang w:val="en-GB"/>
        </w:rPr>
      </w:pPr>
    </w:p>
    <w:p w14:paraId="61C28847" w14:textId="77777777" w:rsidR="001A00C3" w:rsidRDefault="001A00C3" w:rsidP="001A00C3">
      <w:pPr>
        <w:spacing w:before="120" w:after="120"/>
        <w:jc w:val="both"/>
        <w:rPr>
          <w:lang w:val="en-GB"/>
        </w:rPr>
      </w:pPr>
      <w:r>
        <w:rPr>
          <w:iCs/>
          <w:lang w:val="en-GB"/>
        </w:rPr>
        <w:t>1</w:t>
      </w:r>
      <w:r w:rsidRPr="00082544">
        <w:rPr>
          <w:i/>
          <w:iCs/>
          <w:lang w:val="en-GB"/>
        </w:rPr>
        <w:t xml:space="preserve">. An active sex life correlates positively with low accident rates. </w:t>
      </w:r>
      <w:r w:rsidRPr="00082544">
        <w:rPr>
          <w:rFonts w:cs="Calibri Light"/>
          <w:lang w:val="en-GB"/>
        </w:rPr>
        <w:t xml:space="preserve">In Quebec City, ten regular patrons (average age: </w:t>
      </w:r>
      <w:r w:rsidRPr="00082544">
        <w:rPr>
          <w:szCs w:val="18"/>
          <w:lang w:val="en-GB"/>
        </w:rPr>
        <w:t>30</w:t>
      </w:r>
      <w:r>
        <w:rPr>
          <w:szCs w:val="18"/>
          <w:lang w:val="en-GB"/>
        </w:rPr>
        <w:t>-</w:t>
      </w:r>
      <w:r w:rsidRPr="00082544">
        <w:rPr>
          <w:szCs w:val="18"/>
          <w:lang w:val="en-GB"/>
        </w:rPr>
        <w:t xml:space="preserve">47 </w:t>
      </w:r>
      <w:r w:rsidRPr="00082544">
        <w:rPr>
          <w:lang w:val="en-GB"/>
        </w:rPr>
        <w:t>years) of an Upper Town brothel do not consume pornography ('Why would we? We've got the real thing!' they said in answer to our questions), and they have had fewer car accidents than consumers of pornography.</w:t>
      </w:r>
    </w:p>
    <w:p w14:paraId="7EF2E57B" w14:textId="77777777" w:rsidR="001A00C3" w:rsidRPr="00082544" w:rsidRDefault="001A00C3" w:rsidP="001A00C3">
      <w:pPr>
        <w:spacing w:before="120" w:after="120"/>
        <w:jc w:val="both"/>
        <w:rPr>
          <w:szCs w:val="8"/>
          <w:lang w:val="en-GB"/>
        </w:rPr>
      </w:pPr>
      <w:r w:rsidRPr="00082544">
        <w:rPr>
          <w:szCs w:val="18"/>
          <w:lang w:val="en-GB"/>
        </w:rPr>
        <w:t xml:space="preserve">2. </w:t>
      </w:r>
      <w:r w:rsidRPr="00082544">
        <w:rPr>
          <w:i/>
          <w:iCs/>
          <w:lang w:val="en-GB"/>
        </w:rPr>
        <w:t>The use of hard</w:t>
      </w:r>
      <w:r>
        <w:rPr>
          <w:i/>
          <w:iCs/>
          <w:lang w:val="en-GB"/>
        </w:rPr>
        <w:t>-</w:t>
      </w:r>
      <w:r w:rsidRPr="00082544">
        <w:rPr>
          <w:i/>
          <w:iCs/>
          <w:lang w:val="en-GB"/>
        </w:rPr>
        <w:t xml:space="preserve">core pornography correlates positively with high accident rates. </w:t>
      </w:r>
      <w:r w:rsidRPr="00082544">
        <w:rPr>
          <w:rFonts w:cs="Calibri Light"/>
          <w:lang w:val="en-GB"/>
        </w:rPr>
        <w:t>Hard</w:t>
      </w:r>
      <w:r>
        <w:rPr>
          <w:rFonts w:cs="Calibri Light"/>
          <w:lang w:val="en-GB"/>
        </w:rPr>
        <w:t>-</w:t>
      </w:r>
      <w:r w:rsidRPr="00082544">
        <w:rPr>
          <w:rFonts w:cs="Calibri Light"/>
          <w:lang w:val="en-GB"/>
        </w:rPr>
        <w:t>core pornography consumers are more prone to car accidents than soft</w:t>
      </w:r>
      <w:r>
        <w:rPr>
          <w:rFonts w:cs="Calibri Light"/>
          <w:lang w:val="en-GB"/>
        </w:rPr>
        <w:t>-</w:t>
      </w:r>
      <w:r w:rsidRPr="00082544">
        <w:rPr>
          <w:rFonts w:cs="Calibri Light"/>
          <w:lang w:val="en-GB"/>
        </w:rPr>
        <w:t>core pornography consumers. These consumers tend to be doers rather than dreamers. They tend to take risks, sometimes only for the sake of risk. They like to live dange</w:t>
      </w:r>
      <w:r w:rsidRPr="00082544">
        <w:rPr>
          <w:rFonts w:cs="Calibri Light"/>
          <w:lang w:val="en-GB"/>
        </w:rPr>
        <w:t>r</w:t>
      </w:r>
      <w:r w:rsidRPr="00082544">
        <w:rPr>
          <w:rFonts w:cs="Calibri Light"/>
          <w:lang w:val="en-GB"/>
        </w:rPr>
        <w:t>ously, to take chances. Their driving behaviour is congruent with their general attitude to life.</w:t>
      </w:r>
      <w:r>
        <w:rPr>
          <w:lang w:val="en-GB"/>
        </w:rPr>
        <w:t> </w:t>
      </w:r>
      <w:r>
        <w:rPr>
          <w:rStyle w:val="Appelnotedebasdep"/>
          <w:lang w:val="en-GB"/>
        </w:rPr>
        <w:footnoteReference w:id="20"/>
      </w:r>
      <w:r w:rsidRPr="00082544">
        <w:rPr>
          <w:szCs w:val="8"/>
          <w:lang w:val="en-GB"/>
        </w:rPr>
        <w:t xml:space="preserve"> </w:t>
      </w:r>
      <w:r w:rsidRPr="00082544">
        <w:rPr>
          <w:lang w:val="en-GB"/>
        </w:rPr>
        <w:t>Their psychodynamics are stereotyped by i</w:t>
      </w:r>
      <w:r w:rsidRPr="00082544">
        <w:rPr>
          <w:lang w:val="en-GB"/>
        </w:rPr>
        <w:t>m</w:t>
      </w:r>
      <w:r w:rsidRPr="00082544">
        <w:rPr>
          <w:lang w:val="en-GB"/>
        </w:rPr>
        <w:t>ages of forcefulness, power, challenge, domination, prestige, and the need to succeed</w:t>
      </w:r>
      <w:r w:rsidRPr="00082544">
        <w:rPr>
          <w:szCs w:val="8"/>
          <w:lang w:val="en-GB"/>
        </w:rPr>
        <w:t>.</w:t>
      </w:r>
      <w:r>
        <w:rPr>
          <w:lang w:val="en-GB"/>
        </w:rPr>
        <w:t> </w:t>
      </w:r>
      <w:r>
        <w:rPr>
          <w:rStyle w:val="Appelnotedebasdep"/>
          <w:lang w:val="en-GB"/>
        </w:rPr>
        <w:footnoteReference w:id="21"/>
      </w:r>
    </w:p>
    <w:p w14:paraId="475A89C8" w14:textId="77777777" w:rsidR="001A00C3" w:rsidRDefault="001A00C3" w:rsidP="001A00C3">
      <w:pPr>
        <w:spacing w:before="120" w:after="120"/>
        <w:jc w:val="both"/>
        <w:rPr>
          <w:rFonts w:cs="Calibri Light"/>
          <w:lang w:val="en-GB"/>
        </w:rPr>
      </w:pPr>
      <w:r w:rsidRPr="00082544">
        <w:rPr>
          <w:szCs w:val="18"/>
          <w:lang w:val="en-GB"/>
        </w:rPr>
        <w:t xml:space="preserve">3. </w:t>
      </w:r>
      <w:r w:rsidRPr="00082544">
        <w:rPr>
          <w:i/>
          <w:iCs/>
          <w:lang w:val="en-GB"/>
        </w:rPr>
        <w:t>The use of soft</w:t>
      </w:r>
      <w:r>
        <w:rPr>
          <w:i/>
          <w:iCs/>
          <w:lang w:val="en-GB"/>
        </w:rPr>
        <w:t>-</w:t>
      </w:r>
      <w:r w:rsidRPr="00082544">
        <w:rPr>
          <w:i/>
          <w:iCs/>
          <w:lang w:val="en-GB"/>
        </w:rPr>
        <w:t>core pornography correlates positively with a</w:t>
      </w:r>
      <w:r w:rsidRPr="00082544">
        <w:rPr>
          <w:i/>
          <w:iCs/>
          <w:lang w:val="en-GB"/>
        </w:rPr>
        <w:t>v</w:t>
      </w:r>
      <w:r w:rsidRPr="00082544">
        <w:rPr>
          <w:i/>
          <w:iCs/>
          <w:lang w:val="en-GB"/>
        </w:rPr>
        <w:t xml:space="preserve">erage accident rates. </w:t>
      </w:r>
      <w:r w:rsidRPr="00082544">
        <w:rPr>
          <w:rFonts w:cs="Calibri Light"/>
          <w:lang w:val="en-GB"/>
        </w:rPr>
        <w:t>Soft</w:t>
      </w:r>
      <w:r w:rsidRPr="00082544">
        <w:rPr>
          <w:rFonts w:cs="Calibri Light"/>
          <w:lang w:val="en-GB"/>
        </w:rPr>
        <w:noBreakHyphen/>
        <w:t>core pornography consumers are dreamers rather than doers; they live more in imagination than in reality: their imagination constitutes a kind of buffer</w:t>
      </w:r>
      <w:r>
        <w:rPr>
          <w:rFonts w:cs="Calibri Light"/>
          <w:lang w:val="en-GB"/>
        </w:rPr>
        <w:t>-</w:t>
      </w:r>
      <w:r w:rsidRPr="00082544">
        <w:rPr>
          <w:rFonts w:cs="Calibri Light"/>
          <w:lang w:val="en-GB"/>
        </w:rPr>
        <w:t>zone that enables them to di</w:t>
      </w:r>
      <w:r w:rsidRPr="00082544">
        <w:rPr>
          <w:rFonts w:cs="Calibri Light"/>
          <w:lang w:val="en-GB"/>
        </w:rPr>
        <w:t>s</w:t>
      </w:r>
      <w:r w:rsidRPr="00082544">
        <w:rPr>
          <w:rFonts w:cs="Calibri Light"/>
          <w:lang w:val="en-GB"/>
        </w:rPr>
        <w:t>tance themselves from stress and frustrations. Since they compensate in imagination rather than in fact, they are less aggressive than hard</w:t>
      </w:r>
      <w:r>
        <w:rPr>
          <w:rFonts w:cs="Calibri Light"/>
          <w:lang w:val="en-GB"/>
        </w:rPr>
        <w:t>-</w:t>
      </w:r>
      <w:r w:rsidRPr="00082544">
        <w:rPr>
          <w:rFonts w:cs="Calibri Light"/>
          <w:lang w:val="en-GB"/>
        </w:rPr>
        <w:t>core pornography consumers, who need action more than dreams and who compensate in ways that may be aggressive.</w:t>
      </w:r>
    </w:p>
    <w:p w14:paraId="77649F49" w14:textId="77777777" w:rsidR="001A00C3" w:rsidRDefault="001A00C3" w:rsidP="001A00C3">
      <w:pPr>
        <w:spacing w:before="120" w:after="120"/>
        <w:jc w:val="both"/>
        <w:rPr>
          <w:rFonts w:cs="Calibri Light"/>
          <w:lang w:val="en-GB"/>
        </w:rPr>
      </w:pPr>
      <w:r w:rsidRPr="00082544">
        <w:rPr>
          <w:szCs w:val="18"/>
          <w:lang w:val="en-GB"/>
        </w:rPr>
        <w:t xml:space="preserve">4. </w:t>
      </w:r>
      <w:r w:rsidRPr="00082544">
        <w:rPr>
          <w:i/>
          <w:iCs/>
          <w:lang w:val="en-GB"/>
        </w:rPr>
        <w:t>Abstention from pornography correlates positively with high a</w:t>
      </w:r>
      <w:r w:rsidRPr="00082544">
        <w:rPr>
          <w:i/>
          <w:iCs/>
          <w:lang w:val="en-GB"/>
        </w:rPr>
        <w:t>c</w:t>
      </w:r>
      <w:r w:rsidRPr="00082544">
        <w:rPr>
          <w:i/>
          <w:iCs/>
          <w:lang w:val="en-GB"/>
        </w:rPr>
        <w:t xml:space="preserve">cident rates. </w:t>
      </w:r>
      <w:r w:rsidRPr="00082544">
        <w:rPr>
          <w:rFonts w:cs="Calibri Light"/>
          <w:lang w:val="en-GB"/>
        </w:rPr>
        <w:t>Consumers of soft</w:t>
      </w:r>
      <w:r>
        <w:rPr>
          <w:rFonts w:cs="Calibri Light"/>
          <w:lang w:val="en-GB"/>
        </w:rPr>
        <w:t>-</w:t>
      </w:r>
      <w:r w:rsidRPr="00082544">
        <w:rPr>
          <w:rFonts w:cs="Calibri Light"/>
          <w:lang w:val="en-GB"/>
        </w:rPr>
        <w:t>core pornography might be less prone to car accidents than non</w:t>
      </w:r>
      <w:r>
        <w:rPr>
          <w:rFonts w:cs="Calibri Light"/>
          <w:lang w:val="en-GB"/>
        </w:rPr>
        <w:t>-</w:t>
      </w:r>
      <w:r w:rsidRPr="00082544">
        <w:rPr>
          <w:rFonts w:cs="Calibri Light"/>
          <w:lang w:val="en-GB"/>
        </w:rPr>
        <w:t>consumers because the latter are more timid and subject to greater stress without escape mechanisms; they would accordingly be less sure of themselves and more prone to erratic dri</w:t>
      </w:r>
      <w:r w:rsidRPr="00082544">
        <w:rPr>
          <w:rFonts w:cs="Calibri Light"/>
          <w:lang w:val="en-GB"/>
        </w:rPr>
        <w:t>v</w:t>
      </w:r>
      <w:r w:rsidRPr="00082544">
        <w:rPr>
          <w:rFonts w:cs="Calibri Light"/>
          <w:lang w:val="en-GB"/>
        </w:rPr>
        <w:t>ing.</w:t>
      </w:r>
    </w:p>
    <w:p w14:paraId="6A3FA75B" w14:textId="77777777" w:rsidR="001A00C3" w:rsidRPr="00082544" w:rsidRDefault="001A00C3" w:rsidP="001A00C3">
      <w:pPr>
        <w:spacing w:before="120" w:after="120"/>
        <w:jc w:val="both"/>
        <w:rPr>
          <w:lang w:val="en-GB"/>
        </w:rPr>
      </w:pPr>
      <w:r w:rsidRPr="00082544">
        <w:rPr>
          <w:szCs w:val="18"/>
          <w:lang w:val="en-GB"/>
        </w:rPr>
        <w:t xml:space="preserve">5. </w:t>
      </w:r>
      <w:r w:rsidRPr="00082544">
        <w:rPr>
          <w:i/>
          <w:iCs/>
          <w:lang w:val="en-GB"/>
        </w:rPr>
        <w:t xml:space="preserve">The efficacy of publicity for safe driving correlates positively with the skilful use of images of women. </w:t>
      </w:r>
      <w:r w:rsidRPr="00082544">
        <w:rPr>
          <w:rFonts w:cs="Calibri Light"/>
          <w:lang w:val="en-GB"/>
        </w:rPr>
        <w:t>When life</w:t>
      </w:r>
      <w:r w:rsidRPr="00082544">
        <w:rPr>
          <w:rFonts w:cs="Calibri Light"/>
          <w:lang w:val="en-GB"/>
        </w:rPr>
        <w:noBreakHyphen/>
        <w:t>size cardboard or plastic 'policemen' are set up by the roadside in Italy, they arouse fear in drivers. In Belgium, there are large posters showing a shapely w</w:t>
      </w:r>
      <w:r w:rsidRPr="00082544">
        <w:rPr>
          <w:rFonts w:cs="Calibri Light"/>
          <w:lang w:val="en-GB"/>
        </w:rPr>
        <w:t>o</w:t>
      </w:r>
      <w:r w:rsidRPr="00082544">
        <w:rPr>
          <w:rFonts w:cs="Calibri Light"/>
          <w:lang w:val="en-GB"/>
        </w:rPr>
        <w:t>man admonishing drivers that 'fast driving is as stupid as fast love</w:t>
      </w:r>
      <w:r w:rsidRPr="00082544">
        <w:rPr>
          <w:rFonts w:cs="Calibri Light"/>
          <w:lang w:val="en-GB"/>
        </w:rPr>
        <w:noBreakHyphen/>
        <w:t>making'; they are a form of seduction.</w:t>
      </w:r>
      <w:r>
        <w:rPr>
          <w:lang w:val="en-GB"/>
        </w:rPr>
        <w:t> </w:t>
      </w:r>
      <w:r>
        <w:rPr>
          <w:rStyle w:val="Appelnotedebasdep"/>
          <w:lang w:val="en-GB"/>
        </w:rPr>
        <w:footnoteReference w:id="22"/>
      </w:r>
      <w:r w:rsidRPr="00082544">
        <w:rPr>
          <w:szCs w:val="8"/>
          <w:lang w:val="en-GB"/>
        </w:rPr>
        <w:t xml:space="preserve"> </w:t>
      </w:r>
      <w:r w:rsidRPr="00082544">
        <w:rPr>
          <w:lang w:val="en-GB"/>
        </w:rPr>
        <w:t>My hypothesis is that of these two deterrents, the poster of the woman has proved more effe</w:t>
      </w:r>
      <w:r w:rsidRPr="00082544">
        <w:rPr>
          <w:lang w:val="en-GB"/>
        </w:rPr>
        <w:t>c</w:t>
      </w:r>
      <w:r w:rsidRPr="00082544">
        <w:rPr>
          <w:lang w:val="en-GB"/>
        </w:rPr>
        <w:t>tive in the long term and has exerted a stronger influence.</w:t>
      </w:r>
    </w:p>
    <w:p w14:paraId="2704475F" w14:textId="77777777" w:rsidR="001A00C3" w:rsidRDefault="001A00C3" w:rsidP="001A00C3">
      <w:pPr>
        <w:spacing w:before="120" w:after="120"/>
        <w:jc w:val="both"/>
        <w:rPr>
          <w:lang w:val="en-GB"/>
        </w:rPr>
      </w:pPr>
      <w:r>
        <w:rPr>
          <w:lang w:val="en-GB"/>
        </w:rPr>
        <w:t>[172]</w:t>
      </w:r>
    </w:p>
    <w:p w14:paraId="6A32BDE8" w14:textId="77777777" w:rsidR="001A00C3" w:rsidRDefault="001A00C3" w:rsidP="001A00C3">
      <w:pPr>
        <w:spacing w:before="120" w:after="120"/>
        <w:jc w:val="both"/>
        <w:rPr>
          <w:lang w:val="en-GB"/>
        </w:rPr>
      </w:pPr>
    </w:p>
    <w:p w14:paraId="37AC688A" w14:textId="77777777" w:rsidR="001A00C3" w:rsidRDefault="001A00C3" w:rsidP="001A00C3">
      <w:pPr>
        <w:pStyle w:val="b"/>
      </w:pPr>
      <w:r w:rsidRPr="00082544">
        <w:t>Risk Behaviour and Marginality</w:t>
      </w:r>
    </w:p>
    <w:p w14:paraId="6C334840" w14:textId="77777777" w:rsidR="001A00C3" w:rsidRDefault="001A00C3" w:rsidP="001A00C3">
      <w:pPr>
        <w:spacing w:before="120" w:after="120"/>
        <w:jc w:val="both"/>
        <w:rPr>
          <w:rFonts w:cs="Calibri Light"/>
          <w:lang w:val="en-GB"/>
        </w:rPr>
      </w:pPr>
    </w:p>
    <w:p w14:paraId="0667C274" w14:textId="77777777" w:rsidR="001A00C3" w:rsidRDefault="001A00C3" w:rsidP="001A00C3">
      <w:pPr>
        <w:spacing w:before="120" w:after="120"/>
        <w:jc w:val="both"/>
        <w:rPr>
          <w:rFonts w:cs="Calibri Light"/>
          <w:lang w:val="en-GB"/>
        </w:rPr>
      </w:pPr>
      <w:r w:rsidRPr="00082544">
        <w:rPr>
          <w:rFonts w:cs="Calibri Light"/>
          <w:lang w:val="en-GB"/>
        </w:rPr>
        <w:t>Radar</w:t>
      </w:r>
      <w:r>
        <w:rPr>
          <w:rFonts w:cs="Calibri Light"/>
          <w:lang w:val="en-GB"/>
        </w:rPr>
        <w:t>-</w:t>
      </w:r>
      <w:r w:rsidRPr="00082544">
        <w:rPr>
          <w:rFonts w:cs="Calibri Light"/>
          <w:lang w:val="en-GB"/>
        </w:rPr>
        <w:t>detecto</w:t>
      </w:r>
      <w:r>
        <w:rPr>
          <w:rFonts w:cs="Calibri Light"/>
          <w:lang w:val="en-GB"/>
        </w:rPr>
        <w:t>r</w:t>
      </w:r>
      <w:r w:rsidRPr="00082544">
        <w:rPr>
          <w:rFonts w:cs="Calibri Light"/>
          <w:lang w:val="en-GB"/>
        </w:rPr>
        <w:t>s, motorcycles, and hard</w:t>
      </w:r>
      <w:r>
        <w:rPr>
          <w:rFonts w:cs="Calibri Light"/>
          <w:lang w:val="en-GB"/>
        </w:rPr>
        <w:t>-</w:t>
      </w:r>
      <w:r w:rsidRPr="00082544">
        <w:rPr>
          <w:rFonts w:cs="Calibri Light"/>
          <w:lang w:val="en-GB"/>
        </w:rPr>
        <w:t>core pornography are popular among risky drivers; safe drivers prefer sedate cars and soft</w:t>
      </w:r>
      <w:r w:rsidRPr="00082544">
        <w:rPr>
          <w:rFonts w:cs="Calibri Light"/>
          <w:lang w:val="en-GB"/>
        </w:rPr>
        <w:noBreakHyphen/>
        <w:t>core pornography. The former are hard on their women and on their cars; the latter are soft on both. Isn't the idea of radar</w:t>
      </w:r>
      <w:r w:rsidRPr="00082544">
        <w:rPr>
          <w:rFonts w:cs="Calibri Light"/>
          <w:lang w:val="en-GB"/>
        </w:rPr>
        <w:noBreakHyphen/>
        <w:t>detectors analogous to the mental device used by a spouse having a secret a</w:t>
      </w:r>
      <w:r w:rsidRPr="00082544">
        <w:rPr>
          <w:rFonts w:cs="Calibri Light"/>
          <w:lang w:val="en-GB"/>
        </w:rPr>
        <w:t>f</w:t>
      </w:r>
      <w:r w:rsidRPr="00082544">
        <w:rPr>
          <w:rFonts w:cs="Calibri Light"/>
          <w:lang w:val="en-GB"/>
        </w:rPr>
        <w:t>fair</w:t>
      </w:r>
      <w:r>
        <w:rPr>
          <w:rFonts w:cs="Calibri Light"/>
          <w:lang w:val="en-GB"/>
        </w:rPr>
        <w:t> </w:t>
      </w:r>
      <w:r w:rsidRPr="00082544">
        <w:rPr>
          <w:rFonts w:cs="Calibri Light"/>
          <w:lang w:val="en-GB"/>
        </w:rPr>
        <w:t>? To that of a taxpayer trying to outsmart Revenue Canada? To that used by anybody who wishes to overstate his personality through some form of m</w:t>
      </w:r>
      <w:r>
        <w:rPr>
          <w:rFonts w:cs="Calibri Light"/>
          <w:lang w:val="en-GB"/>
        </w:rPr>
        <w:t>arginal</w:t>
      </w:r>
      <w:r w:rsidRPr="00082544">
        <w:rPr>
          <w:rFonts w:cs="Calibri Light"/>
          <w:lang w:val="en-GB"/>
        </w:rPr>
        <w:t>ization</w:t>
      </w:r>
      <w:r>
        <w:rPr>
          <w:rFonts w:cs="Calibri Light"/>
          <w:lang w:val="en-GB"/>
        </w:rPr>
        <w:t> </w:t>
      </w:r>
      <w:r w:rsidRPr="00082544">
        <w:rPr>
          <w:rFonts w:cs="Calibri Light"/>
          <w:lang w:val="en-GB"/>
        </w:rPr>
        <w:t>? Think also of the lengths to which some individuals will go to assert themselves in their fashions, and think of all common forms of boasting.</w:t>
      </w:r>
    </w:p>
    <w:p w14:paraId="559B91B7" w14:textId="77777777" w:rsidR="001A00C3" w:rsidRDefault="001A00C3" w:rsidP="001A00C3">
      <w:pPr>
        <w:spacing w:before="120" w:after="120"/>
        <w:jc w:val="both"/>
        <w:rPr>
          <w:rFonts w:cs="Calibri Light"/>
          <w:lang w:val="en-GB"/>
        </w:rPr>
      </w:pPr>
      <w:r w:rsidRPr="00082544">
        <w:rPr>
          <w:lang w:val="en-GB"/>
        </w:rPr>
        <w:t>Inertia is important to many because it offers a strong security fa</w:t>
      </w:r>
      <w:r w:rsidRPr="00082544">
        <w:rPr>
          <w:lang w:val="en-GB"/>
        </w:rPr>
        <w:t>c</w:t>
      </w:r>
      <w:r w:rsidRPr="00082544">
        <w:rPr>
          <w:lang w:val="en-GB"/>
        </w:rPr>
        <w:t>tor. But the desire to belong may be in conflict with inertia, as may the need to assert oneself. Most people adjust their aspirations and imag</w:t>
      </w:r>
      <w:r w:rsidRPr="00082544">
        <w:rPr>
          <w:lang w:val="en-GB"/>
        </w:rPr>
        <w:t>i</w:t>
      </w:r>
      <w:r w:rsidRPr="00082544">
        <w:rPr>
          <w:lang w:val="en-GB"/>
        </w:rPr>
        <w:t>nation so as to experience a 'goodness of fit,' to use a statistical met</w:t>
      </w:r>
      <w:r w:rsidRPr="00082544">
        <w:rPr>
          <w:lang w:val="en-GB"/>
        </w:rPr>
        <w:t>a</w:t>
      </w:r>
      <w:r w:rsidRPr="00082544">
        <w:rPr>
          <w:lang w:val="en-GB"/>
        </w:rPr>
        <w:t xml:space="preserve">phor, which will enable them to merge with the majority of the group in which they seek or wish to keep membership. Those people will go as far as to buy Playboy but not </w:t>
      </w:r>
      <w:r w:rsidRPr="00082544">
        <w:rPr>
          <w:i/>
          <w:iCs/>
          <w:lang w:val="en-GB"/>
        </w:rPr>
        <w:t xml:space="preserve">Penthouse, </w:t>
      </w:r>
      <w:r w:rsidRPr="00082544">
        <w:rPr>
          <w:rFonts w:cs="Calibri Light"/>
          <w:lang w:val="en-GB"/>
        </w:rPr>
        <w:t xml:space="preserve">let alone </w:t>
      </w:r>
      <w:r w:rsidRPr="00082544">
        <w:rPr>
          <w:i/>
          <w:iCs/>
          <w:lang w:val="en-GB"/>
        </w:rPr>
        <w:t xml:space="preserve">Hustler. </w:t>
      </w:r>
      <w:r w:rsidRPr="00082544">
        <w:rPr>
          <w:rFonts w:cs="Calibri Light"/>
          <w:lang w:val="en-GB"/>
        </w:rPr>
        <w:t xml:space="preserve">There are people positioned near the 'negative' end of the curve </w:t>
      </w:r>
      <w:r>
        <w:rPr>
          <w:rFonts w:cs="Calibri Light"/>
          <w:lang w:val="en-GB"/>
        </w:rPr>
        <w:t>—</w:t>
      </w:r>
      <w:r w:rsidRPr="00082544">
        <w:rPr>
          <w:rFonts w:cs="Calibri Light"/>
          <w:lang w:val="en-GB"/>
        </w:rPr>
        <w:t xml:space="preserve"> that of non</w:t>
      </w:r>
      <w:r w:rsidRPr="00082544">
        <w:rPr>
          <w:rFonts w:cs="Calibri Light"/>
          <w:lang w:val="en-GB"/>
        </w:rPr>
        <w:noBreakHyphen/>
        <w:t xml:space="preserve">conformity </w:t>
      </w:r>
      <w:r>
        <w:rPr>
          <w:rFonts w:cs="Calibri Light"/>
          <w:lang w:val="en-GB"/>
        </w:rPr>
        <w:t>—</w:t>
      </w:r>
      <w:r w:rsidRPr="00082544">
        <w:rPr>
          <w:rFonts w:cs="Calibri Light"/>
          <w:lang w:val="en-GB"/>
        </w:rPr>
        <w:t xml:space="preserve"> who will do as much as possible to escape from the 'pack': their ambition is not to fit in; they want to feel creative. In order to achieve such a state of grace, they opt for marginality. Na</w:t>
      </w:r>
      <w:r w:rsidRPr="00082544">
        <w:rPr>
          <w:rFonts w:cs="Calibri Light"/>
          <w:lang w:val="en-GB"/>
        </w:rPr>
        <w:t>r</w:t>
      </w:r>
      <w:r w:rsidRPr="00082544">
        <w:rPr>
          <w:rFonts w:cs="Calibri Light"/>
          <w:lang w:val="en-GB"/>
        </w:rPr>
        <w:t>cotics, 'trips,' and 'speeding' in all forms provide them with the feeling of living intensely. Those ways of being actually promise and often give them vertigo, which Caillois viewed as related to the experience of the sacred</w:t>
      </w:r>
      <w:r>
        <w:rPr>
          <w:rFonts w:cs="Calibri Light"/>
          <w:lang w:val="en-GB"/>
        </w:rPr>
        <w:t>,</w:t>
      </w:r>
      <w:r>
        <w:rPr>
          <w:lang w:val="en-GB"/>
        </w:rPr>
        <w:t> </w:t>
      </w:r>
      <w:r>
        <w:rPr>
          <w:rStyle w:val="Appelnotedebasdep"/>
          <w:lang w:val="en-GB"/>
        </w:rPr>
        <w:footnoteReference w:id="23"/>
      </w:r>
      <w:r w:rsidRPr="00082544">
        <w:rPr>
          <w:rFonts w:cs="Calibri Light"/>
          <w:lang w:val="en-GB"/>
        </w:rPr>
        <w:t xml:space="preserve"> and which young children attain by spinning around u</w:t>
      </w:r>
      <w:r w:rsidRPr="00082544">
        <w:rPr>
          <w:rFonts w:cs="Calibri Light"/>
          <w:lang w:val="en-GB"/>
        </w:rPr>
        <w:t>n</w:t>
      </w:r>
      <w:r w:rsidRPr="00082544">
        <w:rPr>
          <w:rFonts w:cs="Calibri Light"/>
          <w:lang w:val="en-GB"/>
        </w:rPr>
        <w:t>til they collapse, or by riding on faster and faster merry</w:t>
      </w:r>
      <w:r>
        <w:rPr>
          <w:rFonts w:cs="Calibri Light"/>
          <w:lang w:val="en-GB"/>
        </w:rPr>
        <w:t>-</w:t>
      </w:r>
      <w:r w:rsidRPr="00082544">
        <w:rPr>
          <w:rFonts w:cs="Calibri Light"/>
          <w:lang w:val="en-GB"/>
        </w:rPr>
        <w:t>go</w:t>
      </w:r>
      <w:r>
        <w:rPr>
          <w:rFonts w:cs="Calibri Light"/>
          <w:lang w:val="en-GB"/>
        </w:rPr>
        <w:t>-</w:t>
      </w:r>
      <w:r w:rsidRPr="00082544">
        <w:rPr>
          <w:rFonts w:cs="Calibri Light"/>
          <w:lang w:val="en-GB"/>
        </w:rPr>
        <w:t>rounds in amusement parks.</w:t>
      </w:r>
    </w:p>
    <w:p w14:paraId="4C31EE73" w14:textId="77777777" w:rsidR="001A00C3" w:rsidRDefault="001A00C3" w:rsidP="001A00C3">
      <w:pPr>
        <w:spacing w:before="120" w:after="120"/>
        <w:jc w:val="both"/>
        <w:rPr>
          <w:rFonts w:cs="Calibri Light"/>
          <w:lang w:val="en-GB"/>
        </w:rPr>
      </w:pPr>
    </w:p>
    <w:p w14:paraId="32958ADE" w14:textId="77777777" w:rsidR="001A00C3" w:rsidRDefault="001A00C3" w:rsidP="001A00C3">
      <w:pPr>
        <w:pStyle w:val="a"/>
        <w:rPr>
          <w:lang w:val="en-GB"/>
        </w:rPr>
      </w:pPr>
      <w:r w:rsidRPr="00082544">
        <w:rPr>
          <w:lang w:val="en-GB"/>
        </w:rPr>
        <w:t>Three Outlooks on Sanctions and Rewards</w:t>
      </w:r>
    </w:p>
    <w:p w14:paraId="2DFD3F5D" w14:textId="77777777" w:rsidR="001A00C3" w:rsidRDefault="001A00C3" w:rsidP="001A00C3">
      <w:pPr>
        <w:spacing w:before="120" w:after="120"/>
        <w:jc w:val="both"/>
        <w:rPr>
          <w:rFonts w:cs="Calibri Light"/>
          <w:i/>
          <w:iCs/>
          <w:lang w:val="en-GB"/>
        </w:rPr>
      </w:pPr>
    </w:p>
    <w:p w14:paraId="6774AF05" w14:textId="77777777" w:rsidR="001A00C3" w:rsidRDefault="001A00C3" w:rsidP="001A00C3">
      <w:pPr>
        <w:pStyle w:val="b"/>
      </w:pPr>
      <w:r w:rsidRPr="00082544">
        <w:t>Semiotic Capital and Inertia</w:t>
      </w:r>
    </w:p>
    <w:p w14:paraId="026B43AA" w14:textId="77777777" w:rsidR="001A00C3" w:rsidRDefault="001A00C3" w:rsidP="001A00C3">
      <w:pPr>
        <w:spacing w:before="120" w:after="120"/>
        <w:jc w:val="both"/>
        <w:rPr>
          <w:rFonts w:cs="Calibri Light"/>
          <w:lang w:val="en-GB"/>
        </w:rPr>
      </w:pPr>
    </w:p>
    <w:p w14:paraId="680F72FF" w14:textId="77777777" w:rsidR="001A00C3" w:rsidRDefault="001A00C3" w:rsidP="001A00C3">
      <w:pPr>
        <w:spacing w:before="120" w:after="120"/>
        <w:jc w:val="both"/>
        <w:rPr>
          <w:lang w:val="en-GB"/>
        </w:rPr>
      </w:pPr>
      <w:r w:rsidRPr="00082544">
        <w:rPr>
          <w:rFonts w:cs="Calibri Light"/>
          <w:lang w:val="en-GB"/>
        </w:rPr>
        <w:t>Inertia level is determined (</w:t>
      </w:r>
      <w:r>
        <w:rPr>
          <w:rFonts w:cs="Calibri Light"/>
          <w:lang w:val="en-GB"/>
        </w:rPr>
        <w:t>1</w:t>
      </w:r>
      <w:r w:rsidRPr="00082544">
        <w:rPr>
          <w:rFonts w:cs="Calibri Light"/>
          <w:lang w:val="en-GB"/>
        </w:rPr>
        <w:t xml:space="preserve">) by the 'semiotic capital' or 'mental stocks' owned by individuals and societies alike, and </w:t>
      </w:r>
      <w:r w:rsidRPr="00082544">
        <w:rPr>
          <w:szCs w:val="14"/>
          <w:lang w:val="en-GB"/>
        </w:rPr>
        <w:t xml:space="preserve">(2) </w:t>
      </w:r>
      <w:r w:rsidRPr="00082544">
        <w:rPr>
          <w:lang w:val="en-GB"/>
        </w:rPr>
        <w:t>by their ma</w:t>
      </w:r>
      <w:r w:rsidRPr="00082544">
        <w:rPr>
          <w:lang w:val="en-GB"/>
        </w:rPr>
        <w:t>n</w:t>
      </w:r>
      <w:r w:rsidRPr="00082544">
        <w:rPr>
          <w:lang w:val="en-GB"/>
        </w:rPr>
        <w:t>agement strategies ('network density' and 'channel capacity', or mult</w:t>
      </w:r>
      <w:r w:rsidRPr="00082544">
        <w:rPr>
          <w:lang w:val="en-GB"/>
        </w:rPr>
        <w:t>i</w:t>
      </w:r>
      <w:r w:rsidRPr="00082544">
        <w:rPr>
          <w:lang w:val="en-GB"/>
        </w:rPr>
        <w:t>plexing power).</w:t>
      </w:r>
      <w:r>
        <w:rPr>
          <w:lang w:val="en-GB"/>
        </w:rPr>
        <w:t> </w:t>
      </w:r>
      <w:r>
        <w:rPr>
          <w:rStyle w:val="Appelnotedebasdep"/>
          <w:lang w:val="en-GB"/>
        </w:rPr>
        <w:footnoteReference w:id="24"/>
      </w:r>
      <w:r w:rsidRPr="00082544">
        <w:rPr>
          <w:lang w:val="en-GB"/>
        </w:rPr>
        <w:t xml:space="preserve"> Sanctions and fear </w:t>
      </w:r>
      <w:r w:rsidRPr="00082544">
        <w:rPr>
          <w:i/>
          <w:iCs/>
          <w:lang w:val="en-GB"/>
        </w:rPr>
        <w:t xml:space="preserve">will </w:t>
      </w:r>
      <w:r w:rsidRPr="00082544">
        <w:rPr>
          <w:rFonts w:cs="Calibri Light"/>
          <w:lang w:val="en-GB"/>
        </w:rPr>
        <w:t>have a much greater effect on people with fewer resources; conversely, rewards will have more impact on people with greater resources, who are less easily threa</w:t>
      </w:r>
      <w:r w:rsidRPr="00082544">
        <w:rPr>
          <w:rFonts w:cs="Calibri Light"/>
          <w:lang w:val="en-GB"/>
        </w:rPr>
        <w:t>t</w:t>
      </w:r>
      <w:r w:rsidRPr="00082544">
        <w:rPr>
          <w:rFonts w:cs="Calibri Light"/>
          <w:lang w:val="en-GB"/>
        </w:rPr>
        <w:t xml:space="preserve">ened </w:t>
      </w:r>
      <w:r>
        <w:rPr>
          <w:rFonts w:cs="Calibri Light"/>
          <w:lang w:val="en-GB"/>
        </w:rPr>
        <w:t>—</w:t>
      </w:r>
      <w:r w:rsidRPr="00082544">
        <w:rPr>
          <w:rFonts w:cs="Calibri Light"/>
          <w:lang w:val="en-GB"/>
        </w:rPr>
        <w:t xml:space="preserve"> for example, white</w:t>
      </w:r>
      <w:r>
        <w:rPr>
          <w:rFonts w:cs="Calibri Light"/>
          <w:lang w:val="en-GB"/>
        </w:rPr>
        <w:t>-</w:t>
      </w:r>
      <w:r w:rsidRPr="00082544">
        <w:rPr>
          <w:rFonts w:cs="Calibri Light"/>
          <w:lang w:val="en-GB"/>
        </w:rPr>
        <w:t>collar crooks. In this context, it is worth mentioning the</w:t>
      </w:r>
      <w:r>
        <w:rPr>
          <w:rFonts w:cs="Calibri Light"/>
          <w:lang w:val="en-GB"/>
        </w:rPr>
        <w:t xml:space="preserve"> </w:t>
      </w:r>
      <w:r>
        <w:rPr>
          <w:lang w:val="en-GB"/>
        </w:rPr>
        <w:t xml:space="preserve">[173] </w:t>
      </w:r>
      <w:r w:rsidRPr="00082544">
        <w:rPr>
          <w:lang w:val="en-GB"/>
        </w:rPr>
        <w:t>profound modification of Quebec society eng</w:t>
      </w:r>
      <w:r w:rsidRPr="00082544">
        <w:rPr>
          <w:lang w:val="en-GB"/>
        </w:rPr>
        <w:t>i</w:t>
      </w:r>
      <w:r w:rsidRPr="00082544">
        <w:rPr>
          <w:lang w:val="en-GB"/>
        </w:rPr>
        <w:t>neered by the former finance minister Jacques Parizeau through his REAQ</w:t>
      </w:r>
      <w:r>
        <w:rPr>
          <w:lang w:val="en-GB"/>
        </w:rPr>
        <w:t xml:space="preserve"> </w:t>
      </w:r>
      <w:r w:rsidRPr="00082544">
        <w:rPr>
          <w:lang w:val="en-GB"/>
        </w:rPr>
        <w:t>program</w:t>
      </w:r>
      <w:r>
        <w:rPr>
          <w:lang w:val="en-GB"/>
        </w:rPr>
        <w:t> </w:t>
      </w:r>
      <w:r w:rsidRPr="00082544">
        <w:rPr>
          <w:lang w:val="en-GB"/>
        </w:rPr>
        <w:t>:</w:t>
      </w:r>
      <w:r>
        <w:rPr>
          <w:lang w:val="en-GB"/>
        </w:rPr>
        <w:t> </w:t>
      </w:r>
      <w:r>
        <w:rPr>
          <w:rStyle w:val="Appelnotedebasdep"/>
          <w:lang w:val="en-GB"/>
        </w:rPr>
        <w:footnoteReference w:id="25"/>
      </w:r>
      <w:r w:rsidRPr="00082544">
        <w:rPr>
          <w:lang w:val="en-GB"/>
        </w:rPr>
        <w:t xml:space="preserve"> s</w:t>
      </w:r>
      <w:r w:rsidRPr="00082544">
        <w:rPr>
          <w:lang w:val="en-GB"/>
        </w:rPr>
        <w:t>e</w:t>
      </w:r>
      <w:r w:rsidRPr="00082544">
        <w:rPr>
          <w:lang w:val="en-GB"/>
        </w:rPr>
        <w:t xml:space="preserve">duction power has overriden traditional fear for over </w:t>
      </w:r>
      <w:r w:rsidRPr="00082544">
        <w:rPr>
          <w:szCs w:val="14"/>
          <w:lang w:val="en-GB"/>
        </w:rPr>
        <w:t xml:space="preserve">500,000 </w:t>
      </w:r>
      <w:r w:rsidRPr="00082544">
        <w:rPr>
          <w:lang w:val="en-GB"/>
        </w:rPr>
        <w:t>Queb</w:t>
      </w:r>
      <w:r w:rsidRPr="00082544">
        <w:rPr>
          <w:lang w:val="en-GB"/>
        </w:rPr>
        <w:t>e</w:t>
      </w:r>
      <w:r w:rsidRPr="00082544">
        <w:rPr>
          <w:lang w:val="en-GB"/>
        </w:rPr>
        <w:t>cois. Instead of investing in personal insurance out of fear, as they used to do, they are now putting their money into the stock market because the rewards have reached an economic level that allows them to recover substantial amounts of the income tax d</w:t>
      </w:r>
      <w:r w:rsidRPr="00082544">
        <w:rPr>
          <w:lang w:val="en-GB"/>
        </w:rPr>
        <w:t>e</w:t>
      </w:r>
      <w:r w:rsidRPr="00082544">
        <w:rPr>
          <w:lang w:val="en-GB"/>
        </w:rPr>
        <w:t>ducted at source from their pay</w:t>
      </w:r>
      <w:r>
        <w:rPr>
          <w:lang w:val="en-GB"/>
        </w:rPr>
        <w:t>-</w:t>
      </w:r>
      <w:r w:rsidRPr="00082544">
        <w:rPr>
          <w:lang w:val="en-GB"/>
        </w:rPr>
        <w:t>cheques.</w:t>
      </w:r>
    </w:p>
    <w:p w14:paraId="33BBA138" w14:textId="77777777" w:rsidR="001A00C3" w:rsidRDefault="001A00C3" w:rsidP="001A00C3">
      <w:pPr>
        <w:spacing w:before="120" w:after="120"/>
        <w:jc w:val="both"/>
        <w:rPr>
          <w:lang w:val="en-GB"/>
        </w:rPr>
      </w:pPr>
    </w:p>
    <w:p w14:paraId="4024A022" w14:textId="77777777" w:rsidR="001A00C3" w:rsidRDefault="001A00C3" w:rsidP="001A00C3">
      <w:pPr>
        <w:pStyle w:val="b"/>
      </w:pPr>
      <w:r w:rsidRPr="00082544">
        <w:t>Terrorism and Martyrdom</w:t>
      </w:r>
    </w:p>
    <w:p w14:paraId="58201A6E" w14:textId="77777777" w:rsidR="001A00C3" w:rsidRDefault="001A00C3" w:rsidP="001A00C3">
      <w:pPr>
        <w:spacing w:before="120" w:after="120"/>
        <w:jc w:val="both"/>
        <w:rPr>
          <w:rFonts w:cs="Calibri Light"/>
          <w:lang w:val="en-GB"/>
        </w:rPr>
      </w:pPr>
    </w:p>
    <w:p w14:paraId="62A2E53F" w14:textId="77777777" w:rsidR="001A00C3" w:rsidRDefault="001A00C3" w:rsidP="001A00C3">
      <w:pPr>
        <w:spacing w:before="120" w:after="120"/>
        <w:jc w:val="both"/>
        <w:rPr>
          <w:rFonts w:cs="Calibri Light"/>
          <w:vertAlign w:val="superscript"/>
          <w:lang w:val="en-GB"/>
        </w:rPr>
      </w:pPr>
      <w:r w:rsidRPr="00082544">
        <w:rPr>
          <w:rFonts w:cs="Calibri Light"/>
          <w:lang w:val="en-GB"/>
        </w:rPr>
        <w:t>Terrorism acts on fear, and is based on a kind of reward that is akin to political 'power trips': a very small group of people can threaten a whole nation. In this respect, terrorism can be seen to be related to martyrdom, in which people put themselves in such a position that punishment (by their societies' enemies) will be their ultimate reward. Both are forms of 'heroism,' which is in turn a form of marginaliz</w:t>
      </w:r>
      <w:r w:rsidRPr="00082544">
        <w:rPr>
          <w:rFonts w:cs="Calibri Light"/>
          <w:lang w:val="en-GB"/>
        </w:rPr>
        <w:t>a</w:t>
      </w:r>
      <w:r w:rsidRPr="00082544">
        <w:rPr>
          <w:rFonts w:cs="Calibri Light"/>
          <w:lang w:val="en-GB"/>
        </w:rPr>
        <w:t>tion: to carve for oneself a place in the tail of a normal distribution curve is a s</w:t>
      </w:r>
      <w:r>
        <w:rPr>
          <w:rFonts w:cs="Calibri Light"/>
          <w:lang w:val="en-GB"/>
        </w:rPr>
        <w:t>timulating, rewarding endeavour</w:t>
      </w:r>
      <w:r w:rsidRPr="00082544">
        <w:rPr>
          <w:rFonts w:cs="Calibri Light"/>
          <w:lang w:val="en-GB"/>
        </w:rPr>
        <w:t>.</w:t>
      </w:r>
      <w:r>
        <w:rPr>
          <w:lang w:val="en-GB"/>
        </w:rPr>
        <w:t> </w:t>
      </w:r>
      <w:r>
        <w:rPr>
          <w:rStyle w:val="Appelnotedebasdep"/>
          <w:lang w:val="en-GB"/>
        </w:rPr>
        <w:footnoteReference w:id="26"/>
      </w:r>
    </w:p>
    <w:p w14:paraId="1E418252" w14:textId="77777777" w:rsidR="001A00C3" w:rsidRDefault="001A00C3" w:rsidP="001A00C3">
      <w:pPr>
        <w:spacing w:before="120" w:after="120"/>
        <w:jc w:val="both"/>
        <w:rPr>
          <w:rFonts w:cs="Calibri Light"/>
          <w:lang w:val="en-GB"/>
        </w:rPr>
      </w:pPr>
      <w:r>
        <w:rPr>
          <w:rFonts w:cs="Calibri Light"/>
          <w:lang w:val="en-GB"/>
        </w:rPr>
        <w:br w:type="page"/>
      </w:r>
    </w:p>
    <w:p w14:paraId="523154DC" w14:textId="77777777" w:rsidR="001A00C3" w:rsidRDefault="001A00C3" w:rsidP="001A00C3">
      <w:pPr>
        <w:pStyle w:val="b"/>
      </w:pPr>
      <w:r w:rsidRPr="00082544">
        <w:t>Deviation and Creativity</w:t>
      </w:r>
    </w:p>
    <w:p w14:paraId="49916A4A" w14:textId="77777777" w:rsidR="001A00C3" w:rsidRDefault="001A00C3" w:rsidP="001A00C3">
      <w:pPr>
        <w:spacing w:before="120" w:after="120"/>
        <w:jc w:val="both"/>
        <w:rPr>
          <w:rFonts w:cs="Calibri Light"/>
          <w:lang w:val="en-GB"/>
        </w:rPr>
      </w:pPr>
    </w:p>
    <w:p w14:paraId="6AA78813" w14:textId="77777777" w:rsidR="001A00C3" w:rsidRDefault="001A00C3" w:rsidP="001A00C3">
      <w:pPr>
        <w:spacing w:before="120" w:after="120"/>
        <w:jc w:val="both"/>
        <w:rPr>
          <w:lang w:val="en-GB"/>
        </w:rPr>
      </w:pPr>
      <w:r w:rsidRPr="00082544">
        <w:rPr>
          <w:rFonts w:cs="Calibri Light"/>
          <w:lang w:val="en-GB"/>
        </w:rPr>
        <w:t>McLuhan has defined creativity as 'whatever one can get away with</w:t>
      </w:r>
      <w:r w:rsidRPr="00082544">
        <w:rPr>
          <w:szCs w:val="14"/>
          <w:lang w:val="en-GB"/>
        </w:rPr>
        <w:t>'</w:t>
      </w:r>
      <w:r>
        <w:rPr>
          <w:lang w:val="en-GB"/>
        </w:rPr>
        <w:t> </w:t>
      </w:r>
      <w:r>
        <w:rPr>
          <w:rStyle w:val="Appelnotedebasdep"/>
          <w:lang w:val="en-GB"/>
        </w:rPr>
        <w:footnoteReference w:id="27"/>
      </w:r>
      <w:r w:rsidRPr="00082544">
        <w:rPr>
          <w:szCs w:val="14"/>
          <w:lang w:val="en-GB"/>
        </w:rPr>
        <w:t xml:space="preserve"> </w:t>
      </w:r>
      <w:r>
        <w:rPr>
          <w:lang w:val="en-GB"/>
        </w:rPr>
        <w:t>—</w:t>
      </w:r>
      <w:r w:rsidRPr="00082544">
        <w:rPr>
          <w:lang w:val="en-GB"/>
        </w:rPr>
        <w:t xml:space="preserve"> and this applies to deviant behaviour as well as to poetry or music. Law</w:t>
      </w:r>
      <w:r>
        <w:rPr>
          <w:lang w:val="en-GB"/>
        </w:rPr>
        <w:t>-</w:t>
      </w:r>
      <w:r w:rsidRPr="00082544">
        <w:rPr>
          <w:lang w:val="en-GB"/>
        </w:rPr>
        <w:t>making and law enforcement face this 'creativity pro</w:t>
      </w:r>
      <w:r w:rsidRPr="00082544">
        <w:rPr>
          <w:lang w:val="en-GB"/>
        </w:rPr>
        <w:t>b</w:t>
      </w:r>
      <w:r w:rsidRPr="00082544">
        <w:rPr>
          <w:lang w:val="en-GB"/>
        </w:rPr>
        <w:t>lem.' Will innovative trends prevail over conservative forces</w:t>
      </w:r>
      <w:r>
        <w:rPr>
          <w:lang w:val="en-GB"/>
        </w:rPr>
        <w:t> </w:t>
      </w:r>
      <w:r w:rsidRPr="00082544">
        <w:rPr>
          <w:lang w:val="en-GB"/>
        </w:rPr>
        <w:t>? How much mafia can a social system tolerate without collapsing</w:t>
      </w:r>
      <w:r>
        <w:rPr>
          <w:lang w:val="en-GB"/>
        </w:rPr>
        <w:t> </w:t>
      </w:r>
      <w:r w:rsidRPr="00082544">
        <w:rPr>
          <w:lang w:val="en-GB"/>
        </w:rPr>
        <w:t>? This goes back to the types of social dynamics illustrated by the curves earlier in this paper. Marginalization and creativity are rewards in themselves. They provide vertigo. In order to be creative, a legal sy</w:t>
      </w:r>
      <w:r w:rsidRPr="00082544">
        <w:rPr>
          <w:lang w:val="en-GB"/>
        </w:rPr>
        <w:t>s</w:t>
      </w:r>
      <w:r w:rsidRPr="00082544">
        <w:rPr>
          <w:lang w:val="en-GB"/>
        </w:rPr>
        <w:t>tem has to offer positive incentives that outweigh sanctions; to offer only inertia consolidation through sanctions might be enough for the rank and file, but this is tantamount to underestimating one's own fe</w:t>
      </w:r>
      <w:r w:rsidRPr="00082544">
        <w:rPr>
          <w:lang w:val="en-GB"/>
        </w:rPr>
        <w:t>l</w:t>
      </w:r>
      <w:r w:rsidRPr="00082544">
        <w:rPr>
          <w:lang w:val="en-GB"/>
        </w:rPr>
        <w:t>low citizens and is akin to 61itist and oligarchic philosophies of aut</w:t>
      </w:r>
      <w:r w:rsidRPr="00082544">
        <w:rPr>
          <w:lang w:val="en-GB"/>
        </w:rPr>
        <w:t>h</w:t>
      </w:r>
      <w:r w:rsidRPr="00082544">
        <w:rPr>
          <w:lang w:val="en-GB"/>
        </w:rPr>
        <w:t>ority.</w:t>
      </w:r>
    </w:p>
    <w:p w14:paraId="381C3006" w14:textId="77777777" w:rsidR="001A00C3" w:rsidRDefault="001A00C3" w:rsidP="001A00C3">
      <w:pPr>
        <w:spacing w:before="120" w:after="120"/>
        <w:jc w:val="both"/>
        <w:rPr>
          <w:lang w:val="en-GB"/>
        </w:rPr>
      </w:pPr>
    </w:p>
    <w:p w14:paraId="2C6B17F8" w14:textId="77777777" w:rsidR="001A00C3" w:rsidRDefault="001A00C3" w:rsidP="001A00C3">
      <w:pPr>
        <w:pStyle w:val="a"/>
        <w:rPr>
          <w:lang w:val="en-GB"/>
        </w:rPr>
      </w:pPr>
      <w:r w:rsidRPr="00082544">
        <w:rPr>
          <w:lang w:val="en-GB"/>
        </w:rPr>
        <w:t>Conclusion: Law and Social Reproduction</w:t>
      </w:r>
    </w:p>
    <w:p w14:paraId="23834B01" w14:textId="77777777" w:rsidR="001A00C3" w:rsidRDefault="001A00C3" w:rsidP="001A00C3">
      <w:pPr>
        <w:spacing w:before="120" w:after="120"/>
        <w:jc w:val="both"/>
        <w:rPr>
          <w:bCs/>
          <w:lang w:val="en-GB"/>
        </w:rPr>
      </w:pPr>
    </w:p>
    <w:p w14:paraId="7EE12AE5" w14:textId="77777777" w:rsidR="001A00C3" w:rsidRDefault="001A00C3" w:rsidP="001A00C3">
      <w:pPr>
        <w:spacing w:before="120" w:after="120"/>
        <w:jc w:val="both"/>
        <w:rPr>
          <w:lang w:val="en-GB"/>
        </w:rPr>
      </w:pPr>
      <w:r w:rsidRPr="00EE3BED">
        <w:rPr>
          <w:bCs/>
          <w:lang w:val="en-GB"/>
        </w:rPr>
        <w:t>The preservation</w:t>
      </w:r>
      <w:r w:rsidRPr="00082544">
        <w:rPr>
          <w:b/>
          <w:bCs/>
          <w:lang w:val="en-GB"/>
        </w:rPr>
        <w:t xml:space="preserve"> </w:t>
      </w:r>
      <w:r w:rsidRPr="00082544">
        <w:rPr>
          <w:rFonts w:cs="Calibri Light"/>
          <w:lang w:val="en-GB"/>
        </w:rPr>
        <w:t xml:space="preserve">of </w:t>
      </w:r>
      <w:r w:rsidRPr="00082544">
        <w:rPr>
          <w:i/>
          <w:iCs/>
          <w:lang w:val="en-GB"/>
        </w:rPr>
        <w:t xml:space="preserve">social </w:t>
      </w:r>
      <w:r w:rsidRPr="00082544">
        <w:rPr>
          <w:rFonts w:cs="Calibri Light"/>
          <w:lang w:val="en-GB"/>
        </w:rPr>
        <w:t xml:space="preserve">identity is necessary for people to have </w:t>
      </w:r>
      <w:r w:rsidRPr="00082544">
        <w:rPr>
          <w:i/>
          <w:iCs/>
          <w:lang w:val="en-GB"/>
        </w:rPr>
        <w:t xml:space="preserve">personal </w:t>
      </w:r>
      <w:r w:rsidRPr="00082544">
        <w:rPr>
          <w:rFonts w:cs="Calibri Light"/>
          <w:lang w:val="en-GB"/>
        </w:rPr>
        <w:t xml:space="preserve">identities </w:t>
      </w:r>
      <w:r>
        <w:rPr>
          <w:rFonts w:cs="Calibri Light"/>
          <w:lang w:val="en-GB"/>
        </w:rPr>
        <w:t>—</w:t>
      </w:r>
      <w:r w:rsidRPr="00082544">
        <w:rPr>
          <w:rFonts w:cs="Calibri Light"/>
          <w:lang w:val="en-GB"/>
        </w:rPr>
        <w:t xml:space="preserve"> this was Althusser's classical contribution to the analysis of </w:t>
      </w:r>
      <w:r w:rsidRPr="00082544">
        <w:rPr>
          <w:i/>
          <w:iCs/>
          <w:lang w:val="en-GB"/>
        </w:rPr>
        <w:t>appareils d'</w:t>
      </w:r>
      <w:r>
        <w:rPr>
          <w:i/>
          <w:iCs/>
          <w:lang w:val="en-GB"/>
        </w:rPr>
        <w:t>Ét</w:t>
      </w:r>
      <w:r w:rsidRPr="00082544">
        <w:rPr>
          <w:i/>
          <w:iCs/>
          <w:lang w:val="en-GB"/>
        </w:rPr>
        <w:t>at</w:t>
      </w:r>
      <w:r w:rsidRPr="00082544">
        <w:rPr>
          <w:rFonts w:cs="Calibri Light"/>
          <w:szCs w:val="14"/>
          <w:lang w:val="en-GB"/>
        </w:rPr>
        <w:t>.</w:t>
      </w:r>
      <w:r>
        <w:rPr>
          <w:lang w:val="en-GB"/>
        </w:rPr>
        <w:t> </w:t>
      </w:r>
      <w:r>
        <w:rPr>
          <w:rStyle w:val="Appelnotedebasdep"/>
          <w:lang w:val="en-GB"/>
        </w:rPr>
        <w:footnoteReference w:id="28"/>
      </w:r>
      <w:r w:rsidRPr="00082544">
        <w:rPr>
          <w:rFonts w:cs="Calibri Light"/>
          <w:szCs w:val="14"/>
          <w:lang w:val="en-GB"/>
        </w:rPr>
        <w:t xml:space="preserve"> </w:t>
      </w:r>
      <w:r w:rsidRPr="00082544">
        <w:rPr>
          <w:lang w:val="en-GB"/>
        </w:rPr>
        <w:t>To paraphrase him: a society's inertia can call people</w:t>
      </w:r>
      <w:r>
        <w:rPr>
          <w:lang w:val="en-GB"/>
        </w:rPr>
        <w:t xml:space="preserve"> </w:t>
      </w:r>
      <w:r w:rsidRPr="00082544">
        <w:rPr>
          <w:bCs/>
          <w:szCs w:val="16"/>
          <w:lang w:val="en-GB"/>
        </w:rPr>
        <w:t>[174]</w:t>
      </w:r>
      <w:r>
        <w:rPr>
          <w:bCs/>
          <w:szCs w:val="16"/>
          <w:lang w:val="en-GB"/>
        </w:rPr>
        <w:t xml:space="preserve"> </w:t>
      </w:r>
      <w:r w:rsidRPr="00082544">
        <w:rPr>
          <w:lang w:val="en-GB"/>
        </w:rPr>
        <w:t>by their names because it has given them their names. The French anthropologist Aug</w:t>
      </w:r>
      <w:r>
        <w:rPr>
          <w:lang w:val="en-GB"/>
        </w:rPr>
        <w:t>é</w:t>
      </w:r>
      <w:r w:rsidRPr="00082544">
        <w:rPr>
          <w:lang w:val="en-GB"/>
        </w:rPr>
        <w:t xml:space="preserve"> has developed the thesis; what he calls the 'id</w:t>
      </w:r>
      <w:r w:rsidRPr="00082544">
        <w:rPr>
          <w:lang w:val="en-GB"/>
        </w:rPr>
        <w:t>e</w:t>
      </w:r>
      <w:r w:rsidRPr="00082544">
        <w:rPr>
          <w:lang w:val="en-GB"/>
        </w:rPr>
        <w:t>o</w:t>
      </w:r>
      <w:r>
        <w:rPr>
          <w:lang w:val="en-GB"/>
        </w:rPr>
        <w:t>logic' of a society is its sem</w:t>
      </w:r>
      <w:r w:rsidRPr="00082544">
        <w:rPr>
          <w:lang w:val="en-GB"/>
        </w:rPr>
        <w:t>iotic charter, in which people ins</w:t>
      </w:r>
      <w:r>
        <w:rPr>
          <w:lang w:val="en-GB"/>
        </w:rPr>
        <w:t>cribe and save their identities</w:t>
      </w:r>
      <w:r w:rsidRPr="00082544">
        <w:rPr>
          <w:szCs w:val="12"/>
          <w:lang w:val="en-GB"/>
        </w:rPr>
        <w:t>.</w:t>
      </w:r>
      <w:r>
        <w:rPr>
          <w:lang w:val="en-GB"/>
        </w:rPr>
        <w:t> </w:t>
      </w:r>
      <w:r>
        <w:rPr>
          <w:rStyle w:val="Appelnotedebasdep"/>
          <w:lang w:val="en-GB"/>
        </w:rPr>
        <w:footnoteReference w:id="29"/>
      </w:r>
      <w:r w:rsidRPr="00082544">
        <w:rPr>
          <w:szCs w:val="12"/>
          <w:lang w:val="en-GB"/>
        </w:rPr>
        <w:t xml:space="preserve"> </w:t>
      </w:r>
      <w:r w:rsidRPr="00082544">
        <w:rPr>
          <w:lang w:val="en-GB"/>
        </w:rPr>
        <w:t>Sanctions and r</w:t>
      </w:r>
      <w:r w:rsidRPr="00082544">
        <w:rPr>
          <w:lang w:val="en-GB"/>
        </w:rPr>
        <w:t>e</w:t>
      </w:r>
      <w:r w:rsidRPr="00082544">
        <w:rPr>
          <w:lang w:val="en-GB"/>
        </w:rPr>
        <w:t>wards play a fundamental role in that preservation process.</w:t>
      </w:r>
    </w:p>
    <w:p w14:paraId="1F37829D" w14:textId="77777777" w:rsidR="001A00C3" w:rsidRDefault="001A00C3" w:rsidP="001A00C3">
      <w:pPr>
        <w:spacing w:before="120" w:after="120"/>
        <w:jc w:val="both"/>
        <w:rPr>
          <w:rFonts w:cs="Calibri Light"/>
          <w:lang w:val="en-GB"/>
        </w:rPr>
      </w:pPr>
      <w:r w:rsidRPr="00082544">
        <w:rPr>
          <w:lang w:val="en-GB"/>
        </w:rPr>
        <w:t>But what are the grounds of that process</w:t>
      </w:r>
      <w:r>
        <w:rPr>
          <w:lang w:val="en-GB"/>
        </w:rPr>
        <w:t> </w:t>
      </w:r>
      <w:r w:rsidRPr="00082544">
        <w:rPr>
          <w:lang w:val="en-GB"/>
        </w:rPr>
        <w:t xml:space="preserve">? We say that human societies, like animal species, exist only to perpetuate themselves. The difference between us and other mammals is that we have 'culture' </w:t>
      </w:r>
      <w:r>
        <w:rPr>
          <w:lang w:val="en-GB"/>
        </w:rPr>
        <w:t>—</w:t>
      </w:r>
      <w:r w:rsidRPr="00082544">
        <w:rPr>
          <w:lang w:val="en-GB"/>
        </w:rPr>
        <w:t xml:space="preserve"> a deliberate mechanism to ensure </w:t>
      </w:r>
      <w:r w:rsidRPr="00082544">
        <w:rPr>
          <w:i/>
          <w:iCs/>
          <w:szCs w:val="18"/>
          <w:lang w:val="en-GB"/>
        </w:rPr>
        <w:t>'pro</w:t>
      </w:r>
      <w:r>
        <w:rPr>
          <w:i/>
          <w:iCs/>
          <w:szCs w:val="18"/>
          <w:lang w:val="en-GB"/>
        </w:rPr>
        <w:t>-</w:t>
      </w:r>
      <w:r w:rsidRPr="00082544">
        <w:rPr>
          <w:i/>
          <w:iCs/>
          <w:szCs w:val="18"/>
          <w:lang w:val="en-GB"/>
        </w:rPr>
        <w:t xml:space="preserve">creation' (social </w:t>
      </w:r>
      <w:r w:rsidRPr="00082544">
        <w:rPr>
          <w:rFonts w:cs="Calibri Light"/>
          <w:lang w:val="en-GB"/>
        </w:rPr>
        <w:t>reproduction), an essential part of which is a set of values implemented through a program of sanctions and rewards. We punish those who undermine our self</w:t>
      </w:r>
      <w:r w:rsidRPr="00082544">
        <w:rPr>
          <w:rFonts w:cs="Calibri Light"/>
          <w:lang w:val="en-GB"/>
        </w:rPr>
        <w:noBreakHyphen/>
        <w:t>confidence and reward those who enable us to consolidate our power and social comfort. We can thus believe that our society is worth perpetuating.</w:t>
      </w:r>
    </w:p>
    <w:p w14:paraId="2F9A7869" w14:textId="77777777" w:rsidR="001A00C3" w:rsidRDefault="001A00C3" w:rsidP="001A00C3">
      <w:pPr>
        <w:spacing w:before="120" w:after="120"/>
        <w:jc w:val="both"/>
        <w:rPr>
          <w:lang w:val="en-GB"/>
        </w:rPr>
      </w:pPr>
      <w:r w:rsidRPr="00082544">
        <w:rPr>
          <w:lang w:val="en-GB"/>
        </w:rPr>
        <w:t xml:space="preserve">The legal systems of technological societies are more repressive </w:t>
      </w:r>
      <w:r>
        <w:rPr>
          <w:lang w:val="en-GB"/>
        </w:rPr>
        <w:t xml:space="preserve">— </w:t>
      </w:r>
      <w:r w:rsidRPr="00082544">
        <w:rPr>
          <w:lang w:val="en-GB"/>
        </w:rPr>
        <w:t xml:space="preserve">that is, conservative and inert </w:t>
      </w:r>
      <w:r>
        <w:rPr>
          <w:lang w:val="en-GB"/>
        </w:rPr>
        <w:t>—</w:t>
      </w:r>
      <w:r w:rsidRPr="00082544">
        <w:rPr>
          <w:lang w:val="en-GB"/>
        </w:rPr>
        <w:t xml:space="preserve"> than productive of creativity. Could the ratio of inertia to creativity be changed</w:t>
      </w:r>
      <w:r>
        <w:rPr>
          <w:lang w:val="en-GB"/>
        </w:rPr>
        <w:t> </w:t>
      </w:r>
      <w:r w:rsidRPr="00082544">
        <w:rPr>
          <w:lang w:val="en-GB"/>
        </w:rPr>
        <w:t xml:space="preserve">? Could our legislators and judges look forward instead of walking backward like lobsters? The answer is clearly yes. It is a question </w:t>
      </w:r>
      <w:r>
        <w:rPr>
          <w:lang w:val="en-GB"/>
        </w:rPr>
        <w:t>—</w:t>
      </w:r>
      <w:r w:rsidRPr="00082544">
        <w:rPr>
          <w:lang w:val="en-GB"/>
        </w:rPr>
        <w:t xml:space="preserve"> a major one </w:t>
      </w:r>
      <w:r>
        <w:rPr>
          <w:lang w:val="en-GB"/>
        </w:rPr>
        <w:t>—</w:t>
      </w:r>
      <w:r w:rsidRPr="00082544">
        <w:rPr>
          <w:lang w:val="en-GB"/>
        </w:rPr>
        <w:t xml:space="preserve"> of restructu</w:t>
      </w:r>
      <w:r w:rsidRPr="00082544">
        <w:rPr>
          <w:lang w:val="en-GB"/>
        </w:rPr>
        <w:t>r</w:t>
      </w:r>
      <w:r w:rsidRPr="00082544">
        <w:rPr>
          <w:lang w:val="en-GB"/>
        </w:rPr>
        <w:t>ing our conception of law to centre on rewards rather than sanctions. This is a task for se</w:t>
      </w:r>
      <w:r>
        <w:rPr>
          <w:lang w:val="en-GB"/>
        </w:rPr>
        <w:t>m</w:t>
      </w:r>
      <w:r w:rsidRPr="00082544">
        <w:rPr>
          <w:lang w:val="en-GB"/>
        </w:rPr>
        <w:t>iotic engineering, for it implies revamping me</w:t>
      </w:r>
      <w:r w:rsidRPr="00082544">
        <w:rPr>
          <w:lang w:val="en-GB"/>
        </w:rPr>
        <w:t>n</w:t>
      </w:r>
      <w:r w:rsidRPr="00082544">
        <w:rPr>
          <w:lang w:val="en-GB"/>
        </w:rPr>
        <w:t>talities. Could we hope for such a conversion? Could we aim at ope</w:t>
      </w:r>
      <w:r w:rsidRPr="00082544">
        <w:rPr>
          <w:lang w:val="en-GB"/>
        </w:rPr>
        <w:t>r</w:t>
      </w:r>
      <w:r w:rsidRPr="00082544">
        <w:rPr>
          <w:lang w:val="en-GB"/>
        </w:rPr>
        <w:t>ating mentally and emotionally like Malinowski's Trobrianders</w:t>
      </w:r>
      <w:r>
        <w:rPr>
          <w:lang w:val="en-GB"/>
        </w:rPr>
        <w:t> </w:t>
      </w:r>
      <w:r w:rsidRPr="00082544">
        <w:rPr>
          <w:lang w:val="en-GB"/>
        </w:rPr>
        <w:t>? Can we envisage, and work for, a new society in which enthusiasm would override meanness, and where it would be so rewarding to dwell that sanctions would become a rarity</w:t>
      </w:r>
      <w:r>
        <w:rPr>
          <w:lang w:val="en-GB"/>
        </w:rPr>
        <w:t> </w:t>
      </w:r>
      <w:r w:rsidRPr="00082544">
        <w:rPr>
          <w:lang w:val="en-GB"/>
        </w:rPr>
        <w:t>? Optimistically, yes.</w:t>
      </w:r>
    </w:p>
    <w:p w14:paraId="540A1089" w14:textId="77777777" w:rsidR="001A00C3" w:rsidRDefault="001A00C3" w:rsidP="001A00C3">
      <w:pPr>
        <w:spacing w:before="120" w:after="120"/>
        <w:jc w:val="both"/>
        <w:rPr>
          <w:lang w:val="en-GB"/>
        </w:rPr>
      </w:pPr>
      <w:r w:rsidRPr="00082544">
        <w:rPr>
          <w:lang w:val="en-GB"/>
        </w:rPr>
        <w:t xml:space="preserve">Think of what Parizeau did recently to traditional Quebec business pusillanimity and inertia with the </w:t>
      </w:r>
      <w:r w:rsidRPr="00082544">
        <w:rPr>
          <w:szCs w:val="16"/>
          <w:lang w:val="en-GB"/>
        </w:rPr>
        <w:t xml:space="preserve">REAQ </w:t>
      </w:r>
      <w:r w:rsidRPr="00082544">
        <w:rPr>
          <w:lang w:val="en-GB"/>
        </w:rPr>
        <w:t>legislation. Is it not time to reexamine our conception of law and to act on the basis of a creative rather than a repressive model? For example, could not the car insu</w:t>
      </w:r>
      <w:r w:rsidRPr="00082544">
        <w:rPr>
          <w:lang w:val="en-GB"/>
        </w:rPr>
        <w:t>r</w:t>
      </w:r>
      <w:r w:rsidRPr="00082544">
        <w:rPr>
          <w:lang w:val="en-GB"/>
        </w:rPr>
        <w:t>ers return, but much more boldly, to the incentives (too timid in the past) of lowering premiums for good drivers</w:t>
      </w:r>
      <w:r>
        <w:rPr>
          <w:lang w:val="en-GB"/>
        </w:rPr>
        <w:t> </w:t>
      </w:r>
      <w:r w:rsidRPr="00082544">
        <w:rPr>
          <w:lang w:val="en-GB"/>
        </w:rPr>
        <w:t>? Rates would go down, year after year and substantially, for drivers who were accident</w:t>
      </w:r>
      <w:r w:rsidRPr="00082544">
        <w:rPr>
          <w:lang w:val="en-GB"/>
        </w:rPr>
        <w:noBreakHyphen/>
        <w:t>free over a continuous period, and they would increase substantially with each accident for other drivers. Of course, insurance companies would make less money. But should the rationale of legislation be based on the profitability of insurance companies</w:t>
      </w:r>
      <w:r>
        <w:rPr>
          <w:lang w:val="en-GB"/>
        </w:rPr>
        <w:t> </w:t>
      </w:r>
      <w:r w:rsidRPr="00082544">
        <w:rPr>
          <w:lang w:val="en-GB"/>
        </w:rPr>
        <w:t>?</w:t>
      </w:r>
    </w:p>
    <w:p w14:paraId="2129410C" w14:textId="77777777" w:rsidR="001A00C3" w:rsidRDefault="001A00C3" w:rsidP="001A00C3">
      <w:pPr>
        <w:spacing w:before="120" w:after="120"/>
        <w:jc w:val="both"/>
        <w:rPr>
          <w:rFonts w:cs="Calibri Light"/>
          <w:lang w:val="en-GB"/>
        </w:rPr>
      </w:pPr>
      <w:r w:rsidRPr="00082544">
        <w:rPr>
          <w:lang w:val="en-GB"/>
        </w:rPr>
        <w:t>When we learn to use rewards (positive incentives) rather than sanctions (fear and deterrents), we will have come a long way toward a much more dynamic and productive society, a society that will want to reproduce</w:t>
      </w:r>
      <w:r>
        <w:rPr>
          <w:lang w:val="en-GB"/>
        </w:rPr>
        <w:t xml:space="preserve"> </w:t>
      </w:r>
      <w:r>
        <w:rPr>
          <w:szCs w:val="16"/>
          <w:lang w:val="en-GB"/>
        </w:rPr>
        <w:t xml:space="preserve">[175] </w:t>
      </w:r>
      <w:r w:rsidRPr="00082544">
        <w:rPr>
          <w:rFonts w:cs="Calibri Light"/>
          <w:lang w:val="en-GB"/>
        </w:rPr>
        <w:t>itself for better reasons than just inertia. We can envisage a nation in which law would be inspiring and ahead of the times instead of b</w:t>
      </w:r>
      <w:r w:rsidRPr="00082544">
        <w:rPr>
          <w:rFonts w:cs="Calibri Light"/>
          <w:lang w:val="en-GB"/>
        </w:rPr>
        <w:t>e</w:t>
      </w:r>
      <w:r w:rsidRPr="00082544">
        <w:rPr>
          <w:rFonts w:cs="Calibri Light"/>
          <w:lang w:val="en-GB"/>
        </w:rPr>
        <w:t>ing stifling and trying clumsily to catch up with events generated by imaginative freaks.</w:t>
      </w:r>
    </w:p>
    <w:p w14:paraId="46B124B4" w14:textId="77777777" w:rsidR="001A00C3" w:rsidRPr="00E07116" w:rsidRDefault="001A00C3" w:rsidP="001A00C3">
      <w:pPr>
        <w:jc w:val="both"/>
      </w:pPr>
    </w:p>
    <w:p w14:paraId="14D9E1D6" w14:textId="77777777" w:rsidR="001A00C3" w:rsidRDefault="001A00C3" w:rsidP="001A00C3">
      <w:pPr>
        <w:jc w:val="both"/>
      </w:pPr>
      <w:r w:rsidRPr="003F76B5">
        <w:rPr>
          <w:b/>
          <w:color w:val="FF0000"/>
        </w:rPr>
        <w:t>NOTES</w:t>
      </w:r>
    </w:p>
    <w:p w14:paraId="05B99D6C" w14:textId="77777777" w:rsidR="001A00C3" w:rsidRDefault="001A00C3" w:rsidP="001A00C3">
      <w:pPr>
        <w:jc w:val="both"/>
      </w:pPr>
    </w:p>
    <w:p w14:paraId="3CD8E112" w14:textId="77777777" w:rsidR="001A00C3" w:rsidRPr="00E07116" w:rsidRDefault="001A00C3" w:rsidP="001A00C3">
      <w:pPr>
        <w:jc w:val="both"/>
      </w:pPr>
      <w:r>
        <w:t>Pour faciliter la consultation des notes en fin de textes, nous les avons toutes converties, dans cette édition numérique des Classiques des sciences sociales, en notes de bas de page. JMT.</w:t>
      </w:r>
    </w:p>
    <w:p w14:paraId="673F4927" w14:textId="77777777" w:rsidR="001A00C3" w:rsidRDefault="001A00C3" w:rsidP="001A00C3">
      <w:pPr>
        <w:jc w:val="both"/>
      </w:pPr>
    </w:p>
    <w:p w14:paraId="01E6404D" w14:textId="77777777" w:rsidR="001A00C3" w:rsidRDefault="001A00C3" w:rsidP="001A00C3">
      <w:pPr>
        <w:spacing w:before="120" w:after="120"/>
        <w:ind w:firstLine="0"/>
        <w:jc w:val="both"/>
        <w:rPr>
          <w:lang w:val="en-GB"/>
        </w:rPr>
      </w:pPr>
      <w:r>
        <w:rPr>
          <w:lang w:val="en-GB"/>
        </w:rPr>
        <w:t>[176]</w:t>
      </w:r>
    </w:p>
    <w:p w14:paraId="793D895C" w14:textId="77777777" w:rsidR="001A00C3" w:rsidRDefault="001A00C3" w:rsidP="001A00C3">
      <w:pPr>
        <w:spacing w:before="120" w:after="120"/>
        <w:ind w:firstLine="0"/>
        <w:jc w:val="both"/>
        <w:rPr>
          <w:lang w:val="en-GB"/>
        </w:rPr>
      </w:pPr>
      <w:r>
        <w:rPr>
          <w:lang w:val="en-GB"/>
        </w:rPr>
        <w:t>[177]</w:t>
      </w:r>
    </w:p>
    <w:p w14:paraId="48CB81E3" w14:textId="77777777" w:rsidR="001A00C3" w:rsidRDefault="001A00C3" w:rsidP="001A00C3">
      <w:pPr>
        <w:spacing w:before="120" w:after="120"/>
        <w:ind w:firstLine="0"/>
        <w:jc w:val="both"/>
        <w:rPr>
          <w:szCs w:val="18"/>
          <w:lang w:val="en-GB"/>
        </w:rPr>
      </w:pPr>
      <w:r>
        <w:rPr>
          <w:szCs w:val="18"/>
          <w:lang w:val="en-GB"/>
        </w:rPr>
        <w:t>[178]</w:t>
      </w:r>
    </w:p>
    <w:p w14:paraId="4242CEC9" w14:textId="77777777" w:rsidR="001A00C3" w:rsidRPr="00B37ABC" w:rsidRDefault="001A00C3" w:rsidP="001A00C3">
      <w:pPr>
        <w:pStyle w:val="suite"/>
        <w:rPr>
          <w:lang w:val="en-US"/>
        </w:rPr>
      </w:pPr>
      <w:r w:rsidRPr="00B37ABC">
        <w:rPr>
          <w:lang w:val="en-US"/>
        </w:rPr>
        <w:t>Fin du texte</w:t>
      </w:r>
    </w:p>
    <w:p w14:paraId="1803CF63" w14:textId="77777777" w:rsidR="001A00C3" w:rsidRPr="00B37ABC" w:rsidRDefault="001A00C3" w:rsidP="001A00C3">
      <w:pPr>
        <w:jc w:val="both"/>
        <w:rPr>
          <w:lang w:val="en-US"/>
        </w:rPr>
      </w:pPr>
    </w:p>
    <w:sectPr w:rsidR="001A00C3" w:rsidRPr="00B37ABC" w:rsidSect="001A00C3">
      <w:headerReference w:type="default" r:id="rId2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4766E" w14:textId="77777777" w:rsidR="00056AAC" w:rsidRDefault="00056AAC">
      <w:r>
        <w:separator/>
      </w:r>
    </w:p>
  </w:endnote>
  <w:endnote w:type="continuationSeparator" w:id="0">
    <w:p w14:paraId="710AE296" w14:textId="77777777" w:rsidR="00056AAC" w:rsidRDefault="00056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B Times Bold">
    <w:altName w:val="Calibri"/>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ppleMyungjo">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ECDB8" w14:textId="77777777" w:rsidR="00056AAC" w:rsidRDefault="00056AAC">
      <w:pPr>
        <w:ind w:firstLine="0"/>
      </w:pPr>
      <w:r>
        <w:separator/>
      </w:r>
    </w:p>
  </w:footnote>
  <w:footnote w:type="continuationSeparator" w:id="0">
    <w:p w14:paraId="6895E0F9" w14:textId="77777777" w:rsidR="00056AAC" w:rsidRDefault="00056AAC">
      <w:pPr>
        <w:ind w:firstLine="0"/>
      </w:pPr>
      <w:r>
        <w:separator/>
      </w:r>
    </w:p>
  </w:footnote>
  <w:footnote w:id="1">
    <w:p w14:paraId="637A2228" w14:textId="77777777" w:rsidR="001A00C3" w:rsidRPr="001A6D40" w:rsidRDefault="001A00C3" w:rsidP="001A00C3">
      <w:pPr>
        <w:pStyle w:val="Notedebasdepage"/>
      </w:pPr>
      <w:r>
        <w:rPr>
          <w:rStyle w:val="Appelnotedebasdep"/>
        </w:rPr>
        <w:footnoteRef/>
      </w:r>
      <w:r>
        <w:t xml:space="preserve"> </w:t>
      </w:r>
      <w:r>
        <w:tab/>
      </w:r>
      <w:r w:rsidRPr="001A6D40">
        <w:rPr>
          <w:lang w:val="en-GB"/>
        </w:rPr>
        <w:t>See C. Lévi-Strauss, La Pensée Sauvage (1962) 118-119, 220.</w:t>
      </w:r>
      <w:r w:rsidRPr="001A6D40">
        <w:rPr>
          <w:lang w:val="en-GB"/>
        </w:rPr>
        <w:br/>
      </w:r>
      <w:hyperlink r:id="rId1" w:history="1">
        <w:r w:rsidRPr="001A6D40">
          <w:rPr>
            <w:rStyle w:val="Hyperlien"/>
            <w:i/>
            <w:iCs/>
            <w:szCs w:val="16"/>
            <w:lang w:val="en-GB"/>
          </w:rPr>
          <w:t>https:/</w:t>
        </w:r>
        <w:r w:rsidRPr="001A6D40">
          <w:rPr>
            <w:rStyle w:val="Hyperlien"/>
            <w:i/>
            <w:iCs/>
            <w:szCs w:val="16"/>
            <w:lang w:val="en-GB"/>
          </w:rPr>
          <w:t>/</w:t>
        </w:r>
        <w:r w:rsidRPr="001A6D40">
          <w:rPr>
            <w:rStyle w:val="Hyperlien"/>
            <w:i/>
            <w:iCs/>
            <w:szCs w:val="16"/>
            <w:lang w:val="en-GB"/>
          </w:rPr>
          <w:t>monoskop.org/File:L%C3%A9vi_Strauss_Claude_La_Pensee_sauvage_1962.pdf</w:t>
        </w:r>
      </w:hyperlink>
      <w:r w:rsidRPr="001A6D40">
        <w:rPr>
          <w:lang w:val="en-GB"/>
        </w:rPr>
        <w:t xml:space="preserve"> </w:t>
      </w:r>
    </w:p>
  </w:footnote>
  <w:footnote w:id="2">
    <w:p w14:paraId="5F7D5150" w14:textId="77777777" w:rsidR="001A00C3" w:rsidRDefault="001A00C3" w:rsidP="001A00C3">
      <w:pPr>
        <w:pStyle w:val="Notedebasdepage"/>
      </w:pPr>
      <w:r>
        <w:rPr>
          <w:rStyle w:val="Appelnotedebasdep"/>
        </w:rPr>
        <w:footnoteRef/>
      </w:r>
      <w:r>
        <w:t xml:space="preserve"> </w:t>
      </w:r>
      <w:r>
        <w:tab/>
      </w:r>
      <w:r w:rsidRPr="00082544">
        <w:rPr>
          <w:lang w:val="en-GB"/>
        </w:rPr>
        <w:t>A s</w:t>
      </w:r>
      <w:r>
        <w:rPr>
          <w:lang w:val="en-GB"/>
        </w:rPr>
        <w:t>e</w:t>
      </w:r>
      <w:r w:rsidRPr="00082544">
        <w:rPr>
          <w:lang w:val="en-GB"/>
        </w:rPr>
        <w:t>miotic charter is a set of implicit propositions (some a</w:t>
      </w:r>
      <w:r w:rsidRPr="00082544">
        <w:rPr>
          <w:lang w:val="en-GB"/>
        </w:rPr>
        <w:t>n</w:t>
      </w:r>
      <w:r w:rsidRPr="00082544">
        <w:rPr>
          <w:lang w:val="en-GB"/>
        </w:rPr>
        <w:t>thropologists, like Hoebel, call them 'cultural axioms') providing common semantic grounds to the members of a society. Those co</w:t>
      </w:r>
      <w:r w:rsidRPr="00082544">
        <w:rPr>
          <w:lang w:val="en-GB"/>
        </w:rPr>
        <w:t>m</w:t>
      </w:r>
      <w:r w:rsidRPr="00082544">
        <w:rPr>
          <w:lang w:val="en-GB"/>
        </w:rPr>
        <w:t>mon semantic grounds are interpretation grid</w:t>
      </w:r>
      <w:r>
        <w:rPr>
          <w:lang w:val="en-GB"/>
        </w:rPr>
        <w:t>s, and they are shaped in cliché</w:t>
      </w:r>
      <w:r w:rsidRPr="00082544">
        <w:rPr>
          <w:lang w:val="en-GB"/>
        </w:rPr>
        <w:t>s, proverbs, sayings, stereotypes, prej</w:t>
      </w:r>
      <w:r w:rsidRPr="00082544">
        <w:rPr>
          <w:lang w:val="en-GB"/>
        </w:rPr>
        <w:t>u</w:t>
      </w:r>
      <w:r w:rsidRPr="00082544">
        <w:rPr>
          <w:lang w:val="en-GB"/>
        </w:rPr>
        <w:t>dices, and postulates, as expressed in folk</w:t>
      </w:r>
      <w:r>
        <w:rPr>
          <w:lang w:val="en-GB"/>
        </w:rPr>
        <w:t>-</w:t>
      </w:r>
      <w:r w:rsidRPr="00082544">
        <w:rPr>
          <w:lang w:val="en-GB"/>
        </w:rPr>
        <w:t>tales, popular songs, religious b</w:t>
      </w:r>
      <w:r w:rsidRPr="00082544">
        <w:rPr>
          <w:lang w:val="en-GB"/>
        </w:rPr>
        <w:t>e</w:t>
      </w:r>
      <w:r w:rsidRPr="00082544">
        <w:rPr>
          <w:lang w:val="en-GB"/>
        </w:rPr>
        <w:t>liefs, novels, films, etc. A se</w:t>
      </w:r>
      <w:r>
        <w:rPr>
          <w:lang w:val="en-GB"/>
        </w:rPr>
        <w:t>m</w:t>
      </w:r>
      <w:r w:rsidRPr="00082544">
        <w:rPr>
          <w:lang w:val="en-GB"/>
        </w:rPr>
        <w:t>iotic charter is generally acquired through e</w:t>
      </w:r>
      <w:r w:rsidRPr="00082544">
        <w:rPr>
          <w:lang w:val="en-GB"/>
        </w:rPr>
        <w:t>n</w:t>
      </w:r>
      <w:r w:rsidRPr="00082544">
        <w:rPr>
          <w:lang w:val="en-GB"/>
        </w:rPr>
        <w:t>culturation during childhood and is more or less co</w:t>
      </w:r>
      <w:r w:rsidRPr="00082544">
        <w:rPr>
          <w:lang w:val="en-GB"/>
        </w:rPr>
        <w:t>n</w:t>
      </w:r>
      <w:r w:rsidRPr="00082544">
        <w:rPr>
          <w:lang w:val="en-GB"/>
        </w:rPr>
        <w:t>solidated over the years. Such charters enable people to have the impression that they understand each other when they communicate. Se</w:t>
      </w:r>
      <w:r>
        <w:rPr>
          <w:lang w:val="en-GB"/>
        </w:rPr>
        <w:t>m</w:t>
      </w:r>
      <w:r w:rsidRPr="00082544">
        <w:rPr>
          <w:lang w:val="en-GB"/>
        </w:rPr>
        <w:t>iotic charters are culture</w:t>
      </w:r>
      <w:r w:rsidRPr="00082544">
        <w:rPr>
          <w:lang w:val="en-GB"/>
        </w:rPr>
        <w:noBreakHyphen/>
        <w:t>specific and form the basis of 'common' sense. Their basic co</w:t>
      </w:r>
      <w:r w:rsidRPr="00082544">
        <w:rPr>
          <w:lang w:val="en-GB"/>
        </w:rPr>
        <w:t>m</w:t>
      </w:r>
      <w:r w:rsidRPr="00082544">
        <w:rPr>
          <w:lang w:val="en-GB"/>
        </w:rPr>
        <w:t>ponents and dynamics can be analysed by se</w:t>
      </w:r>
      <w:r>
        <w:rPr>
          <w:lang w:val="en-GB"/>
        </w:rPr>
        <w:t>m</w:t>
      </w:r>
      <w:r w:rsidRPr="00082544">
        <w:rPr>
          <w:lang w:val="en-GB"/>
        </w:rPr>
        <w:t>iography (see infra note 13).</w:t>
      </w:r>
    </w:p>
  </w:footnote>
  <w:footnote w:id="3">
    <w:p w14:paraId="65A562C5"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L. Pospisil, 'Law and Order,' in J.A. Clifton (ed), </w:t>
      </w:r>
      <w:r w:rsidRPr="00082544">
        <w:rPr>
          <w:i/>
          <w:iCs/>
          <w:szCs w:val="16"/>
          <w:lang w:val="en-GB"/>
        </w:rPr>
        <w:t>Introduction to Cultural</w:t>
      </w:r>
      <w:r>
        <w:rPr>
          <w:i/>
          <w:iCs/>
          <w:szCs w:val="16"/>
          <w:lang w:val="en-GB"/>
        </w:rPr>
        <w:t xml:space="preserve"> A</w:t>
      </w:r>
      <w:r>
        <w:rPr>
          <w:i/>
          <w:iCs/>
          <w:szCs w:val="16"/>
          <w:lang w:val="en-GB"/>
        </w:rPr>
        <w:t>n</w:t>
      </w:r>
      <w:r>
        <w:rPr>
          <w:i/>
          <w:iCs/>
          <w:szCs w:val="16"/>
          <w:lang w:val="en-GB"/>
        </w:rPr>
        <w:t xml:space="preserve">thropology </w:t>
      </w:r>
      <w:r w:rsidRPr="001A6D40">
        <w:rPr>
          <w:iCs/>
          <w:szCs w:val="16"/>
          <w:lang w:val="en-GB"/>
        </w:rPr>
        <w:t xml:space="preserve">(1968), </w:t>
      </w:r>
      <w:r w:rsidRPr="001A6D40">
        <w:rPr>
          <w:rFonts w:cs="Calibri Light"/>
          <w:szCs w:val="12"/>
          <w:lang w:val="en-GB"/>
        </w:rPr>
        <w:t>201.</w:t>
      </w:r>
    </w:p>
  </w:footnote>
  <w:footnote w:id="4">
    <w:p w14:paraId="14CB114F" w14:textId="77777777" w:rsidR="001A00C3" w:rsidRDefault="001A00C3" w:rsidP="001A00C3">
      <w:pPr>
        <w:pStyle w:val="Notedebasdepage"/>
      </w:pPr>
      <w:r>
        <w:rPr>
          <w:rStyle w:val="Appelnotedebasdep"/>
        </w:rPr>
        <w:footnoteRef/>
      </w:r>
      <w:r>
        <w:t xml:space="preserve"> </w:t>
      </w:r>
      <w:r>
        <w:tab/>
      </w:r>
      <w:r w:rsidRPr="00082544">
        <w:rPr>
          <w:szCs w:val="16"/>
          <w:lang w:val="en-GB"/>
        </w:rPr>
        <w:t>Witness an unimpeachable authority in ethnography, B. M</w:t>
      </w:r>
      <w:r w:rsidRPr="00082544">
        <w:rPr>
          <w:szCs w:val="16"/>
          <w:lang w:val="en-GB"/>
        </w:rPr>
        <w:t>a</w:t>
      </w:r>
      <w:r w:rsidRPr="00082544">
        <w:rPr>
          <w:szCs w:val="16"/>
          <w:lang w:val="en-GB"/>
        </w:rPr>
        <w:t xml:space="preserve">linowski; he commented as follows on 'law' in Trobriand society: 'Here we come at last to the most important point </w:t>
      </w:r>
      <w:r>
        <w:rPr>
          <w:szCs w:val="16"/>
          <w:lang w:val="en-GB"/>
        </w:rPr>
        <w:t xml:space="preserve">— </w:t>
      </w:r>
      <w:r w:rsidRPr="00082544">
        <w:rPr>
          <w:szCs w:val="16"/>
          <w:lang w:val="en-GB"/>
        </w:rPr>
        <w:t xml:space="preserve">there exists a class of binding rules which control most aspects of tribal life, which regulate personal relations </w:t>
      </w:r>
      <w:r w:rsidRPr="00082544">
        <w:rPr>
          <w:lang w:val="en-GB"/>
        </w:rPr>
        <w:t xml:space="preserve">... </w:t>
      </w:r>
      <w:r w:rsidRPr="00082544">
        <w:rPr>
          <w:szCs w:val="16"/>
          <w:lang w:val="en-GB"/>
        </w:rPr>
        <w:t>There is no r</w:t>
      </w:r>
      <w:r w:rsidRPr="00082544">
        <w:rPr>
          <w:szCs w:val="16"/>
          <w:lang w:val="en-GB"/>
        </w:rPr>
        <w:t>e</w:t>
      </w:r>
      <w:r w:rsidRPr="00082544">
        <w:rPr>
          <w:szCs w:val="16"/>
          <w:lang w:val="en-GB"/>
        </w:rPr>
        <w:t>ligious sanction to these rules, no fear, superstitious or rational, enforces them, no tribal pu</w:t>
      </w:r>
      <w:r w:rsidRPr="00082544">
        <w:rPr>
          <w:szCs w:val="16"/>
          <w:lang w:val="en-GB"/>
        </w:rPr>
        <w:t>n</w:t>
      </w:r>
      <w:r w:rsidRPr="00082544">
        <w:rPr>
          <w:szCs w:val="16"/>
          <w:lang w:val="en-GB"/>
        </w:rPr>
        <w:t xml:space="preserve">ishment visits their breach, nor even the stigma of public opinion or moral blame </w:t>
      </w:r>
      <w:r w:rsidRPr="00082544">
        <w:rPr>
          <w:lang w:val="en-GB"/>
        </w:rPr>
        <w:t xml:space="preserve">... </w:t>
      </w:r>
      <w:r w:rsidRPr="00082544">
        <w:rPr>
          <w:szCs w:val="16"/>
          <w:lang w:val="en-GB"/>
        </w:rPr>
        <w:t xml:space="preserve">The binding forces of Melanesian civil law are to be found in the concatenation of the obligations, in the fact that they are arranged into chains of mutual services, a give and take extending over long periods of time and covering wide aspects of interest and activity. To </w:t>
      </w:r>
      <w:r w:rsidRPr="00EE3BED">
        <w:rPr>
          <w:bCs/>
          <w:szCs w:val="16"/>
          <w:lang w:val="en-GB"/>
        </w:rPr>
        <w:t xml:space="preserve">this there is added the </w:t>
      </w:r>
      <w:r w:rsidRPr="00EE3BED">
        <w:rPr>
          <w:rFonts w:cs="Calibri Light"/>
          <w:szCs w:val="16"/>
          <w:lang w:val="en-GB"/>
        </w:rPr>
        <w:t>conspicuous and ceremonial ma</w:t>
      </w:r>
      <w:r w:rsidRPr="00EE3BED">
        <w:rPr>
          <w:rFonts w:cs="Calibri Light"/>
          <w:szCs w:val="16"/>
          <w:lang w:val="en-GB"/>
        </w:rPr>
        <w:t>n</w:t>
      </w:r>
      <w:r w:rsidRPr="00EE3BED">
        <w:rPr>
          <w:rFonts w:cs="Calibri Light"/>
          <w:szCs w:val="16"/>
          <w:lang w:val="en-GB"/>
        </w:rPr>
        <w:t>ner in which most of the legal obligations have to be discharged. This binds people by an appeal to their vanity and self</w:t>
      </w:r>
      <w:r w:rsidRPr="00EE3BED">
        <w:rPr>
          <w:rFonts w:cs="Calibri Light"/>
          <w:szCs w:val="16"/>
          <w:lang w:val="en-GB"/>
        </w:rPr>
        <w:noBreakHyphen/>
        <w:t>regard, to their love of self</w:t>
      </w:r>
      <w:r w:rsidRPr="00EE3BED">
        <w:rPr>
          <w:rFonts w:cs="Calibri Light"/>
          <w:szCs w:val="16"/>
          <w:lang w:val="en-GB"/>
        </w:rPr>
        <w:noBreakHyphen/>
        <w:t xml:space="preserve">enhancement by display. </w:t>
      </w:r>
      <w:r w:rsidRPr="00EE3BED">
        <w:rPr>
          <w:bCs/>
          <w:szCs w:val="16"/>
          <w:lang w:val="en-GB"/>
        </w:rPr>
        <w:t>Thus the binding force</w:t>
      </w:r>
      <w:r w:rsidRPr="00082544">
        <w:rPr>
          <w:b/>
          <w:bCs/>
          <w:szCs w:val="16"/>
          <w:lang w:val="en-GB"/>
        </w:rPr>
        <w:t xml:space="preserve"> </w:t>
      </w:r>
      <w:r w:rsidRPr="00082544">
        <w:rPr>
          <w:rFonts w:cs="Calibri Light"/>
          <w:szCs w:val="16"/>
          <w:lang w:val="en-GB"/>
        </w:rPr>
        <w:t>of these rules is due to the natural mental trend of self</w:t>
      </w:r>
      <w:r>
        <w:rPr>
          <w:rFonts w:cs="Calibri Light"/>
          <w:szCs w:val="16"/>
          <w:lang w:val="en-GB"/>
        </w:rPr>
        <w:t>-</w:t>
      </w:r>
      <w:r w:rsidRPr="00082544">
        <w:rPr>
          <w:rFonts w:cs="Calibri Light"/>
          <w:szCs w:val="16"/>
          <w:lang w:val="en-GB"/>
        </w:rPr>
        <w:t>interest, ambition and vanity, set into play by a special social mechanism into which the oblig</w:t>
      </w:r>
      <w:r w:rsidRPr="00082544">
        <w:rPr>
          <w:rFonts w:cs="Calibri Light"/>
          <w:szCs w:val="16"/>
          <w:lang w:val="en-GB"/>
        </w:rPr>
        <w:t>a</w:t>
      </w:r>
      <w:r w:rsidRPr="00082544">
        <w:rPr>
          <w:rFonts w:cs="Calibri Light"/>
          <w:szCs w:val="16"/>
          <w:lang w:val="en-GB"/>
        </w:rPr>
        <w:t xml:space="preserve">tory actions are framed' (Malinowski, </w:t>
      </w:r>
      <w:r w:rsidRPr="00082544">
        <w:rPr>
          <w:i/>
          <w:iCs/>
          <w:szCs w:val="16"/>
          <w:lang w:val="en-GB"/>
        </w:rPr>
        <w:t xml:space="preserve">Crime and Custom in Savage Society </w:t>
      </w:r>
      <w:r>
        <w:rPr>
          <w:rFonts w:cs="Calibri Light"/>
          <w:lang w:val="en-GB"/>
        </w:rPr>
        <w:t>[</w:t>
      </w:r>
      <w:r w:rsidRPr="00082544">
        <w:rPr>
          <w:szCs w:val="16"/>
          <w:lang w:val="en-GB"/>
        </w:rPr>
        <w:t>1961</w:t>
      </w:r>
      <w:r>
        <w:rPr>
          <w:szCs w:val="16"/>
          <w:lang w:val="en-GB"/>
        </w:rPr>
        <w:t>]</w:t>
      </w:r>
      <w:r w:rsidRPr="00082544">
        <w:rPr>
          <w:szCs w:val="16"/>
          <w:lang w:val="en-GB"/>
        </w:rPr>
        <w:t xml:space="preserve"> 66</w:t>
      </w:r>
      <w:r>
        <w:rPr>
          <w:szCs w:val="16"/>
          <w:lang w:val="en-GB"/>
        </w:rPr>
        <w:t>-6</w:t>
      </w:r>
      <w:r w:rsidRPr="00082544">
        <w:rPr>
          <w:szCs w:val="16"/>
          <w:lang w:val="en-GB"/>
        </w:rPr>
        <w:t xml:space="preserve">7; see also </w:t>
      </w:r>
      <w:r w:rsidRPr="00082544">
        <w:rPr>
          <w:szCs w:val="12"/>
          <w:lang w:val="en-GB"/>
        </w:rPr>
        <w:t>31</w:t>
      </w:r>
      <w:r>
        <w:rPr>
          <w:szCs w:val="12"/>
          <w:lang w:val="en-GB"/>
        </w:rPr>
        <w:t>-3</w:t>
      </w:r>
      <w:r w:rsidRPr="00082544">
        <w:rPr>
          <w:szCs w:val="12"/>
          <w:lang w:val="en-GB"/>
        </w:rPr>
        <w:t xml:space="preserve">2). </w:t>
      </w:r>
      <w:r w:rsidRPr="00082544">
        <w:rPr>
          <w:szCs w:val="16"/>
          <w:lang w:val="en-GB"/>
        </w:rPr>
        <w:t>Another British anthropologist, M. Gluckman, objected to Malinowski's use of the term 'civil law' to cover 'the mechanisms of social</w:t>
      </w:r>
      <w:r>
        <w:rPr>
          <w:szCs w:val="16"/>
          <w:lang w:val="en-GB"/>
        </w:rPr>
        <w:t xml:space="preserve"> </w:t>
      </w:r>
      <w:r w:rsidRPr="00082544">
        <w:rPr>
          <w:szCs w:val="16"/>
          <w:lang w:val="en-GB"/>
        </w:rPr>
        <w:t>control which operate positively to induce people to fulfil their obl</w:t>
      </w:r>
      <w:r w:rsidRPr="00082544">
        <w:rPr>
          <w:szCs w:val="16"/>
          <w:lang w:val="en-GB"/>
        </w:rPr>
        <w:t>i</w:t>
      </w:r>
      <w:r w:rsidRPr="00082544">
        <w:rPr>
          <w:szCs w:val="16"/>
          <w:lang w:val="en-GB"/>
        </w:rPr>
        <w:t xml:space="preserve">gations': Gluckman, </w:t>
      </w:r>
      <w:r w:rsidRPr="00082544">
        <w:rPr>
          <w:i/>
          <w:iCs/>
          <w:szCs w:val="16"/>
          <w:lang w:val="en-GB"/>
        </w:rPr>
        <w:t xml:space="preserve">Politics, Law and Ritual in Tribal Society </w:t>
      </w:r>
      <w:r>
        <w:rPr>
          <w:rFonts w:cs="Calibri Light"/>
          <w:szCs w:val="12"/>
          <w:lang w:val="en-GB"/>
        </w:rPr>
        <w:t>(</w:t>
      </w:r>
      <w:r w:rsidRPr="00082544">
        <w:rPr>
          <w:rFonts w:cs="Calibri Light"/>
          <w:szCs w:val="12"/>
          <w:lang w:val="en-GB"/>
        </w:rPr>
        <w:t>1965</w:t>
      </w:r>
      <w:r w:rsidRPr="00082544">
        <w:rPr>
          <w:szCs w:val="16"/>
          <w:lang w:val="en-GB"/>
        </w:rPr>
        <w:t>) 205; see also 196</w:t>
      </w:r>
      <w:r>
        <w:rPr>
          <w:szCs w:val="16"/>
          <w:lang w:val="en-GB"/>
        </w:rPr>
        <w:t>-</w:t>
      </w:r>
      <w:r w:rsidRPr="00082544">
        <w:rPr>
          <w:szCs w:val="16"/>
          <w:lang w:val="en-GB"/>
        </w:rPr>
        <w:t>2</w:t>
      </w:r>
      <w:r>
        <w:rPr>
          <w:szCs w:val="16"/>
          <w:lang w:val="en-GB"/>
        </w:rPr>
        <w:t>0</w:t>
      </w:r>
      <w:r w:rsidRPr="00082544">
        <w:rPr>
          <w:szCs w:val="16"/>
          <w:lang w:val="en-GB"/>
        </w:rPr>
        <w:t>6. In con</w:t>
      </w:r>
      <w:r>
        <w:rPr>
          <w:szCs w:val="16"/>
          <w:lang w:val="en-GB"/>
        </w:rPr>
        <w:t>trast, the American sociologist-</w:t>
      </w:r>
      <w:r w:rsidRPr="00082544">
        <w:rPr>
          <w:szCs w:val="16"/>
          <w:lang w:val="en-GB"/>
        </w:rPr>
        <w:t>cum</w:t>
      </w:r>
      <w:r>
        <w:rPr>
          <w:szCs w:val="16"/>
          <w:lang w:val="en-GB"/>
        </w:rPr>
        <w:t>-</w:t>
      </w:r>
      <w:r w:rsidRPr="00082544">
        <w:rPr>
          <w:szCs w:val="16"/>
          <w:lang w:val="en-GB"/>
        </w:rPr>
        <w:t>anthropologist G. Homans readily used the notion of 'control through effective integration' to account for similar mechanisms: H</w:t>
      </w:r>
      <w:r w:rsidRPr="00082544">
        <w:rPr>
          <w:szCs w:val="16"/>
          <w:lang w:val="en-GB"/>
        </w:rPr>
        <w:t>o</w:t>
      </w:r>
      <w:r w:rsidRPr="00082544">
        <w:rPr>
          <w:szCs w:val="16"/>
          <w:lang w:val="en-GB"/>
        </w:rPr>
        <w:t xml:space="preserve">mans, </w:t>
      </w:r>
      <w:r w:rsidRPr="00082544">
        <w:rPr>
          <w:i/>
          <w:iCs/>
          <w:szCs w:val="16"/>
          <w:lang w:val="en-GB"/>
        </w:rPr>
        <w:t xml:space="preserve">The Human Group </w:t>
      </w:r>
      <w:r w:rsidRPr="00082544">
        <w:rPr>
          <w:rFonts w:cs="Calibri Light"/>
          <w:szCs w:val="16"/>
          <w:lang w:val="en-GB"/>
        </w:rPr>
        <w:t>(1950) 288.</w:t>
      </w:r>
    </w:p>
  </w:footnote>
  <w:footnote w:id="5">
    <w:p w14:paraId="4D63D333"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For evidence on Africa, see, for example, John Mensah Sarbah, </w:t>
      </w:r>
      <w:r w:rsidRPr="00082544">
        <w:rPr>
          <w:i/>
          <w:iCs/>
          <w:szCs w:val="16"/>
          <w:lang w:val="en-GB"/>
        </w:rPr>
        <w:t>Fanti Cu</w:t>
      </w:r>
      <w:r w:rsidRPr="00082544">
        <w:rPr>
          <w:i/>
          <w:iCs/>
          <w:szCs w:val="16"/>
          <w:lang w:val="en-GB"/>
        </w:rPr>
        <w:t>s</w:t>
      </w:r>
      <w:r w:rsidRPr="00082544">
        <w:rPr>
          <w:i/>
          <w:iCs/>
          <w:szCs w:val="16"/>
          <w:lang w:val="en-GB"/>
        </w:rPr>
        <w:t xml:space="preserve">tomarv Laws </w:t>
      </w:r>
      <w:r w:rsidRPr="00082544">
        <w:rPr>
          <w:rFonts w:cs="Calibri Light"/>
          <w:szCs w:val="16"/>
          <w:lang w:val="en-GB"/>
        </w:rPr>
        <w:t xml:space="preserve">(1968) 22; Max Gluckman, </w:t>
      </w:r>
      <w:r w:rsidRPr="00082544">
        <w:rPr>
          <w:i/>
          <w:iCs/>
          <w:szCs w:val="16"/>
          <w:lang w:val="en-GB"/>
        </w:rPr>
        <w:t>The Judi</w:t>
      </w:r>
      <w:r>
        <w:rPr>
          <w:i/>
          <w:iCs/>
          <w:szCs w:val="16"/>
          <w:lang w:val="en-GB"/>
        </w:rPr>
        <w:t>cial Pr</w:t>
      </w:r>
      <w:r>
        <w:rPr>
          <w:i/>
          <w:iCs/>
          <w:szCs w:val="16"/>
          <w:lang w:val="en-GB"/>
        </w:rPr>
        <w:t>o</w:t>
      </w:r>
      <w:r>
        <w:rPr>
          <w:i/>
          <w:iCs/>
          <w:szCs w:val="16"/>
          <w:lang w:val="en-GB"/>
        </w:rPr>
        <w:t>cess among the Barotse of</w:t>
      </w:r>
      <w:r w:rsidRPr="00082544">
        <w:rPr>
          <w:i/>
          <w:iCs/>
          <w:szCs w:val="16"/>
          <w:lang w:val="en-GB"/>
        </w:rPr>
        <w:t xml:space="preserve"> Northern Rhodesia </w:t>
      </w:r>
      <w:r w:rsidRPr="00082544">
        <w:rPr>
          <w:rFonts w:cs="Calibri Light"/>
          <w:szCs w:val="16"/>
          <w:lang w:val="en-GB"/>
        </w:rPr>
        <w:t>(1955) 350</w:t>
      </w:r>
      <w:r>
        <w:rPr>
          <w:rFonts w:cs="Calibri Light"/>
          <w:szCs w:val="16"/>
          <w:lang w:val="en-GB"/>
        </w:rPr>
        <w:t> </w:t>
      </w:r>
      <w:r w:rsidRPr="00082544">
        <w:rPr>
          <w:rFonts w:cs="Calibri Light"/>
          <w:szCs w:val="16"/>
          <w:lang w:val="en-GB"/>
        </w:rPr>
        <w:t xml:space="preserve">; and John Beattie, </w:t>
      </w:r>
      <w:r w:rsidRPr="00082544">
        <w:rPr>
          <w:i/>
          <w:iCs/>
          <w:szCs w:val="16"/>
          <w:lang w:val="en-GB"/>
        </w:rPr>
        <w:t>Bunyoro, an A</w:t>
      </w:r>
      <w:r w:rsidRPr="00082544">
        <w:rPr>
          <w:i/>
          <w:iCs/>
          <w:szCs w:val="16"/>
          <w:lang w:val="en-GB"/>
        </w:rPr>
        <w:t>f</w:t>
      </w:r>
      <w:r w:rsidRPr="00082544">
        <w:rPr>
          <w:i/>
          <w:iCs/>
          <w:szCs w:val="16"/>
          <w:lang w:val="en-GB"/>
        </w:rPr>
        <w:t xml:space="preserve">rican Kingdom </w:t>
      </w:r>
      <w:r>
        <w:rPr>
          <w:rFonts w:cs="Calibri Light"/>
          <w:szCs w:val="16"/>
          <w:lang w:val="en-GB"/>
        </w:rPr>
        <w:t>(1960</w:t>
      </w:r>
      <w:r w:rsidRPr="00082544">
        <w:rPr>
          <w:rFonts w:cs="Calibri Light"/>
          <w:szCs w:val="16"/>
          <w:lang w:val="en-GB"/>
        </w:rPr>
        <w:t>).</w:t>
      </w:r>
    </w:p>
  </w:footnote>
  <w:footnote w:id="6">
    <w:p w14:paraId="09AA1AA8"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C.O. Frake, 'Litigation in Lipay: A Study in Subanum Law', in </w:t>
      </w:r>
      <w:r w:rsidRPr="00082544">
        <w:rPr>
          <w:i/>
          <w:iCs/>
          <w:szCs w:val="16"/>
          <w:lang w:val="en-GB"/>
        </w:rPr>
        <w:t xml:space="preserve">Proceedings of the Ninth Pacific Science Congress of the Pacific Science Association </w:t>
      </w:r>
      <w:r w:rsidRPr="00082544">
        <w:rPr>
          <w:rFonts w:cs="Calibri Light"/>
          <w:szCs w:val="16"/>
          <w:lang w:val="en-GB"/>
        </w:rPr>
        <w:t>(Ban</w:t>
      </w:r>
      <w:r w:rsidRPr="00082544">
        <w:rPr>
          <w:rFonts w:cs="Calibri Light"/>
          <w:szCs w:val="16"/>
          <w:lang w:val="en-GB"/>
        </w:rPr>
        <w:t>g</w:t>
      </w:r>
      <w:r w:rsidRPr="00082544">
        <w:rPr>
          <w:rFonts w:cs="Calibri Light"/>
          <w:szCs w:val="16"/>
          <w:lang w:val="en-GB"/>
        </w:rPr>
        <w:t>kok 1963) 3: 221</w:t>
      </w:r>
      <w:r>
        <w:rPr>
          <w:rFonts w:cs="Calibri Light"/>
          <w:szCs w:val="16"/>
          <w:lang w:val="en-GB"/>
        </w:rPr>
        <w:t>.</w:t>
      </w:r>
    </w:p>
  </w:footnote>
  <w:footnote w:id="7">
    <w:p w14:paraId="5DCD4B50"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See Sociology </w:t>
      </w:r>
      <w:r>
        <w:rPr>
          <w:i/>
          <w:iCs/>
          <w:szCs w:val="16"/>
          <w:lang w:val="en-GB"/>
        </w:rPr>
        <w:t>and Philosophy</w:t>
      </w:r>
      <w:r w:rsidRPr="001A6D40">
        <w:rPr>
          <w:iCs/>
          <w:szCs w:val="16"/>
          <w:lang w:val="en-GB"/>
        </w:rPr>
        <w:t xml:space="preserve"> (1</w:t>
      </w:r>
      <w:r w:rsidRPr="001A6D40">
        <w:rPr>
          <w:rFonts w:cs="Calibri Light"/>
          <w:szCs w:val="16"/>
          <w:lang w:val="en-GB"/>
        </w:rPr>
        <w:t xml:space="preserve">953), </w:t>
      </w:r>
      <w:r w:rsidRPr="00082544">
        <w:rPr>
          <w:rFonts w:cs="Calibri Light"/>
          <w:szCs w:val="16"/>
          <w:lang w:val="en-GB"/>
        </w:rPr>
        <w:t>a collection of Dur</w:t>
      </w:r>
      <w:r w:rsidRPr="00082544">
        <w:rPr>
          <w:rFonts w:cs="Calibri Light"/>
          <w:szCs w:val="16"/>
          <w:lang w:val="en-GB"/>
        </w:rPr>
        <w:t>k</w:t>
      </w:r>
      <w:r w:rsidRPr="00082544">
        <w:rPr>
          <w:rFonts w:cs="Calibri Light"/>
          <w:szCs w:val="16"/>
          <w:lang w:val="en-GB"/>
        </w:rPr>
        <w:t>heim's later essays (at 24) and his essay 'Value Judgments and Jud</w:t>
      </w:r>
      <w:r w:rsidRPr="00082544">
        <w:rPr>
          <w:rFonts w:cs="Calibri Light"/>
          <w:szCs w:val="16"/>
          <w:lang w:val="en-GB"/>
        </w:rPr>
        <w:t>g</w:t>
      </w:r>
      <w:r w:rsidRPr="00082544">
        <w:rPr>
          <w:rFonts w:cs="Calibri Light"/>
          <w:szCs w:val="16"/>
          <w:lang w:val="en-GB"/>
        </w:rPr>
        <w:t>ments of Reality' in the same volume (at 80</w:t>
      </w:r>
      <w:r>
        <w:rPr>
          <w:rFonts w:cs="Calibri Light"/>
          <w:szCs w:val="16"/>
          <w:lang w:val="en-GB"/>
        </w:rPr>
        <w:t>-</w:t>
      </w:r>
      <w:r w:rsidRPr="00082544">
        <w:rPr>
          <w:rFonts w:cs="Calibri Light"/>
          <w:szCs w:val="16"/>
          <w:lang w:val="en-GB"/>
        </w:rPr>
        <w:t>97).</w:t>
      </w:r>
    </w:p>
  </w:footnote>
  <w:footnote w:id="8">
    <w:p w14:paraId="27CF2351"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B.M. Schwartz and R.H. Ewald, </w:t>
      </w:r>
      <w:r w:rsidRPr="00082544">
        <w:rPr>
          <w:i/>
          <w:iCs/>
          <w:szCs w:val="16"/>
          <w:lang w:val="en-GB"/>
        </w:rPr>
        <w:t>Culture and Society: An Introduction to</w:t>
      </w:r>
      <w:r>
        <w:rPr>
          <w:i/>
          <w:iCs/>
          <w:szCs w:val="16"/>
          <w:lang w:val="en-GB"/>
        </w:rPr>
        <w:t xml:space="preserve"> </w:t>
      </w:r>
      <w:r w:rsidRPr="00082544">
        <w:rPr>
          <w:i/>
          <w:iCs/>
          <w:szCs w:val="16"/>
          <w:lang w:val="en-GB"/>
        </w:rPr>
        <w:t>Cu</w:t>
      </w:r>
      <w:r w:rsidRPr="00082544">
        <w:rPr>
          <w:i/>
          <w:iCs/>
          <w:szCs w:val="16"/>
          <w:lang w:val="en-GB"/>
        </w:rPr>
        <w:t>l</w:t>
      </w:r>
      <w:r w:rsidRPr="00082544">
        <w:rPr>
          <w:i/>
          <w:iCs/>
          <w:szCs w:val="16"/>
          <w:lang w:val="en-GB"/>
        </w:rPr>
        <w:t xml:space="preserve">tural Anthropology </w:t>
      </w:r>
      <w:r w:rsidRPr="00082544">
        <w:rPr>
          <w:rFonts w:cs="Calibri Light"/>
          <w:szCs w:val="16"/>
          <w:lang w:val="en-GB"/>
        </w:rPr>
        <w:t xml:space="preserve">(1968) </w:t>
      </w:r>
      <w:r>
        <w:rPr>
          <w:szCs w:val="12"/>
          <w:lang w:val="en-GB"/>
        </w:rPr>
        <w:t>1</w:t>
      </w:r>
      <w:r>
        <w:rPr>
          <w:szCs w:val="16"/>
          <w:lang w:val="en-GB"/>
        </w:rPr>
        <w:t>89-190.</w:t>
      </w:r>
    </w:p>
  </w:footnote>
  <w:footnote w:id="9">
    <w:p w14:paraId="508A9971"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M. Rioux, </w:t>
      </w:r>
      <w:r w:rsidRPr="00082544">
        <w:rPr>
          <w:i/>
          <w:iCs/>
          <w:szCs w:val="16"/>
          <w:lang w:val="en-GB"/>
        </w:rPr>
        <w:t xml:space="preserve">La Question du Quebec </w:t>
      </w:r>
      <w:r>
        <w:rPr>
          <w:rFonts w:cs="Calibri Light"/>
          <w:szCs w:val="16"/>
          <w:lang w:val="en-GB"/>
        </w:rPr>
        <w:t>(1</w:t>
      </w:r>
      <w:r w:rsidRPr="00082544">
        <w:rPr>
          <w:rFonts w:cs="Calibri Light"/>
          <w:szCs w:val="16"/>
          <w:lang w:val="en-GB"/>
        </w:rPr>
        <w:t>969)</w:t>
      </w:r>
      <w:r>
        <w:rPr>
          <w:rFonts w:cs="Calibri Light"/>
          <w:szCs w:val="16"/>
          <w:lang w:val="en-GB"/>
        </w:rPr>
        <w:t>.</w:t>
      </w:r>
      <w:r>
        <w:rPr>
          <w:rFonts w:cs="Calibri Light"/>
          <w:szCs w:val="16"/>
          <w:lang w:val="en-GB"/>
        </w:rPr>
        <w:br/>
      </w:r>
      <w:hyperlink r:id="rId2" w:history="1">
        <w:r w:rsidRPr="007C2DA8">
          <w:rPr>
            <w:rStyle w:val="Hyperlien"/>
            <w:rFonts w:cs="Calibri Light"/>
            <w:szCs w:val="16"/>
            <w:lang w:val="en-GB"/>
          </w:rPr>
          <w:t>https://www.classiques.uqam.ca/contemporains/rioux_marcel/question_du_quebec/question.html</w:t>
        </w:r>
      </w:hyperlink>
      <w:r>
        <w:rPr>
          <w:rFonts w:cs="Calibri Light"/>
          <w:szCs w:val="16"/>
          <w:lang w:val="en-GB"/>
        </w:rPr>
        <w:t xml:space="preserve"> </w:t>
      </w:r>
    </w:p>
  </w:footnote>
  <w:footnote w:id="10">
    <w:p w14:paraId="702D54AC"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For example, O.E. Klapp, </w:t>
      </w:r>
      <w:r w:rsidRPr="00082544">
        <w:rPr>
          <w:i/>
          <w:iCs/>
          <w:szCs w:val="16"/>
          <w:lang w:val="en-GB"/>
        </w:rPr>
        <w:t>Opening and Closing: Strategies o</w:t>
      </w:r>
      <w:r>
        <w:rPr>
          <w:i/>
          <w:iCs/>
          <w:szCs w:val="16"/>
          <w:lang w:val="en-GB"/>
        </w:rPr>
        <w:t xml:space="preserve">f </w:t>
      </w:r>
      <w:r w:rsidRPr="00082544">
        <w:rPr>
          <w:i/>
          <w:iCs/>
          <w:szCs w:val="16"/>
          <w:lang w:val="en-GB"/>
        </w:rPr>
        <w:t>Information</w:t>
      </w:r>
      <w:r>
        <w:rPr>
          <w:i/>
          <w:iCs/>
          <w:szCs w:val="16"/>
          <w:lang w:val="en-GB"/>
        </w:rPr>
        <w:t xml:space="preserve"> </w:t>
      </w:r>
      <w:r w:rsidRPr="00082544">
        <w:rPr>
          <w:i/>
          <w:iCs/>
          <w:szCs w:val="16"/>
          <w:lang w:val="en-GB"/>
        </w:rPr>
        <w:t xml:space="preserve">Adaptation in Society </w:t>
      </w:r>
      <w:r w:rsidRPr="00082544">
        <w:rPr>
          <w:rFonts w:cs="Calibri Light"/>
          <w:szCs w:val="16"/>
          <w:lang w:val="en-GB"/>
        </w:rPr>
        <w:t xml:space="preserve">(1978), and C. Cossette, </w:t>
      </w:r>
      <w:r>
        <w:rPr>
          <w:i/>
          <w:iCs/>
          <w:szCs w:val="16"/>
          <w:lang w:val="en-GB"/>
        </w:rPr>
        <w:t>Les I</w:t>
      </w:r>
      <w:r>
        <w:rPr>
          <w:i/>
          <w:iCs/>
          <w:szCs w:val="16"/>
          <w:lang w:val="en-GB"/>
        </w:rPr>
        <w:t>m</w:t>
      </w:r>
      <w:r>
        <w:rPr>
          <w:i/>
          <w:iCs/>
          <w:szCs w:val="16"/>
          <w:lang w:val="en-GB"/>
        </w:rPr>
        <w:t>ages Demaquillée</w:t>
      </w:r>
      <w:r w:rsidRPr="00082544">
        <w:rPr>
          <w:i/>
          <w:iCs/>
          <w:szCs w:val="16"/>
          <w:lang w:val="en-GB"/>
        </w:rPr>
        <w:t>s</w:t>
      </w:r>
      <w:r>
        <w:rPr>
          <w:i/>
          <w:iCs/>
          <w:szCs w:val="16"/>
          <w:lang w:val="en-GB"/>
        </w:rPr>
        <w:t>.</w:t>
      </w:r>
      <w:r w:rsidRPr="00082544">
        <w:rPr>
          <w:i/>
          <w:iCs/>
          <w:szCs w:val="16"/>
          <w:lang w:val="en-GB"/>
        </w:rPr>
        <w:t xml:space="preserve"> </w:t>
      </w:r>
      <w:r w:rsidRPr="00082544">
        <w:rPr>
          <w:rFonts w:cs="Calibri Light"/>
          <w:szCs w:val="16"/>
          <w:lang w:val="en-GB"/>
        </w:rPr>
        <w:t>(1985)</w:t>
      </w:r>
    </w:p>
  </w:footnote>
  <w:footnote w:id="11">
    <w:p w14:paraId="16163569" w14:textId="77777777" w:rsidR="001A00C3" w:rsidRDefault="001A00C3" w:rsidP="001A00C3">
      <w:pPr>
        <w:pStyle w:val="Notedebasdepage"/>
      </w:pPr>
      <w:r>
        <w:rPr>
          <w:rStyle w:val="Appelnotedebasdep"/>
        </w:rPr>
        <w:footnoteRef/>
      </w:r>
      <w:r>
        <w:t xml:space="preserve"> </w:t>
      </w:r>
      <w:r>
        <w:tab/>
      </w:r>
      <w:r w:rsidRPr="00082544">
        <w:rPr>
          <w:szCs w:val="16"/>
          <w:lang w:val="en-GB"/>
        </w:rPr>
        <w:t>System inertia is measured through applications of digraph theory and prob</w:t>
      </w:r>
      <w:r w:rsidRPr="00082544">
        <w:rPr>
          <w:szCs w:val="16"/>
          <w:lang w:val="en-GB"/>
        </w:rPr>
        <w:t>a</w:t>
      </w:r>
      <w:r w:rsidRPr="00082544">
        <w:rPr>
          <w:szCs w:val="16"/>
          <w:lang w:val="en-GB"/>
        </w:rPr>
        <w:t xml:space="preserve">bilistic network analysis. Along related lines, on the basis of information theory, Klapp (supra note </w:t>
      </w:r>
      <w:r>
        <w:rPr>
          <w:lang w:val="en-GB"/>
        </w:rPr>
        <w:t>10</w:t>
      </w:r>
      <w:r w:rsidRPr="00082544">
        <w:rPr>
          <w:lang w:val="en-GB"/>
        </w:rPr>
        <w:t xml:space="preserve">) </w:t>
      </w:r>
      <w:r w:rsidRPr="00082544">
        <w:rPr>
          <w:szCs w:val="16"/>
          <w:lang w:val="en-GB"/>
        </w:rPr>
        <w:t>distinguishes between positive inertia and neg</w:t>
      </w:r>
      <w:r w:rsidRPr="00082544">
        <w:rPr>
          <w:szCs w:val="16"/>
          <w:lang w:val="en-GB"/>
        </w:rPr>
        <w:t>a</w:t>
      </w:r>
      <w:r w:rsidRPr="00082544">
        <w:rPr>
          <w:szCs w:val="16"/>
          <w:lang w:val="en-GB"/>
        </w:rPr>
        <w:t xml:space="preserve">tive inertia </w:t>
      </w:r>
      <w:r>
        <w:rPr>
          <w:szCs w:val="16"/>
          <w:lang w:val="en-GB"/>
        </w:rPr>
        <w:t>—</w:t>
      </w:r>
      <w:r w:rsidRPr="00082544">
        <w:rPr>
          <w:szCs w:val="16"/>
          <w:lang w:val="en-GB"/>
        </w:rPr>
        <w:t xml:space="preserve"> in his terminology, 'good' versus 'bad' redundancy. The former maintains social stability and consolidates a semiotic charter; it also provides some immunity against fear and is more readily open to seduction. The latter does the opposite. This is not the place to enter into an exposition and discu</w:t>
      </w:r>
      <w:r w:rsidRPr="00082544">
        <w:rPr>
          <w:szCs w:val="16"/>
          <w:lang w:val="en-GB"/>
        </w:rPr>
        <w:t>s</w:t>
      </w:r>
      <w:r w:rsidRPr="00082544">
        <w:rPr>
          <w:szCs w:val="16"/>
          <w:lang w:val="en-GB"/>
        </w:rPr>
        <w:t>sion of marketing techniques, psychography, applications of co</w:t>
      </w:r>
      <w:r w:rsidRPr="00082544">
        <w:rPr>
          <w:szCs w:val="16"/>
          <w:lang w:val="en-GB"/>
        </w:rPr>
        <w:t>m</w:t>
      </w:r>
      <w:r w:rsidRPr="00082544">
        <w:rPr>
          <w:szCs w:val="16"/>
          <w:lang w:val="en-GB"/>
        </w:rPr>
        <w:t>munication theory, and related contributions to the understanding of social facts. It is e</w:t>
      </w:r>
      <w:r w:rsidRPr="00082544">
        <w:rPr>
          <w:szCs w:val="16"/>
          <w:lang w:val="en-GB"/>
        </w:rPr>
        <w:t>n</w:t>
      </w:r>
      <w:r w:rsidRPr="00082544">
        <w:rPr>
          <w:szCs w:val="16"/>
          <w:lang w:val="en-GB"/>
        </w:rPr>
        <w:t xml:space="preserve">ough to mention that the figures given rest on empirical case studies </w:t>
      </w:r>
      <w:r>
        <w:rPr>
          <w:szCs w:val="16"/>
          <w:lang w:val="en-GB"/>
        </w:rPr>
        <w:t>—</w:t>
      </w:r>
      <w:r w:rsidRPr="00082544">
        <w:rPr>
          <w:szCs w:val="16"/>
          <w:lang w:val="en-GB"/>
        </w:rPr>
        <w:t xml:space="preserve"> u</w:t>
      </w:r>
      <w:r w:rsidRPr="00082544">
        <w:rPr>
          <w:szCs w:val="16"/>
          <w:lang w:val="en-GB"/>
        </w:rPr>
        <w:t>n</w:t>
      </w:r>
      <w:r w:rsidRPr="00082544">
        <w:rPr>
          <w:szCs w:val="16"/>
          <w:lang w:val="en-GB"/>
        </w:rPr>
        <w:t xml:space="preserve">published analyses of voting intentions at the time of the Quebec referendum </w:t>
      </w:r>
      <w:r>
        <w:rPr>
          <w:szCs w:val="16"/>
          <w:lang w:val="en-GB"/>
        </w:rPr>
        <w:t>—</w:t>
      </w:r>
      <w:r w:rsidRPr="00082544">
        <w:rPr>
          <w:szCs w:val="16"/>
          <w:lang w:val="en-GB"/>
        </w:rPr>
        <w:t xml:space="preserve"> and on theoretical derivations from information theory on the amount of i</w:t>
      </w:r>
      <w:r w:rsidRPr="00082544">
        <w:rPr>
          <w:szCs w:val="16"/>
          <w:lang w:val="en-GB"/>
        </w:rPr>
        <w:t>n</w:t>
      </w:r>
      <w:r w:rsidRPr="00082544">
        <w:rPr>
          <w:szCs w:val="16"/>
          <w:lang w:val="en-GB"/>
        </w:rPr>
        <w:t>formation one can process without threat ('channel capacity').</w:t>
      </w:r>
    </w:p>
  </w:footnote>
  <w:footnote w:id="12">
    <w:p w14:paraId="6D0BB869" w14:textId="77777777" w:rsidR="001A00C3" w:rsidRDefault="001A00C3" w:rsidP="001A00C3">
      <w:pPr>
        <w:pStyle w:val="Notedebasdepage"/>
      </w:pPr>
      <w:r>
        <w:rPr>
          <w:rStyle w:val="Appelnotedebasdep"/>
        </w:rPr>
        <w:footnoteRef/>
      </w:r>
      <w:r>
        <w:t xml:space="preserve"> </w:t>
      </w:r>
      <w:r>
        <w:tab/>
      </w:r>
      <w:r>
        <w:rPr>
          <w:szCs w:val="16"/>
          <w:lang w:val="en-GB"/>
        </w:rPr>
        <w:t>See P. Maranda, 'Sé</w:t>
      </w:r>
      <w:r w:rsidRPr="00082544">
        <w:rPr>
          <w:szCs w:val="16"/>
          <w:lang w:val="en-GB"/>
        </w:rPr>
        <w:t>mantographie du domaine "travail" dans la haute</w:t>
      </w:r>
      <w:r>
        <w:rPr>
          <w:szCs w:val="16"/>
          <w:lang w:val="en-GB"/>
        </w:rPr>
        <w:t>-</w:t>
      </w:r>
      <w:r w:rsidRPr="00082544">
        <w:rPr>
          <w:szCs w:val="16"/>
          <w:lang w:val="en-GB"/>
        </w:rPr>
        <w:t>ville et</w:t>
      </w:r>
      <w:r>
        <w:rPr>
          <w:szCs w:val="16"/>
          <w:lang w:val="en-GB"/>
        </w:rPr>
        <w:t xml:space="preserve"> dans l</w:t>
      </w:r>
      <w:r w:rsidRPr="00082544">
        <w:rPr>
          <w:szCs w:val="16"/>
          <w:lang w:val="en-GB"/>
        </w:rPr>
        <w:t>a basse</w:t>
      </w:r>
      <w:r>
        <w:rPr>
          <w:szCs w:val="16"/>
          <w:lang w:val="en-GB"/>
        </w:rPr>
        <w:t>-ville de Qué</w:t>
      </w:r>
      <w:r w:rsidRPr="00082544">
        <w:rPr>
          <w:szCs w:val="16"/>
          <w:lang w:val="en-GB"/>
        </w:rPr>
        <w:t>bec' (1978) 2</w:t>
      </w:r>
      <w:r>
        <w:rPr>
          <w:szCs w:val="16"/>
          <w:lang w:val="en-GB"/>
        </w:rPr>
        <w:t>0,</w:t>
      </w:r>
      <w:r w:rsidRPr="00082544">
        <w:rPr>
          <w:szCs w:val="16"/>
          <w:lang w:val="en-GB"/>
        </w:rPr>
        <w:t xml:space="preserve"> </w:t>
      </w:r>
      <w:r w:rsidRPr="00082544">
        <w:rPr>
          <w:i/>
          <w:iCs/>
          <w:szCs w:val="16"/>
          <w:lang w:val="en-GB"/>
        </w:rPr>
        <w:t>Anthrop</w:t>
      </w:r>
      <w:r w:rsidRPr="00082544">
        <w:rPr>
          <w:i/>
          <w:iCs/>
          <w:szCs w:val="16"/>
          <w:lang w:val="en-GB"/>
        </w:rPr>
        <w:t>o</w:t>
      </w:r>
      <w:r w:rsidRPr="00082544">
        <w:rPr>
          <w:i/>
          <w:iCs/>
          <w:szCs w:val="16"/>
          <w:lang w:val="en-GB"/>
        </w:rPr>
        <w:t>logica</w:t>
      </w:r>
      <w:r>
        <w:rPr>
          <w:i/>
          <w:iCs/>
          <w:szCs w:val="16"/>
          <w:lang w:val="en-GB"/>
        </w:rPr>
        <w:t>,</w:t>
      </w:r>
      <w:r w:rsidRPr="00082544">
        <w:rPr>
          <w:i/>
          <w:iCs/>
          <w:szCs w:val="16"/>
          <w:lang w:val="en-GB"/>
        </w:rPr>
        <w:t xml:space="preserve"> </w:t>
      </w:r>
      <w:r w:rsidRPr="00082544">
        <w:rPr>
          <w:rFonts w:cs="Calibri Light"/>
          <w:szCs w:val="16"/>
          <w:lang w:val="en-GB"/>
        </w:rPr>
        <w:t>249.</w:t>
      </w:r>
    </w:p>
  </w:footnote>
  <w:footnote w:id="13">
    <w:p w14:paraId="75AE87FB" w14:textId="77777777" w:rsidR="001A00C3" w:rsidRDefault="001A00C3" w:rsidP="001A00C3">
      <w:pPr>
        <w:pStyle w:val="Notedebasdepage"/>
      </w:pPr>
      <w:r>
        <w:rPr>
          <w:rStyle w:val="Appelnotedebasdep"/>
        </w:rPr>
        <w:footnoteRef/>
      </w:r>
      <w:r>
        <w:t xml:space="preserve"> </w:t>
      </w:r>
      <w:r>
        <w:tab/>
      </w:r>
      <w:r w:rsidRPr="00082544">
        <w:rPr>
          <w:szCs w:val="16"/>
          <w:lang w:val="en-GB"/>
        </w:rPr>
        <w:t>'Semiography' is the name of a set of technical tools for the operational d</w:t>
      </w:r>
      <w:r w:rsidRPr="00082544">
        <w:rPr>
          <w:szCs w:val="16"/>
          <w:lang w:val="en-GB"/>
        </w:rPr>
        <w:t>e</w:t>
      </w:r>
      <w:r w:rsidRPr="00082544">
        <w:rPr>
          <w:szCs w:val="16"/>
          <w:lang w:val="en-GB"/>
        </w:rPr>
        <w:t xml:space="preserve">scription of meaning and of its generative matrices; see P. Maranda, 'Semiography and Artificial Intelligence' (1985) </w:t>
      </w:r>
      <w:r w:rsidRPr="00082544">
        <w:rPr>
          <w:szCs w:val="12"/>
          <w:lang w:val="en-GB"/>
        </w:rPr>
        <w:t xml:space="preserve">1 </w:t>
      </w:r>
      <w:r w:rsidRPr="00082544">
        <w:rPr>
          <w:i/>
          <w:iCs/>
          <w:szCs w:val="16"/>
          <w:lang w:val="en-GB"/>
        </w:rPr>
        <w:t>Toronto International Spe</w:t>
      </w:r>
      <w:r w:rsidRPr="00082544">
        <w:rPr>
          <w:i/>
          <w:iCs/>
          <w:szCs w:val="16"/>
          <w:lang w:val="en-GB"/>
        </w:rPr>
        <w:t>c</w:t>
      </w:r>
      <w:r w:rsidRPr="00082544">
        <w:rPr>
          <w:i/>
          <w:iCs/>
          <w:szCs w:val="16"/>
          <w:lang w:val="en-GB"/>
        </w:rPr>
        <w:t xml:space="preserve">trum i. </w:t>
      </w:r>
      <w:r w:rsidRPr="00082544">
        <w:rPr>
          <w:rFonts w:cs="Calibri Light"/>
          <w:szCs w:val="16"/>
          <w:lang w:val="en-GB"/>
        </w:rPr>
        <w:t>Our approach rests on dynamic network theory. It consists in identif</w:t>
      </w:r>
      <w:r w:rsidRPr="00082544">
        <w:rPr>
          <w:rFonts w:cs="Calibri Light"/>
          <w:szCs w:val="16"/>
          <w:lang w:val="en-GB"/>
        </w:rPr>
        <w:t>y</w:t>
      </w:r>
      <w:r w:rsidRPr="00082544">
        <w:rPr>
          <w:rFonts w:cs="Calibri Light"/>
          <w:szCs w:val="16"/>
          <w:lang w:val="en-GB"/>
        </w:rPr>
        <w:t>ing major images, symbols, or 'concepts' in a population by eliciting the bu</w:t>
      </w:r>
      <w:r w:rsidRPr="00082544">
        <w:rPr>
          <w:rFonts w:cs="Calibri Light"/>
          <w:szCs w:val="16"/>
          <w:lang w:val="en-GB"/>
        </w:rPr>
        <w:t>n</w:t>
      </w:r>
      <w:r w:rsidRPr="00082544">
        <w:rPr>
          <w:rFonts w:cs="Calibri Light"/>
          <w:szCs w:val="16"/>
          <w:lang w:val="en-GB"/>
        </w:rPr>
        <w:t>dles of connotations that give them effective meaning; then, by measuring their diffrac</w:t>
      </w:r>
      <w:r w:rsidRPr="00082544">
        <w:rPr>
          <w:szCs w:val="16"/>
          <w:lang w:val="en-GB"/>
        </w:rPr>
        <w:t>tion and condens</w:t>
      </w:r>
      <w:r w:rsidRPr="00082544">
        <w:rPr>
          <w:szCs w:val="16"/>
          <w:lang w:val="en-GB"/>
        </w:rPr>
        <w:t>a</w:t>
      </w:r>
      <w:r w:rsidRPr="00082544">
        <w:rPr>
          <w:szCs w:val="16"/>
          <w:lang w:val="en-GB"/>
        </w:rPr>
        <w:t>tion properties in a network, a 'map' can be sketched of the main co</w:t>
      </w:r>
      <w:r w:rsidRPr="00082544">
        <w:rPr>
          <w:szCs w:val="16"/>
          <w:lang w:val="en-GB"/>
        </w:rPr>
        <w:t>n</w:t>
      </w:r>
      <w:r w:rsidRPr="00082544">
        <w:rPr>
          <w:szCs w:val="16"/>
          <w:lang w:val="en-GB"/>
        </w:rPr>
        <w:t>stituents of a 'mentality.' Social inertia is a function of semiographic network density. The higher the number of interrelations b</w:t>
      </w:r>
      <w:r w:rsidRPr="00082544">
        <w:rPr>
          <w:szCs w:val="16"/>
          <w:lang w:val="en-GB"/>
        </w:rPr>
        <w:t>e</w:t>
      </w:r>
      <w:r w:rsidRPr="00082544">
        <w:rPr>
          <w:szCs w:val="16"/>
          <w:lang w:val="en-GB"/>
        </w:rPr>
        <w:t>tween the nodes of a network, the stabler the network will be and, cons</w:t>
      </w:r>
      <w:r w:rsidRPr="00082544">
        <w:rPr>
          <w:szCs w:val="16"/>
          <w:lang w:val="en-GB"/>
        </w:rPr>
        <w:t>e</w:t>
      </w:r>
      <w:r w:rsidRPr="00082544">
        <w:rPr>
          <w:szCs w:val="16"/>
          <w:lang w:val="en-GB"/>
        </w:rPr>
        <w:t>quently, the less open to change. The types of r</w:t>
      </w:r>
      <w:r w:rsidRPr="00082544">
        <w:rPr>
          <w:szCs w:val="16"/>
          <w:lang w:val="en-GB"/>
        </w:rPr>
        <w:t>e</w:t>
      </w:r>
      <w:r w:rsidRPr="00082544">
        <w:rPr>
          <w:szCs w:val="16"/>
          <w:lang w:val="en-GB"/>
        </w:rPr>
        <w:t xml:space="preserve">wards and sanctions that will be effective on a given population will be a function of the types of nodes as well as of network density </w:t>
      </w:r>
      <w:r>
        <w:rPr>
          <w:szCs w:val="16"/>
          <w:lang w:val="en-GB"/>
        </w:rPr>
        <w:t>—</w:t>
      </w:r>
      <w:r w:rsidRPr="00082544">
        <w:rPr>
          <w:szCs w:val="16"/>
          <w:lang w:val="en-GB"/>
        </w:rPr>
        <w:t xml:space="preserve"> that is, of the 'notions' whose connotations are mapped in the network and on the interrelationships between those notions.</w:t>
      </w:r>
    </w:p>
  </w:footnote>
  <w:footnote w:id="14">
    <w:p w14:paraId="43A3A17E" w14:textId="77777777" w:rsidR="001A00C3" w:rsidRDefault="001A00C3" w:rsidP="001A00C3">
      <w:pPr>
        <w:pStyle w:val="Notedebasdepage"/>
      </w:pPr>
      <w:r>
        <w:rPr>
          <w:rStyle w:val="Appelnotedebasdep"/>
        </w:rPr>
        <w:footnoteRef/>
      </w:r>
      <w:r>
        <w:t xml:space="preserve"> </w:t>
      </w:r>
      <w:r>
        <w:tab/>
      </w:r>
      <w:r w:rsidRPr="00082544">
        <w:rPr>
          <w:szCs w:val="16"/>
          <w:lang w:val="en-GB"/>
        </w:rPr>
        <w:t>Our samp</w:t>
      </w:r>
      <w:r>
        <w:rPr>
          <w:szCs w:val="16"/>
          <w:lang w:val="en-GB"/>
        </w:rPr>
        <w:t>le included three issues a year,</w:t>
      </w:r>
      <w:r w:rsidRPr="00082544">
        <w:rPr>
          <w:szCs w:val="16"/>
          <w:lang w:val="en-GB"/>
        </w:rPr>
        <w:t xml:space="preserve"> every five years from either 1965 (for</w:t>
      </w:r>
      <w:r>
        <w:rPr>
          <w:szCs w:val="16"/>
          <w:lang w:val="en-GB"/>
        </w:rPr>
        <w:t xml:space="preserve"> </w:t>
      </w:r>
      <w:r w:rsidRPr="00082544">
        <w:rPr>
          <w:i/>
          <w:iCs/>
          <w:szCs w:val="16"/>
          <w:lang w:val="en-GB"/>
        </w:rPr>
        <w:t xml:space="preserve">Playboy) </w:t>
      </w:r>
      <w:r w:rsidRPr="00082544">
        <w:rPr>
          <w:rFonts w:cs="Calibri Light"/>
          <w:szCs w:val="16"/>
          <w:lang w:val="en-GB"/>
        </w:rPr>
        <w:t>or from the first year of publication for the other two magazines.</w:t>
      </w:r>
      <w:r>
        <w:rPr>
          <w:rFonts w:cs="Calibri Light"/>
          <w:szCs w:val="16"/>
          <w:lang w:val="en-GB"/>
        </w:rPr>
        <w:t xml:space="preserve"> </w:t>
      </w:r>
      <w:r w:rsidRPr="00082544">
        <w:rPr>
          <w:rFonts w:cs="Calibri Light"/>
          <w:szCs w:val="16"/>
          <w:lang w:val="en-GB"/>
        </w:rPr>
        <w:t xml:space="preserve">See P. Maranda, </w:t>
      </w:r>
      <w:r w:rsidRPr="00082544">
        <w:rPr>
          <w:i/>
          <w:iCs/>
          <w:szCs w:val="16"/>
          <w:lang w:val="en-GB"/>
        </w:rPr>
        <w:t>Anal</w:t>
      </w:r>
      <w:r>
        <w:rPr>
          <w:i/>
          <w:iCs/>
          <w:szCs w:val="16"/>
          <w:lang w:val="en-GB"/>
        </w:rPr>
        <w:t>yse de contenu et de di</w:t>
      </w:r>
      <w:r>
        <w:rPr>
          <w:i/>
          <w:iCs/>
          <w:szCs w:val="16"/>
          <w:lang w:val="en-GB"/>
        </w:rPr>
        <w:t>s</w:t>
      </w:r>
      <w:r>
        <w:rPr>
          <w:i/>
          <w:iCs/>
          <w:szCs w:val="16"/>
          <w:lang w:val="en-GB"/>
        </w:rPr>
        <w:t xml:space="preserve">cours des trois revues à </w:t>
      </w:r>
      <w:r w:rsidRPr="00082544">
        <w:rPr>
          <w:i/>
          <w:iCs/>
          <w:szCs w:val="16"/>
          <w:lang w:val="en-GB"/>
        </w:rPr>
        <w:t>caractère</w:t>
      </w:r>
      <w:r>
        <w:rPr>
          <w:i/>
          <w:iCs/>
          <w:szCs w:val="16"/>
          <w:lang w:val="en-GB"/>
        </w:rPr>
        <w:t xml:space="preserve"> </w:t>
      </w:r>
      <w:r w:rsidRPr="00082544">
        <w:rPr>
          <w:i/>
          <w:iCs/>
          <w:szCs w:val="16"/>
          <w:lang w:val="en-GB"/>
        </w:rPr>
        <w:t>sexuel les plus r</w:t>
      </w:r>
      <w:r>
        <w:rPr>
          <w:i/>
          <w:iCs/>
          <w:szCs w:val="16"/>
          <w:lang w:val="en-GB"/>
        </w:rPr>
        <w:t>é</w:t>
      </w:r>
      <w:r w:rsidRPr="00082544">
        <w:rPr>
          <w:i/>
          <w:iCs/>
          <w:szCs w:val="16"/>
          <w:lang w:val="en-GB"/>
        </w:rPr>
        <w:t xml:space="preserve">pandues au Canada </w:t>
      </w:r>
      <w:r w:rsidRPr="00082544">
        <w:rPr>
          <w:rFonts w:cs="Calibri Light"/>
          <w:szCs w:val="16"/>
          <w:lang w:val="en-GB"/>
        </w:rPr>
        <w:t>(Ottawa: Ministry of Justice 1986).</w:t>
      </w:r>
    </w:p>
  </w:footnote>
  <w:footnote w:id="15">
    <w:p w14:paraId="77773B9B"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P. Maranda, </w:t>
      </w:r>
      <w:r>
        <w:rPr>
          <w:i/>
          <w:iCs/>
          <w:szCs w:val="16"/>
          <w:lang w:val="en-GB"/>
        </w:rPr>
        <w:t>Connotations de l’automobile chez un éc</w:t>
      </w:r>
      <w:r w:rsidRPr="00082544">
        <w:rPr>
          <w:i/>
          <w:iCs/>
          <w:szCs w:val="16"/>
          <w:lang w:val="en-GB"/>
        </w:rPr>
        <w:t>hantillon de jeunes</w:t>
      </w:r>
      <w:r>
        <w:rPr>
          <w:i/>
          <w:iCs/>
          <w:szCs w:val="16"/>
          <w:lang w:val="en-GB"/>
        </w:rPr>
        <w:t xml:space="preserve"> </w:t>
      </w:r>
      <w:r w:rsidRPr="00082544">
        <w:rPr>
          <w:i/>
          <w:iCs/>
          <w:szCs w:val="16"/>
          <w:lang w:val="en-GB"/>
        </w:rPr>
        <w:t>Qu</w:t>
      </w:r>
      <w:r>
        <w:rPr>
          <w:i/>
          <w:iCs/>
          <w:szCs w:val="16"/>
          <w:lang w:val="en-GB"/>
        </w:rPr>
        <w:t>é</w:t>
      </w:r>
      <w:r w:rsidRPr="00082544">
        <w:rPr>
          <w:i/>
          <w:iCs/>
          <w:szCs w:val="16"/>
          <w:lang w:val="en-GB"/>
        </w:rPr>
        <w:t>b</w:t>
      </w:r>
      <w:r>
        <w:rPr>
          <w:i/>
          <w:iCs/>
          <w:szCs w:val="16"/>
          <w:lang w:val="en-GB"/>
        </w:rPr>
        <w:t>é</w:t>
      </w:r>
      <w:r w:rsidRPr="00082544">
        <w:rPr>
          <w:i/>
          <w:iCs/>
          <w:szCs w:val="16"/>
          <w:lang w:val="en-GB"/>
        </w:rPr>
        <w:t xml:space="preserve">cois </w:t>
      </w:r>
      <w:r w:rsidRPr="00082544">
        <w:rPr>
          <w:rFonts w:cs="Calibri Light"/>
          <w:szCs w:val="16"/>
          <w:lang w:val="en-GB"/>
        </w:rPr>
        <w:t>(Qu</w:t>
      </w:r>
      <w:r>
        <w:rPr>
          <w:rFonts w:cs="Calibri Light"/>
          <w:szCs w:val="16"/>
          <w:lang w:val="en-GB"/>
        </w:rPr>
        <w:t>é</w:t>
      </w:r>
      <w:r w:rsidRPr="00082544">
        <w:rPr>
          <w:rFonts w:cs="Calibri Light"/>
          <w:szCs w:val="16"/>
          <w:lang w:val="en-GB"/>
        </w:rPr>
        <w:t>bec: R</w:t>
      </w:r>
      <w:r>
        <w:rPr>
          <w:rFonts w:cs="Calibri Light"/>
          <w:szCs w:val="16"/>
          <w:lang w:val="en-GB"/>
        </w:rPr>
        <w:t>égie de l’</w:t>
      </w:r>
      <w:r w:rsidRPr="00082544">
        <w:rPr>
          <w:rFonts w:cs="Calibri Light"/>
          <w:szCs w:val="16"/>
          <w:lang w:val="en-GB"/>
        </w:rPr>
        <w:t>Assurance Automobile du Qu</w:t>
      </w:r>
      <w:r>
        <w:rPr>
          <w:rFonts w:cs="Calibri Light"/>
          <w:szCs w:val="16"/>
          <w:lang w:val="en-GB"/>
        </w:rPr>
        <w:t>é</w:t>
      </w:r>
      <w:r w:rsidRPr="00082544">
        <w:rPr>
          <w:rFonts w:cs="Calibri Light"/>
          <w:szCs w:val="16"/>
          <w:lang w:val="en-GB"/>
        </w:rPr>
        <w:t>bec</w:t>
      </w:r>
      <w:r>
        <w:rPr>
          <w:rFonts w:cs="Calibri Light"/>
          <w:szCs w:val="16"/>
          <w:lang w:val="en-GB"/>
        </w:rPr>
        <w:t>,</w:t>
      </w:r>
      <w:r w:rsidRPr="00082544">
        <w:rPr>
          <w:rFonts w:cs="Calibri Light"/>
          <w:szCs w:val="16"/>
          <w:lang w:val="en-GB"/>
        </w:rPr>
        <w:t xml:space="preserve"> 1985)</w:t>
      </w:r>
    </w:p>
  </w:footnote>
  <w:footnote w:id="16">
    <w:p w14:paraId="3436AB89"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R. Barthes, </w:t>
      </w:r>
      <w:r w:rsidRPr="00AE5B00">
        <w:rPr>
          <w:i/>
          <w:szCs w:val="16"/>
          <w:lang w:val="en-GB"/>
        </w:rPr>
        <w:t>M</w:t>
      </w:r>
      <w:r w:rsidRPr="00082544">
        <w:rPr>
          <w:szCs w:val="16"/>
          <w:lang w:val="en-GB"/>
        </w:rPr>
        <w:t>y</w:t>
      </w:r>
      <w:r w:rsidRPr="00082544">
        <w:rPr>
          <w:i/>
          <w:iCs/>
          <w:szCs w:val="16"/>
          <w:lang w:val="en-GB"/>
        </w:rPr>
        <w:t xml:space="preserve">thologies </w:t>
      </w:r>
      <w:r w:rsidRPr="00082544">
        <w:rPr>
          <w:rFonts w:cs="Calibri Light"/>
          <w:szCs w:val="16"/>
          <w:lang w:val="en-GB"/>
        </w:rPr>
        <w:t>(1973) 88</w:t>
      </w:r>
      <w:r>
        <w:rPr>
          <w:rFonts w:cs="Calibri Light"/>
          <w:szCs w:val="16"/>
          <w:lang w:val="en-GB"/>
        </w:rPr>
        <w:t>-90.</w:t>
      </w:r>
    </w:p>
  </w:footnote>
  <w:footnote w:id="17">
    <w:p w14:paraId="305F74EC"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P. Maranda, </w:t>
      </w:r>
      <w:r w:rsidRPr="00082544">
        <w:rPr>
          <w:i/>
          <w:iCs/>
          <w:szCs w:val="16"/>
          <w:lang w:val="en-GB"/>
        </w:rPr>
        <w:t>Introduction to Anthropology: A Self</w:t>
      </w:r>
      <w:r>
        <w:rPr>
          <w:i/>
          <w:iCs/>
          <w:szCs w:val="16"/>
          <w:lang w:val="en-GB"/>
        </w:rPr>
        <w:t>-</w:t>
      </w:r>
      <w:r w:rsidRPr="00082544">
        <w:rPr>
          <w:i/>
          <w:iCs/>
          <w:szCs w:val="16"/>
          <w:lang w:val="en-GB"/>
        </w:rPr>
        <w:t xml:space="preserve">Guide </w:t>
      </w:r>
      <w:r>
        <w:rPr>
          <w:rFonts w:cs="Calibri Light"/>
          <w:szCs w:val="16"/>
          <w:lang w:val="en-GB"/>
        </w:rPr>
        <w:t>(1974) book 10.</w:t>
      </w:r>
    </w:p>
  </w:footnote>
  <w:footnote w:id="18">
    <w:p w14:paraId="59154684" w14:textId="77777777" w:rsidR="001A00C3" w:rsidRDefault="001A00C3" w:rsidP="001A00C3">
      <w:pPr>
        <w:pStyle w:val="Notedebasdepage"/>
      </w:pPr>
      <w:r>
        <w:rPr>
          <w:rStyle w:val="Appelnotedebasdep"/>
        </w:rPr>
        <w:footnoteRef/>
      </w:r>
      <w:r>
        <w:t xml:space="preserve"> </w:t>
      </w:r>
      <w:r>
        <w:tab/>
      </w:r>
      <w:r w:rsidRPr="00082544">
        <w:rPr>
          <w:szCs w:val="16"/>
          <w:lang w:val="en-GB"/>
        </w:rPr>
        <w:t>The protocol comprised several additional steps: see Maranda, supra note 15,</w:t>
      </w:r>
      <w:r>
        <w:rPr>
          <w:szCs w:val="16"/>
          <w:lang w:val="en-GB"/>
        </w:rPr>
        <w:t xml:space="preserve"> </w:t>
      </w:r>
      <w:r w:rsidRPr="00082544">
        <w:rPr>
          <w:szCs w:val="16"/>
          <w:lang w:val="en-GB"/>
        </w:rPr>
        <w:t>for details.</w:t>
      </w:r>
    </w:p>
  </w:footnote>
  <w:footnote w:id="19">
    <w:p w14:paraId="203F2C6B"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In our sample, </w:t>
      </w:r>
      <w:r>
        <w:rPr>
          <w:szCs w:val="16"/>
          <w:lang w:val="en-GB"/>
        </w:rPr>
        <w:t>1980</w:t>
      </w:r>
      <w:r w:rsidRPr="00082544">
        <w:rPr>
          <w:szCs w:val="16"/>
          <w:lang w:val="en-GB"/>
        </w:rPr>
        <w:t xml:space="preserve"> magazine issues do not advertise radar</w:t>
      </w:r>
      <w:r>
        <w:rPr>
          <w:szCs w:val="16"/>
          <w:lang w:val="en-GB"/>
        </w:rPr>
        <w:t>-</w:t>
      </w:r>
      <w:r w:rsidRPr="00082544">
        <w:rPr>
          <w:szCs w:val="16"/>
          <w:lang w:val="en-GB"/>
        </w:rPr>
        <w:t>detectors. The figures</w:t>
      </w:r>
      <w:r>
        <w:rPr>
          <w:szCs w:val="16"/>
          <w:lang w:val="en-GB"/>
        </w:rPr>
        <w:t xml:space="preserve"> </w:t>
      </w:r>
      <w:r w:rsidRPr="00082544">
        <w:rPr>
          <w:szCs w:val="16"/>
          <w:lang w:val="en-GB"/>
        </w:rPr>
        <w:t>are only for the issues contained in the sample slice of 1985.</w:t>
      </w:r>
    </w:p>
  </w:footnote>
  <w:footnote w:id="20">
    <w:p w14:paraId="3297BF04" w14:textId="77777777" w:rsidR="001A00C3" w:rsidRDefault="001A00C3" w:rsidP="001A00C3">
      <w:pPr>
        <w:pStyle w:val="Notedebasdepage"/>
      </w:pPr>
      <w:r>
        <w:rPr>
          <w:rStyle w:val="Appelnotedebasdep"/>
        </w:rPr>
        <w:footnoteRef/>
      </w:r>
      <w:r>
        <w:t xml:space="preserve"> </w:t>
      </w:r>
      <w:r>
        <w:tab/>
      </w:r>
      <w:r w:rsidRPr="00082544">
        <w:rPr>
          <w:szCs w:val="16"/>
          <w:lang w:val="en-GB"/>
        </w:rPr>
        <w:t>For field observations of faulty driving in Quebec City, see J. Hcrickx, 'Les Manoeuvr</w:t>
      </w:r>
      <w:r>
        <w:rPr>
          <w:szCs w:val="16"/>
          <w:lang w:val="en-GB"/>
        </w:rPr>
        <w:t>es des Conducteurs Québécois' (</w:t>
      </w:r>
      <w:r w:rsidRPr="00082544">
        <w:rPr>
          <w:szCs w:val="16"/>
          <w:lang w:val="en-GB"/>
        </w:rPr>
        <w:t xml:space="preserve">1986) 3 </w:t>
      </w:r>
      <w:r w:rsidRPr="00082544">
        <w:rPr>
          <w:i/>
          <w:iCs/>
          <w:szCs w:val="16"/>
          <w:lang w:val="en-GB"/>
        </w:rPr>
        <w:t xml:space="preserve">Repères </w:t>
      </w:r>
      <w:r w:rsidRPr="00082544">
        <w:rPr>
          <w:rFonts w:cs="Calibri Light"/>
          <w:szCs w:val="16"/>
          <w:lang w:val="en-GB"/>
        </w:rPr>
        <w:t>(Régie de l'Assu</w:t>
      </w:r>
      <w:r w:rsidRPr="00082544">
        <w:rPr>
          <w:rFonts w:cs="Calibri Light"/>
          <w:szCs w:val="16"/>
          <w:lang w:val="en-GB"/>
        </w:rPr>
        <w:t>r</w:t>
      </w:r>
      <w:r w:rsidRPr="00082544">
        <w:rPr>
          <w:rFonts w:cs="Calibri Light"/>
          <w:szCs w:val="16"/>
          <w:lang w:val="en-GB"/>
        </w:rPr>
        <w:t>ance Automobile du Québec) 2.</w:t>
      </w:r>
    </w:p>
  </w:footnote>
  <w:footnote w:id="21">
    <w:p w14:paraId="0287D47F" w14:textId="77777777" w:rsidR="001A00C3" w:rsidRDefault="001A00C3" w:rsidP="001A00C3">
      <w:pPr>
        <w:pStyle w:val="Notedebasdepage"/>
      </w:pPr>
      <w:r>
        <w:rPr>
          <w:rStyle w:val="Appelnotedebasdep"/>
        </w:rPr>
        <w:footnoteRef/>
      </w:r>
      <w:r>
        <w:t xml:space="preserve"> </w:t>
      </w:r>
      <w:r>
        <w:tab/>
      </w:r>
      <w:r>
        <w:rPr>
          <w:szCs w:val="16"/>
          <w:lang w:val="en-GB"/>
        </w:rPr>
        <w:t>I</w:t>
      </w:r>
      <w:r w:rsidRPr="00082544">
        <w:rPr>
          <w:szCs w:val="16"/>
          <w:lang w:val="en-GB"/>
        </w:rPr>
        <w:t>bid. 3</w:t>
      </w:r>
    </w:p>
  </w:footnote>
  <w:footnote w:id="22">
    <w:p w14:paraId="2FEFD006" w14:textId="77777777" w:rsidR="001A00C3" w:rsidRDefault="001A00C3" w:rsidP="001A00C3">
      <w:pPr>
        <w:pStyle w:val="Notedebasdepage"/>
      </w:pPr>
      <w:r>
        <w:rPr>
          <w:rStyle w:val="Appelnotedebasdep"/>
        </w:rPr>
        <w:footnoteRef/>
      </w:r>
      <w:r>
        <w:t xml:space="preserve"> </w:t>
      </w:r>
      <w:r>
        <w:tab/>
      </w:r>
      <w:r w:rsidRPr="00082544">
        <w:rPr>
          <w:szCs w:val="16"/>
          <w:lang w:val="en-GB"/>
        </w:rPr>
        <w:t>One might suggest, to increase efficiency and achieve still deeper conditio</w:t>
      </w:r>
      <w:r w:rsidRPr="00082544">
        <w:rPr>
          <w:szCs w:val="16"/>
          <w:lang w:val="en-GB"/>
        </w:rPr>
        <w:t>n</w:t>
      </w:r>
      <w:r w:rsidRPr="00082544">
        <w:rPr>
          <w:szCs w:val="16"/>
          <w:lang w:val="en-GB"/>
        </w:rPr>
        <w:t>ing, the addition of two more posters. They would both still feature the same shapely woman, The first one's caption would read: 'Are you a competent lover</w:t>
      </w:r>
      <w:r>
        <w:rPr>
          <w:szCs w:val="16"/>
          <w:lang w:val="en-GB"/>
        </w:rPr>
        <w:t> ?'</w:t>
      </w:r>
      <w:r w:rsidRPr="00082544">
        <w:rPr>
          <w:szCs w:val="16"/>
          <w:lang w:val="en-GB"/>
        </w:rPr>
        <w:t xml:space="preserve"> and the text of the last of the three would be: 'Answer: look at your speedometer!'</w:t>
      </w:r>
    </w:p>
  </w:footnote>
  <w:footnote w:id="23">
    <w:p w14:paraId="1E0C3F64" w14:textId="77777777" w:rsidR="001A00C3" w:rsidRDefault="001A00C3" w:rsidP="001A00C3">
      <w:pPr>
        <w:pStyle w:val="Notedebasdepage"/>
      </w:pPr>
      <w:r>
        <w:rPr>
          <w:rStyle w:val="Appelnotedebasdep"/>
        </w:rPr>
        <w:footnoteRef/>
      </w:r>
      <w:r>
        <w:t xml:space="preserve"> </w:t>
      </w:r>
      <w:r>
        <w:tab/>
      </w:r>
      <w:r w:rsidRPr="00082544">
        <w:rPr>
          <w:szCs w:val="16"/>
          <w:lang w:val="en-GB"/>
        </w:rPr>
        <w:t xml:space="preserve">R. Caillois, </w:t>
      </w:r>
      <w:r w:rsidRPr="00082544">
        <w:rPr>
          <w:i/>
          <w:iCs/>
          <w:szCs w:val="16"/>
          <w:lang w:val="en-GB"/>
        </w:rPr>
        <w:t xml:space="preserve">Les Jeux et les Hommes </w:t>
      </w:r>
      <w:r>
        <w:rPr>
          <w:i/>
          <w:iCs/>
          <w:szCs w:val="16"/>
          <w:lang w:val="en-GB"/>
        </w:rPr>
        <w:t>—</w:t>
      </w:r>
      <w:r w:rsidRPr="00082544">
        <w:rPr>
          <w:i/>
          <w:iCs/>
          <w:szCs w:val="16"/>
          <w:lang w:val="en-GB"/>
        </w:rPr>
        <w:t xml:space="preserve"> Le Masque et le Vertige </w:t>
      </w:r>
      <w:r w:rsidRPr="00AE5B00">
        <w:rPr>
          <w:iCs/>
          <w:szCs w:val="16"/>
          <w:lang w:val="en-GB"/>
        </w:rPr>
        <w:t>(1967)</w:t>
      </w:r>
    </w:p>
  </w:footnote>
  <w:footnote w:id="24">
    <w:p w14:paraId="56E89533" w14:textId="77777777" w:rsidR="001A00C3" w:rsidRDefault="001A00C3" w:rsidP="001A00C3">
      <w:pPr>
        <w:pStyle w:val="Notedebasdepage"/>
      </w:pPr>
      <w:r>
        <w:rPr>
          <w:rStyle w:val="Appelnotedebasdep"/>
        </w:rPr>
        <w:footnoteRef/>
      </w:r>
      <w:r>
        <w:t xml:space="preserve"> </w:t>
      </w:r>
      <w:r>
        <w:tab/>
      </w:r>
      <w:r w:rsidRPr="00082544">
        <w:rPr>
          <w:rFonts w:cs="Calibri Light"/>
          <w:szCs w:val="16"/>
          <w:lang w:val="en-GB"/>
        </w:rPr>
        <w:t>These strategies rest effectively on operating conditions such as 'network de</w:t>
      </w:r>
      <w:r w:rsidRPr="00082544">
        <w:rPr>
          <w:rFonts w:cs="Calibri Light"/>
          <w:szCs w:val="16"/>
          <w:lang w:val="en-GB"/>
        </w:rPr>
        <w:t>n</w:t>
      </w:r>
      <w:r w:rsidRPr="00082544">
        <w:rPr>
          <w:rFonts w:cs="Calibri Light"/>
          <w:szCs w:val="16"/>
          <w:lang w:val="en-GB"/>
        </w:rPr>
        <w:t xml:space="preserve">sity' </w:t>
      </w:r>
      <w:r>
        <w:rPr>
          <w:rFonts w:cs="Calibri Light"/>
          <w:szCs w:val="16"/>
          <w:lang w:val="en-GB"/>
        </w:rPr>
        <w:t>—</w:t>
      </w:r>
      <w:r w:rsidRPr="00082544">
        <w:rPr>
          <w:rFonts w:cs="Calibri Light"/>
          <w:szCs w:val="16"/>
          <w:lang w:val="en-GB"/>
        </w:rPr>
        <w:t xml:space="preserve"> which means the ratio of actual connections b</w:t>
      </w:r>
      <w:r w:rsidRPr="00082544">
        <w:rPr>
          <w:rFonts w:cs="Calibri Light"/>
          <w:szCs w:val="16"/>
          <w:lang w:val="en-GB"/>
        </w:rPr>
        <w:t>e</w:t>
      </w:r>
      <w:r w:rsidRPr="00082544">
        <w:rPr>
          <w:rFonts w:cs="Calibri Light"/>
          <w:szCs w:val="16"/>
          <w:lang w:val="en-GB"/>
        </w:rPr>
        <w:t>tween things over the number of possible connections, 'channel c</w:t>
      </w:r>
      <w:r w:rsidRPr="00082544">
        <w:rPr>
          <w:rFonts w:cs="Calibri Light"/>
          <w:szCs w:val="16"/>
          <w:lang w:val="en-GB"/>
        </w:rPr>
        <w:t>a</w:t>
      </w:r>
      <w:r w:rsidRPr="00082544">
        <w:rPr>
          <w:rFonts w:cs="Calibri Light"/>
          <w:szCs w:val="16"/>
          <w:lang w:val="en-GB"/>
        </w:rPr>
        <w:t>pacity' means the actual quantity of information that can be conveyed through one channel (the mind of a pe</w:t>
      </w:r>
      <w:r w:rsidRPr="00082544">
        <w:rPr>
          <w:rFonts w:cs="Calibri Light"/>
          <w:szCs w:val="16"/>
          <w:lang w:val="en-GB"/>
        </w:rPr>
        <w:t>r</w:t>
      </w:r>
      <w:r w:rsidRPr="00082544">
        <w:rPr>
          <w:rFonts w:cs="Calibri Light"/>
          <w:szCs w:val="16"/>
          <w:lang w:val="en-GB"/>
        </w:rPr>
        <w:t>son, a telephone line, a tel</w:t>
      </w:r>
      <w:r w:rsidRPr="00082544">
        <w:rPr>
          <w:rFonts w:cs="Calibri Light"/>
          <w:szCs w:val="16"/>
          <w:lang w:val="en-GB"/>
        </w:rPr>
        <w:t>e</w:t>
      </w:r>
      <w:r w:rsidRPr="00082544">
        <w:rPr>
          <w:rFonts w:cs="Calibri Light"/>
          <w:szCs w:val="16"/>
          <w:lang w:val="en-GB"/>
        </w:rPr>
        <w:t>gram) without being garbled; 'multiplexing power' adds to 'channel capacity' the notion of parallel transmission of different sets of data without function entropy.</w:t>
      </w:r>
    </w:p>
  </w:footnote>
  <w:footnote w:id="25">
    <w:p w14:paraId="33B0B65F" w14:textId="77777777" w:rsidR="001A00C3" w:rsidRDefault="001A00C3">
      <w:pPr>
        <w:pStyle w:val="Notedebasdepage"/>
        <w:rPr>
          <w:rFonts w:cs="Calibri Light"/>
          <w:szCs w:val="16"/>
          <w:lang w:val="en-GB"/>
        </w:rPr>
      </w:pPr>
      <w:r>
        <w:rPr>
          <w:rStyle w:val="Appelnotedebasdep"/>
        </w:rPr>
        <w:footnoteRef/>
      </w:r>
      <w:r>
        <w:t xml:space="preserve"> </w:t>
      </w:r>
      <w:r>
        <w:tab/>
      </w:r>
      <w:r w:rsidRPr="00AE5B00">
        <w:rPr>
          <w:bCs/>
          <w:szCs w:val="12"/>
          <w:lang w:val="en-GB"/>
        </w:rPr>
        <w:t>REAQ</w:t>
      </w:r>
      <w:r w:rsidRPr="00082544">
        <w:rPr>
          <w:b/>
          <w:bCs/>
          <w:szCs w:val="12"/>
          <w:lang w:val="en-GB"/>
        </w:rPr>
        <w:t xml:space="preserve"> </w:t>
      </w:r>
      <w:r w:rsidRPr="00082544">
        <w:rPr>
          <w:rFonts w:cs="Calibri Light"/>
          <w:szCs w:val="16"/>
          <w:lang w:val="en-GB"/>
        </w:rPr>
        <w:t>stands for R</w:t>
      </w:r>
      <w:r>
        <w:rPr>
          <w:rFonts w:cs="Calibri Light"/>
          <w:szCs w:val="16"/>
          <w:lang w:val="en-GB"/>
        </w:rPr>
        <w:t>égime d'É</w:t>
      </w:r>
      <w:r w:rsidRPr="00082544">
        <w:rPr>
          <w:rFonts w:cs="Calibri Light"/>
          <w:szCs w:val="16"/>
          <w:lang w:val="en-GB"/>
        </w:rPr>
        <w:t>pargne Actions du Qu</w:t>
      </w:r>
      <w:r>
        <w:rPr>
          <w:rFonts w:cs="Calibri Light"/>
          <w:szCs w:val="16"/>
          <w:lang w:val="en-GB"/>
        </w:rPr>
        <w:t>é</w:t>
      </w:r>
      <w:r w:rsidRPr="00082544">
        <w:rPr>
          <w:rFonts w:cs="Calibri Light"/>
          <w:szCs w:val="16"/>
          <w:lang w:val="en-GB"/>
        </w:rPr>
        <w:t>bec (Quebec Stock Sa</w:t>
      </w:r>
      <w:r w:rsidRPr="00082544">
        <w:rPr>
          <w:rFonts w:cs="Calibri Light"/>
          <w:szCs w:val="16"/>
          <w:lang w:val="en-GB"/>
        </w:rPr>
        <w:t>v</w:t>
      </w:r>
      <w:r w:rsidRPr="00082544">
        <w:rPr>
          <w:rFonts w:cs="Calibri Light"/>
          <w:szCs w:val="16"/>
          <w:lang w:val="en-GB"/>
        </w:rPr>
        <w:t>ings Plan). The program enables residents of Quebec to deduct from their i</w:t>
      </w:r>
      <w:r w:rsidRPr="00082544">
        <w:rPr>
          <w:rFonts w:cs="Calibri Light"/>
          <w:szCs w:val="16"/>
          <w:lang w:val="en-GB"/>
        </w:rPr>
        <w:t>n</w:t>
      </w:r>
      <w:r w:rsidRPr="00082544">
        <w:rPr>
          <w:rFonts w:cs="Calibri Light"/>
          <w:szCs w:val="16"/>
          <w:lang w:val="en-GB"/>
        </w:rPr>
        <w:t>come, for income tax purposes, sums they invest in corporations whose hea</w:t>
      </w:r>
      <w:r w:rsidRPr="00082544">
        <w:rPr>
          <w:rFonts w:cs="Calibri Light"/>
          <w:szCs w:val="16"/>
          <w:lang w:val="en-GB"/>
        </w:rPr>
        <w:t>d</w:t>
      </w:r>
      <w:r w:rsidRPr="00082544">
        <w:rPr>
          <w:rFonts w:cs="Calibri Light"/>
          <w:szCs w:val="16"/>
          <w:lang w:val="en-GB"/>
        </w:rPr>
        <w:t>quarters are in the province. The scheme has had a momentous impact on Quebec mentality.</w:t>
      </w:r>
    </w:p>
    <w:p w14:paraId="1D51231F" w14:textId="77777777" w:rsidR="001A00C3" w:rsidRDefault="001A00C3">
      <w:pPr>
        <w:pStyle w:val="Notedebasdepage"/>
      </w:pPr>
      <w:r>
        <w:rPr>
          <w:rFonts w:cs="Calibri Light"/>
          <w:szCs w:val="16"/>
          <w:lang w:val="en-GB"/>
        </w:rPr>
        <w:tab/>
      </w:r>
      <w:r>
        <w:rPr>
          <w:rFonts w:cs="Calibri Light"/>
          <w:szCs w:val="16"/>
          <w:lang w:val="en-GB"/>
        </w:rPr>
        <w:tab/>
      </w:r>
      <w:r w:rsidRPr="00082544">
        <w:rPr>
          <w:szCs w:val="18"/>
          <w:lang w:val="en-GB"/>
        </w:rPr>
        <w:t>It can be seen as a second phase in the opening of traditional 'peasant ec</w:t>
      </w:r>
      <w:r w:rsidRPr="00082544">
        <w:rPr>
          <w:szCs w:val="18"/>
          <w:lang w:val="en-GB"/>
        </w:rPr>
        <w:t>o</w:t>
      </w:r>
      <w:r w:rsidRPr="00082544">
        <w:rPr>
          <w:szCs w:val="18"/>
          <w:lang w:val="en-GB"/>
        </w:rPr>
        <w:t>nomics' to the monetary system and risk</w:t>
      </w:r>
      <w:r>
        <w:rPr>
          <w:szCs w:val="18"/>
          <w:lang w:val="en-GB"/>
        </w:rPr>
        <w:t>-</w:t>
      </w:r>
      <w:r w:rsidRPr="00082544">
        <w:rPr>
          <w:szCs w:val="18"/>
          <w:lang w:val="en-GB"/>
        </w:rPr>
        <w:t>taking.</w:t>
      </w:r>
    </w:p>
  </w:footnote>
  <w:footnote w:id="26">
    <w:p w14:paraId="4CBD101D" w14:textId="77777777" w:rsidR="001A00C3" w:rsidRDefault="001A00C3" w:rsidP="001A00C3">
      <w:pPr>
        <w:pStyle w:val="Notedebasdepage"/>
      </w:pPr>
      <w:r>
        <w:rPr>
          <w:rStyle w:val="Appelnotedebasdep"/>
        </w:rPr>
        <w:footnoteRef/>
      </w:r>
      <w:r>
        <w:t xml:space="preserve"> </w:t>
      </w:r>
      <w:r>
        <w:tab/>
      </w:r>
      <w:r w:rsidRPr="00082544">
        <w:rPr>
          <w:szCs w:val="18"/>
          <w:lang w:val="en-GB"/>
        </w:rPr>
        <w:t>For related observations, see M. Aug</w:t>
      </w:r>
      <w:r>
        <w:rPr>
          <w:szCs w:val="18"/>
          <w:lang w:val="en-GB"/>
        </w:rPr>
        <w:t>é</w:t>
      </w:r>
      <w:r w:rsidRPr="00082544">
        <w:rPr>
          <w:szCs w:val="18"/>
          <w:lang w:val="en-GB"/>
        </w:rPr>
        <w:t xml:space="preserve">. </w:t>
      </w:r>
      <w:r w:rsidRPr="00082544">
        <w:rPr>
          <w:i/>
          <w:iCs/>
          <w:szCs w:val="14"/>
          <w:lang w:val="en-GB"/>
        </w:rPr>
        <w:t>Pouvoirs de Vie, Pouvoirs de Mort</w:t>
      </w:r>
      <w:r>
        <w:rPr>
          <w:i/>
          <w:iCs/>
          <w:szCs w:val="14"/>
          <w:lang w:val="en-GB"/>
        </w:rPr>
        <w:t xml:space="preserve"> </w:t>
      </w:r>
      <w:r w:rsidRPr="00082544">
        <w:rPr>
          <w:rFonts w:cs="Calibri Light"/>
          <w:szCs w:val="18"/>
          <w:lang w:val="en-GB"/>
        </w:rPr>
        <w:t>(1977).</w:t>
      </w:r>
    </w:p>
  </w:footnote>
  <w:footnote w:id="27">
    <w:p w14:paraId="0C1FF6B0" w14:textId="77777777" w:rsidR="001A00C3" w:rsidRDefault="001A00C3" w:rsidP="001A00C3">
      <w:pPr>
        <w:pStyle w:val="Notedebasdepage"/>
      </w:pPr>
      <w:r>
        <w:rPr>
          <w:rStyle w:val="Appelnotedebasdep"/>
        </w:rPr>
        <w:footnoteRef/>
      </w:r>
      <w:r>
        <w:t xml:space="preserve"> </w:t>
      </w:r>
      <w:r>
        <w:tab/>
      </w:r>
      <w:r w:rsidRPr="00082544">
        <w:rPr>
          <w:szCs w:val="18"/>
          <w:lang w:val="en-GB"/>
        </w:rPr>
        <w:t xml:space="preserve">M. McLuhan and Quentin Fiore, </w:t>
      </w:r>
      <w:r w:rsidRPr="00082544">
        <w:rPr>
          <w:i/>
          <w:iCs/>
          <w:szCs w:val="14"/>
          <w:lang w:val="en-GB"/>
        </w:rPr>
        <w:t>The Me</w:t>
      </w:r>
      <w:r>
        <w:rPr>
          <w:i/>
          <w:iCs/>
          <w:szCs w:val="14"/>
          <w:lang w:val="en-GB"/>
        </w:rPr>
        <w:t>di</w:t>
      </w:r>
      <w:r w:rsidRPr="00082544">
        <w:rPr>
          <w:i/>
          <w:iCs/>
          <w:szCs w:val="14"/>
          <w:lang w:val="en-GB"/>
        </w:rPr>
        <w:t xml:space="preserve">um Is the Massage </w:t>
      </w:r>
      <w:r>
        <w:rPr>
          <w:rFonts w:cs="Calibri Light"/>
          <w:szCs w:val="12"/>
          <w:lang w:val="en-GB"/>
        </w:rPr>
        <w:t>(</w:t>
      </w:r>
      <w:r w:rsidRPr="00082544">
        <w:rPr>
          <w:rFonts w:cs="Calibri Light"/>
          <w:szCs w:val="12"/>
          <w:lang w:val="en-GB"/>
        </w:rPr>
        <w:t>1967</w:t>
      </w:r>
      <w:r>
        <w:rPr>
          <w:szCs w:val="18"/>
          <w:lang w:val="en-GB"/>
        </w:rPr>
        <w:t>) [unpag</w:t>
      </w:r>
      <w:r>
        <w:rPr>
          <w:szCs w:val="18"/>
          <w:lang w:val="en-GB"/>
        </w:rPr>
        <w:t>i</w:t>
      </w:r>
      <w:r>
        <w:rPr>
          <w:szCs w:val="18"/>
          <w:lang w:val="en-GB"/>
        </w:rPr>
        <w:t>nated]</w:t>
      </w:r>
    </w:p>
  </w:footnote>
  <w:footnote w:id="28">
    <w:p w14:paraId="414782B9" w14:textId="77777777" w:rsidR="001A00C3" w:rsidRDefault="001A00C3" w:rsidP="001A00C3">
      <w:pPr>
        <w:pStyle w:val="Notedebasdepage"/>
      </w:pPr>
      <w:r>
        <w:rPr>
          <w:rStyle w:val="Appelnotedebasdep"/>
        </w:rPr>
        <w:footnoteRef/>
      </w:r>
      <w:r>
        <w:t xml:space="preserve"> </w:t>
      </w:r>
      <w:r>
        <w:tab/>
      </w:r>
      <w:r w:rsidRPr="00082544">
        <w:rPr>
          <w:szCs w:val="18"/>
          <w:lang w:val="en-GB"/>
        </w:rPr>
        <w:t>L. Althusser, 'Idéolog</w:t>
      </w:r>
      <w:r>
        <w:rPr>
          <w:szCs w:val="18"/>
          <w:lang w:val="en-GB"/>
        </w:rPr>
        <w:t>ie et Appareils Idéologiques d'É</w:t>
      </w:r>
      <w:r w:rsidRPr="00082544">
        <w:rPr>
          <w:szCs w:val="18"/>
          <w:lang w:val="en-GB"/>
        </w:rPr>
        <w:t xml:space="preserve">tat' (1971) </w:t>
      </w:r>
      <w:r w:rsidRPr="00082544">
        <w:rPr>
          <w:szCs w:val="12"/>
          <w:lang w:val="en-GB"/>
        </w:rPr>
        <w:t>151</w:t>
      </w:r>
      <w:r>
        <w:rPr>
          <w:szCs w:val="12"/>
          <w:lang w:val="en-GB"/>
        </w:rPr>
        <w:t>,</w:t>
      </w:r>
      <w:r w:rsidRPr="00082544">
        <w:rPr>
          <w:szCs w:val="12"/>
          <w:lang w:val="en-GB"/>
        </w:rPr>
        <w:t xml:space="preserve"> </w:t>
      </w:r>
      <w:r w:rsidRPr="00082544">
        <w:rPr>
          <w:i/>
          <w:iCs/>
          <w:szCs w:val="14"/>
          <w:lang w:val="en-GB"/>
        </w:rPr>
        <w:t>La Pe</w:t>
      </w:r>
      <w:r w:rsidRPr="00082544">
        <w:rPr>
          <w:i/>
          <w:iCs/>
          <w:szCs w:val="14"/>
          <w:lang w:val="en-GB"/>
        </w:rPr>
        <w:t>n</w:t>
      </w:r>
      <w:r w:rsidRPr="00082544">
        <w:rPr>
          <w:i/>
          <w:iCs/>
          <w:szCs w:val="14"/>
          <w:lang w:val="en-GB"/>
        </w:rPr>
        <w:t>sée</w:t>
      </w:r>
      <w:r>
        <w:rPr>
          <w:i/>
          <w:iCs/>
          <w:szCs w:val="14"/>
          <w:lang w:val="en-GB"/>
        </w:rPr>
        <w:t>,</w:t>
      </w:r>
      <w:r w:rsidRPr="00082544">
        <w:rPr>
          <w:i/>
          <w:iCs/>
          <w:szCs w:val="14"/>
          <w:lang w:val="en-GB"/>
        </w:rPr>
        <w:t xml:space="preserve"> 3</w:t>
      </w:r>
      <w:r>
        <w:rPr>
          <w:i/>
          <w:iCs/>
          <w:szCs w:val="14"/>
          <w:lang w:val="en-GB"/>
        </w:rPr>
        <w:t>.</w:t>
      </w:r>
      <w:r>
        <w:rPr>
          <w:iCs/>
          <w:szCs w:val="14"/>
          <w:lang w:val="en-GB"/>
        </w:rPr>
        <w:br/>
      </w:r>
      <w:hyperlink r:id="rId3" w:history="1">
        <w:r w:rsidRPr="007C2DA8">
          <w:rPr>
            <w:rStyle w:val="Hyperlien"/>
            <w:iCs/>
            <w:szCs w:val="14"/>
            <w:lang w:val="en-GB"/>
          </w:rPr>
          <w:t>https://classiques.uqam.ca/contemporains/althusser_louis/ideologie_et_AIE/ideologie_et_AIE.html</w:t>
        </w:r>
      </w:hyperlink>
      <w:r>
        <w:rPr>
          <w:iCs/>
          <w:szCs w:val="14"/>
          <w:lang w:val="en-GB"/>
        </w:rPr>
        <w:t xml:space="preserve"> </w:t>
      </w:r>
    </w:p>
  </w:footnote>
  <w:footnote w:id="29">
    <w:p w14:paraId="6F6EC34E" w14:textId="77777777" w:rsidR="001A00C3" w:rsidRDefault="001A00C3" w:rsidP="001A00C3">
      <w:pPr>
        <w:pStyle w:val="Notedebasdepage"/>
      </w:pPr>
      <w:r>
        <w:rPr>
          <w:rStyle w:val="Appelnotedebasdep"/>
        </w:rPr>
        <w:footnoteRef/>
      </w:r>
      <w:r>
        <w:t xml:space="preserve"> </w:t>
      </w:r>
      <w:r>
        <w:tab/>
      </w:r>
      <w:r w:rsidRPr="00082544">
        <w:rPr>
          <w:rFonts w:cs="Calibri Light"/>
          <w:szCs w:val="18"/>
          <w:lang w:val="en-GB"/>
        </w:rPr>
        <w:t>See Augé. supra note 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7C5A" w14:textId="77777777" w:rsidR="001A00C3" w:rsidRDefault="001A00C3" w:rsidP="001A00C3">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 xml:space="preserve">Pierre Maranda, </w:t>
    </w:r>
    <w:r w:rsidRPr="001B0DB5">
      <w:rPr>
        <w:rFonts w:ascii="Times New Roman" w:hAnsi="Times New Roman"/>
      </w:rPr>
      <w:t>“An Anthropological View of Sanctions and Rewards”.</w:t>
    </w:r>
    <w:r>
      <w:rPr>
        <w:rFonts w:ascii="Times New Roman" w:hAnsi="Times New Roman"/>
      </w:rPr>
      <w:t xml:space="preserve"> (1989)</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32</w:t>
    </w:r>
    <w:r>
      <w:rPr>
        <w:rStyle w:val="Numrodepage"/>
        <w:rFonts w:ascii="Times New Roman" w:hAnsi="Times New Roman"/>
      </w:rPr>
      <w:fldChar w:fldCharType="end"/>
    </w:r>
  </w:p>
  <w:p w14:paraId="3D328B39" w14:textId="77777777" w:rsidR="001A00C3" w:rsidRDefault="001A00C3">
    <w:pPr>
      <w:pBdr>
        <w:top w:val="single" w:sz="4" w:space="1" w:color="auto"/>
      </w:pBdr>
      <w:spacing w:before="60"/>
      <w:rPr>
        <w:rStyle w:val="Numrodepage"/>
        <w:rFonts w:ascii="GillSans" w:hAnsi="GillSan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5E0F"/>
    <w:multiLevelType w:val="multilevel"/>
    <w:tmpl w:val="4DB0E628"/>
    <w:lvl w:ilvl="0">
      <w:start w:val="2"/>
      <w:numFmt w:val="decimal"/>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F138D1"/>
    <w:multiLevelType w:val="multilevel"/>
    <w:tmpl w:val="B2643CF4"/>
    <w:lvl w:ilvl="0">
      <w:start w:val="1"/>
      <w:numFmt w:val="upperRoman"/>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220D6F"/>
    <w:multiLevelType w:val="multilevel"/>
    <w:tmpl w:val="314A6B78"/>
    <w:lvl w:ilvl="0">
      <w:start w:val="1"/>
      <w:numFmt w:val="upperLetter"/>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7F7CC4"/>
    <w:multiLevelType w:val="multilevel"/>
    <w:tmpl w:val="5F42C9CC"/>
    <w:lvl w:ilvl="0">
      <w:start w:val="5"/>
      <w:numFmt w:val="upperRoman"/>
      <w:lvlText w:val="%1-"/>
      <w:lvlJc w:val="left"/>
      <w:rPr>
        <w:rFonts w:ascii="Arial" w:eastAsia="Arial" w:hAnsi="Arial" w:cs="Courier New"/>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C338FF"/>
    <w:multiLevelType w:val="multilevel"/>
    <w:tmpl w:val="940E4910"/>
    <w:lvl w:ilvl="0">
      <w:start w:val="1"/>
      <w:numFmt w:val="decimal"/>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0263F3"/>
    <w:multiLevelType w:val="multilevel"/>
    <w:tmpl w:val="50D2DA94"/>
    <w:lvl w:ilvl="0">
      <w:start w:val="3"/>
      <w:numFmt w:val="decimal"/>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B551E1"/>
    <w:multiLevelType w:val="multilevel"/>
    <w:tmpl w:val="DE40F5E6"/>
    <w:lvl w:ilvl="0">
      <w:start w:val="3"/>
      <w:numFmt w:val="decimal"/>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8E0E84"/>
    <w:multiLevelType w:val="multilevel"/>
    <w:tmpl w:val="1D2CA2D2"/>
    <w:lvl w:ilvl="0">
      <w:start w:val="1"/>
      <w:numFmt w:val="lowerLetter"/>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F43706"/>
    <w:multiLevelType w:val="multilevel"/>
    <w:tmpl w:val="47DAD270"/>
    <w:lvl w:ilvl="0">
      <w:start w:val="1"/>
      <w:numFmt w:val="bullet"/>
      <w:lvlText w:val="-"/>
      <w:lvlJc w:val="left"/>
      <w:rPr>
        <w:rFonts w:ascii="Arial" w:eastAsia="Arial" w:hAnsi="Arial" w:cs="Courier New"/>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965290"/>
    <w:multiLevelType w:val="multilevel"/>
    <w:tmpl w:val="709231D0"/>
    <w:lvl w:ilvl="0">
      <w:start w:val="1"/>
      <w:numFmt w:val="upperRoman"/>
      <w:lvlText w:val="%1-"/>
      <w:lvlJc w:val="left"/>
      <w:rPr>
        <w:rFonts w:ascii="Arial" w:eastAsia="Arial" w:hAnsi="Arial" w:cs="Courier New"/>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9F5521"/>
    <w:multiLevelType w:val="multilevel"/>
    <w:tmpl w:val="3CE22158"/>
    <w:lvl w:ilvl="0">
      <w:start w:val="1"/>
      <w:numFmt w:val="upperRoman"/>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8548D8"/>
    <w:multiLevelType w:val="multilevel"/>
    <w:tmpl w:val="7C7AEB50"/>
    <w:lvl w:ilvl="0">
      <w:start w:val="11"/>
      <w:numFmt w:val="decimal"/>
      <w:lvlText w:val="%1-"/>
      <w:lvlJc w:val="left"/>
      <w:rPr>
        <w:rFonts w:ascii="Arial" w:eastAsia="Arial" w:hAnsi="Arial" w:cs="Courier New"/>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3939E2"/>
    <w:multiLevelType w:val="multilevel"/>
    <w:tmpl w:val="88CA30FC"/>
    <w:lvl w:ilvl="0">
      <w:start w:val="1"/>
      <w:numFmt w:val="decimal"/>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C32B2C"/>
    <w:multiLevelType w:val="multilevel"/>
    <w:tmpl w:val="DD8CFF0C"/>
    <w:lvl w:ilvl="0">
      <w:start w:val="1"/>
      <w:numFmt w:val="decimal"/>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CB870BC"/>
    <w:multiLevelType w:val="multilevel"/>
    <w:tmpl w:val="50AE865C"/>
    <w:lvl w:ilvl="0">
      <w:start w:val="1"/>
      <w:numFmt w:val="decimal"/>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ECB0F77"/>
    <w:multiLevelType w:val="multilevel"/>
    <w:tmpl w:val="DCE86AB4"/>
    <w:lvl w:ilvl="0">
      <w:start w:val="1"/>
      <w:numFmt w:val="lowerRoman"/>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3745C52"/>
    <w:multiLevelType w:val="multilevel"/>
    <w:tmpl w:val="FACE65FE"/>
    <w:lvl w:ilvl="0">
      <w:start w:val="1"/>
      <w:numFmt w:val="decimal"/>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571171F"/>
    <w:multiLevelType w:val="multilevel"/>
    <w:tmpl w:val="6AEE97E0"/>
    <w:lvl w:ilvl="0">
      <w:start w:val="1"/>
      <w:numFmt w:val="decimal"/>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DE551AD"/>
    <w:multiLevelType w:val="multilevel"/>
    <w:tmpl w:val="23D05EB0"/>
    <w:lvl w:ilvl="0">
      <w:start w:val="1"/>
      <w:numFmt w:val="upperRoman"/>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B85122C"/>
    <w:multiLevelType w:val="multilevel"/>
    <w:tmpl w:val="C07ABF1A"/>
    <w:lvl w:ilvl="0">
      <w:start w:val="2"/>
      <w:numFmt w:val="decimal"/>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5CA21F8"/>
    <w:multiLevelType w:val="multilevel"/>
    <w:tmpl w:val="B978A016"/>
    <w:lvl w:ilvl="0">
      <w:start w:val="3"/>
      <w:numFmt w:val="upperRoman"/>
      <w:lvlText w:val="%1-"/>
      <w:lvlJc w:val="left"/>
      <w:rPr>
        <w:rFonts w:ascii="Arial" w:eastAsia="Arial" w:hAnsi="Arial" w:cs="Courier New"/>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7971B2A"/>
    <w:multiLevelType w:val="multilevel"/>
    <w:tmpl w:val="B9FA3954"/>
    <w:lvl w:ilvl="0">
      <w:start w:val="1"/>
      <w:numFmt w:val="decimal"/>
      <w:lvlText w:val="%1)"/>
      <w:lvlJc w:val="left"/>
      <w:rPr>
        <w:rFonts w:ascii="Arial" w:eastAsia="Arial" w:hAnsi="Arial" w:cs="Symbo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82135367">
    <w:abstractNumId w:val="9"/>
  </w:num>
  <w:num w:numId="2" w16cid:durableId="92552426">
    <w:abstractNumId w:val="11"/>
  </w:num>
  <w:num w:numId="3" w16cid:durableId="201524672">
    <w:abstractNumId w:val="20"/>
  </w:num>
  <w:num w:numId="4" w16cid:durableId="1229072725">
    <w:abstractNumId w:val="3"/>
  </w:num>
  <w:num w:numId="5" w16cid:durableId="1477533184">
    <w:abstractNumId w:val="8"/>
  </w:num>
  <w:num w:numId="6" w16cid:durableId="2007784507">
    <w:abstractNumId w:val="14"/>
  </w:num>
  <w:num w:numId="7" w16cid:durableId="100302820">
    <w:abstractNumId w:val="19"/>
  </w:num>
  <w:num w:numId="8" w16cid:durableId="895626567">
    <w:abstractNumId w:val="18"/>
  </w:num>
  <w:num w:numId="9" w16cid:durableId="871111644">
    <w:abstractNumId w:val="0"/>
  </w:num>
  <w:num w:numId="10" w16cid:durableId="1817717306">
    <w:abstractNumId w:val="1"/>
  </w:num>
  <w:num w:numId="11" w16cid:durableId="646394434">
    <w:abstractNumId w:val="17"/>
  </w:num>
  <w:num w:numId="12" w16cid:durableId="1143160826">
    <w:abstractNumId w:val="21"/>
  </w:num>
  <w:num w:numId="13" w16cid:durableId="743995600">
    <w:abstractNumId w:val="16"/>
  </w:num>
  <w:num w:numId="14" w16cid:durableId="574441110">
    <w:abstractNumId w:val="6"/>
  </w:num>
  <w:num w:numId="15" w16cid:durableId="793524058">
    <w:abstractNumId w:val="4"/>
  </w:num>
  <w:num w:numId="16" w16cid:durableId="1066488895">
    <w:abstractNumId w:val="12"/>
  </w:num>
  <w:num w:numId="17" w16cid:durableId="1026369145">
    <w:abstractNumId w:val="15"/>
  </w:num>
  <w:num w:numId="18" w16cid:durableId="740064088">
    <w:abstractNumId w:val="5"/>
  </w:num>
  <w:num w:numId="19" w16cid:durableId="960499330">
    <w:abstractNumId w:val="2"/>
  </w:num>
  <w:num w:numId="20" w16cid:durableId="928318672">
    <w:abstractNumId w:val="10"/>
  </w:num>
  <w:num w:numId="21" w16cid:durableId="1258052133">
    <w:abstractNumId w:val="13"/>
  </w:num>
  <w:num w:numId="22" w16cid:durableId="1042798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56AAC"/>
    <w:rsid w:val="001A00C3"/>
    <w:rsid w:val="00757B36"/>
  </w:rsids>
  <m:mathPr>
    <m:mathFont m:val="Cambria Math"/>
    <m:brkBin m:val="before"/>
    <m:brkBinSub m:val="--"/>
    <m:smallFrac/>
    <m:dispDe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ABE279"/>
  <w15:chartTrackingRefBased/>
  <w15:docId w15:val="{85DAD960-B014-DD4D-869E-37F2A0C36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Medium Grid 2" w:qFormat="1"/>
    <w:lsdException w:name="List Paragraph" w:qFormat="1"/>
    <w:lsdException w:name="Quote" w:qFormat="1"/>
    <w:lsdException w:name="Intense Quote" w:qFormat="1"/>
    <w:lsdException w:name="Colorful List Accent 1" w:qFormat="1"/>
    <w:lsdException w:name="Colorful Grid Accent 1" w:qFormat="1"/>
    <w:lsdException w:name="Light Shading Accent 2"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customStyle="1" w:styleId="Grillecouleur-Accent11">
    <w:name w:val="Grille couleur - Accent 11"/>
    <w:basedOn w:val="Normal"/>
    <w:link w:val="Grillecouleur-Accent1Car"/>
    <w:autoRedefine/>
    <w:rsid w:val="00F8147D"/>
    <w:pPr>
      <w:spacing w:before="120" w:after="120"/>
      <w:ind w:left="720"/>
      <w:jc w:val="both"/>
    </w:pPr>
    <w:rPr>
      <w:color w:val="000080"/>
      <w:sz w:val="24"/>
    </w:rPr>
  </w:style>
  <w:style w:type="character" w:customStyle="1" w:styleId="Grillecouleur-Accent1Car">
    <w:name w:val="Grille couleur - Accent 1 Car"/>
    <w:basedOn w:val="Policepardfaut"/>
    <w:link w:val="Grillecouleur-Accent11"/>
    <w:rsid w:val="00F8147D"/>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1A6D40"/>
    <w:pPr>
      <w:tabs>
        <w:tab w:val="left" w:pos="720"/>
      </w:tabs>
      <w:ind w:left="360" w:hanging="360"/>
      <w:jc w:val="both"/>
    </w:pPr>
    <w:rPr>
      <w:color w:val="000000"/>
      <w:sz w:val="24"/>
    </w:rPr>
  </w:style>
  <w:style w:type="character" w:customStyle="1" w:styleId="NotedebasdepageCar">
    <w:name w:val="Note de bas de page Car"/>
    <w:basedOn w:val="Policepardfaut"/>
    <w:link w:val="Notedebasdepage"/>
    <w:rsid w:val="001A6D40"/>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1B0DB5"/>
    <w:rPr>
      <w:b w:val="0"/>
      <w:sz w:val="64"/>
      <w:lang w:val="en-US"/>
    </w:rPr>
  </w:style>
  <w:style w:type="paragraph" w:customStyle="1" w:styleId="GridTab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character" w:customStyle="1" w:styleId="Tabledesmatires311ptNonGras">
    <w:name w:val="Table des matières (3) + 11 pt;Non Gras"/>
    <w:basedOn w:val="Tabledesmatires3"/>
    <w:rsid w:val="005F6132"/>
    <w:rPr>
      <w:rFonts w:ascii="Times New Roman" w:eastAsia="Times New Roman" w:hAnsi="Times New Roman"/>
      <w:b w:val="0"/>
      <w:bCs w:val="0"/>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val="0"/>
      <w:iCs w:val="0"/>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val="0"/>
      <w:iCs w:val="0"/>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val="0"/>
      <w:bCs w:val="0"/>
      <w:i w:val="0"/>
      <w:iCs w:val="0"/>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val="0"/>
      <w:bCs w:val="0"/>
      <w:i w:val="0"/>
      <w:iCs w:val="0"/>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character" w:customStyle="1" w:styleId="Corpsdutexte5NonItalique">
    <w:name w:val="Corps du texte (5) + Non Italique"/>
    <w:basedOn w:val="Corpsdutexte5"/>
    <w:rsid w:val="008C2EB4"/>
    <w:rPr>
      <w:rFonts w:ascii="Times New Roman" w:eastAsia="Times New Roman" w:hAnsi="Times New Roman"/>
      <w:i w:val="0"/>
      <w:iCs w:val="0"/>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val="0"/>
      <w:iCs w:val="0"/>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val="0"/>
      <w:bCs w:val="0"/>
      <w:i w:val="0"/>
      <w:iCs w:val="0"/>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val="0"/>
      <w:iCs w:val="0"/>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character" w:customStyle="1" w:styleId="Lgendedutableau485ptNonGras">
    <w:name w:val="Légende du tableau (4) + 8.5 pt;Non Gras"/>
    <w:basedOn w:val="Lgendedutableau4"/>
    <w:rsid w:val="008C2EB4"/>
    <w:rPr>
      <w:rFonts w:ascii="Times New Roman" w:eastAsia="Times New Roman" w:hAnsi="Times New Roman"/>
      <w:b w:val="0"/>
      <w:bCs w:val="0"/>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figtitre">
    <w:name w:val="fig titre"/>
    <w:basedOn w:val="Normal"/>
    <w:autoRedefine/>
    <w:rsid w:val="00191259"/>
    <w:pPr>
      <w:spacing w:before="120" w:after="120"/>
      <w:ind w:firstLine="0"/>
      <w:jc w:val="center"/>
    </w:pPr>
    <w:rPr>
      <w:color w:val="0000FF"/>
      <w:sz w:val="24"/>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bCs/>
      <w:i/>
      <w:iCs/>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iCs/>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fr-FR" w:eastAsia="fr-FR" w:bidi="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iCs/>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val="0"/>
      <w:bCs w:val="0"/>
      <w:i w:val="0"/>
      <w:iCs w:val="0"/>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val="0"/>
      <w:iCs w:val="0"/>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character" w:customStyle="1" w:styleId="Corpsdutexte359ptEspacement0pt">
    <w:name w:val="Corps du texte (35) + 9 pt;Espacement 0 pt"/>
    <w:basedOn w:val="Corpsdutexte35"/>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character" w:customStyle="1" w:styleId="Corpsdutexte369pt">
    <w:name w:val="Corps du texte (36) + 9 pt"/>
    <w:basedOn w:val="Corpsdutexte36"/>
    <w:rsid w:val="00B84DC7"/>
    <w:rPr>
      <w:rFonts w:ascii="Times New Roman" w:eastAsia="Times New Roman" w:hAnsi="Times New Roman"/>
      <w:b w:val="0"/>
      <w:bCs w:val="0"/>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character" w:customStyle="1" w:styleId="Corpsdutexte37Arial85ptNonGras">
    <w:name w:val="Corps du texte (37) + Arial;8.5 pt;Non Gras"/>
    <w:basedOn w:val="Corpsdutexte37"/>
    <w:rsid w:val="00B84DC7"/>
    <w:rPr>
      <w:rFonts w:ascii="Arial" w:eastAsia="Arial" w:hAnsi="Arial" w:cs="Arial"/>
      <w:b w:val="0"/>
      <w:bCs w:val="0"/>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character" w:customStyle="1" w:styleId="Corpsdutexte38Arial85ptNonGras">
    <w:name w:val="Corps du texte (38) + Arial;8.5 pt;Non Gras"/>
    <w:basedOn w:val="Corpsdutexte38"/>
    <w:rsid w:val="00B84DC7"/>
    <w:rPr>
      <w:rFonts w:ascii="Arial" w:eastAsia="Arial" w:hAnsi="Arial" w:cs="Arial"/>
      <w:b w:val="0"/>
      <w:bCs w:val="0"/>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character" w:customStyle="1" w:styleId="Corpsdutexte399ptEspacement0pt">
    <w:name w:val="Corps du texte (39) + 9 pt;Espacement 0 pt"/>
    <w:basedOn w:val="Corpsdutexte39"/>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character" w:customStyle="1" w:styleId="Notedebasdepage95ptNonGrasItalique">
    <w:name w:val="Note de bas de page + 9.5 pt;Non Gras;Italique"/>
    <w:rsid w:val="000F64BD"/>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paragraph" w:customStyle="1" w:styleId="aa">
    <w:name w:val="aa"/>
    <w:basedOn w:val="Normal"/>
    <w:autoRedefine/>
    <w:rsid w:val="000F64BD"/>
    <w:pPr>
      <w:spacing w:before="120" w:after="120"/>
      <w:jc w:val="both"/>
    </w:pPr>
    <w:rPr>
      <w:b/>
      <w:i/>
      <w:color w:val="FF0000"/>
      <w:sz w:val="32"/>
    </w:rPr>
  </w:style>
  <w:style w:type="paragraph" w:customStyle="1" w:styleId="b">
    <w:name w:val="b"/>
    <w:basedOn w:val="Normal"/>
    <w:autoRedefine/>
    <w:rsid w:val="001B0DB5"/>
    <w:pPr>
      <w:spacing w:before="120" w:after="120"/>
      <w:ind w:left="720" w:firstLine="0"/>
    </w:pPr>
    <w:rPr>
      <w:i/>
      <w:color w:val="0000FF"/>
      <w:u w:val="single"/>
      <w:lang w:val="en-GB"/>
    </w:rPr>
  </w:style>
  <w:style w:type="paragraph" w:customStyle="1" w:styleId="bb">
    <w:name w:val="bb"/>
    <w:basedOn w:val="Normal"/>
    <w:rsid w:val="000F64BD"/>
    <w:pPr>
      <w:spacing w:before="120" w:after="120"/>
      <w:ind w:left="540"/>
    </w:pPr>
    <w:rPr>
      <w:i/>
      <w:color w:val="0000FF"/>
    </w:rPr>
  </w:style>
  <w:style w:type="character" w:customStyle="1" w:styleId="En-tteoupieddepageNonGras">
    <w:name w:val="En-tête ou pied de page + Non Gras"/>
    <w:rsid w:val="000F64BD"/>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1010ptGrasNonItalique">
    <w:name w:val="Corps du texte (10) + 10 pt;Gras;Non Italique"/>
    <w:rsid w:val="000F64BD"/>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3Exact">
    <w:name w:val="En-tête #3 Exact"/>
    <w:rsid w:val="000F64BD"/>
    <w:rPr>
      <w:rFonts w:ascii="Times New Roman" w:eastAsia="Times New Roman" w:hAnsi="Times New Roman" w:cs="Times New Roman"/>
      <w:b w:val="0"/>
      <w:bCs w:val="0"/>
      <w:i w:val="0"/>
      <w:iCs w:val="0"/>
      <w:smallCaps w:val="0"/>
      <w:strike w:val="0"/>
      <w:spacing w:val="30"/>
      <w:sz w:val="26"/>
      <w:szCs w:val="26"/>
      <w:u w:val="none"/>
    </w:rPr>
  </w:style>
  <w:style w:type="character" w:customStyle="1" w:styleId="En-tte32">
    <w:name w:val="En-tête #3 (2)_"/>
    <w:link w:val="En-tte320"/>
    <w:rsid w:val="000F64BD"/>
    <w:rPr>
      <w:rFonts w:ascii="Arial" w:eastAsia="Arial" w:hAnsi="Arial" w:cs="Arial"/>
      <w:spacing w:val="40"/>
      <w:sz w:val="28"/>
      <w:szCs w:val="28"/>
      <w:shd w:val="clear" w:color="auto" w:fill="FFFFFF"/>
    </w:rPr>
  </w:style>
  <w:style w:type="paragraph" w:customStyle="1" w:styleId="En-tte320">
    <w:name w:val="En-tête #3 (2)"/>
    <w:basedOn w:val="Normal"/>
    <w:link w:val="En-tte32"/>
    <w:rsid w:val="000F64BD"/>
    <w:pPr>
      <w:widowControl w:val="0"/>
      <w:shd w:val="clear" w:color="auto" w:fill="FFFFFF"/>
      <w:spacing w:after="840" w:line="0" w:lineRule="atLeast"/>
      <w:jc w:val="right"/>
      <w:outlineLvl w:val="2"/>
    </w:pPr>
    <w:rPr>
      <w:rFonts w:ascii="Arial" w:eastAsia="Arial" w:hAnsi="Arial"/>
      <w:spacing w:val="40"/>
      <w:szCs w:val="28"/>
      <w:lang w:val="x-none" w:eastAsia="x-none"/>
    </w:rPr>
  </w:style>
  <w:style w:type="paragraph" w:customStyle="1" w:styleId="dd">
    <w:name w:val="dd"/>
    <w:basedOn w:val="Normal"/>
    <w:autoRedefine/>
    <w:rsid w:val="000F64BD"/>
    <w:pPr>
      <w:spacing w:before="120" w:after="120"/>
      <w:ind w:left="1080"/>
    </w:pPr>
    <w:rPr>
      <w:i/>
      <w:color w:val="008000"/>
    </w:rPr>
  </w:style>
  <w:style w:type="character" w:customStyle="1" w:styleId="Lgendedutableau2Exact">
    <w:name w:val="Légende du tableau (2) Exact"/>
    <w:rsid w:val="000F64BD"/>
    <w:rPr>
      <w:rFonts w:ascii="Arial" w:eastAsia="Arial" w:hAnsi="Arial" w:cs="Arial"/>
      <w:b/>
      <w:bCs/>
      <w:i w:val="0"/>
      <w:iCs w:val="0"/>
      <w:smallCaps w:val="0"/>
      <w:strike w:val="0"/>
      <w:sz w:val="20"/>
      <w:szCs w:val="20"/>
      <w:u w:val="none"/>
    </w:rPr>
  </w:style>
  <w:style w:type="character" w:customStyle="1" w:styleId="Corpsdutexte211ptGras">
    <w:name w:val="Corps du texte (2) + 11 pt;Gras"/>
    <w:rsid w:val="000F64BD"/>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paragraph" w:customStyle="1" w:styleId="figlgende">
    <w:name w:val="fig légende"/>
    <w:basedOn w:val="Normal0"/>
    <w:rsid w:val="000F64BD"/>
    <w:rPr>
      <w:color w:val="000090"/>
      <w:sz w:val="24"/>
      <w:szCs w:val="16"/>
      <w:lang w:eastAsia="fr-FR"/>
    </w:rPr>
  </w:style>
  <w:style w:type="character" w:customStyle="1" w:styleId="En-tte33">
    <w:name w:val="En-tête #3 (3)_"/>
    <w:link w:val="En-tte330"/>
    <w:rsid w:val="000F64BD"/>
    <w:rPr>
      <w:rFonts w:ascii="AppleMyungjo" w:eastAsia="AppleMyungjo" w:hAnsi="AppleMyungjo" w:cs="AppleMyungjo"/>
      <w:sz w:val="26"/>
      <w:szCs w:val="26"/>
      <w:shd w:val="clear" w:color="auto" w:fill="FFFFFF"/>
    </w:rPr>
  </w:style>
  <w:style w:type="paragraph" w:customStyle="1" w:styleId="En-tte330">
    <w:name w:val="En-tête #3 (3)"/>
    <w:basedOn w:val="Normal"/>
    <w:link w:val="En-tte33"/>
    <w:rsid w:val="000F64BD"/>
    <w:pPr>
      <w:widowControl w:val="0"/>
      <w:shd w:val="clear" w:color="auto" w:fill="FFFFFF"/>
      <w:spacing w:line="0" w:lineRule="atLeast"/>
      <w:ind w:firstLine="29"/>
      <w:outlineLvl w:val="2"/>
    </w:pPr>
    <w:rPr>
      <w:rFonts w:ascii="AppleMyungjo" w:eastAsia="AppleMyungjo" w:hAnsi="AppleMyungjo"/>
      <w:sz w:val="26"/>
      <w:szCs w:val="26"/>
      <w:lang w:val="x-none" w:eastAsia="x-none"/>
    </w:rPr>
  </w:style>
  <w:style w:type="paragraph" w:customStyle="1" w:styleId="figst">
    <w:name w:val="fig st"/>
    <w:basedOn w:val="Normal"/>
    <w:autoRedefine/>
    <w:rsid w:val="00FC1BA0"/>
    <w:pPr>
      <w:spacing w:before="120" w:after="120"/>
      <w:jc w:val="center"/>
    </w:pPr>
    <w:rPr>
      <w:rFonts w:cs="Arial"/>
      <w:color w:val="000090"/>
      <w:sz w:val="24"/>
      <w:szCs w:val="16"/>
      <w:lang w:eastAsia="fr-FR" w:bidi="fr-FR"/>
    </w:rPr>
  </w:style>
  <w:style w:type="character" w:customStyle="1" w:styleId="NotedebasdepageItaliqueExact">
    <w:name w:val="Note de bas de page + Italique Exact"/>
    <w:rsid w:val="000F64BD"/>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Notedebasdepage295ptNonGras">
    <w:name w:val="Note de bas de page (2) + 9.5 pt;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
    <w:name w:val="Note de bas de page (3)_"/>
    <w:link w:val="Notedebasdepage30"/>
    <w:rsid w:val="001B0245"/>
    <w:rPr>
      <w:rFonts w:ascii="Arial" w:eastAsia="Arial" w:hAnsi="Arial" w:cs="Arial"/>
      <w:i/>
      <w:iCs/>
      <w:sz w:val="19"/>
      <w:szCs w:val="19"/>
      <w:shd w:val="clear" w:color="auto" w:fill="FFFFFF"/>
    </w:rPr>
  </w:style>
  <w:style w:type="paragraph" w:customStyle="1" w:styleId="Notedebasdepage30">
    <w:name w:val="Note de bas de page (3)"/>
    <w:basedOn w:val="Normal"/>
    <w:link w:val="Notedebasdepage3"/>
    <w:rsid w:val="001B0245"/>
    <w:pPr>
      <w:widowControl w:val="0"/>
      <w:shd w:val="clear" w:color="auto" w:fill="FFFFFF"/>
      <w:spacing w:line="216" w:lineRule="exact"/>
      <w:ind w:hanging="3"/>
    </w:pPr>
    <w:rPr>
      <w:rFonts w:ascii="Arial" w:eastAsia="Arial" w:hAnsi="Arial"/>
      <w:i/>
      <w:iCs/>
      <w:sz w:val="19"/>
      <w:szCs w:val="19"/>
      <w:lang w:val="x-none" w:eastAsia="x-none"/>
    </w:rPr>
  </w:style>
  <w:style w:type="character" w:customStyle="1" w:styleId="Notedebasdepage4">
    <w:name w:val="Note de bas de page (4)_"/>
    <w:link w:val="Notedebasdepage40"/>
    <w:rsid w:val="001B0245"/>
    <w:rPr>
      <w:rFonts w:ascii="Arial" w:eastAsia="Arial" w:hAnsi="Arial" w:cs="Arial"/>
      <w:b/>
      <w:bCs/>
      <w:sz w:val="19"/>
      <w:szCs w:val="19"/>
      <w:shd w:val="clear" w:color="auto" w:fill="FFFFFF"/>
    </w:rPr>
  </w:style>
  <w:style w:type="paragraph" w:customStyle="1" w:styleId="Notedebasdepage40">
    <w:name w:val="Note de bas de page (4)"/>
    <w:basedOn w:val="Normal"/>
    <w:link w:val="Notedebasdepage4"/>
    <w:rsid w:val="001B0245"/>
    <w:pPr>
      <w:widowControl w:val="0"/>
      <w:shd w:val="clear" w:color="auto" w:fill="FFFFFF"/>
      <w:spacing w:before="180" w:line="216" w:lineRule="exact"/>
      <w:ind w:hanging="423"/>
      <w:jc w:val="both"/>
    </w:pPr>
    <w:rPr>
      <w:rFonts w:ascii="Arial" w:eastAsia="Arial" w:hAnsi="Arial"/>
      <w:b/>
      <w:bCs/>
      <w:sz w:val="19"/>
      <w:szCs w:val="19"/>
      <w:lang w:val="x-none" w:eastAsia="x-none"/>
    </w:rPr>
  </w:style>
  <w:style w:type="character" w:customStyle="1" w:styleId="Notedebasdepage4NonGras">
    <w:name w:val="Note de bas de page (4) + 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5">
    <w:name w:val="Note de bas de page (5)_"/>
    <w:link w:val="Notedebasdepage50"/>
    <w:rsid w:val="001B0245"/>
    <w:rPr>
      <w:rFonts w:ascii="Arial" w:eastAsia="Arial" w:hAnsi="Arial" w:cs="Arial"/>
      <w:b/>
      <w:bCs/>
      <w:i/>
      <w:iCs/>
      <w:sz w:val="16"/>
      <w:szCs w:val="16"/>
      <w:shd w:val="clear" w:color="auto" w:fill="FFFFFF"/>
    </w:rPr>
  </w:style>
  <w:style w:type="paragraph" w:customStyle="1" w:styleId="Notedebasdepage50">
    <w:name w:val="Note de bas de page (5)"/>
    <w:basedOn w:val="Normal"/>
    <w:link w:val="Notedebasdepage5"/>
    <w:rsid w:val="001B0245"/>
    <w:pPr>
      <w:widowControl w:val="0"/>
      <w:shd w:val="clear" w:color="auto" w:fill="FFFFFF"/>
      <w:spacing w:line="197" w:lineRule="exact"/>
      <w:ind w:firstLine="29"/>
      <w:jc w:val="both"/>
    </w:pPr>
    <w:rPr>
      <w:rFonts w:ascii="Arial" w:eastAsia="Arial" w:hAnsi="Arial"/>
      <w:b/>
      <w:bCs/>
      <w:i/>
      <w:iCs/>
      <w:sz w:val="16"/>
      <w:szCs w:val="16"/>
      <w:lang w:val="x-none" w:eastAsia="x-none"/>
    </w:rPr>
  </w:style>
  <w:style w:type="character" w:customStyle="1" w:styleId="Notedebasdepage5NonItalique">
    <w:name w:val="Note de bas de page (5) + Non Italique"/>
    <w:rsid w:val="001B0245"/>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6">
    <w:name w:val="Note de bas de page (6)_"/>
    <w:link w:val="Notedebasdepage60"/>
    <w:rsid w:val="001B0245"/>
    <w:rPr>
      <w:rFonts w:ascii="Arial" w:eastAsia="Arial" w:hAnsi="Arial" w:cs="Arial"/>
      <w:sz w:val="8"/>
      <w:szCs w:val="8"/>
      <w:shd w:val="clear" w:color="auto" w:fill="FFFFFF"/>
    </w:rPr>
  </w:style>
  <w:style w:type="paragraph" w:customStyle="1" w:styleId="Notedebasdepage60">
    <w:name w:val="Note de bas de page (6)"/>
    <w:basedOn w:val="Normal"/>
    <w:link w:val="Notedebasdepage6"/>
    <w:rsid w:val="001B0245"/>
    <w:pPr>
      <w:widowControl w:val="0"/>
      <w:shd w:val="clear" w:color="auto" w:fill="FFFFFF"/>
      <w:spacing w:before="840" w:line="0" w:lineRule="atLeast"/>
      <w:ind w:firstLine="34"/>
    </w:pPr>
    <w:rPr>
      <w:rFonts w:ascii="Arial" w:eastAsia="Arial" w:hAnsi="Arial"/>
      <w:sz w:val="8"/>
      <w:szCs w:val="8"/>
      <w:lang w:val="x-none" w:eastAsia="x-none"/>
    </w:rPr>
  </w:style>
  <w:style w:type="character" w:customStyle="1" w:styleId="En-tteoupieddepageEspacement0pt">
    <w:name w:val="En-tête ou pied de page + Espacement 0 pt"/>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9NonGrasItalique">
    <w:name w:val="Corps du texte (9) + Non Gras;Italique"/>
    <w:rsid w:val="001B0245"/>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9NonGrasItaliqueEspacement1pt">
    <w:name w:val="Corps du texte (9) + Non Gras;Italique;Espacement 1 pt"/>
    <w:rsid w:val="001B0245"/>
    <w:rPr>
      <w:rFonts w:ascii="Arial" w:eastAsia="Arial" w:hAnsi="Arial" w:cs="Arial"/>
      <w:b/>
      <w:bCs/>
      <w:i/>
      <w:iCs/>
      <w:smallCaps w:val="0"/>
      <w:strike w:val="0"/>
      <w:color w:val="000000"/>
      <w:spacing w:val="20"/>
      <w:w w:val="100"/>
      <w:position w:val="0"/>
      <w:sz w:val="19"/>
      <w:szCs w:val="19"/>
      <w:u w:val="none"/>
      <w:lang w:val="fr-FR" w:eastAsia="fr-FR" w:bidi="fr-FR"/>
    </w:rPr>
  </w:style>
  <w:style w:type="character" w:customStyle="1" w:styleId="Corpsdutexte910ptItalique">
    <w:name w:val="Corps du texte (9) + 10 pt;Italique"/>
    <w:rsid w:val="001B0245"/>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oupieddepage9ptGrasEspacement0pt">
    <w:name w:val="En-tête ou pied de page + 9 pt;Gras;Espacement 0 pt"/>
    <w:rsid w:val="001B0245"/>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En-tteoupieddepage40">
    <w:name w:val="En-tête ou pied de page (4)_"/>
    <w:rsid w:val="001B0245"/>
    <w:rPr>
      <w:rFonts w:ascii="Arial" w:eastAsia="Arial" w:hAnsi="Arial" w:cs="Arial"/>
      <w:b/>
      <w:bCs/>
      <w:i w:val="0"/>
      <w:iCs w:val="0"/>
      <w:smallCaps w:val="0"/>
      <w:strike w:val="0"/>
      <w:sz w:val="18"/>
      <w:szCs w:val="18"/>
      <w:u w:val="none"/>
    </w:rPr>
  </w:style>
  <w:style w:type="character" w:customStyle="1" w:styleId="En-tteoupieddepage485ptNonGrasEspacement0pt">
    <w:name w:val="En-tête ou pied de page (4) + 8.5 pt;Non Gras;Espacement 0 pt"/>
    <w:rsid w:val="001B0245"/>
    <w:rPr>
      <w:rFonts w:ascii="Arial" w:eastAsia="Arial" w:hAnsi="Arial" w:cs="Arial"/>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485ptNonGras">
    <w:name w:val="En-tête ou pied de page (4) + 8.5 pt;Non Gras"/>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Notedebasdepage2NonItalique">
    <w:name w:val="Note de bas de page (2) + Non Italique"/>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95ptNonGras">
    <w:name w:val="Note de bas de page + 9.5 pt;Non Gras"/>
    <w:rsid w:val="009570B0"/>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Italique">
    <w:name w:val="Note de bas de page (3) + Italique"/>
    <w:rsid w:val="009570B0"/>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GrasEspacement1pt">
    <w:name w:val="Corps du texte (2) + Gras;Espacement 1 pt"/>
    <w:rsid w:val="009570B0"/>
    <w:rPr>
      <w:rFonts w:ascii="Arial" w:eastAsia="Arial" w:hAnsi="Arial" w:cs="Arial"/>
      <w:b/>
      <w:bCs/>
      <w:i w:val="0"/>
      <w:iCs w:val="0"/>
      <w:smallCaps w:val="0"/>
      <w:strike w:val="0"/>
      <w:color w:val="000000"/>
      <w:spacing w:val="30"/>
      <w:w w:val="100"/>
      <w:position w:val="0"/>
      <w:sz w:val="19"/>
      <w:szCs w:val="19"/>
      <w:u w:val="none"/>
      <w:lang w:val="fr-FR" w:eastAsia="fr-FR" w:bidi="fr-FR"/>
    </w:rPr>
  </w:style>
  <w:style w:type="character" w:customStyle="1" w:styleId="Corpsdutexte28ptGras">
    <w:name w:val="Corps du texte (2) + 8 pt;Gras"/>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En-tte2Exact">
    <w:name w:val="En-tête #2 Exact"/>
    <w:rsid w:val="009570B0"/>
    <w:rPr>
      <w:b w:val="0"/>
      <w:bCs w:val="0"/>
      <w:i w:val="0"/>
      <w:iCs w:val="0"/>
      <w:smallCaps w:val="0"/>
      <w:strike w:val="0"/>
      <w:sz w:val="42"/>
      <w:szCs w:val="42"/>
      <w:u w:val="none"/>
    </w:rPr>
  </w:style>
  <w:style w:type="character" w:customStyle="1" w:styleId="Corpsdutexte14Arial14ptGrasNonItaliqueEspacement0pt">
    <w:name w:val="Corps du texte (14) + Arial;14 pt;Gras;Non Italique;Espacement 0 pt"/>
    <w:rsid w:val="009570B0"/>
    <w:rPr>
      <w:rFonts w:ascii="Arial" w:eastAsia="Arial" w:hAnsi="Arial" w:cs="Arial"/>
      <w:b/>
      <w:bCs/>
      <w:i/>
      <w:iCs/>
      <w:smallCaps w:val="0"/>
      <w:strike w:val="0"/>
      <w:color w:val="000000"/>
      <w:spacing w:val="0"/>
      <w:w w:val="100"/>
      <w:position w:val="0"/>
      <w:sz w:val="28"/>
      <w:szCs w:val="28"/>
      <w:u w:val="none"/>
      <w:lang w:val="fr-FR" w:eastAsia="fr-FR" w:bidi="fr-FR"/>
    </w:rPr>
  </w:style>
  <w:style w:type="character" w:customStyle="1" w:styleId="Corpsdutexte18CourierNew17pt">
    <w:name w:val="Corps du texte (18) + Courier New;17 pt"/>
    <w:rsid w:val="009570B0"/>
    <w:rPr>
      <w:rFonts w:ascii="Courier New" w:eastAsia="Courier New" w:hAnsi="Courier New" w:cs="Courier New"/>
      <w:b w:val="0"/>
      <w:bCs w:val="0"/>
      <w:i w:val="0"/>
      <w:iCs w:val="0"/>
      <w:smallCaps w:val="0"/>
      <w:strike w:val="0"/>
      <w:color w:val="000000"/>
      <w:spacing w:val="0"/>
      <w:w w:val="100"/>
      <w:position w:val="0"/>
      <w:sz w:val="34"/>
      <w:szCs w:val="34"/>
      <w:u w:val="none"/>
      <w:lang w:val="fr-FR" w:eastAsia="fr-FR" w:bidi="fr-FR"/>
    </w:rPr>
  </w:style>
  <w:style w:type="character" w:customStyle="1" w:styleId="En-tteoupieddepage20">
    <w:name w:val="En-tête ou pied de page (2)_"/>
    <w:rsid w:val="009570B0"/>
    <w:rPr>
      <w:rFonts w:ascii="Arial" w:eastAsia="Arial" w:hAnsi="Arial" w:cs="Arial"/>
      <w:b w:val="0"/>
      <w:bCs w:val="0"/>
      <w:i w:val="0"/>
      <w:iCs w:val="0"/>
      <w:smallCaps w:val="0"/>
      <w:strike w:val="0"/>
      <w:u w:val="none"/>
    </w:rPr>
  </w:style>
  <w:style w:type="character" w:customStyle="1" w:styleId="En-tteoupieddepage2Italique">
    <w:name w:val="En-tête ou pied de page (2) + Italique"/>
    <w:rsid w:val="009570B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paragraph" w:customStyle="1" w:styleId="Citation0simple">
    <w:name w:val="Citation 0 simple"/>
    <w:basedOn w:val="Citation0"/>
    <w:rsid w:val="00EC26AE"/>
    <w:rPr>
      <w:lang w:eastAsia="fr-FR" w:bidi="fr-FR"/>
    </w:rPr>
  </w:style>
  <w:style w:type="paragraph" w:customStyle="1" w:styleId="s">
    <w:name w:val="s"/>
    <w:basedOn w:val="Normal"/>
    <w:rsid w:val="00C57D71"/>
    <w:pPr>
      <w:spacing w:before="120" w:after="120"/>
      <w:jc w:val="both"/>
    </w:pPr>
    <w:rPr>
      <w:lang w:eastAsia="fr-FR" w:bidi="fr-FR"/>
    </w:rPr>
  </w:style>
  <w:style w:type="character" w:customStyle="1" w:styleId="Grillecouleur-Accent1Car1">
    <w:name w:val="Grille couleur - Accent 1 Car1"/>
    <w:basedOn w:val="Policepardfaut"/>
    <w:link w:val="Grillecouleur-Accent1"/>
    <w:rsid w:val="001B0DB5"/>
    <w:rPr>
      <w:rFonts w:ascii="Times New Roman" w:eastAsia="Times New Roman" w:hAnsi="Times New Roman"/>
      <w:color w:val="000080"/>
      <w:sz w:val="28"/>
      <w:lang w:val="fr-CA" w:eastAsia="en-US"/>
    </w:rPr>
  </w:style>
  <w:style w:type="paragraph" w:styleId="Grillecouleur-Accent1">
    <w:name w:val="Colorful Grid Accent 1"/>
    <w:basedOn w:val="Normal"/>
    <w:link w:val="Grillecouleur-Accent1Car1"/>
    <w:autoRedefine/>
    <w:rsid w:val="001B0DB5"/>
    <w:pPr>
      <w:spacing w:before="120" w:after="120" w:line="320" w:lineRule="exact"/>
      <w:ind w:left="720"/>
      <w:jc w:val="both"/>
    </w:pPr>
    <w:rPr>
      <w:color w:val="000080"/>
    </w:rPr>
  </w:style>
  <w:style w:type="paragraph" w:customStyle="1" w:styleId="figtitrest">
    <w:name w:val="fig titre st"/>
    <w:basedOn w:val="fig"/>
    <w:autoRedefine/>
    <w:rsid w:val="001B0DB5"/>
    <w:rPr>
      <w:color w:val="0000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hyperlink" Target="mailto:pmaranda@videotron.ca"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jmt-sociologue.uqac.ca/"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classiques.uqam.ca/" TargetMode="External"/><Relationship Id="rId14" Type="http://schemas.openxmlformats.org/officeDocument/2006/relationships/hyperlink" Target="mailto:classiques.sc.soc@gmail.com" TargetMode="External"/><Relationship Id="rId22" Type="http://schemas.openxmlformats.org/officeDocument/2006/relationships/image" Target="media/image9.jpe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classiques.uqam.ca/contemporains/althusser_louis/ideologie_et_AIE/ideologie_et_AIE.html" TargetMode="External"/><Relationship Id="rId2" Type="http://schemas.openxmlformats.org/officeDocument/2006/relationships/hyperlink" Target="https://www.classiques.uqam.ca/contemporains/rioux_marcel/question_du_quebec/question.html" TargetMode="External"/><Relationship Id="rId1" Type="http://schemas.openxmlformats.org/officeDocument/2006/relationships/hyperlink" Target="https://monoskop.org/File:L%C3%A9vi_Strauss_Claude_La_Pensee_sauvage_1962.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6287</Words>
  <Characters>34583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“An Anthropological View of Sanctions and Rewards”.</vt:lpstr>
    </vt:vector>
  </TitlesOfParts>
  <Manager>par jean-marie tremblay, bénévole, 2025</Manager>
  <Company>Les Classiques des sciences sociales</Company>
  <LinksUpToDate>false</LinksUpToDate>
  <CharactersWithSpaces>40789</CharactersWithSpaces>
  <SharedDoc>false</SharedDoc>
  <HyperlinkBase/>
  <HLinks>
    <vt:vector size="132" baseType="variant">
      <vt:variant>
        <vt:i4>7209048</vt:i4>
      </vt:variant>
      <vt:variant>
        <vt:i4>18</vt:i4>
      </vt:variant>
      <vt:variant>
        <vt:i4>0</vt:i4>
      </vt:variant>
      <vt:variant>
        <vt:i4>5</vt:i4>
      </vt:variant>
      <vt:variant>
        <vt:lpwstr>mailto:pmaranda@videotron.ca</vt:lpwstr>
      </vt:variant>
      <vt:variant>
        <vt:lpwstr/>
      </vt:variant>
      <vt:variant>
        <vt:i4>2097274</vt:i4>
      </vt:variant>
      <vt:variant>
        <vt:i4>15</vt:i4>
      </vt:variant>
      <vt:variant>
        <vt:i4>0</vt:i4>
      </vt:variant>
      <vt:variant>
        <vt:i4>5</vt:i4>
      </vt:variant>
      <vt:variant>
        <vt:lpwstr>http://jmt-sociologue.uqac.ca/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3801179</vt:i4>
      </vt:variant>
      <vt:variant>
        <vt:i4>3</vt:i4>
      </vt:variant>
      <vt:variant>
        <vt:i4>0</vt:i4>
      </vt:variant>
      <vt:variant>
        <vt:i4>5</vt:i4>
      </vt:variant>
      <vt:variant>
        <vt:lpwstr>https://classiques.uqam.ca/</vt:lpwstr>
      </vt:variant>
      <vt:variant>
        <vt:lpwstr/>
      </vt:variant>
      <vt:variant>
        <vt:i4>3801179</vt:i4>
      </vt:variant>
      <vt:variant>
        <vt:i4>0</vt:i4>
      </vt:variant>
      <vt:variant>
        <vt:i4>0</vt:i4>
      </vt:variant>
      <vt:variant>
        <vt:i4>5</vt:i4>
      </vt:variant>
      <vt:variant>
        <vt:lpwstr>https://classiques.uqam.ca/</vt:lpwstr>
      </vt:variant>
      <vt:variant>
        <vt:lpwstr/>
      </vt:variant>
      <vt:variant>
        <vt:i4>7864355</vt:i4>
      </vt:variant>
      <vt:variant>
        <vt:i4>6</vt:i4>
      </vt:variant>
      <vt:variant>
        <vt:i4>0</vt:i4>
      </vt:variant>
      <vt:variant>
        <vt:i4>5</vt:i4>
      </vt:variant>
      <vt:variant>
        <vt:lpwstr>https://classiques.uqam.ca/contemporains/althusser_louis/ideologie_et_AIE/ideologie_et_AIE.html</vt:lpwstr>
      </vt:variant>
      <vt:variant>
        <vt:lpwstr/>
      </vt:variant>
      <vt:variant>
        <vt:i4>5505072</vt:i4>
      </vt:variant>
      <vt:variant>
        <vt:i4>3</vt:i4>
      </vt:variant>
      <vt:variant>
        <vt:i4>0</vt:i4>
      </vt:variant>
      <vt:variant>
        <vt:i4>5</vt:i4>
      </vt:variant>
      <vt:variant>
        <vt:lpwstr>https://www.classiques.uqam.ca/contemporains/rioux_marcel/question_du_quebec/question.html</vt:lpwstr>
      </vt:variant>
      <vt:variant>
        <vt:lpwstr/>
      </vt:variant>
      <vt:variant>
        <vt:i4>2490387</vt:i4>
      </vt:variant>
      <vt:variant>
        <vt:i4>0</vt:i4>
      </vt:variant>
      <vt:variant>
        <vt:i4>0</vt:i4>
      </vt:variant>
      <vt:variant>
        <vt:i4>5</vt:i4>
      </vt:variant>
      <vt:variant>
        <vt:lpwstr>https://monoskop.org/File:L%C3%A9vi_Strauss_Claude_La_Pensee_sauvage_1962.pdf</vt:lpwstr>
      </vt:variant>
      <vt:variant>
        <vt:lpwstr/>
      </vt:variant>
      <vt:variant>
        <vt:i4>2228293</vt:i4>
      </vt:variant>
      <vt:variant>
        <vt:i4>2341</vt:i4>
      </vt:variant>
      <vt:variant>
        <vt:i4>1025</vt:i4>
      </vt:variant>
      <vt:variant>
        <vt:i4>1</vt:i4>
      </vt:variant>
      <vt:variant>
        <vt:lpwstr>css_logo_gris</vt:lpwstr>
      </vt:variant>
      <vt:variant>
        <vt:lpwstr/>
      </vt:variant>
      <vt:variant>
        <vt:i4>1507403</vt:i4>
      </vt:variant>
      <vt:variant>
        <vt:i4>2686</vt:i4>
      </vt:variant>
      <vt:variant>
        <vt:i4>1026</vt:i4>
      </vt:variant>
      <vt:variant>
        <vt:i4>1</vt:i4>
      </vt:variant>
      <vt:variant>
        <vt:lpwstr>UQAM_logo</vt:lpwstr>
      </vt:variant>
      <vt:variant>
        <vt:lpwstr/>
      </vt:variant>
      <vt:variant>
        <vt:i4>5111880</vt:i4>
      </vt:variant>
      <vt:variant>
        <vt:i4>2688</vt:i4>
      </vt:variant>
      <vt:variant>
        <vt:i4>1027</vt:i4>
      </vt:variant>
      <vt:variant>
        <vt:i4>1</vt:i4>
      </vt:variant>
      <vt:variant>
        <vt:lpwstr>UQAC_logo_2018</vt:lpwstr>
      </vt:variant>
      <vt:variant>
        <vt:lpwstr/>
      </vt:variant>
      <vt:variant>
        <vt:i4>4194334</vt:i4>
      </vt:variant>
      <vt:variant>
        <vt:i4>5254</vt:i4>
      </vt:variant>
      <vt:variant>
        <vt:i4>1028</vt:i4>
      </vt:variant>
      <vt:variant>
        <vt:i4>1</vt:i4>
      </vt:variant>
      <vt:variant>
        <vt:lpwstr>Boite_aux_lettres_clair</vt:lpwstr>
      </vt:variant>
      <vt:variant>
        <vt:lpwstr/>
      </vt:variant>
      <vt:variant>
        <vt:i4>6815788</vt:i4>
      </vt:variant>
      <vt:variant>
        <vt:i4>5830</vt:i4>
      </vt:variant>
      <vt:variant>
        <vt:i4>1030</vt:i4>
      </vt:variant>
      <vt:variant>
        <vt:i4>1</vt:i4>
      </vt:variant>
      <vt:variant>
        <vt:lpwstr>Sanctions_L25</vt:lpwstr>
      </vt:variant>
      <vt:variant>
        <vt:lpwstr/>
      </vt:variant>
      <vt:variant>
        <vt:i4>6029381</vt:i4>
      </vt:variant>
      <vt:variant>
        <vt:i4>21139</vt:i4>
      </vt:variant>
      <vt:variant>
        <vt:i4>1031</vt:i4>
      </vt:variant>
      <vt:variant>
        <vt:i4>1</vt:i4>
      </vt:variant>
      <vt:variant>
        <vt:lpwstr>curve_1</vt:lpwstr>
      </vt:variant>
      <vt:variant>
        <vt:lpwstr/>
      </vt:variant>
      <vt:variant>
        <vt:i4>6029382</vt:i4>
      </vt:variant>
      <vt:variant>
        <vt:i4>22090</vt:i4>
      </vt:variant>
      <vt:variant>
        <vt:i4>1032</vt:i4>
      </vt:variant>
      <vt:variant>
        <vt:i4>1</vt:i4>
      </vt:variant>
      <vt:variant>
        <vt:lpwstr>curve_2</vt:lpwstr>
      </vt:variant>
      <vt:variant>
        <vt:lpwstr/>
      </vt:variant>
      <vt:variant>
        <vt:i4>196727</vt:i4>
      </vt:variant>
      <vt:variant>
        <vt:i4>23915</vt:i4>
      </vt:variant>
      <vt:variant>
        <vt:i4>1033</vt:i4>
      </vt:variant>
      <vt:variant>
        <vt:i4>1</vt:i4>
      </vt:variant>
      <vt:variant>
        <vt:lpwstr>curve_2_1</vt:lpwstr>
      </vt:variant>
      <vt:variant>
        <vt:lpwstr/>
      </vt:variant>
      <vt:variant>
        <vt:i4>196724</vt:i4>
      </vt:variant>
      <vt:variant>
        <vt:i4>25073</vt:i4>
      </vt:variant>
      <vt:variant>
        <vt:i4>1034</vt:i4>
      </vt:variant>
      <vt:variant>
        <vt:i4>1</vt:i4>
      </vt:variant>
      <vt:variant>
        <vt:lpwstr>curve_2_2</vt:lpwstr>
      </vt:variant>
      <vt:variant>
        <vt:lpwstr/>
      </vt:variant>
      <vt:variant>
        <vt:i4>6029383</vt:i4>
      </vt:variant>
      <vt:variant>
        <vt:i4>26502</vt:i4>
      </vt:variant>
      <vt:variant>
        <vt:i4>1035</vt:i4>
      </vt:variant>
      <vt:variant>
        <vt:i4>1</vt:i4>
      </vt:variant>
      <vt:variant>
        <vt:lpwstr>curve_3</vt:lpwstr>
      </vt:variant>
      <vt:variant>
        <vt:lpwstr/>
      </vt:variant>
      <vt:variant>
        <vt:i4>7077957</vt:i4>
      </vt:variant>
      <vt:variant>
        <vt:i4>30238</vt:i4>
      </vt:variant>
      <vt:variant>
        <vt:i4>1036</vt:i4>
      </vt:variant>
      <vt:variant>
        <vt:i4>1</vt:i4>
      </vt:variant>
      <vt:variant>
        <vt:lpwstr>sanctions_fig_1</vt:lpwstr>
      </vt:variant>
      <vt:variant>
        <vt:lpwstr/>
      </vt:variant>
      <vt:variant>
        <vt:i4>7077958</vt:i4>
      </vt:variant>
      <vt:variant>
        <vt:i4>30306</vt:i4>
      </vt:variant>
      <vt:variant>
        <vt:i4>1037</vt:i4>
      </vt:variant>
      <vt:variant>
        <vt:i4>1</vt:i4>
      </vt:variant>
      <vt:variant>
        <vt:lpwstr>sanctions_fig_2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Anthropological View of Sanctions and Rewards”.</dc:title>
  <dc:subject/>
  <dc:creator>par Pierre Maranda, anthropologue, 1989</dc:creator>
  <cp:keywords>classiques.sc.soc@gmail.com</cp:keywords>
  <dc:description>http://classiques.uqac.ca/</dc:description>
  <cp:lastModifiedBy>jean-marie tremblay</cp:lastModifiedBy>
  <cp:revision>2</cp:revision>
  <cp:lastPrinted>2001-08-26T19:33:00Z</cp:lastPrinted>
  <dcterms:created xsi:type="dcterms:W3CDTF">2025-01-13T13:59:00Z</dcterms:created>
  <dcterms:modified xsi:type="dcterms:W3CDTF">2025-01-13T13:59:00Z</dcterms:modified>
  <cp:category>jean-marie tremblay, sociologue, fondateur, 1993.</cp:category>
</cp:coreProperties>
</file>