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341B5E" w:rsidRPr="0072451B" w14:paraId="09DA6115" w14:textId="77777777">
        <w:tc>
          <w:tcPr>
            <w:tcW w:w="9160" w:type="dxa"/>
            <w:shd w:val="clear" w:color="auto" w:fill="F0EDD3"/>
          </w:tcPr>
          <w:p w14:paraId="59DA019F" w14:textId="77777777" w:rsidR="00341B5E" w:rsidRPr="0072451B" w:rsidRDefault="00341B5E" w:rsidP="00341B5E">
            <w:pPr>
              <w:pStyle w:val="En-tte"/>
              <w:tabs>
                <w:tab w:val="clear" w:pos="4320"/>
                <w:tab w:val="clear" w:pos="8640"/>
              </w:tabs>
              <w:rPr>
                <w:rFonts w:ascii="Times New Roman" w:hAnsi="Times New Roman"/>
                <w:sz w:val="28"/>
              </w:rPr>
            </w:pPr>
            <w:bookmarkStart w:id="0" w:name="_GoBack"/>
            <w:bookmarkEnd w:id="0"/>
          </w:p>
          <w:p w14:paraId="1B7D2162" w14:textId="77777777" w:rsidR="00341B5E" w:rsidRPr="0072451B" w:rsidRDefault="00341B5E" w:rsidP="00341B5E">
            <w:pPr>
              <w:ind w:firstLine="0"/>
              <w:jc w:val="center"/>
              <w:rPr>
                <w:b/>
                <w:sz w:val="20"/>
              </w:rPr>
            </w:pPr>
          </w:p>
          <w:p w14:paraId="2A76604E" w14:textId="77777777" w:rsidR="00341B5E" w:rsidRPr="0072451B" w:rsidRDefault="00341B5E" w:rsidP="00341B5E">
            <w:pPr>
              <w:ind w:firstLine="0"/>
              <w:jc w:val="center"/>
              <w:rPr>
                <w:b/>
                <w:sz w:val="20"/>
              </w:rPr>
            </w:pPr>
          </w:p>
          <w:p w14:paraId="1A59508D" w14:textId="77777777" w:rsidR="00341B5E" w:rsidRDefault="00341B5E" w:rsidP="00341B5E">
            <w:pPr>
              <w:ind w:firstLine="0"/>
              <w:jc w:val="center"/>
            </w:pPr>
            <w:r w:rsidRPr="0072451B">
              <w:rPr>
                <w:sz w:val="36"/>
              </w:rPr>
              <w:t>Pierre Maranda</w:t>
            </w:r>
            <w:r>
              <w:rPr>
                <w:sz w:val="36"/>
              </w:rPr>
              <w:br/>
            </w:r>
            <w:r w:rsidRPr="002C682E">
              <w:rPr>
                <w:sz w:val="36"/>
              </w:rPr>
              <w:t xml:space="preserve">et Fidèle-Pierre </w:t>
            </w:r>
            <w:r w:rsidRPr="002C682E">
              <w:rPr>
                <w:caps/>
                <w:sz w:val="36"/>
              </w:rPr>
              <w:t>Nze-Nguema</w:t>
            </w:r>
          </w:p>
          <w:p w14:paraId="6F73FE3F" w14:textId="77777777" w:rsidR="00341B5E" w:rsidRPr="0072451B" w:rsidRDefault="00341B5E" w:rsidP="00341B5E">
            <w:pPr>
              <w:ind w:firstLine="0"/>
              <w:jc w:val="center"/>
              <w:rPr>
                <w:sz w:val="20"/>
              </w:rPr>
            </w:pPr>
          </w:p>
          <w:p w14:paraId="4FEDAC99" w14:textId="77777777" w:rsidR="00341B5E" w:rsidRPr="0072451B" w:rsidRDefault="00341B5E" w:rsidP="00341B5E">
            <w:pPr>
              <w:pStyle w:val="Corpsdetexte"/>
              <w:widowControl w:val="0"/>
              <w:spacing w:before="0" w:after="0"/>
              <w:rPr>
                <w:sz w:val="44"/>
              </w:rPr>
            </w:pPr>
            <w:r w:rsidRPr="0072451B">
              <w:rPr>
                <w:sz w:val="44"/>
              </w:rPr>
              <w:t>(199</w:t>
            </w:r>
            <w:r>
              <w:rPr>
                <w:sz w:val="44"/>
              </w:rPr>
              <w:t>4</w:t>
            </w:r>
            <w:r w:rsidRPr="0072451B">
              <w:rPr>
                <w:sz w:val="44"/>
              </w:rPr>
              <w:t>)</w:t>
            </w:r>
          </w:p>
          <w:p w14:paraId="6C035135" w14:textId="77777777" w:rsidR="00341B5E" w:rsidRPr="0072451B" w:rsidRDefault="00341B5E" w:rsidP="00341B5E">
            <w:pPr>
              <w:pStyle w:val="Corpsdetexte"/>
              <w:widowControl w:val="0"/>
              <w:spacing w:before="0" w:after="0"/>
              <w:rPr>
                <w:color w:val="FF0000"/>
                <w:sz w:val="24"/>
              </w:rPr>
            </w:pPr>
          </w:p>
          <w:p w14:paraId="564F401C" w14:textId="77777777" w:rsidR="00341B5E" w:rsidRPr="0072451B" w:rsidRDefault="00341B5E" w:rsidP="00341B5E">
            <w:pPr>
              <w:pStyle w:val="Corpsdetexte"/>
              <w:widowControl w:val="0"/>
              <w:spacing w:before="0" w:after="0"/>
              <w:rPr>
                <w:color w:val="FF0000"/>
                <w:sz w:val="24"/>
              </w:rPr>
            </w:pPr>
          </w:p>
          <w:p w14:paraId="395B54B4" w14:textId="77777777" w:rsidR="00341B5E" w:rsidRPr="00CE7D9C" w:rsidRDefault="00341B5E" w:rsidP="00341B5E">
            <w:pPr>
              <w:pStyle w:val="Titlest"/>
            </w:pPr>
            <w:r w:rsidRPr="00CE7D9C">
              <w:t>L’unité</w:t>
            </w:r>
            <w:r w:rsidRPr="00CE7D9C">
              <w:br/>
              <w:t>dans la diversité culturelle.</w:t>
            </w:r>
          </w:p>
          <w:p w14:paraId="7FCD51C2" w14:textId="77777777" w:rsidR="00341B5E" w:rsidRPr="00CE7D9C" w:rsidRDefault="00341B5E" w:rsidP="00341B5E">
            <w:pPr>
              <w:pStyle w:val="Titlest1"/>
            </w:pPr>
            <w:r w:rsidRPr="00CE7D9C">
              <w:t>Un</w:t>
            </w:r>
            <w:r>
              <w:t>e</w:t>
            </w:r>
            <w:r w:rsidRPr="00CE7D9C">
              <w:t xml:space="preserve"> geste bantu</w:t>
            </w:r>
          </w:p>
          <w:p w14:paraId="02C66D8D" w14:textId="77777777" w:rsidR="00341B5E" w:rsidRDefault="00341B5E" w:rsidP="00341B5E">
            <w:pPr>
              <w:widowControl w:val="0"/>
              <w:ind w:firstLine="0"/>
              <w:jc w:val="center"/>
              <w:rPr>
                <w:sz w:val="20"/>
              </w:rPr>
            </w:pPr>
          </w:p>
          <w:p w14:paraId="11656742" w14:textId="77777777" w:rsidR="00341B5E" w:rsidRDefault="00341B5E" w:rsidP="00341B5E">
            <w:pPr>
              <w:widowControl w:val="0"/>
              <w:ind w:firstLine="0"/>
              <w:jc w:val="center"/>
              <w:rPr>
                <w:sz w:val="20"/>
              </w:rPr>
            </w:pPr>
          </w:p>
          <w:p w14:paraId="7A3708D2" w14:textId="77777777" w:rsidR="00341B5E" w:rsidRDefault="00341B5E" w:rsidP="00341B5E">
            <w:pPr>
              <w:widowControl w:val="0"/>
              <w:ind w:firstLine="0"/>
              <w:jc w:val="center"/>
              <w:rPr>
                <w:sz w:val="20"/>
              </w:rPr>
            </w:pPr>
          </w:p>
          <w:p w14:paraId="2C5A59D3" w14:textId="77777777" w:rsidR="00341B5E" w:rsidRPr="0072451B" w:rsidRDefault="00341B5E" w:rsidP="00341B5E">
            <w:pPr>
              <w:widowControl w:val="0"/>
              <w:ind w:firstLine="0"/>
              <w:jc w:val="center"/>
              <w:rPr>
                <w:sz w:val="20"/>
              </w:rPr>
            </w:pPr>
          </w:p>
          <w:p w14:paraId="2134BF1B" w14:textId="77777777" w:rsidR="00341B5E" w:rsidRPr="0072451B" w:rsidRDefault="00341B5E">
            <w:pPr>
              <w:widowControl w:val="0"/>
              <w:ind w:firstLine="0"/>
              <w:jc w:val="center"/>
              <w:rPr>
                <w:sz w:val="20"/>
              </w:rPr>
            </w:pPr>
          </w:p>
          <w:p w14:paraId="7F944546" w14:textId="77777777" w:rsidR="00341B5E" w:rsidRPr="0072451B" w:rsidRDefault="00341B5E">
            <w:pPr>
              <w:ind w:firstLine="0"/>
              <w:jc w:val="center"/>
              <w:rPr>
                <w:sz w:val="20"/>
              </w:rPr>
            </w:pPr>
            <w:r w:rsidRPr="0072451B">
              <w:rPr>
                <w:b/>
              </w:rPr>
              <w:t>LES CLASSIQUES DES SCIENCES SOCIALES</w:t>
            </w:r>
            <w:r w:rsidRPr="0072451B">
              <w:br/>
              <w:t>CHICOUTIMI, QUÉBEC</w:t>
            </w:r>
            <w:r w:rsidRPr="0072451B">
              <w:br/>
            </w:r>
            <w:hyperlink r:id="rId7" w:history="1">
              <w:r w:rsidRPr="0072451B">
                <w:rPr>
                  <w:rStyle w:val="Hyperlien"/>
                  <w:lang w:bidi="ar-SA"/>
                </w:rPr>
                <w:t>http</w:t>
              </w:r>
              <w:r w:rsidRPr="0072451B">
                <w:rPr>
                  <w:rStyle w:val="Hyperlien"/>
                  <w:lang w:bidi="ar-SA"/>
                </w:rPr>
                <w:t>s:</w:t>
              </w:r>
              <w:r w:rsidRPr="0072451B">
                <w:rPr>
                  <w:rStyle w:val="Hyperlien"/>
                  <w:lang w:bidi="ar-SA"/>
                </w:rPr>
                <w:t>//classiques.uqam.ca/</w:t>
              </w:r>
            </w:hyperlink>
          </w:p>
          <w:p w14:paraId="76327FCB" w14:textId="77777777" w:rsidR="00341B5E" w:rsidRPr="0072451B" w:rsidRDefault="00341B5E">
            <w:pPr>
              <w:widowControl w:val="0"/>
              <w:ind w:firstLine="0"/>
            </w:pPr>
          </w:p>
          <w:p w14:paraId="0A5D8835" w14:textId="77777777" w:rsidR="00341B5E" w:rsidRPr="0072451B" w:rsidRDefault="00341B5E">
            <w:pPr>
              <w:widowControl w:val="0"/>
              <w:ind w:firstLine="0"/>
            </w:pPr>
          </w:p>
          <w:p w14:paraId="413F1DAA" w14:textId="77777777" w:rsidR="00341B5E" w:rsidRPr="0072451B" w:rsidRDefault="00341B5E">
            <w:pPr>
              <w:widowControl w:val="0"/>
              <w:ind w:firstLine="0"/>
            </w:pPr>
          </w:p>
          <w:p w14:paraId="2D61D661" w14:textId="77777777" w:rsidR="00341B5E" w:rsidRPr="0072451B" w:rsidRDefault="00341B5E">
            <w:pPr>
              <w:widowControl w:val="0"/>
              <w:ind w:firstLine="0"/>
            </w:pPr>
          </w:p>
          <w:p w14:paraId="1D6A15FE" w14:textId="77777777" w:rsidR="00341B5E" w:rsidRPr="0072451B" w:rsidRDefault="00341B5E">
            <w:pPr>
              <w:ind w:firstLine="0"/>
            </w:pPr>
          </w:p>
        </w:tc>
      </w:tr>
    </w:tbl>
    <w:p w14:paraId="19CB11C3" w14:textId="77777777" w:rsidR="00341B5E" w:rsidRPr="0072451B" w:rsidRDefault="00341B5E" w:rsidP="00341B5E">
      <w:pPr>
        <w:ind w:firstLine="0"/>
      </w:pPr>
      <w:r w:rsidRPr="0072451B">
        <w:br w:type="page"/>
      </w:r>
    </w:p>
    <w:p w14:paraId="1E7522FC" w14:textId="77777777" w:rsidR="00341B5E" w:rsidRPr="0072451B" w:rsidRDefault="005178CB" w:rsidP="00341B5E">
      <w:pPr>
        <w:ind w:firstLine="0"/>
        <w:jc w:val="right"/>
      </w:pPr>
      <w:r w:rsidRPr="0072451B">
        <w:rPr>
          <w:noProof/>
        </w:rPr>
        <w:lastRenderedPageBreak/>
        <w:drawing>
          <wp:inline distT="0" distB="0" distL="0" distR="0" wp14:anchorId="64018E73" wp14:editId="2AC2ADA4">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0ECBD96B" w14:textId="77777777" w:rsidR="00341B5E" w:rsidRPr="0072451B" w:rsidRDefault="00341B5E" w:rsidP="00341B5E">
      <w:pPr>
        <w:ind w:firstLine="0"/>
        <w:jc w:val="right"/>
      </w:pPr>
      <w:hyperlink r:id="rId9" w:history="1">
        <w:r w:rsidRPr="0072451B">
          <w:rPr>
            <w:rStyle w:val="Hyperlien"/>
          </w:rPr>
          <w:t>https://classiques.uqam.ca/</w:t>
        </w:r>
      </w:hyperlink>
      <w:r w:rsidRPr="0072451B">
        <w:t xml:space="preserve"> </w:t>
      </w:r>
    </w:p>
    <w:p w14:paraId="3D60965E" w14:textId="77777777" w:rsidR="00341B5E" w:rsidRPr="0072451B" w:rsidRDefault="00341B5E" w:rsidP="00341B5E">
      <w:pPr>
        <w:ind w:firstLine="0"/>
      </w:pPr>
    </w:p>
    <w:p w14:paraId="3D756C57" w14:textId="77777777" w:rsidR="00341B5E" w:rsidRPr="0072451B" w:rsidRDefault="00341B5E" w:rsidP="00341B5E">
      <w:pPr>
        <w:ind w:firstLine="0"/>
      </w:pPr>
    </w:p>
    <w:p w14:paraId="5CCA176D" w14:textId="77777777" w:rsidR="00341B5E" w:rsidRPr="0072451B" w:rsidRDefault="00341B5E" w:rsidP="00341B5E">
      <w:pPr>
        <w:ind w:firstLine="0"/>
      </w:pPr>
      <w:r w:rsidRPr="0072451B">
        <w:rPr>
          <w:i/>
        </w:rPr>
        <w:t>Les Classiques des sciences sociales</w:t>
      </w:r>
      <w:r w:rsidRPr="0072451B">
        <w:t xml:space="preserve"> est une bibliothèque numérique en libre accès, fondée au Cégep de Chicoutimi en 1993 et développée en coopération avec l’Université du Québec à Chicoutimi (UQÀC) de 2000 à 2024 et avec l’UQAM à partir du mois de septembre 2024.</w:t>
      </w:r>
    </w:p>
    <w:p w14:paraId="4FF197EC" w14:textId="77777777" w:rsidR="00341B5E" w:rsidRPr="0072451B" w:rsidRDefault="00341B5E" w:rsidP="00341B5E">
      <w:pPr>
        <w:ind w:firstLine="0"/>
      </w:pPr>
    </w:p>
    <w:p w14:paraId="025E2516" w14:textId="77777777" w:rsidR="00341B5E" w:rsidRPr="0072451B" w:rsidRDefault="00341B5E" w:rsidP="00341B5E">
      <w:pPr>
        <w:ind w:firstLine="0"/>
      </w:pPr>
    </w:p>
    <w:tbl>
      <w:tblPr>
        <w:tblW w:w="0" w:type="auto"/>
        <w:tblLook w:val="00BF" w:firstRow="1" w:lastRow="0" w:firstColumn="1" w:lastColumn="0" w:noHBand="0" w:noVBand="0"/>
      </w:tblPr>
      <w:tblGrid>
        <w:gridCol w:w="3924"/>
        <w:gridCol w:w="3996"/>
      </w:tblGrid>
      <w:tr w:rsidR="00341B5E" w:rsidRPr="0072451B" w14:paraId="4250E9A2" w14:textId="77777777">
        <w:tc>
          <w:tcPr>
            <w:tcW w:w="4014" w:type="dxa"/>
          </w:tcPr>
          <w:p w14:paraId="70C16321" w14:textId="77777777" w:rsidR="00341B5E" w:rsidRPr="0072451B" w:rsidRDefault="005178CB" w:rsidP="00341B5E">
            <w:pPr>
              <w:ind w:firstLine="0"/>
              <w:jc w:val="center"/>
            </w:pPr>
            <w:r w:rsidRPr="0072451B">
              <w:rPr>
                <w:noProof/>
              </w:rPr>
              <w:drawing>
                <wp:inline distT="0" distB="0" distL="0" distR="0" wp14:anchorId="098C3A95" wp14:editId="63B01CF9">
                  <wp:extent cx="1447800" cy="5842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584200"/>
                          </a:xfrm>
                          <a:prstGeom prst="rect">
                            <a:avLst/>
                          </a:prstGeom>
                          <a:noFill/>
                          <a:ln>
                            <a:noFill/>
                          </a:ln>
                        </pic:spPr>
                      </pic:pic>
                    </a:graphicData>
                  </a:graphic>
                </wp:inline>
              </w:drawing>
            </w:r>
          </w:p>
        </w:tc>
        <w:tc>
          <w:tcPr>
            <w:tcW w:w="4014" w:type="dxa"/>
          </w:tcPr>
          <w:p w14:paraId="4604D44A" w14:textId="77777777" w:rsidR="00341B5E" w:rsidRPr="0072451B" w:rsidRDefault="005178CB" w:rsidP="00341B5E">
            <w:pPr>
              <w:ind w:firstLine="0"/>
              <w:jc w:val="center"/>
            </w:pPr>
            <w:r w:rsidRPr="0072451B">
              <w:rPr>
                <w:noProof/>
              </w:rPr>
              <w:drawing>
                <wp:inline distT="0" distB="0" distL="0" distR="0" wp14:anchorId="76547B28" wp14:editId="2205B3A8">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341B5E" w:rsidRPr="0072451B" w14:paraId="594F2D34" w14:textId="77777777">
        <w:tc>
          <w:tcPr>
            <w:tcW w:w="4014" w:type="dxa"/>
          </w:tcPr>
          <w:p w14:paraId="351FC205" w14:textId="77777777" w:rsidR="00341B5E" w:rsidRPr="0072451B" w:rsidRDefault="00341B5E" w:rsidP="00341B5E">
            <w:pPr>
              <w:ind w:firstLine="0"/>
              <w:jc w:val="center"/>
              <w:rPr>
                <w:sz w:val="24"/>
              </w:rPr>
            </w:pPr>
            <w:hyperlink r:id="rId12" w:history="1">
              <w:r w:rsidRPr="0072451B">
                <w:rPr>
                  <w:rStyle w:val="Hyperlien"/>
                  <w:sz w:val="24"/>
                </w:rPr>
                <w:t>https://classiques.uqam.ca/</w:t>
              </w:r>
            </w:hyperlink>
            <w:r w:rsidRPr="0072451B">
              <w:rPr>
                <w:sz w:val="24"/>
              </w:rPr>
              <w:t xml:space="preserve"> </w:t>
            </w:r>
          </w:p>
        </w:tc>
        <w:tc>
          <w:tcPr>
            <w:tcW w:w="4014" w:type="dxa"/>
          </w:tcPr>
          <w:p w14:paraId="1E630F50" w14:textId="77777777" w:rsidR="00341B5E" w:rsidRPr="0072451B" w:rsidRDefault="00341B5E" w:rsidP="00341B5E">
            <w:pPr>
              <w:ind w:firstLine="0"/>
              <w:jc w:val="center"/>
              <w:rPr>
                <w:sz w:val="24"/>
              </w:rPr>
            </w:pPr>
            <w:hyperlink r:id="rId13" w:history="1">
              <w:r w:rsidRPr="0072451B">
                <w:rPr>
                  <w:rStyle w:val="Hyperlien"/>
                  <w:sz w:val="24"/>
                </w:rPr>
                <w:t>http://classiques.uqac.ca/</w:t>
              </w:r>
            </w:hyperlink>
            <w:r w:rsidRPr="0072451B">
              <w:rPr>
                <w:sz w:val="24"/>
              </w:rPr>
              <w:t xml:space="preserve"> </w:t>
            </w:r>
          </w:p>
        </w:tc>
      </w:tr>
    </w:tbl>
    <w:p w14:paraId="4D86061F" w14:textId="77777777" w:rsidR="00341B5E" w:rsidRPr="0072451B" w:rsidRDefault="00341B5E" w:rsidP="00341B5E">
      <w:pPr>
        <w:ind w:firstLine="0"/>
      </w:pPr>
    </w:p>
    <w:p w14:paraId="29A5B21F" w14:textId="77777777" w:rsidR="00341B5E" w:rsidRPr="0072451B" w:rsidRDefault="00341B5E" w:rsidP="00341B5E">
      <w:pPr>
        <w:ind w:firstLine="0"/>
      </w:pPr>
      <w:r w:rsidRPr="0072451B">
        <w:t>L’UQÀM assure depuis septembre 2024 la pérennité des Class</w:t>
      </w:r>
      <w:r w:rsidRPr="0072451B">
        <w:t>i</w:t>
      </w:r>
      <w:r w:rsidRPr="0072451B">
        <w:t>ques des sciences sociales et son développement futur, bien sûr avec les bénévoles des Classiques des sciences sociales.</w:t>
      </w:r>
    </w:p>
    <w:p w14:paraId="54AF2774" w14:textId="77777777" w:rsidR="00341B5E" w:rsidRPr="0072451B" w:rsidRDefault="00341B5E" w:rsidP="00341B5E">
      <w:pPr>
        <w:ind w:firstLine="0"/>
      </w:pPr>
    </w:p>
    <w:p w14:paraId="5E895EF6" w14:textId="77777777" w:rsidR="00341B5E" w:rsidRPr="0072451B" w:rsidRDefault="00341B5E" w:rsidP="00341B5E">
      <w:pPr>
        <w:ind w:firstLine="0"/>
      </w:pPr>
    </w:p>
    <w:p w14:paraId="570CEAB1" w14:textId="77777777" w:rsidR="00341B5E" w:rsidRPr="0072451B" w:rsidRDefault="00341B5E" w:rsidP="00341B5E">
      <w:pPr>
        <w:ind w:firstLine="0"/>
      </w:pPr>
      <w:r w:rsidRPr="0072451B">
        <w:t>En 2023, Les Classiques des sciences sociales fêtaient leur 30</w:t>
      </w:r>
      <w:r w:rsidRPr="0072451B">
        <w:rPr>
          <w:vertAlign w:val="superscript"/>
        </w:rPr>
        <w:t>e</w:t>
      </w:r>
      <w:r w:rsidRPr="0072451B">
        <w:t xml:space="preserve"> ann</w:t>
      </w:r>
      <w:r w:rsidRPr="0072451B">
        <w:t>i</w:t>
      </w:r>
      <w:r w:rsidRPr="0072451B">
        <w:t>versa</w:t>
      </w:r>
      <w:r w:rsidRPr="0072451B">
        <w:t>i</w:t>
      </w:r>
      <w:r w:rsidRPr="0072451B">
        <w:t>re de fondation. Une belle initiative citoyenne.</w:t>
      </w:r>
    </w:p>
    <w:p w14:paraId="259474A6" w14:textId="77777777" w:rsidR="00341B5E" w:rsidRPr="0072451B" w:rsidRDefault="00341B5E" w:rsidP="00341B5E">
      <w:pPr>
        <w:ind w:firstLine="0"/>
        <w:rPr>
          <w:szCs w:val="32"/>
        </w:rPr>
      </w:pPr>
      <w:r w:rsidRPr="0072451B">
        <w:br w:type="page"/>
      </w:r>
    </w:p>
    <w:p w14:paraId="4B4BD0CE" w14:textId="77777777" w:rsidR="00341B5E" w:rsidRPr="0072451B" w:rsidRDefault="00341B5E">
      <w:pPr>
        <w:widowControl w:val="0"/>
        <w:autoSpaceDE w:val="0"/>
        <w:autoSpaceDN w:val="0"/>
        <w:adjustRightInd w:val="0"/>
        <w:jc w:val="center"/>
        <w:rPr>
          <w:color w:val="008B00"/>
          <w:sz w:val="44"/>
          <w:szCs w:val="36"/>
        </w:rPr>
      </w:pPr>
      <w:r w:rsidRPr="0072451B">
        <w:rPr>
          <w:color w:val="008B00"/>
          <w:sz w:val="44"/>
          <w:szCs w:val="36"/>
        </w:rPr>
        <w:t>Politique d'utilisation</w:t>
      </w:r>
      <w:r w:rsidRPr="0072451B">
        <w:rPr>
          <w:color w:val="008B00"/>
          <w:sz w:val="44"/>
          <w:szCs w:val="36"/>
        </w:rPr>
        <w:br/>
        <w:t>de la bibliothèque des Classiques</w:t>
      </w:r>
    </w:p>
    <w:p w14:paraId="36965A22" w14:textId="77777777" w:rsidR="00341B5E" w:rsidRPr="0072451B" w:rsidRDefault="00341B5E">
      <w:pPr>
        <w:widowControl w:val="0"/>
        <w:autoSpaceDE w:val="0"/>
        <w:autoSpaceDN w:val="0"/>
        <w:adjustRightInd w:val="0"/>
        <w:rPr>
          <w:szCs w:val="32"/>
        </w:rPr>
      </w:pPr>
    </w:p>
    <w:p w14:paraId="410CA863" w14:textId="77777777" w:rsidR="00341B5E" w:rsidRPr="0072451B" w:rsidRDefault="00341B5E">
      <w:pPr>
        <w:widowControl w:val="0"/>
        <w:autoSpaceDE w:val="0"/>
        <w:autoSpaceDN w:val="0"/>
        <w:adjustRightInd w:val="0"/>
        <w:rPr>
          <w:color w:val="1C1C1C"/>
          <w:szCs w:val="26"/>
        </w:rPr>
      </w:pPr>
    </w:p>
    <w:p w14:paraId="1DA4B63C" w14:textId="77777777" w:rsidR="00341B5E" w:rsidRPr="0072451B" w:rsidRDefault="00341B5E">
      <w:pPr>
        <w:widowControl w:val="0"/>
        <w:autoSpaceDE w:val="0"/>
        <w:autoSpaceDN w:val="0"/>
        <w:adjustRightInd w:val="0"/>
        <w:rPr>
          <w:color w:val="1C1C1C"/>
          <w:szCs w:val="26"/>
        </w:rPr>
      </w:pPr>
    </w:p>
    <w:p w14:paraId="52EFCE39" w14:textId="77777777" w:rsidR="00341B5E" w:rsidRPr="0072451B" w:rsidRDefault="00341B5E">
      <w:pPr>
        <w:widowControl w:val="0"/>
        <w:autoSpaceDE w:val="0"/>
        <w:autoSpaceDN w:val="0"/>
        <w:adjustRightInd w:val="0"/>
        <w:rPr>
          <w:color w:val="1C1C1C"/>
          <w:szCs w:val="26"/>
        </w:rPr>
      </w:pPr>
      <w:r w:rsidRPr="0072451B">
        <w:rPr>
          <w:color w:val="1C1C1C"/>
          <w:szCs w:val="26"/>
        </w:rPr>
        <w:t>Toute reproduction et rediffusion de nos fichiers est interdite, m</w:t>
      </w:r>
      <w:r w:rsidRPr="0072451B">
        <w:rPr>
          <w:color w:val="1C1C1C"/>
          <w:szCs w:val="26"/>
        </w:rPr>
        <w:t>ê</w:t>
      </w:r>
      <w:r w:rsidRPr="0072451B">
        <w:rPr>
          <w:color w:val="1C1C1C"/>
          <w:szCs w:val="26"/>
        </w:rPr>
        <w:t>me avec la mention de leur provenance, sans l’autorisation fo</w:t>
      </w:r>
      <w:r w:rsidRPr="0072451B">
        <w:rPr>
          <w:color w:val="1C1C1C"/>
          <w:szCs w:val="26"/>
        </w:rPr>
        <w:t>r</w:t>
      </w:r>
      <w:r w:rsidRPr="0072451B">
        <w:rPr>
          <w:color w:val="1C1C1C"/>
          <w:szCs w:val="26"/>
        </w:rPr>
        <w:t>melle, écrite, du fondateur des Classiques des sciences sociales, Jean-Marie Tremblay, sociologue.</w:t>
      </w:r>
    </w:p>
    <w:p w14:paraId="54C743E9" w14:textId="77777777" w:rsidR="00341B5E" w:rsidRPr="0072451B" w:rsidRDefault="00341B5E" w:rsidP="00341B5E">
      <w:pPr>
        <w:widowControl w:val="0"/>
        <w:autoSpaceDE w:val="0"/>
        <w:autoSpaceDN w:val="0"/>
        <w:adjustRightInd w:val="0"/>
        <w:rPr>
          <w:color w:val="1C1C1C"/>
          <w:szCs w:val="26"/>
        </w:rPr>
      </w:pPr>
      <w:r w:rsidRPr="0072451B">
        <w:rPr>
          <w:color w:val="1C1C1C"/>
          <w:szCs w:val="26"/>
        </w:rPr>
        <w:t>Les fichiers des Classiques des sciences sociales ne peuvent sans autorisation formelle:</w:t>
      </w:r>
    </w:p>
    <w:p w14:paraId="7B852E5D" w14:textId="77777777" w:rsidR="00341B5E" w:rsidRPr="0072451B" w:rsidRDefault="00341B5E" w:rsidP="00341B5E">
      <w:pPr>
        <w:widowControl w:val="0"/>
        <w:autoSpaceDE w:val="0"/>
        <w:autoSpaceDN w:val="0"/>
        <w:adjustRightInd w:val="0"/>
        <w:rPr>
          <w:color w:val="1C1C1C"/>
          <w:szCs w:val="26"/>
        </w:rPr>
      </w:pPr>
      <w:r w:rsidRPr="0072451B">
        <w:rPr>
          <w:color w:val="1C1C1C"/>
          <w:szCs w:val="26"/>
        </w:rPr>
        <w:t>- être hébergés (en fichier ou page web, en totalité ou en partie) sur un serveur autre que celui des Classiques.</w:t>
      </w:r>
    </w:p>
    <w:p w14:paraId="3F509521" w14:textId="77777777" w:rsidR="00341B5E" w:rsidRPr="0072451B" w:rsidRDefault="00341B5E" w:rsidP="00341B5E">
      <w:pPr>
        <w:widowControl w:val="0"/>
        <w:autoSpaceDE w:val="0"/>
        <w:autoSpaceDN w:val="0"/>
        <w:adjustRightInd w:val="0"/>
        <w:rPr>
          <w:color w:val="1C1C1C"/>
          <w:szCs w:val="26"/>
        </w:rPr>
      </w:pPr>
      <w:r w:rsidRPr="0072451B">
        <w:rPr>
          <w:color w:val="1C1C1C"/>
          <w:szCs w:val="26"/>
        </w:rPr>
        <w:t>- servir de base de travail à un autre fichier modifié ensuite par tout autre moyen (couleur, police, mise en page, extraits, support, etc...),</w:t>
      </w:r>
    </w:p>
    <w:p w14:paraId="1175E9D5" w14:textId="77777777" w:rsidR="00341B5E" w:rsidRPr="0072451B" w:rsidRDefault="00341B5E">
      <w:pPr>
        <w:widowControl w:val="0"/>
        <w:autoSpaceDE w:val="0"/>
        <w:autoSpaceDN w:val="0"/>
        <w:adjustRightInd w:val="0"/>
        <w:rPr>
          <w:color w:val="1C1C1C"/>
          <w:szCs w:val="26"/>
        </w:rPr>
      </w:pPr>
      <w:r w:rsidRPr="0072451B">
        <w:rPr>
          <w:color w:val="1C1C1C"/>
          <w:szCs w:val="26"/>
        </w:rPr>
        <w:t xml:space="preserve">Les fichiers (.html, .doc, .pdf, .rtf, .jpg, .gif) disponibles sur le site Les Classiques des sciences sociales sont la propriété des </w:t>
      </w:r>
      <w:r w:rsidRPr="0072451B">
        <w:rPr>
          <w:b/>
          <w:color w:val="1C1C1C"/>
          <w:szCs w:val="26"/>
        </w:rPr>
        <w:t>Classiques des sciences sociales</w:t>
      </w:r>
      <w:r w:rsidRPr="0072451B">
        <w:rPr>
          <w:color w:val="1C1C1C"/>
          <w:szCs w:val="26"/>
        </w:rPr>
        <w:t>, un organisme à but non lucratif composé excl</w:t>
      </w:r>
      <w:r w:rsidRPr="0072451B">
        <w:rPr>
          <w:color w:val="1C1C1C"/>
          <w:szCs w:val="26"/>
        </w:rPr>
        <w:t>u</w:t>
      </w:r>
      <w:r w:rsidRPr="0072451B">
        <w:rPr>
          <w:color w:val="1C1C1C"/>
          <w:szCs w:val="26"/>
        </w:rPr>
        <w:t>sivement de bénévoles.</w:t>
      </w:r>
    </w:p>
    <w:p w14:paraId="739857DC" w14:textId="77777777" w:rsidR="00341B5E" w:rsidRPr="0072451B" w:rsidRDefault="00341B5E">
      <w:pPr>
        <w:rPr>
          <w:color w:val="1C1C1C"/>
          <w:szCs w:val="26"/>
        </w:rPr>
      </w:pPr>
      <w:r w:rsidRPr="0072451B">
        <w:rPr>
          <w:color w:val="1C1C1C"/>
          <w:szCs w:val="26"/>
        </w:rPr>
        <w:t>Ils sont disponibles pour une utilisation intellectuelle et personnelle et, en aucun cas, commerciale. Toute utilisation à des fins commerci</w:t>
      </w:r>
      <w:r w:rsidRPr="0072451B">
        <w:rPr>
          <w:color w:val="1C1C1C"/>
          <w:szCs w:val="26"/>
        </w:rPr>
        <w:t>a</w:t>
      </w:r>
      <w:r w:rsidRPr="0072451B">
        <w:rPr>
          <w:color w:val="1C1C1C"/>
          <w:szCs w:val="26"/>
        </w:rPr>
        <w:t>les des fichiers sur ce site est strictement interdite et toute rediff</w:t>
      </w:r>
      <w:r w:rsidRPr="0072451B">
        <w:rPr>
          <w:color w:val="1C1C1C"/>
          <w:szCs w:val="26"/>
        </w:rPr>
        <w:t>u</w:t>
      </w:r>
      <w:r w:rsidRPr="0072451B">
        <w:rPr>
          <w:color w:val="1C1C1C"/>
          <w:szCs w:val="26"/>
        </w:rPr>
        <w:t>sion est également strictement interdite.</w:t>
      </w:r>
    </w:p>
    <w:p w14:paraId="366F77B4" w14:textId="77777777" w:rsidR="00341B5E" w:rsidRPr="0072451B" w:rsidRDefault="00341B5E">
      <w:pPr>
        <w:rPr>
          <w:b/>
          <w:color w:val="1C1C1C"/>
          <w:szCs w:val="26"/>
        </w:rPr>
      </w:pPr>
      <w:r w:rsidRPr="0072451B">
        <w:rPr>
          <w:b/>
          <w:color w:val="1C1C1C"/>
          <w:szCs w:val="26"/>
        </w:rPr>
        <w:t>L'accès à notre travail est libre et gratuit à tous les utilisateurs. C'est notre mission.</w:t>
      </w:r>
    </w:p>
    <w:p w14:paraId="6D4FF3B4" w14:textId="77777777" w:rsidR="00341B5E" w:rsidRPr="0072451B" w:rsidRDefault="00341B5E">
      <w:pPr>
        <w:rPr>
          <w:b/>
          <w:color w:val="1C1C1C"/>
          <w:szCs w:val="26"/>
        </w:rPr>
      </w:pPr>
    </w:p>
    <w:p w14:paraId="2F452CE3" w14:textId="77777777" w:rsidR="00341B5E" w:rsidRPr="0072451B" w:rsidRDefault="00341B5E">
      <w:pPr>
        <w:rPr>
          <w:color w:val="1C1C1C"/>
          <w:szCs w:val="26"/>
        </w:rPr>
      </w:pPr>
      <w:r w:rsidRPr="0072451B">
        <w:rPr>
          <w:color w:val="1C1C1C"/>
          <w:szCs w:val="26"/>
        </w:rPr>
        <w:t>Jean-Marie Tremblay, sociologue</w:t>
      </w:r>
    </w:p>
    <w:p w14:paraId="0BD7DAE8" w14:textId="77777777" w:rsidR="00341B5E" w:rsidRPr="0072451B" w:rsidRDefault="00341B5E">
      <w:pPr>
        <w:rPr>
          <w:color w:val="1C1C1C"/>
          <w:szCs w:val="26"/>
        </w:rPr>
      </w:pPr>
      <w:r w:rsidRPr="0072451B">
        <w:rPr>
          <w:color w:val="1C1C1C"/>
          <w:szCs w:val="26"/>
        </w:rPr>
        <w:t>Fondateur et Président-directeur général,</w:t>
      </w:r>
    </w:p>
    <w:p w14:paraId="72F5B2F8" w14:textId="77777777" w:rsidR="00341B5E" w:rsidRPr="0072451B" w:rsidRDefault="00341B5E">
      <w:pPr>
        <w:rPr>
          <w:color w:val="000080"/>
        </w:rPr>
      </w:pPr>
      <w:r w:rsidRPr="0072451B">
        <w:rPr>
          <w:color w:val="000080"/>
          <w:szCs w:val="26"/>
        </w:rPr>
        <w:t>LES CLASSIQUES DES SCIENCES SOCIALES.</w:t>
      </w:r>
    </w:p>
    <w:p w14:paraId="56DFD93E" w14:textId="77777777" w:rsidR="00341B5E" w:rsidRPr="0072451B" w:rsidRDefault="00341B5E" w:rsidP="00341B5E">
      <w:pPr>
        <w:ind w:firstLine="0"/>
        <w:rPr>
          <w:sz w:val="24"/>
        </w:rPr>
      </w:pPr>
      <w:r w:rsidRPr="0072451B">
        <w:br w:type="page"/>
      </w:r>
      <w:r w:rsidRPr="0072451B">
        <w:rPr>
          <w:sz w:val="24"/>
        </w:rPr>
        <w:t>Un document produit en version numérique par Jean-Marie Tremblay, bénévole, professeur associé, Université du Québec à Chicoutimi</w:t>
      </w:r>
    </w:p>
    <w:p w14:paraId="649DF0D2" w14:textId="77777777" w:rsidR="00341B5E" w:rsidRPr="0072451B" w:rsidRDefault="00341B5E" w:rsidP="00341B5E">
      <w:pPr>
        <w:ind w:firstLine="0"/>
        <w:rPr>
          <w:sz w:val="24"/>
        </w:rPr>
      </w:pPr>
      <w:r w:rsidRPr="0072451B">
        <w:rPr>
          <w:sz w:val="24"/>
        </w:rPr>
        <w:t xml:space="preserve">Courriel: </w:t>
      </w:r>
      <w:hyperlink r:id="rId14" w:history="1">
        <w:r w:rsidRPr="0072451B">
          <w:rPr>
            <w:rStyle w:val="Hyperlien"/>
            <w:sz w:val="24"/>
          </w:rPr>
          <w:t>classiques.sc.soc@gmail.com</w:t>
        </w:r>
      </w:hyperlink>
      <w:r w:rsidRPr="0072451B">
        <w:rPr>
          <w:sz w:val="24"/>
        </w:rPr>
        <w:t xml:space="preserve">  </w:t>
      </w:r>
    </w:p>
    <w:p w14:paraId="1A2C8534" w14:textId="77777777" w:rsidR="00341B5E" w:rsidRPr="0072451B" w:rsidRDefault="00341B5E" w:rsidP="00341B5E">
      <w:pPr>
        <w:ind w:left="20" w:hanging="20"/>
        <w:rPr>
          <w:sz w:val="24"/>
        </w:rPr>
      </w:pPr>
      <w:r w:rsidRPr="0072451B">
        <w:rPr>
          <w:sz w:val="24"/>
        </w:rPr>
        <w:t>à partir du texte de :</w:t>
      </w:r>
    </w:p>
    <w:p w14:paraId="38FED85C" w14:textId="77777777" w:rsidR="00341B5E" w:rsidRPr="0072451B" w:rsidRDefault="00341B5E" w:rsidP="00341B5E">
      <w:pPr>
        <w:ind w:firstLine="0"/>
        <w:rPr>
          <w:sz w:val="24"/>
        </w:rPr>
      </w:pPr>
    </w:p>
    <w:p w14:paraId="23BF0B4E" w14:textId="77777777" w:rsidR="00341B5E" w:rsidRPr="0072451B" w:rsidRDefault="00341B5E" w:rsidP="00341B5E">
      <w:pPr>
        <w:ind w:right="720" w:firstLine="0"/>
      </w:pPr>
      <w:r w:rsidRPr="0072451B">
        <w:t>Pierre MARANDA</w:t>
      </w:r>
    </w:p>
    <w:p w14:paraId="7321668E" w14:textId="77777777" w:rsidR="00341B5E" w:rsidRPr="0072451B" w:rsidRDefault="00341B5E" w:rsidP="00341B5E">
      <w:pPr>
        <w:ind w:right="720" w:firstLine="0"/>
        <w:rPr>
          <w:sz w:val="24"/>
        </w:rPr>
      </w:pPr>
    </w:p>
    <w:p w14:paraId="636850C4" w14:textId="77777777" w:rsidR="00341B5E" w:rsidRPr="0072451B" w:rsidRDefault="00341B5E" w:rsidP="00341B5E">
      <w:pPr>
        <w:ind w:firstLine="0"/>
        <w:rPr>
          <w:b/>
          <w:i/>
          <w:sz w:val="24"/>
        </w:rPr>
      </w:pPr>
      <w:r w:rsidRPr="00CE7D9C">
        <w:rPr>
          <w:b/>
          <w:i/>
        </w:rPr>
        <w:t>L’unité dans la diversité culturelle. Un</w:t>
      </w:r>
      <w:r>
        <w:rPr>
          <w:b/>
          <w:i/>
        </w:rPr>
        <w:t>e</w:t>
      </w:r>
      <w:r w:rsidRPr="00CE7D9C">
        <w:rPr>
          <w:b/>
          <w:i/>
        </w:rPr>
        <w:t xml:space="preserve"> geste bantu.</w:t>
      </w:r>
    </w:p>
    <w:p w14:paraId="33EF60B8" w14:textId="77777777" w:rsidR="00341B5E" w:rsidRPr="0072451B" w:rsidRDefault="00341B5E" w:rsidP="00341B5E">
      <w:pPr>
        <w:ind w:right="720" w:firstLine="0"/>
        <w:rPr>
          <w:sz w:val="24"/>
        </w:rPr>
      </w:pPr>
    </w:p>
    <w:p w14:paraId="015E53CE" w14:textId="77777777" w:rsidR="00341B5E" w:rsidRPr="0072451B" w:rsidRDefault="00341B5E" w:rsidP="00341B5E">
      <w:pPr>
        <w:ind w:firstLine="0"/>
        <w:rPr>
          <w:sz w:val="24"/>
        </w:rPr>
      </w:pPr>
      <w:r w:rsidRPr="00696157">
        <w:t>Québec : Les Presses de l'Université Laval ;</w:t>
      </w:r>
      <w:r>
        <w:t xml:space="preserve"> </w:t>
      </w:r>
      <w:r w:rsidRPr="00696157">
        <w:t>Paris : Agence de coop</w:t>
      </w:r>
      <w:r w:rsidRPr="00696157">
        <w:t>é</w:t>
      </w:r>
      <w:r w:rsidRPr="00696157">
        <w:t>ration culturelle et technique, 1994, 231 pp.</w:t>
      </w:r>
    </w:p>
    <w:p w14:paraId="1AC1BAF6" w14:textId="77777777" w:rsidR="00341B5E" w:rsidRDefault="00341B5E" w:rsidP="00341B5E">
      <w:pPr>
        <w:rPr>
          <w:sz w:val="24"/>
        </w:rPr>
      </w:pPr>
    </w:p>
    <w:p w14:paraId="152E40E5" w14:textId="77777777" w:rsidR="00341B5E" w:rsidRPr="0072451B" w:rsidRDefault="00341B5E" w:rsidP="00341B5E">
      <w:pPr>
        <w:rPr>
          <w:sz w:val="24"/>
        </w:rPr>
      </w:pPr>
    </w:p>
    <w:p w14:paraId="2A7C41C9" w14:textId="77777777" w:rsidR="00341B5E" w:rsidRPr="0072451B" w:rsidRDefault="00341B5E" w:rsidP="00341B5E">
      <w:pPr>
        <w:ind w:left="20"/>
        <w:rPr>
          <w:sz w:val="24"/>
        </w:rPr>
      </w:pPr>
      <w:r w:rsidRPr="0072451B">
        <w:rPr>
          <w:sz w:val="24"/>
        </w:rPr>
        <w:t>[Autorisation formelle accordée le 6 juillet 2005, par M. Pierre Maranda de diffuser toutes ses publications dans Les Classiques des sciences soci</w:t>
      </w:r>
      <w:r w:rsidRPr="0072451B">
        <w:rPr>
          <w:sz w:val="24"/>
        </w:rPr>
        <w:t>a</w:t>
      </w:r>
      <w:r w:rsidRPr="0072451B">
        <w:rPr>
          <w:sz w:val="24"/>
        </w:rPr>
        <w:t>les.]</w:t>
      </w:r>
    </w:p>
    <w:p w14:paraId="7BF47AC5" w14:textId="77777777" w:rsidR="00341B5E" w:rsidRPr="0072451B" w:rsidRDefault="00341B5E" w:rsidP="00341B5E">
      <w:pPr>
        <w:rPr>
          <w:sz w:val="24"/>
        </w:rPr>
      </w:pPr>
    </w:p>
    <w:p w14:paraId="6D16C958" w14:textId="77777777" w:rsidR="00341B5E" w:rsidRPr="0072451B" w:rsidRDefault="005178CB" w:rsidP="00341B5E">
      <w:pPr>
        <w:ind w:right="1800"/>
        <w:rPr>
          <w:sz w:val="24"/>
        </w:rPr>
      </w:pPr>
      <w:r w:rsidRPr="0072451B">
        <w:rPr>
          <w:noProof/>
          <w:sz w:val="24"/>
        </w:rPr>
        <w:drawing>
          <wp:inline distT="0" distB="0" distL="0" distR="0" wp14:anchorId="4FC9ECE7" wp14:editId="10922E97">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341B5E" w:rsidRPr="0072451B">
        <w:rPr>
          <w:sz w:val="24"/>
        </w:rPr>
        <w:t xml:space="preserve"> Courriel : </w:t>
      </w:r>
      <w:hyperlink r:id="rId16" w:history="1">
        <w:r w:rsidR="00341B5E" w:rsidRPr="0072451B">
          <w:rPr>
            <w:rStyle w:val="Hyperlien"/>
            <w:sz w:val="24"/>
          </w:rPr>
          <w:t>pmaranda@videotron.ca</w:t>
        </w:r>
      </w:hyperlink>
    </w:p>
    <w:p w14:paraId="1E371B40" w14:textId="77777777" w:rsidR="00341B5E" w:rsidRPr="0072451B" w:rsidRDefault="00341B5E" w:rsidP="00341B5E">
      <w:pPr>
        <w:ind w:left="20"/>
        <w:rPr>
          <w:sz w:val="24"/>
        </w:rPr>
      </w:pPr>
    </w:p>
    <w:p w14:paraId="431D177A" w14:textId="77777777" w:rsidR="00341B5E" w:rsidRPr="0072451B" w:rsidRDefault="00341B5E">
      <w:pPr>
        <w:ind w:right="1800" w:firstLine="0"/>
        <w:rPr>
          <w:sz w:val="24"/>
        </w:rPr>
      </w:pPr>
      <w:r w:rsidRPr="0072451B">
        <w:rPr>
          <w:sz w:val="24"/>
        </w:rPr>
        <w:t>Police de caractères utilisés :</w:t>
      </w:r>
    </w:p>
    <w:p w14:paraId="4E1A8A1F" w14:textId="77777777" w:rsidR="00341B5E" w:rsidRPr="0072451B" w:rsidRDefault="00341B5E" w:rsidP="00341B5E">
      <w:pPr>
        <w:ind w:left="360" w:right="360" w:firstLine="0"/>
        <w:rPr>
          <w:sz w:val="24"/>
        </w:rPr>
      </w:pPr>
      <w:r w:rsidRPr="0072451B">
        <w:rPr>
          <w:sz w:val="24"/>
        </w:rPr>
        <w:t>Pour le texte: Times New Roman, 14 points.</w:t>
      </w:r>
    </w:p>
    <w:p w14:paraId="6B31A931" w14:textId="77777777" w:rsidR="00341B5E" w:rsidRPr="0072451B" w:rsidRDefault="00341B5E" w:rsidP="00341B5E">
      <w:pPr>
        <w:ind w:left="360" w:right="360" w:firstLine="0"/>
        <w:rPr>
          <w:sz w:val="24"/>
        </w:rPr>
      </w:pPr>
      <w:r w:rsidRPr="0072451B">
        <w:rPr>
          <w:sz w:val="24"/>
        </w:rPr>
        <w:t>Pour les notes de bas de page : Times New Roman, 12 points.</w:t>
      </w:r>
    </w:p>
    <w:p w14:paraId="6B34A626" w14:textId="77777777" w:rsidR="00341B5E" w:rsidRPr="0072451B" w:rsidRDefault="00341B5E">
      <w:pPr>
        <w:ind w:left="360" w:right="1800" w:firstLine="0"/>
        <w:rPr>
          <w:sz w:val="24"/>
        </w:rPr>
      </w:pPr>
    </w:p>
    <w:p w14:paraId="5DD6E8A1" w14:textId="77777777" w:rsidR="00341B5E" w:rsidRPr="0072451B" w:rsidRDefault="00341B5E">
      <w:pPr>
        <w:ind w:right="360" w:firstLine="0"/>
        <w:rPr>
          <w:sz w:val="24"/>
        </w:rPr>
      </w:pPr>
      <w:r w:rsidRPr="0072451B">
        <w:rPr>
          <w:sz w:val="24"/>
        </w:rPr>
        <w:t>Édition électronique réalisée avec le traitement de textes Microsoft Word 2008 pour Macintosh.</w:t>
      </w:r>
    </w:p>
    <w:p w14:paraId="18A746D3" w14:textId="77777777" w:rsidR="00341B5E" w:rsidRPr="0072451B" w:rsidRDefault="00341B5E" w:rsidP="00341B5E">
      <w:pPr>
        <w:ind w:right="540" w:firstLine="0"/>
        <w:rPr>
          <w:sz w:val="24"/>
        </w:rPr>
      </w:pPr>
      <w:r w:rsidRPr="0072451B">
        <w:rPr>
          <w:sz w:val="24"/>
        </w:rPr>
        <w:t>Mise en page sur papier format : LETTRE US, 8.5’’ x 11’’.</w:t>
      </w:r>
    </w:p>
    <w:p w14:paraId="6454DA6D" w14:textId="77777777" w:rsidR="00341B5E" w:rsidRPr="0072451B" w:rsidRDefault="00341B5E" w:rsidP="00341B5E">
      <w:pPr>
        <w:ind w:firstLine="0"/>
        <w:rPr>
          <w:sz w:val="24"/>
        </w:rPr>
      </w:pPr>
      <w:r w:rsidRPr="0072451B">
        <w:rPr>
          <w:sz w:val="24"/>
        </w:rPr>
        <w:t xml:space="preserve">Édition numérique réalisée le </w:t>
      </w:r>
      <w:r>
        <w:rPr>
          <w:sz w:val="24"/>
        </w:rPr>
        <w:t>8</w:t>
      </w:r>
      <w:r w:rsidRPr="0072451B">
        <w:rPr>
          <w:sz w:val="24"/>
        </w:rPr>
        <w:t xml:space="preserve"> janvier 2025 à Chicoutimi, Québec.</w:t>
      </w:r>
    </w:p>
    <w:p w14:paraId="264C7645" w14:textId="77777777" w:rsidR="00341B5E" w:rsidRPr="0072451B" w:rsidRDefault="00341B5E">
      <w:pPr>
        <w:ind w:right="1800" w:firstLine="0"/>
        <w:rPr>
          <w:sz w:val="24"/>
        </w:rPr>
      </w:pPr>
    </w:p>
    <w:p w14:paraId="5E61F368" w14:textId="77777777" w:rsidR="00341B5E" w:rsidRPr="0072451B" w:rsidRDefault="005178CB">
      <w:pPr>
        <w:ind w:right="1800" w:firstLine="0"/>
      </w:pPr>
      <w:r w:rsidRPr="0072451B">
        <w:rPr>
          <w:noProof/>
          <w:lang w:eastAsia="fr-FR"/>
        </w:rPr>
        <w:drawing>
          <wp:inline distT="0" distB="0" distL="0" distR="0" wp14:anchorId="53121412" wp14:editId="7798DFBC">
            <wp:extent cx="1117600" cy="393700"/>
            <wp:effectExtent l="0" t="0" r="0" b="0"/>
            <wp:docPr id="5"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6EC3BB6A" w14:textId="77777777" w:rsidR="00341B5E" w:rsidRDefault="00341B5E" w:rsidP="00341B5E">
      <w:pPr>
        <w:ind w:firstLine="0"/>
      </w:pPr>
      <w:r w:rsidRPr="0072451B">
        <w:br w:type="page"/>
      </w:r>
    </w:p>
    <w:p w14:paraId="65F9BB28" w14:textId="77777777" w:rsidR="00341B5E" w:rsidRPr="0072451B" w:rsidRDefault="00341B5E" w:rsidP="00341B5E">
      <w:pPr>
        <w:ind w:firstLine="0"/>
        <w:jc w:val="center"/>
        <w:rPr>
          <w:sz w:val="20"/>
        </w:rPr>
      </w:pPr>
      <w:r w:rsidRPr="0072451B">
        <w:rPr>
          <w:sz w:val="36"/>
        </w:rPr>
        <w:t>Pierre Maranda</w:t>
      </w:r>
      <w:r>
        <w:rPr>
          <w:sz w:val="36"/>
        </w:rPr>
        <w:br/>
      </w:r>
      <w:r w:rsidRPr="002C682E">
        <w:rPr>
          <w:sz w:val="36"/>
        </w:rPr>
        <w:t xml:space="preserve">et Fidèle-Pierre </w:t>
      </w:r>
      <w:r w:rsidRPr="002C682E">
        <w:rPr>
          <w:caps/>
          <w:sz w:val="36"/>
        </w:rPr>
        <w:t>Nze-Nguema</w:t>
      </w:r>
    </w:p>
    <w:p w14:paraId="388DCBDE" w14:textId="77777777" w:rsidR="00341B5E" w:rsidRPr="006567AD" w:rsidRDefault="00341B5E" w:rsidP="00341B5E">
      <w:pPr>
        <w:ind w:firstLine="0"/>
        <w:jc w:val="center"/>
        <w:rPr>
          <w:sz w:val="20"/>
        </w:rPr>
      </w:pPr>
    </w:p>
    <w:p w14:paraId="32D2D16D" w14:textId="77777777" w:rsidR="00341B5E" w:rsidRPr="0072451B" w:rsidRDefault="00341B5E" w:rsidP="00341B5E">
      <w:pPr>
        <w:ind w:firstLine="0"/>
        <w:jc w:val="center"/>
        <w:rPr>
          <w:color w:val="000080"/>
          <w:sz w:val="36"/>
        </w:rPr>
      </w:pPr>
      <w:r w:rsidRPr="00CE7D9C">
        <w:rPr>
          <w:color w:val="000080"/>
          <w:sz w:val="36"/>
        </w:rPr>
        <w:t>L’unité dans la diversité culturelle.</w:t>
      </w:r>
      <w:r>
        <w:rPr>
          <w:color w:val="000080"/>
          <w:sz w:val="36"/>
        </w:rPr>
        <w:br/>
      </w:r>
      <w:r w:rsidRPr="00CE7D9C">
        <w:rPr>
          <w:color w:val="FF0000"/>
          <w:sz w:val="36"/>
        </w:rPr>
        <w:t>Un</w:t>
      </w:r>
      <w:r>
        <w:rPr>
          <w:color w:val="FF0000"/>
          <w:sz w:val="36"/>
        </w:rPr>
        <w:t>e</w:t>
      </w:r>
      <w:r w:rsidRPr="00CE7D9C">
        <w:rPr>
          <w:color w:val="FF0000"/>
          <w:sz w:val="36"/>
        </w:rPr>
        <w:t xml:space="preserve"> geste bantu</w:t>
      </w:r>
      <w:r w:rsidRPr="00CE7D9C">
        <w:rPr>
          <w:color w:val="000080"/>
          <w:sz w:val="36"/>
        </w:rPr>
        <w:t>.</w:t>
      </w:r>
    </w:p>
    <w:p w14:paraId="5CB90AE7" w14:textId="77777777" w:rsidR="00341B5E" w:rsidRPr="006567AD" w:rsidRDefault="00341B5E" w:rsidP="00341B5E">
      <w:pPr>
        <w:ind w:firstLine="0"/>
        <w:jc w:val="center"/>
        <w:rPr>
          <w:color w:val="000080"/>
          <w:sz w:val="20"/>
        </w:rPr>
      </w:pPr>
    </w:p>
    <w:p w14:paraId="41E4249F" w14:textId="77777777" w:rsidR="00341B5E" w:rsidRPr="0072451B" w:rsidRDefault="005178CB" w:rsidP="00341B5E">
      <w:pPr>
        <w:ind w:firstLine="0"/>
        <w:jc w:val="center"/>
      </w:pPr>
      <w:r>
        <w:rPr>
          <w:noProof/>
        </w:rPr>
        <w:drawing>
          <wp:inline distT="0" distB="0" distL="0" distR="0" wp14:anchorId="3ECC3066" wp14:editId="3A6991B2">
            <wp:extent cx="3035300" cy="45720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300" cy="4572000"/>
                    </a:xfrm>
                    <a:prstGeom prst="rect">
                      <a:avLst/>
                    </a:prstGeom>
                    <a:noFill/>
                    <a:ln w="19050" cmpd="sng">
                      <a:solidFill>
                        <a:srgbClr val="000000"/>
                      </a:solidFill>
                      <a:miter lim="800000"/>
                      <a:headEnd/>
                      <a:tailEnd/>
                    </a:ln>
                    <a:effectLst/>
                  </pic:spPr>
                </pic:pic>
              </a:graphicData>
            </a:graphic>
          </wp:inline>
        </w:drawing>
      </w:r>
    </w:p>
    <w:p w14:paraId="685DC665" w14:textId="77777777" w:rsidR="00341B5E" w:rsidRPr="006567AD" w:rsidRDefault="00341B5E" w:rsidP="00341B5E">
      <w:pPr>
        <w:ind w:firstLine="0"/>
        <w:jc w:val="center"/>
        <w:rPr>
          <w:sz w:val="20"/>
        </w:rPr>
      </w:pPr>
    </w:p>
    <w:p w14:paraId="7090FA56" w14:textId="77777777" w:rsidR="00341B5E" w:rsidRPr="0072451B" w:rsidRDefault="00341B5E" w:rsidP="00341B5E">
      <w:pPr>
        <w:ind w:firstLine="0"/>
      </w:pPr>
      <w:r w:rsidRPr="00696157">
        <w:t>Québec : Les Presses de l'Université Laval ;</w:t>
      </w:r>
      <w:r>
        <w:t xml:space="preserve"> </w:t>
      </w:r>
      <w:r w:rsidRPr="00696157">
        <w:t>Paris : Agence de coop</w:t>
      </w:r>
      <w:r w:rsidRPr="00696157">
        <w:t>é</w:t>
      </w:r>
      <w:r w:rsidRPr="00696157">
        <w:t>ration culturelle et technique, 1994, 231 pp.</w:t>
      </w:r>
    </w:p>
    <w:p w14:paraId="04E0B9CB" w14:textId="77777777" w:rsidR="00341B5E" w:rsidRPr="00E07116" w:rsidRDefault="00341B5E" w:rsidP="00341B5E">
      <w:r w:rsidRPr="0072451B">
        <w:br w:type="page"/>
      </w:r>
    </w:p>
    <w:p w14:paraId="3C4460A9" w14:textId="77777777" w:rsidR="00341B5E" w:rsidRPr="00E07116" w:rsidRDefault="00341B5E" w:rsidP="00341B5E"/>
    <w:p w14:paraId="263D0AEA" w14:textId="77777777" w:rsidR="00341B5E" w:rsidRPr="00F54CC7" w:rsidRDefault="00341B5E" w:rsidP="00341B5E">
      <w:pPr>
        <w:ind w:firstLine="0"/>
        <w:jc w:val="center"/>
        <w:rPr>
          <w:sz w:val="24"/>
        </w:rPr>
      </w:pPr>
      <w:bookmarkStart w:id="1" w:name="Unite_4e_couverture"/>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p>
    <w:p w14:paraId="0ED86C7B" w14:textId="77777777" w:rsidR="00341B5E" w:rsidRPr="00E07116" w:rsidRDefault="00341B5E" w:rsidP="00341B5E">
      <w:pPr>
        <w:pStyle w:val="planchest"/>
      </w:pPr>
      <w:r w:rsidRPr="00E07116">
        <w:t>Quatrième de couverture</w:t>
      </w:r>
    </w:p>
    <w:bookmarkEnd w:id="1"/>
    <w:p w14:paraId="1FC66A60" w14:textId="77777777" w:rsidR="00341B5E" w:rsidRPr="00E07116" w:rsidRDefault="00341B5E" w:rsidP="00341B5E"/>
    <w:p w14:paraId="19EBA77D" w14:textId="77777777" w:rsidR="00341B5E" w:rsidRPr="00E07116" w:rsidRDefault="00341B5E" w:rsidP="00341B5E"/>
    <w:p w14:paraId="00852C3F" w14:textId="77777777" w:rsidR="00341B5E" w:rsidRPr="00E07116" w:rsidRDefault="00341B5E" w:rsidP="00341B5E"/>
    <w:p w14:paraId="0FFF2B75" w14:textId="77777777" w:rsidR="00341B5E" w:rsidRPr="00F30352" w:rsidRDefault="00341B5E" w:rsidP="00341B5E">
      <w:pPr>
        <w:pStyle w:val="planche"/>
      </w:pPr>
      <w:r w:rsidRPr="00F30352">
        <w:t>Existe</w:t>
      </w:r>
      <w:r>
        <w:t>-</w:t>
      </w:r>
      <w:r w:rsidRPr="00F30352">
        <w:t>t</w:t>
      </w:r>
      <w:r>
        <w:t>-</w:t>
      </w:r>
      <w:r w:rsidRPr="00F30352">
        <w:t>il, par delà les diversités,</w:t>
      </w:r>
      <w:r>
        <w:br/>
      </w:r>
      <w:r w:rsidRPr="00F30352">
        <w:t>une unit</w:t>
      </w:r>
      <w:r>
        <w:t>é</w:t>
      </w:r>
      <w:r w:rsidRPr="00F30352">
        <w:t xml:space="preserve"> culturelle bantu ?</w:t>
      </w:r>
    </w:p>
    <w:p w14:paraId="4B32CE51" w14:textId="77777777" w:rsidR="00341B5E" w:rsidRPr="00E07116" w:rsidRDefault="00341B5E" w:rsidP="00341B5E"/>
    <w:p w14:paraId="7721E236" w14:textId="77777777" w:rsidR="00341B5E" w:rsidRPr="00E07116" w:rsidRDefault="00341B5E" w:rsidP="00341B5E"/>
    <w:p w14:paraId="69F01F9C"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3BF99663" w14:textId="77777777" w:rsidR="00341B5E" w:rsidRPr="00F30352" w:rsidRDefault="00341B5E" w:rsidP="00341B5E">
      <w:r w:rsidRPr="00F30352">
        <w:t>Ce thésaurus informatisé des lexiques culturels bantu a été formé à partir des mythes fondateurs de trois grandes ethnies du Gabon, les Fang, les Eshira et les Mbede. Semblables à</w:t>
      </w:r>
      <w:r>
        <w:t xml:space="preserve"> </w:t>
      </w:r>
      <w:r w:rsidRPr="00F30352">
        <w:t xml:space="preserve">certains livres de la Bible comme le Pentateuque portant sur la geste d'Abraham, de Moïse et des autres patriarches de la chrétienté, le </w:t>
      </w:r>
      <w:r w:rsidRPr="00F30352">
        <w:rPr>
          <w:i/>
          <w:iCs/>
        </w:rPr>
        <w:t xml:space="preserve">Mvet, Mulombi </w:t>
      </w:r>
      <w:r w:rsidRPr="00F30352">
        <w:t xml:space="preserve">et </w:t>
      </w:r>
      <w:r w:rsidRPr="00F30352">
        <w:rPr>
          <w:i/>
          <w:iCs/>
        </w:rPr>
        <w:t xml:space="preserve">Olende </w:t>
      </w:r>
      <w:r w:rsidRPr="00F30352">
        <w:t>posent les structures fondamentales des représentations collectives et indiv</w:t>
      </w:r>
      <w:r w:rsidRPr="00F30352">
        <w:t>i</w:t>
      </w:r>
      <w:r w:rsidRPr="00F30352">
        <w:t>duelles de ces peuples. Les auteurs ont d'abord établi un inventaire exhaustif des vocables de ces épopées. Ils les ont ensuite regroupés sous des descripteurs définis par des spécialistes des cultures visées pour retracer les vecteurs constitutifs de l'identité culturelle bantu.</w:t>
      </w:r>
    </w:p>
    <w:p w14:paraId="710B3153" w14:textId="77777777" w:rsidR="00341B5E" w:rsidRPr="00F30352" w:rsidRDefault="00341B5E" w:rsidP="00341B5E">
      <w:r w:rsidRPr="00F30352">
        <w:t>Cette étude se veut également un sujet de réflexion sur l'immense richesse culturelle qu'est le monde bantu, trésor d'humanisme et sou</w:t>
      </w:r>
      <w:r w:rsidRPr="00F30352">
        <w:t>r</w:t>
      </w:r>
      <w:r w:rsidRPr="00F30352">
        <w:t>ce de pensées créatrices sur les rapports entre l'homme et l'univers.</w:t>
      </w:r>
    </w:p>
    <w:p w14:paraId="5570236E" w14:textId="77777777" w:rsidR="00341B5E" w:rsidRDefault="00341B5E" w:rsidP="00341B5E"/>
    <w:p w14:paraId="4A0C0A8D" w14:textId="77777777" w:rsidR="00341B5E" w:rsidRPr="00F30352" w:rsidRDefault="00341B5E" w:rsidP="00341B5E">
      <w:r w:rsidRPr="00782E60">
        <w:rPr>
          <w:i/>
          <w:color w:val="FF0000"/>
        </w:rPr>
        <w:t>Pierre Maranda</w:t>
      </w:r>
      <w:r w:rsidRPr="00F30352">
        <w:t xml:space="preserve"> est professeur titulaire au Département d'anthr</w:t>
      </w:r>
      <w:r w:rsidRPr="00F30352">
        <w:t>o</w:t>
      </w:r>
      <w:r w:rsidRPr="00F30352">
        <w:t>pologie de l'Université Laval au Québec. Il a été, de 1992 à 1994, pr</w:t>
      </w:r>
      <w:r w:rsidRPr="00F30352">
        <w:t>o</w:t>
      </w:r>
      <w:r w:rsidRPr="00F30352">
        <w:t>fesseur invité à l'Université de Libreville au Gabon.</w:t>
      </w:r>
    </w:p>
    <w:p w14:paraId="4AFDAA06" w14:textId="77777777" w:rsidR="00341B5E" w:rsidRDefault="00341B5E" w:rsidP="00341B5E"/>
    <w:p w14:paraId="00708A1D" w14:textId="77777777" w:rsidR="00341B5E" w:rsidRPr="00F30352" w:rsidRDefault="00341B5E" w:rsidP="00341B5E">
      <w:r w:rsidRPr="00782E60">
        <w:rPr>
          <w:i/>
          <w:color w:val="FF0000"/>
        </w:rPr>
        <w:t>Fidèle-Pierre Nze-Nguema</w:t>
      </w:r>
      <w:r w:rsidRPr="00F30352">
        <w:t xml:space="preserve"> est maître</w:t>
      </w:r>
      <w:r>
        <w:t>-</w:t>
      </w:r>
      <w:r w:rsidRPr="00F30352">
        <w:t xml:space="preserve">assistant au Département des sciences sociales et secrétaire général du Laboratoire universitaire de la tradition orale (LUTO) à l'Université Omar Bongo de Libreville. Il est directeur de la collection « Perspectives africaines » chez Publisud, à Paris, </w:t>
      </w:r>
      <w:r w:rsidRPr="00696157">
        <w:rPr>
          <w:iCs/>
        </w:rPr>
        <w:t>où il a</w:t>
      </w:r>
      <w:r w:rsidRPr="00F30352">
        <w:rPr>
          <w:i/>
          <w:iCs/>
        </w:rPr>
        <w:t xml:space="preserve"> </w:t>
      </w:r>
      <w:r w:rsidRPr="00F30352">
        <w:t xml:space="preserve">publié en 1989 </w:t>
      </w:r>
      <w:r w:rsidRPr="00F30352">
        <w:rPr>
          <w:i/>
          <w:iCs/>
        </w:rPr>
        <w:t>Modernité, tiers</w:t>
      </w:r>
      <w:r>
        <w:rPr>
          <w:i/>
          <w:iCs/>
        </w:rPr>
        <w:t>-mythe et bouc-hémisph</w:t>
      </w:r>
      <w:r w:rsidRPr="00F30352">
        <w:rPr>
          <w:i/>
          <w:iCs/>
        </w:rPr>
        <w:t xml:space="preserve">ère. </w:t>
      </w:r>
      <w:r w:rsidRPr="00696157">
        <w:rPr>
          <w:iCs/>
        </w:rPr>
        <w:t>Il</w:t>
      </w:r>
      <w:r w:rsidRPr="00F30352">
        <w:rPr>
          <w:i/>
          <w:iCs/>
        </w:rPr>
        <w:t xml:space="preserve"> </w:t>
      </w:r>
      <w:r w:rsidRPr="00F30352">
        <w:t>a été, en 1993, professeur invité à l'Université Saint</w:t>
      </w:r>
      <w:r>
        <w:t>-</w:t>
      </w:r>
      <w:r w:rsidRPr="00F30352">
        <w:t>Louis au Sénégal.</w:t>
      </w:r>
    </w:p>
    <w:p w14:paraId="786F3D85" w14:textId="77777777" w:rsidR="00341B5E" w:rsidRPr="00F30352" w:rsidRDefault="00341B5E" w:rsidP="00341B5E"/>
    <w:p w14:paraId="5E97FFFE" w14:textId="77777777" w:rsidR="00341B5E" w:rsidRPr="00F30352" w:rsidRDefault="00341B5E" w:rsidP="00341B5E">
      <w:pPr>
        <w:rPr>
          <w:i/>
          <w:iCs/>
        </w:rPr>
      </w:pPr>
      <w:r w:rsidRPr="00F30352">
        <w:t>Illustration de la couverture : Ernest ONEWIN</w:t>
      </w:r>
      <w:r>
        <w:t>-</w:t>
      </w:r>
      <w:r w:rsidRPr="00F30352">
        <w:t xml:space="preserve">WALKER, </w:t>
      </w:r>
      <w:r w:rsidRPr="00F30352">
        <w:rPr>
          <w:i/>
          <w:iCs/>
        </w:rPr>
        <w:t>Do</w:t>
      </w:r>
      <w:r w:rsidRPr="00F30352">
        <w:rPr>
          <w:i/>
          <w:iCs/>
        </w:rPr>
        <w:t>u</w:t>
      </w:r>
      <w:r w:rsidRPr="00F30352">
        <w:rPr>
          <w:i/>
          <w:iCs/>
        </w:rPr>
        <w:t>leur.</w:t>
      </w:r>
    </w:p>
    <w:p w14:paraId="08448F37" w14:textId="77777777" w:rsidR="00341B5E" w:rsidRPr="00E07116" w:rsidRDefault="00341B5E" w:rsidP="00341B5E"/>
    <w:p w14:paraId="4936DF96" w14:textId="77777777" w:rsidR="00341B5E" w:rsidRPr="0072451B" w:rsidRDefault="00341B5E" w:rsidP="00341B5E">
      <w:pPr>
        <w:ind w:firstLine="0"/>
      </w:pPr>
      <w:r w:rsidRPr="00E07116">
        <w:br w:type="page"/>
      </w:r>
    </w:p>
    <w:p w14:paraId="592C5695" w14:textId="77777777" w:rsidR="00341B5E" w:rsidRPr="0072451B" w:rsidRDefault="00341B5E" w:rsidP="00341B5E">
      <w:pPr>
        <w:pStyle w:val="p"/>
      </w:pPr>
    </w:p>
    <w:p w14:paraId="15026AD9" w14:textId="77777777" w:rsidR="00341B5E" w:rsidRPr="0072451B" w:rsidRDefault="00341B5E"/>
    <w:p w14:paraId="18C9BCB5" w14:textId="77777777" w:rsidR="00341B5E" w:rsidRPr="0072451B" w:rsidRDefault="00341B5E"/>
    <w:p w14:paraId="0E59363C" w14:textId="77777777" w:rsidR="00341B5E" w:rsidRPr="0072451B" w:rsidRDefault="00341B5E"/>
    <w:p w14:paraId="0F826468" w14:textId="77777777" w:rsidR="00341B5E" w:rsidRPr="0072451B" w:rsidRDefault="00341B5E" w:rsidP="00341B5E">
      <w:pPr>
        <w:pStyle w:val="NormalWeb"/>
        <w:spacing w:before="2" w:after="2"/>
        <w:rPr>
          <w:rFonts w:ascii="Times New Roman" w:hAnsi="Times New Roman"/>
          <w:sz w:val="28"/>
          <w:lang w:val="fr-CA"/>
        </w:rPr>
      </w:pPr>
      <w:r w:rsidRPr="0072451B">
        <w:rPr>
          <w:rFonts w:ascii="Times New Roman" w:hAnsi="Times New Roman"/>
          <w:b/>
          <w:sz w:val="28"/>
          <w:szCs w:val="19"/>
          <w:lang w:val="fr-CA"/>
        </w:rPr>
        <w:t>Note pour la version numérique</w:t>
      </w:r>
      <w:r w:rsidRPr="0072451B">
        <w:rPr>
          <w:rFonts w:ascii="Times New Roman" w:hAnsi="Times New Roman"/>
          <w:sz w:val="28"/>
          <w:szCs w:val="19"/>
          <w:lang w:val="fr-CA"/>
        </w:rPr>
        <w:t xml:space="preserve"> : </w:t>
      </w:r>
      <w:r w:rsidRPr="0072451B">
        <w:rPr>
          <w:rFonts w:ascii="Times New Roman" w:hAnsi="Times New Roman"/>
          <w:sz w:val="28"/>
          <w:lang w:val="fr-CA"/>
        </w:rPr>
        <w:t>La numérotation entre crochets [] correspond à la pagination, en début de page, de l'édition d'origine numérisée. JMT.</w:t>
      </w:r>
    </w:p>
    <w:p w14:paraId="18529DA2" w14:textId="77777777" w:rsidR="00341B5E" w:rsidRPr="0072451B" w:rsidRDefault="00341B5E" w:rsidP="00341B5E">
      <w:pPr>
        <w:pStyle w:val="NormalWeb"/>
        <w:spacing w:before="2" w:after="2"/>
        <w:rPr>
          <w:rFonts w:ascii="Times New Roman" w:hAnsi="Times New Roman"/>
          <w:sz w:val="28"/>
          <w:lang w:val="fr-CA"/>
        </w:rPr>
      </w:pPr>
    </w:p>
    <w:p w14:paraId="34761E01" w14:textId="77777777" w:rsidR="00341B5E" w:rsidRPr="0072451B" w:rsidRDefault="00341B5E" w:rsidP="00341B5E">
      <w:pPr>
        <w:pStyle w:val="NormalWeb"/>
        <w:spacing w:before="2" w:after="2"/>
        <w:rPr>
          <w:rFonts w:ascii="Times New Roman" w:hAnsi="Times New Roman"/>
          <w:sz w:val="28"/>
          <w:lang w:val="fr-CA"/>
        </w:rPr>
      </w:pPr>
      <w:r w:rsidRPr="0072451B">
        <w:rPr>
          <w:rFonts w:ascii="Times New Roman" w:hAnsi="Times New Roman"/>
          <w:sz w:val="28"/>
          <w:lang w:val="fr-CA"/>
        </w:rPr>
        <w:t>Par exemple, [1] correspond au début de la page 1 de l’édition papier numérisée.</w:t>
      </w:r>
    </w:p>
    <w:p w14:paraId="3269D126" w14:textId="77777777" w:rsidR="00341B5E" w:rsidRPr="0072451B" w:rsidRDefault="00341B5E" w:rsidP="00341B5E">
      <w:pPr>
        <w:rPr>
          <w:szCs w:val="19"/>
        </w:rPr>
      </w:pPr>
    </w:p>
    <w:p w14:paraId="20896EE8" w14:textId="77777777" w:rsidR="00341B5E" w:rsidRPr="0072451B" w:rsidRDefault="00341B5E">
      <w:pPr>
        <w:rPr>
          <w:szCs w:val="19"/>
        </w:rPr>
      </w:pPr>
    </w:p>
    <w:p w14:paraId="5370746D" w14:textId="77777777" w:rsidR="00341B5E" w:rsidRPr="00696157" w:rsidRDefault="00341B5E" w:rsidP="00341B5E">
      <w:pPr>
        <w:ind w:firstLine="0"/>
      </w:pPr>
      <w:r w:rsidRPr="0072451B">
        <w:br w:type="page"/>
      </w:r>
      <w:r w:rsidRPr="00696157">
        <w:t>[vi]</w:t>
      </w:r>
    </w:p>
    <w:p w14:paraId="1C2F51A4" w14:textId="77777777" w:rsidR="00341B5E" w:rsidRPr="00696157" w:rsidRDefault="00341B5E" w:rsidP="00341B5E">
      <w:pPr>
        <w:ind w:firstLine="0"/>
      </w:pPr>
    </w:p>
    <w:p w14:paraId="5E5BC476" w14:textId="77777777" w:rsidR="00341B5E" w:rsidRPr="00696157" w:rsidRDefault="00341B5E" w:rsidP="00341B5E">
      <w:pPr>
        <w:ind w:firstLine="0"/>
        <w:rPr>
          <w:sz w:val="24"/>
        </w:rPr>
      </w:pPr>
      <w:r w:rsidRPr="00696157">
        <w:rPr>
          <w:sz w:val="24"/>
        </w:rPr>
        <w:t>Les Presses de l’Université Laval reçoivent chaque année du Conseil des arts du Canada et du ministère de la Culture du Québec une aide financière pour l’ensemble de leur programme de publication.</w:t>
      </w:r>
    </w:p>
    <w:p w14:paraId="018CD271" w14:textId="77777777" w:rsidR="00341B5E" w:rsidRDefault="00341B5E" w:rsidP="00341B5E">
      <w:pPr>
        <w:ind w:firstLine="0"/>
        <w:rPr>
          <w:sz w:val="24"/>
        </w:rPr>
      </w:pPr>
    </w:p>
    <w:p w14:paraId="1271D7ED" w14:textId="77777777" w:rsidR="00341B5E" w:rsidRPr="00696157" w:rsidRDefault="00341B5E" w:rsidP="00341B5E">
      <w:pPr>
        <w:ind w:firstLine="0"/>
        <w:rPr>
          <w:sz w:val="24"/>
        </w:rPr>
      </w:pPr>
      <w:r w:rsidRPr="00696157">
        <w:rPr>
          <w:sz w:val="24"/>
        </w:rPr>
        <w:t>Données de catalogage avant publication (Canada)</w:t>
      </w:r>
    </w:p>
    <w:p w14:paraId="34754C48" w14:textId="77777777" w:rsidR="00341B5E" w:rsidRPr="00696157" w:rsidRDefault="00341B5E" w:rsidP="00341B5E">
      <w:pPr>
        <w:ind w:firstLine="0"/>
        <w:rPr>
          <w:sz w:val="24"/>
        </w:rPr>
      </w:pPr>
      <w:r w:rsidRPr="00696157">
        <w:rPr>
          <w:sz w:val="24"/>
        </w:rPr>
        <w:t>Maranda, Pierre</w:t>
      </w:r>
    </w:p>
    <w:p w14:paraId="12FC3971" w14:textId="77777777" w:rsidR="00341B5E" w:rsidRPr="00696157" w:rsidRDefault="00341B5E" w:rsidP="00341B5E">
      <w:pPr>
        <w:ind w:firstLine="0"/>
        <w:rPr>
          <w:sz w:val="24"/>
        </w:rPr>
      </w:pPr>
      <w:r w:rsidRPr="00696157">
        <w:rPr>
          <w:sz w:val="24"/>
        </w:rPr>
        <w:t>L’unité dans la diversité culturelle : un geste bantu : le sens des symboles fang, mbede, eschira</w:t>
      </w:r>
    </w:p>
    <w:p w14:paraId="7134669F" w14:textId="77777777" w:rsidR="00341B5E" w:rsidRPr="00696157" w:rsidRDefault="00341B5E" w:rsidP="00341B5E">
      <w:pPr>
        <w:ind w:firstLine="0"/>
        <w:rPr>
          <w:sz w:val="24"/>
        </w:rPr>
      </w:pPr>
      <w:r w:rsidRPr="00696157">
        <w:rPr>
          <w:sz w:val="24"/>
        </w:rPr>
        <w:t>Comprend des réf. bibliogr.</w:t>
      </w:r>
    </w:p>
    <w:p w14:paraId="0251DDA9" w14:textId="77777777" w:rsidR="00341B5E" w:rsidRPr="00696157" w:rsidRDefault="00341B5E" w:rsidP="00341B5E">
      <w:pPr>
        <w:ind w:firstLine="0"/>
        <w:rPr>
          <w:sz w:val="24"/>
        </w:rPr>
      </w:pPr>
      <w:r w:rsidRPr="00696157">
        <w:rPr>
          <w:sz w:val="24"/>
        </w:rPr>
        <w:t>ISBN 1-7337-7390-7 (Presses de l’Université Laval)</w:t>
      </w:r>
    </w:p>
    <w:p w14:paraId="19B149E1" w14:textId="77777777" w:rsidR="00341B5E" w:rsidRPr="00696157" w:rsidRDefault="00341B5E" w:rsidP="00341B5E">
      <w:pPr>
        <w:ind w:firstLine="0"/>
        <w:rPr>
          <w:sz w:val="24"/>
        </w:rPr>
      </w:pPr>
      <w:r w:rsidRPr="00696157">
        <w:rPr>
          <w:sz w:val="24"/>
        </w:rPr>
        <w:t>ISBN 92-9028-208-8 ACCT)</w:t>
      </w:r>
    </w:p>
    <w:p w14:paraId="416BFA08" w14:textId="77777777" w:rsidR="00341B5E" w:rsidRPr="00696157" w:rsidRDefault="00341B5E" w:rsidP="00341B5E">
      <w:pPr>
        <w:ind w:firstLine="0"/>
        <w:rPr>
          <w:sz w:val="24"/>
        </w:rPr>
      </w:pPr>
      <w:r w:rsidRPr="00696157">
        <w:rPr>
          <w:sz w:val="24"/>
        </w:rPr>
        <w:t>1. Bantous – Babon – Identité ethnique. 2. Ethnologie – Gabon. 3. Culture pop</w:t>
      </w:r>
      <w:r w:rsidRPr="00696157">
        <w:rPr>
          <w:sz w:val="24"/>
        </w:rPr>
        <w:t>u</w:t>
      </w:r>
      <w:r w:rsidRPr="00696157">
        <w:rPr>
          <w:sz w:val="24"/>
        </w:rPr>
        <w:t>laire – Gabon. 4. Mythologie ouest-africaine. I. Nze-Nguema, Fidèle-Pierre, 1949-. II. Titre.</w:t>
      </w:r>
    </w:p>
    <w:p w14:paraId="6663E5B6" w14:textId="77777777" w:rsidR="00341B5E" w:rsidRPr="00696157" w:rsidRDefault="00341B5E" w:rsidP="00341B5E">
      <w:pPr>
        <w:ind w:firstLine="0"/>
        <w:rPr>
          <w:sz w:val="24"/>
        </w:rPr>
      </w:pPr>
      <w:r w:rsidRPr="00696157">
        <w:rPr>
          <w:sz w:val="24"/>
        </w:rPr>
        <w:t>DT16.B2M37 1994</w:t>
      </w:r>
      <w:r w:rsidRPr="00696157">
        <w:rPr>
          <w:sz w:val="24"/>
        </w:rPr>
        <w:tab/>
        <w:t>305896'295’0671</w:t>
      </w:r>
      <w:r w:rsidRPr="00696157">
        <w:rPr>
          <w:sz w:val="24"/>
        </w:rPr>
        <w:tab/>
        <w:t>C94-941345-3</w:t>
      </w:r>
    </w:p>
    <w:p w14:paraId="21706B09" w14:textId="77777777" w:rsidR="00341B5E" w:rsidRPr="00696157" w:rsidRDefault="00341B5E" w:rsidP="00341B5E">
      <w:pPr>
        <w:ind w:firstLine="0"/>
        <w:rPr>
          <w:bCs/>
          <w:sz w:val="24"/>
        </w:rPr>
      </w:pPr>
    </w:p>
    <w:p w14:paraId="70C6EBAB" w14:textId="77777777" w:rsidR="00341B5E" w:rsidRPr="00696157" w:rsidRDefault="00341B5E" w:rsidP="00341B5E">
      <w:pPr>
        <w:ind w:firstLine="0"/>
        <w:rPr>
          <w:bCs/>
          <w:sz w:val="24"/>
        </w:rPr>
      </w:pPr>
      <w:r w:rsidRPr="00696157">
        <w:rPr>
          <w:bCs/>
          <w:sz w:val="24"/>
        </w:rPr>
        <w:t>Maquette de la couverture : Norman Dupuis</w:t>
      </w:r>
    </w:p>
    <w:p w14:paraId="1A4BF031" w14:textId="77777777" w:rsidR="00341B5E" w:rsidRPr="00696157" w:rsidRDefault="00341B5E" w:rsidP="00341B5E">
      <w:pPr>
        <w:ind w:firstLine="0"/>
        <w:rPr>
          <w:bCs/>
          <w:sz w:val="24"/>
        </w:rPr>
      </w:pPr>
      <w:r w:rsidRPr="00696157">
        <w:rPr>
          <w:bCs/>
          <w:sz w:val="24"/>
        </w:rPr>
        <w:t>Mise en page : Jocelyne Naud</w:t>
      </w:r>
    </w:p>
    <w:p w14:paraId="6E4A3F05" w14:textId="77777777" w:rsidR="00341B5E" w:rsidRPr="00696157" w:rsidRDefault="00341B5E" w:rsidP="00341B5E">
      <w:pPr>
        <w:ind w:firstLine="0"/>
        <w:rPr>
          <w:bCs/>
          <w:sz w:val="24"/>
        </w:rPr>
      </w:pPr>
    </w:p>
    <w:p w14:paraId="31609E00" w14:textId="77777777" w:rsidR="00341B5E" w:rsidRPr="00696157" w:rsidRDefault="00341B5E" w:rsidP="00341B5E">
      <w:pPr>
        <w:ind w:firstLine="0"/>
        <w:rPr>
          <w:bCs/>
          <w:sz w:val="24"/>
        </w:rPr>
      </w:pPr>
      <w:r w:rsidRPr="00696157">
        <w:rPr>
          <w:bCs/>
          <w:sz w:val="24"/>
        </w:rPr>
        <w:t>© Les Presses de l’Université Laval, 1994</w:t>
      </w:r>
    </w:p>
    <w:p w14:paraId="629A3127" w14:textId="77777777" w:rsidR="00341B5E" w:rsidRPr="00696157" w:rsidRDefault="00341B5E" w:rsidP="00341B5E">
      <w:pPr>
        <w:ind w:firstLine="0"/>
        <w:rPr>
          <w:bCs/>
          <w:sz w:val="24"/>
        </w:rPr>
      </w:pPr>
      <w:r w:rsidRPr="00696157">
        <w:rPr>
          <w:bCs/>
          <w:i/>
          <w:sz w:val="24"/>
        </w:rPr>
        <w:t>Tous droits réservés. Imprimé au Canada.</w:t>
      </w:r>
    </w:p>
    <w:p w14:paraId="505C8620" w14:textId="77777777" w:rsidR="00341B5E" w:rsidRPr="00696157" w:rsidRDefault="00341B5E" w:rsidP="00341B5E">
      <w:pPr>
        <w:ind w:firstLine="0"/>
        <w:rPr>
          <w:bCs/>
          <w:sz w:val="24"/>
        </w:rPr>
      </w:pPr>
      <w:r w:rsidRPr="00696157">
        <w:rPr>
          <w:bCs/>
          <w:sz w:val="24"/>
        </w:rPr>
        <w:t>Dépôt légal (Québec et Ottawa), 3</w:t>
      </w:r>
      <w:r w:rsidRPr="00696157">
        <w:rPr>
          <w:bCs/>
          <w:sz w:val="24"/>
          <w:vertAlign w:val="superscript"/>
        </w:rPr>
        <w:t>e</w:t>
      </w:r>
      <w:r w:rsidRPr="00696157">
        <w:rPr>
          <w:bCs/>
          <w:sz w:val="24"/>
        </w:rPr>
        <w:t xml:space="preserve"> trimestre, 1994</w:t>
      </w:r>
    </w:p>
    <w:p w14:paraId="0892551E" w14:textId="77777777" w:rsidR="00341B5E" w:rsidRPr="00696157" w:rsidRDefault="00341B5E" w:rsidP="00341B5E">
      <w:pPr>
        <w:ind w:firstLine="0"/>
        <w:rPr>
          <w:bCs/>
          <w:sz w:val="24"/>
        </w:rPr>
      </w:pPr>
      <w:r w:rsidRPr="00696157">
        <w:rPr>
          <w:bCs/>
          <w:sz w:val="24"/>
        </w:rPr>
        <w:t>ISBN 2-7337-7390-7</w:t>
      </w:r>
    </w:p>
    <w:p w14:paraId="70D80B0E" w14:textId="77777777" w:rsidR="00341B5E" w:rsidRPr="00696157" w:rsidRDefault="00341B5E" w:rsidP="00341B5E">
      <w:pPr>
        <w:ind w:firstLine="0"/>
        <w:rPr>
          <w:bCs/>
          <w:sz w:val="24"/>
        </w:rPr>
      </w:pPr>
    </w:p>
    <w:p w14:paraId="2B2D09E7" w14:textId="77777777" w:rsidR="00341B5E" w:rsidRPr="00696157" w:rsidRDefault="00341B5E" w:rsidP="00341B5E">
      <w:pPr>
        <w:ind w:firstLine="0"/>
        <w:rPr>
          <w:bCs/>
          <w:sz w:val="24"/>
        </w:rPr>
      </w:pPr>
      <w:r w:rsidRPr="00696157">
        <w:rPr>
          <w:bCs/>
          <w:sz w:val="24"/>
        </w:rPr>
        <w:t>© Agence de coopération culturelle et technique 1994</w:t>
      </w:r>
    </w:p>
    <w:p w14:paraId="79E1B975" w14:textId="77777777" w:rsidR="00341B5E" w:rsidRPr="00696157" w:rsidRDefault="00341B5E" w:rsidP="00341B5E">
      <w:pPr>
        <w:ind w:firstLine="0"/>
        <w:rPr>
          <w:bCs/>
          <w:sz w:val="24"/>
        </w:rPr>
      </w:pPr>
      <w:r w:rsidRPr="00696157">
        <w:rPr>
          <w:bCs/>
          <w:i/>
          <w:sz w:val="24"/>
        </w:rPr>
        <w:t>Tous droits réservés. Imprimé au Canada.</w:t>
      </w:r>
    </w:p>
    <w:p w14:paraId="6394B5D6" w14:textId="77777777" w:rsidR="00341B5E" w:rsidRPr="00696157" w:rsidRDefault="00341B5E" w:rsidP="00341B5E">
      <w:pPr>
        <w:ind w:firstLine="0"/>
        <w:rPr>
          <w:bCs/>
          <w:sz w:val="24"/>
        </w:rPr>
      </w:pPr>
      <w:r w:rsidRPr="00696157">
        <w:rPr>
          <w:bCs/>
          <w:sz w:val="24"/>
        </w:rPr>
        <w:t>Dépôt légal (Québec et Ottawa), 3</w:t>
      </w:r>
      <w:r w:rsidRPr="00696157">
        <w:rPr>
          <w:bCs/>
          <w:sz w:val="24"/>
          <w:vertAlign w:val="superscript"/>
        </w:rPr>
        <w:t>e</w:t>
      </w:r>
      <w:r w:rsidRPr="00696157">
        <w:rPr>
          <w:bCs/>
          <w:sz w:val="24"/>
        </w:rPr>
        <w:t xml:space="preserve"> trimestre, 1994</w:t>
      </w:r>
    </w:p>
    <w:p w14:paraId="5B10C827" w14:textId="77777777" w:rsidR="00341B5E" w:rsidRPr="00696157" w:rsidRDefault="00341B5E" w:rsidP="00341B5E">
      <w:pPr>
        <w:ind w:firstLine="0"/>
        <w:rPr>
          <w:sz w:val="24"/>
        </w:rPr>
      </w:pPr>
      <w:r w:rsidRPr="00696157">
        <w:rPr>
          <w:sz w:val="24"/>
        </w:rPr>
        <w:t>ISBN 92-9028-208-8</w:t>
      </w:r>
    </w:p>
    <w:p w14:paraId="2DDB7236" w14:textId="77777777" w:rsidR="00341B5E" w:rsidRPr="00696157" w:rsidRDefault="00341B5E" w:rsidP="00341B5E">
      <w:pPr>
        <w:ind w:firstLine="0"/>
        <w:rPr>
          <w:sz w:val="24"/>
        </w:rPr>
      </w:pPr>
    </w:p>
    <w:p w14:paraId="56B946A0" w14:textId="77777777" w:rsidR="00341B5E" w:rsidRPr="00696157" w:rsidRDefault="00341B5E" w:rsidP="00341B5E">
      <w:pPr>
        <w:ind w:firstLine="0"/>
        <w:rPr>
          <w:bCs/>
          <w:sz w:val="24"/>
        </w:rPr>
      </w:pPr>
      <w:r w:rsidRPr="00696157">
        <w:rPr>
          <w:sz w:val="24"/>
        </w:rPr>
        <w:t>La révision linguistique de cet ouvrage a été assurée par les auteurs.</w:t>
      </w:r>
    </w:p>
    <w:p w14:paraId="1CD74D21" w14:textId="77777777" w:rsidR="00341B5E" w:rsidRPr="00E07116" w:rsidRDefault="00341B5E" w:rsidP="00341B5E">
      <w:pPr>
        <w:pStyle w:val="p"/>
      </w:pPr>
      <w:r w:rsidRPr="00696157">
        <w:rPr>
          <w:bCs/>
        </w:rPr>
        <w:br w:type="page"/>
      </w:r>
      <w:r>
        <w:t>[vii]</w:t>
      </w:r>
    </w:p>
    <w:p w14:paraId="0AB6BF23" w14:textId="77777777" w:rsidR="00341B5E" w:rsidRPr="00E07116" w:rsidRDefault="00341B5E" w:rsidP="00341B5E"/>
    <w:p w14:paraId="1FCF5485" w14:textId="77777777" w:rsidR="00341B5E" w:rsidRPr="00E07116" w:rsidRDefault="00341B5E" w:rsidP="00341B5E"/>
    <w:p w14:paraId="6FEA2BA2" w14:textId="77777777" w:rsidR="00341B5E" w:rsidRPr="00F54CC7" w:rsidRDefault="00341B5E" w:rsidP="00341B5E">
      <w:pPr>
        <w:ind w:firstLine="0"/>
        <w:jc w:val="center"/>
        <w:rPr>
          <w:sz w:val="24"/>
        </w:rPr>
      </w:pPr>
      <w:bookmarkStart w:id="2" w:name="Unite_remerciements"/>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p>
    <w:p w14:paraId="0598E456" w14:textId="77777777" w:rsidR="00341B5E" w:rsidRPr="00E07116" w:rsidRDefault="00341B5E" w:rsidP="00341B5E">
      <w:pPr>
        <w:pStyle w:val="planchest"/>
      </w:pPr>
      <w:r>
        <w:t>REMERCIEMENTS</w:t>
      </w:r>
    </w:p>
    <w:bookmarkEnd w:id="2"/>
    <w:p w14:paraId="557C5BBB" w14:textId="77777777" w:rsidR="00341B5E" w:rsidRPr="00E07116" w:rsidRDefault="00341B5E" w:rsidP="00341B5E"/>
    <w:p w14:paraId="1ED80062" w14:textId="77777777" w:rsidR="00341B5E" w:rsidRPr="00E07116" w:rsidRDefault="00341B5E" w:rsidP="00341B5E"/>
    <w:p w14:paraId="5F937535" w14:textId="77777777" w:rsidR="00341B5E" w:rsidRPr="00E07116" w:rsidRDefault="00341B5E" w:rsidP="00341B5E"/>
    <w:p w14:paraId="370468A4" w14:textId="77777777" w:rsidR="00341B5E" w:rsidRPr="00E07116" w:rsidRDefault="00341B5E" w:rsidP="00341B5E"/>
    <w:p w14:paraId="3F2F351E" w14:textId="77777777" w:rsidR="00341B5E" w:rsidRPr="00E07116" w:rsidRDefault="00341B5E" w:rsidP="00341B5E"/>
    <w:p w14:paraId="11159C10"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0510D554" w14:textId="77777777" w:rsidR="00341B5E" w:rsidRPr="00696157" w:rsidRDefault="00341B5E" w:rsidP="00341B5E">
      <w:r w:rsidRPr="00696157">
        <w:t>Nous tenons à remercier particulièrement l'Agence de Coopération Culturelle et Technique qui nous a fourni les moyens de réaliser ce projet, notamment avec le concours de madame Salambéré et de mo</w:t>
      </w:r>
      <w:r w:rsidRPr="00696157">
        <w:t>n</w:t>
      </w:r>
      <w:r w:rsidRPr="00696157">
        <w:t>sieur Kazady, de même que madame Tasseroul, de l'Observatoire Québécois des Industries de la Langue, qui a assuré l'interface avec l'ACCT. Notre reconnaissance va également à la Faculté des sciences sociales de l'Université Laval qui a subventionné une prépublication de cet essai sous forme de document de travail.</w:t>
      </w:r>
    </w:p>
    <w:p w14:paraId="71D49DE0" w14:textId="77777777" w:rsidR="00341B5E" w:rsidRPr="00696157" w:rsidRDefault="00341B5E" w:rsidP="00341B5E">
      <w:r w:rsidRPr="00696157">
        <w:t>Nous remercions aussi chaleureusement pour leur assistance aussi précieuse qu'indéfectible les collaborateurs dont les noms suivent et sans qui nous n'aurions pu mener le projet à terme. Par ordre alphab</w:t>
      </w:r>
      <w:r w:rsidRPr="00696157">
        <w:t>é</w:t>
      </w:r>
      <w:r w:rsidRPr="00696157">
        <w:t>tique :</w:t>
      </w:r>
    </w:p>
    <w:p w14:paraId="04B99A95" w14:textId="77777777" w:rsidR="00341B5E" w:rsidRPr="00696157" w:rsidRDefault="00341B5E" w:rsidP="00341B5E">
      <w:r w:rsidRPr="00696157">
        <w:t>Monsieur Martin Alihanga, ancien doyen, Faculté des Lettres et sciences humaines, Université Omar Bongo, Libreville ;</w:t>
      </w:r>
    </w:p>
    <w:p w14:paraId="5F6BF183" w14:textId="77777777" w:rsidR="00341B5E" w:rsidRPr="00696157" w:rsidRDefault="00341B5E" w:rsidP="00341B5E">
      <w:r w:rsidRPr="00696157">
        <w:t>Monsieur André Caron, de Nadeau Caron Informatique, Québec ;</w:t>
      </w:r>
    </w:p>
    <w:p w14:paraId="4B1D0EF3" w14:textId="77777777" w:rsidR="00341B5E" w:rsidRPr="00696157" w:rsidRDefault="00341B5E" w:rsidP="00341B5E">
      <w:r w:rsidRPr="00696157">
        <w:t>Monsieur Hugues de Changy, informaticien, Laboratoire des Tr</w:t>
      </w:r>
      <w:r w:rsidRPr="00696157">
        <w:t>a</w:t>
      </w:r>
      <w:r w:rsidRPr="00696157">
        <w:t>ditions Orales, Université Omar Bongo, Libreville ;</w:t>
      </w:r>
    </w:p>
    <w:p w14:paraId="34D34A62" w14:textId="77777777" w:rsidR="00341B5E" w:rsidRPr="00696157" w:rsidRDefault="00341B5E" w:rsidP="00341B5E">
      <w:r w:rsidRPr="00696157">
        <w:t>Madame Andrée Gendreau, Section Recherches, Musée de la Civ</w:t>
      </w:r>
      <w:r w:rsidRPr="00696157">
        <w:t>i</w:t>
      </w:r>
      <w:r w:rsidRPr="00696157">
        <w:t>lisation, Québec ;</w:t>
      </w:r>
    </w:p>
    <w:p w14:paraId="28D95DBB" w14:textId="77777777" w:rsidR="00341B5E" w:rsidRPr="00696157" w:rsidRDefault="00341B5E" w:rsidP="00341B5E">
      <w:r w:rsidRPr="00696157">
        <w:t>Madame Florence Ezinah, Université Omar Bongo, Libreville ;</w:t>
      </w:r>
    </w:p>
    <w:p w14:paraId="35ED9764" w14:textId="77777777" w:rsidR="00341B5E" w:rsidRPr="00696157" w:rsidRDefault="00341B5E" w:rsidP="00341B5E">
      <w:r w:rsidRPr="00696157">
        <w:t>Monsieur Luc Lafrenière, PNUD, Guinée Konakri ;</w:t>
      </w:r>
    </w:p>
    <w:p w14:paraId="76D5A39A" w14:textId="77777777" w:rsidR="00341B5E" w:rsidRPr="00696157" w:rsidRDefault="00341B5E" w:rsidP="00341B5E">
      <w:r w:rsidRPr="00696157">
        <w:t>Monsieur Mukumbuta Lissimba, CICIBA, Libreville ;</w:t>
      </w:r>
    </w:p>
    <w:p w14:paraId="7CF247B3" w14:textId="77777777" w:rsidR="00341B5E" w:rsidRPr="00696157" w:rsidRDefault="00341B5E" w:rsidP="00341B5E">
      <w:r w:rsidRPr="00696157">
        <w:t>Monsieur Auguste Moussirou, ENS, Université Omar Bongo, L</w:t>
      </w:r>
      <w:r w:rsidRPr="00696157">
        <w:t>i</w:t>
      </w:r>
      <w:r w:rsidRPr="00696157">
        <w:t>breville ; Madame Sylvie Nadeau, de Nadeau Caron Informatique, Québec ;</w:t>
      </w:r>
    </w:p>
    <w:p w14:paraId="75B5887F" w14:textId="77777777" w:rsidR="00341B5E" w:rsidRPr="00696157" w:rsidRDefault="00341B5E" w:rsidP="00341B5E">
      <w:r w:rsidRPr="00696157">
        <w:t>Monsieur Thomas Nzoghe-Nguema, Libreville ;</w:t>
      </w:r>
    </w:p>
    <w:p w14:paraId="504274AF" w14:textId="77777777" w:rsidR="00341B5E" w:rsidRPr="00696157" w:rsidRDefault="00341B5E" w:rsidP="00341B5E">
      <w:r w:rsidRPr="00696157">
        <w:t>Monsieur Jean Obiang-Ndong, Libreville :</w:t>
      </w:r>
    </w:p>
    <w:p w14:paraId="208343DB" w14:textId="77777777" w:rsidR="00341B5E" w:rsidRPr="00696157" w:rsidRDefault="00341B5E" w:rsidP="00341B5E">
      <w:r w:rsidRPr="00696157">
        <w:t>Madame Pauline Parent, Laboratoire de recherches anthropolog</w:t>
      </w:r>
      <w:r w:rsidRPr="00696157">
        <w:t>i</w:t>
      </w:r>
      <w:r w:rsidRPr="00696157">
        <w:t>ques, Université Laval, Québec ;</w:t>
      </w:r>
    </w:p>
    <w:p w14:paraId="66CED9B6" w14:textId="77777777" w:rsidR="00341B5E" w:rsidRPr="00696157" w:rsidRDefault="00341B5E" w:rsidP="00341B5E">
      <w:r w:rsidRPr="00696157">
        <w:t>Madame Louise Pleau, graphiste, Québec ;</w:t>
      </w:r>
    </w:p>
    <w:p w14:paraId="2882FAF4" w14:textId="77777777" w:rsidR="00341B5E" w:rsidRPr="00696157" w:rsidRDefault="00341B5E" w:rsidP="00341B5E">
      <w:r w:rsidRPr="00696157">
        <w:t>Madame Denise Pouliot, département d'Anthropologie, Université Laval, Québec ;</w:t>
      </w:r>
    </w:p>
    <w:p w14:paraId="43E22254" w14:textId="77777777" w:rsidR="00341B5E" w:rsidRPr="00696157" w:rsidRDefault="00341B5E" w:rsidP="00341B5E">
      <w:r w:rsidRPr="00696157">
        <w:t>Monsieur Mark Prentice, département d'Anthropologie, Université Laval, Québec.</w:t>
      </w:r>
    </w:p>
    <w:p w14:paraId="554BD97D" w14:textId="77777777" w:rsidR="00341B5E" w:rsidRPr="00696157" w:rsidRDefault="00341B5E" w:rsidP="00341B5E"/>
    <w:p w14:paraId="59E37C9B" w14:textId="77777777" w:rsidR="00341B5E" w:rsidRPr="00696157" w:rsidRDefault="00341B5E" w:rsidP="00341B5E"/>
    <w:p w14:paraId="07302B3E" w14:textId="77777777" w:rsidR="00341B5E" w:rsidRPr="00696157" w:rsidRDefault="00341B5E" w:rsidP="00341B5E">
      <w:pPr>
        <w:pStyle w:val="p"/>
      </w:pPr>
      <w:r w:rsidRPr="00696157">
        <w:t>[viii]</w:t>
      </w:r>
    </w:p>
    <w:p w14:paraId="5DF79056" w14:textId="77777777" w:rsidR="00341B5E" w:rsidRPr="00E07116" w:rsidRDefault="00341B5E" w:rsidP="00341B5E"/>
    <w:p w14:paraId="7D691086" w14:textId="77777777" w:rsidR="00341B5E" w:rsidRPr="00E07116" w:rsidRDefault="00341B5E" w:rsidP="00341B5E">
      <w:pPr>
        <w:pStyle w:val="p"/>
      </w:pPr>
      <w:r w:rsidRPr="00E07116">
        <w:br w:type="page"/>
      </w:r>
      <w:r>
        <w:t>[ix]</w:t>
      </w:r>
    </w:p>
    <w:p w14:paraId="42ABEA5A" w14:textId="77777777" w:rsidR="00341B5E" w:rsidRDefault="00341B5E" w:rsidP="00341B5E"/>
    <w:p w14:paraId="584A5A55" w14:textId="77777777" w:rsidR="00341B5E" w:rsidRDefault="00341B5E" w:rsidP="00341B5E"/>
    <w:p w14:paraId="37784E57" w14:textId="77777777" w:rsidR="00341B5E" w:rsidRPr="00F54CC7" w:rsidRDefault="00341B5E" w:rsidP="00341B5E">
      <w:pPr>
        <w:ind w:firstLine="0"/>
        <w:jc w:val="center"/>
        <w:rPr>
          <w:sz w:val="24"/>
        </w:rPr>
      </w:pPr>
      <w:bookmarkStart w:id="3" w:name="tdm"/>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p>
    <w:p w14:paraId="1D6222D2" w14:textId="77777777" w:rsidR="00341B5E" w:rsidRPr="00384B20" w:rsidRDefault="00341B5E" w:rsidP="00341B5E">
      <w:pPr>
        <w:pStyle w:val="planchest"/>
      </w:pPr>
      <w:r w:rsidRPr="00384B20">
        <w:t>Table des matières</w:t>
      </w:r>
      <w:bookmarkEnd w:id="3"/>
    </w:p>
    <w:p w14:paraId="58DE8324" w14:textId="77777777" w:rsidR="00341B5E" w:rsidRPr="00E07116" w:rsidRDefault="00341B5E" w:rsidP="00341B5E">
      <w:pPr>
        <w:ind w:firstLine="0"/>
      </w:pPr>
    </w:p>
    <w:p w14:paraId="6B59E666" w14:textId="77777777" w:rsidR="00341B5E" w:rsidRPr="00E07116" w:rsidRDefault="00341B5E" w:rsidP="00341B5E">
      <w:pPr>
        <w:spacing w:before="0" w:after="0"/>
        <w:ind w:firstLine="0"/>
      </w:pPr>
    </w:p>
    <w:p w14:paraId="72E8CD97" w14:textId="77777777" w:rsidR="00341B5E" w:rsidRDefault="00341B5E" w:rsidP="00341B5E">
      <w:pPr>
        <w:spacing w:before="0" w:after="0"/>
        <w:ind w:firstLine="0"/>
      </w:pPr>
      <w:hyperlink w:anchor="Unite_4e_couverture" w:history="1">
        <w:r w:rsidRPr="00B17ED9">
          <w:rPr>
            <w:rStyle w:val="Hyperlien"/>
          </w:rPr>
          <w:t>Quatrième de couverture</w:t>
        </w:r>
      </w:hyperlink>
    </w:p>
    <w:p w14:paraId="6824017B" w14:textId="77777777" w:rsidR="00341B5E" w:rsidRPr="00696157" w:rsidRDefault="00341B5E" w:rsidP="00341B5E">
      <w:pPr>
        <w:spacing w:before="0" w:after="0"/>
        <w:ind w:firstLine="0"/>
      </w:pPr>
      <w:hyperlink w:anchor="Unite_remerciements" w:history="1">
        <w:r w:rsidRPr="00B17ED9">
          <w:rPr>
            <w:rStyle w:val="Hyperlien"/>
          </w:rPr>
          <w:t>Remerciements</w:t>
        </w:r>
      </w:hyperlink>
      <w:r>
        <w:t xml:space="preserve"> [vii]</w:t>
      </w:r>
    </w:p>
    <w:p w14:paraId="4859AD9D" w14:textId="77777777" w:rsidR="00341B5E" w:rsidRPr="00696157" w:rsidRDefault="00341B5E" w:rsidP="00341B5E">
      <w:pPr>
        <w:spacing w:before="0" w:after="0"/>
        <w:ind w:firstLine="0"/>
      </w:pPr>
      <w:hyperlink w:anchor="Unite_resume" w:history="1">
        <w:r w:rsidRPr="00B17ED9">
          <w:rPr>
            <w:rStyle w:val="Hyperlien"/>
          </w:rPr>
          <w:t>Résumé de cet ouvrage</w:t>
        </w:r>
      </w:hyperlink>
      <w:r>
        <w:t xml:space="preserve"> [xiii]</w:t>
      </w:r>
    </w:p>
    <w:p w14:paraId="33664963" w14:textId="77777777" w:rsidR="00341B5E" w:rsidRPr="00696157" w:rsidRDefault="00341B5E" w:rsidP="00341B5E">
      <w:pPr>
        <w:spacing w:before="0" w:after="0"/>
        <w:ind w:firstLine="0"/>
      </w:pPr>
      <w:hyperlink w:anchor="Unite_liminaire" w:history="1">
        <w:r w:rsidRPr="00B17ED9">
          <w:rPr>
            <w:rStyle w:val="Hyperlien"/>
          </w:rPr>
          <w:t>Note liminaire</w:t>
        </w:r>
      </w:hyperlink>
      <w:r>
        <w:t xml:space="preserve"> [xv]</w:t>
      </w:r>
    </w:p>
    <w:p w14:paraId="761A1D46" w14:textId="77777777" w:rsidR="00341B5E" w:rsidRPr="00696157" w:rsidRDefault="00341B5E" w:rsidP="00341B5E">
      <w:pPr>
        <w:spacing w:before="0" w:after="0"/>
        <w:ind w:firstLine="0"/>
      </w:pPr>
    </w:p>
    <w:p w14:paraId="62E1FD1D" w14:textId="77777777" w:rsidR="00341B5E" w:rsidRPr="00696157" w:rsidRDefault="00341B5E" w:rsidP="00341B5E">
      <w:pPr>
        <w:spacing w:before="0" w:after="0"/>
        <w:ind w:firstLine="0"/>
      </w:pPr>
      <w:hyperlink w:anchor="Unite_intro" w:history="1">
        <w:r w:rsidRPr="00B17ED9">
          <w:rPr>
            <w:rStyle w:val="Hyperlien"/>
          </w:rPr>
          <w:t>Introduction</w:t>
        </w:r>
      </w:hyperlink>
      <w:r>
        <w:t xml:space="preserve"> [3]</w:t>
      </w:r>
    </w:p>
    <w:p w14:paraId="12B836F3" w14:textId="77777777" w:rsidR="00341B5E" w:rsidRPr="00696157" w:rsidRDefault="00341B5E" w:rsidP="00341B5E">
      <w:pPr>
        <w:spacing w:before="0" w:after="0"/>
        <w:ind w:firstLine="0"/>
      </w:pPr>
    </w:p>
    <w:p w14:paraId="4020D3F5" w14:textId="77777777" w:rsidR="00341B5E" w:rsidRPr="00B17ED9" w:rsidRDefault="00341B5E" w:rsidP="00341B5E">
      <w:pPr>
        <w:spacing w:before="0" w:after="0"/>
        <w:ind w:firstLine="0"/>
        <w:jc w:val="center"/>
        <w:rPr>
          <w:b/>
          <w:color w:val="FF0000"/>
        </w:rPr>
      </w:pPr>
      <w:r w:rsidRPr="00B17ED9">
        <w:rPr>
          <w:b/>
          <w:color w:val="FF0000"/>
        </w:rPr>
        <w:t>Première partie</w:t>
      </w:r>
    </w:p>
    <w:p w14:paraId="46702303" w14:textId="77777777" w:rsidR="00341B5E" w:rsidRPr="00696157" w:rsidRDefault="00341B5E" w:rsidP="00341B5E">
      <w:pPr>
        <w:spacing w:before="0" w:after="0"/>
        <w:ind w:firstLine="0"/>
        <w:jc w:val="center"/>
      </w:pPr>
      <w:hyperlink w:anchor="Unite_pt_1" w:history="1">
        <w:r w:rsidRPr="00B17ED9">
          <w:rPr>
            <w:rStyle w:val="Hyperlien"/>
          </w:rPr>
          <w:t>Cadre théorique et concepts opératoires</w:t>
        </w:r>
      </w:hyperlink>
      <w:r>
        <w:t xml:space="preserve"> [7]</w:t>
      </w:r>
    </w:p>
    <w:p w14:paraId="56FC0F18" w14:textId="77777777" w:rsidR="00341B5E" w:rsidRPr="00696157" w:rsidRDefault="00341B5E" w:rsidP="00341B5E">
      <w:pPr>
        <w:spacing w:before="0" w:after="0"/>
        <w:ind w:firstLine="0"/>
      </w:pPr>
    </w:p>
    <w:p w14:paraId="1EDBDFDE" w14:textId="77777777" w:rsidR="00341B5E" w:rsidRPr="00696157" w:rsidRDefault="00341B5E" w:rsidP="00341B5E">
      <w:pPr>
        <w:spacing w:before="0" w:after="0"/>
        <w:ind w:firstLine="0"/>
      </w:pPr>
      <w:r w:rsidRPr="00696157">
        <w:t xml:space="preserve">Chapitre </w:t>
      </w:r>
      <w:r>
        <w:t>1.</w:t>
      </w:r>
      <w:r w:rsidRPr="00696157">
        <w:t xml:space="preserve"> </w:t>
      </w:r>
      <w:hyperlink w:anchor="Unite_pt_1_chap_1" w:history="1">
        <w:r w:rsidRPr="00B17ED9">
          <w:rPr>
            <w:rStyle w:val="Hyperlien"/>
          </w:rPr>
          <w:t>Cadre théorique</w:t>
        </w:r>
      </w:hyperlink>
      <w:r>
        <w:t xml:space="preserve"> [9]</w:t>
      </w:r>
    </w:p>
    <w:p w14:paraId="7427FA72" w14:textId="77777777" w:rsidR="00341B5E" w:rsidRDefault="00341B5E" w:rsidP="00341B5E">
      <w:pPr>
        <w:spacing w:before="0" w:after="0"/>
        <w:ind w:firstLine="0"/>
      </w:pPr>
    </w:p>
    <w:p w14:paraId="3CBFED76" w14:textId="77777777" w:rsidR="00341B5E" w:rsidRPr="00696157" w:rsidRDefault="00341B5E" w:rsidP="00341B5E">
      <w:pPr>
        <w:spacing w:before="0" w:after="0"/>
        <w:ind w:left="900" w:hanging="360"/>
      </w:pPr>
      <w:r w:rsidRPr="00696157">
        <w:t>1</w:t>
      </w:r>
      <w:r>
        <w:t>.</w:t>
      </w:r>
      <w:r>
        <w:tab/>
      </w:r>
      <w:r w:rsidRPr="00696157">
        <w:t xml:space="preserve">« Symboles lourds » et </w:t>
      </w:r>
      <w:r>
        <w:t>« </w:t>
      </w:r>
      <w:r w:rsidRPr="00696157">
        <w:t>idéo</w:t>
      </w:r>
      <w:r>
        <w:t>-</w:t>
      </w:r>
      <w:r w:rsidRPr="00696157">
        <w:t>logiques »</w:t>
      </w:r>
      <w:r>
        <w:t xml:space="preserve"> [9]</w:t>
      </w:r>
    </w:p>
    <w:p w14:paraId="2A05A00F" w14:textId="77777777" w:rsidR="00341B5E" w:rsidRPr="00696157" w:rsidRDefault="00341B5E" w:rsidP="00341B5E">
      <w:pPr>
        <w:spacing w:before="0" w:after="0"/>
        <w:ind w:left="900" w:hanging="360"/>
      </w:pPr>
      <w:r w:rsidRPr="00696157">
        <w:t>2</w:t>
      </w:r>
      <w:r>
        <w:t>.</w:t>
      </w:r>
      <w:r>
        <w:tab/>
      </w:r>
      <w:r w:rsidRPr="00696157">
        <w:t>Les pensables et les possibles : compatibilités et incompatib</w:t>
      </w:r>
      <w:r w:rsidRPr="00696157">
        <w:t>i</w:t>
      </w:r>
      <w:r w:rsidRPr="00696157">
        <w:t>lités dans un univers culturel</w:t>
      </w:r>
      <w:r>
        <w:t xml:space="preserve"> [11]</w:t>
      </w:r>
    </w:p>
    <w:p w14:paraId="34DA3146" w14:textId="77777777" w:rsidR="00341B5E" w:rsidRPr="00696157" w:rsidRDefault="00341B5E" w:rsidP="00341B5E">
      <w:pPr>
        <w:spacing w:before="0" w:after="0"/>
        <w:ind w:left="900" w:hanging="360"/>
      </w:pPr>
      <w:r w:rsidRPr="00696157">
        <w:t>3</w:t>
      </w:r>
      <w:r>
        <w:t>.</w:t>
      </w:r>
      <w:r>
        <w:tab/>
      </w:r>
      <w:r w:rsidRPr="00696157">
        <w:t>Savoir informel et idéologie primaire</w:t>
      </w:r>
      <w:r>
        <w:t xml:space="preserve"> [15]</w:t>
      </w:r>
    </w:p>
    <w:p w14:paraId="31A10B65" w14:textId="77777777" w:rsidR="00341B5E" w:rsidRPr="00696157" w:rsidRDefault="00341B5E" w:rsidP="00341B5E">
      <w:pPr>
        <w:spacing w:before="0" w:after="0"/>
        <w:ind w:left="900" w:hanging="360"/>
      </w:pPr>
      <w:r w:rsidRPr="00696157">
        <w:t>4</w:t>
      </w:r>
      <w:r>
        <w:t>.</w:t>
      </w:r>
      <w:r>
        <w:tab/>
      </w:r>
      <w:r w:rsidRPr="00696157">
        <w:t>Structures associatives et grappes de sens</w:t>
      </w:r>
      <w:r>
        <w:t xml:space="preserve"> [17]</w:t>
      </w:r>
    </w:p>
    <w:p w14:paraId="0A3EE7AE" w14:textId="77777777" w:rsidR="00341B5E" w:rsidRPr="00696157" w:rsidRDefault="00341B5E" w:rsidP="00341B5E">
      <w:pPr>
        <w:spacing w:before="0" w:after="0"/>
        <w:ind w:left="900" w:hanging="360"/>
      </w:pPr>
      <w:r w:rsidRPr="00696157">
        <w:t>5</w:t>
      </w:r>
      <w:r>
        <w:t>.</w:t>
      </w:r>
      <w:r>
        <w:tab/>
      </w:r>
      <w:r w:rsidRPr="00696157">
        <w:t>Considération épistémologique</w:t>
      </w:r>
      <w:r>
        <w:t xml:space="preserve"> [20]</w:t>
      </w:r>
    </w:p>
    <w:p w14:paraId="2A4AA45A" w14:textId="77777777" w:rsidR="00341B5E" w:rsidRDefault="00341B5E" w:rsidP="00341B5E">
      <w:pPr>
        <w:spacing w:before="0" w:after="0"/>
        <w:ind w:firstLine="0"/>
      </w:pPr>
    </w:p>
    <w:p w14:paraId="0C8FD5A2" w14:textId="77777777" w:rsidR="00341B5E" w:rsidRPr="00696157" w:rsidRDefault="00341B5E" w:rsidP="00341B5E">
      <w:pPr>
        <w:spacing w:before="0" w:after="0"/>
        <w:ind w:firstLine="0"/>
      </w:pPr>
      <w:r w:rsidRPr="00696157">
        <w:t xml:space="preserve">Chapitre </w:t>
      </w:r>
      <w:r>
        <w:t xml:space="preserve">2. </w:t>
      </w:r>
      <w:hyperlink w:anchor="Unite_pt_1_chap_2" w:history="1">
        <w:r w:rsidRPr="00B17ED9">
          <w:rPr>
            <w:rStyle w:val="Hyperlien"/>
          </w:rPr>
          <w:t>Concepts opératoires</w:t>
        </w:r>
      </w:hyperlink>
      <w:r>
        <w:t xml:space="preserve"> [25]</w:t>
      </w:r>
    </w:p>
    <w:p w14:paraId="05035F87" w14:textId="77777777" w:rsidR="00341B5E" w:rsidRDefault="00341B5E" w:rsidP="00341B5E">
      <w:pPr>
        <w:spacing w:before="0" w:after="0"/>
        <w:ind w:firstLine="0"/>
      </w:pPr>
    </w:p>
    <w:p w14:paraId="6D746FF1" w14:textId="77777777" w:rsidR="00341B5E" w:rsidRPr="00696157" w:rsidRDefault="00341B5E" w:rsidP="00341B5E">
      <w:pPr>
        <w:spacing w:before="0" w:after="0"/>
        <w:ind w:left="900" w:hanging="360"/>
      </w:pPr>
      <w:r w:rsidRPr="00696157">
        <w:t>1</w:t>
      </w:r>
      <w:r>
        <w:t>.</w:t>
      </w:r>
      <w:r>
        <w:tab/>
      </w:r>
      <w:r w:rsidRPr="00696157">
        <w:t>Analyse de contenu et analyse de discours</w:t>
      </w:r>
      <w:r>
        <w:t xml:space="preserve"> [25]</w:t>
      </w:r>
    </w:p>
    <w:p w14:paraId="26F76FB5" w14:textId="77777777" w:rsidR="00341B5E" w:rsidRPr="00696157" w:rsidRDefault="00341B5E" w:rsidP="00341B5E">
      <w:pPr>
        <w:spacing w:before="0" w:after="0"/>
        <w:ind w:left="900" w:hanging="360"/>
      </w:pPr>
      <w:r w:rsidRPr="00696157">
        <w:t>2</w:t>
      </w:r>
      <w:r>
        <w:t>.</w:t>
      </w:r>
      <w:r>
        <w:tab/>
      </w:r>
      <w:r w:rsidRPr="00696157">
        <w:t>Aperçu de la démarche informatique et présentation du log</w:t>
      </w:r>
      <w:r w:rsidRPr="00696157">
        <w:t>i</w:t>
      </w:r>
      <w:r w:rsidRPr="00696157">
        <w:t>ciel MicroMot</w:t>
      </w:r>
      <w:r>
        <w:t xml:space="preserve"> [26]</w:t>
      </w:r>
    </w:p>
    <w:p w14:paraId="7D852FAB" w14:textId="77777777" w:rsidR="00341B5E" w:rsidRPr="00696157" w:rsidRDefault="00341B5E" w:rsidP="00341B5E">
      <w:pPr>
        <w:spacing w:before="0" w:after="0"/>
        <w:ind w:left="900" w:hanging="360"/>
      </w:pPr>
      <w:r w:rsidRPr="00696157">
        <w:t>3</w:t>
      </w:r>
      <w:r>
        <w:t>.</w:t>
      </w:r>
      <w:r>
        <w:tab/>
        <w:t>É</w:t>
      </w:r>
      <w:r w:rsidRPr="00696157">
        <w:t>léments d'analyse du discours pour créer les « grappes de sens »</w:t>
      </w:r>
      <w:r>
        <w:t xml:space="preserve"> [33]</w:t>
      </w:r>
    </w:p>
    <w:p w14:paraId="7982A6CF" w14:textId="77777777" w:rsidR="00341B5E" w:rsidRPr="00696157" w:rsidRDefault="00341B5E" w:rsidP="00341B5E">
      <w:pPr>
        <w:spacing w:before="0" w:after="0"/>
        <w:ind w:left="900" w:hanging="360"/>
      </w:pPr>
      <w:r w:rsidRPr="00696157">
        <w:t>4</w:t>
      </w:r>
      <w:r>
        <w:t>.</w:t>
      </w:r>
      <w:r>
        <w:tab/>
      </w:r>
      <w:r w:rsidRPr="00696157">
        <w:t>Définitions techniques</w:t>
      </w:r>
      <w:r>
        <w:t xml:space="preserve"> [40]</w:t>
      </w:r>
    </w:p>
    <w:p w14:paraId="24463E6C" w14:textId="77777777" w:rsidR="00341B5E" w:rsidRPr="00696157" w:rsidRDefault="00341B5E" w:rsidP="00341B5E">
      <w:pPr>
        <w:spacing w:before="0" w:after="0"/>
        <w:ind w:firstLine="0"/>
      </w:pPr>
      <w:r>
        <w:br w:type="page"/>
      </w:r>
    </w:p>
    <w:p w14:paraId="35D58C60" w14:textId="77777777" w:rsidR="00341B5E" w:rsidRPr="00B17ED9" w:rsidRDefault="00341B5E" w:rsidP="00341B5E">
      <w:pPr>
        <w:spacing w:before="0" w:after="0"/>
        <w:ind w:firstLine="0"/>
        <w:jc w:val="center"/>
        <w:rPr>
          <w:b/>
          <w:color w:val="FF0000"/>
        </w:rPr>
      </w:pPr>
      <w:r w:rsidRPr="00B17ED9">
        <w:rPr>
          <w:b/>
          <w:color w:val="FF0000"/>
        </w:rPr>
        <w:t>Deuxième partie</w:t>
      </w:r>
    </w:p>
    <w:p w14:paraId="5C77223A" w14:textId="77777777" w:rsidR="00341B5E" w:rsidRPr="00696157" w:rsidRDefault="00341B5E" w:rsidP="00341B5E">
      <w:pPr>
        <w:spacing w:before="0" w:after="0"/>
        <w:ind w:firstLine="0"/>
        <w:jc w:val="center"/>
      </w:pPr>
      <w:hyperlink w:anchor="Unite_pt_2" w:history="1">
        <w:r w:rsidRPr="00B17ED9">
          <w:rPr>
            <w:rStyle w:val="Hyperlien"/>
          </w:rPr>
          <w:t>Échantillons constitutifs du corpus</w:t>
        </w:r>
        <w:r w:rsidRPr="00B17ED9">
          <w:rPr>
            <w:rStyle w:val="Hyperlien"/>
          </w:rPr>
          <w:br/>
          <w:t>et traitement des données</w:t>
        </w:r>
      </w:hyperlink>
      <w:r>
        <w:t xml:space="preserve"> [43]</w:t>
      </w:r>
    </w:p>
    <w:p w14:paraId="616905BA" w14:textId="77777777" w:rsidR="00341B5E" w:rsidRPr="00696157" w:rsidRDefault="00341B5E" w:rsidP="00341B5E">
      <w:pPr>
        <w:spacing w:before="0" w:after="0"/>
        <w:ind w:firstLine="0"/>
      </w:pPr>
    </w:p>
    <w:p w14:paraId="150D97AD" w14:textId="77777777" w:rsidR="00341B5E" w:rsidRPr="00696157" w:rsidRDefault="00341B5E" w:rsidP="00341B5E">
      <w:pPr>
        <w:spacing w:before="0" w:after="0"/>
        <w:ind w:firstLine="0"/>
      </w:pPr>
      <w:r w:rsidRPr="00696157">
        <w:t xml:space="preserve">Chapitre </w:t>
      </w:r>
      <w:r>
        <w:t>3.</w:t>
      </w:r>
      <w:r w:rsidRPr="00696157">
        <w:t xml:space="preserve"> </w:t>
      </w:r>
      <w:hyperlink w:anchor="Unite_pt_2_chap_3" w:history="1">
        <w:r w:rsidRPr="00B17ED9">
          <w:rPr>
            <w:rStyle w:val="Hyperlien"/>
          </w:rPr>
          <w:t>Échantillons constitutifs du corpus</w:t>
        </w:r>
      </w:hyperlink>
      <w:r>
        <w:t xml:space="preserve"> [45]</w:t>
      </w:r>
    </w:p>
    <w:p w14:paraId="458078ED" w14:textId="77777777" w:rsidR="00341B5E" w:rsidRDefault="00341B5E" w:rsidP="00341B5E">
      <w:pPr>
        <w:spacing w:before="0" w:after="0"/>
        <w:ind w:left="900" w:hanging="360"/>
      </w:pPr>
    </w:p>
    <w:p w14:paraId="6CABF4F6" w14:textId="77777777" w:rsidR="00341B5E" w:rsidRPr="00696157" w:rsidRDefault="00341B5E" w:rsidP="00341B5E">
      <w:pPr>
        <w:spacing w:before="0" w:after="0"/>
        <w:ind w:left="900" w:hanging="360"/>
      </w:pPr>
      <w:r w:rsidRPr="00696157">
        <w:t>1</w:t>
      </w:r>
      <w:r>
        <w:t>.</w:t>
      </w:r>
      <w:r>
        <w:tab/>
      </w:r>
      <w:r w:rsidRPr="00696157">
        <w:t>Sources et échantillon</w:t>
      </w:r>
      <w:r>
        <w:t xml:space="preserve"> [45]</w:t>
      </w:r>
    </w:p>
    <w:p w14:paraId="1BE16B8B" w14:textId="77777777" w:rsidR="00341B5E" w:rsidRPr="00696157" w:rsidRDefault="00341B5E" w:rsidP="00341B5E">
      <w:pPr>
        <w:spacing w:before="0" w:after="0"/>
        <w:ind w:left="900" w:hanging="360"/>
      </w:pPr>
      <w:r w:rsidRPr="00696157">
        <w:t>2</w:t>
      </w:r>
      <w:r>
        <w:t>.</w:t>
      </w:r>
      <w:r>
        <w:tab/>
      </w:r>
      <w:r w:rsidRPr="00696157">
        <w:t>Corpus échantillon</w:t>
      </w:r>
      <w:r>
        <w:t xml:space="preserve"> [46]</w:t>
      </w:r>
    </w:p>
    <w:p w14:paraId="31E775CF" w14:textId="77777777" w:rsidR="00341B5E" w:rsidRDefault="00341B5E" w:rsidP="00341B5E">
      <w:pPr>
        <w:spacing w:before="0" w:after="0"/>
        <w:ind w:firstLine="0"/>
      </w:pPr>
    </w:p>
    <w:p w14:paraId="179F5686" w14:textId="77777777" w:rsidR="00341B5E" w:rsidRPr="00696157" w:rsidRDefault="00341B5E" w:rsidP="00341B5E">
      <w:pPr>
        <w:spacing w:before="0" w:after="0"/>
        <w:ind w:firstLine="0"/>
      </w:pPr>
      <w:r>
        <w:t>[x]</w:t>
      </w:r>
    </w:p>
    <w:p w14:paraId="56C721BA" w14:textId="77777777" w:rsidR="00341B5E" w:rsidRPr="00696157" w:rsidRDefault="00341B5E" w:rsidP="00341B5E">
      <w:pPr>
        <w:spacing w:before="0" w:after="0"/>
        <w:ind w:firstLine="0"/>
      </w:pPr>
    </w:p>
    <w:p w14:paraId="3065CE9D" w14:textId="77777777" w:rsidR="00341B5E" w:rsidRPr="00696157" w:rsidRDefault="00341B5E" w:rsidP="00341B5E">
      <w:pPr>
        <w:spacing w:before="0" w:after="0"/>
        <w:ind w:firstLine="0"/>
      </w:pPr>
      <w:r w:rsidRPr="00696157">
        <w:t xml:space="preserve">Chapitre </w:t>
      </w:r>
      <w:r>
        <w:t xml:space="preserve">4. </w:t>
      </w:r>
      <w:hyperlink w:anchor="Unite_pt_2_chap_4" w:history="1">
        <w:r w:rsidRPr="00B17ED9">
          <w:rPr>
            <w:rStyle w:val="Hyperlien"/>
          </w:rPr>
          <w:t>Traitement des données</w:t>
        </w:r>
      </w:hyperlink>
      <w:r>
        <w:t xml:space="preserve"> [49]</w:t>
      </w:r>
    </w:p>
    <w:p w14:paraId="4CB4220B" w14:textId="77777777" w:rsidR="00341B5E" w:rsidRDefault="00341B5E" w:rsidP="00341B5E">
      <w:pPr>
        <w:spacing w:before="0" w:after="0"/>
        <w:ind w:left="900" w:hanging="360"/>
      </w:pPr>
    </w:p>
    <w:p w14:paraId="358AE500" w14:textId="77777777" w:rsidR="00341B5E" w:rsidRPr="00696157" w:rsidRDefault="00341B5E" w:rsidP="00341B5E">
      <w:pPr>
        <w:spacing w:before="0" w:after="0"/>
        <w:ind w:left="900" w:hanging="360"/>
      </w:pPr>
      <w:r w:rsidRPr="00696157">
        <w:t>1</w:t>
      </w:r>
      <w:r>
        <w:t>.</w:t>
      </w:r>
      <w:r>
        <w:tab/>
      </w:r>
      <w:r w:rsidRPr="00696157">
        <w:t>Le français comme langage analytique de nos corpus bantu</w:t>
      </w:r>
      <w:r>
        <w:t xml:space="preserve"> [49]</w:t>
      </w:r>
    </w:p>
    <w:p w14:paraId="2C800525" w14:textId="77777777" w:rsidR="00341B5E" w:rsidRPr="00696157" w:rsidRDefault="00341B5E" w:rsidP="00341B5E">
      <w:pPr>
        <w:spacing w:before="0" w:after="0"/>
        <w:ind w:left="900" w:hanging="360"/>
      </w:pPr>
      <w:r w:rsidRPr="00696157">
        <w:t>2</w:t>
      </w:r>
      <w:r>
        <w:t>.</w:t>
      </w:r>
      <w:r>
        <w:tab/>
      </w:r>
      <w:r w:rsidRPr="00696157">
        <w:t>Saisie des textes</w:t>
      </w:r>
      <w:r>
        <w:t xml:space="preserve"> [50]</w:t>
      </w:r>
    </w:p>
    <w:p w14:paraId="4652359B" w14:textId="77777777" w:rsidR="00341B5E" w:rsidRPr="00696157" w:rsidRDefault="00341B5E" w:rsidP="00341B5E">
      <w:pPr>
        <w:spacing w:before="0" w:after="0"/>
        <w:ind w:left="900" w:hanging="360"/>
      </w:pPr>
      <w:r w:rsidRPr="00696157">
        <w:t>3</w:t>
      </w:r>
      <w:r>
        <w:t>.</w:t>
      </w:r>
      <w:r>
        <w:tab/>
      </w:r>
      <w:r w:rsidRPr="00696157">
        <w:t>Constitution des dictionnaires des vocables</w:t>
      </w:r>
      <w:r>
        <w:t xml:space="preserve"> [50]</w:t>
      </w:r>
    </w:p>
    <w:p w14:paraId="5ADF5AFE" w14:textId="77777777" w:rsidR="00341B5E" w:rsidRPr="00696157" w:rsidRDefault="00341B5E" w:rsidP="00341B5E">
      <w:pPr>
        <w:spacing w:before="0" w:after="0"/>
        <w:ind w:left="900" w:hanging="360"/>
      </w:pPr>
      <w:r w:rsidRPr="00696157">
        <w:t>4</w:t>
      </w:r>
      <w:r>
        <w:t>.</w:t>
      </w:r>
      <w:r>
        <w:tab/>
      </w:r>
      <w:r w:rsidRPr="00696157">
        <w:t>Définition des descripteurs</w:t>
      </w:r>
      <w:r>
        <w:t xml:space="preserve"> [51]</w:t>
      </w:r>
    </w:p>
    <w:p w14:paraId="45B29A64" w14:textId="77777777" w:rsidR="00341B5E" w:rsidRPr="00696157" w:rsidRDefault="00341B5E" w:rsidP="00341B5E">
      <w:pPr>
        <w:spacing w:before="0" w:after="0"/>
        <w:ind w:left="900" w:hanging="360"/>
      </w:pPr>
      <w:r w:rsidRPr="00696157">
        <w:t>5</w:t>
      </w:r>
      <w:r>
        <w:t>.</w:t>
      </w:r>
      <w:r>
        <w:tab/>
      </w:r>
      <w:r w:rsidRPr="00696157">
        <w:t>Construction du thésaurus</w:t>
      </w:r>
      <w:r>
        <w:t xml:space="preserve"> [52]</w:t>
      </w:r>
    </w:p>
    <w:p w14:paraId="6FD9B92E" w14:textId="77777777" w:rsidR="00341B5E" w:rsidRPr="00696157" w:rsidRDefault="00341B5E" w:rsidP="00341B5E">
      <w:pPr>
        <w:spacing w:before="0" w:after="0"/>
        <w:ind w:left="900" w:hanging="360"/>
      </w:pPr>
      <w:r w:rsidRPr="00696157">
        <w:t>6</w:t>
      </w:r>
      <w:r>
        <w:t>.</w:t>
      </w:r>
      <w:r>
        <w:tab/>
      </w:r>
      <w:r w:rsidRPr="00696157">
        <w:t>Normalisation des données</w:t>
      </w:r>
      <w:r>
        <w:t xml:space="preserve"> [52]</w:t>
      </w:r>
    </w:p>
    <w:p w14:paraId="0EA20529" w14:textId="77777777" w:rsidR="00341B5E" w:rsidRPr="00696157" w:rsidRDefault="00341B5E" w:rsidP="00341B5E">
      <w:pPr>
        <w:spacing w:before="0" w:after="0"/>
        <w:ind w:left="900" w:hanging="360"/>
      </w:pPr>
      <w:r w:rsidRPr="00696157">
        <w:t>7</w:t>
      </w:r>
      <w:r>
        <w:t>.</w:t>
      </w:r>
      <w:r>
        <w:tab/>
      </w:r>
      <w:r w:rsidRPr="00696157">
        <w:t>Identification des grappes de sens</w:t>
      </w:r>
      <w:r>
        <w:t xml:space="preserve"> [52]</w:t>
      </w:r>
    </w:p>
    <w:p w14:paraId="78ACBBA6" w14:textId="77777777" w:rsidR="00341B5E" w:rsidRPr="00696157" w:rsidRDefault="00341B5E" w:rsidP="00341B5E">
      <w:pPr>
        <w:spacing w:before="0" w:after="0"/>
        <w:ind w:firstLine="0"/>
      </w:pPr>
    </w:p>
    <w:p w14:paraId="15A7D3A2" w14:textId="77777777" w:rsidR="00341B5E" w:rsidRPr="00B17ED9" w:rsidRDefault="00341B5E" w:rsidP="00341B5E">
      <w:pPr>
        <w:spacing w:before="0" w:after="0"/>
        <w:ind w:firstLine="0"/>
        <w:jc w:val="center"/>
        <w:rPr>
          <w:b/>
          <w:color w:val="FF0000"/>
        </w:rPr>
      </w:pPr>
      <w:r w:rsidRPr="00B17ED9">
        <w:rPr>
          <w:b/>
          <w:color w:val="FF0000"/>
        </w:rPr>
        <w:t>Troisième partie</w:t>
      </w:r>
    </w:p>
    <w:p w14:paraId="626E98EF" w14:textId="77777777" w:rsidR="00341B5E" w:rsidRPr="00696157" w:rsidRDefault="00341B5E" w:rsidP="00341B5E">
      <w:pPr>
        <w:spacing w:before="0" w:after="0"/>
        <w:ind w:firstLine="0"/>
        <w:jc w:val="center"/>
      </w:pPr>
      <w:hyperlink w:anchor="Unite_pt_3" w:history="1">
        <w:r w:rsidRPr="00B17ED9">
          <w:rPr>
            <w:rStyle w:val="Hyperlien"/>
          </w:rPr>
          <w:t>Aperçu général des résultats obtenus</w:t>
        </w:r>
      </w:hyperlink>
      <w:r>
        <w:t xml:space="preserve"> [55]</w:t>
      </w:r>
    </w:p>
    <w:p w14:paraId="47EDF3AC" w14:textId="77777777" w:rsidR="00341B5E" w:rsidRPr="00696157" w:rsidRDefault="00341B5E" w:rsidP="00341B5E">
      <w:pPr>
        <w:spacing w:before="0" w:after="0"/>
        <w:ind w:firstLine="0"/>
      </w:pPr>
    </w:p>
    <w:p w14:paraId="0EA9E813" w14:textId="77777777" w:rsidR="00341B5E" w:rsidRPr="00696157" w:rsidRDefault="00341B5E" w:rsidP="00341B5E">
      <w:pPr>
        <w:spacing w:before="0" w:after="0"/>
        <w:ind w:firstLine="0"/>
      </w:pPr>
      <w:r w:rsidRPr="00696157">
        <w:t xml:space="preserve">Chapitre </w:t>
      </w:r>
      <w:r>
        <w:t xml:space="preserve">5. </w:t>
      </w:r>
      <w:hyperlink w:anchor="Unite_pt_3_chap_5" w:history="1">
        <w:r w:rsidRPr="00B17ED9">
          <w:rPr>
            <w:rStyle w:val="Hyperlien"/>
          </w:rPr>
          <w:t>Thésaurus thématique</w:t>
        </w:r>
      </w:hyperlink>
      <w:r>
        <w:t xml:space="preserve"> [57]</w:t>
      </w:r>
    </w:p>
    <w:p w14:paraId="2738EB88" w14:textId="77777777" w:rsidR="00341B5E" w:rsidRDefault="00341B5E" w:rsidP="00341B5E">
      <w:pPr>
        <w:spacing w:before="0" w:after="0"/>
        <w:ind w:left="900" w:hanging="360"/>
      </w:pPr>
    </w:p>
    <w:p w14:paraId="4DB096F3" w14:textId="77777777" w:rsidR="00341B5E" w:rsidRPr="00696157" w:rsidRDefault="00341B5E" w:rsidP="00341B5E">
      <w:pPr>
        <w:spacing w:before="0" w:after="0"/>
        <w:ind w:left="900" w:hanging="360"/>
      </w:pPr>
      <w:r w:rsidRPr="00696157">
        <w:t>1</w:t>
      </w:r>
      <w:r>
        <w:t>.</w:t>
      </w:r>
      <w:r>
        <w:tab/>
      </w:r>
      <w:r w:rsidRPr="00696157">
        <w:t>Thésaurus de lexiques culturels bantu : niveau méso</w:t>
      </w:r>
      <w:r>
        <w:t xml:space="preserve"> [57]</w:t>
      </w:r>
    </w:p>
    <w:p w14:paraId="0A9BBA41" w14:textId="77777777" w:rsidR="00341B5E" w:rsidRPr="00696157" w:rsidRDefault="00341B5E" w:rsidP="00341B5E">
      <w:pPr>
        <w:spacing w:before="0" w:after="0"/>
        <w:ind w:left="900" w:hanging="360"/>
      </w:pPr>
      <w:r w:rsidRPr="00696157">
        <w:t>2</w:t>
      </w:r>
      <w:r>
        <w:t>.</w:t>
      </w:r>
      <w:r>
        <w:tab/>
      </w:r>
      <w:r w:rsidRPr="00696157">
        <w:t>Thésaurus synthèse de lexiques culturels bantu</w:t>
      </w:r>
      <w:r>
        <w:t xml:space="preserve"> [58]</w:t>
      </w:r>
    </w:p>
    <w:p w14:paraId="1344F827" w14:textId="77777777" w:rsidR="00341B5E" w:rsidRDefault="00341B5E" w:rsidP="00341B5E">
      <w:pPr>
        <w:spacing w:before="0" w:after="0"/>
        <w:ind w:firstLine="0"/>
      </w:pPr>
    </w:p>
    <w:p w14:paraId="57F0ADE8" w14:textId="77777777" w:rsidR="00341B5E" w:rsidRPr="00696157" w:rsidRDefault="00341B5E" w:rsidP="00341B5E">
      <w:pPr>
        <w:spacing w:before="0" w:after="0"/>
        <w:ind w:firstLine="0"/>
      </w:pPr>
      <w:r w:rsidRPr="00696157">
        <w:t xml:space="preserve">Chapitre </w:t>
      </w:r>
      <w:r>
        <w:t xml:space="preserve">6. </w:t>
      </w:r>
      <w:hyperlink w:anchor="Unite_pt_3_chap_6" w:history="1">
        <w:r w:rsidRPr="00B17ED9">
          <w:rPr>
            <w:rStyle w:val="Hyperlien"/>
          </w:rPr>
          <w:t>Grappes de sens structurant les corpus</w:t>
        </w:r>
      </w:hyperlink>
      <w:r>
        <w:t xml:space="preserve"> [79]</w:t>
      </w:r>
    </w:p>
    <w:p w14:paraId="474C90E5" w14:textId="77777777" w:rsidR="00341B5E" w:rsidRDefault="00341B5E" w:rsidP="00341B5E">
      <w:pPr>
        <w:spacing w:before="0" w:after="0"/>
        <w:ind w:left="900" w:hanging="360"/>
      </w:pPr>
    </w:p>
    <w:p w14:paraId="5F5F8572" w14:textId="77777777" w:rsidR="00341B5E" w:rsidRPr="00696157" w:rsidRDefault="00341B5E" w:rsidP="00341B5E">
      <w:pPr>
        <w:spacing w:before="0" w:after="0"/>
        <w:ind w:left="900" w:hanging="360"/>
      </w:pPr>
      <w:r w:rsidRPr="00696157">
        <w:t>1</w:t>
      </w:r>
      <w:r>
        <w:t>.</w:t>
      </w:r>
      <w:r>
        <w:tab/>
      </w:r>
      <w:r w:rsidRPr="00696157">
        <w:t>Note technique</w:t>
      </w:r>
      <w:r>
        <w:t xml:space="preserve"> [79]</w:t>
      </w:r>
    </w:p>
    <w:p w14:paraId="6E8F4199" w14:textId="77777777" w:rsidR="00341B5E" w:rsidRPr="00696157" w:rsidRDefault="00341B5E" w:rsidP="00341B5E">
      <w:pPr>
        <w:spacing w:before="0" w:after="0"/>
        <w:ind w:left="900" w:hanging="360"/>
      </w:pPr>
      <w:r w:rsidRPr="00696157">
        <w:t>2</w:t>
      </w:r>
      <w:r>
        <w:t>.</w:t>
      </w:r>
      <w:r>
        <w:tab/>
      </w:r>
      <w:r w:rsidRPr="00696157">
        <w:t>Grappes de sens dans le corpus : nœuds relais et grappes</w:t>
      </w:r>
      <w:r>
        <w:t xml:space="preserve"> [83]</w:t>
      </w:r>
    </w:p>
    <w:p w14:paraId="08D48CF6" w14:textId="77777777" w:rsidR="00341B5E" w:rsidRPr="00696157" w:rsidRDefault="00341B5E" w:rsidP="00341B5E">
      <w:pPr>
        <w:spacing w:before="0" w:after="0"/>
        <w:ind w:left="900" w:hanging="360"/>
      </w:pPr>
      <w:r w:rsidRPr="00696157">
        <w:t>3</w:t>
      </w:r>
      <w:r w:rsidRPr="00696157">
        <w:tab/>
        <w:t>Analyse des grappes de sens (cosmologie, qualification, a</w:t>
      </w:r>
      <w:r w:rsidRPr="00696157">
        <w:t>u</w:t>
      </w:r>
      <w:r w:rsidRPr="00696157">
        <w:t>trui, apparence, animaux, cognition, objet magique, héros non</w:t>
      </w:r>
      <w:r>
        <w:t>-</w:t>
      </w:r>
      <w:r w:rsidRPr="00696157">
        <w:t>humain, être non</w:t>
      </w:r>
      <w:r>
        <w:t>-</w:t>
      </w:r>
      <w:r w:rsidRPr="00696157">
        <w:t>humain, groupe, relations sociales nég</w:t>
      </w:r>
      <w:r w:rsidRPr="00696157">
        <w:t>a</w:t>
      </w:r>
      <w:r w:rsidRPr="00696157">
        <w:t>tives, relations sociales positives, espace aménag</w:t>
      </w:r>
      <w:r>
        <w:t>é</w:t>
      </w:r>
      <w:r w:rsidRPr="00696157">
        <w:t xml:space="preserve"> et feu)</w:t>
      </w:r>
      <w:r>
        <w:t xml:space="preserve"> [86]</w:t>
      </w:r>
    </w:p>
    <w:p w14:paraId="5D306EF1" w14:textId="77777777" w:rsidR="00341B5E" w:rsidRPr="00696157" w:rsidRDefault="00341B5E" w:rsidP="00341B5E">
      <w:pPr>
        <w:spacing w:before="0" w:after="0"/>
        <w:ind w:left="900" w:hanging="360"/>
      </w:pPr>
      <w:r w:rsidRPr="00696157">
        <w:t>4</w:t>
      </w:r>
      <w:r w:rsidRPr="00696157">
        <w:tab/>
        <w:t>Tableaux et graphe orienté représentant une synthèse de nos corpus</w:t>
      </w:r>
      <w:r>
        <w:t xml:space="preserve"> [106]</w:t>
      </w:r>
    </w:p>
    <w:p w14:paraId="261CE885" w14:textId="77777777" w:rsidR="00341B5E" w:rsidRPr="00696157" w:rsidRDefault="00341B5E" w:rsidP="00341B5E">
      <w:pPr>
        <w:spacing w:before="0" w:after="0"/>
        <w:ind w:firstLine="0"/>
      </w:pPr>
    </w:p>
    <w:p w14:paraId="3E110F68" w14:textId="77777777" w:rsidR="00341B5E" w:rsidRDefault="00341B5E" w:rsidP="00341B5E">
      <w:pPr>
        <w:spacing w:before="0" w:after="0"/>
        <w:ind w:firstLine="0"/>
      </w:pPr>
      <w:r w:rsidRPr="00696157">
        <w:t xml:space="preserve">Chapitre </w:t>
      </w:r>
      <w:r>
        <w:t xml:space="preserve">7. </w:t>
      </w:r>
      <w:hyperlink w:anchor="Unite_pt_3_chap_7" w:history="1">
        <w:r w:rsidRPr="00B17ED9">
          <w:rPr>
            <w:rStyle w:val="Hyperlien"/>
          </w:rPr>
          <w:t>Analyse comparative des corpus pour en relever les spéc</w:t>
        </w:r>
        <w:r w:rsidRPr="00B17ED9">
          <w:rPr>
            <w:rStyle w:val="Hyperlien"/>
          </w:rPr>
          <w:t>i</w:t>
        </w:r>
        <w:r w:rsidRPr="00B17ED9">
          <w:rPr>
            <w:rStyle w:val="Hyperlien"/>
          </w:rPr>
          <w:t>ficités</w:t>
        </w:r>
      </w:hyperlink>
      <w:r>
        <w:t xml:space="preserve"> [113]</w:t>
      </w:r>
    </w:p>
    <w:p w14:paraId="2F88E17F" w14:textId="77777777" w:rsidR="00341B5E" w:rsidRDefault="00341B5E" w:rsidP="00341B5E">
      <w:pPr>
        <w:spacing w:before="0" w:after="0"/>
        <w:ind w:firstLine="0"/>
      </w:pPr>
    </w:p>
    <w:p w14:paraId="313FA160" w14:textId="77777777" w:rsidR="00341B5E" w:rsidRPr="00696157" w:rsidRDefault="00341B5E" w:rsidP="00341B5E">
      <w:pPr>
        <w:spacing w:before="0" w:after="0"/>
        <w:ind w:left="540" w:firstLine="0"/>
        <w:rPr>
          <w:i/>
          <w:iCs/>
        </w:rPr>
      </w:pPr>
      <w:r w:rsidRPr="00696157">
        <w:t xml:space="preserve"> </w:t>
      </w:r>
      <w:r w:rsidRPr="00696157">
        <w:rPr>
          <w:i/>
          <w:iCs/>
        </w:rPr>
        <w:t xml:space="preserve">Rappel </w:t>
      </w:r>
      <w:r>
        <w:rPr>
          <w:i/>
          <w:iCs/>
        </w:rPr>
        <w:t>théorique</w:t>
      </w:r>
      <w:r w:rsidRPr="00696157">
        <w:rPr>
          <w:i/>
          <w:iCs/>
        </w:rPr>
        <w:t xml:space="preserve"> sur la nature structurante des symboles lourds en fonction de leur position dans un grap</w:t>
      </w:r>
      <w:r>
        <w:rPr>
          <w:i/>
          <w:iCs/>
        </w:rPr>
        <w:t>h</w:t>
      </w:r>
      <w:r w:rsidRPr="00696157">
        <w:rPr>
          <w:i/>
          <w:iCs/>
        </w:rPr>
        <w:t>e orienté : la notion de « culture » comme espace markovien</w:t>
      </w:r>
    </w:p>
    <w:p w14:paraId="711EAA5A" w14:textId="77777777" w:rsidR="00341B5E" w:rsidRPr="00696157" w:rsidRDefault="00341B5E" w:rsidP="00341B5E">
      <w:pPr>
        <w:spacing w:before="0" w:after="0"/>
        <w:ind w:firstLine="0"/>
        <w:rPr>
          <w:i/>
          <w:iCs/>
        </w:rPr>
      </w:pPr>
    </w:p>
    <w:p w14:paraId="407A2DAA" w14:textId="77777777" w:rsidR="00341B5E" w:rsidRPr="00791BBC" w:rsidRDefault="00341B5E" w:rsidP="00341B5E">
      <w:pPr>
        <w:spacing w:before="0" w:after="0"/>
        <w:ind w:left="900" w:hanging="360"/>
      </w:pPr>
      <w:r w:rsidRPr="00696157">
        <w:t>1</w:t>
      </w:r>
      <w:r w:rsidRPr="00696157">
        <w:tab/>
      </w:r>
      <w:r>
        <w:t>Nœ</w:t>
      </w:r>
      <w:r w:rsidRPr="00791BBC">
        <w:t>uds relais, nœuds diffracteurs et nœuds condensateurs pour les trois corpus</w:t>
      </w:r>
      <w:r>
        <w:t xml:space="preserve"> [117]</w:t>
      </w:r>
    </w:p>
    <w:p w14:paraId="2A36AD0C" w14:textId="77777777" w:rsidR="00341B5E" w:rsidRPr="00696157" w:rsidRDefault="00341B5E" w:rsidP="00341B5E">
      <w:pPr>
        <w:spacing w:before="0" w:after="0"/>
        <w:ind w:left="900" w:hanging="360"/>
      </w:pPr>
      <w:r w:rsidRPr="00696157">
        <w:t>2</w:t>
      </w:r>
      <w:r w:rsidRPr="00696157">
        <w:tab/>
        <w:t>Comparaison thématique, inter</w:t>
      </w:r>
      <w:r>
        <w:t>-</w:t>
      </w:r>
      <w:r w:rsidRPr="00696157">
        <w:t>corpus, des descripteurs</w:t>
      </w:r>
      <w:r>
        <w:t xml:space="preserve"> </w:t>
      </w:r>
      <w:r w:rsidRPr="00696157">
        <w:t>selon leurs statuts de diffracteurs, relais et condensateurs</w:t>
      </w:r>
      <w:r>
        <w:t xml:space="preserve"> [122]</w:t>
      </w:r>
    </w:p>
    <w:p w14:paraId="0E997A7B" w14:textId="77777777" w:rsidR="00341B5E" w:rsidRPr="00696157" w:rsidRDefault="00341B5E" w:rsidP="00341B5E">
      <w:pPr>
        <w:spacing w:before="0" w:after="0"/>
        <w:ind w:left="900" w:hanging="360"/>
      </w:pPr>
      <w:r w:rsidRPr="00696157">
        <w:t>3</w:t>
      </w:r>
      <w:r w:rsidRPr="00696157">
        <w:tab/>
        <w:t>Comparaison inter</w:t>
      </w:r>
      <w:r>
        <w:t>-</w:t>
      </w:r>
      <w:r w:rsidRPr="00696157">
        <w:t>corpus des descripteurs les plus fréquents</w:t>
      </w:r>
      <w:r>
        <w:t xml:space="preserve"> </w:t>
      </w:r>
      <w:r w:rsidRPr="00696157">
        <w:t>indépendamment de leurs relations séquentielles</w:t>
      </w:r>
      <w:r>
        <w:t xml:space="preserve"> [129]</w:t>
      </w:r>
    </w:p>
    <w:p w14:paraId="30FC8159" w14:textId="77777777" w:rsidR="00341B5E" w:rsidRPr="00696157" w:rsidRDefault="00341B5E" w:rsidP="00341B5E">
      <w:pPr>
        <w:spacing w:before="0" w:after="0"/>
        <w:ind w:firstLine="0"/>
      </w:pPr>
    </w:p>
    <w:p w14:paraId="61FB03CE" w14:textId="77777777" w:rsidR="00341B5E" w:rsidRPr="00B17ED9" w:rsidRDefault="00341B5E" w:rsidP="00341B5E">
      <w:pPr>
        <w:spacing w:before="0" w:after="0"/>
        <w:ind w:firstLine="0"/>
        <w:jc w:val="center"/>
        <w:rPr>
          <w:b/>
          <w:color w:val="FF0000"/>
        </w:rPr>
      </w:pPr>
      <w:r w:rsidRPr="00B17ED9">
        <w:rPr>
          <w:b/>
          <w:color w:val="FF0000"/>
        </w:rPr>
        <w:t>Quatrième partie</w:t>
      </w:r>
    </w:p>
    <w:p w14:paraId="75CDD2D2" w14:textId="77777777" w:rsidR="00341B5E" w:rsidRPr="00696157" w:rsidRDefault="00341B5E" w:rsidP="00341B5E">
      <w:pPr>
        <w:spacing w:before="0" w:after="0"/>
        <w:ind w:firstLine="0"/>
        <w:jc w:val="center"/>
      </w:pPr>
      <w:hyperlink w:anchor="Unite_pt_4" w:history="1">
        <w:r w:rsidRPr="00B17ED9">
          <w:rPr>
            <w:rStyle w:val="Hyperlien"/>
          </w:rPr>
          <w:t>Rapports entre la lecture informatique</w:t>
        </w:r>
        <w:r w:rsidRPr="00B17ED9">
          <w:rPr>
            <w:rStyle w:val="Hyperlien"/>
          </w:rPr>
          <w:br/>
          <w:t>et la lecture ethnographique</w:t>
        </w:r>
      </w:hyperlink>
      <w:r>
        <w:t xml:space="preserve"> [137]</w:t>
      </w:r>
    </w:p>
    <w:p w14:paraId="741DAC16" w14:textId="77777777" w:rsidR="00341B5E" w:rsidRPr="00696157" w:rsidRDefault="00341B5E" w:rsidP="00341B5E">
      <w:pPr>
        <w:spacing w:before="0" w:after="0"/>
        <w:ind w:firstLine="0"/>
      </w:pPr>
    </w:p>
    <w:p w14:paraId="315FB41D" w14:textId="77777777" w:rsidR="00341B5E" w:rsidRPr="00696157" w:rsidRDefault="00341B5E" w:rsidP="00341B5E">
      <w:pPr>
        <w:spacing w:before="0" w:after="0"/>
        <w:ind w:firstLine="0"/>
      </w:pPr>
      <w:r w:rsidRPr="00696157">
        <w:t xml:space="preserve">Chapitre </w:t>
      </w:r>
      <w:r>
        <w:t xml:space="preserve">8. </w:t>
      </w:r>
      <w:hyperlink w:anchor="Unite_pt_4_chap_8" w:history="1">
        <w:r w:rsidRPr="00B17ED9">
          <w:rPr>
            <w:rStyle w:val="Hyperlien"/>
          </w:rPr>
          <w:t>Repères ethnographiques : trois peuples bantu du Gabon à travers leurs épopées fondatrices</w:t>
        </w:r>
      </w:hyperlink>
      <w:r>
        <w:t xml:space="preserve"> [139]</w:t>
      </w:r>
    </w:p>
    <w:p w14:paraId="3F8D9A92" w14:textId="77777777" w:rsidR="00341B5E" w:rsidRDefault="00341B5E" w:rsidP="00341B5E">
      <w:pPr>
        <w:spacing w:before="0" w:after="0"/>
        <w:ind w:firstLine="0"/>
      </w:pPr>
    </w:p>
    <w:p w14:paraId="366FAB4E" w14:textId="77777777" w:rsidR="00341B5E" w:rsidRDefault="00341B5E" w:rsidP="00341B5E">
      <w:pPr>
        <w:spacing w:before="0" w:after="0"/>
        <w:ind w:left="900" w:hanging="360"/>
      </w:pPr>
      <w:r>
        <w:t>1.</w:t>
      </w:r>
      <w:r>
        <w:tab/>
        <w:t>Introduction [139]</w:t>
      </w:r>
    </w:p>
    <w:p w14:paraId="750BA820" w14:textId="77777777" w:rsidR="00341B5E" w:rsidRPr="00696157" w:rsidRDefault="00341B5E" w:rsidP="00341B5E">
      <w:pPr>
        <w:spacing w:before="0" w:after="0"/>
        <w:ind w:left="900" w:hanging="360"/>
      </w:pPr>
      <w:r w:rsidRPr="00696157">
        <w:t>2</w:t>
      </w:r>
      <w:r>
        <w:t>.</w:t>
      </w:r>
      <w:r>
        <w:tab/>
      </w:r>
      <w:r w:rsidRPr="00696157">
        <w:t>Le mythe comme système de représentations</w:t>
      </w:r>
      <w:r>
        <w:t xml:space="preserve"> [140]</w:t>
      </w:r>
    </w:p>
    <w:p w14:paraId="5B3DB6D4" w14:textId="77777777" w:rsidR="00341B5E" w:rsidRPr="00696157" w:rsidRDefault="00341B5E" w:rsidP="00341B5E">
      <w:pPr>
        <w:spacing w:before="0" w:after="0"/>
        <w:ind w:left="900" w:hanging="360"/>
      </w:pPr>
      <w:r w:rsidRPr="00696157">
        <w:t>3</w:t>
      </w:r>
      <w:r>
        <w:t>.</w:t>
      </w:r>
      <w:r>
        <w:tab/>
      </w:r>
      <w:r w:rsidRPr="00696157">
        <w:t>Mythes de fondation et fonctions sociales</w:t>
      </w:r>
      <w:r>
        <w:t xml:space="preserve"> [143]</w:t>
      </w:r>
    </w:p>
    <w:p w14:paraId="699BCFBC" w14:textId="77777777" w:rsidR="00341B5E" w:rsidRPr="00696157" w:rsidRDefault="00341B5E" w:rsidP="00341B5E">
      <w:pPr>
        <w:spacing w:before="0" w:after="0"/>
        <w:ind w:left="900" w:hanging="360"/>
      </w:pPr>
      <w:r w:rsidRPr="00696157">
        <w:t>4</w:t>
      </w:r>
      <w:r>
        <w:t>.</w:t>
      </w:r>
      <w:r>
        <w:tab/>
      </w:r>
      <w:r w:rsidRPr="00696157">
        <w:t>Le Mvet : fonction sociale et typologie</w:t>
      </w:r>
      <w:r>
        <w:t xml:space="preserve"> [144]</w:t>
      </w:r>
    </w:p>
    <w:p w14:paraId="197D4EA5" w14:textId="77777777" w:rsidR="00341B5E" w:rsidRPr="00696157" w:rsidRDefault="00341B5E" w:rsidP="00341B5E">
      <w:pPr>
        <w:spacing w:before="0" w:after="0"/>
        <w:ind w:firstLine="0"/>
      </w:pPr>
    </w:p>
    <w:p w14:paraId="773EC044" w14:textId="77777777" w:rsidR="00341B5E" w:rsidRDefault="00341B5E" w:rsidP="00341B5E">
      <w:pPr>
        <w:spacing w:before="0" w:after="0"/>
        <w:ind w:firstLine="0"/>
      </w:pPr>
      <w:r w:rsidRPr="00696157">
        <w:t xml:space="preserve">Chapitre </w:t>
      </w:r>
      <w:r>
        <w:t xml:space="preserve">9. </w:t>
      </w:r>
      <w:hyperlink w:anchor="Unite_pt_4_chap_9" w:history="1">
        <w:r w:rsidRPr="00B17ED9">
          <w:rPr>
            <w:rStyle w:val="Hyperlien"/>
          </w:rPr>
          <w:t>Test ethnographique des conclusions de l'analyse inform</w:t>
        </w:r>
        <w:r w:rsidRPr="00B17ED9">
          <w:rPr>
            <w:rStyle w:val="Hyperlien"/>
          </w:rPr>
          <w:t>a</w:t>
        </w:r>
        <w:r w:rsidRPr="00B17ED9">
          <w:rPr>
            <w:rStyle w:val="Hyperlien"/>
          </w:rPr>
          <w:t>tique</w:t>
        </w:r>
      </w:hyperlink>
      <w:r>
        <w:t xml:space="preserve"> [147]</w:t>
      </w:r>
    </w:p>
    <w:p w14:paraId="3D62F6FA" w14:textId="77777777" w:rsidR="00341B5E" w:rsidRDefault="00341B5E" w:rsidP="00341B5E">
      <w:pPr>
        <w:spacing w:before="0" w:after="0"/>
        <w:ind w:firstLine="0"/>
      </w:pPr>
    </w:p>
    <w:p w14:paraId="18A99B7B" w14:textId="77777777" w:rsidR="00341B5E" w:rsidRDefault="00341B5E" w:rsidP="00341B5E">
      <w:pPr>
        <w:spacing w:before="0" w:after="0"/>
        <w:ind w:left="900" w:hanging="360"/>
      </w:pPr>
      <w:r w:rsidRPr="00696157">
        <w:t>1</w:t>
      </w:r>
      <w:r>
        <w:t>.</w:t>
      </w:r>
      <w:r>
        <w:tab/>
      </w:r>
      <w:r w:rsidRPr="00696157">
        <w:t>Situation démographique d</w:t>
      </w:r>
      <w:r>
        <w:t>es cultures fang, mbede, eshira [147]</w:t>
      </w:r>
    </w:p>
    <w:p w14:paraId="3DBE7C2D" w14:textId="77777777" w:rsidR="00341B5E" w:rsidRDefault="00341B5E" w:rsidP="00341B5E">
      <w:pPr>
        <w:spacing w:before="0" w:after="0"/>
        <w:ind w:left="900" w:hanging="360"/>
      </w:pPr>
      <w:r w:rsidRPr="00696157">
        <w:t>2</w:t>
      </w:r>
      <w:r>
        <w:t>.</w:t>
      </w:r>
      <w:r>
        <w:tab/>
        <w:t>La nationalité fang [149]</w:t>
      </w:r>
    </w:p>
    <w:p w14:paraId="4FAE908E" w14:textId="77777777" w:rsidR="00341B5E" w:rsidRDefault="00341B5E" w:rsidP="00341B5E">
      <w:pPr>
        <w:spacing w:before="0" w:after="0"/>
        <w:ind w:left="900" w:hanging="360"/>
      </w:pPr>
      <w:r w:rsidRPr="00696157">
        <w:t>3</w:t>
      </w:r>
      <w:r>
        <w:t>.</w:t>
      </w:r>
      <w:r>
        <w:tab/>
        <w:t>La nationalité mbede [179]</w:t>
      </w:r>
    </w:p>
    <w:p w14:paraId="76EC78FD" w14:textId="77777777" w:rsidR="00341B5E" w:rsidRDefault="00341B5E" w:rsidP="00341B5E">
      <w:pPr>
        <w:spacing w:before="0" w:after="0"/>
        <w:ind w:left="900" w:hanging="360"/>
      </w:pPr>
      <w:r w:rsidRPr="00696157">
        <w:t>4</w:t>
      </w:r>
      <w:r>
        <w:t>.</w:t>
      </w:r>
      <w:r>
        <w:tab/>
      </w:r>
      <w:r w:rsidRPr="00696157">
        <w:t>La nationalité Eshira</w:t>
      </w:r>
      <w:r>
        <w:t xml:space="preserve"> [196]</w:t>
      </w:r>
    </w:p>
    <w:p w14:paraId="68EA8735" w14:textId="77777777" w:rsidR="00341B5E" w:rsidRDefault="00341B5E" w:rsidP="00341B5E">
      <w:pPr>
        <w:spacing w:before="0" w:after="0"/>
        <w:ind w:left="900" w:hanging="360"/>
      </w:pPr>
      <w:r w:rsidRPr="00696157">
        <w:t>5</w:t>
      </w:r>
      <w:r>
        <w:t>.</w:t>
      </w:r>
      <w:r>
        <w:tab/>
      </w:r>
      <w:r w:rsidRPr="00696157">
        <w:t xml:space="preserve">Commentaires ethnographiques sur le </w:t>
      </w:r>
      <w:r>
        <w:t>sous-thésaurus des noms propres [2-4]</w:t>
      </w:r>
    </w:p>
    <w:p w14:paraId="0851DB7E" w14:textId="77777777" w:rsidR="00341B5E" w:rsidRPr="00696157" w:rsidRDefault="00341B5E" w:rsidP="00341B5E">
      <w:pPr>
        <w:spacing w:before="0" w:after="0"/>
        <w:ind w:left="900" w:hanging="360"/>
      </w:pPr>
      <w:r w:rsidRPr="00696157">
        <w:t>6</w:t>
      </w:r>
      <w:r>
        <w:t>.</w:t>
      </w:r>
      <w:r>
        <w:tab/>
      </w:r>
      <w:r w:rsidRPr="00696157">
        <w:t>Principales composantes sémantiques des corpus : remarques sur les résultats de l'analyse informatique</w:t>
      </w:r>
      <w:r>
        <w:t xml:space="preserve"> [208]</w:t>
      </w:r>
    </w:p>
    <w:p w14:paraId="475E1F14" w14:textId="77777777" w:rsidR="00341B5E" w:rsidRPr="00696157" w:rsidRDefault="00341B5E" w:rsidP="00341B5E">
      <w:pPr>
        <w:spacing w:before="0" w:after="0"/>
        <w:ind w:firstLine="0"/>
      </w:pPr>
    </w:p>
    <w:p w14:paraId="00DB25D9" w14:textId="77777777" w:rsidR="00341B5E" w:rsidRPr="00696157" w:rsidRDefault="00341B5E" w:rsidP="00341B5E">
      <w:pPr>
        <w:spacing w:before="0" w:after="0"/>
        <w:ind w:firstLine="0"/>
        <w:rPr>
          <w:bCs/>
        </w:rPr>
      </w:pPr>
      <w:hyperlink w:anchor="Unite_conclusion" w:history="1">
        <w:r w:rsidRPr="00B17ED9">
          <w:rPr>
            <w:rStyle w:val="Hyperlien"/>
            <w:bCs/>
          </w:rPr>
          <w:t>Conclusion</w:t>
        </w:r>
      </w:hyperlink>
      <w:r>
        <w:t xml:space="preserve"> [219]</w:t>
      </w:r>
    </w:p>
    <w:p w14:paraId="7247B8AA" w14:textId="77777777" w:rsidR="00341B5E" w:rsidRPr="00696157" w:rsidRDefault="00341B5E" w:rsidP="00341B5E">
      <w:pPr>
        <w:spacing w:before="0" w:after="0"/>
        <w:ind w:firstLine="0"/>
      </w:pPr>
      <w:hyperlink w:anchor="Unite_biblio" w:history="1">
        <w:r w:rsidRPr="00B17ED9">
          <w:rPr>
            <w:rStyle w:val="Hyperlien"/>
          </w:rPr>
          <w:t>Bibliographie</w:t>
        </w:r>
      </w:hyperlink>
      <w:r>
        <w:t xml:space="preserve"> [223]</w:t>
      </w:r>
    </w:p>
    <w:p w14:paraId="448452DC" w14:textId="77777777" w:rsidR="00341B5E" w:rsidRPr="00696157" w:rsidRDefault="00341B5E" w:rsidP="00341B5E">
      <w:pPr>
        <w:spacing w:before="0" w:after="0"/>
        <w:ind w:firstLine="0"/>
      </w:pPr>
    </w:p>
    <w:p w14:paraId="236BA61A" w14:textId="77777777" w:rsidR="00341B5E" w:rsidRPr="00696157" w:rsidRDefault="00341B5E" w:rsidP="00341B5E">
      <w:pPr>
        <w:spacing w:before="0" w:after="0"/>
        <w:ind w:firstLine="0"/>
      </w:pPr>
      <w:r w:rsidRPr="00696157">
        <w:t>Figures</w:t>
      </w:r>
    </w:p>
    <w:p w14:paraId="73D007A9" w14:textId="77777777" w:rsidR="00341B5E" w:rsidRPr="00696157" w:rsidRDefault="00341B5E" w:rsidP="00341B5E">
      <w:pPr>
        <w:spacing w:before="0" w:after="0"/>
        <w:ind w:firstLine="0"/>
      </w:pPr>
    </w:p>
    <w:p w14:paraId="0EC2E4E5" w14:textId="77777777" w:rsidR="00341B5E" w:rsidRPr="00696157" w:rsidRDefault="00341B5E" w:rsidP="00341B5E">
      <w:pPr>
        <w:spacing w:before="0" w:after="0"/>
        <w:ind w:firstLine="0"/>
      </w:pPr>
      <w:r w:rsidRPr="00696157">
        <w:t>Carte des ethnies d'où proviennent les corpus</w:t>
      </w:r>
      <w:r>
        <w:t xml:space="preserve"> </w:t>
      </w:r>
      <w:r w:rsidRPr="00696157">
        <w:t>(restreinte à leur distr</w:t>
      </w:r>
      <w:r w:rsidRPr="00696157">
        <w:t>i</w:t>
      </w:r>
      <w:r w:rsidRPr="00696157">
        <w:t>bution au Gabon)</w:t>
      </w:r>
      <w:r>
        <w:t xml:space="preserve"> [16]</w:t>
      </w:r>
    </w:p>
    <w:p w14:paraId="65D3DA77" w14:textId="77777777" w:rsidR="00341B5E" w:rsidRDefault="00341B5E" w:rsidP="00341B5E">
      <w:pPr>
        <w:spacing w:before="0" w:after="0"/>
        <w:ind w:firstLine="0"/>
      </w:pPr>
    </w:p>
    <w:p w14:paraId="0B70E6B1" w14:textId="77777777" w:rsidR="00341B5E" w:rsidRDefault="00341B5E" w:rsidP="00341B5E">
      <w:pPr>
        <w:spacing w:before="0" w:after="0"/>
        <w:ind w:firstLine="0"/>
      </w:pPr>
      <w:r w:rsidRPr="00696157">
        <w:t>Généalogies</w:t>
      </w:r>
    </w:p>
    <w:p w14:paraId="054ED784" w14:textId="77777777" w:rsidR="00341B5E" w:rsidRPr="00696157" w:rsidRDefault="00341B5E" w:rsidP="00341B5E">
      <w:pPr>
        <w:spacing w:before="0" w:after="0"/>
        <w:ind w:left="900" w:hanging="360"/>
        <w:rPr>
          <w:i/>
          <w:iCs/>
        </w:rPr>
      </w:pPr>
      <w:r w:rsidRPr="00696157">
        <w:t xml:space="preserve">De </w:t>
      </w:r>
      <w:r w:rsidRPr="00696157">
        <w:rPr>
          <w:i/>
          <w:iCs/>
        </w:rPr>
        <w:t>Mulombi</w:t>
      </w:r>
      <w:r>
        <w:t xml:space="preserve"> [75]</w:t>
      </w:r>
    </w:p>
    <w:p w14:paraId="3CAE93CF" w14:textId="77777777" w:rsidR="00341B5E" w:rsidRPr="00696157" w:rsidRDefault="00341B5E" w:rsidP="00341B5E">
      <w:pPr>
        <w:spacing w:before="0" w:after="0"/>
        <w:ind w:left="900" w:hanging="360"/>
        <w:rPr>
          <w:i/>
          <w:iCs/>
        </w:rPr>
      </w:pPr>
      <w:r w:rsidRPr="00696157">
        <w:rPr>
          <w:i/>
          <w:iCs/>
        </w:rPr>
        <w:t>D'Olende</w:t>
      </w:r>
      <w:r>
        <w:t xml:space="preserve"> [76]</w:t>
      </w:r>
    </w:p>
    <w:p w14:paraId="1069302A" w14:textId="77777777" w:rsidR="00341B5E" w:rsidRPr="00696157" w:rsidRDefault="00341B5E" w:rsidP="00341B5E">
      <w:pPr>
        <w:spacing w:before="0" w:after="0"/>
        <w:ind w:left="900" w:hanging="360"/>
        <w:rPr>
          <w:i/>
          <w:iCs/>
        </w:rPr>
      </w:pPr>
      <w:r w:rsidRPr="00696157">
        <w:rPr>
          <w:i/>
          <w:iCs/>
        </w:rPr>
        <w:t>Du Mvet</w:t>
      </w:r>
      <w:r>
        <w:t xml:space="preserve"> [77]</w:t>
      </w:r>
    </w:p>
    <w:p w14:paraId="2E696512" w14:textId="77777777" w:rsidR="00341B5E" w:rsidRPr="00696157" w:rsidRDefault="00341B5E" w:rsidP="00341B5E">
      <w:pPr>
        <w:spacing w:before="0" w:after="0"/>
        <w:ind w:firstLine="0"/>
        <w:rPr>
          <w:i/>
          <w:iCs/>
        </w:rPr>
      </w:pPr>
    </w:p>
    <w:p w14:paraId="1C5724A7" w14:textId="77777777" w:rsidR="00341B5E" w:rsidRPr="00696157" w:rsidRDefault="00341B5E" w:rsidP="00341B5E">
      <w:pPr>
        <w:spacing w:before="0" w:after="0"/>
        <w:ind w:firstLine="0"/>
      </w:pPr>
      <w:r w:rsidRPr="00696157">
        <w:t>Grappes de sens</w:t>
      </w:r>
    </w:p>
    <w:p w14:paraId="5625EE96" w14:textId="77777777" w:rsidR="00341B5E" w:rsidRPr="00696157" w:rsidRDefault="00341B5E" w:rsidP="00341B5E">
      <w:pPr>
        <w:spacing w:before="0" w:after="0"/>
        <w:ind w:firstLine="0"/>
      </w:pPr>
    </w:p>
    <w:p w14:paraId="083EDB1E" w14:textId="77777777" w:rsidR="00341B5E" w:rsidRPr="00696157" w:rsidRDefault="00341B5E" w:rsidP="00341B5E">
      <w:pPr>
        <w:spacing w:before="0" w:after="0"/>
        <w:ind w:left="1620" w:hanging="1080"/>
      </w:pPr>
      <w:r w:rsidRPr="00696157">
        <w:t>Fig. 1</w:t>
      </w:r>
      <w:r>
        <w:t>.</w:t>
      </w:r>
      <w:r>
        <w:tab/>
      </w:r>
      <w:r w:rsidRPr="00696157">
        <w:t>cosmologie</w:t>
      </w:r>
      <w:r>
        <w:t xml:space="preserve"> [87]</w:t>
      </w:r>
    </w:p>
    <w:p w14:paraId="6E68D394" w14:textId="77777777" w:rsidR="00341B5E" w:rsidRPr="00696157" w:rsidRDefault="00341B5E" w:rsidP="00341B5E">
      <w:pPr>
        <w:spacing w:before="0" w:after="0"/>
        <w:ind w:left="1620" w:hanging="1080"/>
      </w:pPr>
      <w:r w:rsidRPr="00696157">
        <w:t>Fig. 2</w:t>
      </w:r>
      <w:r>
        <w:t>.</w:t>
      </w:r>
      <w:r>
        <w:tab/>
      </w:r>
      <w:r w:rsidRPr="00696157">
        <w:t>qualification</w:t>
      </w:r>
      <w:r>
        <w:t xml:space="preserve"> [88]</w:t>
      </w:r>
    </w:p>
    <w:p w14:paraId="4689D21F" w14:textId="77777777" w:rsidR="00341B5E" w:rsidRPr="00696157" w:rsidRDefault="00341B5E" w:rsidP="00341B5E">
      <w:pPr>
        <w:spacing w:before="0" w:after="0"/>
        <w:ind w:left="1620" w:hanging="1080"/>
      </w:pPr>
      <w:r w:rsidRPr="00696157">
        <w:t>Fig. 2.1</w:t>
      </w:r>
      <w:r>
        <w:t>.</w:t>
      </w:r>
      <w:r>
        <w:tab/>
      </w:r>
      <w:r w:rsidRPr="00696157">
        <w:t>maxi</w:t>
      </w:r>
      <w:r>
        <w:t>-</w:t>
      </w:r>
      <w:r w:rsidRPr="00696157">
        <w:t>grappe des deux premières grappes</w:t>
      </w:r>
      <w:r>
        <w:t xml:space="preserve"> [89]</w:t>
      </w:r>
    </w:p>
    <w:p w14:paraId="304EC4C2" w14:textId="77777777" w:rsidR="00341B5E" w:rsidRPr="00696157" w:rsidRDefault="00341B5E" w:rsidP="00341B5E">
      <w:pPr>
        <w:spacing w:before="0" w:after="0"/>
        <w:ind w:firstLine="0"/>
      </w:pPr>
      <w:r>
        <w:t>[xii]</w:t>
      </w:r>
    </w:p>
    <w:p w14:paraId="58DF039E" w14:textId="77777777" w:rsidR="00341B5E" w:rsidRPr="00696157" w:rsidRDefault="00341B5E" w:rsidP="00341B5E">
      <w:pPr>
        <w:spacing w:before="0" w:after="0"/>
        <w:ind w:left="1800" w:hanging="1260"/>
      </w:pPr>
      <w:r>
        <w:t>Fig. 3.</w:t>
      </w:r>
      <w:r>
        <w:tab/>
      </w:r>
      <w:r w:rsidRPr="00696157">
        <w:t>Autrui</w:t>
      </w:r>
      <w:r>
        <w:t xml:space="preserve"> [90]</w:t>
      </w:r>
    </w:p>
    <w:p w14:paraId="7E9AA6A0" w14:textId="77777777" w:rsidR="00341B5E" w:rsidRPr="00696157" w:rsidRDefault="00341B5E" w:rsidP="00341B5E">
      <w:pPr>
        <w:spacing w:before="0" w:after="0"/>
        <w:ind w:left="1800" w:hanging="1260"/>
      </w:pPr>
      <w:r w:rsidRPr="00696157">
        <w:t>Fig. 4</w:t>
      </w:r>
      <w:r>
        <w:t>.</w:t>
      </w:r>
      <w:r>
        <w:tab/>
      </w:r>
      <w:r w:rsidRPr="00696157">
        <w:t>Apparence</w:t>
      </w:r>
      <w:r>
        <w:t xml:space="preserve"> [92]</w:t>
      </w:r>
    </w:p>
    <w:p w14:paraId="0DF74D5A" w14:textId="77777777" w:rsidR="00341B5E" w:rsidRPr="00696157" w:rsidRDefault="00341B5E" w:rsidP="00341B5E">
      <w:pPr>
        <w:spacing w:before="0" w:after="0"/>
        <w:ind w:left="1800" w:hanging="1260"/>
      </w:pPr>
      <w:r w:rsidRPr="00696157">
        <w:t>Fig. 5</w:t>
      </w:r>
      <w:r>
        <w:t>.</w:t>
      </w:r>
      <w:r>
        <w:tab/>
      </w:r>
      <w:r w:rsidRPr="00696157">
        <w:t>Animaux</w:t>
      </w:r>
      <w:r>
        <w:t xml:space="preserve"> [93]</w:t>
      </w:r>
    </w:p>
    <w:p w14:paraId="635F27AC" w14:textId="77777777" w:rsidR="00341B5E" w:rsidRPr="00696157" w:rsidRDefault="00341B5E" w:rsidP="00341B5E">
      <w:pPr>
        <w:spacing w:before="0" w:after="0"/>
        <w:ind w:left="1800" w:hanging="1260"/>
      </w:pPr>
      <w:r w:rsidRPr="00696157">
        <w:t>Fig. 6</w:t>
      </w:r>
      <w:r>
        <w:t>.</w:t>
      </w:r>
      <w:r>
        <w:tab/>
      </w:r>
      <w:r w:rsidRPr="00696157">
        <w:t>Cognition</w:t>
      </w:r>
      <w:r>
        <w:t xml:space="preserve"> [95]</w:t>
      </w:r>
    </w:p>
    <w:p w14:paraId="5481D13E" w14:textId="77777777" w:rsidR="00341B5E" w:rsidRPr="00696157" w:rsidRDefault="00341B5E" w:rsidP="00341B5E">
      <w:pPr>
        <w:spacing w:before="0" w:after="0"/>
        <w:ind w:left="1800" w:hanging="1260"/>
      </w:pPr>
      <w:r w:rsidRPr="00696157">
        <w:t>Fig. 7</w:t>
      </w:r>
      <w:r>
        <w:t>.</w:t>
      </w:r>
      <w:r>
        <w:tab/>
      </w:r>
      <w:r w:rsidRPr="00696157">
        <w:t>Objet Magique</w:t>
      </w:r>
      <w:r>
        <w:t xml:space="preserve"> [97]</w:t>
      </w:r>
    </w:p>
    <w:p w14:paraId="1345169C" w14:textId="77777777" w:rsidR="00341B5E" w:rsidRPr="00696157" w:rsidRDefault="00341B5E" w:rsidP="00341B5E">
      <w:pPr>
        <w:spacing w:before="0" w:after="0"/>
        <w:ind w:left="1800" w:hanging="1260"/>
      </w:pPr>
      <w:r w:rsidRPr="00696157">
        <w:t>Fig. 8</w:t>
      </w:r>
      <w:r>
        <w:t>.</w:t>
      </w:r>
      <w:r>
        <w:tab/>
      </w:r>
      <w:r w:rsidRPr="00696157">
        <w:t>Héros Non</w:t>
      </w:r>
      <w:r>
        <w:t>-</w:t>
      </w:r>
      <w:r w:rsidRPr="00696157">
        <w:t>Humain</w:t>
      </w:r>
      <w:r>
        <w:t xml:space="preserve"> [98]</w:t>
      </w:r>
    </w:p>
    <w:p w14:paraId="5C812567" w14:textId="77777777" w:rsidR="00341B5E" w:rsidRPr="00696157" w:rsidRDefault="00341B5E" w:rsidP="00341B5E">
      <w:pPr>
        <w:spacing w:before="0" w:after="0"/>
        <w:ind w:left="1800" w:hanging="1260"/>
      </w:pPr>
      <w:r w:rsidRPr="00696157">
        <w:t>Fig. 9</w:t>
      </w:r>
      <w:r>
        <w:t>.</w:t>
      </w:r>
      <w:r>
        <w:tab/>
      </w:r>
      <w:r w:rsidRPr="00696157">
        <w:t>Être Non</w:t>
      </w:r>
      <w:r>
        <w:t>-</w:t>
      </w:r>
      <w:r w:rsidRPr="00696157">
        <w:t>Humain</w:t>
      </w:r>
      <w:r>
        <w:t xml:space="preserve"> [99]</w:t>
      </w:r>
    </w:p>
    <w:p w14:paraId="6184CC3D" w14:textId="77777777" w:rsidR="00341B5E" w:rsidRPr="00696157" w:rsidRDefault="00341B5E" w:rsidP="00341B5E">
      <w:pPr>
        <w:spacing w:before="0" w:after="0"/>
        <w:ind w:left="1800" w:hanging="1260"/>
      </w:pPr>
      <w:r w:rsidRPr="00696157">
        <w:t>Fig. 10</w:t>
      </w:r>
      <w:r>
        <w:t>.</w:t>
      </w:r>
      <w:r>
        <w:tab/>
      </w:r>
      <w:r w:rsidRPr="00696157">
        <w:t>Groupe</w:t>
      </w:r>
      <w:r>
        <w:t xml:space="preserve"> [101]</w:t>
      </w:r>
    </w:p>
    <w:p w14:paraId="3E9C289C" w14:textId="77777777" w:rsidR="00341B5E" w:rsidRPr="00696157" w:rsidRDefault="00341B5E" w:rsidP="00341B5E">
      <w:pPr>
        <w:spacing w:before="0" w:after="0"/>
        <w:ind w:left="1800" w:hanging="1260"/>
      </w:pPr>
      <w:r w:rsidRPr="00696157">
        <w:t>Fig. 11</w:t>
      </w:r>
      <w:r>
        <w:t>.</w:t>
      </w:r>
      <w:r>
        <w:tab/>
      </w:r>
      <w:r w:rsidRPr="00696157">
        <w:t>Relations Sociales Négatives</w:t>
      </w:r>
      <w:r>
        <w:t xml:space="preserve"> [102]</w:t>
      </w:r>
    </w:p>
    <w:p w14:paraId="07CECA75" w14:textId="77777777" w:rsidR="00341B5E" w:rsidRPr="00696157" w:rsidRDefault="00341B5E" w:rsidP="00341B5E">
      <w:pPr>
        <w:spacing w:before="0" w:after="0"/>
        <w:ind w:left="1800" w:hanging="1260"/>
      </w:pPr>
      <w:r w:rsidRPr="00696157">
        <w:t>Fig. 12</w:t>
      </w:r>
      <w:r>
        <w:t>.</w:t>
      </w:r>
      <w:r>
        <w:tab/>
      </w:r>
      <w:r w:rsidRPr="00696157">
        <w:t>Relations Sociales Positives</w:t>
      </w:r>
      <w:r>
        <w:t xml:space="preserve"> [103]</w:t>
      </w:r>
    </w:p>
    <w:p w14:paraId="23399F8E" w14:textId="77777777" w:rsidR="00341B5E" w:rsidRPr="00696157" w:rsidRDefault="00341B5E" w:rsidP="00341B5E">
      <w:pPr>
        <w:spacing w:before="0" w:after="0"/>
        <w:ind w:left="1800" w:hanging="1260"/>
      </w:pPr>
      <w:r w:rsidRPr="00696157">
        <w:t>Fig. 13</w:t>
      </w:r>
      <w:r>
        <w:t>.</w:t>
      </w:r>
      <w:r>
        <w:tab/>
      </w:r>
      <w:r w:rsidRPr="00696157">
        <w:t>Espace Aménagé</w:t>
      </w:r>
      <w:r>
        <w:t xml:space="preserve"> [104]</w:t>
      </w:r>
    </w:p>
    <w:p w14:paraId="74AAD523" w14:textId="77777777" w:rsidR="00341B5E" w:rsidRPr="00696157" w:rsidRDefault="00341B5E" w:rsidP="00341B5E">
      <w:pPr>
        <w:spacing w:before="0" w:after="0"/>
        <w:ind w:left="1800" w:hanging="1260"/>
      </w:pPr>
      <w:r w:rsidRPr="00696157">
        <w:t>Fig. 14</w:t>
      </w:r>
      <w:r>
        <w:t>.</w:t>
      </w:r>
      <w:r>
        <w:tab/>
      </w:r>
      <w:r w:rsidRPr="00696157">
        <w:t>Feu</w:t>
      </w:r>
      <w:r>
        <w:t xml:space="preserve"> [105]</w:t>
      </w:r>
    </w:p>
    <w:p w14:paraId="58BF95A7" w14:textId="77777777" w:rsidR="00341B5E" w:rsidRPr="00696157" w:rsidRDefault="00341B5E" w:rsidP="00341B5E">
      <w:pPr>
        <w:spacing w:before="0" w:after="0"/>
        <w:ind w:left="1800" w:hanging="1260"/>
      </w:pPr>
      <w:r w:rsidRPr="00696157">
        <w:t>Fig. 15</w:t>
      </w:r>
      <w:r>
        <w:t>.</w:t>
      </w:r>
      <w:r>
        <w:tab/>
      </w:r>
      <w:r w:rsidRPr="00696157">
        <w:t>Graphe synthèse</w:t>
      </w:r>
      <w:r>
        <w:t xml:space="preserve"> [108]</w:t>
      </w:r>
    </w:p>
    <w:p w14:paraId="48DCFDE9" w14:textId="77777777" w:rsidR="00341B5E" w:rsidRPr="00696157" w:rsidRDefault="00341B5E" w:rsidP="00341B5E">
      <w:pPr>
        <w:spacing w:before="0" w:after="0"/>
        <w:ind w:left="1800" w:hanging="1260"/>
      </w:pPr>
      <w:r w:rsidRPr="00696157">
        <w:t>Fig. 16.1</w:t>
      </w:r>
      <w:r>
        <w:t>.</w:t>
      </w:r>
      <w:r>
        <w:tab/>
      </w:r>
      <w:r w:rsidRPr="00696157">
        <w:t>Comparaison des descripteurs : Pourcentages sens</w:t>
      </w:r>
      <w:r w:rsidRPr="00696157">
        <w:t>i</w:t>
      </w:r>
      <w:r w:rsidRPr="00696157">
        <w:t>blement égaux</w:t>
      </w:r>
      <w:r>
        <w:t xml:space="preserve"> [131]</w:t>
      </w:r>
    </w:p>
    <w:p w14:paraId="6105B01B" w14:textId="77777777" w:rsidR="00341B5E" w:rsidRPr="00696157" w:rsidRDefault="00341B5E" w:rsidP="00341B5E">
      <w:pPr>
        <w:spacing w:before="0" w:after="0"/>
        <w:ind w:left="1800" w:hanging="1260"/>
      </w:pPr>
      <w:r w:rsidRPr="00696157">
        <w:t>Fig. 16.2</w:t>
      </w:r>
      <w:r>
        <w:t>.</w:t>
      </w:r>
      <w:r>
        <w:tab/>
      </w:r>
      <w:r w:rsidRPr="00696157">
        <w:t>Comparaison des descripteurs : Tendances à la dive</w:t>
      </w:r>
      <w:r w:rsidRPr="00696157">
        <w:t>r</w:t>
      </w:r>
      <w:r w:rsidRPr="00696157">
        <w:t>gence</w:t>
      </w:r>
      <w:r>
        <w:t xml:space="preserve"> [132]</w:t>
      </w:r>
    </w:p>
    <w:p w14:paraId="3241DB32" w14:textId="77777777" w:rsidR="00341B5E" w:rsidRPr="00696157" w:rsidRDefault="00341B5E" w:rsidP="00341B5E">
      <w:pPr>
        <w:spacing w:before="0" w:after="0"/>
        <w:ind w:firstLine="0"/>
      </w:pPr>
    </w:p>
    <w:p w14:paraId="2382C969" w14:textId="77777777" w:rsidR="00341B5E" w:rsidRPr="00696157" w:rsidRDefault="00341B5E" w:rsidP="00341B5E">
      <w:pPr>
        <w:spacing w:before="0" w:after="0"/>
        <w:ind w:firstLine="0"/>
        <w:rPr>
          <w:bCs/>
        </w:rPr>
      </w:pPr>
      <w:r w:rsidRPr="00696157">
        <w:rPr>
          <w:bCs/>
        </w:rPr>
        <w:t>Tableaux</w:t>
      </w:r>
    </w:p>
    <w:p w14:paraId="6B75761E" w14:textId="77777777" w:rsidR="00341B5E" w:rsidRPr="00696157" w:rsidRDefault="00341B5E" w:rsidP="00341B5E">
      <w:pPr>
        <w:spacing w:before="0" w:after="0"/>
        <w:ind w:firstLine="0"/>
        <w:rPr>
          <w:bCs/>
        </w:rPr>
      </w:pPr>
    </w:p>
    <w:p w14:paraId="144146DA" w14:textId="77777777" w:rsidR="00341B5E" w:rsidRPr="00696157" w:rsidRDefault="00341B5E" w:rsidP="00341B5E">
      <w:pPr>
        <w:spacing w:before="0" w:after="0"/>
        <w:ind w:left="900" w:hanging="360"/>
      </w:pPr>
      <w:r w:rsidRPr="00696157">
        <w:t>1</w:t>
      </w:r>
      <w:r>
        <w:t>.</w:t>
      </w:r>
      <w:r w:rsidRPr="00696157">
        <w:tab/>
        <w:t>N</w:t>
      </w:r>
      <w:r>
        <w:t>o</w:t>
      </w:r>
      <w:r w:rsidRPr="00696157">
        <w:t>euds</w:t>
      </w:r>
      <w:r>
        <w:t>-</w:t>
      </w:r>
      <w:r w:rsidRPr="00696157">
        <w:t>boucles</w:t>
      </w:r>
      <w:r>
        <w:t xml:space="preserve"> [107]</w:t>
      </w:r>
    </w:p>
    <w:p w14:paraId="2747C6AE" w14:textId="77777777" w:rsidR="00341B5E" w:rsidRPr="00696157" w:rsidRDefault="00341B5E" w:rsidP="00341B5E">
      <w:pPr>
        <w:spacing w:before="0" w:after="0"/>
        <w:ind w:left="900" w:hanging="360"/>
      </w:pPr>
      <w:r w:rsidRPr="00696157">
        <w:t>2</w:t>
      </w:r>
      <w:r>
        <w:t>.</w:t>
      </w:r>
      <w:r w:rsidRPr="00696157">
        <w:tab/>
        <w:t>Contributions différentielles de chaque nœud</w:t>
      </w:r>
      <w:r>
        <w:t xml:space="preserve"> [110]</w:t>
      </w:r>
    </w:p>
    <w:p w14:paraId="079DBE82" w14:textId="77777777" w:rsidR="00341B5E" w:rsidRPr="00696157" w:rsidRDefault="00341B5E" w:rsidP="00341B5E">
      <w:pPr>
        <w:spacing w:before="0" w:after="0"/>
        <w:ind w:left="900" w:hanging="360"/>
      </w:pPr>
      <w:r w:rsidRPr="00696157">
        <w:t>3</w:t>
      </w:r>
      <w:r>
        <w:t>.</w:t>
      </w:r>
      <w:r w:rsidRPr="00696157">
        <w:tab/>
        <w:t>N</w:t>
      </w:r>
      <w:r>
        <w:t>œ</w:t>
      </w:r>
      <w:r w:rsidRPr="00696157">
        <w:t>uds diffracteurs, relais et condensateurs</w:t>
      </w:r>
      <w:r>
        <w:t xml:space="preserve"> [117, 118, 119]</w:t>
      </w:r>
    </w:p>
    <w:p w14:paraId="49A224AB" w14:textId="77777777" w:rsidR="00341B5E" w:rsidRPr="00696157" w:rsidRDefault="00341B5E" w:rsidP="00341B5E">
      <w:pPr>
        <w:spacing w:before="0" w:after="0"/>
        <w:ind w:left="900" w:hanging="360"/>
      </w:pPr>
      <w:r>
        <w:tab/>
        <w:t>Nœ</w:t>
      </w:r>
      <w:r w:rsidRPr="00696157">
        <w:t>uds regroupés thématiquement</w:t>
      </w:r>
      <w:r>
        <w:t xml:space="preserve"> [123, 125, 127]</w:t>
      </w:r>
    </w:p>
    <w:p w14:paraId="6C658ABC" w14:textId="77777777" w:rsidR="00341B5E" w:rsidRPr="00696157" w:rsidRDefault="00341B5E" w:rsidP="00341B5E">
      <w:pPr>
        <w:spacing w:before="0" w:after="0"/>
        <w:ind w:left="900" w:hanging="360"/>
      </w:pPr>
      <w:r w:rsidRPr="00696157">
        <w:t>4</w:t>
      </w:r>
      <w:r>
        <w:t>.</w:t>
      </w:r>
      <w:r w:rsidRPr="00696157">
        <w:tab/>
        <w:t>Comparaison des descripteurs les plus fréquents</w:t>
      </w:r>
      <w:r>
        <w:t xml:space="preserve"> [133, 134]</w:t>
      </w:r>
    </w:p>
    <w:p w14:paraId="0E884D9A" w14:textId="77777777" w:rsidR="00341B5E" w:rsidRPr="00696157" w:rsidRDefault="00341B5E" w:rsidP="00341B5E">
      <w:pPr>
        <w:spacing w:before="0" w:after="0"/>
        <w:ind w:left="900" w:hanging="360"/>
      </w:pPr>
      <w:r w:rsidRPr="00696157">
        <w:t>5</w:t>
      </w:r>
      <w:r>
        <w:t>.</w:t>
      </w:r>
      <w:r w:rsidRPr="00696157">
        <w:tab/>
        <w:t>Répartition démographique des ethnies au Gabon</w:t>
      </w:r>
      <w:r>
        <w:t xml:space="preserve"> [148]</w:t>
      </w:r>
    </w:p>
    <w:p w14:paraId="1E15D7CD" w14:textId="77777777" w:rsidR="00341B5E" w:rsidRPr="00696157" w:rsidRDefault="00341B5E" w:rsidP="00341B5E">
      <w:pPr>
        <w:spacing w:before="0" w:after="0"/>
        <w:ind w:left="900" w:hanging="360"/>
      </w:pPr>
      <w:r w:rsidRPr="00696157">
        <w:t>6</w:t>
      </w:r>
      <w:r>
        <w:t>.</w:t>
      </w:r>
      <w:r w:rsidRPr="00696157">
        <w:tab/>
        <w:t>L'outillage de fer dans le Mvet</w:t>
      </w:r>
      <w:r>
        <w:t xml:space="preserve"> [155]</w:t>
      </w:r>
    </w:p>
    <w:p w14:paraId="4704988E" w14:textId="77777777" w:rsidR="00341B5E" w:rsidRPr="00696157" w:rsidRDefault="00341B5E" w:rsidP="00341B5E">
      <w:pPr>
        <w:spacing w:before="0" w:after="0"/>
        <w:ind w:left="900" w:hanging="360"/>
      </w:pPr>
      <w:r w:rsidRPr="00696157">
        <w:t>7</w:t>
      </w:r>
      <w:r>
        <w:t>.</w:t>
      </w:r>
      <w:r w:rsidRPr="00696157">
        <w:tab/>
        <w:t>Autres instruments en métal</w:t>
      </w:r>
      <w:r>
        <w:t xml:space="preserve"> [156]</w:t>
      </w:r>
    </w:p>
    <w:p w14:paraId="165D6B8F" w14:textId="77777777" w:rsidR="00341B5E" w:rsidRPr="00E07116" w:rsidRDefault="00341B5E" w:rsidP="00341B5E">
      <w:pPr>
        <w:spacing w:before="0" w:after="0"/>
        <w:ind w:left="540" w:hanging="540"/>
      </w:pPr>
    </w:p>
    <w:p w14:paraId="18F41CFA" w14:textId="77777777" w:rsidR="00341B5E" w:rsidRPr="00E07116" w:rsidRDefault="00341B5E" w:rsidP="00341B5E">
      <w:pPr>
        <w:pStyle w:val="p"/>
      </w:pPr>
      <w:r w:rsidRPr="00E07116">
        <w:br w:type="page"/>
      </w:r>
      <w:r>
        <w:t>[xiii]</w:t>
      </w:r>
    </w:p>
    <w:p w14:paraId="680855FF" w14:textId="77777777" w:rsidR="00341B5E" w:rsidRDefault="00341B5E" w:rsidP="00341B5E"/>
    <w:p w14:paraId="22D7F3CD" w14:textId="77777777" w:rsidR="00341B5E" w:rsidRPr="00E07116" w:rsidRDefault="00341B5E" w:rsidP="00341B5E"/>
    <w:p w14:paraId="51B0C2FB" w14:textId="77777777" w:rsidR="00341B5E" w:rsidRPr="00F54CC7" w:rsidRDefault="00341B5E" w:rsidP="00341B5E">
      <w:pPr>
        <w:ind w:firstLine="0"/>
        <w:jc w:val="center"/>
        <w:rPr>
          <w:sz w:val="24"/>
        </w:rPr>
      </w:pPr>
      <w:bookmarkStart w:id="4" w:name="Unite_resume"/>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p>
    <w:p w14:paraId="05350A47" w14:textId="77777777" w:rsidR="00341B5E" w:rsidRPr="00E07116" w:rsidRDefault="00341B5E" w:rsidP="00341B5E">
      <w:pPr>
        <w:pStyle w:val="planchest"/>
      </w:pPr>
      <w:r>
        <w:t>RÉSUMÉ</w:t>
      </w:r>
      <w:r>
        <w:br/>
        <w:t>DE CET OUVRAGE</w:t>
      </w:r>
    </w:p>
    <w:bookmarkEnd w:id="4"/>
    <w:p w14:paraId="5ED7F944" w14:textId="77777777" w:rsidR="00341B5E" w:rsidRPr="00E07116" w:rsidRDefault="00341B5E" w:rsidP="00341B5E"/>
    <w:p w14:paraId="1E829DBE" w14:textId="77777777" w:rsidR="00341B5E" w:rsidRPr="00E07116" w:rsidRDefault="00341B5E" w:rsidP="00341B5E"/>
    <w:p w14:paraId="13EA350D" w14:textId="77777777" w:rsidR="00341B5E" w:rsidRPr="00E07116" w:rsidRDefault="00341B5E" w:rsidP="00341B5E"/>
    <w:p w14:paraId="1B0201F3"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37119308" w14:textId="77777777" w:rsidR="00341B5E" w:rsidRPr="00696157" w:rsidRDefault="00341B5E" w:rsidP="00341B5E">
      <w:r w:rsidRPr="00696157">
        <w:t>Trois ethnies bantu : les Fang, les Eshira, les Mbebe. Leur unité culturelle l'emporte</w:t>
      </w:r>
      <w:r>
        <w:t>-</w:t>
      </w:r>
      <w:r w:rsidRPr="00696157">
        <w:t>t</w:t>
      </w:r>
      <w:r>
        <w:t>-</w:t>
      </w:r>
      <w:r w:rsidRPr="00696157">
        <w:t>elle sur leurs spécificités, ou bien celles</w:t>
      </w:r>
      <w:r w:rsidRPr="00696157">
        <w:noBreakHyphen/>
        <w:t>ci pr</w:t>
      </w:r>
      <w:r w:rsidRPr="00696157">
        <w:t>é</w:t>
      </w:r>
      <w:r w:rsidRPr="00696157">
        <w:t>valent</w:t>
      </w:r>
      <w:r>
        <w:t>-</w:t>
      </w:r>
      <w:r w:rsidRPr="00696157">
        <w:t>elles sur celle</w:t>
      </w:r>
      <w:r>
        <w:t>-</w:t>
      </w:r>
      <w:r w:rsidRPr="00696157">
        <w:t>là ? Notre ouvrage répond par l'affirmative à la première partie de la question : au</w:t>
      </w:r>
      <w:r w:rsidRPr="00696157">
        <w:noBreakHyphen/>
        <w:t>delà de différences réelles, on con</w:t>
      </w:r>
      <w:r w:rsidRPr="00696157">
        <w:t>s</w:t>
      </w:r>
      <w:r w:rsidRPr="00696157">
        <w:t xml:space="preserve">tate une forte cohésion sémantique. Elle se manifeste par </w:t>
      </w:r>
      <w:r w:rsidRPr="00696157">
        <w:rPr>
          <w:bCs/>
        </w:rPr>
        <w:t xml:space="preserve">l'importance, structurante, </w:t>
      </w:r>
      <w:r w:rsidRPr="00696157">
        <w:t>que chaque ethnie accorde à la cognition, en rapport avec des forces « surnaturelles ». Les spécificités, quant à elles, viennent d'une tendance androcentrique chez les Fang, gynécocentrique chez les Mbede, les Eshira se situant en position médiane.</w:t>
      </w:r>
    </w:p>
    <w:p w14:paraId="384265E2" w14:textId="77777777" w:rsidR="00341B5E" w:rsidRPr="00696157" w:rsidRDefault="00341B5E" w:rsidP="00341B5E">
      <w:r w:rsidRPr="00696157">
        <w:t>Nous avons atteint cette conclusion à partir de l'analyse informat</w:t>
      </w:r>
      <w:r w:rsidRPr="00696157">
        <w:t>i</w:t>
      </w:r>
      <w:r w:rsidRPr="00696157">
        <w:t>que de trois grands mythes bantu, mythes épiques et fondateurs, le Mvet chez les Fang, Olende chez les Mbede et Mulombi chez les E</w:t>
      </w:r>
      <w:r w:rsidRPr="00696157">
        <w:t>s</w:t>
      </w:r>
      <w:r w:rsidRPr="00696157">
        <w:t>hira.</w:t>
      </w:r>
    </w:p>
    <w:p w14:paraId="664B6FFB" w14:textId="77777777" w:rsidR="00341B5E" w:rsidRPr="00696157" w:rsidRDefault="00341B5E" w:rsidP="00341B5E">
      <w:r w:rsidRPr="00696157">
        <w:t>Le premier chapitre présente le cadre théorique de notre démarche, le deuxième, notre méthodologie. Les troisième et quatrième chapitres décrivent la constitution de nos corpus et le mode de traitement des données. Les résultats de l'analyse informatique paraissent aux chap</w:t>
      </w:r>
      <w:r w:rsidRPr="00696157">
        <w:t>i</w:t>
      </w:r>
      <w:r w:rsidRPr="00696157">
        <w:t xml:space="preserve">tres cinq, six et sept. En somme, ces résultats portent à croire que la téléonomie des corpus consisterait en une focalisation </w:t>
      </w:r>
      <w:r>
        <w:t>—</w:t>
      </w:r>
      <w:r w:rsidRPr="00696157">
        <w:t xml:space="preserve"> effet de le</w:t>
      </w:r>
      <w:r w:rsidRPr="00696157">
        <w:t>n</w:t>
      </w:r>
      <w:r w:rsidRPr="00696157">
        <w:t xml:space="preserve">tille </w:t>
      </w:r>
      <w:r w:rsidRPr="00696157">
        <w:noBreakHyphen/>
        <w:t xml:space="preserve"> sur ces relations sociales plus intimes, plus centrées et mieux définies aussi que toutes les autres, que sont celles entre personnes du même clan ou de la même lignée. Avec plus d'accent sur l'éminence, l'autorité et la masculinité dans le Mvet que dans Olende et Mulombi.</w:t>
      </w:r>
    </w:p>
    <w:p w14:paraId="7713EB10" w14:textId="77777777" w:rsidR="00341B5E" w:rsidRPr="00696157" w:rsidRDefault="00341B5E" w:rsidP="00341B5E">
      <w:r w:rsidRPr="00696157">
        <w:t>Ainsi, ces trois mythes épiques entreprendraient un vaste inventa</w:t>
      </w:r>
      <w:r w:rsidRPr="00696157">
        <w:t>i</w:t>
      </w:r>
      <w:r w:rsidRPr="00696157">
        <w:t>re de l'univers dont ils feraient porter la pointe signifiante sur leurs proches, sur « les leurs ». Balayant le cosmos dans le jeu complexe de relations sociales variées et plus ou moins tumultueuses, Fang, Mbede et Eshira le convoqueraient pour l'amener à favoriser ce monde int</w:t>
      </w:r>
      <w:r w:rsidRPr="00696157">
        <w:t>i</w:t>
      </w:r>
      <w:r w:rsidRPr="00696157">
        <w:t>me, cet univers tout simple de relations entre personnes dont on ne saurait mettre en doute la bienveillance.</w:t>
      </w:r>
    </w:p>
    <w:p w14:paraId="522DC0D1" w14:textId="77777777" w:rsidR="00341B5E" w:rsidRPr="00696157" w:rsidRDefault="00341B5E" w:rsidP="00341B5E">
      <w:r w:rsidRPr="00696157">
        <w:t>Une mise en rapport avec une lecture ethnographique des mêmes corpus, aux chapitres huit et neuf, évalue la portée de la lecture sugg</w:t>
      </w:r>
      <w:r w:rsidRPr="00696157">
        <w:t>é</w:t>
      </w:r>
      <w:r w:rsidRPr="00696157">
        <w:t>rée par l'informatique.</w:t>
      </w:r>
    </w:p>
    <w:p w14:paraId="404B0371" w14:textId="77777777" w:rsidR="00341B5E" w:rsidRDefault="00341B5E" w:rsidP="00341B5E"/>
    <w:p w14:paraId="18CFE703" w14:textId="77777777" w:rsidR="00341B5E" w:rsidRDefault="00341B5E" w:rsidP="00341B5E"/>
    <w:p w14:paraId="7ADE1336" w14:textId="77777777" w:rsidR="00341B5E" w:rsidRDefault="00341B5E" w:rsidP="00341B5E">
      <w:pPr>
        <w:pStyle w:val="p"/>
      </w:pPr>
      <w:r>
        <w:t>[xiv]</w:t>
      </w:r>
    </w:p>
    <w:p w14:paraId="3493F681" w14:textId="77777777" w:rsidR="00341B5E" w:rsidRPr="00E07116" w:rsidRDefault="00341B5E" w:rsidP="00341B5E"/>
    <w:p w14:paraId="2B647E51" w14:textId="77777777" w:rsidR="00341B5E" w:rsidRPr="00E07116" w:rsidRDefault="00341B5E" w:rsidP="00341B5E">
      <w:pPr>
        <w:pStyle w:val="p"/>
      </w:pPr>
      <w:r w:rsidRPr="00E07116">
        <w:br w:type="page"/>
      </w:r>
      <w:r>
        <w:t>[xv]</w:t>
      </w:r>
    </w:p>
    <w:p w14:paraId="494EBFE5" w14:textId="77777777" w:rsidR="00341B5E" w:rsidRDefault="00341B5E" w:rsidP="00341B5E"/>
    <w:p w14:paraId="6D247F31" w14:textId="77777777" w:rsidR="00341B5E" w:rsidRPr="00E07116" w:rsidRDefault="00341B5E" w:rsidP="00341B5E"/>
    <w:p w14:paraId="2C307430" w14:textId="77777777" w:rsidR="00341B5E" w:rsidRPr="00E07116" w:rsidRDefault="00341B5E" w:rsidP="00341B5E"/>
    <w:p w14:paraId="59E612CD" w14:textId="77777777" w:rsidR="00341B5E" w:rsidRPr="00F54CC7" w:rsidRDefault="00341B5E" w:rsidP="00341B5E">
      <w:pPr>
        <w:ind w:firstLine="0"/>
        <w:jc w:val="center"/>
        <w:rPr>
          <w:sz w:val="24"/>
        </w:rPr>
      </w:pPr>
      <w:bookmarkStart w:id="5" w:name="Unite_liminaire"/>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p>
    <w:p w14:paraId="6A6C399B" w14:textId="77777777" w:rsidR="00341B5E" w:rsidRPr="00E07116" w:rsidRDefault="00341B5E" w:rsidP="00341B5E">
      <w:pPr>
        <w:pStyle w:val="planchest"/>
      </w:pPr>
      <w:r>
        <w:t>NOTE LIMINAIRE</w:t>
      </w:r>
    </w:p>
    <w:bookmarkEnd w:id="5"/>
    <w:p w14:paraId="54EAE82B" w14:textId="77777777" w:rsidR="00341B5E" w:rsidRPr="00E07116" w:rsidRDefault="00341B5E" w:rsidP="00341B5E"/>
    <w:p w14:paraId="52D992EF" w14:textId="77777777" w:rsidR="00341B5E" w:rsidRPr="00E07116" w:rsidRDefault="00341B5E" w:rsidP="00341B5E"/>
    <w:p w14:paraId="7FE6C871" w14:textId="77777777" w:rsidR="00341B5E" w:rsidRPr="00E07116" w:rsidRDefault="00341B5E" w:rsidP="00341B5E">
      <w:pPr>
        <w:pStyle w:val="planche"/>
      </w:pPr>
      <w:r w:rsidRPr="00696157">
        <w:t>Stratégies de lecture de cet essai</w:t>
      </w:r>
    </w:p>
    <w:p w14:paraId="53A48D49" w14:textId="77777777" w:rsidR="00341B5E" w:rsidRPr="00E07116" w:rsidRDefault="00341B5E" w:rsidP="00341B5E"/>
    <w:p w14:paraId="6ACD1BA2" w14:textId="77777777" w:rsidR="00341B5E" w:rsidRPr="00E07116" w:rsidRDefault="00341B5E" w:rsidP="00341B5E"/>
    <w:p w14:paraId="59AA0831"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6B0920D5" w14:textId="77777777" w:rsidR="00341B5E" w:rsidRPr="00696157" w:rsidRDefault="00341B5E" w:rsidP="00341B5E">
      <w:r>
        <w:t>On pourra, bien sû</w:t>
      </w:r>
      <w:r w:rsidRPr="00696157">
        <w:t>r, lire notre ouvrage selon sa progression norm</w:t>
      </w:r>
      <w:r w:rsidRPr="00696157">
        <w:t>a</w:t>
      </w:r>
      <w:r w:rsidRPr="00696157">
        <w:t>le, que nous avons conçue comme allant du synthétique à l'analytique. En effet, après deux chapitres consacrés le premier au cadrage théor</w:t>
      </w:r>
      <w:r w:rsidRPr="00696157">
        <w:t>i</w:t>
      </w:r>
      <w:r w:rsidRPr="00696157">
        <w:t>que et le deuxième à la méthodologie, nous présentons un aperçu sy</w:t>
      </w:r>
      <w:r w:rsidRPr="00696157">
        <w:t>n</w:t>
      </w:r>
      <w:r w:rsidRPr="00696157">
        <w:t>thétique des résultats obtenus. Puis nous allons vers des niveaux plus analytiques permettant de fonder et d'éclairer la synthèse qui les pr</w:t>
      </w:r>
      <w:r w:rsidRPr="00696157">
        <w:t>é</w:t>
      </w:r>
      <w:r w:rsidRPr="00696157">
        <w:t>cède, pour terminer par une mise en rapport des résultats de l'analyse informatique avec les données de l'ethnographie.</w:t>
      </w:r>
    </w:p>
    <w:p w14:paraId="583D6DD5" w14:textId="77777777" w:rsidR="00341B5E" w:rsidRPr="00696157" w:rsidRDefault="00341B5E" w:rsidP="00341B5E">
      <w:r w:rsidRPr="00696157">
        <w:t>Le lecteur souhaitant faire l'économie de notre parcours technique pourra se contenter de prendre connaissance d'abord de notre cadre théorique (chapitre premier), que nous avons voulu exprimer dans le langage le plus clair possible. Ensuite, si on trouve trop spécialisé le chapitre 2 sur nos concepts opératoires, on parcourra les chapitres 3 et 4 résumant la constitution du corpus et le mode de traitement des do</w:t>
      </w:r>
      <w:r w:rsidRPr="00696157">
        <w:t>n</w:t>
      </w:r>
      <w:r w:rsidRPr="00696157">
        <w:t>nées. On voudra sans doute feuilleter le thésaurus (chapitre 5) et pre</w:t>
      </w:r>
      <w:r w:rsidRPr="00696157">
        <w:t>n</w:t>
      </w:r>
      <w:r w:rsidRPr="00696157">
        <w:t>dre connaissance des « grappes de sens » proposées par l'analyse i</w:t>
      </w:r>
      <w:r w:rsidRPr="00696157">
        <w:t>n</w:t>
      </w:r>
      <w:r w:rsidRPr="00696157">
        <w:t>formatique comme structurant nos corpus (chapitre 6). La lecture de l'introduction au chapitre 7 suffira pour qu'on décide quelles sections on voudra y parcourir. Enfin, on passera au chapitre 8 et surtout au chapitre 9 pour évaluer notre mise en rapport de la lecture informat</w:t>
      </w:r>
      <w:r w:rsidRPr="00696157">
        <w:t>i</w:t>
      </w:r>
      <w:r w:rsidRPr="00696157">
        <w:t>que avec une lecture ethnographique de nos corpus.</w:t>
      </w:r>
    </w:p>
    <w:p w14:paraId="47AB784B" w14:textId="77777777" w:rsidR="00341B5E" w:rsidRPr="00696157" w:rsidRDefault="00341B5E" w:rsidP="00341B5E">
      <w:r w:rsidRPr="00696157">
        <w:t>Par ailleurs, un lecteur familier avec les méthodes d'analyse de contenu et leurs représentations sous forme de graphes orientés et de réseaux, pourra voul</w:t>
      </w:r>
      <w:r>
        <w:t>oir focaliser sur les figures 1-</w:t>
      </w:r>
      <w:r w:rsidRPr="00696157">
        <w:t>14 (« grappes de sens », chapitre 6), sur le graphe synthèse (figure 15, même chapitre) ainsi que sur les commentaires que nous fournissons à la suite de ces figures ; et on voudra sans doute lire le chapitre 7.</w:t>
      </w:r>
    </w:p>
    <w:p w14:paraId="1832AF03" w14:textId="77777777" w:rsidR="00341B5E" w:rsidRPr="00696157" w:rsidRDefault="00341B5E" w:rsidP="00341B5E">
      <w:r w:rsidRPr="00696157">
        <w:t>Enfin, signalons certains recoupements quant à la méthodologie, des chapitres 2 et 4. Recoupements inévitables dans la stratégie d'écr</w:t>
      </w:r>
      <w:r w:rsidRPr="00696157">
        <w:t>i</w:t>
      </w:r>
      <w:r w:rsidRPr="00696157">
        <w:t>ture que nous avons adoptée. Car nous avons voulu d'une part, au ch</w:t>
      </w:r>
      <w:r w:rsidRPr="00696157">
        <w:t>a</w:t>
      </w:r>
      <w:r w:rsidRPr="00696157">
        <w:t>pitre 2, fournir au lecteur averti et soucieux de bien suivre notre pr</w:t>
      </w:r>
      <w:r w:rsidRPr="00696157">
        <w:t>o</w:t>
      </w:r>
      <w:r w:rsidRPr="00696157">
        <w:t>cédure, les moyens techniques pour le faire. D'autre part, nous n'avons pas voulu laisser dans l'obscurité méthodologique le lecteur moins spécialisé : le chapitre 4 reprend donc certaines notions définies au chapitre 2 ; il en reprend l'essentiel sous forme simplifiée sans pour autant en sacrifier l'exactitude. De même, la note de rappel en début du chapitre 7 reprend et développe certaines des considérations thé</w:t>
      </w:r>
      <w:r w:rsidRPr="00696157">
        <w:t>o</w:t>
      </w:r>
      <w:r w:rsidRPr="00696157">
        <w:t>riques et épistémologiques du chapitre premier.</w:t>
      </w:r>
    </w:p>
    <w:p w14:paraId="6B70D0CB" w14:textId="77777777" w:rsidR="00341B5E" w:rsidRPr="00696157" w:rsidRDefault="00341B5E" w:rsidP="00341B5E">
      <w:pPr>
        <w:pStyle w:val="p"/>
      </w:pPr>
      <w:r w:rsidRPr="00696157">
        <w:br w:type="page"/>
      </w:r>
      <w:r>
        <w:t>[xvi]</w:t>
      </w:r>
    </w:p>
    <w:p w14:paraId="6206D941" w14:textId="77777777" w:rsidR="00341B5E" w:rsidRPr="00696157" w:rsidRDefault="00341B5E" w:rsidP="00341B5E">
      <w:pPr>
        <w:pStyle w:val="figtitrest"/>
      </w:pPr>
      <w:r w:rsidRPr="00696157">
        <w:t>CARTE DES ETHNIES D'OÙ PROVIENNENT LES CORPUS</w:t>
      </w:r>
      <w:r>
        <w:br/>
      </w:r>
      <w:r w:rsidRPr="00696157">
        <w:t>(restreinte à leur distribution au Gabon)</w:t>
      </w:r>
    </w:p>
    <w:p w14:paraId="3BC986D4" w14:textId="77777777" w:rsidR="00341B5E" w:rsidRDefault="005178CB" w:rsidP="00341B5E">
      <w:pPr>
        <w:pStyle w:val="fig"/>
      </w:pPr>
      <w:r>
        <w:rPr>
          <w:noProof/>
        </w:rPr>
        <w:drawing>
          <wp:inline distT="0" distB="0" distL="0" distR="0" wp14:anchorId="7F072EEE" wp14:editId="51A0556C">
            <wp:extent cx="4927600" cy="56388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7600" cy="5638800"/>
                    </a:xfrm>
                    <a:prstGeom prst="rect">
                      <a:avLst/>
                    </a:prstGeom>
                    <a:noFill/>
                    <a:ln>
                      <a:noFill/>
                    </a:ln>
                  </pic:spPr>
                </pic:pic>
              </a:graphicData>
            </a:graphic>
          </wp:inline>
        </w:drawing>
      </w:r>
    </w:p>
    <w:tbl>
      <w:tblPr>
        <w:tblW w:w="0" w:type="auto"/>
        <w:tblLook w:val="00BF" w:firstRow="1" w:lastRow="0" w:firstColumn="1" w:lastColumn="0" w:noHBand="0" w:noVBand="0"/>
      </w:tblPr>
      <w:tblGrid>
        <w:gridCol w:w="3949"/>
        <w:gridCol w:w="3971"/>
      </w:tblGrid>
      <w:tr w:rsidR="00341B5E" w:rsidRPr="00341B5E" w14:paraId="3B49D237" w14:textId="77777777">
        <w:tc>
          <w:tcPr>
            <w:tcW w:w="4030" w:type="dxa"/>
          </w:tcPr>
          <w:p w14:paraId="3D46424A" w14:textId="77777777" w:rsidR="00341B5E" w:rsidRPr="00341B5E" w:rsidRDefault="00341B5E" w:rsidP="00341B5E">
            <w:pPr>
              <w:spacing w:before="0" w:after="0"/>
              <w:ind w:left="360" w:hanging="360"/>
              <w:rPr>
                <w:sz w:val="24"/>
              </w:rPr>
            </w:pPr>
            <w:r w:rsidRPr="00341B5E">
              <w:rPr>
                <w:sz w:val="24"/>
              </w:rPr>
              <w:t>1.</w:t>
            </w:r>
            <w:r w:rsidRPr="00341B5E">
              <w:rPr>
                <w:sz w:val="24"/>
              </w:rPr>
              <w:tab/>
              <w:t>LIBREVILLE</w:t>
            </w:r>
          </w:p>
          <w:p w14:paraId="4B69F177" w14:textId="77777777" w:rsidR="00341B5E" w:rsidRPr="00341B5E" w:rsidRDefault="00341B5E" w:rsidP="00341B5E">
            <w:pPr>
              <w:spacing w:before="0" w:after="0"/>
              <w:ind w:left="360" w:hanging="360"/>
              <w:rPr>
                <w:sz w:val="24"/>
              </w:rPr>
            </w:pPr>
            <w:r w:rsidRPr="00341B5E">
              <w:rPr>
                <w:sz w:val="24"/>
              </w:rPr>
              <w:t>2.</w:t>
            </w:r>
            <w:r w:rsidRPr="00341B5E">
              <w:rPr>
                <w:sz w:val="24"/>
              </w:rPr>
              <w:tab/>
              <w:t>Port Gentil</w:t>
            </w:r>
          </w:p>
          <w:p w14:paraId="3A61413D" w14:textId="77777777" w:rsidR="00341B5E" w:rsidRPr="00341B5E" w:rsidRDefault="00341B5E" w:rsidP="00341B5E">
            <w:pPr>
              <w:spacing w:before="0" w:after="0"/>
              <w:ind w:left="360" w:hanging="360"/>
              <w:rPr>
                <w:sz w:val="24"/>
              </w:rPr>
            </w:pPr>
            <w:r w:rsidRPr="00341B5E">
              <w:rPr>
                <w:sz w:val="24"/>
              </w:rPr>
              <w:t>3.</w:t>
            </w:r>
            <w:r w:rsidRPr="00341B5E">
              <w:rPr>
                <w:sz w:val="24"/>
              </w:rPr>
              <w:tab/>
              <w:t>Lambarene</w:t>
            </w:r>
          </w:p>
          <w:p w14:paraId="4010A74A" w14:textId="77777777" w:rsidR="00341B5E" w:rsidRPr="00341B5E" w:rsidRDefault="00341B5E" w:rsidP="00341B5E">
            <w:pPr>
              <w:spacing w:before="0" w:after="0"/>
              <w:ind w:left="360" w:hanging="360"/>
              <w:rPr>
                <w:sz w:val="24"/>
              </w:rPr>
            </w:pPr>
            <w:r w:rsidRPr="00341B5E">
              <w:rPr>
                <w:sz w:val="24"/>
              </w:rPr>
              <w:t>4.</w:t>
            </w:r>
            <w:r w:rsidRPr="00341B5E">
              <w:rPr>
                <w:sz w:val="24"/>
              </w:rPr>
              <w:tab/>
              <w:t>Mouila</w:t>
            </w:r>
          </w:p>
          <w:p w14:paraId="59EE8B76" w14:textId="77777777" w:rsidR="00341B5E" w:rsidRPr="00341B5E" w:rsidRDefault="00341B5E" w:rsidP="00341B5E">
            <w:pPr>
              <w:spacing w:before="0" w:after="0"/>
              <w:ind w:left="360" w:hanging="360"/>
              <w:rPr>
                <w:sz w:val="24"/>
              </w:rPr>
            </w:pPr>
            <w:r w:rsidRPr="00341B5E">
              <w:rPr>
                <w:sz w:val="24"/>
              </w:rPr>
              <w:t>5.</w:t>
            </w:r>
            <w:r w:rsidRPr="00341B5E">
              <w:rPr>
                <w:sz w:val="24"/>
              </w:rPr>
              <w:tab/>
              <w:t>Tchibanga</w:t>
            </w:r>
          </w:p>
          <w:p w14:paraId="2F6915F2" w14:textId="77777777" w:rsidR="00341B5E" w:rsidRPr="00341B5E" w:rsidRDefault="00341B5E" w:rsidP="00341B5E">
            <w:pPr>
              <w:spacing w:before="0" w:after="0"/>
              <w:ind w:left="360" w:hanging="360"/>
              <w:rPr>
                <w:sz w:val="24"/>
              </w:rPr>
            </w:pPr>
            <w:r w:rsidRPr="00341B5E">
              <w:rPr>
                <w:sz w:val="24"/>
              </w:rPr>
              <w:t>6.</w:t>
            </w:r>
            <w:r w:rsidRPr="00341B5E">
              <w:rPr>
                <w:sz w:val="24"/>
              </w:rPr>
              <w:tab/>
              <w:t>Oyem</w:t>
            </w:r>
          </w:p>
        </w:tc>
        <w:tc>
          <w:tcPr>
            <w:tcW w:w="4030" w:type="dxa"/>
          </w:tcPr>
          <w:p w14:paraId="6D7BA3DA" w14:textId="77777777" w:rsidR="00341B5E" w:rsidRPr="00341B5E" w:rsidRDefault="005178CB" w:rsidP="00341B5E">
            <w:pPr>
              <w:spacing w:before="0" w:after="0"/>
              <w:ind w:firstLine="0"/>
              <w:rPr>
                <w:sz w:val="24"/>
              </w:rPr>
            </w:pPr>
            <w:r w:rsidRPr="00696157">
              <w:rPr>
                <w:noProof/>
              </w:rPr>
              <w:drawing>
                <wp:inline distT="0" distB="0" distL="0" distR="0" wp14:anchorId="0EF9FEE8" wp14:editId="27B4C8A0">
                  <wp:extent cx="1244600" cy="4445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0" cy="444500"/>
                          </a:xfrm>
                          <a:prstGeom prst="rect">
                            <a:avLst/>
                          </a:prstGeom>
                          <a:noFill/>
                          <a:ln>
                            <a:noFill/>
                          </a:ln>
                        </pic:spPr>
                      </pic:pic>
                    </a:graphicData>
                  </a:graphic>
                </wp:inline>
              </w:drawing>
            </w:r>
          </w:p>
        </w:tc>
      </w:tr>
    </w:tbl>
    <w:p w14:paraId="1A1250BD" w14:textId="77777777" w:rsidR="00341B5E" w:rsidRDefault="00341B5E" w:rsidP="00341B5E">
      <w:pPr>
        <w:pStyle w:val="p"/>
      </w:pPr>
      <w:r>
        <w:br w:type="page"/>
        <w:t>[1]</w:t>
      </w:r>
    </w:p>
    <w:p w14:paraId="4BB02472" w14:textId="77777777" w:rsidR="00341B5E" w:rsidRDefault="00341B5E" w:rsidP="00341B5E"/>
    <w:p w14:paraId="3F7315B0" w14:textId="77777777" w:rsidR="00341B5E" w:rsidRPr="00696157" w:rsidRDefault="00341B5E" w:rsidP="00341B5E"/>
    <w:p w14:paraId="3D13C679" w14:textId="77777777" w:rsidR="00341B5E" w:rsidRPr="00696157" w:rsidRDefault="00341B5E" w:rsidP="00341B5E">
      <w:pPr>
        <w:ind w:left="1800"/>
        <w:rPr>
          <w:i/>
          <w:iCs/>
        </w:rPr>
      </w:pPr>
      <w:r w:rsidRPr="00696157">
        <w:rPr>
          <w:i/>
          <w:iCs/>
        </w:rPr>
        <w:t>Aux bardes du Gabon dont le génie nous permet de préserver les trésors de notre mémoire collective</w:t>
      </w:r>
    </w:p>
    <w:p w14:paraId="3AB1D903" w14:textId="77777777" w:rsidR="00341B5E" w:rsidRPr="00696157" w:rsidRDefault="00341B5E" w:rsidP="00341B5E">
      <w:pPr>
        <w:rPr>
          <w:i/>
          <w:iCs/>
        </w:rPr>
      </w:pPr>
    </w:p>
    <w:p w14:paraId="53DF25C0" w14:textId="77777777" w:rsidR="00341B5E" w:rsidRPr="00696157" w:rsidRDefault="00341B5E" w:rsidP="00341B5E">
      <w:pPr>
        <w:rPr>
          <w:i/>
          <w:iCs/>
        </w:rPr>
      </w:pPr>
    </w:p>
    <w:p w14:paraId="32B8128A" w14:textId="77777777" w:rsidR="00341B5E" w:rsidRPr="00696157" w:rsidRDefault="00341B5E" w:rsidP="00341B5E">
      <w:pPr>
        <w:rPr>
          <w:i/>
          <w:iCs/>
        </w:rPr>
      </w:pPr>
    </w:p>
    <w:p w14:paraId="5AABFF2A" w14:textId="77777777" w:rsidR="00341B5E" w:rsidRPr="00696157" w:rsidRDefault="00341B5E" w:rsidP="00341B5E">
      <w:r w:rsidRPr="00696157">
        <w:t>Notre essai permet de porter un éclairage, aussi limité soit</w:t>
      </w:r>
      <w:r>
        <w:t>-</w:t>
      </w:r>
      <w:r w:rsidRPr="00696157">
        <w:t>il, sur les fondements des représentations collectives de trois nationalités bantu du Gabon, les Fang, les Mbede et les Eshira. L'ambition de cet éclairage analytique ne saurait par conséquent être assimilée à une volonté de réduction de la logique bantu à ces nationalités. Notre ét</w:t>
      </w:r>
      <w:r w:rsidRPr="00696157">
        <w:t>u</w:t>
      </w:r>
      <w:r w:rsidRPr="00696157">
        <w:t xml:space="preserve">de appelle un complément et un prolongement. Il pourrait consister, pour les trois mêmes nationalités, en l'approfondissement par l'analyse du discours des résultats présentés ici et obtenus par l'analyse de contenu ; on pourrait alors intituler notre deuxième tome </w:t>
      </w:r>
      <w:r w:rsidRPr="00696157">
        <w:rPr>
          <w:i/>
          <w:iCs/>
        </w:rPr>
        <w:t>Une Gra</w:t>
      </w:r>
      <w:r w:rsidRPr="00696157">
        <w:rPr>
          <w:i/>
          <w:iCs/>
        </w:rPr>
        <w:t>m</w:t>
      </w:r>
      <w:r w:rsidRPr="00696157">
        <w:rPr>
          <w:i/>
          <w:iCs/>
        </w:rPr>
        <w:t xml:space="preserve">maire d'esprit bantu. </w:t>
      </w:r>
      <w:r w:rsidRPr="00696157">
        <w:t>Par ailleurs, l'objet du tome 2 pourrait être un élargissement géographique à d'autres peuples bantu, de l'analyse de contenu essartée dans cet essai et qui porterait toujours sur les symb</w:t>
      </w:r>
      <w:r w:rsidRPr="00696157">
        <w:t>o</w:t>
      </w:r>
      <w:r w:rsidRPr="00696157">
        <w:t>les ; ce deuxième ouvrage serait alors consacré au sens des symboles chez ces peuples.</w:t>
      </w:r>
    </w:p>
    <w:p w14:paraId="1368CF98" w14:textId="77777777" w:rsidR="00341B5E" w:rsidRPr="00696157" w:rsidRDefault="00341B5E" w:rsidP="00341B5E">
      <w:r w:rsidRPr="00696157">
        <w:t>Signalons que ce travail s'inscrit dans la même mouvance que celle ayant animé le séminaire d'Umea (Suède) en 1992</w:t>
      </w:r>
      <w:r>
        <w:t> </w:t>
      </w:r>
      <w:r>
        <w:rPr>
          <w:rStyle w:val="Appelnotedebasdep"/>
        </w:rPr>
        <w:footnoteReference w:id="1"/>
      </w:r>
      <w:r w:rsidRPr="00696157">
        <w:t xml:space="preserve"> et qui devient un sujet d'importance en ethnologie : celui de la grande pertinence géop</w:t>
      </w:r>
      <w:r w:rsidRPr="00696157">
        <w:t>o</w:t>
      </w:r>
      <w:r w:rsidRPr="00696157">
        <w:t xml:space="preserve">litique du folklore pour la reconnaissance </w:t>
      </w:r>
      <w:r w:rsidRPr="00696157">
        <w:noBreakHyphen/>
        <w:t xml:space="preserve"> ou la confection </w:t>
      </w:r>
      <w:r w:rsidRPr="00696157">
        <w:noBreakHyphen/>
        <w:t xml:space="preserve"> d'ident</w:t>
      </w:r>
      <w:r w:rsidRPr="00696157">
        <w:t>i</w:t>
      </w:r>
      <w:r w:rsidRPr="00696157">
        <w:t>tés nationales et des relations entre peuples.</w:t>
      </w:r>
    </w:p>
    <w:p w14:paraId="36F0ABD2" w14:textId="77777777" w:rsidR="00341B5E" w:rsidRPr="00696157" w:rsidRDefault="00341B5E" w:rsidP="00341B5E"/>
    <w:p w14:paraId="49FC7A92" w14:textId="77777777" w:rsidR="00341B5E" w:rsidRPr="00696157" w:rsidRDefault="00341B5E" w:rsidP="00341B5E">
      <w:pPr>
        <w:pStyle w:val="Grillecouleur-Accent1"/>
        <w:rPr>
          <w:bCs/>
        </w:rPr>
      </w:pPr>
      <w:r w:rsidRPr="00696157">
        <w:t xml:space="preserve">Ce livre reprend de façon synthétique le volumineux rapport de recherches soumis à l'ACCT en décembre 1991 intitulé </w:t>
      </w:r>
      <w:r>
        <w:rPr>
          <w:i/>
          <w:iCs/>
        </w:rPr>
        <w:t>Th</w:t>
      </w:r>
      <w:r w:rsidRPr="00696157">
        <w:rPr>
          <w:i/>
          <w:iCs/>
        </w:rPr>
        <w:t>é</w:t>
      </w:r>
      <w:r w:rsidRPr="00696157">
        <w:rPr>
          <w:i/>
          <w:iCs/>
        </w:rPr>
        <w:t>saurus informatisé</w:t>
      </w:r>
      <w:r>
        <w:rPr>
          <w:i/>
          <w:iCs/>
        </w:rPr>
        <w:t xml:space="preserve"> </w:t>
      </w:r>
      <w:r w:rsidRPr="00696157">
        <w:rPr>
          <w:i/>
          <w:iCs/>
        </w:rPr>
        <w:t>de lexiques</w:t>
      </w:r>
      <w:r>
        <w:rPr>
          <w:i/>
          <w:iCs/>
        </w:rPr>
        <w:t xml:space="preserve"> </w:t>
      </w:r>
      <w:r w:rsidRPr="00696157">
        <w:rPr>
          <w:i/>
          <w:iCs/>
        </w:rPr>
        <w:t xml:space="preserve">culturels bantu </w:t>
      </w:r>
      <w:r w:rsidRPr="00696157">
        <w:t>(Québec et L</w:t>
      </w:r>
      <w:r w:rsidRPr="00696157">
        <w:t>i</w:t>
      </w:r>
      <w:r w:rsidRPr="00696157">
        <w:t>breville : Laboratoire d'Anthropologie, Université Laval et F</w:t>
      </w:r>
      <w:r w:rsidRPr="00696157">
        <w:t>a</w:t>
      </w:r>
      <w:r w:rsidRPr="00696157">
        <w:t>culté des Lettres et Sciences Humaines, Université Omar</w:t>
      </w:r>
      <w:r>
        <w:t>-</w:t>
      </w:r>
      <w:r w:rsidRPr="00696157">
        <w:t xml:space="preserve">Bongo, 940 pages). Nous en avons retenu les grandes lignes, que nous avons voulu rédiger dans une forme plus accessible à un public cultivé que ne l'est l'écriture technique utilisée dans le </w:t>
      </w:r>
      <w:r w:rsidRPr="00696157">
        <w:rPr>
          <w:bCs/>
        </w:rPr>
        <w:t>rapport.</w:t>
      </w:r>
    </w:p>
    <w:p w14:paraId="75F7005D" w14:textId="77777777" w:rsidR="00341B5E" w:rsidRPr="00696157" w:rsidRDefault="00341B5E" w:rsidP="00341B5E">
      <w:pPr>
        <w:pStyle w:val="Grillecouleur-Accent1"/>
      </w:pPr>
      <w:r w:rsidRPr="00696157">
        <w:t xml:space="preserve">Le </w:t>
      </w:r>
      <w:r w:rsidRPr="00696157">
        <w:rPr>
          <w:i/>
          <w:iCs/>
        </w:rPr>
        <w:t xml:space="preserve">Thésaurus </w:t>
      </w:r>
      <w:r w:rsidRPr="00696157">
        <w:t>complet est disponible sur demande, sous forme de disquette (DOS), en s'adressant à P. Maranda, Dépa</w:t>
      </w:r>
      <w:r w:rsidRPr="00696157">
        <w:t>r</w:t>
      </w:r>
      <w:r w:rsidRPr="00696157">
        <w:t>tement d'anthr</w:t>
      </w:r>
      <w:r w:rsidRPr="00696157">
        <w:t>o</w:t>
      </w:r>
      <w:r w:rsidRPr="00696157">
        <w:t>pologie, Université Laval, Sainte</w:t>
      </w:r>
      <w:r>
        <w:t>-</w:t>
      </w:r>
      <w:r w:rsidRPr="00696157">
        <w:t>Foy (Québec), Canada, GIK 7P4, moyennant la somme de 10,00$ CAN.</w:t>
      </w:r>
    </w:p>
    <w:p w14:paraId="1FD5DB03" w14:textId="77777777" w:rsidR="00341B5E" w:rsidRPr="00696157" w:rsidRDefault="00341B5E" w:rsidP="00341B5E"/>
    <w:p w14:paraId="6A3FB2DE" w14:textId="77777777" w:rsidR="00341B5E" w:rsidRPr="00E07116" w:rsidRDefault="00341B5E" w:rsidP="00341B5E">
      <w:pPr>
        <w:pStyle w:val="p"/>
      </w:pPr>
      <w:r>
        <w:t>[2]</w:t>
      </w:r>
    </w:p>
    <w:p w14:paraId="28BDD201" w14:textId="77777777" w:rsidR="00341B5E" w:rsidRPr="00E07116" w:rsidRDefault="00341B5E" w:rsidP="00341B5E">
      <w:pPr>
        <w:pStyle w:val="p"/>
      </w:pPr>
      <w:r w:rsidRPr="00E07116">
        <w:br w:type="page"/>
      </w:r>
      <w:r>
        <w:t>[3]</w:t>
      </w:r>
    </w:p>
    <w:p w14:paraId="152E44A9" w14:textId="77777777" w:rsidR="00341B5E" w:rsidRPr="00E07116" w:rsidRDefault="00341B5E" w:rsidP="00341B5E"/>
    <w:p w14:paraId="2B0CC822" w14:textId="77777777" w:rsidR="00341B5E" w:rsidRPr="00E07116" w:rsidRDefault="00341B5E" w:rsidP="00341B5E"/>
    <w:p w14:paraId="246697CB" w14:textId="77777777" w:rsidR="00341B5E" w:rsidRPr="00F54CC7" w:rsidRDefault="00341B5E" w:rsidP="00341B5E">
      <w:pPr>
        <w:ind w:firstLine="0"/>
        <w:jc w:val="center"/>
        <w:rPr>
          <w:sz w:val="24"/>
        </w:rPr>
      </w:pPr>
      <w:bookmarkStart w:id="6" w:name="Unite_intro"/>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p>
    <w:p w14:paraId="0EDA1F9D" w14:textId="77777777" w:rsidR="00341B5E" w:rsidRPr="00E07116" w:rsidRDefault="00341B5E" w:rsidP="00341B5E">
      <w:pPr>
        <w:pStyle w:val="planchest"/>
      </w:pPr>
      <w:r>
        <w:t>INTRODUCTION</w:t>
      </w:r>
    </w:p>
    <w:bookmarkEnd w:id="6"/>
    <w:p w14:paraId="60FB8DD8" w14:textId="77777777" w:rsidR="00341B5E" w:rsidRPr="00E07116" w:rsidRDefault="00341B5E" w:rsidP="00341B5E"/>
    <w:p w14:paraId="2D7D8012" w14:textId="77777777" w:rsidR="00341B5E" w:rsidRPr="00E07116" w:rsidRDefault="00341B5E" w:rsidP="00341B5E"/>
    <w:p w14:paraId="42A6FBE5" w14:textId="77777777" w:rsidR="00341B5E" w:rsidRPr="00E07116" w:rsidRDefault="00341B5E" w:rsidP="00341B5E">
      <w:pPr>
        <w:pStyle w:val="planche"/>
      </w:pPr>
      <w:r w:rsidRPr="00696157">
        <w:t>1</w:t>
      </w:r>
      <w:r>
        <w:t xml:space="preserve">. </w:t>
      </w:r>
      <w:r w:rsidRPr="00696157">
        <w:t>Objectif de l'ouvrage</w:t>
      </w:r>
    </w:p>
    <w:p w14:paraId="1B1A535D" w14:textId="77777777" w:rsidR="00341B5E" w:rsidRPr="00E07116" w:rsidRDefault="00341B5E" w:rsidP="00341B5E"/>
    <w:p w14:paraId="5BFCE216" w14:textId="77777777" w:rsidR="00341B5E" w:rsidRPr="00E07116" w:rsidRDefault="00341B5E" w:rsidP="00341B5E"/>
    <w:p w14:paraId="0F7A54E4"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63175BB5" w14:textId="77777777" w:rsidR="00341B5E" w:rsidRPr="00696157" w:rsidRDefault="00341B5E" w:rsidP="00341B5E">
      <w:r w:rsidRPr="00696157">
        <w:t>L'objectif principal de notre ouvrage vise à décrire, au moyen d'o</w:t>
      </w:r>
      <w:r w:rsidRPr="00696157">
        <w:t>u</w:t>
      </w:r>
      <w:r w:rsidRPr="00696157">
        <w:t>tils informatiques, les traits convergents d'une part et distinctifs de l'autre, de trois grandes ethnies bantu du Gabon. Tâche que nous e</w:t>
      </w:r>
      <w:r w:rsidRPr="00696157">
        <w:t>n</w:t>
      </w:r>
      <w:r w:rsidRPr="00696157">
        <w:t>treprenons par l'analyse d'épopées constituant des mythes fondateurs. Et, en dernière partie, nous soumettons les résultats obtenus à un test de validation par contextualisation ethnographique.</w:t>
      </w:r>
    </w:p>
    <w:p w14:paraId="12262764" w14:textId="77777777" w:rsidR="00341B5E" w:rsidRPr="00696157" w:rsidRDefault="00341B5E" w:rsidP="00341B5E">
      <w:r w:rsidRPr="00696157">
        <w:t>Il s'agit d'une première étape dans l'explicitation des axes fond</w:t>
      </w:r>
      <w:r w:rsidRPr="00696157">
        <w:t>a</w:t>
      </w:r>
      <w:r w:rsidRPr="00696157">
        <w:t>mentaux d'un vaste univers culturel. Une première étape qui consiste dans le recensement des « idées</w:t>
      </w:r>
      <w:r>
        <w:t>-</w:t>
      </w:r>
      <w:r w:rsidRPr="00696157">
        <w:t>forces » à la base d'une façon de pe</w:t>
      </w:r>
      <w:r w:rsidRPr="00696157">
        <w:t>n</w:t>
      </w:r>
      <w:r w:rsidRPr="00696157">
        <w:t>ser et de vivre le monde. Nous espérons pouvoir la faire suivre d'une démarche plus approfondie, plus complexe aussi. celle visant à</w:t>
      </w:r>
      <w:r>
        <w:t xml:space="preserve"> </w:t>
      </w:r>
      <w:r w:rsidRPr="00696157">
        <w:t>prop</w:t>
      </w:r>
      <w:r w:rsidRPr="00696157">
        <w:t>o</w:t>
      </w:r>
      <w:r w:rsidRPr="00696157">
        <w:t>ser non plus seulement un répertoire, un inventaire d'« idées</w:t>
      </w:r>
      <w:r w:rsidRPr="00696157">
        <w:noBreakHyphen/>
        <w:t>forces » mais aussi la « grammaire » qui les structure en énoncés de la langue d'un esprit, l'esprit bantu.</w:t>
      </w:r>
    </w:p>
    <w:p w14:paraId="5CC1EBBC" w14:textId="77777777" w:rsidR="00341B5E" w:rsidRPr="00696157" w:rsidRDefault="00341B5E" w:rsidP="00341B5E">
      <w:r w:rsidRPr="00696157">
        <w:t>Les trois peuples bantu dont notre analyse explore les fondements des représentations collectives sont les Fang, les Eshira et les Mbede. Nous les avons choisis comme fournissant l'échantillon de départ à cause de leur importance démographique et culturelle (v. chapitre 9). Parmi les trésors traditionnels de ces trois peuples, nous avons voulu mettre l'accent sur les grands mythes fondateurs et épiques, Sembl</w:t>
      </w:r>
      <w:r w:rsidRPr="00696157">
        <w:t>a</w:t>
      </w:r>
      <w:r w:rsidRPr="00696157">
        <w:t>bles à certains livres de la bible comme le Pentateuque portant sur la geste d'Abraham, de Molise et des autres patriarches de la chrétienté, le Mvet, Mulombi et Olende posent les structures fondamentales des représentations collectives sur lesquelles se greffent les représent</w:t>
      </w:r>
      <w:r w:rsidRPr="00696157">
        <w:t>a</w:t>
      </w:r>
      <w:r w:rsidRPr="00696157">
        <w:t>tions identitaires que les individus se font d'eux</w:t>
      </w:r>
      <w:r>
        <w:t>-</w:t>
      </w:r>
      <w:r w:rsidRPr="00696157">
        <w:t>mêmes. Un univers cognitif s'y constitue, qui devient univers constitutif. Tout peuple di</w:t>
      </w:r>
      <w:r w:rsidRPr="00696157">
        <w:t>s</w:t>
      </w:r>
      <w:r w:rsidRPr="00696157">
        <w:t>pose ainsi d'une « charte sémantique » qui lui donne les « mots », les symboles profonds pour se penser lui</w:t>
      </w:r>
      <w:r>
        <w:t>-</w:t>
      </w:r>
      <w:r w:rsidRPr="00696157">
        <w:t>même et pour penser les mo</w:t>
      </w:r>
      <w:r w:rsidRPr="00696157">
        <w:t>n</w:t>
      </w:r>
      <w:r w:rsidRPr="00696157">
        <w:t>des que les occidentaux distinguent en « naturel » et « surnaturel ». Démarche cognitive par laquelle chaque collectivité saisit son rapport à d'autres, dans un effort sans cesse renouvelé où elle se réfléchit et se déclare.</w:t>
      </w:r>
    </w:p>
    <w:p w14:paraId="167D8548" w14:textId="77777777" w:rsidR="00341B5E" w:rsidRPr="00696157" w:rsidRDefault="00341B5E" w:rsidP="00341B5E">
      <w:r w:rsidRPr="00696157">
        <w:t>Notre objectif est donc de retrouver, sous la variété lexicale où il s'exprime dans les peuples fang, eshira et mbede, le sens des symboles qu'ils ont façonnés pour se dire et se reconnaître. Au moyen de l'an</w:t>
      </w:r>
      <w:r w:rsidRPr="00696157">
        <w:t>a</w:t>
      </w:r>
      <w:r w:rsidRPr="00696157">
        <w:t>lyse informatisée, nous avons d'abord établi un inventaire exhaustif des vocables composant les textes</w:t>
      </w:r>
      <w:r>
        <w:t xml:space="preserve"> [4] </w:t>
      </w:r>
      <w:r w:rsidRPr="00696157">
        <w:t xml:space="preserve">des mythes fondateurs faisant l'objet de notre étude. Ces vocables ont été regroupés sous des </w:t>
      </w:r>
      <w:r w:rsidRPr="00696157">
        <w:rPr>
          <w:i/>
          <w:iCs/>
        </w:rPr>
        <w:t>de</w:t>
      </w:r>
      <w:r w:rsidRPr="00696157">
        <w:rPr>
          <w:i/>
          <w:iCs/>
        </w:rPr>
        <w:t>s</w:t>
      </w:r>
      <w:r w:rsidRPr="00696157">
        <w:rPr>
          <w:i/>
          <w:iCs/>
        </w:rPr>
        <w:t xml:space="preserve">cripteurs </w:t>
      </w:r>
      <w:r w:rsidRPr="00696157">
        <w:t>définis par des spécialistes des cultures visées, descripteurs qui constituent les unités du méta</w:t>
      </w:r>
      <w:r>
        <w:t>-</w:t>
      </w:r>
      <w:r w:rsidRPr="00696157">
        <w:t>langage ouvrant sur l'univers des symboles majeurs des cultures en cause. L'ensemble de ces descri</w:t>
      </w:r>
      <w:r w:rsidRPr="00696157">
        <w:t>p</w:t>
      </w:r>
      <w:r w:rsidRPr="00696157">
        <w:t xml:space="preserve">teurs forme ce que nous appelons le </w:t>
      </w:r>
      <w:r w:rsidRPr="00696157">
        <w:rPr>
          <w:i/>
          <w:iCs/>
        </w:rPr>
        <w:t>thesa</w:t>
      </w:r>
      <w:r w:rsidRPr="00696157">
        <w:rPr>
          <w:i/>
          <w:iCs/>
        </w:rPr>
        <w:t>u</w:t>
      </w:r>
      <w:r w:rsidRPr="00696157">
        <w:rPr>
          <w:i/>
          <w:iCs/>
        </w:rPr>
        <w:t>rus informatisé</w:t>
      </w:r>
      <w:r>
        <w:rPr>
          <w:i/>
          <w:iCs/>
        </w:rPr>
        <w:t xml:space="preserve"> </w:t>
      </w:r>
      <w:r w:rsidRPr="00696157">
        <w:rPr>
          <w:i/>
          <w:iCs/>
        </w:rPr>
        <w:t xml:space="preserve">de lexiques culturels bantu. </w:t>
      </w:r>
      <w:r w:rsidRPr="00696157">
        <w:t>On y repère les vecteurs symboliques qui nantissent les vocables de leur sens.</w:t>
      </w:r>
    </w:p>
    <w:p w14:paraId="686EE9E7" w14:textId="77777777" w:rsidR="00341B5E" w:rsidRPr="00696157" w:rsidRDefault="00341B5E" w:rsidP="00341B5E">
      <w:r w:rsidRPr="00696157">
        <w:t>Trouve</w:t>
      </w:r>
      <w:r>
        <w:t>-</w:t>
      </w:r>
      <w:r w:rsidRPr="00696157">
        <w:t>t</w:t>
      </w:r>
      <w:r>
        <w:t>-</w:t>
      </w:r>
      <w:r w:rsidRPr="00696157">
        <w:t>on, par delà la diversité lexicale, une unité culturelle qui fonderait la fraternité bantu ? Existe</w:t>
      </w:r>
      <w:r>
        <w:t>-</w:t>
      </w:r>
      <w:r w:rsidRPr="00696157">
        <w:t>t</w:t>
      </w:r>
      <w:r>
        <w:t>-</w:t>
      </w:r>
      <w:r w:rsidRPr="00696157">
        <w:t>il des vecteurs constitutifs de l'identité bantu dont on peut retracer le caractère opératoire dans des récits apparemment aussi différents que le Mvet, Mulombi et Olende ? Voilà la question de cet essai, dont la réponse constitue l'objectif de notre démarche.</w:t>
      </w:r>
    </w:p>
    <w:p w14:paraId="02103F74" w14:textId="77777777" w:rsidR="00341B5E" w:rsidRPr="00696157" w:rsidRDefault="00341B5E" w:rsidP="00341B5E">
      <w:r w:rsidRPr="00696157">
        <w:t>Bien sûr, notre travail reste préliminaire et exploratoire ; il ne sa</w:t>
      </w:r>
      <w:r w:rsidRPr="00696157">
        <w:t>u</w:t>
      </w:r>
      <w:r w:rsidRPr="00696157">
        <w:t>rait dépasser le niveau d'ébauche. En effet, de nombreuses recherches complémentaires s'imposent : d'une part il faudrait élargir le corpus ; de l'autre et surtout, il faudrait des recherches de terrain pour sonder l'actualité et la vitalité contemporaine des grands vecteurs profonds des cultures bantu dans des sociétés auxquelles la modernité et les i</w:t>
      </w:r>
      <w:r w:rsidRPr="00696157">
        <w:t>n</w:t>
      </w:r>
      <w:r w:rsidRPr="00696157">
        <w:t>fluences coloniales ont imposé des contraintes et des impératifs idé</w:t>
      </w:r>
      <w:r w:rsidRPr="00696157">
        <w:t>o</w:t>
      </w:r>
      <w:r w:rsidRPr="00696157">
        <w:t>logiques frappant d'ostracisme les détenteurs des vérités autochtones en les stigmatisant comme porteurs de faussetés.</w:t>
      </w:r>
    </w:p>
    <w:p w14:paraId="445EF445" w14:textId="77777777" w:rsidR="00341B5E" w:rsidRPr="00696157" w:rsidRDefault="00341B5E" w:rsidP="00341B5E"/>
    <w:p w14:paraId="09CDDE94" w14:textId="77777777" w:rsidR="00341B5E" w:rsidRPr="00696157" w:rsidRDefault="00341B5E" w:rsidP="00341B5E">
      <w:pPr>
        <w:pStyle w:val="planche"/>
      </w:pPr>
      <w:r w:rsidRPr="00696157">
        <w:t>2 Structure de cet essai</w:t>
      </w:r>
    </w:p>
    <w:p w14:paraId="39E08046" w14:textId="77777777" w:rsidR="00341B5E" w:rsidRPr="00696157" w:rsidRDefault="00341B5E" w:rsidP="00341B5E">
      <w:pPr>
        <w:rPr>
          <w:bCs/>
        </w:rPr>
      </w:pPr>
    </w:p>
    <w:p w14:paraId="74A5D338" w14:textId="77777777" w:rsidR="00341B5E" w:rsidRPr="00696157" w:rsidRDefault="00341B5E" w:rsidP="00341B5E">
      <w:r w:rsidRPr="00696157">
        <w:t>En PREMIERE PARTIE nous commençons par présenter somma</w:t>
      </w:r>
      <w:r w:rsidRPr="00696157">
        <w:t>i</w:t>
      </w:r>
      <w:r w:rsidRPr="00696157">
        <w:t xml:space="preserve">rement notre cadre théorique et le cadre opératoire qui en découle. </w:t>
      </w:r>
      <w:r>
        <w:t>À</w:t>
      </w:r>
      <w:r w:rsidRPr="00696157">
        <w:t xml:space="preserve"> cette fin, nous traiterons de ce que nous appelons des « symboles lourds », c'est</w:t>
      </w:r>
      <w:r>
        <w:t>-</w:t>
      </w:r>
      <w:r w:rsidRPr="00696157">
        <w:t>à</w:t>
      </w:r>
      <w:r>
        <w:t>-</w:t>
      </w:r>
      <w:r w:rsidRPr="00696157">
        <w:t>dire ces composantes de l'idéologie qui sous</w:t>
      </w:r>
      <w:r w:rsidRPr="00696157">
        <w:noBreakHyphen/>
        <w:t>tendent dynamiquement la pensée et l'action dans une société. On trouve de tels symboles lourds sous</w:t>
      </w:r>
      <w:r w:rsidRPr="00696157">
        <w:noBreakHyphen/>
        <w:t>jacents à des vocables du langage courant comme « femme », « homme », « Dieu », « sexualité », « maternité », etc.</w:t>
      </w:r>
      <w:r>
        <w:t> </w:t>
      </w:r>
      <w:r>
        <w:rPr>
          <w:rStyle w:val="Appelnotedebasdep"/>
        </w:rPr>
        <w:footnoteReference w:id="2"/>
      </w:r>
      <w:r w:rsidRPr="00696157">
        <w:t>. Les ensembles de « symboles lourds » constituent le lexique</w:t>
      </w:r>
      <w:r>
        <w:t xml:space="preserve"> </w:t>
      </w:r>
      <w:r>
        <w:rPr>
          <w:bCs/>
        </w:rPr>
        <w:t xml:space="preserve">[5] </w:t>
      </w:r>
      <w:r w:rsidRPr="00696157">
        <w:t>culturel d'un peuple. Ils forment des « grappes de sens », des « paquets de relations » au sens de Lévi</w:t>
      </w:r>
      <w:r w:rsidRPr="00696157">
        <w:noBreakHyphen/>
        <w:t>Strauss pour l'analyse des mythes</w:t>
      </w:r>
      <w:r>
        <w:t> </w:t>
      </w:r>
      <w:r>
        <w:rPr>
          <w:rStyle w:val="Appelnotedebasdep"/>
        </w:rPr>
        <w:footnoteReference w:id="3"/>
      </w:r>
      <w:r w:rsidRPr="00696157">
        <w:t>.</w:t>
      </w:r>
    </w:p>
    <w:p w14:paraId="18A50AB9" w14:textId="77777777" w:rsidR="00341B5E" w:rsidRPr="00696157" w:rsidRDefault="00341B5E" w:rsidP="00341B5E">
      <w:r w:rsidRPr="00696157">
        <w:t>Nous opérationnalisons le concept de « grappes » en le dévelo</w:t>
      </w:r>
      <w:r w:rsidRPr="00696157">
        <w:t>p</w:t>
      </w:r>
      <w:r w:rsidRPr="00696157">
        <w:t>pant en termes de « structures associatives ». Certaines compatibilités favorisent la formation et la persistance de clichés, de stéréotypes ; par ailleurs, certaines incompatibilités suscitent des interdits, des préjugés. Nous devrons aborder la question des « savoirs informels » et des « idéologies primaires » qui émanent de ces clichés et préjugés en même temps qu'ils les consolident.</w:t>
      </w:r>
    </w:p>
    <w:p w14:paraId="0E992CF5" w14:textId="77777777" w:rsidR="00341B5E" w:rsidRPr="00696157" w:rsidRDefault="00341B5E" w:rsidP="00341B5E">
      <w:r w:rsidRPr="00696157">
        <w:t>En DEUXIÈME PARTIE, nous commençons par présenter su</w:t>
      </w:r>
      <w:r w:rsidRPr="00696157">
        <w:t>c</w:t>
      </w:r>
      <w:r w:rsidRPr="00696157">
        <w:t>cinctement les recherches ayant conduit à la confection de notre échantillon de trois corpus de mythes fondateurs. Nous y décrivons aussi le mode de traitement informatique adopté pour l'analyse de nos données.</w:t>
      </w:r>
    </w:p>
    <w:p w14:paraId="255E6D00" w14:textId="77777777" w:rsidR="00341B5E" w:rsidRPr="00696157" w:rsidRDefault="00341B5E" w:rsidP="00341B5E">
      <w:r w:rsidRPr="00696157">
        <w:t>Les TROISIÈME et QUATRIÈME PARTIES constituent l'esse</w:t>
      </w:r>
      <w:r w:rsidRPr="00696157">
        <w:t>n</w:t>
      </w:r>
      <w:r w:rsidRPr="00696157">
        <w:t>tiel de cet essai. Nous fournissons en TROISIÈME PARTIE une vue d'ensemble des résultats obtenus. Nous y présentons le thésaurus sy</w:t>
      </w:r>
      <w:r w:rsidRPr="00696157">
        <w:t>n</w:t>
      </w:r>
      <w:r w:rsidRPr="00696157">
        <w:t>thèse qui provient du thésaurus détaillé contenu dans notre rapport de recherche. Ce thésaurus synthèse nous a fourni l'instrument pour les analyses subséquentes et la construction des « grappes de sens » que l'informatique pose comme formant les axes structurants de nos co</w:t>
      </w:r>
      <w:r w:rsidRPr="00696157">
        <w:t>r</w:t>
      </w:r>
      <w:r w:rsidRPr="00696157">
        <w:t>pus.</w:t>
      </w:r>
    </w:p>
    <w:p w14:paraId="3288631B" w14:textId="77777777" w:rsidR="00341B5E" w:rsidRPr="00696157" w:rsidRDefault="00341B5E" w:rsidP="00341B5E">
      <w:r w:rsidRPr="00696157">
        <w:t>Alors que les chapitres 5 et 6 de cette TROISIÈME PARTIE me</w:t>
      </w:r>
      <w:r w:rsidRPr="00696157">
        <w:t>t</w:t>
      </w:r>
      <w:r w:rsidRPr="00696157">
        <w:t>tent l'accent sur les dynamiques communes aux trois corpus de notre échantillon, le chapitre 7 la conclut par un traitement plus analytique : on y examine de près les différences entre ces corpus.</w:t>
      </w:r>
    </w:p>
    <w:p w14:paraId="354ECEF0" w14:textId="77777777" w:rsidR="00341B5E" w:rsidRPr="00696157" w:rsidRDefault="00341B5E" w:rsidP="00341B5E">
      <w:r w:rsidRPr="00696157">
        <w:t>Enfin, en QUATRIÈME PARTIE, la contextualisation ethnogr</w:t>
      </w:r>
      <w:r w:rsidRPr="00696157">
        <w:t>a</w:t>
      </w:r>
      <w:r w:rsidRPr="00696157">
        <w:t>phique sert de test de vérification des résultats obtenus parles analyses informatiques. La lecture ethnographique des mêmes données conco</w:t>
      </w:r>
      <w:r w:rsidRPr="00696157">
        <w:t>r</w:t>
      </w:r>
      <w:r w:rsidRPr="00696157">
        <w:t>de</w:t>
      </w:r>
      <w:r>
        <w:t>-</w:t>
      </w:r>
      <w:r w:rsidRPr="00696157">
        <w:t>t</w:t>
      </w:r>
      <w:r>
        <w:t>-</w:t>
      </w:r>
      <w:r w:rsidRPr="00696157">
        <w:t>elle avec leur lecture informatique ?</w:t>
      </w:r>
    </w:p>
    <w:p w14:paraId="2B6595A5" w14:textId="77777777" w:rsidR="00341B5E" w:rsidRPr="00696157" w:rsidRDefault="00341B5E" w:rsidP="00341B5E">
      <w:pPr>
        <w:pStyle w:val="c"/>
      </w:pPr>
      <w:r>
        <w:t>*</w:t>
      </w:r>
    </w:p>
    <w:p w14:paraId="732AA737" w14:textId="77777777" w:rsidR="00341B5E" w:rsidRPr="00696157" w:rsidRDefault="00341B5E" w:rsidP="00341B5E">
      <w:r w:rsidRPr="00696157">
        <w:t>Nous espérons que cet essai s'avérera utile, au moins comme in</w:t>
      </w:r>
      <w:r w:rsidRPr="00696157">
        <w:t>s</w:t>
      </w:r>
      <w:r w:rsidRPr="00696157">
        <w:t>trument de réflexion sur cette immense richesse culturelle qu'est le monde bantu. Y vit encore un trésor d'humanisme et une source de pensées créatrices sur les rapports entre mondes humains et cosm</w:t>
      </w:r>
      <w:r w:rsidRPr="00696157">
        <w:t>i</w:t>
      </w:r>
      <w:r w:rsidRPr="00696157">
        <w:t>ques, trésor aux richesses variées : geste dans laquelle des peuples, forts de leurs symboles lourds, se disent à eux</w:t>
      </w:r>
      <w:r w:rsidRPr="00696157">
        <w:noBreakHyphen/>
        <w:t>mêmes et aux autres.</w:t>
      </w:r>
    </w:p>
    <w:p w14:paraId="465DE5BC" w14:textId="77777777" w:rsidR="00341B5E" w:rsidRDefault="00341B5E" w:rsidP="00341B5E">
      <w:pPr>
        <w:rPr>
          <w:bCs/>
        </w:rPr>
      </w:pPr>
    </w:p>
    <w:p w14:paraId="1B4347C6" w14:textId="77777777" w:rsidR="00341B5E" w:rsidRDefault="00341B5E" w:rsidP="00341B5E">
      <w:pPr>
        <w:pStyle w:val="p"/>
      </w:pPr>
      <w:r>
        <w:t>[6]</w:t>
      </w:r>
    </w:p>
    <w:p w14:paraId="7F252EAC" w14:textId="77777777" w:rsidR="00341B5E" w:rsidRPr="00E07116" w:rsidRDefault="00341B5E" w:rsidP="00341B5E">
      <w:pPr>
        <w:pStyle w:val="p"/>
      </w:pPr>
      <w:r w:rsidRPr="00E07116">
        <w:br w:type="page"/>
      </w:r>
      <w:r>
        <w:t>[7</w:t>
      </w:r>
      <w:r w:rsidRPr="00E07116">
        <w:t>]</w:t>
      </w:r>
    </w:p>
    <w:p w14:paraId="507C8215" w14:textId="77777777" w:rsidR="00341B5E" w:rsidRPr="00E07116" w:rsidRDefault="00341B5E" w:rsidP="00341B5E"/>
    <w:p w14:paraId="5397345F" w14:textId="77777777" w:rsidR="00341B5E" w:rsidRPr="00E07116" w:rsidRDefault="00341B5E" w:rsidP="00341B5E"/>
    <w:p w14:paraId="6AC10B0F" w14:textId="77777777" w:rsidR="00341B5E" w:rsidRPr="00E07116" w:rsidRDefault="00341B5E" w:rsidP="00341B5E"/>
    <w:p w14:paraId="0AD22388" w14:textId="77777777" w:rsidR="00341B5E" w:rsidRPr="00E07116" w:rsidRDefault="00341B5E" w:rsidP="00341B5E"/>
    <w:p w14:paraId="3AA9CD28" w14:textId="77777777" w:rsidR="00341B5E" w:rsidRPr="00F54CC7" w:rsidRDefault="00341B5E" w:rsidP="00341B5E">
      <w:pPr>
        <w:ind w:firstLine="0"/>
        <w:jc w:val="center"/>
        <w:rPr>
          <w:sz w:val="24"/>
        </w:rPr>
      </w:pPr>
      <w:bookmarkStart w:id="7" w:name="Unite_pt_1"/>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p>
    <w:p w14:paraId="1F304C94" w14:textId="77777777" w:rsidR="00341B5E" w:rsidRPr="00E07116" w:rsidRDefault="00341B5E" w:rsidP="00341B5E"/>
    <w:p w14:paraId="1AF68377" w14:textId="77777777" w:rsidR="00341B5E" w:rsidRPr="00384B20" w:rsidRDefault="00341B5E" w:rsidP="00341B5E">
      <w:pPr>
        <w:pStyle w:val="partie"/>
        <w:jc w:val="center"/>
        <w:rPr>
          <w:sz w:val="72"/>
        </w:rPr>
      </w:pPr>
      <w:r w:rsidRPr="00384B20">
        <w:rPr>
          <w:sz w:val="72"/>
        </w:rPr>
        <w:t>Première partie</w:t>
      </w:r>
    </w:p>
    <w:p w14:paraId="7E1E1A75" w14:textId="77777777" w:rsidR="00341B5E" w:rsidRPr="00E07116" w:rsidRDefault="00341B5E" w:rsidP="00341B5E"/>
    <w:p w14:paraId="63E9FD7A" w14:textId="77777777" w:rsidR="00341B5E" w:rsidRPr="00384B20" w:rsidRDefault="00341B5E" w:rsidP="00341B5E">
      <w:pPr>
        <w:pStyle w:val="Titreniveau2"/>
      </w:pPr>
      <w:r>
        <w:t>CADRE THÉORIQUE</w:t>
      </w:r>
      <w:r>
        <w:br/>
        <w:t>ET CONCEPTS</w:t>
      </w:r>
      <w:r>
        <w:br/>
        <w:t>OPÉRATOIRES</w:t>
      </w:r>
    </w:p>
    <w:bookmarkEnd w:id="7"/>
    <w:p w14:paraId="22AE1EA5" w14:textId="77777777" w:rsidR="00341B5E" w:rsidRPr="00E07116" w:rsidRDefault="00341B5E" w:rsidP="00341B5E"/>
    <w:p w14:paraId="0CDA53F2" w14:textId="77777777" w:rsidR="00341B5E" w:rsidRPr="00E07116" w:rsidRDefault="00341B5E" w:rsidP="00341B5E"/>
    <w:p w14:paraId="2ED320A4" w14:textId="77777777" w:rsidR="00341B5E" w:rsidRPr="00E07116" w:rsidRDefault="00341B5E" w:rsidP="00341B5E"/>
    <w:p w14:paraId="7497F01E" w14:textId="77777777" w:rsidR="00341B5E" w:rsidRPr="00E07116" w:rsidRDefault="00341B5E" w:rsidP="00341B5E"/>
    <w:p w14:paraId="03E3A61D" w14:textId="77777777" w:rsidR="00341B5E" w:rsidRPr="00E07116" w:rsidRDefault="00341B5E" w:rsidP="00341B5E"/>
    <w:p w14:paraId="4F6859B6" w14:textId="77777777" w:rsidR="00341B5E" w:rsidRPr="00E07116" w:rsidRDefault="00341B5E" w:rsidP="00341B5E"/>
    <w:p w14:paraId="71467747" w14:textId="77777777" w:rsidR="00341B5E" w:rsidRPr="00E07116" w:rsidRDefault="00341B5E" w:rsidP="00341B5E"/>
    <w:p w14:paraId="375AC8AB"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30D114ED" w14:textId="77777777" w:rsidR="00341B5E" w:rsidRDefault="00341B5E" w:rsidP="00341B5E"/>
    <w:p w14:paraId="601C828A" w14:textId="77777777" w:rsidR="00341B5E" w:rsidRDefault="00341B5E" w:rsidP="00341B5E">
      <w:r>
        <w:br w:type="page"/>
      </w:r>
    </w:p>
    <w:p w14:paraId="40C8DC0C" w14:textId="77777777" w:rsidR="00341B5E" w:rsidRDefault="00341B5E" w:rsidP="00341B5E"/>
    <w:p w14:paraId="74AE921F" w14:textId="77777777" w:rsidR="00341B5E" w:rsidRDefault="00341B5E" w:rsidP="00341B5E"/>
    <w:p w14:paraId="6828A054" w14:textId="77777777" w:rsidR="00341B5E" w:rsidRPr="00696157" w:rsidRDefault="00341B5E" w:rsidP="00341B5E">
      <w:r w:rsidRPr="00696157">
        <w:t>La première partie de notre essai comporte deux chapitres. Le premier situera d'abord notre travail dans un cadre théorique somma</w:t>
      </w:r>
      <w:r w:rsidRPr="00696157">
        <w:t>i</w:t>
      </w:r>
      <w:r w:rsidRPr="00696157">
        <w:t>re. Le deuxième définira les concepts opératoires et les outils de la recherche. Par là, nous voulons paramétrer la démarche de cet essai. Signalons en effet que notre travail se présente à cette étape seulement sous la rubrique de l'essai. Nous l'avons conçu comme la mise en pl</w:t>
      </w:r>
      <w:r w:rsidRPr="00696157">
        <w:t>a</w:t>
      </w:r>
      <w:r w:rsidRPr="00696157">
        <w:t xml:space="preserve">ce d'une approche </w:t>
      </w:r>
      <w:r>
        <w:t>—</w:t>
      </w:r>
      <w:r w:rsidRPr="00696157">
        <w:t xml:space="preserve"> informatique </w:t>
      </w:r>
      <w:r>
        <w:t>—</w:t>
      </w:r>
      <w:r w:rsidRPr="00696157">
        <w:t xml:space="preserve"> pour scruter ce qui formerait le fonds commun de cultures bantu, pour ausculter des divergences afin </w:t>
      </w:r>
      <w:r>
        <w:t>de voir si elles ne seraient qu’</w:t>
      </w:r>
      <w:r w:rsidRPr="00696157">
        <w:t>apparentes et, le cas échéant, afin d'y déceler des constantes transcendant des frontières politiques trop so</w:t>
      </w:r>
      <w:r w:rsidRPr="00696157">
        <w:t>u</w:t>
      </w:r>
      <w:r w:rsidRPr="00696157">
        <w:t>vent arbitraires et artificiellement imposées par des puissances col</w:t>
      </w:r>
      <w:r w:rsidRPr="00696157">
        <w:t>o</w:t>
      </w:r>
      <w:r w:rsidRPr="00696157">
        <w:t>niales ayant intérêt à diviser des peuples profondément unis entre eux plutôt que de respecter une fraternité qui ferait obstacle à leur domin</w:t>
      </w:r>
      <w:r w:rsidRPr="00696157">
        <w:t>a</w:t>
      </w:r>
      <w:r w:rsidRPr="00696157">
        <w:t>tion. Entreprise que, en termes postmodernistes, on pourrait dire « déconstructionniste » de colonialisme.</w:t>
      </w:r>
    </w:p>
    <w:p w14:paraId="799B9419" w14:textId="77777777" w:rsidR="00341B5E" w:rsidRPr="00E07116" w:rsidRDefault="00341B5E" w:rsidP="00341B5E"/>
    <w:p w14:paraId="608D7E43" w14:textId="77777777" w:rsidR="00341B5E" w:rsidRDefault="00341B5E" w:rsidP="00341B5E">
      <w:pPr>
        <w:pStyle w:val="p"/>
      </w:pPr>
    </w:p>
    <w:p w14:paraId="2F31C1DC" w14:textId="77777777" w:rsidR="00341B5E" w:rsidRDefault="00341B5E" w:rsidP="00341B5E">
      <w:pPr>
        <w:pStyle w:val="p"/>
      </w:pPr>
      <w:r>
        <w:t>[8]</w:t>
      </w:r>
    </w:p>
    <w:p w14:paraId="22E6CF85" w14:textId="77777777" w:rsidR="00341B5E" w:rsidRDefault="00341B5E" w:rsidP="00341B5E">
      <w:pPr>
        <w:pStyle w:val="p"/>
      </w:pPr>
      <w:r w:rsidRPr="00E07116">
        <w:br w:type="page"/>
      </w:r>
      <w:r>
        <w:t>[9]</w:t>
      </w:r>
    </w:p>
    <w:p w14:paraId="0BB3D672" w14:textId="77777777" w:rsidR="00341B5E" w:rsidRDefault="00341B5E" w:rsidP="00341B5E"/>
    <w:p w14:paraId="0D367E94" w14:textId="77777777" w:rsidR="00341B5E" w:rsidRPr="00E07116" w:rsidRDefault="00341B5E" w:rsidP="00341B5E"/>
    <w:p w14:paraId="7EA298DA" w14:textId="77777777" w:rsidR="00341B5E" w:rsidRPr="00F54CC7" w:rsidRDefault="00341B5E" w:rsidP="00341B5E">
      <w:pPr>
        <w:ind w:firstLine="0"/>
        <w:jc w:val="center"/>
        <w:rPr>
          <w:sz w:val="24"/>
        </w:rPr>
      </w:pPr>
      <w:bookmarkStart w:id="8" w:name="Unite_pt_1_chap_1"/>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r>
        <w:rPr>
          <w:b/>
          <w:sz w:val="24"/>
        </w:rPr>
        <w:br/>
        <w:t>PREMIÈRE PARTIE</w:t>
      </w:r>
    </w:p>
    <w:p w14:paraId="3ECEE007" w14:textId="77777777" w:rsidR="00341B5E" w:rsidRPr="00384B20" w:rsidRDefault="00341B5E" w:rsidP="00341B5E">
      <w:pPr>
        <w:pStyle w:val="Titreniveau1"/>
      </w:pPr>
      <w:r>
        <w:t>Chapitre 1</w:t>
      </w:r>
    </w:p>
    <w:p w14:paraId="217537B3" w14:textId="77777777" w:rsidR="00341B5E" w:rsidRPr="00E07116" w:rsidRDefault="00341B5E" w:rsidP="00341B5E">
      <w:pPr>
        <w:pStyle w:val="Titreniveau2"/>
      </w:pPr>
      <w:r>
        <w:t>CADRE THÉORIQUE</w:t>
      </w:r>
    </w:p>
    <w:bookmarkEnd w:id="8"/>
    <w:p w14:paraId="28E6889F" w14:textId="77777777" w:rsidR="00341B5E" w:rsidRPr="00E07116" w:rsidRDefault="00341B5E" w:rsidP="00341B5E">
      <w:pPr>
        <w:rPr>
          <w:szCs w:val="36"/>
        </w:rPr>
      </w:pPr>
    </w:p>
    <w:p w14:paraId="2F141740" w14:textId="77777777" w:rsidR="00341B5E" w:rsidRPr="00E07116" w:rsidRDefault="00341B5E" w:rsidP="00341B5E"/>
    <w:p w14:paraId="30CCC3C6" w14:textId="77777777" w:rsidR="00341B5E" w:rsidRPr="00E07116" w:rsidRDefault="00341B5E" w:rsidP="00341B5E"/>
    <w:p w14:paraId="3A7F4E62"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40EEDC12" w14:textId="77777777" w:rsidR="00341B5E" w:rsidRPr="00696157" w:rsidRDefault="00341B5E" w:rsidP="00341B5E">
      <w:r w:rsidRPr="00696157">
        <w:t>Nous résumons ici le cadre théorique dans lequel s'inscrit notre r</w:t>
      </w:r>
      <w:r w:rsidRPr="00696157">
        <w:t>e</w:t>
      </w:r>
      <w:r w:rsidRPr="00696157">
        <w:t>cherche. Quoique sommaire, cette présentation devrait s'avérer néa</w:t>
      </w:r>
      <w:r w:rsidRPr="00696157">
        <w:t>n</w:t>
      </w:r>
      <w:r w:rsidRPr="00696157">
        <w:t>moins suffisante pour situer l'appareil analytique dans une épistém</w:t>
      </w:r>
      <w:r w:rsidRPr="00696157">
        <w:t>o</w:t>
      </w:r>
      <w:r w:rsidRPr="00696157">
        <w:t>logie et une méthodologie adéquates.</w:t>
      </w:r>
    </w:p>
    <w:p w14:paraId="267D698B" w14:textId="77777777" w:rsidR="00341B5E" w:rsidRPr="00696157" w:rsidRDefault="00341B5E" w:rsidP="00341B5E">
      <w:r w:rsidRPr="00696157">
        <w:t xml:space="preserve">Nous commençons par traiter de concepts fondamentaux en vue de fixer les objectifs de la recherche entreprise. </w:t>
      </w:r>
      <w:r w:rsidRPr="00696157">
        <w:rPr>
          <w:bCs/>
        </w:rPr>
        <w:t xml:space="preserve">Nous </w:t>
      </w:r>
      <w:r w:rsidRPr="00696157">
        <w:t>les regroupons sous quatre chefs auxquels correspondent quatre sections. La cinquième section, en guise de conclusion d'ordre épistémologique, clôt le chap</w:t>
      </w:r>
      <w:r w:rsidRPr="00696157">
        <w:t>i</w:t>
      </w:r>
      <w:r w:rsidRPr="00696157">
        <w:t>tre.</w:t>
      </w:r>
    </w:p>
    <w:p w14:paraId="3446CC85" w14:textId="77777777" w:rsidR="00341B5E" w:rsidRPr="00696157" w:rsidRDefault="00341B5E" w:rsidP="00341B5E">
      <w:r w:rsidRPr="00696157">
        <w:t>Dans la première section, nous présentons la notion de « symboles lourds » et d'« idéo</w:t>
      </w:r>
      <w:r>
        <w:t>-</w:t>
      </w:r>
      <w:r w:rsidRPr="00696157">
        <w:t>logique », c'est</w:t>
      </w:r>
      <w:r w:rsidRPr="00696157">
        <w:noBreakHyphen/>
        <w:t>à</w:t>
      </w:r>
      <w:r w:rsidRPr="00696157">
        <w:noBreakHyphen/>
        <w:t>dire des constituantes lourdes de sens formant la trame d'une « logique » des idées propres à une cult</w:t>
      </w:r>
      <w:r w:rsidRPr="00696157">
        <w:t>u</w:t>
      </w:r>
      <w:r w:rsidRPr="00696157">
        <w:t xml:space="preserve">re. Ensuite, la deuxième section porte sur ce que, dans les cultures humaines, on considère « pensable » et « possible » : somme toute, les jugements de compatibilités et d'incompatibilités selon les canons d'un univers culturel. </w:t>
      </w:r>
      <w:r w:rsidRPr="00696157">
        <w:rPr>
          <w:bCs/>
        </w:rPr>
        <w:t xml:space="preserve">Nous </w:t>
      </w:r>
      <w:r w:rsidRPr="00696157">
        <w:t xml:space="preserve">consacrons la troisième section à ce que nous appelons le savoir informel et à l'« idéologie primaire » ; on y verra comment fonctionnent, à ce niveau, les connaissances constitutives d'une société. La quatrième section arrime le cadre théorique à notre démarche méthodologique en introduisant les concepts de « structures associatives » et de « grappes de sens ». </w:t>
      </w:r>
      <w:r w:rsidRPr="00696157">
        <w:rPr>
          <w:bCs/>
        </w:rPr>
        <w:t xml:space="preserve">Nous terminons ce chapitre par </w:t>
      </w:r>
      <w:r w:rsidRPr="00696157">
        <w:t>une considération épistémologique où nous opérons un retour cr</w:t>
      </w:r>
      <w:r w:rsidRPr="00696157">
        <w:t>i</w:t>
      </w:r>
      <w:r w:rsidRPr="00696157">
        <w:t>tique sur le cadre théorique et les concepts qui l'expriment.</w:t>
      </w:r>
    </w:p>
    <w:p w14:paraId="1B20C7AF" w14:textId="77777777" w:rsidR="00341B5E" w:rsidRPr="00696157" w:rsidRDefault="00341B5E" w:rsidP="00341B5E"/>
    <w:p w14:paraId="53995559" w14:textId="77777777" w:rsidR="00341B5E" w:rsidRPr="00696157" w:rsidRDefault="00341B5E" w:rsidP="00341B5E">
      <w:pPr>
        <w:pStyle w:val="Citation0"/>
      </w:pPr>
      <w:r w:rsidRPr="00696157">
        <w:t>NOTE : On trouvera, en retrait dans le texte, des références aux passages où nous définissons les termes techniques opératio</w:t>
      </w:r>
      <w:r w:rsidRPr="00696157">
        <w:t>n</w:t>
      </w:r>
      <w:r w:rsidRPr="00696157">
        <w:t>nalisant nos concepts.</w:t>
      </w:r>
    </w:p>
    <w:p w14:paraId="3C6C09D4" w14:textId="77777777" w:rsidR="00341B5E" w:rsidRPr="00696157" w:rsidRDefault="00341B5E" w:rsidP="00341B5E"/>
    <w:p w14:paraId="17C1E355" w14:textId="77777777" w:rsidR="00341B5E" w:rsidRPr="00696157" w:rsidRDefault="00341B5E" w:rsidP="00341B5E">
      <w:pPr>
        <w:pStyle w:val="planche"/>
      </w:pPr>
      <w:r w:rsidRPr="00696157">
        <w:t>1</w:t>
      </w:r>
      <w:r>
        <w:t xml:space="preserve">. </w:t>
      </w:r>
      <w:r w:rsidRPr="00696157">
        <w:t>« Symboles lourds »</w:t>
      </w:r>
      <w:r>
        <w:br/>
      </w:r>
      <w:r w:rsidRPr="00696157">
        <w:t>et « idéo</w:t>
      </w:r>
      <w:r>
        <w:t>-</w:t>
      </w:r>
      <w:r w:rsidRPr="00696157">
        <w:t>logiques »</w:t>
      </w:r>
    </w:p>
    <w:p w14:paraId="043AFB24" w14:textId="77777777" w:rsidR="00341B5E" w:rsidRPr="00696157" w:rsidRDefault="00341B5E" w:rsidP="00341B5E">
      <w:pPr>
        <w:rPr>
          <w:bCs/>
        </w:rPr>
      </w:pPr>
    </w:p>
    <w:p w14:paraId="65C13D96" w14:textId="77777777" w:rsidR="00341B5E" w:rsidRPr="00696157" w:rsidRDefault="00341B5E" w:rsidP="00341B5E">
      <w:r w:rsidRPr="00696157">
        <w:t xml:space="preserve">Il s'agit ici de la mise en </w:t>
      </w:r>
      <w:r>
        <w:t>œ</w:t>
      </w:r>
      <w:r w:rsidRPr="00696157">
        <w:t>uvre d'une exploration : celle, nous l'avons dit plus haut, de composantes communes qui pourraient sous</w:t>
      </w:r>
      <w:r w:rsidRPr="00696157">
        <w:noBreakHyphen/>
        <w:t>tendre la diversité culturelle de peuples bantu. Notre postulat : toute culture comporte un ensemble plus ou moins cohérent d'« idées », de symboles fondamentaux, puissants vecteurs de pensée et d'action qui ont pris forme au fil des siècles, au fil des millénaires. Et le sens de ces constituantes fondamentales est loin d'être universel. Par exemple, exprimée dans le langage courant par des vocables</w:t>
      </w:r>
      <w:r>
        <w:t xml:space="preserve"> [10] </w:t>
      </w:r>
      <w:r w:rsidRPr="00696157">
        <w:t>comme « père » ou « dieu », l'« idée » de paternité ou d'être s</w:t>
      </w:r>
      <w:r w:rsidRPr="00696157">
        <w:t>u</w:t>
      </w:r>
      <w:r w:rsidRPr="00696157">
        <w:t>prême varie considérablement d'une culture à une autre. Et il en va de même pour les symboles fondamentaux : ainsi le serpent</w:t>
      </w:r>
      <w:r>
        <w:t>-</w:t>
      </w:r>
      <w:r w:rsidRPr="00696157">
        <w:t>arc</w:t>
      </w:r>
      <w:r>
        <w:t>-</w:t>
      </w:r>
      <w:r w:rsidRPr="00696157">
        <w:t>en</w:t>
      </w:r>
      <w:r>
        <w:t>-</w:t>
      </w:r>
      <w:r w:rsidRPr="00696157">
        <w:t>ciel de ce</w:t>
      </w:r>
      <w:r w:rsidRPr="00696157">
        <w:t>r</w:t>
      </w:r>
      <w:r w:rsidRPr="00696157">
        <w:t>taines cultures africaines ou australiennes n'a pas du tout le m</w:t>
      </w:r>
      <w:r w:rsidRPr="00696157">
        <w:t>ê</w:t>
      </w:r>
      <w:r w:rsidRPr="00696157">
        <w:t>me sens que le serpent</w:t>
      </w:r>
      <w:r>
        <w:t>-</w:t>
      </w:r>
      <w:r w:rsidRPr="00696157">
        <w:t>Sata</w:t>
      </w:r>
      <w:r>
        <w:t>n de la bible ni que le serpent-</w:t>
      </w:r>
      <w:r w:rsidRPr="00696157">
        <w:t>terre</w:t>
      </w:r>
      <w:r>
        <w:t>-</w:t>
      </w:r>
      <w:r w:rsidRPr="00696157">
        <w:t>mère des a</w:t>
      </w:r>
      <w:r w:rsidRPr="00696157">
        <w:t>n</w:t>
      </w:r>
      <w:r w:rsidRPr="00696157">
        <w:t>ciens Mésopotamiens, ni que celui du serpent dont on fait une exce</w:t>
      </w:r>
      <w:r w:rsidRPr="00696157">
        <w:t>l</w:t>
      </w:r>
      <w:r w:rsidRPr="00696157">
        <w:t>lente soupe en Chine.</w:t>
      </w:r>
    </w:p>
    <w:p w14:paraId="41649575" w14:textId="77777777" w:rsidR="00341B5E" w:rsidRPr="00696157" w:rsidRDefault="00341B5E" w:rsidP="00341B5E">
      <w:r w:rsidRPr="00696157">
        <w:t>L'un de nous a utilisé l'expression « symboles lourd</w:t>
      </w:r>
      <w:r>
        <w:t>s</w:t>
      </w:r>
      <w:r w:rsidRPr="00696157">
        <w:t> »</w:t>
      </w:r>
      <w:r>
        <w:t> </w:t>
      </w:r>
      <w:r>
        <w:rPr>
          <w:rStyle w:val="Appelnotedebasdep"/>
        </w:rPr>
        <w:footnoteReference w:id="4"/>
      </w:r>
      <w:r w:rsidRPr="00696157">
        <w:t xml:space="preserve"> pour sign</w:t>
      </w:r>
      <w:r w:rsidRPr="00696157">
        <w:t>i</w:t>
      </w:r>
      <w:r w:rsidRPr="00696157">
        <w:t>fier de telles « idées maîtresses » investies, de par l'histoire, de conn</w:t>
      </w:r>
      <w:r w:rsidRPr="00696157">
        <w:t>o</w:t>
      </w:r>
      <w:r w:rsidRPr="00696157">
        <w:t>tations culturellement importantes. Ces symboles lourds ou idées</w:t>
      </w:r>
      <w:r w:rsidRPr="00696157">
        <w:noBreakHyphen/>
        <w:t>forces forment les assises dynamiques d'une façon de voir et de ressentir le monde et de s'y inscrire en s'y reproduisant et s'y ép</w:t>
      </w:r>
      <w:r w:rsidRPr="00696157">
        <w:t>a</w:t>
      </w:r>
      <w:r w:rsidRPr="00696157">
        <w:t>nouissant le mieux possible. Un lien existe d'ailleurs entre notre te</w:t>
      </w:r>
      <w:r w:rsidRPr="00696157">
        <w:t>r</w:t>
      </w:r>
      <w:r w:rsidRPr="00696157">
        <w:t>minologie « symboles lourds » et celle d'un spécialiste de la mythol</w:t>
      </w:r>
      <w:r w:rsidRPr="00696157">
        <w:t>o</w:t>
      </w:r>
      <w:r w:rsidRPr="00696157">
        <w:t>gie fang, Bonaventure Mve Ondo, qui parle de « noyaux de sens » et de « significations centrales », comme en sont, par exemple, pour les Fang, « les quatre principales parties du corps humain, à savoir la tête, le cœur</w:t>
      </w:r>
      <w:r>
        <w:t>, le ventre et le dos</w:t>
      </w:r>
      <w:r w:rsidRPr="00696157">
        <w:t> »</w:t>
      </w:r>
      <w:r>
        <w:t> </w:t>
      </w:r>
      <w:r>
        <w:rPr>
          <w:rStyle w:val="Appelnotedebasdep"/>
        </w:rPr>
        <w:footnoteReference w:id="5"/>
      </w:r>
      <w:r w:rsidRPr="00696157">
        <w:t>.</w:t>
      </w:r>
    </w:p>
    <w:p w14:paraId="4AC68DE8" w14:textId="77777777" w:rsidR="00341B5E" w:rsidRPr="00696157" w:rsidRDefault="00341B5E" w:rsidP="00341B5E">
      <w:r w:rsidRPr="00696157">
        <w:t>Représentations collectives prégnantes de comportements qu'on dit « spontanés », les concaténations de symboles lourds relèvent de ce que l'anthropologue français Marc Augé appelle une « idéo</w:t>
      </w:r>
      <w:r>
        <w:t>-</w:t>
      </w:r>
      <w:r w:rsidRPr="00696157">
        <w:t>logique », soit : « simultanément la somme du possible et du pensable pour une société donnée, cette somme constituant une totalité virtuelle qui ne s'actualise jamais qu'en énoncés partiels pour l'interprétation, la de</w:t>
      </w:r>
      <w:r w:rsidRPr="00696157">
        <w:t>s</w:t>
      </w:r>
      <w:r w:rsidRPr="00696157">
        <w:t>cription ou la justification d'un événement donné »</w:t>
      </w:r>
      <w:r>
        <w:t> </w:t>
      </w:r>
      <w:r>
        <w:rPr>
          <w:rStyle w:val="Appelnotedebasdep"/>
        </w:rPr>
        <w:footnoteReference w:id="6"/>
      </w:r>
      <w:r w:rsidRPr="00696157">
        <w:t>.</w:t>
      </w:r>
    </w:p>
    <w:p w14:paraId="3E3EE668" w14:textId="77777777" w:rsidR="00341B5E" w:rsidRPr="00696157" w:rsidRDefault="00341B5E" w:rsidP="00341B5E">
      <w:r w:rsidRPr="00696157">
        <w:t>Mais d'abord, il faut bien comprendre le sens des « mots », des « symboles lourds » qui forment les « énoncés partiels »,dont parle Augé, pour ensuite comprendre la « grammaire » qui les regroupe en phrases correctes, c'est</w:t>
      </w:r>
      <w:r>
        <w:t>-</w:t>
      </w:r>
      <w:r w:rsidRPr="00696157">
        <w:t>à</w:t>
      </w:r>
      <w:r>
        <w:t>-</w:t>
      </w:r>
      <w:r w:rsidRPr="00696157">
        <w:t>dire socialement acceptable</w:t>
      </w:r>
      <w:r>
        <w:t>s </w:t>
      </w:r>
      <w:r>
        <w:rPr>
          <w:rStyle w:val="Appelnotedebasdep"/>
        </w:rPr>
        <w:footnoteReference w:id="7"/>
      </w:r>
      <w:r w:rsidRPr="00696157">
        <w:t>. Or l'explor</w:t>
      </w:r>
      <w:r w:rsidRPr="00696157">
        <w:t>a</w:t>
      </w:r>
      <w:r w:rsidRPr="00696157">
        <w:t>tion de symboles lourds et de leurs constellations associatives parmi les peuples bantu forme précisément l'objet de cette phase</w:t>
      </w:r>
      <w:r>
        <w:t>-</w:t>
      </w:r>
      <w:r w:rsidRPr="00696157">
        <w:t>ci de notre recherche.</w:t>
      </w:r>
    </w:p>
    <w:p w14:paraId="0E19F78E" w14:textId="77777777" w:rsidR="00341B5E" w:rsidRPr="00696157" w:rsidRDefault="00341B5E" w:rsidP="00341B5E">
      <w:r>
        <w:t>[11]</w:t>
      </w:r>
    </w:p>
    <w:p w14:paraId="153AB8E9" w14:textId="77777777" w:rsidR="00341B5E" w:rsidRPr="00696157" w:rsidRDefault="00341B5E" w:rsidP="00341B5E">
      <w:r w:rsidRPr="00696157">
        <w:t>Passons maintenant au secteur de notre cadre théorique qui porte sur les concaténations immédiates de symboles lourds selon qu'elles soient pensables ou non, donc possibles ou impossibles d'après des canons qui varient culturellement. Nous disons bien concaténations immédiates parce que nous ne proposons pas ici une grammaire cult</w:t>
      </w:r>
      <w:r w:rsidRPr="00696157">
        <w:t>u</w:t>
      </w:r>
      <w:r w:rsidRPr="00696157">
        <w:t>relle bantu mais simplement certains des éléments sur lesquels elle reposerait et qui en prédétermineraient les règles</w:t>
      </w:r>
      <w:r>
        <w:t> </w:t>
      </w:r>
      <w:r>
        <w:rPr>
          <w:rStyle w:val="Appelnotedebasdep"/>
        </w:rPr>
        <w:footnoteReference w:id="8"/>
      </w:r>
      <w:r w:rsidRPr="00696157">
        <w:t>.</w:t>
      </w:r>
    </w:p>
    <w:p w14:paraId="08D49093" w14:textId="77777777" w:rsidR="00341B5E" w:rsidRDefault="00341B5E" w:rsidP="00341B5E"/>
    <w:p w14:paraId="5DBB0748" w14:textId="77777777" w:rsidR="00341B5E" w:rsidRPr="00696157" w:rsidRDefault="00341B5E" w:rsidP="00341B5E">
      <w:pPr>
        <w:pStyle w:val="Citation0"/>
      </w:pPr>
      <w:r w:rsidRPr="00696157">
        <w:t>Note : on trouvera ci</w:t>
      </w:r>
      <w:r w:rsidRPr="00696157">
        <w:noBreakHyphen/>
        <w:t>dessous (chapitre 2) les concepts opérato</w:t>
      </w:r>
      <w:r w:rsidRPr="00696157">
        <w:t>i</w:t>
      </w:r>
      <w:r w:rsidRPr="00696157">
        <w:t>res correspondant à « symboles lourds », soit, au niveau du co</w:t>
      </w:r>
      <w:r w:rsidRPr="00696157">
        <w:t>r</w:t>
      </w:r>
      <w:r w:rsidRPr="00696157">
        <w:t>pus brut, certains vocables, puis, au niveau sémantique, les de</w:t>
      </w:r>
      <w:r w:rsidRPr="00696157">
        <w:t>s</w:t>
      </w:r>
      <w:r w:rsidRPr="00696157">
        <w:t>cripteurs qui les regroupent (chapitre 2, section 2.4 v. aussi chapitre 4, section 4 pour cette notion dans le contexte de nos corpus).</w:t>
      </w:r>
    </w:p>
    <w:p w14:paraId="6B13319E" w14:textId="77777777" w:rsidR="00341B5E" w:rsidRPr="00696157" w:rsidRDefault="00341B5E" w:rsidP="00341B5E">
      <w:pPr>
        <w:pStyle w:val="Citation0"/>
      </w:pPr>
      <w:r w:rsidRPr="00696157">
        <w:t>Quant aux concaténations de symboles lourds, on se reportera à notre concept de « grappes de sens » (ci</w:t>
      </w:r>
      <w:r>
        <w:t>-</w:t>
      </w:r>
      <w:r w:rsidRPr="00696157">
        <w:t>dessous, sections 3 et 5 et, pour une définition plus technique, chapitre 6, section 1).</w:t>
      </w:r>
    </w:p>
    <w:p w14:paraId="5A6359C8" w14:textId="77777777" w:rsidR="00341B5E" w:rsidRPr="00696157" w:rsidRDefault="00341B5E" w:rsidP="00341B5E"/>
    <w:p w14:paraId="30783057" w14:textId="77777777" w:rsidR="00341B5E" w:rsidRPr="00696157" w:rsidRDefault="00341B5E" w:rsidP="00341B5E">
      <w:pPr>
        <w:pStyle w:val="planche"/>
      </w:pPr>
      <w:r w:rsidRPr="00696157">
        <w:t>2</w:t>
      </w:r>
      <w:r>
        <w:t xml:space="preserve">. </w:t>
      </w:r>
      <w:r w:rsidRPr="00696157">
        <w:t>Les pensables et les pos</w:t>
      </w:r>
      <w:r>
        <w:t>sibles :</w:t>
      </w:r>
      <w:r>
        <w:br/>
        <w:t>compatibilités et incom</w:t>
      </w:r>
      <w:r w:rsidRPr="00696157">
        <w:t>patibilités</w:t>
      </w:r>
      <w:r>
        <w:br/>
      </w:r>
      <w:r w:rsidRPr="00696157">
        <w:t>dans un univers culturel</w:t>
      </w:r>
    </w:p>
    <w:p w14:paraId="0DE3358D" w14:textId="77777777" w:rsidR="00341B5E" w:rsidRPr="00696157" w:rsidRDefault="00341B5E" w:rsidP="00341B5E">
      <w:pPr>
        <w:rPr>
          <w:bCs/>
        </w:rPr>
      </w:pPr>
    </w:p>
    <w:p w14:paraId="608A21AF" w14:textId="77777777" w:rsidR="00341B5E" w:rsidRPr="00696157" w:rsidRDefault="00341B5E" w:rsidP="00341B5E">
      <w:r w:rsidRPr="00696157">
        <w:t>Dans un univers culturel donné, dans une idéo</w:t>
      </w:r>
      <w:r>
        <w:t>-</w:t>
      </w:r>
      <w:r w:rsidRPr="00696157">
        <w:t>logique donnée, de tous les éléments possibles n'apparaissent que ceux « pensables » (a</w:t>
      </w:r>
      <w:r w:rsidRPr="00696157">
        <w:t>c</w:t>
      </w:r>
      <w:r w:rsidRPr="00696157">
        <w:t>ceptables) socialement. On décrétera « impossible » ce qu'on n'arrive pas à homologuer à des composantes essentielles de l'« idéologie pr</w:t>
      </w:r>
      <w:r w:rsidRPr="00696157">
        <w:t>i</w:t>
      </w:r>
      <w:r w:rsidRPr="00696157">
        <w:t>maire » (terme défini dans le section suivante). Le « pensable » d</w:t>
      </w:r>
      <w:r w:rsidRPr="00696157">
        <w:t>é</w:t>
      </w:r>
      <w:r w:rsidRPr="00696157">
        <w:t>pend fondamentalement des attributs qui spécifient ce qu'on décrète « correct », « orthodoxe » ou non. Illustrons par quelques exemples.</w:t>
      </w:r>
    </w:p>
    <w:p w14:paraId="2E3B3102" w14:textId="77777777" w:rsidR="00341B5E" w:rsidRPr="00696157" w:rsidRDefault="00341B5E" w:rsidP="00341B5E">
      <w:r w:rsidRPr="00696157">
        <w:t>Prenons le cas du sacerdoce des femmes en occident qui existe dans plusieurs r</w:t>
      </w:r>
      <w:r>
        <w:t>eligions chrétiennes, dont dorén</w:t>
      </w:r>
      <w:r w:rsidRPr="00696157">
        <w:t>a</w:t>
      </w:r>
      <w:r>
        <w:t>v</w:t>
      </w:r>
      <w:r w:rsidRPr="00696157">
        <w:t>ant dans l'Église anglicane de Grande</w:t>
      </w:r>
      <w:r>
        <w:t>-</w:t>
      </w:r>
      <w:r w:rsidRPr="00696157">
        <w:t>Bretagne. Dans cette optique, il serait possible que des femmes fussent ordonnées prêtres catholiques mais cela s'av</w:t>
      </w:r>
      <w:r w:rsidRPr="00696157">
        <w:t>è</w:t>
      </w:r>
      <w:r w:rsidRPr="00696157">
        <w:t>re impensable dans l'état actuel de la doctrine de cette église parce que dogmatiquement inacceptable, c'est</w:t>
      </w:r>
      <w:r>
        <w:t>-</w:t>
      </w:r>
      <w:r w:rsidRPr="00696157">
        <w:t>à</w:t>
      </w:r>
      <w:r>
        <w:t>-</w:t>
      </w:r>
      <w:r w:rsidRPr="00696157">
        <w:t>dire déclaré impossible en vertu de certaines conceptions androcentriques et androcratiques qui déce</w:t>
      </w:r>
      <w:r w:rsidRPr="00696157">
        <w:t>r</w:t>
      </w:r>
      <w:r w:rsidRPr="00696157">
        <w:t xml:space="preserve">nent à l'Homme originel, Adam </w:t>
      </w:r>
      <w:r>
        <w:t>—</w:t>
      </w:r>
      <w:r w:rsidRPr="00696157">
        <w:t xml:space="preserve"> un « symbole lourd de sens » </w:t>
      </w:r>
      <w:r>
        <w:t>—</w:t>
      </w:r>
      <w:r w:rsidRPr="00696157">
        <w:t>, une proéminence indéfectible. La femme ancêtre, par contre, prése</w:t>
      </w:r>
      <w:r w:rsidRPr="00696157">
        <w:t>n</w:t>
      </w:r>
      <w:r w:rsidRPr="00696157">
        <w:t>tée dans la Genèse comme « source de tous les maux », se trouve connotée péjorativement non seulement dans l'Ancien Testament mais jusque dans les</w:t>
      </w:r>
      <w:r>
        <w:t xml:space="preserve"> [12] </w:t>
      </w:r>
      <w:r w:rsidRPr="00696157">
        <w:t>écrits de Saint Paul. Et la théologie catholique de la Vierge Marie n'a pas encore réussi à exorciser suffisamment l'a</w:t>
      </w:r>
      <w:r w:rsidRPr="00696157">
        <w:t>l</w:t>
      </w:r>
      <w:r w:rsidRPr="00696157">
        <w:t>liance d'</w:t>
      </w:r>
      <w:r>
        <w:t>É</w:t>
      </w:r>
      <w:r w:rsidRPr="00696157">
        <w:t>ve avec le serpent</w:t>
      </w:r>
      <w:r w:rsidRPr="00696157">
        <w:noBreakHyphen/>
        <w:t>Satan pour qu'on puisse accepter d'ordo</w:t>
      </w:r>
      <w:r w:rsidRPr="00696157">
        <w:t>n</w:t>
      </w:r>
      <w:r w:rsidRPr="00696157">
        <w:t>ner des femmes à la prêtrise. Celle qui aurait jadis succombé au Mal reste marquée comme irrémédiablement suspecte. La « syntaxe » c</w:t>
      </w:r>
      <w:r w:rsidRPr="00696157">
        <w:t>a</w:t>
      </w:r>
      <w:r w:rsidRPr="00696157">
        <w:t>tholique et/ou fond</w:t>
      </w:r>
      <w:r w:rsidRPr="00696157">
        <w:t>a</w:t>
      </w:r>
      <w:r w:rsidRPr="00696157">
        <w:t xml:space="preserve">mentaliste rejette la possibilité de ce syntagme élémentaire </w:t>
      </w:r>
      <w:r>
        <w:t>« </w:t>
      </w:r>
      <w:r w:rsidRPr="00696157">
        <w:t>femme</w:t>
      </w:r>
      <w:r>
        <w:t>-</w:t>
      </w:r>
      <w:r w:rsidRPr="00696157">
        <w:t>prêtre » à cause de la conception que ces églises véhiculent du symbole lourd, « femme ». On voit la comment la ce</w:t>
      </w:r>
      <w:r w:rsidRPr="00696157">
        <w:t>n</w:t>
      </w:r>
      <w:r w:rsidRPr="00696157">
        <w:t>sure d'un syntagme simple s'avère prégnante de nombre de représent</w:t>
      </w:r>
      <w:r w:rsidRPr="00696157">
        <w:t>a</w:t>
      </w:r>
      <w:r w:rsidRPr="00696157">
        <w:t xml:space="preserve">tions et de comportements </w:t>
      </w:r>
      <w:r>
        <w:t>—</w:t>
      </w:r>
      <w:r w:rsidRPr="00696157">
        <w:t xml:space="preserve"> comment toute une « grammaire s</w:t>
      </w:r>
      <w:r w:rsidRPr="00696157">
        <w:t>o</w:t>
      </w:r>
      <w:r w:rsidRPr="00696157">
        <w:t>cio</w:t>
      </w:r>
      <w:r w:rsidRPr="00696157">
        <w:noBreakHyphen/>
        <w:t>culturelle » en subit l'influence. (On pourrait ajouter que le mo</w:t>
      </w:r>
      <w:r w:rsidRPr="00696157">
        <w:t>u</w:t>
      </w:r>
      <w:r w:rsidRPr="00696157">
        <w:t>vement de libération des femmes s'insurge contre cette sémantique biblique qui dévalorise la femme et l'associe à l'homme comme sa d</w:t>
      </w:r>
      <w:r w:rsidRPr="00696157">
        <w:t>é</w:t>
      </w:r>
      <w:r w:rsidRPr="00696157">
        <w:t>pendance.)</w:t>
      </w:r>
    </w:p>
    <w:p w14:paraId="2FD3EBED" w14:textId="77777777" w:rsidR="00341B5E" w:rsidRPr="00696157" w:rsidRDefault="00341B5E" w:rsidP="00341B5E">
      <w:r w:rsidRPr="00696157">
        <w:t>Conclusion théorique à en tirer : le sens des mots, leurs connot</w:t>
      </w:r>
      <w:r w:rsidRPr="00696157">
        <w:t>a</w:t>
      </w:r>
      <w:r w:rsidRPr="00696157">
        <w:t>tions, influencent la « grammaire » culturelle, un symbole lourd se voit « précontraint » (la métaphore est de Lévi</w:t>
      </w:r>
      <w:r>
        <w:t>-</w:t>
      </w:r>
      <w:r w:rsidRPr="00696157">
        <w:t>Strauss</w:t>
      </w:r>
      <w:r>
        <w:t> </w:t>
      </w:r>
      <w:r>
        <w:rPr>
          <w:rStyle w:val="Appelnotedebasdep"/>
        </w:rPr>
        <w:footnoteReference w:id="9"/>
      </w:r>
      <w:r w:rsidRPr="00696157">
        <w:t>) par une hi</w:t>
      </w:r>
      <w:r w:rsidRPr="00696157">
        <w:t>s</w:t>
      </w:r>
      <w:r w:rsidRPr="00696157">
        <w:t>toire, par une sorte d'étymologie socio</w:t>
      </w:r>
      <w:r>
        <w:t>-</w:t>
      </w:r>
      <w:r w:rsidRPr="00696157">
        <w:t>sémantique qui lui a fait un « plein de sens » lequel préjuge de l'association de ce terme avec d'a</w:t>
      </w:r>
      <w:r w:rsidRPr="00696157">
        <w:t>u</w:t>
      </w:r>
      <w:r w:rsidRPr="00696157">
        <w:t xml:space="preserve">tres </w:t>
      </w:r>
      <w:r w:rsidRPr="00696157">
        <w:noBreakHyphen/>
        <w:t xml:space="preserve"> dans cet exemple, on ne saurait associer avec la sainteté du s</w:t>
      </w:r>
      <w:r w:rsidRPr="00696157">
        <w:t>a</w:t>
      </w:r>
      <w:r w:rsidRPr="00696157">
        <w:t>cerdoce une personne de sexe féminin. Cet exemple montre bien que les « phrases » acceptables par une « grammaire culturelle » dépe</w:t>
      </w:r>
      <w:r w:rsidRPr="00696157">
        <w:t>n</w:t>
      </w:r>
      <w:r w:rsidRPr="00696157">
        <w:t>dent essentiellement du « sens connotatif » précontraignant les mots qui les forment.</w:t>
      </w:r>
    </w:p>
    <w:p w14:paraId="700EA089" w14:textId="77777777" w:rsidR="00341B5E" w:rsidRPr="00696157" w:rsidRDefault="00341B5E" w:rsidP="00341B5E">
      <w:r w:rsidRPr="00696157">
        <w:t>Poursuivons notre démonstration avec un second cas, cette fois de l'ordre culinaire. Dans certaines cultures la cervelle est non seulement un mets possible mais aussi fort apprécié. Par contre, d'autres cuisine</w:t>
      </w:r>
      <w:r>
        <w:t>s l'excluent de leur répertoire :</w:t>
      </w:r>
      <w:r w:rsidRPr="00696157">
        <w:t xml:space="preserve"> ce plat n'est pas pensable pour les Br</w:t>
      </w:r>
      <w:r w:rsidRPr="00696157">
        <w:t>i</w:t>
      </w:r>
      <w:r w:rsidRPr="00696157">
        <w:t>tanniques. Le pénis de bœuf ou de taureau constitue un délice fort r</w:t>
      </w:r>
      <w:r w:rsidRPr="00696157">
        <w:t>e</w:t>
      </w:r>
      <w:r w:rsidRPr="00696157">
        <w:t>cherché par la haute cuisine vietnamienne mais d'autres traditions considèrent cet organe comme un aliment impensable. Et encore : bien qu'il soit possible à tout humain de consommer de la chair de porc, de chien, de serpent ou de singe, et que des gastronomies en fa</w:t>
      </w:r>
      <w:r w:rsidRPr="00696157">
        <w:t>s</w:t>
      </w:r>
      <w:r w:rsidRPr="00696157">
        <w:t>sent grand cas, dans d'autres cultures il est inimaginable qu'on s'en nourrisse. Là, on i</w:t>
      </w:r>
      <w:r>
        <w:t>ra jusqu'à traiter de gentils, d’</w:t>
      </w:r>
      <w:r w:rsidRPr="00696157">
        <w:t>infidèles ou de barb</w:t>
      </w:r>
      <w:r w:rsidRPr="00696157">
        <w:t>a</w:t>
      </w:r>
      <w:r w:rsidRPr="00696157">
        <w:t>res ceux qui, ne pensant pas ces possibles impensables, ne s'interdisent pas de s'en régaler. Bien sûr, on pourrait également citer le cas des végétariens qui excluent le carné de leurs plats. Ainsi, dans le champ sémantique de l'alimentation, nous voyons que les connotations dont on a investi des nourritures les excluent a priori de certaines « grammaires culinaires ».</w:t>
      </w:r>
    </w:p>
    <w:p w14:paraId="7C31A5DF" w14:textId="77777777" w:rsidR="00341B5E" w:rsidRPr="00696157" w:rsidRDefault="00341B5E" w:rsidP="00341B5E">
      <w:r>
        <w:t>[13]</w:t>
      </w:r>
    </w:p>
    <w:p w14:paraId="17B550D4" w14:textId="77777777" w:rsidR="00341B5E" w:rsidRPr="00696157" w:rsidRDefault="00341B5E" w:rsidP="00341B5E">
      <w:r w:rsidRPr="00696157">
        <w:t>Enfin, rappelons que, partout dans le monde, des proverbes d</w:t>
      </w:r>
      <w:r w:rsidRPr="00696157">
        <w:t>é</w:t>
      </w:r>
      <w:r w:rsidRPr="00696157">
        <w:t>ploient les sens connotatifs de certains vocables. Une société rigide, autocratique, voudra connoter l'ambition négativement. Là, on redoute un esprit d'entreprise qui, inquiétant pour les pouvoirs en place, pou</w:t>
      </w:r>
      <w:r w:rsidRPr="00696157">
        <w:t>r</w:t>
      </w:r>
      <w:r w:rsidRPr="00696157">
        <w:t>rait ouvrir à des gens d'une condition humble ou soumise des voies d'ascension sociale. Des proverbes populaires dans de telles sociétés expriment la connotation négative de l'ambition :</w:t>
      </w:r>
    </w:p>
    <w:p w14:paraId="21EA8F63" w14:textId="77777777" w:rsidR="00341B5E" w:rsidRPr="00696157" w:rsidRDefault="00341B5E" w:rsidP="00341B5E"/>
    <w:p w14:paraId="3E8B8F8C" w14:textId="77777777" w:rsidR="00341B5E" w:rsidRPr="00696157" w:rsidRDefault="00341B5E" w:rsidP="00341B5E">
      <w:r w:rsidRPr="00696157">
        <w:t>« Il ne faut pas avoir les yeux plus grands que la panse » ;</w:t>
      </w:r>
    </w:p>
    <w:p w14:paraId="0B0ECBC0" w14:textId="77777777" w:rsidR="00341B5E" w:rsidRPr="00696157" w:rsidRDefault="00341B5E" w:rsidP="00341B5E">
      <w:r w:rsidRPr="00696157">
        <w:t>« L'ambition tue son maître ».</w:t>
      </w:r>
    </w:p>
    <w:p w14:paraId="51AB28B7" w14:textId="77777777" w:rsidR="00341B5E" w:rsidRPr="00696157" w:rsidRDefault="00341B5E" w:rsidP="00341B5E">
      <w:r w:rsidRPr="00696157">
        <w:t>Et citons d'autres incompatibilités culturellement secrétées et d</w:t>
      </w:r>
      <w:r w:rsidRPr="00696157">
        <w:t>é</w:t>
      </w:r>
      <w:r w:rsidRPr="00696157">
        <w:t>crétées, telles</w:t>
      </w:r>
    </w:p>
    <w:p w14:paraId="2E45D584" w14:textId="77777777" w:rsidR="00341B5E" w:rsidRPr="00696157" w:rsidRDefault="00341B5E" w:rsidP="00341B5E">
      <w:r w:rsidRPr="00696157">
        <w:t>« Qui rit vendredi dimanche pleurera » ;</w:t>
      </w:r>
    </w:p>
    <w:p w14:paraId="481CE50C" w14:textId="77777777" w:rsidR="00341B5E" w:rsidRPr="00696157" w:rsidRDefault="00341B5E" w:rsidP="00341B5E">
      <w:r w:rsidRPr="00696157">
        <w:t>« Celui qui a un œuf dans son sac ne danse pas » (proverbe mb</w:t>
      </w:r>
      <w:r w:rsidRPr="00696157">
        <w:t>e</w:t>
      </w:r>
      <w:r w:rsidRPr="00696157">
        <w:t>de) ;</w:t>
      </w:r>
    </w:p>
    <w:p w14:paraId="178BCAC3" w14:textId="77777777" w:rsidR="00341B5E" w:rsidRPr="00696157" w:rsidRDefault="00341B5E" w:rsidP="00341B5E">
      <w:r w:rsidRPr="00696157">
        <w:t>« Le monde aura beau changer, les chats ne pondront pas » (pr</w:t>
      </w:r>
      <w:r w:rsidRPr="00696157">
        <w:t>o</w:t>
      </w:r>
      <w:r w:rsidRPr="00696157">
        <w:t>verbe bambara), etc.</w:t>
      </w:r>
    </w:p>
    <w:p w14:paraId="68EE66AA" w14:textId="77777777" w:rsidR="00341B5E" w:rsidRPr="00696157" w:rsidRDefault="00341B5E" w:rsidP="00341B5E"/>
    <w:p w14:paraId="1CE58112" w14:textId="77777777" w:rsidR="00341B5E" w:rsidRPr="00696157" w:rsidRDefault="00341B5E" w:rsidP="00341B5E">
      <w:r w:rsidRPr="00696157">
        <w:t>Nous venons de mentionner des faits relevant de systèmes d'i</w:t>
      </w:r>
      <w:r w:rsidRPr="00696157">
        <w:t>n</w:t>
      </w:r>
      <w:r w:rsidRPr="00696157">
        <w:t>compatibilités. Par contre, n'importe quelle culture possède des syst</w:t>
      </w:r>
      <w:r w:rsidRPr="00696157">
        <w:t>è</w:t>
      </w:r>
      <w:r w:rsidRPr="00696157">
        <w:t>mes de compatibilités tout aussi fermement ancrées dans l'idéologie primaire. Pensons par exemple à l'association contraignante entre je</w:t>
      </w:r>
      <w:r w:rsidRPr="00696157">
        <w:t>u</w:t>
      </w:r>
      <w:r w:rsidRPr="00696157">
        <w:t xml:space="preserve">ne fille célibataire et virginité dans plusieurs sociétés polygynes ou monogames. Or une telle prescription détonne selon les canons de la culture traditionnelle des Iles Marquises en Polynésie pour qui une fillette devait être dépucelée dès l'âge de trois ou quatre ans dans un processus d'acquisition dès ce bas âge d'une compétence érotique, qualité primordiale dans </w:t>
      </w:r>
      <w:r>
        <w:t>cette société polyandre </w:t>
      </w:r>
      <w:r>
        <w:rPr>
          <w:rStyle w:val="Appelnotedebasdep"/>
        </w:rPr>
        <w:footnoteReference w:id="10"/>
      </w:r>
      <w:r w:rsidRPr="00696157">
        <w:t>. Les sociétés rel</w:t>
      </w:r>
      <w:r w:rsidRPr="00696157">
        <w:t>e</w:t>
      </w:r>
      <w:r w:rsidRPr="00696157">
        <w:t>vant du premier paradigme excluent d'emblée la jeune fille nubile et célibataire des syntaxes coïtales tandis que le contraire prévaut chez celles relevant du second paradigme.</w:t>
      </w:r>
    </w:p>
    <w:p w14:paraId="2B9545F0" w14:textId="77777777" w:rsidR="00341B5E" w:rsidRPr="00696157" w:rsidRDefault="00341B5E" w:rsidP="00341B5E">
      <w:r w:rsidRPr="00696157">
        <w:t>Pensons encore à l'association entre royauté et autorité divine dans certaines sociétés africaines ou européennes. Là, nous avons affaire à une conception verticale des relations humaines où on associe le haut au pouvoir, à une élite oligarchique et le bas à ceux qui ne sont que ses vassaux soumis. Association selon la verticalité fort significative dans certaines cultures mais vide de sens dans d'autres comme celles de sociétés amérindiennes qui structurent l'espace social horizontal</w:t>
      </w:r>
      <w:r w:rsidRPr="00696157">
        <w:t>e</w:t>
      </w:r>
      <w:r w:rsidRPr="00696157">
        <w:t xml:space="preserve">ment, selon les points cardinaux, et n'ont que faire de </w:t>
      </w:r>
      <w:r>
        <w:t>hiérarchie de pouvoirs </w:t>
      </w:r>
      <w:r>
        <w:rPr>
          <w:rStyle w:val="Appelnotedebasdep"/>
        </w:rPr>
        <w:footnoteReference w:id="11"/>
      </w:r>
      <w:r w:rsidRPr="00696157">
        <w:t>.</w:t>
      </w:r>
    </w:p>
    <w:p w14:paraId="18A8DD15" w14:textId="77777777" w:rsidR="00341B5E" w:rsidRPr="00696157" w:rsidRDefault="00341B5E" w:rsidP="00341B5E">
      <w:r>
        <w:t>[14]</w:t>
      </w:r>
    </w:p>
    <w:p w14:paraId="213640C1" w14:textId="77777777" w:rsidR="00341B5E" w:rsidRPr="00696157" w:rsidRDefault="00341B5E" w:rsidP="00341B5E">
      <w:r w:rsidRPr="00696157">
        <w:t>Pensons, enfin, à l'association entre forêt sauvage, nuit, monstres et sorcières, affirmée comme indiscutable dans maintes sociétés.</w:t>
      </w:r>
    </w:p>
    <w:p w14:paraId="395EE296" w14:textId="77777777" w:rsidR="00341B5E" w:rsidRPr="00696157" w:rsidRDefault="00341B5E" w:rsidP="00341B5E">
      <w:r w:rsidRPr="00696157">
        <w:t>On trouve exprimés des principes de compatibilité dans des pr</w:t>
      </w:r>
      <w:r w:rsidRPr="00696157">
        <w:t>o</w:t>
      </w:r>
      <w:r w:rsidRPr="00696157">
        <w:t>verbes tels</w:t>
      </w:r>
    </w:p>
    <w:p w14:paraId="0827705C" w14:textId="77777777" w:rsidR="00341B5E" w:rsidRPr="00696157" w:rsidRDefault="00341B5E" w:rsidP="00341B5E"/>
    <w:p w14:paraId="6C0E210E" w14:textId="77777777" w:rsidR="00341B5E" w:rsidRPr="00696157" w:rsidRDefault="00341B5E" w:rsidP="00341B5E">
      <w:pPr>
        <w:ind w:left="1080" w:firstLine="0"/>
      </w:pPr>
      <w:r w:rsidRPr="00696157">
        <w:t>« À tout seigneur tout honneur » ;</w:t>
      </w:r>
    </w:p>
    <w:p w14:paraId="751719A8" w14:textId="77777777" w:rsidR="00341B5E" w:rsidRPr="00696157" w:rsidRDefault="00341B5E" w:rsidP="00341B5E">
      <w:pPr>
        <w:ind w:left="1080" w:firstLine="0"/>
      </w:pPr>
      <w:r w:rsidRPr="00696157">
        <w:t>« Tout vient à point à qui sait attendre » ;</w:t>
      </w:r>
    </w:p>
    <w:p w14:paraId="124040BD" w14:textId="77777777" w:rsidR="00341B5E" w:rsidRPr="00696157" w:rsidRDefault="00341B5E" w:rsidP="00341B5E">
      <w:pPr>
        <w:ind w:left="1080" w:firstLine="0"/>
      </w:pPr>
      <w:r w:rsidRPr="00696157">
        <w:t>« L'arbre tombe du côté où il penche » (proverbe rwandais) ; en fang : « On abat l'arbre par où il penche », etc.</w:t>
      </w:r>
    </w:p>
    <w:p w14:paraId="46004C21" w14:textId="77777777" w:rsidR="00341B5E" w:rsidRPr="00696157" w:rsidRDefault="00341B5E" w:rsidP="00341B5E"/>
    <w:p w14:paraId="1475740B" w14:textId="77777777" w:rsidR="00341B5E" w:rsidRPr="00696157" w:rsidRDefault="00341B5E" w:rsidP="00341B5E">
      <w:r w:rsidRPr="00696157">
        <w:t>Une « syntaxe », une « grammaire socio</w:t>
      </w:r>
      <w:r w:rsidRPr="00696157">
        <w:noBreakHyphen/>
        <w:t>culturelle » émane du sens précontraint des vocables qu'elle peut ou ne peut pas associer. L'apprentissage de ces grammaires spécifiques à chaque culture s'a</w:t>
      </w:r>
      <w:r w:rsidRPr="00696157">
        <w:t>c</w:t>
      </w:r>
      <w:r w:rsidRPr="00696157">
        <w:t>quiert, dans ce que nous appellerons (prochaine section) l'« idéologie primaire », par la transmission de savoirs formels et informels. So</w:t>
      </w:r>
      <w:r w:rsidRPr="00696157">
        <w:t>m</w:t>
      </w:r>
      <w:r w:rsidRPr="00696157">
        <w:t xml:space="preserve">me toute, compatibilités et incompatibilités </w:t>
      </w:r>
      <w:r>
        <w:t>—</w:t>
      </w:r>
      <w:r w:rsidRPr="00696157">
        <w:t xml:space="preserve"> c'est</w:t>
      </w:r>
      <w:r w:rsidRPr="00696157">
        <w:noBreakHyphen/>
        <w:t>à</w:t>
      </w:r>
      <w:r w:rsidRPr="00696157">
        <w:noBreakHyphen/>
        <w:t>dire énoncés acceptables ou non</w:t>
      </w:r>
      <w:r>
        <w:t>-</w:t>
      </w:r>
      <w:r w:rsidRPr="00696157">
        <w:t xml:space="preserve">acceptables </w:t>
      </w:r>
      <w:r>
        <w:t xml:space="preserve">— </w:t>
      </w:r>
      <w:r w:rsidRPr="00696157">
        <w:t>surgissent de structures associat</w:t>
      </w:r>
      <w:r w:rsidRPr="00696157">
        <w:t>i</w:t>
      </w:r>
      <w:r w:rsidRPr="00696157">
        <w:t>ves : les unes congrues à une vision du monde, voire prescrites, les autres incongrues, voire interdites. L'ensemble, plus ou moins flou selon les champs sémantiques, de ces structures associatives constitue des matrices de comportements que les membres d'une culture croient spontanés et fondés sur des évidences qu'on ne met pas en doute.</w:t>
      </w:r>
    </w:p>
    <w:p w14:paraId="78F18C9B" w14:textId="77777777" w:rsidR="00341B5E" w:rsidRPr="00696157" w:rsidRDefault="00341B5E" w:rsidP="00341B5E">
      <w:r w:rsidRPr="00696157">
        <w:t>Or l'objet de cet essai vise précisément l'exploration de telles co</w:t>
      </w:r>
      <w:r w:rsidRPr="00696157">
        <w:t>m</w:t>
      </w:r>
      <w:r w:rsidRPr="00696157">
        <w:t>patibilités dans trois univers culturels bantu. Nous rejoignons par là la perspective théorique de Mve Ondo et sur laquelle nous insistons, pour qui la grammaire sémantique d'une culture se voit structurée par des « noyaux de sens implicites », noyaux que nous essayons d'expl</w:t>
      </w:r>
      <w:r w:rsidRPr="00696157">
        <w:t>i</w:t>
      </w:r>
      <w:r w:rsidRPr="00696157">
        <w:t>citer. Notre objectif rejoint également celui que Mve Ondo s'est ass</w:t>
      </w:r>
      <w:r w:rsidRPr="00696157">
        <w:t>i</w:t>
      </w:r>
      <w:r w:rsidRPr="00696157">
        <w:t>gné pour le corpus fang qu'il a analysé. La citation suivante exprime fort bien notre accord théorique et la rencontre de nos objectifs.</w:t>
      </w:r>
    </w:p>
    <w:p w14:paraId="65AC0281" w14:textId="77777777" w:rsidR="00341B5E" w:rsidRDefault="00341B5E" w:rsidP="00341B5E"/>
    <w:p w14:paraId="12E8F3CB" w14:textId="77777777" w:rsidR="00341B5E" w:rsidRPr="00696157" w:rsidRDefault="00341B5E" w:rsidP="00341B5E">
      <w:pPr>
        <w:pStyle w:val="Grillecouleur-Accent1"/>
      </w:pPr>
      <w:r w:rsidRPr="00696157">
        <w:t>Enfin, ce qui rend intéressant notre corpus, c'est que les « textes » que nous avons sélectionnés peuvent faire l'objet d'un questionnement philosophique qui s'attacherait non pas à r</w:t>
      </w:r>
      <w:r w:rsidRPr="00696157">
        <w:t>e</w:t>
      </w:r>
      <w:r w:rsidRPr="00696157">
        <w:t xml:space="preserve">trouver ici les grandes questions de toute </w:t>
      </w:r>
      <w:r w:rsidRPr="00696157">
        <w:rPr>
          <w:i/>
          <w:iCs/>
        </w:rPr>
        <w:t>p</w:t>
      </w:r>
      <w:r>
        <w:rPr>
          <w:i/>
          <w:iCs/>
        </w:rPr>
        <w:t>h</w:t>
      </w:r>
      <w:r w:rsidRPr="00696157">
        <w:rPr>
          <w:i/>
          <w:iCs/>
        </w:rPr>
        <w:t>ilosop</w:t>
      </w:r>
      <w:r>
        <w:rPr>
          <w:i/>
          <w:iCs/>
        </w:rPr>
        <w:t>h</w:t>
      </w:r>
      <w:r w:rsidRPr="00696157">
        <w:rPr>
          <w:i/>
          <w:iCs/>
        </w:rPr>
        <w:t xml:space="preserve">ia perennis, </w:t>
      </w:r>
      <w:r w:rsidRPr="00696157">
        <w:t>mais celles, plus particulières, qui nous permettraient de dég</w:t>
      </w:r>
      <w:r w:rsidRPr="00696157">
        <w:t>a</w:t>
      </w:r>
      <w:r w:rsidRPr="00696157">
        <w:t>ger les noyaux de sens implicites, les significations centrales qui organisent, au moins, certains aspects de la culture et de la spiritualité fang</w:t>
      </w:r>
      <w:r>
        <w:t> </w:t>
      </w:r>
      <w:r>
        <w:rPr>
          <w:rStyle w:val="Appelnotedebasdep"/>
        </w:rPr>
        <w:footnoteReference w:id="12"/>
      </w:r>
      <w:r w:rsidRPr="00696157">
        <w:t>.</w:t>
      </w:r>
    </w:p>
    <w:p w14:paraId="0DDD7FED" w14:textId="77777777" w:rsidR="00341B5E" w:rsidRPr="00696157" w:rsidRDefault="00341B5E" w:rsidP="00341B5E"/>
    <w:p w14:paraId="05815E06" w14:textId="77777777" w:rsidR="00341B5E" w:rsidRPr="00696157" w:rsidRDefault="00341B5E" w:rsidP="00341B5E">
      <w:r>
        <w:t>Avant d'aborder le sujet d</w:t>
      </w:r>
      <w:r w:rsidRPr="00696157">
        <w:t xml:space="preserve">es structures de compatibilité </w:t>
      </w:r>
      <w:r>
        <w:t>—</w:t>
      </w:r>
      <w:r w:rsidRPr="00696157">
        <w:t xml:space="preserve"> des structures associatives </w:t>
      </w:r>
      <w:r>
        <w:t>—</w:t>
      </w:r>
      <w:r w:rsidRPr="00696157">
        <w:t xml:space="preserve"> « qui organisent, au moins, certains aspects de la culture » des</w:t>
      </w:r>
      <w:r>
        <w:t xml:space="preserve"> [15] </w:t>
      </w:r>
      <w:r w:rsidRPr="00696157">
        <w:t>peuples bantu qui nous occupent, voyons le site des principes régissant culturellement compatibilités et incomp</w:t>
      </w:r>
      <w:r w:rsidRPr="00696157">
        <w:t>a</w:t>
      </w:r>
      <w:r w:rsidRPr="00696157">
        <w:t>tibilités, c'est</w:t>
      </w:r>
      <w:r w:rsidRPr="00696157">
        <w:noBreakHyphen/>
        <w:t>à</w:t>
      </w:r>
      <w:r w:rsidRPr="00696157">
        <w:noBreakHyphen/>
        <w:t>dire explorons les notions d'idéologie primaire et de savoirs informels.</w:t>
      </w:r>
    </w:p>
    <w:p w14:paraId="4F00C520" w14:textId="77777777" w:rsidR="00341B5E" w:rsidRPr="00696157" w:rsidRDefault="00341B5E" w:rsidP="00341B5E"/>
    <w:p w14:paraId="6B973843" w14:textId="77777777" w:rsidR="00341B5E" w:rsidRPr="00696157" w:rsidRDefault="00341B5E" w:rsidP="00341B5E">
      <w:pPr>
        <w:pStyle w:val="planche"/>
      </w:pPr>
      <w:r w:rsidRPr="00696157">
        <w:t>3</w:t>
      </w:r>
      <w:r>
        <w:t>.</w:t>
      </w:r>
      <w:r w:rsidRPr="00696157">
        <w:t xml:space="preserve"> Savoir informel et idéologie primaire</w:t>
      </w:r>
    </w:p>
    <w:p w14:paraId="235641CD" w14:textId="77777777" w:rsidR="00341B5E" w:rsidRPr="00696157" w:rsidRDefault="00341B5E" w:rsidP="00341B5E">
      <w:pPr>
        <w:rPr>
          <w:bCs/>
        </w:rPr>
      </w:pPr>
    </w:p>
    <w:p w14:paraId="3F2718D5" w14:textId="77777777" w:rsidR="00341B5E" w:rsidRPr="00696157" w:rsidRDefault="00341B5E" w:rsidP="00341B5E">
      <w:r w:rsidRPr="00696157">
        <w:t>Chacun fait l'apprentissage des symboles lourds de son idéo</w:t>
      </w:r>
      <w:r>
        <w:t>-</w:t>
      </w:r>
      <w:r w:rsidRPr="00696157">
        <w:t>logique culturelle à mesure qu'il grandit dans sa société et en apprend les impératifs. Point n'est besoin de rappeler que les parents se repr</w:t>
      </w:r>
      <w:r w:rsidRPr="00696157">
        <w:t>o</w:t>
      </w:r>
      <w:r w:rsidRPr="00696157">
        <w:t>duisent socialement dans leur progéniture en communiquant à leurs enfants ce qu'ils ont eux</w:t>
      </w:r>
      <w:r>
        <w:t>-</w:t>
      </w:r>
      <w:r w:rsidRPr="00696157">
        <w:t>mêmes appris de leurs propres parents : des savoirs pour la plupart « informels »</w:t>
      </w:r>
      <w:r>
        <w:t> </w:t>
      </w:r>
      <w:r>
        <w:rPr>
          <w:rStyle w:val="Appelnotedebasdep"/>
        </w:rPr>
        <w:footnoteReference w:id="13"/>
      </w:r>
      <w:r w:rsidRPr="00696157">
        <w:t> ; savoirs intimes, si proches, si immédiats qu'on les croit « spontanés », allant de soi, incontestables. Savoirs dont la transmission conditionne la capacité de communic</w:t>
      </w:r>
      <w:r w:rsidRPr="00696157">
        <w:t>a</w:t>
      </w:r>
      <w:r w:rsidRPr="00696157">
        <w:t>tion entre générations. Savoirs stockés dans les mythes, épopées, contes, rituels, chants religieux et populaires, rituels, arts plastiques, musiques, devinettes, proverbes et autres « textes » grâce auxquels les membres d'une société partagent des stéréotypes formant la base s</w:t>
      </w:r>
      <w:r w:rsidRPr="00696157">
        <w:t>u</w:t>
      </w:r>
      <w:r w:rsidRPr="00696157">
        <w:t>bliminale d'accords sémiotiques pour vivre en harmonie. Croyances et superstitions populaires, récits traditionnels de tous types, bref, tout le « folklore » d'une société consiste en autant de modes d'acquisition de compétences cognitives et de conditionnement des attitudes, en autant de prescriptions exprimées plus ou moins subtilement. Diseurs de contes, narrateurs de mythes, chanteurs d'épopée, parents donnant o</w:t>
      </w:r>
      <w:r w:rsidRPr="00696157">
        <w:t>r</w:t>
      </w:r>
      <w:r w:rsidRPr="00696157">
        <w:t>dres, conseils ou consignes d'apprentissage à leurs enfants : tous font office de « maîtres d'école », d'« instituteurs » du savoir informel, de maîtres à penser et à consensus des sociétés humaines. Ils confient le « sens des mots » à leurs descendance biologique et/ou sociologique, de sorte que tous puissent avoir l'impression de se comprendre quand ils se parlent. Et cette transmission s'opère à l'intérieur de frontières dont les artistes créateurs et autres « entrepreneurs de sens » ne ce</w:t>
      </w:r>
      <w:r w:rsidRPr="00696157">
        <w:t>s</w:t>
      </w:r>
      <w:r w:rsidRPr="00696157">
        <w:t>sent de tester l'élasticité.</w:t>
      </w:r>
    </w:p>
    <w:p w14:paraId="59F08888" w14:textId="77777777" w:rsidR="00341B5E" w:rsidRPr="00696157" w:rsidRDefault="00341B5E" w:rsidP="00341B5E">
      <w:r w:rsidRPr="00696157">
        <w:t>Ce savoir informel provenant du sens dont une culture a nanti ses symboles lourds, provenant des connotations dont elle a nanti ses « mots », ce savoir informel représente une des forces les plus pui</w:t>
      </w:r>
      <w:r w:rsidRPr="00696157">
        <w:t>s</w:t>
      </w:r>
      <w:r w:rsidRPr="00696157">
        <w:t>santes des idéo</w:t>
      </w:r>
      <w:r>
        <w:t>-</w:t>
      </w:r>
      <w:r w:rsidRPr="00696157">
        <w:t>logiques. En effet, il construit ce que l'anthropologue Colette Moreux appelle l'« Idéologie primaire », celle qu'on apprend par contagion dès la plus tendre enfance. « </w:t>
      </w:r>
      <w:r w:rsidRPr="00942326">
        <w:rPr>
          <w:i/>
        </w:rPr>
        <w:t>L'idéologie primaire</w:t>
      </w:r>
      <w:r w:rsidRPr="00696157">
        <w:t xml:space="preserve"> co</w:t>
      </w:r>
      <w:r w:rsidRPr="00696157">
        <w:t>r</w:t>
      </w:r>
      <w:r w:rsidRPr="00696157">
        <w:t>respondra à...un corpus très général de savoirs moins nettement sy</w:t>
      </w:r>
      <w:r w:rsidRPr="00696157">
        <w:t>s</w:t>
      </w:r>
      <w:r w:rsidRPr="00696157">
        <w:t>tématisé que les idéologies au sens propre, et fournissant aux acteurs, à travers un conditionnement précoce, les principes</w:t>
      </w:r>
      <w:r>
        <w:t xml:space="preserve"> [16] </w:t>
      </w:r>
      <w:r w:rsidRPr="00696157">
        <w:t>de base de leur insertion sociale »</w:t>
      </w:r>
      <w:r>
        <w:t> </w:t>
      </w:r>
      <w:r>
        <w:rPr>
          <w:rStyle w:val="Appelnotedebasdep"/>
        </w:rPr>
        <w:footnoteReference w:id="14"/>
      </w:r>
      <w:r w:rsidRPr="00696157">
        <w:t>. Nous avons dit « savoirs informels » ; M</w:t>
      </w:r>
      <w:r w:rsidRPr="00696157">
        <w:t>o</w:t>
      </w:r>
      <w:r w:rsidRPr="00696157">
        <w:t>reux parle d'un corpus peu systématisé. Les principes</w:t>
      </w:r>
      <w:r>
        <w:t>-</w:t>
      </w:r>
      <w:r w:rsidRPr="00696157">
        <w:t>préceptes que véhiculent et implantent ces savoirs ou corpus façonnent les personn</w:t>
      </w:r>
      <w:r w:rsidRPr="00696157">
        <w:t>a</w:t>
      </w:r>
      <w:r w:rsidRPr="00696157">
        <w:t>lités sociales en les ajustant à un mode de perception et d'interprét</w:t>
      </w:r>
      <w:r w:rsidRPr="00696157">
        <w:t>a</w:t>
      </w:r>
      <w:r w:rsidRPr="00696157">
        <w:t>tion du monde.</w:t>
      </w:r>
    </w:p>
    <w:p w14:paraId="7BB2AB7C" w14:textId="77777777" w:rsidR="00341B5E" w:rsidRPr="00696157" w:rsidRDefault="00341B5E" w:rsidP="00341B5E">
      <w:r w:rsidRPr="00696157">
        <w:t>Approfondissons quelque peu cette notion d'idéologie primaire avec Moreux, notion très utile pour notre recherche sur les racines communes aux cultures bantu. « Les idéologies primaires ne sont pas intellectuelles ; leurs spéculations théoriques se réduisent la plupart du temps à des discours stéréotypés, mythes religieux ou non, contes, dictons, préceptes »</w:t>
      </w:r>
      <w:r>
        <w:t> </w:t>
      </w:r>
      <w:r>
        <w:rPr>
          <w:rStyle w:val="Appelnotedebasdep"/>
        </w:rPr>
        <w:footnoteReference w:id="15"/>
      </w:r>
      <w:r w:rsidRPr="00696157">
        <w:t>. Dans cet essai, nous nous intéressons partic</w:t>
      </w:r>
      <w:r w:rsidRPr="00696157">
        <w:t>u</w:t>
      </w:r>
      <w:r w:rsidRPr="00696157">
        <w:t>lièrement à des mythes de fondation ; ils sont les creusets des symb</w:t>
      </w:r>
      <w:r w:rsidRPr="00696157">
        <w:t>o</w:t>
      </w:r>
      <w:r w:rsidRPr="00696157">
        <w:t>les lourds d'une culture.</w:t>
      </w:r>
    </w:p>
    <w:p w14:paraId="1069AB56" w14:textId="77777777" w:rsidR="00341B5E" w:rsidRPr="00696157" w:rsidRDefault="00341B5E" w:rsidP="00341B5E">
      <w:r w:rsidRPr="00696157">
        <w:t>Récits épiques autant que mythiques, les données bantu sur le</w:t>
      </w:r>
      <w:r w:rsidRPr="00696157">
        <w:t>s</w:t>
      </w:r>
      <w:r w:rsidRPr="00696157">
        <w:t>quelles nous faisons porter notre analyse informatique « fondent » l'idéologie primaire des peuples qui les disent et par quoi ils sont dits. Comme la bible pour les chrétiens, ces récits fournissent un inconte</w:t>
      </w:r>
      <w:r w:rsidRPr="00696157">
        <w:t>s</w:t>
      </w:r>
      <w:r w:rsidRPr="00696157">
        <w:t>table, un incontournable. Prétendrait</w:t>
      </w:r>
      <w:r>
        <w:t>-</w:t>
      </w:r>
      <w:r w:rsidRPr="00696157">
        <w:t>on les oublier, irait</w:t>
      </w:r>
      <w:r>
        <w:t>-</w:t>
      </w:r>
      <w:r w:rsidRPr="00696157">
        <w:t>on jusqu'à vouloir en nier l'emprise, ils n'en imposent pas moins les paramètres sur lesquels contestation tout comme consolidation prennent appui et pertinence. (Rappelons le bref propos que nous avons tenu plus haut sur le mouvement de libération des femmes, contestation d'une idé</w:t>
      </w:r>
      <w:r w:rsidRPr="00696157">
        <w:t>o</w:t>
      </w:r>
      <w:r w:rsidRPr="00696157">
        <w:t>logie primaire de la suprématie masculine.)</w:t>
      </w:r>
    </w:p>
    <w:p w14:paraId="40DEBC50" w14:textId="77777777" w:rsidR="00341B5E" w:rsidRPr="00696157" w:rsidRDefault="00341B5E" w:rsidP="00341B5E">
      <w:r w:rsidRPr="00696157">
        <w:t>Traditionnellement, quand aucune crise grave ne menace l'inertie d'un fonctionnement social harmonieux, l'idéo</w:t>
      </w:r>
      <w:r>
        <w:t>-</w:t>
      </w:r>
      <w:r w:rsidRPr="00696157">
        <w:t>logique d'une culture « tourne rond » pour utiliser une métaphore de l'ordre de celle d'A</w:t>
      </w:r>
      <w:r w:rsidRPr="00696157">
        <w:t>l</w:t>
      </w:r>
      <w:r w:rsidRPr="00696157">
        <w:t>thusser sur l'idéologie et les appareils idéologiques d'état. Les me</w:t>
      </w:r>
      <w:r w:rsidRPr="00696157">
        <w:t>m</w:t>
      </w:r>
      <w:r w:rsidRPr="00696157">
        <w:t xml:space="preserve">bres d'une société s'y épanouissent alors avec félicité. Mais frictions et tensions ne manquent pas de surgir dans toute société </w:t>
      </w:r>
      <w:r>
        <w:t>—</w:t>
      </w:r>
      <w:r w:rsidRPr="00696157">
        <w:t xml:space="preserve"> à cause de conjonctures écologiques, politiques ou autres. Des sursauts, voire des rébellions ou des révoltes contraignent à se replier sur des « molécules sociales » plus sûres, des relations entre proches dans un réseau de réciprocité dont la charte sociale consiste en « molécules sémiot</w:t>
      </w:r>
      <w:r w:rsidRPr="00696157">
        <w:t>i</w:t>
      </w:r>
      <w:r w:rsidRPr="00696157">
        <w:t>ques » de symboles lourds ayant fait leurs preuves.</w:t>
      </w:r>
    </w:p>
    <w:p w14:paraId="3BEB1A23" w14:textId="77777777" w:rsidR="00341B5E" w:rsidRPr="00696157" w:rsidRDefault="00341B5E" w:rsidP="00341B5E"/>
    <w:p w14:paraId="455678B9" w14:textId="77777777" w:rsidR="00341B5E" w:rsidRPr="00696157" w:rsidRDefault="00341B5E" w:rsidP="00341B5E">
      <w:pPr>
        <w:pStyle w:val="Citation0"/>
      </w:pPr>
      <w:r w:rsidRPr="00942326">
        <w:rPr>
          <w:u w:val="single"/>
        </w:rPr>
        <w:t>Note </w:t>
      </w:r>
      <w:r w:rsidRPr="00696157">
        <w:t>: Nous opérationnalisons le terme de « constellations de sy</w:t>
      </w:r>
      <w:r w:rsidRPr="00696157">
        <w:t>m</w:t>
      </w:r>
      <w:r w:rsidRPr="00696157">
        <w:t>boles lourds » comme composantes d'une idéo</w:t>
      </w:r>
      <w:r>
        <w:t>-</w:t>
      </w:r>
      <w:r w:rsidRPr="00696157">
        <w:t xml:space="preserve">logique au moyen de </w:t>
      </w:r>
      <w:r w:rsidRPr="00696157">
        <w:rPr>
          <w:bCs/>
        </w:rPr>
        <w:t>grap</w:t>
      </w:r>
      <w:r>
        <w:rPr>
          <w:bCs/>
        </w:rPr>
        <w:t>h</w:t>
      </w:r>
      <w:r w:rsidRPr="00696157">
        <w:rPr>
          <w:bCs/>
        </w:rPr>
        <w:t>es orientés et de réseaux sémantique</w:t>
      </w:r>
      <w:r>
        <w:rPr>
          <w:bCs/>
        </w:rPr>
        <w:t>s.</w:t>
      </w:r>
      <w:r w:rsidRPr="00696157">
        <w:rPr>
          <w:bCs/>
        </w:rPr>
        <w:t xml:space="preserve"> </w:t>
      </w:r>
      <w:r w:rsidRPr="00696157">
        <w:t>La mét</w:t>
      </w:r>
      <w:r w:rsidRPr="00696157">
        <w:t>a</w:t>
      </w:r>
      <w:r w:rsidRPr="00696157">
        <w:t xml:space="preserve">phore « molécule sémiotique » s'explicite au moyen du concept </w:t>
      </w:r>
      <w:r w:rsidRPr="00696157">
        <w:rPr>
          <w:bCs/>
        </w:rPr>
        <w:t xml:space="preserve">opératoire de structures associatives et de grappe </w:t>
      </w:r>
      <w:r w:rsidRPr="00696157">
        <w:t>(v. plus bas, section</w:t>
      </w:r>
      <w:r>
        <w:t> </w:t>
      </w:r>
      <w:r w:rsidRPr="00696157">
        <w:t>5, et chapitre</w:t>
      </w:r>
      <w:r>
        <w:t> </w:t>
      </w:r>
      <w:r w:rsidRPr="00696157">
        <w:t>2 ; pour des illustrations de grappes cara</w:t>
      </w:r>
      <w:r w:rsidRPr="00696157">
        <w:t>c</w:t>
      </w:r>
      <w:r w:rsidRPr="00696157">
        <w:t>térisant notre</w:t>
      </w:r>
      <w:r>
        <w:t xml:space="preserve"> corpus bantu, v. les figures 1-</w:t>
      </w:r>
      <w:r w:rsidRPr="00696157">
        <w:t>14, chap</w:t>
      </w:r>
      <w:r w:rsidRPr="00696157">
        <w:t>i</w:t>
      </w:r>
      <w:r w:rsidRPr="00696157">
        <w:t>tre</w:t>
      </w:r>
      <w:r>
        <w:t> </w:t>
      </w:r>
      <w:r w:rsidRPr="00696157">
        <w:t>6).</w:t>
      </w:r>
    </w:p>
    <w:p w14:paraId="21621A0A" w14:textId="77777777" w:rsidR="00341B5E" w:rsidRPr="00696157" w:rsidRDefault="00341B5E" w:rsidP="00341B5E"/>
    <w:p w14:paraId="4B8DBA63" w14:textId="77777777" w:rsidR="00341B5E" w:rsidRPr="00696157" w:rsidRDefault="00341B5E" w:rsidP="00341B5E">
      <w:r>
        <w:t>[17]</w:t>
      </w:r>
    </w:p>
    <w:p w14:paraId="1734501E" w14:textId="77777777" w:rsidR="00341B5E" w:rsidRPr="00696157" w:rsidRDefault="00341B5E" w:rsidP="00341B5E">
      <w:r w:rsidRPr="00696157">
        <w:t>En temps de crise, on se rabat sur des idéo</w:t>
      </w:r>
      <w:r>
        <w:t>-</w:t>
      </w:r>
      <w:r w:rsidRPr="00696157">
        <w:t>logiques primaires de toute première instance : celles d'où émane une confiance mutuelle inéluctable. Bien campé dans cette assurance primordiale, on se d</w:t>
      </w:r>
      <w:r w:rsidRPr="00696157">
        <w:t>é</w:t>
      </w:r>
      <w:r w:rsidRPr="00696157">
        <w:t>marquera des « autres » par contrastes. Et l'exacerbation de contrastes pourra susciter ou générer des oppositions idéologiques, religieuses, politiques qui, toutes, peuvent devenir dévastatrices. Oppositions qui occultent alors les convergences profondes, les fraternités originelles qui donnaient à des peuples de vivre en harmonie. L'idéologie prima</w:t>
      </w:r>
      <w:r w:rsidRPr="00696157">
        <w:t>i</w:t>
      </w:r>
      <w:r w:rsidRPr="00696157">
        <w:t>re qu'ils partageaient se voit en conséquence déchirée par des schi</w:t>
      </w:r>
      <w:r w:rsidRPr="00696157">
        <w:t>s</w:t>
      </w:r>
      <w:r w:rsidRPr="00696157">
        <w:t>mes souvent artificiels, même farfelus.</w:t>
      </w:r>
    </w:p>
    <w:p w14:paraId="4CF254CE" w14:textId="77777777" w:rsidR="00341B5E" w:rsidRPr="00696157" w:rsidRDefault="00341B5E" w:rsidP="00341B5E">
      <w:r w:rsidRPr="00696157">
        <w:t xml:space="preserve">La plupart du temps, les conflits sociaux prennent leur source dans des incompatibilités </w:t>
      </w:r>
      <w:r>
        <w:t>—</w:t>
      </w:r>
      <w:r w:rsidRPr="00696157">
        <w:t xml:space="preserve"> réelles ou imaginaires </w:t>
      </w:r>
      <w:r>
        <w:t>—</w:t>
      </w:r>
      <w:r w:rsidRPr="00696157">
        <w:t xml:space="preserve"> entre des structures associatives. Parmi nombre d'exemples possibles, mentionnons si</w:t>
      </w:r>
      <w:r w:rsidRPr="00696157">
        <w:t>m</w:t>
      </w:r>
      <w:r w:rsidRPr="00696157">
        <w:t>plement les déchirements causés dans certaines églises chrétiennes par l'ordination d'homosexuels en ministres du culte, et rappelons les a</w:t>
      </w:r>
      <w:r w:rsidRPr="00696157">
        <w:t>n</w:t>
      </w:r>
      <w:r w:rsidRPr="00696157">
        <w:t>tagonismes suscités par la question de la légitimité du sacerdoce des femmes dans d'autres églises chrétiennes. On pourrait dire que, dans ces deux cas, l'homosexuel et la femme ne peuvent ainsi porter qu'i</w:t>
      </w:r>
      <w:r w:rsidRPr="00696157">
        <w:t>m</w:t>
      </w:r>
      <w:r w:rsidRPr="00696157">
        <w:t>parfaitement le statut d'« image de Dieu » selon la structure associat</w:t>
      </w:r>
      <w:r w:rsidRPr="00696157">
        <w:t>i</w:t>
      </w:r>
      <w:r w:rsidRPr="00696157">
        <w:t>ve promulguée par la Bible ; ce sont des « déviants ».</w:t>
      </w:r>
    </w:p>
    <w:p w14:paraId="07AC4EBD" w14:textId="77777777" w:rsidR="00341B5E" w:rsidRPr="00696157" w:rsidRDefault="00341B5E" w:rsidP="00341B5E"/>
    <w:p w14:paraId="78554B59" w14:textId="77777777" w:rsidR="00341B5E" w:rsidRPr="00696157" w:rsidRDefault="00341B5E" w:rsidP="00341B5E">
      <w:pPr>
        <w:pStyle w:val="planche"/>
      </w:pPr>
      <w:r w:rsidRPr="00696157">
        <w:t>4</w:t>
      </w:r>
      <w:r>
        <w:t>.</w:t>
      </w:r>
      <w:r w:rsidRPr="00696157">
        <w:t xml:space="preserve"> Structures associatives et grappes de sens</w:t>
      </w:r>
    </w:p>
    <w:p w14:paraId="7B38995A" w14:textId="77777777" w:rsidR="00341B5E" w:rsidRPr="00696157" w:rsidRDefault="00341B5E" w:rsidP="00341B5E">
      <w:pPr>
        <w:rPr>
          <w:bCs/>
        </w:rPr>
      </w:pPr>
    </w:p>
    <w:p w14:paraId="456013FF" w14:textId="77777777" w:rsidR="00341B5E" w:rsidRPr="00696157" w:rsidRDefault="00341B5E" w:rsidP="00341B5E">
      <w:r w:rsidRPr="00696157">
        <w:t>Des énoncés acceptables viennent des connotations compatibles des termes qu'ils veulent conjuguer : la « grammaire » dépend du sens des vocables qu'elle concatène en phrases, des « molécules sémiot</w:t>
      </w:r>
      <w:r w:rsidRPr="00696157">
        <w:t>i</w:t>
      </w:r>
      <w:r w:rsidRPr="00696157">
        <w:t>ques » dont elle forme des syntagmes. Or les mots, les « choses » qu'on ressent comme compatibles témoignent d'un système culturel de forces associatives positives entre symboles lourds ; celles qu'on re</w:t>
      </w:r>
      <w:r w:rsidRPr="00696157">
        <w:t>s</w:t>
      </w:r>
      <w:r w:rsidRPr="00696157">
        <w:t>sent comme incompatibles témoignent d'un système culturel de forces associatives négatives. Une « grammaire culturelle » prend son orig</w:t>
      </w:r>
      <w:r w:rsidRPr="00696157">
        <w:t>i</w:t>
      </w:r>
      <w:r w:rsidRPr="00696157">
        <w:t>ne dans des constellations associatives. Sa syntaxe relève d'une log</w:t>
      </w:r>
      <w:r w:rsidRPr="00696157">
        <w:t>i</w:t>
      </w:r>
      <w:r w:rsidRPr="00696157">
        <w:t>que fondamentalement simple : elle repose sur la conjonction et la di</w:t>
      </w:r>
      <w:r w:rsidRPr="00696157">
        <w:t>s</w:t>
      </w:r>
      <w:r w:rsidRPr="00696157">
        <w:t>jonction, l'une et l'autre à amplitude variable.</w:t>
      </w:r>
    </w:p>
    <w:p w14:paraId="11EBF2AF" w14:textId="77777777" w:rsidR="00341B5E" w:rsidRPr="00696157" w:rsidRDefault="00341B5E" w:rsidP="00341B5E">
      <w:r w:rsidRPr="00696157">
        <w:t>Positives ou négatives, conjonctives ou disjonctives, les associ</w:t>
      </w:r>
      <w:r w:rsidRPr="00696157">
        <w:t>a</w:t>
      </w:r>
      <w:r w:rsidRPr="00696157">
        <w:t>tions gardiennes du bon ordre social et mental servent de paramètres nécessaires au marquage et à l'identification de ceux qui veulent ou doivent vivre ensemble. Avoir voix au chapitre collectif, être citoyen à part entière : ces expressions ne signifient</w:t>
      </w:r>
      <w:r>
        <w:t>-</w:t>
      </w:r>
      <w:r w:rsidRPr="00696157">
        <w:t>elles pas que les droits de parole et de cité proviennent de ce qu'on sache composer et vivre des énoncés acceptables socialement, des énoncés bien formés parce qu'ils utilisent des symboles lourds selon leurs acceptions reçues et obéi</w:t>
      </w:r>
      <w:r w:rsidRPr="00696157">
        <w:t>s</w:t>
      </w:r>
      <w:r w:rsidRPr="00696157">
        <w:t>sent à des règles syntagmatiques orthodoxes, ce qui en fait des di</w:t>
      </w:r>
      <w:r w:rsidRPr="00696157">
        <w:t>s</w:t>
      </w:r>
      <w:r w:rsidRPr="00696157">
        <w:t>cours et des comportements « corrects », donc intelligibles et acce</w:t>
      </w:r>
      <w:r w:rsidRPr="00696157">
        <w:t>p</w:t>
      </w:r>
      <w:r w:rsidRPr="00696157">
        <w:t xml:space="preserve">tés. Et </w:t>
      </w:r>
      <w:r>
        <w:t>—</w:t>
      </w:r>
      <w:r w:rsidRPr="00696157">
        <w:t xml:space="preserve"> nous y avons fait allusion plus haut </w:t>
      </w:r>
      <w:r>
        <w:t>—</w:t>
      </w:r>
      <w:r w:rsidRPr="00696157">
        <w:t xml:space="preserve"> les modèles, les p</w:t>
      </w:r>
      <w:r w:rsidRPr="00696157">
        <w:t>a</w:t>
      </w:r>
      <w:r w:rsidRPr="00696157">
        <w:t>radigmes</w:t>
      </w:r>
      <w:r>
        <w:t xml:space="preserve"> [18] </w:t>
      </w:r>
      <w:r w:rsidRPr="00696157">
        <w:t>de ces discours se trouvent éminemment dans les m</w:t>
      </w:r>
      <w:r w:rsidRPr="00696157">
        <w:t>y</w:t>
      </w:r>
      <w:r w:rsidRPr="00696157">
        <w:t>thes des pe</w:t>
      </w:r>
      <w:r w:rsidRPr="00696157">
        <w:t>u</w:t>
      </w:r>
      <w:r w:rsidRPr="00696157">
        <w:t>ples, c'es</w:t>
      </w:r>
      <w:r>
        <w:t>t-</w:t>
      </w:r>
      <w:r w:rsidRPr="00696157">
        <w:t>à</w:t>
      </w:r>
      <w:r>
        <w:t>-</w:t>
      </w:r>
      <w:r w:rsidRPr="00696157">
        <w:t>dire dans leurs chartes sémantiques, dans leurs matrices idéologiques</w:t>
      </w:r>
      <w:r>
        <w:t> </w:t>
      </w:r>
      <w:r>
        <w:rPr>
          <w:rStyle w:val="Appelnotedebasdep"/>
        </w:rPr>
        <w:footnoteReference w:id="16"/>
      </w:r>
      <w:r w:rsidRPr="00696157">
        <w:t>.</w:t>
      </w:r>
    </w:p>
    <w:p w14:paraId="23C9DD45" w14:textId="77777777" w:rsidR="00341B5E" w:rsidRPr="00696157" w:rsidRDefault="00341B5E" w:rsidP="00341B5E">
      <w:r w:rsidRPr="00696157">
        <w:t>Une charte sémiotique « autorise » des jugements de compatibilité comme elle sanctionne des jugements d'incompatibilité ; elle s</w:t>
      </w:r>
      <w:r>
        <w:t>ur</w:t>
      </w:r>
      <w:r w:rsidRPr="00696157">
        <w:t>est</w:t>
      </w:r>
      <w:r w:rsidRPr="00696157">
        <w:t>i</w:t>
      </w:r>
      <w:r w:rsidRPr="00696157">
        <w:t xml:space="preserve">me, favorise, privilégie </w:t>
      </w:r>
      <w:r>
        <w:t>certaines associations, en sous-</w:t>
      </w:r>
      <w:r w:rsidRPr="00696157">
        <w:t>estime, défav</w:t>
      </w:r>
      <w:r w:rsidRPr="00696157">
        <w:t>o</w:t>
      </w:r>
      <w:r w:rsidRPr="00696157">
        <w:t>rise, dévalorise, interdit d'autres. Nous avons affaire la à une question de degré : d'un jugement radical positif à un jugement radical négatif, en passant par une zone de tolérance plus ou moins grande et plus ou moins floue dont on peut calculer les seuils en termes de probabilités.</w:t>
      </w:r>
    </w:p>
    <w:p w14:paraId="123A74AA" w14:textId="77777777" w:rsidR="00341B5E" w:rsidRPr="00696157" w:rsidRDefault="00341B5E" w:rsidP="00341B5E">
      <w:r w:rsidRPr="00696157">
        <w:t>En effet, une sorte de jurisprudence cognitive et pragmatique d'a</w:t>
      </w:r>
      <w:r w:rsidRPr="00696157">
        <w:t>c</w:t>
      </w:r>
      <w:r w:rsidRPr="00696157">
        <w:t xml:space="preserve">ceptations </w:t>
      </w:r>
      <w:r>
        <w:t>—</w:t>
      </w:r>
      <w:r w:rsidRPr="00696157">
        <w:t xml:space="preserve"> structures associatives positives </w:t>
      </w:r>
      <w:r>
        <w:t xml:space="preserve">— </w:t>
      </w:r>
      <w:r w:rsidRPr="00696157">
        <w:t xml:space="preserve">et de rejets </w:t>
      </w:r>
      <w:r>
        <w:t>—</w:t>
      </w:r>
      <w:r w:rsidRPr="00696157">
        <w:t xml:space="preserve"> stru</w:t>
      </w:r>
      <w:r w:rsidRPr="00696157">
        <w:t>c</w:t>
      </w:r>
      <w:r w:rsidRPr="00696157">
        <w:t xml:space="preserve">tures associatives négatives </w:t>
      </w:r>
      <w:r>
        <w:t>—</w:t>
      </w:r>
      <w:r w:rsidRPr="00696157">
        <w:t xml:space="preserve"> se consolide à mesure qu'une société prend de l'âge et corrobore ses traditions. Les structures d'association positives génèrent ce que l'historien Jocelyn Létourneau</w:t>
      </w:r>
      <w:r>
        <w:t> </w:t>
      </w:r>
      <w:r>
        <w:rPr>
          <w:rStyle w:val="Appelnotedebasdep"/>
        </w:rPr>
        <w:footnoteReference w:id="17"/>
      </w:r>
      <w:r w:rsidRPr="00696157">
        <w:t xml:space="preserve"> appelle des « horizons d'attente » dessinés par les « catégories porteuses » d'une culture ; les structures d'associations négatives, quant à elles, génèrent ce que le même auteur appelle des « horizons rejetés », de</w:t>
      </w:r>
      <w:r w:rsidRPr="00696157">
        <w:t>s</w:t>
      </w:r>
      <w:r w:rsidRPr="00696157">
        <w:t>sinés par des « catégories honteuses ». Dans l'un et l'autre cas, on fait face non pas uniquement à une dichotomie binaire de « tout ou rien », de « zéros » ou de « uns » mais plutôt à des tendances dont le coeff</w:t>
      </w:r>
      <w:r w:rsidRPr="00696157">
        <w:t>i</w:t>
      </w:r>
      <w:r w:rsidRPr="00696157">
        <w:t>cient de probabilité est fonction des attentes dynamisant une culture : atte</w:t>
      </w:r>
      <w:r w:rsidRPr="00696157">
        <w:t>n</w:t>
      </w:r>
      <w:r w:rsidRPr="00696157">
        <w:t>tes pour les unes plus ou moins positives, plus ou moins négat</w:t>
      </w:r>
      <w:r w:rsidRPr="00696157">
        <w:t>i</w:t>
      </w:r>
      <w:r w:rsidRPr="00696157">
        <w:t>ves quant aux autres.</w:t>
      </w:r>
    </w:p>
    <w:p w14:paraId="679A5401" w14:textId="77777777" w:rsidR="00341B5E" w:rsidRPr="00696157" w:rsidRDefault="00341B5E" w:rsidP="00341B5E">
      <w:r w:rsidRPr="00696157">
        <w:t>Des associations répétées de génération en génération entre symb</w:t>
      </w:r>
      <w:r w:rsidRPr="00696157">
        <w:t>o</w:t>
      </w:r>
      <w:r w:rsidRPr="00696157">
        <w:t xml:space="preserve">les lourds créent des </w:t>
      </w:r>
      <w:r w:rsidRPr="007171E6">
        <w:rPr>
          <w:bCs/>
          <w:i/>
        </w:rPr>
        <w:t>appétences</w:t>
      </w:r>
      <w:r>
        <w:rPr>
          <w:bCs/>
        </w:rPr>
        <w:t> </w:t>
      </w:r>
      <w:r>
        <w:rPr>
          <w:rStyle w:val="Appelnotedebasdep"/>
          <w:bCs/>
        </w:rPr>
        <w:footnoteReference w:id="18"/>
      </w:r>
      <w:r w:rsidRPr="00696157">
        <w:rPr>
          <w:bCs/>
        </w:rPr>
        <w:t xml:space="preserve"> </w:t>
      </w:r>
      <w:r w:rsidRPr="00696157">
        <w:t>des uns envers les autres. Et certa</w:t>
      </w:r>
      <w:r w:rsidRPr="00696157">
        <w:t>i</w:t>
      </w:r>
      <w:r w:rsidRPr="00696157">
        <w:t>nes appétences ont pris tellement d'autorité qu'elles finissent par a</w:t>
      </w:r>
      <w:r w:rsidRPr="00696157">
        <w:t>c</w:t>
      </w:r>
      <w:r w:rsidRPr="00696157">
        <w:t xml:space="preserve">quérir une force de stéréotypes </w:t>
      </w:r>
      <w:r>
        <w:t>—</w:t>
      </w:r>
      <w:r w:rsidRPr="00696157">
        <w:t xml:space="preserve"> stéréotypes à fonctions identita</w:t>
      </w:r>
      <w:r w:rsidRPr="00696157">
        <w:t>i</w:t>
      </w:r>
      <w:r w:rsidRPr="00696157">
        <w:t>res, basés sur des attractions socialement entérinées. De telles app</w:t>
      </w:r>
      <w:r w:rsidRPr="00696157">
        <w:t>é</w:t>
      </w:r>
      <w:r w:rsidRPr="00696157">
        <w:t>tences génèrent des « isosémies » collectives, c'est</w:t>
      </w:r>
      <w:r>
        <w:t>-</w:t>
      </w:r>
      <w:r w:rsidRPr="00696157">
        <w:t>à</w:t>
      </w:r>
      <w:r>
        <w:t>-</w:t>
      </w:r>
      <w:r w:rsidRPr="00696157">
        <w:t>dire des façons de do</w:t>
      </w:r>
      <w:r w:rsidRPr="00696157">
        <w:t>n</w:t>
      </w:r>
      <w:r w:rsidRPr="00696157">
        <w:t>ner le même sens connotatif aux mêmes vocables, aux mêmes réf</w:t>
      </w:r>
      <w:r w:rsidRPr="00696157">
        <w:t>é</w:t>
      </w:r>
      <w:r w:rsidRPr="00696157">
        <w:t>rents, aux mêmes « choses ». Elles polarisent l'assentiment d'une part vers l'approbation (reconnaissance de valeurs partagées) ou, d'a</w:t>
      </w:r>
      <w:r w:rsidRPr="00696157">
        <w:t>u</w:t>
      </w:r>
      <w:r w:rsidRPr="00696157">
        <w:t>tre part, vers l'ostracisme, Ostracisme dont nous savons qu'il entretient l'illusion d'une figure unitaire du devenir des communautés en vue de mieux masquer les effets de la destruction qu'il engendre</w:t>
      </w:r>
      <w:r>
        <w:t> </w:t>
      </w:r>
      <w:r>
        <w:rPr>
          <w:rStyle w:val="Appelnotedebasdep"/>
        </w:rPr>
        <w:footnoteReference w:id="19"/>
      </w:r>
      <w:r w:rsidRPr="00696157">
        <w:t>.</w:t>
      </w:r>
    </w:p>
    <w:p w14:paraId="269597AF" w14:textId="77777777" w:rsidR="00341B5E" w:rsidRPr="00696157" w:rsidRDefault="00341B5E" w:rsidP="00341B5E">
      <w:r>
        <w:t>[19]</w:t>
      </w:r>
    </w:p>
    <w:p w14:paraId="53E8EEF0" w14:textId="77777777" w:rsidR="00341B5E" w:rsidRPr="00696157" w:rsidRDefault="00341B5E" w:rsidP="00341B5E">
      <w:r w:rsidRPr="00696157">
        <w:t>Ainsi constitue</w:t>
      </w:r>
      <w:r>
        <w:t>-</w:t>
      </w:r>
      <w:r w:rsidRPr="00696157">
        <w:t>t</w:t>
      </w:r>
      <w:r>
        <w:t>-</w:t>
      </w:r>
      <w:r w:rsidRPr="00696157">
        <w:t>on les mécanismes sociaux d'acceptation et de r</w:t>
      </w:r>
      <w:r w:rsidRPr="00696157">
        <w:t>e</w:t>
      </w:r>
      <w:r w:rsidRPr="00696157">
        <w:t xml:space="preserve">jet. Certains symboles lourds deviennent si soudés les uns aux autres, certaines associations deviennent des syntagmes si incontestables qu'elles se voient consacrées comme des dogmes ou autres formes d'impératifs culturels </w:t>
      </w:r>
      <w:r>
        <w:t>—</w:t>
      </w:r>
      <w:r w:rsidRPr="00696157">
        <w:t xml:space="preserve"> ornières de la pensée et des sentiments. Pr</w:t>
      </w:r>
      <w:r w:rsidRPr="00696157">
        <w:t>é</w:t>
      </w:r>
      <w:r w:rsidRPr="00696157">
        <w:t>jugés indéfectibles, racisme, haines, enthousiasmes, délires collectifs y trouvent leurs assises, canalisés dans des trajets saisonniers, annuels ou encore impromptus lorsque déclenchés par des conjonctures plus ou moins cataclysmiques.</w:t>
      </w:r>
    </w:p>
    <w:p w14:paraId="2A234947" w14:textId="77777777" w:rsidR="00341B5E" w:rsidRPr="00696157" w:rsidRDefault="00341B5E" w:rsidP="00341B5E">
      <w:r w:rsidRPr="00696157">
        <w:t>D'autres structures associatives demeurent plus labiles. L</w:t>
      </w:r>
      <w:r w:rsidRPr="00696157">
        <w:t>é</w:t>
      </w:r>
      <w:r w:rsidRPr="00696157">
        <w:t>vi</w:t>
      </w:r>
      <w:r w:rsidRPr="00696157">
        <w:noBreakHyphen/>
        <w:t>Strauss l'a bien dit, en relation avec la pragmatique</w:t>
      </w:r>
      <w:r>
        <w:t> </w:t>
      </w:r>
      <w:r>
        <w:rPr>
          <w:rStyle w:val="Appelnotedebasdep"/>
        </w:rPr>
        <w:footnoteReference w:id="20"/>
      </w:r>
      <w:r w:rsidRPr="00696157">
        <w:t xml:space="preserve">. Selon lui, l'analyste travaille en « dégageant progressivement de la masse du discours ce qu'on pourrait appeler ses parties cristallines » </w:t>
      </w:r>
      <w:r>
        <w:t>—</w:t>
      </w:r>
      <w:r w:rsidRPr="00696157">
        <w:t xml:space="preserve"> c'est</w:t>
      </w:r>
      <w:r>
        <w:t>-</w:t>
      </w:r>
      <w:r w:rsidRPr="00696157">
        <w:t>à</w:t>
      </w:r>
      <w:r>
        <w:t>-</w:t>
      </w:r>
      <w:r w:rsidRPr="00696157">
        <w:t xml:space="preserve">dire des associations incontournables </w:t>
      </w:r>
      <w:r>
        <w:t>—</w:t>
      </w:r>
      <w:r w:rsidRPr="00696157">
        <w:t xml:space="preserve"> et en repérant ceux des « niveaux probabilistes » </w:t>
      </w:r>
      <w:r w:rsidRPr="00696157">
        <w:noBreakHyphen/>
        <w:t xml:space="preserve"> associations plus ou moins fragiles </w:t>
      </w:r>
      <w:r>
        <w:t xml:space="preserve">— qui </w:t>
      </w:r>
      <w:r w:rsidRPr="00696157">
        <w:t>ne cesseront pas de s'éroder, en raison de leur moindre résistance à l'usure sociale que celle des niveaux organisés de façon plus rigide, parce que répondant à des besoins partagés ». Et Lévi</w:t>
      </w:r>
      <w:r>
        <w:t>-</w:t>
      </w:r>
      <w:r w:rsidRPr="00696157">
        <w:t>Strauss cont</w:t>
      </w:r>
      <w:r w:rsidRPr="00696157">
        <w:t>i</w:t>
      </w:r>
      <w:r w:rsidRPr="00696157">
        <w:t>nue, au sujet des structures labiles, qu'on devra « s'employer à saisir, tantôt plus et tantôt moins, un autre genre de déterminisme qu'il faudra chercher aux niveaux statistique ou sociologique : ceux qui relèvent de l'histoire personnelle, de la société ou du milieu ».</w:t>
      </w:r>
    </w:p>
    <w:p w14:paraId="26BEE556" w14:textId="77777777" w:rsidR="00341B5E" w:rsidRPr="00696157" w:rsidRDefault="00341B5E" w:rsidP="00341B5E">
      <w:r w:rsidRPr="00696157">
        <w:t>Ce que nous appelons « grappes de sens » consiste en des « constellations » de symboles lourds en relations d'appétence les uns avec les autres. Certaines de ces appétences sont unidirectionnelles (« unilatérales » en termes de graphes orientés). Par exemple, pour les cultures où on peut rencontrer la métaphore « cette femme est un a</w:t>
      </w:r>
      <w:r w:rsidRPr="00696157">
        <w:t>n</w:t>
      </w:r>
      <w:r w:rsidRPr="00696157">
        <w:t>ge », « femme » est en appétence de « caractère angélique ». Mais la métaphore n'est pas réversible car on n'a pas, dans ces mêmes cult</w:t>
      </w:r>
      <w:r w:rsidRPr="00696157">
        <w:t>u</w:t>
      </w:r>
      <w:r w:rsidRPr="00696157">
        <w:t>res, « cet ange est une femme ». Il s'agit pa</w:t>
      </w:r>
      <w:r>
        <w:t>r conséquent d'une app</w:t>
      </w:r>
      <w:r>
        <w:t>é</w:t>
      </w:r>
      <w:r>
        <w:t>tence un</w:t>
      </w:r>
      <w:r w:rsidRPr="00696157">
        <w:t>i</w:t>
      </w:r>
      <w:r>
        <w:t>l</w:t>
      </w:r>
      <w:r w:rsidRPr="00696157">
        <w:t>atérale de « femme » vers « ange » sans qu'existe la récipr</w:t>
      </w:r>
      <w:r w:rsidRPr="00696157">
        <w:t>o</w:t>
      </w:r>
      <w:r w:rsidRPr="00696157">
        <w:t>que, c'est</w:t>
      </w:r>
      <w:r>
        <w:t>-</w:t>
      </w:r>
      <w:r w:rsidRPr="00696157">
        <w:t>à</w:t>
      </w:r>
      <w:r>
        <w:t>-</w:t>
      </w:r>
      <w:r w:rsidRPr="00696157">
        <w:t>dire que « ange » soit en appétence de « féminité ». Une appétence bidirectionnelle (« bilatérale » en termes de graphes orie</w:t>
      </w:r>
      <w:r w:rsidRPr="00696157">
        <w:t>n</w:t>
      </w:r>
      <w:r w:rsidRPr="00696157">
        <w:t>tés), par contre, est réciproque, comme dans le proverbe « un service en attire un autre » et comme dans la métaphore réversible « la je</w:t>
      </w:r>
      <w:r w:rsidRPr="00696157">
        <w:t>u</w:t>
      </w:r>
      <w:r w:rsidRPr="00696157">
        <w:t>nesse est le matin de la vie » par rapport à« la journée est encore je</w:t>
      </w:r>
      <w:r w:rsidRPr="00696157">
        <w:t>u</w:t>
      </w:r>
      <w:r w:rsidRPr="00696157">
        <w:t>ne ». En somme, certaines appétences s'avèrent si fortes qu'el</w:t>
      </w:r>
      <w:r>
        <w:t>les app</w:t>
      </w:r>
      <w:r>
        <w:t>a</w:t>
      </w:r>
      <w:r>
        <w:t xml:space="preserve">raissent indéfectibles — </w:t>
      </w:r>
      <w:r w:rsidRPr="00696157">
        <w:t xml:space="preserve">comme certains dogmes </w:t>
      </w:r>
      <w:r>
        <w:t>—</w:t>
      </w:r>
      <w:r w:rsidRPr="00696157">
        <w:t> ; d'autres, par contre, plus « friables » comme dit Lévi</w:t>
      </w:r>
      <w:r>
        <w:t>-</w:t>
      </w:r>
      <w:r w:rsidRPr="00696157">
        <w:t>Strauss, obtiennent selon nos mesures des scores relativement bas.</w:t>
      </w:r>
    </w:p>
    <w:p w14:paraId="0470E518" w14:textId="77777777" w:rsidR="00341B5E" w:rsidRPr="00696157" w:rsidRDefault="00341B5E" w:rsidP="00341B5E">
      <w:r>
        <w:t>[20]</w:t>
      </w:r>
    </w:p>
    <w:p w14:paraId="7A117CD1" w14:textId="77777777" w:rsidR="00341B5E" w:rsidRPr="00696157" w:rsidRDefault="00341B5E" w:rsidP="00341B5E"/>
    <w:p w14:paraId="0BEE597C" w14:textId="77777777" w:rsidR="00341B5E" w:rsidRPr="00696157" w:rsidRDefault="00341B5E" w:rsidP="00341B5E">
      <w:pPr>
        <w:pStyle w:val="planche"/>
      </w:pPr>
      <w:r w:rsidRPr="00696157">
        <w:t>5</w:t>
      </w:r>
      <w:r>
        <w:t>.</w:t>
      </w:r>
      <w:r w:rsidRPr="00696157">
        <w:t xml:space="preserve"> Considération épistémologique</w:t>
      </w:r>
    </w:p>
    <w:p w14:paraId="51EBB1C1" w14:textId="77777777" w:rsidR="00341B5E" w:rsidRPr="00696157" w:rsidRDefault="00341B5E" w:rsidP="00341B5E">
      <w:pPr>
        <w:rPr>
          <w:bCs/>
        </w:rPr>
      </w:pPr>
    </w:p>
    <w:p w14:paraId="5A0F0C6F" w14:textId="77777777" w:rsidR="00341B5E" w:rsidRPr="00696157" w:rsidRDefault="00341B5E" w:rsidP="00341B5E">
      <w:r w:rsidRPr="00696157">
        <w:t>Ici, une considération d'ordre épistémologique s'impose. En accord avec la position exprimée par Lévi</w:t>
      </w:r>
      <w:r w:rsidRPr="00696157">
        <w:noBreakHyphen/>
        <w:t>Strauss et avec le concept d'idéo</w:t>
      </w:r>
      <w:r>
        <w:t>-</w:t>
      </w:r>
      <w:r w:rsidRPr="00696157">
        <w:t>logique d'Auge, et pour les développer, qu'on nous permette de citer in extenso la visée théorique clairement exprimée par Colette Moreux. En effet, sa pertinence n'échappera pas au lecteur dans le type d'anal</w:t>
      </w:r>
      <w:r w:rsidRPr="00696157">
        <w:t>y</w:t>
      </w:r>
      <w:r w:rsidRPr="00696157">
        <w:t>se de corpus bantu que nous entreprenons. Nous soulignons dans cette citation les passages les plus significatifs pour notre approche.</w:t>
      </w:r>
    </w:p>
    <w:p w14:paraId="0E5CD791" w14:textId="77777777" w:rsidR="00341B5E" w:rsidRDefault="00341B5E" w:rsidP="00341B5E">
      <w:pPr>
        <w:pStyle w:val="Grillecouleur-Accent1"/>
      </w:pPr>
    </w:p>
    <w:p w14:paraId="1AC695F8" w14:textId="77777777" w:rsidR="00341B5E" w:rsidRDefault="00341B5E" w:rsidP="00341B5E">
      <w:pPr>
        <w:pStyle w:val="Grillecouleur-Accent1"/>
      </w:pPr>
      <w:r w:rsidRPr="00696157">
        <w:t>Les deux dimensions fonctionnelle et historique, qui témo</w:t>
      </w:r>
      <w:r w:rsidRPr="00696157">
        <w:t>i</w:t>
      </w:r>
      <w:r w:rsidRPr="00696157">
        <w:t xml:space="preserve">gnent de </w:t>
      </w:r>
      <w:r w:rsidRPr="00696157">
        <w:rPr>
          <w:bCs/>
        </w:rPr>
        <w:t>régularités</w:t>
      </w:r>
      <w:r>
        <w:rPr>
          <w:bCs/>
        </w:rPr>
        <w:t xml:space="preserve"> </w:t>
      </w:r>
      <w:r w:rsidRPr="00696157">
        <w:rPr>
          <w:bCs/>
        </w:rPr>
        <w:t xml:space="preserve">dont </w:t>
      </w:r>
      <w:r w:rsidRPr="00696157">
        <w:t>aucun micro</w:t>
      </w:r>
      <w:r>
        <w:t>-</w:t>
      </w:r>
      <w:r w:rsidRPr="00696157">
        <w:t xml:space="preserve">déterminisme ne rend apparemment compte, </w:t>
      </w:r>
      <w:r w:rsidRPr="00696157">
        <w:rPr>
          <w:i/>
          <w:iCs/>
        </w:rPr>
        <w:t>relèvent donc d'un déterminisme prob</w:t>
      </w:r>
      <w:r w:rsidRPr="00696157">
        <w:rPr>
          <w:i/>
          <w:iCs/>
        </w:rPr>
        <w:t>a</w:t>
      </w:r>
      <w:r w:rsidRPr="00696157">
        <w:rPr>
          <w:i/>
          <w:iCs/>
        </w:rPr>
        <w:t xml:space="preserve">biliste </w:t>
      </w:r>
      <w:r w:rsidRPr="00696157">
        <w:t>qui échappe aussi bien à une explication compréhensive que positiviste et rejette en particulier ce principe de causalité qui nous est apparu tout au long de nos développements comme étranger à la genèse de l'idéologie. Cette optique beaucoup plus conforme aux paradigmes scientifiques actuels ne reconnaît que des vérités statistiques, c'est</w:t>
      </w:r>
      <w:r w:rsidRPr="00696157">
        <w:noBreakHyphen/>
        <w:t>à</w:t>
      </w:r>
      <w:r w:rsidRPr="00696157">
        <w:noBreakHyphen/>
        <w:t>dire aléatoires au niveau indiv</w:t>
      </w:r>
      <w:r w:rsidRPr="00696157">
        <w:t>i</w:t>
      </w:r>
      <w:r w:rsidRPr="00696157">
        <w:t>duel. Il est intéressant de constater que depuis une cinquantaine d'années, depuis Durkheim pratiquement et sa méthode comp</w:t>
      </w:r>
      <w:r w:rsidRPr="00696157">
        <w:t>a</w:t>
      </w:r>
      <w:r w:rsidRPr="00696157">
        <w:t>rative des variations concomitantes, la pratique de la sociologie empirique repose sur ces principes, mais que la théorie n'en a pas tiré les conclusions qui s'imposent</w:t>
      </w:r>
      <w:r>
        <w:t> </w:t>
      </w:r>
      <w:r>
        <w:rPr>
          <w:rStyle w:val="Appelnotedebasdep"/>
        </w:rPr>
        <w:footnoteReference w:id="21"/>
      </w:r>
      <w:r w:rsidRPr="00696157">
        <w:t>.</w:t>
      </w:r>
    </w:p>
    <w:p w14:paraId="4F73F8B9" w14:textId="77777777" w:rsidR="00341B5E" w:rsidRPr="00696157" w:rsidRDefault="00341B5E" w:rsidP="00341B5E">
      <w:pPr>
        <w:pStyle w:val="Grillecouleur-Accent1"/>
      </w:pPr>
    </w:p>
    <w:p w14:paraId="2F19C2CD" w14:textId="77777777" w:rsidR="00341B5E" w:rsidRPr="00696157" w:rsidRDefault="00341B5E" w:rsidP="00341B5E">
      <w:r w:rsidRPr="00696157">
        <w:t>Assurément, les « lois structurales » ne font que refléter des prob</w:t>
      </w:r>
      <w:r w:rsidRPr="00696157">
        <w:t>a</w:t>
      </w:r>
      <w:r w:rsidRPr="00696157">
        <w:t xml:space="preserve">bilités de transition si bien établies que telle ou telle association </w:t>
      </w:r>
      <w:r>
        <w:t>—</w:t>
      </w:r>
      <w:r w:rsidRPr="00696157">
        <w:t xml:space="preserve"> positive ou négative </w:t>
      </w:r>
      <w:r>
        <w:t>—</w:t>
      </w:r>
      <w:r w:rsidRPr="00696157">
        <w:t xml:space="preserve"> se vérifie toujours, soit dans cent pour cent des cas (probabilité de transition = 1,00). Il s'agit là des « parties cri</w:t>
      </w:r>
      <w:r w:rsidRPr="00696157">
        <w:t>s</w:t>
      </w:r>
      <w:r w:rsidRPr="00696157">
        <w:t>tallines du discours » dont parle Lévi</w:t>
      </w:r>
      <w:r w:rsidRPr="00696157">
        <w:noBreakHyphen/>
        <w:t>Strauss et qui constituent les incontestables et incontournables d'une idéo</w:t>
      </w:r>
      <w:r>
        <w:t>-</w:t>
      </w:r>
      <w:r w:rsidRPr="00696157">
        <w:t>logique. Lois irréduct</w:t>
      </w:r>
      <w:r w:rsidRPr="00696157">
        <w:t>i</w:t>
      </w:r>
      <w:r w:rsidRPr="00696157">
        <w:t>bles du conformisme social, pratiques canoniquement instituées, leur violation appelle des châtiments absolus du type incarcération perp</w:t>
      </w:r>
      <w:r w:rsidRPr="00696157">
        <w:t>é</w:t>
      </w:r>
      <w:r w:rsidRPr="00696157">
        <w:t>tuelle, peine de mort, excommunications, punitions divines, etc..</w:t>
      </w:r>
    </w:p>
    <w:p w14:paraId="0A52F40A" w14:textId="77777777" w:rsidR="00341B5E" w:rsidRPr="00696157" w:rsidRDefault="00341B5E" w:rsidP="00341B5E">
      <w:r w:rsidRPr="00696157">
        <w:t>Par ailleurs, certaines « zones grises » laissent des marges de man</w:t>
      </w:r>
      <w:r>
        <w:t>œ</w:t>
      </w:r>
      <w:r w:rsidRPr="00696157">
        <w:t xml:space="preserve">uvre et tolèrent des déviations. </w:t>
      </w:r>
      <w:r w:rsidRPr="00696157">
        <w:rPr>
          <w:bCs/>
        </w:rPr>
        <w:t xml:space="preserve">On mettra en rapport les « régularités » </w:t>
      </w:r>
      <w:r w:rsidRPr="00696157">
        <w:t>qu'on rencontre à l</w:t>
      </w:r>
      <w:r>
        <w:t>'intérieur de ces marges de manœ</w:t>
      </w:r>
      <w:r w:rsidRPr="00696157">
        <w:t>u</w:t>
      </w:r>
      <w:r w:rsidRPr="00696157">
        <w:t>vre, dont Moreux dit qu'elles « relèvent d'un déterminisme probabili</w:t>
      </w:r>
      <w:r w:rsidRPr="00696157">
        <w:t>s</w:t>
      </w:r>
      <w:r w:rsidRPr="00696157">
        <w:t>te », on les mettra en rapport disons</w:t>
      </w:r>
      <w:r>
        <w:t>-</w:t>
      </w:r>
      <w:r w:rsidRPr="00696157">
        <w:t>nous avec, dans les termes de L</w:t>
      </w:r>
      <w:r w:rsidRPr="00696157">
        <w:t>é</w:t>
      </w:r>
      <w:r w:rsidRPr="00696157">
        <w:t>vi</w:t>
      </w:r>
      <w:r>
        <w:t>-</w:t>
      </w:r>
      <w:r w:rsidRPr="00696157">
        <w:t>Strauss, ces « niveaux probabilistes » et cet « autre genre de déte</w:t>
      </w:r>
      <w:r w:rsidRPr="00696157">
        <w:t>r</w:t>
      </w:r>
      <w:r w:rsidRPr="00696157">
        <w:t>minisme qu'il faudra chercher aux niveaux statistique et sociolog</w:t>
      </w:r>
      <w:r w:rsidRPr="00696157">
        <w:t>i</w:t>
      </w:r>
      <w:r w:rsidRPr="00696157">
        <w:t xml:space="preserve">que ». Ainsi, dans les rapports sociaux, il est </w:t>
      </w:r>
      <w:r w:rsidRPr="00696157">
        <w:rPr>
          <w:i/>
          <w:iCs/>
        </w:rPr>
        <w:t xml:space="preserve">fort probable </w:t>
      </w:r>
      <w:r w:rsidRPr="00696157">
        <w:t>qu'on r</w:t>
      </w:r>
      <w:r w:rsidRPr="00696157">
        <w:t>é</w:t>
      </w:r>
      <w:r w:rsidRPr="00696157">
        <w:t xml:space="preserve">ponde du tac au tac </w:t>
      </w:r>
      <w:r>
        <w:t>—</w:t>
      </w:r>
      <w:r w:rsidRPr="00696157">
        <w:t xml:space="preserve"> « À bon chat bon rat » </w:t>
      </w:r>
      <w:r>
        <w:t>—</w:t>
      </w:r>
      <w:r w:rsidRPr="00696157">
        <w:t xml:space="preserve"> mais on n'exclut pas que « frappé sur la joue droite », on puisse « présenter la joue ga</w:t>
      </w:r>
      <w:r w:rsidRPr="00696157">
        <w:t>u</w:t>
      </w:r>
      <w:r w:rsidRPr="00696157">
        <w:t>che » même si la</w:t>
      </w:r>
      <w:r>
        <w:t xml:space="preserve"> [21] </w:t>
      </w:r>
      <w:r w:rsidRPr="00696157">
        <w:t>probabilité de cette dernière réaction s'avère faible, voire nulle dans certaines circonstances.</w:t>
      </w:r>
    </w:p>
    <w:p w14:paraId="2B68D4A3" w14:textId="77777777" w:rsidR="00341B5E" w:rsidRPr="00696157" w:rsidRDefault="00341B5E" w:rsidP="00341B5E"/>
    <w:p w14:paraId="6FB2431C" w14:textId="77777777" w:rsidR="00341B5E" w:rsidRPr="00696157" w:rsidRDefault="00341B5E" w:rsidP="00341B5E">
      <w:pPr>
        <w:pStyle w:val="Citation0"/>
      </w:pPr>
      <w:r w:rsidRPr="00942326">
        <w:rPr>
          <w:u w:val="single"/>
        </w:rPr>
        <w:t>Note </w:t>
      </w:r>
      <w:r w:rsidRPr="00696157">
        <w:t>: on trouvera ci</w:t>
      </w:r>
      <w:r>
        <w:t>-</w:t>
      </w:r>
      <w:r w:rsidRPr="00696157">
        <w:t>dessous (chapitre 2) les concepts opérato</w:t>
      </w:r>
      <w:r w:rsidRPr="00696157">
        <w:t>i</w:t>
      </w:r>
      <w:r w:rsidRPr="00696157">
        <w:t xml:space="preserve">res correspondant à l'analyse des « structures associatives », soit </w:t>
      </w:r>
      <w:r w:rsidRPr="00696157">
        <w:rPr>
          <w:i/>
          <w:iCs/>
        </w:rPr>
        <w:t>probab</w:t>
      </w:r>
      <w:r w:rsidRPr="00696157">
        <w:rPr>
          <w:i/>
          <w:iCs/>
        </w:rPr>
        <w:t>i</w:t>
      </w:r>
      <w:r w:rsidRPr="00696157">
        <w:rPr>
          <w:i/>
          <w:iCs/>
        </w:rPr>
        <w:t xml:space="preserve">lités de transition, </w:t>
      </w:r>
      <w:r w:rsidRPr="00696157">
        <w:t xml:space="preserve">en rapport avec la notion </w:t>
      </w:r>
      <w:r w:rsidRPr="00696157">
        <w:rPr>
          <w:i/>
          <w:iCs/>
        </w:rPr>
        <w:t xml:space="preserve">d'appétence </w:t>
      </w:r>
      <w:r w:rsidRPr="00CE4FC5">
        <w:rPr>
          <w:iCs/>
        </w:rPr>
        <w:t>(chapitre</w:t>
      </w:r>
      <w:r w:rsidRPr="00696157">
        <w:rPr>
          <w:i/>
          <w:iCs/>
        </w:rPr>
        <w:t xml:space="preserve"> </w:t>
      </w:r>
      <w:r w:rsidRPr="00696157">
        <w:t>2, section 3.3).</w:t>
      </w:r>
    </w:p>
    <w:p w14:paraId="24C57778" w14:textId="77777777" w:rsidR="00341B5E" w:rsidRPr="00696157" w:rsidRDefault="00341B5E" w:rsidP="00341B5E"/>
    <w:p w14:paraId="4684F875" w14:textId="77777777" w:rsidR="00341B5E" w:rsidRPr="00696157" w:rsidRDefault="00341B5E" w:rsidP="00341B5E">
      <w:r w:rsidRPr="00696157">
        <w:t>Tirons avec Moreux les conclusions théoriques qui s'imposent. « Au tournant du siècle dernier, l'effort avait été douloureux pour pa</w:t>
      </w:r>
      <w:r w:rsidRPr="00696157">
        <w:t>s</w:t>
      </w:r>
      <w:r w:rsidRPr="00696157">
        <w:t>ser d'une conception théologique à une conception positiviste de l'homme et c'est grâce en particulier aux sciences sociales que cet e</w:t>
      </w:r>
      <w:r w:rsidRPr="00696157">
        <w:t>f</w:t>
      </w:r>
      <w:r w:rsidRPr="00696157">
        <w:t>fort a abouti »</w:t>
      </w:r>
      <w:r>
        <w:t> </w:t>
      </w:r>
      <w:r>
        <w:rPr>
          <w:rStyle w:val="Appelnotedebasdep"/>
        </w:rPr>
        <w:footnoteReference w:id="22"/>
      </w:r>
      <w:r w:rsidRPr="00696157">
        <w:t>. En fait, nous avons là justement l'érosion de ce qui avait été auparavant « une partie cristalline du discours » sur l'humain, c'est</w:t>
      </w:r>
      <w:r>
        <w:t>-</w:t>
      </w:r>
      <w:r w:rsidRPr="00696157">
        <w:t>à</w:t>
      </w:r>
      <w:r>
        <w:t>-</w:t>
      </w:r>
      <w:r w:rsidRPr="00696157">
        <w:t>dire la conception théologique qui avait dominé la pensée o</w:t>
      </w:r>
      <w:r w:rsidRPr="00696157">
        <w:t>c</w:t>
      </w:r>
      <w:r w:rsidRPr="00696157">
        <w:t>cidentale sous l'égide de la chrétienté. Un nouveau paradigme, posit</w:t>
      </w:r>
      <w:r w:rsidRPr="00696157">
        <w:t>i</w:t>
      </w:r>
      <w:r w:rsidRPr="00696157">
        <w:t>viste celui</w:t>
      </w:r>
      <w:r>
        <w:t>-</w:t>
      </w:r>
      <w:r w:rsidRPr="00696157">
        <w:t>là, a cherché à</w:t>
      </w:r>
      <w:r>
        <w:t xml:space="preserve"> </w:t>
      </w:r>
      <w:r w:rsidRPr="00696157">
        <w:t>devenir lui</w:t>
      </w:r>
      <w:r>
        <w:t>-</w:t>
      </w:r>
      <w:r w:rsidRPr="00696157">
        <w:t>même, à son tour, « une partie cristalline du discours » scientifique en sociologie. Or là encore l'ér</w:t>
      </w:r>
      <w:r w:rsidRPr="00696157">
        <w:t>o</w:t>
      </w:r>
      <w:r w:rsidRPr="00696157">
        <w:t>sion joue et on accepte dorénavant de travailler dans l'insécurité des « niveaux probabilistes » pour éviter de se laisser séduire par des thé</w:t>
      </w:r>
      <w:r w:rsidRPr="00696157">
        <w:t>o</w:t>
      </w:r>
      <w:r w:rsidRPr="00696157">
        <w:t>ries promulguant des pseudo</w:t>
      </w:r>
      <w:r>
        <w:t>-</w:t>
      </w:r>
      <w:r w:rsidRPr="00696157">
        <w:t>lois.</w:t>
      </w:r>
    </w:p>
    <w:p w14:paraId="763C6D61" w14:textId="77777777" w:rsidR="00341B5E" w:rsidRPr="00696157" w:rsidRDefault="00341B5E" w:rsidP="00341B5E">
      <w:r w:rsidRPr="00696157">
        <w:t>Moreux poursuit</w:t>
      </w:r>
    </w:p>
    <w:p w14:paraId="073D0A05" w14:textId="77777777" w:rsidR="00341B5E" w:rsidRPr="00696157" w:rsidRDefault="00341B5E" w:rsidP="00341B5E"/>
    <w:p w14:paraId="4BB604F5" w14:textId="77777777" w:rsidR="00341B5E" w:rsidRPr="00696157" w:rsidRDefault="00341B5E" w:rsidP="00341B5E">
      <w:pPr>
        <w:pStyle w:val="Citation0"/>
      </w:pPr>
      <w:r w:rsidRPr="00696157">
        <w:t>mais la sociologie actuelle paraît comme bloquée dans cette r</w:t>
      </w:r>
      <w:r w:rsidRPr="00696157">
        <w:t>é</w:t>
      </w:r>
      <w:r w:rsidRPr="00696157">
        <w:t>v</w:t>
      </w:r>
      <w:r w:rsidRPr="00696157">
        <w:t>o</w:t>
      </w:r>
      <w:r w:rsidRPr="00696157">
        <w:t xml:space="preserve">lution d'hier et, qu'elle soit engagée ou aseptique, nous l'avons vu, elle n'admet guère de </w:t>
      </w:r>
      <w:r w:rsidRPr="00696157">
        <w:rPr>
          <w:i/>
          <w:iCs/>
        </w:rPr>
        <w:t>p</w:t>
      </w:r>
      <w:r>
        <w:rPr>
          <w:i/>
          <w:iCs/>
        </w:rPr>
        <w:t>river l’h</w:t>
      </w:r>
      <w:r w:rsidRPr="00696157">
        <w:rPr>
          <w:i/>
          <w:iCs/>
        </w:rPr>
        <w:t xml:space="preserve">omme du sens </w:t>
      </w:r>
      <w:r w:rsidRPr="00696157">
        <w:t>[so</w:t>
      </w:r>
      <w:r w:rsidRPr="00696157">
        <w:t>u</w:t>
      </w:r>
      <w:r w:rsidRPr="00696157">
        <w:t>ligné dans le texte], sens individuel ou collectif, incarné dans des individus ou des groupes pr</w:t>
      </w:r>
      <w:r w:rsidRPr="00696157">
        <w:t>i</w:t>
      </w:r>
      <w:r w:rsidRPr="00696157">
        <w:t>vilégiés, mais toujours présent ; malgré les combats d'arrière</w:t>
      </w:r>
      <w:r w:rsidRPr="00696157">
        <w:noBreakHyphen/>
        <w:t>garde des sociologies dites crit</w:t>
      </w:r>
      <w:r w:rsidRPr="00696157">
        <w:t>i</w:t>
      </w:r>
      <w:r w:rsidRPr="00696157">
        <w:t xml:space="preserve">ques, c'est pourtant ce à quoi la sociologie devra se soumettre si elle veut atteindre ce statut scientifique après lequel </w:t>
      </w:r>
      <w:r>
        <w:t>elle court depuis deux cents ans </w:t>
      </w:r>
      <w:r>
        <w:rPr>
          <w:rStyle w:val="Appelnotedebasdep"/>
        </w:rPr>
        <w:footnoteReference w:id="23"/>
      </w:r>
      <w:r w:rsidRPr="00696157">
        <w:t>.</w:t>
      </w:r>
    </w:p>
    <w:p w14:paraId="20E90C1D" w14:textId="77777777" w:rsidR="00341B5E" w:rsidRPr="00696157" w:rsidRDefault="00341B5E" w:rsidP="00341B5E">
      <w:r>
        <w:br w:type="page"/>
      </w:r>
      <w:r w:rsidRPr="00696157">
        <w:t>Évidemment, chaque fois qu'on remet en cause des associations consacrées dans une tradition, fût</w:t>
      </w:r>
      <w:r>
        <w:t>-</w:t>
      </w:r>
      <w:r w:rsidRPr="00696157">
        <w:t>elle scientifique, des combattants d'arrière</w:t>
      </w:r>
      <w:r>
        <w:t>-</w:t>
      </w:r>
      <w:r w:rsidRPr="00696157">
        <w:t>garde s'insurgent contre tout le « sens » qu'on va perdre en abandonnant des préceptes ou préjugés qui « ont fait leurs preuves ». Ainsi en alla</w:t>
      </w:r>
      <w:r>
        <w:t>-</w:t>
      </w:r>
      <w:r w:rsidRPr="00696157">
        <w:t>t</w:t>
      </w:r>
      <w:r>
        <w:t>-</w:t>
      </w:r>
      <w:r w:rsidRPr="00696157">
        <w:t>il, par exemple, de la crispation épistémologique pr</w:t>
      </w:r>
      <w:r w:rsidRPr="00696157">
        <w:t>o</w:t>
      </w:r>
      <w:r w:rsidRPr="00696157">
        <w:t>testant au nom de la théologie contre la désacralisation du monde e</w:t>
      </w:r>
      <w:r w:rsidRPr="00696157">
        <w:t>n</w:t>
      </w:r>
      <w:r w:rsidRPr="00696157">
        <w:t>trainée par la percée du positivisme. Toute érosion de forces associ</w:t>
      </w:r>
      <w:r w:rsidRPr="00696157">
        <w:t>a</w:t>
      </w:r>
      <w:r w:rsidRPr="00696157">
        <w:t>tives consacrées apparait forcément comme une menace aux gardiens des idéologies établies. N'assiste</w:t>
      </w:r>
      <w:r>
        <w:t>-</w:t>
      </w:r>
      <w:r w:rsidRPr="00696157">
        <w:t>t</w:t>
      </w:r>
      <w:r>
        <w:t>-</w:t>
      </w:r>
      <w:r w:rsidRPr="00696157">
        <w:t>on pas d'ailleurs à ce genre de combats d'arrière</w:t>
      </w:r>
      <w:r w:rsidRPr="00696157">
        <w:noBreakHyphen/>
        <w:t>garde quand, dans des sociétés colonisées, des élites autochtones qui, soumises idéologiquement aux colonisateurs, en ont adopté les structures associatives, s'insurgent contre les mouvements de revitalisation des structures associatives traditionnelles, pour les neutraliser ?</w:t>
      </w:r>
    </w:p>
    <w:p w14:paraId="27827799" w14:textId="77777777" w:rsidR="00341B5E" w:rsidRPr="000428BF" w:rsidRDefault="00341B5E" w:rsidP="00341B5E">
      <w:pPr>
        <w:rPr>
          <w:iCs/>
        </w:rPr>
      </w:pPr>
      <w:r w:rsidRPr="000428BF">
        <w:rPr>
          <w:iCs/>
        </w:rPr>
        <w:t>[22]</w:t>
      </w:r>
    </w:p>
    <w:p w14:paraId="5332F1DC" w14:textId="77777777" w:rsidR="00341B5E" w:rsidRPr="00696157" w:rsidRDefault="00341B5E" w:rsidP="00341B5E">
      <w:pPr>
        <w:rPr>
          <w:bCs/>
        </w:rPr>
      </w:pPr>
      <w:r w:rsidRPr="00696157">
        <w:rPr>
          <w:bCs/>
        </w:rPr>
        <w:t>Moreux conclut en insistant sur le fait que, somme toute, la voie qui s'impose, « insultante peut</w:t>
      </w:r>
      <w:r w:rsidRPr="00696157">
        <w:rPr>
          <w:bCs/>
        </w:rPr>
        <w:noBreakHyphen/>
        <w:t xml:space="preserve">être pour la spécificité humaine », </w:t>
      </w:r>
      <w:r w:rsidRPr="00696157">
        <w:rPr>
          <w:i/>
          <w:iCs/>
        </w:rPr>
        <w:t xml:space="preserve">du </w:t>
      </w:r>
      <w:r w:rsidRPr="00696157">
        <w:rPr>
          <w:bCs/>
        </w:rPr>
        <w:t>moins en ce qui a trait à certaines approches philosophico</w:t>
      </w:r>
      <w:r>
        <w:rPr>
          <w:bCs/>
        </w:rPr>
        <w:t>-</w:t>
      </w:r>
      <w:r w:rsidRPr="00696157">
        <w:rPr>
          <w:bCs/>
        </w:rPr>
        <w:t>hermeneutiques</w:t>
      </w:r>
      <w:r>
        <w:rPr>
          <w:bCs/>
        </w:rPr>
        <w:t> </w:t>
      </w:r>
      <w:r>
        <w:rPr>
          <w:rStyle w:val="Appelnotedebasdep"/>
          <w:bCs/>
        </w:rPr>
        <w:footnoteReference w:id="24"/>
      </w:r>
      <w:r w:rsidRPr="00696157">
        <w:rPr>
          <w:bCs/>
        </w:rPr>
        <w:t>, « mais qui nous paraît aller dans une direction épistémologique inéluctable » sera celle qui « se contente d'un type d'i</w:t>
      </w:r>
      <w:r w:rsidRPr="00696157">
        <w:rPr>
          <w:bCs/>
        </w:rPr>
        <w:t>n</w:t>
      </w:r>
      <w:r w:rsidRPr="00696157">
        <w:rPr>
          <w:bCs/>
        </w:rPr>
        <w:t>terprétation probabiliste »</w:t>
      </w:r>
      <w:r>
        <w:rPr>
          <w:bCs/>
        </w:rPr>
        <w:t> </w:t>
      </w:r>
      <w:r>
        <w:rPr>
          <w:rStyle w:val="Appelnotedebasdep"/>
          <w:bCs/>
        </w:rPr>
        <w:footnoteReference w:id="25"/>
      </w:r>
      <w:r w:rsidRPr="00696157">
        <w:rPr>
          <w:bCs/>
        </w:rPr>
        <w:t>. Et Moreux de préciser que, comme nous le faisons dans cet essai en utilisant l'informatique,</w:t>
      </w:r>
    </w:p>
    <w:p w14:paraId="6475777C" w14:textId="77777777" w:rsidR="00341B5E" w:rsidRPr="00696157" w:rsidRDefault="00341B5E" w:rsidP="00341B5E">
      <w:pPr>
        <w:rPr>
          <w:bCs/>
        </w:rPr>
      </w:pPr>
      <w:r>
        <w:rPr>
          <w:bCs/>
        </w:rPr>
        <w:br w:type="page"/>
      </w:r>
    </w:p>
    <w:p w14:paraId="0975C5D6" w14:textId="77777777" w:rsidR="00341B5E" w:rsidRPr="00696157" w:rsidRDefault="00341B5E" w:rsidP="00341B5E">
      <w:pPr>
        <w:pStyle w:val="Citation0"/>
      </w:pPr>
      <w:r w:rsidRPr="00696157">
        <w:rPr>
          <w:bCs/>
        </w:rPr>
        <w:t>Les principes qui guideront l'explication, les hypothèses de tr</w:t>
      </w:r>
      <w:r w:rsidRPr="00696157">
        <w:rPr>
          <w:bCs/>
        </w:rPr>
        <w:t>a</w:t>
      </w:r>
      <w:r w:rsidRPr="00696157">
        <w:rPr>
          <w:bCs/>
        </w:rPr>
        <w:t xml:space="preserve">vail à partir desquelles seront élaborées </w:t>
      </w:r>
      <w:r w:rsidRPr="00696157">
        <w:t>les mesures probabili</w:t>
      </w:r>
      <w:r w:rsidRPr="00696157">
        <w:t>s</w:t>
      </w:r>
      <w:r w:rsidRPr="00696157">
        <w:t>tes devront se cantonner dans une terminologie et un esprit au</w:t>
      </w:r>
      <w:r w:rsidRPr="00696157">
        <w:t>s</w:t>
      </w:r>
      <w:r w:rsidRPr="00696157">
        <w:t>si proches que po</w:t>
      </w:r>
      <w:r w:rsidRPr="00696157">
        <w:t>s</w:t>
      </w:r>
      <w:r w:rsidRPr="00696157">
        <w:t xml:space="preserve">sible de celui des sciences exactes. </w:t>
      </w:r>
      <w:r w:rsidRPr="00696157">
        <w:rPr>
          <w:bCs/>
        </w:rPr>
        <w:t xml:space="preserve">Seront ainsi évités les jugements de valeur, les a priori idéologiques masqués, sur </w:t>
      </w:r>
      <w:r w:rsidRPr="00696157">
        <w:t>lesquels les sciences humaines appuient en gén</w:t>
      </w:r>
      <w:r w:rsidRPr="00696157">
        <w:t>é</w:t>
      </w:r>
      <w:r w:rsidRPr="00696157">
        <w:t>ral leurs donnée</w:t>
      </w:r>
      <w:r>
        <w:t>s </w:t>
      </w:r>
      <w:r>
        <w:rPr>
          <w:rStyle w:val="Appelnotedebasdep"/>
        </w:rPr>
        <w:footnoteReference w:id="26"/>
      </w:r>
      <w:r w:rsidRPr="00696157">
        <w:t>.</w:t>
      </w:r>
    </w:p>
    <w:p w14:paraId="06336AE7" w14:textId="77777777" w:rsidR="00341B5E" w:rsidRPr="00696157" w:rsidRDefault="00341B5E" w:rsidP="00341B5E"/>
    <w:p w14:paraId="7D98D051" w14:textId="77777777" w:rsidR="00341B5E" w:rsidRPr="00696157" w:rsidRDefault="00341B5E" w:rsidP="00341B5E">
      <w:pPr>
        <w:rPr>
          <w:bCs/>
        </w:rPr>
      </w:pPr>
      <w:r w:rsidRPr="00696157">
        <w:rPr>
          <w:bCs/>
        </w:rPr>
        <w:t xml:space="preserve">Soucieux d'éviter « les jugements de valeur et les a </w:t>
      </w:r>
      <w:r w:rsidRPr="00696157">
        <w:rPr>
          <w:i/>
          <w:iCs/>
        </w:rPr>
        <w:t xml:space="preserve">priori </w:t>
      </w:r>
      <w:r w:rsidRPr="00696157">
        <w:rPr>
          <w:bCs/>
        </w:rPr>
        <w:t>idéolog</w:t>
      </w:r>
      <w:r w:rsidRPr="00696157">
        <w:rPr>
          <w:bCs/>
        </w:rPr>
        <w:t>i</w:t>
      </w:r>
      <w:r w:rsidRPr="00696157">
        <w:rPr>
          <w:bCs/>
        </w:rPr>
        <w:t>ques masqués », nous avons déjà indiqué au passage, au moyen de notes mises en retrait dans le corps de ce chapitre, à quelle terminol</w:t>
      </w:r>
      <w:r w:rsidRPr="00696157">
        <w:rPr>
          <w:bCs/>
        </w:rPr>
        <w:t>o</w:t>
      </w:r>
      <w:r w:rsidRPr="00696157">
        <w:rPr>
          <w:bCs/>
        </w:rPr>
        <w:t>gie scientifique nous avons recours dans notre travail. Nous y revie</w:t>
      </w:r>
      <w:r w:rsidRPr="00696157">
        <w:rPr>
          <w:bCs/>
        </w:rPr>
        <w:t>n</w:t>
      </w:r>
      <w:r w:rsidRPr="00696157">
        <w:rPr>
          <w:bCs/>
        </w:rPr>
        <w:t>drons en détail dans le chapitre suivant, entièrement consacré à la d</w:t>
      </w:r>
      <w:r w:rsidRPr="00696157">
        <w:rPr>
          <w:bCs/>
        </w:rPr>
        <w:t>é</w:t>
      </w:r>
      <w:r w:rsidRPr="00696157">
        <w:rPr>
          <w:bCs/>
        </w:rPr>
        <w:t>finition de nos concepts opératoires, concepts que nous voulons rendre transparents et qui appartiennent aux domaines de la théorie des gr</w:t>
      </w:r>
      <w:r w:rsidRPr="00696157">
        <w:rPr>
          <w:bCs/>
        </w:rPr>
        <w:t>a</w:t>
      </w:r>
      <w:r w:rsidRPr="00696157">
        <w:rPr>
          <w:bCs/>
        </w:rPr>
        <w:t>phes et du calcul rudimentaire des probabilités de transition.</w:t>
      </w:r>
    </w:p>
    <w:p w14:paraId="6A7CC0AA" w14:textId="77777777" w:rsidR="00341B5E" w:rsidRPr="00696157" w:rsidRDefault="00341B5E" w:rsidP="00341B5E">
      <w:pPr>
        <w:rPr>
          <w:bCs/>
        </w:rPr>
      </w:pPr>
      <w:r w:rsidRPr="00696157">
        <w:rPr>
          <w:bCs/>
        </w:rPr>
        <w:t>Terminons en faisant état d'une autre convergence théorique et épistémologique. Nous voulons signaler que notre hypothèse de tr</w:t>
      </w:r>
      <w:r w:rsidRPr="00696157">
        <w:rPr>
          <w:bCs/>
        </w:rPr>
        <w:t>a</w:t>
      </w:r>
      <w:r w:rsidRPr="00696157">
        <w:rPr>
          <w:bCs/>
        </w:rPr>
        <w:t>vail et d'ailleurs toute la conception de MicroMot qui découle de cette approche depuis plusieurs année</w:t>
      </w:r>
      <w:r>
        <w:rPr>
          <w:bCs/>
        </w:rPr>
        <w:t>s </w:t>
      </w:r>
      <w:r>
        <w:rPr>
          <w:rStyle w:val="Appelnotedebasdep"/>
          <w:bCs/>
        </w:rPr>
        <w:footnoteReference w:id="27"/>
      </w:r>
      <w:r>
        <w:rPr>
          <w:bCs/>
        </w:rPr>
        <w:t>,</w:t>
      </w:r>
      <w:r w:rsidRPr="00696157">
        <w:rPr>
          <w:bCs/>
        </w:rPr>
        <w:t xml:space="preserve"> se rapproche grandement de celle de l'auteur du logiciel d'analyse de contenu ALCESTE, Max Reinert. Pour lui comme pour nous, le discours se déroule selon des ét</w:t>
      </w:r>
      <w:r w:rsidRPr="00696157">
        <w:rPr>
          <w:bCs/>
        </w:rPr>
        <w:t>a</w:t>
      </w:r>
      <w:r w:rsidRPr="00696157">
        <w:rPr>
          <w:bCs/>
        </w:rPr>
        <w:t xml:space="preserve">pes consacrées par la culture </w:t>
      </w:r>
      <w:r>
        <w:rPr>
          <w:bCs/>
        </w:rPr>
        <w:t xml:space="preserve">— </w:t>
      </w:r>
      <w:r w:rsidRPr="00696157">
        <w:rPr>
          <w:bCs/>
        </w:rPr>
        <w:t>étapes</w:t>
      </w:r>
      <w:r>
        <w:rPr>
          <w:bCs/>
        </w:rPr>
        <w:t xml:space="preserve"> [23] </w:t>
      </w:r>
      <w:r w:rsidRPr="00696157">
        <w:rPr>
          <w:bCs/>
        </w:rPr>
        <w:t>que lui, toutefois, spécifie comme des « lieux mentaux » alors que nous nous conte</w:t>
      </w:r>
      <w:r>
        <w:rPr>
          <w:bCs/>
        </w:rPr>
        <w:t>ntons du te</w:t>
      </w:r>
      <w:r>
        <w:rPr>
          <w:bCs/>
        </w:rPr>
        <w:t>r</w:t>
      </w:r>
      <w:r>
        <w:rPr>
          <w:bCs/>
        </w:rPr>
        <w:t>me plus général d'« é</w:t>
      </w:r>
      <w:r w:rsidRPr="00696157">
        <w:rPr>
          <w:bCs/>
        </w:rPr>
        <w:t>tats mentaux ». C</w:t>
      </w:r>
      <w:r w:rsidRPr="00696157">
        <w:rPr>
          <w:bCs/>
        </w:rPr>
        <w:t>i</w:t>
      </w:r>
      <w:r w:rsidRPr="00696157">
        <w:rPr>
          <w:bCs/>
        </w:rPr>
        <w:t>tons Reinert :</w:t>
      </w:r>
    </w:p>
    <w:p w14:paraId="4EF822BB" w14:textId="77777777" w:rsidR="00341B5E" w:rsidRPr="00696157" w:rsidRDefault="00341B5E" w:rsidP="00341B5E">
      <w:pPr>
        <w:rPr>
          <w:bCs/>
        </w:rPr>
      </w:pPr>
      <w:r>
        <w:rPr>
          <w:bCs/>
        </w:rPr>
        <w:br w:type="page"/>
      </w:r>
    </w:p>
    <w:p w14:paraId="20594C22" w14:textId="77777777" w:rsidR="00341B5E" w:rsidRPr="00696157" w:rsidRDefault="00341B5E" w:rsidP="00341B5E">
      <w:pPr>
        <w:pStyle w:val="Citation0"/>
      </w:pPr>
      <w:r w:rsidRPr="00696157">
        <w:rPr>
          <w:bCs/>
        </w:rPr>
        <w:t xml:space="preserve">C'est là justement </w:t>
      </w:r>
      <w:r w:rsidRPr="00782E60">
        <w:rPr>
          <w:i/>
        </w:rPr>
        <w:t xml:space="preserve">notre hypothèse principale </w:t>
      </w:r>
      <w:r w:rsidRPr="00696157">
        <w:t xml:space="preserve">à </w:t>
      </w:r>
      <w:r w:rsidRPr="00696157">
        <w:rPr>
          <w:bCs/>
        </w:rPr>
        <w:t>la base de la m</w:t>
      </w:r>
      <w:r w:rsidRPr="00696157">
        <w:rPr>
          <w:bCs/>
        </w:rPr>
        <w:t>é</w:t>
      </w:r>
      <w:r w:rsidRPr="00696157">
        <w:rPr>
          <w:bCs/>
        </w:rPr>
        <w:t xml:space="preserve">thodologie d'analyse des textes proposée : </w:t>
      </w:r>
      <w:r w:rsidRPr="00782E60">
        <w:rPr>
          <w:i/>
        </w:rPr>
        <w:t>en effet, nous faisons l’hypothèse que le locuteur, au cours de son élocution, investit des lieux mentaux successifs divers et que ces lieux, en imp</w:t>
      </w:r>
      <w:r w:rsidRPr="00782E60">
        <w:rPr>
          <w:i/>
        </w:rPr>
        <w:t>o</w:t>
      </w:r>
      <w:r w:rsidRPr="00782E60">
        <w:rPr>
          <w:i/>
        </w:rPr>
        <w:t>sant leurs objets, imposent du même coup leur type de vocab</w:t>
      </w:r>
      <w:r w:rsidRPr="00782E60">
        <w:rPr>
          <w:i/>
        </w:rPr>
        <w:t>u</w:t>
      </w:r>
      <w:r w:rsidRPr="00782E60">
        <w:rPr>
          <w:i/>
        </w:rPr>
        <w:t>laire. En conséque</w:t>
      </w:r>
      <w:r w:rsidRPr="00782E60">
        <w:rPr>
          <w:i/>
        </w:rPr>
        <w:t>n</w:t>
      </w:r>
      <w:r w:rsidRPr="00782E60">
        <w:rPr>
          <w:i/>
        </w:rPr>
        <w:t>ce, l'étude statistique de la distribution de ce vocabulaire devrait po</w:t>
      </w:r>
      <w:r w:rsidRPr="00782E60">
        <w:rPr>
          <w:i/>
        </w:rPr>
        <w:t>u</w:t>
      </w:r>
      <w:r w:rsidRPr="00782E60">
        <w:rPr>
          <w:i/>
        </w:rPr>
        <w:t>voir permettre de retrouver la trace de ces « pièces mentales » que le locuteur a successivement h</w:t>
      </w:r>
      <w:r w:rsidRPr="00782E60">
        <w:rPr>
          <w:i/>
        </w:rPr>
        <w:t>a</w:t>
      </w:r>
      <w:r w:rsidRPr="00782E60">
        <w:rPr>
          <w:i/>
        </w:rPr>
        <w:t>b</w:t>
      </w:r>
      <w:r w:rsidRPr="00782E60">
        <w:rPr>
          <w:i/>
        </w:rPr>
        <w:t>i</w:t>
      </w:r>
      <w:r w:rsidRPr="00782E60">
        <w:rPr>
          <w:i/>
        </w:rPr>
        <w:t>tées, trace perceptible en termes de « mondes lexicaux </w:t>
      </w:r>
      <w:r w:rsidRPr="00696157">
        <w:t>»....</w:t>
      </w:r>
    </w:p>
    <w:p w14:paraId="1CCA72EB" w14:textId="77777777" w:rsidR="00341B5E" w:rsidRPr="00696157" w:rsidRDefault="00341B5E" w:rsidP="00341B5E">
      <w:pPr>
        <w:pStyle w:val="Citation0"/>
      </w:pPr>
      <w:r>
        <w:t>…</w:t>
      </w:r>
      <w:r w:rsidRPr="00696157">
        <w:t>De ce point de vue, ces lieux privilégiés sont associés à des r</w:t>
      </w:r>
      <w:r w:rsidRPr="00696157">
        <w:t>é</w:t>
      </w:r>
      <w:r w:rsidRPr="00696157">
        <w:t>férences plus collectives s'imprégnant des codes d'une culture, des idé</w:t>
      </w:r>
      <w:r w:rsidRPr="00696157">
        <w:t>o</w:t>
      </w:r>
      <w:r w:rsidRPr="00696157">
        <w:t>logies d'un groupe, etc</w:t>
      </w:r>
      <w:r>
        <w:t>.</w:t>
      </w:r>
      <w:r w:rsidRPr="00696157">
        <w:t xml:space="preserve"> Selon cette perspective, et selon la nature des corpus traités, une mise en rapport de cette notion de lieux pourrait être tentée avec la notion de </w:t>
      </w:r>
      <w:r w:rsidRPr="00696157">
        <w:rPr>
          <w:i/>
          <w:iCs/>
        </w:rPr>
        <w:t xml:space="preserve">« représentations sociales » </w:t>
      </w:r>
      <w:r w:rsidRPr="00441A5F">
        <w:rPr>
          <w:iCs/>
        </w:rPr>
        <w:t>ou</w:t>
      </w:r>
      <w:r w:rsidRPr="00696157">
        <w:rPr>
          <w:i/>
          <w:iCs/>
        </w:rPr>
        <w:t xml:space="preserve"> </w:t>
      </w:r>
      <w:r w:rsidRPr="00696157">
        <w:t xml:space="preserve">encore avec ce que Grize appelle des </w:t>
      </w:r>
      <w:r>
        <w:t>« </w:t>
      </w:r>
      <w:r w:rsidRPr="00696157">
        <w:t>préconstruits culturel</w:t>
      </w:r>
      <w:r>
        <w:t>s</w:t>
      </w:r>
      <w:r w:rsidRPr="00696157">
        <w:t> »</w:t>
      </w:r>
      <w:r>
        <w:t>. </w:t>
      </w:r>
      <w:r>
        <w:rPr>
          <w:rStyle w:val="Appelnotedebasdep"/>
        </w:rPr>
        <w:footnoteReference w:id="28"/>
      </w:r>
    </w:p>
    <w:p w14:paraId="1DA76E8D" w14:textId="77777777" w:rsidR="00341B5E" w:rsidRPr="00696157" w:rsidRDefault="00341B5E" w:rsidP="00341B5E">
      <w:pPr>
        <w:rPr>
          <w:bCs/>
        </w:rPr>
      </w:pPr>
    </w:p>
    <w:p w14:paraId="3B48CE25" w14:textId="77777777" w:rsidR="00341B5E" w:rsidRPr="00696157" w:rsidRDefault="00341B5E" w:rsidP="00341B5E">
      <w:pPr>
        <w:rPr>
          <w:bCs/>
        </w:rPr>
      </w:pPr>
      <w:r w:rsidRPr="00696157">
        <w:rPr>
          <w:bCs/>
        </w:rPr>
        <w:t>Est</w:t>
      </w:r>
      <w:r>
        <w:rPr>
          <w:bCs/>
        </w:rPr>
        <w:t>-</w:t>
      </w:r>
      <w:r w:rsidRPr="00696157">
        <w:rPr>
          <w:bCs/>
        </w:rPr>
        <w:t xml:space="preserve">il besoin de souligner la parenté de cette approche à la nôtre de même que celle de Grize quant aux </w:t>
      </w:r>
      <w:r>
        <w:rPr>
          <w:bCs/>
        </w:rPr>
        <w:t>« </w:t>
      </w:r>
      <w:r w:rsidRPr="00696157">
        <w:rPr>
          <w:bCs/>
        </w:rPr>
        <w:t>préconstruits culturels » avec les « symboles précontraints » de Lévi</w:t>
      </w:r>
      <w:r w:rsidRPr="00696157">
        <w:rPr>
          <w:bCs/>
        </w:rPr>
        <w:noBreakHyphen/>
        <w:t>Strauss mentionnés plus haut (ce chapitre, section 2) ?</w:t>
      </w:r>
    </w:p>
    <w:p w14:paraId="731940BF" w14:textId="77777777" w:rsidR="00341B5E" w:rsidRPr="00696157" w:rsidRDefault="00341B5E" w:rsidP="00341B5E">
      <w:r w:rsidRPr="00696157">
        <w:rPr>
          <w:bCs/>
        </w:rPr>
        <w:t xml:space="preserve">Somme toute, nous définissons notre paradigme théorique comme celui d'un </w:t>
      </w:r>
      <w:r>
        <w:rPr>
          <w:i/>
          <w:iCs/>
        </w:rPr>
        <w:t>structuralisme probabiliste</w:t>
      </w:r>
      <w:r w:rsidRPr="00696157">
        <w:rPr>
          <w:i/>
          <w:iCs/>
        </w:rPr>
        <w:t>.</w:t>
      </w:r>
      <w:r>
        <w:rPr>
          <w:iCs/>
        </w:rPr>
        <w:t> </w:t>
      </w:r>
      <w:r>
        <w:rPr>
          <w:rStyle w:val="Appelnotedebasdep"/>
          <w:iCs/>
        </w:rPr>
        <w:footnoteReference w:id="29"/>
      </w:r>
      <w:r w:rsidRPr="00696157">
        <w:rPr>
          <w:i/>
          <w:iCs/>
        </w:rPr>
        <w:t xml:space="preserve"> </w:t>
      </w:r>
      <w:r w:rsidRPr="00696157">
        <w:rPr>
          <w:bCs/>
        </w:rPr>
        <w:t xml:space="preserve">Structuralisme en ce que nous utilisons </w:t>
      </w:r>
      <w:r w:rsidRPr="00696157">
        <w:t xml:space="preserve">un instrument opérationnel, la </w:t>
      </w:r>
      <w:r w:rsidRPr="00696157">
        <w:rPr>
          <w:i/>
          <w:iCs/>
        </w:rPr>
        <w:t>t</w:t>
      </w:r>
      <w:r>
        <w:rPr>
          <w:i/>
          <w:iCs/>
        </w:rPr>
        <w:t>héo</w:t>
      </w:r>
      <w:r w:rsidRPr="00696157">
        <w:rPr>
          <w:i/>
          <w:iCs/>
        </w:rPr>
        <w:t>rie des grap</w:t>
      </w:r>
      <w:r>
        <w:rPr>
          <w:i/>
          <w:iCs/>
        </w:rPr>
        <w:t>h</w:t>
      </w:r>
      <w:r w:rsidRPr="00696157">
        <w:rPr>
          <w:i/>
          <w:iCs/>
        </w:rPr>
        <w:t xml:space="preserve">es orientés, </w:t>
      </w:r>
      <w:r w:rsidRPr="00696157">
        <w:t xml:space="preserve">instrument éminemment adapté à la recherche de structures fondamentales ; probabiliste car, ayant recours à un mode de calcul </w:t>
      </w:r>
      <w:r w:rsidRPr="00696157">
        <w:rPr>
          <w:i/>
          <w:iCs/>
        </w:rPr>
        <w:t xml:space="preserve">des probabilités de transition </w:t>
      </w:r>
      <w:r w:rsidRPr="00696157">
        <w:t>de symboles lourds vers d'autres symb</w:t>
      </w:r>
      <w:r w:rsidRPr="00696157">
        <w:t>o</w:t>
      </w:r>
      <w:r w:rsidRPr="00696157">
        <w:t>les lourds appartenant au même univers culturel, notre approche pe</w:t>
      </w:r>
      <w:r w:rsidRPr="00696157">
        <w:t>r</w:t>
      </w:r>
      <w:r w:rsidRPr="00696157">
        <w:t>met de pondérer la force des structures associatives dans lesquelles s'expriment avec plus ou moins d'autorité les principes de compatibil</w:t>
      </w:r>
      <w:r w:rsidRPr="00696157">
        <w:t>i</w:t>
      </w:r>
      <w:r w:rsidRPr="00696157">
        <w:t>tés et d'incompatibilités qui donnent à toute société des droits excl</w:t>
      </w:r>
      <w:r w:rsidRPr="00696157">
        <w:t>u</w:t>
      </w:r>
      <w:r w:rsidRPr="00696157">
        <w:t>sifs sur la frappe sémiotique de ses effigies identitaires.</w:t>
      </w:r>
    </w:p>
    <w:p w14:paraId="2AD5E164" w14:textId="77777777" w:rsidR="00341B5E" w:rsidRDefault="00341B5E" w:rsidP="00341B5E"/>
    <w:p w14:paraId="6A34727F" w14:textId="77777777" w:rsidR="00341B5E" w:rsidRDefault="00341B5E" w:rsidP="00341B5E">
      <w:pPr>
        <w:pStyle w:val="Grillecouleur-Accent1"/>
      </w:pPr>
      <w:r w:rsidRPr="00696157">
        <w:t>Nous développerons plus bas, au début du chapitre 7, certa</w:t>
      </w:r>
      <w:r w:rsidRPr="00696157">
        <w:t>i</w:t>
      </w:r>
      <w:r w:rsidRPr="00696157">
        <w:t>nes des considérations théoriques et épistémologiques que nous venons d'e</w:t>
      </w:r>
      <w:r w:rsidRPr="00696157">
        <w:t>s</w:t>
      </w:r>
      <w:r w:rsidRPr="00696157">
        <w:t>quisser.</w:t>
      </w:r>
      <w:r>
        <w:t xml:space="preserve"> [24] </w:t>
      </w:r>
      <w:r w:rsidRPr="00696157">
        <w:t>On s'y reportera pour la définition de « culture » en termes d'esp</w:t>
      </w:r>
      <w:r w:rsidRPr="00696157">
        <w:t>a</w:t>
      </w:r>
      <w:r w:rsidRPr="00696157">
        <w:t>ce sémantique markovien.</w:t>
      </w:r>
    </w:p>
    <w:p w14:paraId="791962AD" w14:textId="77777777" w:rsidR="00341B5E" w:rsidRPr="00696157" w:rsidRDefault="00341B5E" w:rsidP="00341B5E">
      <w:pPr>
        <w:pStyle w:val="Grillecouleur-Accent1"/>
      </w:pPr>
    </w:p>
    <w:p w14:paraId="5DEB804E" w14:textId="77777777" w:rsidR="00341B5E" w:rsidRPr="00696157" w:rsidRDefault="00341B5E" w:rsidP="00341B5E">
      <w:r w:rsidRPr="00696157">
        <w:t>Nous avons donc voulu explorer, de manière encore toute a</w:t>
      </w:r>
      <w:r w:rsidRPr="00696157">
        <w:t>p</w:t>
      </w:r>
      <w:r w:rsidRPr="00696157">
        <w:t>proximative et inchoative, les symboles lourds qui constituent et d</w:t>
      </w:r>
      <w:r w:rsidRPr="00696157">
        <w:t>y</w:t>
      </w:r>
      <w:r w:rsidRPr="00696157">
        <w:t>namisent certains textes fondateurs bantu afin d'y déceler, le cas échéant, les composantes des « idéo</w:t>
      </w:r>
      <w:r>
        <w:t>-</w:t>
      </w:r>
      <w:r w:rsidRPr="00696157">
        <w:t>logiques » qui, par delà leurs d</w:t>
      </w:r>
      <w:r w:rsidRPr="00696157">
        <w:t>i</w:t>
      </w:r>
      <w:r w:rsidRPr="00696157">
        <w:t>versités contemporaines, témoigneraient éventuellement d'une cons</w:t>
      </w:r>
      <w:r w:rsidRPr="00696157">
        <w:t>o</w:t>
      </w:r>
      <w:r w:rsidRPr="00696157">
        <w:t>nance dans l'appréhension du monde et des relations humaines qui lui donnent son sens le plus efficace parce que le mieux senti. Averti</w:t>
      </w:r>
      <w:r w:rsidRPr="00696157">
        <w:t>s</w:t>
      </w:r>
      <w:r w:rsidRPr="00696157">
        <w:t>sons cependant les lecteurs : notre exploration de symboles lourds en reste, à cette étape et dans cette phase de notre recherche, au niveau d'un inventaire. Il s'agit de symboles dynamiques, assurément ; l'a</w:t>
      </w:r>
      <w:r w:rsidRPr="00696157">
        <w:t>p</w:t>
      </w:r>
      <w:r w:rsidRPr="00696157">
        <w:t xml:space="preserve">proche par grappes </w:t>
      </w:r>
      <w:r w:rsidRPr="00696157">
        <w:rPr>
          <w:i/>
          <w:iCs/>
        </w:rPr>
        <w:t xml:space="preserve">probabilistes </w:t>
      </w:r>
      <w:r w:rsidRPr="00696157">
        <w:t>le montre assez, qui mesure des fo</w:t>
      </w:r>
      <w:r w:rsidRPr="00696157">
        <w:t>r</w:t>
      </w:r>
      <w:r w:rsidRPr="00696157">
        <w:t>ces d'appétence entre symboles lourds. Mais l'analyse des concatén</w:t>
      </w:r>
      <w:r w:rsidRPr="00696157">
        <w:t>a</w:t>
      </w:r>
      <w:r w:rsidRPr="00696157">
        <w:t>tions de ces grappes entre elles relève d'une démarche ultérieure, celle qu'on définit couramment comme analyse de discours. Nous espérons pouvoir l'entreprendre dans un prochain travail.</w:t>
      </w:r>
    </w:p>
    <w:p w14:paraId="2EA61B1C" w14:textId="77777777" w:rsidR="00341B5E" w:rsidRPr="00696157" w:rsidRDefault="00341B5E" w:rsidP="00341B5E">
      <w:r w:rsidRPr="00696157">
        <w:t>Passons maintenant à la définition des concepts opératoires pour articuler la perspective théorique à l'analyse des corpus.</w:t>
      </w:r>
    </w:p>
    <w:p w14:paraId="356AD4CB" w14:textId="77777777" w:rsidR="00341B5E" w:rsidRDefault="00341B5E" w:rsidP="00341B5E">
      <w:pPr>
        <w:pStyle w:val="p"/>
      </w:pPr>
      <w:r>
        <w:br w:type="page"/>
        <w:t>[25]</w:t>
      </w:r>
    </w:p>
    <w:p w14:paraId="5E723E7F" w14:textId="77777777" w:rsidR="00341B5E" w:rsidRDefault="00341B5E" w:rsidP="00341B5E"/>
    <w:p w14:paraId="5FD4644D" w14:textId="77777777" w:rsidR="00341B5E" w:rsidRPr="00E07116" w:rsidRDefault="00341B5E" w:rsidP="00341B5E"/>
    <w:p w14:paraId="7218D9D4" w14:textId="77777777" w:rsidR="00341B5E" w:rsidRPr="00F54CC7" w:rsidRDefault="00341B5E" w:rsidP="00341B5E">
      <w:pPr>
        <w:ind w:firstLine="0"/>
        <w:jc w:val="center"/>
        <w:rPr>
          <w:sz w:val="24"/>
        </w:rPr>
      </w:pPr>
      <w:bookmarkStart w:id="9" w:name="Unite_pt_1_chap_2"/>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r>
        <w:rPr>
          <w:b/>
          <w:sz w:val="24"/>
        </w:rPr>
        <w:br/>
        <w:t>PREMIÈRE PARTIE</w:t>
      </w:r>
    </w:p>
    <w:p w14:paraId="3E697D85" w14:textId="77777777" w:rsidR="00341B5E" w:rsidRPr="00384B20" w:rsidRDefault="00341B5E" w:rsidP="00341B5E">
      <w:pPr>
        <w:pStyle w:val="Titreniveau1"/>
      </w:pPr>
      <w:r>
        <w:t>Chapitre 2</w:t>
      </w:r>
    </w:p>
    <w:p w14:paraId="7001398B" w14:textId="77777777" w:rsidR="00341B5E" w:rsidRPr="00E07116" w:rsidRDefault="00341B5E" w:rsidP="00341B5E">
      <w:pPr>
        <w:pStyle w:val="Titreniveau2"/>
      </w:pPr>
      <w:r>
        <w:t>CONCEPTS OPÉRATOIRES</w:t>
      </w:r>
    </w:p>
    <w:bookmarkEnd w:id="9"/>
    <w:p w14:paraId="7A098EB7" w14:textId="77777777" w:rsidR="00341B5E" w:rsidRPr="00E07116" w:rsidRDefault="00341B5E" w:rsidP="00341B5E">
      <w:pPr>
        <w:rPr>
          <w:szCs w:val="36"/>
        </w:rPr>
      </w:pPr>
    </w:p>
    <w:p w14:paraId="5BB5012F" w14:textId="77777777" w:rsidR="00341B5E" w:rsidRPr="00E07116" w:rsidRDefault="00341B5E" w:rsidP="00341B5E"/>
    <w:p w14:paraId="49FB47E8"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48027555" w14:textId="77777777" w:rsidR="00341B5E" w:rsidRPr="00696157" w:rsidRDefault="00341B5E" w:rsidP="00341B5E">
      <w:r w:rsidRPr="00696157">
        <w:t>Puisque nous utilisons l'informatique, les concepts opératoires s'alignent ici sur cet outi</w:t>
      </w:r>
      <w:r>
        <w:t>l </w:t>
      </w:r>
      <w:r>
        <w:rPr>
          <w:rStyle w:val="Appelnotedebasdep"/>
        </w:rPr>
        <w:footnoteReference w:id="30"/>
      </w:r>
      <w:r w:rsidRPr="00696157">
        <w:t>. Nous fournissons ci</w:t>
      </w:r>
      <w:r w:rsidRPr="00696157">
        <w:noBreakHyphen/>
        <w:t>après des définitions techniques que nous nous efforçons de rendre les plus claires possible. On pourra toutefois omettre la lecture de ce chapitre si on se soucie peu de suivre la démarche dans ses aspects techniques.</w:t>
      </w:r>
    </w:p>
    <w:p w14:paraId="215C26DB" w14:textId="77777777" w:rsidR="00341B5E" w:rsidRPr="00696157" w:rsidRDefault="00341B5E" w:rsidP="00341B5E">
      <w:r w:rsidRPr="00696157">
        <w:t>Dans la première section, nous définissons à grands traits l'analyse de contenu, méthodologie de cet essai que nous contrastons à l'analyse de discours.</w:t>
      </w:r>
    </w:p>
    <w:p w14:paraId="674B6564" w14:textId="77777777" w:rsidR="00341B5E" w:rsidRPr="00696157" w:rsidRDefault="00341B5E" w:rsidP="00341B5E">
      <w:r w:rsidRPr="00696157">
        <w:t>La deuxième section, portant sur l'analyse de contenu proprement dite, fournit un aperçu de la démarche informatique tout en décrivant sommairement la composante pertinente du logiciel, MicroMot, c</w:t>
      </w:r>
      <w:r w:rsidRPr="00696157">
        <w:t>e</w:t>
      </w:r>
      <w:r w:rsidRPr="00696157">
        <w:t>lui</w:t>
      </w:r>
      <w:r w:rsidRPr="00696157">
        <w:noBreakHyphen/>
        <w:t>là même qui nous a servi pour constituer le thésaurus de lexiques culturels bantu.</w:t>
      </w:r>
    </w:p>
    <w:p w14:paraId="527D9241" w14:textId="77777777" w:rsidR="00341B5E" w:rsidRPr="00696157" w:rsidRDefault="00341B5E" w:rsidP="00341B5E">
      <w:r w:rsidRPr="00696157">
        <w:t>Nous consacrerons la troisième section à la définition d'éléments d'analyse du discours pour créer les « grappes de sens » dont nous f</w:t>
      </w:r>
      <w:r w:rsidRPr="00696157">
        <w:t>e</w:t>
      </w:r>
      <w:r w:rsidRPr="00696157">
        <w:t>rons état comme un des résultats significatifs de cette recherche.</w:t>
      </w:r>
    </w:p>
    <w:p w14:paraId="3660BB27" w14:textId="77777777" w:rsidR="00341B5E" w:rsidRPr="00696157" w:rsidRDefault="00341B5E" w:rsidP="00341B5E">
      <w:r w:rsidRPr="00696157">
        <w:t>Enfin, on trouvera dans la quatrième section un résumé des princ</w:t>
      </w:r>
      <w:r w:rsidRPr="00696157">
        <w:t>i</w:t>
      </w:r>
      <w:r w:rsidRPr="00696157">
        <w:t>pales définitions résumant les concepts techniques présentés dans ce deuxième chapitre.</w:t>
      </w:r>
    </w:p>
    <w:p w14:paraId="37F8A474" w14:textId="77777777" w:rsidR="00341B5E" w:rsidRPr="00696157" w:rsidRDefault="00341B5E" w:rsidP="00341B5E"/>
    <w:p w14:paraId="58C9D573" w14:textId="77777777" w:rsidR="00341B5E" w:rsidRPr="00696157" w:rsidRDefault="00341B5E" w:rsidP="00341B5E">
      <w:pPr>
        <w:pStyle w:val="planche"/>
      </w:pPr>
      <w:r w:rsidRPr="00696157">
        <w:t>1</w:t>
      </w:r>
      <w:r>
        <w:t xml:space="preserve">. </w:t>
      </w:r>
      <w:r w:rsidRPr="00696157">
        <w:t>Analyse de contenu et analyse de discours</w:t>
      </w:r>
    </w:p>
    <w:p w14:paraId="520E786A" w14:textId="77777777" w:rsidR="00341B5E" w:rsidRPr="00696157" w:rsidRDefault="00341B5E" w:rsidP="00341B5E">
      <w:pPr>
        <w:rPr>
          <w:bCs/>
        </w:rPr>
      </w:pPr>
    </w:p>
    <w:p w14:paraId="102E59F8" w14:textId="77777777" w:rsidR="00341B5E" w:rsidRPr="00696157" w:rsidRDefault="00341B5E" w:rsidP="00341B5E">
      <w:r w:rsidRPr="00696157">
        <w:t>Il existe une littérature abondante sur les théories et méthodes d'analyse de contenu et sur celles, plus sophistiquées, d'analyse de discours. Commençons par rappeler la distinction entre ces deux fo</w:t>
      </w:r>
      <w:r w:rsidRPr="00696157">
        <w:t>r</w:t>
      </w:r>
      <w:r w:rsidRPr="00696157">
        <w:t>mes de traitement de données textuelles.</w:t>
      </w:r>
    </w:p>
    <w:p w14:paraId="5D3E424E" w14:textId="77777777" w:rsidR="00341B5E" w:rsidRPr="00696157" w:rsidRDefault="00341B5E" w:rsidP="00341B5E">
      <w:r w:rsidRPr="00696157">
        <w:rPr>
          <w:i/>
          <w:iCs/>
        </w:rPr>
        <w:t xml:space="preserve">L'analyse de contenu </w:t>
      </w:r>
      <w:r w:rsidRPr="00696157">
        <w:t>consiste essentiellement en un repérage des éléments significatifs d'un texte. On y définit parfois « texte » comme tout message : visuel, sonore, gustatif, etc.. Et les unités d'analyse sont alors des</w:t>
      </w:r>
      <w:r>
        <w:t xml:space="preserve"> [26] </w:t>
      </w:r>
      <w:r w:rsidRPr="00696157">
        <w:t>vocables, des imagèmes, des gustèmes, etc., selon la nature du « texte » soumis au traitement. Si le « texte » travaille sur plusieurs niveaux sensoriels, les unités d'analyse seront tout aussi d</w:t>
      </w:r>
      <w:r w:rsidRPr="00696157">
        <w:t>i</w:t>
      </w:r>
      <w:r w:rsidRPr="00696157">
        <w:t>versifiées que les sens en cause. Quant au présent essai, il s'agit de textes de m</w:t>
      </w:r>
      <w:r w:rsidRPr="00696157">
        <w:t>y</w:t>
      </w:r>
      <w:r w:rsidRPr="00696157">
        <w:t>thes fondateurs.</w:t>
      </w:r>
    </w:p>
    <w:p w14:paraId="3882818E" w14:textId="77777777" w:rsidR="00341B5E" w:rsidRPr="00696157" w:rsidRDefault="00341B5E" w:rsidP="00341B5E">
      <w:r w:rsidRPr="00696157">
        <w:t>Les éléments significatifs d'un « texte » sont donc repérés, analysés fréquentiellement et distributionnellement. L'analyse de contenu pr</w:t>
      </w:r>
      <w:r w:rsidRPr="00696157">
        <w:t>o</w:t>
      </w:r>
      <w:r w:rsidRPr="00696157">
        <w:t>duit ainsi un inventaire des stocks de signifiants utilisés dans tel ou tel corpus. Cet inventaire fournit des statistiques sur ce qu'on appelle le « lexique constituant » d'un « texte ». L'étude de plusieurs textes fou</w:t>
      </w:r>
      <w:r w:rsidRPr="00696157">
        <w:t>r</w:t>
      </w:r>
      <w:r w:rsidRPr="00696157">
        <w:t>nit des inventaires comparables et permet de définir des ressembla</w:t>
      </w:r>
      <w:r w:rsidRPr="00696157">
        <w:t>n</w:t>
      </w:r>
      <w:r w:rsidRPr="00696157">
        <w:t>ces et des différences entre ces « textes ». La plupart des analyses de contenu s'arrêtent là. On appelle parfois ce type d'analyse une « paradigmatique ».</w:t>
      </w:r>
    </w:p>
    <w:p w14:paraId="01B0E88D" w14:textId="77777777" w:rsidR="00341B5E" w:rsidRPr="00696157" w:rsidRDefault="00341B5E" w:rsidP="00341B5E">
      <w:r w:rsidRPr="00696157">
        <w:rPr>
          <w:i/>
          <w:iCs/>
        </w:rPr>
        <w:t xml:space="preserve">L'analyse de discours </w:t>
      </w:r>
      <w:r w:rsidRPr="00696157">
        <w:t>va plus loin. Une fois repérés les éléments significatifs d'un « texte », elle en aborde les principes de constitution dynamique.</w:t>
      </w:r>
      <w:r>
        <w:t xml:space="preserve"> </w:t>
      </w:r>
      <w:r w:rsidRPr="00696157">
        <w:t>Au lieu de résulter dans un simple inventaire statique, elle fournit un modèle de la concaténation des éléments significatifs. A</w:t>
      </w:r>
      <w:r w:rsidRPr="00696157">
        <w:t>p</w:t>
      </w:r>
      <w:r w:rsidRPr="00696157">
        <w:t xml:space="preserve">pelée parfois une « syntagmatique », cette analyse vise à comprendre les règles de construction de séquences formant </w:t>
      </w:r>
      <w:r w:rsidRPr="00696157">
        <w:rPr>
          <w:i/>
          <w:iCs/>
        </w:rPr>
        <w:t xml:space="preserve">messages. </w:t>
      </w:r>
      <w:r w:rsidRPr="00696157">
        <w:t>En effet, au lieu de se restreindre à un recensement des unités de sens comme le fait la simple analyse de contenu, elle en aborde les interrelations s</w:t>
      </w:r>
      <w:r w:rsidRPr="00696157">
        <w:t>e</w:t>
      </w:r>
      <w:r w:rsidRPr="00696157">
        <w:t>lon les séquences qui constituent le message du « texte ».</w:t>
      </w:r>
    </w:p>
    <w:p w14:paraId="7AD61308" w14:textId="77777777" w:rsidR="00341B5E" w:rsidRPr="00696157" w:rsidRDefault="00341B5E" w:rsidP="00341B5E">
      <w:r w:rsidRPr="00696157">
        <w:t>Les résultats de l'analyse de contenu sont intégrés par l'analyse de discours. Les premiers apparaissent sous forme de statistiques distr</w:t>
      </w:r>
      <w:r w:rsidRPr="00696157">
        <w:t>i</w:t>
      </w:r>
      <w:r w:rsidRPr="00696157">
        <w:t>butionnelles ; les seconds, dans l'approche que nous avons définie pour MicroMot, sous forme réticulaire, c'est</w:t>
      </w:r>
      <w:r>
        <w:t>-</w:t>
      </w:r>
      <w:r w:rsidRPr="00696157">
        <w:t>à</w:t>
      </w:r>
      <w:r>
        <w:t>-</w:t>
      </w:r>
      <w:r w:rsidRPr="00696157">
        <w:t>dire comme des r</w:t>
      </w:r>
      <w:r w:rsidRPr="00696157">
        <w:t>é</w:t>
      </w:r>
      <w:r w:rsidRPr="00696157">
        <w:t>seaux probabilistes.</w:t>
      </w:r>
    </w:p>
    <w:p w14:paraId="01A50164" w14:textId="77777777" w:rsidR="00341B5E" w:rsidRPr="00696157" w:rsidRDefault="00341B5E" w:rsidP="00341B5E">
      <w:r w:rsidRPr="00696157">
        <w:t>On obtient par là des mesures d'inertie (renforcement de stéréot</w:t>
      </w:r>
      <w:r w:rsidRPr="00696157">
        <w:t>y</w:t>
      </w:r>
      <w:r w:rsidRPr="00696157">
        <w:t>pes) et des mesures d'innovation (affranchissement de stéréotypes).</w:t>
      </w:r>
    </w:p>
    <w:p w14:paraId="3232F787" w14:textId="77777777" w:rsidR="00341B5E" w:rsidRPr="00696157" w:rsidRDefault="00341B5E" w:rsidP="00341B5E"/>
    <w:p w14:paraId="684EB13C" w14:textId="77777777" w:rsidR="00341B5E" w:rsidRPr="00696157" w:rsidRDefault="00341B5E" w:rsidP="00341B5E">
      <w:pPr>
        <w:pStyle w:val="planche"/>
      </w:pPr>
      <w:r w:rsidRPr="00696157">
        <w:t>2</w:t>
      </w:r>
      <w:r>
        <w:t xml:space="preserve">. </w:t>
      </w:r>
      <w:r w:rsidRPr="00696157">
        <w:t xml:space="preserve">Aperçu </w:t>
      </w:r>
      <w:r>
        <w:t>de la démarche informatique</w:t>
      </w:r>
      <w:r>
        <w:br/>
      </w:r>
      <w:r w:rsidRPr="00696157">
        <w:t>et présentation</w:t>
      </w:r>
      <w:r>
        <w:t xml:space="preserve"> </w:t>
      </w:r>
      <w:r w:rsidRPr="00696157">
        <w:t>du logiciel MicroMot.</w:t>
      </w:r>
    </w:p>
    <w:p w14:paraId="2DF2432C" w14:textId="77777777" w:rsidR="00341B5E" w:rsidRPr="00696157" w:rsidRDefault="00341B5E" w:rsidP="00341B5E"/>
    <w:p w14:paraId="4207AE39" w14:textId="77777777" w:rsidR="00341B5E" w:rsidRPr="00696157" w:rsidRDefault="00341B5E" w:rsidP="00341B5E">
      <w:r w:rsidRPr="00696157">
        <w:t>Cette section</w:t>
      </w:r>
      <w:r>
        <w:t>-</w:t>
      </w:r>
      <w:r w:rsidRPr="00696157">
        <w:t>ci reprend et développe certains passages de la pr</w:t>
      </w:r>
      <w:r w:rsidRPr="00696157">
        <w:t>e</w:t>
      </w:r>
      <w:r w:rsidRPr="00696157">
        <w:t>mière version du manuel de l'usager de notre logiciel MicroMot</w:t>
      </w:r>
      <w:r>
        <w:t> </w:t>
      </w:r>
      <w:r>
        <w:rPr>
          <w:rStyle w:val="Appelnotedebasdep"/>
        </w:rPr>
        <w:footnoteReference w:id="31"/>
      </w:r>
      <w:r w:rsidRPr="00696157">
        <w:t>.</w:t>
      </w:r>
    </w:p>
    <w:p w14:paraId="3BB3A63C" w14:textId="77777777" w:rsidR="00341B5E" w:rsidRDefault="00341B5E" w:rsidP="00341B5E">
      <w:r>
        <w:t>[27]</w:t>
      </w:r>
    </w:p>
    <w:p w14:paraId="75FD2A5A" w14:textId="77777777" w:rsidR="00341B5E" w:rsidRPr="00696157" w:rsidRDefault="00341B5E" w:rsidP="00341B5E"/>
    <w:p w14:paraId="0C4EC7BE" w14:textId="77777777" w:rsidR="00341B5E" w:rsidRPr="00696157" w:rsidRDefault="00341B5E" w:rsidP="00341B5E">
      <w:pPr>
        <w:pStyle w:val="a"/>
      </w:pPr>
      <w:r w:rsidRPr="00696157">
        <w:t>2.1 Documents d'entrée : saisie des textes</w:t>
      </w:r>
    </w:p>
    <w:p w14:paraId="4551800A" w14:textId="77777777" w:rsidR="00341B5E" w:rsidRPr="00696157" w:rsidRDefault="00341B5E" w:rsidP="00341B5E"/>
    <w:p w14:paraId="62A9EC6D" w14:textId="77777777" w:rsidR="00341B5E" w:rsidRPr="00696157" w:rsidRDefault="00341B5E" w:rsidP="00341B5E">
      <w:r w:rsidRPr="00696157">
        <w:t>La saisie des textes peut être exécutée en n'importe quelle langue au moyen de n'importe quel système de traitement de textes pourvu que ce système offre la possibilité de traduire les données en ASCII. En effet, MicroMot lira tout fichier rédigé en ce code. Les systèmes tels WORD et WORD PERFECT, parmi d'autres, conviennent parfa</w:t>
      </w:r>
      <w:r w:rsidRPr="00696157">
        <w:t>i</w:t>
      </w:r>
      <w:r w:rsidRPr="00696157">
        <w:t>tement à la saisie de données devant servir d'entrée à MicroMot.</w:t>
      </w:r>
    </w:p>
    <w:p w14:paraId="2BE007E9" w14:textId="77777777" w:rsidR="00341B5E" w:rsidRPr="00696157" w:rsidRDefault="00341B5E" w:rsidP="00341B5E">
      <w:r w:rsidRPr="00696157">
        <w:t>Évidemment, une fois les données correctement entrées dans M</w:t>
      </w:r>
      <w:r w:rsidRPr="00696157">
        <w:t>i</w:t>
      </w:r>
      <w:r w:rsidRPr="00696157">
        <w:t>croMot, on n'a plus besoin d'avoir recours à un système de traitement de textes ; MicroMot travaille de façon complètement autonome, et quelle que soit la langue des documents d'entrée.</w:t>
      </w:r>
    </w:p>
    <w:p w14:paraId="4C9C4837" w14:textId="77777777" w:rsidR="00341B5E" w:rsidRPr="00696157" w:rsidRDefault="00341B5E" w:rsidP="00341B5E"/>
    <w:p w14:paraId="228B4644" w14:textId="77777777" w:rsidR="00341B5E" w:rsidRPr="00696157" w:rsidRDefault="00341B5E" w:rsidP="00341B5E">
      <w:pPr>
        <w:pStyle w:val="a"/>
      </w:pPr>
      <w:r w:rsidRPr="00696157">
        <w:t>2.2 Analyse de contenu</w:t>
      </w:r>
    </w:p>
    <w:p w14:paraId="541361D7" w14:textId="77777777" w:rsidR="00341B5E" w:rsidRPr="00696157" w:rsidRDefault="00341B5E" w:rsidP="00341B5E"/>
    <w:p w14:paraId="069D455C" w14:textId="77777777" w:rsidR="00341B5E" w:rsidRPr="00696157" w:rsidRDefault="00341B5E" w:rsidP="00341B5E">
      <w:r w:rsidRPr="00696157">
        <w:t>MicroMot procède de la façon suivante pour effectuer une analyse de contenu.</w:t>
      </w:r>
    </w:p>
    <w:p w14:paraId="5A7A7C23" w14:textId="77777777" w:rsidR="00341B5E" w:rsidRPr="00696157" w:rsidRDefault="00341B5E" w:rsidP="00341B5E"/>
    <w:p w14:paraId="27F940E1" w14:textId="77777777" w:rsidR="00341B5E" w:rsidRPr="00696157" w:rsidRDefault="00341B5E" w:rsidP="00341B5E">
      <w:r w:rsidRPr="00696157">
        <w:t>TRAITEMENT D'UN CORPUS</w:t>
      </w:r>
    </w:p>
    <w:p w14:paraId="203ABC60" w14:textId="77777777" w:rsidR="00341B5E" w:rsidRPr="00696157" w:rsidRDefault="00341B5E" w:rsidP="00341B5E"/>
    <w:p w14:paraId="0859710A" w14:textId="77777777" w:rsidR="00341B5E" w:rsidRDefault="00341B5E" w:rsidP="00341B5E">
      <w:pPr>
        <w:rPr>
          <w:bCs/>
        </w:rPr>
      </w:pPr>
      <w:r w:rsidRPr="00696157">
        <w:rPr>
          <w:bCs/>
        </w:rPr>
        <w:t>1</w:t>
      </w:r>
      <w:r>
        <w:rPr>
          <w:bCs/>
        </w:rPr>
        <w:t xml:space="preserve">. </w:t>
      </w:r>
      <w:r w:rsidRPr="00696157">
        <w:rPr>
          <w:bCs/>
        </w:rPr>
        <w:t>Préparation d'un corpus pour l'analyse</w:t>
      </w:r>
    </w:p>
    <w:p w14:paraId="6A524F04" w14:textId="77777777" w:rsidR="00341B5E" w:rsidRPr="00696157" w:rsidRDefault="00341B5E" w:rsidP="00341B5E">
      <w:pPr>
        <w:rPr>
          <w:bCs/>
        </w:rPr>
      </w:pPr>
      <w:r w:rsidRPr="00696157">
        <w:rPr>
          <w:bCs/>
        </w:rPr>
        <w:t>2</w:t>
      </w:r>
      <w:r>
        <w:rPr>
          <w:bCs/>
        </w:rPr>
        <w:t xml:space="preserve">. </w:t>
      </w:r>
      <w:r w:rsidRPr="00696157">
        <w:rPr>
          <w:bCs/>
        </w:rPr>
        <w:t>Analyse d'un corpus</w:t>
      </w:r>
    </w:p>
    <w:p w14:paraId="72AE4A1B" w14:textId="77777777" w:rsidR="00341B5E" w:rsidRPr="00696157" w:rsidRDefault="00341B5E" w:rsidP="00341B5E">
      <w:pPr>
        <w:rPr>
          <w:bCs/>
        </w:rPr>
      </w:pPr>
    </w:p>
    <w:p w14:paraId="235DDF1A" w14:textId="77777777" w:rsidR="00341B5E" w:rsidRPr="00696157" w:rsidRDefault="00341B5E" w:rsidP="00341B5E">
      <w:pPr>
        <w:ind w:left="720" w:hanging="360"/>
      </w:pPr>
      <w:r w:rsidRPr="00696157">
        <w:t>1</w:t>
      </w:r>
      <w:r>
        <w:t>.</w:t>
      </w:r>
      <w:r>
        <w:tab/>
      </w:r>
      <w:r w:rsidRPr="00696157">
        <w:rPr>
          <w:bCs/>
        </w:rPr>
        <w:t xml:space="preserve">Préparation d'un corpus pour l'analyse : </w:t>
      </w:r>
      <w:r w:rsidRPr="00696157">
        <w:t>Il s'agit ici de la prép</w:t>
      </w:r>
      <w:r w:rsidRPr="00696157">
        <w:t>a</w:t>
      </w:r>
      <w:r w:rsidRPr="00696157">
        <w:t>ration du corpus à analyser. Cette préparation consiste en l'ide</w:t>
      </w:r>
      <w:r w:rsidRPr="00696157">
        <w:t>n</w:t>
      </w:r>
      <w:r w:rsidRPr="00696157">
        <w:t>tific</w:t>
      </w:r>
      <w:r w:rsidRPr="00696157">
        <w:t>a</w:t>
      </w:r>
      <w:r w:rsidRPr="00696157">
        <w:t>tion, ligne par ligne, de tous les mots significatifs (qui ne sont pas dans la liste des mots vides si on en a défini une), de leur tri en ordre alphabétique, du calcul de leurs fréquences et du calcul de leurs pourcentages sur l'ensemble des mots signif</w:t>
      </w:r>
      <w:r w:rsidRPr="00696157">
        <w:t>i</w:t>
      </w:r>
      <w:r w:rsidRPr="00696157">
        <w:t>catifs (vocables) du corpus.</w:t>
      </w:r>
    </w:p>
    <w:p w14:paraId="6344B47F" w14:textId="77777777" w:rsidR="00341B5E" w:rsidRPr="00696157" w:rsidRDefault="00341B5E" w:rsidP="00341B5E">
      <w:pPr>
        <w:ind w:left="720" w:hanging="360"/>
      </w:pPr>
      <w:r w:rsidRPr="00696157">
        <w:t>2</w:t>
      </w:r>
      <w:r>
        <w:t>.</w:t>
      </w:r>
      <w:r>
        <w:tab/>
      </w:r>
      <w:r w:rsidRPr="00696157">
        <w:t>Analyse d'un corpus : Voici la liste des options offertes :</w:t>
      </w:r>
    </w:p>
    <w:p w14:paraId="5DCD53FC" w14:textId="77777777" w:rsidR="00341B5E" w:rsidRDefault="00341B5E" w:rsidP="00341B5E">
      <w:pPr>
        <w:spacing w:before="0" w:after="0"/>
        <w:ind w:left="1080" w:firstLine="0"/>
        <w:rPr>
          <w:bCs/>
        </w:rPr>
      </w:pPr>
    </w:p>
    <w:p w14:paraId="291BE14F" w14:textId="77777777" w:rsidR="00341B5E" w:rsidRDefault="00341B5E" w:rsidP="00341B5E">
      <w:pPr>
        <w:spacing w:before="0" w:after="0"/>
        <w:ind w:left="1080" w:firstLine="0"/>
        <w:rPr>
          <w:bCs/>
        </w:rPr>
      </w:pPr>
      <w:r w:rsidRPr="00696157">
        <w:rPr>
          <w:bCs/>
        </w:rPr>
        <w:t>1</w:t>
      </w:r>
      <w:r>
        <w:rPr>
          <w:bCs/>
        </w:rPr>
        <w:t>.</w:t>
      </w:r>
      <w:r w:rsidRPr="00696157">
        <w:rPr>
          <w:bCs/>
        </w:rPr>
        <w:t xml:space="preserve"> Liste de mots triés en ordre alphabétique </w:t>
      </w:r>
    </w:p>
    <w:p w14:paraId="2D9F69B8" w14:textId="77777777" w:rsidR="00341B5E" w:rsidRDefault="00341B5E" w:rsidP="00341B5E">
      <w:pPr>
        <w:spacing w:before="0" w:after="0"/>
        <w:ind w:left="1080" w:firstLine="0"/>
        <w:rPr>
          <w:bCs/>
        </w:rPr>
      </w:pPr>
      <w:r w:rsidRPr="00696157">
        <w:rPr>
          <w:bCs/>
        </w:rPr>
        <w:t>2</w:t>
      </w:r>
      <w:r>
        <w:rPr>
          <w:bCs/>
        </w:rPr>
        <w:t>.</w:t>
      </w:r>
      <w:r w:rsidRPr="00696157">
        <w:rPr>
          <w:bCs/>
        </w:rPr>
        <w:t xml:space="preserve"> Liste de mots triés en ordre de fréquence </w:t>
      </w:r>
    </w:p>
    <w:p w14:paraId="57A77F66" w14:textId="77777777" w:rsidR="00341B5E" w:rsidRDefault="00341B5E" w:rsidP="00341B5E">
      <w:pPr>
        <w:spacing w:before="0" w:after="0"/>
        <w:ind w:left="1080" w:firstLine="0"/>
        <w:rPr>
          <w:bCs/>
        </w:rPr>
      </w:pPr>
      <w:r w:rsidRPr="00696157">
        <w:rPr>
          <w:bCs/>
        </w:rPr>
        <w:t>3</w:t>
      </w:r>
      <w:r>
        <w:rPr>
          <w:bCs/>
        </w:rPr>
        <w:t>.</w:t>
      </w:r>
      <w:r w:rsidRPr="00696157">
        <w:rPr>
          <w:bCs/>
        </w:rPr>
        <w:t xml:space="preserve"> Recherche d'un mot </w:t>
      </w:r>
    </w:p>
    <w:p w14:paraId="4FCF57CD" w14:textId="77777777" w:rsidR="00341B5E" w:rsidRDefault="00341B5E" w:rsidP="00341B5E">
      <w:pPr>
        <w:spacing w:before="0" w:after="0"/>
        <w:ind w:left="1080" w:firstLine="0"/>
        <w:rPr>
          <w:bCs/>
        </w:rPr>
      </w:pPr>
      <w:r w:rsidRPr="00696157">
        <w:rPr>
          <w:bCs/>
        </w:rPr>
        <w:t>4</w:t>
      </w:r>
      <w:r>
        <w:rPr>
          <w:bCs/>
        </w:rPr>
        <w:t>.</w:t>
      </w:r>
      <w:r w:rsidRPr="00696157">
        <w:rPr>
          <w:bCs/>
        </w:rPr>
        <w:t xml:space="preserve"> Recherche d'adjacences </w:t>
      </w:r>
    </w:p>
    <w:p w14:paraId="606834F4" w14:textId="77777777" w:rsidR="00341B5E" w:rsidRDefault="00341B5E" w:rsidP="00341B5E">
      <w:pPr>
        <w:spacing w:before="0" w:after="0"/>
        <w:ind w:left="1080" w:firstLine="0"/>
        <w:rPr>
          <w:bCs/>
        </w:rPr>
      </w:pPr>
      <w:r w:rsidRPr="00696157">
        <w:rPr>
          <w:bCs/>
        </w:rPr>
        <w:t>5</w:t>
      </w:r>
      <w:r>
        <w:rPr>
          <w:bCs/>
        </w:rPr>
        <w:t>.</w:t>
      </w:r>
      <w:r w:rsidRPr="00696157">
        <w:rPr>
          <w:bCs/>
        </w:rPr>
        <w:t xml:space="preserve"> Comparaison de deux corpus </w:t>
      </w:r>
    </w:p>
    <w:p w14:paraId="18C45A8C" w14:textId="77777777" w:rsidR="00341B5E" w:rsidRDefault="00341B5E" w:rsidP="00341B5E">
      <w:pPr>
        <w:spacing w:before="0" w:after="0"/>
        <w:ind w:left="1080" w:firstLine="0"/>
        <w:rPr>
          <w:bCs/>
        </w:rPr>
      </w:pPr>
      <w:r w:rsidRPr="00696157">
        <w:rPr>
          <w:bCs/>
        </w:rPr>
        <w:t>6</w:t>
      </w:r>
      <w:r>
        <w:rPr>
          <w:bCs/>
        </w:rPr>
        <w:t>.</w:t>
      </w:r>
      <w:r w:rsidRPr="00696157">
        <w:rPr>
          <w:bCs/>
        </w:rPr>
        <w:t xml:space="preserve"> Comparaison de plusieurs corpus </w:t>
      </w:r>
    </w:p>
    <w:p w14:paraId="3FD26189" w14:textId="77777777" w:rsidR="00341B5E" w:rsidRDefault="00341B5E" w:rsidP="00341B5E">
      <w:pPr>
        <w:spacing w:before="0" w:after="0"/>
        <w:ind w:left="1080" w:firstLine="0"/>
        <w:rPr>
          <w:bCs/>
        </w:rPr>
      </w:pPr>
      <w:r w:rsidRPr="00696157">
        <w:rPr>
          <w:bCs/>
        </w:rPr>
        <w:t>7</w:t>
      </w:r>
      <w:r>
        <w:rPr>
          <w:bCs/>
        </w:rPr>
        <w:t>.</w:t>
      </w:r>
      <w:r w:rsidRPr="00696157">
        <w:rPr>
          <w:bCs/>
        </w:rPr>
        <w:t xml:space="preserve"> Codification du texte </w:t>
      </w:r>
    </w:p>
    <w:p w14:paraId="04F492D9" w14:textId="77777777" w:rsidR="00341B5E" w:rsidRDefault="00341B5E" w:rsidP="00341B5E">
      <w:pPr>
        <w:spacing w:before="0" w:after="0"/>
        <w:ind w:left="1080" w:firstLine="0"/>
        <w:rPr>
          <w:bCs/>
        </w:rPr>
      </w:pPr>
      <w:r w:rsidRPr="00696157">
        <w:rPr>
          <w:bCs/>
        </w:rPr>
        <w:t>8</w:t>
      </w:r>
      <w:r>
        <w:rPr>
          <w:bCs/>
        </w:rPr>
        <w:t>.</w:t>
      </w:r>
      <w:r w:rsidRPr="00696157">
        <w:rPr>
          <w:bCs/>
        </w:rPr>
        <w:t xml:space="preserve"> Codification des mots ambigus </w:t>
      </w:r>
    </w:p>
    <w:p w14:paraId="35B24CA6" w14:textId="77777777" w:rsidR="00341B5E" w:rsidRPr="00696157" w:rsidRDefault="00341B5E" w:rsidP="00341B5E">
      <w:pPr>
        <w:spacing w:before="0" w:after="0"/>
        <w:ind w:left="1080" w:firstLine="0"/>
        <w:rPr>
          <w:bCs/>
        </w:rPr>
      </w:pPr>
      <w:r w:rsidRPr="00696157">
        <w:rPr>
          <w:bCs/>
        </w:rPr>
        <w:t>9</w:t>
      </w:r>
      <w:r>
        <w:rPr>
          <w:bCs/>
        </w:rPr>
        <w:t>.</w:t>
      </w:r>
      <w:r w:rsidRPr="00696157">
        <w:rPr>
          <w:bCs/>
        </w:rPr>
        <w:t xml:space="preserve"> Codification des résidus</w:t>
      </w:r>
    </w:p>
    <w:p w14:paraId="14335087" w14:textId="77777777" w:rsidR="00341B5E" w:rsidRPr="00696157" w:rsidRDefault="00341B5E" w:rsidP="00341B5E">
      <w:pPr>
        <w:spacing w:before="0" w:after="0"/>
        <w:ind w:left="1080" w:firstLine="0"/>
        <w:rPr>
          <w:bCs/>
        </w:rPr>
      </w:pPr>
    </w:p>
    <w:p w14:paraId="0FA504D1" w14:textId="77777777" w:rsidR="00341B5E" w:rsidRPr="00696157" w:rsidRDefault="00341B5E" w:rsidP="00341B5E">
      <w:r>
        <w:t>---»</w:t>
      </w:r>
      <w:r w:rsidRPr="00696157">
        <w:t xml:space="preserve"> </w:t>
      </w:r>
      <w:r w:rsidRPr="00CE3000">
        <w:rPr>
          <w:b/>
        </w:rPr>
        <w:t xml:space="preserve">1 </w:t>
      </w:r>
      <w:r w:rsidRPr="00CE3000">
        <w:rPr>
          <w:b/>
          <w:bCs/>
        </w:rPr>
        <w:t>Liste alpha </w:t>
      </w:r>
      <w:r w:rsidRPr="00696157">
        <w:rPr>
          <w:bCs/>
        </w:rPr>
        <w:t xml:space="preserve">: </w:t>
      </w:r>
      <w:r w:rsidRPr="00696157">
        <w:t>c'est une étape standard afin d'obtenir un pr</w:t>
      </w:r>
      <w:r w:rsidRPr="00696157">
        <w:t>e</w:t>
      </w:r>
      <w:r w:rsidRPr="00696157">
        <w:t>mier répertoire des mots du texte et de leurs fréquences absolues et relatives, en ordre alphabétique ; cette liste, offerte à l'écran et sur p</w:t>
      </w:r>
      <w:r w:rsidRPr="00696157">
        <w:t>a</w:t>
      </w:r>
      <w:r w:rsidRPr="00696157">
        <w:t>pier, sert à construire le thésaurus.</w:t>
      </w:r>
    </w:p>
    <w:p w14:paraId="48B67B20" w14:textId="77777777" w:rsidR="00341B5E" w:rsidRPr="00696157" w:rsidRDefault="00341B5E" w:rsidP="00341B5E">
      <w:r>
        <w:t>[28]</w:t>
      </w:r>
    </w:p>
    <w:p w14:paraId="1B9E531E" w14:textId="77777777" w:rsidR="00341B5E" w:rsidRDefault="00341B5E" w:rsidP="00341B5E">
      <w:pPr>
        <w:pStyle w:val="Citation0"/>
      </w:pPr>
    </w:p>
    <w:p w14:paraId="23E76D3B" w14:textId="77777777" w:rsidR="00341B5E" w:rsidRDefault="00341B5E" w:rsidP="00341B5E">
      <w:pPr>
        <w:pStyle w:val="Citation0"/>
      </w:pPr>
      <w:r w:rsidRPr="00696157">
        <w:t xml:space="preserve">On se sera rendu compte </w:t>
      </w:r>
      <w:r w:rsidRPr="00696157">
        <w:noBreakHyphen/>
        <w:t xml:space="preserve"> soit à cette étape</w:t>
      </w:r>
      <w:r>
        <w:t>-</w:t>
      </w:r>
      <w:r w:rsidRPr="00696157">
        <w:t xml:space="preserve">ci, soit lors d'une autre </w:t>
      </w:r>
      <w:r>
        <w:t>—</w:t>
      </w:r>
      <w:r w:rsidRPr="00696157">
        <w:t xml:space="preserve"> que certains vocables sont ambigus (v. les exemples donnés ci</w:t>
      </w:r>
      <w:r w:rsidRPr="00696157">
        <w:noBreakHyphen/>
        <w:t xml:space="preserve">dessous). On utilisera alors 3 </w:t>
      </w:r>
      <w:r w:rsidRPr="00696157">
        <w:rPr>
          <w:bCs/>
        </w:rPr>
        <w:t xml:space="preserve">Recherche d'un mot </w:t>
      </w:r>
      <w:r w:rsidRPr="00696157">
        <w:t>pour résoudre les ambiguïtés, comme expliqué plus bas.</w:t>
      </w:r>
    </w:p>
    <w:p w14:paraId="00564748" w14:textId="77777777" w:rsidR="00341B5E" w:rsidRPr="00696157" w:rsidRDefault="00341B5E" w:rsidP="00341B5E">
      <w:pPr>
        <w:pStyle w:val="Citation0"/>
      </w:pPr>
    </w:p>
    <w:p w14:paraId="08F93647" w14:textId="77777777" w:rsidR="00341B5E" w:rsidRPr="00696157" w:rsidRDefault="00341B5E" w:rsidP="00341B5E">
      <w:r w:rsidRPr="00942326">
        <w:rPr>
          <w:b/>
        </w:rPr>
        <w:t xml:space="preserve">---» 2 </w:t>
      </w:r>
      <w:r w:rsidRPr="00942326">
        <w:rPr>
          <w:b/>
          <w:bCs/>
        </w:rPr>
        <w:t>Liste des mots triés en ordre de fréquence </w:t>
      </w:r>
      <w:r w:rsidRPr="00696157">
        <w:rPr>
          <w:bCs/>
        </w:rPr>
        <w:t xml:space="preserve">: </w:t>
      </w:r>
      <w:r w:rsidRPr="00696157">
        <w:t>MicroMot fou</w:t>
      </w:r>
      <w:r w:rsidRPr="00696157">
        <w:t>r</w:t>
      </w:r>
      <w:r w:rsidRPr="00696157">
        <w:t>nit la liste des mots du corpus en fréquences décroissantes. Elle sert à tracer un profil du corpus selon l'importance de ses masses lex</w:t>
      </w:r>
      <w:r w:rsidRPr="00696157">
        <w:t>i</w:t>
      </w:r>
      <w:r w:rsidRPr="00696157">
        <w:t>cales.</w:t>
      </w:r>
    </w:p>
    <w:p w14:paraId="5BA40035" w14:textId="77777777" w:rsidR="00341B5E" w:rsidRPr="00696157" w:rsidRDefault="00341B5E" w:rsidP="00341B5E"/>
    <w:p w14:paraId="3DA8E53C" w14:textId="77777777" w:rsidR="00341B5E" w:rsidRPr="00696157" w:rsidRDefault="00341B5E" w:rsidP="00341B5E">
      <w:r w:rsidRPr="00942326">
        <w:rPr>
          <w:b/>
        </w:rPr>
        <w:t>---» 3 Recherche d'un mot</w:t>
      </w:r>
      <w:r>
        <w:t>.</w:t>
      </w:r>
      <w:r w:rsidRPr="00696157">
        <w:t xml:space="preserve"> Cette option offre la possibilité de fa</w:t>
      </w:r>
      <w:r w:rsidRPr="00696157">
        <w:t>i</w:t>
      </w:r>
      <w:r w:rsidRPr="00696157">
        <w:t>re des repérages ponctuels. En plus de simplement trouver des lex</w:t>
      </w:r>
      <w:r w:rsidRPr="00696157">
        <w:t>è</w:t>
      </w:r>
      <w:r w:rsidRPr="00696157">
        <w:t>mes, MicroMot peut servir à résoudre des ambiguïtés que comporte tout document en langue naturelle. Précisons.</w:t>
      </w:r>
    </w:p>
    <w:p w14:paraId="136F003F" w14:textId="77777777" w:rsidR="00341B5E" w:rsidRPr="00696157" w:rsidRDefault="00341B5E" w:rsidP="00341B5E"/>
    <w:p w14:paraId="24693560" w14:textId="77777777" w:rsidR="00341B5E" w:rsidRPr="00696157" w:rsidRDefault="00341B5E" w:rsidP="00341B5E">
      <w:r w:rsidRPr="00696157">
        <w:t>La commande permet (1) de faire des recherches ponctuelles sans avoir à passer par les listes alpha ou fréquentielle ; (2) de travailler à partir de certains caractères d'un mot pour en obtenir tous les comp</w:t>
      </w:r>
      <w:r w:rsidRPr="00696157">
        <w:t>o</w:t>
      </w:r>
      <w:r w:rsidRPr="00696157">
        <w:t>sés (p. ex., « myth » repérera aussi « mythe », « mythes », « mythologie », « mythologiques », « mythologiquement », « démythologiser », etc.) ; (3) de fournir des mots (avec ou sans co</w:t>
      </w:r>
      <w:r w:rsidRPr="00696157">
        <w:t>m</w:t>
      </w:r>
      <w:r w:rsidRPr="00696157">
        <w:t>posés) soit avec leurs fréquences seulement, soit dans des contextes de trois lignes (« concordance »), soit dans le contexte du texte en entier. Opération fort utile à des recherches pour construire le thésaurus car elle permet de désambiguer des vocables en en faisant apparaître le contexte à l'écran.</w:t>
      </w:r>
    </w:p>
    <w:p w14:paraId="73315819" w14:textId="77777777" w:rsidR="00341B5E" w:rsidRPr="00696157" w:rsidRDefault="00341B5E" w:rsidP="00341B5E"/>
    <w:p w14:paraId="470DA813" w14:textId="77777777" w:rsidR="00341B5E" w:rsidRPr="00696157" w:rsidRDefault="00341B5E" w:rsidP="00341B5E">
      <w:pPr>
        <w:pStyle w:val="Citation0"/>
      </w:pPr>
      <w:r w:rsidRPr="00696157">
        <w:t>Indépendamment des ambiguïtés, il arrivera, dans la constru</w:t>
      </w:r>
      <w:r w:rsidRPr="00696157">
        <w:t>c</w:t>
      </w:r>
      <w:r w:rsidRPr="00696157">
        <w:t>tion du thésaurus qu'on hésitera à assigner un vocable du texte à un descripteur ou à un autre. P. ex., et pour être fidèle à la nat</w:t>
      </w:r>
      <w:r w:rsidRPr="00696157">
        <w:t>u</w:t>
      </w:r>
      <w:r w:rsidRPr="00696157">
        <w:t>re du corpus bantu, assignerons</w:t>
      </w:r>
      <w:r>
        <w:t>-</w:t>
      </w:r>
      <w:r w:rsidRPr="00696157">
        <w:t>nous le vocable « mère » au descripteur FEMME, ou au descripteur PARENT</w:t>
      </w:r>
      <w:r>
        <w:t>É</w:t>
      </w:r>
      <w:r w:rsidRPr="00696157">
        <w:t> ? Le recours à Recherche d'un mot dans son contexte permettra de déterm</w:t>
      </w:r>
      <w:r w:rsidRPr="00696157">
        <w:t>i</w:t>
      </w:r>
      <w:r w:rsidRPr="00696157">
        <w:t>ner à quel descripteur on devra ass</w:t>
      </w:r>
      <w:r w:rsidRPr="00696157">
        <w:t>i</w:t>
      </w:r>
      <w:r w:rsidRPr="00696157">
        <w:t>gner les vocables qui font problème. Il se pourra fort bien qu'il faille alors procéder de f</w:t>
      </w:r>
      <w:r w:rsidRPr="00696157">
        <w:t>a</w:t>
      </w:r>
      <w:r w:rsidRPr="00696157">
        <w:t>çon différentielle quant aux diverses acceptions d'un même v</w:t>
      </w:r>
      <w:r w:rsidRPr="00696157">
        <w:t>o</w:t>
      </w:r>
      <w:r w:rsidRPr="00696157">
        <w:t>cable en lui donnant des suffixes (numériques) diff</w:t>
      </w:r>
      <w:r w:rsidRPr="00696157">
        <w:t>é</w:t>
      </w:r>
      <w:r w:rsidRPr="00696157">
        <w:t>rents selon les contextes dans lesquels il apparaît.</w:t>
      </w:r>
    </w:p>
    <w:p w14:paraId="71F5B771" w14:textId="77777777" w:rsidR="00341B5E" w:rsidRDefault="00341B5E" w:rsidP="00341B5E">
      <w:pPr>
        <w:pStyle w:val="Citation0"/>
      </w:pPr>
      <w:r w:rsidRPr="00696157">
        <w:t>Ensuite, on peut passer à l'analyse de cooccurrences ou adj</w:t>
      </w:r>
      <w:r w:rsidRPr="00696157">
        <w:t>a</w:t>
      </w:r>
      <w:r w:rsidRPr="00696157">
        <w:t>cences.</w:t>
      </w:r>
    </w:p>
    <w:p w14:paraId="7A8B6262" w14:textId="77777777" w:rsidR="00341B5E" w:rsidRPr="00696157" w:rsidRDefault="00341B5E" w:rsidP="00341B5E">
      <w:pPr>
        <w:pStyle w:val="Citation0"/>
      </w:pPr>
    </w:p>
    <w:p w14:paraId="504A3F03" w14:textId="77777777" w:rsidR="00341B5E" w:rsidRPr="00942326" w:rsidRDefault="00341B5E" w:rsidP="00341B5E">
      <w:pPr>
        <w:pStyle w:val="citation0gras"/>
      </w:pPr>
      <w:r w:rsidRPr="00942326">
        <w:t>---» 4 Recherche d'adjacences</w:t>
      </w:r>
    </w:p>
    <w:p w14:paraId="4B604835" w14:textId="77777777" w:rsidR="00341B5E" w:rsidRPr="00696157" w:rsidRDefault="00341B5E" w:rsidP="00341B5E"/>
    <w:p w14:paraId="47BEE53B" w14:textId="77777777" w:rsidR="00341B5E" w:rsidRPr="00696157" w:rsidRDefault="00341B5E" w:rsidP="00341B5E">
      <w:pPr>
        <w:pStyle w:val="citation0gras"/>
      </w:pPr>
      <w:r w:rsidRPr="00696157">
        <w:t>Donnez les mots à rechercher (maximum dix) avec opér</w:t>
      </w:r>
      <w:r w:rsidRPr="00696157">
        <w:t>a</w:t>
      </w:r>
      <w:r w:rsidRPr="00696157">
        <w:t>teurs booléens si on le souhaite.</w:t>
      </w:r>
    </w:p>
    <w:p w14:paraId="016CE952" w14:textId="77777777" w:rsidR="00341B5E" w:rsidRDefault="00341B5E" w:rsidP="00341B5E"/>
    <w:p w14:paraId="4A3F9CF2" w14:textId="77777777" w:rsidR="00341B5E" w:rsidRPr="00696157" w:rsidRDefault="00341B5E" w:rsidP="00341B5E">
      <w:r w:rsidRPr="00696157">
        <w:t>Cette commande permet d'explorer la contingence (ou adjacence) de différents mots dans une chaîne discursive (phrase, paragraphe). Ainsi, on repérera le nombre de fois que FEMME et HOMME app</w:t>
      </w:r>
      <w:r w:rsidRPr="00696157">
        <w:t>a</w:t>
      </w:r>
      <w:r w:rsidRPr="00696157">
        <w:t>raissent dans la même</w:t>
      </w:r>
      <w:r>
        <w:t xml:space="preserve"> [29] </w:t>
      </w:r>
      <w:r w:rsidRPr="00696157">
        <w:t>chaîne (leurs adjacences) ; que FEMME et AMOUR ou BEAUT</w:t>
      </w:r>
      <w:r>
        <w:t>É</w:t>
      </w:r>
      <w:r w:rsidRPr="00696157">
        <w:t>, etc., apparaissent dans la même chaîne que HOMME, etc.</w:t>
      </w:r>
    </w:p>
    <w:p w14:paraId="0574C590" w14:textId="77777777" w:rsidR="00341B5E" w:rsidRDefault="00341B5E" w:rsidP="00341B5E">
      <w:pPr>
        <w:pStyle w:val="Citation0"/>
      </w:pPr>
    </w:p>
    <w:p w14:paraId="6BCBD57D" w14:textId="77777777" w:rsidR="00341B5E" w:rsidRPr="00696157" w:rsidRDefault="00341B5E" w:rsidP="00341B5E">
      <w:pPr>
        <w:pStyle w:val="Citation0"/>
      </w:pPr>
      <w:r w:rsidRPr="00696157">
        <w:t>Comme la commande Recherche d'un mot (3), la commande 4 est utile à la construction du thésaurus. Elle est aussi un outil d'analyse de discours : en effet, une fois le texte codé en de</w:t>
      </w:r>
      <w:r w:rsidRPr="00696157">
        <w:t>s</w:t>
      </w:r>
      <w:r w:rsidRPr="00696157">
        <w:t>cripteurs, la commande y repérera des séquences identiques.</w:t>
      </w:r>
    </w:p>
    <w:p w14:paraId="05CA14C0" w14:textId="77777777" w:rsidR="00341B5E" w:rsidRPr="00696157" w:rsidRDefault="00341B5E" w:rsidP="00341B5E">
      <w:pPr>
        <w:pStyle w:val="Citation0"/>
      </w:pPr>
    </w:p>
    <w:p w14:paraId="348AB270" w14:textId="77777777" w:rsidR="00341B5E" w:rsidRPr="00696157" w:rsidRDefault="00341B5E" w:rsidP="00341B5E">
      <w:pPr>
        <w:pStyle w:val="citation0gras"/>
      </w:pPr>
      <w:r>
        <w:t>---»</w:t>
      </w:r>
      <w:r w:rsidRPr="00696157">
        <w:t xml:space="preserve"> 5 et 6 Comparaison de deux corpus ou plus</w:t>
      </w:r>
    </w:p>
    <w:p w14:paraId="47EC3E5D" w14:textId="77777777" w:rsidR="00341B5E" w:rsidRPr="00696157" w:rsidRDefault="00341B5E" w:rsidP="00341B5E"/>
    <w:p w14:paraId="4D216128" w14:textId="77777777" w:rsidR="00341B5E" w:rsidRPr="00696157" w:rsidRDefault="00341B5E" w:rsidP="00341B5E">
      <w:r w:rsidRPr="00696157">
        <w:t>Noter qu'on peut effectuer cette comparaison soit sur les vocables eux</w:t>
      </w:r>
      <w:r>
        <w:t>-</w:t>
      </w:r>
      <w:r w:rsidRPr="00696157">
        <w:t>mêmes (formes brutes), soit sur les descripteurs codifiant deux corpus ou plus.</w:t>
      </w:r>
    </w:p>
    <w:p w14:paraId="1499208A" w14:textId="77777777" w:rsidR="00341B5E" w:rsidRPr="00696157" w:rsidRDefault="00341B5E" w:rsidP="00341B5E">
      <w:r w:rsidRPr="00696157">
        <w:t>La sortie donne d'abord les mots communs aux deux corpus, puis les mots exclusifs au corpus 1 et enfin ceux exclusifs au corpus</w:t>
      </w:r>
      <w:r>
        <w:t> </w:t>
      </w:r>
      <w:r w:rsidRPr="00696157">
        <w:t>2.</w:t>
      </w:r>
    </w:p>
    <w:p w14:paraId="5181FBEA" w14:textId="77777777" w:rsidR="00341B5E" w:rsidRPr="00696157" w:rsidRDefault="00341B5E" w:rsidP="00341B5E">
      <w:r w:rsidRPr="00696157">
        <w:t>On procédera de la même façon pour la comparaison de sous</w:t>
      </w:r>
      <w:r>
        <w:t>-</w:t>
      </w:r>
      <w:r w:rsidRPr="00696157">
        <w:t>corpus, et de plus de deux corpus au moyen de l'option appropriée.</w:t>
      </w:r>
    </w:p>
    <w:p w14:paraId="02AA192D" w14:textId="77777777" w:rsidR="00341B5E" w:rsidRPr="00696157" w:rsidRDefault="00341B5E" w:rsidP="00341B5E"/>
    <w:p w14:paraId="52948CAB" w14:textId="77777777" w:rsidR="00341B5E" w:rsidRPr="00696157" w:rsidRDefault="00341B5E" w:rsidP="00341B5E">
      <w:pPr>
        <w:pStyle w:val="citation0gras"/>
      </w:pPr>
      <w:r>
        <w:t>---»</w:t>
      </w:r>
      <w:r w:rsidRPr="00696157">
        <w:t xml:space="preserve"> 7</w:t>
      </w:r>
      <w:r>
        <w:t>-</w:t>
      </w:r>
      <w:r w:rsidRPr="00696157">
        <w:t>9 Création d'un thésaurus</w:t>
      </w:r>
    </w:p>
    <w:p w14:paraId="27E5543E" w14:textId="77777777" w:rsidR="00341B5E" w:rsidRDefault="00341B5E" w:rsidP="00341B5E">
      <w:pPr>
        <w:pStyle w:val="Citation0"/>
        <w:rPr>
          <w:i/>
          <w:iCs/>
        </w:rPr>
      </w:pPr>
    </w:p>
    <w:p w14:paraId="23DD8A05" w14:textId="77777777" w:rsidR="00341B5E" w:rsidRPr="00696157" w:rsidRDefault="00341B5E" w:rsidP="00341B5E">
      <w:pPr>
        <w:pStyle w:val="Citation0"/>
        <w:rPr>
          <w:i/>
          <w:iCs/>
        </w:rPr>
      </w:pPr>
      <w:r w:rsidRPr="00696157">
        <w:rPr>
          <w:i/>
          <w:iCs/>
        </w:rPr>
        <w:t>Note sur la définition de « descripteur » et de « thésaurus »</w:t>
      </w:r>
    </w:p>
    <w:p w14:paraId="05049DD7" w14:textId="77777777" w:rsidR="00341B5E" w:rsidRPr="00696157" w:rsidRDefault="00341B5E" w:rsidP="00341B5E">
      <w:pPr>
        <w:pStyle w:val="Citation0"/>
      </w:pPr>
      <w:r w:rsidRPr="00696157">
        <w:t>Un thésaurus est un dictionnaire de termes appelés « descripteurs ». Ces descripteurs « décrivent » le contenu d'un texte brut en en regroupant les vocables spécifiques sous des étiquettes plus générales. Certains emploient aussi « catégorie », « code », domaine » ou « champ sémantique » pour signifier « descripteur ».</w:t>
      </w:r>
    </w:p>
    <w:p w14:paraId="1D27E12D" w14:textId="77777777" w:rsidR="00341B5E" w:rsidRPr="00696157" w:rsidRDefault="00341B5E" w:rsidP="00341B5E"/>
    <w:p w14:paraId="1DF64B4C" w14:textId="77777777" w:rsidR="00341B5E" w:rsidRPr="00696157" w:rsidRDefault="00341B5E" w:rsidP="00341B5E">
      <w:pPr>
        <w:pStyle w:val="a"/>
      </w:pPr>
      <w:r w:rsidRPr="00696157">
        <w:t>2.3</w:t>
      </w:r>
      <w:r>
        <w:t>.</w:t>
      </w:r>
      <w:r w:rsidRPr="00696157">
        <w:t xml:space="preserve"> Descripteurs</w:t>
      </w:r>
    </w:p>
    <w:p w14:paraId="0CB3752F" w14:textId="77777777" w:rsidR="00341B5E" w:rsidRPr="00696157" w:rsidRDefault="00341B5E" w:rsidP="00341B5E"/>
    <w:p w14:paraId="5BA345FE" w14:textId="77777777" w:rsidR="00341B5E" w:rsidRPr="00696157" w:rsidRDefault="00341B5E" w:rsidP="00341B5E">
      <w:r w:rsidRPr="00696157">
        <w:t>En analyse de contenu et en analyse de discours, on appelle parfois les vocables tels qu'on les trouve dans les données « formes brutes », pour les distinguer des formes « </w:t>
      </w:r>
      <w:r>
        <w:t>l</w:t>
      </w:r>
      <w:r w:rsidRPr="00696157">
        <w:t xml:space="preserve">emmatisées » ou des formes « normalisées ». « Lemmatiser » veut dire remplacer une forme brute par sa forme standard </w:t>
      </w:r>
      <w:r>
        <w:t>—</w:t>
      </w:r>
      <w:r w:rsidRPr="00696157">
        <w:t xml:space="preserve"> masculin singulier pour substantifs et adje</w:t>
      </w:r>
      <w:r w:rsidRPr="00696157">
        <w:t>c</w:t>
      </w:r>
      <w:r w:rsidRPr="00696157">
        <w:t>tifs, infinitif présent pour les verbes. « Normaliser » veut dire rempl</w:t>
      </w:r>
      <w:r w:rsidRPr="00696157">
        <w:t>a</w:t>
      </w:r>
      <w:r w:rsidRPr="00696157">
        <w:t>cer des formes brutes ou lemmatisées par des descripteurs réduisant la diversité lexicale à des termes plus génériques : p. ex., « lampe », « lustre », « applique », « plafonnier » seront remplacés par le descri</w:t>
      </w:r>
      <w:r w:rsidRPr="00696157">
        <w:t>p</w:t>
      </w:r>
      <w:r w:rsidRPr="00696157">
        <w:t>teur LUMINAIRES.</w:t>
      </w:r>
    </w:p>
    <w:p w14:paraId="21C10AC6" w14:textId="77777777" w:rsidR="00341B5E" w:rsidRPr="00696157" w:rsidRDefault="00341B5E" w:rsidP="00341B5E">
      <w:r w:rsidRPr="00696157">
        <w:t>La batterie de descripteurs d'un texte peut être définie a priori. On se sert alors de grilles établies par d'autres chercheurs, soit par des lexicographes</w:t>
      </w:r>
      <w:r>
        <w:t>, p. ex., pour le français, l'</w:t>
      </w:r>
      <w:r>
        <w:rPr>
          <w:i/>
        </w:rPr>
        <w:t>A</w:t>
      </w:r>
      <w:r w:rsidRPr="00696157">
        <w:rPr>
          <w:i/>
          <w:iCs/>
        </w:rPr>
        <w:t xml:space="preserve">nalogique </w:t>
      </w:r>
      <w:r w:rsidRPr="00696157">
        <w:t xml:space="preserve">de Larousse avec le </w:t>
      </w:r>
      <w:r w:rsidRPr="00696157">
        <w:rPr>
          <w:i/>
          <w:iCs/>
        </w:rPr>
        <w:t xml:space="preserve">Dictionnaire méthodique du français actuel </w:t>
      </w:r>
      <w:r w:rsidRPr="00696157">
        <w:t>de Robert, et pour l'a</w:t>
      </w:r>
      <w:r w:rsidRPr="00696157">
        <w:t>n</w:t>
      </w:r>
      <w:r w:rsidRPr="00696157">
        <w:t xml:space="preserve">glais le </w:t>
      </w:r>
      <w:r w:rsidRPr="00696157">
        <w:rPr>
          <w:i/>
          <w:iCs/>
        </w:rPr>
        <w:t>R</w:t>
      </w:r>
      <w:r>
        <w:rPr>
          <w:i/>
          <w:iCs/>
        </w:rPr>
        <w:t>oget’s Th</w:t>
      </w:r>
      <w:r w:rsidRPr="00696157">
        <w:rPr>
          <w:i/>
          <w:iCs/>
        </w:rPr>
        <w:t xml:space="preserve">esaurus. </w:t>
      </w:r>
      <w:r w:rsidRPr="00696157">
        <w:t>Dans ces cas, l'analyste s'en remet à que</w:t>
      </w:r>
      <w:r w:rsidRPr="00696157">
        <w:t>l</w:t>
      </w:r>
      <w:r w:rsidRPr="00696157">
        <w:t>qu'un d'autre pour la codification de</w:t>
      </w:r>
      <w:r>
        <w:t xml:space="preserve"> [30] </w:t>
      </w:r>
      <w:r w:rsidRPr="00696157">
        <w:t>son corpus au moyen de de</w:t>
      </w:r>
      <w:r w:rsidRPr="00696157">
        <w:t>s</w:t>
      </w:r>
      <w:r w:rsidRPr="00696157">
        <w:t>cripteurs. Mais on ne saurait trop r</w:t>
      </w:r>
      <w:r w:rsidRPr="00696157">
        <w:t>e</w:t>
      </w:r>
      <w:r w:rsidRPr="00696157">
        <w:t>commander de définir soi</w:t>
      </w:r>
      <w:r>
        <w:t>-</w:t>
      </w:r>
      <w:r w:rsidRPr="00696157">
        <w:t>même son propre thésaurus, de le créer sur mesure, selon les objectifs de la recherche qu'on poursuit. Il va sans dire que, dans notre travail, il ne pouvait être question d'utiliser un thésaurus tout fait : il nous fallait construire un thésaurus bantu.</w:t>
      </w:r>
    </w:p>
    <w:p w14:paraId="05C71E2F" w14:textId="77777777" w:rsidR="00341B5E" w:rsidRPr="00696157" w:rsidRDefault="00341B5E" w:rsidP="00341B5E">
      <w:r w:rsidRPr="00696157">
        <w:t>En somme, un thésaurus est une grille de lecture. Une grille qui fi</w:t>
      </w:r>
      <w:r w:rsidRPr="00696157">
        <w:t>l</w:t>
      </w:r>
      <w:r w:rsidRPr="00696157">
        <w:t>tre des données pour en retenir des aspects pertinents. Pertinents par rapport aux objectifs d'une recherche : dans notre cas, la formation de « grappes de sens ».</w:t>
      </w:r>
    </w:p>
    <w:p w14:paraId="42DD92CB" w14:textId="77777777" w:rsidR="00341B5E" w:rsidRPr="00696157" w:rsidRDefault="00341B5E" w:rsidP="00341B5E"/>
    <w:p w14:paraId="4955458B" w14:textId="77777777" w:rsidR="00341B5E" w:rsidRPr="00696157" w:rsidRDefault="00341B5E" w:rsidP="00341B5E">
      <w:pPr>
        <w:pStyle w:val="planche"/>
      </w:pPr>
      <w:r w:rsidRPr="00696157">
        <w:t>2.4</w:t>
      </w:r>
      <w:r>
        <w:t>.</w:t>
      </w:r>
      <w:r w:rsidRPr="00696157">
        <w:t xml:space="preserve"> Thésaurus</w:t>
      </w:r>
    </w:p>
    <w:p w14:paraId="6759D07E" w14:textId="77777777" w:rsidR="00341B5E" w:rsidRPr="00696157" w:rsidRDefault="00341B5E" w:rsidP="00341B5E">
      <w:pPr>
        <w:rPr>
          <w:i/>
          <w:iCs/>
        </w:rPr>
      </w:pPr>
    </w:p>
    <w:p w14:paraId="7BA05A4C" w14:textId="77777777" w:rsidR="00341B5E" w:rsidRPr="00696157" w:rsidRDefault="00341B5E" w:rsidP="00341B5E">
      <w:r w:rsidRPr="00696157">
        <w:t>Il existe une littérature spécialisée fort abondante sur la techni</w:t>
      </w:r>
      <w:r>
        <w:t>que de construction de thésaurus </w:t>
      </w:r>
      <w:r>
        <w:rPr>
          <w:rStyle w:val="Appelnotedebasdep"/>
        </w:rPr>
        <w:footnoteReference w:id="32"/>
      </w:r>
      <w:r w:rsidRPr="00696157">
        <w:t>. En bref, disons qu'un thésaurus est l'in</w:t>
      </w:r>
      <w:r w:rsidRPr="00696157">
        <w:t>s</w:t>
      </w:r>
      <w:r w:rsidRPr="00696157">
        <w:t xml:space="preserve">trument par lequel on passe du niveau de la diversité lexicale à celui des unités sémantiques. Une fois qu'on a (1) réduit un corpus à ses vocables par l'élimination des « mots vides » </w:t>
      </w:r>
      <w:r>
        <w:t>—</w:t>
      </w:r>
      <w:r w:rsidRPr="00696157">
        <w:t xml:space="preserve"> tels les articles, ce</w:t>
      </w:r>
      <w:r w:rsidRPr="00696157">
        <w:t>r</w:t>
      </w:r>
      <w:r w:rsidRPr="00696157">
        <w:t xml:space="preserve">tains pronoms, etc. </w:t>
      </w:r>
      <w:r>
        <w:t>—</w:t>
      </w:r>
      <w:r w:rsidRPr="00696157">
        <w:t xml:space="preserve"> et (2) qu'on en a lemmatisé les formes brutes (les « vocables »), on passe du plan du langage naturel à celui du la</w:t>
      </w:r>
      <w:r w:rsidRPr="00696157">
        <w:t>n</w:t>
      </w:r>
      <w:r w:rsidRPr="00696157">
        <w:t>gage descriptif ou « méta</w:t>
      </w:r>
      <w:r>
        <w:t>-</w:t>
      </w:r>
      <w:r w:rsidRPr="00696157">
        <w:t>langage ». Ce métalangage est constitué par une batterie de descripteurs, lesquels, dans le cas présent, furent déf</w:t>
      </w:r>
      <w:r w:rsidRPr="00696157">
        <w:t>i</w:t>
      </w:r>
      <w:r w:rsidRPr="00696157">
        <w:t>nis à un premier niveau de thésaurus par les experts gabonais de L</w:t>
      </w:r>
      <w:r w:rsidRPr="00696157">
        <w:t>i</w:t>
      </w:r>
      <w:r w:rsidRPr="00696157">
        <w:t>breville. Quant au thésaurus « synthèse », celui de second niveau, il fut mis au point à Québec avec l'assistance de F. Nze</w:t>
      </w:r>
      <w:r>
        <w:t>-</w:t>
      </w:r>
      <w:r w:rsidRPr="00696157">
        <w:t>Nguema et de F. Ezinah (v. ci</w:t>
      </w:r>
      <w:r>
        <w:t>-</w:t>
      </w:r>
      <w:r w:rsidRPr="00696157">
        <w:t>dessous, chapitre 5, section 1).</w:t>
      </w:r>
    </w:p>
    <w:p w14:paraId="51B4FE5C" w14:textId="77777777" w:rsidR="00341B5E" w:rsidRPr="00696157" w:rsidRDefault="00341B5E" w:rsidP="00341B5E">
      <w:r w:rsidRPr="00696157">
        <w:t>En analyse de contenu, nous l'avons dit, on parle de « normalisation » des données, ou encore de passage de la langue n</w:t>
      </w:r>
      <w:r w:rsidRPr="00696157">
        <w:t>a</w:t>
      </w:r>
      <w:r w:rsidRPr="00696157">
        <w:t>turelle, dans laquelle sont exprimées des données textuelles brutes, au « méta</w:t>
      </w:r>
      <w:r w:rsidRPr="00696157">
        <w:noBreakHyphen/>
        <w:t>langage » que constitue l'ensemble des descripteurs dans un thésaurus. Si cet ensemble est bien construit, il pourra en effet remplir la fonction d'un méta-langage, Le., d'un instrument scientifique d'an</w:t>
      </w:r>
      <w:r w:rsidRPr="00696157">
        <w:t>a</w:t>
      </w:r>
      <w:r w:rsidRPr="00696157">
        <w:t>lyse</w:t>
      </w:r>
      <w:r>
        <w:t> </w:t>
      </w:r>
      <w:r>
        <w:rPr>
          <w:rStyle w:val="Appelnotedebasdep"/>
        </w:rPr>
        <w:footnoteReference w:id="33"/>
      </w:r>
      <w:r w:rsidRPr="00696157">
        <w:t>. Dans notre cas, le « métalangage » de formulation de descri</w:t>
      </w:r>
      <w:r w:rsidRPr="00696157">
        <w:t>p</w:t>
      </w:r>
      <w:r w:rsidRPr="00696157">
        <w:t>teurs est le français.</w:t>
      </w:r>
    </w:p>
    <w:p w14:paraId="278EE6DD" w14:textId="77777777" w:rsidR="00341B5E" w:rsidRDefault="00341B5E" w:rsidP="00341B5E">
      <w:r>
        <w:t>[31]</w:t>
      </w:r>
    </w:p>
    <w:p w14:paraId="303B8527" w14:textId="77777777" w:rsidR="00341B5E" w:rsidRPr="00696157" w:rsidRDefault="00341B5E" w:rsidP="00341B5E"/>
    <w:p w14:paraId="766FECFA" w14:textId="77777777" w:rsidR="00341B5E" w:rsidRPr="00696157" w:rsidRDefault="00341B5E" w:rsidP="00341B5E">
      <w:pPr>
        <w:pStyle w:val="a"/>
      </w:pPr>
      <w:r w:rsidRPr="00696157">
        <w:t>2.5</w:t>
      </w:r>
      <w:r>
        <w:t>.</w:t>
      </w:r>
      <w:r w:rsidRPr="00696157">
        <w:t xml:space="preserve"> Niveaux d'analyse.</w:t>
      </w:r>
    </w:p>
    <w:p w14:paraId="3EE31B6C" w14:textId="77777777" w:rsidR="00341B5E" w:rsidRPr="00696157" w:rsidRDefault="00341B5E" w:rsidP="00341B5E">
      <w:pPr>
        <w:rPr>
          <w:i/>
          <w:iCs/>
        </w:rPr>
      </w:pPr>
    </w:p>
    <w:p w14:paraId="299FC797" w14:textId="77777777" w:rsidR="00341B5E" w:rsidRPr="00696157" w:rsidRDefault="00341B5E" w:rsidP="00341B5E">
      <w:r w:rsidRPr="00696157">
        <w:t>On travaillera d'abord au premier niveau, celui des formes brutes, Le., du texte tel quel dans un premier temps, qu'on lemmatisera. Cela, pour en faire un dégrossissement préliminaire par analyse de contenu au niveau lexical. Ensuite, on « normalisera » ce texte au moyen de la batterie de descripteurs que constitue le thésaurus : on passera ainsi du niveau lexical au niveau sémantique (pour la façon de procéder, v. ci</w:t>
      </w:r>
      <w:r>
        <w:t>-</w:t>
      </w:r>
      <w:r w:rsidRPr="00696157">
        <w:t>dessous 2.6).</w:t>
      </w:r>
    </w:p>
    <w:p w14:paraId="71B8BF06" w14:textId="77777777" w:rsidR="00341B5E" w:rsidRPr="00696157" w:rsidRDefault="00341B5E" w:rsidP="00341B5E"/>
    <w:p w14:paraId="57853AD8" w14:textId="77777777" w:rsidR="00341B5E" w:rsidRPr="00696157" w:rsidRDefault="00341B5E" w:rsidP="00341B5E">
      <w:r w:rsidRPr="00696157">
        <w:t>Exemples :</w:t>
      </w:r>
    </w:p>
    <w:p w14:paraId="2D2F5F70" w14:textId="77777777" w:rsidR="00341B5E" w:rsidRPr="00696157" w:rsidRDefault="00341B5E" w:rsidP="00341B5E">
      <w:r w:rsidRPr="00696157">
        <w:t>« L'enfant a mangé la pomme » sera traduit, par exemple, par les descripteurs « être humain jeune », « alimentation</w:t>
      </w:r>
      <w:r>
        <w:t>-</w:t>
      </w:r>
      <w:r w:rsidRPr="00696157">
        <w:t>V », « fruit ».</w:t>
      </w:r>
    </w:p>
    <w:p w14:paraId="0D6D25E8" w14:textId="77777777" w:rsidR="00341B5E" w:rsidRPr="00696157" w:rsidRDefault="00341B5E" w:rsidP="00341B5E">
      <w:r w:rsidRPr="00696157">
        <w:t xml:space="preserve">(Le suffixe </w:t>
      </w:r>
      <w:r>
        <w:t>-</w:t>
      </w:r>
      <w:r w:rsidRPr="00696157">
        <w:t>V de « alimentation » marque qu'il s'agit ici de l'action de s'alimenter, Le., le Verbe.)</w:t>
      </w:r>
    </w:p>
    <w:p w14:paraId="2F53DD12" w14:textId="77777777" w:rsidR="00341B5E" w:rsidRPr="00696157" w:rsidRDefault="00341B5E" w:rsidP="00341B5E">
      <w:pPr>
        <w:pStyle w:val="Citation0"/>
      </w:pPr>
      <w:r w:rsidRPr="00696157">
        <w:t>« Le président a déclaré hier à la télévision que les troupes sont massées sur la frontière sud</w:t>
      </w:r>
      <w:r>
        <w:t>-</w:t>
      </w:r>
      <w:r w:rsidRPr="00696157">
        <w:t>du</w:t>
      </w:r>
      <w:r>
        <w:t>-</w:t>
      </w:r>
      <w:r w:rsidRPr="00696157">
        <w:t>pays et sont prêtes à passer</w:t>
      </w:r>
      <w:r>
        <w:t>-</w:t>
      </w:r>
      <w:r w:rsidRPr="00696157">
        <w:t>à</w:t>
      </w:r>
      <w:r>
        <w:t>-l’</w:t>
      </w:r>
      <w:r w:rsidRPr="00696157">
        <w:t>action »</w:t>
      </w:r>
    </w:p>
    <w:p w14:paraId="3F54C053" w14:textId="77777777" w:rsidR="00341B5E" w:rsidRPr="00696157" w:rsidRDefault="00341B5E" w:rsidP="00341B5E">
      <w:pPr>
        <w:pStyle w:val="Citation0"/>
      </w:pPr>
      <w:r w:rsidRPr="00696157">
        <w:t>sera traduit, par exemple, par les descripteurs</w:t>
      </w:r>
    </w:p>
    <w:p w14:paraId="31630040" w14:textId="77777777" w:rsidR="00341B5E" w:rsidRPr="00696157" w:rsidRDefault="00341B5E" w:rsidP="00341B5E">
      <w:pPr>
        <w:pStyle w:val="Citation0"/>
      </w:pPr>
      <w:r w:rsidRPr="00696157">
        <w:t>« être humain mâle autorité éminence », « énonciation</w:t>
      </w:r>
      <w:r>
        <w:t>-</w:t>
      </w:r>
      <w:r w:rsidRPr="00696157">
        <w:t>V »</w:t>
      </w:r>
      <w:r>
        <w:t>, [</w:t>
      </w:r>
      <w:r w:rsidRPr="00696157">
        <w:t>ma</w:t>
      </w:r>
      <w:r w:rsidRPr="00696157">
        <w:t>r</w:t>
      </w:r>
      <w:r w:rsidRPr="00696157">
        <w:t xml:space="preserve">queur de </w:t>
      </w:r>
      <w:r>
        <w:t>temps], (moyen de communication)</w:t>
      </w:r>
      <w:r w:rsidRPr="00696157">
        <w:t>, « armée », « groupement</w:t>
      </w:r>
      <w:r>
        <w:t>-</w:t>
      </w:r>
      <w:r w:rsidRPr="00696157">
        <w:t xml:space="preserve">V », </w:t>
      </w:r>
      <w:r>
        <w:t>« </w:t>
      </w:r>
      <w:r w:rsidRPr="00696157">
        <w:t>géo</w:t>
      </w:r>
      <w:r>
        <w:t>-</w:t>
      </w:r>
      <w:r w:rsidRPr="00696157">
        <w:t xml:space="preserve">politique », </w:t>
      </w:r>
      <w:r>
        <w:t>« </w:t>
      </w:r>
      <w:r w:rsidRPr="00696157">
        <w:t xml:space="preserve">orientation », </w:t>
      </w:r>
      <w:r>
        <w:t>˜</w:t>
      </w:r>
      <w:r w:rsidRPr="00696157">
        <w:t>coordination</w:t>
      </w:r>
      <w:r>
        <w:t>˜</w:t>
      </w:r>
      <w:r w:rsidRPr="00696157">
        <w:t xml:space="preserve"> « alerte</w:t>
      </w:r>
      <w:r>
        <w:t>-</w:t>
      </w:r>
      <w:r w:rsidRPr="00696157">
        <w:t>V ».</w:t>
      </w:r>
    </w:p>
    <w:p w14:paraId="3E0D77C2" w14:textId="77777777" w:rsidR="00341B5E" w:rsidRPr="00696157" w:rsidRDefault="00341B5E" w:rsidP="00341B5E">
      <w:pPr>
        <w:pStyle w:val="Citation0"/>
      </w:pPr>
      <w:r>
        <w:t>Noter [I]</w:t>
      </w:r>
      <w:r w:rsidRPr="00696157">
        <w:t xml:space="preserve"> les traits d'union qui, ajoutés dès la saisie du texte, pe</w:t>
      </w:r>
      <w:r w:rsidRPr="00696157">
        <w:t>r</w:t>
      </w:r>
      <w:r w:rsidRPr="00696157">
        <w:t>mettent de coder certains syntagmes comme des vocables soudés ; il est recommandé d'insérer des traits d'union entre les éléments de tout sytagme faisant une seule unité de sens ; [2] les descripteurs reco</w:t>
      </w:r>
      <w:r w:rsidRPr="00696157">
        <w:t>u</w:t>
      </w:r>
      <w:r w:rsidRPr="00696157">
        <w:t>vrant des moyens ou circonstances sont codés entre accolades 1) et [3] les descripteurs marquant les a</w:t>
      </w:r>
      <w:r w:rsidRPr="00696157">
        <w:t>r</w:t>
      </w:r>
      <w:r w:rsidRPr="00696157">
        <w:t>ticulations d</w:t>
      </w:r>
      <w:r>
        <w:t>u discours le sont entre tilde ˜</w:t>
      </w:r>
      <w:r w:rsidRPr="00696157">
        <w:t>.</w:t>
      </w:r>
    </w:p>
    <w:p w14:paraId="25B82585" w14:textId="77777777" w:rsidR="00341B5E" w:rsidRPr="00696157" w:rsidRDefault="00341B5E" w:rsidP="00341B5E"/>
    <w:p w14:paraId="24842334" w14:textId="77777777" w:rsidR="00341B5E" w:rsidRPr="00696157" w:rsidRDefault="00341B5E" w:rsidP="00341B5E">
      <w:r w:rsidRPr="00696157">
        <w:t>On voudra sans doute ensuite utiliser divers niveaux d'analyse au moyen de descripteurs relativement plus génériques les uns que les autres. En effet, une fois le corpus normalisé (Le. traduit en descri</w:t>
      </w:r>
      <w:r w:rsidRPr="00696157">
        <w:t>p</w:t>
      </w:r>
      <w:r w:rsidRPr="00696157">
        <w:t xml:space="preserve">teurs) par MicroMot, on dispose d'une nouvelle version du corpus, sa version </w:t>
      </w:r>
      <w:r w:rsidRPr="00FF33BE">
        <w:rPr>
          <w:i/>
        </w:rPr>
        <w:t>sémanticisée</w:t>
      </w:r>
      <w:r w:rsidRPr="00696157">
        <w:t>. Et cette version devient une nouvelle entrée pour MicroMot. Les analyses et comparaisons de corpus qu'on utilis</w:t>
      </w:r>
      <w:r w:rsidRPr="00696157">
        <w:t>e</w:t>
      </w:r>
      <w:r w:rsidRPr="00696157">
        <w:t>ra par après porteront donc sur des textes de niveau 2, Le, des textes normalisés. Et on pourra poursuivre encore le traitement en utilisant des niveaux de plus en plus généraux d'analyse, au moyen de ce que nous appelons « méso</w:t>
      </w:r>
      <w:r>
        <w:t>-</w:t>
      </w:r>
      <w:r w:rsidRPr="00696157">
        <w:t>descripteurs » et « macro</w:t>
      </w:r>
      <w:r w:rsidRPr="00696157">
        <w:noBreakHyphen/>
        <w:t>descripteurs », le th</w:t>
      </w:r>
      <w:r w:rsidRPr="00696157">
        <w:t>é</w:t>
      </w:r>
      <w:r w:rsidRPr="00696157">
        <w:t>saurus de premier niveau étant formé de « micro</w:t>
      </w:r>
      <w:r w:rsidRPr="00696157">
        <w:noBreakHyphen/>
        <w:t>descripteurs ». C'est ce thésaurus de niveau « micro » qui occupe une importante partie de notre rapport de recherche ; celui que nous présentons plus bas se s</w:t>
      </w:r>
      <w:r w:rsidRPr="00696157">
        <w:t>i</w:t>
      </w:r>
      <w:r w:rsidRPr="00696157">
        <w:t>tue au niveau « Méso ».</w:t>
      </w:r>
    </w:p>
    <w:p w14:paraId="7C474B18" w14:textId="77777777" w:rsidR="00341B5E" w:rsidRPr="00696157" w:rsidRDefault="00341B5E" w:rsidP="00341B5E">
      <w:r>
        <w:t>[32]</w:t>
      </w:r>
    </w:p>
    <w:p w14:paraId="5618C351" w14:textId="77777777" w:rsidR="00341B5E" w:rsidRDefault="00341B5E" w:rsidP="00341B5E">
      <w:pPr>
        <w:pStyle w:val="Citation0"/>
      </w:pPr>
    </w:p>
    <w:p w14:paraId="0F09CDF9" w14:textId="77777777" w:rsidR="00341B5E" w:rsidRPr="00696157" w:rsidRDefault="00341B5E" w:rsidP="00341B5E">
      <w:pPr>
        <w:pStyle w:val="Citation0"/>
      </w:pPr>
      <w:r w:rsidRPr="00696157">
        <w:t>On appelle « micro</w:t>
      </w:r>
      <w:r w:rsidRPr="00696157">
        <w:noBreakHyphen/>
        <w:t>descripteurs » des descripteurs du niveau 1, qui restent le plus près possible du texte brut. P. ex., « chaise », « tabouret », « banc », « fauteuil » seront codifiés au moyen du micro</w:t>
      </w:r>
      <w:r>
        <w:t>-descripteur SIÈ</w:t>
      </w:r>
      <w:r w:rsidRPr="00696157">
        <w:t>GE ; « récamier », « sofa », « causeuse », « divan », « divan</w:t>
      </w:r>
      <w:r>
        <w:t>-</w:t>
      </w:r>
      <w:r w:rsidRPr="00696157">
        <w:t>lit » seront codifiés par le micro</w:t>
      </w:r>
      <w:r>
        <w:t>-</w:t>
      </w:r>
      <w:r w:rsidRPr="00696157">
        <w:t>descripteur CANAP</w:t>
      </w:r>
      <w:r>
        <w:t>É</w:t>
      </w:r>
      <w:r w:rsidRPr="00696157">
        <w:t>.</w:t>
      </w:r>
    </w:p>
    <w:p w14:paraId="062F913E" w14:textId="77777777" w:rsidR="00341B5E" w:rsidRDefault="00341B5E" w:rsidP="00341B5E">
      <w:pPr>
        <w:pStyle w:val="Citation0"/>
      </w:pPr>
      <w:r w:rsidRPr="00696157">
        <w:t>Un « méso</w:t>
      </w:r>
      <w:r>
        <w:t>-</w:t>
      </w:r>
      <w:r w:rsidRPr="00696157">
        <w:t>descripteur » est un descripteur de niveau</w:t>
      </w:r>
      <w:r>
        <w:t> 2, plus gén</w:t>
      </w:r>
      <w:r>
        <w:t>é</w:t>
      </w:r>
      <w:r>
        <w:t>rique. P. ex., SIÈ</w:t>
      </w:r>
      <w:r w:rsidRPr="00696157">
        <w:t>GE et CANAP</w:t>
      </w:r>
      <w:r>
        <w:t>É</w:t>
      </w:r>
      <w:r w:rsidRPr="00696157">
        <w:t xml:space="preserve"> seront regroupés sous le méso</w:t>
      </w:r>
      <w:r>
        <w:t>-</w:t>
      </w:r>
      <w:r w:rsidRPr="00696157">
        <w:t>descripteur MOBILIER. Enfin, le méso</w:t>
      </w:r>
      <w:r>
        <w:t>-</w:t>
      </w:r>
      <w:r w:rsidRPr="00696157">
        <w:t>descripteur M</w:t>
      </w:r>
      <w:r w:rsidRPr="00696157">
        <w:t>O</w:t>
      </w:r>
      <w:r w:rsidRPr="00696157">
        <w:t>BILIER pou</w:t>
      </w:r>
      <w:r w:rsidRPr="00696157">
        <w:t>r</w:t>
      </w:r>
      <w:r w:rsidRPr="00696157">
        <w:t>ra être regroupé avec d'autres méso</w:t>
      </w:r>
      <w:r>
        <w:t>-</w:t>
      </w:r>
      <w:r w:rsidRPr="00696157">
        <w:t>descripteurs (LUMINAIRES, BATTERIE DE CUISINE, BIBELOTS, etc.) sous le macro</w:t>
      </w:r>
      <w:r>
        <w:t>-</w:t>
      </w:r>
      <w:r w:rsidRPr="00696157">
        <w:t>descripteur MAISONNERIE.</w:t>
      </w:r>
    </w:p>
    <w:p w14:paraId="69E3AB72" w14:textId="77777777" w:rsidR="00341B5E" w:rsidRPr="00696157" w:rsidRDefault="00341B5E" w:rsidP="00341B5E">
      <w:pPr>
        <w:pStyle w:val="Citation0"/>
      </w:pPr>
    </w:p>
    <w:p w14:paraId="5E352FE5" w14:textId="77777777" w:rsidR="00341B5E" w:rsidRPr="00696157" w:rsidRDefault="00341B5E" w:rsidP="00341B5E">
      <w:r w:rsidRPr="00696157">
        <w:t>Comme mentionné plus haut, MicroMot fournit à l'écran la liste des formes brutes qu'on pourra lemmatiser ou coder directement au moyen de descripteurs. Lorsqu'on travaille au niveau de descripteurs de type « méso » ou « macro », la liste apparaissant à l'écran est celle des descripteurs du niveau précédent. On construit un thésaurus au moyen du menu spécifique, qui comporte les options suivantes :</w:t>
      </w:r>
    </w:p>
    <w:p w14:paraId="397B4B38" w14:textId="77777777" w:rsidR="00341B5E" w:rsidRPr="00696157" w:rsidRDefault="00341B5E" w:rsidP="00341B5E"/>
    <w:p w14:paraId="4A0173D1" w14:textId="77777777" w:rsidR="00341B5E" w:rsidRPr="00696157" w:rsidRDefault="00341B5E" w:rsidP="00341B5E">
      <w:pPr>
        <w:rPr>
          <w:bCs/>
        </w:rPr>
      </w:pPr>
      <w:r w:rsidRPr="00696157">
        <w:rPr>
          <w:bCs/>
        </w:rPr>
        <w:t>GESTION DU THÉSAURUS</w:t>
      </w:r>
    </w:p>
    <w:p w14:paraId="34C4F5EA" w14:textId="77777777" w:rsidR="00341B5E" w:rsidRPr="00696157" w:rsidRDefault="00341B5E" w:rsidP="00341B5E">
      <w:pPr>
        <w:spacing w:before="0" w:after="0"/>
        <w:ind w:left="1080" w:firstLine="0"/>
        <w:rPr>
          <w:bCs/>
        </w:rPr>
      </w:pPr>
    </w:p>
    <w:p w14:paraId="031AD573" w14:textId="77777777" w:rsidR="00341B5E" w:rsidRDefault="00341B5E" w:rsidP="00341B5E">
      <w:pPr>
        <w:spacing w:before="0" w:after="0"/>
        <w:ind w:left="1080" w:firstLine="0"/>
        <w:rPr>
          <w:bCs/>
        </w:rPr>
      </w:pPr>
      <w:r w:rsidRPr="00696157">
        <w:rPr>
          <w:bCs/>
        </w:rPr>
        <w:t>0</w:t>
      </w:r>
      <w:r>
        <w:rPr>
          <w:bCs/>
        </w:rPr>
        <w:t>.</w:t>
      </w:r>
      <w:r w:rsidRPr="00696157">
        <w:rPr>
          <w:bCs/>
        </w:rPr>
        <w:t xml:space="preserve"> Reprise de la construction </w:t>
      </w:r>
    </w:p>
    <w:p w14:paraId="377B3C2C" w14:textId="77777777" w:rsidR="00341B5E" w:rsidRDefault="00341B5E" w:rsidP="00341B5E">
      <w:pPr>
        <w:spacing w:before="0" w:after="0"/>
        <w:ind w:left="1080" w:firstLine="0"/>
        <w:rPr>
          <w:bCs/>
        </w:rPr>
      </w:pPr>
      <w:r w:rsidRPr="00696157">
        <w:rPr>
          <w:bCs/>
        </w:rPr>
        <w:t>1</w:t>
      </w:r>
      <w:r>
        <w:rPr>
          <w:bCs/>
        </w:rPr>
        <w:t>.</w:t>
      </w:r>
      <w:r w:rsidRPr="00696157">
        <w:rPr>
          <w:bCs/>
        </w:rPr>
        <w:t xml:space="preserve"> Création </w:t>
      </w:r>
    </w:p>
    <w:p w14:paraId="0DC041F3" w14:textId="77777777" w:rsidR="00341B5E" w:rsidRDefault="00341B5E" w:rsidP="00341B5E">
      <w:pPr>
        <w:spacing w:before="0" w:after="0"/>
        <w:ind w:left="1080" w:firstLine="0"/>
        <w:rPr>
          <w:bCs/>
        </w:rPr>
      </w:pPr>
      <w:r w:rsidRPr="00696157">
        <w:rPr>
          <w:bCs/>
        </w:rPr>
        <w:t>2</w:t>
      </w:r>
      <w:r>
        <w:rPr>
          <w:bCs/>
        </w:rPr>
        <w:t>.</w:t>
      </w:r>
      <w:r w:rsidRPr="00696157">
        <w:rPr>
          <w:bCs/>
        </w:rPr>
        <w:t xml:space="preserve"> Ajout </w:t>
      </w:r>
    </w:p>
    <w:p w14:paraId="23AEC937" w14:textId="77777777" w:rsidR="00341B5E" w:rsidRDefault="00341B5E" w:rsidP="00341B5E">
      <w:pPr>
        <w:spacing w:before="0" w:after="0"/>
        <w:ind w:left="1080" w:firstLine="0"/>
        <w:rPr>
          <w:bCs/>
        </w:rPr>
      </w:pPr>
      <w:r w:rsidRPr="00696157">
        <w:t>3</w:t>
      </w:r>
      <w:r>
        <w:t>.</w:t>
      </w:r>
      <w:r w:rsidRPr="00696157">
        <w:t xml:space="preserve"> </w:t>
      </w:r>
      <w:r w:rsidRPr="00696157">
        <w:rPr>
          <w:bCs/>
        </w:rPr>
        <w:t xml:space="preserve">Correction </w:t>
      </w:r>
    </w:p>
    <w:p w14:paraId="036A16D4" w14:textId="77777777" w:rsidR="00341B5E" w:rsidRDefault="00341B5E" w:rsidP="00341B5E">
      <w:pPr>
        <w:spacing w:before="0" w:after="0"/>
        <w:ind w:left="1080" w:firstLine="0"/>
        <w:rPr>
          <w:bCs/>
        </w:rPr>
      </w:pPr>
      <w:r w:rsidRPr="00696157">
        <w:rPr>
          <w:bCs/>
        </w:rPr>
        <w:t>4</w:t>
      </w:r>
      <w:r>
        <w:rPr>
          <w:bCs/>
        </w:rPr>
        <w:t>.</w:t>
      </w:r>
      <w:r w:rsidRPr="00696157">
        <w:rPr>
          <w:bCs/>
        </w:rPr>
        <w:t xml:space="preserve"> Destruction </w:t>
      </w:r>
    </w:p>
    <w:p w14:paraId="17FA804F" w14:textId="77777777" w:rsidR="00341B5E" w:rsidRPr="00696157" w:rsidRDefault="00341B5E" w:rsidP="00341B5E">
      <w:pPr>
        <w:spacing w:before="0" w:after="0"/>
        <w:ind w:left="1080" w:firstLine="0"/>
        <w:rPr>
          <w:bCs/>
        </w:rPr>
      </w:pPr>
      <w:r w:rsidRPr="00696157">
        <w:rPr>
          <w:bCs/>
        </w:rPr>
        <w:t>5</w:t>
      </w:r>
      <w:r>
        <w:rPr>
          <w:bCs/>
        </w:rPr>
        <w:t>.</w:t>
      </w:r>
      <w:r w:rsidRPr="00696157">
        <w:rPr>
          <w:bCs/>
        </w:rPr>
        <w:t xml:space="preserve"> Liste</w:t>
      </w:r>
    </w:p>
    <w:p w14:paraId="00192082" w14:textId="77777777" w:rsidR="00341B5E" w:rsidRPr="00696157" w:rsidRDefault="00341B5E" w:rsidP="00341B5E">
      <w:pPr>
        <w:spacing w:before="0" w:after="0"/>
        <w:ind w:left="1080" w:firstLine="0"/>
        <w:rPr>
          <w:bCs/>
        </w:rPr>
      </w:pPr>
    </w:p>
    <w:p w14:paraId="5F00CB7B" w14:textId="77777777" w:rsidR="00341B5E" w:rsidRPr="00696157" w:rsidRDefault="00341B5E" w:rsidP="00341B5E">
      <w:r w:rsidRPr="00696157">
        <w:t>Évidemment, si on souhaite comparer deux corpus ou plus, on n'utilisera qu'un seul thésaurus pour codifier ces différents corpus de sorte qu'on aura un paramètre commun de comparaison.</w:t>
      </w:r>
    </w:p>
    <w:p w14:paraId="3C8B06A0" w14:textId="77777777" w:rsidR="00341B5E" w:rsidRPr="00696157" w:rsidRDefault="00341B5E" w:rsidP="00341B5E"/>
    <w:p w14:paraId="3C8A008A" w14:textId="77777777" w:rsidR="00341B5E" w:rsidRPr="00696157" w:rsidRDefault="00341B5E" w:rsidP="00341B5E">
      <w:pPr>
        <w:pStyle w:val="a"/>
      </w:pPr>
      <w:r w:rsidRPr="00696157">
        <w:t>2.6</w:t>
      </w:r>
      <w:r>
        <w:t>.</w:t>
      </w:r>
      <w:r w:rsidRPr="00696157">
        <w:t xml:space="preserve"> Analyse hiérarchique</w:t>
      </w:r>
    </w:p>
    <w:p w14:paraId="154394DD" w14:textId="77777777" w:rsidR="00341B5E" w:rsidRPr="00696157" w:rsidRDefault="00341B5E" w:rsidP="00341B5E">
      <w:pPr>
        <w:rPr>
          <w:i/>
          <w:iCs/>
        </w:rPr>
      </w:pPr>
    </w:p>
    <w:p w14:paraId="5CB296E2" w14:textId="77777777" w:rsidR="00341B5E" w:rsidRPr="00696157" w:rsidRDefault="00341B5E" w:rsidP="00341B5E">
      <w:r w:rsidRPr="00696157">
        <w:t xml:space="preserve">La première passe analytique est de type </w:t>
      </w:r>
      <w:r>
        <w:rPr>
          <w:i/>
          <w:iCs/>
        </w:rPr>
        <w:t>lexical :</w:t>
      </w:r>
      <w:r w:rsidRPr="00696157">
        <w:rPr>
          <w:i/>
          <w:iCs/>
        </w:rPr>
        <w:t xml:space="preserve"> </w:t>
      </w:r>
      <w:r w:rsidRPr="00696157">
        <w:t xml:space="preserve">on a travaillé sur les « formes brutes » du texte. Les analyses subséquentes sont de type </w:t>
      </w:r>
      <w:r>
        <w:rPr>
          <w:i/>
          <w:iCs/>
        </w:rPr>
        <w:t>sémantique.</w:t>
      </w:r>
      <w:r>
        <w:rPr>
          <w:iCs/>
        </w:rPr>
        <w:t xml:space="preserve"> Il</w:t>
      </w:r>
      <w:r w:rsidRPr="00696157">
        <w:rPr>
          <w:i/>
          <w:iCs/>
        </w:rPr>
        <w:t xml:space="preserve"> </w:t>
      </w:r>
      <w:r w:rsidRPr="00696157">
        <w:t xml:space="preserve">s'agit donc de refaire les phases d'analyse de contenu mais sur les textes </w:t>
      </w:r>
      <w:r w:rsidRPr="00696157">
        <w:rPr>
          <w:bCs/>
        </w:rPr>
        <w:t xml:space="preserve">tels que codifiés au moyen du thésaurus. </w:t>
      </w:r>
      <w:r w:rsidRPr="00696157">
        <w:t xml:space="preserve">Comme nous l'avons mentionné plus haut, Les listes alpha et fréquentielles seront désormais des listes de </w:t>
      </w:r>
      <w:r w:rsidRPr="00696157">
        <w:rPr>
          <w:i/>
          <w:iCs/>
        </w:rPr>
        <w:t xml:space="preserve">descripteurs </w:t>
      </w:r>
      <w:r w:rsidRPr="00696157">
        <w:t xml:space="preserve">plutôt que de </w:t>
      </w:r>
      <w:r w:rsidRPr="00696157">
        <w:rPr>
          <w:i/>
          <w:iCs/>
        </w:rPr>
        <w:t xml:space="preserve">vocables, </w:t>
      </w:r>
      <w:r w:rsidRPr="00696157">
        <w:t xml:space="preserve">de même que la comparaison de corpus sera exécutée à ce niveau, </w:t>
      </w:r>
      <w:r w:rsidRPr="00696157">
        <w:rPr>
          <w:i/>
          <w:iCs/>
        </w:rPr>
        <w:t>s</w:t>
      </w:r>
      <w:r w:rsidRPr="00696157">
        <w:rPr>
          <w:i/>
          <w:iCs/>
        </w:rPr>
        <w:t>é</w:t>
      </w:r>
      <w:r w:rsidRPr="00696157">
        <w:rPr>
          <w:i/>
          <w:iCs/>
        </w:rPr>
        <w:t xml:space="preserve">mantique </w:t>
      </w:r>
      <w:r w:rsidRPr="00696157">
        <w:t xml:space="preserve">plutôt que </w:t>
      </w:r>
      <w:r w:rsidRPr="00696157">
        <w:rPr>
          <w:i/>
          <w:iCs/>
        </w:rPr>
        <w:t xml:space="preserve">lexical </w:t>
      </w:r>
      <w:r>
        <w:rPr>
          <w:i/>
          <w:iCs/>
        </w:rPr>
        <w:t>—</w:t>
      </w:r>
      <w:r w:rsidRPr="00696157">
        <w:rPr>
          <w:i/>
          <w:iCs/>
        </w:rPr>
        <w:t xml:space="preserve"> </w:t>
      </w:r>
      <w:r w:rsidRPr="00005B89">
        <w:rPr>
          <w:iCs/>
        </w:rPr>
        <w:t>selon</w:t>
      </w:r>
      <w:r w:rsidRPr="00696157">
        <w:rPr>
          <w:i/>
          <w:iCs/>
        </w:rPr>
        <w:t xml:space="preserve">, </w:t>
      </w:r>
      <w:r w:rsidRPr="00696157">
        <w:t>évidemment, le type de thésaurus créé ou utilisé.</w:t>
      </w:r>
    </w:p>
    <w:p w14:paraId="4A534992" w14:textId="77777777" w:rsidR="00341B5E" w:rsidRDefault="00341B5E" w:rsidP="00341B5E">
      <w:r>
        <w:br w:type="page"/>
        <w:t>[33]</w:t>
      </w:r>
    </w:p>
    <w:p w14:paraId="783A4E56" w14:textId="77777777" w:rsidR="00341B5E" w:rsidRPr="00696157" w:rsidRDefault="00341B5E" w:rsidP="00341B5E"/>
    <w:p w14:paraId="6FDC3373" w14:textId="77777777" w:rsidR="00341B5E" w:rsidRPr="00696157" w:rsidRDefault="00341B5E" w:rsidP="00341B5E">
      <w:pPr>
        <w:pStyle w:val="planche"/>
      </w:pPr>
      <w:r w:rsidRPr="00696157">
        <w:t>3</w:t>
      </w:r>
      <w:r>
        <w:t xml:space="preserve">. </w:t>
      </w:r>
      <w:r w:rsidRPr="00696157">
        <w:t>Éléments d'analyse du discours</w:t>
      </w:r>
      <w:r>
        <w:br/>
      </w:r>
      <w:r w:rsidRPr="00696157">
        <w:t>pour créer les</w:t>
      </w:r>
      <w:r>
        <w:t xml:space="preserve"> </w:t>
      </w:r>
      <w:r w:rsidRPr="00696157">
        <w:t>« grappes de sens »</w:t>
      </w:r>
    </w:p>
    <w:p w14:paraId="6DAEA681" w14:textId="77777777" w:rsidR="00341B5E" w:rsidRPr="00696157" w:rsidRDefault="00341B5E" w:rsidP="00341B5E">
      <w:pPr>
        <w:rPr>
          <w:bCs/>
        </w:rPr>
      </w:pPr>
    </w:p>
    <w:p w14:paraId="60369A13" w14:textId="77777777" w:rsidR="00341B5E" w:rsidRPr="00696157" w:rsidRDefault="00341B5E" w:rsidP="00341B5E">
      <w:pPr>
        <w:pStyle w:val="a"/>
      </w:pPr>
      <w:r w:rsidRPr="00696157">
        <w:t>3.1</w:t>
      </w:r>
      <w:r>
        <w:t xml:space="preserve">. </w:t>
      </w:r>
      <w:r w:rsidRPr="00696157">
        <w:t>Rappel des différences entre analyse de contenu</w:t>
      </w:r>
      <w:r>
        <w:br/>
      </w:r>
      <w:r w:rsidRPr="00696157">
        <w:t>et</w:t>
      </w:r>
      <w:r>
        <w:t xml:space="preserve"> </w:t>
      </w:r>
      <w:r w:rsidRPr="00696157">
        <w:t>analyse de discours</w:t>
      </w:r>
    </w:p>
    <w:p w14:paraId="29C1A471" w14:textId="77777777" w:rsidR="00341B5E" w:rsidRPr="00696157" w:rsidRDefault="00341B5E" w:rsidP="00341B5E">
      <w:pPr>
        <w:rPr>
          <w:i/>
          <w:iCs/>
        </w:rPr>
      </w:pPr>
    </w:p>
    <w:p w14:paraId="04CE5F37" w14:textId="77777777" w:rsidR="00341B5E" w:rsidRPr="00696157" w:rsidRDefault="00341B5E" w:rsidP="00341B5E">
      <w:r w:rsidRPr="00696157">
        <w:t xml:space="preserve">L'analyse du discours va plus loin que l'analyse de contenu : elle porte sur la syntagmatisation </w:t>
      </w:r>
      <w:r>
        <w:t>—</w:t>
      </w:r>
      <w:r w:rsidRPr="00696157">
        <w:t xml:space="preserve"> dynamique de concaténation </w:t>
      </w:r>
      <w:r>
        <w:t>—</w:t>
      </w:r>
      <w:r w:rsidRPr="00696157">
        <w:t xml:space="preserve"> des éléments du contenu. Dans le cas qui nous occupe, celui de la défin</w:t>
      </w:r>
      <w:r w:rsidRPr="00696157">
        <w:t>i</w:t>
      </w:r>
      <w:r w:rsidRPr="00696157">
        <w:t>tion de « grappes de sens » dans nos corpus bantu, il ne s'agit que de bribes d'analyse de discours : de concaténations immédiates de de</w:t>
      </w:r>
      <w:r w:rsidRPr="00696157">
        <w:t>s</w:t>
      </w:r>
      <w:r w:rsidRPr="00696157">
        <w:t>cripteurs pour en mesurer les appétences les uns par rapport aux a</w:t>
      </w:r>
      <w:r w:rsidRPr="00696157">
        <w:t>u</w:t>
      </w:r>
      <w:r w:rsidRPr="00696157">
        <w:t>tres.</w:t>
      </w:r>
    </w:p>
    <w:p w14:paraId="7C27847D" w14:textId="77777777" w:rsidR="00341B5E" w:rsidRPr="00696157" w:rsidRDefault="00341B5E" w:rsidP="00341B5E"/>
    <w:p w14:paraId="1312A281" w14:textId="77777777" w:rsidR="00341B5E" w:rsidRPr="00696157" w:rsidRDefault="00341B5E" w:rsidP="00341B5E">
      <w:pPr>
        <w:pStyle w:val="a"/>
      </w:pPr>
      <w:r w:rsidRPr="00696157">
        <w:t>3.2</w:t>
      </w:r>
      <w:r>
        <w:t xml:space="preserve">. </w:t>
      </w:r>
      <w:r w:rsidRPr="00696157">
        <w:t>Analyseur MARKOV</w:t>
      </w:r>
    </w:p>
    <w:p w14:paraId="4CF0E257" w14:textId="77777777" w:rsidR="00341B5E" w:rsidRPr="00696157" w:rsidRDefault="00341B5E" w:rsidP="00341B5E">
      <w:pPr>
        <w:rPr>
          <w:i/>
          <w:iCs/>
        </w:rPr>
      </w:pPr>
    </w:p>
    <w:p w14:paraId="5027F547" w14:textId="77777777" w:rsidR="00341B5E" w:rsidRPr="00696157" w:rsidRDefault="00341B5E" w:rsidP="00341B5E">
      <w:pPr>
        <w:rPr>
          <w:i/>
          <w:iCs/>
        </w:rPr>
      </w:pPr>
      <w:r w:rsidRPr="00696157">
        <w:t xml:space="preserve">MicroMot propose d'effectuer l'analyse de discours au moyen des mathématiques inventées par le Russe Alexandrei Alexandrovitch MARKOV (pour comprendre des séquences dans le roman </w:t>
      </w:r>
      <w:r w:rsidRPr="00696157">
        <w:rPr>
          <w:i/>
          <w:iCs/>
        </w:rPr>
        <w:t>Eugène On</w:t>
      </w:r>
      <w:r>
        <w:rPr>
          <w:i/>
          <w:iCs/>
        </w:rPr>
        <w:t>é</w:t>
      </w:r>
      <w:r w:rsidRPr="00696157">
        <w:rPr>
          <w:i/>
          <w:iCs/>
        </w:rPr>
        <w:t>guin).</w:t>
      </w:r>
    </w:p>
    <w:p w14:paraId="27F97E2F" w14:textId="77777777" w:rsidR="00341B5E" w:rsidRPr="00696157" w:rsidRDefault="00341B5E" w:rsidP="00341B5E">
      <w:r w:rsidRPr="00696157">
        <w:t>Les sorties de l'ANALYSEUR MARKOV sont formatées de la f</w:t>
      </w:r>
      <w:r w:rsidRPr="00696157">
        <w:t>a</w:t>
      </w:r>
      <w:r w:rsidRPr="00696157">
        <w:t>çon suivante :</w:t>
      </w:r>
    </w:p>
    <w:p w14:paraId="296A9F4D" w14:textId="77777777" w:rsidR="00341B5E" w:rsidRPr="00696157" w:rsidRDefault="00341B5E" w:rsidP="00341B5E"/>
    <w:p w14:paraId="7A6E18B9" w14:textId="77777777" w:rsidR="00341B5E" w:rsidRPr="00696157" w:rsidRDefault="00341B5E" w:rsidP="00341B5E">
      <w:pPr>
        <w:rPr>
          <w:bCs/>
        </w:rPr>
      </w:pPr>
      <w:r w:rsidRPr="00696157">
        <w:t xml:space="preserve">MARKOV pour le corpus : [suit le nom </w:t>
      </w:r>
      <w:r w:rsidRPr="00696157">
        <w:rPr>
          <w:bCs/>
        </w:rPr>
        <w:t>du corpus traité]</w:t>
      </w:r>
    </w:p>
    <w:p w14:paraId="6CB7638C" w14:textId="77777777" w:rsidR="00341B5E" w:rsidRPr="00696157" w:rsidRDefault="00341B5E" w:rsidP="00341B5E">
      <w:r w:rsidRPr="00696157">
        <w:rPr>
          <w:bCs/>
        </w:rPr>
        <w:t>FREQ.</w:t>
      </w:r>
      <w:r>
        <w:rPr>
          <w:bCs/>
        </w:rPr>
        <w:t xml:space="preserve">   </w:t>
      </w:r>
      <w:r w:rsidRPr="00696157">
        <w:rPr>
          <w:bCs/>
        </w:rPr>
        <w:t>PROB,</w:t>
      </w:r>
      <w:r>
        <w:rPr>
          <w:bCs/>
        </w:rPr>
        <w:t xml:space="preserve">   </w:t>
      </w:r>
      <w:r w:rsidRPr="00696157">
        <w:rPr>
          <w:bCs/>
        </w:rPr>
        <w:t>PREC</w:t>
      </w:r>
      <w:r>
        <w:t xml:space="preserve">   </w:t>
      </w:r>
      <w:r w:rsidRPr="00696157">
        <w:t>DESC</w:t>
      </w:r>
      <w:r>
        <w:t xml:space="preserve">   </w:t>
      </w:r>
      <w:r w:rsidRPr="00696157">
        <w:t>SUIV.</w:t>
      </w:r>
      <w:r>
        <w:rPr>
          <w:bCs/>
        </w:rPr>
        <w:t xml:space="preserve">   </w:t>
      </w:r>
      <w:r w:rsidRPr="00696157">
        <w:rPr>
          <w:bCs/>
        </w:rPr>
        <w:t>PROB.</w:t>
      </w:r>
      <w:r>
        <w:rPr>
          <w:bCs/>
        </w:rPr>
        <w:t xml:space="preserve">   </w:t>
      </w:r>
      <w:r w:rsidRPr="00696157">
        <w:t>FREQ.</w:t>
      </w:r>
    </w:p>
    <w:p w14:paraId="5272D2E4" w14:textId="77777777" w:rsidR="00341B5E" w:rsidRPr="00696157" w:rsidRDefault="00341B5E" w:rsidP="00341B5E">
      <w:r w:rsidRPr="00696157">
        <w:t>TOTAL</w:t>
      </w:r>
    </w:p>
    <w:p w14:paraId="1A11575D" w14:textId="77777777" w:rsidR="00341B5E" w:rsidRPr="00696157" w:rsidRDefault="00341B5E" w:rsidP="00341B5E">
      <w:r w:rsidRPr="00696157">
        <w:t>TOTAL DIFF DESC</w:t>
      </w:r>
    </w:p>
    <w:p w14:paraId="265138CB" w14:textId="77777777" w:rsidR="00341B5E" w:rsidRPr="00696157" w:rsidRDefault="00341B5E" w:rsidP="00341B5E">
      <w:r w:rsidRPr="00696157">
        <w:t>DYNAMIQUES</w:t>
      </w:r>
    </w:p>
    <w:p w14:paraId="14FC8B75" w14:textId="77777777" w:rsidR="00341B5E" w:rsidRPr="00696157" w:rsidRDefault="00341B5E" w:rsidP="00341B5E">
      <w:r w:rsidRPr="00696157">
        <w:t>(d</w:t>
      </w:r>
      <w:r w:rsidRPr="00005B89">
        <w:rPr>
          <w:vertAlign w:val="subscript"/>
        </w:rPr>
        <w:t>-</w:t>
      </w:r>
      <w:r w:rsidRPr="00696157">
        <w:t>/d</w:t>
      </w:r>
      <w:r w:rsidRPr="00005B89">
        <w:rPr>
          <w:vertAlign w:val="subscript"/>
        </w:rPr>
        <w:t>+</w:t>
      </w:r>
      <w:r w:rsidRPr="00696157">
        <w:t xml:space="preserve">) </w:t>
      </w:r>
      <w:r w:rsidRPr="00696157">
        <w:tab/>
        <w:t>(d</w:t>
      </w:r>
      <w:r w:rsidRPr="00005B89">
        <w:rPr>
          <w:vertAlign w:val="subscript"/>
        </w:rPr>
        <w:t>+</w:t>
      </w:r>
      <w:r w:rsidRPr="00696157">
        <w:t>/d</w:t>
      </w:r>
      <w:r w:rsidRPr="00005B89">
        <w:rPr>
          <w:vertAlign w:val="subscript"/>
        </w:rPr>
        <w:t>-</w:t>
      </w:r>
      <w:r w:rsidRPr="00696157">
        <w:t>)</w:t>
      </w:r>
    </w:p>
    <w:p w14:paraId="377EB476" w14:textId="77777777" w:rsidR="00341B5E" w:rsidRPr="00696157" w:rsidRDefault="00341B5E" w:rsidP="00341B5E"/>
    <w:p w14:paraId="12DDEC1C" w14:textId="77777777" w:rsidR="00341B5E" w:rsidRPr="00696157" w:rsidRDefault="00341B5E" w:rsidP="00341B5E">
      <w:r w:rsidRPr="00696157">
        <w:t>MicroMot produit aussi ce que nous appelons un « Sommaire des dynamiques du corpus ». Nous entendons par là le calcul comparatif de tous les rapports émissions/réceptions. Le tableau fourni par le l</w:t>
      </w:r>
      <w:r w:rsidRPr="00696157">
        <w:t>o</w:t>
      </w:r>
      <w:r w:rsidRPr="00696157">
        <w:t>giciel comporte la liste de tous ces rapports en commençant par les plus élevés (donc ceux des nœuds « diffracteurs ») pour, passant par les nœuds relais dont le rapport émission/réception = 1, terminer par les nœuds « condensateurs » (v. ci</w:t>
      </w:r>
      <w:r>
        <w:t>-</w:t>
      </w:r>
      <w:r w:rsidRPr="00696157">
        <w:t>dessous, section 4, pour les défin</w:t>
      </w:r>
      <w:r w:rsidRPr="00696157">
        <w:t>i</w:t>
      </w:r>
      <w:r w:rsidRPr="00696157">
        <w:t>tions de ces types de nœuds).</w:t>
      </w:r>
    </w:p>
    <w:p w14:paraId="66B7AE75" w14:textId="77777777" w:rsidR="00341B5E" w:rsidRPr="00696157" w:rsidRDefault="00341B5E" w:rsidP="00341B5E">
      <w:r w:rsidRPr="00696157">
        <w:t>Notre logiciel livre un tableau comprenant le calcul, pour chaque nœud, de la somme du produit de ses positions de prédécesseur par leurs fréquences et du produit de ses positions de successeur par leurs fréquences. Ces scores indiquent le degré d'« activité » sémantique de chaque nœud. L'analyste peut</w:t>
      </w:r>
      <w:r>
        <w:t xml:space="preserve"> [34] </w:t>
      </w:r>
      <w:r w:rsidRPr="00696157">
        <w:t>ainsi pondérer les calculs préc</w:t>
      </w:r>
      <w:r w:rsidRPr="00696157">
        <w:t>é</w:t>
      </w:r>
      <w:r w:rsidRPr="00696157">
        <w:t>dents pour mieux évaluer la portée de chaque nœud en tant que di</w:t>
      </w:r>
      <w:r w:rsidRPr="00696157">
        <w:t>f</w:t>
      </w:r>
      <w:r w:rsidRPr="00696157">
        <w:t>fracteur, relais ou condensateur.</w:t>
      </w:r>
    </w:p>
    <w:p w14:paraId="2FACB8DD" w14:textId="77777777" w:rsidR="00341B5E" w:rsidRPr="00696157" w:rsidRDefault="00341B5E" w:rsidP="00341B5E">
      <w:r w:rsidRPr="00696157">
        <w:t>Cette sortie fournit les calculs à partir desquels on pourra, si on le veut, tracer soit des digraphes, soit des réseaux (v. ci</w:t>
      </w:r>
      <w:r>
        <w:t>-</w:t>
      </w:r>
      <w:r w:rsidRPr="00696157">
        <w:t>dessous) pour représenter la structure syntagmatique (probabiliste) d'un discours.</w:t>
      </w:r>
    </w:p>
    <w:p w14:paraId="103CC184" w14:textId="77777777" w:rsidR="00341B5E" w:rsidRPr="00696157" w:rsidRDefault="00341B5E" w:rsidP="00341B5E">
      <w:r w:rsidRPr="00696157">
        <w:t>Enfin, un sommaire des dynamiques de corpus apparaît en fin de corpus. Nous y reviendrons (section 4 (5</w:t>
      </w:r>
      <w:r>
        <w:t>))</w:t>
      </w:r>
      <w:r w:rsidRPr="00696157">
        <w:t>.</w:t>
      </w:r>
    </w:p>
    <w:p w14:paraId="05D8A685" w14:textId="77777777" w:rsidR="00341B5E" w:rsidRPr="00696157" w:rsidRDefault="00341B5E" w:rsidP="00341B5E">
      <w:r w:rsidRPr="00696157">
        <w:rPr>
          <w:bCs/>
        </w:rPr>
        <w:t xml:space="preserve">DESC, </w:t>
      </w:r>
      <w:r w:rsidRPr="00696157">
        <w:t>au centre du tableau, est le DESCRIPTEUR</w:t>
      </w:r>
      <w:r>
        <w:t>-</w:t>
      </w:r>
      <w:r w:rsidRPr="00696157">
        <w:t>CIBLE : ch</w:t>
      </w:r>
      <w:r w:rsidRPr="00696157">
        <w:t>a</w:t>
      </w:r>
      <w:r w:rsidRPr="00696157">
        <w:t xml:space="preserve">que descripteur </w:t>
      </w:r>
      <w:r>
        <w:t>—</w:t>
      </w:r>
      <w:r w:rsidRPr="00696157">
        <w:t xml:space="preserve"> tel que défini dans le thésaurus par l'analyste </w:t>
      </w:r>
      <w:r>
        <w:t>—</w:t>
      </w:r>
      <w:r w:rsidRPr="00696157">
        <w:t xml:space="preserve"> est cible à tour de rôle. De cette façon, on peut calculer l'importance de chaque descripteur dans un discours : son importance en termes de fréquence mais aussi en tant que </w:t>
      </w:r>
      <w:r w:rsidRPr="00696157">
        <w:rPr>
          <w:bCs/>
        </w:rPr>
        <w:t xml:space="preserve">récepteur et qu'émetteur. </w:t>
      </w:r>
      <w:r w:rsidRPr="00696157">
        <w:t>À cette fin, on établira le rapport émission/ réception au moyen du calcul défini plus bas.</w:t>
      </w:r>
    </w:p>
    <w:p w14:paraId="6378ED51" w14:textId="77777777" w:rsidR="00341B5E" w:rsidRPr="00696157" w:rsidRDefault="00341B5E" w:rsidP="00341B5E">
      <w:r w:rsidRPr="00696157">
        <w:rPr>
          <w:bCs/>
        </w:rPr>
        <w:t>FREQ</w:t>
      </w:r>
      <w:r>
        <w:rPr>
          <w:bCs/>
        </w:rPr>
        <w:t>. :</w:t>
      </w:r>
      <w:r w:rsidRPr="00696157">
        <w:rPr>
          <w:bCs/>
        </w:rPr>
        <w:t xml:space="preserve"> </w:t>
      </w:r>
      <w:r w:rsidRPr="00696157">
        <w:t xml:space="preserve">deux colonnes (l'une à l'extrême droite, l'autre à l'extrême gauche) qui contiennent des chiffres en valeurs absolues. </w:t>
      </w:r>
      <w:r w:rsidRPr="00696157">
        <w:rPr>
          <w:bCs/>
        </w:rPr>
        <w:t xml:space="preserve">FREQ. </w:t>
      </w:r>
      <w:r w:rsidRPr="00696157">
        <w:t>de gauche donne, l'une après l'autre, les fréquences avec lesquelles un descripteur donné pré</w:t>
      </w:r>
      <w:r w:rsidRPr="00696157">
        <w:rPr>
          <w:i/>
          <w:iCs/>
        </w:rPr>
        <w:t xml:space="preserve">cède </w:t>
      </w:r>
      <w:r w:rsidRPr="00696157">
        <w:t>(PREC.) le DESCRIPTEUR</w:t>
      </w:r>
      <w:r>
        <w:t>-</w:t>
      </w:r>
      <w:r w:rsidRPr="00696157">
        <w:t xml:space="preserve">CIBLE </w:t>
      </w:r>
      <w:r w:rsidRPr="00696157">
        <w:rPr>
          <w:bCs/>
        </w:rPr>
        <w:t xml:space="preserve">(DESC.). FREQ. </w:t>
      </w:r>
      <w:r w:rsidRPr="00696157">
        <w:t>de droite donne les fréquences avec lesquelles un descripteur donné suit (SUIV.) le DESCRIPTEURCIBLE (DESC.). Ces chiffres serviront à calculer l'importance relative de chaque de</w:t>
      </w:r>
      <w:r w:rsidRPr="00696157">
        <w:t>s</w:t>
      </w:r>
      <w:r w:rsidRPr="00696157">
        <w:t>cripteur dans la dynamique discursive d'un corpus.</w:t>
      </w:r>
    </w:p>
    <w:p w14:paraId="313534B0" w14:textId="77777777" w:rsidR="00341B5E" w:rsidRPr="00696157" w:rsidRDefault="00341B5E" w:rsidP="00341B5E">
      <w:r w:rsidRPr="00696157">
        <w:rPr>
          <w:bCs/>
        </w:rPr>
        <w:t xml:space="preserve">PROB. : </w:t>
      </w:r>
      <w:r w:rsidRPr="00696157">
        <w:t>deux colonnes fournissent les calculs, en termes de pr</w:t>
      </w:r>
      <w:r w:rsidRPr="00696157">
        <w:t>o</w:t>
      </w:r>
      <w:r w:rsidRPr="00696157">
        <w:t>babilités de transition, d'un descripteur vers un autre. Ainsi, on trouv</w:t>
      </w:r>
      <w:r w:rsidRPr="00696157">
        <w:t>e</w:t>
      </w:r>
      <w:r w:rsidRPr="00696157">
        <w:t xml:space="preserve">ra sous PREC. le nom ou code du descripteur qui précède le </w:t>
      </w:r>
      <w:r w:rsidRPr="00696157">
        <w:rPr>
          <w:bCs/>
        </w:rPr>
        <w:t>DE</w:t>
      </w:r>
      <w:r w:rsidRPr="00696157">
        <w:rPr>
          <w:bCs/>
        </w:rPr>
        <w:t>S</w:t>
      </w:r>
      <w:r w:rsidRPr="00696157">
        <w:rPr>
          <w:bCs/>
        </w:rPr>
        <w:t>CRIPTEUR</w:t>
      </w:r>
      <w:r>
        <w:rPr>
          <w:bCs/>
        </w:rPr>
        <w:t>-</w:t>
      </w:r>
      <w:r w:rsidRPr="00696157">
        <w:rPr>
          <w:bCs/>
        </w:rPr>
        <w:t xml:space="preserve">CIBLE (DESC) ; </w:t>
      </w:r>
      <w:r w:rsidRPr="00696157">
        <w:t>à gauche de ce nom ou code de descri</w:t>
      </w:r>
      <w:r w:rsidRPr="00696157">
        <w:t>p</w:t>
      </w:r>
      <w:r w:rsidRPr="00696157">
        <w:t>teur, sa probabilité de transition vers le DESCRIPTEUR</w:t>
      </w:r>
      <w:r>
        <w:t>-</w:t>
      </w:r>
      <w:r w:rsidRPr="00696157">
        <w:t xml:space="preserve">CIBLE ; et encore plus à gauche, la fréquence, en chiffres absolus, avec laquelle </w:t>
      </w:r>
      <w:r w:rsidRPr="00696157">
        <w:rPr>
          <w:bCs/>
        </w:rPr>
        <w:t xml:space="preserve">PREC </w:t>
      </w:r>
      <w:r w:rsidRPr="00696157">
        <w:t xml:space="preserve">va sur </w:t>
      </w:r>
      <w:r w:rsidRPr="00696157">
        <w:rPr>
          <w:bCs/>
        </w:rPr>
        <w:t xml:space="preserve">DESC. </w:t>
      </w:r>
      <w:r w:rsidRPr="00696157">
        <w:t>Et il en est de même pour la probabilité que le DESCRIPTEUR</w:t>
      </w:r>
      <w:r>
        <w:t>-</w:t>
      </w:r>
      <w:r w:rsidRPr="00696157">
        <w:t xml:space="preserve">CIBLE </w:t>
      </w:r>
      <w:r w:rsidRPr="00696157">
        <w:rPr>
          <w:bCs/>
        </w:rPr>
        <w:t>DESC</w:t>
      </w:r>
      <w:r>
        <w:rPr>
          <w:bCs/>
        </w:rPr>
        <w:t>,</w:t>
      </w:r>
      <w:r w:rsidRPr="00696157">
        <w:rPr>
          <w:bCs/>
        </w:rPr>
        <w:t xml:space="preserve"> </w:t>
      </w:r>
      <w:r w:rsidRPr="00696157">
        <w:t>soit suivi par un autre descripteur.</w:t>
      </w:r>
    </w:p>
    <w:p w14:paraId="61330BDE" w14:textId="77777777" w:rsidR="00341B5E" w:rsidRPr="00696157" w:rsidRDefault="00341B5E" w:rsidP="00341B5E">
      <w:pPr>
        <w:rPr>
          <w:bCs/>
        </w:rPr>
      </w:pPr>
      <w:r w:rsidRPr="00696157">
        <w:rPr>
          <w:bCs/>
        </w:rPr>
        <w:t xml:space="preserve">PREC, </w:t>
      </w:r>
      <w:r w:rsidRPr="00696157">
        <w:t>Le., PR</w:t>
      </w:r>
      <w:r>
        <w:t>É</w:t>
      </w:r>
      <w:r w:rsidRPr="00696157">
        <w:t>C</w:t>
      </w:r>
      <w:r>
        <w:t>ÉDENT (ou PRÉ</w:t>
      </w:r>
      <w:r w:rsidRPr="00696157">
        <w:t>D</w:t>
      </w:r>
      <w:r>
        <w:t>É</w:t>
      </w:r>
      <w:r w:rsidRPr="00696157">
        <w:t xml:space="preserve">CESSEUR) est le point (dans un digraphe) ou le nœud (dans un réseau) qui va vers </w:t>
      </w:r>
      <w:r w:rsidRPr="00696157">
        <w:rPr>
          <w:bCs/>
        </w:rPr>
        <w:t xml:space="preserve">DESC, </w:t>
      </w:r>
      <w:r w:rsidRPr="00696157">
        <w:t xml:space="preserve">Le., vers un DESCRIPTEUR donné, par un arc (dans un digraphe) ou une arête (dans un réseau). Et SUIV. est le point ou nœud vers lequel va </w:t>
      </w:r>
      <w:r w:rsidRPr="00696157">
        <w:rPr>
          <w:bCs/>
        </w:rPr>
        <w:t>DESC</w:t>
      </w:r>
    </w:p>
    <w:p w14:paraId="7E5B2BDF" w14:textId="77777777" w:rsidR="00341B5E" w:rsidRDefault="00341B5E" w:rsidP="00341B5E">
      <w:pPr>
        <w:pStyle w:val="Citation0"/>
      </w:pPr>
    </w:p>
    <w:p w14:paraId="0AAEFD41" w14:textId="77777777" w:rsidR="00341B5E" w:rsidRDefault="00341B5E" w:rsidP="00341B5E">
      <w:pPr>
        <w:pStyle w:val="Citation0"/>
      </w:pPr>
      <w:r w:rsidRPr="00696157">
        <w:t>Noter que si un descripteur n'est précédé d'aucun autre (parce qu'il est au début d'un corpus), l'absence de prédécesseur sera automat</w:t>
      </w:r>
      <w:r w:rsidRPr="00696157">
        <w:t>i</w:t>
      </w:r>
      <w:r w:rsidRPr="00696157">
        <w:t xml:space="preserve">quement codée par </w:t>
      </w:r>
      <w:r>
        <w:t>—</w:t>
      </w:r>
      <w:r w:rsidRPr="00696157">
        <w:t xml:space="preserve"> et que si un descripteur n'est suivi d'aucun autre (parce qu'il est le dernier d'un corpus), l'a</w:t>
      </w:r>
      <w:r w:rsidRPr="00696157">
        <w:t>b</w:t>
      </w:r>
      <w:r w:rsidRPr="00696157">
        <w:t xml:space="preserve">sence de successeur sera automatiquement marquée par </w:t>
      </w:r>
      <w:r>
        <w:t>-</w:t>
      </w:r>
      <w:r w:rsidRPr="00696157">
        <w:t>1.</w:t>
      </w:r>
    </w:p>
    <w:p w14:paraId="7636682C" w14:textId="77777777" w:rsidR="00341B5E" w:rsidRPr="00696157" w:rsidRDefault="00341B5E" w:rsidP="00341B5E">
      <w:pPr>
        <w:pStyle w:val="Citation0"/>
      </w:pPr>
    </w:p>
    <w:p w14:paraId="20475DB7" w14:textId="77777777" w:rsidR="00341B5E" w:rsidRPr="00696157" w:rsidRDefault="00341B5E" w:rsidP="00341B5E">
      <w:r w:rsidRPr="00696157">
        <w:rPr>
          <w:bCs/>
        </w:rPr>
        <w:t xml:space="preserve">TOTAL </w:t>
      </w:r>
      <w:r w:rsidRPr="00696157">
        <w:t>donne la somme de toutes les fréquences ; forcément, le total sous chacune des deux séries de fréquences est le même : la sommation des fréquences des prédécesseurs égale la sommation des fréquences des succ</w:t>
      </w:r>
      <w:r>
        <w:t>es</w:t>
      </w:r>
      <w:r w:rsidRPr="00696157">
        <w:t>seurs</w:t>
      </w:r>
      <w:r>
        <w:t xml:space="preserve"> [35]</w:t>
      </w:r>
      <w:r w:rsidRPr="00696157">
        <w:t xml:space="preserve"> puisque le total en question est celui des occurrences du de</w:t>
      </w:r>
      <w:r w:rsidRPr="00696157">
        <w:t>s</w:t>
      </w:r>
      <w:r w:rsidRPr="00696157">
        <w:t>cripteur</w:t>
      </w:r>
      <w:r>
        <w:t>-</w:t>
      </w:r>
      <w:r w:rsidRPr="00696157">
        <w:t>cible dans le corpus analysé.</w:t>
      </w:r>
    </w:p>
    <w:p w14:paraId="6CE30786" w14:textId="77777777" w:rsidR="00341B5E" w:rsidRPr="00696157" w:rsidRDefault="00341B5E" w:rsidP="00341B5E">
      <w:pPr>
        <w:rPr>
          <w:i/>
          <w:iCs/>
        </w:rPr>
      </w:pPr>
      <w:r w:rsidRPr="00696157">
        <w:t xml:space="preserve">Enfin, sous TOTAL DIFF DESC, on trouvera au bas de la colonne des </w:t>
      </w:r>
      <w:r w:rsidRPr="00696157">
        <w:rPr>
          <w:bCs/>
        </w:rPr>
        <w:t xml:space="preserve">PREC </w:t>
      </w:r>
      <w:r w:rsidRPr="00696157">
        <w:t xml:space="preserve">la somme des </w:t>
      </w:r>
      <w:r w:rsidRPr="00696157">
        <w:rPr>
          <w:i/>
          <w:iCs/>
        </w:rPr>
        <w:t xml:space="preserve">réceptions </w:t>
      </w:r>
      <w:r w:rsidRPr="00696157">
        <w:t xml:space="preserve">de </w:t>
      </w:r>
      <w:r w:rsidRPr="00696157">
        <w:rPr>
          <w:bCs/>
        </w:rPr>
        <w:t xml:space="preserve">DESC </w:t>
      </w:r>
      <w:r w:rsidRPr="00696157">
        <w:t xml:space="preserve">et, au bas de la colonne des SUIV., la somme de ses </w:t>
      </w:r>
      <w:r>
        <w:rPr>
          <w:i/>
          <w:iCs/>
        </w:rPr>
        <w:t>émissions.</w:t>
      </w:r>
    </w:p>
    <w:p w14:paraId="5CA49BE9" w14:textId="77777777" w:rsidR="00341B5E" w:rsidRPr="00696157" w:rsidRDefault="00341B5E" w:rsidP="00341B5E">
      <w:pPr>
        <w:rPr>
          <w:i/>
          <w:iCs/>
        </w:rPr>
      </w:pPr>
    </w:p>
    <w:p w14:paraId="31FE19C7" w14:textId="77777777" w:rsidR="00341B5E" w:rsidRPr="00696157" w:rsidRDefault="00341B5E" w:rsidP="00341B5E">
      <w:pPr>
        <w:pStyle w:val="b"/>
      </w:pPr>
      <w:r w:rsidRPr="00696157">
        <w:t>CALCULS</w:t>
      </w:r>
    </w:p>
    <w:p w14:paraId="7C2FC2DA" w14:textId="77777777" w:rsidR="00341B5E" w:rsidRPr="00696157" w:rsidRDefault="00341B5E" w:rsidP="00341B5E">
      <w:r w:rsidRPr="00696157">
        <w:t>Pour comprendre à quoi servent les calculs de PANALYSEUR MARKOV</w:t>
      </w:r>
      <w:r>
        <w:t xml:space="preserve"> </w:t>
      </w:r>
      <w:r w:rsidRPr="00696157">
        <w:t>et ceux qui suivent, il faut d'abord définir certaines notions élémentaires de la théorie des graphes orientés (ou « digraphes ») et de celle des réseaux.</w:t>
      </w:r>
    </w:p>
    <w:p w14:paraId="4F53240C" w14:textId="77777777" w:rsidR="00341B5E" w:rsidRPr="00696157" w:rsidRDefault="00341B5E" w:rsidP="00341B5E"/>
    <w:p w14:paraId="439ACE21" w14:textId="77777777" w:rsidR="00341B5E" w:rsidRPr="00696157" w:rsidRDefault="00341B5E" w:rsidP="00341B5E">
      <w:pPr>
        <w:pStyle w:val="a"/>
      </w:pPr>
      <w:r w:rsidRPr="00696157">
        <w:t>3.3</w:t>
      </w:r>
      <w:r>
        <w:t>.</w:t>
      </w:r>
      <w:r w:rsidRPr="00696157">
        <w:t xml:space="preserve"> Digraphes : notions élémentaires</w:t>
      </w:r>
    </w:p>
    <w:p w14:paraId="24E2A5CD" w14:textId="77777777" w:rsidR="00341B5E" w:rsidRPr="00696157" w:rsidRDefault="00341B5E" w:rsidP="00341B5E">
      <w:pPr>
        <w:rPr>
          <w:i/>
          <w:iCs/>
        </w:rPr>
      </w:pPr>
    </w:p>
    <w:p w14:paraId="25FF6CD6" w14:textId="77777777" w:rsidR="00341B5E" w:rsidRPr="00696157" w:rsidRDefault="00341B5E" w:rsidP="00341B5E">
      <w:pPr>
        <w:pStyle w:val="b"/>
      </w:pPr>
      <w:r w:rsidRPr="00696157">
        <w:t>GRAPHES</w:t>
      </w:r>
    </w:p>
    <w:p w14:paraId="52FF0C88" w14:textId="77777777" w:rsidR="00341B5E" w:rsidRPr="00696157" w:rsidRDefault="00341B5E" w:rsidP="00341B5E">
      <w:r w:rsidRPr="00696157">
        <w:t>Un graphe est un ensemble de points reliés par des lignes (appelés « arcs »). Ainsi, une carte routière est un graphe : les agglomérations qui y sont consignées sont les « points » et les routes qui les relient, les « arcs ». En analyse de discours, comme en sémiotique et en d'a</w:t>
      </w:r>
      <w:r w:rsidRPr="00696157">
        <w:t>u</w:t>
      </w:r>
      <w:r w:rsidRPr="00696157">
        <w:t>tres disciplines analogues, on définit comme points des idées, concepts, thèmes ou symboles, codifiés en « descripteurs » ; et on d</w:t>
      </w:r>
      <w:r w:rsidRPr="00696157">
        <w:t>é</w:t>
      </w:r>
      <w:r w:rsidRPr="00696157">
        <w:t>finit comme relations entre ces termes les arcs qui les relient.</w:t>
      </w:r>
    </w:p>
    <w:p w14:paraId="1D909F7D" w14:textId="77777777" w:rsidR="00341B5E" w:rsidRPr="00696157" w:rsidRDefault="00341B5E" w:rsidP="00341B5E">
      <w:r w:rsidRPr="00696157">
        <w:t>Dans nos graphes, nous calculons la longueur d'un chemin entre des points en faisant la sommation des arcs (comme, sur une carte routière, on additionne le kilométrage entre au moins trois agglomér</w:t>
      </w:r>
      <w:r w:rsidRPr="00696157">
        <w:t>a</w:t>
      </w:r>
      <w:r w:rsidRPr="00696157">
        <w:t>tions pour une « </w:t>
      </w:r>
      <w:r>
        <w:t>longueur de chem</w:t>
      </w:r>
      <w:r w:rsidRPr="00696157">
        <w:t xml:space="preserve">in » </w:t>
      </w:r>
      <w:r>
        <w:t>=</w:t>
      </w:r>
      <w:r w:rsidRPr="00696157">
        <w:t xml:space="preserve"> 2). En analyse de discours comme en sémiotique en général, on utilise cette mesure pour repr</w:t>
      </w:r>
      <w:r w:rsidRPr="00696157">
        <w:t>é</w:t>
      </w:r>
      <w:r w:rsidRPr="00696157">
        <w:t>senter des circonlocutions, des détours de l'argumentation, des dista</w:t>
      </w:r>
      <w:r w:rsidRPr="00696157">
        <w:t>n</w:t>
      </w:r>
      <w:r w:rsidRPr="00696157">
        <w:t>ces entre des idées ou symboles, etc. Vu que notre analyse se limite aux grappes de sens, nous ne retiendrons, pour ce traitement des co</w:t>
      </w:r>
      <w:r w:rsidRPr="00696157">
        <w:t>r</w:t>
      </w:r>
      <w:r w:rsidRPr="00696157">
        <w:t>pus bantu, que les chemins de longueur</w:t>
      </w:r>
      <w:r>
        <w:t> </w:t>
      </w:r>
      <w:r w:rsidRPr="00696157">
        <w:t>1</w:t>
      </w:r>
      <w:r>
        <w:t> </w:t>
      </w:r>
      <w:r>
        <w:rPr>
          <w:rStyle w:val="Appelnotedebasdep"/>
        </w:rPr>
        <w:footnoteReference w:id="34"/>
      </w:r>
      <w:r w:rsidRPr="00696157">
        <w:t>.</w:t>
      </w:r>
    </w:p>
    <w:p w14:paraId="50434F55" w14:textId="77777777" w:rsidR="00341B5E" w:rsidRPr="00696157" w:rsidRDefault="00341B5E" w:rsidP="00341B5E">
      <w:pPr>
        <w:rPr>
          <w:i/>
          <w:iCs/>
        </w:rPr>
      </w:pPr>
      <w:r w:rsidRPr="00696157">
        <w:t>Certains points dans un « texte » peuvent n'être reliés à aucun a</w:t>
      </w:r>
      <w:r w:rsidRPr="00696157">
        <w:t>u</w:t>
      </w:r>
      <w:r w:rsidRPr="00696157">
        <w:t xml:space="preserve">tre : on parle alors </w:t>
      </w:r>
      <w:r w:rsidRPr="00EB576C">
        <w:rPr>
          <w:i/>
        </w:rPr>
        <w:t>d'isolats</w:t>
      </w:r>
      <w:r>
        <w:t>.</w:t>
      </w:r>
      <w:r w:rsidRPr="00696157">
        <w:t xml:space="preserve"> D'autres points sont des points de départ, n'étant précédé d'aucun autre point ; on les appelle des </w:t>
      </w:r>
      <w:r w:rsidRPr="00EB576C">
        <w:rPr>
          <w:i/>
        </w:rPr>
        <w:t>sources</w:t>
      </w:r>
      <w:r>
        <w:t>.</w:t>
      </w:r>
      <w:r w:rsidRPr="00696157">
        <w:t xml:space="preserve"> On appelle </w:t>
      </w:r>
      <w:r w:rsidRPr="00EB576C">
        <w:rPr>
          <w:bCs/>
          <w:i/>
        </w:rPr>
        <w:t>puits</w:t>
      </w:r>
      <w:r w:rsidRPr="00696157">
        <w:rPr>
          <w:bCs/>
        </w:rPr>
        <w:t xml:space="preserve"> (ou </w:t>
      </w:r>
      <w:r w:rsidRPr="00EB576C">
        <w:rPr>
          <w:bCs/>
          <w:i/>
        </w:rPr>
        <w:t>points</w:t>
      </w:r>
      <w:r w:rsidRPr="00696157">
        <w:rPr>
          <w:bCs/>
        </w:rPr>
        <w:t xml:space="preserve"> </w:t>
      </w:r>
      <w:r>
        <w:rPr>
          <w:i/>
          <w:iCs/>
        </w:rPr>
        <w:t>d’a</w:t>
      </w:r>
      <w:r w:rsidRPr="00696157">
        <w:rPr>
          <w:i/>
          <w:iCs/>
        </w:rPr>
        <w:t xml:space="preserve">bsorption) des </w:t>
      </w:r>
      <w:r>
        <w:t>points terminaux, i.</w:t>
      </w:r>
      <w:r w:rsidRPr="00696157">
        <w:t xml:space="preserve">e., n'étant suivis d'aucun autre point. Enfin, plusieurs points ont à la fois des inputs et des outputs : on appelle ces points de transition des </w:t>
      </w:r>
      <w:r w:rsidRPr="00696157">
        <w:rPr>
          <w:i/>
          <w:iCs/>
        </w:rPr>
        <w:t>r</w:t>
      </w:r>
      <w:r w:rsidRPr="00696157">
        <w:rPr>
          <w:i/>
          <w:iCs/>
        </w:rPr>
        <w:t>e</w:t>
      </w:r>
      <w:r w:rsidRPr="00696157">
        <w:rPr>
          <w:i/>
          <w:iCs/>
        </w:rPr>
        <w:t>la</w:t>
      </w:r>
      <w:r>
        <w:rPr>
          <w:i/>
          <w:iCs/>
        </w:rPr>
        <w:t>is.</w:t>
      </w:r>
      <w:r w:rsidRPr="00696157">
        <w:rPr>
          <w:i/>
          <w:iCs/>
        </w:rPr>
        <w:t xml:space="preserve"> </w:t>
      </w:r>
      <w:r w:rsidRPr="00696157">
        <w:t xml:space="preserve">Nous précisons plus bas la portée théorique de ces applications (chapitre 7, </w:t>
      </w:r>
      <w:r w:rsidRPr="00696157">
        <w:rPr>
          <w:i/>
          <w:iCs/>
        </w:rPr>
        <w:t>Rappel théorique).</w:t>
      </w:r>
    </w:p>
    <w:p w14:paraId="41475050" w14:textId="77777777" w:rsidR="00341B5E" w:rsidRPr="00E66AE8" w:rsidRDefault="00341B5E" w:rsidP="00341B5E">
      <w:r>
        <w:br w:type="page"/>
      </w:r>
      <w:r>
        <w:rPr>
          <w:rFonts w:cs="Geneva"/>
        </w:rPr>
        <w:t>[36]</w:t>
      </w:r>
    </w:p>
    <w:p w14:paraId="67E0DE22" w14:textId="77777777" w:rsidR="00341B5E" w:rsidRPr="00E66AE8" w:rsidRDefault="00341B5E" w:rsidP="00341B5E"/>
    <w:p w14:paraId="38B6ACB9" w14:textId="77777777" w:rsidR="00341B5E" w:rsidRPr="00E66AE8" w:rsidRDefault="00341B5E" w:rsidP="00341B5E">
      <w:pPr>
        <w:pStyle w:val="b"/>
      </w:pPr>
      <w:r w:rsidRPr="00E66AE8">
        <w:t>DIGRAPHES</w:t>
      </w:r>
    </w:p>
    <w:p w14:paraId="530CFE09" w14:textId="77777777" w:rsidR="00341B5E" w:rsidRPr="00E66AE8" w:rsidRDefault="00341B5E" w:rsidP="00341B5E">
      <w:pPr>
        <w:rPr>
          <w:rFonts w:cs="Geneva"/>
        </w:rPr>
      </w:pPr>
    </w:p>
    <w:p w14:paraId="347A8E64" w14:textId="77777777" w:rsidR="00341B5E" w:rsidRPr="00E66AE8" w:rsidRDefault="00341B5E" w:rsidP="00341B5E">
      <w:r w:rsidRPr="00E66AE8">
        <w:t xml:space="preserve">Un </w:t>
      </w:r>
      <w:r w:rsidRPr="00E66AE8">
        <w:rPr>
          <w:i/>
          <w:iCs/>
        </w:rPr>
        <w:t>digrap</w:t>
      </w:r>
      <w:r>
        <w:rPr>
          <w:i/>
          <w:iCs/>
        </w:rPr>
        <w:t>h</w:t>
      </w:r>
      <w:r w:rsidRPr="00E66AE8">
        <w:rPr>
          <w:i/>
          <w:iCs/>
        </w:rPr>
        <w:t xml:space="preserve">e </w:t>
      </w:r>
      <w:r w:rsidRPr="00E66AE8">
        <w:t xml:space="preserve">est un « graphe dirigé » </w:t>
      </w:r>
      <w:r w:rsidRPr="00E66AE8">
        <w:rPr>
          <w:i/>
          <w:iCs/>
        </w:rPr>
        <w:t>(directed grap</w:t>
      </w:r>
      <w:r>
        <w:rPr>
          <w:i/>
          <w:iCs/>
        </w:rPr>
        <w:t>h</w:t>
      </w:r>
      <w:r w:rsidRPr="00E66AE8">
        <w:rPr>
          <w:i/>
          <w:iCs/>
        </w:rPr>
        <w:t xml:space="preserve">) ou </w:t>
      </w:r>
      <w:r w:rsidRPr="00E66AE8">
        <w:t xml:space="preserve">« graphe orienté ». Reprenons l'exemple de la carte routière : si on y trace un itinéraire touristique, on a transformé son statut de graphe en celui de digraphe. En </w:t>
      </w:r>
      <w:r w:rsidRPr="00711631">
        <w:rPr>
          <w:bCs/>
        </w:rPr>
        <w:t>effet,</w:t>
      </w:r>
      <w:r w:rsidRPr="00E66AE8">
        <w:rPr>
          <w:b/>
          <w:bCs/>
        </w:rPr>
        <w:t xml:space="preserve"> </w:t>
      </w:r>
      <w:r w:rsidRPr="00E66AE8">
        <w:t>on ne circulera pas n'importe comment, suivant des chemins au hasard, mais on partira d'un point (sour</w:t>
      </w:r>
      <w:r w:rsidRPr="00711631">
        <w:rPr>
          <w:i/>
        </w:rPr>
        <w:t>c</w:t>
      </w:r>
      <w:r w:rsidRPr="00E66AE8">
        <w:t>e</w:t>
      </w:r>
      <w:r>
        <w:t> </w:t>
      </w:r>
      <w:r>
        <w:rPr>
          <w:rStyle w:val="Appelnotedebasdep"/>
        </w:rPr>
        <w:footnoteReference w:id="35"/>
      </w:r>
      <w:r w:rsidRPr="00E66AE8">
        <w:t>) et adoptera un trajet qui obligera à passer par certains points (</w:t>
      </w:r>
      <w:r w:rsidRPr="00711631">
        <w:rPr>
          <w:i/>
        </w:rPr>
        <w:t>relais</w:t>
      </w:r>
      <w:r w:rsidRPr="00E66AE8">
        <w:t>) pour arriver à une destination finale (</w:t>
      </w:r>
      <w:r w:rsidRPr="00711631">
        <w:rPr>
          <w:i/>
        </w:rPr>
        <w:t>puits</w:t>
      </w:r>
      <w:r w:rsidRPr="00E66AE8">
        <w:t>). Il en va de même dans tout discours, dont on marquera le début, le déroulement et la fin et dont on « cartographiera » le trajet selon qu'il aura commencé à telle ou telle source, aura emprunté tel ou tel chemin (séquences d'arcs reliant des relais) et aura abouti à telle ou telle conclusion (</w:t>
      </w:r>
      <w:r w:rsidRPr="00711631">
        <w:rPr>
          <w:i/>
        </w:rPr>
        <w:t>puits</w:t>
      </w:r>
      <w:r w:rsidRPr="00E66AE8">
        <w:t>).</w:t>
      </w:r>
    </w:p>
    <w:p w14:paraId="5CB5541D" w14:textId="77777777" w:rsidR="00341B5E" w:rsidRPr="00E66AE8" w:rsidRDefault="00341B5E" w:rsidP="00341B5E">
      <w:r w:rsidRPr="00E66AE8">
        <w:t>Pour tous les points qui ne sont pas des isolats, on note qu'un ce</w:t>
      </w:r>
      <w:r w:rsidRPr="00E66AE8">
        <w:t>r</w:t>
      </w:r>
      <w:r w:rsidRPr="00E66AE8">
        <w:t>tain nombre d'arcs y aboutissent (inputs) et/ou en sont issus (</w:t>
      </w:r>
      <w:r w:rsidRPr="00711631">
        <w:rPr>
          <w:i/>
        </w:rPr>
        <w:t>outputs</w:t>
      </w:r>
      <w:r>
        <w:t>). O</w:t>
      </w:r>
      <w:r w:rsidRPr="00E66AE8">
        <w:t xml:space="preserve">n appelle la somme des « inputs » d'un point son </w:t>
      </w:r>
      <w:r w:rsidRPr="00E66AE8">
        <w:rPr>
          <w:i/>
          <w:iCs/>
        </w:rPr>
        <w:t>degré</w:t>
      </w:r>
      <w:r>
        <w:rPr>
          <w:i/>
          <w:iCs/>
        </w:rPr>
        <w:t xml:space="preserve"> </w:t>
      </w:r>
      <w:r w:rsidRPr="00E66AE8">
        <w:rPr>
          <w:i/>
          <w:iCs/>
        </w:rPr>
        <w:t>de réception ou demi</w:t>
      </w:r>
      <w:r>
        <w:rPr>
          <w:i/>
          <w:iCs/>
        </w:rPr>
        <w:t>-</w:t>
      </w:r>
      <w:r w:rsidRPr="00E66AE8">
        <w:rPr>
          <w:i/>
          <w:iCs/>
        </w:rPr>
        <w:t xml:space="preserve">degré intérieur </w:t>
      </w:r>
      <w:r w:rsidRPr="00E66AE8">
        <w:t>(symbolisé par d</w:t>
      </w:r>
      <w:r>
        <w:rPr>
          <w:vertAlign w:val="subscript"/>
        </w:rPr>
        <w:t>-</w:t>
      </w:r>
      <w:r>
        <w:t>)</w:t>
      </w:r>
      <w:r w:rsidRPr="00E66AE8">
        <w:t>.</w:t>
      </w:r>
    </w:p>
    <w:p w14:paraId="3368C8CF" w14:textId="77777777" w:rsidR="00341B5E" w:rsidRPr="00E66AE8" w:rsidRDefault="00341B5E" w:rsidP="00341B5E">
      <w:r w:rsidRPr="00E66AE8">
        <w:t xml:space="preserve">On appelle la somme des « outputs » d'un point son </w:t>
      </w:r>
      <w:r w:rsidRPr="00E66AE8">
        <w:rPr>
          <w:i/>
          <w:iCs/>
        </w:rPr>
        <w:t>degré</w:t>
      </w:r>
      <w:r>
        <w:rPr>
          <w:i/>
          <w:iCs/>
        </w:rPr>
        <w:t xml:space="preserve"> </w:t>
      </w:r>
      <w:r w:rsidRPr="00E66AE8">
        <w:rPr>
          <w:i/>
          <w:iCs/>
        </w:rPr>
        <w:t>d'émi</w:t>
      </w:r>
      <w:r w:rsidRPr="00E66AE8">
        <w:rPr>
          <w:i/>
          <w:iCs/>
        </w:rPr>
        <w:t>s</w:t>
      </w:r>
      <w:r w:rsidRPr="00E66AE8">
        <w:rPr>
          <w:i/>
          <w:iCs/>
        </w:rPr>
        <w:t>sion ou demi</w:t>
      </w:r>
      <w:r>
        <w:rPr>
          <w:i/>
          <w:iCs/>
        </w:rPr>
        <w:t>-</w:t>
      </w:r>
      <w:r w:rsidRPr="00E66AE8">
        <w:rPr>
          <w:i/>
          <w:iCs/>
        </w:rPr>
        <w:t xml:space="preserve">degré extérieur </w:t>
      </w:r>
      <w:r w:rsidRPr="00E66AE8">
        <w:t>(symbolisé par d</w:t>
      </w:r>
      <w:r>
        <w:rPr>
          <w:vertAlign w:val="subscript"/>
        </w:rPr>
        <w:t>+</w:t>
      </w:r>
      <w:r w:rsidRPr="00E66AE8">
        <w:t>).</w:t>
      </w:r>
    </w:p>
    <w:p w14:paraId="55EC72BB" w14:textId="77777777" w:rsidR="00341B5E" w:rsidRDefault="00341B5E" w:rsidP="00341B5E">
      <w:pPr>
        <w:pStyle w:val="Citation0"/>
      </w:pPr>
    </w:p>
    <w:p w14:paraId="6AFA5F5A" w14:textId="77777777" w:rsidR="00341B5E" w:rsidRDefault="00341B5E" w:rsidP="00341B5E">
      <w:pPr>
        <w:pStyle w:val="Citation0"/>
      </w:pPr>
      <w:r w:rsidRPr="00E66AE8">
        <w:t>Ainsi, pour une source, d</w:t>
      </w:r>
      <w:r w:rsidRPr="00C70F29">
        <w:rPr>
          <w:vertAlign w:val="subscript"/>
        </w:rPr>
        <w:t>-</w:t>
      </w:r>
      <w:r w:rsidRPr="00E66AE8">
        <w:t xml:space="preserve"> </w:t>
      </w:r>
      <w:r>
        <w:t>=</w:t>
      </w:r>
      <w:r w:rsidRPr="00E66AE8">
        <w:t xml:space="preserve"> 0, pour un puits, d</w:t>
      </w:r>
      <w:r w:rsidRPr="00C70F29">
        <w:rPr>
          <w:vertAlign w:val="subscript"/>
        </w:rPr>
        <w:t>+</w:t>
      </w:r>
      <w:r w:rsidRPr="00E66AE8">
        <w:t xml:space="preserve"> = 0, et pour un r</w:t>
      </w:r>
      <w:r w:rsidRPr="00E66AE8">
        <w:t>e</w:t>
      </w:r>
      <w:r w:rsidRPr="00E66AE8">
        <w:t>lais, d</w:t>
      </w:r>
      <w:r w:rsidRPr="00C70F29">
        <w:rPr>
          <w:vertAlign w:val="subscript"/>
        </w:rPr>
        <w:t>-</w:t>
      </w:r>
      <w:r w:rsidRPr="00E66AE8">
        <w:t xml:space="preserve"> et d</w:t>
      </w:r>
      <w:r w:rsidRPr="00C70F29">
        <w:rPr>
          <w:vertAlign w:val="subscript"/>
        </w:rPr>
        <w:t>+</w:t>
      </w:r>
      <w:r w:rsidRPr="00E66AE8">
        <w:t xml:space="preserve"> sont des nombres entiers.</w:t>
      </w:r>
    </w:p>
    <w:p w14:paraId="2228DD5C" w14:textId="77777777" w:rsidR="00341B5E" w:rsidRPr="00E66AE8" w:rsidRDefault="00341B5E" w:rsidP="00341B5E">
      <w:pPr>
        <w:pStyle w:val="Citation0"/>
      </w:pPr>
    </w:p>
    <w:p w14:paraId="14C0C800" w14:textId="77777777" w:rsidR="00341B5E" w:rsidRPr="00E66AE8" w:rsidRDefault="00341B5E" w:rsidP="00341B5E">
      <w:r w:rsidRPr="00E66AE8">
        <w:t xml:space="preserve">Plus un point émet, plus il est « fécond », plus il diffuse : il sera multiplicateur de relations </w:t>
      </w:r>
      <w:r>
        <w:t>—</w:t>
      </w:r>
      <w:r w:rsidRPr="00E66AE8">
        <w:t xml:space="preserve"> nous disons aussi « diffracteur ». Par ailleurs, plus un point reçoit, plus il est « synthétiseur » : il sera rédu</w:t>
      </w:r>
      <w:r w:rsidRPr="00E66AE8">
        <w:t>c</w:t>
      </w:r>
      <w:r w:rsidRPr="00E66AE8">
        <w:t>teur, « condensateur. (On voit déjà l'importance d'établir le rapport d</w:t>
      </w:r>
      <w:r w:rsidRPr="00C70F29">
        <w:rPr>
          <w:vertAlign w:val="subscript"/>
        </w:rPr>
        <w:t>+</w:t>
      </w:r>
      <w:r w:rsidRPr="00E66AE8">
        <w:t>/d</w:t>
      </w:r>
      <w:r w:rsidRPr="00C70F29">
        <w:rPr>
          <w:vertAlign w:val="subscript"/>
        </w:rPr>
        <w:t>-</w:t>
      </w:r>
      <w:r w:rsidRPr="00E66AE8">
        <w:t xml:space="preserve"> dans le calcul de dynamique des points dans un graphe ; nous y reviendrons plus bas).</w:t>
      </w:r>
    </w:p>
    <w:p w14:paraId="42C5569B" w14:textId="77777777" w:rsidR="00341B5E" w:rsidRDefault="00341B5E" w:rsidP="00341B5E">
      <w:pPr>
        <w:pStyle w:val="Citation0"/>
      </w:pPr>
    </w:p>
    <w:p w14:paraId="27985166" w14:textId="77777777" w:rsidR="00341B5E" w:rsidRPr="00E66AE8" w:rsidRDefault="00341B5E" w:rsidP="00341B5E">
      <w:pPr>
        <w:pStyle w:val="Citation0"/>
      </w:pPr>
      <w:r w:rsidRPr="00E66AE8">
        <w:t>Noter que certains discours « cyclent »</w:t>
      </w:r>
      <w:r>
        <w:t>, i.</w:t>
      </w:r>
      <w:r w:rsidRPr="00E66AE8">
        <w:t>e., reviennent en arri</w:t>
      </w:r>
      <w:r w:rsidRPr="00E66AE8">
        <w:t>è</w:t>
      </w:r>
      <w:r w:rsidRPr="00E66AE8">
        <w:t>re, reviennent à un point donné après un trajet plus ou moins long, et peuvent même cycler à l'infini (comme certains poèmes ou certaines chansons folkloriques</w:t>
      </w:r>
      <w:r>
        <w:t> </w:t>
      </w:r>
      <w:r>
        <w:rPr>
          <w:rStyle w:val="Appelnotedebasdep"/>
        </w:rPr>
        <w:footnoteReference w:id="36"/>
      </w:r>
      <w:r w:rsidRPr="00E66AE8">
        <w:t>). Quant au concept de boucle, il signifie qu'un point est son propre successeur imm</w:t>
      </w:r>
      <w:r w:rsidRPr="00E66AE8">
        <w:t>é</w:t>
      </w:r>
      <w:r w:rsidRPr="00E66AE8">
        <w:t>diat, qu'il est son propre attracteur, qu'il est en appétence de lui</w:t>
      </w:r>
      <w:r>
        <w:t>-</w:t>
      </w:r>
      <w:r w:rsidRPr="00E66AE8">
        <w:t>même.</w:t>
      </w:r>
    </w:p>
    <w:p w14:paraId="19778EC6" w14:textId="77777777" w:rsidR="00341B5E" w:rsidRDefault="00341B5E" w:rsidP="00341B5E">
      <w:pPr>
        <w:pStyle w:val="Citation0"/>
      </w:pPr>
      <w:r w:rsidRPr="00E66AE8">
        <w:t xml:space="preserve">Dans un digraphe comme dans un graphe, on parle aussi de </w:t>
      </w:r>
      <w:r w:rsidRPr="00E66AE8">
        <w:rPr>
          <w:i/>
          <w:iCs/>
        </w:rPr>
        <w:t xml:space="preserve">connexité </w:t>
      </w:r>
      <w:r w:rsidRPr="00E66AE8">
        <w:t xml:space="preserve">(pouvoir passer de tout point à n'importe quel autre), de </w:t>
      </w:r>
      <w:r w:rsidRPr="00E66AE8">
        <w:rPr>
          <w:i/>
          <w:iCs/>
        </w:rPr>
        <w:t>densité</w:t>
      </w:r>
      <w:r>
        <w:rPr>
          <w:i/>
          <w:iCs/>
        </w:rPr>
        <w:t xml:space="preserve"> </w:t>
      </w:r>
      <w:r w:rsidRPr="00C70F29">
        <w:rPr>
          <w:iCs/>
        </w:rPr>
        <w:t>(rap</w:t>
      </w:r>
      <w:r w:rsidRPr="00E66AE8">
        <w:t>port</w:t>
      </w:r>
      <w:r>
        <w:t xml:space="preserve"> [37]</w:t>
      </w:r>
      <w:r w:rsidRPr="00E66AE8">
        <w:t xml:space="preserve"> entre le nombre de chemins possibles et le nombre de ch</w:t>
      </w:r>
      <w:r w:rsidRPr="00E66AE8">
        <w:t>e</w:t>
      </w:r>
      <w:r w:rsidRPr="00E66AE8">
        <w:t xml:space="preserve">mins actualisés), de </w:t>
      </w:r>
      <w:r w:rsidRPr="00E66AE8">
        <w:rPr>
          <w:i/>
          <w:iCs/>
        </w:rPr>
        <w:t xml:space="preserve">force structurale </w:t>
      </w:r>
      <w:r w:rsidRPr="00E66AE8">
        <w:t>d'un point, etc. Ces concepts sont fort utiles pour effectuer des mes</w:t>
      </w:r>
      <w:r w:rsidRPr="00E66AE8">
        <w:t>u</w:t>
      </w:r>
      <w:r w:rsidRPr="00E66AE8">
        <w:t xml:space="preserve">res </w:t>
      </w:r>
      <w:r w:rsidRPr="00E66AE8">
        <w:rPr>
          <w:i/>
          <w:iCs/>
        </w:rPr>
        <w:t xml:space="preserve">d'inertie sémiotique, </w:t>
      </w:r>
      <w:r w:rsidRPr="00E66AE8">
        <w:t xml:space="preserve">de </w:t>
      </w:r>
      <w:r w:rsidRPr="00E66AE8">
        <w:rPr>
          <w:i/>
          <w:iCs/>
        </w:rPr>
        <w:t xml:space="preserve">vulnérabilité, </w:t>
      </w:r>
      <w:r w:rsidRPr="00E66AE8">
        <w:t xml:space="preserve">de </w:t>
      </w:r>
      <w:r w:rsidRPr="00E66AE8">
        <w:rPr>
          <w:i/>
          <w:iCs/>
        </w:rPr>
        <w:t xml:space="preserve">créativité, </w:t>
      </w:r>
      <w:r w:rsidRPr="00E66AE8">
        <w:t>etc. Ne pouvant entrer ici dans ces applications plus avancées, conte</w:t>
      </w:r>
      <w:r w:rsidRPr="00E66AE8">
        <w:t>n</w:t>
      </w:r>
      <w:r w:rsidRPr="00E66AE8">
        <w:t>tons</w:t>
      </w:r>
      <w:r>
        <w:t>-</w:t>
      </w:r>
      <w:r w:rsidRPr="00E66AE8">
        <w:t>nous de renvoyer à des ouvrages pertinents</w:t>
      </w:r>
      <w:r>
        <w:t> </w:t>
      </w:r>
      <w:r>
        <w:rPr>
          <w:rStyle w:val="Appelnotedebasdep"/>
        </w:rPr>
        <w:footnoteReference w:id="37"/>
      </w:r>
      <w:r w:rsidRPr="00E66AE8">
        <w:t>.</w:t>
      </w:r>
    </w:p>
    <w:p w14:paraId="1AACF7CE" w14:textId="77777777" w:rsidR="00341B5E" w:rsidRPr="00E66AE8" w:rsidRDefault="00341B5E" w:rsidP="00341B5E">
      <w:pPr>
        <w:pStyle w:val="Citation0"/>
      </w:pPr>
    </w:p>
    <w:p w14:paraId="78AB6450" w14:textId="77777777" w:rsidR="00341B5E" w:rsidRPr="00E66AE8" w:rsidRDefault="00341B5E" w:rsidP="00341B5E">
      <w:r w:rsidRPr="00E66AE8">
        <w:t>Lorsqu'un point orbite dans le « champ de gravité » d'un autre point, il se situe dans le « bassin d'attraction » de cet autre point. Ai</w:t>
      </w:r>
      <w:r w:rsidRPr="00E66AE8">
        <w:t>n</w:t>
      </w:r>
      <w:r w:rsidRPr="00E66AE8">
        <w:t xml:space="preserve">si, certains points fonctionnent comme </w:t>
      </w:r>
      <w:r w:rsidRPr="00E66AE8">
        <w:rPr>
          <w:i/>
          <w:iCs/>
        </w:rPr>
        <w:t>attracteur</w:t>
      </w:r>
      <w:r>
        <w:rPr>
          <w:i/>
          <w:iCs/>
        </w:rPr>
        <w:t>s.</w:t>
      </w:r>
      <w:r w:rsidRPr="00C70F29">
        <w:rPr>
          <w:iCs/>
        </w:rPr>
        <w:t xml:space="preserve"> </w:t>
      </w:r>
      <w:r>
        <w:rPr>
          <w:iCs/>
        </w:rPr>
        <w:t>I</w:t>
      </w:r>
      <w:r w:rsidRPr="00C70F29">
        <w:rPr>
          <w:iCs/>
        </w:rPr>
        <w:t>ls</w:t>
      </w:r>
      <w:r w:rsidRPr="00E66AE8">
        <w:rPr>
          <w:i/>
          <w:iCs/>
        </w:rPr>
        <w:t xml:space="preserve"> </w:t>
      </w:r>
      <w:r w:rsidRPr="00E66AE8">
        <w:t xml:space="preserve">suscitent alors des </w:t>
      </w:r>
      <w:r w:rsidRPr="00C70F29">
        <w:rPr>
          <w:iCs/>
        </w:rPr>
        <w:t>appétences</w:t>
      </w:r>
      <w:r>
        <w:rPr>
          <w:iCs/>
        </w:rPr>
        <w:t> </w:t>
      </w:r>
      <w:r>
        <w:rPr>
          <w:rStyle w:val="Appelnotedebasdep"/>
          <w:iCs/>
        </w:rPr>
        <w:footnoteReference w:id="38"/>
      </w:r>
      <w:r>
        <w:rPr>
          <w:iCs/>
        </w:rPr>
        <w:t>.</w:t>
      </w:r>
      <w:r w:rsidRPr="00E66AE8">
        <w:rPr>
          <w:i/>
          <w:iCs/>
        </w:rPr>
        <w:t xml:space="preserve"> </w:t>
      </w:r>
      <w:r w:rsidRPr="00E66AE8">
        <w:t>L'ANALYSEUR MARKOV calcule ces appéte</w:t>
      </w:r>
      <w:r w:rsidRPr="00E66AE8">
        <w:t>n</w:t>
      </w:r>
      <w:r w:rsidRPr="00E66AE8">
        <w:t xml:space="preserve">ces d'abord en termes d'adjacences de points dans un graphe orienté </w:t>
      </w:r>
      <w:r>
        <w:t xml:space="preserve">— </w:t>
      </w:r>
      <w:r w:rsidRPr="00E66AE8">
        <w:t xml:space="preserve">les prédécesseurs et les successeurs immédiats de tous les points pris un à un </w:t>
      </w:r>
      <w:r>
        <w:t>—</w:t>
      </w:r>
      <w:r w:rsidRPr="00E66AE8">
        <w:t xml:space="preserve"> puis en termes de probabilités de transition, composa</w:t>
      </w:r>
      <w:r w:rsidRPr="00E66AE8">
        <w:t>n</w:t>
      </w:r>
      <w:r w:rsidRPr="00E66AE8">
        <w:t>te que nous expliquons dans la section suivante.</w:t>
      </w:r>
    </w:p>
    <w:p w14:paraId="62344008" w14:textId="77777777" w:rsidR="00341B5E" w:rsidRPr="00E66AE8" w:rsidRDefault="00341B5E" w:rsidP="00341B5E"/>
    <w:p w14:paraId="09894D33" w14:textId="77777777" w:rsidR="00341B5E" w:rsidRPr="00E66AE8" w:rsidRDefault="00341B5E" w:rsidP="00341B5E">
      <w:pPr>
        <w:pStyle w:val="a"/>
      </w:pPr>
      <w:r w:rsidRPr="00E66AE8">
        <w:t>3.4 Réseaux</w:t>
      </w:r>
    </w:p>
    <w:p w14:paraId="73634C48" w14:textId="77777777" w:rsidR="00341B5E" w:rsidRPr="00E66AE8" w:rsidRDefault="00341B5E" w:rsidP="00341B5E">
      <w:pPr>
        <w:rPr>
          <w:b/>
          <w:bCs/>
        </w:rPr>
      </w:pPr>
    </w:p>
    <w:p w14:paraId="43724D2F" w14:textId="77777777" w:rsidR="00341B5E" w:rsidRPr="00E66AE8" w:rsidRDefault="00341B5E" w:rsidP="00341B5E">
      <w:r w:rsidRPr="00E66AE8">
        <w:t>Le concept de digraphe permet d'en arriver à celui de réseau. Un réseau est un digraphe dont on peut calculer le débit sur les arcs. R</w:t>
      </w:r>
      <w:r w:rsidRPr="00E66AE8">
        <w:t>e</w:t>
      </w:r>
      <w:r w:rsidRPr="00E66AE8">
        <w:t>prenons encore une fois la comparaison routière. Non seulement connaît</w:t>
      </w:r>
      <w:r>
        <w:t>-</w:t>
      </w:r>
      <w:r w:rsidRPr="00E66AE8">
        <w:t>on le trajet à parcourir, on connaît aussi l'importance du trafic sur les routes à suivre. On saura que tel chemin est une autoroute, que tel autre est une nationale, etc</w:t>
      </w:r>
      <w:r>
        <w:t>.</w:t>
      </w:r>
      <w:r w:rsidRPr="00E66AE8">
        <w:t> ; on saura en outre que, sur telle aut</w:t>
      </w:r>
      <w:r w:rsidRPr="00E66AE8">
        <w:t>o</w:t>
      </w:r>
      <w:r w:rsidRPr="00E66AE8">
        <w:t>route, la circulation est très intense à telles et telles heures, néglige</w:t>
      </w:r>
      <w:r w:rsidRPr="00E66AE8">
        <w:t>a</w:t>
      </w:r>
      <w:r w:rsidRPr="00E66AE8">
        <w:t>ble à telles et telles autres heures. On voit donc que le passage de gr</w:t>
      </w:r>
      <w:r w:rsidRPr="00E66AE8">
        <w:t>a</w:t>
      </w:r>
      <w:r w:rsidRPr="00E66AE8">
        <w:t>phe (« carte routière ») à digraphe (« itinéraire ») permet d'améliorer précision et spécificité ; et que celui de digraphe à réseau, encore plus puisqu'on y ajoute la connaissance de la probabilité des débits sur chaque trajet.</w:t>
      </w:r>
    </w:p>
    <w:p w14:paraId="1307D4A0" w14:textId="77777777" w:rsidR="00341B5E" w:rsidRPr="00E66AE8" w:rsidRDefault="00341B5E" w:rsidP="00341B5E">
      <w:pPr>
        <w:rPr>
          <w:rFonts w:cs="Calibri Light"/>
        </w:rPr>
      </w:pPr>
      <w:r w:rsidRPr="00E66AE8">
        <w:t>Mais voilà, pour se situer au niveau du réseau, il faut pouvoir d</w:t>
      </w:r>
      <w:r w:rsidRPr="00E66AE8">
        <w:t>é</w:t>
      </w:r>
      <w:r w:rsidRPr="00E66AE8">
        <w:t>terminer le débit sur les arcs</w:t>
      </w:r>
      <w:r>
        <w:t> </w:t>
      </w:r>
      <w:r>
        <w:rPr>
          <w:rStyle w:val="Appelnotedebasdep"/>
        </w:rPr>
        <w:footnoteReference w:id="39"/>
      </w:r>
      <w:r w:rsidRPr="00E66AE8">
        <w:t>. Comment faire ? C'est simple : d'abord en comptant</w:t>
      </w:r>
      <w:r>
        <w:t xml:space="preserve"> </w:t>
      </w:r>
      <w:r>
        <w:rPr>
          <w:rFonts w:cs="Calibri Light"/>
        </w:rPr>
        <w:t xml:space="preserve">[38] </w:t>
      </w:r>
      <w:r w:rsidRPr="00E66AE8">
        <w:rPr>
          <w:rFonts w:cs="Geneva"/>
        </w:rPr>
        <w:t>le nombre de fois que chaque arête est e</w:t>
      </w:r>
      <w:r w:rsidRPr="00E66AE8">
        <w:rPr>
          <w:rFonts w:cs="Geneva"/>
        </w:rPr>
        <w:t>m</w:t>
      </w:r>
      <w:r w:rsidRPr="00E66AE8">
        <w:rPr>
          <w:rFonts w:cs="Geneva"/>
        </w:rPr>
        <w:t xml:space="preserve">pruntée dans la transition d'un nœud vers un autre. Ensuite, on calcule le pourcentage des </w:t>
      </w:r>
      <w:r w:rsidRPr="00E66AE8">
        <w:rPr>
          <w:i/>
          <w:iCs/>
          <w:szCs w:val="18"/>
        </w:rPr>
        <w:t>émi</w:t>
      </w:r>
      <w:r w:rsidRPr="00E66AE8">
        <w:rPr>
          <w:i/>
          <w:iCs/>
          <w:szCs w:val="18"/>
        </w:rPr>
        <w:t>s</w:t>
      </w:r>
      <w:r w:rsidRPr="00E66AE8">
        <w:rPr>
          <w:i/>
          <w:iCs/>
          <w:szCs w:val="18"/>
        </w:rPr>
        <w:t xml:space="preserve">sions </w:t>
      </w:r>
      <w:r w:rsidRPr="00E66AE8">
        <w:rPr>
          <w:rFonts w:cs="Calibri Light"/>
        </w:rPr>
        <w:t xml:space="preserve">d'un nœud </w:t>
      </w:r>
      <w:r>
        <w:rPr>
          <w:rFonts w:cs="Calibri Light"/>
        </w:rPr>
        <w:t>—</w:t>
      </w:r>
      <w:r w:rsidRPr="00E66AE8">
        <w:rPr>
          <w:rFonts w:cs="Calibri Light"/>
        </w:rPr>
        <w:t xml:space="preserve"> ici, dans </w:t>
      </w:r>
      <w:r w:rsidRPr="00E300DC">
        <w:rPr>
          <w:rFonts w:cs="Geneva"/>
          <w:bCs/>
        </w:rPr>
        <w:t xml:space="preserve">MicroMot DESC </w:t>
      </w:r>
      <w:r>
        <w:rPr>
          <w:rFonts w:cs="Calibri Light"/>
        </w:rPr>
        <w:t>—</w:t>
      </w:r>
      <w:r w:rsidRPr="00E300DC">
        <w:rPr>
          <w:rFonts w:cs="Calibri Light"/>
        </w:rPr>
        <w:t xml:space="preserve"> vers un autre </w:t>
      </w:r>
      <w:r>
        <w:rPr>
          <w:rFonts w:cs="Calibri Light"/>
        </w:rPr>
        <w:t>—</w:t>
      </w:r>
      <w:r w:rsidRPr="00E300DC">
        <w:rPr>
          <w:rFonts w:cs="Calibri Light"/>
        </w:rPr>
        <w:t xml:space="preserve"> ici, </w:t>
      </w:r>
      <w:r w:rsidRPr="00E300DC">
        <w:rPr>
          <w:rFonts w:cs="Geneva"/>
          <w:bCs/>
        </w:rPr>
        <w:t xml:space="preserve">SUIV. </w:t>
      </w:r>
      <w:r>
        <w:rPr>
          <w:rFonts w:cs="Calibri Light"/>
        </w:rPr>
        <w:t>—</w:t>
      </w:r>
      <w:r w:rsidRPr="00E300DC">
        <w:rPr>
          <w:rFonts w:cs="Calibri Light"/>
        </w:rPr>
        <w:t xml:space="preserve"> sur la somme de ses d</w:t>
      </w:r>
      <w:r w:rsidRPr="0009138E">
        <w:rPr>
          <w:rFonts w:cs="Calibri Light"/>
          <w:vertAlign w:val="subscript"/>
        </w:rPr>
        <w:t>+</w:t>
      </w:r>
      <w:r w:rsidRPr="00E300DC">
        <w:rPr>
          <w:rFonts w:cs="Calibri Light"/>
        </w:rPr>
        <w:t>, Donc : add</w:t>
      </w:r>
      <w:r w:rsidRPr="00E300DC">
        <w:rPr>
          <w:rFonts w:cs="Calibri Light"/>
        </w:rPr>
        <w:t>i</w:t>
      </w:r>
      <w:r w:rsidRPr="00E300DC">
        <w:rPr>
          <w:rFonts w:cs="Calibri Light"/>
        </w:rPr>
        <w:t>tionner toutes les émi</w:t>
      </w:r>
      <w:r w:rsidRPr="00E300DC">
        <w:rPr>
          <w:rFonts w:cs="Calibri Light"/>
        </w:rPr>
        <w:t>s</w:t>
      </w:r>
      <w:r w:rsidRPr="00E300DC">
        <w:rPr>
          <w:rFonts w:cs="Calibri Light"/>
        </w:rPr>
        <w:t>sions (d</w:t>
      </w:r>
      <w:r w:rsidRPr="0009138E">
        <w:rPr>
          <w:rFonts w:cs="Calibri Light"/>
          <w:vertAlign w:val="subscript"/>
        </w:rPr>
        <w:t>+</w:t>
      </w:r>
      <w:r w:rsidRPr="00E300DC">
        <w:rPr>
          <w:rFonts w:cs="Calibri Light"/>
        </w:rPr>
        <w:t xml:space="preserve">) d'un nœud vers tous les autres vers lesquels il va. On obtient ainsi un quotient, par lequel on divisera la somme </w:t>
      </w:r>
      <w:r>
        <w:rPr>
          <w:rFonts w:cs="Calibri Light"/>
        </w:rPr>
        <w:t>—</w:t>
      </w:r>
      <w:r w:rsidRPr="00E300DC">
        <w:rPr>
          <w:rFonts w:cs="Calibri Light"/>
        </w:rPr>
        <w:t xml:space="preserve"> ici, </w:t>
      </w:r>
      <w:r w:rsidRPr="00E300DC">
        <w:rPr>
          <w:rFonts w:cs="Geneva"/>
          <w:bCs/>
        </w:rPr>
        <w:t xml:space="preserve">FREQ. </w:t>
      </w:r>
      <w:r>
        <w:rPr>
          <w:rFonts w:cs="Calibri Light"/>
        </w:rPr>
        <w:t>—</w:t>
      </w:r>
      <w:r w:rsidRPr="00E300DC">
        <w:rPr>
          <w:rFonts w:cs="Calibri Light"/>
        </w:rPr>
        <w:t xml:space="preserve"> des d</w:t>
      </w:r>
      <w:r w:rsidRPr="0009138E">
        <w:rPr>
          <w:rFonts w:cs="Calibri Light"/>
          <w:vertAlign w:val="subscript"/>
        </w:rPr>
        <w:t>+</w:t>
      </w:r>
      <w:r w:rsidRPr="00E300DC">
        <w:rPr>
          <w:rFonts w:cs="Calibri Light"/>
        </w:rPr>
        <w:t xml:space="preserve"> du </w:t>
      </w:r>
      <w:r w:rsidRPr="00E300DC">
        <w:rPr>
          <w:rFonts w:cs="Geneva"/>
          <w:bCs/>
        </w:rPr>
        <w:t xml:space="preserve">DESC vers </w:t>
      </w:r>
      <w:r w:rsidRPr="00E300DC">
        <w:rPr>
          <w:rFonts w:cs="Calibri Light"/>
        </w:rPr>
        <w:t>chacune de ses « sorties », ce qui donnera le pourcentage qui sert à définir la probab</w:t>
      </w:r>
      <w:r w:rsidRPr="00E300DC">
        <w:rPr>
          <w:rFonts w:cs="Calibri Light"/>
        </w:rPr>
        <w:t>i</w:t>
      </w:r>
      <w:r w:rsidRPr="00E300DC">
        <w:rPr>
          <w:rFonts w:cs="Calibri Light"/>
        </w:rPr>
        <w:t xml:space="preserve">lité de transition d'un </w:t>
      </w:r>
      <w:r w:rsidRPr="00E300DC">
        <w:rPr>
          <w:rFonts w:cs="Geneva"/>
          <w:bCs/>
        </w:rPr>
        <w:t xml:space="preserve">DESC vers </w:t>
      </w:r>
      <w:r w:rsidRPr="00E300DC">
        <w:rPr>
          <w:rFonts w:cs="Calibri Light"/>
        </w:rPr>
        <w:t xml:space="preserve">chacun de ses </w:t>
      </w:r>
      <w:r w:rsidRPr="00E300DC">
        <w:rPr>
          <w:rFonts w:cs="Geneva"/>
          <w:bCs/>
        </w:rPr>
        <w:t xml:space="preserve">SUIV. </w:t>
      </w:r>
      <w:r w:rsidRPr="00E300DC">
        <w:rPr>
          <w:rFonts w:cs="Calibri Light"/>
        </w:rPr>
        <w:t xml:space="preserve">Et c'est ainsi qu'on obtient une mesure de la dynamique de nœuds </w:t>
      </w:r>
      <w:r w:rsidRPr="00E300DC">
        <w:rPr>
          <w:rFonts w:cs="Geneva"/>
          <w:bCs/>
        </w:rPr>
        <w:t>(DESC.)</w:t>
      </w:r>
      <w:r w:rsidRPr="00E66AE8">
        <w:rPr>
          <w:rFonts w:cs="Geneva"/>
          <w:b/>
          <w:bCs/>
        </w:rPr>
        <w:t xml:space="preserve"> </w:t>
      </w:r>
      <w:r w:rsidRPr="00E66AE8">
        <w:rPr>
          <w:rFonts w:cs="Calibri Light"/>
        </w:rPr>
        <w:t>dans un discours</w:t>
      </w:r>
      <w:r>
        <w:rPr>
          <w:rFonts w:cs="Calibri Light"/>
        </w:rPr>
        <w:t> </w:t>
      </w:r>
      <w:r>
        <w:rPr>
          <w:rStyle w:val="Appelnotedebasdep"/>
          <w:rFonts w:cs="Calibri Light"/>
        </w:rPr>
        <w:footnoteReference w:id="40"/>
      </w:r>
      <w:r w:rsidRPr="00E66AE8">
        <w:rPr>
          <w:rFonts w:cs="Calibri Light"/>
        </w:rPr>
        <w:t>.</w:t>
      </w:r>
    </w:p>
    <w:p w14:paraId="2E74BBB8" w14:textId="77777777" w:rsidR="00341B5E" w:rsidRPr="00E66AE8" w:rsidRDefault="00341B5E" w:rsidP="00341B5E">
      <w:pPr>
        <w:rPr>
          <w:rFonts w:cs="Calibri Light"/>
        </w:rPr>
      </w:pPr>
    </w:p>
    <w:p w14:paraId="4F524128" w14:textId="77777777" w:rsidR="00341B5E" w:rsidRPr="00E66AE8" w:rsidRDefault="00341B5E" w:rsidP="00341B5E">
      <w:pPr>
        <w:pStyle w:val="a"/>
        <w:rPr>
          <w:szCs w:val="18"/>
        </w:rPr>
      </w:pPr>
      <w:r w:rsidRPr="00E66AE8">
        <w:t>3.5</w:t>
      </w:r>
      <w:r>
        <w:t>.</w:t>
      </w:r>
      <w:r w:rsidRPr="00E66AE8">
        <w:t xml:space="preserve"> Calculs au moyen de l'analyseur </w:t>
      </w:r>
      <w:r w:rsidRPr="00E66AE8">
        <w:rPr>
          <w:szCs w:val="18"/>
        </w:rPr>
        <w:t>MARKOV</w:t>
      </w:r>
    </w:p>
    <w:p w14:paraId="219A8808" w14:textId="77777777" w:rsidR="00341B5E" w:rsidRPr="00E66AE8" w:rsidRDefault="00341B5E" w:rsidP="00341B5E">
      <w:pPr>
        <w:rPr>
          <w:i/>
          <w:iCs/>
          <w:szCs w:val="18"/>
        </w:rPr>
      </w:pPr>
    </w:p>
    <w:p w14:paraId="40614EFB" w14:textId="77777777" w:rsidR="00341B5E" w:rsidRPr="00E66AE8" w:rsidRDefault="00341B5E" w:rsidP="00341B5E">
      <w:pPr>
        <w:rPr>
          <w:i/>
          <w:iCs/>
          <w:szCs w:val="18"/>
        </w:rPr>
      </w:pPr>
      <w:r>
        <w:rPr>
          <w:i/>
          <w:iCs/>
          <w:szCs w:val="18"/>
        </w:rPr>
        <w:t>A</w:t>
      </w:r>
      <w:r w:rsidRPr="00E66AE8">
        <w:rPr>
          <w:i/>
          <w:iCs/>
          <w:szCs w:val="18"/>
        </w:rPr>
        <w:t>nalyse de grappes sémantiques par les probabilités de transition</w:t>
      </w:r>
    </w:p>
    <w:p w14:paraId="701FD63C" w14:textId="77777777" w:rsidR="00341B5E" w:rsidRPr="00E66AE8" w:rsidRDefault="00341B5E" w:rsidP="00341B5E">
      <w:pPr>
        <w:rPr>
          <w:i/>
          <w:iCs/>
          <w:szCs w:val="18"/>
        </w:rPr>
      </w:pPr>
    </w:p>
    <w:p w14:paraId="106AC0F3" w14:textId="77777777" w:rsidR="00341B5E" w:rsidRPr="00E66AE8" w:rsidRDefault="00341B5E" w:rsidP="00341B5E">
      <w:pPr>
        <w:rPr>
          <w:rFonts w:cs="Calibri Light"/>
        </w:rPr>
      </w:pPr>
      <w:r w:rsidRPr="00E66AE8">
        <w:rPr>
          <w:rFonts w:cs="Calibri Light"/>
        </w:rPr>
        <w:t>Les résultats prennent la forme d'une structure réticulaire. Les él</w:t>
      </w:r>
      <w:r w:rsidRPr="00E66AE8">
        <w:rPr>
          <w:rFonts w:cs="Calibri Light"/>
        </w:rPr>
        <w:t>é</w:t>
      </w:r>
      <w:r w:rsidRPr="00E66AE8">
        <w:rPr>
          <w:rFonts w:cs="Calibri Light"/>
        </w:rPr>
        <w:t>ments du réseau sont les « nœuds », c'est</w:t>
      </w:r>
      <w:r>
        <w:rPr>
          <w:rFonts w:cs="Calibri Light"/>
        </w:rPr>
        <w:t>-</w:t>
      </w:r>
      <w:r w:rsidRPr="00E66AE8">
        <w:rPr>
          <w:rFonts w:cs="Calibri Light"/>
        </w:rPr>
        <w:t>à</w:t>
      </w:r>
      <w:r>
        <w:rPr>
          <w:rFonts w:cs="Calibri Light"/>
        </w:rPr>
        <w:t>-</w:t>
      </w:r>
      <w:r w:rsidRPr="00E66AE8">
        <w:rPr>
          <w:rFonts w:cs="Calibri Light"/>
        </w:rPr>
        <w:t>dire les descripteurs d'un texte, et les « arêtes », les relations qui unissent ces nœuds en « </w:t>
      </w:r>
      <w:r>
        <w:rPr>
          <w:rFonts w:cs="Calibri Light"/>
        </w:rPr>
        <w:t>chem</w:t>
      </w:r>
      <w:r w:rsidRPr="00E66AE8">
        <w:rPr>
          <w:rFonts w:cs="Calibri Light"/>
        </w:rPr>
        <w:t>ins », c'est</w:t>
      </w:r>
      <w:r w:rsidRPr="00E66AE8">
        <w:rPr>
          <w:rFonts w:cs="Calibri Light"/>
        </w:rPr>
        <w:noBreakHyphen/>
        <w:t>à</w:t>
      </w:r>
      <w:r w:rsidRPr="00E66AE8">
        <w:rPr>
          <w:rFonts w:cs="Calibri Light"/>
        </w:rPr>
        <w:noBreakHyphen/>
        <w:t>dire en trajets plus moins probables que suit le déroulement du texte. On en verra plus loin des applications dans la confection des grappes de sens représentant les fondements de nos corpus (ci</w:t>
      </w:r>
      <w:r w:rsidRPr="00E66AE8">
        <w:rPr>
          <w:rFonts w:cs="Calibri Light"/>
        </w:rPr>
        <w:noBreakHyphen/>
        <w:t>dessous, chapitre</w:t>
      </w:r>
      <w:r>
        <w:rPr>
          <w:rFonts w:cs="Calibri Light"/>
        </w:rPr>
        <w:t> </w:t>
      </w:r>
      <w:r w:rsidRPr="00E66AE8">
        <w:rPr>
          <w:rFonts w:cs="Calibri Light"/>
        </w:rPr>
        <w:t>6, se</w:t>
      </w:r>
      <w:r>
        <w:rPr>
          <w:rFonts w:cs="Calibri Light"/>
        </w:rPr>
        <w:t>ction 1 et section 3, figures 1-</w:t>
      </w:r>
      <w:r w:rsidRPr="00E66AE8">
        <w:rPr>
          <w:rFonts w:cs="Calibri Light"/>
        </w:rPr>
        <w:t>14),</w:t>
      </w:r>
    </w:p>
    <w:p w14:paraId="6A78D536" w14:textId="77777777" w:rsidR="00341B5E" w:rsidRPr="00E66AE8" w:rsidRDefault="00341B5E" w:rsidP="00341B5E">
      <w:pPr>
        <w:rPr>
          <w:rFonts w:cs="Calibri Light"/>
        </w:rPr>
      </w:pPr>
    </w:p>
    <w:p w14:paraId="38985587" w14:textId="77777777" w:rsidR="00341B5E" w:rsidRPr="00E66AE8" w:rsidRDefault="00341B5E" w:rsidP="00341B5E">
      <w:pPr>
        <w:pStyle w:val="b"/>
      </w:pPr>
      <w:r w:rsidRPr="00E66AE8">
        <w:t>SOMMATION DES FRÉQUENCES</w:t>
      </w:r>
    </w:p>
    <w:p w14:paraId="4715FEE0" w14:textId="77777777" w:rsidR="00341B5E" w:rsidRPr="00E66AE8" w:rsidRDefault="00341B5E" w:rsidP="00341B5E"/>
    <w:p w14:paraId="31DFA141" w14:textId="77777777" w:rsidR="00341B5E" w:rsidRPr="00E66AE8" w:rsidRDefault="00341B5E" w:rsidP="00341B5E">
      <w:pPr>
        <w:rPr>
          <w:rFonts w:cs="Calibri Light"/>
        </w:rPr>
      </w:pPr>
      <w:r w:rsidRPr="00E66AE8">
        <w:rPr>
          <w:rFonts w:cs="Geneva"/>
        </w:rPr>
        <w:t xml:space="preserve">Reprenons d'abord la sommation des fréquences des prédécesseurs et des successeurs d'un descripteur. Rappelons que ces deux sommes sont égales </w:t>
      </w:r>
      <w:r>
        <w:rPr>
          <w:rFonts w:cs="Geneva"/>
        </w:rPr>
        <w:t>—</w:t>
      </w:r>
      <w:r w:rsidRPr="00E66AE8">
        <w:rPr>
          <w:rFonts w:cs="Geneva"/>
        </w:rPr>
        <w:t xml:space="preserve"> en fait, une seule des deux suffit. Cette sommation de fréquences révèle combien de fois un </w:t>
      </w:r>
      <w:r w:rsidRPr="0009138E">
        <w:rPr>
          <w:rFonts w:cs="Geneva"/>
          <w:bCs/>
        </w:rPr>
        <w:t>DESC.</w:t>
      </w:r>
      <w:r w:rsidRPr="00E66AE8">
        <w:rPr>
          <w:rFonts w:cs="Geneva"/>
          <w:b/>
          <w:bCs/>
        </w:rPr>
        <w:t xml:space="preserve"> </w:t>
      </w:r>
      <w:r w:rsidRPr="00E66AE8">
        <w:rPr>
          <w:rFonts w:cs="Calibri Light"/>
        </w:rPr>
        <w:t>a été activé dans un di</w:t>
      </w:r>
      <w:r w:rsidRPr="00E66AE8">
        <w:rPr>
          <w:rFonts w:cs="Calibri Light"/>
        </w:rPr>
        <w:t>s</w:t>
      </w:r>
      <w:r w:rsidRPr="00E66AE8">
        <w:rPr>
          <w:rFonts w:cs="Calibri Light"/>
        </w:rPr>
        <w:t>cours ; cela permet de le pondérer et aussi, si on le souhaite, d'en déf</w:t>
      </w:r>
      <w:r w:rsidRPr="00E66AE8">
        <w:rPr>
          <w:rFonts w:cs="Calibri Light"/>
        </w:rPr>
        <w:t>i</w:t>
      </w:r>
      <w:r w:rsidRPr="00E66AE8">
        <w:rPr>
          <w:rFonts w:cs="Calibri Light"/>
        </w:rPr>
        <w:t>nir le diamètre dans une représentation graphique.</w:t>
      </w:r>
    </w:p>
    <w:p w14:paraId="6B3A1832" w14:textId="77777777" w:rsidR="00341B5E" w:rsidRPr="00E66AE8" w:rsidRDefault="00341B5E" w:rsidP="00341B5E">
      <w:pPr>
        <w:rPr>
          <w:rFonts w:cs="Calibri Light"/>
        </w:rPr>
      </w:pPr>
    </w:p>
    <w:p w14:paraId="2EBF3159" w14:textId="77777777" w:rsidR="00341B5E" w:rsidRPr="00E66AE8" w:rsidRDefault="00341B5E" w:rsidP="00341B5E">
      <w:pPr>
        <w:pStyle w:val="b"/>
      </w:pPr>
      <w:r w:rsidRPr="00E66AE8">
        <w:t>RAPPORT d</w:t>
      </w:r>
      <w:r w:rsidRPr="00140D6D">
        <w:rPr>
          <w:u w:val="none"/>
          <w:vertAlign w:val="subscript"/>
        </w:rPr>
        <w:t>+</w:t>
      </w:r>
      <w:r w:rsidRPr="00E66AE8">
        <w:t>/d</w:t>
      </w:r>
      <w:r w:rsidRPr="00140D6D">
        <w:rPr>
          <w:u w:val="none"/>
          <w:vertAlign w:val="subscript"/>
        </w:rPr>
        <w:t>-</w:t>
      </w:r>
    </w:p>
    <w:p w14:paraId="77D4EE7B" w14:textId="77777777" w:rsidR="00341B5E" w:rsidRPr="00E66AE8" w:rsidRDefault="00341B5E" w:rsidP="00341B5E"/>
    <w:p w14:paraId="3ECDEC01" w14:textId="77777777" w:rsidR="00341B5E" w:rsidRPr="00E66AE8" w:rsidRDefault="00341B5E" w:rsidP="00341B5E">
      <w:pPr>
        <w:rPr>
          <w:rFonts w:cs="Calibri Light"/>
        </w:rPr>
      </w:pPr>
      <w:r w:rsidRPr="00E66AE8">
        <w:rPr>
          <w:rFonts w:cs="Geneva"/>
        </w:rPr>
        <w:t xml:space="preserve">Une </w:t>
      </w:r>
      <w:r w:rsidRPr="0009138E">
        <w:rPr>
          <w:rFonts w:cs="Geneva"/>
          <w:bCs/>
        </w:rPr>
        <w:t>fois déterminé le poids des DESC.</w:t>
      </w:r>
      <w:r w:rsidRPr="00E66AE8">
        <w:rPr>
          <w:rFonts w:cs="Geneva"/>
          <w:b/>
          <w:bCs/>
        </w:rPr>
        <w:t xml:space="preserve"> </w:t>
      </w:r>
      <w:r w:rsidRPr="00E66AE8">
        <w:rPr>
          <w:rFonts w:cs="Calibri Light"/>
        </w:rPr>
        <w:t>dans un corpus, il faut en mesurer la dynamique de condensation (effet d'entonnoir ou effet le</w:t>
      </w:r>
      <w:r w:rsidRPr="00E66AE8">
        <w:rPr>
          <w:rFonts w:cs="Calibri Light"/>
        </w:rPr>
        <w:t>n</w:t>
      </w:r>
      <w:r w:rsidRPr="00E66AE8">
        <w:rPr>
          <w:rFonts w:cs="Calibri Light"/>
        </w:rPr>
        <w:t>ticulaire) et de diffraction (effet d'éventail ou de prisme). Cette opér</w:t>
      </w:r>
      <w:r w:rsidRPr="00E66AE8">
        <w:rPr>
          <w:rFonts w:cs="Calibri Light"/>
        </w:rPr>
        <w:t>a</w:t>
      </w:r>
      <w:r w:rsidRPr="00E66AE8">
        <w:rPr>
          <w:rFonts w:cs="Calibri Light"/>
        </w:rPr>
        <w:t>tion consiste à</w:t>
      </w:r>
      <w:r>
        <w:rPr>
          <w:rFonts w:cs="Calibri Light"/>
        </w:rPr>
        <w:t xml:space="preserve"> </w:t>
      </w:r>
      <w:r w:rsidRPr="00E66AE8">
        <w:rPr>
          <w:rFonts w:cs="Calibri Light"/>
        </w:rPr>
        <w:t>calculer le rapport d</w:t>
      </w:r>
      <w:r w:rsidRPr="0009138E">
        <w:rPr>
          <w:rFonts w:cs="Calibri Light"/>
          <w:vertAlign w:val="subscript"/>
        </w:rPr>
        <w:t>+</w:t>
      </w:r>
      <w:r w:rsidRPr="00E66AE8">
        <w:rPr>
          <w:rFonts w:cs="Calibri Light"/>
        </w:rPr>
        <w:t xml:space="preserve"> (émissions)/d</w:t>
      </w:r>
      <w:r w:rsidRPr="0009138E">
        <w:rPr>
          <w:rFonts w:cs="Calibri Light"/>
          <w:vertAlign w:val="subscript"/>
        </w:rPr>
        <w:t>-</w:t>
      </w:r>
      <w:r w:rsidRPr="00E66AE8">
        <w:rPr>
          <w:rFonts w:cs="Calibri Light"/>
        </w:rPr>
        <w:t xml:space="preserve"> (réceptions). Un nœud qui reçoit beaucoup</w:t>
      </w:r>
      <w:r>
        <w:rPr>
          <w:rFonts w:cs="Calibri Light"/>
        </w:rPr>
        <w:t xml:space="preserve"> </w:t>
      </w:r>
      <w:r>
        <w:rPr>
          <w:rFonts w:cs="Geneva"/>
        </w:rPr>
        <w:t xml:space="preserve">[39] </w:t>
      </w:r>
      <w:r w:rsidRPr="00E66AE8">
        <w:rPr>
          <w:rFonts w:cs="Geneva"/>
        </w:rPr>
        <w:t>mais émet peu est un lieu d'engorg</w:t>
      </w:r>
      <w:r w:rsidRPr="00E66AE8">
        <w:rPr>
          <w:rFonts w:cs="Geneva"/>
        </w:rPr>
        <w:t>e</w:t>
      </w:r>
      <w:r w:rsidRPr="00E66AE8">
        <w:rPr>
          <w:rFonts w:cs="Geneva"/>
        </w:rPr>
        <w:t>ment, qui pourrait évoluer en cul</w:t>
      </w:r>
      <w:r>
        <w:rPr>
          <w:rFonts w:cs="Geneva"/>
        </w:rPr>
        <w:t>-</w:t>
      </w:r>
      <w:r w:rsidRPr="00E66AE8">
        <w:rPr>
          <w:rFonts w:cs="Geneva"/>
        </w:rPr>
        <w:t>de</w:t>
      </w:r>
      <w:r>
        <w:rPr>
          <w:rFonts w:cs="Geneva"/>
        </w:rPr>
        <w:t>-</w:t>
      </w:r>
      <w:r w:rsidRPr="00E66AE8">
        <w:rPr>
          <w:rFonts w:cs="Geneva"/>
        </w:rPr>
        <w:t xml:space="preserve">sac sémantique </w:t>
      </w:r>
      <w:r>
        <w:rPr>
          <w:i/>
          <w:iCs/>
          <w:szCs w:val="18"/>
        </w:rPr>
        <w:t>(point d’a</w:t>
      </w:r>
      <w:r w:rsidRPr="00E66AE8">
        <w:rPr>
          <w:i/>
          <w:iCs/>
          <w:szCs w:val="18"/>
        </w:rPr>
        <w:t xml:space="preserve">bsorption </w:t>
      </w:r>
      <w:r w:rsidRPr="0009138E">
        <w:rPr>
          <w:iCs/>
          <w:szCs w:val="18"/>
        </w:rPr>
        <w:t>ou</w:t>
      </w:r>
      <w:r w:rsidRPr="00E66AE8">
        <w:rPr>
          <w:i/>
          <w:iCs/>
          <w:szCs w:val="18"/>
        </w:rPr>
        <w:t xml:space="preserve"> puits), </w:t>
      </w:r>
      <w:r>
        <w:rPr>
          <w:rFonts w:cs="Calibri Light"/>
        </w:rPr>
        <w:t>—</w:t>
      </w:r>
      <w:r w:rsidRPr="00E66AE8">
        <w:rPr>
          <w:rFonts w:cs="Calibri Light"/>
        </w:rPr>
        <w:t xml:space="preserve"> qui amènerait alors la dynamique discurs</w:t>
      </w:r>
      <w:r w:rsidRPr="00E66AE8">
        <w:rPr>
          <w:rFonts w:cs="Calibri Light"/>
        </w:rPr>
        <w:t>i</w:t>
      </w:r>
      <w:r w:rsidRPr="00E66AE8">
        <w:rPr>
          <w:rFonts w:cs="Calibri Light"/>
        </w:rPr>
        <w:t>ve à un échec (comme quand on « bloque » dans une rédaction ou bien qu'on en arrive à une impasse dans une discussion ), ou qui pou</w:t>
      </w:r>
      <w:r w:rsidRPr="00E66AE8">
        <w:rPr>
          <w:rFonts w:cs="Calibri Light"/>
        </w:rPr>
        <w:t>r</w:t>
      </w:r>
      <w:r w:rsidRPr="00E66AE8">
        <w:rPr>
          <w:rFonts w:cs="Calibri Light"/>
        </w:rPr>
        <w:t>rait amener la dynamique discursive à « forcer la note » pour débl</w:t>
      </w:r>
      <w:r w:rsidRPr="00E66AE8">
        <w:rPr>
          <w:rFonts w:cs="Calibri Light"/>
        </w:rPr>
        <w:t>o</w:t>
      </w:r>
      <w:r w:rsidRPr="00E66AE8">
        <w:rPr>
          <w:rFonts w:cs="Calibri Light"/>
        </w:rPr>
        <w:t>quer, soit en inventant des néologismes ou des métaphores efficaces, soit en « charriant » ou en faisant des « sauts lyriques », etc.</w:t>
      </w:r>
    </w:p>
    <w:p w14:paraId="7CE3BDFF" w14:textId="77777777" w:rsidR="00341B5E" w:rsidRPr="00E66AE8" w:rsidRDefault="00341B5E" w:rsidP="00341B5E">
      <w:pPr>
        <w:rPr>
          <w:rFonts w:cs="Geneva"/>
        </w:rPr>
      </w:pPr>
      <w:r w:rsidRPr="00E66AE8">
        <w:rPr>
          <w:rFonts w:cs="Geneva"/>
        </w:rPr>
        <w:t xml:space="preserve">Un nœud dont le </w:t>
      </w:r>
      <w:r w:rsidRPr="00A470EF">
        <w:rPr>
          <w:rFonts w:cs="Geneva"/>
          <w:i/>
        </w:rPr>
        <w:t>d</w:t>
      </w:r>
      <w:r w:rsidRPr="0009138E">
        <w:rPr>
          <w:rFonts w:cs="Geneva"/>
          <w:vertAlign w:val="subscript"/>
        </w:rPr>
        <w:t>+</w:t>
      </w:r>
      <w:r w:rsidRPr="00E66AE8">
        <w:rPr>
          <w:rFonts w:cs="Geneva"/>
        </w:rPr>
        <w:t xml:space="preserve"> excéderait considérablement le </w:t>
      </w:r>
      <w:r w:rsidRPr="00A470EF">
        <w:rPr>
          <w:rFonts w:cs="Geneva"/>
          <w:i/>
        </w:rPr>
        <w:t>d</w:t>
      </w:r>
      <w:r>
        <w:rPr>
          <w:rFonts w:cs="Geneva"/>
          <w:vertAlign w:val="subscript"/>
        </w:rPr>
        <w:t>-</w:t>
      </w:r>
      <w:r w:rsidRPr="00E66AE8">
        <w:rPr>
          <w:rFonts w:cs="Geneva"/>
        </w:rPr>
        <w:t xml:space="preserve"> serait lui aussi une composante faible. « Sous</w:t>
      </w:r>
      <w:r>
        <w:rPr>
          <w:rFonts w:cs="Geneva"/>
        </w:rPr>
        <w:t>-</w:t>
      </w:r>
      <w:r w:rsidRPr="00E66AE8">
        <w:rPr>
          <w:rFonts w:cs="Geneva"/>
        </w:rPr>
        <w:t>alimenté », il se dissoudra peut</w:t>
      </w:r>
      <w:r w:rsidRPr="00E66AE8">
        <w:rPr>
          <w:rFonts w:cs="Geneva"/>
        </w:rPr>
        <w:noBreakHyphen/>
        <w:t>être et causera alors un effondrement des nœuds sous sa diffra</w:t>
      </w:r>
      <w:r w:rsidRPr="00E66AE8">
        <w:rPr>
          <w:rFonts w:cs="Geneva"/>
        </w:rPr>
        <w:t>c</w:t>
      </w:r>
      <w:r w:rsidRPr="00E66AE8">
        <w:rPr>
          <w:rFonts w:cs="Geneva"/>
        </w:rPr>
        <w:t>tion. Ce qui entraînerait une restructuration du réseau.</w:t>
      </w:r>
    </w:p>
    <w:p w14:paraId="47FCE575" w14:textId="77777777" w:rsidR="00341B5E" w:rsidRPr="00E66AE8" w:rsidRDefault="00341B5E" w:rsidP="00341B5E">
      <w:pPr>
        <w:rPr>
          <w:rFonts w:cs="Geneva"/>
        </w:rPr>
      </w:pPr>
      <w:r w:rsidRPr="00E66AE8">
        <w:rPr>
          <w:rFonts w:cs="Geneva"/>
        </w:rPr>
        <w:t>En général, on dira que le rapport d</w:t>
      </w:r>
      <w:r w:rsidRPr="0009138E">
        <w:rPr>
          <w:rFonts w:cs="Geneva"/>
          <w:vertAlign w:val="subscript"/>
        </w:rPr>
        <w:t>+</w:t>
      </w:r>
      <w:r w:rsidRPr="00E66AE8">
        <w:rPr>
          <w:rFonts w:cs="Geneva"/>
        </w:rPr>
        <w:t>/d</w:t>
      </w:r>
      <w:r>
        <w:rPr>
          <w:rFonts w:cs="Geneva"/>
          <w:vertAlign w:val="subscript"/>
        </w:rPr>
        <w:t>-</w:t>
      </w:r>
      <w:r w:rsidRPr="00E66AE8">
        <w:rPr>
          <w:rFonts w:cs="Geneva"/>
        </w:rPr>
        <w:t xml:space="preserve"> des nœuds relais variera a</w:t>
      </w:r>
      <w:r w:rsidRPr="00E66AE8">
        <w:rPr>
          <w:rFonts w:cs="Geneva"/>
        </w:rPr>
        <w:t>s</w:t>
      </w:r>
      <w:r w:rsidRPr="00E66AE8">
        <w:rPr>
          <w:rFonts w:cs="Geneva"/>
        </w:rPr>
        <w:t>sez peu dans un réseau sémiotique à</w:t>
      </w:r>
      <w:r>
        <w:rPr>
          <w:rFonts w:cs="Geneva"/>
        </w:rPr>
        <w:t xml:space="preserve"> </w:t>
      </w:r>
      <w:r w:rsidRPr="00E66AE8">
        <w:rPr>
          <w:rFonts w:cs="Geneva"/>
        </w:rPr>
        <w:t>dynamique bien répartie. Le di</w:t>
      </w:r>
      <w:r w:rsidRPr="00E66AE8">
        <w:rPr>
          <w:rFonts w:cs="Geneva"/>
        </w:rPr>
        <w:t>s</w:t>
      </w:r>
      <w:r w:rsidRPr="00E66AE8">
        <w:rPr>
          <w:rFonts w:cs="Geneva"/>
        </w:rPr>
        <w:t>cours y sera peu innovateur mais équilibré, les relais ayant tous un rapport d</w:t>
      </w:r>
      <w:r w:rsidRPr="0009138E">
        <w:rPr>
          <w:rFonts w:cs="Geneva"/>
          <w:vertAlign w:val="subscript"/>
        </w:rPr>
        <w:t>+</w:t>
      </w:r>
      <w:r w:rsidRPr="00E66AE8">
        <w:rPr>
          <w:rFonts w:cs="Geneva"/>
        </w:rPr>
        <w:t>/d</w:t>
      </w:r>
      <w:r>
        <w:rPr>
          <w:rFonts w:cs="Geneva"/>
          <w:vertAlign w:val="subscript"/>
        </w:rPr>
        <w:t xml:space="preserve">- </w:t>
      </w:r>
      <w:r w:rsidRPr="00E66AE8">
        <w:rPr>
          <w:rFonts w:cs="Geneva"/>
        </w:rPr>
        <w:t>oscillant autour de 1.</w:t>
      </w:r>
    </w:p>
    <w:p w14:paraId="4BFBA33A" w14:textId="77777777" w:rsidR="00341B5E" w:rsidRPr="00E66AE8" w:rsidRDefault="00341B5E" w:rsidP="00341B5E">
      <w:pPr>
        <w:rPr>
          <w:rFonts w:cs="Geneva"/>
        </w:rPr>
      </w:pPr>
      <w:r w:rsidRPr="00E66AE8">
        <w:rPr>
          <w:rFonts w:cs="Geneva"/>
        </w:rPr>
        <w:t>Les dynamiques discursives calculées au moyen de PANAL</w:t>
      </w:r>
      <w:r w:rsidRPr="00E66AE8">
        <w:rPr>
          <w:rFonts w:cs="Geneva"/>
        </w:rPr>
        <w:t>Y</w:t>
      </w:r>
      <w:r w:rsidRPr="00E66AE8">
        <w:rPr>
          <w:rFonts w:cs="Geneva"/>
        </w:rPr>
        <w:t>SEUR MARKOV sont de type probabiliste, nous l'avons vu. Ce calcul est en fait une « sémiographie »</w:t>
      </w:r>
      <w:r>
        <w:rPr>
          <w:rFonts w:cs="Geneva"/>
        </w:rPr>
        <w:t>, i.</w:t>
      </w:r>
      <w:r w:rsidRPr="00E66AE8">
        <w:rPr>
          <w:rFonts w:cs="Geneva"/>
        </w:rPr>
        <w:t>e., il permet de représenter graph</w:t>
      </w:r>
      <w:r w:rsidRPr="00E66AE8">
        <w:rPr>
          <w:rFonts w:cs="Geneva"/>
        </w:rPr>
        <w:t>i</w:t>
      </w:r>
      <w:r w:rsidRPr="00E66AE8">
        <w:rPr>
          <w:rFonts w:cs="Geneva"/>
        </w:rPr>
        <w:t>quement des trajets discursifs et d'en mesurer le débit sur des arêtes. C'est de cette façon que nous avons construit les « grappes de sens » des figures 1 à 14 (chapitre 6). Lorsqu'on a sémiographié un corpus, il est facile de le comparer à un autre sémiographié de la même façon.</w:t>
      </w:r>
    </w:p>
    <w:p w14:paraId="0FB1CD3A" w14:textId="77777777" w:rsidR="00341B5E" w:rsidRPr="00E66AE8" w:rsidRDefault="00341B5E" w:rsidP="00341B5E">
      <w:pPr>
        <w:rPr>
          <w:rFonts w:cs="Geneva"/>
        </w:rPr>
      </w:pPr>
      <w:r w:rsidRPr="00E66AE8">
        <w:rPr>
          <w:rFonts w:cs="Geneva"/>
        </w:rPr>
        <w:t>Pour le moment, il n'est pas possible de tracer les réseaux autom</w:t>
      </w:r>
      <w:r w:rsidRPr="00E66AE8">
        <w:rPr>
          <w:rFonts w:cs="Geneva"/>
        </w:rPr>
        <w:t>a</w:t>
      </w:r>
      <w:r w:rsidRPr="00E66AE8">
        <w:rPr>
          <w:rFonts w:cs="Geneva"/>
        </w:rPr>
        <w:t>tiquement sur micro</w:t>
      </w:r>
      <w:r w:rsidRPr="00E66AE8">
        <w:rPr>
          <w:rFonts w:cs="Geneva"/>
        </w:rPr>
        <w:noBreakHyphen/>
        <w:t>ordinateur, les programmes ne fonctionnant que sur gros systèmes. À ce niveau</w:t>
      </w:r>
      <w:r>
        <w:rPr>
          <w:rFonts w:cs="Geneva"/>
        </w:rPr>
        <w:t>-</w:t>
      </w:r>
      <w:r w:rsidRPr="00E66AE8">
        <w:rPr>
          <w:rFonts w:cs="Geneva"/>
        </w:rPr>
        <w:t>ci, il faut se contenter de calculs si</w:t>
      </w:r>
      <w:r w:rsidRPr="00E66AE8">
        <w:rPr>
          <w:rFonts w:cs="Geneva"/>
        </w:rPr>
        <w:t>m</w:t>
      </w:r>
      <w:r w:rsidRPr="00E66AE8">
        <w:rPr>
          <w:rFonts w:cs="Geneva"/>
        </w:rPr>
        <w:t>ples comme ceux dont il vient d'être question. Ils suffisent déjà d'ai</w:t>
      </w:r>
      <w:r w:rsidRPr="00E66AE8">
        <w:rPr>
          <w:rFonts w:cs="Geneva"/>
        </w:rPr>
        <w:t>l</w:t>
      </w:r>
      <w:r w:rsidRPr="00E66AE8">
        <w:rPr>
          <w:rFonts w:cs="Geneva"/>
        </w:rPr>
        <w:t>leurs à fournir un outil comparatif à bon rendement</w:t>
      </w:r>
      <w:r>
        <w:rPr>
          <w:rFonts w:cs="Geneva"/>
        </w:rPr>
        <w:t> </w:t>
      </w:r>
      <w:r>
        <w:rPr>
          <w:rStyle w:val="Appelnotedebasdep"/>
          <w:rFonts w:cs="Geneva"/>
        </w:rPr>
        <w:footnoteReference w:id="41"/>
      </w:r>
      <w:r w:rsidRPr="00E66AE8">
        <w:rPr>
          <w:rFonts w:cs="Geneva"/>
        </w:rPr>
        <w:t>.</w:t>
      </w:r>
    </w:p>
    <w:p w14:paraId="331AE5CA" w14:textId="77777777" w:rsidR="00341B5E" w:rsidRPr="00E66AE8" w:rsidRDefault="00341B5E" w:rsidP="00341B5E">
      <w:pPr>
        <w:rPr>
          <w:rFonts w:cs="Geneva"/>
        </w:rPr>
      </w:pPr>
      <w:r w:rsidRPr="00E66AE8">
        <w:rPr>
          <w:rFonts w:cs="Geneva"/>
        </w:rPr>
        <w:t>Résumons ce que nous venons d'exposer au moyen de quelques d</w:t>
      </w:r>
      <w:r w:rsidRPr="00E66AE8">
        <w:rPr>
          <w:rFonts w:cs="Geneva"/>
        </w:rPr>
        <w:t>é</w:t>
      </w:r>
      <w:r w:rsidRPr="00E66AE8">
        <w:rPr>
          <w:rFonts w:cs="Geneva"/>
        </w:rPr>
        <w:t>finition techniques mais qui restent élémentaires.</w:t>
      </w:r>
    </w:p>
    <w:p w14:paraId="29EE474F" w14:textId="77777777" w:rsidR="00341B5E" w:rsidRPr="00E66AE8" w:rsidRDefault="00341B5E" w:rsidP="00341B5E">
      <w:r>
        <w:rPr>
          <w:rFonts w:cs="Geneva"/>
        </w:rPr>
        <w:t>[40]</w:t>
      </w:r>
    </w:p>
    <w:p w14:paraId="35325BC5" w14:textId="77777777" w:rsidR="00341B5E" w:rsidRPr="00E66AE8" w:rsidRDefault="00341B5E" w:rsidP="00341B5E"/>
    <w:p w14:paraId="67F765A3" w14:textId="77777777" w:rsidR="00341B5E" w:rsidRPr="0009138E" w:rsidRDefault="00341B5E" w:rsidP="00341B5E">
      <w:pPr>
        <w:pStyle w:val="planche"/>
      </w:pPr>
      <w:r w:rsidRPr="0009138E">
        <w:t>4</w:t>
      </w:r>
      <w:r>
        <w:t>.</w:t>
      </w:r>
      <w:r w:rsidRPr="0009138E">
        <w:t xml:space="preserve"> Définitions techniques</w:t>
      </w:r>
    </w:p>
    <w:p w14:paraId="19030C96" w14:textId="77777777" w:rsidR="00341B5E" w:rsidRPr="00E66AE8" w:rsidRDefault="00341B5E" w:rsidP="00341B5E">
      <w:pPr>
        <w:rPr>
          <w:rFonts w:cs="Geneva"/>
          <w:b/>
          <w:bCs/>
        </w:rPr>
      </w:pPr>
    </w:p>
    <w:p w14:paraId="25069F53" w14:textId="77777777" w:rsidR="00341B5E" w:rsidRPr="00E66AE8" w:rsidRDefault="00341B5E" w:rsidP="00341B5E">
      <w:r>
        <w:t>(1) NO</w:t>
      </w:r>
      <w:r w:rsidRPr="00E66AE8">
        <w:t>EUD : un « descripteur » joue le rôle de « nœud » dans un réseau sémantique comme ceux dont il s'agit ici. Ces nœuds sont reliés les uns aux autres par le déroulement du texte, c'est</w:t>
      </w:r>
      <w:r>
        <w:t>-</w:t>
      </w:r>
      <w:r w:rsidRPr="00E66AE8">
        <w:t>à</w:t>
      </w:r>
      <w:r>
        <w:t>-</w:t>
      </w:r>
      <w:r w:rsidRPr="00E66AE8">
        <w:t>dire dans le sy</w:t>
      </w:r>
      <w:r w:rsidRPr="00E66AE8">
        <w:t>n</w:t>
      </w:r>
      <w:r w:rsidRPr="00E66AE8">
        <w:t>tagme constitué par le corpus.</w:t>
      </w:r>
    </w:p>
    <w:p w14:paraId="0A1AFBE9" w14:textId="77777777" w:rsidR="00341B5E" w:rsidRPr="00E66AE8" w:rsidRDefault="00341B5E" w:rsidP="00341B5E">
      <w:r w:rsidRPr="00E66AE8">
        <w:t>(2) ARÊTES : les arcs reliant les nœuds les uns aux autres repr</w:t>
      </w:r>
      <w:r w:rsidRPr="00E66AE8">
        <w:t>é</w:t>
      </w:r>
      <w:r w:rsidRPr="00E66AE8">
        <w:t xml:space="preserve">sentent leurs différents enchaînements </w:t>
      </w:r>
      <w:r>
        <w:t>—</w:t>
      </w:r>
      <w:r w:rsidRPr="00E66AE8">
        <w:t xml:space="preserve"> leurs relations syntagmat</w:t>
      </w:r>
      <w:r w:rsidRPr="00E66AE8">
        <w:t>i</w:t>
      </w:r>
      <w:r w:rsidRPr="00E66AE8">
        <w:t xml:space="preserve">ques </w:t>
      </w:r>
      <w:r>
        <w:t>—</w:t>
      </w:r>
      <w:r w:rsidRPr="00E66AE8">
        <w:t xml:space="preserve"> en les saisissant dans la transversalité de tout le corpus. En d'autres mots, chaque arête représente une connexion attestée dans la source documentaire.</w:t>
      </w:r>
    </w:p>
    <w:p w14:paraId="483EDB6E" w14:textId="77777777" w:rsidR="00341B5E" w:rsidRPr="00E66AE8" w:rsidRDefault="00341B5E" w:rsidP="00341B5E">
      <w:r w:rsidRPr="00E66AE8">
        <w:t>(3) PROBABILITÉS DE TRANSITION : les chiffres sur les arêtes donnent les probabilités de transition d'un nœud vers un autre, soit : le « système textuel » ayant atteint un état donné, on connaît la probab</w:t>
      </w:r>
      <w:r w:rsidRPr="00E66AE8">
        <w:t>i</w:t>
      </w:r>
      <w:r w:rsidRPr="00E66AE8">
        <w:t>lité qu'il passe ensuite à tel ou tel ou tel autre état.</w:t>
      </w:r>
    </w:p>
    <w:p w14:paraId="2E74F73C" w14:textId="77777777" w:rsidR="00341B5E" w:rsidRPr="00E66AE8" w:rsidRDefault="00341B5E" w:rsidP="00341B5E"/>
    <w:p w14:paraId="583D7E54" w14:textId="77777777" w:rsidR="00341B5E" w:rsidRPr="00E66AE8" w:rsidRDefault="00341B5E" w:rsidP="00341B5E">
      <w:pPr>
        <w:pStyle w:val="Citation0"/>
      </w:pPr>
      <w:r w:rsidRPr="00140D6D">
        <w:rPr>
          <w:u w:val="single"/>
        </w:rPr>
        <w:t>NOTE </w:t>
      </w:r>
      <w:r w:rsidRPr="00E66AE8">
        <w:t>: si l'objectif de la présente recherche était de produire une analyse de discours, nous fournirions une représentation r</w:t>
      </w:r>
      <w:r w:rsidRPr="00E66AE8">
        <w:t>é</w:t>
      </w:r>
      <w:r w:rsidRPr="00E66AE8">
        <w:t>ticulaire de tout le corpus, c'est</w:t>
      </w:r>
      <w:r>
        <w:t>-</w:t>
      </w:r>
      <w:r w:rsidRPr="00E66AE8">
        <w:t>à</w:t>
      </w:r>
      <w:r>
        <w:t>-</w:t>
      </w:r>
      <w:r w:rsidRPr="00E66AE8">
        <w:t>dire des enchaînements de tous les descripteurs avec leurs probabilités de transition ; mais comme l'objectif est la construction d'un thésaurus nous nous restreignons à la représentation de grappes de descripteurs.</w:t>
      </w:r>
    </w:p>
    <w:p w14:paraId="4A244BEF" w14:textId="77777777" w:rsidR="00341B5E" w:rsidRPr="00E66AE8" w:rsidRDefault="00341B5E" w:rsidP="00341B5E"/>
    <w:p w14:paraId="6D81ED7B" w14:textId="77777777" w:rsidR="00341B5E" w:rsidRPr="00E66AE8" w:rsidRDefault="00341B5E" w:rsidP="00341B5E">
      <w:r w:rsidRPr="00E66AE8">
        <w:t>(4) ÉMISSSION/RÉCEPTION : pour chaque nœud (descripteur) MicroMot calcule les « entrées » (ou « prédécesseurs ») et leurs « sorties » (ou « successeurs ») dans le syntagme du corpus. Il s'agit là du rapport fréquentiel E/R, « </w:t>
      </w:r>
      <w:r>
        <w:t>émissions/</w:t>
      </w:r>
      <w:r w:rsidRPr="00E66AE8">
        <w:t>réceptions » ou d</w:t>
      </w:r>
      <w:r w:rsidRPr="0009138E">
        <w:rPr>
          <w:rFonts w:cs="Geneva"/>
          <w:vertAlign w:val="subscript"/>
        </w:rPr>
        <w:t>+</w:t>
      </w:r>
      <w:r w:rsidRPr="00E66AE8">
        <w:t>/d</w:t>
      </w:r>
      <w:r>
        <w:rPr>
          <w:rFonts w:cs="Geneva"/>
          <w:vertAlign w:val="subscript"/>
        </w:rPr>
        <w:t>-</w:t>
      </w:r>
      <w:r w:rsidRPr="00E66AE8">
        <w:t>.</w:t>
      </w:r>
    </w:p>
    <w:p w14:paraId="2C8089D6" w14:textId="77777777" w:rsidR="00341B5E" w:rsidRPr="00E66AE8" w:rsidRDefault="00341B5E" w:rsidP="00341B5E"/>
    <w:p w14:paraId="5A349DD9" w14:textId="77777777" w:rsidR="00341B5E" w:rsidRPr="00E66AE8" w:rsidRDefault="00341B5E" w:rsidP="00341B5E">
      <w:r w:rsidRPr="00E66AE8">
        <w:t>(5) NCEUDS DIFFRACTEURS, RELAIS ET CONDENS</w:t>
      </w:r>
      <w:r w:rsidRPr="00E66AE8">
        <w:t>A</w:t>
      </w:r>
      <w:r w:rsidRPr="00E66AE8">
        <w:t>TEURS :</w:t>
      </w:r>
    </w:p>
    <w:p w14:paraId="2F987622" w14:textId="77777777" w:rsidR="00341B5E" w:rsidRPr="00E66AE8" w:rsidRDefault="00341B5E" w:rsidP="00341B5E"/>
    <w:p w14:paraId="06F8CA33" w14:textId="77777777" w:rsidR="00341B5E" w:rsidRPr="00E66AE8" w:rsidRDefault="00341B5E" w:rsidP="00341B5E">
      <w:r w:rsidRPr="00E66AE8">
        <w:rPr>
          <w:i/>
          <w:iCs/>
        </w:rPr>
        <w:t xml:space="preserve">Nœuds diffracteurs </w:t>
      </w:r>
      <w:r w:rsidRPr="00E66AE8">
        <w:t>dans le cas des nœuds diffracteurs l'émission l'emporte sur la réception : E &gt; R (soit un rapport E/R &gt; 1,00). Mais il ne suffit pas que l'émission l'emporte sur la réception : il faut en outre tenir compte de la fréquence des descripteurs en cause dans le corpus. MicroMot génère, pour chaque corpus, deux tableaux intitulés « DYN</w:t>
      </w:r>
      <w:r>
        <w:t>AMIQUES (SOMMAIRE) »</w:t>
      </w:r>
      <w:r w:rsidRPr="00E66AE8">
        <w:t>. Il s'agit d'un sommaire des rel</w:t>
      </w:r>
      <w:r w:rsidRPr="00E66AE8">
        <w:t>a</w:t>
      </w:r>
      <w:r w:rsidRPr="00E66AE8">
        <w:t>tions dynamiques entre descripteurs telles qu'elles ressortent du calcul markovien de leurs probabilités de transition. Le premier tableau do</w:t>
      </w:r>
      <w:r w:rsidRPr="00E66AE8">
        <w:t>n</w:t>
      </w:r>
      <w:r w:rsidRPr="00E66AE8">
        <w:t>ne le calcul du rapport E/R ; le second, le calcul suivant : le nombre de fois qu'un descripteur est en position de prédécesseur (donc, sa « puissance émettrice ») additionné au nombre de fois que ce même descripteur est en position de successeur (donc sa « puissance réce</w:t>
      </w:r>
      <w:r w:rsidRPr="00E66AE8">
        <w:t>p</w:t>
      </w:r>
      <w:r w:rsidRPr="00E66AE8">
        <w:t>trice »). Cette somme s'obtient au moyen de la formule (P x F) + (S x F) où P = « prédécesseur », F = « fréquences » et S = « successeur ».</w:t>
      </w:r>
    </w:p>
    <w:p w14:paraId="1171C3D2" w14:textId="77777777" w:rsidR="00341B5E" w:rsidRPr="00E66AE8" w:rsidRDefault="00341B5E" w:rsidP="00341B5E">
      <w:r w:rsidRPr="00E66AE8">
        <w:t>Pour définir le rapport E/R, on doit tenir compte des scores obtenus au moyen de cette formule qui mesure le degré d'« activité » sémant</w:t>
      </w:r>
      <w:r w:rsidRPr="00E66AE8">
        <w:t>i</w:t>
      </w:r>
      <w:r w:rsidRPr="00E66AE8">
        <w:t>que d'un</w:t>
      </w:r>
      <w:r>
        <w:t xml:space="preserve"> [41] </w:t>
      </w:r>
      <w:r w:rsidRPr="00E66AE8">
        <w:t>descripteur. Nous procédons donc à une double opér</w:t>
      </w:r>
      <w:r w:rsidRPr="00E66AE8">
        <w:t>a</w:t>
      </w:r>
      <w:r w:rsidRPr="00E66AE8">
        <w:t>tion pour d</w:t>
      </w:r>
      <w:r w:rsidRPr="00E66AE8">
        <w:t>é</w:t>
      </w:r>
      <w:r w:rsidRPr="00E66AE8">
        <w:t xml:space="preserve">finir les nœuds diffracteurs </w:t>
      </w:r>
      <w:r w:rsidRPr="00E66AE8">
        <w:noBreakHyphen/>
        <w:t xml:space="preserve"> et il en va de même pour les relais et les condensateurs. En premier lieu, il faut, bien sûr, que les conditions suivantes soient remplies : pour les nœuds diffracteurs, E &gt; R (avec E/R &gt; 1,199) ; pour les relais, E </w:t>
      </w:r>
      <w:r>
        <w:t>=</w:t>
      </w:r>
      <w:r w:rsidRPr="00E66AE8">
        <w:t xml:space="preserve"> R (à l'intérieur de la fou</w:t>
      </w:r>
      <w:r w:rsidRPr="00E66AE8">
        <w:t>r</w:t>
      </w:r>
      <w:r w:rsidRPr="00E66AE8">
        <w:t>chette sp</w:t>
      </w:r>
      <w:r w:rsidRPr="00E66AE8">
        <w:t>é</w:t>
      </w:r>
      <w:r w:rsidRPr="00E66AE8">
        <w:t>cifiée ci</w:t>
      </w:r>
      <w:r>
        <w:t>-</w:t>
      </w:r>
      <w:r w:rsidRPr="00E66AE8">
        <w:t>dessous) ; et pour les condensateurs, E &lt; R (v. ci</w:t>
      </w:r>
      <w:r w:rsidRPr="00E66AE8">
        <w:noBreakHyphen/>
        <w:t>dessous). Une fois les descripteurs départagés selon ce simple ca</w:t>
      </w:r>
      <w:r w:rsidRPr="00E66AE8">
        <w:t>l</w:t>
      </w:r>
      <w:r w:rsidRPr="00E66AE8">
        <w:t>cul, on les r</w:t>
      </w:r>
      <w:r w:rsidRPr="00E66AE8">
        <w:t>e</w:t>
      </w:r>
      <w:r w:rsidRPr="00E66AE8">
        <w:t>père sur la deuxième liste. On ne retiendra alors que les descripteurs dont le « score d'activité sémantique » se situe à au moins un pour cent du score le plus élevé (p. ex., pour les tableaux du Mvet en a</w:t>
      </w:r>
      <w:r w:rsidRPr="00E66AE8">
        <w:t>n</w:t>
      </w:r>
      <w:r w:rsidRPr="00E66AE8">
        <w:t>nexe</w:t>
      </w:r>
      <w:r>
        <w:t> </w:t>
      </w:r>
      <w:r w:rsidRPr="00E66AE8">
        <w:t xml:space="preserve">2 de notre rapport de recherche, le seuil s'établit à 91020/100 </w:t>
      </w:r>
      <w:r>
        <w:t>=</w:t>
      </w:r>
      <w:r w:rsidRPr="00E66AE8">
        <w:t xml:space="preserve"> 910, ce qui signifie qu'on retiendra le descripteur « ID »</w:t>
      </w:r>
      <w:r>
        <w:t xml:space="preserve">  — </w:t>
      </w:r>
      <w:r w:rsidRPr="00E66AE8">
        <w:t xml:space="preserve">pour « identité » </w:t>
      </w:r>
      <w:r>
        <w:t>—</w:t>
      </w:r>
      <w:r w:rsidRPr="00E66AE8">
        <w:t xml:space="preserve"> mais pas « AFFECTN » </w:t>
      </w:r>
      <w:r>
        <w:t>—</w:t>
      </w:r>
      <w:r w:rsidRPr="00E66AE8">
        <w:t xml:space="preserve"> pour « affect nég</w:t>
      </w:r>
      <w:r w:rsidRPr="00E66AE8">
        <w:t>a</w:t>
      </w:r>
      <w:r w:rsidRPr="00E66AE8">
        <w:t>tif »).</w:t>
      </w:r>
    </w:p>
    <w:p w14:paraId="54721918" w14:textId="77777777" w:rsidR="00341B5E" w:rsidRPr="00E66AE8" w:rsidRDefault="00341B5E" w:rsidP="00341B5E">
      <w:r>
        <w:rPr>
          <w:i/>
          <w:iCs/>
        </w:rPr>
        <w:t>Nœuds relais.</w:t>
      </w:r>
      <w:r w:rsidRPr="00E66AE8">
        <w:rPr>
          <w:i/>
          <w:iCs/>
        </w:rPr>
        <w:t xml:space="preserve"> </w:t>
      </w:r>
      <w:r w:rsidRPr="00E66AE8">
        <w:t>ces nœuds « reçoivent » autant qu'ils « émettent » :</w:t>
      </w:r>
      <w:r>
        <w:t xml:space="preserve"> E = </w:t>
      </w:r>
      <w:r w:rsidRPr="00E66AE8">
        <w:t xml:space="preserve">R (soit un rapport E/R </w:t>
      </w:r>
      <w:r>
        <w:t>=</w:t>
      </w:r>
      <w:r w:rsidRPr="00E66AE8">
        <w:noBreakHyphen/>
        <w:t xml:space="preserve"> </w:t>
      </w:r>
      <w:r>
        <w:t xml:space="preserve">1,00 — </w:t>
      </w:r>
      <w:r w:rsidRPr="00E66AE8">
        <w:t>dans nos calculs, une fourche</w:t>
      </w:r>
      <w:r w:rsidRPr="00E66AE8">
        <w:t>t</w:t>
      </w:r>
      <w:r w:rsidRPr="00E66AE8">
        <w:t>te : 1,05 &gt; E/R &gt; 0,95). Les nœuds relais assurent une stabilité de transmission dans un système dynamique, le confirmant dans une ine</w:t>
      </w:r>
      <w:r w:rsidRPr="00E66AE8">
        <w:t>r</w:t>
      </w:r>
      <w:r w:rsidRPr="00E66AE8">
        <w:t>tie positive qui lui donne un « lest », lui permet de préserver une assise sur laquelle se branchent les explorations potentielles par les nœuds diffracteurs et condensateurs</w:t>
      </w:r>
      <w:r>
        <w:t> </w:t>
      </w:r>
      <w:r>
        <w:rPr>
          <w:rStyle w:val="Appelnotedebasdep"/>
        </w:rPr>
        <w:footnoteReference w:id="42"/>
      </w:r>
      <w:r w:rsidRPr="00E66AE8">
        <w:t>.</w:t>
      </w:r>
    </w:p>
    <w:p w14:paraId="38398456" w14:textId="77777777" w:rsidR="00341B5E" w:rsidRPr="00E66AE8" w:rsidRDefault="00341B5E" w:rsidP="00341B5E">
      <w:r w:rsidRPr="00E66AE8">
        <w:rPr>
          <w:i/>
          <w:iCs/>
        </w:rPr>
        <w:t>Nœuds condensateur</w:t>
      </w:r>
      <w:r>
        <w:rPr>
          <w:i/>
          <w:iCs/>
        </w:rPr>
        <w:t>s.</w:t>
      </w:r>
      <w:r w:rsidRPr="00E66AE8">
        <w:rPr>
          <w:i/>
          <w:iCs/>
        </w:rPr>
        <w:t xml:space="preserve"> </w:t>
      </w:r>
      <w:r w:rsidRPr="00E66AE8">
        <w:t xml:space="preserve">l'effet « réducteur » de ces nœuds provient de leur rapport E &lt; R (soit E/R &lt; 1,00 </w:t>
      </w:r>
      <w:r>
        <w:t>—</w:t>
      </w:r>
      <w:r w:rsidRPr="00E66AE8">
        <w:t xml:space="preserve"> dans nos calculs, le rapport E/R &lt; 0,85. Ce sont des nœuds qui jouent un rôle d'« entonnoir » puisqu'ils réduisent un certain nombre de réceptions à un nombre plus petit d'émissions.</w:t>
      </w:r>
    </w:p>
    <w:p w14:paraId="1196B02F" w14:textId="77777777" w:rsidR="00341B5E" w:rsidRPr="00E66AE8" w:rsidRDefault="00341B5E" w:rsidP="00341B5E">
      <w:r w:rsidRPr="00E66AE8">
        <w:t>(6) CALCUL DES DYNAMIQUES SÉMANTIQUES : MicroMot précise le rapport E/R en y ajoutant le calcul des probabilités de tra</w:t>
      </w:r>
      <w:r w:rsidRPr="00E66AE8">
        <w:t>n</w:t>
      </w:r>
      <w:r w:rsidRPr="00E66AE8">
        <w:t>sition selon la formule des chaînes de Markov à un degré. On trouve ces probabilités inscrites sur les hampes des arêtes dans les réseaux.</w:t>
      </w:r>
    </w:p>
    <w:p w14:paraId="5CF1C5DA" w14:textId="77777777" w:rsidR="00341B5E" w:rsidRPr="00E66AE8" w:rsidRDefault="00341B5E" w:rsidP="00341B5E">
      <w:r w:rsidRPr="00E66AE8">
        <w:t>Maintenant que nous avons présenté notre instrument de traitement des corpus bantu de notre échantillon, venons</w:t>
      </w:r>
      <w:r>
        <w:t>-</w:t>
      </w:r>
      <w:r w:rsidRPr="00E66AE8">
        <w:t>en à la description de nos données.</w:t>
      </w:r>
    </w:p>
    <w:p w14:paraId="424020AD" w14:textId="77777777" w:rsidR="00341B5E" w:rsidRPr="00E66AE8" w:rsidRDefault="00341B5E" w:rsidP="00341B5E"/>
    <w:p w14:paraId="31325694" w14:textId="77777777" w:rsidR="00341B5E" w:rsidRPr="0068132B" w:rsidRDefault="00341B5E" w:rsidP="00341B5E">
      <w:pPr>
        <w:rPr>
          <w:rFonts w:cs="Geneva"/>
          <w:bCs/>
          <w:szCs w:val="18"/>
        </w:rPr>
      </w:pPr>
    </w:p>
    <w:p w14:paraId="73303B69" w14:textId="77777777" w:rsidR="00341B5E" w:rsidRPr="0068132B" w:rsidRDefault="00341B5E" w:rsidP="00341B5E">
      <w:pPr>
        <w:pStyle w:val="p"/>
      </w:pPr>
      <w:r w:rsidRPr="0068132B">
        <w:t>[42]</w:t>
      </w:r>
    </w:p>
    <w:p w14:paraId="1C642E92" w14:textId="77777777" w:rsidR="00341B5E" w:rsidRDefault="00341B5E" w:rsidP="00341B5E">
      <w:pPr>
        <w:pStyle w:val="p"/>
      </w:pPr>
      <w:r w:rsidRPr="0068132B">
        <w:br w:type="page"/>
      </w:r>
      <w:r>
        <w:t>[43]</w:t>
      </w:r>
    </w:p>
    <w:p w14:paraId="4A5B6198" w14:textId="77777777" w:rsidR="00341B5E" w:rsidRPr="00E07116" w:rsidRDefault="00341B5E" w:rsidP="00341B5E"/>
    <w:p w14:paraId="2EBBD3CB" w14:textId="77777777" w:rsidR="00341B5E" w:rsidRPr="00E07116" w:rsidRDefault="00341B5E" w:rsidP="00341B5E"/>
    <w:p w14:paraId="76B8E8D6" w14:textId="77777777" w:rsidR="00341B5E" w:rsidRPr="00E07116" w:rsidRDefault="00341B5E" w:rsidP="00341B5E"/>
    <w:p w14:paraId="2EC94EA2" w14:textId="77777777" w:rsidR="00341B5E" w:rsidRPr="00E07116" w:rsidRDefault="00341B5E" w:rsidP="00341B5E"/>
    <w:p w14:paraId="7BDA5E1C" w14:textId="77777777" w:rsidR="00341B5E" w:rsidRPr="00F54CC7" w:rsidRDefault="00341B5E" w:rsidP="00341B5E">
      <w:pPr>
        <w:ind w:firstLine="0"/>
        <w:jc w:val="center"/>
        <w:rPr>
          <w:sz w:val="24"/>
        </w:rPr>
      </w:pPr>
      <w:bookmarkStart w:id="10" w:name="Unite_pt_2"/>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p>
    <w:p w14:paraId="03596065" w14:textId="77777777" w:rsidR="00341B5E" w:rsidRPr="00E07116" w:rsidRDefault="00341B5E" w:rsidP="00341B5E"/>
    <w:p w14:paraId="16D3BEDD" w14:textId="77777777" w:rsidR="00341B5E" w:rsidRPr="00384B20" w:rsidRDefault="00341B5E" w:rsidP="00341B5E">
      <w:pPr>
        <w:pStyle w:val="partie"/>
        <w:jc w:val="center"/>
        <w:rPr>
          <w:sz w:val="72"/>
        </w:rPr>
      </w:pPr>
      <w:r>
        <w:rPr>
          <w:sz w:val="72"/>
        </w:rPr>
        <w:t>Deuxième</w:t>
      </w:r>
      <w:r w:rsidRPr="00384B20">
        <w:rPr>
          <w:sz w:val="72"/>
        </w:rPr>
        <w:t xml:space="preserve"> partie</w:t>
      </w:r>
    </w:p>
    <w:p w14:paraId="544DD24A" w14:textId="77777777" w:rsidR="00341B5E" w:rsidRPr="00E07116" w:rsidRDefault="00341B5E" w:rsidP="00341B5E"/>
    <w:p w14:paraId="48894EF4" w14:textId="77777777" w:rsidR="00341B5E" w:rsidRPr="00384B20" w:rsidRDefault="00341B5E" w:rsidP="00341B5E">
      <w:pPr>
        <w:pStyle w:val="Titreniveau2"/>
      </w:pPr>
      <w:r>
        <w:t>ÉCHANTILLONS</w:t>
      </w:r>
      <w:r>
        <w:br/>
        <w:t>CONSTITUTIFS DU CORPUS</w:t>
      </w:r>
      <w:r>
        <w:br/>
        <w:t>ET TRAITEMENT</w:t>
      </w:r>
      <w:r>
        <w:br/>
        <w:t>DES DONNÉES</w:t>
      </w:r>
    </w:p>
    <w:bookmarkEnd w:id="10"/>
    <w:p w14:paraId="56A6B9F6" w14:textId="77777777" w:rsidR="00341B5E" w:rsidRPr="00E07116" w:rsidRDefault="00341B5E" w:rsidP="00341B5E"/>
    <w:p w14:paraId="5538EB9B" w14:textId="77777777" w:rsidR="00341B5E" w:rsidRDefault="00341B5E" w:rsidP="00341B5E"/>
    <w:p w14:paraId="03B37FF7" w14:textId="77777777" w:rsidR="00341B5E" w:rsidRPr="00E07116" w:rsidRDefault="00341B5E" w:rsidP="00341B5E"/>
    <w:p w14:paraId="1840D45D" w14:textId="77777777" w:rsidR="00341B5E" w:rsidRPr="00E07116" w:rsidRDefault="00341B5E" w:rsidP="00341B5E"/>
    <w:p w14:paraId="0A1FBF04"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7EEFBE03" w14:textId="77777777" w:rsidR="00341B5E" w:rsidRPr="00E66AE8" w:rsidRDefault="00341B5E" w:rsidP="00341B5E">
      <w:r w:rsidRPr="00E66AE8">
        <w:t>Cette deuxième partie, de caractère méthodologique, articule les propos plus généraux tenus dans la première partie, à</w:t>
      </w:r>
      <w:r>
        <w:t xml:space="preserve"> </w:t>
      </w:r>
      <w:r w:rsidRPr="00E66AE8">
        <w:t>l'entreprise de recherche que nous accomplissons. Le chapitre trois présente les do</w:t>
      </w:r>
      <w:r w:rsidRPr="00E66AE8">
        <w:t>n</w:t>
      </w:r>
      <w:r w:rsidRPr="00E66AE8">
        <w:t>nées sur lesquelles porte notre analyse. Le chapitre quatre porte sur le traitement informatique des données.</w:t>
      </w:r>
    </w:p>
    <w:p w14:paraId="4E5976D2" w14:textId="77777777" w:rsidR="00341B5E" w:rsidRPr="0068132B" w:rsidRDefault="00341B5E" w:rsidP="00341B5E">
      <w:pPr>
        <w:rPr>
          <w:rFonts w:cs="Geneva"/>
          <w:bCs/>
        </w:rPr>
      </w:pPr>
    </w:p>
    <w:p w14:paraId="59302856" w14:textId="77777777" w:rsidR="00341B5E" w:rsidRPr="0068132B" w:rsidRDefault="00341B5E" w:rsidP="00341B5E">
      <w:pPr>
        <w:pStyle w:val="p"/>
      </w:pPr>
      <w:r w:rsidRPr="0068132B">
        <w:t>[44]</w:t>
      </w:r>
    </w:p>
    <w:p w14:paraId="2788411D" w14:textId="77777777" w:rsidR="00341B5E" w:rsidRDefault="00341B5E" w:rsidP="00341B5E">
      <w:pPr>
        <w:pStyle w:val="p"/>
      </w:pPr>
      <w:r w:rsidRPr="0068132B">
        <w:br w:type="page"/>
      </w:r>
      <w:r>
        <w:t>[45]</w:t>
      </w:r>
    </w:p>
    <w:p w14:paraId="3136AF28" w14:textId="77777777" w:rsidR="00341B5E" w:rsidRDefault="00341B5E" w:rsidP="00341B5E"/>
    <w:p w14:paraId="19EA5F29" w14:textId="77777777" w:rsidR="00341B5E" w:rsidRPr="00E07116" w:rsidRDefault="00341B5E" w:rsidP="00341B5E"/>
    <w:p w14:paraId="4F516243" w14:textId="77777777" w:rsidR="00341B5E" w:rsidRPr="00F54CC7" w:rsidRDefault="00341B5E" w:rsidP="00341B5E">
      <w:pPr>
        <w:ind w:firstLine="0"/>
        <w:jc w:val="center"/>
        <w:rPr>
          <w:sz w:val="24"/>
        </w:rPr>
      </w:pPr>
      <w:bookmarkStart w:id="11" w:name="Unite_pt_2_chap_3"/>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r>
        <w:rPr>
          <w:b/>
          <w:sz w:val="24"/>
        </w:rPr>
        <w:br/>
        <w:t>DEUXIÈME PARTIE</w:t>
      </w:r>
    </w:p>
    <w:p w14:paraId="0033914A" w14:textId="77777777" w:rsidR="00341B5E" w:rsidRPr="00384B20" w:rsidRDefault="00341B5E" w:rsidP="00341B5E">
      <w:pPr>
        <w:pStyle w:val="Titreniveau1"/>
      </w:pPr>
      <w:r>
        <w:t>Chapitre 3</w:t>
      </w:r>
    </w:p>
    <w:p w14:paraId="55597B67" w14:textId="77777777" w:rsidR="00341B5E" w:rsidRPr="00E07116" w:rsidRDefault="00341B5E" w:rsidP="00341B5E">
      <w:pPr>
        <w:pStyle w:val="Titreniveau2"/>
      </w:pPr>
      <w:r>
        <w:t>ÉCHANTILLONS</w:t>
      </w:r>
      <w:r>
        <w:br/>
        <w:t>CONSTITUTIFS DU CORPUS</w:t>
      </w:r>
    </w:p>
    <w:bookmarkEnd w:id="11"/>
    <w:p w14:paraId="64E00F1C" w14:textId="77777777" w:rsidR="00341B5E" w:rsidRPr="00E07116" w:rsidRDefault="00341B5E" w:rsidP="00341B5E">
      <w:pPr>
        <w:rPr>
          <w:szCs w:val="36"/>
        </w:rPr>
      </w:pPr>
    </w:p>
    <w:p w14:paraId="02B09498"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4B414284" w14:textId="77777777" w:rsidR="00341B5E" w:rsidRPr="00E66AE8" w:rsidRDefault="00341B5E" w:rsidP="00341B5E">
      <w:r w:rsidRPr="00E66AE8">
        <w:t>Le chapitre trois consiste d'abord en une présentation de la façon dont nous avons constitué l'échantillon formant nos données, ce qui fait l'objet de la première section. La seconde section décrit le corpus constitué par notre échantillon.</w:t>
      </w:r>
    </w:p>
    <w:p w14:paraId="21A19DBF" w14:textId="77777777" w:rsidR="00341B5E" w:rsidRPr="00E66AE8" w:rsidRDefault="00341B5E" w:rsidP="00341B5E"/>
    <w:p w14:paraId="502D600F" w14:textId="77777777" w:rsidR="00341B5E" w:rsidRPr="0068132B" w:rsidRDefault="00341B5E" w:rsidP="00341B5E">
      <w:pPr>
        <w:pStyle w:val="planche"/>
      </w:pPr>
      <w:r w:rsidRPr="0068132B">
        <w:t>1</w:t>
      </w:r>
      <w:r>
        <w:t xml:space="preserve">. </w:t>
      </w:r>
      <w:r w:rsidRPr="0068132B">
        <w:t>Sources et échantillon</w:t>
      </w:r>
    </w:p>
    <w:p w14:paraId="77CAF7B6" w14:textId="77777777" w:rsidR="00341B5E" w:rsidRPr="00E66AE8" w:rsidRDefault="00341B5E" w:rsidP="00341B5E">
      <w:pPr>
        <w:rPr>
          <w:rFonts w:cs="Geneva"/>
          <w:b/>
          <w:bCs/>
        </w:rPr>
      </w:pPr>
    </w:p>
    <w:p w14:paraId="408E0045" w14:textId="77777777" w:rsidR="00341B5E" w:rsidRPr="00E66AE8" w:rsidRDefault="00341B5E" w:rsidP="00341B5E">
      <w:r w:rsidRPr="00E66AE8">
        <w:t>Nous avons recensé les collections du LUTO (Laboratoire de Tr</w:t>
      </w:r>
      <w:r w:rsidRPr="00E66AE8">
        <w:t>a</w:t>
      </w:r>
      <w:r w:rsidRPr="00E66AE8">
        <w:t>ditions Orales, de l'Université Omar Bongo, Libreville), du CICIBA (Centre International des Civilisations Bantu), de la Bibliothèque N</w:t>
      </w:r>
      <w:r w:rsidRPr="00E66AE8">
        <w:t>a</w:t>
      </w:r>
      <w:r w:rsidRPr="00E66AE8">
        <w:t>tionale du Gabon, des Archives Nationales du Gabon, du Musée N</w:t>
      </w:r>
      <w:r w:rsidRPr="00E66AE8">
        <w:t>a</w:t>
      </w:r>
      <w:r w:rsidRPr="00E66AE8">
        <w:t>tional des Arts et Traditions du Gabon et du Centre Culturel St</w:t>
      </w:r>
      <w:r>
        <w:t>-</w:t>
      </w:r>
      <w:r w:rsidRPr="00E66AE8">
        <w:t>Exupéry à Libreville. Nous avons rencontré des membres des perso</w:t>
      </w:r>
      <w:r w:rsidRPr="00E66AE8">
        <w:t>n</w:t>
      </w:r>
      <w:r w:rsidRPr="00E66AE8">
        <w:t>nels de ces différentes institutions afin de définir un échantillon repr</w:t>
      </w:r>
      <w:r w:rsidRPr="00E66AE8">
        <w:t>é</w:t>
      </w:r>
      <w:r w:rsidRPr="00E66AE8">
        <w:t>sentatif des données bantu disponibles et ainsi de bien asseoir le projet sur des bases académiques valables.</w:t>
      </w:r>
      <w:r>
        <w:t> </w:t>
      </w:r>
      <w:r>
        <w:rPr>
          <w:rStyle w:val="Appelnotedebasdep"/>
        </w:rPr>
        <w:footnoteReference w:id="43"/>
      </w:r>
      <w:r w:rsidRPr="00E66AE8">
        <w:t xml:space="preserve"> Le résultat de nos recherches et de ces travaux fut double.</w:t>
      </w:r>
    </w:p>
    <w:p w14:paraId="22AD3A59" w14:textId="77777777" w:rsidR="00341B5E" w:rsidRPr="00E66AE8" w:rsidRDefault="00341B5E" w:rsidP="00341B5E">
      <w:r w:rsidRPr="00E66AE8">
        <w:t>Nous avons d'abord pu constater que, bien qu'il existe un important stock de données culturelles bantu à</w:t>
      </w:r>
      <w:r>
        <w:t xml:space="preserve"> </w:t>
      </w:r>
      <w:r w:rsidRPr="00E66AE8">
        <w:t>Libreville</w:t>
      </w:r>
      <w:r>
        <w:t> </w:t>
      </w:r>
      <w:r>
        <w:rPr>
          <w:rStyle w:val="Appelnotedebasdep"/>
        </w:rPr>
        <w:footnoteReference w:id="44"/>
      </w:r>
      <w:r>
        <w:t>,</w:t>
      </w:r>
      <w:r w:rsidRPr="00E66AE8">
        <w:t xml:space="preserve"> celles</w:t>
      </w:r>
      <w:r>
        <w:t>-</w:t>
      </w:r>
      <w:r w:rsidRPr="00E66AE8">
        <w:t>ci s'y tro</w:t>
      </w:r>
      <w:r w:rsidRPr="00E66AE8">
        <w:t>u</w:t>
      </w:r>
      <w:r w:rsidRPr="00E66AE8">
        <w:t>vent sous forme de bandes magnétiques en diverses langues bantu mais non encore transcrites et évidemment non encore traduites non plus. Il s'agit là d'un corpus fascinant mais qui restera inaccessible tant que des spécialistes n'en auront pas fait une édition critique puis une traduction. À cause de l'ampleur de cette entreprise, du manque de co</w:t>
      </w:r>
      <w:r w:rsidRPr="00E66AE8">
        <w:t>m</w:t>
      </w:r>
      <w:r w:rsidRPr="00E66AE8">
        <w:t>pétences techniques pour la réaliser et, enfin, de l'étroitesse du cadre temporel à l'intérieur duquel nous avons dû mener notre projet à terme : pour ces trois raisons, nous n'avons pu utiliser cette source imp</w:t>
      </w:r>
      <w:r w:rsidRPr="00E66AE8">
        <w:t>o</w:t>
      </w:r>
      <w:r w:rsidRPr="00E66AE8">
        <w:t>sante.</w:t>
      </w:r>
    </w:p>
    <w:p w14:paraId="6AA435A8" w14:textId="77777777" w:rsidR="00341B5E" w:rsidRPr="00E66AE8" w:rsidRDefault="00341B5E" w:rsidP="00341B5E">
      <w:pPr>
        <w:rPr>
          <w:rFonts w:cs="Geneva"/>
        </w:rPr>
      </w:pPr>
      <w:r>
        <w:rPr>
          <w:rFonts w:cs="Geneva"/>
        </w:rPr>
        <w:t>[46]</w:t>
      </w:r>
    </w:p>
    <w:p w14:paraId="38AB5941" w14:textId="77777777" w:rsidR="00341B5E" w:rsidRPr="00E66AE8" w:rsidRDefault="00341B5E" w:rsidP="00341B5E">
      <w:pPr>
        <w:rPr>
          <w:rFonts w:cs="Geneva"/>
        </w:rPr>
      </w:pPr>
      <w:r w:rsidRPr="00E66AE8">
        <w:rPr>
          <w:rFonts w:cs="Geneva"/>
        </w:rPr>
        <w:t>À cet égard, mentionnons qu'il faudrait pouvoir mettre au point une triple opération pour la sauvegarde et l'utilisation de ces données con</w:t>
      </w:r>
      <w:r w:rsidRPr="00E66AE8">
        <w:rPr>
          <w:rFonts w:cs="Geneva"/>
        </w:rPr>
        <w:t>s</w:t>
      </w:r>
      <w:r w:rsidRPr="00E66AE8">
        <w:rPr>
          <w:rFonts w:cs="Geneva"/>
        </w:rPr>
        <w:t>tituant un trésor de très grande valeur. En premier lieu, former sur pl</w:t>
      </w:r>
      <w:r w:rsidRPr="00E66AE8">
        <w:rPr>
          <w:rFonts w:cs="Geneva"/>
        </w:rPr>
        <w:t>a</w:t>
      </w:r>
      <w:r w:rsidRPr="00E66AE8">
        <w:rPr>
          <w:rFonts w:cs="Geneva"/>
        </w:rPr>
        <w:t xml:space="preserve">ce un personnel technique </w:t>
      </w:r>
      <w:r>
        <w:rPr>
          <w:rFonts w:cs="Geneva"/>
        </w:rPr>
        <w:t>—</w:t>
      </w:r>
      <w:r w:rsidRPr="00E66AE8">
        <w:rPr>
          <w:rFonts w:cs="Geneva"/>
        </w:rPr>
        <w:t xml:space="preserve"> ou le recruter au sein de la communauté internationale </w:t>
      </w:r>
      <w:r>
        <w:rPr>
          <w:rFonts w:cs="Geneva"/>
        </w:rPr>
        <w:t>—</w:t>
      </w:r>
      <w:r w:rsidRPr="00E66AE8">
        <w:rPr>
          <w:rFonts w:cs="Geneva"/>
        </w:rPr>
        <w:t xml:space="preserve"> pour vérification, correction et préservation de la qualité magnétophonique de ces bandes. Ensuite, former sur place (par exemple au LUTO qui a récemment mis au point un système s</w:t>
      </w:r>
      <w:r w:rsidRPr="00E66AE8">
        <w:rPr>
          <w:rFonts w:cs="Geneva"/>
        </w:rPr>
        <w:t>o</w:t>
      </w:r>
      <w:r w:rsidRPr="00E66AE8">
        <w:rPr>
          <w:rFonts w:cs="Geneva"/>
        </w:rPr>
        <w:t>phistiqué de transcription des langues bantu) des spécialistes de la transcription des bandes en question. Enfin, trouver des ethnolingui</w:t>
      </w:r>
      <w:r w:rsidRPr="00E66AE8">
        <w:rPr>
          <w:rFonts w:cs="Geneva"/>
        </w:rPr>
        <w:t>s</w:t>
      </w:r>
      <w:r w:rsidRPr="00E66AE8">
        <w:rPr>
          <w:rFonts w:cs="Geneva"/>
        </w:rPr>
        <w:t>tes qui pourraient en assurer l'édition critique et la traduction avec l'aide d'informateurs en provenance des différentes ethnies où on a recueilli les enregistrements.</w:t>
      </w:r>
    </w:p>
    <w:p w14:paraId="208BE9AF" w14:textId="77777777" w:rsidR="00341B5E" w:rsidRPr="00E66AE8" w:rsidRDefault="00341B5E" w:rsidP="00341B5E">
      <w:pPr>
        <w:rPr>
          <w:rFonts w:cs="Geneva"/>
        </w:rPr>
      </w:pPr>
      <w:r w:rsidRPr="00E66AE8">
        <w:rPr>
          <w:rFonts w:cs="Geneva"/>
        </w:rPr>
        <w:t xml:space="preserve">Cette triple opération devrait être complétée </w:t>
      </w:r>
      <w:r>
        <w:rPr>
          <w:rFonts w:cs="Geneva"/>
        </w:rPr>
        <w:t>—</w:t>
      </w:r>
      <w:r w:rsidRPr="00E66AE8">
        <w:rPr>
          <w:rFonts w:cs="Geneva"/>
        </w:rPr>
        <w:t xml:space="preserve"> c'est essentiel </w:t>
      </w:r>
      <w:r>
        <w:rPr>
          <w:rFonts w:cs="Geneva"/>
        </w:rPr>
        <w:t>—</w:t>
      </w:r>
      <w:r w:rsidRPr="00E66AE8">
        <w:rPr>
          <w:rFonts w:cs="Geneva"/>
        </w:rPr>
        <w:t xml:space="preserve"> par du travail de terrain en ethno</w:t>
      </w:r>
      <w:r>
        <w:rPr>
          <w:rFonts w:cs="Geneva"/>
        </w:rPr>
        <w:t>-</w:t>
      </w:r>
      <w:r w:rsidRPr="00E66AE8">
        <w:rPr>
          <w:rFonts w:cs="Geneva"/>
        </w:rPr>
        <w:t>sémantique qui, seul, pourrait doc</w:t>
      </w:r>
      <w:r w:rsidRPr="00E66AE8">
        <w:rPr>
          <w:rFonts w:cs="Geneva"/>
        </w:rPr>
        <w:t>u</w:t>
      </w:r>
      <w:r w:rsidRPr="00E66AE8">
        <w:rPr>
          <w:rFonts w:cs="Geneva"/>
        </w:rPr>
        <w:t>me</w:t>
      </w:r>
      <w:r w:rsidRPr="00E66AE8">
        <w:rPr>
          <w:rFonts w:cs="Geneva"/>
        </w:rPr>
        <w:t>n</w:t>
      </w:r>
      <w:r w:rsidRPr="00E66AE8">
        <w:rPr>
          <w:rFonts w:cs="Geneva"/>
        </w:rPr>
        <w:t>ter la vitalité actuelle des représentations collectives, des « grappes de sens » que, dans cet ouvrage, nous devons nous contenter d'explorer à partir d'un corpus de textes qui, tout significatif soit</w:t>
      </w:r>
      <w:r>
        <w:rPr>
          <w:rFonts w:cs="Geneva"/>
        </w:rPr>
        <w:t>-</w:t>
      </w:r>
      <w:r w:rsidRPr="00E66AE8">
        <w:rPr>
          <w:rFonts w:cs="Geneva"/>
        </w:rPr>
        <w:t>il, ne saurait outrepasser les frontières de l'écrit. Il va sans dire que des re</w:t>
      </w:r>
      <w:r w:rsidRPr="00E66AE8">
        <w:rPr>
          <w:rFonts w:cs="Geneva"/>
        </w:rPr>
        <w:t>s</w:t>
      </w:r>
      <w:r w:rsidRPr="00E66AE8">
        <w:rPr>
          <w:rFonts w:cs="Geneva"/>
        </w:rPr>
        <w:t>sources f</w:t>
      </w:r>
      <w:r w:rsidRPr="00E66AE8">
        <w:rPr>
          <w:rFonts w:cs="Geneva"/>
        </w:rPr>
        <w:t>i</w:t>
      </w:r>
      <w:r w:rsidRPr="00E66AE8">
        <w:rPr>
          <w:rFonts w:cs="Geneva"/>
        </w:rPr>
        <w:t>nancières importantes et plusieurs années de travail assidu seraient requises pour cette vaste opération de description des cultures bantu.</w:t>
      </w:r>
    </w:p>
    <w:p w14:paraId="32909499" w14:textId="77777777" w:rsidR="00341B5E" w:rsidRPr="00E66AE8" w:rsidRDefault="00341B5E" w:rsidP="00341B5E">
      <w:pPr>
        <w:rPr>
          <w:rFonts w:cs="Geneva"/>
        </w:rPr>
      </w:pPr>
      <w:r w:rsidRPr="00E66AE8">
        <w:rPr>
          <w:rFonts w:cs="Geneva"/>
        </w:rPr>
        <w:t>Par ailleurs, nous avons repéré des données d'excellente qualité et directement utilisables pour la constitution de notre échantillon. Ce sont des textes publiés localement ou faisant partie de mémoires de maîtrise disponibles à Libreville. Voyons en quoi consiste le corpus sur lequel nous travaillons.</w:t>
      </w:r>
    </w:p>
    <w:p w14:paraId="6FA189FF" w14:textId="77777777" w:rsidR="00341B5E" w:rsidRPr="00E66AE8" w:rsidRDefault="00341B5E" w:rsidP="00341B5E">
      <w:pPr>
        <w:rPr>
          <w:rFonts w:cs="Geneva"/>
        </w:rPr>
      </w:pPr>
    </w:p>
    <w:p w14:paraId="2337E25E" w14:textId="77777777" w:rsidR="00341B5E" w:rsidRPr="0068132B" w:rsidRDefault="00341B5E" w:rsidP="00341B5E">
      <w:pPr>
        <w:pStyle w:val="planche"/>
      </w:pPr>
      <w:r w:rsidRPr="0068132B">
        <w:t>2. Corpus échantillon</w:t>
      </w:r>
    </w:p>
    <w:p w14:paraId="31F3E4D3" w14:textId="77777777" w:rsidR="00341B5E" w:rsidRPr="00E66AE8" w:rsidRDefault="00341B5E" w:rsidP="00341B5E">
      <w:pPr>
        <w:rPr>
          <w:b/>
          <w:bCs/>
        </w:rPr>
      </w:pPr>
    </w:p>
    <w:p w14:paraId="749E40BA" w14:textId="77777777" w:rsidR="00341B5E" w:rsidRPr="00E66AE8" w:rsidRDefault="00341B5E" w:rsidP="00341B5E">
      <w:pPr>
        <w:rPr>
          <w:rFonts w:cs="Calibri Light"/>
        </w:rPr>
      </w:pPr>
      <w:r w:rsidRPr="00E66AE8">
        <w:rPr>
          <w:rFonts w:cs="Calibri Light"/>
        </w:rPr>
        <w:t>Nous avons constitué notre corpus avec l'aide de huit chercheurs gabonais du CICIBA, du LUTO, des Archives Nationales et de la F</w:t>
      </w:r>
      <w:r w:rsidRPr="00E66AE8">
        <w:rPr>
          <w:rFonts w:cs="Calibri Light"/>
        </w:rPr>
        <w:t>a</w:t>
      </w:r>
      <w:r w:rsidRPr="00E66AE8">
        <w:rPr>
          <w:rFonts w:cs="Calibri Light"/>
        </w:rPr>
        <w:t>culté des Lettres et Sciences Humaines de l'Université Omar Bongo de Libreville. Nous avons vérifié avec eux la valeur et la représentativité de nos sources, pour en arriver à trois principales comme corpus c</w:t>
      </w:r>
      <w:r w:rsidRPr="00E66AE8">
        <w:rPr>
          <w:rFonts w:cs="Calibri Light"/>
        </w:rPr>
        <w:t>i</w:t>
      </w:r>
      <w:r w:rsidRPr="00E66AE8">
        <w:rPr>
          <w:rFonts w:cs="Calibri Light"/>
        </w:rPr>
        <w:t xml:space="preserve">bles : la grande épopée cosmologique fang, le </w:t>
      </w:r>
      <w:r w:rsidRPr="00E66AE8">
        <w:rPr>
          <w:rFonts w:cs="Geneva"/>
          <w:i/>
          <w:iCs/>
        </w:rPr>
        <w:t>Mvet</w:t>
      </w:r>
      <w:r>
        <w:rPr>
          <w:rFonts w:cs="Geneva"/>
          <w:iCs/>
        </w:rPr>
        <w:t> </w:t>
      </w:r>
      <w:r>
        <w:rPr>
          <w:rStyle w:val="Appelnotedebasdep"/>
          <w:rFonts w:cs="Geneva"/>
          <w:iCs/>
        </w:rPr>
        <w:footnoteReference w:id="45"/>
      </w:r>
      <w:r>
        <w:rPr>
          <w:rFonts w:cs="Geneva"/>
          <w:i/>
          <w:iCs/>
        </w:rPr>
        <w:t xml:space="preserve">, </w:t>
      </w:r>
      <w:r w:rsidRPr="0068132B">
        <w:rPr>
          <w:rFonts w:cs="Geneva"/>
          <w:i/>
          <w:iCs/>
        </w:rPr>
        <w:t>Mulombi</w:t>
      </w:r>
      <w:r>
        <w:rPr>
          <w:rFonts w:cs="Geneva"/>
          <w:iCs/>
        </w:rPr>
        <w:t> </w:t>
      </w:r>
      <w:r>
        <w:rPr>
          <w:rStyle w:val="Appelnotedebasdep"/>
          <w:rFonts w:cs="Geneva"/>
          <w:iCs/>
        </w:rPr>
        <w:footnoteReference w:id="46"/>
      </w:r>
      <w:r>
        <w:rPr>
          <w:rFonts w:cs="Geneva"/>
          <w:iCs/>
        </w:rPr>
        <w:t>,</w:t>
      </w:r>
      <w:r w:rsidRPr="00E66AE8">
        <w:rPr>
          <w:rFonts w:cs="Geneva"/>
          <w:i/>
          <w:iCs/>
        </w:rPr>
        <w:t xml:space="preserve"> </w:t>
      </w:r>
      <w:r w:rsidRPr="00E66AE8">
        <w:rPr>
          <w:rFonts w:cs="Calibri Light"/>
        </w:rPr>
        <w:t xml:space="preserve">grand mythe fondateur punu ; et </w:t>
      </w:r>
      <w:r w:rsidRPr="00E66AE8">
        <w:rPr>
          <w:rFonts w:cs="Geneva"/>
          <w:i/>
          <w:iCs/>
        </w:rPr>
        <w:t>Olende Le Chant du monde</w:t>
      </w:r>
      <w:r>
        <w:rPr>
          <w:rFonts w:cs="Geneva"/>
          <w:iCs/>
        </w:rPr>
        <w:t> </w:t>
      </w:r>
      <w:r>
        <w:rPr>
          <w:rStyle w:val="Appelnotedebasdep"/>
          <w:rFonts w:cs="Geneva"/>
          <w:iCs/>
        </w:rPr>
        <w:footnoteReference w:id="47"/>
      </w:r>
      <w:r w:rsidRPr="0068132B">
        <w:rPr>
          <w:rFonts w:cs="Geneva"/>
          <w:iCs/>
        </w:rPr>
        <w:t>,</w:t>
      </w:r>
      <w:r w:rsidRPr="00E66AE8">
        <w:rPr>
          <w:rFonts w:cs="Geneva"/>
          <w:i/>
          <w:iCs/>
        </w:rPr>
        <w:t xml:space="preserve"> </w:t>
      </w:r>
      <w:r w:rsidRPr="00E66AE8">
        <w:rPr>
          <w:rFonts w:cs="Calibri Light"/>
        </w:rPr>
        <w:t>texte mbede du même type que les précédents. Nous avons aussi retenu d'autres textes, publiés ou non, pour paramétrer notre corpus cible mais ils ne font pas partie de cette analyse.</w:t>
      </w:r>
    </w:p>
    <w:p w14:paraId="762603BF" w14:textId="77777777" w:rsidR="00341B5E" w:rsidRPr="00E66AE8" w:rsidRDefault="00341B5E" w:rsidP="00341B5E">
      <w:pPr>
        <w:rPr>
          <w:rFonts w:cs="Geneva"/>
        </w:rPr>
      </w:pPr>
      <w:r>
        <w:rPr>
          <w:rFonts w:cs="Calibri Light"/>
        </w:rPr>
        <w:t>[47]</w:t>
      </w:r>
    </w:p>
    <w:p w14:paraId="2B6AB10C" w14:textId="77777777" w:rsidR="00341B5E" w:rsidRDefault="00341B5E" w:rsidP="00341B5E">
      <w:pPr>
        <w:rPr>
          <w:rFonts w:cs="Geneva"/>
        </w:rPr>
      </w:pPr>
      <w:r w:rsidRPr="00E66AE8">
        <w:rPr>
          <w:rFonts w:cs="Geneva"/>
        </w:rPr>
        <w:t>Précisons maintenant la taille lexicographique des trois corpus qui forment l'objet de la présente étude.</w:t>
      </w:r>
    </w:p>
    <w:p w14:paraId="3716DA2C" w14:textId="77777777" w:rsidR="00341B5E" w:rsidRPr="00E66AE8" w:rsidRDefault="00341B5E" w:rsidP="00341B5E">
      <w:pPr>
        <w:rPr>
          <w:rFonts w:cs="Geneva"/>
        </w:rPr>
      </w:pPr>
    </w:p>
    <w:p w14:paraId="02BCA866" w14:textId="77777777" w:rsidR="00341B5E" w:rsidRPr="00E66AE8" w:rsidRDefault="00341B5E" w:rsidP="00341B5E">
      <w:pPr>
        <w:pStyle w:val="Citation0"/>
      </w:pPr>
      <w:r w:rsidRPr="00E66AE8">
        <w:rPr>
          <w:rFonts w:cs="Geneva"/>
          <w:i/>
          <w:iCs/>
        </w:rPr>
        <w:t xml:space="preserve">Mvet </w:t>
      </w:r>
      <w:r w:rsidRPr="00E66AE8">
        <w:t xml:space="preserve">(corpus fang </w:t>
      </w:r>
      <w:r>
        <w:t>—</w:t>
      </w:r>
      <w:r w:rsidRPr="00E66AE8">
        <w:t xml:space="preserve"> représentatif de l'aire septentrionale et occ</w:t>
      </w:r>
      <w:r w:rsidRPr="00E66AE8">
        <w:t>i</w:t>
      </w:r>
      <w:r w:rsidRPr="00E66AE8">
        <w:t>dentale bantu) : 61</w:t>
      </w:r>
      <w:r>
        <w:t> </w:t>
      </w:r>
      <w:r w:rsidRPr="00E66AE8">
        <w:t>112 mots ;</w:t>
      </w:r>
    </w:p>
    <w:p w14:paraId="1A94FF70" w14:textId="77777777" w:rsidR="00341B5E" w:rsidRPr="00E66AE8" w:rsidRDefault="00341B5E" w:rsidP="00341B5E">
      <w:pPr>
        <w:pStyle w:val="Citation0"/>
      </w:pPr>
      <w:r w:rsidRPr="00E66AE8">
        <w:rPr>
          <w:rFonts w:cs="Geneva"/>
          <w:i/>
          <w:iCs/>
        </w:rPr>
        <w:t xml:space="preserve">Mulombi </w:t>
      </w:r>
      <w:r w:rsidRPr="00E66AE8">
        <w:t xml:space="preserve">(corpus eshira </w:t>
      </w:r>
      <w:r>
        <w:t>—</w:t>
      </w:r>
      <w:r w:rsidRPr="00E66AE8">
        <w:t xml:space="preserve"> représentatif de l'aire méridionale et occidentale bantu) : 31</w:t>
      </w:r>
      <w:r>
        <w:t> </w:t>
      </w:r>
      <w:r w:rsidRPr="00E66AE8">
        <w:t>111 mots ;</w:t>
      </w:r>
    </w:p>
    <w:p w14:paraId="61182FDF" w14:textId="77777777" w:rsidR="00341B5E" w:rsidRPr="00E66AE8" w:rsidRDefault="00341B5E" w:rsidP="00341B5E">
      <w:pPr>
        <w:pStyle w:val="Citation0"/>
      </w:pPr>
      <w:r w:rsidRPr="00E66AE8">
        <w:rPr>
          <w:rFonts w:cs="Geneva"/>
          <w:i/>
          <w:iCs/>
        </w:rPr>
        <w:t xml:space="preserve">Olende </w:t>
      </w:r>
      <w:r w:rsidRPr="00E66AE8">
        <w:t xml:space="preserve">(corpus mbede </w:t>
      </w:r>
      <w:r>
        <w:t>—</w:t>
      </w:r>
      <w:r w:rsidRPr="00E66AE8">
        <w:t xml:space="preserve"> représentatif de l'aire batéké [ba </w:t>
      </w:r>
      <w:r>
        <w:t>=</w:t>
      </w:r>
      <w:r w:rsidRPr="00E66AE8">
        <w:t xml:space="preserve"> préfixe marquant le pluriel], aire méridionale et orientale ba</w:t>
      </w:r>
      <w:r w:rsidRPr="00E66AE8">
        <w:t>n</w:t>
      </w:r>
      <w:r w:rsidRPr="00E66AE8">
        <w:t>tu) : 12</w:t>
      </w:r>
      <w:r>
        <w:t> </w:t>
      </w:r>
      <w:r w:rsidRPr="00E66AE8">
        <w:t>863 mots.</w:t>
      </w:r>
    </w:p>
    <w:p w14:paraId="77F17A17" w14:textId="77777777" w:rsidR="00341B5E" w:rsidRPr="00E66AE8" w:rsidRDefault="00341B5E" w:rsidP="00341B5E">
      <w:pPr>
        <w:rPr>
          <w:rFonts w:cs="Calibri Light"/>
        </w:rPr>
      </w:pPr>
    </w:p>
    <w:p w14:paraId="05E5BCC5" w14:textId="77777777" w:rsidR="00341B5E" w:rsidRPr="00E66AE8" w:rsidRDefault="00341B5E" w:rsidP="00341B5E">
      <w:pPr>
        <w:rPr>
          <w:rFonts w:cs="Geneva"/>
        </w:rPr>
      </w:pPr>
      <w:r w:rsidRPr="00E66AE8">
        <w:rPr>
          <w:rFonts w:cs="Geneva"/>
        </w:rPr>
        <w:t xml:space="preserve">Homogènes par leurs thèmes </w:t>
      </w:r>
      <w:r w:rsidRPr="00E66AE8">
        <w:rPr>
          <w:rFonts w:cs="Geneva"/>
        </w:rPr>
        <w:noBreakHyphen/>
        <w:t xml:space="preserve"> thèmes culturels fondamentaux en ce qu'ils ont trait à la cosmogonie, à la cosmologie et qu'</w:t>
      </w:r>
      <w:r>
        <w:rPr>
          <w:rFonts w:cs="Geneva"/>
        </w:rPr>
        <w:t>ils sont des mythes fondateurs —</w:t>
      </w:r>
      <w:r w:rsidRPr="00E66AE8">
        <w:rPr>
          <w:rFonts w:cs="Geneva"/>
        </w:rPr>
        <w:t>, ces diverses sources varient en termes de masse lexicale. Lorsque requis pour certaines opérations statistiques, nous en pondérons donc les effectifs au moyen de coefficients selon la formule reconnue, soit un facteur de 4,751 pour les Mbede et de 1,964 pour les Eshira.</w:t>
      </w:r>
    </w:p>
    <w:p w14:paraId="59878125" w14:textId="77777777" w:rsidR="00341B5E" w:rsidRPr="0048441D" w:rsidRDefault="00341B5E" w:rsidP="00341B5E">
      <w:pPr>
        <w:rPr>
          <w:rFonts w:cs="Geneva"/>
          <w:bCs/>
        </w:rPr>
      </w:pPr>
    </w:p>
    <w:p w14:paraId="3E724F65" w14:textId="77777777" w:rsidR="00341B5E" w:rsidRPr="0048441D" w:rsidRDefault="00341B5E" w:rsidP="00341B5E">
      <w:pPr>
        <w:rPr>
          <w:rFonts w:cs="Geneva"/>
          <w:bCs/>
        </w:rPr>
      </w:pPr>
    </w:p>
    <w:p w14:paraId="425C9F32" w14:textId="77777777" w:rsidR="00341B5E" w:rsidRPr="0048441D" w:rsidRDefault="00341B5E" w:rsidP="00341B5E">
      <w:pPr>
        <w:pStyle w:val="p"/>
      </w:pPr>
      <w:r w:rsidRPr="0048441D">
        <w:t>[48]</w:t>
      </w:r>
    </w:p>
    <w:p w14:paraId="76542245" w14:textId="77777777" w:rsidR="00341B5E" w:rsidRDefault="00341B5E" w:rsidP="00341B5E">
      <w:pPr>
        <w:pStyle w:val="p"/>
      </w:pPr>
      <w:r w:rsidRPr="0048441D">
        <w:br w:type="page"/>
      </w:r>
      <w:r>
        <w:t>[49]</w:t>
      </w:r>
    </w:p>
    <w:p w14:paraId="14B39A7E" w14:textId="77777777" w:rsidR="00341B5E" w:rsidRDefault="00341B5E" w:rsidP="00341B5E"/>
    <w:p w14:paraId="493A9D21" w14:textId="77777777" w:rsidR="00341B5E" w:rsidRPr="00E07116" w:rsidRDefault="00341B5E" w:rsidP="00341B5E"/>
    <w:p w14:paraId="68AACE28" w14:textId="77777777" w:rsidR="00341B5E" w:rsidRPr="00F54CC7" w:rsidRDefault="00341B5E" w:rsidP="00341B5E">
      <w:pPr>
        <w:ind w:firstLine="0"/>
        <w:jc w:val="center"/>
        <w:rPr>
          <w:sz w:val="24"/>
        </w:rPr>
      </w:pPr>
      <w:bookmarkStart w:id="12" w:name="Unite_pt_2_chap_4"/>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r>
        <w:rPr>
          <w:b/>
          <w:sz w:val="24"/>
        </w:rPr>
        <w:br/>
        <w:t>DEUXIÈME PARTIE</w:t>
      </w:r>
    </w:p>
    <w:p w14:paraId="7BB3C632" w14:textId="77777777" w:rsidR="00341B5E" w:rsidRPr="00384B20" w:rsidRDefault="00341B5E" w:rsidP="00341B5E">
      <w:pPr>
        <w:pStyle w:val="Titreniveau1"/>
      </w:pPr>
      <w:r>
        <w:t>Chapitre 4</w:t>
      </w:r>
    </w:p>
    <w:p w14:paraId="3AC75B0F" w14:textId="77777777" w:rsidR="00341B5E" w:rsidRPr="00E07116" w:rsidRDefault="00341B5E" w:rsidP="00341B5E">
      <w:pPr>
        <w:pStyle w:val="Titreniveau2"/>
      </w:pPr>
      <w:r>
        <w:t>TRAITEMENT</w:t>
      </w:r>
      <w:r>
        <w:br/>
        <w:t>DES DONNÉES</w:t>
      </w:r>
    </w:p>
    <w:bookmarkEnd w:id="12"/>
    <w:p w14:paraId="0CFD21B3" w14:textId="77777777" w:rsidR="00341B5E" w:rsidRDefault="00341B5E" w:rsidP="00341B5E">
      <w:pPr>
        <w:rPr>
          <w:szCs w:val="36"/>
        </w:rPr>
      </w:pPr>
    </w:p>
    <w:p w14:paraId="66027BEF" w14:textId="77777777" w:rsidR="00341B5E" w:rsidRPr="00E07116" w:rsidRDefault="00341B5E" w:rsidP="00341B5E"/>
    <w:p w14:paraId="08596A9A"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695B4333" w14:textId="77777777" w:rsidR="00341B5E" w:rsidRPr="00E66AE8" w:rsidRDefault="00341B5E" w:rsidP="00341B5E">
      <w:r w:rsidRPr="00E66AE8">
        <w:t>Rappelons d'abord ce que nous avons dit en note liminaire à cet ouvrage : le chapitre 4 reprend certaines notions définies au chapitre deux. Il les reprend sous forme quelque peu simplifiée, afin que le le</w:t>
      </w:r>
      <w:r w:rsidRPr="00E66AE8">
        <w:t>c</w:t>
      </w:r>
      <w:r w:rsidRPr="00E66AE8">
        <w:t>teur non spécialiste, qui aurait décidé d'omettre la lecture du chap</w:t>
      </w:r>
      <w:r w:rsidRPr="00E66AE8">
        <w:t>i</w:t>
      </w:r>
      <w:r w:rsidRPr="00E66AE8">
        <w:t>tre</w:t>
      </w:r>
      <w:r>
        <w:t> </w:t>
      </w:r>
      <w:r w:rsidRPr="00E66AE8">
        <w:t>2, ne se voie pas démuni lorsqu'il rencontrera les concepts techn</w:t>
      </w:r>
      <w:r w:rsidRPr="00E66AE8">
        <w:t>i</w:t>
      </w:r>
      <w:r w:rsidRPr="00E66AE8">
        <w:t>ques requis pour la compréhension de notre démarche. Par ailleurs les spécialistes en analyse de contenu pourront en faire l'économie.</w:t>
      </w:r>
    </w:p>
    <w:p w14:paraId="6D2DF0A3" w14:textId="77777777" w:rsidR="00341B5E" w:rsidRPr="00E66AE8" w:rsidRDefault="00341B5E" w:rsidP="00341B5E">
      <w:r w:rsidRPr="00E66AE8">
        <w:t>Ce chapitre porte sur le traitement de nos données. Il compte sept sections. La première explique que nous avons utilisé le français comme métalangage. La deuxième, le mode de saisie des données. La troisième section expose la procédure suivie pour constituer les di</w:t>
      </w:r>
      <w:r w:rsidRPr="00E66AE8">
        <w:t>c</w:t>
      </w:r>
      <w:r w:rsidRPr="00E66AE8">
        <w:t>tionnaires des vocables requis comme première étape de la démarche informatique. Dans la quatrième section, nous traitons de la définition des descripteurs, étape nécessaire pour passer du niveau lexical des formes brutes au niveau sémantique. L'explication de la construction du thésaurus au moyen des descripteurs forme la cinquième section, thésaurus indispensable pour effectuer la normalisation sémantique des corpus. La méthode de normalisation des données fait l'objet de la sixième section. Enfin, dans la septième section, nous en arrivons à la définition des grappes de sens formant les « molécules sémantiques » de nos textes.</w:t>
      </w:r>
    </w:p>
    <w:p w14:paraId="167599C0" w14:textId="77777777" w:rsidR="00341B5E" w:rsidRPr="00E66AE8" w:rsidRDefault="00341B5E" w:rsidP="00341B5E"/>
    <w:p w14:paraId="38980A08" w14:textId="77777777" w:rsidR="00341B5E" w:rsidRPr="0048441D" w:rsidRDefault="00341B5E" w:rsidP="00341B5E">
      <w:pPr>
        <w:pStyle w:val="planche"/>
      </w:pPr>
      <w:r w:rsidRPr="0048441D">
        <w:t>1</w:t>
      </w:r>
      <w:r>
        <w:t xml:space="preserve">. </w:t>
      </w:r>
      <w:r w:rsidRPr="0048441D">
        <w:t>Le françai</w:t>
      </w:r>
      <w:r>
        <w:t>s comme langage analytique</w:t>
      </w:r>
      <w:r>
        <w:br/>
      </w:r>
      <w:r w:rsidRPr="0048441D">
        <w:t>de nos corpus bantu</w:t>
      </w:r>
    </w:p>
    <w:p w14:paraId="3BC59FFC" w14:textId="77777777" w:rsidR="00341B5E" w:rsidRPr="00E66AE8" w:rsidRDefault="00341B5E" w:rsidP="00341B5E">
      <w:pPr>
        <w:rPr>
          <w:rFonts w:cs="Geneva"/>
          <w:b/>
          <w:bCs/>
        </w:rPr>
      </w:pPr>
    </w:p>
    <w:p w14:paraId="2797608A" w14:textId="77777777" w:rsidR="00341B5E" w:rsidRPr="00E66AE8" w:rsidRDefault="00341B5E" w:rsidP="00341B5E">
      <w:r w:rsidRPr="00E66AE8">
        <w:t>Toute analyse requiert un métalangage, c'est</w:t>
      </w:r>
      <w:r>
        <w:t>-</w:t>
      </w:r>
      <w:r w:rsidRPr="00E66AE8">
        <w:t>à</w:t>
      </w:r>
      <w:r>
        <w:t>-</w:t>
      </w:r>
      <w:r w:rsidRPr="00E66AE8">
        <w:t>dire un langage se situant au</w:t>
      </w:r>
      <w:r w:rsidRPr="00E66AE8">
        <w:noBreakHyphen/>
        <w:t xml:space="preserve">delà du langage des données. Ce métalangage permet des opérations descriptives échappant aux contraintes de la langue ou </w:t>
      </w:r>
      <w:r>
        <w:t>—</w:t>
      </w:r>
      <w:r w:rsidRPr="00E66AE8">
        <w:t xml:space="preserve"> comme dans le cas de nos trois corpus </w:t>
      </w:r>
      <w:r>
        <w:t>—</w:t>
      </w:r>
      <w:r w:rsidRPr="00E66AE8">
        <w:t xml:space="preserve"> des langues dans lesquelles s'expriment les sociétés qui en sont les sources. On peut ainsi observer les textes d'un point de vue commun qui transcende les diversités li</w:t>
      </w:r>
      <w:r w:rsidRPr="00E66AE8">
        <w:t>n</w:t>
      </w:r>
      <w:r w:rsidRPr="00E66AE8">
        <w:t>guistiques, pour les ramener à une analyse de type sémantique par d</w:t>
      </w:r>
      <w:r w:rsidRPr="00E66AE8">
        <w:t>e</w:t>
      </w:r>
      <w:r w:rsidRPr="00E66AE8">
        <w:t>là les variations lexicales. Par exemple, on pourra utiliser l'anglais ou l'allemand comme métalangage pour analyser un corpus français ou espagnol, etc.. Nous avons choisi le français, langue bien connue au Gabon et dans maints pays africains, comme métalangage au moyen duquel nous réduisons la diversité linguistique eshira, mbede et fang de nos corpus.</w:t>
      </w:r>
    </w:p>
    <w:p w14:paraId="755F4760" w14:textId="77777777" w:rsidR="00341B5E" w:rsidRPr="00E66AE8" w:rsidRDefault="00341B5E" w:rsidP="00341B5E">
      <w:pPr>
        <w:rPr>
          <w:rFonts w:cs="Geneva"/>
        </w:rPr>
      </w:pPr>
      <w:r>
        <w:rPr>
          <w:rFonts w:cs="Geneva"/>
        </w:rPr>
        <w:t>[50]</w:t>
      </w:r>
    </w:p>
    <w:p w14:paraId="63422562" w14:textId="77777777" w:rsidR="00341B5E" w:rsidRPr="00E66AE8" w:rsidRDefault="00341B5E" w:rsidP="00341B5E">
      <w:pPr>
        <w:rPr>
          <w:rFonts w:cs="Calibri Light"/>
        </w:rPr>
      </w:pPr>
      <w:r w:rsidRPr="00E66AE8">
        <w:rPr>
          <w:rFonts w:cs="Geneva"/>
        </w:rPr>
        <w:t>Un métalangage doit comporter un lexique bien défini, aux termes non</w:t>
      </w:r>
      <w:r>
        <w:rPr>
          <w:rFonts w:cs="Geneva"/>
        </w:rPr>
        <w:t>-</w:t>
      </w:r>
      <w:r w:rsidRPr="00E66AE8">
        <w:rPr>
          <w:rFonts w:cs="Geneva"/>
        </w:rPr>
        <w:t xml:space="preserve">ambigus, et des règles de « syntaxe » reflétant la concaténation des unités lexicales du métalangage. Précisions immédiatement que le « lexique » d'un métalangage textuel ne doit pas se confondre avec celui des données brutes. En effet, dans le cas d'analyse de textes, le lexique du métalangage se situe </w:t>
      </w:r>
      <w:r w:rsidRPr="00E66AE8">
        <w:rPr>
          <w:rFonts w:cs="Geneva"/>
          <w:i/>
          <w:iCs/>
        </w:rPr>
        <w:t xml:space="preserve">au niveau sémantique. </w:t>
      </w:r>
      <w:r w:rsidRPr="00F418A4">
        <w:rPr>
          <w:rFonts w:cs="Geneva"/>
          <w:iCs/>
        </w:rPr>
        <w:t>Il</w:t>
      </w:r>
      <w:r w:rsidRPr="00E66AE8">
        <w:rPr>
          <w:rFonts w:cs="Geneva"/>
          <w:i/>
          <w:iCs/>
        </w:rPr>
        <w:t xml:space="preserve"> </w:t>
      </w:r>
      <w:r w:rsidRPr="00E66AE8">
        <w:rPr>
          <w:rFonts w:cs="Calibri Light"/>
        </w:rPr>
        <w:t xml:space="preserve">consiste en </w:t>
      </w:r>
      <w:r w:rsidRPr="00E66AE8">
        <w:rPr>
          <w:rFonts w:cs="Geneva"/>
          <w:i/>
          <w:iCs/>
        </w:rPr>
        <w:t>descripteur</w:t>
      </w:r>
      <w:r>
        <w:rPr>
          <w:rFonts w:cs="Geneva"/>
          <w:i/>
          <w:iCs/>
        </w:rPr>
        <w:t>s,</w:t>
      </w:r>
      <w:r w:rsidRPr="00E66AE8">
        <w:rPr>
          <w:rFonts w:cs="Geneva"/>
          <w:i/>
          <w:iCs/>
        </w:rPr>
        <w:t xml:space="preserve"> </w:t>
      </w:r>
      <w:r w:rsidRPr="00E66AE8">
        <w:rPr>
          <w:rFonts w:cs="Calibri Light"/>
        </w:rPr>
        <w:t>terme défini plus bas (section</w:t>
      </w:r>
      <w:r>
        <w:rPr>
          <w:rFonts w:cs="Calibri Light"/>
        </w:rPr>
        <w:t> </w:t>
      </w:r>
      <w:r w:rsidRPr="00E66AE8">
        <w:rPr>
          <w:rFonts w:cs="Calibri Light"/>
        </w:rPr>
        <w:t>3 de ce chapitre). Quant aux modes de concaténation des descripteurs, nous utilisons celui des probabilités de transition d'un descripteur à d'autres comme nous l'avons expliqué au chapitre précédent (v. aussi plus bas, section</w:t>
      </w:r>
      <w:r>
        <w:rPr>
          <w:rFonts w:cs="Calibri Light"/>
        </w:rPr>
        <w:t> </w:t>
      </w:r>
      <w:r w:rsidRPr="00E66AE8">
        <w:rPr>
          <w:rFonts w:cs="Calibri Light"/>
        </w:rPr>
        <w:t>4 de ce chapitre).</w:t>
      </w:r>
    </w:p>
    <w:p w14:paraId="7BA11603" w14:textId="77777777" w:rsidR="00341B5E" w:rsidRPr="00E66AE8" w:rsidRDefault="00341B5E" w:rsidP="00341B5E">
      <w:pPr>
        <w:rPr>
          <w:rFonts w:cs="Calibri Light"/>
        </w:rPr>
      </w:pPr>
      <w:r>
        <w:rPr>
          <w:rFonts w:cs="Calibri Light"/>
        </w:rPr>
        <w:br w:type="page"/>
      </w:r>
    </w:p>
    <w:p w14:paraId="6DD66321" w14:textId="77777777" w:rsidR="00341B5E" w:rsidRPr="00E66AE8" w:rsidRDefault="00341B5E" w:rsidP="00341B5E">
      <w:pPr>
        <w:pStyle w:val="planche"/>
      </w:pPr>
      <w:r w:rsidRPr="00E66AE8">
        <w:t>2</w:t>
      </w:r>
      <w:r>
        <w:t>.</w:t>
      </w:r>
      <w:r w:rsidRPr="00E66AE8">
        <w:t xml:space="preserve"> Saisie des textes</w:t>
      </w:r>
    </w:p>
    <w:p w14:paraId="54A5D482" w14:textId="77777777" w:rsidR="00341B5E" w:rsidRPr="00E66AE8" w:rsidRDefault="00341B5E" w:rsidP="00341B5E">
      <w:pPr>
        <w:rPr>
          <w:szCs w:val="22"/>
        </w:rPr>
      </w:pPr>
    </w:p>
    <w:p w14:paraId="78D6723D" w14:textId="77777777" w:rsidR="00341B5E" w:rsidRPr="00E66AE8" w:rsidRDefault="00341B5E" w:rsidP="00341B5E">
      <w:pPr>
        <w:rPr>
          <w:rFonts w:cs="Calibri Light"/>
        </w:rPr>
      </w:pPr>
      <w:r w:rsidRPr="00E66AE8">
        <w:rPr>
          <w:rFonts w:cs="Geneva"/>
        </w:rPr>
        <w:t>Des spécialistes en traitement de textes on saisi les corpus traduits en français sur Word Perfect version 5.1, en partie à Libreville et en partie à Québec. On a soigneusement revu et corrigé les données i</w:t>
      </w:r>
      <w:r w:rsidRPr="00E66AE8">
        <w:rPr>
          <w:rFonts w:cs="Geneva"/>
        </w:rPr>
        <w:t>n</w:t>
      </w:r>
      <w:r w:rsidRPr="00E66AE8">
        <w:rPr>
          <w:rFonts w:cs="Geneva"/>
        </w:rPr>
        <w:t>formatisées, en y ajoutant au besoin des marqueurs nécessaires à la transparence du texte et à son analyse par le logiciel québécois M</w:t>
      </w:r>
      <w:r w:rsidRPr="00E66AE8">
        <w:rPr>
          <w:rFonts w:cs="Geneva"/>
        </w:rPr>
        <w:t>i</w:t>
      </w:r>
      <w:r w:rsidRPr="00E66AE8">
        <w:rPr>
          <w:rFonts w:cs="Geneva"/>
        </w:rPr>
        <w:t>croMot présenté sommairement ci</w:t>
      </w:r>
      <w:r>
        <w:rPr>
          <w:rFonts w:cs="Geneva"/>
        </w:rPr>
        <w:t>-</w:t>
      </w:r>
      <w:r w:rsidRPr="00E66AE8">
        <w:rPr>
          <w:rFonts w:cs="Geneva"/>
        </w:rPr>
        <w:t xml:space="preserve">dessus (chapitre 2). Les documents saisis et codés en ASCII forment ce que nous appelons le corpus </w:t>
      </w:r>
      <w:r w:rsidRPr="00E66AE8">
        <w:rPr>
          <w:rFonts w:cs="Geneva"/>
          <w:i/>
          <w:iCs/>
        </w:rPr>
        <w:t>d'e</w:t>
      </w:r>
      <w:r w:rsidRPr="00E66AE8">
        <w:rPr>
          <w:rFonts w:cs="Geneva"/>
          <w:i/>
          <w:iCs/>
        </w:rPr>
        <w:t>n</w:t>
      </w:r>
      <w:r w:rsidRPr="00E66AE8">
        <w:rPr>
          <w:rFonts w:cs="Geneva"/>
          <w:i/>
          <w:iCs/>
        </w:rPr>
        <w:t xml:space="preserve">trée </w:t>
      </w:r>
      <w:r w:rsidRPr="00E66AE8">
        <w:rPr>
          <w:rFonts w:cs="Calibri Light"/>
        </w:rPr>
        <w:t>à MicroMot.</w:t>
      </w:r>
    </w:p>
    <w:p w14:paraId="55E98765" w14:textId="77777777" w:rsidR="00341B5E" w:rsidRPr="00E66AE8" w:rsidRDefault="00341B5E" w:rsidP="00341B5E">
      <w:pPr>
        <w:rPr>
          <w:rFonts w:cs="Calibri Light"/>
        </w:rPr>
      </w:pPr>
    </w:p>
    <w:p w14:paraId="7AFC03A2" w14:textId="77777777" w:rsidR="00341B5E" w:rsidRPr="00E66AE8" w:rsidRDefault="00341B5E" w:rsidP="00341B5E">
      <w:pPr>
        <w:pStyle w:val="planche"/>
      </w:pPr>
      <w:r w:rsidRPr="00E66AE8">
        <w:t>3</w:t>
      </w:r>
      <w:r>
        <w:t>.</w:t>
      </w:r>
      <w:r w:rsidRPr="00E66AE8">
        <w:t xml:space="preserve"> Constitution des dictionnaires des vocables</w:t>
      </w:r>
    </w:p>
    <w:p w14:paraId="312444CE" w14:textId="77777777" w:rsidR="00341B5E" w:rsidRPr="00E66AE8" w:rsidRDefault="00341B5E" w:rsidP="00341B5E">
      <w:pPr>
        <w:rPr>
          <w:szCs w:val="22"/>
        </w:rPr>
      </w:pPr>
    </w:p>
    <w:p w14:paraId="57705C7D" w14:textId="77777777" w:rsidR="00341B5E" w:rsidRPr="00E66AE8" w:rsidRDefault="00341B5E" w:rsidP="00341B5E">
      <w:pPr>
        <w:rPr>
          <w:rFonts w:cs="Geneva"/>
        </w:rPr>
      </w:pPr>
      <w:r w:rsidRPr="00E66AE8">
        <w:rPr>
          <w:rFonts w:cs="Geneva"/>
        </w:rPr>
        <w:t>Utilisant le texte saisi en WP 5.1 et traduit en ASCII, le logiciel MicroMot a produit deux liste</w:t>
      </w:r>
      <w:r>
        <w:rPr>
          <w:rFonts w:cs="Geneva"/>
        </w:rPr>
        <w:t>s exhaustives de tous les lexèmes </w:t>
      </w:r>
      <w:r>
        <w:rPr>
          <w:rStyle w:val="Appelnotedebasdep"/>
          <w:rFonts w:cs="Geneva"/>
        </w:rPr>
        <w:footnoteReference w:id="48"/>
      </w:r>
      <w:r w:rsidRPr="00E66AE8">
        <w:rPr>
          <w:rFonts w:cs="Geneva"/>
        </w:rPr>
        <w:t xml:space="preserve"> contenus dans le corpus. L'une les contenait en ordre alphabétique, avec les fréquences absolues et relatives (pourcentages) de leurs o</w:t>
      </w:r>
      <w:r w:rsidRPr="00E66AE8">
        <w:rPr>
          <w:rFonts w:cs="Geneva"/>
        </w:rPr>
        <w:t>c</w:t>
      </w:r>
      <w:r w:rsidRPr="00E66AE8">
        <w:rPr>
          <w:rFonts w:cs="Geneva"/>
        </w:rPr>
        <w:t>currences ; l'autre, en ordre de fréquences et pourcentages décroi</w:t>
      </w:r>
      <w:r w:rsidRPr="00E66AE8">
        <w:rPr>
          <w:rFonts w:cs="Geneva"/>
        </w:rPr>
        <w:t>s</w:t>
      </w:r>
      <w:r w:rsidRPr="00E66AE8">
        <w:rPr>
          <w:rFonts w:cs="Geneva"/>
        </w:rPr>
        <w:t>sants. MicroMot généra ces listes d'abord pour les trois corpus fondus en un seul, pour circonscrire un univers lexical commun. On obtint par là un « dictionnaire » fréquentiel de tous les lexèmes contenus dans les trois textes fusionnés en un « corpus maître ». Après avoir dressé la liste des mots vides, que MicroMot a ensuite éliminés de nos données, notre logiciel régénéra les listes alpha et fréquentielles, mais qui cette fois ne contenaient que les vocables de nos corpus. Micr</w:t>
      </w:r>
      <w:r w:rsidRPr="00E66AE8">
        <w:rPr>
          <w:rFonts w:cs="Geneva"/>
        </w:rPr>
        <w:t>o</w:t>
      </w:r>
      <w:r w:rsidRPr="00E66AE8">
        <w:rPr>
          <w:rFonts w:cs="Geneva"/>
        </w:rPr>
        <w:t>Mot fournit ensuite des listes du même type, une par corpus.</w:t>
      </w:r>
    </w:p>
    <w:p w14:paraId="0C991675" w14:textId="77777777" w:rsidR="00341B5E" w:rsidRPr="00E66AE8" w:rsidRDefault="00341B5E" w:rsidP="00341B5E">
      <w:pPr>
        <w:rPr>
          <w:rFonts w:cs="Calibri Light"/>
        </w:rPr>
      </w:pPr>
      <w:r w:rsidRPr="00E66AE8">
        <w:rPr>
          <w:rFonts w:cs="Geneva"/>
        </w:rPr>
        <w:t>Au moyen d'un des sous</w:t>
      </w:r>
      <w:r>
        <w:rPr>
          <w:rFonts w:cs="Geneva"/>
        </w:rPr>
        <w:t>-</w:t>
      </w:r>
      <w:r w:rsidRPr="00E66AE8">
        <w:rPr>
          <w:rFonts w:cs="Geneva"/>
        </w:rPr>
        <w:t>programmes de MicroMot, on fut alors en mesure d'obtenir une comparaison des corpus au niveau des vocables. On vit quels</w:t>
      </w:r>
      <w:r>
        <w:rPr>
          <w:rFonts w:cs="Geneva"/>
        </w:rPr>
        <w:t xml:space="preserve"> [51] </w:t>
      </w:r>
      <w:r w:rsidRPr="00E66AE8">
        <w:rPr>
          <w:rFonts w:cs="Geneva"/>
        </w:rPr>
        <w:t xml:space="preserve">vocables se retrouvent et dans le </w:t>
      </w:r>
      <w:r w:rsidRPr="00E66AE8">
        <w:rPr>
          <w:rFonts w:cs="Geneva"/>
          <w:i/>
          <w:iCs/>
        </w:rPr>
        <w:t xml:space="preserve">Mvet </w:t>
      </w:r>
      <w:r w:rsidRPr="00E66AE8">
        <w:rPr>
          <w:rFonts w:cs="Calibri Light"/>
        </w:rPr>
        <w:t xml:space="preserve">et dans </w:t>
      </w:r>
      <w:r w:rsidRPr="00E66AE8">
        <w:rPr>
          <w:rFonts w:cs="Geneva"/>
          <w:i/>
          <w:iCs/>
        </w:rPr>
        <w:t>M</w:t>
      </w:r>
      <w:r w:rsidRPr="00E66AE8">
        <w:rPr>
          <w:rFonts w:cs="Geneva"/>
          <w:i/>
          <w:iCs/>
        </w:rPr>
        <w:t>u</w:t>
      </w:r>
      <w:r w:rsidRPr="00E66AE8">
        <w:rPr>
          <w:rFonts w:cs="Geneva"/>
          <w:i/>
          <w:iCs/>
        </w:rPr>
        <w:t xml:space="preserve">lombi </w:t>
      </w:r>
      <w:r w:rsidRPr="00E66AE8">
        <w:rPr>
          <w:rFonts w:cs="Calibri Light"/>
        </w:rPr>
        <w:t xml:space="preserve">et dans </w:t>
      </w:r>
      <w:r>
        <w:rPr>
          <w:rFonts w:cs="Geneva"/>
          <w:i/>
          <w:iCs/>
        </w:rPr>
        <w:t>Le Ch</w:t>
      </w:r>
      <w:r w:rsidRPr="00E66AE8">
        <w:rPr>
          <w:rFonts w:cs="Geneva"/>
          <w:i/>
          <w:iCs/>
        </w:rPr>
        <w:t xml:space="preserve">ant du Monde, </w:t>
      </w:r>
      <w:r w:rsidRPr="00F418A4">
        <w:rPr>
          <w:rFonts w:cs="Geneva"/>
          <w:iCs/>
        </w:rPr>
        <w:t>puis</w:t>
      </w:r>
      <w:r w:rsidRPr="00E66AE8">
        <w:rPr>
          <w:rFonts w:cs="Geneva"/>
          <w:i/>
          <w:iCs/>
        </w:rPr>
        <w:t xml:space="preserve">, </w:t>
      </w:r>
      <w:r w:rsidRPr="00E66AE8">
        <w:rPr>
          <w:rFonts w:cs="Calibri Light"/>
        </w:rPr>
        <w:t>comparant ces textes deux à deux, quels ne se retrouvent que dans deux des trois corpus et, enfin, quels vocables n'apparaissent que dans un seul des trois comparé aux deux autres. Ce recensement des vocables communs et exclusifs pe</w:t>
      </w:r>
      <w:r w:rsidRPr="00E66AE8">
        <w:rPr>
          <w:rFonts w:cs="Calibri Light"/>
        </w:rPr>
        <w:t>r</w:t>
      </w:r>
      <w:r w:rsidRPr="00E66AE8">
        <w:rPr>
          <w:rFonts w:cs="Calibri Light"/>
        </w:rPr>
        <w:t>met un inventaire des distributions des masses lexicales, fort utile pour les opérations suivantes.</w:t>
      </w:r>
    </w:p>
    <w:p w14:paraId="67FF4152" w14:textId="77777777" w:rsidR="00341B5E" w:rsidRPr="00E66AE8" w:rsidRDefault="00341B5E" w:rsidP="00341B5E">
      <w:pPr>
        <w:rPr>
          <w:rFonts w:cs="Calibri Light"/>
        </w:rPr>
      </w:pPr>
    </w:p>
    <w:p w14:paraId="4679D72E" w14:textId="77777777" w:rsidR="00341B5E" w:rsidRPr="00E66AE8" w:rsidRDefault="00341B5E" w:rsidP="00341B5E">
      <w:pPr>
        <w:pStyle w:val="planche"/>
      </w:pPr>
      <w:r w:rsidRPr="00E66AE8">
        <w:t>4</w:t>
      </w:r>
      <w:r>
        <w:t>.</w:t>
      </w:r>
      <w:r w:rsidRPr="00E66AE8">
        <w:t xml:space="preserve"> Définition des descripteurs</w:t>
      </w:r>
    </w:p>
    <w:p w14:paraId="4B40EB3C" w14:textId="77777777" w:rsidR="00341B5E" w:rsidRPr="00E66AE8" w:rsidRDefault="00341B5E" w:rsidP="00341B5E">
      <w:pPr>
        <w:rPr>
          <w:szCs w:val="22"/>
        </w:rPr>
      </w:pPr>
    </w:p>
    <w:p w14:paraId="148D2960" w14:textId="77777777" w:rsidR="00341B5E" w:rsidRPr="00E66AE8" w:rsidRDefault="00341B5E" w:rsidP="00341B5E">
      <w:pPr>
        <w:rPr>
          <w:rFonts w:cs="Calibri Light"/>
        </w:rPr>
      </w:pPr>
      <w:r w:rsidRPr="00E66AE8">
        <w:rPr>
          <w:rFonts w:cs="Geneva"/>
        </w:rPr>
        <w:t>Nous l'avons dit, en analyse de contenu, on passe du niveau lex</w:t>
      </w:r>
      <w:r w:rsidRPr="00E66AE8">
        <w:rPr>
          <w:rFonts w:cs="Geneva"/>
        </w:rPr>
        <w:t>i</w:t>
      </w:r>
      <w:r w:rsidRPr="00E66AE8">
        <w:rPr>
          <w:rFonts w:cs="Geneva"/>
        </w:rPr>
        <w:t xml:space="preserve">cal, celui des données brutes, au niveau sémantique par l'intermédiaire des </w:t>
      </w:r>
      <w:r w:rsidRPr="00E66AE8">
        <w:rPr>
          <w:rFonts w:cs="Geneva"/>
          <w:i/>
          <w:iCs/>
        </w:rPr>
        <w:t xml:space="preserve">descripteurs, </w:t>
      </w:r>
      <w:r w:rsidRPr="00E66AE8">
        <w:rPr>
          <w:rFonts w:cs="Calibri Light"/>
        </w:rPr>
        <w:t>Les descripteurs sont des étiquettes pour nommer ce qu'on appelle souvent des « champs sémantiques »</w:t>
      </w:r>
      <w:r>
        <w:rPr>
          <w:rFonts w:cs="Calibri Light"/>
        </w:rPr>
        <w:t> </w:t>
      </w:r>
      <w:r>
        <w:rPr>
          <w:rStyle w:val="Appelnotedebasdep"/>
          <w:rFonts w:cs="Calibri Light"/>
        </w:rPr>
        <w:footnoteReference w:id="49"/>
      </w:r>
      <w:r w:rsidRPr="00E66AE8">
        <w:rPr>
          <w:rFonts w:cs="Calibri Light"/>
        </w:rPr>
        <w:t>. Des analystes compétents doivent les définir selon des méthodes précises et rigo</w:t>
      </w:r>
      <w:r w:rsidRPr="00E66AE8">
        <w:rPr>
          <w:rFonts w:cs="Calibri Light"/>
        </w:rPr>
        <w:t>u</w:t>
      </w:r>
      <w:r w:rsidRPr="00E66AE8">
        <w:rPr>
          <w:rFonts w:cs="Calibri Light"/>
        </w:rPr>
        <w:t>reuses</w:t>
      </w:r>
      <w:r>
        <w:rPr>
          <w:rFonts w:cs="Calibri Light"/>
        </w:rPr>
        <w:t> </w:t>
      </w:r>
      <w:r>
        <w:rPr>
          <w:rStyle w:val="Appelnotedebasdep"/>
          <w:rFonts w:cs="Calibri Light"/>
        </w:rPr>
        <w:footnoteReference w:id="50"/>
      </w:r>
      <w:r w:rsidRPr="00E66AE8">
        <w:rPr>
          <w:rFonts w:cs="Calibri Light"/>
        </w:rPr>
        <w:t>. MicroMot fournit à l'écran la liste alphabétique des formes brutes (vocables) des textes à analyser, avec leurs fréquences absolues et relatives. On les trouve dans une colonne à gauche de l'écran. Dans une colonne vierge, à droite de l'écran, les analystes assignent à ch</w:t>
      </w:r>
      <w:r w:rsidRPr="00E66AE8">
        <w:rPr>
          <w:rFonts w:cs="Calibri Light"/>
        </w:rPr>
        <w:t>a</w:t>
      </w:r>
      <w:r w:rsidRPr="00E66AE8">
        <w:rPr>
          <w:rFonts w:cs="Calibri Light"/>
        </w:rPr>
        <w:t>que vocable le descripteur qui lui convient.</w:t>
      </w:r>
    </w:p>
    <w:p w14:paraId="067913C8" w14:textId="77777777" w:rsidR="00341B5E" w:rsidRPr="00E66AE8" w:rsidRDefault="00341B5E" w:rsidP="00341B5E">
      <w:pPr>
        <w:rPr>
          <w:rFonts w:cs="Geneva"/>
        </w:rPr>
      </w:pPr>
      <w:r w:rsidRPr="00E66AE8">
        <w:rPr>
          <w:rFonts w:cs="Geneva"/>
        </w:rPr>
        <w:t>Souvent, il faut exécuter des recherches contextuelles pour préciser le sens de vocables et souvent aussi il faut distinguer plusieurs sens pour un seul vocable selon les contextes dans lesquels il apparaît. M</w:t>
      </w:r>
      <w:r w:rsidRPr="00E66AE8">
        <w:rPr>
          <w:rFonts w:cs="Geneva"/>
        </w:rPr>
        <w:t>i</w:t>
      </w:r>
      <w:r w:rsidRPr="00E66AE8">
        <w:rPr>
          <w:rFonts w:cs="Geneva"/>
        </w:rPr>
        <w:t>croMot met à la disposition de ses utilisateurs un sous</w:t>
      </w:r>
      <w:r w:rsidRPr="00E66AE8">
        <w:rPr>
          <w:rFonts w:cs="Geneva"/>
        </w:rPr>
        <w:noBreakHyphen/>
        <w:t xml:space="preserve">programme à cette fin : en mode recherche, il fournit le contexte des vocables dont l'assignation à un descripteur fait problème. Lorsque cette recherche montre qu'on doit interpréter différentiellement le sens d'un seul et même vocable, on retourne au texte d'entrée </w:t>
      </w:r>
      <w:r>
        <w:rPr>
          <w:rFonts w:cs="Geneva"/>
        </w:rPr>
        <w:t>—</w:t>
      </w:r>
      <w:r w:rsidRPr="00E66AE8">
        <w:rPr>
          <w:rFonts w:cs="Geneva"/>
        </w:rPr>
        <w:t xml:space="preserve"> au corpus brut </w:t>
      </w:r>
      <w:r>
        <w:rPr>
          <w:rFonts w:cs="Geneva"/>
        </w:rPr>
        <w:t>—</w:t>
      </w:r>
      <w:r w:rsidRPr="00E66AE8">
        <w:rPr>
          <w:rFonts w:cs="Geneva"/>
        </w:rPr>
        <w:t xml:space="preserve"> et on y marque les vocables par des suffixes numériques, indicateurs chacun d'un sens différent. Par exemple, on distinguera deux sens pour le vocable « vipère », qu'on marquera « vipère</w:t>
      </w:r>
      <w:r>
        <w:rPr>
          <w:rFonts w:cs="Geneva"/>
        </w:rPr>
        <w:t>-0</w:t>
      </w:r>
      <w:r w:rsidRPr="00E66AE8">
        <w:rPr>
          <w:rFonts w:cs="Geneva"/>
        </w:rPr>
        <w:t> » lorsqu'il s'agit du simple reptile et « vipère</w:t>
      </w:r>
      <w:r>
        <w:rPr>
          <w:rFonts w:cs="Geneva"/>
        </w:rPr>
        <w:t>-1</w:t>
      </w:r>
      <w:r w:rsidRPr="00E66AE8">
        <w:rPr>
          <w:rFonts w:cs="Geneva"/>
        </w:rPr>
        <w:t> » quand il s'agit d'un reptile aux po</w:t>
      </w:r>
      <w:r w:rsidRPr="00E66AE8">
        <w:rPr>
          <w:rFonts w:cs="Geneva"/>
        </w:rPr>
        <w:t>u</w:t>
      </w:r>
      <w:r w:rsidRPr="00E66AE8">
        <w:rPr>
          <w:rFonts w:cs="Geneva"/>
        </w:rPr>
        <w:t>voirs magiques.</w:t>
      </w:r>
    </w:p>
    <w:p w14:paraId="6DF89334" w14:textId="77777777" w:rsidR="00341B5E" w:rsidRPr="00E66AE8" w:rsidRDefault="00341B5E" w:rsidP="00341B5E">
      <w:pPr>
        <w:rPr>
          <w:rFonts w:cs="Geneva"/>
        </w:rPr>
      </w:pPr>
      <w:r>
        <w:rPr>
          <w:rFonts w:cs="Geneva"/>
        </w:rPr>
        <w:t>[52]</w:t>
      </w:r>
    </w:p>
    <w:p w14:paraId="743430E4" w14:textId="77777777" w:rsidR="00341B5E" w:rsidRPr="00E66AE8" w:rsidRDefault="00341B5E" w:rsidP="00341B5E">
      <w:pPr>
        <w:rPr>
          <w:rFonts w:cs="Geneva"/>
        </w:rPr>
      </w:pPr>
    </w:p>
    <w:p w14:paraId="1144968A" w14:textId="77777777" w:rsidR="00341B5E" w:rsidRPr="00F418A4" w:rsidRDefault="00341B5E" w:rsidP="00341B5E">
      <w:pPr>
        <w:pStyle w:val="planche"/>
      </w:pPr>
      <w:r w:rsidRPr="00F418A4">
        <w:t>5</w:t>
      </w:r>
      <w:r>
        <w:t>.</w:t>
      </w:r>
      <w:r w:rsidRPr="00F418A4">
        <w:t xml:space="preserve"> Construction du thésaurus</w:t>
      </w:r>
    </w:p>
    <w:p w14:paraId="0F4FDB6A" w14:textId="77777777" w:rsidR="00341B5E" w:rsidRPr="00E66AE8" w:rsidRDefault="00341B5E" w:rsidP="00341B5E">
      <w:pPr>
        <w:rPr>
          <w:b/>
          <w:bCs/>
        </w:rPr>
      </w:pPr>
    </w:p>
    <w:p w14:paraId="05A13C97" w14:textId="77777777" w:rsidR="00341B5E" w:rsidRPr="00E66AE8" w:rsidRDefault="00341B5E" w:rsidP="00341B5E">
      <w:pPr>
        <w:rPr>
          <w:rFonts w:cs="Calibri Light"/>
        </w:rPr>
      </w:pPr>
      <w:r w:rsidRPr="00E66AE8">
        <w:rPr>
          <w:rFonts w:cs="Calibri Light"/>
        </w:rPr>
        <w:t xml:space="preserve">La liste des descripteurs mis au point par les analystes constitue le thésaurus du corpus. Ici, nous ne distinguerons que deux niveaux, le « micro », qui reste le plus près possible du texte brut, et le </w:t>
      </w:r>
      <w:r>
        <w:rPr>
          <w:rFonts w:cs="Calibri Light"/>
        </w:rPr>
        <w:t>« </w:t>
      </w:r>
      <w:r w:rsidRPr="00E66AE8">
        <w:rPr>
          <w:rFonts w:cs="Calibri Light"/>
        </w:rPr>
        <w:t>méso », qui se situe à un niveau légèrement plus abstrait ou générique. Autr</w:t>
      </w:r>
      <w:r w:rsidRPr="00E66AE8">
        <w:rPr>
          <w:rFonts w:cs="Calibri Light"/>
        </w:rPr>
        <w:t>e</w:t>
      </w:r>
      <w:r w:rsidRPr="00E66AE8">
        <w:rPr>
          <w:rFonts w:cs="Calibri Light"/>
        </w:rPr>
        <w:t>ment dit, le premier niveau, le micro, collé au texte, ne tolère que des regroupements élémentaires. Des regroupements légèrement plus complexes forment le niveau méso.</w:t>
      </w:r>
    </w:p>
    <w:p w14:paraId="159E207C" w14:textId="77777777" w:rsidR="00341B5E" w:rsidRPr="00E66AE8" w:rsidRDefault="00341B5E" w:rsidP="00341B5E">
      <w:pPr>
        <w:rPr>
          <w:rFonts w:cs="Geneva"/>
        </w:rPr>
      </w:pPr>
      <w:r w:rsidRPr="00E66AE8">
        <w:rPr>
          <w:rFonts w:cs="Geneva"/>
        </w:rPr>
        <w:t>Nous reviendrons au chapitre suivant sur la façon dont nous avons procédé pour constituer notre thésaurus avec la participation essentie</w:t>
      </w:r>
      <w:r w:rsidRPr="00E66AE8">
        <w:rPr>
          <w:rFonts w:cs="Geneva"/>
        </w:rPr>
        <w:t>l</w:t>
      </w:r>
      <w:r w:rsidRPr="00E66AE8">
        <w:rPr>
          <w:rFonts w:cs="Geneva"/>
        </w:rPr>
        <w:t>le de spécialistes des trois langues bantu dont proviennent nos corpus.</w:t>
      </w:r>
    </w:p>
    <w:p w14:paraId="6E50EE4A" w14:textId="77777777" w:rsidR="00341B5E" w:rsidRPr="00E66AE8" w:rsidRDefault="00341B5E" w:rsidP="00341B5E">
      <w:pPr>
        <w:rPr>
          <w:rFonts w:cs="Geneva"/>
        </w:rPr>
      </w:pPr>
    </w:p>
    <w:p w14:paraId="31D28465" w14:textId="77777777" w:rsidR="00341B5E" w:rsidRPr="00F418A4" w:rsidRDefault="00341B5E" w:rsidP="00341B5E">
      <w:pPr>
        <w:pStyle w:val="planche"/>
      </w:pPr>
      <w:r w:rsidRPr="00F418A4">
        <w:t>6</w:t>
      </w:r>
      <w:r>
        <w:t>.</w:t>
      </w:r>
      <w:r w:rsidRPr="00F418A4">
        <w:t xml:space="preserve"> Normalisation des données</w:t>
      </w:r>
    </w:p>
    <w:p w14:paraId="742DE5BD" w14:textId="77777777" w:rsidR="00341B5E" w:rsidRPr="00E66AE8" w:rsidRDefault="00341B5E" w:rsidP="00341B5E">
      <w:pPr>
        <w:rPr>
          <w:b/>
          <w:bCs/>
        </w:rPr>
      </w:pPr>
    </w:p>
    <w:p w14:paraId="1FD375B4" w14:textId="77777777" w:rsidR="00341B5E" w:rsidRPr="00E66AE8" w:rsidRDefault="00341B5E" w:rsidP="00341B5E">
      <w:pPr>
        <w:rPr>
          <w:rFonts w:cs="Calibri Light"/>
        </w:rPr>
      </w:pPr>
      <w:r w:rsidRPr="00E66AE8">
        <w:rPr>
          <w:rFonts w:cs="Calibri Light"/>
        </w:rPr>
        <w:t xml:space="preserve">On appelle </w:t>
      </w:r>
      <w:r w:rsidRPr="00E66AE8">
        <w:rPr>
          <w:rFonts w:cs="Geneva"/>
          <w:i/>
          <w:iCs/>
        </w:rPr>
        <w:t xml:space="preserve">normalisation des données </w:t>
      </w:r>
      <w:r w:rsidRPr="00E66AE8">
        <w:rPr>
          <w:rFonts w:cs="Calibri Light"/>
        </w:rPr>
        <w:t>la transformation des voc</w:t>
      </w:r>
      <w:r w:rsidRPr="00E66AE8">
        <w:rPr>
          <w:rFonts w:cs="Calibri Light"/>
        </w:rPr>
        <w:t>a</w:t>
      </w:r>
      <w:r w:rsidRPr="00E66AE8">
        <w:rPr>
          <w:rFonts w:cs="Calibri Light"/>
        </w:rPr>
        <w:t>bles du texte brut (du corpus d'entrée) en descripteurs. MicroMot op</w:t>
      </w:r>
      <w:r w:rsidRPr="00E66AE8">
        <w:rPr>
          <w:rFonts w:cs="Calibri Light"/>
        </w:rPr>
        <w:t>è</w:t>
      </w:r>
      <w:r w:rsidRPr="00E66AE8">
        <w:rPr>
          <w:rFonts w:cs="Calibri Light"/>
        </w:rPr>
        <w:t xml:space="preserve">re cette transformation en relisant les données brutes </w:t>
      </w:r>
      <w:r>
        <w:rPr>
          <w:rFonts w:cs="Calibri Light"/>
        </w:rPr>
        <w:t>—</w:t>
      </w:r>
      <w:r w:rsidRPr="00E66AE8">
        <w:rPr>
          <w:rFonts w:cs="Calibri Light"/>
        </w:rPr>
        <w:t xml:space="preserve"> marquées de suffixes différentiels le cas échéant </w:t>
      </w:r>
      <w:r>
        <w:rPr>
          <w:rFonts w:cs="Calibri Light"/>
        </w:rPr>
        <w:t>—</w:t>
      </w:r>
      <w:r w:rsidRPr="00E66AE8">
        <w:rPr>
          <w:rFonts w:cs="Calibri Light"/>
        </w:rPr>
        <w:t xml:space="preserve"> et en remplaçant chaque voc</w:t>
      </w:r>
      <w:r w:rsidRPr="00E66AE8">
        <w:rPr>
          <w:rFonts w:cs="Calibri Light"/>
        </w:rPr>
        <w:t>a</w:t>
      </w:r>
      <w:r w:rsidRPr="00E66AE8">
        <w:rPr>
          <w:rFonts w:cs="Calibri Light"/>
        </w:rPr>
        <w:t>ble par le descripteur auquel les analystes l'ont assigné. On obtient ainsi une lecture transcendant la diversité lexicale pour focaliser sur le sens des textes comme défini par les analystes au moyen des descri</w:t>
      </w:r>
      <w:r w:rsidRPr="00E66AE8">
        <w:rPr>
          <w:rFonts w:cs="Calibri Light"/>
        </w:rPr>
        <w:t>p</w:t>
      </w:r>
      <w:r w:rsidRPr="00E66AE8">
        <w:rPr>
          <w:rFonts w:cs="Calibri Light"/>
        </w:rPr>
        <w:t>teurs. Et on obtient des lectures de niveaux micro, méso, macro ou maxi selon le niveau de thésaurus auquel on a recours.</w:t>
      </w:r>
    </w:p>
    <w:p w14:paraId="0E573F8E" w14:textId="77777777" w:rsidR="00341B5E" w:rsidRPr="00E66AE8" w:rsidRDefault="00341B5E" w:rsidP="00341B5E">
      <w:pPr>
        <w:rPr>
          <w:rFonts w:cs="Geneva"/>
        </w:rPr>
      </w:pPr>
      <w:r w:rsidRPr="00E66AE8">
        <w:rPr>
          <w:rFonts w:cs="Geneva"/>
        </w:rPr>
        <w:t xml:space="preserve">Le corpus normalisé </w:t>
      </w:r>
      <w:r>
        <w:rPr>
          <w:rFonts w:cs="Geneva"/>
        </w:rPr>
        <w:t>—</w:t>
      </w:r>
      <w:r w:rsidRPr="00E66AE8">
        <w:rPr>
          <w:rFonts w:cs="Geneva"/>
        </w:rPr>
        <w:t xml:space="preserve"> corpus de sortie de l'opération « codage des données » par Micromot </w:t>
      </w:r>
      <w:r>
        <w:rPr>
          <w:rFonts w:cs="Geneva"/>
        </w:rPr>
        <w:t>—</w:t>
      </w:r>
      <w:r w:rsidRPr="00E66AE8">
        <w:rPr>
          <w:rFonts w:cs="Geneva"/>
        </w:rPr>
        <w:t xml:space="preserve"> devient « corpus d'entrée » pour de nouvelles passes informatiques. En effet, dès la première passe effe</w:t>
      </w:r>
      <w:r w:rsidRPr="00E66AE8">
        <w:rPr>
          <w:rFonts w:cs="Geneva"/>
        </w:rPr>
        <w:t>c</w:t>
      </w:r>
      <w:r w:rsidRPr="00E66AE8">
        <w:rPr>
          <w:rFonts w:cs="Geneva"/>
        </w:rPr>
        <w:t xml:space="preserve">tuée </w:t>
      </w:r>
      <w:r>
        <w:rPr>
          <w:rFonts w:cs="Geneva"/>
        </w:rPr>
        <w:t>—</w:t>
      </w:r>
      <w:r w:rsidRPr="00E66AE8">
        <w:rPr>
          <w:rFonts w:cs="Geneva"/>
        </w:rPr>
        <w:t xml:space="preserve"> celle de la normalisation au niveau micro </w:t>
      </w:r>
      <w:r>
        <w:rPr>
          <w:rFonts w:cs="Geneva"/>
        </w:rPr>
        <w:t>—</w:t>
      </w:r>
      <w:r w:rsidRPr="00E66AE8">
        <w:rPr>
          <w:rFonts w:cs="Geneva"/>
        </w:rPr>
        <w:t xml:space="preserve"> les comparaisons et autres opérations analytiques sur le corpus ont décollé du niveau lexical pour devenir de nature sémantique. Car lors du premier trait</w:t>
      </w:r>
      <w:r w:rsidRPr="00E66AE8">
        <w:rPr>
          <w:rFonts w:cs="Geneva"/>
        </w:rPr>
        <w:t>e</w:t>
      </w:r>
      <w:r w:rsidRPr="00E66AE8">
        <w:rPr>
          <w:rFonts w:cs="Geneva"/>
        </w:rPr>
        <w:t>ment par MicroMot, celui de la passe au niveau des données brutes, on en restait à l'analyse lexicale ; par contre, les traitements ultérieurs fournissent des sorties comparatives de corpus en termes de descri</w:t>
      </w:r>
      <w:r w:rsidRPr="00E66AE8">
        <w:rPr>
          <w:rFonts w:cs="Geneva"/>
        </w:rPr>
        <w:t>p</w:t>
      </w:r>
      <w:r w:rsidRPr="00E66AE8">
        <w:rPr>
          <w:rFonts w:cs="Geneva"/>
        </w:rPr>
        <w:t>teurs, aux niveaux choisis. On obtient là des listes de descripteurs m</w:t>
      </w:r>
      <w:r w:rsidRPr="00E66AE8">
        <w:rPr>
          <w:rFonts w:cs="Geneva"/>
        </w:rPr>
        <w:t>i</w:t>
      </w:r>
      <w:r w:rsidRPr="00E66AE8">
        <w:rPr>
          <w:rFonts w:cs="Geneva"/>
        </w:rPr>
        <w:t>cro, méso, etc., communs à tous les corpus pris ensemble ou deux à deux, etc. Ces comparaisons sémantiques ouvrent sur des tracés de profils distributionnels qui caractérisent les corpus les uns par rapport aux autres et en eux</w:t>
      </w:r>
      <w:r w:rsidRPr="00E66AE8">
        <w:rPr>
          <w:rFonts w:cs="Geneva"/>
        </w:rPr>
        <w:noBreakHyphen/>
        <w:t>mêmes, en termes de champs sémantiques co</w:t>
      </w:r>
      <w:r w:rsidRPr="00E66AE8">
        <w:rPr>
          <w:rFonts w:cs="Geneva"/>
        </w:rPr>
        <w:t>m</w:t>
      </w:r>
      <w:r w:rsidRPr="00E66AE8">
        <w:rPr>
          <w:rFonts w:cs="Geneva"/>
        </w:rPr>
        <w:t>muns ou exclusifs à chacun le cas échéant. Le chapitre</w:t>
      </w:r>
      <w:r>
        <w:rPr>
          <w:rFonts w:cs="Geneva"/>
        </w:rPr>
        <w:t> </w:t>
      </w:r>
      <w:r w:rsidRPr="00E66AE8">
        <w:rPr>
          <w:rFonts w:cs="Geneva"/>
        </w:rPr>
        <w:t>7 fournit de telles comparaisons de nos trois corpus.</w:t>
      </w:r>
    </w:p>
    <w:p w14:paraId="442DD0CD" w14:textId="77777777" w:rsidR="00341B5E" w:rsidRPr="00E66AE8" w:rsidRDefault="00341B5E" w:rsidP="00341B5E">
      <w:pPr>
        <w:rPr>
          <w:rFonts w:cs="Geneva"/>
        </w:rPr>
      </w:pPr>
    </w:p>
    <w:p w14:paraId="2CB01460" w14:textId="77777777" w:rsidR="00341B5E" w:rsidRPr="00F418A4" w:rsidRDefault="00341B5E" w:rsidP="00341B5E">
      <w:pPr>
        <w:pStyle w:val="planche"/>
      </w:pPr>
      <w:r w:rsidRPr="00F418A4">
        <w:t>7</w:t>
      </w:r>
      <w:r>
        <w:t>.</w:t>
      </w:r>
      <w:r w:rsidRPr="00F418A4">
        <w:t xml:space="preserve"> Identification des grappes de sens</w:t>
      </w:r>
    </w:p>
    <w:p w14:paraId="7A0A80C9" w14:textId="77777777" w:rsidR="00341B5E" w:rsidRPr="00E66AE8" w:rsidRDefault="00341B5E" w:rsidP="00341B5E">
      <w:pPr>
        <w:rPr>
          <w:b/>
          <w:bCs/>
        </w:rPr>
      </w:pPr>
    </w:p>
    <w:p w14:paraId="7FFB9E05" w14:textId="77777777" w:rsidR="00341B5E" w:rsidRPr="00E66AE8" w:rsidRDefault="00341B5E" w:rsidP="00341B5E">
      <w:pPr>
        <w:rPr>
          <w:rFonts w:cs="Calibri Light"/>
        </w:rPr>
      </w:pPr>
      <w:r w:rsidRPr="00E66AE8">
        <w:rPr>
          <w:rFonts w:cs="Calibri Light"/>
        </w:rPr>
        <w:t>À cette étape, nous arrivons au seuil d'une analyse de discours de type élémentaire. En effet, nous ne nous contentons plus simplement de profils distributionnels spécifiant les descripteurs communs à tous les corpus ou à</w:t>
      </w:r>
      <w:r>
        <w:rPr>
          <w:rFonts w:cs="Calibri Light"/>
        </w:rPr>
        <w:t xml:space="preserve"> </w:t>
      </w:r>
      <w:r w:rsidRPr="00E66AE8">
        <w:rPr>
          <w:rFonts w:cs="Calibri Light"/>
        </w:rPr>
        <w:t>quelques</w:t>
      </w:r>
      <w:r>
        <w:rPr>
          <w:rFonts w:cs="Calibri Light"/>
        </w:rPr>
        <w:t>-</w:t>
      </w:r>
      <w:r w:rsidRPr="00E66AE8">
        <w:rPr>
          <w:rFonts w:cs="Calibri Light"/>
        </w:rPr>
        <w:t>uns d'une part et, de l'autre, de profils const</w:t>
      </w:r>
      <w:r w:rsidRPr="00E66AE8">
        <w:rPr>
          <w:rFonts w:cs="Calibri Light"/>
        </w:rPr>
        <w:t>i</w:t>
      </w:r>
      <w:r w:rsidRPr="00E66AE8">
        <w:rPr>
          <w:rFonts w:cs="Calibri Light"/>
        </w:rPr>
        <w:t>tuant l'idiosyncrasie de</w:t>
      </w:r>
      <w:r>
        <w:rPr>
          <w:rFonts w:cs="Calibri Light"/>
        </w:rPr>
        <w:t xml:space="preserve"> </w:t>
      </w:r>
      <w:r>
        <w:rPr>
          <w:rFonts w:cs="Geneva"/>
        </w:rPr>
        <w:t xml:space="preserve">[53] </w:t>
      </w:r>
      <w:r w:rsidRPr="00E66AE8">
        <w:rPr>
          <w:rFonts w:cs="Geneva"/>
        </w:rPr>
        <w:t>chaque corpus (voir chapitre</w:t>
      </w:r>
      <w:r>
        <w:rPr>
          <w:rFonts w:cs="Geneva"/>
        </w:rPr>
        <w:t> </w:t>
      </w:r>
      <w:r w:rsidRPr="00E66AE8">
        <w:rPr>
          <w:rFonts w:cs="Geneva"/>
        </w:rPr>
        <w:t>7, section</w:t>
      </w:r>
      <w:r>
        <w:rPr>
          <w:rFonts w:cs="Geneva"/>
        </w:rPr>
        <w:t> </w:t>
      </w:r>
      <w:r w:rsidRPr="00E66AE8">
        <w:rPr>
          <w:rFonts w:cs="Geneva"/>
        </w:rPr>
        <w:t xml:space="preserve">3). Rendus là, nous devons en effet identifier les </w:t>
      </w:r>
      <w:r w:rsidRPr="00E66AE8">
        <w:rPr>
          <w:rFonts w:cs="Geneva"/>
          <w:i/>
          <w:iCs/>
        </w:rPr>
        <w:t xml:space="preserve">grappes de sens </w:t>
      </w:r>
      <w:r w:rsidRPr="00F418A4">
        <w:rPr>
          <w:rFonts w:cs="Geneva"/>
          <w:iCs/>
        </w:rPr>
        <w:t>(ou</w:t>
      </w:r>
      <w:r w:rsidRPr="00E66AE8">
        <w:rPr>
          <w:rFonts w:cs="Geneva"/>
          <w:i/>
          <w:iCs/>
        </w:rPr>
        <w:t xml:space="preserve"> </w:t>
      </w:r>
      <w:r w:rsidRPr="00E66AE8">
        <w:rPr>
          <w:rFonts w:cs="Calibri Light"/>
        </w:rPr>
        <w:t>champs sémantiques selon la définition de la note 49) que nous avons définies provisoirement plus haut (chapitre</w:t>
      </w:r>
      <w:r>
        <w:rPr>
          <w:rFonts w:cs="Calibri Light"/>
        </w:rPr>
        <w:t> </w:t>
      </w:r>
      <w:r w:rsidRPr="00E66AE8">
        <w:rPr>
          <w:rFonts w:cs="Calibri Light"/>
        </w:rPr>
        <w:t>1, section</w:t>
      </w:r>
      <w:r>
        <w:rPr>
          <w:rFonts w:cs="Calibri Light"/>
        </w:rPr>
        <w:t> </w:t>
      </w:r>
      <w:r w:rsidRPr="00E66AE8">
        <w:rPr>
          <w:rFonts w:cs="Calibri Light"/>
        </w:rPr>
        <w:t>5), définitions que nous préciserons et approfondirons plus bas (chapitre</w:t>
      </w:r>
      <w:r>
        <w:rPr>
          <w:rFonts w:cs="Calibri Light"/>
        </w:rPr>
        <w:t> </w:t>
      </w:r>
      <w:r w:rsidRPr="00E66AE8">
        <w:rPr>
          <w:rFonts w:cs="Calibri Light"/>
        </w:rPr>
        <w:t>6, se</w:t>
      </w:r>
      <w:r w:rsidRPr="00E66AE8">
        <w:rPr>
          <w:rFonts w:cs="Calibri Light"/>
        </w:rPr>
        <w:t>c</w:t>
      </w:r>
      <w:r w:rsidRPr="00E66AE8">
        <w:rPr>
          <w:rFonts w:cs="Calibri Light"/>
        </w:rPr>
        <w:t>tion</w:t>
      </w:r>
      <w:r>
        <w:rPr>
          <w:rFonts w:cs="Calibri Light"/>
        </w:rPr>
        <w:t> </w:t>
      </w:r>
      <w:r w:rsidRPr="00E66AE8">
        <w:rPr>
          <w:rFonts w:cs="Calibri Light"/>
        </w:rPr>
        <w:t>1). Ces grappes nous a</w:t>
      </w:r>
      <w:r w:rsidRPr="00E66AE8">
        <w:rPr>
          <w:rFonts w:cs="Calibri Light"/>
        </w:rPr>
        <w:t>p</w:t>
      </w:r>
      <w:r w:rsidRPr="00E66AE8">
        <w:rPr>
          <w:rFonts w:cs="Calibri Light"/>
        </w:rPr>
        <w:t>prennent quelles sont les relations entre les principaux descripteurs de nos corpus bantu. Les graphes ci</w:t>
      </w:r>
      <w:r w:rsidRPr="00E66AE8">
        <w:rPr>
          <w:rFonts w:cs="Calibri Light"/>
        </w:rPr>
        <w:noBreakHyphen/>
        <w:t>dessous (chapitre</w:t>
      </w:r>
      <w:r>
        <w:rPr>
          <w:rFonts w:cs="Calibri Light"/>
        </w:rPr>
        <w:t> </w:t>
      </w:r>
      <w:r w:rsidRPr="00E66AE8">
        <w:rPr>
          <w:rFonts w:cs="Calibri Light"/>
        </w:rPr>
        <w:t>6, section</w:t>
      </w:r>
      <w:r>
        <w:rPr>
          <w:rFonts w:cs="Calibri Light"/>
        </w:rPr>
        <w:t> </w:t>
      </w:r>
      <w:r w:rsidRPr="00E66AE8">
        <w:rPr>
          <w:rFonts w:cs="Calibri Light"/>
        </w:rPr>
        <w:t>3, fig</w:t>
      </w:r>
      <w:r w:rsidRPr="00E66AE8">
        <w:rPr>
          <w:rFonts w:cs="Calibri Light"/>
        </w:rPr>
        <w:t>u</w:t>
      </w:r>
      <w:r w:rsidRPr="00E66AE8">
        <w:rPr>
          <w:rFonts w:cs="Calibri Light"/>
        </w:rPr>
        <w:t>res 1</w:t>
      </w:r>
      <w:r>
        <w:rPr>
          <w:rFonts w:cs="Calibri Light"/>
        </w:rPr>
        <w:t>-</w:t>
      </w:r>
      <w:r w:rsidRPr="00E66AE8">
        <w:rPr>
          <w:rFonts w:cs="Calibri Light"/>
        </w:rPr>
        <w:t>14) illustrent les résultats de cette procédure.</w:t>
      </w:r>
    </w:p>
    <w:p w14:paraId="72EA2185" w14:textId="77777777" w:rsidR="00341B5E" w:rsidRPr="00E66AE8" w:rsidRDefault="00341B5E" w:rsidP="00341B5E">
      <w:pPr>
        <w:rPr>
          <w:rFonts w:cs="Geneva"/>
        </w:rPr>
      </w:pPr>
      <w:r>
        <w:rPr>
          <w:rFonts w:cs="Geneva"/>
        </w:rPr>
        <w:br w:type="page"/>
      </w:r>
      <w:r w:rsidRPr="00E66AE8">
        <w:rPr>
          <w:rFonts w:cs="Geneva"/>
        </w:rPr>
        <w:t>Passons maintenant à un aperçu général des résultats obtenus grâce aux étapes décrites dans les chapitres précédents dont on se souvie</w:t>
      </w:r>
      <w:r w:rsidRPr="00E66AE8">
        <w:rPr>
          <w:rFonts w:cs="Geneva"/>
        </w:rPr>
        <w:t>n</w:t>
      </w:r>
      <w:r w:rsidRPr="00E66AE8">
        <w:rPr>
          <w:rFonts w:cs="Geneva"/>
        </w:rPr>
        <w:t>dra qu'elles furent principalement : la confection des descripteurs, la normalisation de nos corpus et leur analyse au moyen de notre log</w:t>
      </w:r>
      <w:r w:rsidRPr="00E66AE8">
        <w:rPr>
          <w:rFonts w:cs="Geneva"/>
        </w:rPr>
        <w:t>i</w:t>
      </w:r>
      <w:r w:rsidRPr="00E66AE8">
        <w:rPr>
          <w:rFonts w:cs="Geneva"/>
        </w:rPr>
        <w:t>ciel.</w:t>
      </w:r>
    </w:p>
    <w:p w14:paraId="1B14E753" w14:textId="77777777" w:rsidR="00341B5E" w:rsidRPr="00F418A4" w:rsidRDefault="00341B5E" w:rsidP="00341B5E">
      <w:pPr>
        <w:rPr>
          <w:rFonts w:cs="Geneva"/>
          <w:bCs/>
        </w:rPr>
      </w:pPr>
    </w:p>
    <w:p w14:paraId="0BFB264F" w14:textId="77777777" w:rsidR="00341B5E" w:rsidRPr="00F418A4" w:rsidRDefault="00341B5E" w:rsidP="00341B5E">
      <w:pPr>
        <w:pStyle w:val="p"/>
      </w:pPr>
      <w:r w:rsidRPr="00F418A4">
        <w:t>[54]</w:t>
      </w:r>
    </w:p>
    <w:p w14:paraId="3CF95F4B" w14:textId="77777777" w:rsidR="00341B5E" w:rsidRDefault="00341B5E" w:rsidP="00341B5E">
      <w:pPr>
        <w:pStyle w:val="p"/>
      </w:pPr>
      <w:r w:rsidRPr="00F418A4">
        <w:br w:type="page"/>
      </w:r>
      <w:r>
        <w:t>[55]</w:t>
      </w:r>
    </w:p>
    <w:p w14:paraId="45C99BBC" w14:textId="77777777" w:rsidR="00341B5E" w:rsidRPr="00E07116" w:rsidRDefault="00341B5E" w:rsidP="00341B5E"/>
    <w:p w14:paraId="62684CD1" w14:textId="77777777" w:rsidR="00341B5E" w:rsidRPr="00E07116" w:rsidRDefault="00341B5E" w:rsidP="00341B5E"/>
    <w:p w14:paraId="5657DFBE" w14:textId="77777777" w:rsidR="00341B5E" w:rsidRPr="00E07116" w:rsidRDefault="00341B5E" w:rsidP="00341B5E"/>
    <w:p w14:paraId="042F527F" w14:textId="77777777" w:rsidR="00341B5E" w:rsidRPr="00E07116" w:rsidRDefault="00341B5E" w:rsidP="00341B5E"/>
    <w:p w14:paraId="267C76C7" w14:textId="77777777" w:rsidR="00341B5E" w:rsidRPr="00F54CC7" w:rsidRDefault="00341B5E" w:rsidP="00341B5E">
      <w:pPr>
        <w:ind w:firstLine="0"/>
        <w:jc w:val="center"/>
        <w:rPr>
          <w:sz w:val="24"/>
        </w:rPr>
      </w:pPr>
      <w:bookmarkStart w:id="13" w:name="Unite_pt_3"/>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p>
    <w:p w14:paraId="0FE58351" w14:textId="77777777" w:rsidR="00341B5E" w:rsidRPr="00E07116" w:rsidRDefault="00341B5E" w:rsidP="00341B5E"/>
    <w:p w14:paraId="72EB77CA" w14:textId="77777777" w:rsidR="00341B5E" w:rsidRPr="00384B20" w:rsidRDefault="00341B5E" w:rsidP="00341B5E">
      <w:pPr>
        <w:pStyle w:val="partie"/>
        <w:jc w:val="center"/>
        <w:rPr>
          <w:sz w:val="72"/>
        </w:rPr>
      </w:pPr>
      <w:r>
        <w:rPr>
          <w:sz w:val="72"/>
        </w:rPr>
        <w:t>Troisième</w:t>
      </w:r>
      <w:r w:rsidRPr="00384B20">
        <w:rPr>
          <w:sz w:val="72"/>
        </w:rPr>
        <w:t xml:space="preserve"> partie</w:t>
      </w:r>
    </w:p>
    <w:p w14:paraId="4E5F7785" w14:textId="77777777" w:rsidR="00341B5E" w:rsidRPr="00E07116" w:rsidRDefault="00341B5E" w:rsidP="00341B5E"/>
    <w:p w14:paraId="3F78FBF6" w14:textId="77777777" w:rsidR="00341B5E" w:rsidRPr="00384B20" w:rsidRDefault="00341B5E" w:rsidP="00341B5E">
      <w:pPr>
        <w:pStyle w:val="Titreniveau2"/>
      </w:pPr>
      <w:r>
        <w:t>APERÇU GÉNÉRAL</w:t>
      </w:r>
      <w:r>
        <w:br/>
        <w:t>DES RÉSULTATS</w:t>
      </w:r>
      <w:r>
        <w:br/>
        <w:t>OBTENUS</w:t>
      </w:r>
    </w:p>
    <w:bookmarkEnd w:id="13"/>
    <w:p w14:paraId="1F66F39F" w14:textId="77777777" w:rsidR="00341B5E" w:rsidRPr="00E07116" w:rsidRDefault="00341B5E" w:rsidP="00341B5E"/>
    <w:p w14:paraId="4B9CD9C7" w14:textId="77777777" w:rsidR="00341B5E" w:rsidRDefault="00341B5E" w:rsidP="00341B5E"/>
    <w:p w14:paraId="5B5B77EA" w14:textId="77777777" w:rsidR="00341B5E" w:rsidRPr="00E07116" w:rsidRDefault="00341B5E" w:rsidP="00341B5E"/>
    <w:p w14:paraId="5F1436EE" w14:textId="77777777" w:rsidR="00341B5E" w:rsidRPr="00E07116" w:rsidRDefault="00341B5E" w:rsidP="00341B5E"/>
    <w:p w14:paraId="258C2A05"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0D34C854" w14:textId="77777777" w:rsidR="00341B5E" w:rsidRDefault="00341B5E" w:rsidP="00341B5E">
      <w:pPr>
        <w:rPr>
          <w:rFonts w:cs="Geneva"/>
          <w:bCs/>
        </w:rPr>
      </w:pPr>
      <w:r>
        <w:rPr>
          <w:rFonts w:cs="Geneva"/>
          <w:bCs/>
        </w:rPr>
        <w:br w:type="page"/>
      </w:r>
    </w:p>
    <w:p w14:paraId="3CF5EF12" w14:textId="77777777" w:rsidR="00341B5E" w:rsidRDefault="00341B5E" w:rsidP="00341B5E">
      <w:pPr>
        <w:rPr>
          <w:rFonts w:cs="Geneva"/>
          <w:bCs/>
        </w:rPr>
      </w:pPr>
    </w:p>
    <w:p w14:paraId="41E153FD" w14:textId="77777777" w:rsidR="00341B5E" w:rsidRDefault="00341B5E" w:rsidP="00341B5E">
      <w:pPr>
        <w:rPr>
          <w:rFonts w:cs="Geneva"/>
          <w:bCs/>
        </w:rPr>
      </w:pPr>
    </w:p>
    <w:p w14:paraId="7C5FF190" w14:textId="77777777" w:rsidR="00341B5E" w:rsidRDefault="00341B5E" w:rsidP="00341B5E">
      <w:pPr>
        <w:rPr>
          <w:rFonts w:cs="Geneva"/>
          <w:bCs/>
        </w:rPr>
      </w:pPr>
    </w:p>
    <w:p w14:paraId="07C32DA8" w14:textId="77777777" w:rsidR="00341B5E" w:rsidRPr="00E66AE8" w:rsidRDefault="00341B5E" w:rsidP="00341B5E">
      <w:pPr>
        <w:rPr>
          <w:rFonts w:cs="Calibri Light"/>
          <w:szCs w:val="30"/>
        </w:rPr>
      </w:pPr>
    </w:p>
    <w:p w14:paraId="65BB41BF" w14:textId="77777777" w:rsidR="00341B5E" w:rsidRPr="00E66AE8" w:rsidRDefault="00341B5E" w:rsidP="00341B5E">
      <w:r w:rsidRPr="00E66AE8">
        <w:t>Les trois chapitres de cette troisième partie fournissent un aperçu général des résultats obtenus. De fait, nous y offrons d'une part un r</w:t>
      </w:r>
      <w:r w:rsidRPr="00E66AE8">
        <w:t>é</w:t>
      </w:r>
      <w:r w:rsidRPr="00E66AE8">
        <w:t>sumé de la recherche et, de l'autre, une présentation moins technique des sections synthèses du rapport complet.</w:t>
      </w:r>
    </w:p>
    <w:p w14:paraId="5BD633AC" w14:textId="77777777" w:rsidR="00341B5E" w:rsidRPr="00E66AE8" w:rsidRDefault="00341B5E" w:rsidP="00341B5E">
      <w:r w:rsidRPr="00E66AE8">
        <w:t>Nous avons opté pour commencer par une présentation synthétique des résultats plutôt que par l'inverse qui aurait consisté à présenter d'abord l'analyse détaillée des corpus. Nous croyons que cette strat</w:t>
      </w:r>
      <w:r w:rsidRPr="00E66AE8">
        <w:t>é</w:t>
      </w:r>
      <w:r w:rsidRPr="00E66AE8">
        <w:t>gie discursive facilitera au lecteur une meilleure compréhension des résultats obtenus et aussi de notre démarche et, par là, lui offrira une meilleure assise pour un jugement critique.</w:t>
      </w:r>
    </w:p>
    <w:p w14:paraId="43892DEB" w14:textId="77777777" w:rsidR="00341B5E" w:rsidRPr="00E66AE8" w:rsidRDefault="00341B5E" w:rsidP="00341B5E">
      <w:r w:rsidRPr="00E66AE8">
        <w:t xml:space="preserve">Le chapitre cinq présente notre thésaurus synthèse, celui de niveau méso. On trouvera au chapitre six les grappes </w:t>
      </w:r>
      <w:r w:rsidRPr="00E66AE8">
        <w:rPr>
          <w:i/>
          <w:iCs/>
        </w:rPr>
        <w:t xml:space="preserve">de sens </w:t>
      </w:r>
      <w:r w:rsidRPr="00E66AE8">
        <w:t>que l'analyse informatique nous dit fondamentales dans l'analyse du corpus. En conclusion à cette troisième partie, le chapitre sept, analytique, effe</w:t>
      </w:r>
      <w:r w:rsidRPr="00E66AE8">
        <w:t>c</w:t>
      </w:r>
      <w:r w:rsidRPr="00E66AE8">
        <w:t>tue une comparaison plus fine et détaillée des trois corpus, pour en faire ressortir les singularités tout comme les points communs.</w:t>
      </w:r>
    </w:p>
    <w:p w14:paraId="00B36173" w14:textId="77777777" w:rsidR="00341B5E" w:rsidRPr="00E66AE8" w:rsidRDefault="00341B5E" w:rsidP="00341B5E">
      <w:r w:rsidRPr="00E66AE8">
        <w:t>Nous avons utilisé dans cet essai un langage généralement plus a</w:t>
      </w:r>
      <w:r w:rsidRPr="00E66AE8">
        <w:t>c</w:t>
      </w:r>
      <w:r w:rsidRPr="00E66AE8">
        <w:t>cessible que celui de notre rapport de recherche. Afin que les lecteurs qui le voudraient puissent suivre de près nos opérations analytiques, rappelons toutefois que nous avons fourni ci</w:t>
      </w:r>
      <w:r>
        <w:t>-</w:t>
      </w:r>
      <w:r w:rsidRPr="00E66AE8">
        <w:t>dessus (chapitre</w:t>
      </w:r>
      <w:r>
        <w:t> </w:t>
      </w:r>
      <w:r w:rsidRPr="00E66AE8">
        <w:t>deux) les définitions techniques sur lesquelles reposent nos procédures.</w:t>
      </w:r>
    </w:p>
    <w:p w14:paraId="7CAE1A6B" w14:textId="77777777" w:rsidR="00341B5E" w:rsidRDefault="00341B5E" w:rsidP="00341B5E">
      <w:pPr>
        <w:rPr>
          <w:rFonts w:cs="Geneva"/>
        </w:rPr>
      </w:pPr>
    </w:p>
    <w:p w14:paraId="3E386A11" w14:textId="77777777" w:rsidR="00341B5E" w:rsidRDefault="00341B5E" w:rsidP="00341B5E">
      <w:pPr>
        <w:pStyle w:val="p"/>
      </w:pPr>
      <w:r>
        <w:t>[56]</w:t>
      </w:r>
    </w:p>
    <w:p w14:paraId="1549E279" w14:textId="77777777" w:rsidR="00341B5E" w:rsidRDefault="00341B5E" w:rsidP="00341B5E">
      <w:pPr>
        <w:pStyle w:val="p"/>
      </w:pPr>
      <w:r w:rsidRPr="00E66AE8">
        <w:br w:type="page"/>
      </w:r>
      <w:r>
        <w:t>[57]</w:t>
      </w:r>
    </w:p>
    <w:p w14:paraId="4E81FCB2" w14:textId="77777777" w:rsidR="00341B5E" w:rsidRDefault="00341B5E" w:rsidP="00341B5E"/>
    <w:p w14:paraId="6BC8101A" w14:textId="77777777" w:rsidR="00341B5E" w:rsidRDefault="00341B5E" w:rsidP="00341B5E"/>
    <w:p w14:paraId="751EB4AC" w14:textId="77777777" w:rsidR="00341B5E" w:rsidRPr="00E07116" w:rsidRDefault="00341B5E" w:rsidP="00341B5E"/>
    <w:p w14:paraId="360614CF" w14:textId="77777777" w:rsidR="00341B5E" w:rsidRPr="00F54CC7" w:rsidRDefault="00341B5E" w:rsidP="00341B5E">
      <w:pPr>
        <w:ind w:firstLine="0"/>
        <w:jc w:val="center"/>
        <w:rPr>
          <w:sz w:val="24"/>
        </w:rPr>
      </w:pPr>
      <w:bookmarkStart w:id="14" w:name="Unite_pt_3_chap_5"/>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r>
        <w:rPr>
          <w:b/>
          <w:sz w:val="24"/>
        </w:rPr>
        <w:br/>
        <w:t>TROISIÈME PARTIE</w:t>
      </w:r>
    </w:p>
    <w:p w14:paraId="22591973" w14:textId="77777777" w:rsidR="00341B5E" w:rsidRPr="00384B20" w:rsidRDefault="00341B5E" w:rsidP="00341B5E">
      <w:pPr>
        <w:pStyle w:val="Titreniveau1"/>
      </w:pPr>
      <w:r>
        <w:t>Chapitre 5</w:t>
      </w:r>
    </w:p>
    <w:p w14:paraId="4F3218DC" w14:textId="77777777" w:rsidR="00341B5E" w:rsidRPr="00E07116" w:rsidRDefault="00341B5E" w:rsidP="00341B5E">
      <w:pPr>
        <w:pStyle w:val="Titreniveau2"/>
      </w:pPr>
      <w:r>
        <w:t>THÉSAURUS</w:t>
      </w:r>
      <w:r>
        <w:br/>
        <w:t>THÉMATIQUE</w:t>
      </w:r>
    </w:p>
    <w:bookmarkEnd w:id="14"/>
    <w:p w14:paraId="4FF07FB8" w14:textId="77777777" w:rsidR="00341B5E" w:rsidRDefault="00341B5E" w:rsidP="00341B5E">
      <w:pPr>
        <w:rPr>
          <w:szCs w:val="36"/>
        </w:rPr>
      </w:pPr>
    </w:p>
    <w:p w14:paraId="5860A0D7" w14:textId="77777777" w:rsidR="00341B5E" w:rsidRDefault="00341B5E" w:rsidP="00341B5E">
      <w:pPr>
        <w:rPr>
          <w:szCs w:val="36"/>
        </w:rPr>
      </w:pPr>
    </w:p>
    <w:p w14:paraId="0E0740A2" w14:textId="77777777" w:rsidR="00341B5E" w:rsidRDefault="00341B5E" w:rsidP="00341B5E">
      <w:pPr>
        <w:rPr>
          <w:szCs w:val="36"/>
        </w:rPr>
      </w:pPr>
    </w:p>
    <w:p w14:paraId="4747493D" w14:textId="77777777" w:rsidR="00341B5E" w:rsidRPr="00E07116" w:rsidRDefault="00341B5E" w:rsidP="00341B5E">
      <w:pPr>
        <w:rPr>
          <w:szCs w:val="36"/>
        </w:rPr>
      </w:pPr>
    </w:p>
    <w:p w14:paraId="14D18074" w14:textId="77777777" w:rsidR="00341B5E" w:rsidRPr="00E07116" w:rsidRDefault="00341B5E" w:rsidP="00341B5E"/>
    <w:p w14:paraId="4439AD12"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73B15797" w14:textId="77777777" w:rsidR="00341B5E" w:rsidRPr="00E66AE8" w:rsidRDefault="00341B5E" w:rsidP="00341B5E">
      <w:r w:rsidRPr="00E66AE8">
        <w:t>Les deux sections du chapitre cinq portent sur le thésaurus synth</w:t>
      </w:r>
      <w:r w:rsidRPr="00E66AE8">
        <w:t>è</w:t>
      </w:r>
      <w:r w:rsidRPr="00E66AE8">
        <w:t>se</w:t>
      </w:r>
      <w:r>
        <w:t> </w:t>
      </w:r>
      <w:r>
        <w:rPr>
          <w:rStyle w:val="Appelnotedebasdep"/>
        </w:rPr>
        <w:footnoteReference w:id="51"/>
      </w:r>
      <w:r w:rsidRPr="00E66AE8">
        <w:t>. Dans la première, nous décrivons la procédure suivie pour sa construction. La deuxième section se divise en trois sous</w:t>
      </w:r>
      <w:r>
        <w:t>-</w:t>
      </w:r>
      <w:r w:rsidRPr="00E66AE8">
        <w:t>sections : en 3.1, on trouvera le thésaurus structuré thématiquement ; en 3.2, ce même thésaurus en ordre alphabétique ; enfin, la troisième et dernière sous</w:t>
      </w:r>
      <w:r>
        <w:t>-</w:t>
      </w:r>
      <w:r w:rsidRPr="00E66AE8">
        <w:t>section contient le thésaurus spécialisé des noms propres de pe</w:t>
      </w:r>
      <w:r w:rsidRPr="00E66AE8">
        <w:t>r</w:t>
      </w:r>
      <w:r w:rsidRPr="00E66AE8">
        <w:t>sonnes, fourni sous forme généalogique.</w:t>
      </w:r>
    </w:p>
    <w:p w14:paraId="757A23B4" w14:textId="77777777" w:rsidR="00341B5E" w:rsidRPr="00E66AE8" w:rsidRDefault="00341B5E" w:rsidP="00341B5E">
      <w:r>
        <w:br w:type="page"/>
      </w:r>
    </w:p>
    <w:p w14:paraId="69B8A74D" w14:textId="77777777" w:rsidR="00341B5E" w:rsidRPr="00E66AE8" w:rsidRDefault="00341B5E" w:rsidP="00341B5E">
      <w:pPr>
        <w:pStyle w:val="planche"/>
      </w:pPr>
      <w:r>
        <w:t xml:space="preserve">1. </w:t>
      </w:r>
      <w:r w:rsidRPr="00E66AE8">
        <w:t>Thésauru</w:t>
      </w:r>
      <w:r>
        <w:t>s de lexiques culturels bantu :</w:t>
      </w:r>
      <w:r>
        <w:br/>
      </w:r>
      <w:r w:rsidRPr="00E66AE8">
        <w:t>niveau méso</w:t>
      </w:r>
    </w:p>
    <w:p w14:paraId="6BF71900" w14:textId="77777777" w:rsidR="00341B5E" w:rsidRPr="00E66AE8" w:rsidRDefault="00341B5E" w:rsidP="00341B5E">
      <w:pPr>
        <w:rPr>
          <w:rFonts w:cs="Geneva"/>
        </w:rPr>
      </w:pPr>
    </w:p>
    <w:p w14:paraId="018701A6" w14:textId="77777777" w:rsidR="00341B5E" w:rsidRPr="00E66AE8" w:rsidRDefault="00341B5E" w:rsidP="00341B5E">
      <w:r w:rsidRPr="00E66AE8">
        <w:t>Rappelons d'abord</w:t>
      </w:r>
      <w:r>
        <w:t xml:space="preserve"> que les textes furent lemmatisés </w:t>
      </w:r>
      <w:r>
        <w:rPr>
          <w:rStyle w:val="Appelnotedebasdep"/>
        </w:rPr>
        <w:footnoteReference w:id="52"/>
      </w:r>
      <w:r w:rsidRPr="00E66AE8">
        <w:t xml:space="preserve"> à Librevi</w:t>
      </w:r>
      <w:r w:rsidRPr="00E66AE8">
        <w:t>l</w:t>
      </w:r>
      <w:r w:rsidRPr="00E66AE8">
        <w:t>le, où fut implanté le logiciel québécois MicroMot, opérationnel princ</w:t>
      </w:r>
      <w:r w:rsidRPr="00E66AE8">
        <w:t>i</w:t>
      </w:r>
      <w:r w:rsidRPr="00E66AE8">
        <w:t>palement sous la direction des professeurs Nze</w:t>
      </w:r>
      <w:r>
        <w:t>-</w:t>
      </w:r>
      <w:r w:rsidRPr="00E66AE8">
        <w:t>Nguema et de Cha</w:t>
      </w:r>
      <w:r w:rsidRPr="00E66AE8">
        <w:t>n</w:t>
      </w:r>
      <w:r w:rsidRPr="00E66AE8">
        <w:t>gy. L'étape de désambiguation suivit, au cours de laquelle on assigna des suffixes numériques aux termes qui auraient autrement pu appa</w:t>
      </w:r>
      <w:r w:rsidRPr="00E66AE8">
        <w:t>r</w:t>
      </w:r>
      <w:r w:rsidRPr="00E66AE8">
        <w:t>tenir à plusieurs descripteurs différents (on trouve la liste des termes ainsi suffixés dans le rapport complet, section</w:t>
      </w:r>
      <w:r>
        <w:t> </w:t>
      </w:r>
      <w:r w:rsidRPr="00E66AE8">
        <w:t>2.2).</w:t>
      </w:r>
    </w:p>
    <w:p w14:paraId="3356FF78" w14:textId="77777777" w:rsidR="00341B5E" w:rsidRPr="00E66AE8" w:rsidRDefault="00341B5E" w:rsidP="00341B5E">
      <w:r w:rsidRPr="00E66AE8">
        <w:t xml:space="preserve">C'est aussi à Libreville que fut effectué le travail </w:t>
      </w:r>
      <w:r w:rsidRPr="00BD1FA8">
        <w:rPr>
          <w:i/>
        </w:rPr>
        <w:t>emic</w:t>
      </w:r>
      <w:r w:rsidRPr="00E66AE8">
        <w:t xml:space="preserve"> d'élaboration des descripteurs de niveau micro, grâce à la collaboration des profe</w:t>
      </w:r>
      <w:r w:rsidRPr="00E66AE8">
        <w:t>s</w:t>
      </w:r>
      <w:r w:rsidRPr="00E66AE8">
        <w:t>seurs Auguste Moussirou Mouyiama (spécialiste eshira) et Martin Alihanga (spécialiste mbede) avec la participation et sous la direction du professeur Nze</w:t>
      </w:r>
      <w:r w:rsidRPr="00E66AE8">
        <w:noBreakHyphen/>
        <w:t>Nguema (spécialiste fang), assisté par madame Andrée Gendreau et monsieur Luc Lafrenière, tous deux professio</w:t>
      </w:r>
      <w:r w:rsidRPr="00E66AE8">
        <w:t>n</w:t>
      </w:r>
      <w:r w:rsidRPr="00E66AE8">
        <w:t>nels de recherche dans le cadre de ce projet. Et, nous l'avons dit plus haut, le niveau méso fut construit à Québec avec Fidèle Nze</w:t>
      </w:r>
      <w:r>
        <w:t>-</w:t>
      </w:r>
      <w:r w:rsidRPr="00E66AE8">
        <w:t>Nguema et Florence Ezinah.</w:t>
      </w:r>
    </w:p>
    <w:p w14:paraId="2B9360FC" w14:textId="77777777" w:rsidR="00341B5E" w:rsidRPr="00E66AE8" w:rsidRDefault="00341B5E" w:rsidP="00341B5E">
      <w:pPr>
        <w:rPr>
          <w:rFonts w:cs="Geneva"/>
        </w:rPr>
      </w:pPr>
      <w:r w:rsidRPr="00E66AE8">
        <w:t>Puisque nous proposons ici une synthèse de nos résultats analyt</w:t>
      </w:r>
      <w:r w:rsidRPr="00E66AE8">
        <w:t>i</w:t>
      </w:r>
      <w:r w:rsidRPr="00E66AE8">
        <w:t xml:space="preserve">ques, nous l'appuyons sur un thésaurus de descripteurs de niveau plus général que le thésaurus de niveau micro donné </w:t>
      </w:r>
      <w:r w:rsidRPr="00E66AE8">
        <w:rPr>
          <w:i/>
          <w:iCs/>
          <w:szCs w:val="22"/>
        </w:rPr>
        <w:t xml:space="preserve">in extenso </w:t>
      </w:r>
      <w:r w:rsidRPr="00E66AE8">
        <w:t>dans le rapport de recherche.</w:t>
      </w:r>
      <w:r>
        <w:t xml:space="preserve"> </w:t>
      </w:r>
      <w:r>
        <w:rPr>
          <w:rFonts w:cs="Geneva"/>
        </w:rPr>
        <w:t xml:space="preserve">[58] </w:t>
      </w:r>
      <w:r w:rsidRPr="00E66AE8">
        <w:rPr>
          <w:rFonts w:cs="Geneva"/>
        </w:rPr>
        <w:t>Ainsi, alors que, dans le thésaurus de n</w:t>
      </w:r>
      <w:r w:rsidRPr="00E66AE8">
        <w:rPr>
          <w:rFonts w:cs="Geneva"/>
        </w:rPr>
        <w:t>i</w:t>
      </w:r>
      <w:r w:rsidRPr="00E66AE8">
        <w:rPr>
          <w:rFonts w:cs="Geneva"/>
        </w:rPr>
        <w:t>veau micro qu'on trouve dans le rapport, nous distinguons « reptiles », « sauriens », « gallinacées », et autres animaux, dans le thésaurus du niveau méso nous les regroupons tous sous le terme générique « animaux ». Et il en va de même pour diverses catégories de vég</w:t>
      </w:r>
      <w:r w:rsidRPr="00E66AE8">
        <w:rPr>
          <w:rFonts w:cs="Geneva"/>
        </w:rPr>
        <w:t>é</w:t>
      </w:r>
      <w:r w:rsidRPr="00E66AE8">
        <w:rPr>
          <w:rFonts w:cs="Geneva"/>
        </w:rPr>
        <w:t>taux (tous couverts par le descripteur « plante » dans le thésaurus sy</w:t>
      </w:r>
      <w:r w:rsidRPr="00E66AE8">
        <w:rPr>
          <w:rFonts w:cs="Geneva"/>
        </w:rPr>
        <w:t>n</w:t>
      </w:r>
      <w:r w:rsidRPr="00E66AE8">
        <w:rPr>
          <w:rFonts w:cs="Geneva"/>
        </w:rPr>
        <w:t>thèse), pour diverses catégories d'artefacts (« artefacts » dans le th</w:t>
      </w:r>
      <w:r w:rsidRPr="00E66AE8">
        <w:rPr>
          <w:rFonts w:cs="Geneva"/>
        </w:rPr>
        <w:t>é</w:t>
      </w:r>
      <w:r w:rsidRPr="00E66AE8">
        <w:rPr>
          <w:rFonts w:cs="Geneva"/>
        </w:rPr>
        <w:t>saurus synthèse vs « outil », « arme », etc. dans le thésaurus de niveau micro). Nous regroupons donc ici les descripteurs sous des vignettes à plus grande extension, ce qui en réduit le nombre. Cette opération permet une prospection sy</w:t>
      </w:r>
      <w:r w:rsidRPr="00E66AE8">
        <w:rPr>
          <w:rFonts w:cs="Geneva"/>
        </w:rPr>
        <w:t>n</w:t>
      </w:r>
      <w:r w:rsidRPr="00E66AE8">
        <w:rPr>
          <w:rFonts w:cs="Geneva"/>
        </w:rPr>
        <w:t>thétique des corpus pour mieux en mesurer les degrés de chevauch</w:t>
      </w:r>
      <w:r w:rsidRPr="00E66AE8">
        <w:rPr>
          <w:rFonts w:cs="Geneva"/>
        </w:rPr>
        <w:t>e</w:t>
      </w:r>
      <w:r w:rsidRPr="00E66AE8">
        <w:rPr>
          <w:rFonts w:cs="Geneva"/>
        </w:rPr>
        <w:t>ment et de spécificité.</w:t>
      </w:r>
    </w:p>
    <w:p w14:paraId="4FFC5FFA" w14:textId="77777777" w:rsidR="00341B5E" w:rsidRPr="00E66AE8" w:rsidRDefault="00341B5E" w:rsidP="00341B5E">
      <w:pPr>
        <w:rPr>
          <w:rFonts w:cs="Calibri Light"/>
        </w:rPr>
      </w:pPr>
      <w:r w:rsidRPr="00E66AE8">
        <w:rPr>
          <w:rFonts w:cs="Geneva"/>
        </w:rPr>
        <w:t xml:space="preserve">Précisons encore ce qui précède en disant que dans ce thésaurus de niveau méso nous avons conservé les descripteurs </w:t>
      </w:r>
      <w:r w:rsidRPr="00E66AE8">
        <w:rPr>
          <w:rFonts w:cs="Geneva"/>
          <w:i/>
          <w:iCs/>
        </w:rPr>
        <w:t xml:space="preserve">génériques </w:t>
      </w:r>
      <w:r w:rsidRPr="00E66AE8">
        <w:rPr>
          <w:rFonts w:cs="Calibri Light"/>
        </w:rPr>
        <w:t>(tels « COGNition », « ANIMaux », etc.) du thésaurus de premier niveau (niveau micro). Mais ces descripteurs génériques résorbent ici des descripteurs spécifiques. De la sorte, les descripteurs « APParence Négative » et « APParence Positive » se retrouvent sous « APParence » ; tous les descripteurs ayant trait à la botanique se voient résorbés sous « VEGETal », sauf « ARBRE » qui requiert un traitement spéci</w:t>
      </w:r>
      <w:r>
        <w:rPr>
          <w:rFonts w:cs="Calibri Light"/>
        </w:rPr>
        <w:t>fique, etc</w:t>
      </w:r>
      <w:r w:rsidRPr="00E66AE8">
        <w:rPr>
          <w:rFonts w:cs="Calibri Light"/>
        </w:rPr>
        <w:t>.</w:t>
      </w:r>
      <w:r>
        <w:rPr>
          <w:rFonts w:cs="Calibri Light"/>
        </w:rPr>
        <w:t> </w:t>
      </w:r>
      <w:r>
        <w:rPr>
          <w:rStyle w:val="Appelnotedebasdep"/>
          <w:rFonts w:cs="Calibri Light"/>
        </w:rPr>
        <w:footnoteReference w:id="53"/>
      </w:r>
      <w:r w:rsidRPr="00E66AE8">
        <w:rPr>
          <w:rFonts w:cs="Calibri Light"/>
        </w:rPr>
        <w:t>.</w:t>
      </w:r>
    </w:p>
    <w:p w14:paraId="1FFAD366" w14:textId="77777777" w:rsidR="00341B5E" w:rsidRPr="00E66AE8" w:rsidRDefault="00341B5E" w:rsidP="00341B5E">
      <w:pPr>
        <w:rPr>
          <w:rFonts w:cs="Geneva"/>
        </w:rPr>
      </w:pPr>
      <w:r>
        <w:rPr>
          <w:rFonts w:cs="Geneva"/>
        </w:rPr>
        <w:t>É</w:t>
      </w:r>
      <w:r w:rsidRPr="00E66AE8">
        <w:rPr>
          <w:rFonts w:cs="Geneva"/>
        </w:rPr>
        <w:t>videmment, il va de soi qu'une telle réduction cause une perte d'information qui peut s'avérer considérable et entraîner des disto</w:t>
      </w:r>
      <w:r w:rsidRPr="00E66AE8">
        <w:rPr>
          <w:rFonts w:cs="Geneva"/>
        </w:rPr>
        <w:t>r</w:t>
      </w:r>
      <w:r w:rsidRPr="00E66AE8">
        <w:rPr>
          <w:rFonts w:cs="Geneva"/>
        </w:rPr>
        <w:t>sions analytiques. Pour pallier cet inconvénient, on doit se reporter au thésaurus de niveau micro chaque fois que surgissent des doutes an</w:t>
      </w:r>
      <w:r w:rsidRPr="00E66AE8">
        <w:rPr>
          <w:rFonts w:cs="Geneva"/>
        </w:rPr>
        <w:t>a</w:t>
      </w:r>
      <w:r w:rsidRPr="00E66AE8">
        <w:rPr>
          <w:rFonts w:cs="Geneva"/>
        </w:rPr>
        <w:t>lytiques ou qu'on a besoin de précisions. Nous pratiquons de tels r</w:t>
      </w:r>
      <w:r w:rsidRPr="00E66AE8">
        <w:rPr>
          <w:rFonts w:cs="Geneva"/>
        </w:rPr>
        <w:t>e</w:t>
      </w:r>
      <w:r w:rsidRPr="00E66AE8">
        <w:rPr>
          <w:rFonts w:cs="Geneva"/>
        </w:rPr>
        <w:t>cours à</w:t>
      </w:r>
      <w:r>
        <w:rPr>
          <w:rFonts w:cs="Geneva"/>
        </w:rPr>
        <w:t xml:space="preserve"> </w:t>
      </w:r>
      <w:r w:rsidRPr="00E66AE8">
        <w:rPr>
          <w:rFonts w:cs="Geneva"/>
        </w:rPr>
        <w:t>l'occasion dans ce qui suit, recours que nous signalerons le cas échéant.</w:t>
      </w:r>
    </w:p>
    <w:p w14:paraId="748CBC7B" w14:textId="77777777" w:rsidR="00341B5E" w:rsidRPr="00E66AE8" w:rsidRDefault="00341B5E" w:rsidP="00341B5E">
      <w:pPr>
        <w:rPr>
          <w:rFonts w:cs="Geneva"/>
        </w:rPr>
      </w:pPr>
      <w:r w:rsidRPr="00E66AE8">
        <w:rPr>
          <w:rFonts w:cs="Geneva"/>
        </w:rPr>
        <w:t>Ajoutons que le taux d'erreur de ce thésaurus, tel que calculé par la méthode des juges et par la formule de Chaumier</w:t>
      </w:r>
      <w:r>
        <w:rPr>
          <w:rFonts w:cs="Geneva"/>
        </w:rPr>
        <w:t> </w:t>
      </w:r>
      <w:r>
        <w:rPr>
          <w:rStyle w:val="Appelnotedebasdep"/>
          <w:rFonts w:cs="Geneva"/>
        </w:rPr>
        <w:footnoteReference w:id="54"/>
      </w:r>
      <w:r w:rsidRPr="00E66AE8">
        <w:rPr>
          <w:rFonts w:cs="Geneva"/>
        </w:rPr>
        <w:t xml:space="preserve"> s'inscrit dans un intervalle de sept à cinq pour cent.</w:t>
      </w:r>
    </w:p>
    <w:p w14:paraId="56279F03" w14:textId="77777777" w:rsidR="00341B5E" w:rsidRPr="00E66AE8" w:rsidRDefault="00341B5E" w:rsidP="00341B5E">
      <w:pPr>
        <w:rPr>
          <w:rFonts w:cs="Geneva"/>
        </w:rPr>
      </w:pPr>
      <w:r>
        <w:rPr>
          <w:rFonts w:cs="Geneva"/>
        </w:rPr>
        <w:br w:type="page"/>
      </w:r>
    </w:p>
    <w:p w14:paraId="490C1852" w14:textId="77777777" w:rsidR="00341B5E" w:rsidRPr="00201805" w:rsidRDefault="00341B5E" w:rsidP="00341B5E">
      <w:pPr>
        <w:pStyle w:val="planche"/>
      </w:pPr>
      <w:r w:rsidRPr="00201805">
        <w:t>2</w:t>
      </w:r>
      <w:r>
        <w:t>. Thésaurus synthèse</w:t>
      </w:r>
      <w:r>
        <w:br/>
      </w:r>
      <w:r w:rsidRPr="00201805">
        <w:t>de lexiques culturels bantu</w:t>
      </w:r>
    </w:p>
    <w:p w14:paraId="700DE0A5" w14:textId="77777777" w:rsidR="00341B5E" w:rsidRPr="00E66AE8" w:rsidRDefault="00341B5E" w:rsidP="00341B5E">
      <w:pPr>
        <w:rPr>
          <w:b/>
          <w:bCs/>
        </w:rPr>
      </w:pPr>
    </w:p>
    <w:p w14:paraId="5F70187E" w14:textId="77777777" w:rsidR="00341B5E" w:rsidRPr="00E66AE8" w:rsidRDefault="00341B5E" w:rsidP="00341B5E">
      <w:pPr>
        <w:rPr>
          <w:rFonts w:cs="Calibri Light"/>
        </w:rPr>
      </w:pPr>
      <w:r w:rsidRPr="00E66AE8">
        <w:rPr>
          <w:rFonts w:cs="Calibri Light"/>
        </w:rPr>
        <w:t>Nous présentons notre thésaurus de niveau méso d'abord en r</w:t>
      </w:r>
      <w:r w:rsidRPr="00E66AE8">
        <w:rPr>
          <w:rFonts w:cs="Calibri Light"/>
        </w:rPr>
        <w:t>e</w:t>
      </w:r>
      <w:r w:rsidRPr="00E66AE8">
        <w:rPr>
          <w:rFonts w:cs="Calibri Light"/>
        </w:rPr>
        <w:t>groupant les descripteurs en champs sémantiques, selon une structure thématique (section</w:t>
      </w:r>
      <w:r>
        <w:rPr>
          <w:rFonts w:cs="Calibri Light"/>
        </w:rPr>
        <w:t> </w:t>
      </w:r>
      <w:r w:rsidRPr="00E66AE8">
        <w:rPr>
          <w:rFonts w:cs="Calibri Light"/>
        </w:rPr>
        <w:t>2.1) puis ces mêmes descripteurs selon l'ordre a</w:t>
      </w:r>
      <w:r w:rsidRPr="00E66AE8">
        <w:rPr>
          <w:rFonts w:cs="Calibri Light"/>
        </w:rPr>
        <w:t>l</w:t>
      </w:r>
      <w:r w:rsidRPr="00E66AE8">
        <w:rPr>
          <w:rFonts w:cs="Calibri Light"/>
        </w:rPr>
        <w:t>phabétique (section</w:t>
      </w:r>
      <w:r>
        <w:rPr>
          <w:rFonts w:cs="Calibri Light"/>
        </w:rPr>
        <w:t> </w:t>
      </w:r>
      <w:r w:rsidRPr="00E66AE8">
        <w:rPr>
          <w:rFonts w:cs="Calibri Light"/>
        </w:rPr>
        <w:t>2.2).</w:t>
      </w:r>
    </w:p>
    <w:p w14:paraId="6A689208" w14:textId="77777777" w:rsidR="00341B5E" w:rsidRPr="00E66AE8" w:rsidRDefault="00341B5E" w:rsidP="00341B5E">
      <w:pPr>
        <w:rPr>
          <w:rFonts w:cs="Geneva"/>
        </w:rPr>
      </w:pPr>
      <w:r>
        <w:rPr>
          <w:rFonts w:cs="Geneva"/>
        </w:rPr>
        <w:t>[59]</w:t>
      </w:r>
    </w:p>
    <w:p w14:paraId="48B72B33" w14:textId="77777777" w:rsidR="00341B5E" w:rsidRDefault="00341B5E" w:rsidP="00341B5E">
      <w:pPr>
        <w:pStyle w:val="Citation0"/>
        <w:rPr>
          <w:rFonts w:cs="Geneva"/>
        </w:rPr>
      </w:pPr>
    </w:p>
    <w:p w14:paraId="36012BC1" w14:textId="77777777" w:rsidR="00341B5E" w:rsidRPr="00E66AE8" w:rsidRDefault="00341B5E" w:rsidP="00341B5E">
      <w:pPr>
        <w:pStyle w:val="Citation0"/>
      </w:pPr>
      <w:r w:rsidRPr="00E66AE8">
        <w:rPr>
          <w:rFonts w:cs="Geneva"/>
        </w:rPr>
        <w:t xml:space="preserve">Dans ce qui suit, nous utilisons les majuscules pour désigner les descripteurs. </w:t>
      </w:r>
      <w:r w:rsidRPr="005D0659">
        <w:rPr>
          <w:rFonts w:cs="Geneva"/>
          <w:bCs/>
        </w:rPr>
        <w:t>Lorsqu'il s'agit d'un vocable se rapportant à</w:t>
      </w:r>
      <w:r w:rsidRPr="00E66AE8">
        <w:rPr>
          <w:rFonts w:cs="Geneva"/>
          <w:b/>
          <w:bCs/>
        </w:rPr>
        <w:t xml:space="preserve"> </w:t>
      </w:r>
      <w:r w:rsidRPr="00E66AE8">
        <w:t>ce descri</w:t>
      </w:r>
      <w:r w:rsidRPr="00E66AE8">
        <w:t>p</w:t>
      </w:r>
      <w:r w:rsidRPr="00E66AE8">
        <w:t>teur, nous le mettons entre guillemets. Par exemple, nous avons le descripteur ETRE HUMAIN MASCULIN (que nous mettons en ra</w:t>
      </w:r>
      <w:r w:rsidRPr="00E66AE8">
        <w:t>p</w:t>
      </w:r>
      <w:r w:rsidRPr="00E66AE8">
        <w:t>port avec ETRE NONHUMAIN, ETRE HUMAIN FEMININ. etc.) ; mais il arrive que, dans le texte, nous utilisions le vocable « homme » lorsque le contexte le suggère, s'y prête ou l'exige.</w:t>
      </w:r>
    </w:p>
    <w:p w14:paraId="65F857FD" w14:textId="77777777" w:rsidR="00341B5E" w:rsidRPr="00E66AE8" w:rsidRDefault="00341B5E" w:rsidP="00341B5E">
      <w:pPr>
        <w:rPr>
          <w:rFonts w:cs="Calibri Light"/>
        </w:rPr>
      </w:pPr>
    </w:p>
    <w:p w14:paraId="03546CB1" w14:textId="77777777" w:rsidR="00341B5E" w:rsidRPr="00201805" w:rsidRDefault="00341B5E" w:rsidP="00341B5E">
      <w:pPr>
        <w:pStyle w:val="a"/>
        <w:rPr>
          <w:bCs/>
        </w:rPr>
      </w:pPr>
      <w:r w:rsidRPr="00201805">
        <w:t>2.1 Thésaurus de niveau méso, structure thématique</w:t>
      </w:r>
      <w:r>
        <w:br/>
      </w:r>
      <w:r w:rsidRPr="00201805">
        <w:rPr>
          <w:bCs/>
        </w:rPr>
        <w:t>Descripteurs classés par champs sémantiques</w:t>
      </w:r>
    </w:p>
    <w:p w14:paraId="58DA655E" w14:textId="77777777" w:rsidR="00341B5E" w:rsidRPr="00E66AE8" w:rsidRDefault="00341B5E" w:rsidP="00341B5E">
      <w:pPr>
        <w:rPr>
          <w:b/>
          <w:bCs/>
        </w:rPr>
      </w:pPr>
    </w:p>
    <w:p w14:paraId="4D6FA14A" w14:textId="77777777" w:rsidR="00341B5E" w:rsidRPr="00E66AE8" w:rsidRDefault="00341B5E" w:rsidP="00341B5E">
      <w:pPr>
        <w:pStyle w:val="b"/>
      </w:pPr>
      <w:r w:rsidRPr="00E66AE8">
        <w:t>Classes d'êtres humains [EH]</w:t>
      </w:r>
    </w:p>
    <w:p w14:paraId="4E8B7211" w14:textId="77777777" w:rsidR="00341B5E" w:rsidRPr="00E66AE8" w:rsidRDefault="00341B5E" w:rsidP="00341B5E">
      <w:pPr>
        <w:rPr>
          <w:rFonts w:cs="Calibri Light"/>
          <w:i/>
          <w:iCs/>
        </w:rPr>
      </w:pPr>
    </w:p>
    <w:p w14:paraId="56A3DC60" w14:textId="77777777" w:rsidR="00341B5E" w:rsidRPr="00E66AE8" w:rsidRDefault="00341B5E" w:rsidP="00341B5E">
      <w:pPr>
        <w:rPr>
          <w:rFonts w:cs="Calibri Light"/>
        </w:rPr>
      </w:pPr>
      <w:r w:rsidRPr="00E66AE8">
        <w:rPr>
          <w:rFonts w:cs="Calibri Light"/>
        </w:rPr>
        <w:t>ETRE HUMAIN (selon la dichotomie sexuelle et les âges de la vie)</w:t>
      </w:r>
    </w:p>
    <w:p w14:paraId="674A45C9" w14:textId="77777777" w:rsidR="00341B5E" w:rsidRPr="00E66AE8" w:rsidRDefault="00341B5E" w:rsidP="00341B5E">
      <w:pPr>
        <w:pStyle w:val="Citation0"/>
      </w:pPr>
      <w:r w:rsidRPr="00E66AE8">
        <w:t>E</w:t>
      </w:r>
      <w:r>
        <w:t>HF</w:t>
      </w:r>
      <w:r w:rsidRPr="00E66AE8">
        <w:t>éminin (inclut dame, femme, etc. et tous les noms propres de femme de nos corpus, lesquels apparaissent également dans le sous</w:t>
      </w:r>
      <w:r>
        <w:t>-</w:t>
      </w:r>
      <w:r w:rsidRPr="00E66AE8">
        <w:t>thésaurus des noms propres)</w:t>
      </w:r>
    </w:p>
    <w:p w14:paraId="276413FA" w14:textId="77777777" w:rsidR="00341B5E" w:rsidRPr="00E66AE8" w:rsidRDefault="00341B5E" w:rsidP="00341B5E">
      <w:pPr>
        <w:pStyle w:val="Citation0"/>
      </w:pPr>
      <w:r w:rsidRPr="00E66AE8">
        <w:t>EHFjeune (inclut agnassa, demoiselle, fille</w:t>
      </w:r>
      <w:r>
        <w:t>-</w:t>
      </w:r>
      <w:r w:rsidRPr="00E66AE8">
        <w:t>marundu, fille</w:t>
      </w:r>
      <w:r>
        <w:t>-</w:t>
      </w:r>
      <w:r w:rsidRPr="00E66AE8">
        <w:t>mbumbe, jeune</w:t>
      </w:r>
      <w:r>
        <w:t>-</w:t>
      </w:r>
      <w:r w:rsidRPr="00E66AE8">
        <w:t>femme, jeune</w:t>
      </w:r>
      <w:r>
        <w:t>-</w:t>
      </w:r>
      <w:r w:rsidRPr="00E66AE8">
        <w:t>fille)</w:t>
      </w:r>
    </w:p>
    <w:p w14:paraId="455F1D22" w14:textId="77777777" w:rsidR="00341B5E" w:rsidRPr="00E66AE8" w:rsidRDefault="00341B5E" w:rsidP="00341B5E">
      <w:pPr>
        <w:pStyle w:val="Citation0"/>
      </w:pPr>
      <w:r w:rsidRPr="00E66AE8">
        <w:t>E</w:t>
      </w:r>
      <w:r>
        <w:t>HFVieux (vieille[-</w:t>
      </w:r>
      <w:r w:rsidRPr="00E66AE8">
        <w:t>femme])</w:t>
      </w:r>
    </w:p>
    <w:p w14:paraId="6CED8DD8" w14:textId="77777777" w:rsidR="00341B5E" w:rsidRPr="00E66AE8" w:rsidRDefault="00341B5E" w:rsidP="00341B5E">
      <w:pPr>
        <w:pStyle w:val="Citation0"/>
      </w:pPr>
      <w:r>
        <w:t>EHJ</w:t>
      </w:r>
      <w:r w:rsidRPr="00E66AE8">
        <w:t>eune (inclut bébé, enfance, enfant, nouveau</w:t>
      </w:r>
      <w:r>
        <w:t>-</w:t>
      </w:r>
      <w:r w:rsidRPr="00E66AE8">
        <w:t>né, etc.)</w:t>
      </w:r>
    </w:p>
    <w:p w14:paraId="70679845" w14:textId="77777777" w:rsidR="00341B5E" w:rsidRPr="00E66AE8" w:rsidRDefault="00341B5E" w:rsidP="00341B5E">
      <w:pPr>
        <w:pStyle w:val="Citation0"/>
      </w:pPr>
      <w:r w:rsidRPr="00E66AE8">
        <w:t>E</w:t>
      </w:r>
      <w:r>
        <w:t>HMJ</w:t>
      </w:r>
      <w:r w:rsidRPr="00E66AE8">
        <w:t>eune (inclut adolescent, garçon, jeune</w:t>
      </w:r>
      <w:r>
        <w:t>-</w:t>
      </w:r>
      <w:r w:rsidRPr="00E66AE8">
        <w:t>homme, jeune</w:t>
      </w:r>
      <w:r>
        <w:t>-</w:t>
      </w:r>
      <w:r w:rsidRPr="00E66AE8">
        <w:t>marundu, jeunes</w:t>
      </w:r>
      <w:r>
        <w:t>-</w:t>
      </w:r>
      <w:r w:rsidRPr="00E66AE8">
        <w:t>gens, soupirant, etc.)</w:t>
      </w:r>
    </w:p>
    <w:p w14:paraId="51497232" w14:textId="77777777" w:rsidR="00341B5E" w:rsidRPr="00E66AE8" w:rsidRDefault="00341B5E" w:rsidP="00341B5E">
      <w:pPr>
        <w:pStyle w:val="Citation0"/>
      </w:pPr>
      <w:r w:rsidRPr="00E66AE8">
        <w:t>EHMasculin (inclut fondeur, forgeron, fossoyeur, homme, m</w:t>
      </w:r>
      <w:r w:rsidRPr="00E66AE8">
        <w:t>â</w:t>
      </w:r>
      <w:r w:rsidRPr="00E66AE8">
        <w:t>le, messieurs, monsieur, palabreur, type, etc., et tous les noms propres d'hommes dans nos corpus lesquels apparaissent ég</w:t>
      </w:r>
      <w:r w:rsidRPr="00E66AE8">
        <w:t>a</w:t>
      </w:r>
      <w:r w:rsidRPr="00E66AE8">
        <w:t>lement dans le sous</w:t>
      </w:r>
      <w:r>
        <w:t>-</w:t>
      </w:r>
      <w:r w:rsidRPr="00E66AE8">
        <w:t>thésaurus des noms propres)</w:t>
      </w:r>
    </w:p>
    <w:p w14:paraId="09AECDFF" w14:textId="77777777" w:rsidR="00341B5E" w:rsidRPr="00E66AE8" w:rsidRDefault="00341B5E" w:rsidP="00341B5E">
      <w:pPr>
        <w:pStyle w:val="Citation0"/>
      </w:pPr>
      <w:r w:rsidRPr="00E66AE8">
        <w:t>EHMVieux (inclut vieillard, vieux, etc.)</w:t>
      </w:r>
    </w:p>
    <w:p w14:paraId="12215D59" w14:textId="77777777" w:rsidR="00341B5E" w:rsidRPr="00E66AE8" w:rsidRDefault="00341B5E" w:rsidP="00341B5E">
      <w:pPr>
        <w:rPr>
          <w:rFonts w:cs="Geneva"/>
        </w:rPr>
      </w:pPr>
    </w:p>
    <w:p w14:paraId="2506CB2B" w14:textId="77777777" w:rsidR="00341B5E" w:rsidRPr="00E66AE8" w:rsidRDefault="00341B5E" w:rsidP="00341B5E">
      <w:pPr>
        <w:rPr>
          <w:rFonts w:cs="Geneva"/>
        </w:rPr>
      </w:pPr>
      <w:r w:rsidRPr="00E66AE8">
        <w:rPr>
          <w:rFonts w:cs="Geneva"/>
        </w:rPr>
        <w:t>GROUPE (inclut groupes humains, assemblée, cortège</w:t>
      </w:r>
    </w:p>
    <w:p w14:paraId="10ACEE11" w14:textId="77777777" w:rsidR="00341B5E" w:rsidRPr="00E66AE8" w:rsidRDefault="00341B5E" w:rsidP="00341B5E">
      <w:pPr>
        <w:rPr>
          <w:rFonts w:cs="Geneva"/>
        </w:rPr>
      </w:pPr>
      <w:r w:rsidRPr="00E66AE8">
        <w:rPr>
          <w:rFonts w:cs="Geneva"/>
        </w:rPr>
        <w:t>HÉROS HUMAIN MÂLE</w:t>
      </w:r>
    </w:p>
    <w:p w14:paraId="5535B38D" w14:textId="77777777" w:rsidR="00341B5E" w:rsidRPr="00E66AE8" w:rsidRDefault="00341B5E" w:rsidP="00341B5E">
      <w:pPr>
        <w:rPr>
          <w:rFonts w:cs="Geneva"/>
        </w:rPr>
      </w:pPr>
      <w:r w:rsidRPr="00E66AE8">
        <w:rPr>
          <w:rFonts w:cs="Geneva"/>
        </w:rPr>
        <w:t>HHM (ce descripteur contient essentiellement des noms propres, ceux de personnages jouant un rôle de héros dans nos corpus)</w:t>
      </w:r>
    </w:p>
    <w:p w14:paraId="08361CF7" w14:textId="77777777" w:rsidR="00341B5E" w:rsidRPr="00E66AE8" w:rsidRDefault="00341B5E" w:rsidP="00341B5E">
      <w:pPr>
        <w:rPr>
          <w:rFonts w:cs="Geneva"/>
        </w:rPr>
      </w:pPr>
      <w:r w:rsidRPr="00E66AE8">
        <w:rPr>
          <w:rFonts w:cs="Geneva"/>
        </w:rPr>
        <w:t>RACE (inclut des ethnies démarquées par des noms spécifiques)</w:t>
      </w:r>
    </w:p>
    <w:p w14:paraId="1F01E30F" w14:textId="77777777" w:rsidR="00341B5E" w:rsidRPr="00E66AE8" w:rsidRDefault="00341B5E" w:rsidP="00341B5E">
      <w:pPr>
        <w:rPr>
          <w:rFonts w:cs="Geneva"/>
        </w:rPr>
      </w:pPr>
    </w:p>
    <w:p w14:paraId="26707A30" w14:textId="77777777" w:rsidR="00341B5E" w:rsidRPr="00E66AE8" w:rsidRDefault="00341B5E" w:rsidP="00341B5E">
      <w:pPr>
        <w:pStyle w:val="b"/>
      </w:pPr>
      <w:r w:rsidRPr="00E66AE8">
        <w:t>Anatomie et</w:t>
      </w:r>
      <w:r>
        <w:t xml:space="preserve"> </w:t>
      </w:r>
      <w:r w:rsidRPr="00E66AE8">
        <w:t>processus vitaux</w:t>
      </w:r>
    </w:p>
    <w:p w14:paraId="440C3EB5" w14:textId="77777777" w:rsidR="00341B5E" w:rsidRPr="00E66AE8" w:rsidRDefault="00341B5E" w:rsidP="00341B5E">
      <w:pPr>
        <w:rPr>
          <w:rFonts w:cs="Geneva"/>
          <w:i/>
          <w:iCs/>
        </w:rPr>
      </w:pPr>
    </w:p>
    <w:p w14:paraId="24CE733B" w14:textId="77777777" w:rsidR="00341B5E" w:rsidRPr="00E66AE8" w:rsidRDefault="00341B5E" w:rsidP="00341B5E">
      <w:pPr>
        <w:rPr>
          <w:rFonts w:cs="Calibri Light"/>
        </w:rPr>
      </w:pPr>
      <w:r w:rsidRPr="00E66AE8">
        <w:rPr>
          <w:rFonts w:cs="Calibri Light"/>
        </w:rPr>
        <w:t>ALIment (inclut fruits, légumes)</w:t>
      </w:r>
    </w:p>
    <w:p w14:paraId="1F27713B" w14:textId="77777777" w:rsidR="00341B5E" w:rsidRPr="00E66AE8" w:rsidRDefault="00341B5E" w:rsidP="00341B5E">
      <w:pPr>
        <w:rPr>
          <w:rFonts w:cs="Geneva"/>
        </w:rPr>
      </w:pPr>
      <w:r w:rsidRPr="00E66AE8">
        <w:rPr>
          <w:rFonts w:cs="Geneva"/>
        </w:rPr>
        <w:t>SANTé (inclut blessure, guérison, maladie, remède)</w:t>
      </w:r>
    </w:p>
    <w:p w14:paraId="472FB342" w14:textId="77777777" w:rsidR="00341B5E" w:rsidRPr="00E66AE8" w:rsidRDefault="00341B5E" w:rsidP="00341B5E">
      <w:pPr>
        <w:rPr>
          <w:rFonts w:cs="Geneva"/>
        </w:rPr>
      </w:pPr>
      <w:r w:rsidRPr="00E66AE8">
        <w:rPr>
          <w:rFonts w:cs="Geneva"/>
        </w:rPr>
        <w:t>MORT (inclut tous les substantifs et verbes ayant trait au décès, au deuil et aux cérémonies funèbres lorsque dans l'orbite de RITE)</w:t>
      </w:r>
    </w:p>
    <w:p w14:paraId="0BFCC81E" w14:textId="77777777" w:rsidR="00341B5E" w:rsidRPr="00E66AE8" w:rsidRDefault="00341B5E" w:rsidP="00341B5E">
      <w:pPr>
        <w:rPr>
          <w:rFonts w:cs="Geneva"/>
          <w:szCs w:val="18"/>
        </w:rPr>
      </w:pPr>
      <w:r>
        <w:rPr>
          <w:rFonts w:cs="Geneva"/>
        </w:rPr>
        <w:t>[60]</w:t>
      </w:r>
    </w:p>
    <w:p w14:paraId="7B95D1E7" w14:textId="77777777" w:rsidR="00341B5E" w:rsidRPr="00E66AE8" w:rsidRDefault="00341B5E" w:rsidP="00341B5E">
      <w:pPr>
        <w:rPr>
          <w:rFonts w:cs="Geneva"/>
          <w:szCs w:val="18"/>
        </w:rPr>
      </w:pPr>
    </w:p>
    <w:p w14:paraId="3DA29529" w14:textId="77777777" w:rsidR="00341B5E" w:rsidRPr="00E66AE8" w:rsidRDefault="00341B5E" w:rsidP="00341B5E">
      <w:pPr>
        <w:rPr>
          <w:rFonts w:cs="Geneva"/>
        </w:rPr>
      </w:pPr>
      <w:r w:rsidRPr="00E66AE8">
        <w:rPr>
          <w:rFonts w:cs="Geneva"/>
        </w:rPr>
        <w:t>PARTIE DU CORPS</w:t>
      </w:r>
    </w:p>
    <w:p w14:paraId="214124AE" w14:textId="77777777" w:rsidR="00341B5E" w:rsidRPr="00E66AE8" w:rsidRDefault="00341B5E" w:rsidP="00341B5E">
      <w:pPr>
        <w:rPr>
          <w:rFonts w:cs="Geneva"/>
        </w:rPr>
      </w:pPr>
      <w:r w:rsidRPr="00E66AE8">
        <w:rPr>
          <w:rFonts w:cs="Geneva"/>
        </w:rPr>
        <w:t>PC (parties du corps, anatomie)</w:t>
      </w:r>
    </w:p>
    <w:p w14:paraId="5B28F86F" w14:textId="77777777" w:rsidR="00341B5E" w:rsidRPr="00E66AE8" w:rsidRDefault="00341B5E" w:rsidP="00341B5E">
      <w:pPr>
        <w:rPr>
          <w:rFonts w:cs="Geneva"/>
        </w:rPr>
      </w:pPr>
      <w:r w:rsidRPr="00E66AE8">
        <w:rPr>
          <w:rFonts w:cs="Geneva"/>
        </w:rPr>
        <w:t>SECRÉTIONS CORPORELLES</w:t>
      </w:r>
    </w:p>
    <w:p w14:paraId="4DCF9044" w14:textId="77777777" w:rsidR="00341B5E" w:rsidRPr="00E66AE8" w:rsidRDefault="00341B5E" w:rsidP="00341B5E">
      <w:pPr>
        <w:rPr>
          <w:rFonts w:cs="Geneva"/>
        </w:rPr>
      </w:pPr>
      <w:r w:rsidRPr="00E66AE8">
        <w:rPr>
          <w:rFonts w:cs="Geneva"/>
        </w:rPr>
        <w:t>SC (inclut sueur, bave, lait, larme, etc.)</w:t>
      </w:r>
    </w:p>
    <w:p w14:paraId="2EDE67A8" w14:textId="77777777" w:rsidR="00341B5E" w:rsidRPr="00E66AE8" w:rsidRDefault="00341B5E" w:rsidP="00341B5E">
      <w:pPr>
        <w:rPr>
          <w:rFonts w:cs="Geneva"/>
        </w:rPr>
      </w:pPr>
      <w:r w:rsidRPr="00E66AE8">
        <w:rPr>
          <w:rFonts w:cs="Geneva"/>
        </w:rPr>
        <w:t>SOMMeil (inclut les états de sommeil et leurs antonymes)</w:t>
      </w:r>
    </w:p>
    <w:p w14:paraId="253B618A" w14:textId="77777777" w:rsidR="00341B5E" w:rsidRPr="00E66AE8" w:rsidRDefault="00341B5E" w:rsidP="00341B5E">
      <w:pPr>
        <w:rPr>
          <w:rFonts w:cs="Geneva"/>
        </w:rPr>
      </w:pPr>
      <w:r w:rsidRPr="00E66AE8">
        <w:rPr>
          <w:rFonts w:cs="Geneva"/>
        </w:rPr>
        <w:t>VIE (inclut grossesse, enfantement, accouchement, naissance, etc.)</w:t>
      </w:r>
    </w:p>
    <w:p w14:paraId="7219A5E0" w14:textId="77777777" w:rsidR="00341B5E" w:rsidRPr="00E66AE8" w:rsidRDefault="00341B5E" w:rsidP="00341B5E">
      <w:pPr>
        <w:rPr>
          <w:rFonts w:cs="Geneva"/>
        </w:rPr>
      </w:pPr>
    </w:p>
    <w:p w14:paraId="5CFD6BCC" w14:textId="77777777" w:rsidR="00341B5E" w:rsidRPr="00E66AE8" w:rsidRDefault="00341B5E" w:rsidP="00341B5E">
      <w:pPr>
        <w:pStyle w:val="b"/>
      </w:pPr>
      <w:r w:rsidRPr="00E66AE8">
        <w:t>Perception</w:t>
      </w:r>
    </w:p>
    <w:p w14:paraId="011D60D5" w14:textId="77777777" w:rsidR="00341B5E" w:rsidRPr="00E66AE8" w:rsidRDefault="00341B5E" w:rsidP="00341B5E">
      <w:pPr>
        <w:rPr>
          <w:rFonts w:cs="Geneva"/>
          <w:b/>
          <w:bCs/>
          <w:i/>
          <w:iCs/>
          <w:szCs w:val="22"/>
        </w:rPr>
      </w:pPr>
    </w:p>
    <w:p w14:paraId="5F18782F" w14:textId="77777777" w:rsidR="00341B5E" w:rsidRPr="00E66AE8" w:rsidRDefault="00341B5E" w:rsidP="00341B5E">
      <w:pPr>
        <w:rPr>
          <w:rFonts w:cs="Calibri Light"/>
        </w:rPr>
      </w:pPr>
      <w:r w:rsidRPr="00E66AE8">
        <w:rPr>
          <w:rFonts w:cs="Calibri Light"/>
        </w:rPr>
        <w:t>PERCEPTION</w:t>
      </w:r>
    </w:p>
    <w:p w14:paraId="48C794BE" w14:textId="77777777" w:rsidR="00341B5E" w:rsidRPr="00E66AE8" w:rsidRDefault="00341B5E" w:rsidP="00341B5E">
      <w:pPr>
        <w:rPr>
          <w:rFonts w:cs="Geneva"/>
        </w:rPr>
      </w:pPr>
      <w:r w:rsidRPr="00E66AE8">
        <w:rPr>
          <w:rFonts w:cs="Geneva"/>
        </w:rPr>
        <w:t>PERCAuditive (inclut tous les substantifs et verbes ayant trait à l'ouïe, mais ni les BRUITS qu'on trouve en sous</w:t>
      </w:r>
      <w:r w:rsidRPr="00E66AE8">
        <w:rPr>
          <w:rFonts w:cs="Geneva"/>
        </w:rPr>
        <w:noBreakHyphen/>
        <w:t>classe de PERCE</w:t>
      </w:r>
      <w:r w:rsidRPr="00E66AE8">
        <w:rPr>
          <w:rFonts w:cs="Geneva"/>
        </w:rPr>
        <w:t>P</w:t>
      </w:r>
      <w:r w:rsidRPr="00E66AE8">
        <w:rPr>
          <w:rFonts w:cs="Geneva"/>
        </w:rPr>
        <w:t>TION AUDITIVE, ni la communication verbale qu'on trouve sous COMMUNICATION)</w:t>
      </w:r>
    </w:p>
    <w:p w14:paraId="2BA21105" w14:textId="77777777" w:rsidR="00341B5E" w:rsidRPr="00E66AE8" w:rsidRDefault="00341B5E" w:rsidP="00341B5E">
      <w:pPr>
        <w:ind w:left="1080" w:firstLine="0"/>
        <w:rPr>
          <w:rFonts w:cs="Geneva"/>
        </w:rPr>
      </w:pPr>
      <w:r w:rsidRPr="00E66AE8">
        <w:rPr>
          <w:rFonts w:cs="Geneva"/>
        </w:rPr>
        <w:t>Sous</w:t>
      </w:r>
      <w:r>
        <w:rPr>
          <w:rFonts w:cs="Geneva"/>
        </w:rPr>
        <w:t>-</w:t>
      </w:r>
      <w:r w:rsidRPr="00E66AE8">
        <w:rPr>
          <w:rFonts w:cs="Geneva"/>
        </w:rPr>
        <w:t>classe de PERCAuditive : BRUIT</w:t>
      </w:r>
    </w:p>
    <w:p w14:paraId="0373B80C" w14:textId="77777777" w:rsidR="00341B5E" w:rsidRPr="00E66AE8" w:rsidRDefault="00341B5E" w:rsidP="00341B5E">
      <w:pPr>
        <w:rPr>
          <w:rFonts w:cs="Geneva"/>
        </w:rPr>
      </w:pPr>
      <w:r w:rsidRPr="00E66AE8">
        <w:rPr>
          <w:rFonts w:cs="Geneva"/>
        </w:rPr>
        <w:t>PERCGustative (inclut toutes les saveurs)</w:t>
      </w:r>
    </w:p>
    <w:p w14:paraId="096865ED" w14:textId="77777777" w:rsidR="00341B5E" w:rsidRPr="00E66AE8" w:rsidRDefault="00341B5E" w:rsidP="00341B5E">
      <w:pPr>
        <w:rPr>
          <w:rFonts w:cs="Geneva"/>
        </w:rPr>
      </w:pPr>
      <w:r w:rsidRPr="00E66AE8">
        <w:rPr>
          <w:rFonts w:cs="Geneva"/>
        </w:rPr>
        <w:t>PERCOlfactive (inclut toutes les odeurs)</w:t>
      </w:r>
    </w:p>
    <w:p w14:paraId="051AE61B" w14:textId="77777777" w:rsidR="00341B5E" w:rsidRPr="00E66AE8" w:rsidRDefault="00341B5E" w:rsidP="00341B5E">
      <w:pPr>
        <w:rPr>
          <w:rFonts w:cs="Geneva"/>
        </w:rPr>
      </w:pPr>
      <w:r w:rsidRPr="00E66AE8">
        <w:rPr>
          <w:rFonts w:cs="Geneva"/>
        </w:rPr>
        <w:t>PERCTactile (inclut tout le domaine tactile)</w:t>
      </w:r>
    </w:p>
    <w:p w14:paraId="73FA4557" w14:textId="77777777" w:rsidR="00341B5E" w:rsidRPr="00E66AE8" w:rsidRDefault="00341B5E" w:rsidP="00341B5E">
      <w:pPr>
        <w:rPr>
          <w:rFonts w:cs="Geneva"/>
        </w:rPr>
      </w:pPr>
      <w:r w:rsidRPr="00E66AE8">
        <w:rPr>
          <w:rFonts w:cs="Geneva"/>
        </w:rPr>
        <w:t>PERCVisuelle (inclut tous les phénomènes de la vue, lumière, o</w:t>
      </w:r>
      <w:r w:rsidRPr="00E66AE8">
        <w:rPr>
          <w:rFonts w:cs="Geneva"/>
        </w:rPr>
        <w:t>m</w:t>
      </w:r>
      <w:r w:rsidRPr="00E66AE8">
        <w:rPr>
          <w:rFonts w:cs="Geneva"/>
        </w:rPr>
        <w:t>bre, sauf COULEURS qu'on trouve en sous</w:t>
      </w:r>
      <w:r w:rsidRPr="00E66AE8">
        <w:rPr>
          <w:rFonts w:cs="Geneva"/>
        </w:rPr>
        <w:noBreakHyphen/>
        <w:t>classe de APPARENCE et APPARENCE qu'on trouve en sous</w:t>
      </w:r>
      <w:r w:rsidRPr="00E66AE8">
        <w:rPr>
          <w:rFonts w:cs="Geneva"/>
        </w:rPr>
        <w:noBreakHyphen/>
        <w:t>classe de PERCvisuelle)</w:t>
      </w:r>
    </w:p>
    <w:p w14:paraId="634308E6" w14:textId="77777777" w:rsidR="00341B5E" w:rsidRPr="00E66AE8" w:rsidRDefault="00341B5E" w:rsidP="00341B5E">
      <w:pPr>
        <w:ind w:left="1080" w:firstLine="0"/>
        <w:rPr>
          <w:rFonts w:cs="Geneva"/>
        </w:rPr>
      </w:pPr>
      <w:r w:rsidRPr="00E66AE8">
        <w:rPr>
          <w:rFonts w:cs="Geneva"/>
        </w:rPr>
        <w:t>Sous</w:t>
      </w:r>
      <w:r>
        <w:rPr>
          <w:rFonts w:cs="Geneva"/>
        </w:rPr>
        <w:t>-</w:t>
      </w:r>
      <w:r w:rsidRPr="00E66AE8">
        <w:rPr>
          <w:rFonts w:cs="Geneva"/>
        </w:rPr>
        <w:t>classes de PERCVisuelle :</w:t>
      </w:r>
    </w:p>
    <w:p w14:paraId="1DB947C8" w14:textId="77777777" w:rsidR="00341B5E" w:rsidRPr="00E66AE8" w:rsidRDefault="00341B5E" w:rsidP="00341B5E">
      <w:pPr>
        <w:ind w:left="1080" w:firstLine="0"/>
        <w:rPr>
          <w:rFonts w:cs="Geneva"/>
        </w:rPr>
      </w:pPr>
      <w:r w:rsidRPr="00E66AE8">
        <w:rPr>
          <w:rFonts w:cs="Geneva"/>
        </w:rPr>
        <w:t>APParence (inclut taille, forme et autres attributs visuels)</w:t>
      </w:r>
    </w:p>
    <w:p w14:paraId="68039088" w14:textId="77777777" w:rsidR="00341B5E" w:rsidRPr="00E66AE8" w:rsidRDefault="00341B5E" w:rsidP="00341B5E">
      <w:pPr>
        <w:ind w:left="1080" w:firstLine="0"/>
        <w:rPr>
          <w:rFonts w:cs="Geneva"/>
        </w:rPr>
      </w:pPr>
      <w:r w:rsidRPr="00E66AE8">
        <w:rPr>
          <w:rFonts w:cs="Geneva"/>
        </w:rPr>
        <w:t>APPNégative (i</w:t>
      </w:r>
      <w:r>
        <w:rPr>
          <w:rFonts w:cs="Geneva"/>
        </w:rPr>
        <w:t>nclut laid, horrible, répugnant</w:t>
      </w:r>
      <w:r w:rsidRPr="00E66AE8">
        <w:rPr>
          <w:rFonts w:cs="Geneva"/>
        </w:rPr>
        <w:t>)</w:t>
      </w:r>
    </w:p>
    <w:p w14:paraId="6BCC992E" w14:textId="77777777" w:rsidR="00341B5E" w:rsidRPr="00E66AE8" w:rsidRDefault="00341B5E" w:rsidP="00341B5E">
      <w:pPr>
        <w:ind w:left="1080" w:firstLine="0"/>
        <w:rPr>
          <w:rFonts w:cs="Geneva"/>
        </w:rPr>
      </w:pPr>
      <w:r w:rsidRPr="00E66AE8">
        <w:rPr>
          <w:rFonts w:cs="Geneva"/>
        </w:rPr>
        <w:t>COULeur</w:t>
      </w:r>
    </w:p>
    <w:p w14:paraId="231D6982" w14:textId="77777777" w:rsidR="00341B5E" w:rsidRPr="00E66AE8" w:rsidRDefault="00341B5E" w:rsidP="00341B5E">
      <w:pPr>
        <w:ind w:left="1080" w:firstLine="0"/>
        <w:rPr>
          <w:rFonts w:cs="Geneva"/>
        </w:rPr>
      </w:pPr>
      <w:r w:rsidRPr="00E66AE8">
        <w:rPr>
          <w:rFonts w:cs="Geneva"/>
        </w:rPr>
        <w:t>DÉCORation (bijou,</w:t>
      </w:r>
      <w:r>
        <w:rPr>
          <w:rFonts w:cs="Geneva"/>
        </w:rPr>
        <w:t xml:space="preserve"> </w:t>
      </w:r>
      <w:r w:rsidRPr="00E66AE8">
        <w:rPr>
          <w:rFonts w:cs="Geneva"/>
        </w:rPr>
        <w:t>insigne</w:t>
      </w:r>
    </w:p>
    <w:p w14:paraId="3A655401" w14:textId="77777777" w:rsidR="00341B5E" w:rsidRPr="00E66AE8" w:rsidRDefault="00341B5E" w:rsidP="00341B5E">
      <w:pPr>
        <w:rPr>
          <w:rFonts w:cs="Geneva"/>
        </w:rPr>
      </w:pPr>
    </w:p>
    <w:p w14:paraId="5C54718B" w14:textId="77777777" w:rsidR="00341B5E" w:rsidRPr="00E66AE8" w:rsidRDefault="00341B5E" w:rsidP="00341B5E">
      <w:pPr>
        <w:pStyle w:val="b"/>
      </w:pPr>
      <w:r w:rsidRPr="00E66AE8">
        <w:t>Émotions et sentiments</w:t>
      </w:r>
    </w:p>
    <w:p w14:paraId="2E94D0C4" w14:textId="77777777" w:rsidR="00341B5E" w:rsidRPr="00E66AE8" w:rsidRDefault="00341B5E" w:rsidP="00341B5E">
      <w:pPr>
        <w:rPr>
          <w:rFonts w:cs="Geneva"/>
          <w:b/>
          <w:bCs/>
          <w:i/>
          <w:iCs/>
          <w:szCs w:val="22"/>
        </w:rPr>
      </w:pPr>
    </w:p>
    <w:p w14:paraId="1E19BEEE" w14:textId="77777777" w:rsidR="00341B5E" w:rsidRPr="00E66AE8" w:rsidRDefault="00341B5E" w:rsidP="00341B5E">
      <w:pPr>
        <w:rPr>
          <w:rFonts w:cs="Calibri Light"/>
        </w:rPr>
      </w:pPr>
      <w:r w:rsidRPr="00E66AE8">
        <w:rPr>
          <w:rFonts w:cs="Calibri Light"/>
        </w:rPr>
        <w:t>AFFECT (émotions, sentiments)</w:t>
      </w:r>
    </w:p>
    <w:p w14:paraId="5CBE6E20" w14:textId="77777777" w:rsidR="00341B5E" w:rsidRPr="00E66AE8" w:rsidRDefault="00341B5E" w:rsidP="00341B5E">
      <w:pPr>
        <w:ind w:left="1080" w:firstLine="0"/>
        <w:rPr>
          <w:rFonts w:cs="Geneva"/>
        </w:rPr>
      </w:pPr>
      <w:r w:rsidRPr="00E66AE8">
        <w:rPr>
          <w:rFonts w:cs="Geneva"/>
        </w:rPr>
        <w:t>AFFECTNégatif (chagrin, colère, consternation, fureur, j</w:t>
      </w:r>
      <w:r w:rsidRPr="00E66AE8">
        <w:rPr>
          <w:rFonts w:cs="Geneva"/>
        </w:rPr>
        <w:t>a</w:t>
      </w:r>
      <w:r w:rsidRPr="00E66AE8">
        <w:rPr>
          <w:rFonts w:cs="Geneva"/>
        </w:rPr>
        <w:t>lousie, pe</w:t>
      </w:r>
      <w:r w:rsidRPr="00E66AE8">
        <w:rPr>
          <w:rFonts w:cs="Geneva"/>
        </w:rPr>
        <w:t>i</w:t>
      </w:r>
      <w:r w:rsidRPr="00E66AE8">
        <w:rPr>
          <w:rFonts w:cs="Geneva"/>
        </w:rPr>
        <w:t>ne, etc.)</w:t>
      </w:r>
    </w:p>
    <w:p w14:paraId="1093AE46" w14:textId="77777777" w:rsidR="00341B5E" w:rsidRPr="00E66AE8" w:rsidRDefault="00341B5E" w:rsidP="00341B5E">
      <w:pPr>
        <w:ind w:left="1080" w:firstLine="0"/>
        <w:rPr>
          <w:rFonts w:cs="Geneva"/>
        </w:rPr>
      </w:pPr>
      <w:r w:rsidRPr="00E66AE8">
        <w:rPr>
          <w:rFonts w:cs="Geneva"/>
        </w:rPr>
        <w:t>AFFECTPositif (contentement, enthousiasme, satisfaction, sérén</w:t>
      </w:r>
      <w:r w:rsidRPr="00E66AE8">
        <w:rPr>
          <w:rFonts w:cs="Geneva"/>
        </w:rPr>
        <w:t>i</w:t>
      </w:r>
      <w:r w:rsidRPr="00E66AE8">
        <w:rPr>
          <w:rFonts w:cs="Geneva"/>
        </w:rPr>
        <w:t>té, etc.)</w:t>
      </w:r>
    </w:p>
    <w:p w14:paraId="0C917572" w14:textId="77777777" w:rsidR="00341B5E" w:rsidRPr="00E66AE8" w:rsidRDefault="00341B5E" w:rsidP="00341B5E">
      <w:pPr>
        <w:rPr>
          <w:rFonts w:cs="Geneva"/>
        </w:rPr>
      </w:pPr>
      <w:r w:rsidRPr="00E66AE8">
        <w:rPr>
          <w:rFonts w:cs="Geneva"/>
        </w:rPr>
        <w:t>BONHeur (allégresse, bonheur, exultation, ravissement, volupté, etc.)</w:t>
      </w:r>
    </w:p>
    <w:p w14:paraId="43534ADD" w14:textId="77777777" w:rsidR="00341B5E" w:rsidRPr="00E66AE8" w:rsidRDefault="00341B5E" w:rsidP="00341B5E">
      <w:pPr>
        <w:rPr>
          <w:rFonts w:cs="Geneva"/>
        </w:rPr>
      </w:pPr>
      <w:r w:rsidRPr="00E66AE8">
        <w:rPr>
          <w:rFonts w:cs="Geneva"/>
        </w:rPr>
        <w:t>DÉSir (inclut aspiration, désir, espoir, soupir, etc.)</w:t>
      </w:r>
    </w:p>
    <w:p w14:paraId="6D6BDFD1" w14:textId="77777777" w:rsidR="00341B5E" w:rsidRPr="00E66AE8" w:rsidRDefault="00341B5E" w:rsidP="00341B5E">
      <w:pPr>
        <w:rPr>
          <w:rFonts w:cs="Geneva"/>
        </w:rPr>
      </w:pPr>
      <w:r w:rsidRPr="00E66AE8">
        <w:rPr>
          <w:rFonts w:cs="Geneva"/>
        </w:rPr>
        <w:t>MALHeur (affliction, calamité, désespoir, drame, malheur, perte, etc.)</w:t>
      </w:r>
    </w:p>
    <w:p w14:paraId="5E764577" w14:textId="77777777" w:rsidR="00341B5E" w:rsidRPr="00E66AE8" w:rsidRDefault="00341B5E" w:rsidP="00341B5E">
      <w:pPr>
        <w:rPr>
          <w:rFonts w:cs="Geneva"/>
        </w:rPr>
      </w:pPr>
    </w:p>
    <w:p w14:paraId="7A53DFD6" w14:textId="77777777" w:rsidR="00341B5E" w:rsidRPr="00E66AE8" w:rsidRDefault="00341B5E" w:rsidP="00341B5E">
      <w:pPr>
        <w:pStyle w:val="b"/>
      </w:pPr>
      <w:r w:rsidRPr="00E66AE8">
        <w:t>Domaine cognitif</w:t>
      </w:r>
    </w:p>
    <w:p w14:paraId="7EBF0D60" w14:textId="77777777" w:rsidR="00341B5E" w:rsidRPr="00E66AE8" w:rsidRDefault="00341B5E" w:rsidP="00341B5E">
      <w:pPr>
        <w:rPr>
          <w:rFonts w:cs="Geneva"/>
          <w:b/>
          <w:bCs/>
          <w:i/>
          <w:iCs/>
          <w:szCs w:val="22"/>
        </w:rPr>
      </w:pPr>
    </w:p>
    <w:p w14:paraId="027106CD" w14:textId="77777777" w:rsidR="00341B5E" w:rsidRPr="00E66AE8" w:rsidRDefault="00341B5E" w:rsidP="00341B5E">
      <w:pPr>
        <w:rPr>
          <w:rFonts w:cs="Calibri Light"/>
        </w:rPr>
      </w:pPr>
      <w:r w:rsidRPr="00E66AE8">
        <w:rPr>
          <w:rFonts w:cs="Calibri Light"/>
        </w:rPr>
        <w:t>BUT (afin de, pour que)</w:t>
      </w:r>
    </w:p>
    <w:p w14:paraId="451EA1BE" w14:textId="77777777" w:rsidR="00341B5E" w:rsidRPr="00E66AE8" w:rsidRDefault="00341B5E" w:rsidP="00341B5E">
      <w:pPr>
        <w:rPr>
          <w:rFonts w:cs="Geneva"/>
        </w:rPr>
      </w:pPr>
      <w:r w:rsidRPr="00E66AE8">
        <w:rPr>
          <w:rFonts w:cs="Geneva"/>
        </w:rPr>
        <w:t>CAUSalité (parce que, principe, cause, effet)</w:t>
      </w:r>
    </w:p>
    <w:p w14:paraId="432FC380" w14:textId="77777777" w:rsidR="00341B5E" w:rsidRPr="00E66AE8" w:rsidRDefault="00341B5E" w:rsidP="00341B5E">
      <w:pPr>
        <w:rPr>
          <w:rFonts w:cs="Geneva"/>
        </w:rPr>
      </w:pPr>
      <w:r w:rsidRPr="00E66AE8">
        <w:rPr>
          <w:rFonts w:cs="Geneva"/>
        </w:rPr>
        <w:t>COGNition (inclut apprendre, connaître, comprendre, discerner, faire</w:t>
      </w:r>
      <w:r>
        <w:rPr>
          <w:rFonts w:cs="Geneva"/>
        </w:rPr>
        <w:t>-atten</w:t>
      </w:r>
      <w:r w:rsidRPr="00E66AE8">
        <w:rPr>
          <w:rFonts w:cs="Geneva"/>
        </w:rPr>
        <w:t>tion, penser, prévoir, supposer, tenir</w:t>
      </w:r>
      <w:r>
        <w:rPr>
          <w:rFonts w:cs="Geneva"/>
        </w:rPr>
        <w:t>-</w:t>
      </w:r>
      <w:r w:rsidRPr="00E66AE8">
        <w:rPr>
          <w:rFonts w:cs="Geneva"/>
        </w:rPr>
        <w:t>compte, scruter, etc.)</w:t>
      </w:r>
    </w:p>
    <w:p w14:paraId="1A6BEF4D" w14:textId="77777777" w:rsidR="00341B5E" w:rsidRPr="00E66AE8" w:rsidRDefault="00341B5E" w:rsidP="00341B5E">
      <w:pPr>
        <w:rPr>
          <w:rFonts w:cs="Geneva"/>
        </w:rPr>
      </w:pPr>
      <w:r>
        <w:rPr>
          <w:rFonts w:cs="Geneva"/>
          <w:szCs w:val="18"/>
        </w:rPr>
        <w:t>[61]</w:t>
      </w:r>
    </w:p>
    <w:p w14:paraId="39C822BB" w14:textId="77777777" w:rsidR="00341B5E" w:rsidRPr="00E66AE8" w:rsidRDefault="00341B5E" w:rsidP="00341B5E">
      <w:pPr>
        <w:rPr>
          <w:rFonts w:cs="Geneva"/>
        </w:rPr>
      </w:pPr>
      <w:r w:rsidRPr="00E66AE8">
        <w:rPr>
          <w:rFonts w:cs="Geneva"/>
        </w:rPr>
        <w:t xml:space="preserve">COSMologie (ciel, </w:t>
      </w:r>
      <w:r w:rsidRPr="00201805">
        <w:rPr>
          <w:rFonts w:cs="Geneva"/>
          <w:bCs/>
        </w:rPr>
        <w:t>constellation, entrailles</w:t>
      </w:r>
      <w:r>
        <w:rPr>
          <w:rFonts w:cs="Geneva"/>
          <w:bCs/>
        </w:rPr>
        <w:t>-</w:t>
      </w:r>
      <w:r w:rsidRPr="00201805">
        <w:rPr>
          <w:rFonts w:cs="Geneva"/>
          <w:bCs/>
        </w:rPr>
        <w:t>de</w:t>
      </w:r>
      <w:r>
        <w:rPr>
          <w:rFonts w:cs="Geneva"/>
          <w:bCs/>
        </w:rPr>
        <w:t>-</w:t>
      </w:r>
      <w:r w:rsidRPr="00201805">
        <w:rPr>
          <w:rFonts w:cs="Geneva"/>
          <w:bCs/>
        </w:rPr>
        <w:t>la</w:t>
      </w:r>
      <w:r>
        <w:rPr>
          <w:rFonts w:cs="Geneva"/>
          <w:bCs/>
        </w:rPr>
        <w:t>-</w:t>
      </w:r>
      <w:r w:rsidRPr="00201805">
        <w:rPr>
          <w:rFonts w:cs="Geneva"/>
          <w:bCs/>
        </w:rPr>
        <w:t>terre,</w:t>
      </w:r>
      <w:r w:rsidRPr="00E66AE8">
        <w:rPr>
          <w:rFonts w:cs="Geneva"/>
          <w:b/>
          <w:bCs/>
        </w:rPr>
        <w:t xml:space="preserve"> </w:t>
      </w:r>
      <w:r w:rsidRPr="00E66AE8">
        <w:rPr>
          <w:rFonts w:cs="Calibri Light"/>
        </w:rPr>
        <w:t>étoiles, l</w:t>
      </w:r>
      <w:r w:rsidRPr="00E66AE8">
        <w:rPr>
          <w:rFonts w:cs="Calibri Light"/>
        </w:rPr>
        <w:t>u</w:t>
      </w:r>
      <w:r w:rsidRPr="00E66AE8">
        <w:rPr>
          <w:rFonts w:cs="Calibri Light"/>
        </w:rPr>
        <w:t>ne, soleil, uni</w:t>
      </w:r>
      <w:r w:rsidRPr="00E66AE8">
        <w:rPr>
          <w:rFonts w:cs="Geneva"/>
        </w:rPr>
        <w:t>vers, univers</w:t>
      </w:r>
      <w:r>
        <w:rPr>
          <w:rFonts w:cs="Geneva"/>
        </w:rPr>
        <w:t>-</w:t>
      </w:r>
      <w:r w:rsidRPr="00E66AE8">
        <w:rPr>
          <w:rFonts w:cs="Geneva"/>
        </w:rPr>
        <w:t>cléleste, univers</w:t>
      </w:r>
      <w:r>
        <w:rPr>
          <w:rFonts w:cs="Geneva"/>
        </w:rPr>
        <w:t>-</w:t>
      </w:r>
      <w:r w:rsidRPr="00E66AE8">
        <w:rPr>
          <w:rFonts w:cs="Geneva"/>
        </w:rPr>
        <w:t>d</w:t>
      </w:r>
      <w:r>
        <w:rPr>
          <w:rFonts w:cs="Geneva"/>
        </w:rPr>
        <w:t>’</w:t>
      </w:r>
      <w:r w:rsidRPr="00E66AE8">
        <w:rPr>
          <w:rFonts w:cs="Geneva"/>
        </w:rPr>
        <w:t>en</w:t>
      </w:r>
      <w:r>
        <w:rPr>
          <w:rFonts w:cs="Geneva"/>
        </w:rPr>
        <w:t>-</w:t>
      </w:r>
      <w:r w:rsidRPr="00E66AE8">
        <w:rPr>
          <w:rFonts w:cs="Geneva"/>
        </w:rPr>
        <w:t>bas, etc.)</w:t>
      </w:r>
    </w:p>
    <w:p w14:paraId="4DE93DE5" w14:textId="77777777" w:rsidR="00341B5E" w:rsidRPr="00E66AE8" w:rsidRDefault="00341B5E" w:rsidP="00341B5E">
      <w:pPr>
        <w:rPr>
          <w:rFonts w:cs="Geneva"/>
        </w:rPr>
      </w:pPr>
      <w:r w:rsidRPr="00E66AE8">
        <w:rPr>
          <w:rFonts w:cs="Geneva"/>
        </w:rPr>
        <w:t>DIEU (inclut les noms bantu de deus otiosus)</w:t>
      </w:r>
    </w:p>
    <w:p w14:paraId="07F84B7E" w14:textId="77777777" w:rsidR="00341B5E" w:rsidRPr="00E66AE8" w:rsidRDefault="00341B5E" w:rsidP="00341B5E">
      <w:pPr>
        <w:rPr>
          <w:rFonts w:cs="Geneva"/>
        </w:rPr>
      </w:pPr>
      <w:r w:rsidRPr="00E66AE8">
        <w:rPr>
          <w:rFonts w:cs="Geneva"/>
        </w:rPr>
        <w:t>ETRE NON</w:t>
      </w:r>
      <w:r>
        <w:rPr>
          <w:rFonts w:cs="Geneva"/>
        </w:rPr>
        <w:t>-</w:t>
      </w:r>
      <w:r w:rsidRPr="00E66AE8">
        <w:rPr>
          <w:rFonts w:cs="Geneva"/>
        </w:rPr>
        <w:t>HUMAIN (génie, fée, fantôme, revenant, etc.)</w:t>
      </w:r>
    </w:p>
    <w:p w14:paraId="5B74D752" w14:textId="77777777" w:rsidR="00341B5E" w:rsidRPr="00E66AE8" w:rsidRDefault="00341B5E" w:rsidP="00341B5E">
      <w:pPr>
        <w:rPr>
          <w:rFonts w:cs="Geneva"/>
        </w:rPr>
      </w:pPr>
      <w:r w:rsidRPr="00E66AE8">
        <w:rPr>
          <w:rFonts w:cs="Geneva"/>
        </w:rPr>
        <w:t>ENH</w:t>
      </w:r>
    </w:p>
    <w:p w14:paraId="2C75479F" w14:textId="77777777" w:rsidR="00341B5E" w:rsidRPr="00E66AE8" w:rsidRDefault="00341B5E" w:rsidP="00341B5E">
      <w:pPr>
        <w:rPr>
          <w:rFonts w:cs="Geneva"/>
        </w:rPr>
      </w:pPr>
      <w:r w:rsidRPr="00E66AE8">
        <w:rPr>
          <w:rFonts w:cs="Geneva"/>
        </w:rPr>
        <w:t>HÉROS NON</w:t>
      </w:r>
      <w:r>
        <w:rPr>
          <w:rFonts w:cs="Geneva"/>
        </w:rPr>
        <w:t>-</w:t>
      </w:r>
      <w:r w:rsidRPr="00E66AE8">
        <w:rPr>
          <w:rFonts w:cs="Geneva"/>
        </w:rPr>
        <w:t>HUMAIN (les noms bantu de héros « surnaturels »)</w:t>
      </w:r>
    </w:p>
    <w:p w14:paraId="2A4968A5" w14:textId="77777777" w:rsidR="00341B5E" w:rsidRPr="00E66AE8" w:rsidRDefault="00341B5E" w:rsidP="00341B5E">
      <w:pPr>
        <w:rPr>
          <w:rFonts w:cs="Geneva"/>
        </w:rPr>
      </w:pPr>
      <w:r w:rsidRPr="00E66AE8">
        <w:rPr>
          <w:rFonts w:cs="Geneva"/>
        </w:rPr>
        <w:t>HNH</w:t>
      </w:r>
    </w:p>
    <w:p w14:paraId="5D403929" w14:textId="77777777" w:rsidR="00341B5E" w:rsidRPr="00E66AE8" w:rsidRDefault="00341B5E" w:rsidP="00341B5E">
      <w:pPr>
        <w:rPr>
          <w:rFonts w:cs="Geneva"/>
        </w:rPr>
      </w:pPr>
      <w:r w:rsidRPr="00E66AE8">
        <w:rPr>
          <w:rFonts w:cs="Geneva"/>
        </w:rPr>
        <w:t>MASSE (inclut charge, fardeau, légèreté, lourdeur, poids, etc.)</w:t>
      </w:r>
    </w:p>
    <w:p w14:paraId="03DDD515" w14:textId="77777777" w:rsidR="00341B5E" w:rsidRPr="00E66AE8" w:rsidRDefault="00341B5E" w:rsidP="00341B5E">
      <w:pPr>
        <w:rPr>
          <w:rFonts w:cs="Geneva"/>
        </w:rPr>
      </w:pPr>
      <w:r w:rsidRPr="00E66AE8">
        <w:rPr>
          <w:rFonts w:cs="Geneva"/>
        </w:rPr>
        <w:t>MÉTÉOrologie (inclut tous les phénomènes météorologiques, tels arc</w:t>
      </w:r>
      <w:r>
        <w:rPr>
          <w:rFonts w:cs="Geneva"/>
        </w:rPr>
        <w:t>-</w:t>
      </w:r>
      <w:r w:rsidRPr="00E66AE8">
        <w:rPr>
          <w:rFonts w:cs="Geneva"/>
        </w:rPr>
        <w:t>en</w:t>
      </w:r>
      <w:r>
        <w:rPr>
          <w:rFonts w:cs="Geneva"/>
        </w:rPr>
        <w:t>-</w:t>
      </w:r>
      <w:r w:rsidRPr="00E66AE8">
        <w:rPr>
          <w:rFonts w:cs="Geneva"/>
        </w:rPr>
        <w:t>ciel,</w:t>
      </w:r>
      <w:r>
        <w:rPr>
          <w:rFonts w:cs="Geneva"/>
        </w:rPr>
        <w:t xml:space="preserve"> </w:t>
      </w:r>
      <w:r w:rsidRPr="00E66AE8">
        <w:rPr>
          <w:rFonts w:cs="Geneva"/>
        </w:rPr>
        <w:t>averse, ouragan, pluie, tonnerre, vent, etc.)</w:t>
      </w:r>
    </w:p>
    <w:p w14:paraId="70442B6B" w14:textId="77777777" w:rsidR="00341B5E" w:rsidRPr="00E66AE8" w:rsidRDefault="00341B5E" w:rsidP="00341B5E">
      <w:pPr>
        <w:rPr>
          <w:rFonts w:cs="Geneva"/>
        </w:rPr>
      </w:pPr>
      <w:r w:rsidRPr="00E66AE8">
        <w:rPr>
          <w:rFonts w:cs="Geneva"/>
        </w:rPr>
        <w:t>MODIFicateur (inclut des adverbes tels apparemment, également, grandement,</w:t>
      </w:r>
      <w:r>
        <w:rPr>
          <w:rFonts w:cs="Geneva"/>
        </w:rPr>
        <w:t xml:space="preserve"> </w:t>
      </w:r>
      <w:r w:rsidRPr="00E66AE8">
        <w:rPr>
          <w:rFonts w:cs="Geneva"/>
        </w:rPr>
        <w:t>instinctivement, justement, peut</w:t>
      </w:r>
      <w:r>
        <w:rPr>
          <w:rFonts w:cs="Geneva"/>
        </w:rPr>
        <w:t>-</w:t>
      </w:r>
      <w:r w:rsidRPr="00E66AE8">
        <w:rPr>
          <w:rFonts w:cs="Geneva"/>
        </w:rPr>
        <w:t>être, presque, uniqu</w:t>
      </w:r>
      <w:r w:rsidRPr="00E66AE8">
        <w:rPr>
          <w:rFonts w:cs="Geneva"/>
        </w:rPr>
        <w:t>e</w:t>
      </w:r>
      <w:r w:rsidRPr="00E66AE8">
        <w:rPr>
          <w:rFonts w:cs="Geneva"/>
        </w:rPr>
        <w:t>ment, etc., des adjectifs tels facile, simple, etc.)</w:t>
      </w:r>
    </w:p>
    <w:p w14:paraId="024288D5" w14:textId="77777777" w:rsidR="00341B5E" w:rsidRPr="00E66AE8" w:rsidRDefault="00341B5E" w:rsidP="00341B5E">
      <w:pPr>
        <w:ind w:left="1080" w:firstLine="0"/>
        <w:rPr>
          <w:rFonts w:cs="Geneva"/>
        </w:rPr>
      </w:pPr>
      <w:r w:rsidRPr="00E66AE8">
        <w:rPr>
          <w:rFonts w:cs="Geneva"/>
        </w:rPr>
        <w:t>MODIFNégatif (inclut des adverbes tels atrocement, brut</w:t>
      </w:r>
      <w:r w:rsidRPr="00E66AE8">
        <w:rPr>
          <w:rFonts w:cs="Geneva"/>
        </w:rPr>
        <w:t>a</w:t>
      </w:r>
      <w:r w:rsidRPr="00E66AE8">
        <w:rPr>
          <w:rFonts w:cs="Geneva"/>
        </w:rPr>
        <w:t>lement, effroyablement, péniblement, sauvagement, vulga</w:t>
      </w:r>
      <w:r w:rsidRPr="00E66AE8">
        <w:rPr>
          <w:rFonts w:cs="Geneva"/>
        </w:rPr>
        <w:t>i</w:t>
      </w:r>
      <w:r w:rsidRPr="00E66AE8">
        <w:rPr>
          <w:rFonts w:cs="Geneva"/>
        </w:rPr>
        <w:t>rement, etc., des adjectifs tels hésitant, pire, etc.)</w:t>
      </w:r>
    </w:p>
    <w:p w14:paraId="4D8808A7" w14:textId="77777777" w:rsidR="00341B5E" w:rsidRPr="00E66AE8" w:rsidRDefault="00341B5E" w:rsidP="00341B5E">
      <w:pPr>
        <w:ind w:left="1080" w:firstLine="0"/>
        <w:rPr>
          <w:rFonts w:cs="Geneva"/>
        </w:rPr>
      </w:pPr>
      <w:r w:rsidRPr="00E66AE8">
        <w:rPr>
          <w:rFonts w:cs="Geneva"/>
        </w:rPr>
        <w:t>MODIFPositif (inclut des adverbes tels agréablement, adm</w:t>
      </w:r>
      <w:r w:rsidRPr="00E66AE8">
        <w:rPr>
          <w:rFonts w:cs="Geneva"/>
        </w:rPr>
        <w:t>i</w:t>
      </w:r>
      <w:r w:rsidRPr="00E66AE8">
        <w:rPr>
          <w:rFonts w:cs="Geneva"/>
        </w:rPr>
        <w:t>rabl</w:t>
      </w:r>
      <w:r w:rsidRPr="00E66AE8">
        <w:rPr>
          <w:rFonts w:cs="Geneva"/>
        </w:rPr>
        <w:t>e</w:t>
      </w:r>
      <w:r w:rsidRPr="00E66AE8">
        <w:rPr>
          <w:rFonts w:cs="Geneva"/>
        </w:rPr>
        <w:t>ment, doucement, paisiblement, tranquillement, etc.)</w:t>
      </w:r>
    </w:p>
    <w:p w14:paraId="76C0CE20" w14:textId="77777777" w:rsidR="00341B5E" w:rsidRPr="00E66AE8" w:rsidRDefault="00341B5E" w:rsidP="00341B5E">
      <w:pPr>
        <w:rPr>
          <w:rFonts w:cs="Geneva"/>
        </w:rPr>
      </w:pPr>
      <w:r w:rsidRPr="00E66AE8">
        <w:rPr>
          <w:rFonts w:cs="Geneva"/>
        </w:rPr>
        <w:t>ORDinal (tous les nombres ordinaux)</w:t>
      </w:r>
    </w:p>
    <w:p w14:paraId="5DB0A233" w14:textId="77777777" w:rsidR="00341B5E" w:rsidRPr="00E66AE8" w:rsidRDefault="00341B5E" w:rsidP="00341B5E">
      <w:pPr>
        <w:rPr>
          <w:rFonts w:cs="Geneva"/>
        </w:rPr>
      </w:pPr>
      <w:r w:rsidRPr="00E66AE8">
        <w:rPr>
          <w:rFonts w:cs="Geneva"/>
        </w:rPr>
        <w:t>QUANQUAL</w:t>
      </w:r>
    </w:p>
    <w:p w14:paraId="5C4B730A" w14:textId="77777777" w:rsidR="00341B5E" w:rsidRPr="00E66AE8" w:rsidRDefault="00341B5E" w:rsidP="00341B5E">
      <w:pPr>
        <w:ind w:left="1080" w:firstLine="0"/>
        <w:rPr>
          <w:rFonts w:cs="Geneva"/>
        </w:rPr>
      </w:pPr>
      <w:r w:rsidRPr="00E66AE8">
        <w:rPr>
          <w:rFonts w:cs="Geneva"/>
        </w:rPr>
        <w:t>inclut QUANTitatif, QUALificatif et INTensificateur</w:t>
      </w:r>
    </w:p>
    <w:p w14:paraId="558931C7" w14:textId="77777777" w:rsidR="00341B5E" w:rsidRDefault="00341B5E" w:rsidP="00341B5E">
      <w:pPr>
        <w:ind w:left="1080" w:firstLine="0"/>
        <w:rPr>
          <w:rFonts w:cs="Geneva"/>
        </w:rPr>
      </w:pPr>
      <w:r w:rsidRPr="00E66AE8">
        <w:rPr>
          <w:rFonts w:cs="Geneva"/>
        </w:rPr>
        <w:t>QUANTitatif</w:t>
      </w:r>
    </w:p>
    <w:p w14:paraId="0B4795C2" w14:textId="77777777" w:rsidR="00341B5E" w:rsidRDefault="00341B5E" w:rsidP="00341B5E">
      <w:pPr>
        <w:ind w:left="1800" w:firstLine="0"/>
        <w:rPr>
          <w:rFonts w:cs="Geneva"/>
        </w:rPr>
      </w:pPr>
      <w:r w:rsidRPr="00E66AE8">
        <w:rPr>
          <w:rFonts w:cs="Geneva"/>
        </w:rPr>
        <w:t>Sous</w:t>
      </w:r>
      <w:r>
        <w:rPr>
          <w:rFonts w:cs="Geneva"/>
        </w:rPr>
        <w:t>-</w:t>
      </w:r>
      <w:r w:rsidRPr="00E66AE8">
        <w:rPr>
          <w:rFonts w:cs="Geneva"/>
        </w:rPr>
        <w:t>classes de QUANTitatif :</w:t>
      </w:r>
    </w:p>
    <w:p w14:paraId="5448ED9F" w14:textId="77777777" w:rsidR="00341B5E" w:rsidRDefault="00341B5E" w:rsidP="00341B5E">
      <w:pPr>
        <w:ind w:left="2340" w:firstLine="0"/>
        <w:rPr>
          <w:rFonts w:cs="Geneva"/>
        </w:rPr>
      </w:pPr>
      <w:r w:rsidRPr="00E66AE8">
        <w:rPr>
          <w:rFonts w:cs="Geneva"/>
        </w:rPr>
        <w:t>CARDinal (compter</w:t>
      </w:r>
      <w:r>
        <w:rPr>
          <w:rFonts w:cs="Geneva"/>
        </w:rPr>
        <w:t>-</w:t>
      </w:r>
      <w:r w:rsidRPr="00E66AE8">
        <w:rPr>
          <w:rFonts w:cs="Geneva"/>
        </w:rPr>
        <w:t>1, no</w:t>
      </w:r>
      <w:r w:rsidRPr="00E66AE8">
        <w:rPr>
          <w:rFonts w:cs="Geneva"/>
        </w:rPr>
        <w:t>m</w:t>
      </w:r>
      <w:r>
        <w:rPr>
          <w:rFonts w:cs="Geneva"/>
        </w:rPr>
        <w:t>bres)</w:t>
      </w:r>
    </w:p>
    <w:p w14:paraId="0CD0C4CE" w14:textId="77777777" w:rsidR="00341B5E" w:rsidRPr="00E66AE8" w:rsidRDefault="00341B5E" w:rsidP="00341B5E">
      <w:pPr>
        <w:ind w:left="2340" w:firstLine="0"/>
        <w:rPr>
          <w:rFonts w:cs="Geneva"/>
        </w:rPr>
      </w:pPr>
      <w:r w:rsidRPr="00E66AE8">
        <w:rPr>
          <w:rFonts w:cs="Geneva"/>
        </w:rPr>
        <w:t>CONTENU (vide, plein, rempli, etc.)</w:t>
      </w:r>
    </w:p>
    <w:p w14:paraId="401AD6B9" w14:textId="77777777" w:rsidR="00341B5E" w:rsidRPr="00E66AE8" w:rsidRDefault="00341B5E" w:rsidP="00341B5E">
      <w:pPr>
        <w:ind w:left="1080" w:firstLine="0"/>
        <w:rPr>
          <w:rFonts w:cs="Geneva"/>
        </w:rPr>
      </w:pPr>
    </w:p>
    <w:p w14:paraId="60AC4069" w14:textId="77777777" w:rsidR="00341B5E" w:rsidRPr="00E66AE8" w:rsidRDefault="00341B5E" w:rsidP="00341B5E">
      <w:pPr>
        <w:ind w:left="1080" w:firstLine="0"/>
        <w:rPr>
          <w:rFonts w:cs="Geneva"/>
        </w:rPr>
      </w:pPr>
      <w:r w:rsidRPr="00E66AE8">
        <w:rPr>
          <w:rFonts w:cs="Geneva"/>
        </w:rPr>
        <w:t>QUALificatif (inclut des qualités telles huilé, indifférent, muni, o</w:t>
      </w:r>
      <w:r w:rsidRPr="00E66AE8">
        <w:rPr>
          <w:rFonts w:cs="Geneva"/>
        </w:rPr>
        <w:t>r</w:t>
      </w:r>
      <w:r w:rsidRPr="00E66AE8">
        <w:rPr>
          <w:rFonts w:cs="Geneva"/>
        </w:rPr>
        <w:t>dinaire, nouveau, pareil, etc., et d'autres telles brave, calme, cheval</w:t>
      </w:r>
      <w:r w:rsidRPr="00E66AE8">
        <w:rPr>
          <w:rFonts w:cs="Geneva"/>
        </w:rPr>
        <w:t>e</w:t>
      </w:r>
      <w:r w:rsidRPr="00E66AE8">
        <w:rPr>
          <w:rFonts w:cs="Geneva"/>
        </w:rPr>
        <w:t>resque, courageux, gracieux, parfait, etc.)</w:t>
      </w:r>
    </w:p>
    <w:p w14:paraId="4B2FE7BE" w14:textId="77777777" w:rsidR="00341B5E" w:rsidRPr="00E66AE8" w:rsidRDefault="00341B5E" w:rsidP="00341B5E">
      <w:pPr>
        <w:ind w:left="1800" w:firstLine="0"/>
        <w:rPr>
          <w:rFonts w:cs="Geneva"/>
        </w:rPr>
      </w:pPr>
      <w:r w:rsidRPr="00E66AE8">
        <w:rPr>
          <w:rFonts w:cs="Geneva"/>
        </w:rPr>
        <w:t>QUALPéjoratif (inclut incapable, insolent, méchant, naïf, nerveux, peureux, pitoyable, sot, vantard, vulga</w:t>
      </w:r>
      <w:r w:rsidRPr="00E66AE8">
        <w:rPr>
          <w:rFonts w:cs="Geneva"/>
        </w:rPr>
        <w:t>i</w:t>
      </w:r>
      <w:r w:rsidRPr="00E66AE8">
        <w:rPr>
          <w:rFonts w:cs="Geneva"/>
        </w:rPr>
        <w:t>re, etc.)</w:t>
      </w:r>
    </w:p>
    <w:p w14:paraId="07DA3792" w14:textId="77777777" w:rsidR="00341B5E" w:rsidRPr="00E66AE8" w:rsidRDefault="00341B5E" w:rsidP="00341B5E">
      <w:pPr>
        <w:ind w:left="1800" w:firstLine="0"/>
        <w:rPr>
          <w:rFonts w:cs="Geneva"/>
        </w:rPr>
      </w:pPr>
      <w:r w:rsidRPr="00E66AE8">
        <w:rPr>
          <w:rFonts w:cs="Geneva"/>
        </w:rPr>
        <w:t>INTensificateur (inclut les adverbes, locutions adve</w:t>
      </w:r>
      <w:r w:rsidRPr="00E66AE8">
        <w:rPr>
          <w:rFonts w:cs="Geneva"/>
        </w:rPr>
        <w:t>r</w:t>
      </w:r>
      <w:r w:rsidRPr="00E66AE8">
        <w:rPr>
          <w:rFonts w:cs="Geneva"/>
        </w:rPr>
        <w:t>biales et autres expressions qui remplissent des fon</w:t>
      </w:r>
      <w:r w:rsidRPr="00E66AE8">
        <w:rPr>
          <w:rFonts w:cs="Geneva"/>
        </w:rPr>
        <w:t>c</w:t>
      </w:r>
      <w:r w:rsidRPr="00E66AE8">
        <w:rPr>
          <w:rFonts w:cs="Geneva"/>
        </w:rPr>
        <w:t>tions sémantiques d'intensific</w:t>
      </w:r>
      <w:r w:rsidRPr="00E66AE8">
        <w:rPr>
          <w:rFonts w:cs="Geneva"/>
        </w:rPr>
        <w:t>a</w:t>
      </w:r>
      <w:r w:rsidRPr="00E66AE8">
        <w:rPr>
          <w:rFonts w:cs="Geneva"/>
        </w:rPr>
        <w:t>tion telles prestement, réellement, rapid</w:t>
      </w:r>
      <w:r w:rsidRPr="00E66AE8">
        <w:rPr>
          <w:rFonts w:cs="Geneva"/>
        </w:rPr>
        <w:t>e</w:t>
      </w:r>
      <w:r w:rsidRPr="00E66AE8">
        <w:rPr>
          <w:rFonts w:cs="Geneva"/>
        </w:rPr>
        <w:t>ment, solidement, tellement, vite, etc.)</w:t>
      </w:r>
    </w:p>
    <w:p w14:paraId="5992A3D2" w14:textId="77777777" w:rsidR="00341B5E" w:rsidRPr="00E66AE8" w:rsidRDefault="00341B5E" w:rsidP="00341B5E">
      <w:pPr>
        <w:rPr>
          <w:rFonts w:cs="Geneva"/>
        </w:rPr>
      </w:pPr>
      <w:r w:rsidRPr="00E66AE8">
        <w:rPr>
          <w:rFonts w:cs="Geneva"/>
        </w:rPr>
        <w:t>TAXINomie (inclut des substantifs tels espèce, genre, gent, etc., et des verbes</w:t>
      </w:r>
      <w:r>
        <w:rPr>
          <w:rFonts w:cs="Geneva"/>
        </w:rPr>
        <w:t xml:space="preserve"> </w:t>
      </w:r>
      <w:r w:rsidRPr="00E66AE8">
        <w:rPr>
          <w:rFonts w:cs="Geneva"/>
        </w:rPr>
        <w:t>tels inventorier, etc.)</w:t>
      </w:r>
    </w:p>
    <w:p w14:paraId="69A38993" w14:textId="77777777" w:rsidR="00341B5E" w:rsidRDefault="00341B5E" w:rsidP="00341B5E">
      <w:pPr>
        <w:rPr>
          <w:rFonts w:cs="Geneva"/>
          <w:iCs/>
          <w:szCs w:val="18"/>
        </w:rPr>
      </w:pPr>
      <w:r w:rsidRPr="003A66E1">
        <w:rPr>
          <w:rFonts w:cs="Geneva"/>
          <w:iCs/>
          <w:szCs w:val="18"/>
        </w:rPr>
        <w:t>[62]</w:t>
      </w:r>
    </w:p>
    <w:p w14:paraId="41E1C7E2" w14:textId="77777777" w:rsidR="00341B5E" w:rsidRPr="003A66E1" w:rsidRDefault="00341B5E" w:rsidP="00341B5E"/>
    <w:p w14:paraId="0DBE1022" w14:textId="77777777" w:rsidR="00341B5E" w:rsidRPr="00E66AE8" w:rsidRDefault="00341B5E" w:rsidP="00341B5E">
      <w:pPr>
        <w:pStyle w:val="b"/>
      </w:pPr>
      <w:r w:rsidRPr="00E66AE8">
        <w:t>Relations sociales</w:t>
      </w:r>
    </w:p>
    <w:p w14:paraId="4F7D9276" w14:textId="77777777" w:rsidR="00341B5E" w:rsidRPr="00E66AE8" w:rsidRDefault="00341B5E" w:rsidP="00341B5E">
      <w:pPr>
        <w:rPr>
          <w:rFonts w:cs="Geneva"/>
          <w:i/>
          <w:iCs/>
          <w:szCs w:val="18"/>
        </w:rPr>
      </w:pPr>
    </w:p>
    <w:p w14:paraId="1F6895DB" w14:textId="77777777" w:rsidR="00341B5E" w:rsidRPr="00E66AE8" w:rsidRDefault="00341B5E" w:rsidP="00341B5E">
      <w:r w:rsidRPr="00E66AE8">
        <w:t>ALLIance (inclut épouse, époux, mari, mariage, ménage, tous les beaux</w:t>
      </w:r>
      <w:r>
        <w:t>-</w:t>
      </w:r>
      <w:r w:rsidRPr="00E66AE8">
        <w:t>parents et autres alliés par mariage)</w:t>
      </w:r>
    </w:p>
    <w:p w14:paraId="0A49B5FF" w14:textId="77777777" w:rsidR="00341B5E" w:rsidRPr="00E66AE8" w:rsidRDefault="00341B5E" w:rsidP="00341B5E">
      <w:r w:rsidRPr="00E66AE8">
        <w:t>AUTRui (autres, étrangers)</w:t>
      </w:r>
    </w:p>
    <w:p w14:paraId="48D7BD65" w14:textId="77777777" w:rsidR="00341B5E" w:rsidRPr="00E66AE8" w:rsidRDefault="00341B5E" w:rsidP="00341B5E">
      <w:r w:rsidRPr="00E66AE8">
        <w:t>CLAN (inclut tous les noms bantu de clans dans les corpus)</w:t>
      </w:r>
    </w:p>
    <w:p w14:paraId="1789A9A7" w14:textId="77777777" w:rsidR="00341B5E" w:rsidRPr="00E66AE8" w:rsidRDefault="00341B5E" w:rsidP="00341B5E">
      <w:r w:rsidRPr="00E66AE8">
        <w:t>COMMunication (inclut annonce, appel, bavardage, bêlement, clin</w:t>
      </w:r>
      <w:r>
        <w:t>-</w:t>
      </w:r>
      <w:r w:rsidRPr="00E66AE8">
        <w:t>d'</w:t>
      </w:r>
      <w:r>
        <w:t>o</w:t>
      </w:r>
      <w:r w:rsidRPr="00E66AE8">
        <w:t>eil, cri,</w:t>
      </w:r>
      <w:r>
        <w:t xml:space="preserve"> </w:t>
      </w:r>
      <w:r w:rsidRPr="00E66AE8">
        <w:t>dialogue, discussion, exclamation, geste, grimace, gr</w:t>
      </w:r>
      <w:r w:rsidRPr="00E66AE8">
        <w:t>o</w:t>
      </w:r>
      <w:r w:rsidRPr="00E66AE8">
        <w:t>gnement, interpellation, murmure, parole, rappel, réplique, réponse, sifflement, signe, tirade, vagissement, etc.)</w:t>
      </w:r>
    </w:p>
    <w:p w14:paraId="173E3CF8" w14:textId="77777777" w:rsidR="00341B5E" w:rsidRPr="00E66AE8" w:rsidRDefault="00341B5E" w:rsidP="00341B5E">
      <w:r w:rsidRPr="00E66AE8">
        <w:t>DEVOIR (toute</w:t>
      </w:r>
      <w:r>
        <w:t>s les formes du verbe, au sens d’</w:t>
      </w:r>
      <w:r w:rsidRPr="00E66AE8">
        <w:t>« obligation »)</w:t>
      </w:r>
    </w:p>
    <w:p w14:paraId="49B5ACA4" w14:textId="77777777" w:rsidR="00341B5E" w:rsidRPr="00E66AE8" w:rsidRDefault="00341B5E" w:rsidP="00341B5E">
      <w:r w:rsidRPr="00E66AE8">
        <w:t>ÉCONomique (inclut argent, fortune, gaspillage, monnaie, moyen</w:t>
      </w:r>
      <w:r>
        <w:t>-</w:t>
      </w:r>
      <w:r w:rsidRPr="00E66AE8">
        <w:t>de</w:t>
      </w:r>
      <w:r>
        <w:t>-</w:t>
      </w:r>
      <w:r w:rsidRPr="00E66AE8">
        <w:t>vivre,</w:t>
      </w:r>
      <w:r>
        <w:t xml:space="preserve"> </w:t>
      </w:r>
      <w:r w:rsidRPr="00E66AE8">
        <w:t>paiements, pauvreté, richesse, etc.)</w:t>
      </w:r>
    </w:p>
    <w:p w14:paraId="59ACF268" w14:textId="77777777" w:rsidR="00341B5E" w:rsidRPr="00E66AE8" w:rsidRDefault="00341B5E" w:rsidP="00341B5E">
      <w:r w:rsidRPr="00E66AE8">
        <w:t>LOISIR (inclut jeu, sport, spectacle, etc.)</w:t>
      </w:r>
    </w:p>
    <w:p w14:paraId="5ADC7006" w14:textId="77777777" w:rsidR="00341B5E" w:rsidRPr="00E66AE8" w:rsidRDefault="00341B5E" w:rsidP="00341B5E">
      <w:r w:rsidRPr="00E66AE8">
        <w:t>Sous</w:t>
      </w:r>
      <w:r>
        <w:t>-</w:t>
      </w:r>
      <w:r w:rsidRPr="00E66AE8">
        <w:t>classe de LOISIR : LUTTE (sport)</w:t>
      </w:r>
    </w:p>
    <w:p w14:paraId="55C273C4" w14:textId="77777777" w:rsidR="00341B5E" w:rsidRPr="00E66AE8" w:rsidRDefault="00341B5E" w:rsidP="00341B5E">
      <w:r w:rsidRPr="00E66AE8">
        <w:t>MUSIQue (inclut chanson, chant, mélodie, mélopée, psalmodie, récital et tous</w:t>
      </w:r>
      <w:r>
        <w:t xml:space="preserve"> </w:t>
      </w:r>
      <w:r w:rsidRPr="00E66AE8">
        <w:t>les noms d'instruments musicaux apparaissant dans les corpus à</w:t>
      </w:r>
      <w:r>
        <w:t xml:space="preserve"> </w:t>
      </w:r>
      <w:r w:rsidRPr="00E66AE8">
        <w:t>l'exclusion de ceux sous OBJET MAGIQUE)</w:t>
      </w:r>
    </w:p>
    <w:p w14:paraId="1FDFFB06" w14:textId="77777777" w:rsidR="00341B5E" w:rsidRPr="00E66AE8" w:rsidRDefault="00341B5E" w:rsidP="00341B5E">
      <w:r w:rsidRPr="00E66AE8">
        <w:t>PARenté (inclut descendance, famille, génération, lignage, lignée, parent,</w:t>
      </w:r>
      <w:r>
        <w:t xml:space="preserve"> </w:t>
      </w:r>
      <w:r w:rsidRPr="00E66AE8">
        <w:t>parenté, etc.)</w:t>
      </w:r>
    </w:p>
    <w:p w14:paraId="6EADE055" w14:textId="77777777" w:rsidR="00341B5E" w:rsidRPr="00E66AE8" w:rsidRDefault="00341B5E" w:rsidP="00341B5E">
      <w:pPr>
        <w:ind w:left="1080" w:firstLine="0"/>
      </w:pPr>
      <w:r w:rsidRPr="00E66AE8">
        <w:t>PARAncestrale (inclut ancêtre, ancestral, mânes)</w:t>
      </w:r>
    </w:p>
    <w:p w14:paraId="1F83FDD7" w14:textId="77777777" w:rsidR="00341B5E" w:rsidRPr="00E66AE8" w:rsidRDefault="00341B5E" w:rsidP="00341B5E">
      <w:pPr>
        <w:ind w:left="1080" w:firstLine="0"/>
      </w:pPr>
      <w:r w:rsidRPr="00E66AE8">
        <w:t>PARFéminine (inclut fille, jumelle, mama, mère, maternité, nièce, sœur, tante, etc.)</w:t>
      </w:r>
    </w:p>
    <w:p w14:paraId="25ADD662" w14:textId="77777777" w:rsidR="00341B5E" w:rsidRPr="00E66AE8" w:rsidRDefault="00341B5E" w:rsidP="00341B5E">
      <w:pPr>
        <w:ind w:left="1080" w:firstLine="0"/>
      </w:pPr>
      <w:r w:rsidRPr="00E66AE8">
        <w:t>PARMasculine (inclut cadet, fils, frère, grand</w:t>
      </w:r>
      <w:r w:rsidRPr="00E66AE8">
        <w:noBreakHyphen/>
        <w:t>frère, grand</w:t>
      </w:r>
      <w:r w:rsidRPr="00E66AE8">
        <w:noBreakHyphen/>
        <w:t>père, oncle, neveu, père, petit</w:t>
      </w:r>
      <w:r w:rsidRPr="00E66AE8">
        <w:noBreakHyphen/>
        <w:t>fils, etc.)</w:t>
      </w:r>
    </w:p>
    <w:p w14:paraId="190626B3" w14:textId="77777777" w:rsidR="00341B5E" w:rsidRPr="00E66AE8" w:rsidRDefault="00341B5E" w:rsidP="00341B5E">
      <w:r w:rsidRPr="00E66AE8">
        <w:t>POSSession (inclut acquérir, avoirs, possession, propriétaire, pr</w:t>
      </w:r>
      <w:r w:rsidRPr="00E66AE8">
        <w:t>o</w:t>
      </w:r>
      <w:r w:rsidRPr="00E66AE8">
        <w:t>priété, etc.)</w:t>
      </w:r>
    </w:p>
    <w:p w14:paraId="1C07643E" w14:textId="77777777" w:rsidR="00341B5E" w:rsidRPr="00E66AE8" w:rsidRDefault="00341B5E" w:rsidP="00341B5E"/>
    <w:p w14:paraId="629D4F60" w14:textId="77777777" w:rsidR="00341B5E" w:rsidRPr="00E66AE8" w:rsidRDefault="00341B5E" w:rsidP="00341B5E">
      <w:r w:rsidRPr="00E66AE8">
        <w:t>RELATIONS SOCIALES</w:t>
      </w:r>
    </w:p>
    <w:p w14:paraId="47FB0033" w14:textId="77777777" w:rsidR="00341B5E" w:rsidRPr="00E66AE8" w:rsidRDefault="00341B5E" w:rsidP="00341B5E"/>
    <w:p w14:paraId="034374B4" w14:textId="77777777" w:rsidR="00341B5E" w:rsidRPr="00E66AE8" w:rsidRDefault="00341B5E" w:rsidP="00341B5E">
      <w:pPr>
        <w:ind w:left="1080" w:firstLine="0"/>
      </w:pPr>
      <w:r w:rsidRPr="00E66AE8">
        <w:t>RS (inclut attitude, rencontre, etc.)</w:t>
      </w:r>
    </w:p>
    <w:p w14:paraId="4DE0DE81" w14:textId="77777777" w:rsidR="00341B5E" w:rsidRPr="00E66AE8" w:rsidRDefault="00341B5E" w:rsidP="00341B5E">
      <w:pPr>
        <w:ind w:left="1080" w:firstLine="0"/>
      </w:pPr>
      <w:r w:rsidRPr="00E66AE8">
        <w:t>RSAutorité (inclut des substantifs tels chef, maître, sage, etc., et des verbes tels blâmer, conduire, contraindre, exiger, guider, interdire, juger, obliger, ordonner, passer</w:t>
      </w:r>
      <w:r>
        <w:t>-</w:t>
      </w:r>
      <w:r w:rsidRPr="00E66AE8">
        <w:t>en</w:t>
      </w:r>
      <w:r>
        <w:t>-</w:t>
      </w:r>
      <w:r w:rsidRPr="00E66AE8">
        <w:t>revue, permettre, présider, répr</w:t>
      </w:r>
      <w:r w:rsidRPr="00E66AE8">
        <w:t>i</w:t>
      </w:r>
      <w:r w:rsidRPr="00E66AE8">
        <w:t>mander, reprocher, soumettre, etc.)</w:t>
      </w:r>
    </w:p>
    <w:p w14:paraId="46C4CEC9" w14:textId="77777777" w:rsidR="00341B5E" w:rsidRPr="00E66AE8" w:rsidRDefault="00341B5E" w:rsidP="00341B5E">
      <w:pPr>
        <w:ind w:left="1080" w:firstLine="0"/>
      </w:pPr>
      <w:r w:rsidRPr="00E66AE8">
        <w:t>RSÉminence (inclut acclamation, excellence, exploit, gloire, héroïsme, louange, majesté, mérite, noble, prospérité, rép</w:t>
      </w:r>
      <w:r w:rsidRPr="00E66AE8">
        <w:t>u</w:t>
      </w:r>
      <w:r w:rsidRPr="00E66AE8">
        <w:t>tation, trio</w:t>
      </w:r>
      <w:r w:rsidRPr="00E66AE8">
        <w:t>m</w:t>
      </w:r>
      <w:r w:rsidRPr="00E66AE8">
        <w:t>phateur, trophée, vainqueur, vénérable, etc.)</w:t>
      </w:r>
    </w:p>
    <w:p w14:paraId="073DD049" w14:textId="77777777" w:rsidR="00341B5E" w:rsidRPr="00E66AE8" w:rsidRDefault="00341B5E" w:rsidP="00341B5E">
      <w:pPr>
        <w:ind w:left="1080" w:firstLine="0"/>
      </w:pPr>
      <w:r w:rsidRPr="00E66AE8">
        <w:t>RSaGression (inclut acculer, anéantir, assommer, attaquer, broyer, décimer, détruire, dévorer, égorger, émasculer, e</w:t>
      </w:r>
      <w:r w:rsidRPr="00E66AE8">
        <w:t>m</w:t>
      </w:r>
      <w:r w:rsidRPr="00E66AE8">
        <w:t>poisonner, emprisonner, envoûter, étouffer, étrangler, éve</w:t>
      </w:r>
      <w:r w:rsidRPr="00E66AE8">
        <w:t>n</w:t>
      </w:r>
      <w:r w:rsidRPr="00E66AE8">
        <w:t>trer, exterminer, faire</w:t>
      </w:r>
      <w:r>
        <w:t xml:space="preserve"> </w:t>
      </w:r>
      <w:r w:rsidRPr="00E66AE8">
        <w:t>périr, flageller, fracasser, ligoter, ma</w:t>
      </w:r>
      <w:r w:rsidRPr="00E66AE8">
        <w:t>s</w:t>
      </w:r>
      <w:r w:rsidRPr="00E66AE8">
        <w:t>sacrer, supplicier, terrifier, tuer, violer, etc.)</w:t>
      </w:r>
    </w:p>
    <w:p w14:paraId="696C3D22" w14:textId="77777777" w:rsidR="00341B5E" w:rsidRPr="00E66AE8" w:rsidRDefault="00341B5E" w:rsidP="00341B5E">
      <w:pPr>
        <w:rPr>
          <w:rFonts w:cs="Geneva"/>
          <w:i/>
          <w:iCs/>
          <w:szCs w:val="18"/>
        </w:rPr>
      </w:pPr>
      <w:r>
        <w:br w:type="page"/>
        <w:t>[63]</w:t>
      </w:r>
    </w:p>
    <w:p w14:paraId="78723F87" w14:textId="77777777" w:rsidR="00341B5E" w:rsidRPr="00E66AE8" w:rsidRDefault="00341B5E" w:rsidP="00341B5E">
      <w:r w:rsidRPr="00E66AE8">
        <w:t>RSNégative (inclut agacer, abandonner, choquer, combattre, co</w:t>
      </w:r>
      <w:r w:rsidRPr="00E66AE8">
        <w:t>m</w:t>
      </w:r>
      <w:r w:rsidRPr="00E66AE8">
        <w:t>ploter, convoiter, courroucer, décevoir, injurier, insulter, irriter, lasser, maugréer, menacer, mentir, offenser, priver, provoquer, quereller, rai</w:t>
      </w:r>
      <w:r w:rsidRPr="00E66AE8">
        <w:t>l</w:t>
      </w:r>
      <w:r w:rsidRPr="00E66AE8">
        <w:t>ler, refuser, repousser, répugner, sortir</w:t>
      </w:r>
      <w:r>
        <w:t>-</w:t>
      </w:r>
      <w:r w:rsidRPr="00E66AE8">
        <w:t>griffes, semer</w:t>
      </w:r>
      <w:r>
        <w:t>-</w:t>
      </w:r>
      <w:r w:rsidRPr="00E66AE8">
        <w:t>la</w:t>
      </w:r>
      <w:r>
        <w:t>-</w:t>
      </w:r>
      <w:r w:rsidRPr="00E66AE8">
        <w:t>terreur, sous</w:t>
      </w:r>
      <w:r>
        <w:t>-</w:t>
      </w:r>
      <w:r w:rsidRPr="00E66AE8">
        <w:t>estimer, tourner</w:t>
      </w:r>
      <w:r>
        <w:t>-</w:t>
      </w:r>
      <w:r w:rsidRPr="00E66AE8">
        <w:t>en</w:t>
      </w:r>
      <w:r>
        <w:t>-</w:t>
      </w:r>
      <w:r w:rsidRPr="00E66AE8">
        <w:t>ridicule, trahir, tramer, tricher, tromper, vexer, etc.)</w:t>
      </w:r>
    </w:p>
    <w:p w14:paraId="51FC19C0" w14:textId="77777777" w:rsidR="00341B5E" w:rsidRPr="00E66AE8" w:rsidRDefault="00341B5E" w:rsidP="00341B5E">
      <w:r w:rsidRPr="00E66AE8">
        <w:t>RSPositive (inclut accueillir, acquiescer, admirer, adoucir, aider, aller</w:t>
      </w:r>
      <w:r>
        <w:t>-</w:t>
      </w:r>
      <w:r w:rsidRPr="00E66AE8">
        <w:t>au</w:t>
      </w:r>
      <w:r>
        <w:t>-</w:t>
      </w:r>
      <w:r w:rsidRPr="00E66AE8">
        <w:t>secours, apaiser, assister, avoir</w:t>
      </w:r>
      <w:r>
        <w:t>-</w:t>
      </w:r>
      <w:r w:rsidRPr="00E66AE8">
        <w:t>pitié, bercer, caresser, comp</w:t>
      </w:r>
      <w:r w:rsidRPr="00E66AE8">
        <w:t>a</w:t>
      </w:r>
      <w:r w:rsidRPr="00E66AE8">
        <w:t>tir, compter</w:t>
      </w:r>
      <w:r>
        <w:t xml:space="preserve">-0 [= </w:t>
      </w:r>
      <w:r w:rsidRPr="00E66AE8">
        <w:t>compter sur quelqu'un], consoler, convier, échanger, embrasser, encourager, enlacer, estimer, étreindre, exaucer, inviter, joindre, obtenir, offrir, partager, participer, plaire, prendre</w:t>
      </w:r>
      <w:r>
        <w:t>-</w:t>
      </w:r>
      <w:r w:rsidRPr="00E66AE8">
        <w:t>soin, pr</w:t>
      </w:r>
      <w:r w:rsidRPr="00E66AE8">
        <w:t>o</w:t>
      </w:r>
      <w:r w:rsidRPr="00E66AE8">
        <w:t>diguer, proposer, protéger, radoucir, rassembler, rassurer, recevoir, réconcilier, réconforter, remercier, rendre</w:t>
      </w:r>
      <w:r>
        <w:t>-</w:t>
      </w:r>
      <w:r w:rsidRPr="00E66AE8">
        <w:t>service, réunir, saluer, s</w:t>
      </w:r>
      <w:r w:rsidRPr="00E66AE8">
        <w:t>e</w:t>
      </w:r>
      <w:r w:rsidRPr="00E66AE8">
        <w:t>courir, tendre</w:t>
      </w:r>
      <w:r>
        <w:t>-</w:t>
      </w:r>
      <w:r w:rsidRPr="00E66AE8">
        <w:t>les</w:t>
      </w:r>
      <w:r>
        <w:t>-</w:t>
      </w:r>
      <w:r w:rsidRPr="00E66AE8">
        <w:t>bras, unir, veiller, visiter, etc.)</w:t>
      </w:r>
    </w:p>
    <w:p w14:paraId="4F74B064" w14:textId="77777777" w:rsidR="00341B5E" w:rsidRPr="00E66AE8" w:rsidRDefault="00341B5E" w:rsidP="00341B5E">
      <w:r w:rsidRPr="00E66AE8">
        <w:t>RSResponsabilité (inclut déchéance, délit, faute, péché, scandale, tort, etc.)</w:t>
      </w:r>
    </w:p>
    <w:p w14:paraId="4A9FDDC5" w14:textId="77777777" w:rsidR="00341B5E" w:rsidRPr="00E66AE8" w:rsidRDefault="00341B5E" w:rsidP="00341B5E">
      <w:r w:rsidRPr="00E66AE8">
        <w:t>RSSoumission (inclut admettre, avouer, concéder, consulter, d</w:t>
      </w:r>
      <w:r w:rsidRPr="00E66AE8">
        <w:t>é</w:t>
      </w:r>
      <w:r w:rsidRPr="00E66AE8">
        <w:t>pendre</w:t>
      </w:r>
      <w:r>
        <w:t xml:space="preserve"> </w:t>
      </w:r>
      <w:r w:rsidRPr="00E66AE8">
        <w:t>de, éviter, faire</w:t>
      </w:r>
      <w:r>
        <w:t>-</w:t>
      </w:r>
      <w:r w:rsidRPr="00E66AE8">
        <w:t>appel, fléchir, fuir, implorer, obéir, prier, r</w:t>
      </w:r>
      <w:r w:rsidRPr="00E66AE8">
        <w:t>e</w:t>
      </w:r>
      <w:r w:rsidRPr="00E66AE8">
        <w:t>demander, respecter, s</w:t>
      </w:r>
      <w:r>
        <w:t>-</w:t>
      </w:r>
      <w:r w:rsidRPr="00E66AE8">
        <w:t>excuser, se</w:t>
      </w:r>
      <w:r>
        <w:t>-</w:t>
      </w:r>
      <w:r w:rsidRPr="00E66AE8">
        <w:t>résigner, servir, se</w:t>
      </w:r>
      <w:r>
        <w:t>-</w:t>
      </w:r>
      <w:r w:rsidRPr="00E66AE8">
        <w:t>soumettre, s</w:t>
      </w:r>
      <w:r w:rsidRPr="00E66AE8">
        <w:t>u</w:t>
      </w:r>
      <w:r w:rsidRPr="00E66AE8">
        <w:t>bir, succomber, supplier, etc.)</w:t>
      </w:r>
    </w:p>
    <w:p w14:paraId="720BA88D" w14:textId="77777777" w:rsidR="00341B5E" w:rsidRPr="00E66AE8" w:rsidRDefault="00341B5E" w:rsidP="00341B5E"/>
    <w:p w14:paraId="444E2F32" w14:textId="77777777" w:rsidR="00341B5E" w:rsidRPr="00E66AE8" w:rsidRDefault="00341B5E" w:rsidP="00341B5E">
      <w:pPr>
        <w:pStyle w:val="b"/>
      </w:pPr>
      <w:r w:rsidRPr="00E66AE8">
        <w:t>Rite</w:t>
      </w:r>
    </w:p>
    <w:p w14:paraId="06756251" w14:textId="77777777" w:rsidR="00341B5E" w:rsidRPr="00E66AE8" w:rsidRDefault="00341B5E" w:rsidP="00341B5E">
      <w:pPr>
        <w:rPr>
          <w:rFonts w:cs="Geneva"/>
          <w:i/>
          <w:iCs/>
          <w:szCs w:val="18"/>
        </w:rPr>
      </w:pPr>
    </w:p>
    <w:p w14:paraId="60496609" w14:textId="77777777" w:rsidR="00341B5E" w:rsidRPr="00E66AE8" w:rsidRDefault="00341B5E" w:rsidP="00341B5E">
      <w:r w:rsidRPr="00E66AE8">
        <w:t>MAGie (magie, magicien, miracle)</w:t>
      </w:r>
    </w:p>
    <w:p w14:paraId="7ADC5257" w14:textId="77777777" w:rsidR="00341B5E" w:rsidRPr="00E66AE8" w:rsidRDefault="00341B5E" w:rsidP="00341B5E">
      <w:r w:rsidRPr="00E66AE8">
        <w:t>[OBJET]</w:t>
      </w:r>
    </w:p>
    <w:p w14:paraId="714FC319" w14:textId="77777777" w:rsidR="00341B5E" w:rsidRPr="00E66AE8" w:rsidRDefault="00341B5E" w:rsidP="00341B5E">
      <w:pPr>
        <w:ind w:left="1080" w:firstLine="0"/>
      </w:pPr>
      <w:r w:rsidRPr="00E66AE8">
        <w:t>OBJMagique (inclut amulette, écorce, œuf, perle, philtre, sac</w:t>
      </w:r>
      <w:r>
        <w:t>-</w:t>
      </w:r>
      <w:r w:rsidRPr="00E66AE8">
        <w:t>magique, sama, sifflet, talisman, tambour, tam</w:t>
      </w:r>
      <w:r w:rsidRPr="00E66AE8">
        <w:noBreakHyphen/>
        <w:t>tam, etc., avec pl</w:t>
      </w:r>
      <w:r w:rsidRPr="00E66AE8">
        <w:t>u</w:t>
      </w:r>
      <w:r w:rsidRPr="00E66AE8">
        <w:t>sieurs vocables bantu)</w:t>
      </w:r>
    </w:p>
    <w:p w14:paraId="1BFC7AB7" w14:textId="77777777" w:rsidR="00341B5E" w:rsidRPr="00E66AE8" w:rsidRDefault="00341B5E" w:rsidP="00341B5E">
      <w:pPr>
        <w:ind w:left="1080" w:firstLine="0"/>
      </w:pPr>
      <w:r w:rsidRPr="00E66AE8">
        <w:t>OBJRituel (inclut kaolin, reliquaire, relique, statue, etc., avec pl</w:t>
      </w:r>
      <w:r w:rsidRPr="00E66AE8">
        <w:t>u</w:t>
      </w:r>
      <w:r w:rsidRPr="00E66AE8">
        <w:t>sieurs vocables bantu)</w:t>
      </w:r>
    </w:p>
    <w:p w14:paraId="3FFC6FDC" w14:textId="77777777" w:rsidR="00341B5E" w:rsidRPr="00E66AE8" w:rsidRDefault="00341B5E" w:rsidP="00341B5E">
      <w:r w:rsidRPr="00E66AE8">
        <w:t>RITE (inclut bénédiction, cérémonial, cérémonie, culte, divination, incantation, initiation, prière, purification, etc.)</w:t>
      </w:r>
    </w:p>
    <w:p w14:paraId="525C194C" w14:textId="77777777" w:rsidR="00341B5E" w:rsidRPr="00E66AE8" w:rsidRDefault="00341B5E" w:rsidP="00341B5E">
      <w:r w:rsidRPr="00E66AE8">
        <w:t>TABAC (chique, cigarette, goulée, fumée, pipe, priser, tabac)</w:t>
      </w:r>
    </w:p>
    <w:p w14:paraId="3243524D" w14:textId="77777777" w:rsidR="00341B5E" w:rsidRPr="00E66AE8" w:rsidRDefault="00341B5E" w:rsidP="00341B5E"/>
    <w:p w14:paraId="5BB917B5" w14:textId="77777777" w:rsidR="00341B5E" w:rsidRPr="00E66AE8" w:rsidRDefault="00341B5E" w:rsidP="00341B5E">
      <w:pPr>
        <w:pStyle w:val="b"/>
      </w:pPr>
      <w:r w:rsidRPr="00E66AE8">
        <w:t>Topograp</w:t>
      </w:r>
      <w:r>
        <w:t>h</w:t>
      </w:r>
      <w:r w:rsidRPr="00E66AE8">
        <w:t>ie</w:t>
      </w:r>
    </w:p>
    <w:p w14:paraId="66CF5C62" w14:textId="77777777" w:rsidR="00341B5E" w:rsidRPr="00E66AE8" w:rsidRDefault="00341B5E" w:rsidP="00341B5E">
      <w:pPr>
        <w:rPr>
          <w:rFonts w:cs="Geneva"/>
          <w:i/>
          <w:iCs/>
          <w:szCs w:val="18"/>
        </w:rPr>
      </w:pPr>
    </w:p>
    <w:p w14:paraId="3C180F71" w14:textId="77777777" w:rsidR="00341B5E" w:rsidRPr="00E66AE8" w:rsidRDefault="00341B5E" w:rsidP="00341B5E">
      <w:r w:rsidRPr="00E66AE8">
        <w:t>EAU (inclut cours</w:t>
      </w:r>
      <w:r>
        <w:t>-</w:t>
      </w:r>
      <w:r w:rsidRPr="00E66AE8">
        <w:t>d</w:t>
      </w:r>
      <w:r>
        <w:t>-</w:t>
      </w:r>
      <w:r w:rsidRPr="00E66AE8">
        <w:t>eau, fontaine, rosée, ruisseau, etc.)</w:t>
      </w:r>
    </w:p>
    <w:p w14:paraId="021534DA" w14:textId="77777777" w:rsidR="00341B5E" w:rsidRPr="00E66AE8" w:rsidRDefault="00341B5E" w:rsidP="00341B5E">
      <w:r w:rsidRPr="00E66AE8">
        <w:t>ESPAce aménagé (inclut brûlis, chemin, gué, haie, pépinière, pla</w:t>
      </w:r>
      <w:r w:rsidRPr="00E66AE8">
        <w:t>n</w:t>
      </w:r>
      <w:r w:rsidRPr="00E66AE8">
        <w:t>tation, route,</w:t>
      </w:r>
      <w:r>
        <w:t xml:space="preserve"> </w:t>
      </w:r>
      <w:r w:rsidRPr="00E66AE8">
        <w:t>sentier, vivrière, etc.)</w:t>
      </w:r>
    </w:p>
    <w:p w14:paraId="029937A9" w14:textId="77777777" w:rsidR="00341B5E" w:rsidRPr="00E66AE8" w:rsidRDefault="00341B5E" w:rsidP="00341B5E">
      <w:r w:rsidRPr="00E66AE8">
        <w:t>HABitation (inclut abri, campement, case, case</w:t>
      </w:r>
      <w:r>
        <w:t>-</w:t>
      </w:r>
      <w:r w:rsidRPr="00E66AE8">
        <w:t>de</w:t>
      </w:r>
      <w:r>
        <w:t>-</w:t>
      </w:r>
      <w:r w:rsidRPr="00E66AE8">
        <w:t>garde, demeure, édifice, habitation, hutte, maison, tente, etc.)</w:t>
      </w:r>
    </w:p>
    <w:p w14:paraId="4AF9052B" w14:textId="77777777" w:rsidR="00341B5E" w:rsidRPr="00E66AE8" w:rsidRDefault="00341B5E" w:rsidP="00341B5E">
      <w:r w:rsidRPr="00E66AE8">
        <w:t>GÉOgraphie (inclut caverne, cime, clairière, colline, contrée, crat</w:t>
      </w:r>
      <w:r w:rsidRPr="00E66AE8">
        <w:t>è</w:t>
      </w:r>
      <w:r w:rsidRPr="00E66AE8">
        <w:t>re, crevasse,</w:t>
      </w:r>
      <w:r>
        <w:t xml:space="preserve"> </w:t>
      </w:r>
      <w:r w:rsidRPr="00E66AE8">
        <w:t>flanc</w:t>
      </w:r>
      <w:r>
        <w:t>-</w:t>
      </w:r>
      <w:r w:rsidRPr="00E66AE8">
        <w:t>d</w:t>
      </w:r>
      <w:r>
        <w:t>-</w:t>
      </w:r>
      <w:r w:rsidRPr="00E66AE8">
        <w:t>une</w:t>
      </w:r>
      <w:r>
        <w:t>-</w:t>
      </w:r>
      <w:r w:rsidRPr="00E66AE8">
        <w:t>colline, futaie, forêt, grotte, gouffre, mer, montagne, nord,</w:t>
      </w:r>
      <w:r>
        <w:t xml:space="preserve"> </w:t>
      </w:r>
      <w:r w:rsidRPr="00E66AE8">
        <w:t>pays, précipice, prés, région, rive, vallée, versant, etc., et tous les noms</w:t>
      </w:r>
      <w:r>
        <w:t xml:space="preserve"> </w:t>
      </w:r>
      <w:r w:rsidRPr="00E66AE8">
        <w:t>bantu de lieux sauf les villages [v. descripteur spécifique])</w:t>
      </w:r>
    </w:p>
    <w:p w14:paraId="4E482AFE" w14:textId="77777777" w:rsidR="00341B5E" w:rsidRPr="00E66AE8" w:rsidRDefault="00341B5E" w:rsidP="00341B5E">
      <w:pPr>
        <w:rPr>
          <w:rFonts w:cs="Geneva"/>
        </w:rPr>
      </w:pPr>
      <w:r>
        <w:rPr>
          <w:rFonts w:cs="Geneva"/>
        </w:rPr>
        <w:t>[64]</w:t>
      </w:r>
    </w:p>
    <w:p w14:paraId="41A62572" w14:textId="77777777" w:rsidR="00341B5E" w:rsidRPr="00E66AE8" w:rsidRDefault="00341B5E" w:rsidP="00341B5E">
      <w:pPr>
        <w:rPr>
          <w:rFonts w:cs="Geneva"/>
        </w:rPr>
      </w:pPr>
      <w:r w:rsidRPr="00E66AE8">
        <w:rPr>
          <w:rFonts w:cs="Geneva"/>
        </w:rPr>
        <w:t>HABITAT MYTHIQUE</w:t>
      </w:r>
    </w:p>
    <w:p w14:paraId="1DF751B8" w14:textId="77777777" w:rsidR="00341B5E" w:rsidRPr="00E66AE8" w:rsidRDefault="00341B5E" w:rsidP="00341B5E">
      <w:pPr>
        <w:rPr>
          <w:rFonts w:cs="Geneva"/>
        </w:rPr>
      </w:pPr>
      <w:r w:rsidRPr="00E66AE8">
        <w:rPr>
          <w:rFonts w:cs="Geneva"/>
        </w:rPr>
        <w:t>HABM (tous les noms de lieux bantu se rapportant à des habitats « surnaturels »)</w:t>
      </w:r>
    </w:p>
    <w:p w14:paraId="3406C860" w14:textId="77777777" w:rsidR="00341B5E" w:rsidRPr="00E66AE8" w:rsidRDefault="00341B5E" w:rsidP="00341B5E">
      <w:pPr>
        <w:rPr>
          <w:rFonts w:cs="Geneva"/>
        </w:rPr>
      </w:pPr>
      <w:r w:rsidRPr="00E66AE8">
        <w:rPr>
          <w:rFonts w:cs="Geneva"/>
        </w:rPr>
        <w:t>LOCatif (inclut les prépositions de localisation et les positions te</w:t>
      </w:r>
      <w:r w:rsidRPr="00E66AE8">
        <w:rPr>
          <w:rFonts w:cs="Geneva"/>
        </w:rPr>
        <w:t>l</w:t>
      </w:r>
      <w:r w:rsidRPr="00E66AE8">
        <w:rPr>
          <w:rFonts w:cs="Geneva"/>
        </w:rPr>
        <w:t>les « à droite », « du côté gauche »)</w:t>
      </w:r>
    </w:p>
    <w:p w14:paraId="0341DE20" w14:textId="77777777" w:rsidR="00341B5E" w:rsidRPr="00E66AE8" w:rsidRDefault="00341B5E" w:rsidP="00341B5E">
      <w:pPr>
        <w:rPr>
          <w:rFonts w:cs="Geneva"/>
        </w:rPr>
      </w:pPr>
      <w:r w:rsidRPr="00E66AE8">
        <w:rPr>
          <w:rFonts w:cs="Geneva"/>
        </w:rPr>
        <w:t>VILLage (village et tous les noms bantu de villages dans les co</w:t>
      </w:r>
      <w:r w:rsidRPr="00E66AE8">
        <w:rPr>
          <w:rFonts w:cs="Geneva"/>
        </w:rPr>
        <w:t>r</w:t>
      </w:r>
      <w:r w:rsidRPr="00E66AE8">
        <w:rPr>
          <w:rFonts w:cs="Geneva"/>
        </w:rPr>
        <w:t>pus)</w:t>
      </w:r>
    </w:p>
    <w:p w14:paraId="10F31D89" w14:textId="77777777" w:rsidR="00341B5E" w:rsidRPr="00E66AE8" w:rsidRDefault="00341B5E" w:rsidP="00341B5E">
      <w:pPr>
        <w:rPr>
          <w:rFonts w:cs="Geneva"/>
        </w:rPr>
      </w:pPr>
    </w:p>
    <w:p w14:paraId="59C0D52E" w14:textId="77777777" w:rsidR="00341B5E" w:rsidRPr="003A66E1" w:rsidRDefault="00341B5E" w:rsidP="00341B5E">
      <w:pPr>
        <w:pStyle w:val="b"/>
      </w:pPr>
      <w:r w:rsidRPr="003A66E1">
        <w:t>Règne animal</w:t>
      </w:r>
    </w:p>
    <w:p w14:paraId="55BF3055" w14:textId="77777777" w:rsidR="00341B5E" w:rsidRPr="00E66AE8" w:rsidRDefault="00341B5E" w:rsidP="00341B5E">
      <w:pPr>
        <w:rPr>
          <w:rFonts w:cs="Geneva"/>
          <w:b/>
          <w:bCs/>
        </w:rPr>
      </w:pPr>
    </w:p>
    <w:p w14:paraId="22AE18ED" w14:textId="77777777" w:rsidR="00341B5E" w:rsidRPr="00E66AE8" w:rsidRDefault="00341B5E" w:rsidP="00341B5E">
      <w:pPr>
        <w:rPr>
          <w:rFonts w:cs="Calibri Light"/>
        </w:rPr>
      </w:pPr>
      <w:r w:rsidRPr="00E66AE8">
        <w:rPr>
          <w:rFonts w:cs="Calibri Light"/>
        </w:rPr>
        <w:t>ANIMaux</w:t>
      </w:r>
    </w:p>
    <w:p w14:paraId="0BFF1318" w14:textId="77777777" w:rsidR="00341B5E" w:rsidRDefault="00341B5E" w:rsidP="00341B5E">
      <w:pPr>
        <w:rPr>
          <w:rFonts w:cs="Geneva"/>
        </w:rPr>
      </w:pPr>
      <w:r w:rsidRPr="00E66AE8">
        <w:rPr>
          <w:rFonts w:cs="Geneva"/>
        </w:rPr>
        <w:t>Inclut</w:t>
      </w:r>
    </w:p>
    <w:p w14:paraId="538C2EC6" w14:textId="77777777" w:rsidR="00341B5E" w:rsidRDefault="00341B5E" w:rsidP="00341B5E">
      <w:pPr>
        <w:ind w:left="1440" w:firstLine="0"/>
        <w:rPr>
          <w:rFonts w:cs="Geneva"/>
        </w:rPr>
      </w:pPr>
      <w:r w:rsidRPr="00E66AE8">
        <w:rPr>
          <w:rFonts w:cs="Geneva"/>
        </w:rPr>
        <w:t xml:space="preserve"> BATracien </w:t>
      </w:r>
    </w:p>
    <w:p w14:paraId="43EB3E77" w14:textId="77777777" w:rsidR="00341B5E" w:rsidRDefault="00341B5E" w:rsidP="00341B5E">
      <w:pPr>
        <w:ind w:left="1440" w:firstLine="0"/>
        <w:rPr>
          <w:rFonts w:cs="Geneva"/>
        </w:rPr>
      </w:pPr>
      <w:r w:rsidRPr="00E66AE8">
        <w:rPr>
          <w:rFonts w:cs="Geneva"/>
        </w:rPr>
        <w:t xml:space="preserve">CRUSTacés </w:t>
      </w:r>
    </w:p>
    <w:p w14:paraId="32C84195" w14:textId="77777777" w:rsidR="00341B5E" w:rsidRDefault="00341B5E" w:rsidP="00341B5E">
      <w:pPr>
        <w:ind w:left="1440" w:firstLine="0"/>
        <w:rPr>
          <w:rFonts w:cs="Geneva"/>
        </w:rPr>
      </w:pPr>
      <w:r w:rsidRPr="00E66AE8">
        <w:rPr>
          <w:rFonts w:cs="Geneva"/>
        </w:rPr>
        <w:t xml:space="preserve">GALLInacés </w:t>
      </w:r>
    </w:p>
    <w:p w14:paraId="4788CF9D" w14:textId="77777777" w:rsidR="00341B5E" w:rsidRDefault="00341B5E" w:rsidP="00341B5E">
      <w:pPr>
        <w:ind w:left="1440" w:firstLine="0"/>
        <w:rPr>
          <w:rFonts w:cs="Geneva"/>
        </w:rPr>
      </w:pPr>
      <w:r w:rsidRPr="00E66AE8">
        <w:rPr>
          <w:rFonts w:cs="Geneva"/>
        </w:rPr>
        <w:t xml:space="preserve">INSECTe </w:t>
      </w:r>
    </w:p>
    <w:p w14:paraId="669195BF" w14:textId="77777777" w:rsidR="00341B5E" w:rsidRDefault="00341B5E" w:rsidP="00341B5E">
      <w:pPr>
        <w:ind w:left="1440" w:firstLine="0"/>
        <w:rPr>
          <w:rFonts w:cs="Geneva"/>
        </w:rPr>
      </w:pPr>
      <w:r w:rsidRPr="00E66AE8">
        <w:rPr>
          <w:rFonts w:cs="Geneva"/>
        </w:rPr>
        <w:t xml:space="preserve">MAMmifère </w:t>
      </w:r>
    </w:p>
    <w:p w14:paraId="7A2AA6CF" w14:textId="77777777" w:rsidR="00341B5E" w:rsidRDefault="00341B5E" w:rsidP="00341B5E">
      <w:pPr>
        <w:ind w:left="1440" w:firstLine="0"/>
        <w:rPr>
          <w:rFonts w:cs="Geneva"/>
        </w:rPr>
      </w:pPr>
      <w:r w:rsidRPr="00E66AE8">
        <w:rPr>
          <w:rFonts w:cs="Geneva"/>
        </w:rPr>
        <w:t xml:space="preserve">OISEAU </w:t>
      </w:r>
    </w:p>
    <w:p w14:paraId="514E5F04" w14:textId="77777777" w:rsidR="00341B5E" w:rsidRDefault="00341B5E" w:rsidP="00341B5E">
      <w:pPr>
        <w:ind w:left="1440" w:firstLine="0"/>
        <w:rPr>
          <w:rFonts w:cs="Geneva"/>
        </w:rPr>
      </w:pPr>
      <w:r w:rsidRPr="00E66AE8">
        <w:rPr>
          <w:rFonts w:cs="Geneva"/>
        </w:rPr>
        <w:t xml:space="preserve">POISSON </w:t>
      </w:r>
    </w:p>
    <w:p w14:paraId="469FF432" w14:textId="77777777" w:rsidR="00341B5E" w:rsidRDefault="00341B5E" w:rsidP="00341B5E">
      <w:pPr>
        <w:ind w:left="1440" w:firstLine="0"/>
        <w:rPr>
          <w:rFonts w:cs="Geneva"/>
        </w:rPr>
      </w:pPr>
      <w:r w:rsidRPr="00E66AE8">
        <w:rPr>
          <w:rFonts w:cs="Geneva"/>
        </w:rPr>
        <w:t xml:space="preserve">REPTILE </w:t>
      </w:r>
    </w:p>
    <w:p w14:paraId="0167F08B" w14:textId="77777777" w:rsidR="00341B5E" w:rsidRPr="00E66AE8" w:rsidRDefault="00341B5E" w:rsidP="00341B5E">
      <w:pPr>
        <w:ind w:left="1440" w:firstLine="0"/>
        <w:rPr>
          <w:rFonts w:cs="Geneva"/>
        </w:rPr>
      </w:pPr>
      <w:r w:rsidRPr="00E66AE8">
        <w:rPr>
          <w:rFonts w:cs="Geneva"/>
        </w:rPr>
        <w:t>SAURien</w:t>
      </w:r>
    </w:p>
    <w:p w14:paraId="0B83B7D3" w14:textId="77777777" w:rsidR="00341B5E" w:rsidRPr="00E66AE8" w:rsidRDefault="00341B5E" w:rsidP="00341B5E">
      <w:pPr>
        <w:rPr>
          <w:rFonts w:cs="Geneva"/>
        </w:rPr>
      </w:pPr>
    </w:p>
    <w:p w14:paraId="572FDD63" w14:textId="77777777" w:rsidR="00341B5E" w:rsidRPr="00E66AE8" w:rsidRDefault="00341B5E" w:rsidP="00341B5E">
      <w:pPr>
        <w:pStyle w:val="b"/>
      </w:pPr>
      <w:r w:rsidRPr="00E66AE8">
        <w:t>Règne végétal</w:t>
      </w:r>
    </w:p>
    <w:p w14:paraId="624D0C19" w14:textId="77777777" w:rsidR="00341B5E" w:rsidRPr="00E66AE8" w:rsidRDefault="00341B5E" w:rsidP="00341B5E">
      <w:pPr>
        <w:rPr>
          <w:i/>
          <w:iCs/>
          <w:szCs w:val="18"/>
        </w:rPr>
      </w:pPr>
    </w:p>
    <w:p w14:paraId="40D5F73E" w14:textId="77777777" w:rsidR="00341B5E" w:rsidRPr="00E66AE8" w:rsidRDefault="00341B5E" w:rsidP="00341B5E">
      <w:pPr>
        <w:rPr>
          <w:rFonts w:cs="Calibri Light"/>
        </w:rPr>
      </w:pPr>
      <w:r w:rsidRPr="00E66AE8">
        <w:rPr>
          <w:rFonts w:cs="Calibri Light"/>
        </w:rPr>
        <w:t>ARBRE (inclut fromager, manguier, noisetier, palmier, palmier</w:t>
      </w:r>
      <w:r>
        <w:rPr>
          <w:rFonts w:cs="Calibri Light"/>
        </w:rPr>
        <w:t>-</w:t>
      </w:r>
      <w:r w:rsidRPr="00E66AE8">
        <w:rPr>
          <w:rFonts w:cs="Calibri Light"/>
        </w:rPr>
        <w:t>raphia, palmier</w:t>
      </w:r>
      <w:r>
        <w:rPr>
          <w:rFonts w:cs="Calibri Light"/>
        </w:rPr>
        <w:t>-</w:t>
      </w:r>
      <w:r w:rsidRPr="00E66AE8">
        <w:rPr>
          <w:rFonts w:cs="Calibri Light"/>
        </w:rPr>
        <w:t>singe, parasolier, etc., et tous les noms bantu d'arbres dans les corpus)</w:t>
      </w:r>
    </w:p>
    <w:p w14:paraId="6B7AEF65" w14:textId="77777777" w:rsidR="00341B5E" w:rsidRPr="00E66AE8" w:rsidRDefault="00341B5E" w:rsidP="00341B5E">
      <w:pPr>
        <w:rPr>
          <w:rFonts w:cs="Geneva"/>
        </w:rPr>
      </w:pPr>
      <w:r w:rsidRPr="00E66AE8">
        <w:rPr>
          <w:rFonts w:cs="Geneva"/>
        </w:rPr>
        <w:t>VÉGÉTal (inclut bambou, bananier, champignon, chiendent, c</w:t>
      </w:r>
      <w:r w:rsidRPr="00E66AE8">
        <w:rPr>
          <w:rFonts w:cs="Geneva"/>
        </w:rPr>
        <w:t>o</w:t>
      </w:r>
      <w:r w:rsidRPr="00E66AE8">
        <w:rPr>
          <w:rFonts w:cs="Geneva"/>
        </w:rPr>
        <w:t>ton, fougère, liane, ortie, ronce, roseau, rotin, végétal, végétation, etc., et des noms bantu de plantes)</w:t>
      </w:r>
    </w:p>
    <w:p w14:paraId="663EE8C7" w14:textId="77777777" w:rsidR="00341B5E" w:rsidRPr="00E66AE8" w:rsidRDefault="00341B5E" w:rsidP="00341B5E">
      <w:pPr>
        <w:rPr>
          <w:rFonts w:cs="Geneva"/>
        </w:rPr>
      </w:pPr>
    </w:p>
    <w:p w14:paraId="16751A80" w14:textId="77777777" w:rsidR="00341B5E" w:rsidRPr="00E66AE8" w:rsidRDefault="00341B5E" w:rsidP="00341B5E">
      <w:pPr>
        <w:pStyle w:val="b"/>
      </w:pPr>
      <w:r w:rsidRPr="00E66AE8">
        <w:t>Règne minéral</w:t>
      </w:r>
    </w:p>
    <w:p w14:paraId="25864BCF" w14:textId="77777777" w:rsidR="00341B5E" w:rsidRPr="00E66AE8" w:rsidRDefault="00341B5E" w:rsidP="00341B5E">
      <w:pPr>
        <w:rPr>
          <w:i/>
          <w:iCs/>
          <w:szCs w:val="18"/>
        </w:rPr>
      </w:pPr>
    </w:p>
    <w:p w14:paraId="2C171D97" w14:textId="77777777" w:rsidR="00341B5E" w:rsidRPr="00E66AE8" w:rsidRDefault="00341B5E" w:rsidP="00341B5E">
      <w:pPr>
        <w:rPr>
          <w:rFonts w:cs="Calibri Light"/>
        </w:rPr>
      </w:pPr>
      <w:r w:rsidRPr="00E66AE8">
        <w:rPr>
          <w:rFonts w:cs="Calibri Light"/>
        </w:rPr>
        <w:t>MINéral (inclut charbon, cuivre, fer, or, pierre, quartz, etc.)</w:t>
      </w:r>
    </w:p>
    <w:p w14:paraId="0DD6F816" w14:textId="77777777" w:rsidR="00341B5E" w:rsidRPr="00E66AE8" w:rsidRDefault="00341B5E" w:rsidP="00341B5E">
      <w:pPr>
        <w:rPr>
          <w:rFonts w:cs="Calibri Light"/>
        </w:rPr>
      </w:pPr>
    </w:p>
    <w:p w14:paraId="0AF80963" w14:textId="77777777" w:rsidR="00341B5E" w:rsidRPr="00E66AE8" w:rsidRDefault="00341B5E" w:rsidP="00341B5E">
      <w:pPr>
        <w:pStyle w:val="b"/>
      </w:pPr>
      <w:r w:rsidRPr="00E66AE8">
        <w:t>Action</w:t>
      </w:r>
    </w:p>
    <w:p w14:paraId="688CC094" w14:textId="77777777" w:rsidR="00341B5E" w:rsidRPr="00E66AE8" w:rsidRDefault="00341B5E" w:rsidP="00341B5E">
      <w:pPr>
        <w:rPr>
          <w:i/>
          <w:iCs/>
          <w:szCs w:val="18"/>
        </w:rPr>
      </w:pPr>
    </w:p>
    <w:p w14:paraId="7AC4CEA5" w14:textId="77777777" w:rsidR="00341B5E" w:rsidRPr="00E66AE8" w:rsidRDefault="00341B5E" w:rsidP="00341B5E">
      <w:pPr>
        <w:rPr>
          <w:rFonts w:cs="Calibri Light"/>
        </w:rPr>
      </w:pPr>
      <w:r w:rsidRPr="00E66AE8">
        <w:rPr>
          <w:rFonts w:cs="Calibri Light"/>
        </w:rPr>
        <w:t>ACTE (inclut le INTRansitif et le TRansitif)</w:t>
      </w:r>
      <w:r>
        <w:rPr>
          <w:rFonts w:cs="Calibri Light"/>
        </w:rPr>
        <w:t> </w:t>
      </w:r>
      <w:r>
        <w:rPr>
          <w:rStyle w:val="Appelnotedebasdep"/>
          <w:rFonts w:cs="Calibri Light"/>
        </w:rPr>
        <w:footnoteReference w:id="55"/>
      </w:r>
    </w:p>
    <w:p w14:paraId="6B388AD2" w14:textId="77777777" w:rsidR="00341B5E" w:rsidRPr="00E66AE8" w:rsidRDefault="00341B5E" w:rsidP="00341B5E">
      <w:pPr>
        <w:rPr>
          <w:rFonts w:cs="Geneva"/>
        </w:rPr>
      </w:pPr>
      <w:r w:rsidRPr="00E66AE8">
        <w:rPr>
          <w:rFonts w:cs="Geneva"/>
        </w:rPr>
        <w:t>CHASSE (inclut les substantifs tels chasse, gibier, piège, proie, r</w:t>
      </w:r>
      <w:r w:rsidRPr="00E66AE8">
        <w:rPr>
          <w:rFonts w:cs="Geneva"/>
        </w:rPr>
        <w:t>a</w:t>
      </w:r>
      <w:r w:rsidRPr="00E66AE8">
        <w:rPr>
          <w:rFonts w:cs="Geneva"/>
        </w:rPr>
        <w:t>batteur, tireur, etc., et les verbes tels piéger, traquer, etc.)</w:t>
      </w:r>
    </w:p>
    <w:p w14:paraId="7332964B" w14:textId="77777777" w:rsidR="00341B5E" w:rsidRPr="00E66AE8" w:rsidRDefault="00341B5E" w:rsidP="00341B5E">
      <w:pPr>
        <w:rPr>
          <w:rFonts w:cs="Geneva"/>
        </w:rPr>
      </w:pPr>
      <w:r w:rsidRPr="00E66AE8">
        <w:rPr>
          <w:rFonts w:cs="Geneva"/>
        </w:rPr>
        <w:t>FAIRE (inclut accomplir, effectuer, fabriquer, façonner, etc.)</w:t>
      </w:r>
    </w:p>
    <w:p w14:paraId="76BCACC2" w14:textId="77777777" w:rsidR="00341B5E" w:rsidRPr="00E66AE8" w:rsidRDefault="00341B5E" w:rsidP="00341B5E">
      <w:pPr>
        <w:rPr>
          <w:rFonts w:cs="Geneva"/>
        </w:rPr>
      </w:pPr>
      <w:r>
        <w:rPr>
          <w:rFonts w:cs="Geneva"/>
        </w:rPr>
        <w:t>QUÊ</w:t>
      </w:r>
      <w:r w:rsidRPr="00E66AE8">
        <w:rPr>
          <w:rFonts w:cs="Geneva"/>
        </w:rPr>
        <w:t>TE (inclut toutes formes de quêtes et de requêtes)</w:t>
      </w:r>
    </w:p>
    <w:p w14:paraId="3F3C95DF" w14:textId="77777777" w:rsidR="00341B5E" w:rsidRPr="00E66AE8" w:rsidRDefault="00341B5E" w:rsidP="00341B5E">
      <w:pPr>
        <w:rPr>
          <w:rFonts w:cs="Geneva"/>
        </w:rPr>
      </w:pPr>
      <w:r w:rsidRPr="00E66AE8">
        <w:rPr>
          <w:rFonts w:cs="Geneva"/>
        </w:rPr>
        <w:t>RÉSultat (inclut les substantifs tels accomplissement, progression, réussite, succès, etc., et les verbes tels achever, rater, réussir, etc.)</w:t>
      </w:r>
    </w:p>
    <w:p w14:paraId="124E6E8C" w14:textId="77777777" w:rsidR="00341B5E" w:rsidRPr="00E66AE8" w:rsidRDefault="00341B5E" w:rsidP="00341B5E">
      <w:pPr>
        <w:rPr>
          <w:rFonts w:cs="Geneva"/>
        </w:rPr>
      </w:pPr>
      <w:r>
        <w:rPr>
          <w:rFonts w:cs="Geneva"/>
        </w:rPr>
        <w:t>[65]</w:t>
      </w:r>
    </w:p>
    <w:p w14:paraId="65F39EDD" w14:textId="77777777" w:rsidR="00341B5E" w:rsidRPr="00E66AE8" w:rsidRDefault="00341B5E" w:rsidP="00341B5E">
      <w:pPr>
        <w:rPr>
          <w:rFonts w:cs="Geneva"/>
        </w:rPr>
      </w:pPr>
      <w:r w:rsidRPr="00E66AE8">
        <w:rPr>
          <w:rFonts w:cs="Geneva"/>
        </w:rPr>
        <w:t>TRAVail (inclut les substantifs tels blanchissage, entreprise, m</w:t>
      </w:r>
      <w:r w:rsidRPr="00E66AE8">
        <w:rPr>
          <w:rFonts w:cs="Geneva"/>
        </w:rPr>
        <w:t>é</w:t>
      </w:r>
      <w:r w:rsidRPr="00E66AE8">
        <w:rPr>
          <w:rFonts w:cs="Geneva"/>
        </w:rPr>
        <w:t>tier, tâche, travail, travaux, etc., et les verbes tels labourer, pêcher, r</w:t>
      </w:r>
      <w:r w:rsidRPr="00E66AE8">
        <w:rPr>
          <w:rFonts w:cs="Geneva"/>
        </w:rPr>
        <w:t>é</w:t>
      </w:r>
      <w:r w:rsidRPr="00E66AE8">
        <w:rPr>
          <w:rFonts w:cs="Geneva"/>
        </w:rPr>
        <w:t>colter, sarcler, semer, tisser, etc.)</w:t>
      </w:r>
    </w:p>
    <w:p w14:paraId="4E22725B" w14:textId="77777777" w:rsidR="00341B5E" w:rsidRPr="00E66AE8" w:rsidRDefault="00341B5E" w:rsidP="00341B5E">
      <w:pPr>
        <w:rPr>
          <w:rFonts w:cs="Geneva"/>
        </w:rPr>
      </w:pPr>
    </w:p>
    <w:p w14:paraId="1A89E062" w14:textId="77777777" w:rsidR="00341B5E" w:rsidRPr="00E66AE8" w:rsidRDefault="00341B5E" w:rsidP="00341B5E">
      <w:pPr>
        <w:pStyle w:val="b"/>
      </w:pPr>
      <w:r w:rsidRPr="00E66AE8">
        <w:t>Événement</w:t>
      </w:r>
    </w:p>
    <w:p w14:paraId="3671C27B" w14:textId="77777777" w:rsidR="00341B5E" w:rsidRPr="00E66AE8" w:rsidRDefault="00341B5E" w:rsidP="00341B5E">
      <w:pPr>
        <w:rPr>
          <w:i/>
          <w:iCs/>
          <w:szCs w:val="18"/>
        </w:rPr>
      </w:pPr>
    </w:p>
    <w:p w14:paraId="453EA8F9" w14:textId="77777777" w:rsidR="00341B5E" w:rsidRPr="00E66AE8" w:rsidRDefault="00341B5E" w:rsidP="00341B5E">
      <w:pPr>
        <w:rPr>
          <w:rFonts w:cs="Calibri Light"/>
        </w:rPr>
      </w:pPr>
      <w:r w:rsidRPr="00E66AE8">
        <w:rPr>
          <w:rFonts w:cs="Calibri Light"/>
        </w:rPr>
        <w:t>DÉSAStre (crise, dégât, désastre, holocauste, mare</w:t>
      </w:r>
      <w:r>
        <w:rPr>
          <w:rFonts w:cs="Calibri Light"/>
        </w:rPr>
        <w:t>-</w:t>
      </w:r>
      <w:r w:rsidRPr="00E66AE8">
        <w:rPr>
          <w:rFonts w:cs="Calibri Light"/>
        </w:rPr>
        <w:t>de</w:t>
      </w:r>
      <w:r>
        <w:rPr>
          <w:rFonts w:cs="Calibri Light"/>
        </w:rPr>
        <w:t>-</w:t>
      </w:r>
      <w:r w:rsidRPr="00E66AE8">
        <w:rPr>
          <w:rFonts w:cs="Calibri Light"/>
        </w:rPr>
        <w:t>sang)</w:t>
      </w:r>
    </w:p>
    <w:p w14:paraId="0FE52C74" w14:textId="77777777" w:rsidR="00341B5E" w:rsidRPr="00E66AE8" w:rsidRDefault="00341B5E" w:rsidP="00341B5E">
      <w:pPr>
        <w:rPr>
          <w:rFonts w:cs="Geneva"/>
        </w:rPr>
      </w:pPr>
      <w:r w:rsidRPr="00E66AE8">
        <w:rPr>
          <w:rFonts w:cs="Geneva"/>
        </w:rPr>
        <w:t>ÉVÉNement (inclut aventure, circonstance, éventualité, évén</w:t>
      </w:r>
      <w:r w:rsidRPr="00E66AE8">
        <w:rPr>
          <w:rFonts w:cs="Geneva"/>
        </w:rPr>
        <w:t>e</w:t>
      </w:r>
      <w:r w:rsidRPr="00E66AE8">
        <w:rPr>
          <w:rFonts w:cs="Geneva"/>
        </w:rPr>
        <w:t>ment, fait</w:t>
      </w:r>
      <w:r>
        <w:rPr>
          <w:rFonts w:cs="Geneva"/>
        </w:rPr>
        <w:t>-</w:t>
      </w:r>
      <w:r w:rsidRPr="00E66AE8">
        <w:rPr>
          <w:rFonts w:cs="Geneva"/>
        </w:rPr>
        <w:t>et</w:t>
      </w:r>
      <w:r>
        <w:rPr>
          <w:rFonts w:cs="Geneva"/>
        </w:rPr>
        <w:t>-</w:t>
      </w:r>
      <w:r w:rsidRPr="00E66AE8">
        <w:rPr>
          <w:rFonts w:cs="Geneva"/>
        </w:rPr>
        <w:t>geste, occasion, nouvelle, péripétie, phénomène, etc.)</w:t>
      </w:r>
    </w:p>
    <w:p w14:paraId="65E7295E" w14:textId="77777777" w:rsidR="00341B5E" w:rsidRPr="00E66AE8" w:rsidRDefault="00341B5E" w:rsidP="00341B5E">
      <w:pPr>
        <w:rPr>
          <w:rFonts w:cs="Geneva"/>
        </w:rPr>
      </w:pPr>
      <w:r w:rsidRPr="00E66AE8">
        <w:rPr>
          <w:rFonts w:cs="Geneva"/>
        </w:rPr>
        <w:t>OBStacle (inclut les substantifs tels complication, difficulté, e</w:t>
      </w:r>
      <w:r w:rsidRPr="00E66AE8">
        <w:rPr>
          <w:rFonts w:cs="Geneva"/>
        </w:rPr>
        <w:t>m</w:t>
      </w:r>
      <w:r w:rsidRPr="00E66AE8">
        <w:rPr>
          <w:rFonts w:cs="Geneva"/>
        </w:rPr>
        <w:t>bûche, obstacle, etc., et les adjectifs Inaccessible, insaisissable, inatt</w:t>
      </w:r>
      <w:r w:rsidRPr="00E66AE8">
        <w:rPr>
          <w:rFonts w:cs="Geneva"/>
        </w:rPr>
        <w:t>a</w:t>
      </w:r>
      <w:r w:rsidRPr="00E66AE8">
        <w:rPr>
          <w:rFonts w:cs="Geneva"/>
        </w:rPr>
        <w:t>quable, inextricable, insurmontable, etc.)</w:t>
      </w:r>
    </w:p>
    <w:p w14:paraId="702AE312" w14:textId="77777777" w:rsidR="00341B5E" w:rsidRPr="00E66AE8" w:rsidRDefault="00341B5E" w:rsidP="00341B5E">
      <w:pPr>
        <w:rPr>
          <w:rFonts w:cs="Geneva"/>
        </w:rPr>
      </w:pPr>
      <w:r w:rsidRPr="00E66AE8">
        <w:rPr>
          <w:rFonts w:cs="Geneva"/>
        </w:rPr>
        <w:t>TEMPorel (inclut les substantifs tels aube, après</w:t>
      </w:r>
      <w:r>
        <w:rPr>
          <w:rFonts w:cs="Geneva"/>
        </w:rPr>
        <w:t>-</w:t>
      </w:r>
      <w:r w:rsidRPr="00E66AE8">
        <w:rPr>
          <w:rFonts w:cs="Geneva"/>
        </w:rPr>
        <w:t>midi, cocoricos, futur, lendemain, matinée, minuit, soir, etc., les adverbes tels de</w:t>
      </w:r>
      <w:r>
        <w:rPr>
          <w:rFonts w:cs="Geneva"/>
        </w:rPr>
        <w:t>-</w:t>
      </w:r>
      <w:r w:rsidRPr="00E66AE8">
        <w:rPr>
          <w:rFonts w:cs="Geneva"/>
        </w:rPr>
        <w:t>grand</w:t>
      </w:r>
      <w:r>
        <w:rPr>
          <w:rFonts w:cs="Geneva"/>
        </w:rPr>
        <w:t>-</w:t>
      </w:r>
      <w:r w:rsidRPr="00E66AE8">
        <w:rPr>
          <w:rFonts w:cs="Geneva"/>
        </w:rPr>
        <w:t>matin, instantanément, jadis, longuement, maintenant, nuita</w:t>
      </w:r>
      <w:r w:rsidRPr="00E66AE8">
        <w:rPr>
          <w:rFonts w:cs="Geneva"/>
        </w:rPr>
        <w:t>m</w:t>
      </w:r>
      <w:r w:rsidRPr="00E66AE8">
        <w:rPr>
          <w:rFonts w:cs="Geneva"/>
        </w:rPr>
        <w:t>ment, parfois, etc.)</w:t>
      </w:r>
    </w:p>
    <w:p w14:paraId="38562745" w14:textId="77777777" w:rsidR="00341B5E" w:rsidRPr="00E66AE8" w:rsidRDefault="00341B5E" w:rsidP="00341B5E">
      <w:pPr>
        <w:rPr>
          <w:rFonts w:cs="Geneva"/>
        </w:rPr>
      </w:pPr>
    </w:p>
    <w:p w14:paraId="5C2D541D" w14:textId="77777777" w:rsidR="00341B5E" w:rsidRPr="00E66AE8" w:rsidRDefault="00341B5E" w:rsidP="00341B5E">
      <w:pPr>
        <w:pStyle w:val="b"/>
      </w:pPr>
      <w:r>
        <w:t>Transformations, métamorph</w:t>
      </w:r>
      <w:r w:rsidRPr="00E66AE8">
        <w:t>oses</w:t>
      </w:r>
    </w:p>
    <w:p w14:paraId="5200B267" w14:textId="77777777" w:rsidR="00341B5E" w:rsidRPr="00E66AE8" w:rsidRDefault="00341B5E" w:rsidP="00341B5E">
      <w:pPr>
        <w:rPr>
          <w:i/>
          <w:iCs/>
          <w:szCs w:val="18"/>
        </w:rPr>
      </w:pPr>
    </w:p>
    <w:p w14:paraId="7FC8F966" w14:textId="77777777" w:rsidR="00341B5E" w:rsidRPr="00E66AE8" w:rsidRDefault="00341B5E" w:rsidP="00341B5E">
      <w:pPr>
        <w:rPr>
          <w:rFonts w:cs="Calibri Light"/>
        </w:rPr>
      </w:pPr>
      <w:r w:rsidRPr="00E66AE8">
        <w:rPr>
          <w:rFonts w:cs="Calibri Light"/>
        </w:rPr>
        <w:t>CHANGement (inclut changer, devenir, muer, transformer, etc.)</w:t>
      </w:r>
    </w:p>
    <w:p w14:paraId="5C14B20B" w14:textId="77777777" w:rsidR="00341B5E" w:rsidRPr="00E66AE8" w:rsidRDefault="00341B5E" w:rsidP="00341B5E">
      <w:pPr>
        <w:rPr>
          <w:rFonts w:cs="Calibri Light"/>
        </w:rPr>
      </w:pPr>
    </w:p>
    <w:p w14:paraId="20FF30BB" w14:textId="77777777" w:rsidR="00341B5E" w:rsidRPr="004D4968" w:rsidRDefault="00341B5E" w:rsidP="00341B5E">
      <w:pPr>
        <w:pStyle w:val="b"/>
      </w:pPr>
      <w:r w:rsidRPr="004D4968">
        <w:t>Artefacts</w:t>
      </w:r>
    </w:p>
    <w:p w14:paraId="78FD3C83" w14:textId="77777777" w:rsidR="00341B5E" w:rsidRPr="00E66AE8" w:rsidRDefault="00341B5E" w:rsidP="00341B5E">
      <w:pPr>
        <w:rPr>
          <w:rFonts w:cs="Geneva"/>
          <w:b/>
          <w:bCs/>
        </w:rPr>
      </w:pPr>
    </w:p>
    <w:p w14:paraId="260771D7" w14:textId="77777777" w:rsidR="00341B5E" w:rsidRPr="00E66AE8" w:rsidRDefault="00341B5E" w:rsidP="00341B5E">
      <w:pPr>
        <w:rPr>
          <w:rFonts w:cs="Calibri Light"/>
        </w:rPr>
      </w:pPr>
      <w:r w:rsidRPr="00E66AE8">
        <w:rPr>
          <w:rFonts w:cs="Calibri Light"/>
        </w:rPr>
        <w:t>N.B. : tous les descripteurs de cette rubrique sont regroupés sous ARTEFacts sauf FEU (qui inclut forge)</w:t>
      </w:r>
    </w:p>
    <w:p w14:paraId="06A70F83" w14:textId="77777777" w:rsidR="00341B5E" w:rsidRPr="00E66AE8" w:rsidRDefault="00341B5E" w:rsidP="00341B5E">
      <w:pPr>
        <w:rPr>
          <w:rFonts w:cs="Calibri Light"/>
        </w:rPr>
      </w:pPr>
    </w:p>
    <w:p w14:paraId="520AD63A" w14:textId="77777777" w:rsidR="00341B5E" w:rsidRPr="00E66AE8" w:rsidRDefault="00341B5E" w:rsidP="00341B5E">
      <w:pPr>
        <w:ind w:left="1080" w:firstLine="0"/>
        <w:rPr>
          <w:rFonts w:cs="Geneva"/>
        </w:rPr>
      </w:pPr>
      <w:r w:rsidRPr="00E66AE8">
        <w:rPr>
          <w:rFonts w:cs="Geneva"/>
        </w:rPr>
        <w:t>ARME</w:t>
      </w:r>
    </w:p>
    <w:p w14:paraId="04C94D69" w14:textId="77777777" w:rsidR="00341B5E" w:rsidRPr="00E66AE8" w:rsidRDefault="00341B5E" w:rsidP="00341B5E">
      <w:pPr>
        <w:ind w:left="1080" w:firstLine="0"/>
        <w:rPr>
          <w:rFonts w:cs="Geneva"/>
        </w:rPr>
      </w:pPr>
      <w:r w:rsidRPr="00E66AE8">
        <w:rPr>
          <w:rFonts w:cs="Geneva"/>
        </w:rPr>
        <w:t>CONTENANT</w:t>
      </w:r>
    </w:p>
    <w:p w14:paraId="39AB5C8F" w14:textId="77777777" w:rsidR="00341B5E" w:rsidRPr="00E66AE8" w:rsidRDefault="00341B5E" w:rsidP="00341B5E">
      <w:pPr>
        <w:ind w:left="1620" w:firstLine="0"/>
        <w:rPr>
          <w:rFonts w:cs="Geneva"/>
        </w:rPr>
      </w:pPr>
      <w:r w:rsidRPr="00E66AE8">
        <w:rPr>
          <w:rFonts w:cs="Geneva"/>
        </w:rPr>
        <w:t>CONTN</w:t>
      </w:r>
    </w:p>
    <w:p w14:paraId="7E0AA240" w14:textId="77777777" w:rsidR="00341B5E" w:rsidRPr="00E66AE8" w:rsidRDefault="00341B5E" w:rsidP="00341B5E">
      <w:pPr>
        <w:ind w:left="1080" w:firstLine="0"/>
        <w:rPr>
          <w:rFonts w:cs="Geneva"/>
        </w:rPr>
      </w:pPr>
      <w:r w:rsidRPr="00E66AE8">
        <w:rPr>
          <w:rFonts w:cs="Geneva"/>
        </w:rPr>
        <w:t>MOBILier</w:t>
      </w:r>
    </w:p>
    <w:p w14:paraId="78FF7C50" w14:textId="77777777" w:rsidR="00341B5E" w:rsidRPr="00E66AE8" w:rsidRDefault="00341B5E" w:rsidP="00341B5E">
      <w:pPr>
        <w:ind w:left="1080" w:firstLine="0"/>
        <w:rPr>
          <w:rFonts w:cs="Geneva"/>
        </w:rPr>
      </w:pPr>
      <w:r w:rsidRPr="00E66AE8">
        <w:rPr>
          <w:rFonts w:cs="Geneva"/>
        </w:rPr>
        <w:t>OUTIL</w:t>
      </w:r>
    </w:p>
    <w:p w14:paraId="7C510E0F" w14:textId="77777777" w:rsidR="00341B5E" w:rsidRPr="00E66AE8" w:rsidRDefault="00341B5E" w:rsidP="00341B5E">
      <w:pPr>
        <w:ind w:left="1080" w:firstLine="0"/>
        <w:rPr>
          <w:rFonts w:cs="Geneva"/>
        </w:rPr>
      </w:pPr>
      <w:r w:rsidRPr="00E66AE8">
        <w:rPr>
          <w:rFonts w:cs="Geneva"/>
        </w:rPr>
        <w:t>VÊTement</w:t>
      </w:r>
    </w:p>
    <w:p w14:paraId="4C953F2C" w14:textId="77777777" w:rsidR="00341B5E" w:rsidRPr="00E66AE8" w:rsidRDefault="00341B5E" w:rsidP="00341B5E">
      <w:pPr>
        <w:rPr>
          <w:rFonts w:cs="Geneva"/>
        </w:rPr>
      </w:pPr>
    </w:p>
    <w:p w14:paraId="14A56037" w14:textId="77777777" w:rsidR="00341B5E" w:rsidRPr="00E66AE8" w:rsidRDefault="00341B5E" w:rsidP="00341B5E">
      <w:pPr>
        <w:pStyle w:val="b"/>
      </w:pPr>
      <w:r w:rsidRPr="00E66AE8">
        <w:t>Être</w:t>
      </w:r>
    </w:p>
    <w:p w14:paraId="2768E0AB" w14:textId="77777777" w:rsidR="00341B5E" w:rsidRPr="00E66AE8" w:rsidRDefault="00341B5E" w:rsidP="00341B5E">
      <w:pPr>
        <w:rPr>
          <w:i/>
          <w:iCs/>
          <w:szCs w:val="18"/>
        </w:rPr>
      </w:pPr>
    </w:p>
    <w:p w14:paraId="7D7FCCEB" w14:textId="77777777" w:rsidR="00341B5E" w:rsidRPr="00E66AE8" w:rsidRDefault="00341B5E" w:rsidP="00341B5E">
      <w:pPr>
        <w:rPr>
          <w:rFonts w:cs="Calibri Light"/>
        </w:rPr>
      </w:pPr>
      <w:r>
        <w:rPr>
          <w:rFonts w:cs="Calibri Light"/>
        </w:rPr>
        <w:t>ETRE (l’</w:t>
      </w:r>
      <w:r w:rsidRPr="00E66AE8">
        <w:rPr>
          <w:rFonts w:cs="Calibri Light"/>
        </w:rPr>
        <w:t>auxiliaire, sauf dans l'acception de EXISTER que nous codons alors EXIST)</w:t>
      </w:r>
    </w:p>
    <w:p w14:paraId="2AE55A8B" w14:textId="77777777" w:rsidR="00341B5E" w:rsidRPr="00E66AE8" w:rsidRDefault="00341B5E" w:rsidP="00341B5E">
      <w:pPr>
        <w:rPr>
          <w:rFonts w:cs="Calibri Light"/>
        </w:rPr>
      </w:pPr>
    </w:p>
    <w:p w14:paraId="3BCF540C" w14:textId="77777777" w:rsidR="00341B5E" w:rsidRPr="00E66AE8" w:rsidRDefault="00341B5E" w:rsidP="00341B5E">
      <w:pPr>
        <w:pStyle w:val="b"/>
        <w:rPr>
          <w:b/>
        </w:rPr>
      </w:pPr>
      <w:r>
        <w:rPr>
          <w:iCs/>
          <w:szCs w:val="18"/>
        </w:rPr>
        <w:t>A</w:t>
      </w:r>
      <w:r w:rsidRPr="004D4968">
        <w:t>voir</w:t>
      </w:r>
    </w:p>
    <w:p w14:paraId="1BD82A20" w14:textId="77777777" w:rsidR="00341B5E" w:rsidRPr="00E66AE8" w:rsidRDefault="00341B5E" w:rsidP="00341B5E">
      <w:pPr>
        <w:rPr>
          <w:rFonts w:cs="Calibri Light"/>
          <w:b/>
          <w:bCs/>
        </w:rPr>
      </w:pPr>
    </w:p>
    <w:p w14:paraId="4ED4D854" w14:textId="77777777" w:rsidR="00341B5E" w:rsidRPr="00E66AE8" w:rsidRDefault="00341B5E" w:rsidP="00341B5E">
      <w:pPr>
        <w:rPr>
          <w:rFonts w:cs="Calibri Light"/>
        </w:rPr>
      </w:pPr>
      <w:r w:rsidRPr="00E66AE8">
        <w:rPr>
          <w:rFonts w:cs="Calibri Light"/>
        </w:rPr>
        <w:t>AVOIR (l'auxiliaire)</w:t>
      </w:r>
    </w:p>
    <w:p w14:paraId="567BEC06" w14:textId="77777777" w:rsidR="00341B5E" w:rsidRPr="00E66AE8" w:rsidRDefault="00341B5E" w:rsidP="00341B5E">
      <w:pPr>
        <w:rPr>
          <w:rFonts w:cs="Calibri Light"/>
        </w:rPr>
      </w:pPr>
    </w:p>
    <w:p w14:paraId="6B1A9664" w14:textId="77777777" w:rsidR="00341B5E" w:rsidRPr="00E66AE8" w:rsidRDefault="00341B5E" w:rsidP="00341B5E">
      <w:pPr>
        <w:pStyle w:val="b"/>
        <w:rPr>
          <w:b/>
        </w:rPr>
      </w:pPr>
      <w:r w:rsidRPr="004D4968">
        <w:t>Vouloir</w:t>
      </w:r>
    </w:p>
    <w:p w14:paraId="76086FF6" w14:textId="77777777" w:rsidR="00341B5E" w:rsidRPr="00E66AE8" w:rsidRDefault="00341B5E" w:rsidP="00341B5E">
      <w:pPr>
        <w:rPr>
          <w:rFonts w:cs="Geneva"/>
          <w:b/>
          <w:bCs/>
        </w:rPr>
      </w:pPr>
    </w:p>
    <w:p w14:paraId="3CBC3777" w14:textId="77777777" w:rsidR="00341B5E" w:rsidRPr="00E66AE8" w:rsidRDefault="00341B5E" w:rsidP="00341B5E">
      <w:pPr>
        <w:rPr>
          <w:rFonts w:cs="Calibri Light"/>
        </w:rPr>
      </w:pPr>
      <w:r w:rsidRPr="00E66AE8">
        <w:rPr>
          <w:rFonts w:cs="Calibri Light"/>
        </w:rPr>
        <w:t>VOULOIR</w:t>
      </w:r>
    </w:p>
    <w:p w14:paraId="1BA896E4" w14:textId="77777777" w:rsidR="00341B5E" w:rsidRPr="00E66AE8" w:rsidRDefault="00341B5E" w:rsidP="00341B5E">
      <w:pPr>
        <w:rPr>
          <w:rFonts w:cs="Calibri Light"/>
        </w:rPr>
      </w:pPr>
    </w:p>
    <w:p w14:paraId="2DB16752" w14:textId="77777777" w:rsidR="00341B5E" w:rsidRPr="00E66AE8" w:rsidRDefault="00341B5E" w:rsidP="00341B5E">
      <w:pPr>
        <w:pStyle w:val="b"/>
        <w:rPr>
          <w:b/>
        </w:rPr>
      </w:pPr>
      <w:r w:rsidRPr="004D4968">
        <w:t>Pouvoir</w:t>
      </w:r>
    </w:p>
    <w:p w14:paraId="09D57B00" w14:textId="77777777" w:rsidR="00341B5E" w:rsidRPr="00E66AE8" w:rsidRDefault="00341B5E" w:rsidP="00341B5E">
      <w:pPr>
        <w:rPr>
          <w:rFonts w:cs="Geneva"/>
          <w:b/>
          <w:bCs/>
        </w:rPr>
      </w:pPr>
    </w:p>
    <w:p w14:paraId="5DDC6A0B" w14:textId="77777777" w:rsidR="00341B5E" w:rsidRPr="00E66AE8" w:rsidRDefault="00341B5E" w:rsidP="00341B5E">
      <w:pPr>
        <w:rPr>
          <w:rFonts w:cs="Calibri Light"/>
        </w:rPr>
      </w:pPr>
      <w:r w:rsidRPr="00E66AE8">
        <w:rPr>
          <w:rFonts w:cs="Calibri Light"/>
        </w:rPr>
        <w:t>POUVOIR (toutes les formes de ce ve</w:t>
      </w:r>
      <w:r>
        <w:rPr>
          <w:rFonts w:cs="Calibri Light"/>
        </w:rPr>
        <w:t>rbe et le substantif « moyen(s)</w:t>
      </w:r>
      <w:r w:rsidRPr="00E66AE8">
        <w:rPr>
          <w:rFonts w:cs="Calibri Light"/>
        </w:rPr>
        <w:t> »</w:t>
      </w:r>
    </w:p>
    <w:p w14:paraId="6BDD06EE" w14:textId="77777777" w:rsidR="00341B5E" w:rsidRDefault="00341B5E" w:rsidP="00341B5E">
      <w:pPr>
        <w:rPr>
          <w:rFonts w:cs="Geneva"/>
          <w:iCs/>
          <w:szCs w:val="22"/>
        </w:rPr>
      </w:pPr>
      <w:r w:rsidRPr="00E66AE8">
        <w:rPr>
          <w:rFonts w:cs="Geneva"/>
          <w:i/>
          <w:iCs/>
          <w:szCs w:val="22"/>
        </w:rPr>
        <w:br w:type="page"/>
      </w:r>
      <w:r w:rsidRPr="004D4968">
        <w:rPr>
          <w:rFonts w:cs="Geneva"/>
          <w:iCs/>
          <w:szCs w:val="22"/>
        </w:rPr>
        <w:t>[66]</w:t>
      </w:r>
    </w:p>
    <w:p w14:paraId="195FB79F" w14:textId="77777777" w:rsidR="00341B5E" w:rsidRPr="004D4968" w:rsidRDefault="00341B5E" w:rsidP="00341B5E"/>
    <w:p w14:paraId="08141C9E" w14:textId="77777777" w:rsidR="00341B5E" w:rsidRPr="00E66AE8" w:rsidRDefault="00341B5E" w:rsidP="00341B5E">
      <w:pPr>
        <w:pStyle w:val="a"/>
      </w:pPr>
      <w:r w:rsidRPr="00E66AE8">
        <w:t>2.2</w:t>
      </w:r>
      <w:r>
        <w:t xml:space="preserve">. </w:t>
      </w:r>
      <w:r w:rsidRPr="00E66AE8">
        <w:t>Thésaurus de niveau méso :</w:t>
      </w:r>
      <w:r>
        <w:br/>
      </w:r>
      <w:r w:rsidRPr="00E66AE8">
        <w:t>liste des descripteurs classés</w:t>
      </w:r>
      <w:r>
        <w:t xml:space="preserve"> </w:t>
      </w:r>
      <w:r w:rsidRPr="00E66AE8">
        <w:t>en o</w:t>
      </w:r>
      <w:r w:rsidRPr="00E66AE8">
        <w:t>r</w:t>
      </w:r>
      <w:r w:rsidRPr="00E66AE8">
        <w:t>dre alphabétique</w:t>
      </w:r>
    </w:p>
    <w:p w14:paraId="069A8250" w14:textId="77777777" w:rsidR="00341B5E" w:rsidRPr="00E66AE8" w:rsidRDefault="00341B5E" w:rsidP="00341B5E">
      <w:pPr>
        <w:rPr>
          <w:rFonts w:cs="Geneva"/>
          <w:i/>
          <w:iCs/>
          <w:szCs w:val="22"/>
        </w:rPr>
      </w:pPr>
    </w:p>
    <w:p w14:paraId="7085F147" w14:textId="77777777" w:rsidR="00341B5E" w:rsidRPr="00E66AE8" w:rsidRDefault="00341B5E" w:rsidP="00341B5E">
      <w:r w:rsidRPr="00E66AE8">
        <w:t>ACTE (inclut le INTRansitif et le TRansitif)</w:t>
      </w:r>
      <w:r>
        <w:t> </w:t>
      </w:r>
      <w:r>
        <w:rPr>
          <w:rStyle w:val="Appelnotedebasdep"/>
        </w:rPr>
        <w:footnoteReference w:id="56"/>
      </w:r>
    </w:p>
    <w:p w14:paraId="5D86362A" w14:textId="77777777" w:rsidR="00341B5E" w:rsidRPr="00E66AE8" w:rsidRDefault="00341B5E" w:rsidP="00341B5E">
      <w:r w:rsidRPr="00E66AE8">
        <w:t>AFFECT</w:t>
      </w:r>
    </w:p>
    <w:p w14:paraId="00D8CF64" w14:textId="77777777" w:rsidR="00341B5E" w:rsidRPr="00E66AE8" w:rsidRDefault="00341B5E" w:rsidP="00341B5E">
      <w:r w:rsidRPr="00E66AE8">
        <w:t>AFFECTNégatif (chagrin, colère, consternation, fureur, jalousie, peine, etc.)</w:t>
      </w:r>
    </w:p>
    <w:p w14:paraId="1898D28C" w14:textId="77777777" w:rsidR="00341B5E" w:rsidRDefault="00341B5E" w:rsidP="00341B5E">
      <w:r w:rsidRPr="00E66AE8">
        <w:t>AFFECTPositif (contentement, enthousiasme</w:t>
      </w:r>
      <w:r>
        <w:t>, satisfaction, sérén</w:t>
      </w:r>
      <w:r>
        <w:t>i</w:t>
      </w:r>
      <w:r>
        <w:t>té, etc.)</w:t>
      </w:r>
    </w:p>
    <w:p w14:paraId="39D20693" w14:textId="77777777" w:rsidR="00341B5E" w:rsidRPr="00E66AE8" w:rsidRDefault="00341B5E" w:rsidP="00341B5E">
      <w:r w:rsidRPr="00E66AE8">
        <w:t>ALIment (inclut fruits, légumes)</w:t>
      </w:r>
    </w:p>
    <w:p w14:paraId="4952FFD8" w14:textId="77777777" w:rsidR="00341B5E" w:rsidRPr="00E66AE8" w:rsidRDefault="00341B5E" w:rsidP="00341B5E">
      <w:r w:rsidRPr="00E66AE8">
        <w:t>ALLIance (inclut épouse, époux, mari, mariage, ménage, tous les beaux</w:t>
      </w:r>
      <w:r>
        <w:t>-</w:t>
      </w:r>
      <w:r w:rsidRPr="00E66AE8">
        <w:t>parents et autres alliés par mariage)</w:t>
      </w:r>
    </w:p>
    <w:p w14:paraId="102DD9BD" w14:textId="77777777" w:rsidR="00341B5E" w:rsidRPr="00E66AE8" w:rsidRDefault="00341B5E" w:rsidP="00341B5E">
      <w:r w:rsidRPr="00E66AE8">
        <w:t>ANIMaux</w:t>
      </w:r>
    </w:p>
    <w:p w14:paraId="4A06DA16" w14:textId="77777777" w:rsidR="00341B5E" w:rsidRDefault="00341B5E" w:rsidP="00341B5E">
      <w:pPr>
        <w:ind w:left="1080" w:firstLine="0"/>
      </w:pPr>
      <w:r>
        <w:t>Inclut</w:t>
      </w:r>
    </w:p>
    <w:p w14:paraId="03E96134" w14:textId="77777777" w:rsidR="00341B5E" w:rsidRDefault="00341B5E" w:rsidP="00341B5E">
      <w:pPr>
        <w:ind w:left="1080" w:firstLine="0"/>
      </w:pPr>
      <w:r w:rsidRPr="00E66AE8">
        <w:t xml:space="preserve">BATracien </w:t>
      </w:r>
    </w:p>
    <w:p w14:paraId="2B42A7E3" w14:textId="77777777" w:rsidR="00341B5E" w:rsidRDefault="00341B5E" w:rsidP="00341B5E">
      <w:pPr>
        <w:ind w:left="1080" w:firstLine="0"/>
      </w:pPr>
      <w:r w:rsidRPr="00E66AE8">
        <w:t xml:space="preserve">CRUSTacés </w:t>
      </w:r>
    </w:p>
    <w:p w14:paraId="372F7872" w14:textId="77777777" w:rsidR="00341B5E" w:rsidRDefault="00341B5E" w:rsidP="00341B5E">
      <w:pPr>
        <w:ind w:left="1080" w:firstLine="0"/>
      </w:pPr>
      <w:r w:rsidRPr="00E66AE8">
        <w:t xml:space="preserve">GALLInacés </w:t>
      </w:r>
    </w:p>
    <w:p w14:paraId="332C841B" w14:textId="77777777" w:rsidR="00341B5E" w:rsidRDefault="00341B5E" w:rsidP="00341B5E">
      <w:pPr>
        <w:ind w:left="1080" w:firstLine="0"/>
      </w:pPr>
      <w:r w:rsidRPr="00E66AE8">
        <w:t xml:space="preserve">INSECTe </w:t>
      </w:r>
    </w:p>
    <w:p w14:paraId="4DD4DFB7" w14:textId="77777777" w:rsidR="00341B5E" w:rsidRDefault="00341B5E" w:rsidP="00341B5E">
      <w:pPr>
        <w:ind w:left="1080" w:firstLine="0"/>
      </w:pPr>
      <w:r w:rsidRPr="00E66AE8">
        <w:t xml:space="preserve">MAMmifère </w:t>
      </w:r>
    </w:p>
    <w:p w14:paraId="7A975C7F" w14:textId="77777777" w:rsidR="00341B5E" w:rsidRDefault="00341B5E" w:rsidP="00341B5E">
      <w:pPr>
        <w:ind w:left="1080" w:firstLine="0"/>
      </w:pPr>
      <w:r w:rsidRPr="00E66AE8">
        <w:t xml:space="preserve">OISEAU </w:t>
      </w:r>
    </w:p>
    <w:p w14:paraId="1BC47F5B" w14:textId="77777777" w:rsidR="00341B5E" w:rsidRDefault="00341B5E" w:rsidP="00341B5E">
      <w:pPr>
        <w:ind w:left="1080" w:firstLine="0"/>
      </w:pPr>
      <w:r w:rsidRPr="00E66AE8">
        <w:t xml:space="preserve">POISSON </w:t>
      </w:r>
    </w:p>
    <w:p w14:paraId="5C568C6A" w14:textId="77777777" w:rsidR="00341B5E" w:rsidRDefault="00341B5E" w:rsidP="00341B5E">
      <w:pPr>
        <w:ind w:left="1080" w:firstLine="0"/>
      </w:pPr>
      <w:r w:rsidRPr="00E66AE8">
        <w:t xml:space="preserve">REPTILE </w:t>
      </w:r>
    </w:p>
    <w:p w14:paraId="7F55ADD9" w14:textId="77777777" w:rsidR="00341B5E" w:rsidRPr="00E66AE8" w:rsidRDefault="00341B5E" w:rsidP="00341B5E">
      <w:pPr>
        <w:ind w:left="1080" w:firstLine="0"/>
      </w:pPr>
      <w:r w:rsidRPr="00E66AE8">
        <w:t>SAURien)</w:t>
      </w:r>
    </w:p>
    <w:p w14:paraId="14FB5AE4" w14:textId="77777777" w:rsidR="00341B5E" w:rsidRPr="00E66AE8" w:rsidRDefault="00341B5E" w:rsidP="00341B5E"/>
    <w:p w14:paraId="09DA9674" w14:textId="77777777" w:rsidR="00341B5E" w:rsidRPr="00E66AE8" w:rsidRDefault="00341B5E" w:rsidP="00341B5E">
      <w:r w:rsidRPr="00E66AE8">
        <w:t>APParence (inclut taille, forme et autres attributs visuels)</w:t>
      </w:r>
    </w:p>
    <w:p w14:paraId="21CA8768" w14:textId="77777777" w:rsidR="00341B5E" w:rsidRPr="00E66AE8" w:rsidRDefault="00341B5E" w:rsidP="00341B5E">
      <w:r w:rsidRPr="00E66AE8">
        <w:t>APPNégative (inclut laid, horrible, répugnant )</w:t>
      </w:r>
    </w:p>
    <w:p w14:paraId="71B95B26" w14:textId="77777777" w:rsidR="00341B5E" w:rsidRPr="00E66AE8" w:rsidRDefault="00341B5E" w:rsidP="00341B5E">
      <w:r w:rsidRPr="00E66AE8">
        <w:t>ARBRE (inclut fromager, manguier, noisetier, palmier, palmier</w:t>
      </w:r>
      <w:r>
        <w:t>-</w:t>
      </w:r>
      <w:r w:rsidRPr="00E66AE8">
        <w:t>raphia, palmier</w:t>
      </w:r>
      <w:r>
        <w:t>-</w:t>
      </w:r>
      <w:r w:rsidRPr="00E66AE8">
        <w:t>singe, parasolier, etc., et tous les noms bantu d'arbres dans les corpus)</w:t>
      </w:r>
    </w:p>
    <w:p w14:paraId="6EEAADBF" w14:textId="77777777" w:rsidR="00341B5E" w:rsidRPr="00E66AE8" w:rsidRDefault="00341B5E" w:rsidP="00341B5E">
      <w:r w:rsidRPr="00E66AE8">
        <w:t>ARME : sous ARTEFact</w:t>
      </w:r>
    </w:p>
    <w:p w14:paraId="3C187CC9" w14:textId="77777777" w:rsidR="00341B5E" w:rsidRPr="00E66AE8" w:rsidRDefault="00341B5E" w:rsidP="00341B5E">
      <w:r w:rsidRPr="00E66AE8">
        <w:t>ARTEFacts</w:t>
      </w:r>
    </w:p>
    <w:p w14:paraId="1278035D" w14:textId="77777777" w:rsidR="00341B5E" w:rsidRDefault="00341B5E" w:rsidP="00341B5E">
      <w:pPr>
        <w:ind w:left="1080" w:firstLine="0"/>
      </w:pPr>
      <w:r w:rsidRPr="00E66AE8">
        <w:t>A</w:t>
      </w:r>
      <w:r>
        <w:t>RME</w:t>
      </w:r>
    </w:p>
    <w:p w14:paraId="2125C02F" w14:textId="77777777" w:rsidR="00341B5E" w:rsidRDefault="00341B5E" w:rsidP="00341B5E">
      <w:pPr>
        <w:ind w:left="1080" w:firstLine="0"/>
      </w:pPr>
      <w:r>
        <w:t>CONTENANT</w:t>
      </w:r>
    </w:p>
    <w:p w14:paraId="404A83CC" w14:textId="77777777" w:rsidR="00341B5E" w:rsidRDefault="00341B5E" w:rsidP="00341B5E">
      <w:pPr>
        <w:ind w:left="1080" w:firstLine="0"/>
      </w:pPr>
      <w:r>
        <w:t>CONTN</w:t>
      </w:r>
    </w:p>
    <w:p w14:paraId="05AEEFD8" w14:textId="77777777" w:rsidR="00341B5E" w:rsidRDefault="00341B5E" w:rsidP="00341B5E">
      <w:pPr>
        <w:ind w:left="1080" w:firstLine="0"/>
      </w:pPr>
      <w:r>
        <w:t>FEU (forge)</w:t>
      </w:r>
    </w:p>
    <w:p w14:paraId="2333F6EE" w14:textId="77777777" w:rsidR="00341B5E" w:rsidRDefault="00341B5E" w:rsidP="00341B5E">
      <w:pPr>
        <w:ind w:left="1080" w:firstLine="0"/>
      </w:pPr>
      <w:r w:rsidRPr="00E66AE8">
        <w:t xml:space="preserve">MOBILier </w:t>
      </w:r>
    </w:p>
    <w:p w14:paraId="1B94CA8D" w14:textId="77777777" w:rsidR="00341B5E" w:rsidRDefault="00341B5E" w:rsidP="00341B5E">
      <w:pPr>
        <w:ind w:left="1080" w:firstLine="0"/>
      </w:pPr>
      <w:r>
        <w:t>OUTIL</w:t>
      </w:r>
    </w:p>
    <w:p w14:paraId="362B3EA4" w14:textId="77777777" w:rsidR="00341B5E" w:rsidRPr="00E66AE8" w:rsidRDefault="00341B5E" w:rsidP="00341B5E">
      <w:pPr>
        <w:ind w:left="1080" w:firstLine="0"/>
      </w:pPr>
      <w:r w:rsidRPr="00E66AE8">
        <w:t>VÊTement</w:t>
      </w:r>
    </w:p>
    <w:p w14:paraId="340EF4FE" w14:textId="77777777" w:rsidR="00341B5E" w:rsidRPr="00E66AE8" w:rsidRDefault="00341B5E" w:rsidP="00341B5E">
      <w:r w:rsidRPr="00E66AE8">
        <w:t>AUTRui (autres, étrangers)</w:t>
      </w:r>
    </w:p>
    <w:p w14:paraId="3CD97ED4" w14:textId="77777777" w:rsidR="00341B5E" w:rsidRPr="00E66AE8" w:rsidRDefault="00341B5E" w:rsidP="00341B5E">
      <w:r w:rsidRPr="00E66AE8">
        <w:t>AVOIR (l'auxiliaire)</w:t>
      </w:r>
    </w:p>
    <w:p w14:paraId="7EE35A96" w14:textId="77777777" w:rsidR="00341B5E" w:rsidRPr="004D4968" w:rsidRDefault="00341B5E" w:rsidP="00341B5E">
      <w:pPr>
        <w:rPr>
          <w:rFonts w:cs="Geneva"/>
          <w:iCs/>
          <w:szCs w:val="22"/>
        </w:rPr>
      </w:pPr>
      <w:r w:rsidRPr="004D4968">
        <w:rPr>
          <w:rFonts w:cs="Geneva"/>
          <w:iCs/>
          <w:szCs w:val="22"/>
        </w:rPr>
        <w:t>[67]</w:t>
      </w:r>
    </w:p>
    <w:p w14:paraId="731728F2" w14:textId="77777777" w:rsidR="00341B5E" w:rsidRPr="00E66AE8" w:rsidRDefault="00341B5E" w:rsidP="00341B5E">
      <w:r w:rsidRPr="00E66AE8">
        <w:t>BATracien : sous ANIMaux</w:t>
      </w:r>
    </w:p>
    <w:p w14:paraId="5A8AC0E0" w14:textId="77777777" w:rsidR="00341B5E" w:rsidRPr="00E66AE8" w:rsidRDefault="00341B5E" w:rsidP="00341B5E">
      <w:r w:rsidRPr="00E66AE8">
        <w:t>BRUIT : sous PERCAuditive</w:t>
      </w:r>
    </w:p>
    <w:p w14:paraId="1816400C" w14:textId="77777777" w:rsidR="00341B5E" w:rsidRPr="00E66AE8" w:rsidRDefault="00341B5E" w:rsidP="00341B5E">
      <w:r w:rsidRPr="00E66AE8">
        <w:t>CARDinal (nombre)</w:t>
      </w:r>
    </w:p>
    <w:p w14:paraId="28A3CAB4" w14:textId="77777777" w:rsidR="00341B5E" w:rsidRPr="00E66AE8" w:rsidRDefault="00341B5E" w:rsidP="00341B5E">
      <w:r w:rsidRPr="00E66AE8">
        <w:t>CAUSalité (parce que, principe, cause, effet)</w:t>
      </w:r>
    </w:p>
    <w:p w14:paraId="2EA413AA" w14:textId="77777777" w:rsidR="00341B5E" w:rsidRPr="00E66AE8" w:rsidRDefault="00341B5E" w:rsidP="00341B5E">
      <w:r w:rsidRPr="00E66AE8">
        <w:t>CHANGement (inclut changer, devenir, muer, transformer, etc.)</w:t>
      </w:r>
    </w:p>
    <w:p w14:paraId="6793240B" w14:textId="77777777" w:rsidR="00341B5E" w:rsidRPr="00E66AE8" w:rsidRDefault="00341B5E" w:rsidP="00341B5E">
      <w:r w:rsidRPr="00E66AE8">
        <w:t>CHASSE (inclut les substantifs tels chasse, gibier, piège, proie, r</w:t>
      </w:r>
      <w:r w:rsidRPr="00E66AE8">
        <w:t>a</w:t>
      </w:r>
      <w:r w:rsidRPr="00E66AE8">
        <w:t>batteur, tireur, etc., et les verbes tels piéger, traquer, etc.)</w:t>
      </w:r>
    </w:p>
    <w:p w14:paraId="12DA982F" w14:textId="77777777" w:rsidR="00341B5E" w:rsidRPr="00E66AE8" w:rsidRDefault="00341B5E" w:rsidP="00341B5E">
      <w:r w:rsidRPr="00E66AE8">
        <w:t>CLAN (inclut tous les noms bantu de clans dans les corpus)</w:t>
      </w:r>
    </w:p>
    <w:p w14:paraId="670D02E9" w14:textId="77777777" w:rsidR="00341B5E" w:rsidRPr="00E66AE8" w:rsidRDefault="00341B5E" w:rsidP="00341B5E">
      <w:r w:rsidRPr="00E66AE8">
        <w:t>COGNition (inclut apprendre, connaître, comprendre, discerner, faire</w:t>
      </w:r>
      <w:r>
        <w:t>-</w:t>
      </w:r>
      <w:r w:rsidRPr="00E66AE8">
        <w:t>attention, penser, prévoir, supposer, tenir</w:t>
      </w:r>
      <w:r>
        <w:t>-</w:t>
      </w:r>
      <w:r w:rsidRPr="00E66AE8">
        <w:t>compte, scruter, etc.)</w:t>
      </w:r>
    </w:p>
    <w:p w14:paraId="79359B8D" w14:textId="77777777" w:rsidR="00341B5E" w:rsidRPr="00E66AE8" w:rsidRDefault="00341B5E" w:rsidP="00341B5E">
      <w:r w:rsidRPr="00E66AE8">
        <w:t>COMMunication (inclut annonce, appe</w:t>
      </w:r>
      <w:r>
        <w:t>l, bavardage, bêlement, clin-d'o</w:t>
      </w:r>
      <w:r w:rsidRPr="00E66AE8">
        <w:t>eil, cri, dialogue, discussion, exclamation, geste, grimace, gr</w:t>
      </w:r>
      <w:r w:rsidRPr="00E66AE8">
        <w:t>o</w:t>
      </w:r>
      <w:r w:rsidRPr="00E66AE8">
        <w:t>gnement, interpellation, murmure, parole, rappel, réplique, réponse, sifflement, signe, tirade, vagissement, etc.)</w:t>
      </w:r>
    </w:p>
    <w:p w14:paraId="189D7A8B" w14:textId="77777777" w:rsidR="00341B5E" w:rsidRPr="00E66AE8" w:rsidRDefault="00341B5E" w:rsidP="00341B5E">
      <w:r w:rsidRPr="00E66AE8">
        <w:t>CONTENANT : sous ARTEFact</w:t>
      </w:r>
    </w:p>
    <w:p w14:paraId="6C72E5F5" w14:textId="77777777" w:rsidR="00341B5E" w:rsidRPr="00E66AE8" w:rsidRDefault="00341B5E" w:rsidP="00341B5E">
      <w:pPr>
        <w:ind w:left="1080" w:firstLine="0"/>
      </w:pPr>
      <w:r w:rsidRPr="00E66AE8">
        <w:t>CONTN</w:t>
      </w:r>
    </w:p>
    <w:p w14:paraId="0EECE271" w14:textId="77777777" w:rsidR="00341B5E" w:rsidRPr="00E66AE8" w:rsidRDefault="00341B5E" w:rsidP="00341B5E">
      <w:r w:rsidRPr="00E66AE8">
        <w:t>CONTENU : sous QUANQUAL</w:t>
      </w:r>
    </w:p>
    <w:p w14:paraId="30B7B509" w14:textId="77777777" w:rsidR="00341B5E" w:rsidRPr="00E66AE8" w:rsidRDefault="00341B5E" w:rsidP="00341B5E">
      <w:r w:rsidRPr="00E66AE8">
        <w:tab/>
        <w:t>CONTU</w:t>
      </w:r>
    </w:p>
    <w:p w14:paraId="12A8E5A7" w14:textId="77777777" w:rsidR="00341B5E" w:rsidRPr="00E66AE8" w:rsidRDefault="00341B5E" w:rsidP="00341B5E">
      <w:r w:rsidRPr="00E66AE8">
        <w:t>COSMologie (ciel, constellation, entrailles</w:t>
      </w:r>
      <w:r w:rsidRPr="00E66AE8">
        <w:noBreakHyphen/>
        <w:t>de</w:t>
      </w:r>
      <w:r w:rsidRPr="00E66AE8">
        <w:noBreakHyphen/>
        <w:t>la</w:t>
      </w:r>
      <w:r w:rsidRPr="00E66AE8">
        <w:noBreakHyphen/>
        <w:t>terre, étoiles, l</w:t>
      </w:r>
      <w:r w:rsidRPr="00E66AE8">
        <w:t>u</w:t>
      </w:r>
      <w:r w:rsidRPr="00E66AE8">
        <w:t>ne, soleil, univers, univers</w:t>
      </w:r>
      <w:r>
        <w:t>-</w:t>
      </w:r>
      <w:r w:rsidRPr="00E66AE8">
        <w:t>cléleste, univers</w:t>
      </w:r>
      <w:r>
        <w:t>-</w:t>
      </w:r>
      <w:r w:rsidRPr="00E66AE8">
        <w:t>d</w:t>
      </w:r>
      <w:r>
        <w:t>-</w:t>
      </w:r>
      <w:r w:rsidRPr="00E66AE8">
        <w:t>en</w:t>
      </w:r>
      <w:r>
        <w:t>-</w:t>
      </w:r>
      <w:r w:rsidRPr="00E66AE8">
        <w:t>bas, etc.)</w:t>
      </w:r>
    </w:p>
    <w:p w14:paraId="747EE0CD" w14:textId="77777777" w:rsidR="00341B5E" w:rsidRPr="00E66AE8" w:rsidRDefault="00341B5E" w:rsidP="00341B5E">
      <w:r w:rsidRPr="00E66AE8">
        <w:t>COULeur : sous APParence</w:t>
      </w:r>
    </w:p>
    <w:p w14:paraId="42830DF6" w14:textId="77777777" w:rsidR="00341B5E" w:rsidRPr="00E66AE8" w:rsidRDefault="00341B5E" w:rsidP="00341B5E">
      <w:r w:rsidRPr="00E66AE8">
        <w:t>CRUSTacés : sous ANIMaux</w:t>
      </w:r>
    </w:p>
    <w:p w14:paraId="38BB6904" w14:textId="77777777" w:rsidR="00341B5E" w:rsidRPr="00E66AE8" w:rsidRDefault="00341B5E" w:rsidP="00341B5E">
      <w:r w:rsidRPr="00E66AE8">
        <w:t>DÉCORation (bijou, insigne) : sous APParence</w:t>
      </w:r>
    </w:p>
    <w:p w14:paraId="08B87F58" w14:textId="77777777" w:rsidR="00341B5E" w:rsidRPr="00E66AE8" w:rsidRDefault="00341B5E" w:rsidP="00341B5E">
      <w:r w:rsidRPr="00E66AE8">
        <w:t>DÉSAStre (crise, dégât, désastre, holocauste, mare</w:t>
      </w:r>
      <w:r>
        <w:t>-</w:t>
      </w:r>
      <w:r w:rsidRPr="00E66AE8">
        <w:t>de</w:t>
      </w:r>
      <w:r>
        <w:t>-</w:t>
      </w:r>
      <w:r w:rsidRPr="00E66AE8">
        <w:t>sang)</w:t>
      </w:r>
    </w:p>
    <w:p w14:paraId="28FA11FC" w14:textId="77777777" w:rsidR="00341B5E" w:rsidRPr="00E66AE8" w:rsidRDefault="00341B5E" w:rsidP="00341B5E">
      <w:r w:rsidRPr="00E66AE8">
        <w:t>DÉSir (inclut aspiration, désir, espoir, soupir, etc.)</w:t>
      </w:r>
    </w:p>
    <w:p w14:paraId="1C90C12C" w14:textId="77777777" w:rsidR="00341B5E" w:rsidRPr="00E66AE8" w:rsidRDefault="00341B5E" w:rsidP="00341B5E">
      <w:r w:rsidRPr="00E66AE8">
        <w:t>DEVOIR (toutes les formes du verbe)</w:t>
      </w:r>
    </w:p>
    <w:p w14:paraId="784F798A" w14:textId="77777777" w:rsidR="00341B5E" w:rsidRPr="00E66AE8" w:rsidRDefault="00341B5E" w:rsidP="00341B5E">
      <w:r w:rsidRPr="00E66AE8">
        <w:t>DIEU (inclut les noms bantu de deus otiosus)</w:t>
      </w:r>
    </w:p>
    <w:p w14:paraId="1BF6AB0E" w14:textId="77777777" w:rsidR="00341B5E" w:rsidRPr="00E66AE8" w:rsidRDefault="00341B5E" w:rsidP="00341B5E">
      <w:r w:rsidRPr="00E66AE8">
        <w:t>EAU (inclut cours</w:t>
      </w:r>
      <w:r>
        <w:t>-</w:t>
      </w:r>
      <w:r w:rsidRPr="00E66AE8">
        <w:t>d</w:t>
      </w:r>
      <w:r>
        <w:t>-</w:t>
      </w:r>
      <w:r w:rsidRPr="00E66AE8">
        <w:t>eau, fontaine, rosée, ruisseau, etc.)</w:t>
      </w:r>
    </w:p>
    <w:p w14:paraId="610CFEBE" w14:textId="77777777" w:rsidR="00341B5E" w:rsidRPr="00E66AE8" w:rsidRDefault="00341B5E" w:rsidP="00341B5E">
      <w:r w:rsidRPr="00E66AE8">
        <w:t>ÉCONomique (inclut argent, fortune, gaspillage, monnaie, moyen</w:t>
      </w:r>
      <w:r>
        <w:t>-</w:t>
      </w:r>
      <w:r w:rsidRPr="00E66AE8">
        <w:t>de</w:t>
      </w:r>
      <w:r>
        <w:t>-</w:t>
      </w:r>
      <w:r w:rsidRPr="00E66AE8">
        <w:t>vivre, paiements, pauvreté, richesse, etc.)</w:t>
      </w:r>
    </w:p>
    <w:p w14:paraId="4A95A3E0" w14:textId="77777777" w:rsidR="00341B5E" w:rsidRPr="00E66AE8" w:rsidRDefault="00341B5E" w:rsidP="00341B5E">
      <w:r w:rsidRPr="00E66AE8">
        <w:t>ESPACE AMÉNAGÉ (inclut brûlis, chemin, gué, haie, pépinière, plantation, route, sentier, vivrière, etc.) HABitation (inclut abri, ca</w:t>
      </w:r>
      <w:r w:rsidRPr="00E66AE8">
        <w:t>m</w:t>
      </w:r>
      <w:r w:rsidRPr="00E66AE8">
        <w:t>pement, case, case</w:t>
      </w:r>
      <w:r>
        <w:t>-</w:t>
      </w:r>
      <w:r w:rsidRPr="00E66AE8">
        <w:t>de</w:t>
      </w:r>
      <w:r>
        <w:t>-</w:t>
      </w:r>
      <w:r w:rsidRPr="00E66AE8">
        <w:t>garde, demeure, édifice, habitation, hutte, ma</w:t>
      </w:r>
      <w:r w:rsidRPr="00E66AE8">
        <w:t>i</w:t>
      </w:r>
      <w:r w:rsidRPr="00E66AE8">
        <w:t>son, tente, etc.)</w:t>
      </w:r>
    </w:p>
    <w:p w14:paraId="69BCB4F2" w14:textId="77777777" w:rsidR="00341B5E" w:rsidRPr="00E66AE8" w:rsidRDefault="00341B5E" w:rsidP="00341B5E">
      <w:r w:rsidRPr="00E66AE8">
        <w:t>ETRE (l'auxiliaire, sauf dans l'acception de EXISTER que nous codons alors EXIST)</w:t>
      </w:r>
    </w:p>
    <w:p w14:paraId="07768953" w14:textId="77777777" w:rsidR="00341B5E" w:rsidRPr="00E66AE8" w:rsidRDefault="00341B5E" w:rsidP="00341B5E">
      <w:pPr>
        <w:rPr>
          <w:rFonts w:cs="Geneva"/>
          <w:szCs w:val="18"/>
        </w:rPr>
      </w:pPr>
      <w:r>
        <w:rPr>
          <w:rFonts w:cs="Geneva"/>
        </w:rPr>
        <w:t>[68]</w:t>
      </w:r>
    </w:p>
    <w:p w14:paraId="697EEDB9" w14:textId="77777777" w:rsidR="00341B5E" w:rsidRPr="00E66AE8" w:rsidRDefault="00341B5E" w:rsidP="00341B5E">
      <w:pPr>
        <w:rPr>
          <w:rFonts w:cs="Geneva"/>
        </w:rPr>
      </w:pPr>
      <w:r w:rsidRPr="00E66AE8">
        <w:rPr>
          <w:rFonts w:cs="Geneva"/>
        </w:rPr>
        <w:t>ETRE HUMAIN (selon la dichotomie sexuelle et les âges de la vie)</w:t>
      </w:r>
    </w:p>
    <w:p w14:paraId="4572B15E" w14:textId="77777777" w:rsidR="00341B5E" w:rsidRPr="00E66AE8" w:rsidRDefault="00341B5E" w:rsidP="00341B5E">
      <w:pPr>
        <w:ind w:left="1080" w:firstLine="0"/>
        <w:rPr>
          <w:rFonts w:cs="Geneva"/>
        </w:rPr>
      </w:pPr>
      <w:r w:rsidRPr="00E66AE8">
        <w:rPr>
          <w:rFonts w:cs="Geneva"/>
        </w:rPr>
        <w:t>EHFéminin (inclut dame, femme, etc. et tous les noms pr</w:t>
      </w:r>
      <w:r w:rsidRPr="00E66AE8">
        <w:rPr>
          <w:rFonts w:cs="Geneva"/>
        </w:rPr>
        <w:t>o</w:t>
      </w:r>
      <w:r w:rsidRPr="00E66AE8">
        <w:rPr>
          <w:rFonts w:cs="Geneva"/>
        </w:rPr>
        <w:t>pres de femmes dans nos corpus lesquels apparaissent ég</w:t>
      </w:r>
      <w:r w:rsidRPr="00E66AE8">
        <w:rPr>
          <w:rFonts w:cs="Geneva"/>
        </w:rPr>
        <w:t>a</w:t>
      </w:r>
      <w:r w:rsidRPr="00E66AE8">
        <w:rPr>
          <w:rFonts w:cs="Geneva"/>
        </w:rPr>
        <w:t>lement dans le sous</w:t>
      </w:r>
      <w:r>
        <w:rPr>
          <w:rFonts w:cs="Geneva"/>
        </w:rPr>
        <w:t>-</w:t>
      </w:r>
      <w:r w:rsidRPr="00E66AE8">
        <w:rPr>
          <w:rFonts w:cs="Geneva"/>
        </w:rPr>
        <w:t>thésaurus des noms propres)</w:t>
      </w:r>
    </w:p>
    <w:p w14:paraId="5C0B30D9" w14:textId="77777777" w:rsidR="00341B5E" w:rsidRPr="00E66AE8" w:rsidRDefault="00341B5E" w:rsidP="00341B5E">
      <w:pPr>
        <w:ind w:left="1080" w:firstLine="0"/>
        <w:rPr>
          <w:rFonts w:cs="Geneva"/>
        </w:rPr>
      </w:pPr>
      <w:r>
        <w:rPr>
          <w:rFonts w:cs="Geneva"/>
        </w:rPr>
        <w:t>EHFJ</w:t>
      </w:r>
      <w:r w:rsidRPr="00E66AE8">
        <w:rPr>
          <w:rFonts w:cs="Geneva"/>
        </w:rPr>
        <w:t>eune (inclut agnassa, demoiselle, fille</w:t>
      </w:r>
      <w:r>
        <w:rPr>
          <w:rFonts w:cs="Geneva"/>
        </w:rPr>
        <w:t>-</w:t>
      </w:r>
      <w:r w:rsidRPr="00E66AE8">
        <w:rPr>
          <w:rFonts w:cs="Geneva"/>
        </w:rPr>
        <w:t>marundu, fille</w:t>
      </w:r>
      <w:r>
        <w:rPr>
          <w:rFonts w:cs="Geneva"/>
        </w:rPr>
        <w:t>-</w:t>
      </w:r>
      <w:r w:rsidRPr="00E66AE8">
        <w:rPr>
          <w:rFonts w:cs="Geneva"/>
        </w:rPr>
        <w:t>mbumbe, jeune</w:t>
      </w:r>
      <w:r>
        <w:rPr>
          <w:rFonts w:cs="Geneva"/>
        </w:rPr>
        <w:t>-</w:t>
      </w:r>
      <w:r w:rsidRPr="00E66AE8">
        <w:rPr>
          <w:rFonts w:cs="Geneva"/>
        </w:rPr>
        <w:t>femme, jeune</w:t>
      </w:r>
      <w:r>
        <w:rPr>
          <w:rFonts w:cs="Geneva"/>
        </w:rPr>
        <w:t>-</w:t>
      </w:r>
      <w:r w:rsidRPr="00E66AE8">
        <w:rPr>
          <w:rFonts w:cs="Geneva"/>
        </w:rPr>
        <w:t>fille)</w:t>
      </w:r>
    </w:p>
    <w:p w14:paraId="345DDC89" w14:textId="77777777" w:rsidR="00341B5E" w:rsidRDefault="00341B5E" w:rsidP="00341B5E">
      <w:pPr>
        <w:ind w:left="1080" w:firstLine="0"/>
        <w:rPr>
          <w:rFonts w:cs="Geneva"/>
        </w:rPr>
      </w:pPr>
      <w:r w:rsidRPr="00E66AE8">
        <w:rPr>
          <w:rFonts w:cs="Geneva"/>
        </w:rPr>
        <w:t>EHFVieux (vieille[</w:t>
      </w:r>
      <w:r>
        <w:rPr>
          <w:rFonts w:cs="Geneva"/>
        </w:rPr>
        <w:t>=</w:t>
      </w:r>
      <w:r w:rsidRPr="00E66AE8">
        <w:rPr>
          <w:rFonts w:cs="Geneva"/>
        </w:rPr>
        <w:t>femme])</w:t>
      </w:r>
    </w:p>
    <w:p w14:paraId="0FE2363C" w14:textId="77777777" w:rsidR="00341B5E" w:rsidRPr="00E66AE8" w:rsidRDefault="00341B5E" w:rsidP="00341B5E">
      <w:pPr>
        <w:ind w:left="1080" w:firstLine="0"/>
        <w:rPr>
          <w:rFonts w:cs="Geneva"/>
        </w:rPr>
      </w:pPr>
      <w:r>
        <w:rPr>
          <w:rFonts w:cs="Geneva"/>
        </w:rPr>
        <w:t>EHJ</w:t>
      </w:r>
      <w:r w:rsidRPr="00E66AE8">
        <w:rPr>
          <w:rFonts w:cs="Geneva"/>
        </w:rPr>
        <w:t>eune (inclut bébé, enfance, enfant, nouveau</w:t>
      </w:r>
      <w:r w:rsidRPr="00E66AE8">
        <w:rPr>
          <w:rFonts w:cs="Geneva"/>
        </w:rPr>
        <w:noBreakHyphen/>
        <w:t>né, etc.)</w:t>
      </w:r>
    </w:p>
    <w:p w14:paraId="744753B1" w14:textId="77777777" w:rsidR="00341B5E" w:rsidRPr="00E66AE8" w:rsidRDefault="00341B5E" w:rsidP="00341B5E">
      <w:pPr>
        <w:ind w:left="1080" w:firstLine="0"/>
        <w:rPr>
          <w:rFonts w:cs="Geneva"/>
        </w:rPr>
      </w:pPr>
      <w:r>
        <w:rPr>
          <w:rFonts w:cs="Geneva"/>
        </w:rPr>
        <w:t>EHMJ</w:t>
      </w:r>
      <w:r w:rsidRPr="00E66AE8">
        <w:rPr>
          <w:rFonts w:cs="Geneva"/>
        </w:rPr>
        <w:t>eune (inclut adolescent, garçon, jeune</w:t>
      </w:r>
      <w:r>
        <w:rPr>
          <w:rFonts w:cs="Geneva"/>
        </w:rPr>
        <w:t>-</w:t>
      </w:r>
      <w:r w:rsidRPr="00E66AE8">
        <w:rPr>
          <w:rFonts w:cs="Geneva"/>
        </w:rPr>
        <w:t>homme, jeune</w:t>
      </w:r>
      <w:r>
        <w:rPr>
          <w:rFonts w:cs="Geneva"/>
        </w:rPr>
        <w:t>-</w:t>
      </w:r>
      <w:r w:rsidRPr="00E66AE8">
        <w:rPr>
          <w:rFonts w:cs="Geneva"/>
        </w:rPr>
        <w:t>marundu, jeunes</w:t>
      </w:r>
      <w:r>
        <w:rPr>
          <w:rFonts w:cs="Geneva"/>
        </w:rPr>
        <w:t>-</w:t>
      </w:r>
      <w:r w:rsidRPr="00E66AE8">
        <w:rPr>
          <w:rFonts w:cs="Geneva"/>
        </w:rPr>
        <w:t>gens, soupirant, etc.)</w:t>
      </w:r>
    </w:p>
    <w:p w14:paraId="6F629A78" w14:textId="77777777" w:rsidR="00341B5E" w:rsidRPr="00E66AE8" w:rsidRDefault="00341B5E" w:rsidP="00341B5E">
      <w:pPr>
        <w:ind w:left="1080" w:firstLine="0"/>
        <w:rPr>
          <w:rFonts w:cs="Geneva"/>
        </w:rPr>
      </w:pPr>
      <w:r w:rsidRPr="00E66AE8">
        <w:rPr>
          <w:rFonts w:cs="Geneva"/>
        </w:rPr>
        <w:t>EHMasculin (inclut fondeur, forgeron, fossoyeur, homme, mâle, messieurs, monsieur, palabreur, type, etc. et tous les noms propres d'hommes dans nos corpus lesquels apparai</w:t>
      </w:r>
      <w:r w:rsidRPr="00E66AE8">
        <w:rPr>
          <w:rFonts w:cs="Geneva"/>
        </w:rPr>
        <w:t>s</w:t>
      </w:r>
      <w:r w:rsidRPr="00E66AE8">
        <w:rPr>
          <w:rFonts w:cs="Geneva"/>
        </w:rPr>
        <w:t>sent également dans le sous</w:t>
      </w:r>
      <w:r w:rsidRPr="00E66AE8">
        <w:rPr>
          <w:rFonts w:cs="Geneva"/>
        </w:rPr>
        <w:noBreakHyphen/>
        <w:t>thésaurus des noms propres)</w:t>
      </w:r>
    </w:p>
    <w:p w14:paraId="34CCE076" w14:textId="77777777" w:rsidR="00341B5E" w:rsidRPr="00E66AE8" w:rsidRDefault="00341B5E" w:rsidP="00341B5E">
      <w:pPr>
        <w:ind w:left="1080" w:firstLine="0"/>
        <w:rPr>
          <w:rFonts w:cs="Geneva"/>
        </w:rPr>
      </w:pPr>
      <w:r w:rsidRPr="00E66AE8">
        <w:rPr>
          <w:rFonts w:cs="Geneva"/>
        </w:rPr>
        <w:t>EHMVieux (inclut vieillard, vieux, etc.)</w:t>
      </w:r>
    </w:p>
    <w:p w14:paraId="32CBD3E1" w14:textId="77777777" w:rsidR="00341B5E" w:rsidRPr="00E66AE8" w:rsidRDefault="00341B5E" w:rsidP="00341B5E">
      <w:pPr>
        <w:rPr>
          <w:rFonts w:cs="Geneva"/>
        </w:rPr>
      </w:pPr>
      <w:r w:rsidRPr="00E66AE8">
        <w:rPr>
          <w:rFonts w:cs="Geneva"/>
        </w:rPr>
        <w:t>ETRE NON</w:t>
      </w:r>
      <w:r>
        <w:rPr>
          <w:rFonts w:cs="Geneva"/>
        </w:rPr>
        <w:t>-</w:t>
      </w:r>
      <w:r w:rsidRPr="00E66AE8">
        <w:rPr>
          <w:rFonts w:cs="Geneva"/>
        </w:rPr>
        <w:t>HUMAIN (génie, fée, fantôme, revenant, etc.)</w:t>
      </w:r>
    </w:p>
    <w:p w14:paraId="508C1D61" w14:textId="77777777" w:rsidR="00341B5E" w:rsidRPr="00E66AE8" w:rsidRDefault="00341B5E" w:rsidP="00341B5E">
      <w:pPr>
        <w:rPr>
          <w:rFonts w:cs="Geneva"/>
        </w:rPr>
      </w:pPr>
      <w:r w:rsidRPr="00E66AE8">
        <w:rPr>
          <w:rFonts w:cs="Geneva"/>
        </w:rPr>
        <w:t>ENH</w:t>
      </w:r>
    </w:p>
    <w:p w14:paraId="2A4FE662" w14:textId="77777777" w:rsidR="00341B5E" w:rsidRPr="00E66AE8" w:rsidRDefault="00341B5E" w:rsidP="00341B5E">
      <w:pPr>
        <w:rPr>
          <w:rFonts w:cs="Geneva"/>
        </w:rPr>
      </w:pPr>
      <w:r w:rsidRPr="00E66AE8">
        <w:rPr>
          <w:rFonts w:cs="Geneva"/>
        </w:rPr>
        <w:t>ÉVÉNement (inclut aventure, circonstance, éventualité, évén</w:t>
      </w:r>
      <w:r w:rsidRPr="00E66AE8">
        <w:rPr>
          <w:rFonts w:cs="Geneva"/>
        </w:rPr>
        <w:t>e</w:t>
      </w:r>
      <w:r w:rsidRPr="00E66AE8">
        <w:rPr>
          <w:rFonts w:cs="Geneva"/>
        </w:rPr>
        <w:t>ment, fait</w:t>
      </w:r>
      <w:r>
        <w:rPr>
          <w:rFonts w:cs="Geneva"/>
        </w:rPr>
        <w:t>-</w:t>
      </w:r>
      <w:r w:rsidRPr="00E66AE8">
        <w:rPr>
          <w:rFonts w:cs="Geneva"/>
        </w:rPr>
        <w:t>et</w:t>
      </w:r>
      <w:r>
        <w:rPr>
          <w:rFonts w:cs="Geneva"/>
        </w:rPr>
        <w:t>-</w:t>
      </w:r>
      <w:r w:rsidRPr="00E66AE8">
        <w:rPr>
          <w:rFonts w:cs="Geneva"/>
        </w:rPr>
        <w:t>geste, occasion, nouvelle, péripétie, phénomène, etc.)</w:t>
      </w:r>
    </w:p>
    <w:p w14:paraId="564616C4" w14:textId="77777777" w:rsidR="00341B5E" w:rsidRPr="00E66AE8" w:rsidRDefault="00341B5E" w:rsidP="00341B5E">
      <w:pPr>
        <w:rPr>
          <w:rFonts w:cs="Geneva"/>
        </w:rPr>
      </w:pPr>
      <w:r w:rsidRPr="00E66AE8">
        <w:rPr>
          <w:rFonts w:cs="Geneva"/>
        </w:rPr>
        <w:t>FAIRE (inclut accomplir, effectuer, fabriquer, façonner, etc.)</w:t>
      </w:r>
    </w:p>
    <w:p w14:paraId="59E43CE3" w14:textId="77777777" w:rsidR="00341B5E" w:rsidRPr="00E66AE8" w:rsidRDefault="00341B5E" w:rsidP="00341B5E">
      <w:pPr>
        <w:rPr>
          <w:rFonts w:cs="Geneva"/>
        </w:rPr>
      </w:pPr>
      <w:r w:rsidRPr="00E66AE8">
        <w:rPr>
          <w:rFonts w:cs="Geneva"/>
        </w:rPr>
        <w:t>FEU : (inclut forge, etc.)</w:t>
      </w:r>
    </w:p>
    <w:p w14:paraId="2400A895" w14:textId="77777777" w:rsidR="00341B5E" w:rsidRPr="00E66AE8" w:rsidRDefault="00341B5E" w:rsidP="00341B5E">
      <w:pPr>
        <w:rPr>
          <w:rFonts w:cs="Geneva"/>
        </w:rPr>
      </w:pPr>
      <w:r w:rsidRPr="00E66AE8">
        <w:rPr>
          <w:rFonts w:cs="Geneva"/>
        </w:rPr>
        <w:t>GALLInacés : sous ANIMaux</w:t>
      </w:r>
    </w:p>
    <w:p w14:paraId="485026FB" w14:textId="77777777" w:rsidR="00341B5E" w:rsidRPr="00E66AE8" w:rsidRDefault="00341B5E" w:rsidP="00341B5E">
      <w:pPr>
        <w:rPr>
          <w:rFonts w:cs="Geneva"/>
        </w:rPr>
      </w:pPr>
      <w:r w:rsidRPr="00E66AE8">
        <w:rPr>
          <w:rFonts w:cs="Geneva"/>
        </w:rPr>
        <w:t>GÉOgraphie (inclut caverne, cime, clairière, colline, contrée, crat</w:t>
      </w:r>
      <w:r w:rsidRPr="00E66AE8">
        <w:rPr>
          <w:rFonts w:cs="Geneva"/>
        </w:rPr>
        <w:t>è</w:t>
      </w:r>
      <w:r w:rsidRPr="00E66AE8">
        <w:rPr>
          <w:rFonts w:cs="Geneva"/>
        </w:rPr>
        <w:t>re, crevasse, flanc</w:t>
      </w:r>
      <w:r>
        <w:rPr>
          <w:rFonts w:cs="Geneva"/>
        </w:rPr>
        <w:t>-</w:t>
      </w:r>
      <w:r w:rsidRPr="00E66AE8">
        <w:rPr>
          <w:rFonts w:cs="Geneva"/>
        </w:rPr>
        <w:t>d</w:t>
      </w:r>
      <w:r>
        <w:rPr>
          <w:rFonts w:cs="Geneva"/>
        </w:rPr>
        <w:t>-</w:t>
      </w:r>
      <w:r w:rsidRPr="00E66AE8">
        <w:rPr>
          <w:rFonts w:cs="Geneva"/>
        </w:rPr>
        <w:t>une</w:t>
      </w:r>
      <w:r>
        <w:rPr>
          <w:rFonts w:cs="Geneva"/>
        </w:rPr>
        <w:t>-</w:t>
      </w:r>
      <w:r w:rsidRPr="00E66AE8">
        <w:rPr>
          <w:rFonts w:cs="Geneva"/>
        </w:rPr>
        <w:t>colline, futaie, forêt, grotte, gouffre, mer, montagne, nord, pays, précipice, prés, région, rive, vallée, versant, etc., et tous les noms bantu de lieux sauf les villages [v. descripteur spécifique])</w:t>
      </w:r>
    </w:p>
    <w:p w14:paraId="45F456A1" w14:textId="77777777" w:rsidR="00341B5E" w:rsidRPr="00E66AE8" w:rsidRDefault="00341B5E" w:rsidP="00341B5E">
      <w:pPr>
        <w:rPr>
          <w:rFonts w:cs="Geneva"/>
        </w:rPr>
      </w:pPr>
      <w:r w:rsidRPr="00E66AE8">
        <w:rPr>
          <w:rFonts w:cs="Geneva"/>
        </w:rPr>
        <w:t>GROUPE (inclut groupes humains, assemblée, cortège</w:t>
      </w:r>
    </w:p>
    <w:p w14:paraId="49AC4A76" w14:textId="77777777" w:rsidR="00341B5E" w:rsidRPr="00E66AE8" w:rsidRDefault="00341B5E" w:rsidP="00341B5E">
      <w:pPr>
        <w:rPr>
          <w:rFonts w:cs="Geneva"/>
        </w:rPr>
      </w:pPr>
      <w:r w:rsidRPr="00E66AE8">
        <w:rPr>
          <w:rFonts w:cs="Geneva"/>
        </w:rPr>
        <w:t>HABITAT MYTHIQUE</w:t>
      </w:r>
    </w:p>
    <w:p w14:paraId="71B160E3" w14:textId="77777777" w:rsidR="00341B5E" w:rsidRPr="00E66AE8" w:rsidRDefault="00341B5E" w:rsidP="00341B5E">
      <w:pPr>
        <w:rPr>
          <w:rFonts w:cs="Geneva"/>
        </w:rPr>
      </w:pPr>
      <w:r w:rsidRPr="00E66AE8">
        <w:rPr>
          <w:rFonts w:cs="Geneva"/>
        </w:rPr>
        <w:t>HABM (tous les noms de lieux bantu se rapportant à des habitats « surnaturels »)</w:t>
      </w:r>
    </w:p>
    <w:p w14:paraId="3CDEE45E" w14:textId="77777777" w:rsidR="00341B5E" w:rsidRPr="00E66AE8" w:rsidRDefault="00341B5E" w:rsidP="00341B5E">
      <w:pPr>
        <w:rPr>
          <w:rFonts w:cs="Geneva"/>
        </w:rPr>
      </w:pPr>
      <w:r w:rsidRPr="00E66AE8">
        <w:rPr>
          <w:rFonts w:cs="Geneva"/>
        </w:rPr>
        <w:t>HABitation : sous ESPAce aménagé</w:t>
      </w:r>
    </w:p>
    <w:p w14:paraId="4DEBC662" w14:textId="77777777" w:rsidR="00341B5E" w:rsidRPr="00E66AE8" w:rsidRDefault="00341B5E" w:rsidP="00341B5E">
      <w:pPr>
        <w:rPr>
          <w:rFonts w:cs="Geneva"/>
        </w:rPr>
      </w:pPr>
      <w:r w:rsidRPr="00E66AE8">
        <w:rPr>
          <w:rFonts w:cs="Geneva"/>
        </w:rPr>
        <w:t>HÉROS HUMAIN MALE HHM (ce descripteur contient essentie</w:t>
      </w:r>
      <w:r w:rsidRPr="00E66AE8">
        <w:rPr>
          <w:rFonts w:cs="Geneva"/>
        </w:rPr>
        <w:t>l</w:t>
      </w:r>
      <w:r w:rsidRPr="00E66AE8">
        <w:rPr>
          <w:rFonts w:cs="Geneva"/>
        </w:rPr>
        <w:t>lement des noms propres, ceux de personnages jouant un rôle de héros dans nos corpus et qui sont repris dans le sous</w:t>
      </w:r>
      <w:r w:rsidRPr="00E66AE8">
        <w:rPr>
          <w:rFonts w:cs="Geneva"/>
        </w:rPr>
        <w:noBreakHyphen/>
        <w:t>thésaurus des noms propres)</w:t>
      </w:r>
    </w:p>
    <w:p w14:paraId="69268E71" w14:textId="77777777" w:rsidR="00341B5E" w:rsidRPr="00E66AE8" w:rsidRDefault="00341B5E" w:rsidP="00341B5E">
      <w:pPr>
        <w:rPr>
          <w:rFonts w:cs="Geneva"/>
        </w:rPr>
      </w:pPr>
      <w:r w:rsidRPr="00E66AE8">
        <w:rPr>
          <w:rFonts w:cs="Geneva"/>
        </w:rPr>
        <w:t>HEROS NON</w:t>
      </w:r>
      <w:r>
        <w:rPr>
          <w:rFonts w:cs="Geneva"/>
        </w:rPr>
        <w:t>-</w:t>
      </w:r>
      <w:r w:rsidRPr="00E66AE8">
        <w:rPr>
          <w:rFonts w:cs="Geneva"/>
        </w:rPr>
        <w:t>HUMAIN HNH (les noms bantu de héros « surnaturels »)</w:t>
      </w:r>
    </w:p>
    <w:p w14:paraId="07337406" w14:textId="77777777" w:rsidR="00341B5E" w:rsidRPr="00E66AE8" w:rsidRDefault="00341B5E" w:rsidP="00341B5E">
      <w:pPr>
        <w:rPr>
          <w:rFonts w:cs="Geneva"/>
        </w:rPr>
      </w:pPr>
      <w:r w:rsidRPr="00E66AE8">
        <w:rPr>
          <w:rFonts w:cs="Geneva"/>
        </w:rPr>
        <w:t>INSECTe : sous ANIMaux</w:t>
      </w:r>
    </w:p>
    <w:p w14:paraId="5BF6BE07" w14:textId="77777777" w:rsidR="00341B5E" w:rsidRPr="00E66AE8" w:rsidRDefault="00341B5E" w:rsidP="00341B5E">
      <w:pPr>
        <w:rPr>
          <w:rFonts w:cs="Geneva"/>
        </w:rPr>
      </w:pPr>
      <w:r w:rsidRPr="00E66AE8">
        <w:rPr>
          <w:rFonts w:cs="Geneva"/>
        </w:rPr>
        <w:t>INTensificateur : sous QUANQUAL (inclut les adverbes, locutions adverbiales et autres expressions qui remplissent des fonctions séma</w:t>
      </w:r>
      <w:r w:rsidRPr="00E66AE8">
        <w:rPr>
          <w:rFonts w:cs="Geneva"/>
        </w:rPr>
        <w:t>n</w:t>
      </w:r>
      <w:r w:rsidRPr="00E66AE8">
        <w:rPr>
          <w:rFonts w:cs="Geneva"/>
        </w:rPr>
        <w:t>tiques d'intensification telles prestement, rapidement, solidement, te</w:t>
      </w:r>
      <w:r w:rsidRPr="00E66AE8">
        <w:rPr>
          <w:rFonts w:cs="Geneva"/>
        </w:rPr>
        <w:t>l</w:t>
      </w:r>
      <w:r w:rsidRPr="00E66AE8">
        <w:rPr>
          <w:rFonts w:cs="Geneva"/>
        </w:rPr>
        <w:t>lement, vite, etc.)</w:t>
      </w:r>
    </w:p>
    <w:p w14:paraId="23E5070F" w14:textId="77777777" w:rsidR="00341B5E" w:rsidRPr="00E66AE8" w:rsidRDefault="00341B5E" w:rsidP="00341B5E">
      <w:pPr>
        <w:rPr>
          <w:rFonts w:cs="Geneva"/>
        </w:rPr>
      </w:pPr>
      <w:r>
        <w:rPr>
          <w:rFonts w:cs="Geneva"/>
          <w:szCs w:val="18"/>
        </w:rPr>
        <w:t>[69]</w:t>
      </w:r>
    </w:p>
    <w:p w14:paraId="244C8F3C" w14:textId="77777777" w:rsidR="00341B5E" w:rsidRPr="00E66AE8" w:rsidRDefault="00341B5E" w:rsidP="00341B5E">
      <w:pPr>
        <w:rPr>
          <w:rFonts w:cs="Geneva"/>
        </w:rPr>
      </w:pPr>
      <w:r w:rsidRPr="00E66AE8">
        <w:rPr>
          <w:rFonts w:cs="Geneva"/>
        </w:rPr>
        <w:t>INTRansitif : sous ACTE</w:t>
      </w:r>
    </w:p>
    <w:p w14:paraId="281FC0E6" w14:textId="77777777" w:rsidR="00341B5E" w:rsidRPr="00E66AE8" w:rsidRDefault="00341B5E" w:rsidP="00341B5E">
      <w:pPr>
        <w:rPr>
          <w:rFonts w:cs="Geneva"/>
        </w:rPr>
      </w:pPr>
      <w:r w:rsidRPr="00E66AE8">
        <w:rPr>
          <w:rFonts w:cs="Geneva"/>
        </w:rPr>
        <w:t>LOCatif (inclut les prépositions de locali</w:t>
      </w:r>
      <w:r>
        <w:rPr>
          <w:rFonts w:cs="Geneva"/>
        </w:rPr>
        <w:t>sation et les positions te</w:t>
      </w:r>
      <w:r>
        <w:rPr>
          <w:rFonts w:cs="Geneva"/>
        </w:rPr>
        <w:t>l</w:t>
      </w:r>
      <w:r>
        <w:rPr>
          <w:rFonts w:cs="Geneva"/>
        </w:rPr>
        <w:t>les « </w:t>
      </w:r>
      <w:r w:rsidRPr="00E66AE8">
        <w:rPr>
          <w:rFonts w:cs="Geneva"/>
        </w:rPr>
        <w:t>à</w:t>
      </w:r>
      <w:r>
        <w:rPr>
          <w:rFonts w:cs="Geneva"/>
        </w:rPr>
        <w:t>-</w:t>
      </w:r>
      <w:r w:rsidRPr="00E66AE8">
        <w:rPr>
          <w:rFonts w:cs="Geneva"/>
        </w:rPr>
        <w:t>droite », « du</w:t>
      </w:r>
      <w:r>
        <w:rPr>
          <w:rFonts w:cs="Geneva"/>
        </w:rPr>
        <w:t>-</w:t>
      </w:r>
      <w:r w:rsidRPr="00E66AE8">
        <w:rPr>
          <w:rFonts w:cs="Geneva"/>
        </w:rPr>
        <w:t>côté</w:t>
      </w:r>
      <w:r>
        <w:rPr>
          <w:rFonts w:cs="Geneva"/>
        </w:rPr>
        <w:t>-</w:t>
      </w:r>
      <w:r w:rsidRPr="00E66AE8">
        <w:rPr>
          <w:rFonts w:cs="Geneva"/>
        </w:rPr>
        <w:t>gauche »)</w:t>
      </w:r>
    </w:p>
    <w:p w14:paraId="6537F1B2" w14:textId="77777777" w:rsidR="00341B5E" w:rsidRPr="00E66AE8" w:rsidRDefault="00341B5E" w:rsidP="00341B5E">
      <w:pPr>
        <w:rPr>
          <w:rFonts w:cs="Geneva"/>
        </w:rPr>
      </w:pPr>
      <w:r w:rsidRPr="00E66AE8">
        <w:rPr>
          <w:rFonts w:cs="Geneva"/>
        </w:rPr>
        <w:t>LOISIR (inclut jeu, sport, spectacle, etc.)</w:t>
      </w:r>
    </w:p>
    <w:p w14:paraId="2E403812" w14:textId="77777777" w:rsidR="00341B5E" w:rsidRPr="00E66AE8" w:rsidRDefault="00341B5E" w:rsidP="00341B5E">
      <w:pPr>
        <w:rPr>
          <w:rFonts w:cs="Geneva"/>
        </w:rPr>
      </w:pPr>
      <w:r w:rsidRPr="00E66AE8">
        <w:rPr>
          <w:rFonts w:cs="Geneva"/>
        </w:rPr>
        <w:t>LUTTE : sous LOISIR</w:t>
      </w:r>
    </w:p>
    <w:p w14:paraId="70B3CE6C" w14:textId="77777777" w:rsidR="00341B5E" w:rsidRPr="00E66AE8" w:rsidRDefault="00341B5E" w:rsidP="00341B5E">
      <w:pPr>
        <w:rPr>
          <w:rFonts w:cs="Geneva"/>
        </w:rPr>
      </w:pPr>
      <w:r w:rsidRPr="00E66AE8">
        <w:rPr>
          <w:rFonts w:cs="Geneva"/>
        </w:rPr>
        <w:t>MAGie (magie, magicien, miracle)</w:t>
      </w:r>
    </w:p>
    <w:p w14:paraId="3D02F4CE" w14:textId="77777777" w:rsidR="00341B5E" w:rsidRPr="00E66AE8" w:rsidRDefault="00341B5E" w:rsidP="00341B5E">
      <w:pPr>
        <w:rPr>
          <w:rFonts w:cs="Geneva"/>
        </w:rPr>
      </w:pPr>
      <w:r w:rsidRPr="00E66AE8">
        <w:rPr>
          <w:rFonts w:cs="Geneva"/>
        </w:rPr>
        <w:t>MALHeur (inclut affliction, calamité, désespoir, drame, malheur, perte, etc.)</w:t>
      </w:r>
    </w:p>
    <w:p w14:paraId="35764825" w14:textId="77777777" w:rsidR="00341B5E" w:rsidRPr="00E66AE8" w:rsidRDefault="00341B5E" w:rsidP="00341B5E">
      <w:pPr>
        <w:rPr>
          <w:rFonts w:cs="Geneva"/>
        </w:rPr>
      </w:pPr>
      <w:r w:rsidRPr="00E66AE8">
        <w:rPr>
          <w:rFonts w:cs="Geneva"/>
        </w:rPr>
        <w:t>MAMmifère : sous ANIMaux</w:t>
      </w:r>
    </w:p>
    <w:p w14:paraId="15BA8DF5" w14:textId="77777777" w:rsidR="00341B5E" w:rsidRPr="00E66AE8" w:rsidRDefault="00341B5E" w:rsidP="00341B5E">
      <w:pPr>
        <w:rPr>
          <w:rFonts w:cs="Geneva"/>
        </w:rPr>
      </w:pPr>
      <w:r w:rsidRPr="00E66AE8">
        <w:rPr>
          <w:rFonts w:cs="Geneva"/>
        </w:rPr>
        <w:t>MASSE (inclut charge, fardeau, légèreté, lourdeur, poids, etc.)</w:t>
      </w:r>
    </w:p>
    <w:p w14:paraId="30E4B3AA" w14:textId="77777777" w:rsidR="00341B5E" w:rsidRPr="00E66AE8" w:rsidRDefault="00341B5E" w:rsidP="00341B5E">
      <w:pPr>
        <w:rPr>
          <w:rFonts w:cs="Geneva"/>
        </w:rPr>
      </w:pPr>
      <w:r w:rsidRPr="00E66AE8">
        <w:rPr>
          <w:rFonts w:cs="Geneva"/>
        </w:rPr>
        <w:t>MÉTÉOrologique (inclut tous les phénomènes météorologiques, tels arc</w:t>
      </w:r>
      <w:r>
        <w:rPr>
          <w:rFonts w:cs="Geneva"/>
        </w:rPr>
        <w:t>-</w:t>
      </w:r>
      <w:r w:rsidRPr="00E66AE8">
        <w:rPr>
          <w:rFonts w:cs="Geneva"/>
        </w:rPr>
        <w:t>en</w:t>
      </w:r>
      <w:r>
        <w:rPr>
          <w:rFonts w:cs="Geneva"/>
        </w:rPr>
        <w:t>-</w:t>
      </w:r>
      <w:r w:rsidRPr="00E66AE8">
        <w:rPr>
          <w:rFonts w:cs="Geneva"/>
        </w:rPr>
        <w:t>ciel, averse, ouragan, pluie, tonnerre, vent, etc.)</w:t>
      </w:r>
    </w:p>
    <w:p w14:paraId="50CD5B6C" w14:textId="77777777" w:rsidR="00341B5E" w:rsidRPr="00E66AE8" w:rsidRDefault="00341B5E" w:rsidP="00341B5E">
      <w:pPr>
        <w:rPr>
          <w:rFonts w:cs="Geneva"/>
        </w:rPr>
      </w:pPr>
      <w:r w:rsidRPr="00E66AE8">
        <w:rPr>
          <w:rFonts w:cs="Geneva"/>
        </w:rPr>
        <w:t>MINéral (inclut charbon, cuivre, fer, or, pierre, quartz, etc.)</w:t>
      </w:r>
    </w:p>
    <w:p w14:paraId="71390FD4" w14:textId="77777777" w:rsidR="00341B5E" w:rsidRPr="00E66AE8" w:rsidRDefault="00341B5E" w:rsidP="00341B5E">
      <w:pPr>
        <w:rPr>
          <w:rFonts w:cs="Geneva"/>
        </w:rPr>
      </w:pPr>
      <w:r w:rsidRPr="00E66AE8">
        <w:rPr>
          <w:rFonts w:cs="Geneva"/>
        </w:rPr>
        <w:t>MOBILier : sous ARTEFact</w:t>
      </w:r>
    </w:p>
    <w:p w14:paraId="352130CD" w14:textId="77777777" w:rsidR="00341B5E" w:rsidRPr="00E66AE8" w:rsidRDefault="00341B5E" w:rsidP="00341B5E">
      <w:pPr>
        <w:rPr>
          <w:rFonts w:cs="Geneva"/>
        </w:rPr>
      </w:pPr>
      <w:r w:rsidRPr="00E66AE8">
        <w:rPr>
          <w:rFonts w:cs="Geneva"/>
        </w:rPr>
        <w:t>MODIFicateur (inclut des adverbes tels apparemment, également, grandement, instinctivement, justement, peut</w:t>
      </w:r>
      <w:r w:rsidRPr="00E66AE8">
        <w:rPr>
          <w:rFonts w:cs="Geneva"/>
        </w:rPr>
        <w:noBreakHyphen/>
        <w:t>être, presque, uniqu</w:t>
      </w:r>
      <w:r w:rsidRPr="00E66AE8">
        <w:rPr>
          <w:rFonts w:cs="Geneva"/>
        </w:rPr>
        <w:t>e</w:t>
      </w:r>
      <w:r w:rsidRPr="00E66AE8">
        <w:rPr>
          <w:rFonts w:cs="Geneva"/>
        </w:rPr>
        <w:t>ment, etc., des adjectifs tels facile, simple, etc.)</w:t>
      </w:r>
    </w:p>
    <w:p w14:paraId="5559FAD1" w14:textId="77777777" w:rsidR="00341B5E" w:rsidRPr="00E66AE8" w:rsidRDefault="00341B5E" w:rsidP="00341B5E">
      <w:pPr>
        <w:ind w:left="1080" w:firstLine="0"/>
        <w:rPr>
          <w:rFonts w:cs="Geneva"/>
        </w:rPr>
      </w:pPr>
      <w:r w:rsidRPr="00E66AE8">
        <w:rPr>
          <w:rFonts w:cs="Geneva"/>
        </w:rPr>
        <w:t>MODIFNégatif (inclut des adverbes tels atrocement, brut</w:t>
      </w:r>
      <w:r w:rsidRPr="00E66AE8">
        <w:rPr>
          <w:rFonts w:cs="Geneva"/>
        </w:rPr>
        <w:t>a</w:t>
      </w:r>
      <w:r w:rsidRPr="00E66AE8">
        <w:rPr>
          <w:rFonts w:cs="Geneva"/>
        </w:rPr>
        <w:t>lement, effroyablement, péniblement, sauvagement, vulga</w:t>
      </w:r>
      <w:r w:rsidRPr="00E66AE8">
        <w:rPr>
          <w:rFonts w:cs="Geneva"/>
        </w:rPr>
        <w:t>i</w:t>
      </w:r>
      <w:r w:rsidRPr="00E66AE8">
        <w:rPr>
          <w:rFonts w:cs="Geneva"/>
        </w:rPr>
        <w:t>rement, etc., des adjectifs tels hésitant, pire, etc.)</w:t>
      </w:r>
    </w:p>
    <w:p w14:paraId="77F815AA" w14:textId="77777777" w:rsidR="00341B5E" w:rsidRPr="00E66AE8" w:rsidRDefault="00341B5E" w:rsidP="00341B5E">
      <w:pPr>
        <w:ind w:left="1080" w:firstLine="0"/>
        <w:rPr>
          <w:rFonts w:cs="Geneva"/>
        </w:rPr>
      </w:pPr>
      <w:r w:rsidRPr="00E66AE8">
        <w:rPr>
          <w:rFonts w:cs="Geneva"/>
        </w:rPr>
        <w:t>MODIFPositif (inclut des adverbes tels agréablement, adm</w:t>
      </w:r>
      <w:r w:rsidRPr="00E66AE8">
        <w:rPr>
          <w:rFonts w:cs="Geneva"/>
        </w:rPr>
        <w:t>i</w:t>
      </w:r>
      <w:r w:rsidRPr="00E66AE8">
        <w:rPr>
          <w:rFonts w:cs="Geneva"/>
        </w:rPr>
        <w:t>rabl</w:t>
      </w:r>
      <w:r w:rsidRPr="00E66AE8">
        <w:rPr>
          <w:rFonts w:cs="Geneva"/>
        </w:rPr>
        <w:t>e</w:t>
      </w:r>
      <w:r w:rsidRPr="00E66AE8">
        <w:rPr>
          <w:rFonts w:cs="Geneva"/>
        </w:rPr>
        <w:t>ment, doucement, paisiblement, tranquillement, etc.)</w:t>
      </w:r>
    </w:p>
    <w:p w14:paraId="036410A0" w14:textId="77777777" w:rsidR="00341B5E" w:rsidRPr="00E66AE8" w:rsidRDefault="00341B5E" w:rsidP="00341B5E">
      <w:pPr>
        <w:rPr>
          <w:rFonts w:cs="Geneva"/>
        </w:rPr>
      </w:pPr>
      <w:r w:rsidRPr="00E66AE8">
        <w:rPr>
          <w:rFonts w:cs="Geneva"/>
        </w:rPr>
        <w:t>MORT (inclut tous les substantifs et verbes ayant trait au décès, au deuil et aux cérémonies funèbres lorsque dans l'orbite de RITE)</w:t>
      </w:r>
    </w:p>
    <w:p w14:paraId="30DE72F6" w14:textId="77777777" w:rsidR="00341B5E" w:rsidRPr="00E66AE8" w:rsidRDefault="00341B5E" w:rsidP="00341B5E">
      <w:pPr>
        <w:rPr>
          <w:rFonts w:cs="Geneva"/>
        </w:rPr>
      </w:pPr>
      <w:r w:rsidRPr="00E66AE8">
        <w:rPr>
          <w:rFonts w:cs="Geneva"/>
        </w:rPr>
        <w:t>MUSIQue (inclut chanson, chant, mélodie, mélopée, psalmodie, récital et les instruments musicaux sauf si OBJMagique)</w:t>
      </w:r>
    </w:p>
    <w:p w14:paraId="60ED20FB" w14:textId="77777777" w:rsidR="00341B5E" w:rsidRPr="00E66AE8" w:rsidRDefault="00341B5E" w:rsidP="00341B5E">
      <w:pPr>
        <w:rPr>
          <w:rFonts w:cs="Geneva"/>
        </w:rPr>
      </w:pPr>
      <w:r w:rsidRPr="00E66AE8">
        <w:rPr>
          <w:rFonts w:cs="Geneva"/>
        </w:rPr>
        <w:t>OBJET</w:t>
      </w:r>
    </w:p>
    <w:p w14:paraId="04172051" w14:textId="77777777" w:rsidR="00341B5E" w:rsidRPr="00E66AE8" w:rsidRDefault="00341B5E" w:rsidP="00341B5E">
      <w:pPr>
        <w:ind w:left="1080" w:firstLine="0"/>
        <w:rPr>
          <w:rFonts w:cs="Geneva"/>
        </w:rPr>
      </w:pPr>
      <w:r w:rsidRPr="00E66AE8">
        <w:rPr>
          <w:rFonts w:cs="Geneva"/>
        </w:rPr>
        <w:t>OBJMagique (inclut amulette, écorce, œuf, perle, philtre, sac</w:t>
      </w:r>
      <w:r>
        <w:rPr>
          <w:rFonts w:cs="Geneva"/>
        </w:rPr>
        <w:t>-</w:t>
      </w:r>
      <w:r w:rsidRPr="00E66AE8">
        <w:rPr>
          <w:rFonts w:cs="Geneva"/>
        </w:rPr>
        <w:t>magique, sama, sifflet, talisman, tambour, tam</w:t>
      </w:r>
      <w:r w:rsidRPr="00E66AE8">
        <w:rPr>
          <w:rFonts w:cs="Geneva"/>
        </w:rPr>
        <w:noBreakHyphen/>
        <w:t>tam, etc., avec pl</w:t>
      </w:r>
      <w:r w:rsidRPr="00E66AE8">
        <w:rPr>
          <w:rFonts w:cs="Geneva"/>
        </w:rPr>
        <w:t>u</w:t>
      </w:r>
      <w:r w:rsidRPr="00E66AE8">
        <w:rPr>
          <w:rFonts w:cs="Geneva"/>
        </w:rPr>
        <w:t>sieurs vocables bantu)</w:t>
      </w:r>
    </w:p>
    <w:p w14:paraId="063F82D2" w14:textId="77777777" w:rsidR="00341B5E" w:rsidRPr="00E66AE8" w:rsidRDefault="00341B5E" w:rsidP="00341B5E">
      <w:pPr>
        <w:ind w:left="1080" w:firstLine="0"/>
        <w:rPr>
          <w:rFonts w:cs="Geneva"/>
        </w:rPr>
      </w:pPr>
      <w:r w:rsidRPr="00E66AE8">
        <w:rPr>
          <w:rFonts w:cs="Geneva"/>
        </w:rPr>
        <w:t>OBJRituel (inclut kaolin, reliquaire, relique, statue, etc., avec pl</w:t>
      </w:r>
      <w:r w:rsidRPr="00E66AE8">
        <w:rPr>
          <w:rFonts w:cs="Geneva"/>
        </w:rPr>
        <w:t>u</w:t>
      </w:r>
      <w:r w:rsidRPr="00E66AE8">
        <w:rPr>
          <w:rFonts w:cs="Geneva"/>
        </w:rPr>
        <w:t>sieurs vocables bantu)</w:t>
      </w:r>
    </w:p>
    <w:p w14:paraId="4D8A5907" w14:textId="77777777" w:rsidR="00341B5E" w:rsidRPr="00E66AE8" w:rsidRDefault="00341B5E" w:rsidP="00341B5E">
      <w:pPr>
        <w:rPr>
          <w:rFonts w:cs="Geneva"/>
        </w:rPr>
      </w:pPr>
      <w:r w:rsidRPr="00E66AE8">
        <w:rPr>
          <w:rFonts w:cs="Geneva"/>
        </w:rPr>
        <w:t>OBStacle (inclut les substantifs tels complication, difficulté, e</w:t>
      </w:r>
      <w:r w:rsidRPr="00E66AE8">
        <w:rPr>
          <w:rFonts w:cs="Geneva"/>
        </w:rPr>
        <w:t>m</w:t>
      </w:r>
      <w:r w:rsidRPr="00E66AE8">
        <w:rPr>
          <w:rFonts w:cs="Geneva"/>
        </w:rPr>
        <w:t>bûche, obstacle, etc., et les adjectifs inaccessible, insaisissable, inatt</w:t>
      </w:r>
      <w:r w:rsidRPr="00E66AE8">
        <w:rPr>
          <w:rFonts w:cs="Geneva"/>
        </w:rPr>
        <w:t>a</w:t>
      </w:r>
      <w:r w:rsidRPr="00E66AE8">
        <w:rPr>
          <w:rFonts w:cs="Geneva"/>
        </w:rPr>
        <w:t>quable, inextricable, insurmontable, etc.)</w:t>
      </w:r>
    </w:p>
    <w:p w14:paraId="4F8637DC" w14:textId="77777777" w:rsidR="00341B5E" w:rsidRPr="00E66AE8" w:rsidRDefault="00341B5E" w:rsidP="00341B5E">
      <w:pPr>
        <w:rPr>
          <w:rFonts w:cs="Geneva"/>
        </w:rPr>
      </w:pPr>
      <w:r w:rsidRPr="00E66AE8">
        <w:rPr>
          <w:rFonts w:cs="Geneva"/>
        </w:rPr>
        <w:t>OISEAU : sous ANIMaux</w:t>
      </w:r>
    </w:p>
    <w:p w14:paraId="6B19D659" w14:textId="77777777" w:rsidR="00341B5E" w:rsidRPr="00E66AE8" w:rsidRDefault="00341B5E" w:rsidP="00341B5E">
      <w:pPr>
        <w:rPr>
          <w:rFonts w:cs="Geneva"/>
        </w:rPr>
      </w:pPr>
      <w:r w:rsidRPr="00E66AE8">
        <w:rPr>
          <w:rFonts w:cs="Geneva"/>
        </w:rPr>
        <w:t>ORDINal (nombre)</w:t>
      </w:r>
    </w:p>
    <w:p w14:paraId="594115F5" w14:textId="77777777" w:rsidR="00341B5E" w:rsidRPr="00E66AE8" w:rsidRDefault="00341B5E" w:rsidP="00341B5E">
      <w:pPr>
        <w:rPr>
          <w:rFonts w:cs="Geneva"/>
        </w:rPr>
      </w:pPr>
      <w:r w:rsidRPr="00E66AE8">
        <w:rPr>
          <w:rFonts w:cs="Geneva"/>
        </w:rPr>
        <w:t>OUTIL : sous ARTEFact</w:t>
      </w:r>
    </w:p>
    <w:p w14:paraId="30F43B23" w14:textId="77777777" w:rsidR="00341B5E" w:rsidRPr="00E66AE8" w:rsidRDefault="00341B5E" w:rsidP="00341B5E">
      <w:pPr>
        <w:rPr>
          <w:rFonts w:cs="Geneva"/>
        </w:rPr>
      </w:pPr>
      <w:r w:rsidRPr="00E66AE8">
        <w:rPr>
          <w:rFonts w:cs="Geneva"/>
        </w:rPr>
        <w:t>PARenté (inclut descendance, famille, génération, lignage, lignée, parent, parenté, etc.)</w:t>
      </w:r>
    </w:p>
    <w:p w14:paraId="248D6D1B" w14:textId="77777777" w:rsidR="00341B5E" w:rsidRPr="00E66AE8" w:rsidRDefault="00341B5E" w:rsidP="00341B5E">
      <w:pPr>
        <w:rPr>
          <w:rFonts w:cs="Geneva"/>
        </w:rPr>
      </w:pPr>
      <w:r>
        <w:rPr>
          <w:rFonts w:cs="Geneva"/>
        </w:rPr>
        <w:t>[70]</w:t>
      </w:r>
    </w:p>
    <w:p w14:paraId="609F71E8" w14:textId="77777777" w:rsidR="00341B5E" w:rsidRPr="00E66AE8" w:rsidRDefault="00341B5E" w:rsidP="00341B5E">
      <w:pPr>
        <w:ind w:left="1080" w:firstLine="0"/>
        <w:rPr>
          <w:rFonts w:cs="Geneva"/>
        </w:rPr>
      </w:pPr>
      <w:r w:rsidRPr="00E66AE8">
        <w:rPr>
          <w:rFonts w:cs="Geneva"/>
        </w:rPr>
        <w:t>PARAncestrale (inclut ancêtre, ancestral, mânes)</w:t>
      </w:r>
    </w:p>
    <w:p w14:paraId="5FE1CDF6" w14:textId="77777777" w:rsidR="00341B5E" w:rsidRPr="00E66AE8" w:rsidRDefault="00341B5E" w:rsidP="00341B5E">
      <w:pPr>
        <w:ind w:left="1080" w:firstLine="0"/>
        <w:rPr>
          <w:rFonts w:cs="Geneva"/>
        </w:rPr>
      </w:pPr>
      <w:r w:rsidRPr="00E66AE8">
        <w:rPr>
          <w:rFonts w:cs="Geneva"/>
        </w:rPr>
        <w:t>PARFéminine (inclut fille, jumelle, mama, mère, maternité, nièce, sœur, tante, etc.)</w:t>
      </w:r>
    </w:p>
    <w:p w14:paraId="74A739CB" w14:textId="77777777" w:rsidR="00341B5E" w:rsidRDefault="00341B5E" w:rsidP="00341B5E">
      <w:pPr>
        <w:ind w:left="1080" w:firstLine="0"/>
        <w:rPr>
          <w:rFonts w:cs="Geneva"/>
        </w:rPr>
      </w:pPr>
      <w:r w:rsidRPr="00E66AE8">
        <w:rPr>
          <w:rFonts w:cs="Geneva"/>
        </w:rPr>
        <w:t>PARMasculine (inclut cadet, fils, frère, grand</w:t>
      </w:r>
      <w:r>
        <w:rPr>
          <w:rFonts w:cs="Geneva"/>
        </w:rPr>
        <w:t>-</w:t>
      </w:r>
      <w:r w:rsidRPr="00E66AE8">
        <w:rPr>
          <w:rFonts w:cs="Geneva"/>
        </w:rPr>
        <w:t>frère, grand</w:t>
      </w:r>
      <w:r>
        <w:rPr>
          <w:rFonts w:cs="Geneva"/>
        </w:rPr>
        <w:t>-</w:t>
      </w:r>
      <w:r w:rsidRPr="00E66AE8">
        <w:rPr>
          <w:rFonts w:cs="Geneva"/>
        </w:rPr>
        <w:t>père, oncle, neveu, père, petit</w:t>
      </w:r>
      <w:r>
        <w:rPr>
          <w:rFonts w:cs="Geneva"/>
        </w:rPr>
        <w:t>-</w:t>
      </w:r>
      <w:r w:rsidRPr="00E66AE8">
        <w:rPr>
          <w:rFonts w:cs="Geneva"/>
        </w:rPr>
        <w:t>fils, etc.)</w:t>
      </w:r>
    </w:p>
    <w:p w14:paraId="4E61225F" w14:textId="77777777" w:rsidR="00341B5E" w:rsidRDefault="00341B5E" w:rsidP="00341B5E">
      <w:pPr>
        <w:rPr>
          <w:rFonts w:cs="Geneva"/>
        </w:rPr>
      </w:pPr>
      <w:r w:rsidRPr="00E66AE8">
        <w:rPr>
          <w:rFonts w:cs="Geneva"/>
        </w:rPr>
        <w:t>PC (parties du corps, anatomie)</w:t>
      </w:r>
    </w:p>
    <w:p w14:paraId="7F7079A3" w14:textId="77777777" w:rsidR="00341B5E" w:rsidRDefault="00341B5E" w:rsidP="00341B5E">
      <w:pPr>
        <w:rPr>
          <w:rFonts w:cs="Geneva"/>
        </w:rPr>
      </w:pPr>
      <w:r w:rsidRPr="00E66AE8">
        <w:rPr>
          <w:rFonts w:cs="Geneva"/>
        </w:rPr>
        <w:t>PERCEPTION</w:t>
      </w:r>
    </w:p>
    <w:p w14:paraId="18F76E55" w14:textId="77777777" w:rsidR="00341B5E" w:rsidRPr="00E66AE8" w:rsidRDefault="00341B5E" w:rsidP="00341B5E">
      <w:pPr>
        <w:ind w:left="1080" w:firstLine="0"/>
        <w:rPr>
          <w:rFonts w:cs="Geneva"/>
        </w:rPr>
      </w:pPr>
      <w:r w:rsidRPr="00E66AE8">
        <w:rPr>
          <w:rFonts w:cs="Geneva"/>
        </w:rPr>
        <w:t>PERCAuditive (inclut tous les substantifs et verbes ayant trait à l'ouïe, mais ni les BRUITS qu'on trouve en sous</w:t>
      </w:r>
      <w:r w:rsidRPr="00E66AE8">
        <w:rPr>
          <w:rFonts w:cs="Geneva"/>
        </w:rPr>
        <w:noBreakHyphen/>
        <w:t>classe de PERCEPTION AUDITIVE, ni la commun</w:t>
      </w:r>
      <w:r w:rsidRPr="00E66AE8">
        <w:rPr>
          <w:rFonts w:cs="Geneva"/>
        </w:rPr>
        <w:t>i</w:t>
      </w:r>
      <w:r w:rsidRPr="00E66AE8">
        <w:rPr>
          <w:rFonts w:cs="Geneva"/>
        </w:rPr>
        <w:t>cation verbale qu'on trouve sous COMMUNICATION)</w:t>
      </w:r>
    </w:p>
    <w:p w14:paraId="67508021" w14:textId="77777777" w:rsidR="00341B5E" w:rsidRPr="00E66AE8" w:rsidRDefault="00341B5E" w:rsidP="00341B5E">
      <w:pPr>
        <w:ind w:left="1080" w:firstLine="0"/>
        <w:rPr>
          <w:rFonts w:cs="Geneva"/>
        </w:rPr>
      </w:pPr>
      <w:r w:rsidRPr="00E66AE8">
        <w:rPr>
          <w:rFonts w:cs="Geneva"/>
        </w:rPr>
        <w:t>Sous</w:t>
      </w:r>
      <w:r>
        <w:rPr>
          <w:rFonts w:cs="Geneva"/>
        </w:rPr>
        <w:t>-</w:t>
      </w:r>
      <w:r w:rsidRPr="00E66AE8">
        <w:rPr>
          <w:rFonts w:cs="Geneva"/>
        </w:rPr>
        <w:t>classe de PERCAuditive : BRUIT</w:t>
      </w:r>
    </w:p>
    <w:p w14:paraId="1650563F" w14:textId="77777777" w:rsidR="00341B5E" w:rsidRPr="00E66AE8" w:rsidRDefault="00341B5E" w:rsidP="00341B5E">
      <w:pPr>
        <w:ind w:left="1080" w:firstLine="0"/>
        <w:rPr>
          <w:rFonts w:cs="Geneva"/>
        </w:rPr>
      </w:pPr>
      <w:r w:rsidRPr="00E66AE8">
        <w:rPr>
          <w:rFonts w:cs="Geneva"/>
        </w:rPr>
        <w:t>PERCGustative (inclut toutes les saveurs)</w:t>
      </w:r>
    </w:p>
    <w:p w14:paraId="230963B7" w14:textId="77777777" w:rsidR="00341B5E" w:rsidRPr="00E66AE8" w:rsidRDefault="00341B5E" w:rsidP="00341B5E">
      <w:pPr>
        <w:ind w:left="1080" w:firstLine="0"/>
        <w:rPr>
          <w:rFonts w:cs="Geneva"/>
        </w:rPr>
      </w:pPr>
      <w:r w:rsidRPr="00E66AE8">
        <w:rPr>
          <w:rFonts w:cs="Geneva"/>
        </w:rPr>
        <w:t>PERCOlfactive (inclut toutes les odeurs)</w:t>
      </w:r>
    </w:p>
    <w:p w14:paraId="3A431921" w14:textId="77777777" w:rsidR="00341B5E" w:rsidRPr="00E66AE8" w:rsidRDefault="00341B5E" w:rsidP="00341B5E">
      <w:pPr>
        <w:ind w:left="1080" w:firstLine="0"/>
        <w:rPr>
          <w:rFonts w:cs="Geneva"/>
        </w:rPr>
      </w:pPr>
      <w:r w:rsidRPr="00E66AE8">
        <w:rPr>
          <w:rFonts w:cs="Geneva"/>
        </w:rPr>
        <w:t>PERCTactile (inclut tout le domaine tactile)</w:t>
      </w:r>
    </w:p>
    <w:p w14:paraId="3B27E2ED" w14:textId="77777777" w:rsidR="00341B5E" w:rsidRDefault="00341B5E" w:rsidP="00341B5E">
      <w:pPr>
        <w:ind w:left="1080" w:firstLine="0"/>
        <w:rPr>
          <w:rFonts w:cs="Geneva"/>
        </w:rPr>
      </w:pPr>
      <w:r w:rsidRPr="00E66AE8">
        <w:rPr>
          <w:rFonts w:cs="Geneva"/>
        </w:rPr>
        <w:t>PERCVisuelle (inclut tous les phénomènes de la vue, lumi</w:t>
      </w:r>
      <w:r w:rsidRPr="00E66AE8">
        <w:rPr>
          <w:rFonts w:cs="Geneva"/>
        </w:rPr>
        <w:t>è</w:t>
      </w:r>
      <w:r w:rsidRPr="00E66AE8">
        <w:rPr>
          <w:rFonts w:cs="Geneva"/>
        </w:rPr>
        <w:t>re, o</w:t>
      </w:r>
      <w:r w:rsidRPr="00E66AE8">
        <w:rPr>
          <w:rFonts w:cs="Geneva"/>
        </w:rPr>
        <w:t>m</w:t>
      </w:r>
      <w:r w:rsidRPr="00E66AE8">
        <w:rPr>
          <w:rFonts w:cs="Geneva"/>
        </w:rPr>
        <w:t>bre, sauf les COULEURS qu'on trouve en sous</w:t>
      </w:r>
      <w:r w:rsidRPr="00E66AE8">
        <w:rPr>
          <w:rFonts w:cs="Geneva"/>
        </w:rPr>
        <w:noBreakHyphen/>
        <w:t>classe de APPARE</w:t>
      </w:r>
      <w:r w:rsidRPr="00E66AE8">
        <w:rPr>
          <w:rFonts w:cs="Geneva"/>
        </w:rPr>
        <w:t>N</w:t>
      </w:r>
      <w:r w:rsidRPr="00E66AE8">
        <w:rPr>
          <w:rFonts w:cs="Geneva"/>
        </w:rPr>
        <w:t xml:space="preserve">CE et l'APPARENCE qu'on trouve </w:t>
      </w:r>
      <w:r>
        <w:rPr>
          <w:rFonts w:cs="Geneva"/>
        </w:rPr>
        <w:t>en sous-classe de PERCvisuelle)</w:t>
      </w:r>
    </w:p>
    <w:p w14:paraId="04397312" w14:textId="77777777" w:rsidR="00341B5E" w:rsidRDefault="00341B5E" w:rsidP="00341B5E">
      <w:pPr>
        <w:ind w:left="1080" w:firstLine="0"/>
        <w:rPr>
          <w:rFonts w:cs="Geneva"/>
        </w:rPr>
      </w:pPr>
      <w:r w:rsidRPr="00E66AE8">
        <w:rPr>
          <w:rFonts w:cs="Geneva"/>
        </w:rPr>
        <w:t>Sous</w:t>
      </w:r>
      <w:r>
        <w:rPr>
          <w:rFonts w:cs="Geneva"/>
        </w:rPr>
        <w:t>-</w:t>
      </w:r>
      <w:r w:rsidRPr="00E66AE8">
        <w:rPr>
          <w:rFonts w:cs="Geneva"/>
        </w:rPr>
        <w:t>classes de PERCVisuelle :</w:t>
      </w:r>
    </w:p>
    <w:p w14:paraId="2B002C44" w14:textId="77777777" w:rsidR="00341B5E" w:rsidRDefault="00341B5E" w:rsidP="00341B5E">
      <w:pPr>
        <w:ind w:left="1620" w:firstLine="0"/>
        <w:rPr>
          <w:rFonts w:cs="Geneva"/>
        </w:rPr>
      </w:pPr>
      <w:r w:rsidRPr="00E66AE8">
        <w:rPr>
          <w:rFonts w:cs="Geneva"/>
        </w:rPr>
        <w:t>APParence (inclut taille, forme et autres attributs v</w:t>
      </w:r>
      <w:r w:rsidRPr="00E66AE8">
        <w:rPr>
          <w:rFonts w:cs="Geneva"/>
        </w:rPr>
        <w:t>i</w:t>
      </w:r>
      <w:r w:rsidRPr="00E66AE8">
        <w:rPr>
          <w:rFonts w:cs="Geneva"/>
        </w:rPr>
        <w:t>suels)</w:t>
      </w:r>
    </w:p>
    <w:p w14:paraId="40AF056B" w14:textId="77777777" w:rsidR="00341B5E" w:rsidRDefault="00341B5E" w:rsidP="00341B5E">
      <w:pPr>
        <w:ind w:left="1620" w:firstLine="0"/>
        <w:rPr>
          <w:rFonts w:cs="Geneva"/>
        </w:rPr>
      </w:pPr>
      <w:r w:rsidRPr="00E66AE8">
        <w:rPr>
          <w:rFonts w:cs="Geneva"/>
        </w:rPr>
        <w:t>APPN</w:t>
      </w:r>
      <w:r w:rsidRPr="00E66AE8">
        <w:rPr>
          <w:rFonts w:cs="Geneva"/>
        </w:rPr>
        <w:t>é</w:t>
      </w:r>
      <w:r w:rsidRPr="00E66AE8">
        <w:rPr>
          <w:rFonts w:cs="Geneva"/>
        </w:rPr>
        <w:t>gative (i</w:t>
      </w:r>
      <w:r>
        <w:rPr>
          <w:rFonts w:cs="Geneva"/>
        </w:rPr>
        <w:t>nclut laid, horrible, répugnant)</w:t>
      </w:r>
    </w:p>
    <w:p w14:paraId="156FB61C" w14:textId="77777777" w:rsidR="00341B5E" w:rsidRDefault="00341B5E" w:rsidP="00341B5E">
      <w:pPr>
        <w:ind w:left="1620" w:firstLine="0"/>
        <w:rPr>
          <w:rFonts w:cs="Geneva"/>
        </w:rPr>
      </w:pPr>
      <w:r w:rsidRPr="00E66AE8">
        <w:rPr>
          <w:rFonts w:cs="Geneva"/>
        </w:rPr>
        <w:t>COU</w:t>
      </w:r>
      <w:r>
        <w:rPr>
          <w:rFonts w:cs="Geneva"/>
        </w:rPr>
        <w:t>Leur</w:t>
      </w:r>
    </w:p>
    <w:p w14:paraId="79AA1AA6" w14:textId="77777777" w:rsidR="00341B5E" w:rsidRDefault="00341B5E" w:rsidP="00341B5E">
      <w:pPr>
        <w:ind w:left="1620" w:firstLine="0"/>
        <w:rPr>
          <w:rFonts w:cs="Geneva"/>
        </w:rPr>
      </w:pPr>
      <w:r w:rsidRPr="00E66AE8">
        <w:rPr>
          <w:rFonts w:cs="Geneva"/>
        </w:rPr>
        <w:t>DÉCORation (b</w:t>
      </w:r>
      <w:r w:rsidRPr="00E66AE8">
        <w:rPr>
          <w:rFonts w:cs="Geneva"/>
        </w:rPr>
        <w:t>i</w:t>
      </w:r>
      <w:r w:rsidRPr="00E66AE8">
        <w:rPr>
          <w:rFonts w:cs="Geneva"/>
        </w:rPr>
        <w:t xml:space="preserve">jou,insigne... </w:t>
      </w:r>
    </w:p>
    <w:p w14:paraId="0DCD4147" w14:textId="77777777" w:rsidR="00341B5E" w:rsidRDefault="00341B5E" w:rsidP="00341B5E">
      <w:pPr>
        <w:rPr>
          <w:rFonts w:cs="Geneva"/>
        </w:rPr>
      </w:pPr>
      <w:r w:rsidRPr="00E66AE8">
        <w:rPr>
          <w:rFonts w:cs="Geneva"/>
        </w:rPr>
        <w:t>POISSON : sous ANIMaux</w:t>
      </w:r>
    </w:p>
    <w:p w14:paraId="164DF4B9" w14:textId="77777777" w:rsidR="00341B5E" w:rsidRDefault="00341B5E" w:rsidP="00341B5E">
      <w:pPr>
        <w:rPr>
          <w:rFonts w:cs="Geneva"/>
        </w:rPr>
      </w:pPr>
      <w:r w:rsidRPr="00E66AE8">
        <w:rPr>
          <w:rFonts w:cs="Geneva"/>
        </w:rPr>
        <w:t>POSSession (inclut acquérir, avoirs, possession, propriétaire, pr</w:t>
      </w:r>
      <w:r w:rsidRPr="00E66AE8">
        <w:rPr>
          <w:rFonts w:cs="Geneva"/>
        </w:rPr>
        <w:t>o</w:t>
      </w:r>
      <w:r w:rsidRPr="00E66AE8">
        <w:rPr>
          <w:rFonts w:cs="Geneva"/>
        </w:rPr>
        <w:t>priété, etc.)</w:t>
      </w:r>
    </w:p>
    <w:p w14:paraId="47B20BF6" w14:textId="77777777" w:rsidR="00341B5E" w:rsidRDefault="00341B5E" w:rsidP="00341B5E">
      <w:pPr>
        <w:rPr>
          <w:rFonts w:cs="Geneva"/>
        </w:rPr>
      </w:pPr>
      <w:r w:rsidRPr="00E66AE8">
        <w:rPr>
          <w:rFonts w:cs="Geneva"/>
        </w:rPr>
        <w:t>POUVOIR (toutes les formes de ce ve</w:t>
      </w:r>
      <w:r>
        <w:rPr>
          <w:rFonts w:cs="Geneva"/>
        </w:rPr>
        <w:t>rbe et le substantif « moyen(s)</w:t>
      </w:r>
      <w:r w:rsidRPr="00E66AE8">
        <w:rPr>
          <w:rFonts w:cs="Geneva"/>
        </w:rPr>
        <w:t> »</w:t>
      </w:r>
    </w:p>
    <w:p w14:paraId="1481C366" w14:textId="77777777" w:rsidR="00341B5E" w:rsidRDefault="00341B5E" w:rsidP="00341B5E">
      <w:pPr>
        <w:rPr>
          <w:rFonts w:cs="Geneva"/>
        </w:rPr>
      </w:pPr>
      <w:r w:rsidRPr="00E66AE8">
        <w:rPr>
          <w:rFonts w:cs="Geneva"/>
        </w:rPr>
        <w:t>QUALIFICation (toutes qualifications)</w:t>
      </w:r>
    </w:p>
    <w:p w14:paraId="5131CA2A" w14:textId="77777777" w:rsidR="00341B5E" w:rsidRDefault="00341B5E" w:rsidP="00341B5E">
      <w:pPr>
        <w:rPr>
          <w:rFonts w:cs="Geneva"/>
        </w:rPr>
      </w:pPr>
      <w:r w:rsidRPr="00E66AE8">
        <w:rPr>
          <w:rFonts w:cs="Geneva"/>
        </w:rPr>
        <w:t>QUALitatif : sous QUA</w:t>
      </w:r>
      <w:r w:rsidRPr="00E66AE8">
        <w:rPr>
          <w:rFonts w:cs="Geneva"/>
        </w:rPr>
        <w:t>N</w:t>
      </w:r>
      <w:r w:rsidRPr="00E66AE8">
        <w:rPr>
          <w:rFonts w:cs="Geneva"/>
        </w:rPr>
        <w:t>QUAL</w:t>
      </w:r>
    </w:p>
    <w:p w14:paraId="7E258A3E" w14:textId="77777777" w:rsidR="00341B5E" w:rsidRPr="00E66AE8" w:rsidRDefault="00341B5E" w:rsidP="00341B5E">
      <w:pPr>
        <w:rPr>
          <w:rFonts w:cs="Geneva"/>
        </w:rPr>
      </w:pPr>
      <w:r w:rsidRPr="00E66AE8">
        <w:rPr>
          <w:rFonts w:cs="Geneva"/>
        </w:rPr>
        <w:t>QUANQUAL</w:t>
      </w:r>
    </w:p>
    <w:p w14:paraId="01355654" w14:textId="77777777" w:rsidR="00341B5E" w:rsidRPr="00E66AE8" w:rsidRDefault="00341B5E" w:rsidP="00341B5E">
      <w:pPr>
        <w:ind w:left="1080" w:firstLine="0"/>
        <w:rPr>
          <w:rFonts w:cs="Geneva"/>
        </w:rPr>
      </w:pPr>
      <w:r w:rsidRPr="00E66AE8">
        <w:rPr>
          <w:rFonts w:cs="Geneva"/>
        </w:rPr>
        <w:t>inclut</w:t>
      </w:r>
    </w:p>
    <w:p w14:paraId="763D73E8" w14:textId="77777777" w:rsidR="00341B5E" w:rsidRPr="00E66AE8" w:rsidRDefault="00341B5E" w:rsidP="00341B5E">
      <w:pPr>
        <w:ind w:left="1080" w:firstLine="0"/>
        <w:rPr>
          <w:rFonts w:cs="Geneva"/>
        </w:rPr>
      </w:pPr>
      <w:r w:rsidRPr="00E66AE8">
        <w:rPr>
          <w:rFonts w:cs="Geneva"/>
        </w:rPr>
        <w:t>QUANTitatif,</w:t>
      </w:r>
    </w:p>
    <w:p w14:paraId="2E948F9B" w14:textId="77777777" w:rsidR="00341B5E" w:rsidRPr="00E66AE8" w:rsidRDefault="00341B5E" w:rsidP="00341B5E">
      <w:pPr>
        <w:ind w:left="1080" w:firstLine="0"/>
        <w:rPr>
          <w:rFonts w:cs="Geneva"/>
        </w:rPr>
      </w:pPr>
      <w:r w:rsidRPr="00E66AE8">
        <w:rPr>
          <w:rFonts w:cs="Geneva"/>
        </w:rPr>
        <w:t>QUALificatif</w:t>
      </w:r>
    </w:p>
    <w:p w14:paraId="14560A26" w14:textId="77777777" w:rsidR="00341B5E" w:rsidRPr="00E66AE8" w:rsidRDefault="00341B5E" w:rsidP="00341B5E">
      <w:pPr>
        <w:ind w:left="1080" w:firstLine="0"/>
        <w:rPr>
          <w:rFonts w:cs="Geneva"/>
        </w:rPr>
      </w:pPr>
      <w:r w:rsidRPr="00E66AE8">
        <w:rPr>
          <w:rFonts w:cs="Geneva"/>
        </w:rPr>
        <w:t>et INTensificateur</w:t>
      </w:r>
    </w:p>
    <w:p w14:paraId="43D0094E" w14:textId="77777777" w:rsidR="00341B5E" w:rsidRPr="00E66AE8" w:rsidRDefault="00341B5E" w:rsidP="00341B5E">
      <w:pPr>
        <w:ind w:left="1080" w:firstLine="0"/>
        <w:rPr>
          <w:rFonts w:cs="Geneva"/>
        </w:rPr>
      </w:pPr>
      <w:r w:rsidRPr="00E66AE8">
        <w:rPr>
          <w:rFonts w:cs="Geneva"/>
        </w:rPr>
        <w:t>QUANTitatif</w:t>
      </w:r>
    </w:p>
    <w:p w14:paraId="1F01C357" w14:textId="77777777" w:rsidR="00341B5E" w:rsidRPr="00E66AE8" w:rsidRDefault="00341B5E" w:rsidP="00341B5E">
      <w:pPr>
        <w:ind w:left="1620" w:firstLine="0"/>
        <w:rPr>
          <w:rFonts w:cs="Geneva"/>
        </w:rPr>
      </w:pPr>
      <w:r w:rsidRPr="00E66AE8">
        <w:rPr>
          <w:rFonts w:cs="Geneva"/>
        </w:rPr>
        <w:t>Sous</w:t>
      </w:r>
      <w:r>
        <w:rPr>
          <w:rFonts w:cs="Geneva"/>
        </w:rPr>
        <w:t>-</w:t>
      </w:r>
      <w:r w:rsidRPr="00E66AE8">
        <w:rPr>
          <w:rFonts w:cs="Geneva"/>
        </w:rPr>
        <w:t>classes de QUANTitatif :</w:t>
      </w:r>
    </w:p>
    <w:p w14:paraId="21AF9775" w14:textId="77777777" w:rsidR="00341B5E" w:rsidRPr="00E66AE8" w:rsidRDefault="00341B5E" w:rsidP="00341B5E">
      <w:pPr>
        <w:ind w:left="2160" w:firstLine="0"/>
        <w:rPr>
          <w:rFonts w:cs="Geneva"/>
        </w:rPr>
      </w:pPr>
      <w:r w:rsidRPr="00E66AE8">
        <w:rPr>
          <w:rFonts w:cs="Geneva"/>
        </w:rPr>
        <w:t>CARDinal (compter</w:t>
      </w:r>
      <w:r>
        <w:rPr>
          <w:rFonts w:cs="Geneva"/>
        </w:rPr>
        <w:t>-</w:t>
      </w:r>
      <w:r w:rsidRPr="00E66AE8">
        <w:rPr>
          <w:rFonts w:cs="Geneva"/>
        </w:rPr>
        <w:t>1, nombres)</w:t>
      </w:r>
    </w:p>
    <w:p w14:paraId="6852157B" w14:textId="77777777" w:rsidR="00341B5E" w:rsidRPr="00E66AE8" w:rsidRDefault="00341B5E" w:rsidP="00341B5E">
      <w:pPr>
        <w:ind w:left="2160" w:firstLine="0"/>
        <w:rPr>
          <w:rFonts w:cs="Geneva"/>
        </w:rPr>
      </w:pPr>
      <w:r w:rsidRPr="00E66AE8">
        <w:rPr>
          <w:rFonts w:cs="Geneva"/>
        </w:rPr>
        <w:t>CONTENU (vide, plein, rempli, etc.)</w:t>
      </w:r>
    </w:p>
    <w:p w14:paraId="300EEF71" w14:textId="77777777" w:rsidR="00341B5E" w:rsidRPr="00E66AE8" w:rsidRDefault="00341B5E" w:rsidP="00341B5E">
      <w:pPr>
        <w:ind w:left="1080" w:firstLine="0"/>
        <w:rPr>
          <w:rFonts w:cs="Geneva"/>
        </w:rPr>
      </w:pPr>
      <w:r w:rsidRPr="00E66AE8">
        <w:rPr>
          <w:rFonts w:cs="Geneva"/>
        </w:rPr>
        <w:t>QUALificatif (inclut des qualités telles huilé, indifférent, muni, o</w:t>
      </w:r>
      <w:r w:rsidRPr="00E66AE8">
        <w:rPr>
          <w:rFonts w:cs="Geneva"/>
        </w:rPr>
        <w:t>r</w:t>
      </w:r>
      <w:r w:rsidRPr="00E66AE8">
        <w:rPr>
          <w:rFonts w:cs="Geneva"/>
        </w:rPr>
        <w:t>dinaire, nouveau, pareil, etc., et d'autres telles brave, calme, cheval</w:t>
      </w:r>
      <w:r w:rsidRPr="00E66AE8">
        <w:rPr>
          <w:rFonts w:cs="Geneva"/>
        </w:rPr>
        <w:t>e</w:t>
      </w:r>
      <w:r w:rsidRPr="00E66AE8">
        <w:rPr>
          <w:rFonts w:cs="Geneva"/>
        </w:rPr>
        <w:t>resque, courageux, gracieux, parfait, etc.)</w:t>
      </w:r>
    </w:p>
    <w:p w14:paraId="4804A122" w14:textId="77777777" w:rsidR="00341B5E" w:rsidRPr="00E66AE8" w:rsidRDefault="00341B5E" w:rsidP="00341B5E">
      <w:pPr>
        <w:rPr>
          <w:rFonts w:cs="Geneva"/>
        </w:rPr>
      </w:pPr>
      <w:r>
        <w:rPr>
          <w:rFonts w:cs="Geneva"/>
        </w:rPr>
        <w:br w:type="page"/>
        <w:t>[71]</w:t>
      </w:r>
    </w:p>
    <w:p w14:paraId="74A68272" w14:textId="77777777" w:rsidR="00341B5E" w:rsidRPr="00E66AE8" w:rsidRDefault="00341B5E" w:rsidP="00341B5E">
      <w:pPr>
        <w:ind w:left="2160" w:firstLine="0"/>
        <w:rPr>
          <w:rFonts w:cs="Geneva"/>
        </w:rPr>
      </w:pPr>
      <w:r w:rsidRPr="00E66AE8">
        <w:rPr>
          <w:rFonts w:cs="Geneva"/>
        </w:rPr>
        <w:t>QUALPéjoratif (inclut incapable, insolent, m</w:t>
      </w:r>
      <w:r w:rsidRPr="00E66AE8">
        <w:rPr>
          <w:rFonts w:cs="Geneva"/>
        </w:rPr>
        <w:t>é</w:t>
      </w:r>
      <w:r w:rsidRPr="00E66AE8">
        <w:rPr>
          <w:rFonts w:cs="Geneva"/>
        </w:rPr>
        <w:t>chant, naïf, nerveux, peureux, pitoyable, sot, va</w:t>
      </w:r>
      <w:r w:rsidRPr="00E66AE8">
        <w:rPr>
          <w:rFonts w:cs="Geneva"/>
        </w:rPr>
        <w:t>n</w:t>
      </w:r>
      <w:r w:rsidRPr="00E66AE8">
        <w:rPr>
          <w:rFonts w:cs="Geneva"/>
        </w:rPr>
        <w:t>tard, vulgaire, etc.)</w:t>
      </w:r>
    </w:p>
    <w:p w14:paraId="32E73B3D" w14:textId="77777777" w:rsidR="00341B5E" w:rsidRPr="00E66AE8" w:rsidRDefault="00341B5E" w:rsidP="00341B5E">
      <w:pPr>
        <w:ind w:left="1080" w:firstLine="0"/>
        <w:rPr>
          <w:rFonts w:cs="Geneva"/>
        </w:rPr>
      </w:pPr>
      <w:r w:rsidRPr="00E66AE8">
        <w:rPr>
          <w:rFonts w:cs="Geneva"/>
        </w:rPr>
        <w:t>INTensificateur (inclut les adverbes, locutions adverbiales et autres expressions qui remplissent des fonctions sémant</w:t>
      </w:r>
      <w:r w:rsidRPr="00E66AE8">
        <w:rPr>
          <w:rFonts w:cs="Geneva"/>
        </w:rPr>
        <w:t>i</w:t>
      </w:r>
      <w:r w:rsidRPr="00E66AE8">
        <w:rPr>
          <w:rFonts w:cs="Geneva"/>
        </w:rPr>
        <w:t>ques d'intensification telles prestement, réellement, rapid</w:t>
      </w:r>
      <w:r w:rsidRPr="00E66AE8">
        <w:rPr>
          <w:rFonts w:cs="Geneva"/>
        </w:rPr>
        <w:t>e</w:t>
      </w:r>
      <w:r w:rsidRPr="00E66AE8">
        <w:rPr>
          <w:rFonts w:cs="Geneva"/>
        </w:rPr>
        <w:t>ment, solidement, tellement, vite, etc.)</w:t>
      </w:r>
    </w:p>
    <w:p w14:paraId="6BD85552" w14:textId="77777777" w:rsidR="00341B5E" w:rsidRPr="00E66AE8" w:rsidRDefault="00341B5E" w:rsidP="00341B5E">
      <w:pPr>
        <w:rPr>
          <w:rFonts w:cs="Geneva"/>
        </w:rPr>
      </w:pPr>
      <w:r w:rsidRPr="00E66AE8">
        <w:rPr>
          <w:rFonts w:cs="Geneva"/>
        </w:rPr>
        <w:t>QUANTitatif (sous QUANQUAL)</w:t>
      </w:r>
    </w:p>
    <w:p w14:paraId="654E1389" w14:textId="77777777" w:rsidR="00341B5E" w:rsidRPr="00E66AE8" w:rsidRDefault="00341B5E" w:rsidP="00341B5E">
      <w:pPr>
        <w:rPr>
          <w:rFonts w:cs="Geneva"/>
        </w:rPr>
      </w:pPr>
      <w:r>
        <w:rPr>
          <w:rFonts w:cs="Geneva"/>
        </w:rPr>
        <w:t>QUÊ</w:t>
      </w:r>
      <w:r w:rsidRPr="00E66AE8">
        <w:rPr>
          <w:rFonts w:cs="Geneva"/>
        </w:rPr>
        <w:t>TE : (inclut toutes formes de quêtes et de requêtes)</w:t>
      </w:r>
    </w:p>
    <w:p w14:paraId="7F506C92" w14:textId="77777777" w:rsidR="00341B5E" w:rsidRPr="00E66AE8" w:rsidRDefault="00341B5E" w:rsidP="00341B5E">
      <w:pPr>
        <w:rPr>
          <w:rFonts w:cs="Geneva"/>
        </w:rPr>
      </w:pPr>
      <w:r w:rsidRPr="00E66AE8">
        <w:rPr>
          <w:rFonts w:cs="Geneva"/>
        </w:rPr>
        <w:t>RACE (inclut des ethnies démarquées par des noms spécifiques)</w:t>
      </w:r>
    </w:p>
    <w:p w14:paraId="4B621C44" w14:textId="77777777" w:rsidR="00341B5E" w:rsidRPr="00E66AE8" w:rsidRDefault="00341B5E" w:rsidP="00341B5E">
      <w:pPr>
        <w:rPr>
          <w:rFonts w:cs="Geneva"/>
        </w:rPr>
      </w:pPr>
      <w:r w:rsidRPr="00E66AE8">
        <w:rPr>
          <w:rFonts w:cs="Geneva"/>
        </w:rPr>
        <w:t>RELATIONS SOCIALES</w:t>
      </w:r>
    </w:p>
    <w:p w14:paraId="0DE34708" w14:textId="77777777" w:rsidR="00341B5E" w:rsidRPr="00E66AE8" w:rsidRDefault="00341B5E" w:rsidP="00341B5E">
      <w:pPr>
        <w:rPr>
          <w:rFonts w:cs="Geneva"/>
        </w:rPr>
      </w:pPr>
    </w:p>
    <w:p w14:paraId="6328A7B7" w14:textId="77777777" w:rsidR="00341B5E" w:rsidRPr="00E66AE8" w:rsidRDefault="00341B5E" w:rsidP="00341B5E">
      <w:pPr>
        <w:ind w:left="1080" w:firstLine="0"/>
        <w:rPr>
          <w:rFonts w:cs="Geneva"/>
        </w:rPr>
      </w:pPr>
      <w:r w:rsidRPr="00E66AE8">
        <w:rPr>
          <w:rFonts w:cs="Geneva"/>
        </w:rPr>
        <w:t>RS (inclut attitude, rencontre, etc.)</w:t>
      </w:r>
    </w:p>
    <w:p w14:paraId="29B6FEF5" w14:textId="77777777" w:rsidR="00341B5E" w:rsidRPr="00E66AE8" w:rsidRDefault="00341B5E" w:rsidP="00341B5E">
      <w:pPr>
        <w:ind w:left="1080" w:firstLine="0"/>
        <w:rPr>
          <w:rFonts w:cs="Geneva"/>
        </w:rPr>
      </w:pPr>
      <w:r w:rsidRPr="00E66AE8">
        <w:rPr>
          <w:rFonts w:cs="Geneva"/>
        </w:rPr>
        <w:t>RSAutorité (inclut des substantifs tels chef, maître, sage, etc., et des verbes tels blâmer, conduire, contraindre, exiger, guider, interdire, juger, obliger, ordonner, passer</w:t>
      </w:r>
      <w:r w:rsidRPr="00E66AE8">
        <w:rPr>
          <w:rFonts w:cs="Geneva"/>
        </w:rPr>
        <w:noBreakHyphen/>
        <w:t>en</w:t>
      </w:r>
      <w:r w:rsidRPr="00E66AE8">
        <w:rPr>
          <w:rFonts w:cs="Geneva"/>
        </w:rPr>
        <w:noBreakHyphen/>
        <w:t>revue, permettre, présider, répr</w:t>
      </w:r>
      <w:r w:rsidRPr="00E66AE8">
        <w:rPr>
          <w:rFonts w:cs="Geneva"/>
        </w:rPr>
        <w:t>i</w:t>
      </w:r>
      <w:r w:rsidRPr="00E66AE8">
        <w:rPr>
          <w:rFonts w:cs="Geneva"/>
        </w:rPr>
        <w:t>mander, reprocher, soumettre, etc.)</w:t>
      </w:r>
    </w:p>
    <w:p w14:paraId="6C5FD0EC" w14:textId="77777777" w:rsidR="00341B5E" w:rsidRPr="00E66AE8" w:rsidRDefault="00341B5E" w:rsidP="00341B5E">
      <w:pPr>
        <w:ind w:left="1080" w:firstLine="0"/>
        <w:rPr>
          <w:rFonts w:cs="Geneva"/>
        </w:rPr>
      </w:pPr>
      <w:r w:rsidRPr="00E66AE8">
        <w:rPr>
          <w:rFonts w:cs="Geneva"/>
        </w:rPr>
        <w:t>RSÉminence (inclut acclamation, excellence, exploit, gloire, héroïsme, louange, majesté, mérite, noble, prospérité, rép</w:t>
      </w:r>
      <w:r w:rsidRPr="00E66AE8">
        <w:rPr>
          <w:rFonts w:cs="Geneva"/>
        </w:rPr>
        <w:t>u</w:t>
      </w:r>
      <w:r w:rsidRPr="00E66AE8">
        <w:rPr>
          <w:rFonts w:cs="Geneva"/>
        </w:rPr>
        <w:t>tation, trio</w:t>
      </w:r>
      <w:r w:rsidRPr="00E66AE8">
        <w:rPr>
          <w:rFonts w:cs="Geneva"/>
        </w:rPr>
        <w:t>m</w:t>
      </w:r>
      <w:r w:rsidRPr="00E66AE8">
        <w:rPr>
          <w:rFonts w:cs="Geneva"/>
        </w:rPr>
        <w:t>phateur, trophée, vainqueur, vénérable, etc.)</w:t>
      </w:r>
    </w:p>
    <w:p w14:paraId="32DED85C" w14:textId="77777777" w:rsidR="00341B5E" w:rsidRPr="00E66AE8" w:rsidRDefault="00341B5E" w:rsidP="00341B5E">
      <w:pPr>
        <w:ind w:left="1080" w:firstLine="0"/>
        <w:rPr>
          <w:rFonts w:cs="Geneva"/>
        </w:rPr>
      </w:pPr>
      <w:r w:rsidRPr="00E66AE8">
        <w:rPr>
          <w:rFonts w:cs="Geneva"/>
        </w:rPr>
        <w:t>RSaGression (inclut acculer, anéantir, assommer, attaquer, broyer, décimer, détruire, dévorer, égorger, émasculer, e</w:t>
      </w:r>
      <w:r w:rsidRPr="00E66AE8">
        <w:rPr>
          <w:rFonts w:cs="Geneva"/>
        </w:rPr>
        <w:t>m</w:t>
      </w:r>
      <w:r w:rsidRPr="00E66AE8">
        <w:rPr>
          <w:rFonts w:cs="Geneva"/>
        </w:rPr>
        <w:t>poisonner, emprisonner, envoûter, étouffer, étrangler, éve</w:t>
      </w:r>
      <w:r w:rsidRPr="00E66AE8">
        <w:rPr>
          <w:rFonts w:cs="Geneva"/>
        </w:rPr>
        <w:t>n</w:t>
      </w:r>
      <w:r w:rsidRPr="00E66AE8">
        <w:rPr>
          <w:rFonts w:cs="Geneva"/>
        </w:rPr>
        <w:t>trer, exterminer, faire</w:t>
      </w:r>
      <w:r>
        <w:rPr>
          <w:rFonts w:cs="Geneva"/>
        </w:rPr>
        <w:t>-</w:t>
      </w:r>
      <w:r w:rsidRPr="00E66AE8">
        <w:rPr>
          <w:rFonts w:cs="Geneva"/>
        </w:rPr>
        <w:t>périr, flageller, fracasser, ligoter, ma</w:t>
      </w:r>
      <w:r w:rsidRPr="00E66AE8">
        <w:rPr>
          <w:rFonts w:cs="Geneva"/>
        </w:rPr>
        <w:t>s</w:t>
      </w:r>
      <w:r w:rsidRPr="00E66AE8">
        <w:rPr>
          <w:rFonts w:cs="Geneva"/>
        </w:rPr>
        <w:t>sacrer, supplicier, terrifier, tuer, violer, etc.)</w:t>
      </w:r>
    </w:p>
    <w:p w14:paraId="2A1F072F" w14:textId="77777777" w:rsidR="00341B5E" w:rsidRPr="00E66AE8" w:rsidRDefault="00341B5E" w:rsidP="00341B5E">
      <w:pPr>
        <w:ind w:left="1080" w:firstLine="0"/>
        <w:rPr>
          <w:rFonts w:cs="Geneva"/>
        </w:rPr>
      </w:pPr>
      <w:r w:rsidRPr="00E66AE8">
        <w:rPr>
          <w:rFonts w:cs="Geneva"/>
        </w:rPr>
        <w:t>RSNégative (inclut agacer, abandonner, choquer, combattre, co</w:t>
      </w:r>
      <w:r w:rsidRPr="00E66AE8">
        <w:rPr>
          <w:rFonts w:cs="Geneva"/>
        </w:rPr>
        <w:t>m</w:t>
      </w:r>
      <w:r w:rsidRPr="00E66AE8">
        <w:rPr>
          <w:rFonts w:cs="Geneva"/>
        </w:rPr>
        <w:t>ploter, convoiter, courroucer, décevoir, injurier, insulter, irriter, lasser, maugréer, menacer, mentir, offenser, priver, provoquer, quereller, rai</w:t>
      </w:r>
      <w:r w:rsidRPr="00E66AE8">
        <w:rPr>
          <w:rFonts w:cs="Geneva"/>
        </w:rPr>
        <w:t>l</w:t>
      </w:r>
      <w:r w:rsidRPr="00E66AE8">
        <w:rPr>
          <w:rFonts w:cs="Geneva"/>
        </w:rPr>
        <w:t>ler, refuser, repousser, répugner, sortir</w:t>
      </w:r>
      <w:r>
        <w:rPr>
          <w:rFonts w:cs="Geneva"/>
        </w:rPr>
        <w:t>-</w:t>
      </w:r>
      <w:r w:rsidRPr="00E66AE8">
        <w:rPr>
          <w:rFonts w:cs="Geneva"/>
        </w:rPr>
        <w:t>griffes, semer</w:t>
      </w:r>
      <w:r>
        <w:rPr>
          <w:rFonts w:cs="Geneva"/>
        </w:rPr>
        <w:t>-</w:t>
      </w:r>
      <w:r w:rsidRPr="00E66AE8">
        <w:rPr>
          <w:rFonts w:cs="Geneva"/>
        </w:rPr>
        <w:t>la</w:t>
      </w:r>
      <w:r>
        <w:rPr>
          <w:rFonts w:cs="Geneva"/>
        </w:rPr>
        <w:t>-</w:t>
      </w:r>
      <w:r w:rsidRPr="00E66AE8">
        <w:rPr>
          <w:rFonts w:cs="Geneva"/>
        </w:rPr>
        <w:t>terreur, sous</w:t>
      </w:r>
      <w:r>
        <w:rPr>
          <w:rFonts w:cs="Geneva"/>
        </w:rPr>
        <w:t>-</w:t>
      </w:r>
      <w:r w:rsidRPr="00E66AE8">
        <w:rPr>
          <w:rFonts w:cs="Geneva"/>
        </w:rPr>
        <w:t>estimer, tou</w:t>
      </w:r>
      <w:r w:rsidRPr="00E66AE8">
        <w:rPr>
          <w:rFonts w:cs="Geneva"/>
        </w:rPr>
        <w:t>r</w:t>
      </w:r>
      <w:r w:rsidRPr="00E66AE8">
        <w:rPr>
          <w:rFonts w:cs="Geneva"/>
        </w:rPr>
        <w:t>ner</w:t>
      </w:r>
      <w:r>
        <w:rPr>
          <w:rFonts w:cs="Geneva"/>
        </w:rPr>
        <w:t>-</w:t>
      </w:r>
      <w:r w:rsidRPr="00E66AE8">
        <w:rPr>
          <w:rFonts w:cs="Geneva"/>
        </w:rPr>
        <w:t>en</w:t>
      </w:r>
      <w:r>
        <w:rPr>
          <w:rFonts w:cs="Geneva"/>
        </w:rPr>
        <w:t>-</w:t>
      </w:r>
      <w:r w:rsidRPr="00E66AE8">
        <w:rPr>
          <w:rFonts w:cs="Geneva"/>
        </w:rPr>
        <w:t>ridicule, trahir, tramer, tricher, tromper, vexer, etc.)</w:t>
      </w:r>
    </w:p>
    <w:p w14:paraId="03634DAD" w14:textId="77777777" w:rsidR="00341B5E" w:rsidRPr="00E66AE8" w:rsidRDefault="00341B5E" w:rsidP="00341B5E">
      <w:pPr>
        <w:ind w:left="1080" w:firstLine="0"/>
        <w:rPr>
          <w:rFonts w:cs="Calibri Light"/>
        </w:rPr>
      </w:pPr>
      <w:r w:rsidRPr="00E66AE8">
        <w:rPr>
          <w:rFonts w:cs="Geneva"/>
        </w:rPr>
        <w:t>RSPositive (inclut accueillir, acquiescer, admirer, adoucir, aider, aller</w:t>
      </w:r>
      <w:r>
        <w:rPr>
          <w:rFonts w:cs="Geneva"/>
        </w:rPr>
        <w:t>-</w:t>
      </w:r>
      <w:r w:rsidRPr="00E66AE8">
        <w:rPr>
          <w:rFonts w:cs="Geneva"/>
        </w:rPr>
        <w:t>au</w:t>
      </w:r>
      <w:r>
        <w:rPr>
          <w:rFonts w:cs="Geneva"/>
        </w:rPr>
        <w:t>-</w:t>
      </w:r>
      <w:r w:rsidRPr="00E66AE8">
        <w:rPr>
          <w:rFonts w:cs="Geneva"/>
        </w:rPr>
        <w:t>secours, apaiser, assister, avoir</w:t>
      </w:r>
      <w:r>
        <w:rPr>
          <w:rFonts w:cs="Geneva"/>
        </w:rPr>
        <w:t>-</w:t>
      </w:r>
      <w:r w:rsidRPr="00E66AE8">
        <w:rPr>
          <w:rFonts w:cs="Geneva"/>
        </w:rPr>
        <w:t xml:space="preserve">pitié, bercer, </w:t>
      </w:r>
      <w:r>
        <w:rPr>
          <w:rFonts w:cs="Geneva"/>
        </w:rPr>
        <w:t>caresser, comp</w:t>
      </w:r>
      <w:r>
        <w:rPr>
          <w:rFonts w:cs="Geneva"/>
        </w:rPr>
        <w:t>a</w:t>
      </w:r>
      <w:r>
        <w:rPr>
          <w:rFonts w:cs="Geneva"/>
        </w:rPr>
        <w:t>tir, compter-0 [=</w:t>
      </w:r>
      <w:r w:rsidRPr="00E66AE8">
        <w:rPr>
          <w:rFonts w:cs="Geneva"/>
        </w:rPr>
        <w:t xml:space="preserve">compter sur quelqu'un], consoler, convier, échanger, embrasser, encourager, enlacer, estimer, étreindre, exaucer, </w:t>
      </w:r>
      <w:r w:rsidRPr="0012635B">
        <w:rPr>
          <w:rFonts w:cs="Geneva"/>
        </w:rPr>
        <w:t>invi</w:t>
      </w:r>
      <w:r w:rsidRPr="0012635B">
        <w:rPr>
          <w:rFonts w:cs="Geneva"/>
          <w:bCs/>
        </w:rPr>
        <w:t xml:space="preserve">ter, joindre, obtenir, offrir, partager, participer, </w:t>
      </w:r>
      <w:r w:rsidRPr="0012635B">
        <w:rPr>
          <w:rFonts w:cs="Calibri Light"/>
        </w:rPr>
        <w:t>plaire,</w:t>
      </w:r>
      <w:r w:rsidRPr="00E66AE8">
        <w:rPr>
          <w:rFonts w:cs="Calibri Light"/>
        </w:rPr>
        <w:t xml:space="preserve"> prendre</w:t>
      </w:r>
      <w:r>
        <w:rPr>
          <w:rFonts w:cs="Calibri Light"/>
        </w:rPr>
        <w:t>-</w:t>
      </w:r>
      <w:r w:rsidRPr="00E66AE8">
        <w:rPr>
          <w:rFonts w:cs="Calibri Light"/>
        </w:rPr>
        <w:t>soin, prodiguer, prop</w:t>
      </w:r>
      <w:r w:rsidRPr="00E66AE8">
        <w:rPr>
          <w:rFonts w:cs="Calibri Light"/>
        </w:rPr>
        <w:t>o</w:t>
      </w:r>
      <w:r w:rsidRPr="00E66AE8">
        <w:rPr>
          <w:rFonts w:cs="Calibri Light"/>
        </w:rPr>
        <w:t>ser, protéger, radoucir, rassembler, rassurer, recevoir, r</w:t>
      </w:r>
      <w:r w:rsidRPr="00E66AE8">
        <w:rPr>
          <w:rFonts w:cs="Calibri Light"/>
        </w:rPr>
        <w:t>é</w:t>
      </w:r>
      <w:r w:rsidRPr="00E66AE8">
        <w:rPr>
          <w:rFonts w:cs="Calibri Light"/>
        </w:rPr>
        <w:t>concilier, réconforter, remercier, rendre</w:t>
      </w:r>
      <w:r>
        <w:rPr>
          <w:rFonts w:cs="Calibri Light"/>
        </w:rPr>
        <w:t>-</w:t>
      </w:r>
      <w:r w:rsidRPr="00E66AE8">
        <w:rPr>
          <w:rFonts w:cs="Calibri Light"/>
        </w:rPr>
        <w:t>service, réunir, s</w:t>
      </w:r>
      <w:r w:rsidRPr="00E66AE8">
        <w:rPr>
          <w:rFonts w:cs="Calibri Light"/>
        </w:rPr>
        <w:t>a</w:t>
      </w:r>
      <w:r w:rsidRPr="00E66AE8">
        <w:rPr>
          <w:rFonts w:cs="Calibri Light"/>
        </w:rPr>
        <w:t>luer, s</w:t>
      </w:r>
      <w:r w:rsidRPr="00E66AE8">
        <w:rPr>
          <w:rFonts w:cs="Calibri Light"/>
        </w:rPr>
        <w:t>e</w:t>
      </w:r>
      <w:r w:rsidRPr="00E66AE8">
        <w:rPr>
          <w:rFonts w:cs="Calibri Light"/>
        </w:rPr>
        <w:t>courir, tendre</w:t>
      </w:r>
      <w:r>
        <w:rPr>
          <w:rFonts w:cs="Calibri Light"/>
        </w:rPr>
        <w:t>-</w:t>
      </w:r>
      <w:r w:rsidRPr="00E66AE8">
        <w:rPr>
          <w:rFonts w:cs="Calibri Light"/>
        </w:rPr>
        <w:t>les</w:t>
      </w:r>
      <w:r>
        <w:rPr>
          <w:rFonts w:cs="Calibri Light"/>
        </w:rPr>
        <w:t>-</w:t>
      </w:r>
      <w:r w:rsidRPr="00E66AE8">
        <w:rPr>
          <w:rFonts w:cs="Calibri Light"/>
        </w:rPr>
        <w:t>bras, unir, veiller, visiter, etc.)</w:t>
      </w:r>
    </w:p>
    <w:p w14:paraId="13A790C9" w14:textId="77777777" w:rsidR="00341B5E" w:rsidRPr="00E66AE8" w:rsidRDefault="00341B5E" w:rsidP="00341B5E">
      <w:pPr>
        <w:ind w:left="1080" w:firstLine="0"/>
        <w:rPr>
          <w:rFonts w:cs="Geneva"/>
        </w:rPr>
      </w:pPr>
      <w:r w:rsidRPr="00E66AE8">
        <w:rPr>
          <w:rFonts w:cs="Geneva"/>
        </w:rPr>
        <w:t>RSResponsabilite (inclut déchéance, délit, faute, péché, scandale, tort, etc.)</w:t>
      </w:r>
    </w:p>
    <w:p w14:paraId="1E6A2592" w14:textId="77777777" w:rsidR="00341B5E" w:rsidRPr="00E66AE8" w:rsidRDefault="00341B5E" w:rsidP="00341B5E">
      <w:pPr>
        <w:ind w:left="1080" w:firstLine="0"/>
        <w:rPr>
          <w:rFonts w:cs="Geneva"/>
        </w:rPr>
      </w:pPr>
      <w:r w:rsidRPr="00E66AE8">
        <w:rPr>
          <w:rFonts w:cs="Geneva"/>
        </w:rPr>
        <w:t>RSSoumission (inclut admettre, avouer, concéder, consulter, d</w:t>
      </w:r>
      <w:r w:rsidRPr="00E66AE8">
        <w:rPr>
          <w:rFonts w:cs="Geneva"/>
        </w:rPr>
        <w:t>é</w:t>
      </w:r>
      <w:r w:rsidRPr="00E66AE8">
        <w:rPr>
          <w:rFonts w:cs="Geneva"/>
        </w:rPr>
        <w:t>pendre</w:t>
      </w:r>
      <w:r>
        <w:rPr>
          <w:rFonts w:cs="Geneva"/>
        </w:rPr>
        <w:t>-</w:t>
      </w:r>
      <w:r w:rsidRPr="00E66AE8">
        <w:rPr>
          <w:rFonts w:cs="Geneva"/>
        </w:rPr>
        <w:t>de, éviter, faire</w:t>
      </w:r>
      <w:r>
        <w:rPr>
          <w:rFonts w:cs="Geneva"/>
        </w:rPr>
        <w:t>-</w:t>
      </w:r>
      <w:r w:rsidRPr="00E66AE8">
        <w:rPr>
          <w:rFonts w:cs="Geneva"/>
        </w:rPr>
        <w:t>appel, fléchir, fuir, implorer, obéir, prier, r</w:t>
      </w:r>
      <w:r w:rsidRPr="00E66AE8">
        <w:rPr>
          <w:rFonts w:cs="Geneva"/>
        </w:rPr>
        <w:t>e</w:t>
      </w:r>
      <w:r w:rsidRPr="00E66AE8">
        <w:rPr>
          <w:rFonts w:cs="Geneva"/>
        </w:rPr>
        <w:t>demander, respecter, s</w:t>
      </w:r>
      <w:r>
        <w:rPr>
          <w:rFonts w:cs="Geneva"/>
        </w:rPr>
        <w:t>-</w:t>
      </w:r>
      <w:r w:rsidRPr="00E66AE8">
        <w:rPr>
          <w:rFonts w:cs="Geneva"/>
        </w:rPr>
        <w:t>excuser, se</w:t>
      </w:r>
      <w:r>
        <w:rPr>
          <w:rFonts w:cs="Geneva"/>
        </w:rPr>
        <w:t>-</w:t>
      </w:r>
      <w:r w:rsidRPr="00E66AE8">
        <w:rPr>
          <w:rFonts w:cs="Geneva"/>
        </w:rPr>
        <w:t>résigner, servir, se</w:t>
      </w:r>
      <w:r>
        <w:rPr>
          <w:rFonts w:cs="Geneva"/>
        </w:rPr>
        <w:t>-</w:t>
      </w:r>
      <w:r w:rsidRPr="00E66AE8">
        <w:rPr>
          <w:rFonts w:cs="Geneva"/>
        </w:rPr>
        <w:t>soumettre, s</w:t>
      </w:r>
      <w:r w:rsidRPr="00E66AE8">
        <w:rPr>
          <w:rFonts w:cs="Geneva"/>
        </w:rPr>
        <w:t>u</w:t>
      </w:r>
      <w:r w:rsidRPr="00E66AE8">
        <w:rPr>
          <w:rFonts w:cs="Geneva"/>
        </w:rPr>
        <w:t>bir, succomber, supplier, etc.)</w:t>
      </w:r>
    </w:p>
    <w:p w14:paraId="69300E81" w14:textId="77777777" w:rsidR="00341B5E" w:rsidRPr="00E66AE8" w:rsidRDefault="00341B5E" w:rsidP="00341B5E">
      <w:pPr>
        <w:rPr>
          <w:rFonts w:cs="Geneva"/>
        </w:rPr>
      </w:pPr>
      <w:r>
        <w:rPr>
          <w:rFonts w:cs="Geneva"/>
        </w:rPr>
        <w:t>[72]</w:t>
      </w:r>
    </w:p>
    <w:p w14:paraId="73A95B1A" w14:textId="77777777" w:rsidR="00341B5E" w:rsidRPr="00E66AE8" w:rsidRDefault="00341B5E" w:rsidP="00341B5E">
      <w:pPr>
        <w:rPr>
          <w:rFonts w:cs="Geneva"/>
        </w:rPr>
      </w:pPr>
      <w:r w:rsidRPr="00E66AE8">
        <w:rPr>
          <w:rFonts w:cs="Geneva"/>
        </w:rPr>
        <w:t>REPTILE : sous ANIMaux</w:t>
      </w:r>
    </w:p>
    <w:p w14:paraId="4318F865" w14:textId="77777777" w:rsidR="00341B5E" w:rsidRPr="00E66AE8" w:rsidRDefault="00341B5E" w:rsidP="00341B5E">
      <w:pPr>
        <w:rPr>
          <w:rFonts w:cs="Geneva"/>
        </w:rPr>
      </w:pPr>
      <w:r w:rsidRPr="00E66AE8">
        <w:rPr>
          <w:rFonts w:cs="Geneva"/>
        </w:rPr>
        <w:t>RÉSultat (inclut les substantifs tels accomplissement, progression, réussite, succès, etc., et les verbes tels achever, rater, réussir, etc.)</w:t>
      </w:r>
    </w:p>
    <w:p w14:paraId="2FFE0F96" w14:textId="77777777" w:rsidR="00341B5E" w:rsidRPr="00E66AE8" w:rsidRDefault="00341B5E" w:rsidP="00341B5E">
      <w:pPr>
        <w:rPr>
          <w:rFonts w:cs="Geneva"/>
        </w:rPr>
      </w:pPr>
      <w:r w:rsidRPr="00E66AE8">
        <w:rPr>
          <w:rFonts w:cs="Geneva"/>
        </w:rPr>
        <w:t>RITE (inclut bénédiction, cérémonial, cérémonie, culte, divination, incantation, initiation, prière, purification, etc.)</w:t>
      </w:r>
    </w:p>
    <w:p w14:paraId="40A8BF9D" w14:textId="77777777" w:rsidR="00341B5E" w:rsidRPr="00E66AE8" w:rsidRDefault="00341B5E" w:rsidP="00341B5E">
      <w:pPr>
        <w:rPr>
          <w:rFonts w:cs="Geneva"/>
        </w:rPr>
      </w:pPr>
      <w:r w:rsidRPr="00E66AE8">
        <w:rPr>
          <w:rFonts w:cs="Geneva"/>
        </w:rPr>
        <w:t>SANTé (inclut blessure, guérison, maladie, remède)</w:t>
      </w:r>
    </w:p>
    <w:p w14:paraId="24CBC6E0" w14:textId="77777777" w:rsidR="00341B5E" w:rsidRPr="00E66AE8" w:rsidRDefault="00341B5E" w:rsidP="00341B5E">
      <w:pPr>
        <w:rPr>
          <w:rFonts w:cs="Geneva"/>
        </w:rPr>
      </w:pPr>
      <w:r w:rsidRPr="00E66AE8">
        <w:rPr>
          <w:rFonts w:cs="Geneva"/>
        </w:rPr>
        <w:t>SAURien : sous ANIMaux</w:t>
      </w:r>
    </w:p>
    <w:p w14:paraId="389934E0" w14:textId="77777777" w:rsidR="00341B5E" w:rsidRPr="00E66AE8" w:rsidRDefault="00341B5E" w:rsidP="00341B5E">
      <w:pPr>
        <w:rPr>
          <w:rFonts w:cs="Geneva"/>
        </w:rPr>
      </w:pPr>
      <w:r w:rsidRPr="00E66AE8">
        <w:rPr>
          <w:rFonts w:cs="Geneva"/>
        </w:rPr>
        <w:t>SÉCRÉTIONS CORPORELLES SC (inclut sueur, bave, lait, la</w:t>
      </w:r>
      <w:r w:rsidRPr="00E66AE8">
        <w:rPr>
          <w:rFonts w:cs="Geneva"/>
        </w:rPr>
        <w:t>r</w:t>
      </w:r>
      <w:r w:rsidRPr="00E66AE8">
        <w:rPr>
          <w:rFonts w:cs="Geneva"/>
        </w:rPr>
        <w:t>me, etc.)</w:t>
      </w:r>
    </w:p>
    <w:p w14:paraId="688E4360" w14:textId="77777777" w:rsidR="00341B5E" w:rsidRPr="00E66AE8" w:rsidRDefault="00341B5E" w:rsidP="00341B5E">
      <w:pPr>
        <w:rPr>
          <w:rFonts w:cs="Geneva"/>
        </w:rPr>
      </w:pPr>
      <w:r w:rsidRPr="00E66AE8">
        <w:rPr>
          <w:rFonts w:cs="Geneva"/>
        </w:rPr>
        <w:t>SOMMeil (inclut les états de sommeil et leurs antonymes)</w:t>
      </w:r>
    </w:p>
    <w:p w14:paraId="34BB9716" w14:textId="77777777" w:rsidR="00341B5E" w:rsidRPr="00E66AE8" w:rsidRDefault="00341B5E" w:rsidP="00341B5E">
      <w:pPr>
        <w:rPr>
          <w:rFonts w:cs="Geneva"/>
        </w:rPr>
      </w:pPr>
      <w:r w:rsidRPr="00E66AE8">
        <w:rPr>
          <w:rFonts w:cs="Geneva"/>
        </w:rPr>
        <w:t>TABAC (chique, cigarette, goulée, fumée, pipe, priser, tabac)</w:t>
      </w:r>
    </w:p>
    <w:p w14:paraId="1B9FFF56" w14:textId="77777777" w:rsidR="00341B5E" w:rsidRPr="00E66AE8" w:rsidRDefault="00341B5E" w:rsidP="00341B5E">
      <w:pPr>
        <w:rPr>
          <w:rFonts w:cs="Geneva"/>
        </w:rPr>
      </w:pPr>
      <w:r w:rsidRPr="00E66AE8">
        <w:rPr>
          <w:rFonts w:cs="Geneva"/>
        </w:rPr>
        <w:t>TAXINomie (inclut des substantifs tels espèce, genre, gent, etc., et des verbes tels inventorier, etc.)</w:t>
      </w:r>
    </w:p>
    <w:p w14:paraId="64133FA3" w14:textId="77777777" w:rsidR="00341B5E" w:rsidRPr="00E66AE8" w:rsidRDefault="00341B5E" w:rsidP="00341B5E">
      <w:pPr>
        <w:rPr>
          <w:rFonts w:cs="Geneva"/>
        </w:rPr>
      </w:pPr>
      <w:r w:rsidRPr="00E66AE8">
        <w:rPr>
          <w:rFonts w:cs="Geneva"/>
        </w:rPr>
        <w:t>TEMPorel (inclut les substantifs tels aube, après</w:t>
      </w:r>
      <w:r w:rsidRPr="00E66AE8">
        <w:rPr>
          <w:rFonts w:cs="Geneva"/>
        </w:rPr>
        <w:noBreakHyphen/>
        <w:t>midi, cocoricos, futur, lendemain, matinée, minuit, soir, etc., les adverbes tels de</w:t>
      </w:r>
      <w:r>
        <w:rPr>
          <w:rFonts w:cs="Geneva"/>
        </w:rPr>
        <w:t>-</w:t>
      </w:r>
      <w:r w:rsidRPr="00E66AE8">
        <w:rPr>
          <w:rFonts w:cs="Geneva"/>
        </w:rPr>
        <w:t>grand</w:t>
      </w:r>
      <w:r>
        <w:rPr>
          <w:rFonts w:cs="Geneva"/>
        </w:rPr>
        <w:t>-</w:t>
      </w:r>
      <w:r w:rsidRPr="00E66AE8">
        <w:rPr>
          <w:rFonts w:cs="Geneva"/>
        </w:rPr>
        <w:t>matin, instantanément, jadis, longuement, maintenant, nuita</w:t>
      </w:r>
      <w:r w:rsidRPr="00E66AE8">
        <w:rPr>
          <w:rFonts w:cs="Geneva"/>
        </w:rPr>
        <w:t>m</w:t>
      </w:r>
      <w:r w:rsidRPr="00E66AE8">
        <w:rPr>
          <w:rFonts w:cs="Geneva"/>
        </w:rPr>
        <w:t>ment, parfois, etc.)</w:t>
      </w:r>
    </w:p>
    <w:p w14:paraId="517D2F4C" w14:textId="77777777" w:rsidR="00341B5E" w:rsidRPr="00E66AE8" w:rsidRDefault="00341B5E" w:rsidP="00341B5E">
      <w:pPr>
        <w:rPr>
          <w:rFonts w:cs="Geneva"/>
        </w:rPr>
      </w:pPr>
      <w:r w:rsidRPr="00E66AE8">
        <w:rPr>
          <w:rFonts w:cs="Geneva"/>
        </w:rPr>
        <w:t>TRansitif : sous ACTE</w:t>
      </w:r>
    </w:p>
    <w:p w14:paraId="4A8C63B4" w14:textId="77777777" w:rsidR="00341B5E" w:rsidRPr="00E66AE8" w:rsidRDefault="00341B5E" w:rsidP="00341B5E">
      <w:pPr>
        <w:rPr>
          <w:rFonts w:cs="Geneva"/>
        </w:rPr>
      </w:pPr>
      <w:r w:rsidRPr="00E66AE8">
        <w:rPr>
          <w:rFonts w:cs="Geneva"/>
        </w:rPr>
        <w:t>TRAVail (inclut les substantifs tels blanchissage, entreprise, m</w:t>
      </w:r>
      <w:r w:rsidRPr="00E66AE8">
        <w:rPr>
          <w:rFonts w:cs="Geneva"/>
        </w:rPr>
        <w:t>é</w:t>
      </w:r>
      <w:r w:rsidRPr="00E66AE8">
        <w:rPr>
          <w:rFonts w:cs="Geneva"/>
        </w:rPr>
        <w:t>tier, tâche, travail, travaux, etc., et les verbes tels labourer, pêcher, r</w:t>
      </w:r>
      <w:r w:rsidRPr="00E66AE8">
        <w:rPr>
          <w:rFonts w:cs="Geneva"/>
        </w:rPr>
        <w:t>é</w:t>
      </w:r>
      <w:r w:rsidRPr="00E66AE8">
        <w:rPr>
          <w:rFonts w:cs="Geneva"/>
        </w:rPr>
        <w:t>colter, sarcler, semer, tisser, etc.)</w:t>
      </w:r>
    </w:p>
    <w:p w14:paraId="06D9DC37" w14:textId="77777777" w:rsidR="00341B5E" w:rsidRPr="00E66AE8" w:rsidRDefault="00341B5E" w:rsidP="00341B5E">
      <w:pPr>
        <w:rPr>
          <w:rFonts w:cs="Geneva"/>
        </w:rPr>
      </w:pPr>
      <w:r w:rsidRPr="00E66AE8">
        <w:rPr>
          <w:rFonts w:cs="Geneva"/>
        </w:rPr>
        <w:t>VÉGÉTal (inclut bambou, bananier, champignon, chiendent, c</w:t>
      </w:r>
      <w:r w:rsidRPr="00E66AE8">
        <w:rPr>
          <w:rFonts w:cs="Geneva"/>
        </w:rPr>
        <w:t>o</w:t>
      </w:r>
      <w:r w:rsidRPr="00E66AE8">
        <w:rPr>
          <w:rFonts w:cs="Geneva"/>
        </w:rPr>
        <w:t>ton, fougère, liane, ortie, ronce, roseau, rotin, végétal, végétation, etc., et des noms bantu de plantes)</w:t>
      </w:r>
    </w:p>
    <w:p w14:paraId="6EE1EC11" w14:textId="77777777" w:rsidR="00341B5E" w:rsidRPr="00E66AE8" w:rsidRDefault="00341B5E" w:rsidP="00341B5E">
      <w:pPr>
        <w:rPr>
          <w:rFonts w:cs="Geneva"/>
        </w:rPr>
      </w:pPr>
      <w:r w:rsidRPr="00E66AE8">
        <w:rPr>
          <w:rFonts w:cs="Geneva"/>
        </w:rPr>
        <w:t>VETement : sous ARTEFact</w:t>
      </w:r>
    </w:p>
    <w:p w14:paraId="6C2A29F4" w14:textId="77777777" w:rsidR="00341B5E" w:rsidRPr="00E66AE8" w:rsidRDefault="00341B5E" w:rsidP="00341B5E">
      <w:pPr>
        <w:rPr>
          <w:rFonts w:cs="Geneva"/>
        </w:rPr>
      </w:pPr>
      <w:r w:rsidRPr="00E66AE8">
        <w:rPr>
          <w:rFonts w:cs="Geneva"/>
        </w:rPr>
        <w:t>VIE (inclut grossesse, enfantement, accouchement, naissance, etc.)</w:t>
      </w:r>
    </w:p>
    <w:p w14:paraId="2898777E" w14:textId="77777777" w:rsidR="00341B5E" w:rsidRPr="00E66AE8" w:rsidRDefault="00341B5E" w:rsidP="00341B5E">
      <w:pPr>
        <w:rPr>
          <w:rFonts w:cs="Geneva"/>
        </w:rPr>
      </w:pPr>
      <w:r w:rsidRPr="00E66AE8">
        <w:rPr>
          <w:rFonts w:cs="Geneva"/>
        </w:rPr>
        <w:t>VILLage (village et tous les noms bantu de villages dans les co</w:t>
      </w:r>
      <w:r w:rsidRPr="00E66AE8">
        <w:rPr>
          <w:rFonts w:cs="Geneva"/>
        </w:rPr>
        <w:t>r</w:t>
      </w:r>
      <w:r w:rsidRPr="00E66AE8">
        <w:rPr>
          <w:rFonts w:cs="Geneva"/>
        </w:rPr>
        <w:t>pus)</w:t>
      </w:r>
    </w:p>
    <w:p w14:paraId="7C2CEE5E" w14:textId="77777777" w:rsidR="00341B5E" w:rsidRPr="00E66AE8" w:rsidRDefault="00341B5E" w:rsidP="00341B5E">
      <w:pPr>
        <w:rPr>
          <w:rFonts w:cs="Geneva"/>
        </w:rPr>
      </w:pPr>
      <w:r w:rsidRPr="00E66AE8">
        <w:rPr>
          <w:rFonts w:cs="Geneva"/>
        </w:rPr>
        <w:t>VOULOIR</w:t>
      </w:r>
    </w:p>
    <w:p w14:paraId="62C184EE" w14:textId="77777777" w:rsidR="00341B5E" w:rsidRPr="00E66AE8" w:rsidRDefault="00341B5E" w:rsidP="00341B5E">
      <w:pPr>
        <w:rPr>
          <w:rFonts w:cs="Geneva"/>
        </w:rPr>
      </w:pPr>
    </w:p>
    <w:p w14:paraId="3515972C" w14:textId="77777777" w:rsidR="00341B5E" w:rsidRPr="00E66AE8" w:rsidRDefault="00341B5E" w:rsidP="00341B5E">
      <w:pPr>
        <w:rPr>
          <w:rFonts w:cs="Geneva"/>
        </w:rPr>
      </w:pPr>
      <w:r w:rsidRPr="00E66AE8">
        <w:rPr>
          <w:rFonts w:cs="Geneva"/>
        </w:rPr>
        <w:t>Le thésaurus de niveau méso que nous venons de présenter, co</w:t>
      </w:r>
      <w:r w:rsidRPr="00E66AE8">
        <w:rPr>
          <w:rFonts w:cs="Geneva"/>
        </w:rPr>
        <w:t>m</w:t>
      </w:r>
      <w:r w:rsidRPr="00E66AE8">
        <w:rPr>
          <w:rFonts w:cs="Geneva"/>
        </w:rPr>
        <w:t xml:space="preserve">plété le cas échéant par un retour au thésaurus de niveau micro au cours de l'analyse, fait double office. D'abord, il sert à la définition des « grappes de sens » ou des « molécules sémantiques » </w:t>
      </w:r>
      <w:r>
        <w:rPr>
          <w:rFonts w:cs="Geneva"/>
        </w:rPr>
        <w:t>—</w:t>
      </w:r>
      <w:r w:rsidRPr="00E66AE8">
        <w:rPr>
          <w:rFonts w:cs="Geneva"/>
        </w:rPr>
        <w:t xml:space="preserve"> métaphore que nous avons utilisée plus haut (</w:t>
      </w:r>
      <w:r>
        <w:rPr>
          <w:rFonts w:cs="Geneva"/>
        </w:rPr>
        <w:t>chapitre premier) —</w:t>
      </w:r>
      <w:r w:rsidRPr="00E66AE8">
        <w:rPr>
          <w:rFonts w:cs="Geneva"/>
        </w:rPr>
        <w:t xml:space="preserve"> de nos corpus regroupés en un seul. Le chapitre suivant en fait état. On y trouvera quatorze segments de réseaux pour représenter ces grappes de sens (figures</w:t>
      </w:r>
      <w:r>
        <w:rPr>
          <w:rFonts w:cs="Geneva"/>
        </w:rPr>
        <w:t> </w:t>
      </w:r>
      <w:r w:rsidRPr="00E66AE8">
        <w:rPr>
          <w:rFonts w:cs="Geneva"/>
        </w:rPr>
        <w:t>1</w:t>
      </w:r>
      <w:r>
        <w:rPr>
          <w:rFonts w:cs="Geneva"/>
        </w:rPr>
        <w:t>-</w:t>
      </w:r>
      <w:r w:rsidRPr="00E66AE8">
        <w:rPr>
          <w:rFonts w:cs="Geneva"/>
        </w:rPr>
        <w:t>14). On y trouvera aussi le traitement des descripteurs m</w:t>
      </w:r>
      <w:r w:rsidRPr="00E66AE8">
        <w:rPr>
          <w:rFonts w:cs="Geneva"/>
        </w:rPr>
        <w:t>a</w:t>
      </w:r>
      <w:r w:rsidRPr="00E66AE8">
        <w:rPr>
          <w:rFonts w:cs="Geneva"/>
        </w:rPr>
        <w:t>jeurs de nos corpus selon qu'ils y provoquent des « déploiements » de sens ou des « condensations » sémantiques. Enfin, un graphe synthèse fournira un aperçu général des dynamiques de nos corpus.</w:t>
      </w:r>
    </w:p>
    <w:p w14:paraId="18553E5D" w14:textId="77777777" w:rsidR="00341B5E" w:rsidRPr="00E66AE8" w:rsidRDefault="00341B5E" w:rsidP="00341B5E">
      <w:pPr>
        <w:rPr>
          <w:rFonts w:cs="Geneva"/>
        </w:rPr>
      </w:pPr>
      <w:r>
        <w:rPr>
          <w:rFonts w:cs="Geneva"/>
        </w:rPr>
        <w:t>[73]</w:t>
      </w:r>
    </w:p>
    <w:p w14:paraId="19464549" w14:textId="77777777" w:rsidR="00341B5E" w:rsidRPr="00E66AE8" w:rsidRDefault="00341B5E" w:rsidP="00341B5E">
      <w:pPr>
        <w:rPr>
          <w:rFonts w:cs="Geneva"/>
        </w:rPr>
      </w:pPr>
      <w:r w:rsidRPr="00E66AE8">
        <w:rPr>
          <w:rFonts w:cs="Geneva"/>
        </w:rPr>
        <w:t>Ensuite, au chapitre sept, le thésaurus permet de raffiner la déma</w:t>
      </w:r>
      <w:r w:rsidRPr="00E66AE8">
        <w:rPr>
          <w:rFonts w:cs="Geneva"/>
        </w:rPr>
        <w:t>r</w:t>
      </w:r>
      <w:r w:rsidRPr="00E66AE8">
        <w:rPr>
          <w:rFonts w:cs="Geneva"/>
        </w:rPr>
        <w:t>che. Nous y examinerons les descripteurs communs à tous nos corpus et ceux qui sont exclusifs à certains en termes d'analyse distributio</w:t>
      </w:r>
      <w:r w:rsidRPr="00E66AE8">
        <w:rPr>
          <w:rFonts w:cs="Geneva"/>
        </w:rPr>
        <w:t>n</w:t>
      </w:r>
      <w:r w:rsidRPr="00E66AE8">
        <w:rPr>
          <w:rFonts w:cs="Geneva"/>
        </w:rPr>
        <w:t>nelle. Nous verrons ainsi dans quelle mesure les hypothèses formulées au moyen des grappes de sens sont vérifiées en tout ou en partie.</w:t>
      </w:r>
    </w:p>
    <w:p w14:paraId="37DCD0A5" w14:textId="77777777" w:rsidR="00341B5E" w:rsidRPr="00E66AE8" w:rsidRDefault="00341B5E" w:rsidP="00341B5E">
      <w:pPr>
        <w:rPr>
          <w:rFonts w:cs="Geneva"/>
        </w:rPr>
      </w:pPr>
      <w:r w:rsidRPr="00E66AE8">
        <w:rPr>
          <w:rFonts w:cs="Geneva"/>
        </w:rPr>
        <w:t>Avant d'aller jusque</w:t>
      </w:r>
      <w:r>
        <w:rPr>
          <w:rFonts w:cs="Geneva"/>
        </w:rPr>
        <w:t>-</w:t>
      </w:r>
      <w:r w:rsidRPr="00E66AE8">
        <w:rPr>
          <w:rFonts w:cs="Geneva"/>
        </w:rPr>
        <w:t>là, insérons ici le sous</w:t>
      </w:r>
      <w:r>
        <w:rPr>
          <w:rFonts w:cs="Geneva"/>
        </w:rPr>
        <w:t>-</w:t>
      </w:r>
      <w:r w:rsidRPr="00E66AE8">
        <w:rPr>
          <w:rFonts w:cs="Geneva"/>
        </w:rPr>
        <w:t>thésaurus des noms propres de nos corpus, qui constitue à lui seul une somme importante d'informations. Un commentaire en indiquera la portée ethnograph</w:t>
      </w:r>
      <w:r w:rsidRPr="00E66AE8">
        <w:rPr>
          <w:rFonts w:cs="Geneva"/>
        </w:rPr>
        <w:t>i</w:t>
      </w:r>
      <w:r w:rsidRPr="00E66AE8">
        <w:rPr>
          <w:rFonts w:cs="Geneva"/>
        </w:rPr>
        <w:t>que au chapitre</w:t>
      </w:r>
      <w:r>
        <w:rPr>
          <w:rFonts w:cs="Geneva"/>
        </w:rPr>
        <w:t> </w:t>
      </w:r>
      <w:r w:rsidRPr="00E66AE8">
        <w:rPr>
          <w:rFonts w:cs="Geneva"/>
        </w:rPr>
        <w:t>9.</w:t>
      </w:r>
    </w:p>
    <w:p w14:paraId="2D3D1C97" w14:textId="77777777" w:rsidR="00341B5E" w:rsidRPr="00E66AE8" w:rsidRDefault="00341B5E" w:rsidP="00341B5E">
      <w:pPr>
        <w:rPr>
          <w:rFonts w:cs="Geneva"/>
        </w:rPr>
      </w:pPr>
      <w:r>
        <w:rPr>
          <w:rFonts w:cs="Geneva"/>
        </w:rPr>
        <w:br w:type="page"/>
      </w:r>
    </w:p>
    <w:p w14:paraId="1C7E8DBF" w14:textId="77777777" w:rsidR="00341B5E" w:rsidRPr="00E66AE8" w:rsidRDefault="00341B5E" w:rsidP="00341B5E">
      <w:pPr>
        <w:pStyle w:val="a"/>
      </w:pPr>
      <w:r w:rsidRPr="00E66AE8">
        <w:t>2.3 Sous</w:t>
      </w:r>
      <w:r>
        <w:t>-</w:t>
      </w:r>
      <w:r w:rsidRPr="00E66AE8">
        <w:t>thésaurus des noms propres dans les corpus</w:t>
      </w:r>
    </w:p>
    <w:p w14:paraId="3E109767" w14:textId="77777777" w:rsidR="00341B5E" w:rsidRPr="00E66AE8" w:rsidRDefault="00341B5E" w:rsidP="00341B5E"/>
    <w:p w14:paraId="1D8D1B0B" w14:textId="77777777" w:rsidR="00341B5E" w:rsidRPr="00E66AE8" w:rsidRDefault="00341B5E" w:rsidP="00341B5E">
      <w:pPr>
        <w:rPr>
          <w:rFonts w:cs="Geneva"/>
        </w:rPr>
      </w:pPr>
      <w:r w:rsidRPr="00E66AE8">
        <w:rPr>
          <w:rFonts w:cs="Geneva"/>
        </w:rPr>
        <w:t>Ce sous</w:t>
      </w:r>
      <w:r>
        <w:rPr>
          <w:rFonts w:cs="Geneva"/>
        </w:rPr>
        <w:t>-</w:t>
      </w:r>
      <w:r w:rsidRPr="00E66AE8">
        <w:rPr>
          <w:rFonts w:cs="Geneva"/>
        </w:rPr>
        <w:t>thésaurus traite exclusivement des noms propres de pe</w:t>
      </w:r>
      <w:r w:rsidRPr="00E66AE8">
        <w:rPr>
          <w:rFonts w:cs="Geneva"/>
        </w:rPr>
        <w:t>r</w:t>
      </w:r>
      <w:r w:rsidRPr="00E66AE8">
        <w:rPr>
          <w:rFonts w:cs="Geneva"/>
        </w:rPr>
        <w:t>sonnes apparentées. Nous le fournissons séparément à cause du cara</w:t>
      </w:r>
      <w:r w:rsidRPr="00E66AE8">
        <w:rPr>
          <w:rFonts w:cs="Geneva"/>
        </w:rPr>
        <w:t>c</w:t>
      </w:r>
      <w:r w:rsidRPr="00E66AE8">
        <w:rPr>
          <w:rFonts w:cs="Geneva"/>
        </w:rPr>
        <w:t>tère hautement spécifique de son contenu. Après avoir repéré ces pe</w:t>
      </w:r>
      <w:r w:rsidRPr="00E66AE8">
        <w:rPr>
          <w:rFonts w:cs="Geneva"/>
        </w:rPr>
        <w:t>r</w:t>
      </w:r>
      <w:r w:rsidRPr="00E66AE8">
        <w:rPr>
          <w:rFonts w:cs="Geneva"/>
        </w:rPr>
        <w:t>sonnages au moyen de MicroMot, nous avons regroupé généalog</w:t>
      </w:r>
      <w:r w:rsidRPr="00E66AE8">
        <w:rPr>
          <w:rFonts w:cs="Geneva"/>
        </w:rPr>
        <w:t>i</w:t>
      </w:r>
      <w:r w:rsidRPr="00E66AE8">
        <w:rPr>
          <w:rFonts w:cs="Geneva"/>
        </w:rPr>
        <w:t>quement ceux qui jouent un r</w:t>
      </w:r>
      <w:r>
        <w:rPr>
          <w:rFonts w:cs="Geneva"/>
        </w:rPr>
        <w:t>ôle significatif dans les textes </w:t>
      </w:r>
      <w:r>
        <w:rPr>
          <w:rStyle w:val="Appelnotedebasdep"/>
          <w:rFonts w:cs="Geneva"/>
        </w:rPr>
        <w:footnoteReference w:id="57"/>
      </w:r>
      <w:r w:rsidRPr="00E66AE8">
        <w:rPr>
          <w:rFonts w:cs="Geneva"/>
        </w:rPr>
        <w:t>.</w:t>
      </w:r>
    </w:p>
    <w:p w14:paraId="4953398E" w14:textId="77777777" w:rsidR="00341B5E" w:rsidRPr="00E66AE8" w:rsidRDefault="00341B5E" w:rsidP="00341B5E">
      <w:pPr>
        <w:pStyle w:val="p"/>
      </w:pPr>
      <w:r w:rsidRPr="00E66AE8">
        <w:br w:type="page"/>
      </w:r>
      <w:r>
        <w:t>[74]</w:t>
      </w:r>
    </w:p>
    <w:p w14:paraId="18D3DE25" w14:textId="77777777" w:rsidR="00341B5E" w:rsidRPr="00E66AE8" w:rsidRDefault="00341B5E" w:rsidP="00341B5E">
      <w:pPr>
        <w:rPr>
          <w:rFonts w:cs="Geneva"/>
        </w:rPr>
      </w:pPr>
    </w:p>
    <w:p w14:paraId="12FDF7F4" w14:textId="77777777" w:rsidR="00341B5E" w:rsidRPr="0012635B" w:rsidRDefault="00341B5E" w:rsidP="00341B5E">
      <w:pPr>
        <w:pStyle w:val="figtitre"/>
      </w:pPr>
      <w:r w:rsidRPr="0012635B">
        <w:t>MULOMBI</w:t>
      </w:r>
    </w:p>
    <w:p w14:paraId="341DFC32" w14:textId="77777777" w:rsidR="00341B5E" w:rsidRPr="00E66AE8" w:rsidRDefault="00341B5E" w:rsidP="00341B5E">
      <w:pPr>
        <w:pStyle w:val="figtitrest"/>
      </w:pPr>
      <w:r w:rsidRPr="0012635B">
        <w:t>Relati</w:t>
      </w:r>
      <w:r w:rsidRPr="00E66AE8">
        <w:t>ons de parenté entre les principaux personnages</w:t>
      </w:r>
    </w:p>
    <w:p w14:paraId="7D60D89C" w14:textId="77777777" w:rsidR="00341B5E" w:rsidRDefault="00341B5E" w:rsidP="00341B5E">
      <w:pPr>
        <w:rPr>
          <w:rFonts w:cs="Geneva"/>
          <w:szCs w:val="18"/>
        </w:rPr>
      </w:pPr>
    </w:p>
    <w:p w14:paraId="0762DFB2" w14:textId="77777777" w:rsidR="00341B5E" w:rsidRDefault="00341B5E" w:rsidP="00341B5E">
      <w:pPr>
        <w:pStyle w:val="figtitrest"/>
      </w:pPr>
      <w:r>
        <w:t>Le monde d’en haut</w:t>
      </w:r>
    </w:p>
    <w:p w14:paraId="772C6F6D" w14:textId="77777777" w:rsidR="00341B5E" w:rsidRDefault="005178CB" w:rsidP="00341B5E">
      <w:pPr>
        <w:pStyle w:val="fig"/>
      </w:pPr>
      <w:r>
        <w:rPr>
          <w:noProof/>
        </w:rPr>
        <w:drawing>
          <wp:inline distT="0" distB="0" distL="0" distR="0" wp14:anchorId="5D815A65" wp14:editId="4675BE57">
            <wp:extent cx="4711700" cy="8890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1700" cy="889000"/>
                    </a:xfrm>
                    <a:prstGeom prst="rect">
                      <a:avLst/>
                    </a:prstGeom>
                    <a:noFill/>
                    <a:ln>
                      <a:noFill/>
                    </a:ln>
                  </pic:spPr>
                </pic:pic>
              </a:graphicData>
            </a:graphic>
          </wp:inline>
        </w:drawing>
      </w:r>
    </w:p>
    <w:p w14:paraId="7EBB9889" w14:textId="77777777" w:rsidR="00341B5E" w:rsidRPr="00C85622" w:rsidRDefault="00341B5E" w:rsidP="00341B5E">
      <w:pPr>
        <w:rPr>
          <w:rFonts w:cs="Geneva"/>
        </w:rPr>
      </w:pPr>
    </w:p>
    <w:p w14:paraId="7DD7CE5B" w14:textId="77777777" w:rsidR="00341B5E" w:rsidRPr="00C85622" w:rsidRDefault="00341B5E" w:rsidP="00341B5E">
      <w:pPr>
        <w:rPr>
          <w:rFonts w:cs="Geneva"/>
        </w:rPr>
      </w:pPr>
    </w:p>
    <w:p w14:paraId="5B146C5F" w14:textId="77777777" w:rsidR="00341B5E" w:rsidRDefault="00341B5E" w:rsidP="00341B5E">
      <w:pPr>
        <w:pStyle w:val="figtitrest"/>
      </w:pPr>
      <w:r>
        <w:t>Le monde d’en bas</w:t>
      </w:r>
    </w:p>
    <w:p w14:paraId="398E6755" w14:textId="77777777" w:rsidR="00341B5E" w:rsidRDefault="005178CB" w:rsidP="00341B5E">
      <w:pPr>
        <w:pStyle w:val="fig"/>
      </w:pPr>
      <w:r>
        <w:rPr>
          <w:noProof/>
        </w:rPr>
        <w:drawing>
          <wp:inline distT="0" distB="0" distL="0" distR="0" wp14:anchorId="2E13EDCB" wp14:editId="4D964496">
            <wp:extent cx="4978400" cy="27559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8400" cy="2755900"/>
                    </a:xfrm>
                    <a:prstGeom prst="rect">
                      <a:avLst/>
                    </a:prstGeom>
                    <a:noFill/>
                    <a:ln>
                      <a:noFill/>
                    </a:ln>
                  </pic:spPr>
                </pic:pic>
              </a:graphicData>
            </a:graphic>
          </wp:inline>
        </w:drawing>
      </w:r>
    </w:p>
    <w:p w14:paraId="271EF428" w14:textId="77777777" w:rsidR="00341B5E" w:rsidRPr="00D23587" w:rsidRDefault="00341B5E" w:rsidP="00341B5E">
      <w:pPr>
        <w:rPr>
          <w:rFonts w:cs="Geneva"/>
          <w:sz w:val="24"/>
          <w:szCs w:val="18"/>
        </w:rPr>
      </w:pPr>
      <w:r w:rsidRPr="00D23587">
        <w:rPr>
          <w:rFonts w:cs="Geneva"/>
          <w:sz w:val="24"/>
          <w:szCs w:val="18"/>
        </w:rPr>
        <w:t>*  rendue féconde magiquement par Gitsondu ?</w:t>
      </w:r>
    </w:p>
    <w:p w14:paraId="698978EC" w14:textId="77777777" w:rsidR="00341B5E" w:rsidRDefault="00341B5E" w:rsidP="00341B5E">
      <w:pPr>
        <w:ind w:left="900" w:hanging="900"/>
        <w:rPr>
          <w:rFonts w:cs="Geneva"/>
        </w:rPr>
      </w:pPr>
      <w:r>
        <w:rPr>
          <w:rFonts w:cs="Geneva"/>
        </w:rPr>
        <w:br w:type="page"/>
        <w:t>[75]</w:t>
      </w:r>
    </w:p>
    <w:p w14:paraId="59F0E022" w14:textId="77777777" w:rsidR="00341B5E" w:rsidRPr="00E66AE8" w:rsidRDefault="00341B5E" w:rsidP="00341B5E">
      <w:pPr>
        <w:ind w:left="900" w:hanging="900"/>
        <w:rPr>
          <w:rFonts w:cs="Geneva"/>
          <w:szCs w:val="18"/>
        </w:rPr>
      </w:pPr>
    </w:p>
    <w:p w14:paraId="08D34F7F" w14:textId="77777777" w:rsidR="00341B5E" w:rsidRPr="00AE3897" w:rsidRDefault="00341B5E" w:rsidP="00341B5E">
      <w:pPr>
        <w:ind w:left="900" w:hanging="900"/>
        <w:rPr>
          <w:rFonts w:cs="Geneva"/>
          <w:b/>
        </w:rPr>
      </w:pPr>
      <w:r w:rsidRPr="00AE3897">
        <w:rPr>
          <w:rFonts w:cs="Geneva"/>
          <w:b/>
        </w:rPr>
        <w:t>Légende pour Mulombi</w:t>
      </w:r>
    </w:p>
    <w:p w14:paraId="2D9D7821" w14:textId="77777777" w:rsidR="00341B5E" w:rsidRPr="00E66AE8" w:rsidRDefault="00341B5E" w:rsidP="00341B5E">
      <w:pPr>
        <w:spacing w:before="0" w:after="0"/>
        <w:ind w:left="900" w:hanging="907"/>
        <w:rPr>
          <w:rFonts w:cs="Geneva"/>
        </w:rPr>
      </w:pPr>
    </w:p>
    <w:p w14:paraId="0D165E49" w14:textId="77777777" w:rsidR="00341B5E" w:rsidRPr="00E66AE8" w:rsidRDefault="00341B5E" w:rsidP="00341B5E">
      <w:pPr>
        <w:spacing w:before="0" w:after="0"/>
        <w:ind w:left="900" w:hanging="907"/>
        <w:rPr>
          <w:rFonts w:cs="Geneva"/>
        </w:rPr>
      </w:pPr>
      <w:r w:rsidRPr="00E66AE8">
        <w:rPr>
          <w:rFonts w:cs="Geneva"/>
        </w:rPr>
        <w:t>DIEU</w:t>
      </w:r>
      <w:r w:rsidRPr="00E66AE8">
        <w:rPr>
          <w:rFonts w:cs="Geneva"/>
        </w:rPr>
        <w:tab/>
        <w:t>De</w:t>
      </w:r>
      <w:r>
        <w:rPr>
          <w:rFonts w:cs="Geneva"/>
        </w:rPr>
        <w:t>-</w:t>
      </w:r>
      <w:r w:rsidRPr="00E66AE8">
        <w:rPr>
          <w:rFonts w:cs="Geneva"/>
        </w:rPr>
        <w:t>Nzambi</w:t>
      </w:r>
      <w:r>
        <w:rPr>
          <w:rFonts w:cs="Geneva"/>
        </w:rPr>
        <w:t>-</w:t>
      </w:r>
      <w:r w:rsidRPr="00E66AE8">
        <w:rPr>
          <w:rFonts w:cs="Geneva"/>
        </w:rPr>
        <w:t>du</w:t>
      </w:r>
      <w:r>
        <w:rPr>
          <w:rFonts w:cs="Geneva"/>
        </w:rPr>
        <w:t>-</w:t>
      </w:r>
      <w:r w:rsidRPr="00E66AE8">
        <w:rPr>
          <w:rFonts w:cs="Geneva"/>
        </w:rPr>
        <w:t>haut</w:t>
      </w:r>
    </w:p>
    <w:p w14:paraId="2E2BD742" w14:textId="77777777" w:rsidR="00341B5E" w:rsidRPr="00E66AE8" w:rsidRDefault="00341B5E" w:rsidP="00341B5E">
      <w:pPr>
        <w:spacing w:before="0" w:after="0"/>
        <w:ind w:left="900" w:hanging="907"/>
        <w:rPr>
          <w:rFonts w:cs="Geneva"/>
        </w:rPr>
      </w:pPr>
      <w:r w:rsidRPr="00E66AE8">
        <w:rPr>
          <w:rFonts w:cs="Geneva"/>
        </w:rPr>
        <w:t>DIEU</w:t>
      </w:r>
      <w:r w:rsidRPr="00E66AE8">
        <w:rPr>
          <w:rFonts w:cs="Geneva"/>
        </w:rPr>
        <w:tab/>
        <w:t>De</w:t>
      </w:r>
      <w:r>
        <w:rPr>
          <w:rFonts w:cs="Geneva"/>
        </w:rPr>
        <w:t>-</w:t>
      </w:r>
      <w:r w:rsidRPr="00E66AE8">
        <w:rPr>
          <w:rFonts w:cs="Geneva"/>
        </w:rPr>
        <w:t>Nzambi</w:t>
      </w:r>
      <w:r>
        <w:rPr>
          <w:rFonts w:cs="Geneva"/>
        </w:rPr>
        <w:t>-</w:t>
      </w:r>
      <w:r w:rsidRPr="00E66AE8">
        <w:rPr>
          <w:rFonts w:cs="Geneva"/>
        </w:rPr>
        <w:t>du</w:t>
      </w:r>
      <w:r>
        <w:rPr>
          <w:rFonts w:cs="Geneva"/>
        </w:rPr>
        <w:t>-</w:t>
      </w:r>
      <w:r w:rsidRPr="00E66AE8">
        <w:rPr>
          <w:rFonts w:cs="Geneva"/>
        </w:rPr>
        <w:t>bas</w:t>
      </w:r>
    </w:p>
    <w:p w14:paraId="62EDD66B" w14:textId="77777777" w:rsidR="00341B5E" w:rsidRPr="00E66AE8" w:rsidRDefault="00341B5E" w:rsidP="00341B5E">
      <w:pPr>
        <w:spacing w:before="0" w:after="0"/>
        <w:ind w:left="900" w:hanging="907"/>
        <w:rPr>
          <w:rFonts w:cs="Geneva"/>
        </w:rPr>
      </w:pPr>
      <w:r w:rsidRPr="00E66AE8">
        <w:rPr>
          <w:rFonts w:cs="Geneva"/>
        </w:rPr>
        <w:t>HNH</w:t>
      </w:r>
      <w:r w:rsidRPr="00E66AE8">
        <w:rPr>
          <w:rFonts w:cs="Geneva"/>
        </w:rPr>
        <w:tab/>
        <w:t>Mulombi, fils de De</w:t>
      </w:r>
      <w:r>
        <w:rPr>
          <w:rFonts w:cs="Geneva"/>
        </w:rPr>
        <w:t>-</w:t>
      </w:r>
      <w:r w:rsidRPr="00E66AE8">
        <w:rPr>
          <w:rFonts w:cs="Geneva"/>
        </w:rPr>
        <w:t>Nzanbi</w:t>
      </w:r>
      <w:r>
        <w:rPr>
          <w:rFonts w:cs="Geneva"/>
        </w:rPr>
        <w:t>-</w:t>
      </w:r>
      <w:r w:rsidRPr="00E66AE8">
        <w:rPr>
          <w:rFonts w:cs="Geneva"/>
        </w:rPr>
        <w:t>du</w:t>
      </w:r>
      <w:r>
        <w:rPr>
          <w:rFonts w:cs="Geneva"/>
        </w:rPr>
        <w:t>-</w:t>
      </w:r>
      <w:r w:rsidRPr="00E66AE8">
        <w:rPr>
          <w:rFonts w:cs="Geneva"/>
        </w:rPr>
        <w:t>bas et de Bur</w:t>
      </w:r>
    </w:p>
    <w:p w14:paraId="59479FBC" w14:textId="77777777" w:rsidR="00341B5E" w:rsidRPr="00E66AE8" w:rsidRDefault="00341B5E" w:rsidP="00341B5E">
      <w:pPr>
        <w:spacing w:before="0" w:after="0"/>
        <w:ind w:left="900" w:hanging="907"/>
        <w:rPr>
          <w:rFonts w:cs="Geneva"/>
        </w:rPr>
      </w:pPr>
      <w:r w:rsidRPr="00E66AE8">
        <w:rPr>
          <w:rFonts w:cs="Geneva"/>
        </w:rPr>
        <w:t>ENHF</w:t>
      </w:r>
      <w:r w:rsidRPr="00E66AE8">
        <w:rPr>
          <w:rFonts w:cs="Geneva"/>
        </w:rPr>
        <w:tab/>
        <w:t>Gifu</w:t>
      </w:r>
      <w:r>
        <w:rPr>
          <w:rFonts w:cs="Geneva"/>
        </w:rPr>
        <w:t>-</w:t>
      </w:r>
      <w:r w:rsidRPr="00E66AE8">
        <w:rPr>
          <w:rFonts w:cs="Geneva"/>
        </w:rPr>
        <w:t>a</w:t>
      </w:r>
      <w:r>
        <w:rPr>
          <w:rFonts w:cs="Geneva"/>
        </w:rPr>
        <w:t>-</w:t>
      </w:r>
      <w:r w:rsidRPr="00E66AE8">
        <w:rPr>
          <w:rFonts w:cs="Geneva"/>
        </w:rPr>
        <w:t>sa</w:t>
      </w:r>
      <w:r>
        <w:rPr>
          <w:rFonts w:cs="Geneva"/>
        </w:rPr>
        <w:t>-</w:t>
      </w:r>
      <w:r w:rsidRPr="00E66AE8">
        <w:rPr>
          <w:rFonts w:cs="Geneva"/>
        </w:rPr>
        <w:t>bugu, épouse de De</w:t>
      </w:r>
      <w:r>
        <w:rPr>
          <w:rFonts w:cs="Geneva"/>
        </w:rPr>
        <w:t>-</w:t>
      </w:r>
      <w:r w:rsidRPr="00E66AE8">
        <w:rPr>
          <w:rFonts w:cs="Geneva"/>
        </w:rPr>
        <w:t>Nzambi</w:t>
      </w:r>
      <w:r>
        <w:rPr>
          <w:rFonts w:cs="Geneva"/>
        </w:rPr>
        <w:t>-</w:t>
      </w:r>
      <w:r w:rsidRPr="00E66AE8">
        <w:rPr>
          <w:rFonts w:cs="Geneva"/>
        </w:rPr>
        <w:t>du</w:t>
      </w:r>
      <w:r>
        <w:rPr>
          <w:rFonts w:cs="Geneva"/>
        </w:rPr>
        <w:t>-</w:t>
      </w:r>
      <w:r w:rsidRPr="00E66AE8">
        <w:rPr>
          <w:rFonts w:cs="Geneva"/>
        </w:rPr>
        <w:t>haut</w:t>
      </w:r>
    </w:p>
    <w:p w14:paraId="2BC7D979" w14:textId="77777777" w:rsidR="00341B5E" w:rsidRPr="00E66AE8" w:rsidRDefault="00341B5E" w:rsidP="00341B5E">
      <w:pPr>
        <w:spacing w:before="0" w:after="0"/>
        <w:ind w:left="900" w:hanging="907"/>
        <w:rPr>
          <w:rFonts w:cs="Geneva"/>
        </w:rPr>
      </w:pPr>
      <w:r w:rsidRPr="00E66AE8">
        <w:rPr>
          <w:rFonts w:cs="Geneva"/>
        </w:rPr>
        <w:t>ENH</w:t>
      </w:r>
      <w:r w:rsidRPr="00E66AE8">
        <w:rPr>
          <w:rFonts w:cs="Geneva"/>
        </w:rPr>
        <w:tab/>
        <w:t>Dyevre</w:t>
      </w:r>
      <w:r>
        <w:rPr>
          <w:rFonts w:cs="Geneva"/>
        </w:rPr>
        <w:t>-</w:t>
      </w:r>
      <w:r w:rsidRPr="00E66AE8">
        <w:rPr>
          <w:rFonts w:cs="Geneva"/>
        </w:rPr>
        <w:t>Kes, oiseau</w:t>
      </w:r>
      <w:r>
        <w:rPr>
          <w:rFonts w:cs="Geneva"/>
        </w:rPr>
        <w:t>-</w:t>
      </w:r>
      <w:r w:rsidRPr="00E66AE8">
        <w:rPr>
          <w:rFonts w:cs="Geneva"/>
        </w:rPr>
        <w:t>monstre, chef du village de De</w:t>
      </w:r>
      <w:r>
        <w:rPr>
          <w:rFonts w:cs="Geneva"/>
        </w:rPr>
        <w:t>-</w:t>
      </w:r>
      <w:r w:rsidRPr="00E66AE8">
        <w:rPr>
          <w:rFonts w:cs="Geneva"/>
        </w:rPr>
        <w:t>Nzambi</w:t>
      </w:r>
      <w:r>
        <w:rPr>
          <w:rFonts w:cs="Geneva"/>
        </w:rPr>
        <w:t>-</w:t>
      </w:r>
      <w:r w:rsidRPr="00E66AE8">
        <w:rPr>
          <w:rFonts w:cs="Geneva"/>
        </w:rPr>
        <w:t>du</w:t>
      </w:r>
      <w:r>
        <w:rPr>
          <w:rFonts w:cs="Geneva"/>
        </w:rPr>
        <w:t>-</w:t>
      </w:r>
      <w:r w:rsidRPr="00E66AE8">
        <w:rPr>
          <w:rFonts w:cs="Geneva"/>
        </w:rPr>
        <w:t>haut, mari de Marundu</w:t>
      </w:r>
    </w:p>
    <w:p w14:paraId="2CEEB932" w14:textId="77777777" w:rsidR="00341B5E" w:rsidRPr="00E66AE8" w:rsidRDefault="00341B5E" w:rsidP="00341B5E">
      <w:pPr>
        <w:spacing w:before="0" w:after="0"/>
        <w:ind w:left="900" w:hanging="907"/>
        <w:rPr>
          <w:rFonts w:cs="Geneva"/>
        </w:rPr>
      </w:pPr>
      <w:r w:rsidRPr="00E66AE8">
        <w:rPr>
          <w:rFonts w:cs="Geneva"/>
        </w:rPr>
        <w:t>HNHF</w:t>
      </w:r>
      <w:r w:rsidRPr="00E66AE8">
        <w:rPr>
          <w:rFonts w:cs="Geneva"/>
        </w:rPr>
        <w:tab/>
        <w:t>Leli, sœur de Mulombi</w:t>
      </w:r>
    </w:p>
    <w:p w14:paraId="5D437C84" w14:textId="77777777" w:rsidR="00341B5E" w:rsidRPr="00E66AE8" w:rsidRDefault="00341B5E" w:rsidP="00341B5E">
      <w:pPr>
        <w:spacing w:before="0" w:after="0"/>
        <w:ind w:left="900" w:hanging="907"/>
        <w:rPr>
          <w:rFonts w:cs="Geneva"/>
        </w:rPr>
      </w:pPr>
      <w:r w:rsidRPr="00E66AE8">
        <w:rPr>
          <w:rFonts w:cs="Geneva"/>
        </w:rPr>
        <w:t>ENH</w:t>
      </w:r>
      <w:r w:rsidRPr="00E66AE8">
        <w:rPr>
          <w:rFonts w:cs="Geneva"/>
        </w:rPr>
        <w:tab/>
        <w:t>Tortue, mari de Mbumbe</w:t>
      </w:r>
    </w:p>
    <w:p w14:paraId="010CCD7E" w14:textId="77777777" w:rsidR="00341B5E" w:rsidRPr="00E66AE8" w:rsidRDefault="00341B5E" w:rsidP="00341B5E">
      <w:pPr>
        <w:spacing w:before="0" w:after="0"/>
        <w:ind w:left="900" w:hanging="907"/>
        <w:rPr>
          <w:rFonts w:cs="Geneva"/>
        </w:rPr>
      </w:pPr>
      <w:r w:rsidRPr="00E66AE8">
        <w:rPr>
          <w:rFonts w:cs="Geneva"/>
        </w:rPr>
        <w:t>ENH</w:t>
      </w:r>
      <w:r w:rsidRPr="00E66AE8">
        <w:rPr>
          <w:rFonts w:cs="Geneva"/>
        </w:rPr>
        <w:tab/>
        <w:t>Gitsondu, oiseau fantôme sans yeux ni bec, père des e</w:t>
      </w:r>
      <w:r w:rsidRPr="00E66AE8">
        <w:rPr>
          <w:rFonts w:cs="Geneva"/>
        </w:rPr>
        <w:t>n</w:t>
      </w:r>
      <w:r w:rsidRPr="00E66AE8">
        <w:rPr>
          <w:rFonts w:cs="Geneva"/>
        </w:rPr>
        <w:t>fants de Ngwe</w:t>
      </w:r>
      <w:r>
        <w:rPr>
          <w:rFonts w:cs="Geneva"/>
        </w:rPr>
        <w:t>-</w:t>
      </w:r>
      <w:r w:rsidRPr="00E66AE8">
        <w:rPr>
          <w:rFonts w:cs="Geneva"/>
        </w:rPr>
        <w:t>Pase</w:t>
      </w:r>
    </w:p>
    <w:p w14:paraId="6333FFB6" w14:textId="77777777" w:rsidR="00341B5E" w:rsidRPr="00E66AE8" w:rsidRDefault="00341B5E" w:rsidP="00341B5E">
      <w:pPr>
        <w:spacing w:before="0" w:after="0"/>
        <w:ind w:left="900" w:hanging="907"/>
        <w:rPr>
          <w:rFonts w:cs="Geneva"/>
        </w:rPr>
      </w:pPr>
      <w:r>
        <w:rPr>
          <w:rFonts w:cs="Geneva"/>
        </w:rPr>
        <w:tab/>
      </w:r>
      <w:r w:rsidRPr="00E66AE8">
        <w:rPr>
          <w:rFonts w:cs="Geneva"/>
        </w:rPr>
        <w:t>Enfants de Ngwe</w:t>
      </w:r>
      <w:r>
        <w:rPr>
          <w:rFonts w:cs="Geneva"/>
        </w:rPr>
        <w:t>-</w:t>
      </w:r>
      <w:r w:rsidRPr="00E66AE8">
        <w:rPr>
          <w:rFonts w:cs="Geneva"/>
        </w:rPr>
        <w:t>Pase et de Gitsondu (tous les garçons sont mon</w:t>
      </w:r>
      <w:r w:rsidRPr="00E66AE8">
        <w:rPr>
          <w:rFonts w:cs="Geneva"/>
        </w:rPr>
        <w:t>s</w:t>
      </w:r>
      <w:r w:rsidRPr="00E66AE8">
        <w:rPr>
          <w:rFonts w:cs="Geneva"/>
        </w:rPr>
        <w:t>trueux, les deux</w:t>
      </w:r>
      <w:r>
        <w:rPr>
          <w:rFonts w:cs="Geneva"/>
        </w:rPr>
        <w:t xml:space="preserve"> </w:t>
      </w:r>
      <w:r w:rsidRPr="00E66AE8">
        <w:rPr>
          <w:rFonts w:cs="Geneva"/>
        </w:rPr>
        <w:t>filles sont très belles) :</w:t>
      </w:r>
    </w:p>
    <w:p w14:paraId="5CE5D803" w14:textId="77777777" w:rsidR="00341B5E" w:rsidRPr="00E66AE8" w:rsidRDefault="00341B5E" w:rsidP="00341B5E">
      <w:pPr>
        <w:spacing w:before="0" w:after="0"/>
        <w:ind w:left="1710" w:hanging="907"/>
        <w:rPr>
          <w:rFonts w:cs="Geneva"/>
        </w:rPr>
      </w:pPr>
      <w:r w:rsidRPr="00E66AE8">
        <w:rPr>
          <w:rFonts w:cs="Geneva"/>
        </w:rPr>
        <w:t>EHM</w:t>
      </w:r>
      <w:r w:rsidRPr="00E66AE8">
        <w:rPr>
          <w:rFonts w:cs="Geneva"/>
        </w:rPr>
        <w:tab/>
        <w:t>Gikafi</w:t>
      </w:r>
    </w:p>
    <w:p w14:paraId="789CC9CC" w14:textId="77777777" w:rsidR="00341B5E" w:rsidRPr="00E66AE8" w:rsidRDefault="00341B5E" w:rsidP="00341B5E">
      <w:pPr>
        <w:spacing w:before="0" w:after="0"/>
        <w:ind w:left="1710" w:hanging="907"/>
        <w:rPr>
          <w:rFonts w:cs="Geneva"/>
        </w:rPr>
      </w:pPr>
      <w:r>
        <w:rPr>
          <w:rFonts w:cs="Geneva"/>
        </w:rPr>
        <w:t>EHM</w:t>
      </w:r>
      <w:r>
        <w:rPr>
          <w:rFonts w:cs="Geneva"/>
        </w:rPr>
        <w:tab/>
        <w:t>Busana-</w:t>
      </w:r>
      <w:r w:rsidRPr="00E66AE8">
        <w:rPr>
          <w:rFonts w:cs="Geneva"/>
        </w:rPr>
        <w:t>a</w:t>
      </w:r>
      <w:r>
        <w:rPr>
          <w:rFonts w:cs="Geneva"/>
        </w:rPr>
        <w:t>-</w:t>
      </w:r>
      <w:r w:rsidRPr="00E66AE8">
        <w:rPr>
          <w:rFonts w:cs="Geneva"/>
        </w:rPr>
        <w:t>sa</w:t>
      </w:r>
      <w:r>
        <w:rPr>
          <w:rFonts w:cs="Geneva"/>
        </w:rPr>
        <w:t>-</w:t>
      </w:r>
      <w:r w:rsidRPr="00E66AE8">
        <w:rPr>
          <w:rFonts w:cs="Geneva"/>
        </w:rPr>
        <w:t>pige</w:t>
      </w:r>
    </w:p>
    <w:p w14:paraId="31F687BA" w14:textId="77777777" w:rsidR="00341B5E" w:rsidRPr="00E66AE8" w:rsidRDefault="00341B5E" w:rsidP="00341B5E">
      <w:pPr>
        <w:spacing w:before="0" w:after="0"/>
        <w:ind w:left="1710" w:hanging="907"/>
        <w:rPr>
          <w:rFonts w:cs="Geneva"/>
        </w:rPr>
      </w:pPr>
      <w:r w:rsidRPr="00E66AE8">
        <w:rPr>
          <w:rFonts w:cs="Geneva"/>
        </w:rPr>
        <w:t>EHM</w:t>
      </w:r>
      <w:r w:rsidRPr="00E66AE8">
        <w:rPr>
          <w:rFonts w:cs="Geneva"/>
        </w:rPr>
        <w:tab/>
        <w:t>Pugu</w:t>
      </w:r>
      <w:r>
        <w:rPr>
          <w:rFonts w:cs="Geneva"/>
        </w:rPr>
        <w:t>-</w:t>
      </w:r>
      <w:r w:rsidRPr="00E66AE8">
        <w:rPr>
          <w:rFonts w:cs="Geneva"/>
        </w:rPr>
        <w:t>mangu</w:t>
      </w:r>
    </w:p>
    <w:p w14:paraId="59C1C4B5" w14:textId="77777777" w:rsidR="00341B5E" w:rsidRPr="00E66AE8" w:rsidRDefault="00341B5E" w:rsidP="00341B5E">
      <w:pPr>
        <w:spacing w:before="0" w:after="0"/>
        <w:ind w:left="1710" w:hanging="907"/>
        <w:rPr>
          <w:rFonts w:cs="Geneva"/>
        </w:rPr>
      </w:pPr>
      <w:r w:rsidRPr="00E66AE8">
        <w:rPr>
          <w:rFonts w:cs="Geneva"/>
        </w:rPr>
        <w:t>EHM</w:t>
      </w:r>
      <w:r w:rsidRPr="00E66AE8">
        <w:rPr>
          <w:rFonts w:cs="Geneva"/>
        </w:rPr>
        <w:tab/>
        <w:t>Gibonguli</w:t>
      </w:r>
    </w:p>
    <w:p w14:paraId="79A4414C" w14:textId="77777777" w:rsidR="00341B5E" w:rsidRPr="00E66AE8" w:rsidRDefault="00341B5E" w:rsidP="00341B5E">
      <w:pPr>
        <w:spacing w:before="0" w:after="0"/>
        <w:ind w:left="1710" w:hanging="907"/>
        <w:rPr>
          <w:rFonts w:cs="Geneva"/>
        </w:rPr>
      </w:pPr>
      <w:r w:rsidRPr="00E66AE8">
        <w:rPr>
          <w:rFonts w:cs="Geneva"/>
        </w:rPr>
        <w:t>EHM</w:t>
      </w:r>
      <w:r w:rsidRPr="00E66AE8">
        <w:rPr>
          <w:rFonts w:cs="Geneva"/>
        </w:rPr>
        <w:tab/>
        <w:t>Mwate</w:t>
      </w:r>
      <w:r>
        <w:rPr>
          <w:rFonts w:cs="Geneva"/>
        </w:rPr>
        <w:t>-</w:t>
      </w:r>
      <w:r w:rsidRPr="00E66AE8">
        <w:rPr>
          <w:rFonts w:cs="Geneva"/>
        </w:rPr>
        <w:t>bule</w:t>
      </w:r>
      <w:r>
        <w:rPr>
          <w:rFonts w:cs="Geneva"/>
        </w:rPr>
        <w:t>-</w:t>
      </w:r>
      <w:r w:rsidRPr="00E66AE8">
        <w:rPr>
          <w:rFonts w:cs="Geneva"/>
        </w:rPr>
        <w:t>ngome</w:t>
      </w:r>
    </w:p>
    <w:p w14:paraId="2D69EFE1" w14:textId="77777777" w:rsidR="00341B5E" w:rsidRPr="00E66AE8" w:rsidRDefault="00341B5E" w:rsidP="00341B5E">
      <w:pPr>
        <w:spacing w:before="0" w:after="0"/>
        <w:ind w:left="1710" w:hanging="907"/>
        <w:rPr>
          <w:rFonts w:cs="Geneva"/>
        </w:rPr>
      </w:pPr>
      <w:r w:rsidRPr="00E66AE8">
        <w:rPr>
          <w:rFonts w:cs="Geneva"/>
        </w:rPr>
        <w:t>EHF</w:t>
      </w:r>
      <w:r w:rsidRPr="00E66AE8">
        <w:rPr>
          <w:rFonts w:cs="Geneva"/>
        </w:rPr>
        <w:tab/>
        <w:t>Marundu</w:t>
      </w:r>
    </w:p>
    <w:p w14:paraId="54245A89" w14:textId="77777777" w:rsidR="00341B5E" w:rsidRPr="00E66AE8" w:rsidRDefault="00341B5E" w:rsidP="00341B5E">
      <w:pPr>
        <w:spacing w:before="0" w:after="0"/>
        <w:ind w:left="1710" w:hanging="907"/>
        <w:rPr>
          <w:rFonts w:cs="Geneva"/>
        </w:rPr>
      </w:pPr>
      <w:r w:rsidRPr="00E66AE8">
        <w:rPr>
          <w:rFonts w:cs="Geneva"/>
        </w:rPr>
        <w:t>EHF</w:t>
      </w:r>
      <w:r w:rsidRPr="00E66AE8">
        <w:rPr>
          <w:rFonts w:cs="Geneva"/>
        </w:rPr>
        <w:tab/>
        <w:t>Mumbe</w:t>
      </w:r>
    </w:p>
    <w:p w14:paraId="11B224C5" w14:textId="77777777" w:rsidR="00341B5E" w:rsidRPr="00E66AE8" w:rsidRDefault="00341B5E" w:rsidP="00341B5E">
      <w:pPr>
        <w:spacing w:before="0" w:after="0"/>
        <w:ind w:left="900" w:hanging="907"/>
        <w:rPr>
          <w:rFonts w:cs="Geneva"/>
        </w:rPr>
      </w:pPr>
      <w:r w:rsidRPr="00E66AE8">
        <w:rPr>
          <w:rFonts w:cs="Geneva"/>
        </w:rPr>
        <w:t>EHF</w:t>
      </w:r>
      <w:r w:rsidRPr="00E66AE8">
        <w:rPr>
          <w:rFonts w:cs="Geneva"/>
        </w:rPr>
        <w:tab/>
        <w:t>Bur, première épouse de De</w:t>
      </w:r>
      <w:r>
        <w:rPr>
          <w:rFonts w:cs="Geneva"/>
        </w:rPr>
        <w:t>-</w:t>
      </w:r>
      <w:r w:rsidRPr="00E66AE8">
        <w:rPr>
          <w:rFonts w:cs="Geneva"/>
        </w:rPr>
        <w:t>Nzambi</w:t>
      </w:r>
      <w:r>
        <w:rPr>
          <w:rFonts w:cs="Geneva"/>
        </w:rPr>
        <w:t>-</w:t>
      </w:r>
      <w:r w:rsidRPr="00E66AE8">
        <w:rPr>
          <w:rFonts w:cs="Geneva"/>
        </w:rPr>
        <w:t>du</w:t>
      </w:r>
      <w:r>
        <w:rPr>
          <w:rFonts w:cs="Geneva"/>
        </w:rPr>
        <w:t>-</w:t>
      </w:r>
      <w:r w:rsidRPr="00E66AE8">
        <w:rPr>
          <w:rFonts w:cs="Geneva"/>
        </w:rPr>
        <w:t>bas</w:t>
      </w:r>
    </w:p>
    <w:p w14:paraId="7A395BBA" w14:textId="77777777" w:rsidR="00341B5E" w:rsidRPr="00E66AE8" w:rsidRDefault="00341B5E" w:rsidP="00341B5E">
      <w:pPr>
        <w:spacing w:before="0" w:after="0"/>
        <w:ind w:left="900" w:hanging="907"/>
        <w:rPr>
          <w:rFonts w:cs="Geneva"/>
        </w:rPr>
      </w:pPr>
      <w:r w:rsidRPr="00E66AE8">
        <w:rPr>
          <w:rFonts w:cs="Geneva"/>
        </w:rPr>
        <w:t>EHF</w:t>
      </w:r>
      <w:r w:rsidRPr="00E66AE8">
        <w:rPr>
          <w:rFonts w:cs="Geneva"/>
        </w:rPr>
        <w:tab/>
        <w:t>Ngwe</w:t>
      </w:r>
      <w:r>
        <w:rPr>
          <w:rFonts w:cs="Geneva"/>
        </w:rPr>
        <w:t>-</w:t>
      </w:r>
      <w:r w:rsidRPr="00E66AE8">
        <w:rPr>
          <w:rFonts w:cs="Geneva"/>
        </w:rPr>
        <w:t>Pase, deuxième épouse de De</w:t>
      </w:r>
      <w:r>
        <w:rPr>
          <w:rFonts w:cs="Geneva"/>
        </w:rPr>
        <w:t>-</w:t>
      </w:r>
      <w:r w:rsidRPr="00E66AE8">
        <w:rPr>
          <w:rFonts w:cs="Geneva"/>
        </w:rPr>
        <w:t>Nzambi</w:t>
      </w:r>
      <w:r>
        <w:rPr>
          <w:rFonts w:cs="Geneva"/>
        </w:rPr>
        <w:t>-</w:t>
      </w:r>
      <w:r w:rsidRPr="00E66AE8">
        <w:rPr>
          <w:rFonts w:cs="Geneva"/>
        </w:rPr>
        <w:t>du</w:t>
      </w:r>
      <w:r>
        <w:rPr>
          <w:rFonts w:cs="Geneva"/>
        </w:rPr>
        <w:t>-</w:t>
      </w:r>
      <w:r w:rsidRPr="00E66AE8">
        <w:rPr>
          <w:rFonts w:cs="Geneva"/>
        </w:rPr>
        <w:t>bas</w:t>
      </w:r>
    </w:p>
    <w:p w14:paraId="0580D753" w14:textId="77777777" w:rsidR="00341B5E" w:rsidRPr="00E66AE8" w:rsidRDefault="00341B5E" w:rsidP="00341B5E">
      <w:pPr>
        <w:spacing w:before="0" w:after="0"/>
        <w:ind w:left="900" w:hanging="907"/>
        <w:rPr>
          <w:rFonts w:cs="Geneva"/>
        </w:rPr>
      </w:pPr>
      <w:r w:rsidRPr="00E66AE8">
        <w:rPr>
          <w:rFonts w:cs="Geneva"/>
        </w:rPr>
        <w:t>EHM</w:t>
      </w:r>
      <w:r w:rsidRPr="00E66AE8">
        <w:rPr>
          <w:rFonts w:cs="Geneva"/>
        </w:rPr>
        <w:tab/>
        <w:t>Mugula, fils de De</w:t>
      </w:r>
      <w:r>
        <w:rPr>
          <w:rFonts w:cs="Geneva"/>
        </w:rPr>
        <w:t>-</w:t>
      </w:r>
      <w:r w:rsidRPr="00E66AE8">
        <w:rPr>
          <w:rFonts w:cs="Geneva"/>
        </w:rPr>
        <w:t>Nzambi</w:t>
      </w:r>
      <w:r>
        <w:rPr>
          <w:rFonts w:cs="Geneva"/>
        </w:rPr>
        <w:t>-</w:t>
      </w:r>
      <w:r w:rsidRPr="00E66AE8">
        <w:rPr>
          <w:rFonts w:cs="Geneva"/>
        </w:rPr>
        <w:t>du</w:t>
      </w:r>
      <w:r>
        <w:rPr>
          <w:rFonts w:cs="Geneva"/>
        </w:rPr>
        <w:t>-</w:t>
      </w:r>
      <w:r w:rsidRPr="00E66AE8">
        <w:rPr>
          <w:rFonts w:cs="Geneva"/>
        </w:rPr>
        <w:t>bas et de Bur, adopté par Ngwe</w:t>
      </w:r>
      <w:r>
        <w:rPr>
          <w:rFonts w:cs="Geneva"/>
        </w:rPr>
        <w:t>-</w:t>
      </w:r>
      <w:r w:rsidRPr="00E66AE8">
        <w:rPr>
          <w:rFonts w:cs="Geneva"/>
        </w:rPr>
        <w:t>Pase</w:t>
      </w:r>
    </w:p>
    <w:p w14:paraId="3AD13C3B" w14:textId="77777777" w:rsidR="00341B5E" w:rsidRPr="00E66AE8" w:rsidRDefault="00341B5E" w:rsidP="00341B5E">
      <w:pPr>
        <w:spacing w:before="0" w:after="0"/>
        <w:ind w:left="900" w:hanging="907"/>
        <w:rPr>
          <w:rFonts w:cs="Geneva"/>
        </w:rPr>
      </w:pPr>
      <w:r w:rsidRPr="00E66AE8">
        <w:rPr>
          <w:rFonts w:cs="Geneva"/>
        </w:rPr>
        <w:t>EHF</w:t>
      </w:r>
      <w:r w:rsidRPr="00E66AE8">
        <w:rPr>
          <w:rFonts w:cs="Geneva"/>
        </w:rPr>
        <w:tab/>
        <w:t>Gifu, épouse de Mugula</w:t>
      </w:r>
    </w:p>
    <w:p w14:paraId="08007C4D" w14:textId="77777777" w:rsidR="00341B5E" w:rsidRPr="00E66AE8" w:rsidRDefault="00341B5E" w:rsidP="00341B5E">
      <w:pPr>
        <w:spacing w:before="0" w:after="0"/>
        <w:ind w:left="900" w:hanging="907"/>
        <w:rPr>
          <w:rFonts w:cs="Geneva"/>
        </w:rPr>
      </w:pPr>
      <w:r w:rsidRPr="00E66AE8">
        <w:rPr>
          <w:rFonts w:cs="Geneva"/>
        </w:rPr>
        <w:t>EHM</w:t>
      </w:r>
      <w:r w:rsidRPr="00E66AE8">
        <w:rPr>
          <w:rFonts w:cs="Geneva"/>
        </w:rPr>
        <w:tab/>
        <w:t>Mumbina, frère de Gifu (n'apparaît pas sur le tableau généal</w:t>
      </w:r>
      <w:r w:rsidRPr="00E66AE8">
        <w:rPr>
          <w:rFonts w:cs="Geneva"/>
        </w:rPr>
        <w:t>o</w:t>
      </w:r>
      <w:r w:rsidRPr="00E66AE8">
        <w:rPr>
          <w:rFonts w:cs="Geneva"/>
        </w:rPr>
        <w:t>gique)</w:t>
      </w:r>
    </w:p>
    <w:p w14:paraId="15AD59C9" w14:textId="77777777" w:rsidR="00341B5E" w:rsidRPr="00E66AE8" w:rsidRDefault="00341B5E" w:rsidP="00341B5E">
      <w:pPr>
        <w:spacing w:before="0" w:after="0"/>
        <w:ind w:left="900" w:hanging="907"/>
        <w:rPr>
          <w:rFonts w:cs="Geneva"/>
        </w:rPr>
      </w:pPr>
      <w:r w:rsidRPr="00E66AE8">
        <w:rPr>
          <w:rFonts w:cs="Geneva"/>
        </w:rPr>
        <w:t>EHM</w:t>
      </w:r>
      <w:r w:rsidRPr="00E66AE8">
        <w:rPr>
          <w:rFonts w:cs="Geneva"/>
        </w:rPr>
        <w:tab/>
        <w:t>Mapengi, esclave, frère de Mugula (n'apparaît pas sur le t</w:t>
      </w:r>
      <w:r w:rsidRPr="00E66AE8">
        <w:rPr>
          <w:rFonts w:cs="Geneva"/>
        </w:rPr>
        <w:t>a</w:t>
      </w:r>
      <w:r w:rsidRPr="00E66AE8">
        <w:rPr>
          <w:rFonts w:cs="Geneva"/>
        </w:rPr>
        <w:t>bleau généalogique)</w:t>
      </w:r>
    </w:p>
    <w:p w14:paraId="365A3642" w14:textId="77777777" w:rsidR="00341B5E" w:rsidRPr="00E66AE8" w:rsidRDefault="00341B5E" w:rsidP="00341B5E">
      <w:pPr>
        <w:spacing w:before="0" w:after="0"/>
        <w:ind w:left="900" w:hanging="907"/>
        <w:rPr>
          <w:rFonts w:cs="Geneva"/>
        </w:rPr>
      </w:pPr>
      <w:r w:rsidRPr="00E66AE8">
        <w:rPr>
          <w:rFonts w:cs="Geneva"/>
        </w:rPr>
        <w:t>EHM</w:t>
      </w:r>
      <w:r w:rsidRPr="00E66AE8">
        <w:rPr>
          <w:rFonts w:cs="Geneva"/>
        </w:rPr>
        <w:tab/>
        <w:t>Rumbe, fils de Mbumbe et de Tortue</w:t>
      </w:r>
    </w:p>
    <w:p w14:paraId="3DE04B55" w14:textId="77777777" w:rsidR="00341B5E" w:rsidRPr="00E66AE8" w:rsidRDefault="00341B5E" w:rsidP="00341B5E">
      <w:pPr>
        <w:spacing w:before="0" w:after="0"/>
        <w:ind w:left="900" w:hanging="907"/>
        <w:rPr>
          <w:rFonts w:cs="Geneva"/>
        </w:rPr>
      </w:pPr>
      <w:r w:rsidRPr="00E66AE8">
        <w:rPr>
          <w:rFonts w:cs="Geneva"/>
        </w:rPr>
        <w:t>EHM</w:t>
      </w:r>
      <w:r w:rsidRPr="00E66AE8">
        <w:rPr>
          <w:rFonts w:cs="Geneva"/>
        </w:rPr>
        <w:tab/>
        <w:t>Yeki, fils de Mbumbe et de Tortue</w:t>
      </w:r>
    </w:p>
    <w:p w14:paraId="60B6CF0C" w14:textId="77777777" w:rsidR="00341B5E" w:rsidRPr="00E66AE8" w:rsidRDefault="00341B5E" w:rsidP="00341B5E">
      <w:pPr>
        <w:spacing w:before="0" w:after="0"/>
        <w:ind w:left="900" w:hanging="907"/>
        <w:rPr>
          <w:rFonts w:cs="Geneva"/>
        </w:rPr>
      </w:pPr>
      <w:r w:rsidRPr="00E66AE8">
        <w:rPr>
          <w:rFonts w:cs="Geneva"/>
        </w:rPr>
        <w:t>EHF</w:t>
      </w:r>
      <w:r w:rsidRPr="00E66AE8">
        <w:rPr>
          <w:rFonts w:cs="Geneva"/>
        </w:rPr>
        <w:tab/>
        <w:t>Sinde</w:t>
      </w:r>
      <w:r>
        <w:rPr>
          <w:rFonts w:cs="Geneva"/>
        </w:rPr>
        <w:t>-</w:t>
      </w:r>
      <w:r w:rsidRPr="00E66AE8">
        <w:rPr>
          <w:rFonts w:cs="Geneva"/>
        </w:rPr>
        <w:t>murine, ex</w:t>
      </w:r>
      <w:r>
        <w:rPr>
          <w:rFonts w:cs="Geneva"/>
        </w:rPr>
        <w:t>-</w:t>
      </w:r>
      <w:r w:rsidRPr="00E66AE8">
        <w:rPr>
          <w:rFonts w:cs="Geneva"/>
        </w:rPr>
        <w:t>épouse de Dingongi et future épouse de Y</w:t>
      </w:r>
      <w:r w:rsidRPr="00E66AE8">
        <w:rPr>
          <w:rFonts w:cs="Geneva"/>
        </w:rPr>
        <w:t>e</w:t>
      </w:r>
      <w:r w:rsidRPr="00E66AE8">
        <w:rPr>
          <w:rFonts w:cs="Geneva"/>
        </w:rPr>
        <w:t>ki (n'apparaît pas sur</w:t>
      </w:r>
      <w:r>
        <w:rPr>
          <w:rFonts w:cs="Geneva"/>
        </w:rPr>
        <w:t xml:space="preserve"> </w:t>
      </w:r>
      <w:r w:rsidRPr="00E66AE8">
        <w:rPr>
          <w:rFonts w:cs="Geneva"/>
        </w:rPr>
        <w:t>le tableau généalogique)</w:t>
      </w:r>
    </w:p>
    <w:p w14:paraId="6031F106" w14:textId="77777777" w:rsidR="00341B5E" w:rsidRPr="00E66AE8" w:rsidRDefault="00341B5E" w:rsidP="00341B5E">
      <w:pPr>
        <w:pStyle w:val="p"/>
      </w:pPr>
      <w:r w:rsidRPr="00E66AE8">
        <w:br w:type="page"/>
      </w:r>
      <w:r>
        <w:t>[</w:t>
      </w:r>
      <w:r>
        <w:rPr>
          <w:szCs w:val="22"/>
        </w:rPr>
        <w:t>76]</w:t>
      </w:r>
    </w:p>
    <w:p w14:paraId="76F86212" w14:textId="77777777" w:rsidR="00341B5E" w:rsidRPr="00E66AE8" w:rsidRDefault="00341B5E" w:rsidP="00341B5E">
      <w:pPr>
        <w:rPr>
          <w:rFonts w:cs="Geneva"/>
        </w:rPr>
      </w:pPr>
    </w:p>
    <w:p w14:paraId="31D74626" w14:textId="77777777" w:rsidR="00341B5E" w:rsidRPr="00E66AE8" w:rsidRDefault="00341B5E" w:rsidP="00341B5E">
      <w:pPr>
        <w:pStyle w:val="figtitrest"/>
      </w:pPr>
      <w:r w:rsidRPr="00E66AE8">
        <w:t>OLENDE</w:t>
      </w:r>
      <w:r>
        <w:br/>
      </w:r>
      <w:r w:rsidRPr="00E66AE8">
        <w:t>LE CHANT DU MONDE</w:t>
      </w:r>
    </w:p>
    <w:p w14:paraId="2AAAF227" w14:textId="77777777" w:rsidR="00341B5E" w:rsidRPr="00E66AE8" w:rsidRDefault="00341B5E" w:rsidP="00341B5E">
      <w:pPr>
        <w:pStyle w:val="figtitrest"/>
      </w:pPr>
      <w:r w:rsidRPr="00E66AE8">
        <w:t>Relations de parenté entre les principaux personnages</w:t>
      </w:r>
    </w:p>
    <w:p w14:paraId="7B188D8B" w14:textId="77777777" w:rsidR="00341B5E" w:rsidRDefault="00341B5E" w:rsidP="00341B5E">
      <w:pPr>
        <w:pStyle w:val="fig"/>
        <w:rPr>
          <w:rFonts w:cs="Geneva"/>
        </w:rPr>
      </w:pPr>
      <w:r>
        <w:rPr>
          <w:rFonts w:cs="Geneva"/>
        </w:rPr>
        <w:t>CONTRÉE D’EN HAUT</w:t>
      </w:r>
    </w:p>
    <w:p w14:paraId="77FB035B" w14:textId="77777777" w:rsidR="00341B5E" w:rsidRDefault="005178CB" w:rsidP="00341B5E">
      <w:pPr>
        <w:pStyle w:val="fig"/>
        <w:rPr>
          <w:rFonts w:cs="Geneva"/>
        </w:rPr>
      </w:pPr>
      <w:r w:rsidRPr="00C85622">
        <w:rPr>
          <w:rFonts w:cs="Geneva"/>
          <w:noProof/>
        </w:rPr>
        <w:drawing>
          <wp:inline distT="0" distB="0" distL="0" distR="0" wp14:anchorId="18D1FF0B" wp14:editId="4B320696">
            <wp:extent cx="4572000" cy="18923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892300"/>
                    </a:xfrm>
                    <a:prstGeom prst="rect">
                      <a:avLst/>
                    </a:prstGeom>
                    <a:noFill/>
                    <a:ln>
                      <a:noFill/>
                    </a:ln>
                  </pic:spPr>
                </pic:pic>
              </a:graphicData>
            </a:graphic>
          </wp:inline>
        </w:drawing>
      </w:r>
    </w:p>
    <w:p w14:paraId="73BCAF9E" w14:textId="77777777" w:rsidR="00341B5E" w:rsidRDefault="00341B5E" w:rsidP="00341B5E">
      <w:pPr>
        <w:rPr>
          <w:rFonts w:cs="Geneva"/>
        </w:rPr>
      </w:pPr>
    </w:p>
    <w:p w14:paraId="28AA4074" w14:textId="77777777" w:rsidR="00341B5E" w:rsidRDefault="00341B5E" w:rsidP="00341B5E">
      <w:pPr>
        <w:pStyle w:val="fig"/>
        <w:rPr>
          <w:rFonts w:cs="Geneva"/>
        </w:rPr>
      </w:pPr>
      <w:r>
        <w:rPr>
          <w:rFonts w:cs="Geneva"/>
        </w:rPr>
        <w:t>CONTRÉE D’EN BAS</w:t>
      </w:r>
    </w:p>
    <w:p w14:paraId="267765F4" w14:textId="77777777" w:rsidR="00341B5E" w:rsidRDefault="005178CB" w:rsidP="00341B5E">
      <w:pPr>
        <w:pStyle w:val="fig"/>
        <w:rPr>
          <w:rFonts w:cs="Geneva"/>
        </w:rPr>
      </w:pPr>
      <w:r w:rsidRPr="00C85622">
        <w:rPr>
          <w:rFonts w:cs="Geneva"/>
          <w:noProof/>
        </w:rPr>
        <w:drawing>
          <wp:inline distT="0" distB="0" distL="0" distR="0" wp14:anchorId="59338E2B" wp14:editId="29E1F41E">
            <wp:extent cx="4965700" cy="15875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5700" cy="1587500"/>
                    </a:xfrm>
                    <a:prstGeom prst="rect">
                      <a:avLst/>
                    </a:prstGeom>
                    <a:noFill/>
                    <a:ln>
                      <a:noFill/>
                    </a:ln>
                  </pic:spPr>
                </pic:pic>
              </a:graphicData>
            </a:graphic>
          </wp:inline>
        </w:drawing>
      </w:r>
    </w:p>
    <w:p w14:paraId="4D8F03E0" w14:textId="77777777" w:rsidR="00341B5E" w:rsidRPr="00E66AE8" w:rsidRDefault="00341B5E" w:rsidP="00341B5E">
      <w:pPr>
        <w:pStyle w:val="fig"/>
      </w:pPr>
    </w:p>
    <w:p w14:paraId="02949819" w14:textId="77777777" w:rsidR="00341B5E" w:rsidRPr="00D23587" w:rsidRDefault="00341B5E" w:rsidP="00341B5E">
      <w:pPr>
        <w:ind w:left="1080" w:hanging="1080"/>
        <w:rPr>
          <w:rFonts w:cs="Geneva"/>
          <w:sz w:val="24"/>
          <w:szCs w:val="22"/>
        </w:rPr>
      </w:pPr>
      <w:r w:rsidRPr="00D23587">
        <w:rPr>
          <w:rFonts w:cs="Geneva"/>
          <w:sz w:val="24"/>
          <w:szCs w:val="22"/>
        </w:rPr>
        <w:t>Légende pour Olende</w:t>
      </w:r>
    </w:p>
    <w:p w14:paraId="199BA3E4" w14:textId="77777777" w:rsidR="00341B5E" w:rsidRPr="00D23587" w:rsidRDefault="00341B5E" w:rsidP="00341B5E">
      <w:pPr>
        <w:ind w:left="1080" w:hanging="1080"/>
        <w:rPr>
          <w:rFonts w:cs="Geneva"/>
          <w:sz w:val="24"/>
          <w:szCs w:val="22"/>
        </w:rPr>
      </w:pPr>
    </w:p>
    <w:p w14:paraId="02EB2D23" w14:textId="77777777" w:rsidR="00341B5E" w:rsidRPr="00D23587" w:rsidRDefault="00341B5E" w:rsidP="00341B5E">
      <w:pPr>
        <w:spacing w:before="0" w:after="0"/>
        <w:ind w:left="1080" w:hanging="1080"/>
        <w:rPr>
          <w:rFonts w:cs="Geneva"/>
          <w:sz w:val="24"/>
        </w:rPr>
      </w:pPr>
      <w:r w:rsidRPr="00D23587">
        <w:rPr>
          <w:rFonts w:cs="Geneva"/>
          <w:sz w:val="24"/>
        </w:rPr>
        <w:t>DIEU</w:t>
      </w:r>
      <w:r w:rsidRPr="00D23587">
        <w:rPr>
          <w:rFonts w:cs="Geneva"/>
          <w:sz w:val="24"/>
        </w:rPr>
        <w:tab/>
        <w:t>Ndziami</w:t>
      </w:r>
      <w:r>
        <w:rPr>
          <w:rFonts w:cs="Geneva"/>
          <w:sz w:val="24"/>
        </w:rPr>
        <w:t>-</w:t>
      </w:r>
      <w:r w:rsidRPr="00D23587">
        <w:rPr>
          <w:rFonts w:cs="Geneva"/>
          <w:sz w:val="24"/>
        </w:rPr>
        <w:t>Ntana, dieu de la contrée d'en haut</w:t>
      </w:r>
    </w:p>
    <w:p w14:paraId="132F50E3" w14:textId="77777777" w:rsidR="00341B5E" w:rsidRPr="00D23587" w:rsidRDefault="00341B5E" w:rsidP="00341B5E">
      <w:pPr>
        <w:spacing w:before="0" w:after="0"/>
        <w:ind w:left="1080" w:hanging="1080"/>
        <w:rPr>
          <w:rFonts w:cs="Geneva"/>
          <w:sz w:val="24"/>
        </w:rPr>
      </w:pPr>
      <w:r w:rsidRPr="00D23587">
        <w:rPr>
          <w:rFonts w:cs="Geneva"/>
          <w:sz w:val="24"/>
        </w:rPr>
        <w:t>DIEU</w:t>
      </w:r>
      <w:r w:rsidRPr="00D23587">
        <w:rPr>
          <w:rFonts w:cs="Geneva"/>
          <w:sz w:val="24"/>
        </w:rPr>
        <w:tab/>
        <w:t>Ngari, dieu du tonnerre ; épouse et fils anonymes</w:t>
      </w:r>
    </w:p>
    <w:p w14:paraId="193EDEA6" w14:textId="77777777" w:rsidR="00341B5E" w:rsidRPr="00D23587" w:rsidRDefault="00341B5E" w:rsidP="00341B5E">
      <w:pPr>
        <w:spacing w:before="0" w:after="0"/>
        <w:ind w:left="1080" w:hanging="1080"/>
        <w:rPr>
          <w:rFonts w:cs="Geneva"/>
          <w:sz w:val="24"/>
        </w:rPr>
      </w:pPr>
      <w:r w:rsidRPr="00D23587">
        <w:rPr>
          <w:rFonts w:cs="Geneva"/>
          <w:sz w:val="24"/>
        </w:rPr>
        <w:t>ENHM</w:t>
      </w:r>
      <w:r w:rsidRPr="00D23587">
        <w:rPr>
          <w:rFonts w:cs="Geneva"/>
          <w:sz w:val="24"/>
        </w:rPr>
        <w:tab/>
        <w:t>Djidiaba, gaillard fort et trapu de la contrée d'en haut, fils de Ndziami</w:t>
      </w:r>
      <w:r>
        <w:rPr>
          <w:rFonts w:cs="Geneva"/>
          <w:sz w:val="24"/>
        </w:rPr>
        <w:t>-</w:t>
      </w:r>
      <w:r w:rsidRPr="00D23587">
        <w:rPr>
          <w:rFonts w:cs="Geneva"/>
          <w:sz w:val="24"/>
        </w:rPr>
        <w:t>Ntana</w:t>
      </w:r>
    </w:p>
    <w:p w14:paraId="1BF04A0B" w14:textId="77777777" w:rsidR="00341B5E" w:rsidRPr="00D23587" w:rsidRDefault="00341B5E" w:rsidP="00341B5E">
      <w:pPr>
        <w:spacing w:before="0" w:after="0"/>
        <w:ind w:left="1080" w:hanging="1080"/>
        <w:rPr>
          <w:rFonts w:cs="Geneva"/>
          <w:sz w:val="24"/>
        </w:rPr>
      </w:pPr>
      <w:r w:rsidRPr="00D23587">
        <w:rPr>
          <w:rFonts w:cs="Geneva"/>
          <w:sz w:val="24"/>
        </w:rPr>
        <w:t>ENHM</w:t>
      </w:r>
      <w:r w:rsidRPr="00D23587">
        <w:rPr>
          <w:rFonts w:cs="Geneva"/>
          <w:sz w:val="24"/>
        </w:rPr>
        <w:tab/>
        <w:t>Pounguendjoho, gaillard agressif de la contrée d'en haut, frère de Dji</w:t>
      </w:r>
      <w:r w:rsidRPr="00D23587">
        <w:rPr>
          <w:rFonts w:cs="Geneva"/>
          <w:sz w:val="24"/>
        </w:rPr>
        <w:t>d</w:t>
      </w:r>
      <w:r w:rsidRPr="00D23587">
        <w:rPr>
          <w:rFonts w:cs="Geneva"/>
          <w:sz w:val="24"/>
        </w:rPr>
        <w:t>jaba</w:t>
      </w:r>
    </w:p>
    <w:p w14:paraId="6C554343" w14:textId="77777777" w:rsidR="00341B5E" w:rsidRPr="00D23587" w:rsidRDefault="00341B5E" w:rsidP="00341B5E">
      <w:pPr>
        <w:spacing w:before="0" w:after="0"/>
        <w:ind w:left="1080" w:hanging="1080"/>
        <w:rPr>
          <w:rFonts w:cs="Geneva"/>
          <w:sz w:val="24"/>
        </w:rPr>
      </w:pPr>
      <w:r w:rsidRPr="00D23587">
        <w:rPr>
          <w:rFonts w:cs="Geneva"/>
          <w:sz w:val="24"/>
        </w:rPr>
        <w:t>ENHM</w:t>
      </w:r>
      <w:r w:rsidRPr="00D23587">
        <w:rPr>
          <w:rFonts w:cs="Geneva"/>
          <w:sz w:val="24"/>
        </w:rPr>
        <w:tab/>
        <w:t>Ondimba, frère de Djidjaba,</w:t>
      </w:r>
    </w:p>
    <w:p w14:paraId="1E02552E" w14:textId="77777777" w:rsidR="00341B5E" w:rsidRPr="00D23587" w:rsidRDefault="00341B5E" w:rsidP="00341B5E">
      <w:pPr>
        <w:spacing w:before="0" w:after="0"/>
        <w:ind w:left="1080" w:hanging="1080"/>
        <w:rPr>
          <w:rFonts w:cs="Geneva"/>
          <w:sz w:val="24"/>
        </w:rPr>
      </w:pPr>
      <w:r w:rsidRPr="00D23587">
        <w:rPr>
          <w:rFonts w:cs="Geneva"/>
          <w:sz w:val="24"/>
        </w:rPr>
        <w:t>ENHF</w:t>
      </w:r>
      <w:r w:rsidRPr="00D23587">
        <w:rPr>
          <w:rFonts w:cs="Geneva"/>
          <w:sz w:val="24"/>
        </w:rPr>
        <w:tab/>
        <w:t>Yele, soeur de Djidjaba,</w:t>
      </w:r>
    </w:p>
    <w:p w14:paraId="5A8A98A8" w14:textId="77777777" w:rsidR="00341B5E" w:rsidRPr="00D23587" w:rsidRDefault="00341B5E" w:rsidP="00341B5E">
      <w:pPr>
        <w:spacing w:before="0" w:after="0"/>
        <w:ind w:left="1080" w:hanging="1080"/>
        <w:rPr>
          <w:rFonts w:cs="Geneva"/>
          <w:sz w:val="24"/>
        </w:rPr>
      </w:pPr>
      <w:r w:rsidRPr="00D23587">
        <w:rPr>
          <w:rFonts w:cs="Geneva"/>
          <w:sz w:val="24"/>
        </w:rPr>
        <w:t>ENH</w:t>
      </w:r>
      <w:r w:rsidRPr="00D23587">
        <w:rPr>
          <w:rFonts w:cs="Geneva"/>
          <w:sz w:val="24"/>
        </w:rPr>
        <w:tab/>
        <w:t>Ongala, génie d'Osintana du pays d'en haut et d'Osimbédé du pays d'en bas.</w:t>
      </w:r>
    </w:p>
    <w:p w14:paraId="120F41CC" w14:textId="77777777" w:rsidR="00341B5E" w:rsidRPr="00D23587" w:rsidRDefault="00341B5E" w:rsidP="00341B5E">
      <w:pPr>
        <w:spacing w:before="0" w:after="0"/>
        <w:ind w:left="1080" w:hanging="1080"/>
        <w:rPr>
          <w:rFonts w:cs="Geneva"/>
          <w:sz w:val="24"/>
        </w:rPr>
      </w:pPr>
      <w:r w:rsidRPr="00D23587">
        <w:rPr>
          <w:rFonts w:cs="Geneva"/>
          <w:sz w:val="24"/>
        </w:rPr>
        <w:t>ENH</w:t>
      </w:r>
      <w:r w:rsidRPr="00D23587">
        <w:rPr>
          <w:rFonts w:cs="Geneva"/>
          <w:sz w:val="24"/>
        </w:rPr>
        <w:tab/>
        <w:t>Les membres de Edju, « race de fantômes »</w:t>
      </w:r>
    </w:p>
    <w:p w14:paraId="6E5BDDA3" w14:textId="77777777" w:rsidR="00341B5E" w:rsidRPr="00D23587" w:rsidRDefault="00341B5E" w:rsidP="00341B5E">
      <w:pPr>
        <w:spacing w:before="0" w:after="0"/>
        <w:ind w:left="1080" w:hanging="1080"/>
        <w:rPr>
          <w:rFonts w:cs="Geneva"/>
          <w:sz w:val="24"/>
        </w:rPr>
      </w:pPr>
      <w:r w:rsidRPr="00D23587">
        <w:rPr>
          <w:rFonts w:cs="Geneva"/>
          <w:sz w:val="24"/>
        </w:rPr>
        <w:t>ENHF</w:t>
      </w:r>
      <w:r w:rsidRPr="00D23587">
        <w:rPr>
          <w:rFonts w:cs="Geneva"/>
          <w:sz w:val="24"/>
        </w:rPr>
        <w:tab/>
        <w:t>Agnassa 2, épouse de Soumbou 1</w:t>
      </w:r>
    </w:p>
    <w:p w14:paraId="5552AEB3" w14:textId="77777777" w:rsidR="00341B5E" w:rsidRPr="00D23587" w:rsidRDefault="00341B5E" w:rsidP="00341B5E">
      <w:pPr>
        <w:spacing w:before="0" w:after="0"/>
        <w:ind w:left="1080" w:hanging="1080"/>
        <w:rPr>
          <w:rFonts w:cs="Geneva"/>
          <w:sz w:val="24"/>
        </w:rPr>
      </w:pPr>
      <w:r w:rsidRPr="00D23587">
        <w:rPr>
          <w:rFonts w:cs="Geneva"/>
          <w:sz w:val="24"/>
        </w:rPr>
        <w:t>ENHM</w:t>
      </w:r>
      <w:r w:rsidRPr="00D23587">
        <w:rPr>
          <w:rFonts w:cs="Geneva"/>
          <w:sz w:val="24"/>
        </w:rPr>
        <w:tab/>
        <w:t>Soumbou (ou Suumbu)</w:t>
      </w:r>
      <w:r>
        <w:rPr>
          <w:rFonts w:cs="Geneva"/>
          <w:sz w:val="24"/>
        </w:rPr>
        <w:t xml:space="preserve"> </w:t>
      </w:r>
      <w:r w:rsidRPr="00D23587">
        <w:rPr>
          <w:rFonts w:cs="Geneva"/>
          <w:sz w:val="24"/>
        </w:rPr>
        <w:t>2, frère d'Agnassa 2</w:t>
      </w:r>
    </w:p>
    <w:p w14:paraId="6004E5DD" w14:textId="77777777" w:rsidR="00341B5E" w:rsidRPr="00D23587" w:rsidRDefault="00341B5E" w:rsidP="00341B5E">
      <w:pPr>
        <w:spacing w:before="0" w:after="0"/>
        <w:ind w:left="1080" w:hanging="1080"/>
        <w:rPr>
          <w:rFonts w:cs="Geneva"/>
          <w:sz w:val="24"/>
        </w:rPr>
      </w:pPr>
      <w:r w:rsidRPr="00D23587">
        <w:rPr>
          <w:rFonts w:cs="Geneva"/>
          <w:sz w:val="24"/>
        </w:rPr>
        <w:t>ENHM</w:t>
      </w:r>
      <w:r w:rsidRPr="00D23587">
        <w:rPr>
          <w:rFonts w:cs="Geneva"/>
          <w:sz w:val="24"/>
        </w:rPr>
        <w:tab/>
        <w:t>Obielakulu, chef, frère d'Agnassa 2</w:t>
      </w:r>
    </w:p>
    <w:p w14:paraId="36F32B26" w14:textId="77777777" w:rsidR="00341B5E" w:rsidRPr="00D23587" w:rsidRDefault="00341B5E" w:rsidP="00341B5E">
      <w:pPr>
        <w:spacing w:before="0" w:after="0"/>
        <w:ind w:left="1080" w:hanging="1080"/>
        <w:rPr>
          <w:rFonts w:cs="Geneva"/>
          <w:sz w:val="24"/>
        </w:rPr>
      </w:pPr>
      <w:r w:rsidRPr="00D23587">
        <w:rPr>
          <w:rFonts w:cs="Geneva"/>
          <w:sz w:val="24"/>
        </w:rPr>
        <w:t>ENHM</w:t>
      </w:r>
      <w:r w:rsidRPr="00D23587">
        <w:rPr>
          <w:rFonts w:cs="Geneva"/>
          <w:sz w:val="24"/>
        </w:rPr>
        <w:tab/>
        <w:t>Ndjengué, frère d'Agnwa 2</w:t>
      </w:r>
    </w:p>
    <w:p w14:paraId="29CB1ECF" w14:textId="77777777" w:rsidR="00341B5E" w:rsidRPr="00D23587" w:rsidRDefault="00341B5E" w:rsidP="00341B5E">
      <w:pPr>
        <w:spacing w:before="0" w:after="0"/>
        <w:ind w:left="1080" w:hanging="1080"/>
        <w:rPr>
          <w:rFonts w:cs="Geneva"/>
          <w:sz w:val="24"/>
        </w:rPr>
      </w:pPr>
      <w:r w:rsidRPr="00D23587">
        <w:rPr>
          <w:rFonts w:cs="Geneva"/>
          <w:sz w:val="24"/>
        </w:rPr>
        <w:t>ENHM</w:t>
      </w:r>
      <w:r w:rsidRPr="00D23587">
        <w:rPr>
          <w:rFonts w:cs="Geneva"/>
          <w:sz w:val="24"/>
        </w:rPr>
        <w:tab/>
        <w:t>Opengoué, frère d'Agnassa 2</w:t>
      </w:r>
    </w:p>
    <w:p w14:paraId="7069A20B" w14:textId="77777777" w:rsidR="00341B5E" w:rsidRPr="00D23587" w:rsidRDefault="00341B5E" w:rsidP="00341B5E">
      <w:pPr>
        <w:spacing w:before="0" w:after="0"/>
        <w:ind w:left="1080" w:hanging="1080"/>
        <w:rPr>
          <w:rFonts w:cs="Geneva"/>
          <w:sz w:val="24"/>
        </w:rPr>
      </w:pPr>
      <w:r w:rsidRPr="00D23587">
        <w:rPr>
          <w:rFonts w:cs="Geneva"/>
          <w:sz w:val="24"/>
        </w:rPr>
        <w:t>DIEU</w:t>
      </w:r>
      <w:r w:rsidRPr="00D23587">
        <w:rPr>
          <w:rFonts w:cs="Geneva"/>
          <w:sz w:val="24"/>
        </w:rPr>
        <w:tab/>
        <w:t>Ndziami</w:t>
      </w:r>
      <w:r>
        <w:rPr>
          <w:rFonts w:cs="Geneva"/>
          <w:sz w:val="24"/>
        </w:rPr>
        <w:t>-</w:t>
      </w:r>
      <w:r w:rsidRPr="00D23587">
        <w:rPr>
          <w:rFonts w:cs="Geneva"/>
          <w:sz w:val="24"/>
        </w:rPr>
        <w:t>a</w:t>
      </w:r>
      <w:r>
        <w:rPr>
          <w:rFonts w:cs="Geneva"/>
          <w:sz w:val="24"/>
        </w:rPr>
        <w:t>-</w:t>
      </w:r>
      <w:r w:rsidRPr="00D23587">
        <w:rPr>
          <w:rFonts w:cs="Geneva"/>
          <w:sz w:val="24"/>
        </w:rPr>
        <w:t>Mbede (ou Ndziami</w:t>
      </w:r>
      <w:r>
        <w:rPr>
          <w:rFonts w:cs="Geneva"/>
          <w:sz w:val="24"/>
        </w:rPr>
        <w:t>-</w:t>
      </w:r>
      <w:r w:rsidRPr="00D23587">
        <w:rPr>
          <w:rFonts w:cs="Geneva"/>
          <w:sz w:val="24"/>
        </w:rPr>
        <w:t>a</w:t>
      </w:r>
      <w:r>
        <w:rPr>
          <w:rFonts w:cs="Geneva"/>
          <w:sz w:val="24"/>
        </w:rPr>
        <w:t>-</w:t>
      </w:r>
      <w:r w:rsidRPr="00D23587">
        <w:rPr>
          <w:rFonts w:cs="Geneva"/>
          <w:sz w:val="24"/>
        </w:rPr>
        <w:t>Ntshié), dieu de la contrée d'en bas</w:t>
      </w:r>
    </w:p>
    <w:p w14:paraId="1F7A7EB4" w14:textId="77777777" w:rsidR="00341B5E" w:rsidRPr="00D23587" w:rsidRDefault="00341B5E" w:rsidP="00341B5E">
      <w:pPr>
        <w:spacing w:before="0" w:after="0"/>
        <w:ind w:left="1080" w:hanging="1080"/>
        <w:rPr>
          <w:rFonts w:cs="Geneva"/>
          <w:sz w:val="24"/>
        </w:rPr>
      </w:pPr>
      <w:r w:rsidRPr="00D23587">
        <w:rPr>
          <w:rFonts w:cs="Geneva"/>
          <w:sz w:val="24"/>
        </w:rPr>
        <w:t>HHM</w:t>
      </w:r>
      <w:r w:rsidRPr="00D23587">
        <w:rPr>
          <w:rFonts w:cs="Geneva"/>
          <w:sz w:val="24"/>
        </w:rPr>
        <w:tab/>
        <w:t>Soumbou (ou Suumbu)</w:t>
      </w:r>
      <w:r>
        <w:rPr>
          <w:rFonts w:cs="Geneva"/>
          <w:sz w:val="24"/>
        </w:rPr>
        <w:t xml:space="preserve"> </w:t>
      </w:r>
      <w:r w:rsidRPr="00D23587">
        <w:rPr>
          <w:rFonts w:cs="Geneva"/>
          <w:sz w:val="24"/>
        </w:rPr>
        <w:t>l, fils de Ndziami</w:t>
      </w:r>
      <w:r>
        <w:rPr>
          <w:rFonts w:cs="Geneva"/>
          <w:sz w:val="24"/>
        </w:rPr>
        <w:t>-</w:t>
      </w:r>
      <w:r w:rsidRPr="00D23587">
        <w:rPr>
          <w:rFonts w:cs="Geneva"/>
          <w:sz w:val="24"/>
        </w:rPr>
        <w:t>a</w:t>
      </w:r>
      <w:r>
        <w:rPr>
          <w:rFonts w:cs="Geneva"/>
          <w:sz w:val="24"/>
        </w:rPr>
        <w:t>-</w:t>
      </w:r>
      <w:r w:rsidRPr="00D23587">
        <w:rPr>
          <w:rFonts w:cs="Geneva"/>
          <w:sz w:val="24"/>
        </w:rPr>
        <w:t>Mbede</w:t>
      </w:r>
    </w:p>
    <w:p w14:paraId="395B78DD" w14:textId="77777777" w:rsidR="00341B5E" w:rsidRPr="00D23587" w:rsidRDefault="00341B5E" w:rsidP="00341B5E">
      <w:pPr>
        <w:spacing w:before="0" w:after="0"/>
        <w:ind w:left="1080" w:hanging="1080"/>
        <w:rPr>
          <w:rFonts w:cs="Geneva"/>
          <w:sz w:val="24"/>
        </w:rPr>
      </w:pPr>
      <w:r w:rsidRPr="00D23587">
        <w:rPr>
          <w:rFonts w:cs="Geneva"/>
          <w:sz w:val="24"/>
        </w:rPr>
        <w:t>EHF</w:t>
      </w:r>
      <w:r w:rsidRPr="00D23587">
        <w:rPr>
          <w:rFonts w:cs="Geneva"/>
          <w:sz w:val="24"/>
        </w:rPr>
        <w:tab/>
        <w:t>Agnassa 1, fille de Ndziami</w:t>
      </w:r>
      <w:r>
        <w:rPr>
          <w:rFonts w:cs="Geneva"/>
          <w:sz w:val="24"/>
        </w:rPr>
        <w:t>-</w:t>
      </w:r>
      <w:r w:rsidRPr="00D23587">
        <w:rPr>
          <w:rFonts w:cs="Geneva"/>
          <w:sz w:val="24"/>
        </w:rPr>
        <w:t>a</w:t>
      </w:r>
      <w:r>
        <w:rPr>
          <w:rFonts w:cs="Geneva"/>
          <w:sz w:val="24"/>
        </w:rPr>
        <w:t>-</w:t>
      </w:r>
      <w:r w:rsidRPr="00D23587">
        <w:rPr>
          <w:rFonts w:cs="Geneva"/>
          <w:sz w:val="24"/>
        </w:rPr>
        <w:t>Mbede</w:t>
      </w:r>
    </w:p>
    <w:p w14:paraId="053875FA" w14:textId="77777777" w:rsidR="00341B5E" w:rsidRPr="00D23587" w:rsidRDefault="00341B5E" w:rsidP="00341B5E">
      <w:pPr>
        <w:spacing w:before="0" w:after="0"/>
        <w:ind w:left="1080" w:hanging="1080"/>
        <w:rPr>
          <w:rFonts w:cs="Geneva"/>
          <w:sz w:val="24"/>
        </w:rPr>
      </w:pPr>
      <w:r w:rsidRPr="00D23587">
        <w:rPr>
          <w:rFonts w:cs="Geneva"/>
          <w:sz w:val="24"/>
        </w:rPr>
        <w:t>EHM</w:t>
      </w:r>
      <w:r w:rsidRPr="00D23587">
        <w:rPr>
          <w:rFonts w:cs="Geneva"/>
          <w:sz w:val="24"/>
        </w:rPr>
        <w:tab/>
        <w:t>Soumbou (ou Suumbu)3, fils de Soumbou 1 et d'Agnassa 2</w:t>
      </w:r>
    </w:p>
    <w:p w14:paraId="6212BA6E" w14:textId="77777777" w:rsidR="00341B5E" w:rsidRPr="00E66AE8" w:rsidRDefault="00341B5E" w:rsidP="00341B5E">
      <w:pPr>
        <w:ind w:left="1080" w:hanging="1080"/>
        <w:rPr>
          <w:rFonts w:cs="Geneva"/>
        </w:rPr>
      </w:pPr>
    </w:p>
    <w:p w14:paraId="0386FA29" w14:textId="77777777" w:rsidR="00341B5E" w:rsidRDefault="00341B5E" w:rsidP="00341B5E">
      <w:pPr>
        <w:pStyle w:val="p"/>
      </w:pPr>
      <w:r>
        <w:br w:type="page"/>
        <w:t>[77]</w:t>
      </w:r>
    </w:p>
    <w:p w14:paraId="6C37B575" w14:textId="77777777" w:rsidR="00341B5E" w:rsidRDefault="00341B5E" w:rsidP="00341B5E">
      <w:pPr>
        <w:pStyle w:val="figtitrest"/>
      </w:pPr>
      <w:r>
        <w:t>MVET</w:t>
      </w:r>
      <w:r>
        <w:br/>
        <w:t>Relations de parenté entre les principaux personnages</w:t>
      </w:r>
    </w:p>
    <w:p w14:paraId="30393D0B" w14:textId="77777777" w:rsidR="00341B5E" w:rsidRDefault="005178CB" w:rsidP="00341B5E">
      <w:pPr>
        <w:pStyle w:val="fig"/>
        <w:rPr>
          <w:rFonts w:cs="Geneva"/>
        </w:rPr>
      </w:pPr>
      <w:r w:rsidRPr="00C85622">
        <w:rPr>
          <w:rFonts w:cs="Geneva"/>
          <w:noProof/>
        </w:rPr>
        <w:drawing>
          <wp:inline distT="0" distB="0" distL="0" distR="0" wp14:anchorId="5C5EFD56" wp14:editId="4329AF4C">
            <wp:extent cx="4267200" cy="67310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6731000"/>
                    </a:xfrm>
                    <a:prstGeom prst="rect">
                      <a:avLst/>
                    </a:prstGeom>
                    <a:noFill/>
                    <a:ln>
                      <a:noFill/>
                    </a:ln>
                  </pic:spPr>
                </pic:pic>
              </a:graphicData>
            </a:graphic>
          </wp:inline>
        </w:drawing>
      </w:r>
    </w:p>
    <w:p w14:paraId="1EE7AC6F" w14:textId="77777777" w:rsidR="00341B5E" w:rsidRPr="00E66AE8" w:rsidRDefault="00341B5E" w:rsidP="00341B5E">
      <w:pPr>
        <w:pStyle w:val="figst"/>
      </w:pPr>
      <w:r w:rsidRPr="00E66AE8">
        <w:t>Des commentaires sur cette généalogie se trouvent au chapitre</w:t>
      </w:r>
      <w:r>
        <w:t> </w:t>
      </w:r>
      <w:r w:rsidRPr="00E66AE8">
        <w:rPr>
          <w:szCs w:val="22"/>
        </w:rPr>
        <w:t xml:space="preserve">9, </w:t>
      </w:r>
      <w:r w:rsidRPr="00E66AE8">
        <w:t>section</w:t>
      </w:r>
      <w:r>
        <w:t> </w:t>
      </w:r>
      <w:r w:rsidRPr="00E66AE8">
        <w:t>5.</w:t>
      </w:r>
    </w:p>
    <w:p w14:paraId="38CEE535" w14:textId="77777777" w:rsidR="00341B5E" w:rsidRDefault="00341B5E" w:rsidP="00341B5E">
      <w:pPr>
        <w:rPr>
          <w:rFonts w:cs="Geneva"/>
        </w:rPr>
      </w:pPr>
      <w:r w:rsidRPr="00E66AE8">
        <w:rPr>
          <w:rFonts w:cs="Geneva"/>
        </w:rPr>
        <w:br w:type="page"/>
      </w:r>
      <w:r>
        <w:rPr>
          <w:rFonts w:cs="Geneva"/>
        </w:rPr>
        <w:t>[78]</w:t>
      </w:r>
    </w:p>
    <w:p w14:paraId="743BF5A5" w14:textId="77777777" w:rsidR="00341B5E" w:rsidRDefault="00341B5E" w:rsidP="00341B5E">
      <w:pPr>
        <w:rPr>
          <w:rFonts w:cs="Geneva"/>
        </w:rPr>
      </w:pPr>
    </w:p>
    <w:p w14:paraId="3B4BC183" w14:textId="77777777" w:rsidR="00341B5E" w:rsidRDefault="00341B5E" w:rsidP="00341B5E">
      <w:pPr>
        <w:pStyle w:val="c"/>
      </w:pPr>
      <w:r>
        <w:t>*</w:t>
      </w:r>
    </w:p>
    <w:p w14:paraId="644BA11E" w14:textId="77777777" w:rsidR="00341B5E" w:rsidRPr="00E66AE8" w:rsidRDefault="00341B5E" w:rsidP="00341B5E">
      <w:pPr>
        <w:rPr>
          <w:rFonts w:cs="Geneva"/>
          <w:szCs w:val="18"/>
        </w:rPr>
      </w:pPr>
    </w:p>
    <w:p w14:paraId="4470F6A2" w14:textId="77777777" w:rsidR="00341B5E" w:rsidRPr="00E66AE8" w:rsidRDefault="00341B5E" w:rsidP="00341B5E">
      <w:pPr>
        <w:rPr>
          <w:rFonts w:cs="Geneva"/>
        </w:rPr>
      </w:pPr>
      <w:r w:rsidRPr="00E66AE8">
        <w:rPr>
          <w:rFonts w:cs="Geneva"/>
        </w:rPr>
        <w:t>Le thésaurus de niveau méso défini ci</w:t>
      </w:r>
      <w:r>
        <w:rPr>
          <w:rFonts w:cs="Geneva"/>
        </w:rPr>
        <w:t>-</w:t>
      </w:r>
      <w:r w:rsidRPr="00E66AE8">
        <w:rPr>
          <w:rFonts w:cs="Geneva"/>
        </w:rPr>
        <w:t>dessus met en place l'in</w:t>
      </w:r>
      <w:r w:rsidRPr="00E66AE8">
        <w:rPr>
          <w:rFonts w:cs="Geneva"/>
        </w:rPr>
        <w:t>s</w:t>
      </w:r>
      <w:r w:rsidRPr="00E66AE8">
        <w:rPr>
          <w:rFonts w:cs="Geneva"/>
        </w:rPr>
        <w:t>trument pour repérer les « grappes de sens » qui structurent nos corpus regroupes en un seul. Consacrons</w:t>
      </w:r>
      <w:r>
        <w:rPr>
          <w:rFonts w:cs="Geneva"/>
        </w:rPr>
        <w:t>-</w:t>
      </w:r>
      <w:r w:rsidRPr="00E66AE8">
        <w:rPr>
          <w:rFonts w:cs="Geneva"/>
        </w:rPr>
        <w:t>y le chapitre suivant.</w:t>
      </w:r>
    </w:p>
    <w:p w14:paraId="3CB26C8F" w14:textId="77777777" w:rsidR="00341B5E" w:rsidRDefault="00341B5E" w:rsidP="00341B5E">
      <w:pPr>
        <w:pStyle w:val="p"/>
      </w:pPr>
      <w:r>
        <w:br w:type="page"/>
        <w:t>[79]</w:t>
      </w:r>
    </w:p>
    <w:p w14:paraId="23FB7D46" w14:textId="77777777" w:rsidR="00341B5E" w:rsidRDefault="00341B5E" w:rsidP="00341B5E"/>
    <w:p w14:paraId="0201994F" w14:textId="77777777" w:rsidR="00341B5E" w:rsidRPr="00E07116" w:rsidRDefault="00341B5E" w:rsidP="00341B5E"/>
    <w:p w14:paraId="12632BFE" w14:textId="77777777" w:rsidR="00341B5E" w:rsidRPr="00F54CC7" w:rsidRDefault="00341B5E" w:rsidP="00341B5E">
      <w:pPr>
        <w:ind w:firstLine="0"/>
        <w:jc w:val="center"/>
        <w:rPr>
          <w:sz w:val="24"/>
        </w:rPr>
      </w:pPr>
      <w:bookmarkStart w:id="15" w:name="Unite_pt_3_chap_6"/>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r>
        <w:rPr>
          <w:b/>
          <w:sz w:val="24"/>
        </w:rPr>
        <w:br/>
        <w:t>TROISIÈME PARTIE</w:t>
      </w:r>
    </w:p>
    <w:p w14:paraId="019B5CE9" w14:textId="77777777" w:rsidR="00341B5E" w:rsidRPr="00384B20" w:rsidRDefault="00341B5E" w:rsidP="00341B5E">
      <w:pPr>
        <w:pStyle w:val="Titreniveau1"/>
      </w:pPr>
      <w:r>
        <w:t>Chapitre 6</w:t>
      </w:r>
    </w:p>
    <w:p w14:paraId="40481283" w14:textId="77777777" w:rsidR="00341B5E" w:rsidRPr="00E07116" w:rsidRDefault="00341B5E" w:rsidP="00341B5E">
      <w:pPr>
        <w:pStyle w:val="Titreniveau2"/>
      </w:pPr>
      <w:r>
        <w:t>GRAPES DE SENS</w:t>
      </w:r>
      <w:r>
        <w:br/>
        <w:t>STRUCTURANT</w:t>
      </w:r>
      <w:r>
        <w:br/>
        <w:t>LES CORPUS</w:t>
      </w:r>
    </w:p>
    <w:bookmarkEnd w:id="15"/>
    <w:p w14:paraId="27FB0A74" w14:textId="77777777" w:rsidR="00341B5E" w:rsidRPr="00E07116" w:rsidRDefault="00341B5E" w:rsidP="00341B5E">
      <w:pPr>
        <w:rPr>
          <w:szCs w:val="36"/>
        </w:rPr>
      </w:pPr>
    </w:p>
    <w:p w14:paraId="64CCC16E" w14:textId="77777777" w:rsidR="00341B5E" w:rsidRPr="00E07116" w:rsidRDefault="00341B5E" w:rsidP="00341B5E"/>
    <w:p w14:paraId="1E258922"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210A8D9C" w14:textId="77777777" w:rsidR="00341B5E" w:rsidRPr="00E66AE8" w:rsidRDefault="00341B5E" w:rsidP="00341B5E">
      <w:pPr>
        <w:rPr>
          <w:rFonts w:cs="Calibri Light"/>
        </w:rPr>
      </w:pPr>
      <w:r w:rsidRPr="00D23587">
        <w:rPr>
          <w:rFonts w:cs="Geneva"/>
        </w:rPr>
        <w:t xml:space="preserve">Ce </w:t>
      </w:r>
      <w:r w:rsidRPr="00D23587">
        <w:rPr>
          <w:rFonts w:cs="Geneva"/>
          <w:bCs/>
        </w:rPr>
        <w:t xml:space="preserve">chapitre présente les grappes de sens que l'analyse informatique nous </w:t>
      </w:r>
      <w:r w:rsidRPr="00D23587">
        <w:rPr>
          <w:rFonts w:cs="Calibri Light"/>
        </w:rPr>
        <w:t>fait poser comme fondamentales dans la</w:t>
      </w:r>
      <w:r w:rsidRPr="00E66AE8">
        <w:rPr>
          <w:rFonts w:cs="Calibri Light"/>
        </w:rPr>
        <w:t xml:space="preserve"> construction du thésa</w:t>
      </w:r>
      <w:r w:rsidRPr="00E66AE8">
        <w:rPr>
          <w:rFonts w:cs="Calibri Light"/>
        </w:rPr>
        <w:t>u</w:t>
      </w:r>
      <w:r w:rsidRPr="00E66AE8">
        <w:rPr>
          <w:rFonts w:cs="Calibri Light"/>
        </w:rPr>
        <w:t>rus culturel des lexiques bantu de notre échantillon. On y trouvera les « constellations sémantiques » communes aux trois corpus, constell</w:t>
      </w:r>
      <w:r w:rsidRPr="00E66AE8">
        <w:rPr>
          <w:rFonts w:cs="Calibri Light"/>
        </w:rPr>
        <w:t>a</w:t>
      </w:r>
      <w:r w:rsidRPr="00E66AE8">
        <w:rPr>
          <w:rFonts w:cs="Calibri Light"/>
        </w:rPr>
        <w:t>tions qui remplissent toutes la même fonction :</w:t>
      </w:r>
      <w:r>
        <w:rPr>
          <w:rFonts w:cs="Calibri Light"/>
        </w:rPr>
        <w:t xml:space="preserve"> celle de relais, c'est-à-</w:t>
      </w:r>
      <w:r w:rsidRPr="00E66AE8">
        <w:rPr>
          <w:rFonts w:cs="Calibri Light"/>
        </w:rPr>
        <w:t>dire d'assurer le « transit » du sens entre les points forts qui charpe</w:t>
      </w:r>
      <w:r w:rsidRPr="00E66AE8">
        <w:rPr>
          <w:rFonts w:cs="Calibri Light"/>
        </w:rPr>
        <w:t>n</w:t>
      </w:r>
      <w:r w:rsidRPr="00E66AE8">
        <w:rPr>
          <w:rFonts w:cs="Calibri Light"/>
        </w:rPr>
        <w:t>tent les textes.</w:t>
      </w:r>
    </w:p>
    <w:p w14:paraId="2CE74C40" w14:textId="77777777" w:rsidR="00341B5E" w:rsidRPr="00E66AE8" w:rsidRDefault="00341B5E" w:rsidP="00341B5E">
      <w:pPr>
        <w:rPr>
          <w:rFonts w:cs="Geneva"/>
        </w:rPr>
      </w:pPr>
      <w:r w:rsidRPr="00E66AE8">
        <w:rPr>
          <w:rFonts w:cs="Geneva"/>
        </w:rPr>
        <w:t>Une note technique forme la première section, dans laquelle mous précisons la définition (cf. ci</w:t>
      </w:r>
      <w:r w:rsidRPr="00E66AE8">
        <w:rPr>
          <w:rFonts w:cs="Geneva"/>
        </w:rPr>
        <w:noBreakHyphen/>
        <w:t>dessus, chapitre 1, section 5) des grappes de sens en en montrant les principes de construction.</w:t>
      </w:r>
    </w:p>
    <w:p w14:paraId="4064FE07" w14:textId="77777777" w:rsidR="00341B5E" w:rsidRPr="00E66AE8" w:rsidRDefault="00341B5E" w:rsidP="00341B5E">
      <w:pPr>
        <w:rPr>
          <w:rFonts w:cs="Geneva"/>
        </w:rPr>
      </w:pPr>
      <w:r w:rsidRPr="00E66AE8">
        <w:rPr>
          <w:rFonts w:cs="Geneva"/>
        </w:rPr>
        <w:t>Dans la deuxième section, nous commencerons par la présentation synthétique de nos résultats : nous y offrons un panorama de ce que nous appellerons des « maxi</w:t>
      </w:r>
      <w:r>
        <w:rPr>
          <w:rFonts w:cs="Geneva"/>
        </w:rPr>
        <w:t>-</w:t>
      </w:r>
      <w:r w:rsidRPr="00E66AE8">
        <w:rPr>
          <w:rFonts w:cs="Geneva"/>
        </w:rPr>
        <w:t>grappes de sens » qui font office de relais dans nos corpus.</w:t>
      </w:r>
    </w:p>
    <w:p w14:paraId="7D723705" w14:textId="77777777" w:rsidR="00341B5E" w:rsidRPr="00E66AE8" w:rsidRDefault="00341B5E" w:rsidP="00341B5E">
      <w:pPr>
        <w:rPr>
          <w:rFonts w:cs="Geneva"/>
        </w:rPr>
      </w:pPr>
      <w:r w:rsidRPr="00E66AE8">
        <w:rPr>
          <w:rFonts w:cs="Geneva"/>
        </w:rPr>
        <w:t>Procédant du synthétique à l'analytique, nous faisons l'analyse de chacune des quatorze grappes graphées dans la troisième section, int</w:t>
      </w:r>
      <w:r w:rsidRPr="00E66AE8">
        <w:rPr>
          <w:rFonts w:cs="Geneva"/>
        </w:rPr>
        <w:t>i</w:t>
      </w:r>
      <w:r w:rsidRPr="00E66AE8">
        <w:rPr>
          <w:rFonts w:cs="Geneva"/>
        </w:rPr>
        <w:t>tulée Analyse. On en trouvera peut</w:t>
      </w:r>
      <w:r>
        <w:rPr>
          <w:rFonts w:cs="Geneva"/>
        </w:rPr>
        <w:t>-</w:t>
      </w:r>
      <w:r w:rsidRPr="00E66AE8">
        <w:rPr>
          <w:rFonts w:cs="Geneva"/>
        </w:rPr>
        <w:t>être la lecture quelque peu ardue. On se contentera alors de la feuilleter, s'arrêtant sur l'une ou l'autre grappe de son choix et sur le commentaire que nous en faisons.</w:t>
      </w:r>
    </w:p>
    <w:p w14:paraId="21B5AAE9" w14:textId="77777777" w:rsidR="00341B5E" w:rsidRDefault="00341B5E" w:rsidP="00341B5E">
      <w:pPr>
        <w:rPr>
          <w:rFonts w:cs="Geneva"/>
        </w:rPr>
      </w:pPr>
      <w:r w:rsidRPr="00E66AE8">
        <w:rPr>
          <w:rFonts w:cs="Geneva"/>
        </w:rPr>
        <w:t>La quatrième section offre un graphe orienté effectuant un regro</w:t>
      </w:r>
      <w:r w:rsidRPr="00E66AE8">
        <w:rPr>
          <w:rFonts w:cs="Geneva"/>
        </w:rPr>
        <w:t>u</w:t>
      </w:r>
      <w:r w:rsidRPr="00E66AE8">
        <w:rPr>
          <w:rFonts w:cs="Geneva"/>
        </w:rPr>
        <w:t>pement et une synthèse des grappes de sens définies dans la section précédente.</w:t>
      </w:r>
    </w:p>
    <w:p w14:paraId="516A7C4B" w14:textId="77777777" w:rsidR="00341B5E" w:rsidRPr="00E66AE8" w:rsidRDefault="00341B5E" w:rsidP="00341B5E">
      <w:pPr>
        <w:rPr>
          <w:rFonts w:cs="Geneva"/>
        </w:rPr>
      </w:pPr>
    </w:p>
    <w:p w14:paraId="7D2F264E" w14:textId="77777777" w:rsidR="00341B5E" w:rsidRPr="00842C6A" w:rsidRDefault="00341B5E" w:rsidP="00341B5E">
      <w:pPr>
        <w:pStyle w:val="planche"/>
      </w:pPr>
      <w:r w:rsidRPr="00842C6A">
        <w:t>1</w:t>
      </w:r>
      <w:r>
        <w:t xml:space="preserve">. </w:t>
      </w:r>
      <w:r w:rsidRPr="00842C6A">
        <w:t>Note technique</w:t>
      </w:r>
    </w:p>
    <w:p w14:paraId="14DD6F1B" w14:textId="77777777" w:rsidR="00341B5E" w:rsidRDefault="00341B5E" w:rsidP="00341B5E">
      <w:pPr>
        <w:rPr>
          <w:bCs/>
          <w:szCs w:val="18"/>
        </w:rPr>
      </w:pPr>
    </w:p>
    <w:p w14:paraId="0DFC2086" w14:textId="77777777" w:rsidR="00341B5E" w:rsidRPr="00842C6A" w:rsidRDefault="00341B5E" w:rsidP="00341B5E">
      <w:pPr>
        <w:pStyle w:val="a"/>
      </w:pPr>
      <w:r w:rsidRPr="00842C6A">
        <w:t>1.1</w:t>
      </w:r>
      <w:r>
        <w:t xml:space="preserve">. </w:t>
      </w:r>
      <w:r w:rsidRPr="00842C6A">
        <w:t>Grappes de sens</w:t>
      </w:r>
    </w:p>
    <w:p w14:paraId="1C78739F" w14:textId="77777777" w:rsidR="00341B5E" w:rsidRPr="00E66AE8" w:rsidRDefault="00341B5E" w:rsidP="00341B5E">
      <w:pPr>
        <w:rPr>
          <w:b/>
          <w:bCs/>
          <w:szCs w:val="18"/>
        </w:rPr>
      </w:pPr>
    </w:p>
    <w:p w14:paraId="53F8646A" w14:textId="77777777" w:rsidR="00341B5E" w:rsidRPr="00E66AE8" w:rsidRDefault="00341B5E" w:rsidP="00341B5E">
      <w:pPr>
        <w:rPr>
          <w:rFonts w:cs="Geneva"/>
        </w:rPr>
      </w:pPr>
      <w:r w:rsidRPr="00E66AE8">
        <w:rPr>
          <w:rFonts w:cs="Calibri Light"/>
        </w:rPr>
        <w:t>MicroMot définit des grappes de sens en calculant des appétences entre descripteurs. Sous formes de graphes orientés, ces grappes se structurent autour d'un descripteur qui en forme le noyau. De part et d'autre de ce noyau, les graphes fournissent les principaux descri</w:t>
      </w:r>
      <w:r w:rsidRPr="00E66AE8">
        <w:rPr>
          <w:rFonts w:cs="Calibri Light"/>
        </w:rPr>
        <w:t>p</w:t>
      </w:r>
      <w:r w:rsidRPr="00E66AE8">
        <w:rPr>
          <w:rFonts w:cs="Calibri Light"/>
        </w:rPr>
        <w:t>teurs qui le précèdent immédiatement ou le suivent immédiatement dans les corpus. Or comment choisit</w:t>
      </w:r>
      <w:r>
        <w:rPr>
          <w:rFonts w:cs="Calibri Light"/>
        </w:rPr>
        <w:t>-</w:t>
      </w:r>
      <w:r w:rsidRPr="00E66AE8">
        <w:rPr>
          <w:rFonts w:cs="Calibri Light"/>
        </w:rPr>
        <w:t>on les descripteurs apparaissant en position de noyau ? Le principe de sélection repose sur des anal</w:t>
      </w:r>
      <w:r w:rsidRPr="00E66AE8">
        <w:rPr>
          <w:rFonts w:cs="Calibri Light"/>
        </w:rPr>
        <w:t>y</w:t>
      </w:r>
      <w:r w:rsidRPr="00E66AE8">
        <w:rPr>
          <w:rFonts w:cs="Calibri Light"/>
        </w:rPr>
        <w:t>ses fréquentielles et des analyses de contingence. Ainsi, pour qu'on retienne un descripteur comme noyau d'une grappe, il faut qu'il re</w:t>
      </w:r>
      <w:r w:rsidRPr="00E66AE8">
        <w:rPr>
          <w:rFonts w:cs="Calibri Light"/>
        </w:rPr>
        <w:t>m</w:t>
      </w:r>
      <w:r w:rsidRPr="00E66AE8">
        <w:rPr>
          <w:rFonts w:cs="Calibri Light"/>
        </w:rPr>
        <w:t>plisse deux conditions. (1) il faut que sa fréquence dans le corpus norma</w:t>
      </w:r>
      <w:r w:rsidRPr="00E66AE8">
        <w:rPr>
          <w:rFonts w:cs="Geneva"/>
        </w:rPr>
        <w:t>lisé</w:t>
      </w:r>
      <w:r>
        <w:rPr>
          <w:rFonts w:cs="Geneva"/>
        </w:rPr>
        <w:t xml:space="preserve"> [80]</w:t>
      </w:r>
      <w:r w:rsidRPr="00E66AE8">
        <w:rPr>
          <w:rFonts w:cs="Geneva"/>
        </w:rPr>
        <w:t xml:space="preserve"> se situe au</w:t>
      </w:r>
      <w:r>
        <w:rPr>
          <w:rFonts w:cs="Geneva"/>
        </w:rPr>
        <w:t>-</w:t>
      </w:r>
      <w:r w:rsidRPr="00E66AE8">
        <w:rPr>
          <w:rFonts w:cs="Geneva"/>
        </w:rPr>
        <w:t>delà d'un certain seuil ; (2) il doit intersecter un nombre suffisant d'autres descripteurs pour que ses interactions sémantiques se situent, elles aussi, au</w:t>
      </w:r>
      <w:r w:rsidRPr="00E66AE8">
        <w:rPr>
          <w:rFonts w:cs="Geneva"/>
        </w:rPr>
        <w:noBreakHyphen/>
        <w:t>delà d'un certain seuil. On d</w:t>
      </w:r>
      <w:r w:rsidRPr="00E66AE8">
        <w:rPr>
          <w:rFonts w:cs="Geneva"/>
        </w:rPr>
        <w:t>é</w:t>
      </w:r>
      <w:r w:rsidRPr="00E66AE8">
        <w:rPr>
          <w:rFonts w:cs="Geneva"/>
        </w:rPr>
        <w:t>termine ces seuils selon un algorithme défini dans le rapport complet et dans le manuel de l'usager du logiciel MicroMot résumé ci</w:t>
      </w:r>
      <w:r>
        <w:rPr>
          <w:rFonts w:cs="Geneva"/>
        </w:rPr>
        <w:t>-</w:t>
      </w:r>
      <w:r w:rsidRPr="00E66AE8">
        <w:rPr>
          <w:rFonts w:cs="Geneva"/>
        </w:rPr>
        <w:t>dessus (chapitre 2, sections 3.2 et 4 (5</w:t>
      </w:r>
      <w:r>
        <w:rPr>
          <w:rFonts w:cs="Geneva"/>
        </w:rPr>
        <w:t>))</w:t>
      </w:r>
      <w:r w:rsidRPr="00E66AE8">
        <w:rPr>
          <w:rFonts w:cs="Geneva"/>
        </w:rPr>
        <w:t>.</w:t>
      </w:r>
    </w:p>
    <w:p w14:paraId="7B31258C" w14:textId="77777777" w:rsidR="00341B5E" w:rsidRPr="00E66AE8" w:rsidRDefault="00341B5E" w:rsidP="00341B5E">
      <w:pPr>
        <w:rPr>
          <w:rFonts w:cs="Geneva"/>
        </w:rPr>
      </w:pPr>
      <w:r w:rsidRPr="00E66AE8">
        <w:rPr>
          <w:rFonts w:cs="Geneva"/>
        </w:rPr>
        <w:t>Quant au choix des descripteurs « gravitant » autour du noyau, nous ne retenons que ceux dont les probabilités de transition se situent au</w:t>
      </w:r>
      <w:r w:rsidRPr="00E66AE8">
        <w:rPr>
          <w:rFonts w:cs="Geneva"/>
        </w:rPr>
        <w:noBreakHyphen/>
        <w:t>delà du seuil de 0,05. En d'autres mots, le « taux de transit », la force associative des prédécesseurs et des successeurs d'un noyau doit être suffisamment grande pour assurer un débit d'au moins cinq pour cent calculé sur l'ensemble des corpus.</w:t>
      </w:r>
    </w:p>
    <w:p w14:paraId="277A7368" w14:textId="77777777" w:rsidR="00341B5E" w:rsidRPr="00E66AE8" w:rsidRDefault="00341B5E" w:rsidP="00341B5E">
      <w:pPr>
        <w:rPr>
          <w:rFonts w:cs="Geneva"/>
        </w:rPr>
      </w:pPr>
      <w:r>
        <w:rPr>
          <w:rFonts w:cs="Geneva"/>
        </w:rPr>
        <w:br w:type="page"/>
      </w:r>
    </w:p>
    <w:p w14:paraId="1FAA26E3" w14:textId="77777777" w:rsidR="00341B5E" w:rsidRPr="00E66AE8" w:rsidRDefault="00341B5E" w:rsidP="00341B5E">
      <w:pPr>
        <w:pStyle w:val="a"/>
      </w:pPr>
      <w:r w:rsidRPr="00E66AE8">
        <w:t>1.2</w:t>
      </w:r>
      <w:r>
        <w:t>.</w:t>
      </w:r>
      <w:r w:rsidRPr="00E66AE8">
        <w:t xml:space="preserve"> Relations entre les descripteurs formant une grappe</w:t>
      </w:r>
    </w:p>
    <w:p w14:paraId="5DA29E97" w14:textId="77777777" w:rsidR="00341B5E" w:rsidRPr="00E66AE8" w:rsidRDefault="00341B5E" w:rsidP="00341B5E"/>
    <w:p w14:paraId="42AAF5AD" w14:textId="77777777" w:rsidR="00341B5E" w:rsidRPr="00E66AE8" w:rsidRDefault="00341B5E" w:rsidP="00341B5E">
      <w:pPr>
        <w:rPr>
          <w:rFonts w:cs="Geneva"/>
        </w:rPr>
      </w:pPr>
      <w:r w:rsidRPr="00E66AE8">
        <w:rPr>
          <w:rFonts w:cs="Geneva"/>
        </w:rPr>
        <w:t xml:space="preserve">Les graphes représentent des structures associatives et génératives de syntagmes élémentaires </w:t>
      </w:r>
      <w:r>
        <w:rPr>
          <w:rFonts w:cs="Geneva"/>
        </w:rPr>
        <w:t>—</w:t>
      </w:r>
      <w:r w:rsidRPr="00E66AE8">
        <w:rPr>
          <w:rFonts w:cs="Geneva"/>
        </w:rPr>
        <w:t xml:space="preserve"> de concaténations </w:t>
      </w:r>
      <w:r>
        <w:rPr>
          <w:rFonts w:cs="Geneva"/>
        </w:rPr>
        <w:t>—</w:t>
      </w:r>
      <w:r w:rsidRPr="00E66AE8">
        <w:rPr>
          <w:rFonts w:cs="Geneva"/>
        </w:rPr>
        <w:t xml:space="preserve"> dans le corpus. Pour reprendre des notions présentées dans le chapitre premier, disons qu'on pourrait comparer les noyaux des grappes, « symboles lourds », à des « soleils » dans un « système planétaire » </w:t>
      </w:r>
      <w:r>
        <w:rPr>
          <w:rFonts w:cs="Geneva"/>
        </w:rPr>
        <w:t>—</w:t>
      </w:r>
      <w:r w:rsidRPr="00E66AE8">
        <w:rPr>
          <w:rFonts w:cs="Geneva"/>
        </w:rPr>
        <w:t xml:space="preserve"> un système séma</w:t>
      </w:r>
      <w:r w:rsidRPr="00E66AE8">
        <w:rPr>
          <w:rFonts w:cs="Geneva"/>
        </w:rPr>
        <w:t>n</w:t>
      </w:r>
      <w:r w:rsidRPr="00E66AE8">
        <w:rPr>
          <w:rFonts w:cs="Geneva"/>
        </w:rPr>
        <w:t>tique. Et, comme l'ensemble de ces systèmes planétaires formerait une ou des « constellations », ainsi un ensemble de systèmes sémantiques forme un corpus</w:t>
      </w:r>
      <w:r>
        <w:rPr>
          <w:rFonts w:cs="Geneva"/>
        </w:rPr>
        <w:t> </w:t>
      </w:r>
      <w:r>
        <w:rPr>
          <w:rStyle w:val="Appelnotedebasdep"/>
          <w:rFonts w:cs="Geneva"/>
        </w:rPr>
        <w:footnoteReference w:id="58"/>
      </w:r>
      <w:r w:rsidRPr="00E66AE8">
        <w:rPr>
          <w:rFonts w:cs="Geneva"/>
        </w:rPr>
        <w:t>. Toutefois, vu que nous ne faisons ici qu'une an</w:t>
      </w:r>
      <w:r w:rsidRPr="00E66AE8">
        <w:rPr>
          <w:rFonts w:cs="Geneva"/>
        </w:rPr>
        <w:t>a</w:t>
      </w:r>
      <w:r w:rsidRPr="00E66AE8">
        <w:rPr>
          <w:rFonts w:cs="Geneva"/>
        </w:rPr>
        <w:t xml:space="preserve">lyse de contenu et non pas une analyse de discours </w:t>
      </w:r>
      <w:r>
        <w:rPr>
          <w:rFonts w:cs="Geneva"/>
        </w:rPr>
        <w:t>—</w:t>
      </w:r>
      <w:r w:rsidRPr="00E66AE8">
        <w:rPr>
          <w:rFonts w:cs="Geneva"/>
        </w:rPr>
        <w:t xml:space="preserve"> rappelon</w:t>
      </w:r>
      <w:r>
        <w:rPr>
          <w:rFonts w:cs="Geneva"/>
        </w:rPr>
        <w:t>s-</w:t>
      </w:r>
      <w:r w:rsidRPr="00E66AE8">
        <w:rPr>
          <w:rFonts w:cs="Geneva"/>
        </w:rPr>
        <w:t xml:space="preserve">le </w:t>
      </w:r>
      <w:r>
        <w:rPr>
          <w:rFonts w:cs="Geneva"/>
        </w:rPr>
        <w:t>—</w:t>
      </w:r>
      <w:r w:rsidRPr="00E66AE8">
        <w:rPr>
          <w:rFonts w:cs="Geneva"/>
        </w:rPr>
        <w:t>, nous ne nous rendons qu'au seuil des concaténations en syntagmes complets qui décriraient l'ensemble des corpus. Restons</w:t>
      </w:r>
      <w:r>
        <w:rPr>
          <w:rFonts w:cs="Geneva"/>
        </w:rPr>
        <w:t>-</w:t>
      </w:r>
      <w:r w:rsidRPr="00E66AE8">
        <w:rPr>
          <w:rFonts w:cs="Geneva"/>
        </w:rPr>
        <w:t>en donc, dans cet essai, aux grappes de sens, toutes prégnantes qu'elles soient de la grammaire discursive bantu. Bref, nos graphes représentent des sy</w:t>
      </w:r>
      <w:r w:rsidRPr="00E66AE8">
        <w:rPr>
          <w:rFonts w:cs="Geneva"/>
        </w:rPr>
        <w:t>m</w:t>
      </w:r>
      <w:r w:rsidRPr="00E66AE8">
        <w:rPr>
          <w:rFonts w:cs="Geneva"/>
        </w:rPr>
        <w:t>boles lourds, fondamentaux, communs aux trois corpus bantu.</w:t>
      </w:r>
    </w:p>
    <w:p w14:paraId="339FBA20" w14:textId="77777777" w:rsidR="00341B5E" w:rsidRDefault="00341B5E" w:rsidP="00341B5E">
      <w:pPr>
        <w:pStyle w:val="Citation0"/>
      </w:pPr>
    </w:p>
    <w:p w14:paraId="11B43405" w14:textId="77777777" w:rsidR="00341B5E" w:rsidRDefault="00341B5E" w:rsidP="00341B5E">
      <w:pPr>
        <w:pStyle w:val="Citation0"/>
      </w:pPr>
      <w:r w:rsidRPr="00E66AE8">
        <w:t>Montrons, par exemple, comment on fait le calcul pour le de</w:t>
      </w:r>
      <w:r w:rsidRPr="00E66AE8">
        <w:t>s</w:t>
      </w:r>
      <w:r w:rsidRPr="00E66AE8">
        <w:t>cripteur ETRE NON</w:t>
      </w:r>
      <w:r>
        <w:t>-</w:t>
      </w:r>
      <w:r w:rsidRPr="00E66AE8">
        <w:t>HUMAIN. Selon l'annexe</w:t>
      </w:r>
      <w:r>
        <w:t> </w:t>
      </w:r>
      <w:r w:rsidRPr="00E66AE8">
        <w:t>2 de notre ra</w:t>
      </w:r>
      <w:r w:rsidRPr="00E66AE8">
        <w:t>p</w:t>
      </w:r>
      <w:r w:rsidRPr="00E66AE8">
        <w:t>port de r</w:t>
      </w:r>
      <w:r w:rsidRPr="00E66AE8">
        <w:t>e</w:t>
      </w:r>
      <w:r w:rsidRPr="00E66AE8">
        <w:t>cherche, l</w:t>
      </w:r>
      <w:r>
        <w:t>es scores E/R (Émissions/Récept</w:t>
      </w:r>
      <w:r w:rsidRPr="00E66AE8">
        <w:t>ions) de ce descripteur sont les suivants : pour le corpus fang, 0,9167 ; pour le mbede, 1,2105 ; pour l'eshira, 0,8378. Somme : 2,9650, ce qui donne, pour tout le corpus, une moyenne de 0,998, qu'on a</w:t>
      </w:r>
      <w:r w:rsidRPr="00E66AE8">
        <w:t>r</w:t>
      </w:r>
      <w:r w:rsidRPr="00E66AE8">
        <w:t>rondit à 1,0000, c'est</w:t>
      </w:r>
      <w:r>
        <w:t>-</w:t>
      </w:r>
      <w:r w:rsidRPr="00E66AE8">
        <w:t>à</w:t>
      </w:r>
      <w:r>
        <w:t>-</w:t>
      </w:r>
      <w:r w:rsidRPr="00E66AE8">
        <w:t>dire qu'on a la un score de relais.</w:t>
      </w:r>
    </w:p>
    <w:p w14:paraId="493C67DA" w14:textId="77777777" w:rsidR="00341B5E" w:rsidRPr="00E66AE8" w:rsidRDefault="00341B5E" w:rsidP="00341B5E">
      <w:pPr>
        <w:pStyle w:val="Citation0"/>
      </w:pPr>
    </w:p>
    <w:p w14:paraId="2D68ED57" w14:textId="77777777" w:rsidR="00341B5E" w:rsidRPr="00E66AE8" w:rsidRDefault="00341B5E" w:rsidP="00341B5E">
      <w:pPr>
        <w:rPr>
          <w:rFonts w:cs="Geneva"/>
        </w:rPr>
      </w:pPr>
      <w:r w:rsidRPr="00E66AE8">
        <w:rPr>
          <w:rFonts w:cs="Geneva"/>
        </w:rPr>
        <w:t xml:space="preserve">Or </w:t>
      </w:r>
      <w:r>
        <w:rPr>
          <w:rFonts w:cs="Geneva"/>
        </w:rPr>
        <w:t>—</w:t>
      </w:r>
      <w:r w:rsidRPr="00E66AE8">
        <w:rPr>
          <w:rFonts w:cs="Geneva"/>
        </w:rPr>
        <w:t xml:space="preserve"> et répétons</w:t>
      </w:r>
      <w:r>
        <w:rPr>
          <w:rFonts w:cs="Geneva"/>
        </w:rPr>
        <w:t>-</w:t>
      </w:r>
      <w:r w:rsidRPr="00E66AE8">
        <w:rPr>
          <w:rFonts w:cs="Geneva"/>
        </w:rPr>
        <w:t xml:space="preserve">le encore une fois </w:t>
      </w:r>
      <w:r>
        <w:rPr>
          <w:rFonts w:cs="Geneva"/>
        </w:rPr>
        <w:t>—</w:t>
      </w:r>
      <w:r w:rsidRPr="00E66AE8">
        <w:rPr>
          <w:rFonts w:cs="Geneva"/>
        </w:rPr>
        <w:t xml:space="preserve"> comme l'analyse de di</w:t>
      </w:r>
      <w:r w:rsidRPr="00E66AE8">
        <w:rPr>
          <w:rFonts w:cs="Geneva"/>
        </w:rPr>
        <w:t>s</w:t>
      </w:r>
      <w:r w:rsidRPr="00E66AE8">
        <w:rPr>
          <w:rFonts w:cs="Geneva"/>
        </w:rPr>
        <w:t>cours dépasse largement la nature et les ob</w:t>
      </w:r>
      <w:r>
        <w:rPr>
          <w:rFonts w:cs="Geneva"/>
        </w:rPr>
        <w:t>je</w:t>
      </w:r>
      <w:r w:rsidRPr="00E66AE8">
        <w:rPr>
          <w:rFonts w:cs="Geneva"/>
        </w:rPr>
        <w:t>ctifs du présent pro</w:t>
      </w:r>
      <w:r>
        <w:rPr>
          <w:rFonts w:cs="Geneva"/>
        </w:rPr>
        <w:t>je</w:t>
      </w:r>
      <w:r w:rsidRPr="00E66AE8">
        <w:rPr>
          <w:rFonts w:cs="Geneva"/>
        </w:rPr>
        <w:t>t, nous n'avons utilisé les sorties MARKOV de MicroMot que pour d</w:t>
      </w:r>
      <w:r w:rsidRPr="00E66AE8">
        <w:rPr>
          <w:rFonts w:cs="Geneva"/>
        </w:rPr>
        <w:t>é</w:t>
      </w:r>
      <w:r w:rsidRPr="00E66AE8">
        <w:rPr>
          <w:rFonts w:cs="Geneva"/>
        </w:rPr>
        <w:t>finir les grappes représentées</w:t>
      </w:r>
      <w:r>
        <w:rPr>
          <w:rFonts w:cs="Geneva"/>
        </w:rPr>
        <w:t xml:space="preserve"> [81]</w:t>
      </w:r>
      <w:r w:rsidRPr="00E66AE8">
        <w:rPr>
          <w:rFonts w:cs="Geneva"/>
        </w:rPr>
        <w:t xml:space="preserve"> ci</w:t>
      </w:r>
      <w:r>
        <w:rPr>
          <w:rFonts w:cs="Geneva"/>
        </w:rPr>
        <w:t>-</w:t>
      </w:r>
      <w:r w:rsidRPr="00E66AE8">
        <w:rPr>
          <w:rFonts w:cs="Geneva"/>
        </w:rPr>
        <w:t>dessous sous forme de segments de réseaux (alors que l'analyse de discours définirait des réseaux co</w:t>
      </w:r>
      <w:r w:rsidRPr="00E66AE8">
        <w:rPr>
          <w:rFonts w:cs="Geneva"/>
        </w:rPr>
        <w:t>m</w:t>
      </w:r>
      <w:r w:rsidRPr="00E66AE8">
        <w:rPr>
          <w:rFonts w:cs="Geneva"/>
        </w:rPr>
        <w:t>plets pour l'ensemble des corpus).</w:t>
      </w:r>
    </w:p>
    <w:p w14:paraId="2D65DF99" w14:textId="77777777" w:rsidR="00341B5E" w:rsidRPr="00E66AE8" w:rsidRDefault="00341B5E" w:rsidP="00341B5E">
      <w:pPr>
        <w:rPr>
          <w:rFonts w:cs="Geneva"/>
        </w:rPr>
      </w:pPr>
      <w:r w:rsidRPr="00E66AE8">
        <w:rPr>
          <w:rFonts w:cs="Geneva"/>
        </w:rPr>
        <w:t>Dans un premier temps, nous avons défini les grappes de sens sur l'ensemble des trois corpus. Nous procéderons ensuite à leur analyse comparative, corpus par corpus.</w:t>
      </w:r>
    </w:p>
    <w:p w14:paraId="383FC4E1" w14:textId="77777777" w:rsidR="00341B5E" w:rsidRPr="00E66AE8" w:rsidRDefault="00341B5E" w:rsidP="00341B5E">
      <w:pPr>
        <w:rPr>
          <w:rFonts w:cs="Geneva"/>
        </w:rPr>
      </w:pPr>
    </w:p>
    <w:p w14:paraId="0170AC7B" w14:textId="77777777" w:rsidR="00341B5E" w:rsidRPr="00E66AE8" w:rsidRDefault="00341B5E" w:rsidP="00341B5E">
      <w:pPr>
        <w:pStyle w:val="a"/>
      </w:pPr>
      <w:r w:rsidRPr="00E66AE8">
        <w:t>1.3</w:t>
      </w:r>
      <w:r>
        <w:t>.</w:t>
      </w:r>
      <w:r w:rsidRPr="00E66AE8">
        <w:t xml:space="preserve"> Analyse en segments de réseaux</w:t>
      </w:r>
    </w:p>
    <w:p w14:paraId="5A959BC3" w14:textId="77777777" w:rsidR="00341B5E" w:rsidRPr="00E66AE8" w:rsidRDefault="00341B5E" w:rsidP="00341B5E"/>
    <w:p w14:paraId="388560B5" w14:textId="77777777" w:rsidR="00341B5E" w:rsidRPr="00E66AE8" w:rsidRDefault="00341B5E" w:rsidP="00341B5E">
      <w:pPr>
        <w:rPr>
          <w:rFonts w:cs="Geneva"/>
        </w:rPr>
      </w:pPr>
      <w:r w:rsidRPr="00E66AE8">
        <w:rPr>
          <w:rFonts w:cs="Geneva"/>
        </w:rPr>
        <w:t>Cette analyse consiste d'abord en quatorze figures, quatorze gr</w:t>
      </w:r>
      <w:r w:rsidRPr="00E66AE8">
        <w:rPr>
          <w:rFonts w:cs="Geneva"/>
        </w:rPr>
        <w:t>a</w:t>
      </w:r>
      <w:r w:rsidRPr="00E66AE8">
        <w:rPr>
          <w:rFonts w:cs="Geneva"/>
        </w:rPr>
        <w:t xml:space="preserve">phes </w:t>
      </w:r>
      <w:r>
        <w:rPr>
          <w:rFonts w:cs="Geneva"/>
        </w:rPr>
        <w:t>—</w:t>
      </w:r>
      <w:r w:rsidRPr="00E66AE8">
        <w:rPr>
          <w:rFonts w:cs="Geneva"/>
        </w:rPr>
        <w:t xml:space="preserve"> en fait, quatorze segments de réseaux </w:t>
      </w:r>
      <w:r>
        <w:rPr>
          <w:rFonts w:cs="Geneva"/>
        </w:rPr>
        <w:t>—</w:t>
      </w:r>
      <w:r w:rsidRPr="00E66AE8">
        <w:rPr>
          <w:rFonts w:cs="Geneva"/>
        </w:rPr>
        <w:t>, puis en un tableau des descripteurs qui occupent des positions importantes de nœuds dans ces segments. Les quatorze figures représentent toutes des nœuds relais, c'est</w:t>
      </w:r>
      <w:r>
        <w:rPr>
          <w:rFonts w:cs="Geneva"/>
        </w:rPr>
        <w:t>-</w:t>
      </w:r>
      <w:r w:rsidRPr="00E66AE8">
        <w:rPr>
          <w:rFonts w:cs="Geneva"/>
        </w:rPr>
        <w:t>à</w:t>
      </w:r>
      <w:r>
        <w:rPr>
          <w:rFonts w:cs="Geneva"/>
        </w:rPr>
        <w:t>-</w:t>
      </w:r>
      <w:r w:rsidRPr="00E66AE8">
        <w:rPr>
          <w:rFonts w:cs="Geneva"/>
        </w:rPr>
        <w:t>dire des nœuds dont les entrées et les sorties s'équil</w:t>
      </w:r>
      <w:r w:rsidRPr="00E66AE8">
        <w:rPr>
          <w:rFonts w:cs="Geneva"/>
        </w:rPr>
        <w:t>i</w:t>
      </w:r>
      <w:r w:rsidRPr="00E66AE8">
        <w:rPr>
          <w:rFonts w:cs="Geneva"/>
        </w:rPr>
        <w:t>brent. Il s'agit par conséquent de nœuds de transmission qui ni ne « retiennent » de l'information, ni n'en génèrent (v. les définitions données ci</w:t>
      </w:r>
      <w:r w:rsidRPr="00E66AE8">
        <w:rPr>
          <w:rFonts w:cs="Geneva"/>
        </w:rPr>
        <w:noBreakHyphen/>
        <w:t>dessus, chapitre 1, et leur rappel ci</w:t>
      </w:r>
      <w:r>
        <w:rPr>
          <w:rFonts w:cs="Geneva"/>
        </w:rPr>
        <w:t>-</w:t>
      </w:r>
      <w:r w:rsidRPr="00E66AE8">
        <w:rPr>
          <w:rFonts w:cs="Geneva"/>
        </w:rPr>
        <w:t>dessous, section</w:t>
      </w:r>
      <w:r>
        <w:rPr>
          <w:rFonts w:cs="Geneva"/>
        </w:rPr>
        <w:t> </w:t>
      </w:r>
      <w:r w:rsidRPr="00E66AE8">
        <w:rPr>
          <w:rFonts w:cs="Geneva"/>
        </w:rPr>
        <w:t>2).</w:t>
      </w:r>
    </w:p>
    <w:p w14:paraId="6FDBCF07" w14:textId="77777777" w:rsidR="00341B5E" w:rsidRPr="00E66AE8" w:rsidRDefault="00341B5E" w:rsidP="00341B5E">
      <w:pPr>
        <w:rPr>
          <w:rFonts w:cs="Geneva"/>
        </w:rPr>
      </w:pPr>
      <w:r w:rsidRPr="00E66AE8">
        <w:rPr>
          <w:rFonts w:cs="Geneva"/>
        </w:rPr>
        <w:t>Pour le moment contentons</w:t>
      </w:r>
      <w:r>
        <w:rPr>
          <w:rFonts w:cs="Geneva"/>
        </w:rPr>
        <w:t>-</w:t>
      </w:r>
      <w:r w:rsidRPr="00E66AE8">
        <w:rPr>
          <w:rFonts w:cs="Geneva"/>
        </w:rPr>
        <w:t>nous d'insister sur le fait que les fig</w:t>
      </w:r>
      <w:r w:rsidRPr="00E66AE8">
        <w:rPr>
          <w:rFonts w:cs="Geneva"/>
        </w:rPr>
        <w:t>u</w:t>
      </w:r>
      <w:r w:rsidRPr="00E66AE8">
        <w:rPr>
          <w:rFonts w:cs="Geneva"/>
        </w:rPr>
        <w:t>res représentent des segments de réseaux du premier degré, c'est</w:t>
      </w:r>
      <w:r>
        <w:rPr>
          <w:rFonts w:cs="Geneva"/>
        </w:rPr>
        <w:t>-</w:t>
      </w:r>
      <w:r w:rsidRPr="00E66AE8">
        <w:rPr>
          <w:rFonts w:cs="Geneva"/>
        </w:rPr>
        <w:t>à</w:t>
      </w:r>
      <w:r>
        <w:rPr>
          <w:rFonts w:cs="Geneva"/>
        </w:rPr>
        <w:t>-</w:t>
      </w:r>
      <w:r w:rsidRPr="00E66AE8">
        <w:rPr>
          <w:rFonts w:cs="Geneva"/>
        </w:rPr>
        <w:t>dire des « constellations » de forme probabiliste et réticulaire à lo</w:t>
      </w:r>
      <w:r w:rsidRPr="00E66AE8">
        <w:rPr>
          <w:rFonts w:cs="Geneva"/>
        </w:rPr>
        <w:t>n</w:t>
      </w:r>
      <w:r w:rsidRPr="00E66AE8">
        <w:rPr>
          <w:rFonts w:cs="Geneva"/>
        </w:rPr>
        <w:t xml:space="preserve">gueur de chemin </w:t>
      </w:r>
      <w:r>
        <w:rPr>
          <w:rFonts w:cs="Geneva"/>
        </w:rPr>
        <w:t>=</w:t>
      </w:r>
      <w:r w:rsidRPr="00E66AE8">
        <w:rPr>
          <w:rFonts w:cs="Geneva"/>
        </w:rPr>
        <w:t xml:space="preserve"> 1. On se rappellera que « forme probabiliste et r</w:t>
      </w:r>
      <w:r w:rsidRPr="00E66AE8">
        <w:rPr>
          <w:rFonts w:cs="Geneva"/>
        </w:rPr>
        <w:t>é</w:t>
      </w:r>
      <w:r w:rsidRPr="00E66AE8">
        <w:rPr>
          <w:rFonts w:cs="Geneva"/>
        </w:rPr>
        <w:t>ticulaire » signifie une représentation graphique ayant recours à la théorie des graphes orientés avec, en outre, des probabilités de trans</w:t>
      </w:r>
      <w:r w:rsidRPr="00E66AE8">
        <w:rPr>
          <w:rFonts w:cs="Geneva"/>
        </w:rPr>
        <w:t>i</w:t>
      </w:r>
      <w:r w:rsidRPr="00E66AE8">
        <w:rPr>
          <w:rFonts w:cs="Geneva"/>
        </w:rPr>
        <w:t>tion d'un nœud à un autre dans une sémantique donnée ; et que « </w:t>
      </w:r>
      <w:r>
        <w:rPr>
          <w:rFonts w:cs="Geneva"/>
        </w:rPr>
        <w:t>longueur de chemin  =</w:t>
      </w:r>
      <w:r w:rsidRPr="00E66AE8">
        <w:rPr>
          <w:rFonts w:cs="Geneva"/>
        </w:rPr>
        <w:t>1 » signifie qu'on ne retient que les prédéce</w:t>
      </w:r>
      <w:r w:rsidRPr="00E66AE8">
        <w:rPr>
          <w:rFonts w:cs="Geneva"/>
        </w:rPr>
        <w:t>s</w:t>
      </w:r>
      <w:r w:rsidRPr="00E66AE8">
        <w:rPr>
          <w:rFonts w:cs="Geneva"/>
        </w:rPr>
        <w:t>seurs et successeurs immédiats de chaque nœud.</w:t>
      </w:r>
    </w:p>
    <w:p w14:paraId="5EA22020" w14:textId="77777777" w:rsidR="00341B5E" w:rsidRPr="00E66AE8" w:rsidRDefault="00341B5E" w:rsidP="00341B5E">
      <w:pPr>
        <w:rPr>
          <w:rFonts w:cs="Geneva"/>
        </w:rPr>
      </w:pPr>
      <w:r w:rsidRPr="00E66AE8">
        <w:rPr>
          <w:rFonts w:cs="Geneva"/>
        </w:rPr>
        <w:t>Les grappes de sens suivantes fournissent donc des descriptions de dynamiques structurantes pour l'ensemble des nœuds relais dans le réseau des probabilités de transition pour tout le corpus. Viendront d'abord (section</w:t>
      </w:r>
      <w:r>
        <w:rPr>
          <w:rFonts w:cs="Geneva"/>
        </w:rPr>
        <w:t> </w:t>
      </w:r>
      <w:r w:rsidRPr="00E66AE8">
        <w:rPr>
          <w:rFonts w:cs="Geneva"/>
        </w:rPr>
        <w:t>2) les figures des grappes de sens pour les nœuds r</w:t>
      </w:r>
      <w:r w:rsidRPr="00E66AE8">
        <w:rPr>
          <w:rFonts w:cs="Geneva"/>
        </w:rPr>
        <w:t>e</w:t>
      </w:r>
      <w:r w:rsidRPr="00E66AE8">
        <w:rPr>
          <w:rFonts w:cs="Geneva"/>
        </w:rPr>
        <w:t>lais, explicitées dans le section</w:t>
      </w:r>
      <w:r>
        <w:rPr>
          <w:rFonts w:cs="Geneva"/>
        </w:rPr>
        <w:t> </w:t>
      </w:r>
      <w:r w:rsidRPr="00E66AE8">
        <w:rPr>
          <w:rFonts w:cs="Geneva"/>
        </w:rPr>
        <w:t>3. Ensuite, comme nous l'avons dit dans l'introduction à ce chapitre, nous fournirons en section</w:t>
      </w:r>
      <w:r>
        <w:rPr>
          <w:rFonts w:cs="Geneva"/>
        </w:rPr>
        <w:t> </w:t>
      </w:r>
      <w:r w:rsidRPr="00E66AE8">
        <w:rPr>
          <w:rFonts w:cs="Geneva"/>
        </w:rPr>
        <w:t>4 un gr</w:t>
      </w:r>
      <w:r w:rsidRPr="00E66AE8">
        <w:rPr>
          <w:rFonts w:cs="Geneva"/>
        </w:rPr>
        <w:t>a</w:t>
      </w:r>
      <w:r w:rsidRPr="00E66AE8">
        <w:rPr>
          <w:rFonts w:cs="Geneva"/>
        </w:rPr>
        <w:t>phe orienté faisant la synthèse des grappes définies dans la section</w:t>
      </w:r>
      <w:r>
        <w:rPr>
          <w:rFonts w:cs="Geneva"/>
        </w:rPr>
        <w:t> </w:t>
      </w:r>
      <w:r w:rsidRPr="00E66AE8">
        <w:rPr>
          <w:rFonts w:cs="Geneva"/>
        </w:rPr>
        <w:t>3.</w:t>
      </w:r>
    </w:p>
    <w:p w14:paraId="0CB74AB6" w14:textId="77777777" w:rsidR="00341B5E" w:rsidRPr="00E66AE8" w:rsidRDefault="00341B5E" w:rsidP="00341B5E">
      <w:pPr>
        <w:rPr>
          <w:rFonts w:cs="Geneva"/>
        </w:rPr>
      </w:pPr>
      <w:r>
        <w:rPr>
          <w:rFonts w:cs="Geneva"/>
        </w:rPr>
        <w:br w:type="page"/>
      </w:r>
    </w:p>
    <w:p w14:paraId="6EB9EED9" w14:textId="77777777" w:rsidR="00341B5E" w:rsidRPr="00E66AE8" w:rsidRDefault="00341B5E" w:rsidP="00341B5E">
      <w:pPr>
        <w:pStyle w:val="a"/>
      </w:pPr>
      <w:r w:rsidRPr="00E66AE8">
        <w:t>1.4</w:t>
      </w:r>
      <w:r>
        <w:t>. Rappel terminologique :</w:t>
      </w:r>
      <w:r>
        <w:br/>
      </w:r>
      <w:r w:rsidRPr="00E66AE8">
        <w:t>nœuds relais, nœuds</w:t>
      </w:r>
      <w:r>
        <w:t xml:space="preserve"> </w:t>
      </w:r>
      <w:r w:rsidRPr="00E66AE8">
        <w:t>diffracteurs et nœuds condensateurs</w:t>
      </w:r>
      <w:r>
        <w:rPr>
          <w:b w:val="0"/>
          <w:i w:val="0"/>
        </w:rPr>
        <w:t> </w:t>
      </w:r>
      <w:r>
        <w:rPr>
          <w:rStyle w:val="Appelnotedebasdep"/>
          <w:b w:val="0"/>
          <w:i w:val="0"/>
        </w:rPr>
        <w:footnoteReference w:id="59"/>
      </w:r>
    </w:p>
    <w:p w14:paraId="6E0CE6A7" w14:textId="77777777" w:rsidR="00341B5E" w:rsidRPr="00E66AE8" w:rsidRDefault="00341B5E" w:rsidP="00341B5E"/>
    <w:p w14:paraId="7FF97D30" w14:textId="77777777" w:rsidR="00341B5E" w:rsidRPr="006B0DFD" w:rsidRDefault="00341B5E" w:rsidP="00341B5E">
      <w:r w:rsidRPr="00E66AE8">
        <w:rPr>
          <w:rFonts w:cs="Geneva"/>
        </w:rPr>
        <w:t xml:space="preserve">Les </w:t>
      </w:r>
      <w:r w:rsidRPr="00E66AE8">
        <w:rPr>
          <w:rFonts w:cs="Geneva"/>
          <w:i/>
          <w:iCs/>
        </w:rPr>
        <w:t xml:space="preserve">nœuds relais </w:t>
      </w:r>
      <w:r w:rsidRPr="00E66AE8">
        <w:rPr>
          <w:rFonts w:cs="Calibri Light"/>
        </w:rPr>
        <w:t xml:space="preserve">sont ceux par lesquels transitent l'information sans qu'elle ne soit ni réduite ni accrue ; leurs entrées (réceptions) et leurs sorties (émissions) sont en nombre approximativement égal. Les </w:t>
      </w:r>
      <w:r w:rsidRPr="00E66AE8">
        <w:rPr>
          <w:rFonts w:cs="Geneva"/>
          <w:i/>
          <w:iCs/>
        </w:rPr>
        <w:t xml:space="preserve">nœuds diffracteurs, </w:t>
      </w:r>
      <w:r w:rsidRPr="00E66AE8">
        <w:rPr>
          <w:rFonts w:cs="Calibri Light"/>
        </w:rPr>
        <w:t>comptant un plus grand nombre de sorties que d'entrées, élargissent l'éventail</w:t>
      </w:r>
      <w:r>
        <w:rPr>
          <w:rFonts w:cs="Calibri Light"/>
        </w:rPr>
        <w:t xml:space="preserve"> </w:t>
      </w:r>
      <w:r>
        <w:t xml:space="preserve">[82] </w:t>
      </w:r>
      <w:r w:rsidRPr="006B0DFD">
        <w:t>sémantique en se répercutant sur d'autres nœuds, plus nombreux que ceux dont ils reçoivent les émi</w:t>
      </w:r>
      <w:r w:rsidRPr="006B0DFD">
        <w:t>s</w:t>
      </w:r>
      <w:r w:rsidRPr="006B0DFD">
        <w:t>sions. Enfin, les nœuds condens</w:t>
      </w:r>
      <w:r w:rsidRPr="006B0DFD">
        <w:t>a</w:t>
      </w:r>
      <w:r w:rsidRPr="006B0DFD">
        <w:t>teurs, recevant plus qu'ils n'émettent, ont un effet réducteur, un effet de focalisation sémantique et se tro</w:t>
      </w:r>
      <w:r w:rsidRPr="006B0DFD">
        <w:t>u</w:t>
      </w:r>
      <w:r w:rsidRPr="006B0DFD">
        <w:t>vent à porter le poids des nœuds dont ils reçoivent les émissions en nombre supérieur à celui des nœuds sur lesquels eux</w:t>
      </w:r>
      <w:r w:rsidRPr="006B0DFD">
        <w:noBreakHyphen/>
        <w:t>mêmes se répe</w:t>
      </w:r>
      <w:r w:rsidRPr="006B0DFD">
        <w:t>r</w:t>
      </w:r>
      <w:r w:rsidRPr="006B0DFD">
        <w:t>cutent. On peut dire, métaphoriquement, que ces derniers nœuds fo</w:t>
      </w:r>
      <w:r w:rsidRPr="006B0DFD">
        <w:t>r</w:t>
      </w:r>
      <w:r w:rsidRPr="006B0DFD">
        <w:t>ment des « entonnoirs » ou produisent un « effet lenticulaire de capt</w:t>
      </w:r>
      <w:r w:rsidRPr="006B0DFD">
        <w:t>a</w:t>
      </w:r>
      <w:r w:rsidRPr="006B0DFD">
        <w:t>tion » alors que le premiers font office d'« éventails » ou produisent des « effets lenticulaires de proje</w:t>
      </w:r>
      <w:r w:rsidRPr="006B0DFD">
        <w:t>c</w:t>
      </w:r>
      <w:r w:rsidRPr="006B0DFD">
        <w:t>tion », de « prisme ».</w:t>
      </w:r>
    </w:p>
    <w:p w14:paraId="2144A9A1" w14:textId="77777777" w:rsidR="00341B5E" w:rsidRPr="006B0DFD" w:rsidRDefault="00341B5E" w:rsidP="00341B5E">
      <w:r w:rsidRPr="006B0DFD">
        <w:t>La spécification de nœuds en relais, diffracteurs et condensateurs s'opère au moyen d'un algorithme calculé par MicroMot. Notre log</w:t>
      </w:r>
      <w:r w:rsidRPr="006B0DFD">
        <w:t>i</w:t>
      </w:r>
      <w:r w:rsidRPr="006B0DFD">
        <w:t>ciel examine chaque descripteur quant à ses connexions à tous les a</w:t>
      </w:r>
      <w:r w:rsidRPr="006B0DFD">
        <w:t>u</w:t>
      </w:r>
      <w:r w:rsidRPr="006B0DFD">
        <w:t>tres descripteurs d'un corpus. Il calcule pour chacun le rapport de ses émissions à ses réceptions et groupe ensuite les descripteurs en trois classes : (1) les relais, c'est-à-dire ceux dont le rapport émi</w:t>
      </w:r>
      <w:r w:rsidRPr="006B0DFD">
        <w:t>s</w:t>
      </w:r>
      <w:r w:rsidRPr="006B0DFD">
        <w:t>sions/réceptions tend vers 1 ; (2) les descripteurs diffracteurs, c'est</w:t>
      </w:r>
      <w:r w:rsidRPr="006B0DFD">
        <w:noBreakHyphen/>
        <w:t>à</w:t>
      </w:r>
      <w:r w:rsidRPr="006B0DFD">
        <w:noBreakHyphen/>
        <w:t>dire ceux dont le rapport émissions/ réceptions &gt; 1 et (3) les descripteurs condensateurs, c'est</w:t>
      </w:r>
      <w:r>
        <w:t>-</w:t>
      </w:r>
      <w:r w:rsidRPr="006B0DFD">
        <w:t>à</w:t>
      </w:r>
      <w:r>
        <w:t>-</w:t>
      </w:r>
      <w:r w:rsidRPr="006B0DFD">
        <w:t>dire ceux dont le rapport émi</w:t>
      </w:r>
      <w:r w:rsidRPr="006B0DFD">
        <w:t>s</w:t>
      </w:r>
      <w:r w:rsidRPr="006B0DFD">
        <w:t>sions/ réceptions &lt; 1.</w:t>
      </w:r>
    </w:p>
    <w:p w14:paraId="622C3D75" w14:textId="77777777" w:rsidR="00341B5E" w:rsidRPr="006B0DFD" w:rsidRDefault="00341B5E" w:rsidP="00341B5E">
      <w:r w:rsidRPr="006B0DFD">
        <w:t>MicroMot tient compte des fréquences de ces descripteurs dans le corpus normalisé et calcule en outre les probabilités de transition de chaque descripteur vers celui qui le suit ou le précède immédiatement.</w:t>
      </w:r>
    </w:p>
    <w:p w14:paraId="563EA5A4" w14:textId="77777777" w:rsidR="00341B5E" w:rsidRPr="006B0DFD" w:rsidRDefault="00341B5E" w:rsidP="00341B5E">
      <w:r w:rsidRPr="006B0DFD">
        <w:t>Commençons par les nœuds relais, par ces descripteurs qui const</w:t>
      </w:r>
      <w:r w:rsidRPr="006B0DFD">
        <w:t>i</w:t>
      </w:r>
      <w:r w:rsidRPr="006B0DFD">
        <w:t>tuent les assises d'un corpus car ils assurent le transit normal, la circ</w:t>
      </w:r>
      <w:r w:rsidRPr="006B0DFD">
        <w:t>u</w:t>
      </w:r>
      <w:r w:rsidRPr="006B0DFD">
        <w:t>lation sans encombre des sens entre symboles lourds dans une culture. Assises, en quelque sorte, de l'idéo-logique, ils sont comme les piliers de ponts sémantiques entre diverses composantes de la culture d'un peuple. La section suivante offre ainsi un inventaire des principaux descripteurs entre lesquels la pensée se meut facilement et qui sont comme les grandes places ou monuments entre lesquels se tracent les voies du discours. En vertu de leurs statuts de relais, ces mêmes de</w:t>
      </w:r>
      <w:r w:rsidRPr="006B0DFD">
        <w:t>s</w:t>
      </w:r>
      <w:r w:rsidRPr="006B0DFD">
        <w:t>cripteurs spécifient les lieux sémantiques majeurs caractérisant un corpus. Les trajets discursifs d'une société se voient en quelque sorte prédéterminés par la « topographie sémantique » de ses principaux lieux culturels</w:t>
      </w:r>
      <w:r>
        <w:t> </w:t>
      </w:r>
      <w:r>
        <w:rPr>
          <w:rStyle w:val="Appelnotedebasdep"/>
        </w:rPr>
        <w:footnoteReference w:id="60"/>
      </w:r>
      <w:r w:rsidRPr="006B0DFD">
        <w:t xml:space="preserve"> — lieux dynamiques qui font office de points de transit eux</w:t>
      </w:r>
      <w:r w:rsidRPr="006B0DFD">
        <w:noBreakHyphen/>
        <w:t>mêmes lourds de sens, lieux dont la dynamique s'exprime en appétences, c'est-à-dire en probabilités de transition les uns vers les autres. En fait, les « relais », investis de sens par une longue tradition, font un peu figure de « gares » ou d'« auberges mentales » à l'archite</w:t>
      </w:r>
      <w:r w:rsidRPr="006B0DFD">
        <w:t>c</w:t>
      </w:r>
      <w:r w:rsidRPr="006B0DFD">
        <w:t>ture et à l'atmosphère particulières, dont la distribution dans un pays structure et colore les déplacements des voyageurs.</w:t>
      </w:r>
    </w:p>
    <w:p w14:paraId="3C65733F" w14:textId="77777777" w:rsidR="00341B5E" w:rsidRPr="006B0DFD" w:rsidRDefault="00341B5E" w:rsidP="00341B5E">
      <w:r w:rsidRPr="006B0DFD">
        <w:t>[83]</w:t>
      </w:r>
    </w:p>
    <w:p w14:paraId="1B031C98" w14:textId="77777777" w:rsidR="00341B5E" w:rsidRPr="006B0DFD" w:rsidRDefault="00341B5E" w:rsidP="00341B5E"/>
    <w:p w14:paraId="616CAB7D" w14:textId="77777777" w:rsidR="00341B5E" w:rsidRPr="006B0DFD" w:rsidRDefault="00341B5E" w:rsidP="00341B5E">
      <w:pPr>
        <w:pStyle w:val="planche"/>
      </w:pPr>
      <w:r w:rsidRPr="006B0DFD">
        <w:t>2.</w:t>
      </w:r>
      <w:r>
        <w:t xml:space="preserve"> Grappes de sens dans le corpus :</w:t>
      </w:r>
      <w:r>
        <w:br/>
      </w:r>
      <w:r w:rsidRPr="006B0DFD">
        <w:t>nœuds relais et grappes</w:t>
      </w:r>
    </w:p>
    <w:p w14:paraId="20FBC410" w14:textId="77777777" w:rsidR="00341B5E" w:rsidRPr="006B0DFD" w:rsidRDefault="00341B5E" w:rsidP="00341B5E"/>
    <w:p w14:paraId="759D51A2" w14:textId="77777777" w:rsidR="00341B5E" w:rsidRPr="006B0DFD" w:rsidRDefault="00341B5E" w:rsidP="00341B5E">
      <w:pPr>
        <w:pStyle w:val="a"/>
      </w:pPr>
      <w:r w:rsidRPr="006B0DFD">
        <w:t>2.1. Aperçu général</w:t>
      </w:r>
    </w:p>
    <w:p w14:paraId="2F519A0E" w14:textId="77777777" w:rsidR="00341B5E" w:rsidRPr="006B0DFD" w:rsidRDefault="00341B5E" w:rsidP="00341B5E">
      <w:pPr>
        <w:rPr>
          <w:b/>
        </w:rPr>
      </w:pPr>
    </w:p>
    <w:p w14:paraId="688FDBA2" w14:textId="77777777" w:rsidR="00341B5E" w:rsidRPr="006B0DFD" w:rsidRDefault="00341B5E" w:rsidP="00341B5E">
      <w:r w:rsidRPr="006B0DFD">
        <w:t>Reprenons la métaphore d'« auberges sémantiques » pour signifier les descripteurs représentant des relais dans un corpus : voyons-en d'abord la liste pour nos données. On aura ainsi un aperçu général de ces quatorze nœuds par lesquels s'effectue le transit d'un thème majeur à un autre dans l'idéo-logique bantu.</w:t>
      </w:r>
    </w:p>
    <w:p w14:paraId="71E9B9CE" w14:textId="77777777" w:rsidR="00341B5E" w:rsidRPr="006B0DFD" w:rsidRDefault="00341B5E" w:rsidP="00341B5E">
      <w:r w:rsidRPr="006B0DFD">
        <w:t>L'ordre des descripteurs dans la liste ci</w:t>
      </w:r>
      <w:r w:rsidRPr="006B0DFD">
        <w:noBreakHyphen/>
        <w:t>dessous provient des scores calculés par MicroMot pour la valeur « relais » de chacun d'entre eux. Ainsi, COSMOLOGIE obtient un score légèrement plus élevé que FEU. Mais en fait, tous ces descripteurs (ou nœuds) fonctionnent comme des relais. En voici la liste.</w:t>
      </w:r>
    </w:p>
    <w:p w14:paraId="2E89F984" w14:textId="77777777" w:rsidR="00341B5E" w:rsidRPr="006B0DFD" w:rsidRDefault="00341B5E" w:rsidP="00341B5E">
      <w:pPr>
        <w:spacing w:before="0" w:after="0"/>
        <w:ind w:left="1080" w:firstLine="0"/>
      </w:pPr>
    </w:p>
    <w:p w14:paraId="7E360328" w14:textId="77777777" w:rsidR="00341B5E" w:rsidRPr="006B0DFD" w:rsidRDefault="00341B5E" w:rsidP="00341B5E">
      <w:pPr>
        <w:spacing w:before="0" w:after="0"/>
        <w:ind w:left="1080" w:firstLine="0"/>
      </w:pPr>
      <w:r w:rsidRPr="006B0DFD">
        <w:t xml:space="preserve">COSMOLOGIE </w:t>
      </w:r>
    </w:p>
    <w:p w14:paraId="79241D4C" w14:textId="77777777" w:rsidR="00341B5E" w:rsidRPr="006B0DFD" w:rsidRDefault="00341B5E" w:rsidP="00341B5E">
      <w:pPr>
        <w:spacing w:before="0" w:after="0"/>
        <w:ind w:left="1080" w:firstLine="0"/>
      </w:pPr>
      <w:r w:rsidRPr="006B0DFD">
        <w:t xml:space="preserve">QUALIFICATION </w:t>
      </w:r>
    </w:p>
    <w:p w14:paraId="7984F1E7" w14:textId="77777777" w:rsidR="00341B5E" w:rsidRPr="006B0DFD" w:rsidRDefault="00341B5E" w:rsidP="00341B5E">
      <w:pPr>
        <w:spacing w:before="0" w:after="0"/>
        <w:ind w:left="1080" w:firstLine="0"/>
      </w:pPr>
      <w:r w:rsidRPr="006B0DFD">
        <w:t xml:space="preserve">AUTRUI </w:t>
      </w:r>
    </w:p>
    <w:p w14:paraId="7C413083" w14:textId="77777777" w:rsidR="00341B5E" w:rsidRPr="006B0DFD" w:rsidRDefault="00341B5E" w:rsidP="00341B5E">
      <w:pPr>
        <w:spacing w:before="0" w:after="0"/>
        <w:ind w:left="1080" w:firstLine="0"/>
      </w:pPr>
      <w:r w:rsidRPr="006B0DFD">
        <w:t xml:space="preserve">APPARENCE </w:t>
      </w:r>
    </w:p>
    <w:p w14:paraId="6BEF0CB2" w14:textId="77777777" w:rsidR="00341B5E" w:rsidRPr="006B0DFD" w:rsidRDefault="00341B5E" w:rsidP="00341B5E">
      <w:pPr>
        <w:spacing w:before="0" w:after="0"/>
        <w:ind w:left="1080" w:firstLine="0"/>
      </w:pPr>
      <w:r w:rsidRPr="006B0DFD">
        <w:t xml:space="preserve">ANIMAUX </w:t>
      </w:r>
    </w:p>
    <w:p w14:paraId="4CC6F349" w14:textId="77777777" w:rsidR="00341B5E" w:rsidRPr="006B0DFD" w:rsidRDefault="00341B5E" w:rsidP="00341B5E">
      <w:pPr>
        <w:spacing w:before="0" w:after="0"/>
        <w:ind w:left="1080" w:firstLine="0"/>
      </w:pPr>
      <w:r w:rsidRPr="006B0DFD">
        <w:t xml:space="preserve">COGNITION </w:t>
      </w:r>
    </w:p>
    <w:p w14:paraId="077023A5" w14:textId="77777777" w:rsidR="00341B5E" w:rsidRPr="006B0DFD" w:rsidRDefault="00341B5E" w:rsidP="00341B5E">
      <w:pPr>
        <w:spacing w:before="0" w:after="0"/>
        <w:ind w:left="1080" w:firstLine="0"/>
      </w:pPr>
      <w:r w:rsidRPr="006B0DFD">
        <w:t>OBJET MAGIQUE</w:t>
      </w:r>
    </w:p>
    <w:p w14:paraId="74142889" w14:textId="77777777" w:rsidR="00341B5E" w:rsidRPr="006B0DFD" w:rsidRDefault="00341B5E" w:rsidP="00341B5E">
      <w:pPr>
        <w:spacing w:before="0" w:after="0"/>
        <w:ind w:left="1080" w:firstLine="0"/>
      </w:pPr>
      <w:r w:rsidRPr="006B0DFD">
        <w:t>HÉROS NON-HUMAIN</w:t>
      </w:r>
    </w:p>
    <w:p w14:paraId="4464076E" w14:textId="77777777" w:rsidR="00341B5E" w:rsidRPr="006B0DFD" w:rsidRDefault="00341B5E" w:rsidP="00341B5E">
      <w:pPr>
        <w:spacing w:before="0" w:after="0"/>
        <w:ind w:left="1080" w:firstLine="0"/>
      </w:pPr>
      <w:r w:rsidRPr="006B0DFD">
        <w:t>ETRE NON-HUMAIN</w:t>
      </w:r>
    </w:p>
    <w:p w14:paraId="4C7DE3F2" w14:textId="77777777" w:rsidR="00341B5E" w:rsidRPr="006B0DFD" w:rsidRDefault="00341B5E" w:rsidP="00341B5E">
      <w:pPr>
        <w:spacing w:before="0" w:after="0"/>
        <w:ind w:left="1080" w:firstLine="0"/>
      </w:pPr>
      <w:r w:rsidRPr="006B0DFD">
        <w:t>GROUPE</w:t>
      </w:r>
    </w:p>
    <w:p w14:paraId="149EA4B7" w14:textId="77777777" w:rsidR="00341B5E" w:rsidRPr="006B0DFD" w:rsidRDefault="00341B5E" w:rsidP="00341B5E">
      <w:pPr>
        <w:spacing w:before="0" w:after="0"/>
        <w:ind w:left="1080" w:firstLine="0"/>
      </w:pPr>
      <w:r w:rsidRPr="006B0DFD">
        <w:t>RELATIONS SOCIALES NÉGATIVES</w:t>
      </w:r>
    </w:p>
    <w:p w14:paraId="2521C63E" w14:textId="77777777" w:rsidR="00341B5E" w:rsidRPr="006B0DFD" w:rsidRDefault="00341B5E" w:rsidP="00341B5E">
      <w:pPr>
        <w:spacing w:before="0" w:after="0"/>
        <w:ind w:left="1080" w:firstLine="0"/>
      </w:pPr>
      <w:r w:rsidRPr="006B0DFD">
        <w:t>RELATIONS SOCIALES POSITIVES</w:t>
      </w:r>
    </w:p>
    <w:p w14:paraId="1BBEF01F" w14:textId="77777777" w:rsidR="00341B5E" w:rsidRPr="006B0DFD" w:rsidRDefault="00341B5E" w:rsidP="00341B5E">
      <w:pPr>
        <w:spacing w:before="0" w:after="0"/>
        <w:ind w:left="1080" w:firstLine="0"/>
      </w:pPr>
      <w:r w:rsidRPr="006B0DFD">
        <w:t>ESPACE AMENAGÉ</w:t>
      </w:r>
    </w:p>
    <w:p w14:paraId="070EA690" w14:textId="77777777" w:rsidR="00341B5E" w:rsidRPr="006B0DFD" w:rsidRDefault="00341B5E" w:rsidP="00341B5E">
      <w:pPr>
        <w:spacing w:before="0" w:after="0"/>
        <w:ind w:left="1080" w:firstLine="0"/>
      </w:pPr>
      <w:r w:rsidRPr="006B0DFD">
        <w:t>FEU</w:t>
      </w:r>
    </w:p>
    <w:p w14:paraId="581898DC" w14:textId="77777777" w:rsidR="00341B5E" w:rsidRPr="006B0DFD" w:rsidRDefault="00341B5E" w:rsidP="00341B5E">
      <w:pPr>
        <w:spacing w:before="0" w:after="0"/>
        <w:ind w:left="1080" w:firstLine="0"/>
      </w:pPr>
    </w:p>
    <w:p w14:paraId="42AD12C1" w14:textId="77777777" w:rsidR="00341B5E" w:rsidRPr="006B0DFD" w:rsidRDefault="00341B5E" w:rsidP="00341B5E">
      <w:r w:rsidRPr="006B0DFD">
        <w:t>Donnons maintenant une idée des champs de vocables recouverts par chacun des descripteurs ci-dessus. Comme on s'en rend compte si on a parcouru le thésaurus de niveau méso qui a fait l'objet du chapitre précédent, les quatorze champs que nous venons de citer ne représe</w:t>
      </w:r>
      <w:r w:rsidRPr="006B0DFD">
        <w:t>n</w:t>
      </w:r>
      <w:r w:rsidRPr="006B0DFD">
        <w:t>tent qu'une petite partie des descripteurs formant ce thésaurus. En e</w:t>
      </w:r>
      <w:r w:rsidRPr="006B0DFD">
        <w:t>f</w:t>
      </w:r>
      <w:r w:rsidRPr="006B0DFD">
        <w:t>fet, la liste ne comporte que les nœuds relais de nos corpus normalisés et fusionnés en un corpus maître. Nous retrouverons tous les autres descripteurs importants</w:t>
      </w:r>
      <w:r>
        <w:t> </w:t>
      </w:r>
      <w:r>
        <w:rPr>
          <w:rStyle w:val="Appelnotedebasdep"/>
        </w:rPr>
        <w:footnoteReference w:id="61"/>
      </w:r>
      <w:r w:rsidRPr="006B0DFD">
        <w:t xml:space="preserve"> du thésaurus méso dans les tableaux spéc</w:t>
      </w:r>
      <w:r w:rsidRPr="006B0DFD">
        <w:t>i</w:t>
      </w:r>
      <w:r w:rsidRPr="006B0DFD">
        <w:t>fiques à chaque corpus.</w:t>
      </w:r>
    </w:p>
    <w:p w14:paraId="04B53FFF" w14:textId="77777777" w:rsidR="00341B5E" w:rsidRPr="006B0DFD" w:rsidRDefault="00341B5E" w:rsidP="00341B5E">
      <w:pPr>
        <w:pStyle w:val="p"/>
      </w:pPr>
      <w:r w:rsidRPr="006B0DFD">
        <w:br w:type="page"/>
        <w:t>[84]</w:t>
      </w:r>
    </w:p>
    <w:p w14:paraId="3864D0DC" w14:textId="77777777" w:rsidR="00341B5E" w:rsidRPr="006B0DFD" w:rsidRDefault="00341B5E" w:rsidP="00341B5E"/>
    <w:p w14:paraId="0EAD5CBE" w14:textId="77777777" w:rsidR="00341B5E" w:rsidRPr="006B0DFD" w:rsidRDefault="00341B5E" w:rsidP="00341B5E">
      <w:pPr>
        <w:pStyle w:val="a"/>
      </w:pPr>
      <w:r w:rsidRPr="006B0DFD">
        <w:t>2.2. Maxi-grappes</w:t>
      </w:r>
    </w:p>
    <w:p w14:paraId="2BCBB02E" w14:textId="77777777" w:rsidR="00341B5E" w:rsidRPr="006B0DFD" w:rsidRDefault="00341B5E" w:rsidP="00341B5E">
      <w:pPr>
        <w:rPr>
          <w:b/>
        </w:rPr>
      </w:pPr>
    </w:p>
    <w:p w14:paraId="40328F4E" w14:textId="77777777" w:rsidR="00341B5E" w:rsidRPr="006B0DFD" w:rsidRDefault="00341B5E" w:rsidP="00341B5E">
      <w:r w:rsidRPr="006B0DFD">
        <w:t>Passons maintenant ces descripteurs en revue en les regroupant d'un point de vue thématique. Cette procédure relève d'une opération de classement, effectuée non pas directement par MicroMot mais par nous au moyen des décomptes fournis par notre logiciel. Appelons ces regroupements « maxi-grappes », pour les distinguer des grappes fo</w:t>
      </w:r>
      <w:r w:rsidRPr="006B0DFD">
        <w:t>r</w:t>
      </w:r>
      <w:r w:rsidRPr="006B0DFD">
        <w:t>mées d'appétences calculées par MicroMot et que nous examinerons dans la section suivante, où nous suivrons l'ordre établi par MicroMot. Nous pourrons ainsi vérifier la pertinence de l'ordre thématique — nos maxi-grappes — selon lequel nous obtenons les champs sémantiques suivants.</w:t>
      </w:r>
    </w:p>
    <w:p w14:paraId="6EB07ED2" w14:textId="77777777" w:rsidR="00341B5E" w:rsidRPr="006B0DFD" w:rsidRDefault="00341B5E" w:rsidP="00341B5E"/>
    <w:p w14:paraId="03FE362E" w14:textId="77777777" w:rsidR="00341B5E" w:rsidRPr="006B0DFD" w:rsidRDefault="00341B5E" w:rsidP="00341B5E">
      <w:pPr>
        <w:rPr>
          <w:i/>
        </w:rPr>
      </w:pPr>
      <w:r w:rsidRPr="006B0DFD">
        <w:rPr>
          <w:i/>
        </w:rPr>
        <w:t>(1) Ordre « surnaturel »</w:t>
      </w:r>
    </w:p>
    <w:p w14:paraId="4A7127CD" w14:textId="77777777" w:rsidR="00341B5E" w:rsidRPr="006B0DFD" w:rsidRDefault="00341B5E" w:rsidP="00341B5E">
      <w:pPr>
        <w:rPr>
          <w:i/>
        </w:rPr>
      </w:pPr>
    </w:p>
    <w:p w14:paraId="7210B9F0" w14:textId="77777777" w:rsidR="00341B5E" w:rsidRPr="006B0DFD" w:rsidRDefault="00341B5E" w:rsidP="00341B5E">
      <w:pPr>
        <w:pStyle w:val="Citation0"/>
      </w:pPr>
      <w:r w:rsidRPr="006B0DFD">
        <w:t>COSMOLOGIE - H</w:t>
      </w:r>
      <w:r>
        <w:t>É</w:t>
      </w:r>
      <w:r w:rsidRPr="006B0DFD">
        <w:t>ROS NON-HUMAIN - ETRE NON-HUMAIN - OBJET MAGIQUE</w:t>
      </w:r>
    </w:p>
    <w:p w14:paraId="06BA1D8F" w14:textId="77777777" w:rsidR="00341B5E" w:rsidRPr="006B0DFD" w:rsidRDefault="00341B5E" w:rsidP="00341B5E">
      <w:pPr>
        <w:rPr>
          <w:i/>
        </w:rPr>
      </w:pPr>
      <w:r w:rsidRPr="006B0DFD">
        <w:rPr>
          <w:i/>
        </w:rPr>
        <w:t>(2) Ordre « naturel » - cognitif</w:t>
      </w:r>
    </w:p>
    <w:p w14:paraId="2D0CA3AF" w14:textId="77777777" w:rsidR="00341B5E" w:rsidRPr="006B0DFD" w:rsidRDefault="00341B5E" w:rsidP="00341B5E">
      <w:pPr>
        <w:pStyle w:val="Citation0"/>
      </w:pPr>
      <w:r w:rsidRPr="006B0DFD">
        <w:t>COGNITION - APPARENCE - QUALIFICATION - A</w:t>
      </w:r>
      <w:r w:rsidRPr="006B0DFD">
        <w:t>U</w:t>
      </w:r>
      <w:r w:rsidRPr="006B0DFD">
        <w:t>TRUI</w:t>
      </w:r>
    </w:p>
    <w:p w14:paraId="58F034E8" w14:textId="77777777" w:rsidR="00341B5E" w:rsidRPr="006B0DFD" w:rsidRDefault="00341B5E" w:rsidP="00341B5E">
      <w:pPr>
        <w:rPr>
          <w:i/>
        </w:rPr>
      </w:pPr>
      <w:r w:rsidRPr="006B0DFD">
        <w:rPr>
          <w:i/>
        </w:rPr>
        <w:t>(3) Ordre des relations sociales</w:t>
      </w:r>
    </w:p>
    <w:p w14:paraId="122A9B4D" w14:textId="77777777" w:rsidR="00341B5E" w:rsidRPr="006B0DFD" w:rsidRDefault="00341B5E" w:rsidP="00341B5E">
      <w:pPr>
        <w:pStyle w:val="Citation0"/>
      </w:pPr>
      <w:r w:rsidRPr="006B0DFD">
        <w:t>GROUPE - RELATIONS SOCIALES N</w:t>
      </w:r>
      <w:r>
        <w:t>É</w:t>
      </w:r>
      <w:r w:rsidRPr="006B0DFD">
        <w:t>GATIVES - REL</w:t>
      </w:r>
      <w:r w:rsidRPr="006B0DFD">
        <w:t>A</w:t>
      </w:r>
      <w:r w:rsidRPr="006B0DFD">
        <w:t>TIONS SOCIALES POSITIVES - ESPACE AMENAGÉ</w:t>
      </w:r>
    </w:p>
    <w:p w14:paraId="0794857C" w14:textId="77777777" w:rsidR="00341B5E" w:rsidRPr="006B0DFD" w:rsidRDefault="00341B5E" w:rsidP="00341B5E">
      <w:pPr>
        <w:rPr>
          <w:i/>
        </w:rPr>
      </w:pPr>
      <w:r w:rsidRPr="006B0DFD">
        <w:rPr>
          <w:i/>
        </w:rPr>
        <w:t>(4) Ordre zoologique</w:t>
      </w:r>
    </w:p>
    <w:p w14:paraId="67D19579" w14:textId="77777777" w:rsidR="00341B5E" w:rsidRPr="006B0DFD" w:rsidRDefault="00341B5E" w:rsidP="00341B5E">
      <w:pPr>
        <w:pStyle w:val="Citation0"/>
      </w:pPr>
      <w:r w:rsidRPr="006B0DFD">
        <w:t>ANIMAUX</w:t>
      </w:r>
    </w:p>
    <w:p w14:paraId="6E604255" w14:textId="77777777" w:rsidR="00341B5E" w:rsidRPr="006B0DFD" w:rsidRDefault="00341B5E" w:rsidP="00341B5E">
      <w:pPr>
        <w:rPr>
          <w:i/>
        </w:rPr>
      </w:pPr>
      <w:r w:rsidRPr="006B0DFD">
        <w:rPr>
          <w:i/>
        </w:rPr>
        <w:t>(5) Ordre instrumental</w:t>
      </w:r>
    </w:p>
    <w:p w14:paraId="7DDDAEFC" w14:textId="77777777" w:rsidR="00341B5E" w:rsidRPr="006B0DFD" w:rsidRDefault="00341B5E" w:rsidP="00341B5E">
      <w:pPr>
        <w:pStyle w:val="Citation0"/>
      </w:pPr>
      <w:r w:rsidRPr="006B0DFD">
        <w:t>FEU (en rapport avec OBJET MAGIQUE)</w:t>
      </w:r>
    </w:p>
    <w:p w14:paraId="3C8F0058" w14:textId="77777777" w:rsidR="00341B5E" w:rsidRPr="006B0DFD" w:rsidRDefault="00341B5E" w:rsidP="00341B5E"/>
    <w:p w14:paraId="550D011D" w14:textId="77777777" w:rsidR="00341B5E" w:rsidRPr="006B0DFD" w:rsidRDefault="00341B5E" w:rsidP="00341B5E">
      <w:r w:rsidRPr="006B0DFD">
        <w:t>On a donc cinq « maxi-grappes », de cinq ordres que nous disti</w:t>
      </w:r>
      <w:r w:rsidRPr="006B0DFD">
        <w:t>n</w:t>
      </w:r>
      <w:r w:rsidRPr="006B0DFD">
        <w:t>guons dans notre approche, la quatrième et la cinquième ne compo</w:t>
      </w:r>
      <w:r w:rsidRPr="006B0DFD">
        <w:t>r</w:t>
      </w:r>
      <w:r w:rsidRPr="006B0DFD">
        <w:t>tant chacune qu'un seul descripteur. Si on souhaite plus de détails sur les composantes des maxi-grappes, on consultera le thésaurus méso fourni au chapitre précédent. Commençons par commenter brièvement les trois premières maxi-grappes.</w:t>
      </w:r>
    </w:p>
    <w:p w14:paraId="6EF0AADF" w14:textId="77777777" w:rsidR="00341B5E" w:rsidRPr="006B0DFD" w:rsidRDefault="00341B5E" w:rsidP="00341B5E"/>
    <w:p w14:paraId="21D81816" w14:textId="77777777" w:rsidR="00341B5E" w:rsidRPr="006B0DFD" w:rsidRDefault="00341B5E" w:rsidP="00341B5E">
      <w:r w:rsidRPr="006B0DFD">
        <w:rPr>
          <w:i/>
        </w:rPr>
        <w:t xml:space="preserve">Maxi-grappe </w:t>
      </w:r>
      <w:r w:rsidRPr="006B0DFD">
        <w:t xml:space="preserve">(1). La maxi-grappe (1) </w:t>
      </w:r>
      <w:r>
        <w:t>—</w:t>
      </w:r>
      <w:r w:rsidRPr="006B0DFD">
        <w:t xml:space="preserve"> ordre « surnaturel » — se situe dans le domaine qu'on caractérise communément comme le « sacré », le « préternaturel » ou le « surnaturel ». On y trouve en effet des composantes appartenant au domaine de l'ordre de l'univers (COSMOLOGIE) et d'autres qui se démarquent du fonctionnement courant du monde puisqu'il s'agit d'êtres ou de modes d'opération extra-ordinaires.</w:t>
      </w:r>
    </w:p>
    <w:p w14:paraId="7A20CD32" w14:textId="77777777" w:rsidR="00341B5E" w:rsidRPr="006B0DFD" w:rsidRDefault="00341B5E" w:rsidP="00341B5E"/>
    <w:p w14:paraId="576CE2C3" w14:textId="77777777" w:rsidR="00341B5E" w:rsidRPr="006B0DFD" w:rsidRDefault="00341B5E" w:rsidP="00341B5E">
      <w:r w:rsidRPr="006B0DFD">
        <w:rPr>
          <w:i/>
        </w:rPr>
        <w:t xml:space="preserve">Maxi-grappe </w:t>
      </w:r>
      <w:r w:rsidRPr="006B0DFD">
        <w:t>(2). La maxi-grappe (2)</w:t>
      </w:r>
      <w:r w:rsidRPr="006B0DFD">
        <w:rPr>
          <w:i/>
        </w:rPr>
        <w:t xml:space="preserve"> — ordre </w:t>
      </w:r>
      <w:r w:rsidRPr="006B0DFD">
        <w:t>« naturel » — c</w:t>
      </w:r>
      <w:r w:rsidRPr="006B0DFD">
        <w:t>o</w:t>
      </w:r>
      <w:r w:rsidRPr="006B0DFD">
        <w:t>gnitif — fait le pont par le domaine des opérations de la connaissance entre la première maxi-grappe (ordre « surnaturel ») et la troisième (relations sociales). Elle comporte en effet des descripteurs ayant trait à la COGNITION (qui comprend la perception dans notre thésaurus méso), avec accent sur la perception visuelle par APPARENCE. Et puis, des jugements de QUALIFICATION se rattachent évidemment à COGNITION puisqu'on ne saurait qualifier sans connaître</w:t>
      </w:r>
      <w:r>
        <w:t xml:space="preserve"> </w:t>
      </w:r>
      <w:r w:rsidRPr="006B0DFD">
        <w:t>[85]</w:t>
      </w:r>
      <w:r>
        <w:t xml:space="preserve"> </w:t>
      </w:r>
      <w:r w:rsidRPr="006B0DFD">
        <w:t>au préalable ; et les QUALIFICATIONS dont il est question dans nos corpus sont fondées la plupart du temps sur des PERCEPTIONS V</w:t>
      </w:r>
      <w:r w:rsidRPr="006B0DFD">
        <w:t>I</w:t>
      </w:r>
      <w:r w:rsidRPr="006B0DFD">
        <w:t>SUELLES, dont APPARENCE.</w:t>
      </w:r>
    </w:p>
    <w:p w14:paraId="07442664" w14:textId="77777777" w:rsidR="00341B5E" w:rsidRPr="006B0DFD" w:rsidRDefault="00341B5E" w:rsidP="00341B5E">
      <w:r w:rsidRPr="006B0DFD">
        <w:t>Il va de soi que COGNITION se rattache à COSMOLOGIE vu qu'il s'agit là de l'ordre de l'univers. COGNITION s'avère tout aussi incontournable [1] quant aux jugements impliqués dans la qualific</w:t>
      </w:r>
      <w:r w:rsidRPr="006B0DFD">
        <w:t>a</w:t>
      </w:r>
      <w:r w:rsidRPr="006B0DFD">
        <w:t>tion et [2</w:t>
      </w:r>
      <w:r w:rsidRPr="006B0DFD">
        <w:rPr>
          <w:i/>
        </w:rPr>
        <w:t xml:space="preserve">] </w:t>
      </w:r>
      <w:r w:rsidRPr="006B0DFD">
        <w:t>dans ceux impliqués dans la classification d'une part de ces AUTRUIs que sont les ÊTRES ou HÉROS NON-HUMAINS et, de l'autre, dans la classification des OBJETS comme MAGIQUES (et des actes qui manipulent ces objets).</w:t>
      </w:r>
    </w:p>
    <w:p w14:paraId="5C816BBF" w14:textId="77777777" w:rsidR="00341B5E" w:rsidRPr="006B0DFD" w:rsidRDefault="00341B5E" w:rsidP="00341B5E">
      <w:r w:rsidRPr="006B0DFD">
        <w:t>COGNITION et ses descripteurs associés dans la maxi-grappe (2)</w:t>
      </w:r>
      <w:r w:rsidRPr="006B0DFD">
        <w:rPr>
          <w:i/>
        </w:rPr>
        <w:t xml:space="preserve"> </w:t>
      </w:r>
      <w:r w:rsidRPr="006B0DFD">
        <w:t>se rapportent également à la troisième, centrée sur les rapports sociaux dont AUTRUI forme une composante importante. Le descripteur AUTRUI ouvre par conséquent à la fois sur cet « autre » qu'est le « surnaturel » et sur cet « autre » qui structure les rapports sociaux.</w:t>
      </w:r>
    </w:p>
    <w:p w14:paraId="6C0F58AC" w14:textId="77777777" w:rsidR="00341B5E" w:rsidRPr="006B0DFD" w:rsidRDefault="00341B5E" w:rsidP="00341B5E">
      <w:r w:rsidRPr="006B0DFD">
        <w:rPr>
          <w:i/>
        </w:rPr>
        <w:t xml:space="preserve">Maxi-grappe (3). </w:t>
      </w:r>
      <w:r w:rsidRPr="006B0DFD">
        <w:t>Le domaine du social structure la maxi-grappe (3) — ordre des relations sociales —. Le descripteur GROUPE est forcément fondé sur des RELATIONS SOCIALES avec AUTRUI, selon une dialectique de RELATIONS SOCIALES NÉGATIVES et de RELATIONS SOCIALES POSITIVES. Et le GROUPE vit dans un ESPACE AMENAGÉ, une habitation, un village ; il travaille dans un jardin ou se retrouve près d'un espace construit qui représente mat</w:t>
      </w:r>
      <w:r w:rsidRPr="006B0DFD">
        <w:t>é</w:t>
      </w:r>
      <w:r w:rsidRPr="006B0DFD">
        <w:t>riellement les liens sociaux de ceux qu'on y trouve. En outre, il est bien clair que les types de RELATIONS SOCIALES requièrent des jugements de QUALIFICATION qui font partie de la maxi-grappe (2).</w:t>
      </w:r>
      <w:r w:rsidRPr="006B0DFD">
        <w:rPr>
          <w:i/>
        </w:rPr>
        <w:t xml:space="preserve"> </w:t>
      </w:r>
      <w:r w:rsidRPr="006B0DFD">
        <w:t>Enfin, c'est LA PERCEPTION VISUELLE (PAPPARENCE) qui permet de reconnaître non seulement AUTRUI mais aussi l'ESPACE AMENAGE comme une expression du GROUPE qui l'a construit.</w:t>
      </w:r>
    </w:p>
    <w:p w14:paraId="23C9B9F8" w14:textId="77777777" w:rsidR="00341B5E" w:rsidRPr="006B0DFD" w:rsidRDefault="00341B5E" w:rsidP="00341B5E">
      <w:r w:rsidRPr="006B0DFD">
        <w:rPr>
          <w:i/>
        </w:rPr>
        <w:t xml:space="preserve">Maxi-grappe </w:t>
      </w:r>
      <w:r w:rsidRPr="006B0DFD">
        <w:t>(4).</w:t>
      </w:r>
      <w:r w:rsidRPr="006B0DFD">
        <w:rPr>
          <w:i/>
        </w:rPr>
        <w:t xml:space="preserve"> </w:t>
      </w:r>
      <w:r w:rsidRPr="006B0DFD">
        <w:t>L'ordre zoologique se situe lui aussi du côté rel</w:t>
      </w:r>
      <w:r w:rsidRPr="006B0DFD">
        <w:t>a</w:t>
      </w:r>
      <w:r w:rsidRPr="006B0DFD">
        <w:t>tionnel. Les rapports avec les ANIMAUX s'inscrivent majoritairement dans l'axe de la chasse et sont associés à l'homme, Par ailleurs, COMMUNICATION et COGNITION — descripteurs associés eux aussi à ANIMAUX — suggèrent des dimensions sociales et cognit</w:t>
      </w:r>
      <w:r w:rsidRPr="006B0DFD">
        <w:t>i</w:t>
      </w:r>
      <w:r w:rsidRPr="006B0DFD">
        <w:t>ves à leur propos. On trouve également dans cette maxi-grappe le de</w:t>
      </w:r>
      <w:r w:rsidRPr="006B0DFD">
        <w:t>s</w:t>
      </w:r>
      <w:r w:rsidRPr="006B0DFD">
        <w:t>cripteur RELATION SOCIALE D'AGRESSION, indissociable de la chasse (par l'entremise du vocable « tuer »).</w:t>
      </w:r>
    </w:p>
    <w:p w14:paraId="0CF01FC3" w14:textId="77777777" w:rsidR="00341B5E" w:rsidRPr="006B0DFD" w:rsidRDefault="00341B5E" w:rsidP="00341B5E">
      <w:r w:rsidRPr="006B0DFD">
        <w:t>Maxi-grappe</w:t>
      </w:r>
      <w:r w:rsidRPr="006B0DFD">
        <w:rPr>
          <w:b/>
        </w:rPr>
        <w:t xml:space="preserve"> </w:t>
      </w:r>
      <w:r w:rsidRPr="006B0DFD">
        <w:t>(5). Le descripteur FEU, polysémique, recouvre à la fois les arts du feu (forge) mais se trouve aussi en rapport avec les o</w:t>
      </w:r>
      <w:r w:rsidRPr="006B0DFD">
        <w:t>b</w:t>
      </w:r>
      <w:r w:rsidRPr="006B0DFD">
        <w:t>jets magiques. On connaît bien l'importance du feu, du fer et du travail de ce minerai par le forgeron dans plusieurs parties de l'Afrique. Le forgeron et, son épouse y jouent un rôle capital dans nombre d'opér</w:t>
      </w:r>
      <w:r w:rsidRPr="006B0DFD">
        <w:t>a</w:t>
      </w:r>
      <w:r w:rsidRPr="006B0DFD">
        <w:t>tions « magico-surnaturelles ». Rien d'étonnant, par conséquent, à ce que FEU occupe une position de relais dans notre corpus tel qu'anal</w:t>
      </w:r>
      <w:r w:rsidRPr="006B0DFD">
        <w:t>y</w:t>
      </w:r>
      <w:r w:rsidRPr="006B0DFD">
        <w:t>sé par MicroMot. Et, par l'intermédiaire du descripteur OBJET M</w:t>
      </w:r>
      <w:r w:rsidRPr="006B0DFD">
        <w:t>A</w:t>
      </w:r>
      <w:r w:rsidRPr="006B0DFD">
        <w:t>GIQUE, FEU fait le pont avec la maxi-grappe (1) et rebondit ainsi sur les autres maxi-grappes — en transitant par ACTE comme on le verra dans le graphe de la figure 14 dans le section suivante.</w:t>
      </w:r>
    </w:p>
    <w:p w14:paraId="72FF25F2" w14:textId="77777777" w:rsidR="00341B5E" w:rsidRPr="006B0DFD" w:rsidRDefault="00341B5E" w:rsidP="00341B5E">
      <w:r w:rsidRPr="006B0DFD">
        <w:t>[86]</w:t>
      </w:r>
    </w:p>
    <w:p w14:paraId="415FB843" w14:textId="77777777" w:rsidR="00341B5E" w:rsidRPr="006B0DFD" w:rsidRDefault="00341B5E" w:rsidP="00341B5E">
      <w:r w:rsidRPr="006B0DFD">
        <w:t>Notre approche informatique nous a conduits à formuler les maxi-grappes qu'on vient de passer en revue. Ces « noyaux de sens », ces « grosses molécules sémantiques » rendent-elles fidèlement l'essence des « grandes voies de circulation du sens », des relais de notre co</w:t>
      </w:r>
      <w:r w:rsidRPr="006B0DFD">
        <w:t>r</w:t>
      </w:r>
      <w:r w:rsidRPr="006B0DFD">
        <w:t>pus ? L'entreprise de critique par l'ethnographie, ci</w:t>
      </w:r>
      <w:r w:rsidRPr="006B0DFD">
        <w:noBreakHyphen/>
        <w:t>dessous, chapitres huit et neuf, fournira la réponse à cette importante question. Mais avant d'y arriver, approfondissons l'analyse non plus cette fois en pr</w:t>
      </w:r>
      <w:r w:rsidRPr="006B0DFD">
        <w:t>o</w:t>
      </w:r>
      <w:r w:rsidRPr="006B0DFD">
        <w:t>cédant par champs sémantiques ou « ordres » mais en suivant pas à pas le rangement de ces descripteurs par MicroMot.</w:t>
      </w:r>
    </w:p>
    <w:p w14:paraId="102CCC37" w14:textId="77777777" w:rsidR="00341B5E" w:rsidRPr="006B0DFD" w:rsidRDefault="00341B5E" w:rsidP="00341B5E"/>
    <w:p w14:paraId="21A326B6" w14:textId="77777777" w:rsidR="00341B5E" w:rsidRPr="006B0DFD" w:rsidRDefault="00341B5E" w:rsidP="00341B5E">
      <w:pPr>
        <w:pStyle w:val="planche"/>
      </w:pPr>
      <w:r w:rsidRPr="006B0DFD">
        <w:t>3. Analyse des grappes de sens</w:t>
      </w:r>
    </w:p>
    <w:p w14:paraId="0B10C799" w14:textId="77777777" w:rsidR="00341B5E" w:rsidRPr="006B0DFD" w:rsidRDefault="00341B5E" w:rsidP="00341B5E"/>
    <w:p w14:paraId="1DC5E3E5" w14:textId="77777777" w:rsidR="00341B5E" w:rsidRPr="006B0DFD" w:rsidRDefault="00341B5E" w:rsidP="00341B5E">
      <w:r w:rsidRPr="006B0DFD">
        <w:t>Ici, nous suivrons l'ordre des grappes tel que défini par MicroMot même si, comme nous l'avons dit à la section précédente, nous pou</w:t>
      </w:r>
      <w:r w:rsidRPr="006B0DFD">
        <w:t>r</w:t>
      </w:r>
      <w:r w:rsidRPr="006B0DFD">
        <w:t>rions tout à fait correctement adopter l'ordre thématique que nous y avons proposé. Pourquoi procéder ainsi plutôt que de nous conformer à des regroupements déjà présentés ? Pour trois raisons. En premier lieu, nous devons rester fidèles à une procédure « scientifique » conforme aux propos épistémologiques tenus dans la section 5 du chapitre 1. Ensuite, parce que l'ordre fourni par MicroMot nous obl</w:t>
      </w:r>
      <w:r w:rsidRPr="006B0DFD">
        <w:t>i</w:t>
      </w:r>
      <w:r w:rsidRPr="006B0DFD">
        <w:t>gera à une vérification additionnelle des maxi-grappes que nous avons déterminées dans le section 2.2. La troisième raison : nous constatons que l'analyse selon l'ordre calculé par MicroMot met en relief des r</w:t>
      </w:r>
      <w:r w:rsidRPr="006B0DFD">
        <w:t>e</w:t>
      </w:r>
      <w:r w:rsidRPr="006B0DFD">
        <w:t>coupements que l'analyse selon l'ordre thématique pourrait laisser dans l'ombre ou négliger.</w:t>
      </w:r>
    </w:p>
    <w:p w14:paraId="4BC47B38" w14:textId="77777777" w:rsidR="00341B5E" w:rsidRPr="006B0DFD" w:rsidRDefault="00341B5E" w:rsidP="00341B5E">
      <w:r w:rsidRPr="006B0DFD">
        <w:t>Commençons par un court préambule technique qui explique la structure des graphes.</w:t>
      </w:r>
    </w:p>
    <w:p w14:paraId="4BB7E192" w14:textId="77777777" w:rsidR="00341B5E" w:rsidRPr="006B0DFD" w:rsidRDefault="00341B5E" w:rsidP="00341B5E"/>
    <w:p w14:paraId="685569CA" w14:textId="77777777" w:rsidR="00341B5E" w:rsidRPr="006B0DFD" w:rsidRDefault="00341B5E" w:rsidP="00341B5E">
      <w:pPr>
        <w:pStyle w:val="Citation0"/>
      </w:pPr>
      <w:r w:rsidRPr="006B0DFD">
        <w:rPr>
          <w:i/>
        </w:rPr>
        <w:t>Préambule technique</w:t>
      </w:r>
      <w:r w:rsidRPr="006B0DFD">
        <w:t>. Nous l'avons dit, il s'agit ici de relais, au sens technique précisé plus haut. Ajoutons, des points de vue théor</w:t>
      </w:r>
      <w:r w:rsidRPr="006B0DFD">
        <w:t>i</w:t>
      </w:r>
      <w:r w:rsidRPr="006B0DFD">
        <w:t>que et méthodologique, que cette notion de relais varie en degré, certains nœuds jouant le rôle de déclencheurs de déte</w:t>
      </w:r>
      <w:r w:rsidRPr="006B0DFD">
        <w:t>r</w:t>
      </w:r>
      <w:r w:rsidRPr="006B0DFD">
        <w:t>mination sémant</w:t>
      </w:r>
      <w:r w:rsidRPr="006B0DFD">
        <w:t>i</w:t>
      </w:r>
      <w:r w:rsidRPr="006B0DFD">
        <w:t>que — tel COSMOLOGIE, ci</w:t>
      </w:r>
      <w:r w:rsidRPr="006B0DFD">
        <w:noBreakHyphen/>
        <w:t>dessous — quand d'autres ne font que transmettre le débit sémantique sur un trajet (dont l'analyse de di</w:t>
      </w:r>
      <w:r w:rsidRPr="006B0DFD">
        <w:t>s</w:t>
      </w:r>
      <w:r w:rsidRPr="006B0DFD">
        <w:t>cours révélerait l'ensemble de la configuration). Somme toute, certains relais — e.g., COSM</w:t>
      </w:r>
      <w:r w:rsidRPr="006B0DFD">
        <w:t>O</w:t>
      </w:r>
      <w:r w:rsidRPr="006B0DFD">
        <w:t xml:space="preserve">LOGIE </w:t>
      </w:r>
      <w:r w:rsidRPr="006B0DFD">
        <w:noBreakHyphen/>
        <w:t xml:space="preserve"> fonctionnent sémantiquement comme des « quasi-diffracteurs ».</w:t>
      </w:r>
    </w:p>
    <w:p w14:paraId="2FC85CBA" w14:textId="77777777" w:rsidR="00341B5E" w:rsidRPr="006B0DFD" w:rsidRDefault="00341B5E" w:rsidP="00341B5E">
      <w:pPr>
        <w:pStyle w:val="Citation0"/>
      </w:pPr>
    </w:p>
    <w:p w14:paraId="349A0617" w14:textId="77777777" w:rsidR="00341B5E" w:rsidRPr="006B0DFD" w:rsidRDefault="00341B5E" w:rsidP="00341B5E">
      <w:pPr>
        <w:pStyle w:val="Citation0"/>
      </w:pPr>
      <w:r w:rsidRPr="006B0DFD">
        <w:t>Notons aussi que, dans les graphes qui vont suivre, certains de</w:t>
      </w:r>
      <w:r w:rsidRPr="006B0DFD">
        <w:t>s</w:t>
      </w:r>
      <w:r w:rsidRPr="006B0DFD">
        <w:t>cripteurs ; sont représentés avec un nombre beaucoup plus grand de réceptions que d'émissions et vice versa. Cela tient au fait que leur statut de relais dépend d'un calcul exhaustif de leurs émissions et réceptions par MicroMot mais que les gr</w:t>
      </w:r>
      <w:r w:rsidRPr="006B0DFD">
        <w:t>a</w:t>
      </w:r>
      <w:r w:rsidRPr="006B0DFD">
        <w:t>phes ne retiennent que les émissions et réceptions significatives à 95% (p &gt; 0,05).</w:t>
      </w:r>
    </w:p>
    <w:p w14:paraId="13E874E1" w14:textId="77777777" w:rsidR="00341B5E" w:rsidRPr="006B0DFD" w:rsidRDefault="00341B5E" w:rsidP="00341B5E">
      <w:pPr>
        <w:pStyle w:val="Citation0"/>
      </w:pPr>
      <w:r w:rsidRPr="006B0DFD">
        <w:t>Enfin, il faut mettre ces segments de réseaux en relation avec les tableaux du chapitre suivant, qui les complètent en poussant l'analyse aux nœuds diffracteurs et condensateurs.</w:t>
      </w:r>
    </w:p>
    <w:p w14:paraId="57D88B04" w14:textId="77777777" w:rsidR="00341B5E" w:rsidRPr="006B0DFD" w:rsidRDefault="00341B5E" w:rsidP="00341B5E"/>
    <w:p w14:paraId="295A09E5" w14:textId="77777777" w:rsidR="00341B5E" w:rsidRPr="006B0DFD" w:rsidRDefault="00341B5E" w:rsidP="00341B5E">
      <w:r w:rsidRPr="006B0DFD">
        <w:t>[87]</w:t>
      </w:r>
    </w:p>
    <w:p w14:paraId="7E3A702D" w14:textId="77777777" w:rsidR="00341B5E" w:rsidRPr="002B07B1" w:rsidRDefault="00341B5E" w:rsidP="00341B5E">
      <w:pPr>
        <w:pStyle w:val="figtitre"/>
      </w:pPr>
      <w:r w:rsidRPr="002B07B1">
        <w:t>Figure 1.</w:t>
      </w:r>
    </w:p>
    <w:p w14:paraId="22EE7452" w14:textId="77777777" w:rsidR="00341B5E" w:rsidRPr="006B0DFD" w:rsidRDefault="00341B5E" w:rsidP="00341B5E">
      <w:pPr>
        <w:pStyle w:val="figtitrest"/>
      </w:pPr>
      <w:r w:rsidRPr="006B0DFD">
        <w:t>Grappe « cosmologie »</w:t>
      </w:r>
    </w:p>
    <w:p w14:paraId="30F13EF0" w14:textId="77777777" w:rsidR="00341B5E" w:rsidRPr="006B0DFD" w:rsidRDefault="005178CB" w:rsidP="00341B5E">
      <w:pPr>
        <w:pStyle w:val="fig"/>
      </w:pPr>
      <w:r>
        <w:rPr>
          <w:noProof/>
        </w:rPr>
        <w:drawing>
          <wp:inline distT="0" distB="0" distL="0" distR="0" wp14:anchorId="3136D565" wp14:editId="1FA554EA">
            <wp:extent cx="3238500" cy="33147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3314700"/>
                    </a:xfrm>
                    <a:prstGeom prst="rect">
                      <a:avLst/>
                    </a:prstGeom>
                    <a:noFill/>
                    <a:ln>
                      <a:noFill/>
                    </a:ln>
                  </pic:spPr>
                </pic:pic>
              </a:graphicData>
            </a:graphic>
          </wp:inline>
        </w:drawing>
      </w:r>
    </w:p>
    <w:p w14:paraId="32084C2A" w14:textId="77777777" w:rsidR="00341B5E" w:rsidRPr="006B0DFD" w:rsidRDefault="00341B5E" w:rsidP="00341B5E"/>
    <w:p w14:paraId="035EABF9" w14:textId="77777777" w:rsidR="00341B5E" w:rsidRPr="006B0DFD" w:rsidRDefault="00341B5E" w:rsidP="00341B5E">
      <w:r w:rsidRPr="006B0DFD">
        <w:t>On constatera d'abord que le graphe pour COSMOLOGIE ne contient pas d'« entrées » : COSMOLOGIE ne reçoit aucun autre de</w:t>
      </w:r>
      <w:r w:rsidRPr="006B0DFD">
        <w:t>s</w:t>
      </w:r>
      <w:r w:rsidRPr="006B0DFD">
        <w:t>cripteur — aucun autre descripteur ne s'y achemine — tandis que cinq en émanent. Cela est dû au fait que les entrées de ce nœud, elles aussi au nombre de cinq, affichent des scores trop faibles (probabilités de moins de 0,05) pour être retenues comme significatives. Par là, tout relais qu'il soit, le descripteur COSMOLOGIE se trouve à fonctionner comme une « source », c'est-à-dire comme un nœud diffracteur. Rien d'étonnant à cela car la COSMOLOGIE, à la fois référence et substrat dans nos corpus, n'en préside pas moins à la mise en situation de l'humain dans le monde.</w:t>
      </w:r>
    </w:p>
    <w:p w14:paraId="61F81239" w14:textId="77777777" w:rsidR="00341B5E" w:rsidRPr="006B0DFD" w:rsidRDefault="00341B5E" w:rsidP="00341B5E">
      <w:r w:rsidRPr="006B0DFD">
        <w:t>Ainsi, COSMOLOGIE occupe parmi les relais une position de « lancement », de mise en œuvre. Ce descripteur s'oriente vers d'autres de type général : ACTE, ETRE HUMAIN MASCULIN, POUVOIR, AVOIR</w:t>
      </w:r>
      <w:r>
        <w:t> </w:t>
      </w:r>
      <w:r>
        <w:rPr>
          <w:rStyle w:val="Appelnotedebasdep"/>
        </w:rPr>
        <w:footnoteReference w:id="62"/>
      </w:r>
      <w:r w:rsidRPr="006B0DFD">
        <w:t xml:space="preserve"> et QUALIFICATION. Sa principale portée, sa principale émission va sur ACTE (probabilité de 0,26), son « impulsion » se po</w:t>
      </w:r>
      <w:r w:rsidRPr="006B0DFD">
        <w:t>r</w:t>
      </w:r>
      <w:r w:rsidRPr="006B0DFD">
        <w:t>tant ensuite sur ETRE HUMAIN MASCULIN et sur POUVOIR (</w:t>
      </w:r>
      <w:r w:rsidRPr="006B0DFD">
        <w:rPr>
          <w:i/>
        </w:rPr>
        <w:t>p</w:t>
      </w:r>
      <w:r w:rsidRPr="006B0DFD">
        <w:t xml:space="preserve"> = 0,11 dans les deux cas). On interprète facilement cette dynamique quand on connaît ce genre que constituent les mythes de fondation — la</w:t>
      </w:r>
      <w:r>
        <w:t xml:space="preserve"> </w:t>
      </w:r>
      <w:r w:rsidRPr="006B0DFD">
        <w:t>[88]</w:t>
      </w:r>
      <w:r>
        <w:t xml:space="preserve"> </w:t>
      </w:r>
      <w:r w:rsidRPr="006B0DFD">
        <w:t>cosmologie y joue un rôle d'assise sur laquelle reposent les grands axes de l'action, de la situation des êtres humains en rapport avec le « POUVOIR », et des « QUALIFICATIONS ».</w:t>
      </w:r>
    </w:p>
    <w:p w14:paraId="04DFF957" w14:textId="77777777" w:rsidR="00341B5E" w:rsidRPr="006B0DFD" w:rsidRDefault="00341B5E" w:rsidP="00341B5E">
      <w:r w:rsidRPr="006B0DFD">
        <w:t>Le score de premier relais accordé à COSMOLOGIE par Micr</w:t>
      </w:r>
      <w:r w:rsidRPr="006B0DFD">
        <w:t>o</w:t>
      </w:r>
      <w:r w:rsidRPr="006B0DFD">
        <w:t>Mot situe cette grappe de façon congrue à l'ordre suggéré dans la se</w:t>
      </w:r>
      <w:r w:rsidRPr="006B0DFD">
        <w:t>c</w:t>
      </w:r>
      <w:r w:rsidRPr="006B0DFD">
        <w:t>tion précédente (maxi-grappe (1)). Dans les deux cas, on a une pr</w:t>
      </w:r>
      <w:r w:rsidRPr="006B0DFD">
        <w:t>e</w:t>
      </w:r>
      <w:r w:rsidRPr="006B0DFD">
        <w:t>mière grappe de sens émanant de COSMOLOGIE qui dynamise (par ACTE), puis qui se porte sur ETRE HUMAIN MASCULIN et PO</w:t>
      </w:r>
      <w:r w:rsidRPr="006B0DFD">
        <w:t>U</w:t>
      </w:r>
      <w:r w:rsidRPr="006B0DFD">
        <w:t>VOIR avec autant de force, puis — mais avec une moindre impulsion — vers QUALIFICATION. Somme toute, de façon générale, un d</w:t>
      </w:r>
      <w:r w:rsidRPr="006B0DFD">
        <w:t>é</w:t>
      </w:r>
      <w:r w:rsidRPr="006B0DFD">
        <w:t>ploiement à dominante de dynamique « masculine » et « puissante ».</w:t>
      </w:r>
    </w:p>
    <w:p w14:paraId="1F6D2FE9" w14:textId="77777777" w:rsidR="00341B5E" w:rsidRDefault="00341B5E" w:rsidP="00341B5E">
      <w:r>
        <w:br w:type="page"/>
      </w:r>
    </w:p>
    <w:p w14:paraId="3AD3C50D" w14:textId="77777777" w:rsidR="00341B5E" w:rsidRPr="006B0DFD" w:rsidRDefault="00341B5E" w:rsidP="00341B5E"/>
    <w:p w14:paraId="693B6188" w14:textId="77777777" w:rsidR="00341B5E" w:rsidRPr="006B0DFD" w:rsidRDefault="00341B5E" w:rsidP="00341B5E">
      <w:pPr>
        <w:pStyle w:val="figtitre"/>
      </w:pPr>
      <w:r w:rsidRPr="006B0DFD">
        <w:t>Figure 2</w:t>
      </w:r>
    </w:p>
    <w:p w14:paraId="26198822" w14:textId="77777777" w:rsidR="00341B5E" w:rsidRPr="006B0DFD" w:rsidRDefault="00341B5E" w:rsidP="00341B5E">
      <w:pPr>
        <w:pStyle w:val="figtitrest"/>
      </w:pPr>
      <w:r w:rsidRPr="006B0DFD">
        <w:t>Grappe « QUALIFICATION »</w:t>
      </w:r>
    </w:p>
    <w:p w14:paraId="3C883F24" w14:textId="77777777" w:rsidR="00341B5E" w:rsidRPr="006B0DFD" w:rsidRDefault="005178CB" w:rsidP="00341B5E">
      <w:pPr>
        <w:pStyle w:val="fig"/>
        <w:rPr>
          <w:i/>
        </w:rPr>
      </w:pPr>
      <w:r w:rsidRPr="006D6BC5">
        <w:rPr>
          <w:i/>
          <w:noProof/>
        </w:rPr>
        <w:drawing>
          <wp:inline distT="0" distB="0" distL="0" distR="0" wp14:anchorId="24B76AF4" wp14:editId="2B8ED33B">
            <wp:extent cx="4914900" cy="30988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4900" cy="3098800"/>
                    </a:xfrm>
                    <a:prstGeom prst="rect">
                      <a:avLst/>
                    </a:prstGeom>
                    <a:noFill/>
                    <a:ln>
                      <a:noFill/>
                    </a:ln>
                  </pic:spPr>
                </pic:pic>
              </a:graphicData>
            </a:graphic>
          </wp:inline>
        </w:drawing>
      </w:r>
    </w:p>
    <w:p w14:paraId="51EB2A29" w14:textId="77777777" w:rsidR="00341B5E" w:rsidRDefault="00341B5E" w:rsidP="00341B5E">
      <w:pPr>
        <w:rPr>
          <w:i/>
        </w:rPr>
      </w:pPr>
    </w:p>
    <w:p w14:paraId="45BD37D1" w14:textId="77777777" w:rsidR="00341B5E" w:rsidRPr="006B0DFD" w:rsidRDefault="00341B5E" w:rsidP="00341B5E">
      <w:pPr>
        <w:rPr>
          <w:i/>
        </w:rPr>
      </w:pPr>
    </w:p>
    <w:p w14:paraId="07132D5D" w14:textId="77777777" w:rsidR="00341B5E" w:rsidRPr="006B0DFD" w:rsidRDefault="00341B5E" w:rsidP="00341B5E">
      <w:pPr>
        <w:rPr>
          <w:i/>
        </w:rPr>
      </w:pPr>
      <w:r w:rsidRPr="006B0DFD">
        <w:t>Le descripteur QUALIFICATION boucle</w:t>
      </w:r>
      <w:r>
        <w:t> </w:t>
      </w:r>
      <w:r>
        <w:rPr>
          <w:rStyle w:val="Appelnotedebasdep"/>
        </w:rPr>
        <w:footnoteReference w:id="63"/>
      </w:r>
      <w:r w:rsidRPr="006B0DFD">
        <w:t xml:space="preserve"> sur lui</w:t>
      </w:r>
      <w:r>
        <w:t>-</w:t>
      </w:r>
      <w:r w:rsidRPr="006B0DFD">
        <w:t>même avec une faible probabilité (</w:t>
      </w:r>
      <w:r w:rsidRPr="006B0DFD">
        <w:rPr>
          <w:i/>
        </w:rPr>
        <w:t>p</w:t>
      </w:r>
      <w:r w:rsidRPr="006B0DFD">
        <w:t xml:space="preserve"> = 0,0649) ; c'est dire que les corpus s'y « complaisent » quelque peu en restant dans un état de « qualification » lorsqu'ils l'ont atteint. On a affaire là à un facteur d'insistance par redondance. — Notons en passant que le descripteur COSMOLOGIE ne boucle pas sur lui-même : les corpus ne s'y atta</w:t>
      </w:r>
      <w:r w:rsidRPr="006B0DFD">
        <w:t>r</w:t>
      </w:r>
      <w:r w:rsidRPr="006B0DFD">
        <w:t xml:space="preserve">dent pas, comme si, une fois posé, ce fondement n'appelait plus de retour sur lui-même. (D'où la tentation de rapprocher COSMOLOGIE du descripteur DIEU, qui recouvre les noms bantu de </w:t>
      </w:r>
      <w:r w:rsidRPr="006B0DFD">
        <w:rPr>
          <w:i/>
        </w:rPr>
        <w:t>deus otiosus)</w:t>
      </w:r>
    </w:p>
    <w:p w14:paraId="05BFF380" w14:textId="77777777" w:rsidR="00341B5E" w:rsidRPr="006B0DFD" w:rsidRDefault="00341B5E" w:rsidP="00341B5E">
      <w:r>
        <w:br w:type="page"/>
      </w:r>
      <w:r w:rsidRPr="006B0DFD">
        <w:t>[89]</w:t>
      </w:r>
    </w:p>
    <w:p w14:paraId="2FED1725" w14:textId="77777777" w:rsidR="00341B5E" w:rsidRPr="006B0DFD" w:rsidRDefault="00341B5E" w:rsidP="00341B5E">
      <w:r w:rsidRPr="006B0DFD">
        <w:t>Les entrées de QUALIFICATION, au nombre de trois, consistent en CHANGEMENT, COSMOLOGIE et ETRE HUMAIN JEUNE (EHJ). Peu importantes dynamiquement — leurs probabilités de tra</w:t>
      </w:r>
      <w:r w:rsidRPr="006B0DFD">
        <w:t>n</w:t>
      </w:r>
      <w:r w:rsidRPr="006B0DFD">
        <w:t>sition se situent autour de 0,07 — ces impulsions vers QUALIFIC</w:t>
      </w:r>
      <w:r w:rsidRPr="006B0DFD">
        <w:t>A</w:t>
      </w:r>
      <w:r w:rsidRPr="006B0DFD">
        <w:t>TION n'en restent pas moins intéressantes structurelle ment. Car la grappe nous apprend que, dans nos corpus, « cosmologie », « changement » et « jeunesse » peuvent transiter facilement vers des « qualifications ».</w:t>
      </w:r>
    </w:p>
    <w:p w14:paraId="359DAF46" w14:textId="77777777" w:rsidR="00341B5E" w:rsidRPr="006B0DFD" w:rsidRDefault="00341B5E" w:rsidP="00341B5E">
      <w:r w:rsidRPr="006B0DFD">
        <w:t>Les émissions de QUALIFICATION s'avèrent importantes à la fois structurellement et dynamiquement. Ce descripteur impacte d'abord ETRE HUMAIN MASCULIN (</w:t>
      </w:r>
      <w:r w:rsidRPr="006B0DFD">
        <w:rPr>
          <w:i/>
        </w:rPr>
        <w:t>p</w:t>
      </w:r>
      <w:r w:rsidRPr="006B0DFD">
        <w:t xml:space="preserve"> = 0,1558), puis ACTE (</w:t>
      </w:r>
      <w:r w:rsidRPr="006B0DFD">
        <w:rPr>
          <w:i/>
        </w:rPr>
        <w:t>p</w:t>
      </w:r>
      <w:r w:rsidRPr="006B0DFD">
        <w:t xml:space="preserve"> = 0,1299) puis, plus faiblement, COGNITION (</w:t>
      </w:r>
      <w:r w:rsidRPr="006B0DFD">
        <w:rPr>
          <w:i/>
        </w:rPr>
        <w:t>p</w:t>
      </w:r>
      <w:r w:rsidRPr="006B0DFD">
        <w:t xml:space="preserve"> = 0,0779) et enfin TEMPOREL (</w:t>
      </w:r>
      <w:r w:rsidRPr="006B0DFD">
        <w:rPr>
          <w:i/>
        </w:rPr>
        <w:t>p</w:t>
      </w:r>
      <w:r w:rsidRPr="006B0DFD">
        <w:t xml:space="preserve"> = 0,649).</w:t>
      </w:r>
    </w:p>
    <w:p w14:paraId="7D59D92F" w14:textId="77777777" w:rsidR="00341B5E" w:rsidRPr="006B0DFD" w:rsidRDefault="00341B5E" w:rsidP="00341B5E">
      <w:r w:rsidRPr="006B0DFD">
        <w:t>Ici encore, comme dans les émissions de la grappe précédente, on retrouve dans celles de QUALIFICATION d'une part ITTRE H</w:t>
      </w:r>
      <w:r w:rsidRPr="006B0DFD">
        <w:t>U</w:t>
      </w:r>
      <w:r w:rsidRPr="006B0DFD">
        <w:t>MAIN MASCULIN et de l'autre, l'ACTE. Tout se passe comme si la grappe de sens centrée sur la qualification, opérait le transit sémant</w:t>
      </w:r>
      <w:r w:rsidRPr="006B0DFD">
        <w:t>i</w:t>
      </w:r>
      <w:r w:rsidRPr="006B0DFD">
        <w:t>que en tant que récepteur par rapport à la cosmologie, au changement et à la jeunesse. Ces trois champs sémantiques une fois « qualifiés », se voient branchés sur l'homme et l'acte, avec, à de moindres degrés, une dimension cognitive et une dimension temporelle. QUALIFIC</w:t>
      </w:r>
      <w:r w:rsidRPr="006B0DFD">
        <w:t>A</w:t>
      </w:r>
      <w:r w:rsidRPr="006B0DFD">
        <w:t>TION dynamiserait donc nos corpus comme émetteur par rapport à ces derniers descripteurs, dont deux se retrouvent également parmi les récepteurs de COSMOLOGIE, soit ACTE et ETRE HUMAIN MA</w:t>
      </w:r>
      <w:r w:rsidRPr="006B0DFD">
        <w:t>S</w:t>
      </w:r>
      <w:r w:rsidRPr="006B0DFD">
        <w:t>CULIN. S'agit-il d'un renforcement de l'androcentrisme ?</w:t>
      </w:r>
    </w:p>
    <w:p w14:paraId="7AEDC839" w14:textId="77777777" w:rsidR="00341B5E" w:rsidRPr="006B0DFD" w:rsidRDefault="00341B5E" w:rsidP="00341B5E">
      <w:r w:rsidRPr="006B0DFD">
        <w:t>On pourrait en effet être tenté de construire un scénario à partir de cette grappe si on la conjuguait à la précédente. Un scénario d'action cosmologique à caractère de changement qualitatif impliquant des jeunes mais surtout des hommes munis de pouvoirs et de connaissa</w:t>
      </w:r>
      <w:r w:rsidRPr="006B0DFD">
        <w:t>n</w:t>
      </w:r>
      <w:r w:rsidRPr="006B0DFD">
        <w:t>ce, tout cela se déployant dans le temps (non seulement des références au temps apparaissent-elles mais on passerait aussi, normalement, de la jeunesse à l'âge adulte). Toutefois, un tel scénario devra rester conjectural : il faudrait une analyse de discours pour en vérifier la pe</w:t>
      </w:r>
      <w:r w:rsidRPr="006B0DFD">
        <w:t>r</w:t>
      </w:r>
      <w:r w:rsidRPr="006B0DFD">
        <w:t>tinence. Contentons-nous de grapher sommairement une maxi-grappe regroupant ces vecteurs dominants.</w:t>
      </w:r>
    </w:p>
    <w:p w14:paraId="0F271F22" w14:textId="77777777" w:rsidR="00341B5E" w:rsidRDefault="00341B5E" w:rsidP="00341B5E"/>
    <w:p w14:paraId="6AE20888" w14:textId="77777777" w:rsidR="00341B5E" w:rsidRDefault="00341B5E" w:rsidP="00341B5E"/>
    <w:p w14:paraId="7C6E378C" w14:textId="77777777" w:rsidR="00341B5E" w:rsidRDefault="00341B5E" w:rsidP="00341B5E">
      <w:pPr>
        <w:pStyle w:val="figtitre"/>
      </w:pPr>
      <w:r>
        <w:t>Figure 2.1.</w:t>
      </w:r>
    </w:p>
    <w:p w14:paraId="2B55F6AA" w14:textId="77777777" w:rsidR="00341B5E" w:rsidRPr="006B0DFD" w:rsidRDefault="00341B5E" w:rsidP="00341B5E">
      <w:pPr>
        <w:pStyle w:val="figtitrest"/>
      </w:pPr>
      <w:r w:rsidRPr="006D6BC5">
        <w:t>Maxi-Grappe des deux premières grappes et de leurs émissions</w:t>
      </w:r>
    </w:p>
    <w:p w14:paraId="1BE49487" w14:textId="77777777" w:rsidR="00341B5E" w:rsidRPr="006B0DFD" w:rsidRDefault="005178CB" w:rsidP="00341B5E">
      <w:pPr>
        <w:pStyle w:val="fig"/>
      </w:pPr>
      <w:r>
        <w:rPr>
          <w:noProof/>
        </w:rPr>
        <w:drawing>
          <wp:inline distT="0" distB="0" distL="0" distR="0" wp14:anchorId="214A47F1" wp14:editId="39B6A34C">
            <wp:extent cx="3340100" cy="11684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0100" cy="1168400"/>
                    </a:xfrm>
                    <a:prstGeom prst="rect">
                      <a:avLst/>
                    </a:prstGeom>
                    <a:noFill/>
                    <a:ln>
                      <a:noFill/>
                    </a:ln>
                  </pic:spPr>
                </pic:pic>
              </a:graphicData>
            </a:graphic>
          </wp:inline>
        </w:drawing>
      </w:r>
    </w:p>
    <w:p w14:paraId="2B22BE6F" w14:textId="77777777" w:rsidR="00341B5E" w:rsidRPr="006B0DFD" w:rsidRDefault="00341B5E" w:rsidP="00341B5E">
      <w:r w:rsidRPr="006B0DFD">
        <w:rPr>
          <w:i/>
        </w:rPr>
        <w:cr/>
      </w:r>
      <w:r w:rsidRPr="006B0DFD">
        <w:t>[90]</w:t>
      </w:r>
    </w:p>
    <w:p w14:paraId="6EF0756C" w14:textId="77777777" w:rsidR="00341B5E" w:rsidRPr="006B0DFD" w:rsidRDefault="00341B5E" w:rsidP="00341B5E"/>
    <w:p w14:paraId="19D5ACEB" w14:textId="77777777" w:rsidR="00341B5E" w:rsidRPr="006B0DFD" w:rsidRDefault="00341B5E" w:rsidP="00341B5E">
      <w:pPr>
        <w:pStyle w:val="figtitre"/>
      </w:pPr>
      <w:r w:rsidRPr="006B0DFD">
        <w:t>Figure 3</w:t>
      </w:r>
    </w:p>
    <w:p w14:paraId="35577070" w14:textId="77777777" w:rsidR="00341B5E" w:rsidRPr="006B0DFD" w:rsidRDefault="00341B5E" w:rsidP="00341B5E">
      <w:pPr>
        <w:pStyle w:val="figtitrest"/>
      </w:pPr>
      <w:r w:rsidRPr="006B0DFD">
        <w:t>Grappe « AUTRUI »</w:t>
      </w:r>
    </w:p>
    <w:p w14:paraId="768153F2" w14:textId="77777777" w:rsidR="00341B5E" w:rsidRPr="006B0DFD" w:rsidRDefault="005178CB" w:rsidP="00341B5E">
      <w:pPr>
        <w:pStyle w:val="fig"/>
      </w:pPr>
      <w:r>
        <w:rPr>
          <w:noProof/>
        </w:rPr>
        <w:drawing>
          <wp:inline distT="0" distB="0" distL="0" distR="0" wp14:anchorId="2EA35DAC" wp14:editId="4C4D58C4">
            <wp:extent cx="5029200" cy="28067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2806700"/>
                    </a:xfrm>
                    <a:prstGeom prst="rect">
                      <a:avLst/>
                    </a:prstGeom>
                    <a:noFill/>
                    <a:ln>
                      <a:noFill/>
                    </a:ln>
                  </pic:spPr>
                </pic:pic>
              </a:graphicData>
            </a:graphic>
          </wp:inline>
        </w:drawing>
      </w:r>
    </w:p>
    <w:p w14:paraId="5A7E7442" w14:textId="77777777" w:rsidR="00341B5E" w:rsidRPr="006B0DFD" w:rsidRDefault="00341B5E" w:rsidP="00341B5E">
      <w:pPr>
        <w:rPr>
          <w:i/>
        </w:rPr>
      </w:pPr>
    </w:p>
    <w:p w14:paraId="403EDFDE" w14:textId="77777777" w:rsidR="00341B5E" w:rsidRPr="006B0DFD" w:rsidRDefault="00341B5E" w:rsidP="00341B5E">
      <w:r w:rsidRPr="006B0DFD">
        <w:t>AUTRUI reçoit trois descripteurs, DIEU, EAU et HÉROS NON-HUMAIN et il émet sur deux descripteurs que nous avons déjà re</w:t>
      </w:r>
      <w:r w:rsidRPr="006B0DFD">
        <w:t>n</w:t>
      </w:r>
      <w:r w:rsidRPr="006B0DFD">
        <w:t>contrés dans les grappes précédentes, soit ACTE et ETRE HUMAIN MASCULIN.</w:t>
      </w:r>
    </w:p>
    <w:p w14:paraId="471F23F6" w14:textId="77777777" w:rsidR="00341B5E" w:rsidRPr="006B0DFD" w:rsidRDefault="00341B5E" w:rsidP="00341B5E">
      <w:r w:rsidRPr="006B0DFD">
        <w:t>DIEU va sur AUTRUI avec une forte impulsion : vingt-cinq pour cent des émissions de ce nœud y portent (</w:t>
      </w:r>
      <w:r w:rsidRPr="006B0DFD">
        <w:rPr>
          <w:i/>
        </w:rPr>
        <w:t>p</w:t>
      </w:r>
      <w:r w:rsidRPr="006B0DFD">
        <w:t xml:space="preserve"> = 0,2500). Et il en va de même pour HÉROS NON-HUMAIN, dont vingt pour cent des émi</w:t>
      </w:r>
      <w:r w:rsidRPr="006B0DFD">
        <w:t>s</w:t>
      </w:r>
      <w:r w:rsidRPr="006B0DFD">
        <w:t>sions portent aussi sur AUTRUI (</w:t>
      </w:r>
      <w:r w:rsidRPr="006B0DFD">
        <w:rPr>
          <w:i/>
        </w:rPr>
        <w:t>p</w:t>
      </w:r>
      <w:r w:rsidRPr="006B0DFD">
        <w:t xml:space="preserve"> = 0,2000). Or DIEU et HÉROS NON-HUMAIN appartiennent au domaine du « surnaturel » auquel nous avons fait allusion plus haut, en rapport avec COSMOLOGIE, dans nos commentaires généraux sur la maxi-grappe (1). Mais co</w:t>
      </w:r>
      <w:r w:rsidRPr="006B0DFD">
        <w:t>m</w:t>
      </w:r>
      <w:r w:rsidRPr="006B0DFD">
        <w:t>ment se définit la forte probabilité de transition de DIEU vers A</w:t>
      </w:r>
      <w:r w:rsidRPr="006B0DFD">
        <w:t>U</w:t>
      </w:r>
      <w:r w:rsidRPr="006B0DFD">
        <w:t xml:space="preserve">TRUI ? se définit-elle par une opération du </w:t>
      </w:r>
      <w:r w:rsidRPr="006B0DFD">
        <w:rPr>
          <w:i/>
        </w:rPr>
        <w:t xml:space="preserve">deus otiosus, </w:t>
      </w:r>
      <w:r w:rsidRPr="006B0DFD">
        <w:t>qui alors a</w:t>
      </w:r>
      <w:r w:rsidRPr="006B0DFD">
        <w:t>p</w:t>
      </w:r>
      <w:r w:rsidRPr="006B0DFD">
        <w:t>paraîtrait moins oisif qu'on le croirait ? Ou s'agit-il d'une autre dime</w:t>
      </w:r>
      <w:r w:rsidRPr="006B0DFD">
        <w:t>n</w:t>
      </w:r>
      <w:r w:rsidRPr="006B0DFD">
        <w:t>sion ? Encore ici, seule l'analyse du discours préciserait ce lien.</w:t>
      </w:r>
    </w:p>
    <w:p w14:paraId="10B365D1" w14:textId="77777777" w:rsidR="00341B5E" w:rsidRPr="006B0DFD" w:rsidRDefault="00341B5E" w:rsidP="00341B5E">
      <w:r w:rsidRPr="006B0DFD">
        <w:t>EAU possède des vertus spéciales qui l'inscrivent également dans le système cosmologique bantu. En effet, comme on l'apprend à partir du thésaurus de niveau micr</w:t>
      </w:r>
      <w:r>
        <w:t>o, l'EAU est un élément cosmolo</w:t>
      </w:r>
      <w:r w:rsidRPr="006B0DFD">
        <w:t>gique aux sens multiples et</w:t>
      </w:r>
      <w:r>
        <w:t xml:space="preserve"> </w:t>
      </w:r>
      <w:r w:rsidRPr="006B0DFD">
        <w:t>féconds, avec des connotations « surnaturelles »</w:t>
      </w:r>
      <w:r>
        <w:t> </w:t>
      </w:r>
      <w:r>
        <w:rPr>
          <w:rStyle w:val="Appelnotedebasdep"/>
        </w:rPr>
        <w:footnoteReference w:id="64"/>
      </w:r>
      <w:r w:rsidRPr="006B0DFD">
        <w:t>. Les « entrées » de AUTRUI</w:t>
      </w:r>
      <w:r>
        <w:t xml:space="preserve"> [91] </w:t>
      </w:r>
      <w:r w:rsidRPr="006B0DFD">
        <w:t>indiquent</w:t>
      </w:r>
      <w:r>
        <w:t>-</w:t>
      </w:r>
      <w:r w:rsidRPr="006B0DFD">
        <w:t>elles que ce nœud opère le transit du « surnaturel » vers une altérité d'un autre ordre ? Pour essayer de répondre à la question, voyons les so</w:t>
      </w:r>
      <w:r w:rsidRPr="006B0DFD">
        <w:t>r</w:t>
      </w:r>
      <w:r w:rsidRPr="006B0DFD">
        <w:t>ties de AUTRUI.</w:t>
      </w:r>
    </w:p>
    <w:p w14:paraId="4D55C769" w14:textId="77777777" w:rsidR="00341B5E" w:rsidRPr="006B0DFD" w:rsidRDefault="00341B5E" w:rsidP="00341B5E">
      <w:r w:rsidRPr="006B0DFD">
        <w:t>AUTRUI se porte sur ACTE avec une impulsion de près de vingt</w:t>
      </w:r>
      <w:r w:rsidRPr="006B0DFD">
        <w:noBreakHyphen/>
        <w:t>deux pour cent (</w:t>
      </w:r>
      <w:r w:rsidRPr="006B0DFD">
        <w:rPr>
          <w:i/>
        </w:rPr>
        <w:t>p</w:t>
      </w:r>
      <w:r w:rsidRPr="006B0DFD">
        <w:t xml:space="preserve"> </w:t>
      </w:r>
      <w:r>
        <w:t>=</w:t>
      </w:r>
      <w:r w:rsidRPr="006B0DFD">
        <w:t xml:space="preserve"> 0,2174) et moindrement sur ETRE H</w:t>
      </w:r>
      <w:r w:rsidRPr="006B0DFD">
        <w:t>U</w:t>
      </w:r>
      <w:r w:rsidRPr="006B0DFD">
        <w:t>MAIN MASCULIN (</w:t>
      </w:r>
      <w:r w:rsidRPr="006B0DFD">
        <w:rPr>
          <w:i/>
        </w:rPr>
        <w:t>p</w:t>
      </w:r>
      <w:r w:rsidRPr="006B0DFD">
        <w:t xml:space="preserve"> </w:t>
      </w:r>
      <w:r>
        <w:t>=</w:t>
      </w:r>
      <w:r w:rsidRPr="006B0DFD">
        <w:t xml:space="preserve"> 0,0870). La constitution de cette grappe suggère une structure associative où la dynamique de transit s'établit de certains nœuds d'un type « surnaturel » particulier : elle nous fait lire AUTRUI comme un « embrayeur »</w:t>
      </w:r>
      <w:r>
        <w:t>. En effet, l’« </w:t>
      </w:r>
      <w:r w:rsidRPr="006B0DFD">
        <w:t>altérité » nous fait d'abord passer du « surnaturel » le plus fréquemment vers une « action ». Ensuite, cette altérité s'articule à ETRE HUMAIN MA</w:t>
      </w:r>
      <w:r w:rsidRPr="006B0DFD">
        <w:t>S</w:t>
      </w:r>
      <w:r w:rsidRPr="006B0DFD">
        <w:t>CULIN.</w:t>
      </w:r>
    </w:p>
    <w:p w14:paraId="6ECFE1BB" w14:textId="77777777" w:rsidR="00341B5E" w:rsidRPr="006B0DFD" w:rsidRDefault="00341B5E" w:rsidP="00341B5E">
      <w:r w:rsidRPr="006B0DFD">
        <w:t>Somme toute, avec cette grappe, nous voyons à la fois une modif</w:t>
      </w:r>
      <w:r w:rsidRPr="006B0DFD">
        <w:t>i</w:t>
      </w:r>
      <w:r w:rsidRPr="006B0DFD">
        <w:t>cation et une consolidation du champ sémantique où se recoupent les deux grappes précédentes. D'abord une modification par enrichiss</w:t>
      </w:r>
      <w:r w:rsidRPr="006B0DFD">
        <w:t>e</w:t>
      </w:r>
      <w:r w:rsidRPr="006B0DFD">
        <w:t>ment. En effet, apparaissent ici trois nouvelles composantes de gra</w:t>
      </w:r>
      <w:r w:rsidRPr="006B0DFD">
        <w:t>p</w:t>
      </w:r>
      <w:r w:rsidRPr="006B0DFD">
        <w:t>pes, soit les nœuds DIEU, HEROS NON</w:t>
      </w:r>
      <w:r>
        <w:t>-</w:t>
      </w:r>
      <w:r w:rsidRPr="006B0DFD">
        <w:t>HUMAIN et EAU avec le</w:t>
      </w:r>
      <w:r w:rsidRPr="006B0DFD">
        <w:t>s</w:t>
      </w:r>
      <w:r w:rsidRPr="006B0DFD">
        <w:t>quels AUTRUI est en relation de récepteur. AUTRUI se situe ainsi nettement d'un côté qu'on pourrait associer à la cosmologie mais qui s'avère plus spécifique que les références générales dans les grappes 1 et 2 car il s'agit fort nettement de « surnaturel ».</w:t>
      </w:r>
    </w:p>
    <w:p w14:paraId="3813B3ED" w14:textId="77777777" w:rsidR="00341B5E" w:rsidRPr="006B0DFD" w:rsidRDefault="00341B5E" w:rsidP="00341B5E">
      <w:r w:rsidRPr="006B0DFD">
        <w:t>En second lieu, consolidation car la dynamique émettrice de A</w:t>
      </w:r>
      <w:r w:rsidRPr="006B0DFD">
        <w:t>U</w:t>
      </w:r>
      <w:r w:rsidRPr="006B0DFD">
        <w:t xml:space="preserve">TRUI </w:t>
      </w:r>
      <w:r>
        <w:t>—</w:t>
      </w:r>
      <w:r w:rsidRPr="006B0DFD">
        <w:t xml:space="preserve"> ses « sorties » sur ACTE et ETRE HUMAIN MASCULIN </w:t>
      </w:r>
      <w:r>
        <w:t>—</w:t>
      </w:r>
      <w:r w:rsidRPr="006B0DFD">
        <w:t xml:space="preserve"> non seulement relient cette grappe</w:t>
      </w:r>
      <w:r>
        <w:t>-</w:t>
      </w:r>
      <w:r w:rsidRPr="006B0DFD">
        <w:t>ci aux deux précédentes mais montrent aussi une réitération de la proéminence actantielle et des a</w:t>
      </w:r>
      <w:r w:rsidRPr="006B0DFD">
        <w:t>p</w:t>
      </w:r>
      <w:r w:rsidRPr="006B0DFD">
        <w:t>pétences vers la masculinité.</w:t>
      </w:r>
    </w:p>
    <w:p w14:paraId="66EA61A3" w14:textId="77777777" w:rsidR="00341B5E" w:rsidRPr="006B0DFD" w:rsidRDefault="00341B5E" w:rsidP="00341B5E">
      <w:r w:rsidRPr="006B0DFD">
        <w:t>Voyons maintenant ce que nous apprennent les autres grappes</w:t>
      </w:r>
      <w:r>
        <w:t>. Nous n’</w:t>
      </w:r>
      <w:r w:rsidRPr="006B0DFD">
        <w:t>y retrouverons ni DIEU ni EAU mais, par contre, nous ve</w:t>
      </w:r>
      <w:r w:rsidRPr="006B0DFD">
        <w:t>r</w:t>
      </w:r>
      <w:r w:rsidRPr="006B0DFD">
        <w:t>rons que H</w:t>
      </w:r>
      <w:r>
        <w:t>É</w:t>
      </w:r>
      <w:r w:rsidRPr="006B0DFD">
        <w:t>ROS NON</w:t>
      </w:r>
      <w:r>
        <w:t>-</w:t>
      </w:r>
      <w:r w:rsidRPr="006B0DFD">
        <w:t>HUMAIN occupe un centre de grappe (gra</w:t>
      </w:r>
      <w:r w:rsidRPr="006B0DFD">
        <w:t>p</w:t>
      </w:r>
      <w:r w:rsidRPr="006B0DFD">
        <w:t>pe</w:t>
      </w:r>
      <w:r>
        <w:t> </w:t>
      </w:r>
      <w:r w:rsidRPr="006B0DFD">
        <w:t>8).</w:t>
      </w:r>
    </w:p>
    <w:p w14:paraId="48B0A28D" w14:textId="77777777" w:rsidR="00341B5E" w:rsidRDefault="00341B5E" w:rsidP="00341B5E">
      <w:r>
        <w:t>[92]</w:t>
      </w:r>
    </w:p>
    <w:p w14:paraId="3B58CA1F" w14:textId="77777777" w:rsidR="00341B5E" w:rsidRDefault="00341B5E" w:rsidP="00341B5E"/>
    <w:p w14:paraId="584EEB5D" w14:textId="77777777" w:rsidR="00341B5E" w:rsidRDefault="00341B5E" w:rsidP="00341B5E">
      <w:pPr>
        <w:pStyle w:val="figtitre"/>
      </w:pPr>
      <w:r>
        <w:t>Figure 4</w:t>
      </w:r>
    </w:p>
    <w:p w14:paraId="66A84266" w14:textId="77777777" w:rsidR="00341B5E" w:rsidRDefault="00341B5E" w:rsidP="00341B5E">
      <w:pPr>
        <w:pStyle w:val="figtitrest"/>
      </w:pPr>
      <w:r>
        <w:t>Grappe « Apparence »</w:t>
      </w:r>
    </w:p>
    <w:p w14:paraId="6008274F" w14:textId="77777777" w:rsidR="00341B5E" w:rsidRPr="000D0069" w:rsidRDefault="005178CB" w:rsidP="00341B5E">
      <w:pPr>
        <w:pStyle w:val="fig"/>
      </w:pPr>
      <w:r>
        <w:rPr>
          <w:noProof/>
        </w:rPr>
        <w:drawing>
          <wp:inline distT="0" distB="0" distL="0" distR="0" wp14:anchorId="4E532368" wp14:editId="66821C34">
            <wp:extent cx="4978400" cy="31369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8400" cy="3136900"/>
                    </a:xfrm>
                    <a:prstGeom prst="rect">
                      <a:avLst/>
                    </a:prstGeom>
                    <a:noFill/>
                    <a:ln>
                      <a:noFill/>
                    </a:ln>
                  </pic:spPr>
                </pic:pic>
              </a:graphicData>
            </a:graphic>
          </wp:inline>
        </w:drawing>
      </w:r>
    </w:p>
    <w:p w14:paraId="33D8DCE3" w14:textId="77777777" w:rsidR="00341B5E" w:rsidRPr="006B0DFD" w:rsidRDefault="00341B5E" w:rsidP="00341B5E">
      <w:r w:rsidRPr="006B0DFD">
        <w:t>APPARENCE est un relais important à cause des champs sémant</w:t>
      </w:r>
      <w:r w:rsidRPr="006B0DFD">
        <w:t>i</w:t>
      </w:r>
      <w:r w:rsidRPr="006B0DFD">
        <w:t>ques qui en sont les entrants tout comme ceux qui en reçoivent les di</w:t>
      </w:r>
      <w:r w:rsidRPr="006B0DFD">
        <w:t>f</w:t>
      </w:r>
      <w:r w:rsidRPr="006B0DFD">
        <w:t>fractions. Sept symboles lourds s'y portent, quatre le reçoivent. Parmi les premiers, il faut noter la grande fo</w:t>
      </w:r>
      <w:r>
        <w:t>rce d'impulsion de CHANG</w:t>
      </w:r>
      <w:r>
        <w:t>E</w:t>
      </w:r>
      <w:r>
        <w:t>MENT (</w:t>
      </w:r>
      <w:r w:rsidRPr="000D0069">
        <w:rPr>
          <w:i/>
        </w:rPr>
        <w:t>p</w:t>
      </w:r>
      <w:r w:rsidRPr="006B0DFD">
        <w:t xml:space="preserve"> </w:t>
      </w:r>
      <w:r>
        <w:t>=</w:t>
      </w:r>
      <w:r w:rsidRPr="006B0DFD">
        <w:t xml:space="preserve"> 0,31). Voici donc que le descripteur APPARENCE, de façon congrue avec QUALIFICATION, est lui aussi affecté par une dynamique de « changement ». Il reçoit aussi une émission assez forte (</w:t>
      </w:r>
      <w:r w:rsidRPr="008A3676">
        <w:rPr>
          <w:i/>
        </w:rPr>
        <w:t>p</w:t>
      </w:r>
      <w:r>
        <w:t xml:space="preserve"> = 0,10) de MINÉ</w:t>
      </w:r>
      <w:r w:rsidRPr="006B0DFD">
        <w:t xml:space="preserve">RAL </w:t>
      </w:r>
      <w:r w:rsidRPr="006B0DFD">
        <w:noBreakHyphen/>
        <w:t xml:space="preserve"> à interpréter en nous reportant au thésaurus de niveau micro, où on voit qu'on doit lire surtout « fer ». Ce minerai change évidemment d'apparence lorsqu'on le transforme dans la forge.</w:t>
      </w:r>
    </w:p>
    <w:p w14:paraId="219ECC7B" w14:textId="77777777" w:rsidR="00341B5E" w:rsidRPr="006B0DFD" w:rsidRDefault="00341B5E" w:rsidP="00341B5E">
      <w:r w:rsidRPr="006B0DFD">
        <w:t>Ensuite, nous passons à un autre champ sémantique, celui ayant trait à l'anatomie (humaine ou animale, cf. grappe</w:t>
      </w:r>
      <w:r>
        <w:t> </w:t>
      </w:r>
      <w:r w:rsidRPr="006B0DFD">
        <w:t>5, ci</w:t>
      </w:r>
      <w:r>
        <w:t>-</w:t>
      </w:r>
      <w:r w:rsidRPr="006B0DFD">
        <w:t>dessous). En effet, APPARENCE est enchâssé par PARTIES DU CORPS, qui fo</w:t>
      </w:r>
      <w:r w:rsidRPr="006B0DFD">
        <w:t>r</w:t>
      </w:r>
      <w:r w:rsidRPr="006B0DFD">
        <w:t>me cycle avec lui, c'est</w:t>
      </w:r>
      <w:r>
        <w:t>-</w:t>
      </w:r>
      <w:r w:rsidRPr="006B0DFD">
        <w:t>à</w:t>
      </w:r>
      <w:r>
        <w:t>-</w:t>
      </w:r>
      <w:r w:rsidRPr="006B0DFD">
        <w:t>dire que PARTIES DU C</w:t>
      </w:r>
      <w:r>
        <w:t>ORPS se porte sur APPARENCE (</w:t>
      </w:r>
      <w:r>
        <w:rPr>
          <w:i/>
        </w:rPr>
        <w:t>p</w:t>
      </w:r>
      <w:r>
        <w:t xml:space="preserve"> =</w:t>
      </w:r>
      <w:r w:rsidRPr="006B0DFD">
        <w:t xml:space="preserve"> 0,0938) qui, à son tour, se porte sur ce même PARTIES DU CORPS avec une impulsion encore plus grande (</w:t>
      </w:r>
      <w:r>
        <w:rPr>
          <w:i/>
        </w:rPr>
        <w:t>p</w:t>
      </w:r>
      <w:r w:rsidRPr="006B0DFD">
        <w:t xml:space="preserve"> </w:t>
      </w:r>
      <w:r>
        <w:t>=</w:t>
      </w:r>
      <w:r w:rsidRPr="006B0DFD">
        <w:t xml:space="preserve"> 0,1130). Les corpus « se complaisent », pour ainsi dire, en s'y atta</w:t>
      </w:r>
      <w:r w:rsidRPr="006B0DFD">
        <w:t>r</w:t>
      </w:r>
      <w:r w:rsidRPr="006B0DFD">
        <w:t>dant, en rebondissant entre ces deux descripteurs dont le lien sembl</w:t>
      </w:r>
      <w:r w:rsidRPr="006B0DFD">
        <w:t>e</w:t>
      </w:r>
      <w:r w:rsidRPr="006B0DFD">
        <w:t>rait intuitivement évident.</w:t>
      </w:r>
    </w:p>
    <w:p w14:paraId="64174041" w14:textId="77777777" w:rsidR="00341B5E" w:rsidRPr="006B0DFD" w:rsidRDefault="00341B5E" w:rsidP="00341B5E">
      <w:r w:rsidRPr="006B0DFD">
        <w:t>Notons, bien sûr, que nous retrouvons encore ACTE dans cette grappe</w:t>
      </w:r>
      <w:r>
        <w:t>-</w:t>
      </w:r>
      <w:r w:rsidRPr="006B0DFD">
        <w:t>ci, bien que sa « force gravitationnelle » ne soit pas très grande (</w:t>
      </w:r>
      <w:r w:rsidRPr="008A3676">
        <w:rPr>
          <w:i/>
        </w:rPr>
        <w:t>p</w:t>
      </w:r>
      <w:r w:rsidRPr="006B0DFD">
        <w:t xml:space="preserve"> = 0,0549)</w:t>
      </w:r>
      <w:r>
        <w:t> </w:t>
      </w:r>
      <w:r>
        <w:rPr>
          <w:rStyle w:val="Appelnotedebasdep"/>
        </w:rPr>
        <w:footnoteReference w:id="65"/>
      </w:r>
      <w:r w:rsidRPr="006B0DFD">
        <w:t>.</w:t>
      </w:r>
    </w:p>
    <w:p w14:paraId="6B08F8F1" w14:textId="77777777" w:rsidR="00341B5E" w:rsidRPr="006B0DFD" w:rsidRDefault="00341B5E" w:rsidP="00341B5E">
      <w:r>
        <w:t>[93]</w:t>
      </w:r>
    </w:p>
    <w:p w14:paraId="52433501" w14:textId="77777777" w:rsidR="00341B5E" w:rsidRPr="006B0DFD" w:rsidRDefault="00341B5E" w:rsidP="00341B5E">
      <w:r w:rsidRPr="006B0DFD">
        <w:t>Avant d'examiner les autres entrées de APPARENCE, relions dès maintenant les trois champs sémantiques dont il vient d'être question à des sorties de APPARENCE, soit celles ARTEFACT, ETRE H</w:t>
      </w:r>
      <w:r w:rsidRPr="006B0DFD">
        <w:t>U</w:t>
      </w:r>
      <w:r w:rsidRPr="006B0DFD">
        <w:t>MAIN MASCULIN et ANIMAUX. Pour ARTEFACT (</w:t>
      </w:r>
      <w:r>
        <w:rPr>
          <w:i/>
        </w:rPr>
        <w:t>p</w:t>
      </w:r>
      <w:r w:rsidRPr="006B0DFD">
        <w:t xml:space="preserve"> </w:t>
      </w:r>
      <w:r>
        <w:t>=</w:t>
      </w:r>
      <w:r w:rsidRPr="006B0DFD">
        <w:t xml:space="preserve"> 0,1354), le lien s'établit avec MIN</w:t>
      </w:r>
      <w:r>
        <w:t>É</w:t>
      </w:r>
      <w:r w:rsidRPr="006B0DFD">
        <w:t>RAL ; pour ETRE HUMAIN MASCULIN et ANIMAUX, il s'établit avec PARTIES DU CORPS mais aussi avec d'autres descripteurs non retenus dans le graphe à cause de probabil</w:t>
      </w:r>
      <w:r w:rsidRPr="006B0DFD">
        <w:t>i</w:t>
      </w:r>
      <w:r w:rsidRPr="006B0DFD">
        <w:t>tés de transition inférieures à 0,05. De nouveau, l'analyse par grappes conduit à poser des hypothèses de travail à vérifier par l'analyse de discours.</w:t>
      </w:r>
    </w:p>
    <w:p w14:paraId="77554026" w14:textId="77777777" w:rsidR="00341B5E" w:rsidRPr="006B0DFD" w:rsidRDefault="00341B5E" w:rsidP="00341B5E">
      <w:r w:rsidRPr="006B0DFD">
        <w:t>Notons, bien sûr, enco</w:t>
      </w:r>
      <w:r>
        <w:t>re une fois, que Ê</w:t>
      </w:r>
      <w:r w:rsidRPr="006B0DFD">
        <w:t>TRE HUMAIN MASC</w:t>
      </w:r>
      <w:r w:rsidRPr="006B0DFD">
        <w:t>U</w:t>
      </w:r>
      <w:r w:rsidRPr="006B0DFD">
        <w:t xml:space="preserve">LIN apparaît dans la même grappe de sens que ACTE </w:t>
      </w:r>
      <w:r>
        <w:t>—</w:t>
      </w:r>
      <w:r w:rsidRPr="006B0DFD">
        <w:t xml:space="preserve"> consolid</w:t>
      </w:r>
      <w:r w:rsidRPr="006B0DFD">
        <w:t>a</w:t>
      </w:r>
      <w:r w:rsidRPr="006B0DFD">
        <w:t>tion de l'actantiel et de l'androcentrisme ?</w:t>
      </w:r>
    </w:p>
    <w:p w14:paraId="1C8AFB60" w14:textId="77777777" w:rsidR="00341B5E" w:rsidRPr="006B0DFD" w:rsidRDefault="00341B5E" w:rsidP="00341B5E"/>
    <w:p w14:paraId="1ADA583C" w14:textId="77777777" w:rsidR="00341B5E" w:rsidRPr="006B0DFD" w:rsidRDefault="00341B5E" w:rsidP="00341B5E">
      <w:r w:rsidRPr="006B0DFD">
        <w:t>Revenons aux entrées de APPARENCE que nous avions proviso</w:t>
      </w:r>
      <w:r w:rsidRPr="006B0DFD">
        <w:t>i</w:t>
      </w:r>
      <w:r w:rsidRPr="006B0DFD">
        <w:t>rement laissées de côté. Il s'agit de trois autres composantes, nouvelles par rapport aux grappes précédentes : [1] les RELATIONS SOCI</w:t>
      </w:r>
      <w:r w:rsidRPr="006B0DFD">
        <w:t>A</w:t>
      </w:r>
      <w:r w:rsidRPr="006B0DFD">
        <w:t xml:space="preserve">LES DE SOUMISSION (p </w:t>
      </w:r>
      <w:r>
        <w:t>=</w:t>
      </w:r>
      <w:r w:rsidRPr="006B0DFD">
        <w:t xml:space="preserve"> 0,0741), qui affectent l'apparence d'une façon qu'il faudrait approfondir au moyen de l'analyse de discours ; [2] le QUANTITATIF</w:t>
      </w:r>
      <w:r>
        <w:t>-</w:t>
      </w:r>
      <w:r w:rsidRPr="006B0DFD">
        <w:t>QUALITATIF et [31 l'AFFECT POSITIF : on ne se surprendra pas de voir ces deux descripteurs associés comme entrées à APPARENCE. Le premier recouvre le nombre, des décom</w:t>
      </w:r>
      <w:r w:rsidRPr="006B0DFD">
        <w:t>p</w:t>
      </w:r>
      <w:r w:rsidRPr="006B0DFD">
        <w:t>tes, et des qualités ; le second recouvre des réactions émotives posit</w:t>
      </w:r>
      <w:r w:rsidRPr="006B0DFD">
        <w:t>i</w:t>
      </w:r>
      <w:r w:rsidRPr="006B0DFD">
        <w:t>ves à des stimuli visuels.</w:t>
      </w:r>
    </w:p>
    <w:p w14:paraId="4577BEC7" w14:textId="77777777" w:rsidR="00341B5E" w:rsidRDefault="00341B5E" w:rsidP="00341B5E"/>
    <w:p w14:paraId="1DDEAEFD" w14:textId="77777777" w:rsidR="00341B5E" w:rsidRDefault="00341B5E" w:rsidP="00341B5E">
      <w:pPr>
        <w:pStyle w:val="figtitre"/>
      </w:pPr>
      <w:r w:rsidRPr="008A3676">
        <w:t>Figure 5</w:t>
      </w:r>
      <w:r>
        <w:t>.</w:t>
      </w:r>
    </w:p>
    <w:p w14:paraId="02EBD976" w14:textId="77777777" w:rsidR="00341B5E" w:rsidRDefault="00341B5E" w:rsidP="00341B5E">
      <w:pPr>
        <w:pStyle w:val="figtitrest"/>
      </w:pPr>
      <w:r w:rsidRPr="008A3676">
        <w:t>Grappe « ANIMAUX »</w:t>
      </w:r>
    </w:p>
    <w:p w14:paraId="2D02242A" w14:textId="77777777" w:rsidR="00341B5E" w:rsidRPr="006B0DFD" w:rsidRDefault="005178CB" w:rsidP="00341B5E">
      <w:pPr>
        <w:pStyle w:val="fig"/>
      </w:pPr>
      <w:r>
        <w:rPr>
          <w:noProof/>
        </w:rPr>
        <w:drawing>
          <wp:inline distT="0" distB="0" distL="0" distR="0" wp14:anchorId="2880E569" wp14:editId="73EDC3E9">
            <wp:extent cx="5054600" cy="36068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4600" cy="3606800"/>
                    </a:xfrm>
                    <a:prstGeom prst="rect">
                      <a:avLst/>
                    </a:prstGeom>
                    <a:noFill/>
                    <a:ln>
                      <a:noFill/>
                    </a:ln>
                  </pic:spPr>
                </pic:pic>
              </a:graphicData>
            </a:graphic>
          </wp:inline>
        </w:drawing>
      </w:r>
    </w:p>
    <w:p w14:paraId="46321DC0" w14:textId="77777777" w:rsidR="00341B5E" w:rsidRPr="006B0DFD" w:rsidRDefault="00341B5E" w:rsidP="00341B5E">
      <w:r>
        <w:t>[94]</w:t>
      </w:r>
    </w:p>
    <w:p w14:paraId="0BAC2BF7" w14:textId="77777777" w:rsidR="00341B5E" w:rsidRPr="006B0DFD" w:rsidRDefault="00341B5E" w:rsidP="00341B5E">
      <w:r w:rsidRPr="006B0DFD">
        <w:t xml:space="preserve">Avec APPARENCE, ANIMAUX représente un nœud majeur dans le réseau sémantique bantu. Ici encore </w:t>
      </w:r>
      <w:r w:rsidRPr="006B0DFD">
        <w:noBreakHyphen/>
        <w:t xml:space="preserve">comme pour COSMOLOGIE </w:t>
      </w:r>
      <w:r>
        <w:t>—</w:t>
      </w:r>
      <w:r w:rsidRPr="006B0DFD">
        <w:t>, pour peu que l'on soit familier avec les mythologies, on comprend facilement la place éminente de ce descripteur dans les dynamiques de ce type de corpus.</w:t>
      </w:r>
    </w:p>
    <w:p w14:paraId="671F54B5" w14:textId="77777777" w:rsidR="00341B5E" w:rsidRPr="006B0DFD" w:rsidRDefault="00341B5E" w:rsidP="00341B5E">
      <w:r w:rsidRPr="006B0DFD">
        <w:t>Attirons d'abord l'attention sur le fait que ANIMAUX bo</w:t>
      </w:r>
      <w:r>
        <w:t>ucle fo</w:t>
      </w:r>
      <w:r>
        <w:t>r</w:t>
      </w:r>
      <w:r>
        <w:t>tement sur lui</w:t>
      </w:r>
      <w:r>
        <w:noBreakHyphen/>
        <w:t>même (</w:t>
      </w:r>
      <w:r w:rsidRPr="008A3676">
        <w:rPr>
          <w:i/>
        </w:rPr>
        <w:t>p</w:t>
      </w:r>
      <w:r>
        <w:t xml:space="preserve"> = </w:t>
      </w:r>
      <w:r w:rsidRPr="006B0DFD">
        <w:t>0,1228), ce qui signifie que le corpus insiste considérablement sur ce sujet lorsqu'il apparaît dans les textes : quand on parle d'animaux, on répète le propos. Ensuite, on voit que, comme on pouvait s'y attendre, le prédécesseur principal (</w:t>
      </w:r>
      <w:r w:rsidRPr="008A3676">
        <w:rPr>
          <w:i/>
        </w:rPr>
        <w:t>p</w:t>
      </w:r>
      <w:r>
        <w:t xml:space="preserve"> = </w:t>
      </w:r>
      <w:r w:rsidRPr="006B0DFD">
        <w:t>0,2222) de ce descripteur est la chasse. Les SECRETIONS CORPORELLES vie</w:t>
      </w:r>
      <w:r w:rsidRPr="006B0DFD">
        <w:t>n</w:t>
      </w:r>
      <w:r w:rsidRPr="006B0DFD">
        <w:t>nent ensuite (</w:t>
      </w:r>
      <w:r w:rsidRPr="008A3676">
        <w:rPr>
          <w:i/>
        </w:rPr>
        <w:t>p</w:t>
      </w:r>
      <w:r w:rsidRPr="006B0DFD">
        <w:t xml:space="preserve"> </w:t>
      </w:r>
      <w:r>
        <w:t>=</w:t>
      </w:r>
      <w:r w:rsidRPr="006B0DFD">
        <w:t xml:space="preserve"> 0,2000) mais l'explicitation des relations de ce de</w:t>
      </w:r>
      <w:r w:rsidRPr="006B0DFD">
        <w:t>s</w:t>
      </w:r>
      <w:r w:rsidRPr="006B0DFD">
        <w:t>cripteur à ANIMAUX requerrait une analyse de discours. Par contre, les PARTIES DU CORPS et la POSSESSION, qui donnent tous deux également et fortement sur ANIMAUX (</w:t>
      </w:r>
      <w:r w:rsidRPr="008A3676">
        <w:rPr>
          <w:i/>
        </w:rPr>
        <w:t>p</w:t>
      </w:r>
      <w:r w:rsidRPr="006B0DFD">
        <w:t xml:space="preserve"> = 0,1412 dans chaque cas), renvoient, le premier à l'anatomie du gibier dans la plupart des cas, le second, à la capture ou autre forme de propriété de l'animal.</w:t>
      </w:r>
    </w:p>
    <w:p w14:paraId="38018383" w14:textId="77777777" w:rsidR="00341B5E" w:rsidRPr="006B0DFD" w:rsidRDefault="00341B5E" w:rsidP="00341B5E">
      <w:r w:rsidRPr="006B0DFD">
        <w:t>Quant aux autres réceptions par ANIMAUX, soit APPARENCE, QUANTITATIF, ARTEFACT (lire « armes »), RELATIONS S</w:t>
      </w:r>
      <w:r w:rsidRPr="006B0DFD">
        <w:t>O</w:t>
      </w:r>
      <w:r w:rsidRPr="006B0DFD">
        <w:t>CIALES D'AGRESSION (lire « agression » dans un contexte de lutte entre humains et animaux) et EXIST (le verbe « être » au sens de « exister »), leur interprétation intuitive correspond à celle fournie par les descripteurs de niveau micro.</w:t>
      </w:r>
    </w:p>
    <w:p w14:paraId="2D1F17AD" w14:textId="77777777" w:rsidR="00341B5E" w:rsidRPr="006B0DFD" w:rsidRDefault="00341B5E" w:rsidP="00341B5E">
      <w:pPr>
        <w:rPr>
          <w:i/>
        </w:rPr>
      </w:pPr>
      <w:r w:rsidRPr="006B0DFD">
        <w:t xml:space="preserve">Bien que ANIMAUX </w:t>
      </w:r>
      <w:r>
        <w:t>—</w:t>
      </w:r>
      <w:r w:rsidRPr="006B0DFD">
        <w:t xml:space="preserve"> sans compter la boucle sur lui</w:t>
      </w:r>
      <w:r>
        <w:t>-</w:t>
      </w:r>
      <w:r w:rsidRPr="006B0DFD">
        <w:t xml:space="preserve">même </w:t>
      </w:r>
      <w:r>
        <w:t>—</w:t>
      </w:r>
      <w:r w:rsidRPr="006B0DFD">
        <w:t xml:space="preserve"> reçoive neuf descripteurs et n'émette que sur cinq, il demeure un relais en vertu de ce que nous avons dit plus haut, dans le </w:t>
      </w:r>
      <w:r w:rsidRPr="006B0DFD">
        <w:rPr>
          <w:i/>
        </w:rPr>
        <w:t>Préambule tec</w:t>
      </w:r>
      <w:r w:rsidRPr="006B0DFD">
        <w:rPr>
          <w:i/>
        </w:rPr>
        <w:t>h</w:t>
      </w:r>
      <w:r w:rsidRPr="006B0DFD">
        <w:rPr>
          <w:i/>
        </w:rPr>
        <w:t>nique.</w:t>
      </w:r>
    </w:p>
    <w:p w14:paraId="1CDC0E95" w14:textId="77777777" w:rsidR="00341B5E" w:rsidRPr="006B0DFD" w:rsidRDefault="00341B5E" w:rsidP="00341B5E">
      <w:r w:rsidRPr="006B0DFD">
        <w:t>Relevons maintenant les émissions du descripteur qui nous occupe. Dans cette dynamique prédominent ACTE (</w:t>
      </w:r>
      <w:r w:rsidRPr="008A3676">
        <w:rPr>
          <w:i/>
        </w:rPr>
        <w:t>p</w:t>
      </w:r>
      <w:r w:rsidRPr="006B0DFD">
        <w:t xml:space="preserve"> </w:t>
      </w:r>
      <w:r>
        <w:t>=</w:t>
      </w:r>
      <w:r w:rsidRPr="006B0DFD">
        <w:t xml:space="preserve"> 0,1579), COMM</w:t>
      </w:r>
      <w:r w:rsidRPr="006B0DFD">
        <w:t>U</w:t>
      </w:r>
      <w:r w:rsidRPr="006B0DFD">
        <w:t>NICATION (p = 0,1404) et ETRE HUMAIN MASCULIN (</w:t>
      </w:r>
      <w:r w:rsidRPr="008A3676">
        <w:rPr>
          <w:i/>
        </w:rPr>
        <w:t>p</w:t>
      </w:r>
      <w:r w:rsidRPr="006B0DFD">
        <w:t xml:space="preserve"> = 0,0760). ANIMAUX se voit ainsi relié aux g</w:t>
      </w:r>
      <w:r>
        <w:t>rappes précédentes par ACTE et Ê</w:t>
      </w:r>
      <w:r w:rsidRPr="006B0DFD">
        <w:t>TRE HUMAIN MASCULIN qui établissent un raccord avec la grappe COGNITION dont ils sont les sorties principales (v. grappe suivante, laquelle est d'ailleurs tout aussi bien un récepteur de ANIMAUX</w:t>
      </w:r>
      <w:r>
        <w:t> </w:t>
      </w:r>
      <w:r>
        <w:rPr>
          <w:rStyle w:val="Appelnotedebasdep"/>
        </w:rPr>
        <w:footnoteReference w:id="66"/>
      </w:r>
      <w:r w:rsidRPr="006B0DFD">
        <w:t>).</w:t>
      </w:r>
    </w:p>
    <w:p w14:paraId="41282F96" w14:textId="77777777" w:rsidR="00341B5E" w:rsidRDefault="00341B5E" w:rsidP="00341B5E">
      <w:pPr>
        <w:pStyle w:val="p"/>
      </w:pPr>
      <w:r>
        <w:br w:type="page"/>
        <w:t>[95]</w:t>
      </w:r>
    </w:p>
    <w:p w14:paraId="3DB675F1" w14:textId="77777777" w:rsidR="00341B5E" w:rsidRDefault="00341B5E" w:rsidP="00341B5E"/>
    <w:p w14:paraId="1BD78056" w14:textId="77777777" w:rsidR="00341B5E" w:rsidRDefault="00341B5E" w:rsidP="00341B5E">
      <w:pPr>
        <w:pStyle w:val="figtitre"/>
      </w:pPr>
      <w:r>
        <w:t>Figure 6.</w:t>
      </w:r>
    </w:p>
    <w:p w14:paraId="3563184B" w14:textId="77777777" w:rsidR="00341B5E" w:rsidRPr="006B0DFD" w:rsidRDefault="00341B5E" w:rsidP="00341B5E">
      <w:pPr>
        <w:pStyle w:val="figtitrest"/>
      </w:pPr>
      <w:r w:rsidRPr="008A3676">
        <w:t>Grappe « COGNITION »</w:t>
      </w:r>
    </w:p>
    <w:p w14:paraId="35A7BFCD" w14:textId="77777777" w:rsidR="00341B5E" w:rsidRPr="006B0DFD" w:rsidRDefault="005178CB" w:rsidP="00341B5E">
      <w:pPr>
        <w:pStyle w:val="fig"/>
      </w:pPr>
      <w:r>
        <w:rPr>
          <w:noProof/>
        </w:rPr>
        <w:drawing>
          <wp:inline distT="0" distB="0" distL="0" distR="0" wp14:anchorId="0381A886" wp14:editId="202ADF4B">
            <wp:extent cx="4876800" cy="66040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6604000"/>
                    </a:xfrm>
                    <a:prstGeom prst="rect">
                      <a:avLst/>
                    </a:prstGeom>
                    <a:noFill/>
                    <a:ln>
                      <a:noFill/>
                    </a:ln>
                  </pic:spPr>
                </pic:pic>
              </a:graphicData>
            </a:graphic>
          </wp:inline>
        </w:drawing>
      </w:r>
    </w:p>
    <w:p w14:paraId="7F75EB0B" w14:textId="77777777" w:rsidR="00341B5E" w:rsidRPr="006B0DFD" w:rsidRDefault="00341B5E" w:rsidP="00341B5E">
      <w:r>
        <w:br w:type="page"/>
        <w:t>[96]</w:t>
      </w:r>
    </w:p>
    <w:p w14:paraId="69C70173" w14:textId="77777777" w:rsidR="00341B5E" w:rsidRPr="006B0DFD" w:rsidRDefault="00341B5E" w:rsidP="00341B5E">
      <w:r w:rsidRPr="006B0DFD">
        <w:t>Le descripteur</w:t>
      </w:r>
      <w:r>
        <w:t>-</w:t>
      </w:r>
      <w:r w:rsidRPr="006B0DFD">
        <w:t>noyau de cette grappe</w:t>
      </w:r>
      <w:r>
        <w:t>-</w:t>
      </w:r>
      <w:r w:rsidRPr="006B0DFD">
        <w:t>ci corrobore donc la dynam</w:t>
      </w:r>
      <w:r w:rsidRPr="006B0DFD">
        <w:t>i</w:t>
      </w:r>
      <w:r w:rsidRPr="006B0DFD">
        <w:t>que de transit sémantique vers l'action et l'homme, deux descripteurs qu'on a rencontrés dans des grappes précédentes. Décidément, notre traitement informatique doit</w:t>
      </w:r>
      <w:r>
        <w:t>-</w:t>
      </w:r>
      <w:r w:rsidRPr="006B0DFD">
        <w:t xml:space="preserve">il nous inciter </w:t>
      </w:r>
      <w:r>
        <w:t>—</w:t>
      </w:r>
      <w:r w:rsidRPr="006B0DFD">
        <w:t xml:space="preserve"> au niv</w:t>
      </w:r>
      <w:r>
        <w:t>eau de ces gra</w:t>
      </w:r>
      <w:r>
        <w:t>p</w:t>
      </w:r>
      <w:r>
        <w:t>pes en tout cas —</w:t>
      </w:r>
      <w:r w:rsidRPr="006B0DFD">
        <w:t xml:space="preserve"> à construire une matrice sémiogénétique de nos corpus en termes de fortes composantes </w:t>
      </w:r>
      <w:r>
        <w:t>androcentriques, et actantie</w:t>
      </w:r>
      <w:r>
        <w:t>l</w:t>
      </w:r>
      <w:r>
        <w:t>les </w:t>
      </w:r>
      <w:r>
        <w:rPr>
          <w:rStyle w:val="Appelnotedebasdep"/>
        </w:rPr>
        <w:footnoteReference w:id="67"/>
      </w:r>
      <w:r w:rsidRPr="006B0DFD">
        <w:t> ?</w:t>
      </w:r>
    </w:p>
    <w:p w14:paraId="128F8DBE" w14:textId="77777777" w:rsidR="00341B5E" w:rsidRPr="006B0DFD" w:rsidRDefault="00341B5E" w:rsidP="00341B5E">
      <w:r w:rsidRPr="006B0DFD">
        <w:t>Ici, le segment de réseau ne représente qu'une infime partie des émissions de COGNITION (qui, comme le montre le tableau en a</w:t>
      </w:r>
      <w:r w:rsidRPr="006B0DFD">
        <w:t>n</w:t>
      </w:r>
      <w:r w:rsidRPr="006B0DFD">
        <w:t>nexe</w:t>
      </w:r>
      <w:r>
        <w:t> </w:t>
      </w:r>
      <w:r w:rsidRPr="006B0DFD">
        <w:t>2 de notre rapport complet, sont approximativement au même nombre que ses réceptions :</w:t>
      </w:r>
      <w:r>
        <w:t xml:space="preserve"> E/R =</w:t>
      </w:r>
      <w:r w:rsidRPr="006B0DFD">
        <w:t xml:space="preserve"> 1,0253). Conséquents avec notre procédure, nous n'avons intégré au segment du réseau de ce graphe que les émissions au</w:t>
      </w:r>
      <w:r w:rsidRPr="006B0DFD">
        <w:noBreakHyphen/>
        <w:t xml:space="preserve">delà du seuil de </w:t>
      </w:r>
      <w:r w:rsidRPr="008A3676">
        <w:rPr>
          <w:i/>
        </w:rPr>
        <w:t>p</w:t>
      </w:r>
      <w:r w:rsidRPr="006B0DFD">
        <w:t xml:space="preserve"> = 0,5.</w:t>
      </w:r>
    </w:p>
    <w:p w14:paraId="283D7A42" w14:textId="77777777" w:rsidR="00341B5E" w:rsidRPr="006B0DFD" w:rsidRDefault="00341B5E" w:rsidP="00341B5E">
      <w:r w:rsidRPr="006B0DFD">
        <w:t>Les réceptions de COGNITION font voir un vaste répertoire dont les structures maîtresses sont le VOULOIR, le FAIRE, le POUVOIR, l'AFFECT et l'OBJET MAGIQUE. Ces dynamiques apparaissent avec dix</w:t>
      </w:r>
      <w:r w:rsidRPr="006B0DFD">
        <w:noBreakHyphen/>
        <w:t>huit autres en appétence de COGNITION, leur « attracteur ». De nouvelles dimensions s'ajoutent ainsi à la gamme des sens rencontrés jusqu'ici, notamment VOULOIR, PARENT</w:t>
      </w:r>
      <w:r>
        <w:t>É</w:t>
      </w:r>
      <w:r w:rsidRPr="006B0DFD">
        <w:t>, ETRE HUMAIN F</w:t>
      </w:r>
      <w:r w:rsidRPr="006B0DFD">
        <w:t>E</w:t>
      </w:r>
      <w:r w:rsidRPr="006B0DFD">
        <w:t>MININ, MORT et MUSIQUE. Le champ de la cognition dans nos corpus bantu témoigne de toute une philosophie par les thèmes qui y convergent et qu'on peut regrouper comme suit, avec, en têtes de c</w:t>
      </w:r>
      <w:r w:rsidRPr="006B0DFD">
        <w:t>o</w:t>
      </w:r>
      <w:r w:rsidRPr="006B0DFD">
        <w:t>lonnes, les probabilités de transition les plus élevées.</w:t>
      </w:r>
    </w:p>
    <w:p w14:paraId="5987ED59" w14:textId="77777777" w:rsidR="00341B5E" w:rsidRPr="006B0DFD" w:rsidRDefault="00341B5E" w:rsidP="00341B5E">
      <w:r>
        <w:br w:type="page"/>
      </w:r>
    </w:p>
    <w:p w14:paraId="4EA95216" w14:textId="77777777" w:rsidR="00341B5E" w:rsidRPr="006B0DFD" w:rsidRDefault="00341B5E" w:rsidP="00341B5E">
      <w:r w:rsidRPr="006B0DFD">
        <w:t>VOULOIR (0,16) FAIRE (0,16) POUVOIR (0,13) AFFECTN (0,13) OBJM (0,12)</w:t>
      </w:r>
    </w:p>
    <w:p w14:paraId="50BEFF44" w14:textId="77777777" w:rsidR="00341B5E" w:rsidRPr="006B0DFD" w:rsidRDefault="00341B5E" w:rsidP="00341B5E"/>
    <w:p w14:paraId="4A53B569" w14:textId="77777777" w:rsidR="00341B5E" w:rsidRPr="006B0DFD" w:rsidRDefault="00341B5E" w:rsidP="00341B5E">
      <w:pPr>
        <w:tabs>
          <w:tab w:val="left" w:pos="4050"/>
          <w:tab w:val="left" w:pos="6030"/>
        </w:tabs>
        <w:ind w:firstLine="0"/>
      </w:pPr>
      <w:r w:rsidRPr="006B0DFD">
        <w:t>COMMUNICATION</w:t>
      </w:r>
      <w:r w:rsidRPr="006B0DFD">
        <w:tab/>
        <w:t>ESPACE</w:t>
      </w:r>
      <w:r w:rsidRPr="006B0DFD">
        <w:tab/>
        <w:t>MODIFIC</w:t>
      </w:r>
      <w:r w:rsidRPr="006B0DFD">
        <w:cr/>
        <w:t>GROUPE</w:t>
      </w:r>
      <w:r w:rsidRPr="006B0DFD">
        <w:tab/>
        <w:t>LOCATIF</w:t>
      </w:r>
      <w:r w:rsidRPr="006B0DFD">
        <w:tab/>
        <w:t>QUALIT</w:t>
      </w:r>
      <w:r w:rsidRPr="006B0DFD">
        <w:cr/>
        <w:t>PARENT</w:t>
      </w:r>
      <w:r>
        <w:t>É</w:t>
      </w:r>
      <w:r w:rsidRPr="006B0DFD">
        <w:tab/>
        <w:t>LOISIR</w:t>
      </w:r>
      <w:r w:rsidRPr="006B0DFD">
        <w:tab/>
        <w:t>QUANTIT</w:t>
      </w:r>
      <w:r w:rsidRPr="006B0DFD">
        <w:cr/>
        <w:t>REL. SOCIALES SOUMISSION</w:t>
      </w:r>
      <w:r w:rsidRPr="006B0DFD">
        <w:tab/>
        <w:t>MUSIQUE</w:t>
      </w:r>
      <w:r w:rsidRPr="006B0DFD">
        <w:tab/>
        <w:t>QUANQUAL</w:t>
      </w:r>
      <w:r w:rsidRPr="006B0DFD">
        <w:cr/>
        <w:t>ETRE HUMAIN FÉMININ</w:t>
      </w:r>
      <w:r w:rsidRPr="006B0DFD">
        <w:tab/>
        <w:t>SANTÉ</w:t>
      </w:r>
      <w:r w:rsidRPr="006B0DFD">
        <w:cr/>
        <w:t>ETRE HUMAIN JEUNE</w:t>
      </w:r>
      <w:r>
        <w:tab/>
      </w:r>
      <w:r w:rsidRPr="006B0DFD">
        <w:t>MORT</w:t>
      </w:r>
    </w:p>
    <w:p w14:paraId="08635198" w14:textId="77777777" w:rsidR="00341B5E" w:rsidRDefault="00341B5E" w:rsidP="00341B5E"/>
    <w:p w14:paraId="653DDC87" w14:textId="77777777" w:rsidR="00341B5E" w:rsidRPr="006B0DFD" w:rsidRDefault="00341B5E" w:rsidP="00341B5E">
      <w:r>
        <w:t>[97]</w:t>
      </w:r>
    </w:p>
    <w:p w14:paraId="11421C9C" w14:textId="77777777" w:rsidR="00341B5E" w:rsidRPr="006B0DFD" w:rsidRDefault="00341B5E" w:rsidP="00341B5E">
      <w:r w:rsidRPr="006B0DFD">
        <w:t>Par ailleurs, ETRE HUMAIN MASCULIN et ACTE sont les pri</w:t>
      </w:r>
      <w:r w:rsidRPr="006B0DFD">
        <w:t>n</w:t>
      </w:r>
      <w:r w:rsidRPr="006B0DFD">
        <w:t>cipales sorties de COGNITION, continuant par là, semble</w:t>
      </w:r>
      <w:r>
        <w:t>-</w:t>
      </w:r>
      <w:r w:rsidRPr="006B0DFD">
        <w:t>t</w:t>
      </w:r>
      <w:r>
        <w:t>-</w:t>
      </w:r>
      <w:r w:rsidRPr="006B0DFD">
        <w:t>il, d'ass</w:t>
      </w:r>
      <w:r w:rsidRPr="006B0DFD">
        <w:t>u</w:t>
      </w:r>
      <w:r w:rsidRPr="006B0DFD">
        <w:t>rer une orientation sémantique de nos corpus dans une sorte de transit vers la dynamique androcentrique et actantielle que nous avons déjà relevée à quelques reprises.</w:t>
      </w:r>
    </w:p>
    <w:p w14:paraId="30503FED" w14:textId="77777777" w:rsidR="00341B5E" w:rsidRDefault="00341B5E" w:rsidP="00341B5E">
      <w:r>
        <w:br w:type="page"/>
      </w:r>
    </w:p>
    <w:p w14:paraId="11B123DE" w14:textId="77777777" w:rsidR="00341B5E" w:rsidRDefault="00341B5E" w:rsidP="00341B5E">
      <w:pPr>
        <w:pStyle w:val="figtitre"/>
      </w:pPr>
      <w:r>
        <w:t>Figure 7</w:t>
      </w:r>
    </w:p>
    <w:p w14:paraId="53B9BB09" w14:textId="77777777" w:rsidR="00341B5E" w:rsidRDefault="00341B5E" w:rsidP="00341B5E">
      <w:pPr>
        <w:pStyle w:val="figtitrest"/>
      </w:pPr>
      <w:r>
        <w:t>Grappe « OBJET MAGIQUE »</w:t>
      </w:r>
    </w:p>
    <w:p w14:paraId="17493BBD" w14:textId="77777777" w:rsidR="00341B5E" w:rsidRPr="006B0DFD" w:rsidRDefault="005178CB" w:rsidP="00341B5E">
      <w:pPr>
        <w:pStyle w:val="fig"/>
      </w:pPr>
      <w:r>
        <w:rPr>
          <w:noProof/>
        </w:rPr>
        <w:drawing>
          <wp:inline distT="0" distB="0" distL="0" distR="0" wp14:anchorId="27C50615" wp14:editId="4C871232">
            <wp:extent cx="4724400" cy="33147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4400" cy="3314700"/>
                    </a:xfrm>
                    <a:prstGeom prst="rect">
                      <a:avLst/>
                    </a:prstGeom>
                    <a:noFill/>
                    <a:ln>
                      <a:noFill/>
                    </a:ln>
                  </pic:spPr>
                </pic:pic>
              </a:graphicData>
            </a:graphic>
          </wp:inline>
        </w:drawing>
      </w:r>
    </w:p>
    <w:p w14:paraId="6F85719D" w14:textId="77777777" w:rsidR="00341B5E" w:rsidRPr="006B0DFD" w:rsidRDefault="00341B5E" w:rsidP="00341B5E">
      <w:pPr>
        <w:rPr>
          <w:i/>
        </w:rPr>
      </w:pPr>
    </w:p>
    <w:p w14:paraId="6D647776" w14:textId="77777777" w:rsidR="00341B5E" w:rsidRPr="006B0DFD" w:rsidRDefault="00341B5E" w:rsidP="00341B5E">
      <w:r w:rsidRPr="006B0DFD">
        <w:t>MORT et MUSIQUE se portent sur COGNITION (grappe préc</w:t>
      </w:r>
      <w:r w:rsidRPr="006B0DFD">
        <w:t>é</w:t>
      </w:r>
      <w:r w:rsidRPr="006B0DFD">
        <w:t>dente), mais ils sont aussi les principales réceptions d'OBJET MAG</w:t>
      </w:r>
      <w:r w:rsidRPr="006B0DFD">
        <w:t>I</w:t>
      </w:r>
      <w:r w:rsidRPr="006B0DFD">
        <w:t>QUE, avec une probabilité de transition presque deux</w:t>
      </w:r>
      <w:r>
        <w:t xml:space="preserve"> fois plus grande pour MORT (p =</w:t>
      </w:r>
      <w:r w:rsidRPr="006B0DFD">
        <w:t xml:space="preserve"> 0,0947) que pour MUSIQUE (</w:t>
      </w:r>
      <w:r w:rsidRPr="00180BB4">
        <w:rPr>
          <w:i/>
        </w:rPr>
        <w:t>p</w:t>
      </w:r>
      <w:r w:rsidRPr="006B0DFD">
        <w:t xml:space="preserve"> </w:t>
      </w:r>
      <w:r>
        <w:t>=</w:t>
      </w:r>
      <w:r w:rsidRPr="006B0DFD">
        <w:t xml:space="preserve"> 0,0500). En fait, les rapports de MORT et MUSIQUE avec OBJET MAGIQUE trave</w:t>
      </w:r>
      <w:r w:rsidRPr="006B0DFD">
        <w:t>r</w:t>
      </w:r>
      <w:r w:rsidRPr="006B0DFD">
        <w:t>sent nos corpus comme ils traversent Plausiblement toutes les cultures bantu. La mort et la musique, ritualisées, intersectent les</w:t>
      </w:r>
      <w:r>
        <w:t xml:space="preserve"> </w:t>
      </w:r>
      <w:r w:rsidRPr="006B0DFD">
        <w:t>objets mag</w:t>
      </w:r>
      <w:r w:rsidRPr="006B0DFD">
        <w:t>i</w:t>
      </w:r>
      <w:r w:rsidRPr="006B0DFD">
        <w:t>ques, par où ils transitent sur les réception de ce descripteur à acce</w:t>
      </w:r>
      <w:r w:rsidRPr="006B0DFD">
        <w:t>p</w:t>
      </w:r>
      <w:r w:rsidRPr="006B0DFD">
        <w:t>tions « surnaturelles ».</w:t>
      </w:r>
    </w:p>
    <w:p w14:paraId="4247EB91" w14:textId="77777777" w:rsidR="00341B5E" w:rsidRPr="006B0DFD" w:rsidRDefault="00341B5E" w:rsidP="00341B5E">
      <w:r w:rsidRPr="006B0DFD">
        <w:t>D'OBJET MAGIQUE émanent avec de fortes probabilités de tra</w:t>
      </w:r>
      <w:r w:rsidRPr="006B0DFD">
        <w:t>n</w:t>
      </w:r>
      <w:r w:rsidRPr="006B0DFD">
        <w:t>sition</w:t>
      </w:r>
      <w:r>
        <w:t xml:space="preserve"> </w:t>
      </w:r>
      <w:r w:rsidRPr="006B0DFD">
        <w:t xml:space="preserve">d'abord </w:t>
      </w:r>
      <w:r>
        <w:t>—</w:t>
      </w:r>
      <w:r w:rsidRPr="006B0DFD">
        <w:t xml:space="preserve"> encore une fois ! </w:t>
      </w:r>
      <w:r>
        <w:t>—</w:t>
      </w:r>
      <w:r w:rsidRPr="006B0DFD">
        <w:t xml:space="preserve"> ACTE (</w:t>
      </w:r>
      <w:r w:rsidRPr="00180BB4">
        <w:rPr>
          <w:i/>
        </w:rPr>
        <w:t>p</w:t>
      </w:r>
      <w:r w:rsidRPr="006B0DFD">
        <w:t xml:space="preserve"> = 0,1471), puis C</w:t>
      </w:r>
      <w:r w:rsidRPr="006B0DFD">
        <w:t>O</w:t>
      </w:r>
      <w:r w:rsidRPr="006B0DFD">
        <w:t>GNITION (p = 0,1176), COMMUNICATION (</w:t>
      </w:r>
      <w:r w:rsidRPr="00180BB4">
        <w:rPr>
          <w:i/>
        </w:rPr>
        <w:t>p</w:t>
      </w:r>
      <w:r w:rsidRPr="006B0DFD">
        <w:t xml:space="preserve"> = 0,1029) et </w:t>
      </w:r>
      <w:r>
        <w:t>—</w:t>
      </w:r>
      <w:r w:rsidRPr="006B0DFD">
        <w:t xml:space="preserve"> e</w:t>
      </w:r>
      <w:r w:rsidRPr="006B0DFD">
        <w:t>n</w:t>
      </w:r>
      <w:r w:rsidRPr="006B0DFD">
        <w:t xml:space="preserve">core une fois ! </w:t>
      </w:r>
      <w:r>
        <w:t>—</w:t>
      </w:r>
      <w:r w:rsidRPr="006B0DFD">
        <w:t xml:space="preserve"> ETRE HUMAIN MASCULIN (</w:t>
      </w:r>
      <w:r w:rsidRPr="00180BB4">
        <w:rPr>
          <w:i/>
        </w:rPr>
        <w:t>p</w:t>
      </w:r>
      <w:r>
        <w:t xml:space="preserve"> =</w:t>
      </w:r>
      <w:r w:rsidRPr="006B0DFD">
        <w:t xml:space="preserve"> 0,1029). Il ne faut pas manquer de signaler que OBJET MAGIQUE porte aussi sur RELATIONS SOCIALES D'AGRESSION (</w:t>
      </w:r>
      <w:r w:rsidRPr="00180BB4">
        <w:rPr>
          <w:i/>
        </w:rPr>
        <w:t>p</w:t>
      </w:r>
      <w:r w:rsidRPr="006B0DFD">
        <w:t xml:space="preserve"> = 0,0735). Nous so</w:t>
      </w:r>
      <w:r w:rsidRPr="006B0DFD">
        <w:t>m</w:t>
      </w:r>
      <w:r w:rsidRPr="006B0DFD">
        <w:t>mes ten</w:t>
      </w:r>
      <w:r>
        <w:t>té</w:t>
      </w:r>
      <w:r w:rsidRPr="006B0DFD">
        <w:t>s de conclure que si la magie débouche principalement sur un agir, sur une (acquisition de) connaissance, sur une communication et sur l'homme, elle se porte aussi vers des effets nocifs (agression).</w:t>
      </w:r>
    </w:p>
    <w:p w14:paraId="5C2503B3" w14:textId="77777777" w:rsidR="00341B5E" w:rsidRDefault="00341B5E" w:rsidP="00341B5E">
      <w:r>
        <w:t>[98]</w:t>
      </w:r>
    </w:p>
    <w:p w14:paraId="130BC4B2" w14:textId="77777777" w:rsidR="00341B5E" w:rsidRDefault="00341B5E" w:rsidP="00341B5E"/>
    <w:p w14:paraId="45858BE6" w14:textId="77777777" w:rsidR="00341B5E" w:rsidRDefault="00341B5E" w:rsidP="00341B5E">
      <w:pPr>
        <w:pStyle w:val="figtitre"/>
      </w:pPr>
      <w:r w:rsidRPr="00180BB4">
        <w:t>Figure 8</w:t>
      </w:r>
      <w:r>
        <w:t>.</w:t>
      </w:r>
    </w:p>
    <w:p w14:paraId="2F54C8FA" w14:textId="77777777" w:rsidR="00341B5E" w:rsidRPr="006B0DFD" w:rsidRDefault="00341B5E" w:rsidP="00341B5E">
      <w:pPr>
        <w:pStyle w:val="figtitrest"/>
      </w:pPr>
      <w:r w:rsidRPr="00180BB4">
        <w:t>Grappe « HEROS NON HUMAIN »</w:t>
      </w:r>
    </w:p>
    <w:p w14:paraId="62AEF12A" w14:textId="77777777" w:rsidR="00341B5E" w:rsidRPr="006B0DFD" w:rsidRDefault="005178CB" w:rsidP="00341B5E">
      <w:pPr>
        <w:pStyle w:val="fig"/>
      </w:pPr>
      <w:r>
        <w:rPr>
          <w:noProof/>
        </w:rPr>
        <w:drawing>
          <wp:inline distT="0" distB="0" distL="0" distR="0" wp14:anchorId="74D1D556" wp14:editId="30F247E4">
            <wp:extent cx="4064000" cy="37973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4000" cy="3797300"/>
                    </a:xfrm>
                    <a:prstGeom prst="rect">
                      <a:avLst/>
                    </a:prstGeom>
                    <a:noFill/>
                    <a:ln>
                      <a:noFill/>
                    </a:ln>
                  </pic:spPr>
                </pic:pic>
              </a:graphicData>
            </a:graphic>
          </wp:inline>
        </w:drawing>
      </w:r>
    </w:p>
    <w:p w14:paraId="6C66C9FF" w14:textId="77777777" w:rsidR="00341B5E" w:rsidRPr="006B0DFD" w:rsidRDefault="00341B5E" w:rsidP="00341B5E">
      <w:pPr>
        <w:rPr>
          <w:i/>
        </w:rPr>
      </w:pPr>
    </w:p>
    <w:p w14:paraId="3E603180" w14:textId="77777777" w:rsidR="00341B5E" w:rsidRPr="006B0DFD" w:rsidRDefault="00341B5E" w:rsidP="00341B5E">
      <w:r w:rsidRPr="006B0DFD">
        <w:t>Le nombre de réceptions de H</w:t>
      </w:r>
      <w:r>
        <w:t>É</w:t>
      </w:r>
      <w:r w:rsidRPr="006B0DFD">
        <w:t>ROS NON</w:t>
      </w:r>
      <w:r>
        <w:t>-</w:t>
      </w:r>
      <w:r w:rsidRPr="006B0DFD">
        <w:t xml:space="preserve">HUMAIN égale celui de ses émissions mais toutes sauf une </w:t>
      </w:r>
      <w:r>
        <w:t>—</w:t>
      </w:r>
      <w:r w:rsidRPr="006B0DFD">
        <w:t xml:space="preserve"> celle contenue dans le cycle </w:t>
      </w:r>
      <w:r>
        <w:t>— sont situées en-</w:t>
      </w:r>
      <w:r w:rsidRPr="006B0DFD">
        <w:t>deça du seuil de 0,05 et n'apparaissent donc pas dans ce segment de réseau. Notons tout de même que si H</w:t>
      </w:r>
      <w:r>
        <w:t>É</w:t>
      </w:r>
      <w:r w:rsidRPr="006B0DFD">
        <w:t>ROS NON</w:t>
      </w:r>
      <w:r>
        <w:t>-</w:t>
      </w:r>
      <w:r w:rsidRPr="006B0DFD">
        <w:t>HUMAIN transite vers ETRE NONHUMAIN, celui</w:t>
      </w:r>
      <w:r w:rsidRPr="006B0DFD">
        <w:noBreakHyphen/>
        <w:t>ci transite vers celui</w:t>
      </w:r>
      <w:r>
        <w:t>-</w:t>
      </w:r>
      <w:r w:rsidRPr="006B0DFD">
        <w:t>là avec une probabilité trois fois plus élevée.</w:t>
      </w:r>
    </w:p>
    <w:p w14:paraId="0B57CAB4" w14:textId="77777777" w:rsidR="00341B5E" w:rsidRPr="006B0DFD" w:rsidRDefault="00341B5E" w:rsidP="00341B5E">
      <w:r w:rsidRPr="006B0DFD">
        <w:t>Inscrit dans un cycle avec ETRE NON</w:t>
      </w:r>
      <w:r>
        <w:t>-</w:t>
      </w:r>
      <w:r w:rsidRPr="006B0DFD">
        <w:t>HUMAIN, H</w:t>
      </w:r>
      <w:r>
        <w:t>É</w:t>
      </w:r>
      <w:r w:rsidRPr="006B0DFD">
        <w:t>ROS NON</w:t>
      </w:r>
      <w:r>
        <w:t>-</w:t>
      </w:r>
      <w:r w:rsidRPr="006B0DFD">
        <w:t>HUMAIN porte équiprobablement sur AUTRUI, PARENT</w:t>
      </w:r>
      <w:r>
        <w:t>É</w:t>
      </w:r>
      <w:r w:rsidRPr="006B0DFD">
        <w:t xml:space="preserve"> et R</w:t>
      </w:r>
      <w:r w:rsidRPr="006B0DFD">
        <w:t>E</w:t>
      </w:r>
      <w:r w:rsidRPr="006B0DFD">
        <w:t>LATIONS SOCIALES POSITIVES (p = 0,2000). Commentons d'abord le cycle : il exprime un lien entre deux types de personnages de nos corpus, personnages caractérisés par le fait qu'ils échappent à</w:t>
      </w:r>
      <w:r>
        <w:t xml:space="preserve"> </w:t>
      </w:r>
      <w:r w:rsidRPr="006B0DFD">
        <w:t>la catégorie des humains. On a là une sorte de synergie associative. Mais l'appétence de ETRE NON</w:t>
      </w:r>
      <w:r>
        <w:t>-</w:t>
      </w:r>
      <w:r w:rsidRPr="006B0DFD">
        <w:t>HUMAIN pour HEROS NON</w:t>
      </w:r>
      <w:r>
        <w:t>-</w:t>
      </w:r>
      <w:r w:rsidRPr="006B0DFD">
        <w:t>HUMAIN porte à croire que le simple être non</w:t>
      </w:r>
      <w:r w:rsidRPr="006B0DFD">
        <w:noBreakHyphen/>
        <w:t>humain, celui qui ne se voit pas qualifié comme héros, gravite dans l'orbite de ce dernier. ETRE NON</w:t>
      </w:r>
      <w:r w:rsidRPr="006B0DFD">
        <w:noBreakHyphen/>
        <w:t>HUMAIN va donc vers HEROS NON</w:t>
      </w:r>
      <w:r>
        <w:t>-</w:t>
      </w:r>
      <w:r w:rsidRPr="006B0DFD">
        <w:t>HUMAIN alors que ce héros ne lui rend que fort peu la pareille, porté qu'il est vers ses quatre autres récepteurs.</w:t>
      </w:r>
    </w:p>
    <w:p w14:paraId="42080EA4" w14:textId="77777777" w:rsidR="00341B5E" w:rsidRPr="006B0DFD" w:rsidRDefault="00341B5E" w:rsidP="00341B5E">
      <w:r w:rsidRPr="006B0DFD">
        <w:t xml:space="preserve">Rien d'étonnant à </w:t>
      </w:r>
      <w:r>
        <w:t>ce qu</w:t>
      </w:r>
      <w:r w:rsidRPr="006B0DFD">
        <w:t>e H</w:t>
      </w:r>
      <w:r>
        <w:t>É</w:t>
      </w:r>
      <w:r w:rsidRPr="006B0DFD">
        <w:t>ROS NON</w:t>
      </w:r>
      <w:r>
        <w:t>-</w:t>
      </w:r>
      <w:r w:rsidRPr="006B0DFD">
        <w:t>HUMAIN s'associe à A</w:t>
      </w:r>
      <w:r w:rsidRPr="006B0DFD">
        <w:t>U</w:t>
      </w:r>
      <w:r w:rsidRPr="006B0DFD">
        <w:t>TRUI. On remarquera par ailleurs l'émergence d'un nouveau descri</w:t>
      </w:r>
      <w:r w:rsidRPr="006B0DFD">
        <w:t>p</w:t>
      </w:r>
      <w:r w:rsidRPr="006B0DFD">
        <w:t>teur dans le tableau d'ensemble que nous traçons ici. En effet, si nous avions déjà rencontré PARENT</w:t>
      </w:r>
      <w:r>
        <w:t>É</w:t>
      </w:r>
      <w:r w:rsidRPr="006B0DFD">
        <w:t xml:space="preserve"> comme entrée de COGNITION, nous n'avions pas encore RELATIONS</w:t>
      </w:r>
      <w:r>
        <w:t xml:space="preserve"> [99] </w:t>
      </w:r>
      <w:r w:rsidRPr="006B0DFD">
        <w:t>HUMAINES POSIT</w:t>
      </w:r>
      <w:r w:rsidRPr="006B0DFD">
        <w:t>I</w:t>
      </w:r>
      <w:r w:rsidRPr="006B0DFD">
        <w:t>VES dans notre univers descriptif. D'autre part, n'ignorons pas le fait que les quatre irradiations associatives de HEROS NON</w:t>
      </w:r>
      <w:r w:rsidRPr="006B0DFD">
        <w:noBreakHyphen/>
        <w:t>HUMAIN n'incluent ni ACTE ni ETRE HUMAIN MASCULIN.</w:t>
      </w:r>
    </w:p>
    <w:p w14:paraId="4A268CB5" w14:textId="77777777" w:rsidR="00341B5E" w:rsidRPr="006B0DFD" w:rsidRDefault="00341B5E" w:rsidP="00341B5E">
      <w:r w:rsidRPr="006B0DFD">
        <w:t>AUTRUI, PARENT</w:t>
      </w:r>
      <w:r>
        <w:t>É</w:t>
      </w:r>
      <w:r w:rsidRPr="006B0DFD">
        <w:t xml:space="preserve"> et RELATIONS SOCIALES POSITIVES peuvent facilement former un champ sémantique à caractéristiques de « bienveillance », une bienveillance provenant de H</w:t>
      </w:r>
      <w:r>
        <w:t>É</w:t>
      </w:r>
      <w:r w:rsidRPr="006B0DFD">
        <w:t>ROS NON</w:t>
      </w:r>
      <w:r>
        <w:t>-</w:t>
      </w:r>
      <w:r w:rsidRPr="006B0DFD">
        <w:t>HUMAIN. Avons</w:t>
      </w:r>
      <w:r>
        <w:t>-</w:t>
      </w:r>
      <w:r w:rsidRPr="006B0DFD">
        <w:t>nous affaire là à un médiateur se démarquant, par exemple, de OBJET MAGIQUE qui, lui, porte, entre autres, sur R</w:t>
      </w:r>
      <w:r w:rsidRPr="006B0DFD">
        <w:t>E</w:t>
      </w:r>
      <w:r w:rsidRPr="006B0DFD">
        <w:t>LATIONS SOCIALES D'AGRESSION ? Voilà encore un sujet à a</w:t>
      </w:r>
      <w:r w:rsidRPr="006B0DFD">
        <w:t>p</w:t>
      </w:r>
      <w:r w:rsidRPr="006B0DFD">
        <w:t>profondir par l'analyse de discours.</w:t>
      </w:r>
    </w:p>
    <w:p w14:paraId="43F0E182" w14:textId="77777777" w:rsidR="00341B5E" w:rsidRDefault="00341B5E" w:rsidP="00341B5E">
      <w:r>
        <w:br w:type="page"/>
      </w:r>
    </w:p>
    <w:p w14:paraId="0B080555" w14:textId="77777777" w:rsidR="00341B5E" w:rsidRDefault="00341B5E" w:rsidP="00341B5E">
      <w:pPr>
        <w:pStyle w:val="figtitre"/>
      </w:pPr>
      <w:r>
        <w:t>Figure 9.</w:t>
      </w:r>
    </w:p>
    <w:p w14:paraId="4DC13DD5" w14:textId="77777777" w:rsidR="00341B5E" w:rsidRDefault="00341B5E" w:rsidP="00341B5E">
      <w:pPr>
        <w:pStyle w:val="figtitrest"/>
      </w:pPr>
      <w:r>
        <w:t>Grappe « ETRE NON HUNAIN »</w:t>
      </w:r>
    </w:p>
    <w:p w14:paraId="096DF7D0" w14:textId="77777777" w:rsidR="00341B5E" w:rsidRDefault="005178CB" w:rsidP="00341B5E">
      <w:pPr>
        <w:pStyle w:val="fig"/>
      </w:pPr>
      <w:r>
        <w:rPr>
          <w:noProof/>
        </w:rPr>
        <w:drawing>
          <wp:inline distT="0" distB="0" distL="0" distR="0" wp14:anchorId="59BCD536" wp14:editId="3C4C5B39">
            <wp:extent cx="4813300" cy="48260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3300" cy="4826000"/>
                    </a:xfrm>
                    <a:prstGeom prst="rect">
                      <a:avLst/>
                    </a:prstGeom>
                    <a:noFill/>
                    <a:ln>
                      <a:noFill/>
                    </a:ln>
                  </pic:spPr>
                </pic:pic>
              </a:graphicData>
            </a:graphic>
          </wp:inline>
        </w:drawing>
      </w:r>
    </w:p>
    <w:p w14:paraId="5AC89B76" w14:textId="77777777" w:rsidR="00341B5E" w:rsidRPr="006B0DFD" w:rsidRDefault="00341B5E" w:rsidP="00341B5E"/>
    <w:p w14:paraId="5D00E0D9" w14:textId="77777777" w:rsidR="00341B5E" w:rsidRPr="006B0DFD" w:rsidRDefault="00341B5E" w:rsidP="00341B5E">
      <w:r w:rsidRPr="006B0DFD">
        <w:t>Cette grappe et la précédente offrent une continuité en ce qu'elles comportent toutes deux l'élément « personnage » NON</w:t>
      </w:r>
      <w:r>
        <w:t>-</w:t>
      </w:r>
      <w:r w:rsidRPr="006B0DFD">
        <w:t>HUMAIN. Commençons par examiner quels rapports elles entretiennent.</w:t>
      </w:r>
    </w:p>
    <w:p w14:paraId="05BEBCA7" w14:textId="77777777" w:rsidR="00341B5E" w:rsidRPr="006B0DFD" w:rsidRDefault="00341B5E" w:rsidP="00341B5E">
      <w:r w:rsidRPr="006B0DFD">
        <w:t>Nous avons vu dans la grappe précédente une certaine synergie e</w:t>
      </w:r>
      <w:r w:rsidRPr="006B0DFD">
        <w:t>n</w:t>
      </w:r>
      <w:r w:rsidRPr="006B0DFD">
        <w:t>tre HEROS NON</w:t>
      </w:r>
      <w:r>
        <w:t>-</w:t>
      </w:r>
      <w:r w:rsidRPr="006B0DFD">
        <w:t>HUMAIN et ETRE NON</w:t>
      </w:r>
      <w:r>
        <w:t>-</w:t>
      </w:r>
      <w:r w:rsidRPr="006B0DFD">
        <w:t>HUMAIN, ce dernier fortement porté sur le « héros ». Nous avons ainsi deux termes en int</w:t>
      </w:r>
      <w:r w:rsidRPr="006B0DFD">
        <w:t>e</w:t>
      </w:r>
      <w:r w:rsidRPr="006B0DFD">
        <w:t>raction résolument inscrits dans le champ sémantique du « non</w:t>
      </w:r>
      <w:r w:rsidRPr="006B0DFD">
        <w:noBreakHyphen/>
        <w:t>humain ». Or le descripteur ETRE NON</w:t>
      </w:r>
      <w:r>
        <w:t>-</w:t>
      </w:r>
      <w:r w:rsidRPr="006B0DFD">
        <w:t>HUMAIN recouvre principalement les « fantômes/ancêtres » de nos corpus, et</w:t>
      </w:r>
      <w:r>
        <w:t xml:space="preserve"> [100] </w:t>
      </w:r>
      <w:r w:rsidRPr="006B0DFD">
        <w:t>il se déploie sur neuf récepteurs principaux. Avant de les passer en revue, faisons remarquer que la probabilité est forte dans notre corpus que ETRE NON</w:t>
      </w:r>
      <w:r>
        <w:t>-</w:t>
      </w:r>
      <w:r w:rsidRPr="006B0DFD">
        <w:t>HUMAIN boucle sur lui</w:t>
      </w:r>
      <w:r w:rsidRPr="006B0DFD">
        <w:noBreakHyphen/>
        <w:t>même (</w:t>
      </w:r>
      <w:r w:rsidRPr="00941F22">
        <w:rPr>
          <w:i/>
        </w:rPr>
        <w:t>p</w:t>
      </w:r>
      <w:r w:rsidRPr="006B0DFD">
        <w:t xml:space="preserve"> = 0,1250). Nous avons déjà fait allusion au sens de ces boucles et nous y reviendrons plus bas alors que nous passerons en revue toutes celles que nous avons rep</w:t>
      </w:r>
      <w:r w:rsidRPr="006B0DFD">
        <w:t>é</w:t>
      </w:r>
      <w:r w:rsidRPr="006B0DFD">
        <w:t>rées dans nos graphes. Pour le moment, examinons les a</w:t>
      </w:r>
      <w:r w:rsidRPr="006B0DFD">
        <w:t>u</w:t>
      </w:r>
      <w:r w:rsidRPr="006B0DFD">
        <w:t>tres sorties de ETRE NON</w:t>
      </w:r>
      <w:r>
        <w:t>-</w:t>
      </w:r>
      <w:r w:rsidRPr="006B0DFD">
        <w:t>HUMAIN.</w:t>
      </w:r>
    </w:p>
    <w:p w14:paraId="015801A7" w14:textId="77777777" w:rsidR="00341B5E" w:rsidRPr="006B0DFD" w:rsidRDefault="00341B5E" w:rsidP="00341B5E">
      <w:r w:rsidRPr="006B0DFD">
        <w:t>En premier lieu, constatons que les récepteurs de ETRE NON</w:t>
      </w:r>
      <w:r>
        <w:t>-</w:t>
      </w:r>
      <w:r w:rsidRPr="006B0DFD">
        <w:t>HUMAIN recouvrent en partie ceux de OBJET MAGIQUE : dans les deux grappes, on trouve en effet des émissions sur COMMUNIC</w:t>
      </w:r>
      <w:r w:rsidRPr="006B0DFD">
        <w:t>A</w:t>
      </w:r>
      <w:r w:rsidRPr="006B0DFD">
        <w:t>TION et ACTE. Se rejoignant ainsi partiellement dans leurs sorties, ces deux descripteurs ajoutent à leur dimension « surnaturelle » une voie de transition vers des aspects qui ne sont pas nécessairement non</w:t>
      </w:r>
      <w:r>
        <w:t>-</w:t>
      </w:r>
      <w:r w:rsidRPr="006B0DFD">
        <w:t>humains. Ils partagent aussi le récepteur ACTE avec COSMOLOGIE et ANIMAUX.</w:t>
      </w:r>
    </w:p>
    <w:p w14:paraId="284412E0" w14:textId="77777777" w:rsidR="00341B5E" w:rsidRPr="006B0DFD" w:rsidRDefault="00341B5E" w:rsidP="00341B5E">
      <w:r w:rsidRPr="006B0DFD">
        <w:t>Retenons les récepteurs vers lesquels ETRE NON</w:t>
      </w:r>
      <w:r>
        <w:t>-</w:t>
      </w:r>
      <w:r w:rsidRPr="006B0DFD">
        <w:t>HUMAIN se porte avec les plus fortes probabilités de transition, soit COMMUN</w:t>
      </w:r>
      <w:r w:rsidRPr="006B0DFD">
        <w:t>I</w:t>
      </w:r>
      <w:r w:rsidRPr="006B0DFD">
        <w:t xml:space="preserve">CATION et VOULOIR (tous deux avec </w:t>
      </w:r>
      <w:r w:rsidRPr="00941F22">
        <w:rPr>
          <w:i/>
        </w:rPr>
        <w:t>p</w:t>
      </w:r>
      <w:r w:rsidRPr="006B0DFD">
        <w:t xml:space="preserve"> </w:t>
      </w:r>
      <w:r>
        <w:t>=</w:t>
      </w:r>
      <w:r w:rsidRPr="006B0DFD">
        <w:t xml:space="preserve"> 0,1250). L'ETRE NON</w:t>
      </w:r>
      <w:r>
        <w:t>-</w:t>
      </w:r>
      <w:r w:rsidRPr="006B0DFD">
        <w:t xml:space="preserve">HUMAIN </w:t>
      </w:r>
      <w:r>
        <w:t>—</w:t>
      </w:r>
      <w:r w:rsidRPr="006B0DFD">
        <w:t xml:space="preserve"> le fantôme/ancêtre</w:t>
      </w:r>
      <w:r>
        <w:t xml:space="preserve"> dans la plupart des cas, avons-</w:t>
      </w:r>
      <w:r w:rsidRPr="006B0DFD">
        <w:t xml:space="preserve">nous dit </w:t>
      </w:r>
      <w:r>
        <w:t>—</w:t>
      </w:r>
      <w:r w:rsidRPr="006B0DFD">
        <w:t xml:space="preserve"> s'irradie en ce qu'on appelle en sémiotique des « vecteurs fo</w:t>
      </w:r>
      <w:r w:rsidRPr="006B0DFD">
        <w:t>n</w:t>
      </w:r>
      <w:r w:rsidRPr="006B0DFD">
        <w:t>damentaux » : d'une part et surtout le « dire » et le « vouloir », de l'a</w:t>
      </w:r>
      <w:r w:rsidRPr="006B0DFD">
        <w:t>u</w:t>
      </w:r>
      <w:r w:rsidRPr="006B0DFD">
        <w:t xml:space="preserve">tre, et à un moindre degré (tous avec </w:t>
      </w:r>
      <w:r w:rsidRPr="00941F22">
        <w:rPr>
          <w:i/>
        </w:rPr>
        <w:t>p</w:t>
      </w:r>
      <w:r w:rsidRPr="006B0DFD">
        <w:t xml:space="preserve"> </w:t>
      </w:r>
      <w:r>
        <w:t xml:space="preserve">= </w:t>
      </w:r>
      <w:r w:rsidRPr="006B0DFD">
        <w:t>0,0625) l'« agir » (ACTE) et le « faire » (FAIRE). Ces vecteurs fondamentaux se situent dans le contexte de PARENT</w:t>
      </w:r>
      <w:r>
        <w:t>É</w:t>
      </w:r>
      <w:r w:rsidRPr="006B0DFD">
        <w:t xml:space="preserve"> MASCULINE (encore l'androcentrisme ?), de RITE, de RELATIONS SOCIALES D'AUTORITE et de ART</w:t>
      </w:r>
      <w:r w:rsidRPr="006B0DFD">
        <w:t>E</w:t>
      </w:r>
      <w:r w:rsidRPr="006B0DFD">
        <w:t>FACT. Transit intéressant que celui de l'« être non</w:t>
      </w:r>
      <w:r>
        <w:t>-</w:t>
      </w:r>
      <w:r w:rsidRPr="006B0DFD">
        <w:t>humain » vers le « rite », les « relations sociales d'autorité » et l'« artefact » : à dime</w:t>
      </w:r>
      <w:r w:rsidRPr="006B0DFD">
        <w:t>n</w:t>
      </w:r>
      <w:r w:rsidRPr="006B0DFD">
        <w:t>sion « surnaturelle », le « non</w:t>
      </w:r>
      <w:r w:rsidRPr="006B0DFD">
        <w:noBreakHyphen/>
        <w:t>humain » se montre associé à des a</w:t>
      </w:r>
      <w:r w:rsidRPr="006B0DFD">
        <w:t>s</w:t>
      </w:r>
      <w:r w:rsidRPr="006B0DFD">
        <w:t>pects fondamentaux de la vie sociale (le rituel et l'autorité), incluant la technologie.</w:t>
      </w:r>
    </w:p>
    <w:p w14:paraId="5694DF7C" w14:textId="77777777" w:rsidR="00341B5E" w:rsidRPr="006B0DFD" w:rsidRDefault="00341B5E" w:rsidP="00341B5E">
      <w:r w:rsidRPr="006B0DFD">
        <w:t>Les sorties plus diversifiées de ETRE NON</w:t>
      </w:r>
      <w:r>
        <w:t>-</w:t>
      </w:r>
      <w:r w:rsidRPr="006B0DFD">
        <w:t>HUMAIN que celles de HEROS NON</w:t>
      </w:r>
      <w:r>
        <w:t>-</w:t>
      </w:r>
      <w:r w:rsidRPr="006B0DFD">
        <w:t>HUMAIN</w:t>
      </w:r>
      <w:r>
        <w:t> </w:t>
      </w:r>
      <w:r>
        <w:rPr>
          <w:rStyle w:val="Appelnotedebasdep"/>
        </w:rPr>
        <w:footnoteReference w:id="68"/>
      </w:r>
      <w:r w:rsidRPr="006B0DFD">
        <w:t xml:space="preserve"> révèlent des dynamiques différentes. En effet, le « héros » répartit ses émissions équiprobablement sur AUTRUI, PARENTE en général et RELATIONS SOCIALES POS</w:t>
      </w:r>
      <w:r w:rsidRPr="006B0DFD">
        <w:t>I</w:t>
      </w:r>
      <w:r w:rsidRPr="006B0DFD">
        <w:t>T</w:t>
      </w:r>
      <w:r w:rsidRPr="006B0DFD">
        <w:t>I</w:t>
      </w:r>
      <w:r w:rsidRPr="006B0DFD">
        <w:t>VES. En contraste, le simple ETRE NON</w:t>
      </w:r>
      <w:r>
        <w:t>-</w:t>
      </w:r>
      <w:r w:rsidRPr="006B0DFD">
        <w:t>HUMAIN, lui, outre les trois récepteurs qui lui sont communs avec le « héros », va sur COMMUNICATION (cf. AUTRUI dans le cas du « héros »), spécifie la « parenté » en « parenté masculine » et au lieu d'établir le transit vers les « relations sociales positives » comme le fait le « héros », il le fait vers des « relations sociales d'autorité ».</w:t>
      </w:r>
    </w:p>
    <w:p w14:paraId="284E81A9" w14:textId="77777777" w:rsidR="00341B5E" w:rsidRPr="006B0DFD" w:rsidRDefault="00341B5E" w:rsidP="00341B5E">
      <w:r w:rsidRPr="006B0DFD">
        <w:t>Notre analyse suggère par conséquent d'interpréter l'ETRE NON</w:t>
      </w:r>
      <w:r>
        <w:t>-</w:t>
      </w:r>
      <w:r w:rsidRPr="006B0DFD">
        <w:t>HUMAIN comme branché plus directement que le « héros » sur des aspects concrets et androcentriques.</w:t>
      </w:r>
    </w:p>
    <w:p w14:paraId="66D0F7E0" w14:textId="77777777" w:rsidR="00341B5E" w:rsidRDefault="00341B5E" w:rsidP="00341B5E">
      <w:r>
        <w:t>[101]</w:t>
      </w:r>
    </w:p>
    <w:p w14:paraId="79C23126" w14:textId="77777777" w:rsidR="00341B5E" w:rsidRDefault="00341B5E" w:rsidP="00341B5E"/>
    <w:p w14:paraId="29E48AC6" w14:textId="77777777" w:rsidR="00341B5E" w:rsidRDefault="00341B5E" w:rsidP="00341B5E">
      <w:pPr>
        <w:pStyle w:val="figtitre"/>
      </w:pPr>
      <w:r w:rsidRPr="00941F22">
        <w:t>Figure 10</w:t>
      </w:r>
      <w:r>
        <w:t>.</w:t>
      </w:r>
    </w:p>
    <w:p w14:paraId="3FAC8D18" w14:textId="77777777" w:rsidR="00341B5E" w:rsidRDefault="00341B5E" w:rsidP="00341B5E">
      <w:pPr>
        <w:pStyle w:val="figtitrest"/>
      </w:pPr>
      <w:r w:rsidRPr="00941F22">
        <w:t>Grappe « GROUPE ».</w:t>
      </w:r>
    </w:p>
    <w:p w14:paraId="59ADB047" w14:textId="77777777" w:rsidR="00341B5E" w:rsidRDefault="005178CB" w:rsidP="00341B5E">
      <w:pPr>
        <w:pStyle w:val="fig"/>
      </w:pPr>
      <w:r>
        <w:rPr>
          <w:noProof/>
        </w:rPr>
        <w:drawing>
          <wp:inline distT="0" distB="0" distL="0" distR="0" wp14:anchorId="5854750B" wp14:editId="3B1B10F2">
            <wp:extent cx="4876800" cy="38100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3810000"/>
                    </a:xfrm>
                    <a:prstGeom prst="rect">
                      <a:avLst/>
                    </a:prstGeom>
                    <a:noFill/>
                    <a:ln>
                      <a:noFill/>
                    </a:ln>
                  </pic:spPr>
                </pic:pic>
              </a:graphicData>
            </a:graphic>
          </wp:inline>
        </w:drawing>
      </w:r>
    </w:p>
    <w:p w14:paraId="77507678" w14:textId="77777777" w:rsidR="00341B5E" w:rsidRPr="006B0DFD" w:rsidRDefault="00341B5E" w:rsidP="00341B5E">
      <w:pPr>
        <w:rPr>
          <w:b/>
        </w:rPr>
      </w:pPr>
      <w:r>
        <w:rPr>
          <w:b/>
        </w:rPr>
        <w:br w:type="page"/>
      </w:r>
    </w:p>
    <w:p w14:paraId="64DDE243" w14:textId="77777777" w:rsidR="00341B5E" w:rsidRPr="006B0DFD" w:rsidRDefault="00341B5E" w:rsidP="00341B5E">
      <w:r w:rsidRPr="006B0DFD">
        <w:t>Une boucle fort importante (</w:t>
      </w:r>
      <w:r w:rsidRPr="00941F22">
        <w:rPr>
          <w:i/>
        </w:rPr>
        <w:t>p</w:t>
      </w:r>
      <w:r w:rsidRPr="006B0DFD">
        <w:t xml:space="preserve"> </w:t>
      </w:r>
      <w:r>
        <w:t>=</w:t>
      </w:r>
      <w:r w:rsidRPr="006B0DFD">
        <w:t xml:space="preserve"> 0,2577) nous indique que GRO</w:t>
      </w:r>
      <w:r w:rsidRPr="006B0DFD">
        <w:t>U</w:t>
      </w:r>
      <w:r w:rsidRPr="006B0DFD">
        <w:t>PE</w:t>
      </w:r>
      <w:r>
        <w:t> </w:t>
      </w:r>
      <w:r>
        <w:rPr>
          <w:rStyle w:val="Appelnotedebasdep"/>
        </w:rPr>
        <w:footnoteReference w:id="69"/>
      </w:r>
      <w:r w:rsidRPr="006B0DFD">
        <w:t xml:space="preserve"> est son propre successeur dans un bon nombre de cas </w:t>
      </w:r>
      <w:r>
        <w:t>—</w:t>
      </w:r>
      <w:r w:rsidRPr="006B0DFD">
        <w:t xml:space="preserve"> une sorte de « sur place » sémantique. Les corpus insistent sur cet aspect social, avec redondance.</w:t>
      </w:r>
    </w:p>
    <w:p w14:paraId="2F3E0A2B" w14:textId="77777777" w:rsidR="00341B5E" w:rsidRPr="006B0DFD" w:rsidRDefault="00341B5E" w:rsidP="00341B5E">
      <w:r w:rsidRPr="006B0DFD">
        <w:t>Sans compter la boucle, sept réceptions et cinq émissions enchâ</w:t>
      </w:r>
      <w:r w:rsidRPr="006B0DFD">
        <w:t>s</w:t>
      </w:r>
      <w:r w:rsidRPr="006B0DFD">
        <w:t>sent ce descripteur. GROUPE est « naturellement » et majoritairement associé, en réception, à PARENT</w:t>
      </w:r>
      <w:r>
        <w:t>É</w:t>
      </w:r>
      <w:r w:rsidRPr="006B0DFD">
        <w:t xml:space="preserve"> MASCULINE et à PARENT</w:t>
      </w:r>
      <w:r>
        <w:t>É</w:t>
      </w:r>
      <w:r w:rsidRPr="006B0DFD">
        <w:t xml:space="preserve"> FEMININE de même </w:t>
      </w:r>
      <w:r>
        <w:t>que à RITE et à d'autres descrip</w:t>
      </w:r>
      <w:r w:rsidRPr="006B0DFD">
        <w:t>teurs plausibles (ALLIANCE, ETRE HUMAIN JEUNE, AFFECT).</w:t>
      </w:r>
      <w:r>
        <w:t xml:space="preserve"> </w:t>
      </w:r>
      <w:r w:rsidRPr="006B0DFD">
        <w:t>Notons une pr</w:t>
      </w:r>
      <w:r w:rsidRPr="006B0DFD">
        <w:t>e</w:t>
      </w:r>
      <w:r w:rsidRPr="006B0DFD">
        <w:t xml:space="preserve">mière apparition de la </w:t>
      </w:r>
      <w:r>
        <w:t>« </w:t>
      </w:r>
      <w:r w:rsidRPr="006B0DFD">
        <w:t>parenté</w:t>
      </w:r>
      <w:r>
        <w:t xml:space="preserve"> </w:t>
      </w:r>
      <w:r w:rsidRPr="006B0DFD">
        <w:t xml:space="preserve">féminine » parmi ces réceptions par GROUPE </w:t>
      </w:r>
      <w:r>
        <w:t>—</w:t>
      </w:r>
      <w:r w:rsidRPr="006B0DFD">
        <w:t xml:space="preserve"> nous avons repér</w:t>
      </w:r>
      <w:r>
        <w:t>é l'occurrence de ETRE HUMAIN FÉ</w:t>
      </w:r>
      <w:r w:rsidRPr="006B0DFD">
        <w:t>MININ dans la grappe</w:t>
      </w:r>
      <w:r>
        <w:t> </w:t>
      </w:r>
      <w:r w:rsidRPr="006B0DFD">
        <w:t>6, COGNITION.</w:t>
      </w:r>
    </w:p>
    <w:p w14:paraId="7A18E7B0" w14:textId="77777777" w:rsidR="00341B5E" w:rsidRPr="006B0DFD" w:rsidRDefault="00341B5E" w:rsidP="00341B5E">
      <w:r w:rsidRPr="006B0DFD">
        <w:t>Quant aux émissions de GROUPE, elles sont tout aussi « normales » du moins dans le contexte de notre corpus : ETRE H</w:t>
      </w:r>
      <w:r w:rsidRPr="006B0DFD">
        <w:t>U</w:t>
      </w:r>
      <w:r w:rsidRPr="006B0DFD">
        <w:t>MAIN MASCULIN y prédomine fortement (</w:t>
      </w:r>
      <w:r w:rsidRPr="00941F22">
        <w:rPr>
          <w:i/>
        </w:rPr>
        <w:t>p</w:t>
      </w:r>
      <w:r w:rsidRPr="006B0DFD">
        <w:t xml:space="preserve"> = 0,2216), suivi par ACTE et COMMUNICATION et enfin par COGNITION et MORT </w:t>
      </w:r>
      <w:r>
        <w:t>—</w:t>
      </w:r>
      <w:r w:rsidRPr="006B0DFD">
        <w:t xml:space="preserve"> ce dernier évidemment un événement à fortes consonances soci</w:t>
      </w:r>
      <w:r w:rsidRPr="006B0DFD">
        <w:t>a</w:t>
      </w:r>
      <w:r w:rsidRPr="006B0DFD">
        <w:t>les.</w:t>
      </w:r>
    </w:p>
    <w:p w14:paraId="287D4380" w14:textId="77777777" w:rsidR="00341B5E" w:rsidRPr="006B0DFD" w:rsidRDefault="00341B5E" w:rsidP="00341B5E">
      <w:r>
        <w:t>[102]</w:t>
      </w:r>
    </w:p>
    <w:p w14:paraId="68934304" w14:textId="77777777" w:rsidR="00341B5E" w:rsidRPr="006B0DFD" w:rsidRDefault="00341B5E" w:rsidP="00341B5E">
      <w:r w:rsidRPr="006B0DFD">
        <w:t>La tendance androcentrique de nos données semble se corroborer encore une fois à propos de GROUPE. Car il ne faut pas ignorer deux facteurs. Le premier : on trouve assurément PARENT</w:t>
      </w:r>
      <w:r>
        <w:t>É</w:t>
      </w:r>
      <w:r w:rsidRPr="006B0DFD">
        <w:t xml:space="preserve"> F</w:t>
      </w:r>
      <w:r>
        <w:t>É</w:t>
      </w:r>
      <w:r w:rsidRPr="006B0DFD">
        <w:t>MININE parmi les émetteurs sur GROUPE, avec une forte probabilité de tra</w:t>
      </w:r>
      <w:r w:rsidRPr="006B0DFD">
        <w:t>n</w:t>
      </w:r>
      <w:r w:rsidRPr="006B0DFD">
        <w:t>sition (</w:t>
      </w:r>
      <w:r w:rsidRPr="00DF7431">
        <w:rPr>
          <w:i/>
        </w:rPr>
        <w:t>p</w:t>
      </w:r>
      <w:r w:rsidRPr="006B0DFD">
        <w:t xml:space="preserve"> </w:t>
      </w:r>
      <w:r>
        <w:t>=</w:t>
      </w:r>
      <w:r w:rsidRPr="006B0DFD">
        <w:t xml:space="preserve"> 0,1333) ; on y trouve aussi ALLIANCE, c'est</w:t>
      </w:r>
      <w:r>
        <w:t>-</w:t>
      </w:r>
      <w:r w:rsidRPr="006B0DFD">
        <w:t>à</w:t>
      </w:r>
      <w:r>
        <w:t>-</w:t>
      </w:r>
      <w:r w:rsidRPr="006B0DFD">
        <w:t xml:space="preserve">dire « mariage », lequel n'a pas lieu sans femme. Par ailleurs </w:t>
      </w:r>
      <w:r>
        <w:t>—</w:t>
      </w:r>
      <w:r w:rsidRPr="006B0DFD">
        <w:t xml:space="preserve"> et c'est le second facteur </w:t>
      </w:r>
      <w:r>
        <w:t>—</w:t>
      </w:r>
      <w:r w:rsidRPr="006B0DFD">
        <w:t xml:space="preserve"> PARENT</w:t>
      </w:r>
      <w:r>
        <w:t>É</w:t>
      </w:r>
      <w:r w:rsidRPr="006B0DFD">
        <w:t xml:space="preserve"> MASCULINE transite encore plus fo</w:t>
      </w:r>
      <w:r w:rsidRPr="006B0DFD">
        <w:t>r</w:t>
      </w:r>
      <w:r w:rsidRPr="006B0DFD">
        <w:t>tement que PARENT</w:t>
      </w:r>
      <w:r>
        <w:t>É</w:t>
      </w:r>
      <w:r w:rsidRPr="006B0DFD">
        <w:t xml:space="preserve"> FEMININE sur GROUPE (</w:t>
      </w:r>
      <w:r w:rsidRPr="00DF7431">
        <w:rPr>
          <w:i/>
        </w:rPr>
        <w:t>p</w:t>
      </w:r>
      <w:r w:rsidRPr="006B0DFD">
        <w:t xml:space="preserve"> </w:t>
      </w:r>
      <w:r>
        <w:t>=</w:t>
      </w:r>
      <w:r w:rsidRPr="006B0DFD">
        <w:t xml:space="preserve"> 0,2151), à quoi nous devons ajouter que GROUPE lui</w:t>
      </w:r>
      <w:r w:rsidRPr="006B0DFD">
        <w:noBreakHyphen/>
        <w:t>même transite encore plus fo</w:t>
      </w:r>
      <w:r w:rsidRPr="006B0DFD">
        <w:t>r</w:t>
      </w:r>
      <w:r w:rsidRPr="006B0DFD">
        <w:t>tement sur ETRE HUMAIN MASCULIN (</w:t>
      </w:r>
      <w:r w:rsidRPr="00DF7431">
        <w:rPr>
          <w:i/>
        </w:rPr>
        <w:t>p</w:t>
      </w:r>
      <w:r w:rsidRPr="006B0DFD">
        <w:t xml:space="preserve"> </w:t>
      </w:r>
      <w:r>
        <w:t>=</w:t>
      </w:r>
      <w:r w:rsidRPr="006B0DFD">
        <w:t xml:space="preserve"> 0,2216). Le thème de la « femme » qui fait une nouvelle apparition dans ce graphe</w:t>
      </w:r>
      <w:r>
        <w:t>-</w:t>
      </w:r>
      <w:r w:rsidRPr="006B0DFD">
        <w:t>ci, n'e</w:t>
      </w:r>
      <w:r w:rsidRPr="006B0DFD">
        <w:t>m</w:t>
      </w:r>
      <w:r w:rsidRPr="006B0DFD">
        <w:t>porte pas la pièce ; l'androcentrisme continuerait de proéminer.</w:t>
      </w:r>
    </w:p>
    <w:p w14:paraId="747ECF29" w14:textId="77777777" w:rsidR="00341B5E" w:rsidRDefault="00341B5E" w:rsidP="00341B5E"/>
    <w:p w14:paraId="3FDE4883" w14:textId="77777777" w:rsidR="00341B5E" w:rsidRDefault="00341B5E" w:rsidP="00341B5E">
      <w:pPr>
        <w:pStyle w:val="figtitre"/>
      </w:pPr>
      <w:r>
        <w:t>Figure 11</w:t>
      </w:r>
    </w:p>
    <w:p w14:paraId="4D90A3BA" w14:textId="77777777" w:rsidR="00341B5E" w:rsidRDefault="00341B5E" w:rsidP="00341B5E">
      <w:pPr>
        <w:pStyle w:val="figtitrest"/>
      </w:pPr>
      <w:r>
        <w:t>Grappe « RELATIONS SOCIALES NÉGATIVES »</w:t>
      </w:r>
    </w:p>
    <w:p w14:paraId="40E6041E" w14:textId="77777777" w:rsidR="00341B5E" w:rsidRPr="006B0DFD" w:rsidRDefault="005178CB" w:rsidP="00341B5E">
      <w:pPr>
        <w:pStyle w:val="fig"/>
      </w:pPr>
      <w:r>
        <w:rPr>
          <w:noProof/>
        </w:rPr>
        <w:drawing>
          <wp:inline distT="0" distB="0" distL="0" distR="0" wp14:anchorId="1865E79D" wp14:editId="18732165">
            <wp:extent cx="4978400" cy="29083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8400" cy="2908300"/>
                    </a:xfrm>
                    <a:prstGeom prst="rect">
                      <a:avLst/>
                    </a:prstGeom>
                    <a:noFill/>
                    <a:ln>
                      <a:noFill/>
                    </a:ln>
                  </pic:spPr>
                </pic:pic>
              </a:graphicData>
            </a:graphic>
          </wp:inline>
        </w:drawing>
      </w:r>
    </w:p>
    <w:p w14:paraId="5338BBCE" w14:textId="77777777" w:rsidR="00341B5E" w:rsidRPr="006B0DFD" w:rsidRDefault="00341B5E" w:rsidP="00341B5E">
      <w:pPr>
        <w:rPr>
          <w:i/>
        </w:rPr>
      </w:pPr>
    </w:p>
    <w:p w14:paraId="42899D8F" w14:textId="77777777" w:rsidR="00341B5E" w:rsidRPr="006B0DFD" w:rsidRDefault="00341B5E" w:rsidP="00341B5E">
      <w:r w:rsidRPr="006B0DFD">
        <w:t>Le descripteur RELATIONS SOCIALES N</w:t>
      </w:r>
      <w:r>
        <w:t>É</w:t>
      </w:r>
      <w:r w:rsidRPr="006B0DFD">
        <w:t>GATIVES sert de nœud de transit à trois autres descripteurs et s'achemine lui</w:t>
      </w:r>
      <w:r w:rsidRPr="006B0DFD">
        <w:noBreakHyphen/>
        <w:t>même sur quatre autres. Examinons</w:t>
      </w:r>
      <w:r>
        <w:t>-</w:t>
      </w:r>
      <w:r w:rsidRPr="006B0DFD">
        <w:t>en d'abord les entrées.</w:t>
      </w:r>
    </w:p>
    <w:p w14:paraId="346E5AFB" w14:textId="77777777" w:rsidR="00341B5E" w:rsidRPr="006B0DFD" w:rsidRDefault="00341B5E" w:rsidP="00341B5E">
      <w:r w:rsidRPr="006B0DFD">
        <w:t>LOISIR se porte sur RELATIONS SOCIALES N</w:t>
      </w:r>
      <w:r>
        <w:t>É</w:t>
      </w:r>
      <w:r w:rsidRPr="006B0DFD">
        <w:t xml:space="preserve">GATIVES avec la plus grande force associative : </w:t>
      </w:r>
      <w:r w:rsidRPr="00DF7431">
        <w:rPr>
          <w:i/>
        </w:rPr>
        <w:t>p</w:t>
      </w:r>
      <w:r w:rsidRPr="006B0DFD">
        <w:t xml:space="preserve"> </w:t>
      </w:r>
      <w:r>
        <w:t xml:space="preserve">= </w:t>
      </w:r>
      <w:r w:rsidRPr="006B0DFD">
        <w:t>0,1184, suivi par ETRE H</w:t>
      </w:r>
      <w:r w:rsidRPr="006B0DFD">
        <w:t>U</w:t>
      </w:r>
      <w:r w:rsidRPr="006B0DFD">
        <w:t>MAIN F</w:t>
      </w:r>
      <w:r>
        <w:t>É</w:t>
      </w:r>
      <w:r w:rsidRPr="006B0DFD">
        <w:t>MININ (</w:t>
      </w:r>
      <w:r w:rsidRPr="00DF7431">
        <w:rPr>
          <w:i/>
        </w:rPr>
        <w:t>p</w:t>
      </w:r>
      <w:r w:rsidRPr="006B0DFD">
        <w:t xml:space="preserve"> </w:t>
      </w:r>
      <w:r>
        <w:t>=</w:t>
      </w:r>
      <w:r w:rsidRPr="006B0DFD">
        <w:t xml:space="preserve"> </w:t>
      </w:r>
      <w:r>
        <w:t>0</w:t>
      </w:r>
      <w:r w:rsidRPr="006B0DFD">
        <w:t>,</w:t>
      </w:r>
      <w:r>
        <w:t>0</w:t>
      </w:r>
      <w:r w:rsidRPr="006B0DFD">
        <w:t>674) et MORT (</w:t>
      </w:r>
      <w:r w:rsidRPr="00DF7431">
        <w:rPr>
          <w:i/>
        </w:rPr>
        <w:t>p</w:t>
      </w:r>
      <w:r w:rsidRPr="006B0DFD">
        <w:t xml:space="preserve"> = 0,526). Comme LO</w:t>
      </w:r>
      <w:r w:rsidRPr="006B0DFD">
        <w:t>I</w:t>
      </w:r>
      <w:r w:rsidRPr="006B0DFD">
        <w:t>SIR recouvre principalement des jeux et divertissements de diverses sortes, faudrait</w:t>
      </w:r>
      <w:r>
        <w:t>-</w:t>
      </w:r>
      <w:r w:rsidRPr="006B0DFD">
        <w:t>il en conclure que ces activités dégénèrent en conte</w:t>
      </w:r>
      <w:r w:rsidRPr="006B0DFD">
        <w:t>s</w:t>
      </w:r>
      <w:r w:rsidRPr="006B0DFD">
        <w:t xml:space="preserve">tes, en conflits ? Nous ne pouvons répondre à cette question par la simple analyse de contenu </w:t>
      </w:r>
      <w:r>
        <w:t>—</w:t>
      </w:r>
      <w:r w:rsidRPr="006B0DFD">
        <w:t xml:space="preserve"> l'analyse du discours nous éclairerait sans doute à ce sujet.</w:t>
      </w:r>
    </w:p>
    <w:p w14:paraId="08A51578" w14:textId="77777777" w:rsidR="00341B5E" w:rsidRPr="006B0DFD" w:rsidRDefault="00341B5E" w:rsidP="00341B5E">
      <w:r>
        <w:t>[103]</w:t>
      </w:r>
    </w:p>
    <w:p w14:paraId="40355E9B" w14:textId="77777777" w:rsidR="00341B5E" w:rsidRPr="006B0DFD" w:rsidRDefault="00341B5E" w:rsidP="00341B5E">
      <w:r w:rsidRPr="006B0DFD">
        <w:t>L'ETRE HUMAIN FEMININ qu'on a déjà trouvé parmi les entrées de COGNITION et de MORT se porte aussi sur le nœud de la prése</w:t>
      </w:r>
      <w:r w:rsidRPr="006B0DFD">
        <w:t>n</w:t>
      </w:r>
      <w:r w:rsidRPr="006B0DFD">
        <w:t>te grappe. Seraient</w:t>
      </w:r>
      <w:r>
        <w:t>-</w:t>
      </w:r>
      <w:r w:rsidRPr="006B0DFD">
        <w:t>ce encore là des facteurs sociaux de dysfonction ? La femme et la mort donneraient</w:t>
      </w:r>
      <w:r>
        <w:t>-</w:t>
      </w:r>
      <w:r w:rsidRPr="006B0DFD">
        <w:t>ils lieu à des affrontements ou, du moins, à des tensions ? Nous supposons que la plupart de nos lecteurs y verront d'une part une allusion aux querelles à propos de femmes, lieu commun dans bien des sociétés, et, d'autre part, une allusion aux accusations de sorcellerie qui suivent les décès dans nombre de soci</w:t>
      </w:r>
      <w:r w:rsidRPr="006B0DFD">
        <w:t>é</w:t>
      </w:r>
      <w:r w:rsidRPr="006B0DFD">
        <w:t>tés africaines. Sous sa forme actuelle, notre analyse nous permet de poser le problème mais non de le résoudre.</w:t>
      </w:r>
    </w:p>
    <w:p w14:paraId="5A7B3B1F" w14:textId="77777777" w:rsidR="00341B5E" w:rsidRPr="006B0DFD" w:rsidRDefault="00341B5E" w:rsidP="00341B5E">
      <w:r w:rsidRPr="006B0DFD">
        <w:t>Le déploiement de RELATIONS SOCIALES N</w:t>
      </w:r>
      <w:r>
        <w:t>É</w:t>
      </w:r>
      <w:r w:rsidRPr="006B0DFD">
        <w:t>GATIVES vise en pre</w:t>
      </w:r>
      <w:r>
        <w:t>mier lieu l’Ê</w:t>
      </w:r>
      <w:r w:rsidRPr="006B0DFD">
        <w:t>TRE HUMAIN MASCULIN avec une forte prob</w:t>
      </w:r>
      <w:r w:rsidRPr="006B0DFD">
        <w:t>a</w:t>
      </w:r>
      <w:r w:rsidRPr="006B0DFD">
        <w:t>bilité de transition (</w:t>
      </w:r>
      <w:r>
        <w:rPr>
          <w:i/>
        </w:rPr>
        <w:t>p</w:t>
      </w:r>
      <w:r w:rsidRPr="006B0DFD">
        <w:t xml:space="preserve"> = 0,1927). ACTE vient en deuxième lieu (</w:t>
      </w:r>
      <w:r w:rsidRPr="00DF7431">
        <w:rPr>
          <w:i/>
        </w:rPr>
        <w:t>p</w:t>
      </w:r>
      <w:r w:rsidRPr="006B0DFD">
        <w:t xml:space="preserve"> </w:t>
      </w:r>
      <w:r>
        <w:t>=</w:t>
      </w:r>
      <w:r w:rsidRPr="006B0DFD">
        <w:t xml:space="preserve"> 0,1284). Nous retrouvons donc encore une fois la paire « homme » et « action ». Remarquons que, ici, ils suivent un descripteur qui coiffe des termes tels « offense, outrage, affrontement » ; dans les grappes précédentes, l'« homme » et l'« action » se situaient dans des contextes de COSMOLOGIE, QUALIFICATION, AUTRUI, ANIMAUX, C</w:t>
      </w:r>
      <w:r w:rsidRPr="006B0DFD">
        <w:t>O</w:t>
      </w:r>
      <w:r w:rsidRPr="006B0DFD">
        <w:t>GNITION, OBJET MAGIQUE et GROUPE. Voici donc la première constellation à connotation négative où ces deux descripteurs app</w:t>
      </w:r>
      <w:r w:rsidRPr="006B0DFD">
        <w:t>a</w:t>
      </w:r>
      <w:r w:rsidRPr="006B0DFD">
        <w:t>raissent. Les corpus nuancent</w:t>
      </w:r>
      <w:r>
        <w:t>-</w:t>
      </w:r>
      <w:r w:rsidRPr="006B0DFD">
        <w:t>ils ainsi, en la qualifiant négativement, une orientation que nous avons caractérisée comme actantielle et a</w:t>
      </w:r>
      <w:r w:rsidRPr="006B0DFD">
        <w:t>n</w:t>
      </w:r>
      <w:r w:rsidRPr="006B0DFD">
        <w:t>drocentrique ?</w:t>
      </w:r>
    </w:p>
    <w:p w14:paraId="4497F3CC" w14:textId="77777777" w:rsidR="00341B5E" w:rsidRPr="006B0DFD" w:rsidRDefault="00341B5E" w:rsidP="00341B5E">
      <w:r w:rsidRPr="006B0DFD">
        <w:t>Quant aux deux autres sorties de RELATIONS SOCIALES N</w:t>
      </w:r>
      <w:r>
        <w:t>É</w:t>
      </w:r>
      <w:r w:rsidRPr="006B0DFD">
        <w:t>GATIVES, le graphe donne COMMUNICATION et QUANTIT</w:t>
      </w:r>
      <w:r w:rsidRPr="006B0DFD">
        <w:t>A</w:t>
      </w:r>
      <w:r w:rsidRPr="006B0DFD">
        <w:t>TIF</w:t>
      </w:r>
      <w:r>
        <w:t>-</w:t>
      </w:r>
      <w:r w:rsidRPr="006B0DFD">
        <w:t xml:space="preserve">QUALITATIF (pour tous deux, </w:t>
      </w:r>
      <w:r w:rsidRPr="00752A7E">
        <w:rPr>
          <w:i/>
        </w:rPr>
        <w:t>p</w:t>
      </w:r>
      <w:r w:rsidRPr="006B0DFD">
        <w:t xml:space="preserve"> = 0,0550). Cette association est fort plausible : on peut s'attendre à ce que, d'une part, les « communications » suivent le conflit, l'affrontement, et que, de l'a</w:t>
      </w:r>
      <w:r w:rsidRPr="006B0DFD">
        <w:t>u</w:t>
      </w:r>
      <w:r w:rsidRPr="006B0DFD">
        <w:t>tre, on spécifierait les conflits en termes de nombre et d'intensité (QUANTITATIF</w:t>
      </w:r>
      <w:r>
        <w:t>-</w:t>
      </w:r>
      <w:r w:rsidRPr="006B0DFD">
        <w:t>QUALITATIF).</w:t>
      </w:r>
    </w:p>
    <w:p w14:paraId="1470A34B" w14:textId="77777777" w:rsidR="00341B5E" w:rsidRDefault="00341B5E" w:rsidP="00341B5E">
      <w:r>
        <w:br w:type="page"/>
      </w:r>
    </w:p>
    <w:p w14:paraId="403520FB" w14:textId="77777777" w:rsidR="00341B5E" w:rsidRDefault="00341B5E" w:rsidP="00341B5E">
      <w:pPr>
        <w:pStyle w:val="figtitre"/>
      </w:pPr>
      <w:r w:rsidRPr="00752A7E">
        <w:t>Figure 12</w:t>
      </w:r>
      <w:r>
        <w:t>.</w:t>
      </w:r>
    </w:p>
    <w:p w14:paraId="513F0184" w14:textId="77777777" w:rsidR="00341B5E" w:rsidRDefault="00341B5E" w:rsidP="00341B5E">
      <w:pPr>
        <w:pStyle w:val="figtitrest"/>
      </w:pPr>
      <w:r w:rsidRPr="00752A7E">
        <w:t>Grappe « RELATIONS SOCIALES POSITIVES »</w:t>
      </w:r>
    </w:p>
    <w:p w14:paraId="792A17F7" w14:textId="77777777" w:rsidR="00341B5E" w:rsidRDefault="005178CB" w:rsidP="00341B5E">
      <w:pPr>
        <w:pStyle w:val="fig"/>
      </w:pPr>
      <w:r>
        <w:rPr>
          <w:noProof/>
        </w:rPr>
        <w:drawing>
          <wp:inline distT="0" distB="0" distL="0" distR="0" wp14:anchorId="13D4CB61" wp14:editId="658AF7BE">
            <wp:extent cx="5054600" cy="22733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4600" cy="2273300"/>
                    </a:xfrm>
                    <a:prstGeom prst="rect">
                      <a:avLst/>
                    </a:prstGeom>
                    <a:noFill/>
                    <a:ln>
                      <a:noFill/>
                    </a:ln>
                  </pic:spPr>
                </pic:pic>
              </a:graphicData>
            </a:graphic>
          </wp:inline>
        </w:drawing>
      </w:r>
    </w:p>
    <w:p w14:paraId="5EE657F7" w14:textId="77777777" w:rsidR="00341B5E" w:rsidRDefault="00341B5E" w:rsidP="00341B5E"/>
    <w:p w14:paraId="45C974AC" w14:textId="77777777" w:rsidR="00341B5E" w:rsidRPr="006B0DFD" w:rsidRDefault="00341B5E" w:rsidP="00341B5E">
      <w:r>
        <w:t>[104]</w:t>
      </w:r>
    </w:p>
    <w:p w14:paraId="5C8DD16F" w14:textId="77777777" w:rsidR="00341B5E" w:rsidRPr="006B0DFD" w:rsidRDefault="00341B5E" w:rsidP="00341B5E">
      <w:r w:rsidRPr="006B0DFD">
        <w:t>Le nœud de cette grappe contraste évidemment avec celui de la précédente puisque de RELATIONS HUMAINES N</w:t>
      </w:r>
      <w:r>
        <w:t>É</w:t>
      </w:r>
      <w:r w:rsidRPr="006B0DFD">
        <w:t>GATI</w:t>
      </w:r>
      <w:r>
        <w:t>VES</w:t>
      </w:r>
      <w:r w:rsidRPr="006B0DFD">
        <w:t xml:space="preserve"> nous passons à RELATIONS HUMAINES POSITIVES. Que cette struct</w:t>
      </w:r>
      <w:r w:rsidRPr="006B0DFD">
        <w:t>u</w:t>
      </w:r>
      <w:r w:rsidRPr="006B0DFD">
        <w:t>re associative nous apprend</w:t>
      </w:r>
      <w:r>
        <w:t>-</w:t>
      </w:r>
      <w:r w:rsidRPr="006B0DFD">
        <w:t>elle ?</w:t>
      </w:r>
    </w:p>
    <w:p w14:paraId="47A87F31" w14:textId="77777777" w:rsidR="00341B5E" w:rsidRPr="006B0DFD" w:rsidRDefault="00341B5E" w:rsidP="00341B5E">
      <w:r w:rsidRPr="006B0DFD">
        <w:t>Dans ce graphe, l'association la plus fort</w:t>
      </w:r>
      <w:r>
        <w:t>e est celle qui va de H</w:t>
      </w:r>
      <w:r>
        <w:t>É</w:t>
      </w:r>
      <w:r>
        <w:t>ROS NON-</w:t>
      </w:r>
      <w:r w:rsidRPr="006B0DFD">
        <w:t>HUMAIN à RELATIONS SOCIALES POSITIVES (</w:t>
      </w:r>
      <w:r w:rsidRPr="00752A7E">
        <w:rPr>
          <w:i/>
        </w:rPr>
        <w:t>p</w:t>
      </w:r>
      <w:r w:rsidRPr="006B0DFD">
        <w:t xml:space="preserve"> </w:t>
      </w:r>
      <w:r>
        <w:t>=</w:t>
      </w:r>
      <w:r w:rsidRPr="006B0DFD">
        <w:t xml:space="preserve"> 0,2000). Aurions</w:t>
      </w:r>
      <w:r>
        <w:t>-</w:t>
      </w:r>
      <w:r w:rsidRPr="006B0DFD">
        <w:t>nous là un transit vers une sorte de bienveillance, comme nous l'avons suggéré à propos de la grappe</w:t>
      </w:r>
      <w:r>
        <w:t> </w:t>
      </w:r>
      <w:r w:rsidRPr="006B0DFD">
        <w:t>8, H</w:t>
      </w:r>
      <w:r>
        <w:t>É</w:t>
      </w:r>
      <w:r w:rsidRPr="006B0DFD">
        <w:t>ROS NON</w:t>
      </w:r>
      <w:r>
        <w:t>-</w:t>
      </w:r>
      <w:r w:rsidRPr="006B0DFD">
        <w:t>HUMAIN ? L'autre entrée retenue sur le nœud,</w:t>
      </w:r>
      <w:r>
        <w:t xml:space="preserve"> POUVOIR (</w:t>
      </w:r>
      <w:r w:rsidRPr="00752A7E">
        <w:rPr>
          <w:i/>
        </w:rPr>
        <w:t>p</w:t>
      </w:r>
      <w:r w:rsidRPr="006B0DFD">
        <w:t xml:space="preserve"> </w:t>
      </w:r>
      <w:r>
        <w:t>=</w:t>
      </w:r>
      <w:r w:rsidRPr="006B0DFD">
        <w:t xml:space="preserve"> 0,0779), semble congrue avec la première, les héros « surnaturels » disposant vraisemblablement de pouvoirs exceptionnels. Doit</w:t>
      </w:r>
      <w:r>
        <w:t>-</w:t>
      </w:r>
      <w:r w:rsidRPr="006B0DFD">
        <w:t>on en conclure que nos corpus conçoivent ces associations dans une optique favorable ?</w:t>
      </w:r>
    </w:p>
    <w:p w14:paraId="26245BE9" w14:textId="77777777" w:rsidR="00341B5E" w:rsidRPr="006B0DFD" w:rsidRDefault="00341B5E" w:rsidP="00341B5E">
      <w:r w:rsidRPr="006B0DFD">
        <w:t>Le transit, par RELATIONS SOCIALES POSITIVES, mène d'abord à une paire fortement androcentrique : ETRE HUMAIN MASCULIN (</w:t>
      </w:r>
      <w:r w:rsidRPr="00752A7E">
        <w:rPr>
          <w:i/>
        </w:rPr>
        <w:t>p</w:t>
      </w:r>
      <w:r w:rsidRPr="006B0DFD">
        <w:t xml:space="preserve"> </w:t>
      </w:r>
      <w:r>
        <w:t>=</w:t>
      </w:r>
      <w:r w:rsidRPr="006B0DFD">
        <w:t xml:space="preserve"> 0,1504), PARENT</w:t>
      </w:r>
      <w:r>
        <w:t>É</w:t>
      </w:r>
      <w:r w:rsidRPr="006B0DFD">
        <w:t xml:space="preserve"> MASCULINE (</w:t>
      </w:r>
      <w:r w:rsidRPr="00752A7E">
        <w:rPr>
          <w:i/>
        </w:rPr>
        <w:t>p</w:t>
      </w:r>
      <w:r w:rsidRPr="006B0DFD">
        <w:t xml:space="preserve"> = 0,0</w:t>
      </w:r>
      <w:r>
        <w:t>977) formant triade avec ACTE (</w:t>
      </w:r>
      <w:r w:rsidRPr="00752A7E">
        <w:rPr>
          <w:i/>
        </w:rPr>
        <w:t>p</w:t>
      </w:r>
      <w:r w:rsidRPr="006B0DFD">
        <w:t xml:space="preserve"> = 0,0752). La « quantification » forme l'autre sortie du nœud de cette grappe. Tout cela semble porter à croire que les corpus « travaillent » à fabriquer une idéologique fondant une position de prééminence pour les hommes.</w:t>
      </w:r>
    </w:p>
    <w:p w14:paraId="5BE6BCB4" w14:textId="77777777" w:rsidR="00341B5E" w:rsidRDefault="00341B5E" w:rsidP="00341B5E"/>
    <w:p w14:paraId="3DE23509" w14:textId="77777777" w:rsidR="00341B5E" w:rsidRDefault="00341B5E" w:rsidP="00341B5E">
      <w:pPr>
        <w:pStyle w:val="figtitre"/>
      </w:pPr>
      <w:r>
        <w:t>Figure 13</w:t>
      </w:r>
    </w:p>
    <w:p w14:paraId="2A196679" w14:textId="77777777" w:rsidR="00341B5E" w:rsidRDefault="00341B5E" w:rsidP="00341B5E">
      <w:pPr>
        <w:pStyle w:val="figtitrest"/>
      </w:pPr>
      <w:r>
        <w:t>Grappe « ESPACE AMENAGÉ »</w:t>
      </w:r>
    </w:p>
    <w:p w14:paraId="2B7CFF62" w14:textId="77777777" w:rsidR="00341B5E" w:rsidRDefault="005178CB" w:rsidP="00341B5E">
      <w:pPr>
        <w:pStyle w:val="fig"/>
      </w:pPr>
      <w:r>
        <w:rPr>
          <w:noProof/>
        </w:rPr>
        <w:drawing>
          <wp:inline distT="0" distB="0" distL="0" distR="0" wp14:anchorId="1F4F1402" wp14:editId="37BF5E5A">
            <wp:extent cx="5080000" cy="28448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14:paraId="755E1AC1" w14:textId="77777777" w:rsidR="00341B5E" w:rsidRPr="006B0DFD" w:rsidRDefault="00341B5E" w:rsidP="00341B5E"/>
    <w:p w14:paraId="36355B3F" w14:textId="77777777" w:rsidR="00341B5E" w:rsidRPr="006B0DFD" w:rsidRDefault="00341B5E" w:rsidP="00341B5E">
      <w:r w:rsidRPr="006B0DFD">
        <w:t>ESPACE AMENAG</w:t>
      </w:r>
      <w:r>
        <w:t>É</w:t>
      </w:r>
      <w:r w:rsidRPr="006B0DFD">
        <w:t xml:space="preserve"> boucle sur lui</w:t>
      </w:r>
      <w:r w:rsidRPr="006B0DFD">
        <w:noBreakHyphen/>
        <w:t>même : les corpus s'y co</w:t>
      </w:r>
      <w:r w:rsidRPr="006B0DFD">
        <w:t>m</w:t>
      </w:r>
      <w:r w:rsidRPr="006B0DFD">
        <w:t>plaisent, pour ainsi dire. LOISIR (</w:t>
      </w:r>
      <w:r w:rsidRPr="00752A7E">
        <w:rPr>
          <w:i/>
        </w:rPr>
        <w:t>p</w:t>
      </w:r>
      <w:r w:rsidRPr="006B0DFD">
        <w:t xml:space="preserve"> = 0,0789) s'y porte </w:t>
      </w:r>
      <w:r>
        <w:t xml:space="preserve">— </w:t>
      </w:r>
      <w:r w:rsidRPr="006B0DFD">
        <w:t>on serait porté à dire s'y « déroule »</w:t>
      </w:r>
      <w:r>
        <w:t xml:space="preserve"> </w:t>
      </w:r>
      <w:r w:rsidRPr="006B0DFD">
        <w:t>ainsi que les modificateurs à la fois quant</w:t>
      </w:r>
      <w:r w:rsidRPr="006B0DFD">
        <w:t>i</w:t>
      </w:r>
      <w:r w:rsidRPr="006B0DFD">
        <w:t>tatifs et qualitatifs.</w:t>
      </w:r>
    </w:p>
    <w:p w14:paraId="37FA408D" w14:textId="77777777" w:rsidR="00341B5E" w:rsidRPr="006B0DFD" w:rsidRDefault="00341B5E" w:rsidP="00341B5E">
      <w:r w:rsidRPr="006B0DFD">
        <w:t>Encore ici, ETRE HUMAIN MASCULIN, principale sortie (</w:t>
      </w:r>
      <w:r w:rsidRPr="00752A7E">
        <w:rPr>
          <w:i/>
        </w:rPr>
        <w:t>p</w:t>
      </w:r>
      <w:r w:rsidRPr="006B0DFD">
        <w:t xml:space="preserve"> = 0,2889), l'emporte en importance avec un des plus haut scores de tous nos graphes. Et</w:t>
      </w:r>
      <w:r>
        <w:t xml:space="preserve"> [105] </w:t>
      </w:r>
      <w:r w:rsidRPr="006B0DFD">
        <w:t>de nouveau, ACTE s'inscrit dans la même orbite (</w:t>
      </w:r>
      <w:r w:rsidRPr="00752A7E">
        <w:rPr>
          <w:i/>
        </w:rPr>
        <w:t>p</w:t>
      </w:r>
      <w:r w:rsidRPr="006B0DFD">
        <w:t xml:space="preserve"> </w:t>
      </w:r>
      <w:r>
        <w:t>=</w:t>
      </w:r>
      <w:r w:rsidRPr="006B0DFD">
        <w:t xml:space="preserve"> 0,1259). Le « cognitif » (</w:t>
      </w:r>
      <w:r w:rsidRPr="00752A7E">
        <w:rPr>
          <w:i/>
        </w:rPr>
        <w:t>p</w:t>
      </w:r>
      <w:r w:rsidRPr="006B0DFD">
        <w:t xml:space="preserve"> </w:t>
      </w:r>
      <w:r>
        <w:t>=</w:t>
      </w:r>
      <w:r w:rsidRPr="006B0DFD">
        <w:t xml:space="preserve"> 0,0741) s'y retrouve aussi. Le de</w:t>
      </w:r>
      <w:r w:rsidRPr="006B0DFD">
        <w:t>s</w:t>
      </w:r>
      <w:r w:rsidRPr="006B0DFD">
        <w:t>cripteur TEMP</w:t>
      </w:r>
      <w:r w:rsidRPr="006B0DFD">
        <w:t>O</w:t>
      </w:r>
      <w:r w:rsidRPr="006B0DFD">
        <w:t>REL (</w:t>
      </w:r>
      <w:r w:rsidRPr="00752A7E">
        <w:rPr>
          <w:i/>
        </w:rPr>
        <w:t>p</w:t>
      </w:r>
      <w:r w:rsidRPr="006B0DFD">
        <w:t xml:space="preserve"> = 0,0593), y refait son apparition (cf. ci</w:t>
      </w:r>
      <w:r>
        <w:t>-</w:t>
      </w:r>
      <w:r w:rsidRPr="006B0DFD">
        <w:t>dessus, grappe</w:t>
      </w:r>
      <w:r>
        <w:t> </w:t>
      </w:r>
      <w:r w:rsidRPr="006B0DFD">
        <w:t>2, QUALIFICATION).</w:t>
      </w:r>
    </w:p>
    <w:p w14:paraId="168B31B3" w14:textId="77777777" w:rsidR="00341B5E" w:rsidRPr="006B0DFD" w:rsidRDefault="00341B5E" w:rsidP="00341B5E">
      <w:r w:rsidRPr="006B0DFD">
        <w:t>On sera évidemment tenté de conclure que c'est dans des ESP</w:t>
      </w:r>
      <w:r w:rsidRPr="006B0DFD">
        <w:t>A</w:t>
      </w:r>
      <w:r w:rsidRPr="006B0DFD">
        <w:t>CES AMENAG</w:t>
      </w:r>
      <w:r>
        <w:t>É</w:t>
      </w:r>
      <w:r w:rsidRPr="006B0DFD">
        <w:t>S que se déroulent les fêtes et autres loisirs, plus ou moins nombreux, de plus ou moins grande intensité. Dans des « espaces aménagés » qui impliquent d'abord des hommes et leurs agirs avec, en plus une dimension cognitive et une référence au temps telle, peut</w:t>
      </w:r>
      <w:r>
        <w:t>-</w:t>
      </w:r>
      <w:r w:rsidRPr="006B0DFD">
        <w:t>être, les cycles annuels...</w:t>
      </w:r>
    </w:p>
    <w:p w14:paraId="74FE56A6" w14:textId="77777777" w:rsidR="00341B5E" w:rsidRDefault="00341B5E" w:rsidP="00341B5E">
      <w:r>
        <w:br w:type="page"/>
      </w:r>
    </w:p>
    <w:p w14:paraId="5C4F081A" w14:textId="77777777" w:rsidR="00341B5E" w:rsidRDefault="00341B5E" w:rsidP="00341B5E">
      <w:pPr>
        <w:pStyle w:val="figtitre"/>
      </w:pPr>
      <w:r>
        <w:t>Figure 14.</w:t>
      </w:r>
    </w:p>
    <w:p w14:paraId="5EF6B991" w14:textId="77777777" w:rsidR="00341B5E" w:rsidRDefault="00341B5E" w:rsidP="00341B5E">
      <w:pPr>
        <w:pStyle w:val="figtitrest"/>
      </w:pPr>
      <w:r>
        <w:t>Grappe « FEU »</w:t>
      </w:r>
    </w:p>
    <w:p w14:paraId="3A39CDA3" w14:textId="77777777" w:rsidR="00341B5E" w:rsidRDefault="005178CB" w:rsidP="00341B5E">
      <w:pPr>
        <w:pStyle w:val="fig"/>
      </w:pPr>
      <w:r>
        <w:rPr>
          <w:noProof/>
        </w:rPr>
        <w:drawing>
          <wp:inline distT="0" distB="0" distL="0" distR="0" wp14:anchorId="4393836E" wp14:editId="0D25D98C">
            <wp:extent cx="4826000" cy="24130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6000" cy="2413000"/>
                    </a:xfrm>
                    <a:prstGeom prst="rect">
                      <a:avLst/>
                    </a:prstGeom>
                    <a:noFill/>
                    <a:ln>
                      <a:noFill/>
                    </a:ln>
                  </pic:spPr>
                </pic:pic>
              </a:graphicData>
            </a:graphic>
          </wp:inline>
        </w:drawing>
      </w:r>
    </w:p>
    <w:p w14:paraId="5692B783" w14:textId="77777777" w:rsidR="00341B5E" w:rsidRPr="006B0DFD" w:rsidRDefault="00341B5E" w:rsidP="00341B5E"/>
    <w:p w14:paraId="5596F980" w14:textId="77777777" w:rsidR="00341B5E" w:rsidRPr="006B0DFD" w:rsidRDefault="00341B5E" w:rsidP="00341B5E">
      <w:r w:rsidRPr="006B0DFD">
        <w:t>Avec FEU, nous abordons la dernière grappe représentant les de</w:t>
      </w:r>
      <w:r w:rsidRPr="006B0DFD">
        <w:t>s</w:t>
      </w:r>
      <w:r w:rsidRPr="006B0DFD">
        <w:t>cripteurs relais de nos corpus. Nous voyons que FEU boucle sur lui</w:t>
      </w:r>
      <w:r w:rsidRPr="006B0DFD">
        <w:noBreakHyphen/>
        <w:t xml:space="preserve">même avec une probabilité de transition assez élevée : </w:t>
      </w:r>
      <w:r w:rsidRPr="00752A7E">
        <w:rPr>
          <w:i/>
        </w:rPr>
        <w:t>p</w:t>
      </w:r>
      <w:r w:rsidRPr="006B0DFD">
        <w:t xml:space="preserve"> = 0,1091. En outre, il transite avec un très haut score vers ACTE (</w:t>
      </w:r>
      <w:r w:rsidRPr="00752A7E">
        <w:rPr>
          <w:i/>
        </w:rPr>
        <w:t>p</w:t>
      </w:r>
      <w:r w:rsidRPr="006B0DFD">
        <w:t xml:space="preserve"> </w:t>
      </w:r>
      <w:r>
        <w:t>=</w:t>
      </w:r>
      <w:r w:rsidRPr="006B0DFD">
        <w:t xml:space="preserve"> 0,2181), qui revient sur lui avec le plus haut score de tous nos graphes (</w:t>
      </w:r>
      <w:r>
        <w:rPr>
          <w:i/>
        </w:rPr>
        <w:t>p</w:t>
      </w:r>
      <w:r w:rsidRPr="006B0DFD">
        <w:t xml:space="preserve"> </w:t>
      </w:r>
      <w:r>
        <w:t xml:space="preserve">= </w:t>
      </w:r>
      <w:r w:rsidRPr="006B0DFD">
        <w:t>0,3091). On a là une remarquable intensité de boucle et de cycle ; ce qui met cette paire en relief. Si FEU est bon « moteur » d'ACTE, ce dernier se révèle le plus puissant prédécesseur de FEU. L'un et l'autre descripteur fonctionnent comme de forts « attracteurs » l'un envers l'autre, leur appétence réciproque les signalant à l'attention.</w:t>
      </w:r>
    </w:p>
    <w:p w14:paraId="1BEE8655" w14:textId="77777777" w:rsidR="00341B5E" w:rsidRPr="006B0DFD" w:rsidRDefault="00341B5E" w:rsidP="00341B5E">
      <w:r w:rsidRPr="006B0DFD">
        <w:t>Et quand on examine les autres entrées de FEU, soit APPARENCE (</w:t>
      </w:r>
      <w:r w:rsidRPr="00752A7E">
        <w:rPr>
          <w:i/>
        </w:rPr>
        <w:t>p</w:t>
      </w:r>
      <w:r w:rsidRPr="006B0DFD">
        <w:t xml:space="preserve"> = 0,0702), OBJET MAGIQUE et RELATIONS SOCIALES D'AGRESSION (pour tous deux </w:t>
      </w:r>
      <w:r>
        <w:rPr>
          <w:i/>
        </w:rPr>
        <w:t xml:space="preserve"> =</w:t>
      </w:r>
      <w:r w:rsidRPr="006B0DFD">
        <w:t xml:space="preserve"> 0,0526), on se rend compte de son importante position de récepteur. Le lien de APPARENCE avec feu se rapporte vraisemblablement aux aspects visuels de la flamme, mais aussi, fort probablement, avec les métamorphoses qu'opère le feu dans la forge. Le lien du « feu » avec l'« objet magique » se fonde sans doute sur les vertus du fer. Enfin, les RELATIONS</w:t>
      </w:r>
      <w:r>
        <w:t xml:space="preserve"> [106] </w:t>
      </w:r>
      <w:r w:rsidRPr="006B0DFD">
        <w:t>SOCIALES D'AGRESSION, apparaissant ici de nouveau, thème qu'on a repéré dans la grappe</w:t>
      </w:r>
      <w:r>
        <w:t> </w:t>
      </w:r>
      <w:r w:rsidRPr="006B0DFD">
        <w:t>7, OBJET MAGIQUE.</w:t>
      </w:r>
    </w:p>
    <w:p w14:paraId="28A434C3" w14:textId="77777777" w:rsidR="00341B5E" w:rsidRPr="006B0DFD" w:rsidRDefault="00341B5E" w:rsidP="00341B5E">
      <w:r w:rsidRPr="006B0DFD">
        <w:t>Notre graphe ne retient qu'une seule émission de FEU, les autres, nombreuses, étant dispersées sous des seuils de moins de 0,05. Nous ne considérons par conséquent que QUANTITATIF</w:t>
      </w:r>
      <w:r>
        <w:t>-</w:t>
      </w:r>
      <w:r w:rsidRPr="006B0DFD">
        <w:t>QUALITATIF (</w:t>
      </w:r>
      <w:r w:rsidRPr="00752A7E">
        <w:rPr>
          <w:i/>
        </w:rPr>
        <w:t>p</w:t>
      </w:r>
      <w:r>
        <w:t xml:space="preserve"> =</w:t>
      </w:r>
      <w:r w:rsidRPr="006B0DFD">
        <w:t xml:space="preserve"> 0,0727). Le transit de tous ces puissants vecteurs qui vont sur FEU se voit ainsi dirigé principalement vers un modificateur évaluatif. Le « feu » agit</w:t>
      </w:r>
      <w:r>
        <w:t>-il principalement comme un « </w:t>
      </w:r>
      <w:r w:rsidRPr="006B0DFD">
        <w:t>valorisateur », comme un agent de spécification quantitative et qualitative ? Autre question à laquelle une analyse de discours serait en mesure de donner réponse.</w:t>
      </w:r>
    </w:p>
    <w:p w14:paraId="3E88D410" w14:textId="77777777" w:rsidR="00341B5E" w:rsidRPr="006B0DFD" w:rsidRDefault="00341B5E" w:rsidP="00341B5E">
      <w:r w:rsidRPr="006B0DFD">
        <w:t>Les représentations graphiques précédentes, avec les probabilités de transition d'un descripteur à l'autre dans nos corpus, ont fourni un aperçu concis des relais sémantiques « lestant » nos données, c'est</w:t>
      </w:r>
      <w:r w:rsidRPr="006B0DFD">
        <w:noBreakHyphen/>
        <w:t>à</w:t>
      </w:r>
      <w:r w:rsidRPr="006B0DFD">
        <w:noBreakHyphen/>
        <w:t>dire assurant le transit sémantique entre leurs composantes. Ces « symboles lourds » précontraignent la grammaire narrative qui doit s'accommoder de leur sens pour pouvoir les agencer en discours. Offrons maintenant sous forme de tableau et de graphe orienté une synthèse de ce qui précède.</w:t>
      </w:r>
    </w:p>
    <w:p w14:paraId="223C3EA2" w14:textId="77777777" w:rsidR="00341B5E" w:rsidRPr="006B0DFD" w:rsidRDefault="00341B5E" w:rsidP="00341B5E"/>
    <w:p w14:paraId="7C3B9800" w14:textId="77777777" w:rsidR="00341B5E" w:rsidRPr="006B0DFD" w:rsidRDefault="00341B5E" w:rsidP="00341B5E">
      <w:pPr>
        <w:pStyle w:val="planche"/>
      </w:pPr>
      <w:r w:rsidRPr="006B0DFD">
        <w:t>4</w:t>
      </w:r>
      <w:r>
        <w:t xml:space="preserve">. </w:t>
      </w:r>
      <w:r w:rsidRPr="006B0DFD">
        <w:t>Tableaux et Graphe orienté</w:t>
      </w:r>
      <w:r>
        <w:br/>
      </w:r>
      <w:r w:rsidRPr="006B0DFD">
        <w:t>représentant une synthèse</w:t>
      </w:r>
      <w:r>
        <w:t xml:space="preserve"> </w:t>
      </w:r>
      <w:r w:rsidRPr="006B0DFD">
        <w:t>de nos corpus</w:t>
      </w:r>
    </w:p>
    <w:p w14:paraId="15433F53" w14:textId="77777777" w:rsidR="00341B5E" w:rsidRPr="006B0DFD" w:rsidRDefault="00341B5E" w:rsidP="00341B5E"/>
    <w:p w14:paraId="4FE1086D" w14:textId="77777777" w:rsidR="00341B5E" w:rsidRPr="006B0DFD" w:rsidRDefault="00341B5E" w:rsidP="00341B5E">
      <w:r w:rsidRPr="006B0DFD">
        <w:t>En guise de synthèse des grappes de sens présentées dans la se</w:t>
      </w:r>
      <w:r w:rsidRPr="006B0DFD">
        <w:t>c</w:t>
      </w:r>
      <w:r w:rsidRPr="006B0DFD">
        <w:t>tion précédente, nous ferons ressortir les composantes fondamentales des données traitées comme un seul corpus et esquissons la structure « macromoléculaire » qu'elles partagent. Cette structure met l'accent sur les descripteurs reliant plusieurs grappes entre elles. Ajoutons que nous ne retenons que les descripteurs dont les probabilités de trans</w:t>
      </w:r>
      <w:r w:rsidRPr="006B0DFD">
        <w:t>i</w:t>
      </w:r>
      <w:r w:rsidRPr="006B0DFD">
        <w:t>tion les uns vers les autres sont supérieures à 0,099. Enfin, attirons l'attention sur le fait qu'il s'agit là d'une démarche heuristique dont l'objet consiste à définir une hypothèse de travail qui restera à vérifier par l'analyse de discours d'une part, par l'ethnographie de l'autre.</w:t>
      </w:r>
    </w:p>
    <w:p w14:paraId="070D1D0F" w14:textId="77777777" w:rsidR="00341B5E" w:rsidRPr="006B0DFD" w:rsidRDefault="00341B5E" w:rsidP="00341B5E"/>
    <w:p w14:paraId="1D208BAA" w14:textId="77777777" w:rsidR="00341B5E" w:rsidRPr="006B0DFD" w:rsidRDefault="00341B5E" w:rsidP="00341B5E">
      <w:r w:rsidRPr="006B0DFD">
        <w:t>Avant de présenter le graphe orienté, reprenons la considération des boucles dans les graphes de la section</w:t>
      </w:r>
      <w:r>
        <w:t> </w:t>
      </w:r>
      <w:r w:rsidRPr="006B0DFD">
        <w:t>3. On en dénombre neuf sur les quatorze graphes. On voit que QUALIFICATION, APPARENCE, ANIMAUX, COGNITION, OBJET MAGIQUE, ETRE NON</w:t>
      </w:r>
      <w:r>
        <w:t>-</w:t>
      </w:r>
      <w:r w:rsidRPr="006B0DFD">
        <w:t>HUMAIN, GROUPE, ESPACE et FEU sont tous des descripteurs bouclant sur eux</w:t>
      </w:r>
      <w:r w:rsidRPr="006B0DFD">
        <w:noBreakHyphen/>
        <w:t>mêmes. Les corpus s'y attardent, on pourrait dire s'y « complaisent » : ils y font du « sur place » sémantique, d'où leur i</w:t>
      </w:r>
      <w:r w:rsidRPr="006B0DFD">
        <w:t>m</w:t>
      </w:r>
      <w:r w:rsidRPr="006B0DFD">
        <w:t>portance comme emphatiques.</w:t>
      </w:r>
    </w:p>
    <w:p w14:paraId="049AA99D" w14:textId="77777777" w:rsidR="00341B5E" w:rsidRPr="006B0DFD" w:rsidRDefault="00341B5E" w:rsidP="00341B5E">
      <w:r w:rsidRPr="006B0DFD">
        <w:t>Fais</w:t>
      </w:r>
      <w:r>
        <w:t>ons d'abord le tableau de ces no</w:t>
      </w:r>
      <w:r w:rsidRPr="006B0DFD">
        <w:t>euds</w:t>
      </w:r>
      <w:r>
        <w:t>-</w:t>
      </w:r>
      <w:r w:rsidRPr="006B0DFD">
        <w:t xml:space="preserve">boucles (pour </w:t>
      </w:r>
      <w:r w:rsidRPr="00752A7E">
        <w:rPr>
          <w:i/>
        </w:rPr>
        <w:t>p</w:t>
      </w:r>
      <w:r w:rsidRPr="006B0DFD">
        <w:t xml:space="preserve"> &gt; 0,099, soit 0,1 et plus).</w:t>
      </w:r>
    </w:p>
    <w:p w14:paraId="3C69AFFF" w14:textId="77777777" w:rsidR="00341B5E" w:rsidRDefault="00341B5E" w:rsidP="00341B5E">
      <w:r>
        <w:br w:type="page"/>
        <w:t>[107]</w:t>
      </w:r>
    </w:p>
    <w:p w14:paraId="3D9199CF" w14:textId="77777777" w:rsidR="00341B5E" w:rsidRDefault="00341B5E" w:rsidP="00341B5E">
      <w:pPr>
        <w:rPr>
          <w:b/>
        </w:rPr>
      </w:pPr>
    </w:p>
    <w:p w14:paraId="15C681AE" w14:textId="77777777" w:rsidR="00341B5E" w:rsidRDefault="00341B5E" w:rsidP="00341B5E">
      <w:pPr>
        <w:pStyle w:val="figtitre"/>
      </w:pPr>
      <w:r w:rsidRPr="00E64631">
        <w:t>Tableau 1</w:t>
      </w:r>
      <w:r>
        <w:t>.</w:t>
      </w:r>
    </w:p>
    <w:p w14:paraId="7B699DC4" w14:textId="77777777" w:rsidR="00341B5E" w:rsidRDefault="00341B5E" w:rsidP="00341B5E">
      <w:pPr>
        <w:pStyle w:val="figtitrest"/>
      </w:pPr>
      <w:r w:rsidRPr="00E64631">
        <w:t>Tableau des nœuds-boucles et de leurs probabilités de transition</w:t>
      </w:r>
      <w:r>
        <w:br/>
      </w:r>
      <w:r w:rsidRPr="00E64631">
        <w:t>égales o</w:t>
      </w:r>
      <w:r>
        <w:t>u</w:t>
      </w:r>
      <w:r w:rsidRPr="00E64631">
        <w:t xml:space="preserve"> supérieures à 0,1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636"/>
        <w:gridCol w:w="2632"/>
        <w:gridCol w:w="2642"/>
      </w:tblGrid>
      <w:tr w:rsidR="00341B5E" w:rsidRPr="004E67A1" w14:paraId="1312B521" w14:textId="77777777">
        <w:tc>
          <w:tcPr>
            <w:tcW w:w="2686" w:type="dxa"/>
            <w:shd w:val="clear" w:color="auto" w:fill="EEECE1"/>
          </w:tcPr>
          <w:p w14:paraId="1DD652D4" w14:textId="77777777" w:rsidR="00341B5E" w:rsidRPr="004E67A1" w:rsidRDefault="00341B5E" w:rsidP="00341B5E">
            <w:pPr>
              <w:ind w:firstLine="0"/>
              <w:rPr>
                <w:sz w:val="24"/>
              </w:rPr>
            </w:pPr>
            <w:r w:rsidRPr="004E67A1">
              <w:rPr>
                <w:sz w:val="24"/>
              </w:rPr>
              <w:t>NOEUDS BOUCLANT SUR EUX-MÊMES</w:t>
            </w:r>
          </w:p>
        </w:tc>
        <w:tc>
          <w:tcPr>
            <w:tcW w:w="2687" w:type="dxa"/>
            <w:shd w:val="clear" w:color="auto" w:fill="EEECE1"/>
          </w:tcPr>
          <w:p w14:paraId="423454C6" w14:textId="77777777" w:rsidR="00341B5E" w:rsidRPr="004E67A1" w:rsidRDefault="00341B5E" w:rsidP="00341B5E">
            <w:pPr>
              <w:ind w:firstLine="0"/>
              <w:rPr>
                <w:sz w:val="24"/>
              </w:rPr>
            </w:pPr>
            <w:r w:rsidRPr="004E67A1">
              <w:rPr>
                <w:sz w:val="24"/>
              </w:rPr>
              <w:t>ÉMISSIONS SUR</w:t>
            </w:r>
          </w:p>
        </w:tc>
        <w:tc>
          <w:tcPr>
            <w:tcW w:w="2687" w:type="dxa"/>
            <w:shd w:val="clear" w:color="auto" w:fill="EEECE1"/>
          </w:tcPr>
          <w:p w14:paraId="6CA50DE3" w14:textId="77777777" w:rsidR="00341B5E" w:rsidRPr="004E67A1" w:rsidRDefault="00341B5E" w:rsidP="00341B5E">
            <w:pPr>
              <w:ind w:firstLine="0"/>
              <w:rPr>
                <w:sz w:val="24"/>
              </w:rPr>
            </w:pPr>
            <w:r w:rsidRPr="004E67A1">
              <w:rPr>
                <w:sz w:val="24"/>
              </w:rPr>
              <w:t>RÉCEPTIONS DE</w:t>
            </w:r>
          </w:p>
        </w:tc>
      </w:tr>
      <w:tr w:rsidR="00341B5E" w:rsidRPr="004E67A1" w14:paraId="5F7D5C70" w14:textId="77777777">
        <w:tc>
          <w:tcPr>
            <w:tcW w:w="2686" w:type="dxa"/>
          </w:tcPr>
          <w:p w14:paraId="4FBB699C" w14:textId="77777777" w:rsidR="00341B5E" w:rsidRPr="004E67A1" w:rsidRDefault="00341B5E" w:rsidP="00341B5E">
            <w:pPr>
              <w:spacing w:before="60" w:after="60"/>
              <w:ind w:firstLine="0"/>
              <w:rPr>
                <w:sz w:val="24"/>
              </w:rPr>
            </w:pPr>
            <w:r w:rsidRPr="004E67A1">
              <w:rPr>
                <w:sz w:val="24"/>
              </w:rPr>
              <w:t xml:space="preserve"> QUALIFICATION</w:t>
            </w:r>
          </w:p>
        </w:tc>
        <w:tc>
          <w:tcPr>
            <w:tcW w:w="2687" w:type="dxa"/>
          </w:tcPr>
          <w:p w14:paraId="63CF6F78" w14:textId="77777777" w:rsidR="00341B5E" w:rsidRPr="004E67A1" w:rsidRDefault="00341B5E" w:rsidP="00341B5E">
            <w:pPr>
              <w:spacing w:before="60" w:after="60"/>
              <w:ind w:firstLine="0"/>
              <w:rPr>
                <w:sz w:val="24"/>
              </w:rPr>
            </w:pPr>
            <w:r w:rsidRPr="004E67A1">
              <w:rPr>
                <w:sz w:val="24"/>
              </w:rPr>
              <w:t>ETRE HUMAIN</w:t>
            </w:r>
            <w:r w:rsidRPr="004E67A1">
              <w:rPr>
                <w:sz w:val="24"/>
              </w:rPr>
              <w:br/>
              <w:t>MASCULIN</w:t>
            </w:r>
            <w:r w:rsidRPr="004E67A1">
              <w:rPr>
                <w:sz w:val="24"/>
              </w:rPr>
              <w:br/>
              <w:t>ACTE</w:t>
            </w:r>
          </w:p>
        </w:tc>
        <w:tc>
          <w:tcPr>
            <w:tcW w:w="2687" w:type="dxa"/>
          </w:tcPr>
          <w:p w14:paraId="27F43AB8" w14:textId="77777777" w:rsidR="00341B5E" w:rsidRPr="004E67A1" w:rsidRDefault="00341B5E" w:rsidP="00341B5E">
            <w:pPr>
              <w:spacing w:before="60" w:after="60"/>
              <w:ind w:firstLine="0"/>
              <w:rPr>
                <w:sz w:val="24"/>
              </w:rPr>
            </w:pPr>
          </w:p>
        </w:tc>
      </w:tr>
      <w:tr w:rsidR="00341B5E" w:rsidRPr="004E67A1" w14:paraId="5400ACF0" w14:textId="77777777">
        <w:tc>
          <w:tcPr>
            <w:tcW w:w="2686" w:type="dxa"/>
          </w:tcPr>
          <w:p w14:paraId="67502C59" w14:textId="77777777" w:rsidR="00341B5E" w:rsidRPr="004E67A1" w:rsidRDefault="00341B5E" w:rsidP="00341B5E">
            <w:pPr>
              <w:spacing w:before="60" w:after="60"/>
              <w:ind w:firstLine="0"/>
              <w:rPr>
                <w:sz w:val="24"/>
              </w:rPr>
            </w:pPr>
            <w:r w:rsidRPr="004E67A1">
              <w:rPr>
                <w:sz w:val="24"/>
              </w:rPr>
              <w:t>APPARENCE</w:t>
            </w:r>
          </w:p>
        </w:tc>
        <w:tc>
          <w:tcPr>
            <w:tcW w:w="2687" w:type="dxa"/>
          </w:tcPr>
          <w:p w14:paraId="09C22F3F" w14:textId="77777777" w:rsidR="00341B5E" w:rsidRPr="004E67A1" w:rsidRDefault="00341B5E" w:rsidP="00341B5E">
            <w:pPr>
              <w:spacing w:before="60" w:after="60"/>
              <w:ind w:firstLine="0"/>
              <w:rPr>
                <w:sz w:val="24"/>
              </w:rPr>
            </w:pPr>
            <w:r w:rsidRPr="004E67A1">
              <w:rPr>
                <w:sz w:val="24"/>
              </w:rPr>
              <w:t>PARTIES DU CORPS</w:t>
            </w:r>
            <w:r w:rsidRPr="004E67A1">
              <w:rPr>
                <w:sz w:val="24"/>
              </w:rPr>
              <w:br/>
              <w:t>ARTEFACT</w:t>
            </w:r>
            <w:r w:rsidRPr="004E67A1">
              <w:rPr>
                <w:sz w:val="24"/>
              </w:rPr>
              <w:br/>
              <w:t>ETRE HUMAIN</w:t>
            </w:r>
            <w:r w:rsidRPr="004E67A1">
              <w:rPr>
                <w:sz w:val="24"/>
              </w:rPr>
              <w:cr/>
            </w:r>
            <w:r w:rsidRPr="004E67A1">
              <w:rPr>
                <w:sz w:val="24"/>
              </w:rPr>
              <w:br/>
              <w:t>MASCULIN</w:t>
            </w:r>
          </w:p>
        </w:tc>
        <w:tc>
          <w:tcPr>
            <w:tcW w:w="2687" w:type="dxa"/>
          </w:tcPr>
          <w:p w14:paraId="799B405A" w14:textId="77777777" w:rsidR="00341B5E" w:rsidRPr="004E67A1" w:rsidRDefault="00341B5E" w:rsidP="00341B5E">
            <w:pPr>
              <w:spacing w:before="60" w:after="60"/>
              <w:ind w:firstLine="0"/>
              <w:rPr>
                <w:sz w:val="24"/>
              </w:rPr>
            </w:pPr>
            <w:r w:rsidRPr="004E67A1">
              <w:rPr>
                <w:sz w:val="24"/>
              </w:rPr>
              <w:t>MINÉRAL</w:t>
            </w:r>
          </w:p>
        </w:tc>
      </w:tr>
      <w:tr w:rsidR="00341B5E" w:rsidRPr="004E67A1" w14:paraId="23747F49" w14:textId="77777777">
        <w:tc>
          <w:tcPr>
            <w:tcW w:w="2686" w:type="dxa"/>
          </w:tcPr>
          <w:p w14:paraId="38F750EC" w14:textId="77777777" w:rsidR="00341B5E" w:rsidRPr="004E67A1" w:rsidRDefault="00341B5E" w:rsidP="00341B5E">
            <w:pPr>
              <w:spacing w:before="60" w:after="60"/>
              <w:ind w:firstLine="0"/>
              <w:rPr>
                <w:sz w:val="24"/>
              </w:rPr>
            </w:pPr>
            <w:r w:rsidRPr="004E67A1">
              <w:rPr>
                <w:sz w:val="24"/>
              </w:rPr>
              <w:t>ANIMAUX</w:t>
            </w:r>
          </w:p>
        </w:tc>
        <w:tc>
          <w:tcPr>
            <w:tcW w:w="2687" w:type="dxa"/>
          </w:tcPr>
          <w:p w14:paraId="02E8507E" w14:textId="77777777" w:rsidR="00341B5E" w:rsidRPr="004E67A1" w:rsidRDefault="00341B5E" w:rsidP="00341B5E">
            <w:pPr>
              <w:spacing w:before="60" w:after="60"/>
              <w:ind w:firstLine="0"/>
              <w:rPr>
                <w:sz w:val="24"/>
              </w:rPr>
            </w:pPr>
            <w:r w:rsidRPr="004E67A1">
              <w:rPr>
                <w:sz w:val="24"/>
              </w:rPr>
              <w:t>ACTE</w:t>
            </w:r>
            <w:r w:rsidRPr="004E67A1">
              <w:rPr>
                <w:sz w:val="24"/>
              </w:rPr>
              <w:br/>
              <w:t>COMMUNICATION</w:t>
            </w:r>
          </w:p>
        </w:tc>
        <w:tc>
          <w:tcPr>
            <w:tcW w:w="2687" w:type="dxa"/>
          </w:tcPr>
          <w:p w14:paraId="2564B4B0" w14:textId="77777777" w:rsidR="00341B5E" w:rsidRPr="004E67A1" w:rsidRDefault="00341B5E" w:rsidP="00341B5E">
            <w:pPr>
              <w:spacing w:before="60" w:after="60"/>
              <w:ind w:firstLine="0"/>
              <w:rPr>
                <w:sz w:val="24"/>
              </w:rPr>
            </w:pPr>
            <w:r w:rsidRPr="004E67A1">
              <w:rPr>
                <w:sz w:val="24"/>
              </w:rPr>
              <w:t>CHASSE</w:t>
            </w:r>
            <w:r w:rsidRPr="004E67A1">
              <w:rPr>
                <w:sz w:val="24"/>
              </w:rPr>
              <w:cr/>
            </w:r>
            <w:r w:rsidRPr="004E67A1">
              <w:rPr>
                <w:sz w:val="24"/>
              </w:rPr>
              <w:br/>
              <w:t>POSSESSION</w:t>
            </w:r>
            <w:r w:rsidRPr="004E67A1">
              <w:rPr>
                <w:sz w:val="24"/>
              </w:rPr>
              <w:cr/>
            </w:r>
            <w:r w:rsidRPr="004E67A1">
              <w:rPr>
                <w:sz w:val="24"/>
              </w:rPr>
              <w:br/>
              <w:t>PARTIES DU CORPS</w:t>
            </w:r>
          </w:p>
        </w:tc>
      </w:tr>
      <w:tr w:rsidR="00341B5E" w:rsidRPr="004E67A1" w14:paraId="2D31F63B" w14:textId="77777777">
        <w:tc>
          <w:tcPr>
            <w:tcW w:w="2686" w:type="dxa"/>
          </w:tcPr>
          <w:p w14:paraId="4743D89A" w14:textId="77777777" w:rsidR="00341B5E" w:rsidRPr="004E67A1" w:rsidRDefault="00341B5E" w:rsidP="00341B5E">
            <w:pPr>
              <w:spacing w:before="60" w:after="60"/>
              <w:ind w:firstLine="0"/>
              <w:rPr>
                <w:sz w:val="24"/>
              </w:rPr>
            </w:pPr>
            <w:r w:rsidRPr="004E67A1">
              <w:rPr>
                <w:sz w:val="24"/>
              </w:rPr>
              <w:t>COGNITION</w:t>
            </w:r>
          </w:p>
        </w:tc>
        <w:tc>
          <w:tcPr>
            <w:tcW w:w="2687" w:type="dxa"/>
          </w:tcPr>
          <w:p w14:paraId="10D977EC" w14:textId="77777777" w:rsidR="00341B5E" w:rsidRPr="004E67A1" w:rsidRDefault="00341B5E" w:rsidP="00341B5E">
            <w:pPr>
              <w:spacing w:before="60" w:after="60"/>
              <w:ind w:firstLine="0"/>
              <w:rPr>
                <w:sz w:val="24"/>
              </w:rPr>
            </w:pPr>
            <w:r w:rsidRPr="004E67A1">
              <w:rPr>
                <w:sz w:val="24"/>
              </w:rPr>
              <w:t>ETRE HUMAIN</w:t>
            </w:r>
            <w:r w:rsidRPr="004E67A1">
              <w:rPr>
                <w:sz w:val="24"/>
              </w:rPr>
              <w:br/>
              <w:t>MASCULIN</w:t>
            </w:r>
          </w:p>
        </w:tc>
        <w:tc>
          <w:tcPr>
            <w:tcW w:w="2687" w:type="dxa"/>
          </w:tcPr>
          <w:p w14:paraId="01DA4266" w14:textId="77777777" w:rsidR="00341B5E" w:rsidRPr="004E67A1" w:rsidRDefault="00341B5E" w:rsidP="00341B5E">
            <w:pPr>
              <w:spacing w:before="60" w:after="60"/>
              <w:ind w:firstLine="0"/>
              <w:rPr>
                <w:sz w:val="24"/>
              </w:rPr>
            </w:pPr>
            <w:r w:rsidRPr="004E67A1">
              <w:rPr>
                <w:sz w:val="24"/>
              </w:rPr>
              <w:t>FAIRE</w:t>
            </w:r>
            <w:r w:rsidRPr="004E67A1">
              <w:rPr>
                <w:sz w:val="24"/>
              </w:rPr>
              <w:br/>
              <w:t>VOULOIR</w:t>
            </w:r>
            <w:r w:rsidRPr="004E67A1">
              <w:rPr>
                <w:sz w:val="24"/>
              </w:rPr>
              <w:br/>
              <w:t>AFFECT NEG</w:t>
            </w:r>
            <w:r w:rsidRPr="004E67A1">
              <w:rPr>
                <w:sz w:val="24"/>
              </w:rPr>
              <w:br/>
              <w:t>POUVOIR</w:t>
            </w:r>
            <w:r w:rsidRPr="004E67A1">
              <w:rPr>
                <w:sz w:val="24"/>
              </w:rPr>
              <w:br/>
              <w:t>OBJET MAGIQUE</w:t>
            </w:r>
          </w:p>
        </w:tc>
      </w:tr>
      <w:tr w:rsidR="00341B5E" w:rsidRPr="004E67A1" w14:paraId="193CEAB0" w14:textId="77777777">
        <w:tc>
          <w:tcPr>
            <w:tcW w:w="2686" w:type="dxa"/>
          </w:tcPr>
          <w:p w14:paraId="70C01198" w14:textId="77777777" w:rsidR="00341B5E" w:rsidRPr="004E67A1" w:rsidRDefault="00341B5E" w:rsidP="00341B5E">
            <w:pPr>
              <w:spacing w:before="60" w:after="60"/>
              <w:ind w:firstLine="0"/>
              <w:rPr>
                <w:sz w:val="24"/>
              </w:rPr>
            </w:pPr>
            <w:r w:rsidRPr="004E67A1">
              <w:rPr>
                <w:sz w:val="24"/>
              </w:rPr>
              <w:t>OBJET MAGIQUE</w:t>
            </w:r>
          </w:p>
        </w:tc>
        <w:tc>
          <w:tcPr>
            <w:tcW w:w="2687" w:type="dxa"/>
          </w:tcPr>
          <w:p w14:paraId="136FF519" w14:textId="77777777" w:rsidR="00341B5E" w:rsidRPr="004E67A1" w:rsidRDefault="00341B5E" w:rsidP="00341B5E">
            <w:pPr>
              <w:spacing w:before="60" w:after="60"/>
              <w:ind w:firstLine="0"/>
              <w:rPr>
                <w:sz w:val="24"/>
              </w:rPr>
            </w:pPr>
            <w:r w:rsidRPr="004E67A1">
              <w:rPr>
                <w:sz w:val="24"/>
              </w:rPr>
              <w:t>ACTE</w:t>
            </w:r>
            <w:r w:rsidRPr="004E67A1">
              <w:rPr>
                <w:sz w:val="24"/>
              </w:rPr>
              <w:br/>
              <w:t>COGNITION</w:t>
            </w:r>
            <w:r w:rsidRPr="004E67A1">
              <w:rPr>
                <w:sz w:val="24"/>
              </w:rPr>
              <w:br/>
              <w:t>COMMUNICATION</w:t>
            </w:r>
          </w:p>
        </w:tc>
        <w:tc>
          <w:tcPr>
            <w:tcW w:w="2687" w:type="dxa"/>
          </w:tcPr>
          <w:p w14:paraId="491A83BE" w14:textId="77777777" w:rsidR="00341B5E" w:rsidRPr="004E67A1" w:rsidRDefault="00341B5E" w:rsidP="00341B5E">
            <w:pPr>
              <w:spacing w:before="60" w:after="60"/>
              <w:ind w:firstLine="0"/>
              <w:rPr>
                <w:sz w:val="24"/>
              </w:rPr>
            </w:pPr>
          </w:p>
        </w:tc>
      </w:tr>
      <w:tr w:rsidR="00341B5E" w:rsidRPr="004E67A1" w14:paraId="6830682E" w14:textId="77777777">
        <w:tc>
          <w:tcPr>
            <w:tcW w:w="2686" w:type="dxa"/>
          </w:tcPr>
          <w:p w14:paraId="51043389" w14:textId="77777777" w:rsidR="00341B5E" w:rsidRPr="004E67A1" w:rsidRDefault="00341B5E" w:rsidP="00341B5E">
            <w:pPr>
              <w:spacing w:before="60" w:after="60"/>
              <w:ind w:firstLine="0"/>
              <w:rPr>
                <w:sz w:val="24"/>
              </w:rPr>
            </w:pPr>
            <w:r w:rsidRPr="004E67A1">
              <w:rPr>
                <w:sz w:val="24"/>
              </w:rPr>
              <w:t>ETRE NON HUMAIN</w:t>
            </w:r>
          </w:p>
        </w:tc>
        <w:tc>
          <w:tcPr>
            <w:tcW w:w="2687" w:type="dxa"/>
          </w:tcPr>
          <w:p w14:paraId="2939E131" w14:textId="77777777" w:rsidR="00341B5E" w:rsidRPr="004E67A1" w:rsidRDefault="00341B5E" w:rsidP="00341B5E">
            <w:pPr>
              <w:spacing w:before="60" w:after="60"/>
              <w:ind w:firstLine="0"/>
              <w:rPr>
                <w:sz w:val="24"/>
              </w:rPr>
            </w:pPr>
            <w:r w:rsidRPr="004E67A1">
              <w:rPr>
                <w:sz w:val="24"/>
              </w:rPr>
              <w:t>VOULOIR</w:t>
            </w:r>
            <w:r w:rsidRPr="004E67A1">
              <w:rPr>
                <w:sz w:val="24"/>
              </w:rPr>
              <w:br/>
              <w:t>HÉROS NON HUMAIN</w:t>
            </w:r>
            <w:r w:rsidRPr="004E67A1">
              <w:rPr>
                <w:sz w:val="24"/>
              </w:rPr>
              <w:br/>
              <w:t>COMMUNICATION</w:t>
            </w:r>
          </w:p>
        </w:tc>
        <w:tc>
          <w:tcPr>
            <w:tcW w:w="2687" w:type="dxa"/>
          </w:tcPr>
          <w:p w14:paraId="2C80E726" w14:textId="77777777" w:rsidR="00341B5E" w:rsidRPr="004E67A1" w:rsidRDefault="00341B5E" w:rsidP="00341B5E">
            <w:pPr>
              <w:spacing w:before="60" w:after="60"/>
              <w:ind w:firstLine="0"/>
              <w:rPr>
                <w:sz w:val="24"/>
              </w:rPr>
            </w:pPr>
          </w:p>
        </w:tc>
      </w:tr>
      <w:tr w:rsidR="00341B5E" w:rsidRPr="004E67A1" w14:paraId="4F7F3030" w14:textId="77777777">
        <w:tc>
          <w:tcPr>
            <w:tcW w:w="2686" w:type="dxa"/>
          </w:tcPr>
          <w:p w14:paraId="2419A293" w14:textId="77777777" w:rsidR="00341B5E" w:rsidRPr="004E67A1" w:rsidRDefault="00341B5E" w:rsidP="00341B5E">
            <w:pPr>
              <w:spacing w:before="60" w:after="60"/>
              <w:ind w:firstLine="0"/>
              <w:rPr>
                <w:sz w:val="24"/>
              </w:rPr>
            </w:pPr>
            <w:r w:rsidRPr="004E67A1">
              <w:rPr>
                <w:sz w:val="24"/>
              </w:rPr>
              <w:t>GROUPE</w:t>
            </w:r>
          </w:p>
        </w:tc>
        <w:tc>
          <w:tcPr>
            <w:tcW w:w="2687" w:type="dxa"/>
          </w:tcPr>
          <w:p w14:paraId="067EB088" w14:textId="77777777" w:rsidR="00341B5E" w:rsidRPr="004E67A1" w:rsidRDefault="00341B5E" w:rsidP="00341B5E">
            <w:pPr>
              <w:spacing w:before="60" w:after="60"/>
              <w:ind w:firstLine="0"/>
              <w:rPr>
                <w:sz w:val="24"/>
              </w:rPr>
            </w:pPr>
            <w:r w:rsidRPr="004E67A1">
              <w:rPr>
                <w:sz w:val="24"/>
              </w:rPr>
              <w:t>ETRE HUMAIN</w:t>
            </w:r>
            <w:r w:rsidRPr="004E67A1">
              <w:rPr>
                <w:sz w:val="24"/>
              </w:rPr>
              <w:br/>
              <w:t>MASCULIN</w:t>
            </w:r>
          </w:p>
        </w:tc>
        <w:tc>
          <w:tcPr>
            <w:tcW w:w="2687" w:type="dxa"/>
          </w:tcPr>
          <w:p w14:paraId="4546FDB0" w14:textId="77777777" w:rsidR="00341B5E" w:rsidRPr="004E67A1" w:rsidRDefault="00341B5E" w:rsidP="00341B5E">
            <w:pPr>
              <w:spacing w:before="60" w:after="60"/>
              <w:ind w:firstLine="0"/>
              <w:rPr>
                <w:sz w:val="24"/>
              </w:rPr>
            </w:pPr>
            <w:r w:rsidRPr="004E67A1">
              <w:rPr>
                <w:sz w:val="24"/>
              </w:rPr>
              <w:t>PARENTÉ</w:t>
            </w:r>
            <w:r w:rsidRPr="004E67A1">
              <w:rPr>
                <w:sz w:val="24"/>
              </w:rPr>
              <w:br/>
              <w:t>MASCULINE</w:t>
            </w:r>
            <w:r w:rsidRPr="004E67A1">
              <w:rPr>
                <w:sz w:val="24"/>
              </w:rPr>
              <w:br/>
              <w:t>PARENTÉ</w:t>
            </w:r>
            <w:r w:rsidRPr="004E67A1">
              <w:rPr>
                <w:sz w:val="24"/>
              </w:rPr>
              <w:br/>
              <w:t>FÉMININE</w:t>
            </w:r>
          </w:p>
        </w:tc>
      </w:tr>
      <w:tr w:rsidR="00341B5E" w:rsidRPr="004E67A1" w14:paraId="34F45B37" w14:textId="77777777">
        <w:tc>
          <w:tcPr>
            <w:tcW w:w="2686" w:type="dxa"/>
          </w:tcPr>
          <w:p w14:paraId="5D6886D0" w14:textId="77777777" w:rsidR="00341B5E" w:rsidRPr="004E67A1" w:rsidRDefault="00341B5E" w:rsidP="00341B5E">
            <w:pPr>
              <w:spacing w:before="60" w:after="60"/>
              <w:ind w:firstLine="0"/>
              <w:rPr>
                <w:sz w:val="24"/>
              </w:rPr>
            </w:pPr>
            <w:r w:rsidRPr="004E67A1">
              <w:rPr>
                <w:sz w:val="24"/>
              </w:rPr>
              <w:t>ESPACE</w:t>
            </w:r>
          </w:p>
        </w:tc>
        <w:tc>
          <w:tcPr>
            <w:tcW w:w="2687" w:type="dxa"/>
          </w:tcPr>
          <w:p w14:paraId="0E08D08D" w14:textId="77777777" w:rsidR="00341B5E" w:rsidRPr="004E67A1" w:rsidRDefault="00341B5E" w:rsidP="00341B5E">
            <w:pPr>
              <w:spacing w:before="60" w:after="60"/>
              <w:ind w:firstLine="0"/>
              <w:rPr>
                <w:sz w:val="24"/>
              </w:rPr>
            </w:pPr>
            <w:r w:rsidRPr="004E67A1">
              <w:rPr>
                <w:sz w:val="24"/>
              </w:rPr>
              <w:t>ETRE HUMAIN</w:t>
            </w:r>
            <w:r w:rsidRPr="004E67A1">
              <w:rPr>
                <w:sz w:val="24"/>
              </w:rPr>
              <w:br/>
              <w:t>MASCULIN</w:t>
            </w:r>
            <w:r w:rsidRPr="004E67A1">
              <w:rPr>
                <w:sz w:val="24"/>
              </w:rPr>
              <w:cr/>
            </w:r>
            <w:r w:rsidRPr="004E67A1">
              <w:rPr>
                <w:sz w:val="24"/>
              </w:rPr>
              <w:br/>
              <w:t>ACTE</w:t>
            </w:r>
          </w:p>
        </w:tc>
        <w:tc>
          <w:tcPr>
            <w:tcW w:w="2687" w:type="dxa"/>
          </w:tcPr>
          <w:p w14:paraId="033575C9" w14:textId="77777777" w:rsidR="00341B5E" w:rsidRPr="004E67A1" w:rsidRDefault="00341B5E" w:rsidP="00341B5E">
            <w:pPr>
              <w:spacing w:before="60" w:after="60"/>
              <w:ind w:firstLine="0"/>
              <w:rPr>
                <w:sz w:val="24"/>
              </w:rPr>
            </w:pPr>
          </w:p>
        </w:tc>
      </w:tr>
      <w:tr w:rsidR="00341B5E" w:rsidRPr="004E67A1" w14:paraId="29EC35F9" w14:textId="77777777">
        <w:tc>
          <w:tcPr>
            <w:tcW w:w="2686" w:type="dxa"/>
          </w:tcPr>
          <w:p w14:paraId="1D5C137E" w14:textId="77777777" w:rsidR="00341B5E" w:rsidRPr="004E67A1" w:rsidRDefault="00341B5E" w:rsidP="00341B5E">
            <w:pPr>
              <w:spacing w:before="60" w:after="60"/>
              <w:ind w:firstLine="0"/>
              <w:rPr>
                <w:sz w:val="24"/>
              </w:rPr>
            </w:pPr>
            <w:r w:rsidRPr="004E67A1">
              <w:rPr>
                <w:sz w:val="24"/>
              </w:rPr>
              <w:t>FEU</w:t>
            </w:r>
          </w:p>
        </w:tc>
        <w:tc>
          <w:tcPr>
            <w:tcW w:w="2687" w:type="dxa"/>
          </w:tcPr>
          <w:p w14:paraId="70649054" w14:textId="77777777" w:rsidR="00341B5E" w:rsidRPr="004E67A1" w:rsidRDefault="00341B5E" w:rsidP="00341B5E">
            <w:pPr>
              <w:spacing w:before="60" w:after="60"/>
              <w:ind w:firstLine="0"/>
              <w:rPr>
                <w:sz w:val="24"/>
              </w:rPr>
            </w:pPr>
            <w:r w:rsidRPr="004E67A1">
              <w:rPr>
                <w:sz w:val="24"/>
              </w:rPr>
              <w:t>ACTE</w:t>
            </w:r>
          </w:p>
        </w:tc>
        <w:tc>
          <w:tcPr>
            <w:tcW w:w="2687" w:type="dxa"/>
          </w:tcPr>
          <w:p w14:paraId="5D01D243" w14:textId="77777777" w:rsidR="00341B5E" w:rsidRPr="004E67A1" w:rsidRDefault="00341B5E" w:rsidP="00341B5E">
            <w:pPr>
              <w:spacing w:before="60" w:after="60"/>
              <w:ind w:firstLine="0"/>
              <w:rPr>
                <w:sz w:val="24"/>
              </w:rPr>
            </w:pPr>
            <w:r w:rsidRPr="004E67A1">
              <w:rPr>
                <w:sz w:val="24"/>
              </w:rPr>
              <w:t>ACTE</w:t>
            </w:r>
          </w:p>
        </w:tc>
      </w:tr>
    </w:tbl>
    <w:p w14:paraId="65DF5EEE" w14:textId="77777777" w:rsidR="00341B5E" w:rsidRDefault="00341B5E" w:rsidP="00341B5E">
      <w:pPr>
        <w:ind w:firstLine="0"/>
        <w:rPr>
          <w:sz w:val="24"/>
        </w:rPr>
      </w:pPr>
    </w:p>
    <w:p w14:paraId="4549C99F" w14:textId="77777777" w:rsidR="00341B5E" w:rsidRPr="006B0DFD" w:rsidRDefault="00341B5E" w:rsidP="00341B5E">
      <w:r w:rsidRPr="006B0DFD">
        <w:t>Disposons maintenant ces n</w:t>
      </w:r>
      <w:r>
        <w:t>o</w:t>
      </w:r>
      <w:r w:rsidRPr="006B0DFD">
        <w:t>euds</w:t>
      </w:r>
      <w:r>
        <w:t>-</w:t>
      </w:r>
      <w:r w:rsidRPr="006B0DFD">
        <w:t>boucles en graphe synthèse des quatorze graphes précédents.</w:t>
      </w:r>
    </w:p>
    <w:p w14:paraId="3AC8A796" w14:textId="77777777" w:rsidR="00341B5E" w:rsidRDefault="00341B5E" w:rsidP="00341B5E">
      <w:pPr>
        <w:pStyle w:val="p"/>
      </w:pPr>
      <w:r>
        <w:t>[108]</w:t>
      </w:r>
    </w:p>
    <w:p w14:paraId="3ED202A1" w14:textId="77777777" w:rsidR="00341B5E" w:rsidRDefault="00341B5E" w:rsidP="00341B5E">
      <w:pPr>
        <w:pStyle w:val="figtitre"/>
      </w:pPr>
      <w:r>
        <w:t>Figure 15.</w:t>
      </w:r>
    </w:p>
    <w:p w14:paraId="19BBABDD" w14:textId="77777777" w:rsidR="00341B5E" w:rsidRPr="006B0DFD" w:rsidRDefault="00341B5E" w:rsidP="00341B5E">
      <w:pPr>
        <w:pStyle w:val="figtitrest"/>
      </w:pPr>
      <w:r>
        <w:t>Graphe « synthèse »</w:t>
      </w:r>
    </w:p>
    <w:p w14:paraId="4FBCFACD" w14:textId="77777777" w:rsidR="00341B5E" w:rsidRPr="006B0DFD" w:rsidRDefault="005178CB" w:rsidP="00341B5E">
      <w:pPr>
        <w:pStyle w:val="fig"/>
      </w:pPr>
      <w:r>
        <w:rPr>
          <w:noProof/>
        </w:rPr>
        <w:drawing>
          <wp:inline distT="0" distB="0" distL="0" distR="0" wp14:anchorId="00178763" wp14:editId="21B184EF">
            <wp:extent cx="4356100" cy="64008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6100" cy="6400800"/>
                    </a:xfrm>
                    <a:prstGeom prst="rect">
                      <a:avLst/>
                    </a:prstGeom>
                    <a:noFill/>
                    <a:ln>
                      <a:noFill/>
                    </a:ln>
                  </pic:spPr>
                </pic:pic>
              </a:graphicData>
            </a:graphic>
          </wp:inline>
        </w:drawing>
      </w:r>
    </w:p>
    <w:p w14:paraId="1FEE692F" w14:textId="77777777" w:rsidR="00341B5E" w:rsidRPr="006B0DFD" w:rsidRDefault="00341B5E" w:rsidP="00341B5E">
      <w:pPr>
        <w:rPr>
          <w:i/>
        </w:rPr>
      </w:pPr>
      <w:r>
        <w:br w:type="page"/>
        <w:t>[109]</w:t>
      </w:r>
    </w:p>
    <w:p w14:paraId="1845FA55" w14:textId="77777777" w:rsidR="00341B5E" w:rsidRPr="006B0DFD" w:rsidRDefault="00341B5E" w:rsidP="00341B5E">
      <w:r w:rsidRPr="006B0DFD">
        <w:t xml:space="preserve">Le graphe de la figure 15 représente une heuristique </w:t>
      </w:r>
      <w:r>
        <w:t>—</w:t>
      </w:r>
      <w:r w:rsidRPr="006B0DFD">
        <w:t xml:space="preserve"> nous l'avons dit </w:t>
      </w:r>
      <w:r>
        <w:t>—</w:t>
      </w:r>
      <w:r w:rsidRPr="006B0DFD">
        <w:t xml:space="preserve"> pour la formulation d'une hypothèse sur la dynamique commune de nos corpus. Comment formulera</w:t>
      </w:r>
      <w:r>
        <w:t>-</w:t>
      </w:r>
      <w:r w:rsidRPr="006B0DFD">
        <w:t>t</w:t>
      </w:r>
      <w:r>
        <w:t>-</w:t>
      </w:r>
      <w:r w:rsidRPr="006B0DFD">
        <w:t>on cette hypothèse ? D'abord en relevant l'importance de COGNITION :</w:t>
      </w:r>
      <w:r>
        <w:t xml:space="preserve"> ce nœ</w:t>
      </w:r>
      <w:r w:rsidRPr="006B0DFD">
        <w:t>ud à forte réception (cinq arcs y aboutissent) transite sur ETRE HUMAIN MASCULIN. Il y « achemine » les opérateurs VO</w:t>
      </w:r>
      <w:r>
        <w:t>ULOIR, PO</w:t>
      </w:r>
      <w:r>
        <w:t>U</w:t>
      </w:r>
      <w:r>
        <w:t>VOIR, FAIRE, AFFECT NÉ</w:t>
      </w:r>
      <w:r w:rsidRPr="006B0DFD">
        <w:t>GATIF et aussi, par VOULOIR, ETRE NON HUMAIN. Serions</w:t>
      </w:r>
      <w:r>
        <w:t>-</w:t>
      </w:r>
      <w:r w:rsidRPr="006B0DFD">
        <w:t>nous donc contraints de poser de nouveau comme hypothèse que nos corpus, une fois regroupés, sont décid</w:t>
      </w:r>
      <w:r w:rsidRPr="006B0DFD">
        <w:t>é</w:t>
      </w:r>
      <w:r w:rsidRPr="006B0DFD">
        <w:t>ment androcentriques ? Effectivement, l'« homme » occupe bien une position centrale dans le graphe orienté. Par contre, nous devons nous rendre compte d'une autre dynamique, à forte puissance émettrice : celle de OBJET MAGIQUE et de ETRE NON</w:t>
      </w:r>
      <w:r>
        <w:t>-</w:t>
      </w:r>
      <w:r w:rsidRPr="006B0DFD">
        <w:t>HUMAIN.</w:t>
      </w:r>
    </w:p>
    <w:p w14:paraId="4FA14294" w14:textId="77777777" w:rsidR="00341B5E" w:rsidRPr="006B0DFD" w:rsidRDefault="00341B5E" w:rsidP="00341B5E">
      <w:r w:rsidRPr="006B0DFD">
        <w:t>OBJET MAGIQUE, comme ETRE NON</w:t>
      </w:r>
      <w:r>
        <w:t>-</w:t>
      </w:r>
      <w:r w:rsidRPr="006B0DFD">
        <w:t>HUMAIN, n'enregistre aucune réception au seuil où nous nous situons mais tous deux aff</w:t>
      </w:r>
      <w:r w:rsidRPr="006B0DFD">
        <w:t>i</w:t>
      </w:r>
      <w:r w:rsidRPr="006B0DFD">
        <w:t>chent une triple diffraction. ETRE NON</w:t>
      </w:r>
      <w:r>
        <w:t>-</w:t>
      </w:r>
      <w:r w:rsidRPr="006B0DFD">
        <w:t>HUMAIN transite direct</w:t>
      </w:r>
      <w:r w:rsidRPr="006B0DFD">
        <w:t>e</w:t>
      </w:r>
      <w:r w:rsidRPr="006B0DFD">
        <w:t>ment (1) vers H</w:t>
      </w:r>
      <w:r>
        <w:t>É</w:t>
      </w:r>
      <w:r w:rsidRPr="006B0DFD">
        <w:t>ROS NONHUMAIN, (2) vers VOULOIR et (3) vers COMMUNICATION, un descripteur qui reçoit en outre ANIMAUX et OBJET MAGIQUE. On ne peut donc pas ne pas remarquer l'impo</w:t>
      </w:r>
      <w:r w:rsidRPr="006B0DFD">
        <w:t>r</w:t>
      </w:r>
      <w:r w:rsidRPr="006B0DFD">
        <w:t>tance de COMMUNICATION. Et il en va de même avec COGN</w:t>
      </w:r>
      <w:r w:rsidRPr="006B0DFD">
        <w:t>I</w:t>
      </w:r>
      <w:r w:rsidRPr="006B0DFD">
        <w:t>TION : par VOULOIR, ETRE NON</w:t>
      </w:r>
      <w:r>
        <w:t>-</w:t>
      </w:r>
      <w:r w:rsidRPr="006B0DFD">
        <w:t>HUMAIN transite vers COGN</w:t>
      </w:r>
      <w:r w:rsidRPr="006B0DFD">
        <w:t>I</w:t>
      </w:r>
      <w:r w:rsidRPr="006B0DFD">
        <w:t>TION dont l'importance comme récepteur se confirme.</w:t>
      </w:r>
    </w:p>
    <w:p w14:paraId="78840E57" w14:textId="77777777" w:rsidR="00341B5E" w:rsidRPr="006B0DFD" w:rsidRDefault="00341B5E" w:rsidP="00341B5E">
      <w:r w:rsidRPr="006B0DFD">
        <w:t>Quant aux trois émissions de OBJET MAGIQUE, nous venons de voir qu'une d'entre elles va sur COMMUNICATION ; des deux a</w:t>
      </w:r>
      <w:r w:rsidRPr="006B0DFD">
        <w:t>u</w:t>
      </w:r>
      <w:r w:rsidRPr="006B0DFD">
        <w:t>tres, l'une se porte sur ACTE et l'autre sur COGNITION. Ces deux opérations structurantes, l'agir et le connaître, deux opérations fond</w:t>
      </w:r>
      <w:r w:rsidRPr="006B0DFD">
        <w:t>a</w:t>
      </w:r>
      <w:r w:rsidRPr="006B0DFD">
        <w:t>mentales dans tout système sémantique, se situent donc dans une mouvance « surnaturelle », que ce so</w:t>
      </w:r>
      <w:r>
        <w:t>it par l'OBJET MAGIQUE ou par l’E</w:t>
      </w:r>
      <w:r w:rsidRPr="006B0DFD">
        <w:t>TRE NON</w:t>
      </w:r>
      <w:r>
        <w:t>-</w:t>
      </w:r>
      <w:r w:rsidRPr="006B0DFD">
        <w:t>HUMAIN. Soumise à</w:t>
      </w:r>
      <w:r>
        <w:t xml:space="preserve"> </w:t>
      </w:r>
      <w:r w:rsidRPr="006B0DFD">
        <w:t>cette même mouvance d'O</w:t>
      </w:r>
      <w:r w:rsidRPr="006B0DFD">
        <w:t>B</w:t>
      </w:r>
      <w:r w:rsidRPr="006B0DFD">
        <w:t>JET MAGIQUE, nous rencontrons une autre opération structurante, fondamentale dans les relations humaines comme dans celles avec tout AUTRUI, qu'il soit humain ou « surnaturel » : COMMUNIC</w:t>
      </w:r>
      <w:r w:rsidRPr="006B0DFD">
        <w:t>A</w:t>
      </w:r>
      <w:r w:rsidRPr="006B0DFD">
        <w:t>TION. Enfin, par ACTE, OBJET MAGIQUE atteint FEU, en rapport de cycle (de « va</w:t>
      </w:r>
      <w:r w:rsidRPr="006B0DFD">
        <w:noBreakHyphen/>
        <w:t>et</w:t>
      </w:r>
      <w:r w:rsidRPr="006B0DFD">
        <w:noBreakHyphen/>
        <w:t>vient ») avec ACTE.</w:t>
      </w:r>
    </w:p>
    <w:p w14:paraId="7D2712FE" w14:textId="77777777" w:rsidR="00341B5E" w:rsidRPr="006B0DFD" w:rsidRDefault="00341B5E" w:rsidP="00341B5E">
      <w:r w:rsidRPr="006B0DFD">
        <w:t>Assurément, ETRE HUMAIN MASCULIN garde une importance réelle dans ce graphe dynamique. Importance sociale car PARENT</w:t>
      </w:r>
      <w:r>
        <w:t>É</w:t>
      </w:r>
      <w:r w:rsidRPr="006B0DFD">
        <w:t xml:space="preserve"> MASCULINE et PARENT</w:t>
      </w:r>
      <w:r>
        <w:t>É</w:t>
      </w:r>
      <w:r w:rsidRPr="006B0DFD">
        <w:t xml:space="preserve"> F</w:t>
      </w:r>
      <w:r>
        <w:t>É</w:t>
      </w:r>
      <w:r w:rsidRPr="006B0DFD">
        <w:t>MININE s'acheminent sur ETRE HUMAIN MASCULIN par GROUPE. Et ESPACE AMENAG</w:t>
      </w:r>
      <w:r>
        <w:t>É</w:t>
      </w:r>
      <w:r w:rsidRPr="006B0DFD">
        <w:t xml:space="preserve"> s'y porte aussi, avec QUALIFICATION, comme ils se portent aussi tous deux sur ACTE. APPARENCE va également sur ETRE HUMAIN MASCULIN et ARTEFACT y « entraînant » MINERAL « fer »).</w:t>
      </w:r>
    </w:p>
    <w:p w14:paraId="5F108FFC" w14:textId="77777777" w:rsidR="00341B5E" w:rsidRPr="006B0DFD" w:rsidRDefault="00341B5E" w:rsidP="00341B5E">
      <w:r w:rsidRPr="006B0DFD">
        <w:t>En ce qui a trait au descripteur ANIMAUX, nous le voyons comme récepteur dans les parcours de CHASSE, de POSSESSION et de PARTIES DU CORPS, et comme émetteur sur COMMUNICATION et sur ACTE.</w:t>
      </w:r>
    </w:p>
    <w:p w14:paraId="19709E2D" w14:textId="77777777" w:rsidR="00341B5E" w:rsidRPr="006B0DFD" w:rsidRDefault="00341B5E" w:rsidP="00341B5E">
      <w:r w:rsidRPr="006B0DFD">
        <w:t>Ces considérations sur le graphe de la figure</w:t>
      </w:r>
      <w:r>
        <w:t> </w:t>
      </w:r>
      <w:r w:rsidRPr="006B0DFD">
        <w:t>15 nous amènent à nuancer les propos que nous avons tenus dans la section précédente sur la dynamique androcentrique et actantielle de nos corpus. En effet, si l'« homme » garde son</w:t>
      </w:r>
      <w:r>
        <w:t xml:space="preserve"> [110] </w:t>
      </w:r>
      <w:r w:rsidRPr="006B0DFD">
        <w:t>poids sémantique, il n'en perd pas moins de l'importance une fois mis dans le contexte de ces autres puissants descripteurs que sont O</w:t>
      </w:r>
      <w:r w:rsidRPr="006B0DFD">
        <w:t>B</w:t>
      </w:r>
      <w:r w:rsidRPr="006B0DFD">
        <w:t>JET MAGIQUE et COGNITION. On a vu que COGNITION, récepteur de OBJET MAGIQUE, de A</w:t>
      </w:r>
      <w:r w:rsidRPr="006B0DFD">
        <w:t>F</w:t>
      </w:r>
      <w:r w:rsidRPr="006B0DFD">
        <w:t>FECT N</w:t>
      </w:r>
      <w:r>
        <w:t>É</w:t>
      </w:r>
      <w:r w:rsidRPr="006B0DFD">
        <w:t>GATIF, de VOULOIR (qui reçoit le « fantôme »), de POUVOIR et de FAIRE, transite vers l'« homme » dont on pourrait dire que COGNITION l'investit de ces dynamiques structurantes. A</w:t>
      </w:r>
      <w:r w:rsidRPr="006B0DFD">
        <w:t>n</w:t>
      </w:r>
      <w:r w:rsidRPr="006B0DFD">
        <w:t>drocentrisme encore une fois ?</w:t>
      </w:r>
    </w:p>
    <w:p w14:paraId="1070DFD8" w14:textId="77777777" w:rsidR="00341B5E" w:rsidRPr="006B0DFD" w:rsidRDefault="00341B5E" w:rsidP="00341B5E">
      <w:r w:rsidRPr="006B0DFD">
        <w:t>Pas nécessairement car ce que nous venons de constater ne doit pas faire oublier que COGNITION demeure beaucoup plus essentiel dans le graphe que OBJET MAGIQUE et ETRE HUMAIN MASCULIN. En effet, supprimez le nœud COGNITION et toute une partie impo</w:t>
      </w:r>
      <w:r w:rsidRPr="006B0DFD">
        <w:t>r</w:t>
      </w:r>
      <w:r w:rsidRPr="006B0DFD">
        <w:t>tante du graphe disparaît. OBJET MAGIQUE subsiste mais n'est plus relié qu'à ACTE (et par lui, à FEU) et à COMMUNICATION. Quant à ETRE HUMAIN MASCULIN, il se voit réduit à une simple dime</w:t>
      </w:r>
      <w:r w:rsidRPr="006B0DFD">
        <w:t>n</w:t>
      </w:r>
      <w:r w:rsidRPr="006B0DFD">
        <w:t>sion sociale et à l'« apparence ». Ne serait</w:t>
      </w:r>
      <w:r>
        <w:t>-</w:t>
      </w:r>
      <w:r w:rsidRPr="006B0DFD">
        <w:t>on pas en droit de conclure de cette démarche que la dynamique de notre corpus s'avérerait encore plus gnoséocentrique qu'androcentrique ?</w:t>
      </w:r>
    </w:p>
    <w:p w14:paraId="55481D7C" w14:textId="77777777" w:rsidR="00341B5E" w:rsidRPr="006B0DFD" w:rsidRDefault="00341B5E" w:rsidP="00341B5E">
      <w:r w:rsidRPr="006B0DFD">
        <w:t>Remettra</w:t>
      </w:r>
      <w:r>
        <w:t>-</w:t>
      </w:r>
      <w:r w:rsidRPr="006B0DFD">
        <w:t>t</w:t>
      </w:r>
      <w:r>
        <w:t>-</w:t>
      </w:r>
      <w:r w:rsidRPr="006B0DFD">
        <w:t>on également en question la prééminence de la dyn</w:t>
      </w:r>
      <w:r w:rsidRPr="006B0DFD">
        <w:t>a</w:t>
      </w:r>
      <w:r w:rsidRPr="006B0DFD">
        <w:t>mique actantielle de nos corpus ? Certes, on doit reconfirmer l'impo</w:t>
      </w:r>
      <w:r w:rsidRPr="006B0DFD">
        <w:t>r</w:t>
      </w:r>
      <w:r w:rsidRPr="006B0DFD">
        <w:t>tance de ACTE : un pan significatif du graphe s'effondrerait avec la disparition de ce nœud, notamment le transit bilatéral avec FEU. Le tableau ci</w:t>
      </w:r>
      <w:r w:rsidRPr="006B0DFD">
        <w:noBreakHyphen/>
        <w:t>dessous montre la portée sémantique de chacun des descri</w:t>
      </w:r>
      <w:r w:rsidRPr="006B0DFD">
        <w:t>p</w:t>
      </w:r>
      <w:r w:rsidRPr="006B0DFD">
        <w:t>teurs qui entrent dans le graphe de la figure</w:t>
      </w:r>
      <w:r>
        <w:t> </w:t>
      </w:r>
      <w:r w:rsidRPr="006B0DFD">
        <w:t>15, d'abord sur les de</w:t>
      </w:r>
      <w:r w:rsidRPr="006B0DFD">
        <w:t>s</w:t>
      </w:r>
      <w:r w:rsidRPr="006B0DFD">
        <w:t>cripteurs qui bouclent sur eux</w:t>
      </w:r>
      <w:r>
        <w:t>-</w:t>
      </w:r>
      <w:r w:rsidRPr="006B0DFD">
        <w:t>mêmes (tableau 2 (1</w:t>
      </w:r>
      <w:r>
        <w:t>))</w:t>
      </w:r>
      <w:r w:rsidRPr="006B0DFD">
        <w:t xml:space="preserve"> puis sur ceux qui ne bouclent pas (tableau 2 (2</w:t>
      </w:r>
      <w:r>
        <w:t>))</w:t>
      </w:r>
      <w:r w:rsidRPr="006B0DFD">
        <w:t>. On y verra facilement quelle perte di</w:t>
      </w:r>
      <w:r w:rsidRPr="006B0DFD">
        <w:t>f</w:t>
      </w:r>
      <w:r w:rsidRPr="006B0DFD">
        <w:t>férentielle entraînerait la suppression d'une composante quelconque.</w:t>
      </w:r>
    </w:p>
    <w:p w14:paraId="4AA00AD8" w14:textId="77777777" w:rsidR="00341B5E" w:rsidRDefault="00341B5E" w:rsidP="00341B5E"/>
    <w:p w14:paraId="78CCD06A" w14:textId="77777777" w:rsidR="00341B5E" w:rsidRDefault="00341B5E" w:rsidP="00341B5E">
      <w:pPr>
        <w:pStyle w:val="figtitre"/>
      </w:pPr>
      <w:r>
        <w:t>Tableau 2.</w:t>
      </w:r>
    </w:p>
    <w:p w14:paraId="64646B71" w14:textId="77777777" w:rsidR="00341B5E" w:rsidRDefault="00341B5E" w:rsidP="00341B5E">
      <w:pPr>
        <w:pStyle w:val="figtitrest"/>
      </w:pPr>
      <w:r>
        <w:t>Tableau des contributions différentielles de chaque nœud</w:t>
      </w:r>
      <w:r>
        <w:br/>
        <w:t>à la dynamique des corpus </w:t>
      </w:r>
      <w:r>
        <w:rPr>
          <w:rStyle w:val="Appelnotedebasdep"/>
        </w:rPr>
        <w:footnoteReference w:id="70"/>
      </w:r>
    </w:p>
    <w:tbl>
      <w:tblPr>
        <w:tblW w:w="0" w:type="auto"/>
        <w:tblLook w:val="00BF" w:firstRow="1" w:lastRow="0" w:firstColumn="1" w:lastColumn="0" w:noHBand="0" w:noVBand="0"/>
      </w:tblPr>
      <w:tblGrid>
        <w:gridCol w:w="2672"/>
        <w:gridCol w:w="1752"/>
        <w:gridCol w:w="1749"/>
        <w:gridCol w:w="1747"/>
      </w:tblGrid>
      <w:tr w:rsidR="00341B5E" w:rsidRPr="004E67A1" w14:paraId="2C849C1F" w14:textId="77777777">
        <w:tc>
          <w:tcPr>
            <w:tcW w:w="8061" w:type="dxa"/>
            <w:gridSpan w:val="4"/>
          </w:tcPr>
          <w:p w14:paraId="7B7AAE7B" w14:textId="77777777" w:rsidR="00341B5E" w:rsidRPr="004E67A1" w:rsidRDefault="00341B5E" w:rsidP="00341B5E">
            <w:pPr>
              <w:ind w:firstLine="0"/>
              <w:rPr>
                <w:sz w:val="24"/>
              </w:rPr>
            </w:pPr>
            <w:r w:rsidRPr="004E67A1">
              <w:rPr>
                <w:b/>
                <w:color w:val="FF0000"/>
                <w:sz w:val="24"/>
              </w:rPr>
              <w:t>(1) BOUCLES</w:t>
            </w:r>
          </w:p>
        </w:tc>
      </w:tr>
      <w:tr w:rsidR="00341B5E" w:rsidRPr="004E67A1" w14:paraId="059B3DA0" w14:textId="77777777">
        <w:tc>
          <w:tcPr>
            <w:tcW w:w="2718" w:type="dxa"/>
            <w:shd w:val="clear" w:color="auto" w:fill="EEECE1"/>
          </w:tcPr>
          <w:p w14:paraId="7666196A" w14:textId="77777777" w:rsidR="00341B5E" w:rsidRPr="004E67A1" w:rsidRDefault="00341B5E" w:rsidP="00341B5E">
            <w:pPr>
              <w:spacing w:before="60" w:after="60"/>
              <w:ind w:firstLine="0"/>
              <w:rPr>
                <w:sz w:val="24"/>
              </w:rPr>
            </w:pPr>
          </w:p>
        </w:tc>
        <w:tc>
          <w:tcPr>
            <w:tcW w:w="1781" w:type="dxa"/>
            <w:shd w:val="clear" w:color="auto" w:fill="EEECE1"/>
          </w:tcPr>
          <w:p w14:paraId="45E9F4A3" w14:textId="77777777" w:rsidR="00341B5E" w:rsidRPr="004E67A1" w:rsidRDefault="00341B5E" w:rsidP="00341B5E">
            <w:pPr>
              <w:spacing w:before="60" w:after="60"/>
              <w:ind w:firstLine="0"/>
              <w:rPr>
                <w:sz w:val="24"/>
              </w:rPr>
            </w:pPr>
            <w:r w:rsidRPr="004E67A1">
              <w:rPr>
                <w:sz w:val="24"/>
              </w:rPr>
              <w:t>Émissions</w:t>
            </w:r>
          </w:p>
        </w:tc>
        <w:tc>
          <w:tcPr>
            <w:tcW w:w="1781" w:type="dxa"/>
            <w:shd w:val="clear" w:color="auto" w:fill="EEECE1"/>
          </w:tcPr>
          <w:p w14:paraId="3B5AF83E" w14:textId="77777777" w:rsidR="00341B5E" w:rsidRPr="004E67A1" w:rsidRDefault="00341B5E" w:rsidP="00341B5E">
            <w:pPr>
              <w:spacing w:before="60" w:after="60"/>
              <w:ind w:firstLine="0"/>
              <w:rPr>
                <w:sz w:val="24"/>
              </w:rPr>
            </w:pPr>
            <w:r w:rsidRPr="004E67A1">
              <w:rPr>
                <w:sz w:val="24"/>
              </w:rPr>
              <w:t>Réceptions</w:t>
            </w:r>
          </w:p>
        </w:tc>
        <w:tc>
          <w:tcPr>
            <w:tcW w:w="1781" w:type="dxa"/>
            <w:shd w:val="clear" w:color="auto" w:fill="EEECE1"/>
          </w:tcPr>
          <w:p w14:paraId="2BF232FF" w14:textId="77777777" w:rsidR="00341B5E" w:rsidRPr="004E67A1" w:rsidRDefault="00341B5E" w:rsidP="00341B5E">
            <w:pPr>
              <w:spacing w:before="60" w:after="60"/>
              <w:ind w:firstLine="0"/>
              <w:rPr>
                <w:sz w:val="24"/>
              </w:rPr>
            </w:pPr>
            <w:r w:rsidRPr="004E67A1">
              <w:rPr>
                <w:sz w:val="24"/>
              </w:rPr>
              <w:t>Total</w:t>
            </w:r>
          </w:p>
        </w:tc>
      </w:tr>
      <w:tr w:rsidR="00341B5E" w:rsidRPr="004E67A1" w14:paraId="26BB69C4" w14:textId="77777777">
        <w:tc>
          <w:tcPr>
            <w:tcW w:w="2718" w:type="dxa"/>
          </w:tcPr>
          <w:p w14:paraId="2F97E690" w14:textId="77777777" w:rsidR="00341B5E" w:rsidRPr="004E67A1" w:rsidRDefault="00341B5E" w:rsidP="00341B5E">
            <w:pPr>
              <w:spacing w:before="60" w:after="60"/>
              <w:ind w:firstLine="0"/>
              <w:rPr>
                <w:sz w:val="24"/>
              </w:rPr>
            </w:pPr>
            <w:r w:rsidRPr="004E67A1">
              <w:rPr>
                <w:sz w:val="24"/>
              </w:rPr>
              <w:t>COGNITION</w:t>
            </w:r>
          </w:p>
        </w:tc>
        <w:tc>
          <w:tcPr>
            <w:tcW w:w="1781" w:type="dxa"/>
          </w:tcPr>
          <w:p w14:paraId="7174E811" w14:textId="77777777" w:rsidR="00341B5E" w:rsidRPr="004E67A1" w:rsidRDefault="00341B5E" w:rsidP="00341B5E">
            <w:pPr>
              <w:spacing w:before="60" w:after="60"/>
              <w:ind w:firstLine="0"/>
              <w:jc w:val="center"/>
              <w:rPr>
                <w:sz w:val="24"/>
              </w:rPr>
            </w:pPr>
            <w:r w:rsidRPr="004E67A1">
              <w:rPr>
                <w:sz w:val="24"/>
              </w:rPr>
              <w:t>1</w:t>
            </w:r>
          </w:p>
        </w:tc>
        <w:tc>
          <w:tcPr>
            <w:tcW w:w="1781" w:type="dxa"/>
          </w:tcPr>
          <w:p w14:paraId="2CF7D880" w14:textId="77777777" w:rsidR="00341B5E" w:rsidRPr="004E67A1" w:rsidRDefault="00341B5E" w:rsidP="00341B5E">
            <w:pPr>
              <w:spacing w:before="60" w:after="60"/>
              <w:ind w:firstLine="0"/>
              <w:jc w:val="center"/>
              <w:rPr>
                <w:sz w:val="24"/>
              </w:rPr>
            </w:pPr>
            <w:r w:rsidRPr="004E67A1">
              <w:rPr>
                <w:sz w:val="24"/>
              </w:rPr>
              <w:t>5</w:t>
            </w:r>
          </w:p>
        </w:tc>
        <w:tc>
          <w:tcPr>
            <w:tcW w:w="1781" w:type="dxa"/>
          </w:tcPr>
          <w:p w14:paraId="3B3977F3" w14:textId="77777777" w:rsidR="00341B5E" w:rsidRPr="004E67A1" w:rsidRDefault="00341B5E" w:rsidP="00341B5E">
            <w:pPr>
              <w:spacing w:before="60" w:after="60"/>
              <w:ind w:firstLine="0"/>
              <w:jc w:val="center"/>
              <w:rPr>
                <w:sz w:val="24"/>
              </w:rPr>
            </w:pPr>
            <w:r w:rsidRPr="004E67A1">
              <w:rPr>
                <w:sz w:val="24"/>
              </w:rPr>
              <w:t>6</w:t>
            </w:r>
          </w:p>
        </w:tc>
      </w:tr>
      <w:tr w:rsidR="00341B5E" w:rsidRPr="004E67A1" w14:paraId="54D62F71" w14:textId="77777777">
        <w:tc>
          <w:tcPr>
            <w:tcW w:w="2718" w:type="dxa"/>
          </w:tcPr>
          <w:p w14:paraId="7ED5386D" w14:textId="77777777" w:rsidR="00341B5E" w:rsidRPr="004E67A1" w:rsidRDefault="00341B5E" w:rsidP="00341B5E">
            <w:pPr>
              <w:spacing w:before="60" w:after="60"/>
              <w:ind w:firstLine="0"/>
              <w:rPr>
                <w:sz w:val="24"/>
              </w:rPr>
            </w:pPr>
            <w:r w:rsidRPr="004E67A1">
              <w:rPr>
                <w:sz w:val="24"/>
              </w:rPr>
              <w:t>ANIMAUX</w:t>
            </w:r>
          </w:p>
        </w:tc>
        <w:tc>
          <w:tcPr>
            <w:tcW w:w="1781" w:type="dxa"/>
          </w:tcPr>
          <w:p w14:paraId="54E29E97" w14:textId="77777777" w:rsidR="00341B5E" w:rsidRPr="004E67A1" w:rsidRDefault="00341B5E" w:rsidP="00341B5E">
            <w:pPr>
              <w:spacing w:before="60" w:after="60"/>
              <w:ind w:firstLine="0"/>
              <w:jc w:val="center"/>
              <w:rPr>
                <w:sz w:val="24"/>
              </w:rPr>
            </w:pPr>
            <w:r w:rsidRPr="004E67A1">
              <w:rPr>
                <w:sz w:val="24"/>
              </w:rPr>
              <w:t>2</w:t>
            </w:r>
          </w:p>
        </w:tc>
        <w:tc>
          <w:tcPr>
            <w:tcW w:w="1781" w:type="dxa"/>
          </w:tcPr>
          <w:p w14:paraId="14EADD67" w14:textId="77777777" w:rsidR="00341B5E" w:rsidRPr="004E67A1" w:rsidRDefault="00341B5E" w:rsidP="00341B5E">
            <w:pPr>
              <w:spacing w:before="60" w:after="60"/>
              <w:ind w:firstLine="0"/>
              <w:jc w:val="center"/>
              <w:rPr>
                <w:sz w:val="24"/>
              </w:rPr>
            </w:pPr>
            <w:r w:rsidRPr="004E67A1">
              <w:rPr>
                <w:sz w:val="24"/>
              </w:rPr>
              <w:t>3</w:t>
            </w:r>
          </w:p>
        </w:tc>
        <w:tc>
          <w:tcPr>
            <w:tcW w:w="1781" w:type="dxa"/>
          </w:tcPr>
          <w:p w14:paraId="113C6408" w14:textId="77777777" w:rsidR="00341B5E" w:rsidRPr="004E67A1" w:rsidRDefault="00341B5E" w:rsidP="00341B5E">
            <w:pPr>
              <w:spacing w:before="60" w:after="60"/>
              <w:ind w:firstLine="0"/>
              <w:jc w:val="center"/>
              <w:rPr>
                <w:sz w:val="24"/>
              </w:rPr>
            </w:pPr>
            <w:r w:rsidRPr="004E67A1">
              <w:rPr>
                <w:sz w:val="24"/>
              </w:rPr>
              <w:t>5</w:t>
            </w:r>
          </w:p>
        </w:tc>
      </w:tr>
      <w:tr w:rsidR="00341B5E" w:rsidRPr="004E67A1" w14:paraId="00D9D165" w14:textId="77777777">
        <w:tc>
          <w:tcPr>
            <w:tcW w:w="2718" w:type="dxa"/>
          </w:tcPr>
          <w:p w14:paraId="37E6E628" w14:textId="77777777" w:rsidR="00341B5E" w:rsidRPr="004E67A1" w:rsidRDefault="00341B5E" w:rsidP="00341B5E">
            <w:pPr>
              <w:spacing w:before="60" w:after="60"/>
              <w:ind w:firstLine="0"/>
              <w:rPr>
                <w:sz w:val="24"/>
              </w:rPr>
            </w:pPr>
            <w:r w:rsidRPr="004E67A1">
              <w:rPr>
                <w:sz w:val="24"/>
              </w:rPr>
              <w:t>APPARENCE</w:t>
            </w:r>
          </w:p>
        </w:tc>
        <w:tc>
          <w:tcPr>
            <w:tcW w:w="1781" w:type="dxa"/>
          </w:tcPr>
          <w:p w14:paraId="301859C9" w14:textId="77777777" w:rsidR="00341B5E" w:rsidRPr="004E67A1" w:rsidRDefault="00341B5E" w:rsidP="00341B5E">
            <w:pPr>
              <w:spacing w:before="60" w:after="60"/>
              <w:ind w:firstLine="0"/>
              <w:jc w:val="center"/>
              <w:rPr>
                <w:sz w:val="24"/>
              </w:rPr>
            </w:pPr>
            <w:r w:rsidRPr="004E67A1">
              <w:rPr>
                <w:sz w:val="24"/>
              </w:rPr>
              <w:t>3</w:t>
            </w:r>
          </w:p>
        </w:tc>
        <w:tc>
          <w:tcPr>
            <w:tcW w:w="1781" w:type="dxa"/>
          </w:tcPr>
          <w:p w14:paraId="313931E9" w14:textId="77777777" w:rsidR="00341B5E" w:rsidRPr="004E67A1" w:rsidRDefault="00341B5E" w:rsidP="00341B5E">
            <w:pPr>
              <w:spacing w:before="60" w:after="60"/>
              <w:ind w:firstLine="0"/>
              <w:jc w:val="center"/>
              <w:rPr>
                <w:sz w:val="24"/>
              </w:rPr>
            </w:pPr>
            <w:r w:rsidRPr="004E67A1">
              <w:rPr>
                <w:sz w:val="24"/>
              </w:rPr>
              <w:t>1</w:t>
            </w:r>
          </w:p>
        </w:tc>
        <w:tc>
          <w:tcPr>
            <w:tcW w:w="1781" w:type="dxa"/>
          </w:tcPr>
          <w:p w14:paraId="7A3C92D4" w14:textId="77777777" w:rsidR="00341B5E" w:rsidRPr="004E67A1" w:rsidRDefault="00341B5E" w:rsidP="00341B5E">
            <w:pPr>
              <w:spacing w:before="60" w:after="60"/>
              <w:ind w:firstLine="0"/>
              <w:jc w:val="center"/>
              <w:rPr>
                <w:sz w:val="24"/>
              </w:rPr>
            </w:pPr>
            <w:r w:rsidRPr="004E67A1">
              <w:rPr>
                <w:sz w:val="24"/>
              </w:rPr>
              <w:t>4</w:t>
            </w:r>
          </w:p>
        </w:tc>
      </w:tr>
      <w:tr w:rsidR="00341B5E" w:rsidRPr="004E67A1" w14:paraId="46EE8926" w14:textId="77777777">
        <w:tc>
          <w:tcPr>
            <w:tcW w:w="2718" w:type="dxa"/>
          </w:tcPr>
          <w:p w14:paraId="3F42C544" w14:textId="77777777" w:rsidR="00341B5E" w:rsidRPr="004E67A1" w:rsidRDefault="00341B5E" w:rsidP="00341B5E">
            <w:pPr>
              <w:spacing w:before="60" w:after="60"/>
              <w:ind w:firstLine="0"/>
              <w:rPr>
                <w:sz w:val="24"/>
              </w:rPr>
            </w:pPr>
            <w:r w:rsidRPr="004E67A1">
              <w:rPr>
                <w:sz w:val="24"/>
              </w:rPr>
              <w:t>OBJET MAGIQUE</w:t>
            </w:r>
          </w:p>
        </w:tc>
        <w:tc>
          <w:tcPr>
            <w:tcW w:w="1781" w:type="dxa"/>
          </w:tcPr>
          <w:p w14:paraId="7F9696AB" w14:textId="77777777" w:rsidR="00341B5E" w:rsidRPr="004E67A1" w:rsidRDefault="00341B5E" w:rsidP="00341B5E">
            <w:pPr>
              <w:spacing w:before="60" w:after="60"/>
              <w:ind w:firstLine="0"/>
              <w:jc w:val="center"/>
              <w:rPr>
                <w:sz w:val="24"/>
              </w:rPr>
            </w:pPr>
            <w:r w:rsidRPr="004E67A1">
              <w:rPr>
                <w:sz w:val="24"/>
              </w:rPr>
              <w:t>3</w:t>
            </w:r>
          </w:p>
        </w:tc>
        <w:tc>
          <w:tcPr>
            <w:tcW w:w="1781" w:type="dxa"/>
          </w:tcPr>
          <w:p w14:paraId="4F1F290A" w14:textId="77777777" w:rsidR="00341B5E" w:rsidRPr="004E67A1" w:rsidRDefault="00341B5E" w:rsidP="00341B5E">
            <w:pPr>
              <w:spacing w:before="60" w:after="60"/>
              <w:ind w:firstLine="0"/>
              <w:jc w:val="center"/>
              <w:rPr>
                <w:sz w:val="24"/>
              </w:rPr>
            </w:pPr>
            <w:r w:rsidRPr="004E67A1">
              <w:rPr>
                <w:sz w:val="24"/>
              </w:rPr>
              <w:t>0</w:t>
            </w:r>
          </w:p>
        </w:tc>
        <w:tc>
          <w:tcPr>
            <w:tcW w:w="1781" w:type="dxa"/>
          </w:tcPr>
          <w:p w14:paraId="7976357A" w14:textId="77777777" w:rsidR="00341B5E" w:rsidRPr="004E67A1" w:rsidRDefault="00341B5E" w:rsidP="00341B5E">
            <w:pPr>
              <w:spacing w:before="60" w:after="60"/>
              <w:ind w:firstLine="0"/>
              <w:jc w:val="center"/>
              <w:rPr>
                <w:sz w:val="24"/>
              </w:rPr>
            </w:pPr>
            <w:r w:rsidRPr="004E67A1">
              <w:rPr>
                <w:sz w:val="24"/>
              </w:rPr>
              <w:t>3</w:t>
            </w:r>
          </w:p>
        </w:tc>
      </w:tr>
      <w:tr w:rsidR="00341B5E" w:rsidRPr="004E67A1" w14:paraId="57860E44" w14:textId="77777777">
        <w:tc>
          <w:tcPr>
            <w:tcW w:w="2718" w:type="dxa"/>
          </w:tcPr>
          <w:p w14:paraId="48104C26" w14:textId="77777777" w:rsidR="00341B5E" w:rsidRPr="004E67A1" w:rsidRDefault="00341B5E" w:rsidP="00341B5E">
            <w:pPr>
              <w:spacing w:before="60" w:after="60"/>
              <w:ind w:firstLine="0"/>
              <w:rPr>
                <w:sz w:val="24"/>
              </w:rPr>
            </w:pPr>
            <w:r w:rsidRPr="004E67A1">
              <w:rPr>
                <w:sz w:val="24"/>
              </w:rPr>
              <w:t>ETRE NON-HUMAIN</w:t>
            </w:r>
          </w:p>
        </w:tc>
        <w:tc>
          <w:tcPr>
            <w:tcW w:w="1781" w:type="dxa"/>
          </w:tcPr>
          <w:p w14:paraId="34462360" w14:textId="77777777" w:rsidR="00341B5E" w:rsidRPr="004E67A1" w:rsidRDefault="00341B5E" w:rsidP="00341B5E">
            <w:pPr>
              <w:spacing w:before="60" w:after="60"/>
              <w:ind w:firstLine="0"/>
              <w:jc w:val="center"/>
              <w:rPr>
                <w:sz w:val="24"/>
              </w:rPr>
            </w:pPr>
            <w:r w:rsidRPr="004E67A1">
              <w:rPr>
                <w:sz w:val="24"/>
              </w:rPr>
              <w:t>3</w:t>
            </w:r>
          </w:p>
        </w:tc>
        <w:tc>
          <w:tcPr>
            <w:tcW w:w="1781" w:type="dxa"/>
          </w:tcPr>
          <w:p w14:paraId="01C7DDFD" w14:textId="77777777" w:rsidR="00341B5E" w:rsidRPr="004E67A1" w:rsidRDefault="00341B5E" w:rsidP="00341B5E">
            <w:pPr>
              <w:spacing w:before="60" w:after="60"/>
              <w:ind w:firstLine="0"/>
              <w:jc w:val="center"/>
              <w:rPr>
                <w:sz w:val="24"/>
              </w:rPr>
            </w:pPr>
            <w:r w:rsidRPr="004E67A1">
              <w:rPr>
                <w:sz w:val="24"/>
              </w:rPr>
              <w:t>0</w:t>
            </w:r>
          </w:p>
        </w:tc>
        <w:tc>
          <w:tcPr>
            <w:tcW w:w="1781" w:type="dxa"/>
          </w:tcPr>
          <w:p w14:paraId="6B9BEAA8" w14:textId="77777777" w:rsidR="00341B5E" w:rsidRPr="004E67A1" w:rsidRDefault="00341B5E" w:rsidP="00341B5E">
            <w:pPr>
              <w:spacing w:before="60" w:after="60"/>
              <w:ind w:firstLine="0"/>
              <w:jc w:val="center"/>
              <w:rPr>
                <w:sz w:val="24"/>
              </w:rPr>
            </w:pPr>
            <w:r w:rsidRPr="004E67A1">
              <w:rPr>
                <w:sz w:val="24"/>
              </w:rPr>
              <w:t>3</w:t>
            </w:r>
          </w:p>
        </w:tc>
      </w:tr>
      <w:tr w:rsidR="00341B5E" w:rsidRPr="004E67A1" w14:paraId="492D1E01" w14:textId="77777777">
        <w:tc>
          <w:tcPr>
            <w:tcW w:w="2718" w:type="dxa"/>
          </w:tcPr>
          <w:p w14:paraId="4CDE3260" w14:textId="77777777" w:rsidR="00341B5E" w:rsidRPr="004E67A1" w:rsidRDefault="00341B5E" w:rsidP="00341B5E">
            <w:pPr>
              <w:spacing w:before="60" w:after="60"/>
              <w:ind w:firstLine="0"/>
              <w:rPr>
                <w:sz w:val="24"/>
              </w:rPr>
            </w:pPr>
            <w:r w:rsidRPr="004E67A1">
              <w:rPr>
                <w:sz w:val="24"/>
              </w:rPr>
              <w:t>GROUPE</w:t>
            </w:r>
          </w:p>
        </w:tc>
        <w:tc>
          <w:tcPr>
            <w:tcW w:w="1781" w:type="dxa"/>
          </w:tcPr>
          <w:p w14:paraId="033F6764" w14:textId="77777777" w:rsidR="00341B5E" w:rsidRPr="004E67A1" w:rsidRDefault="00341B5E" w:rsidP="00341B5E">
            <w:pPr>
              <w:spacing w:before="60" w:after="60"/>
              <w:ind w:firstLine="0"/>
              <w:jc w:val="center"/>
              <w:rPr>
                <w:sz w:val="24"/>
              </w:rPr>
            </w:pPr>
            <w:r w:rsidRPr="004E67A1">
              <w:rPr>
                <w:sz w:val="24"/>
              </w:rPr>
              <w:t>1</w:t>
            </w:r>
          </w:p>
        </w:tc>
        <w:tc>
          <w:tcPr>
            <w:tcW w:w="1781" w:type="dxa"/>
          </w:tcPr>
          <w:p w14:paraId="326E2AFD" w14:textId="77777777" w:rsidR="00341B5E" w:rsidRPr="004E67A1" w:rsidRDefault="00341B5E" w:rsidP="00341B5E">
            <w:pPr>
              <w:spacing w:before="60" w:after="60"/>
              <w:ind w:firstLine="0"/>
              <w:jc w:val="center"/>
              <w:rPr>
                <w:sz w:val="24"/>
              </w:rPr>
            </w:pPr>
            <w:r w:rsidRPr="004E67A1">
              <w:rPr>
                <w:sz w:val="24"/>
              </w:rPr>
              <w:t>2</w:t>
            </w:r>
          </w:p>
        </w:tc>
        <w:tc>
          <w:tcPr>
            <w:tcW w:w="1781" w:type="dxa"/>
          </w:tcPr>
          <w:p w14:paraId="47740693" w14:textId="77777777" w:rsidR="00341B5E" w:rsidRPr="004E67A1" w:rsidRDefault="00341B5E" w:rsidP="00341B5E">
            <w:pPr>
              <w:spacing w:before="60" w:after="60"/>
              <w:ind w:firstLine="0"/>
              <w:jc w:val="center"/>
              <w:rPr>
                <w:sz w:val="24"/>
              </w:rPr>
            </w:pPr>
            <w:r w:rsidRPr="004E67A1">
              <w:rPr>
                <w:sz w:val="24"/>
              </w:rPr>
              <w:t>3</w:t>
            </w:r>
          </w:p>
        </w:tc>
      </w:tr>
      <w:tr w:rsidR="00341B5E" w:rsidRPr="004E67A1" w14:paraId="041CF5EC" w14:textId="77777777">
        <w:tc>
          <w:tcPr>
            <w:tcW w:w="2718" w:type="dxa"/>
          </w:tcPr>
          <w:p w14:paraId="62E4D5B7" w14:textId="77777777" w:rsidR="00341B5E" w:rsidRPr="004E67A1" w:rsidRDefault="00341B5E" w:rsidP="00341B5E">
            <w:pPr>
              <w:spacing w:before="60" w:after="60"/>
              <w:ind w:firstLine="0"/>
              <w:rPr>
                <w:sz w:val="24"/>
              </w:rPr>
            </w:pPr>
            <w:r w:rsidRPr="004E67A1">
              <w:rPr>
                <w:sz w:val="24"/>
              </w:rPr>
              <w:t>ESPACE</w:t>
            </w:r>
          </w:p>
        </w:tc>
        <w:tc>
          <w:tcPr>
            <w:tcW w:w="1781" w:type="dxa"/>
          </w:tcPr>
          <w:p w14:paraId="7FE7C703" w14:textId="77777777" w:rsidR="00341B5E" w:rsidRPr="004E67A1" w:rsidRDefault="00341B5E" w:rsidP="00341B5E">
            <w:pPr>
              <w:spacing w:before="60" w:after="60"/>
              <w:ind w:firstLine="0"/>
              <w:jc w:val="center"/>
              <w:rPr>
                <w:sz w:val="24"/>
              </w:rPr>
            </w:pPr>
            <w:r w:rsidRPr="004E67A1">
              <w:rPr>
                <w:sz w:val="24"/>
              </w:rPr>
              <w:t>2</w:t>
            </w:r>
          </w:p>
        </w:tc>
        <w:tc>
          <w:tcPr>
            <w:tcW w:w="1781" w:type="dxa"/>
          </w:tcPr>
          <w:p w14:paraId="79CAAFC1" w14:textId="77777777" w:rsidR="00341B5E" w:rsidRPr="004E67A1" w:rsidRDefault="00341B5E" w:rsidP="00341B5E">
            <w:pPr>
              <w:spacing w:before="60" w:after="60"/>
              <w:ind w:firstLine="0"/>
              <w:jc w:val="center"/>
              <w:rPr>
                <w:sz w:val="24"/>
              </w:rPr>
            </w:pPr>
            <w:r w:rsidRPr="004E67A1">
              <w:rPr>
                <w:sz w:val="24"/>
              </w:rPr>
              <w:t>0</w:t>
            </w:r>
          </w:p>
        </w:tc>
        <w:tc>
          <w:tcPr>
            <w:tcW w:w="1781" w:type="dxa"/>
          </w:tcPr>
          <w:p w14:paraId="6FC56E14" w14:textId="77777777" w:rsidR="00341B5E" w:rsidRPr="004E67A1" w:rsidRDefault="00341B5E" w:rsidP="00341B5E">
            <w:pPr>
              <w:spacing w:before="60" w:after="60"/>
              <w:ind w:firstLine="0"/>
              <w:jc w:val="center"/>
              <w:rPr>
                <w:sz w:val="24"/>
              </w:rPr>
            </w:pPr>
            <w:r w:rsidRPr="004E67A1">
              <w:rPr>
                <w:sz w:val="24"/>
              </w:rPr>
              <w:t>2</w:t>
            </w:r>
          </w:p>
        </w:tc>
      </w:tr>
      <w:tr w:rsidR="00341B5E" w:rsidRPr="004E67A1" w14:paraId="7905BE0D" w14:textId="77777777">
        <w:tc>
          <w:tcPr>
            <w:tcW w:w="2718" w:type="dxa"/>
            <w:tcBorders>
              <w:bottom w:val="single" w:sz="4" w:space="0" w:color="auto"/>
            </w:tcBorders>
          </w:tcPr>
          <w:p w14:paraId="66130D90" w14:textId="77777777" w:rsidR="00341B5E" w:rsidRPr="004E67A1" w:rsidRDefault="00341B5E" w:rsidP="00341B5E">
            <w:pPr>
              <w:spacing w:before="60" w:after="60"/>
              <w:ind w:firstLine="0"/>
              <w:rPr>
                <w:sz w:val="24"/>
              </w:rPr>
            </w:pPr>
            <w:r w:rsidRPr="004E67A1">
              <w:rPr>
                <w:sz w:val="24"/>
              </w:rPr>
              <w:t>FEU</w:t>
            </w:r>
          </w:p>
        </w:tc>
        <w:tc>
          <w:tcPr>
            <w:tcW w:w="1781" w:type="dxa"/>
            <w:tcBorders>
              <w:bottom w:val="single" w:sz="4" w:space="0" w:color="auto"/>
            </w:tcBorders>
          </w:tcPr>
          <w:p w14:paraId="03FC3B50" w14:textId="77777777" w:rsidR="00341B5E" w:rsidRPr="004E67A1" w:rsidRDefault="00341B5E" w:rsidP="00341B5E">
            <w:pPr>
              <w:spacing w:before="60" w:after="60"/>
              <w:ind w:firstLine="0"/>
              <w:jc w:val="center"/>
              <w:rPr>
                <w:sz w:val="24"/>
              </w:rPr>
            </w:pPr>
            <w:r w:rsidRPr="004E67A1">
              <w:rPr>
                <w:sz w:val="24"/>
              </w:rPr>
              <w:t>1</w:t>
            </w:r>
          </w:p>
        </w:tc>
        <w:tc>
          <w:tcPr>
            <w:tcW w:w="1781" w:type="dxa"/>
            <w:tcBorders>
              <w:bottom w:val="single" w:sz="4" w:space="0" w:color="auto"/>
            </w:tcBorders>
          </w:tcPr>
          <w:p w14:paraId="7E7C120C" w14:textId="77777777" w:rsidR="00341B5E" w:rsidRPr="004E67A1" w:rsidRDefault="00341B5E" w:rsidP="00341B5E">
            <w:pPr>
              <w:spacing w:before="60" w:after="60"/>
              <w:ind w:firstLine="0"/>
              <w:jc w:val="center"/>
              <w:rPr>
                <w:sz w:val="24"/>
              </w:rPr>
            </w:pPr>
            <w:r w:rsidRPr="004E67A1">
              <w:rPr>
                <w:sz w:val="24"/>
              </w:rPr>
              <w:t>1</w:t>
            </w:r>
          </w:p>
        </w:tc>
        <w:tc>
          <w:tcPr>
            <w:tcW w:w="1781" w:type="dxa"/>
            <w:tcBorders>
              <w:bottom w:val="single" w:sz="4" w:space="0" w:color="auto"/>
            </w:tcBorders>
          </w:tcPr>
          <w:p w14:paraId="78CD5A15" w14:textId="77777777" w:rsidR="00341B5E" w:rsidRPr="004E67A1" w:rsidRDefault="00341B5E" w:rsidP="00341B5E">
            <w:pPr>
              <w:spacing w:before="60" w:after="60"/>
              <w:ind w:firstLine="0"/>
              <w:jc w:val="center"/>
              <w:rPr>
                <w:sz w:val="24"/>
              </w:rPr>
            </w:pPr>
            <w:r w:rsidRPr="004E67A1">
              <w:rPr>
                <w:sz w:val="24"/>
              </w:rPr>
              <w:t>2</w:t>
            </w:r>
          </w:p>
        </w:tc>
      </w:tr>
    </w:tbl>
    <w:p w14:paraId="6C59049D" w14:textId="77777777" w:rsidR="00341B5E" w:rsidRPr="006B0DFD" w:rsidRDefault="00341B5E" w:rsidP="00341B5E"/>
    <w:p w14:paraId="2E12D9AC" w14:textId="77777777" w:rsidR="00341B5E" w:rsidRPr="006B0DFD" w:rsidRDefault="00341B5E" w:rsidP="00341B5E">
      <w:r>
        <w:t>[111]</w:t>
      </w:r>
    </w:p>
    <w:p w14:paraId="24355ED9" w14:textId="77777777" w:rsidR="00341B5E" w:rsidRPr="006B0DFD" w:rsidRDefault="00341B5E" w:rsidP="00341B5E">
      <w:r w:rsidRPr="006B0DFD">
        <w:t xml:space="preserve">Cela signifie que </w:t>
      </w:r>
      <w:r w:rsidRPr="006B0DFD">
        <w:rPr>
          <w:b/>
        </w:rPr>
        <w:t xml:space="preserve">COGNITION, ANIMAUX et GROUPE font </w:t>
      </w:r>
      <w:r w:rsidRPr="006B0DFD">
        <w:t>principalement office de condensateurs tandis que les noeuds diffra</w:t>
      </w:r>
      <w:r w:rsidRPr="006B0DFD">
        <w:t>c</w:t>
      </w:r>
      <w:r w:rsidRPr="006B0DFD">
        <w:t>teurs comprennent surtout APPARENCE, OBJET MAGIQUE, ETRE NON</w:t>
      </w:r>
      <w:r w:rsidRPr="006B0DFD">
        <w:noBreakHyphen/>
        <w:t>HUMAIN et ESPACE. La pointe de la dynamique de nos co</w:t>
      </w:r>
      <w:r w:rsidRPr="006B0DFD">
        <w:t>r</w:t>
      </w:r>
      <w:r w:rsidRPr="006B0DFD">
        <w:t>pus porterait donc sur les trois premiers, qui supporteraient le « poids sémantique » de l'ensemble. Par ailleurs, le « déploiement sémant</w:t>
      </w:r>
      <w:r w:rsidRPr="006B0DFD">
        <w:t>i</w:t>
      </w:r>
      <w:r w:rsidRPr="006B0DFD">
        <w:t>que » serait le fait des quatre derniers.</w:t>
      </w:r>
    </w:p>
    <w:p w14:paraId="2E8469A0" w14:textId="77777777" w:rsidR="00341B5E" w:rsidRPr="006B0DFD" w:rsidRDefault="00341B5E" w:rsidP="00341B5E">
      <w:r>
        <w:br w:type="page"/>
      </w:r>
    </w:p>
    <w:tbl>
      <w:tblPr>
        <w:tblW w:w="0" w:type="auto"/>
        <w:tblLook w:val="00BF" w:firstRow="1" w:lastRow="0" w:firstColumn="1" w:lastColumn="0" w:noHBand="0" w:noVBand="0"/>
      </w:tblPr>
      <w:tblGrid>
        <w:gridCol w:w="3214"/>
        <w:gridCol w:w="1571"/>
        <w:gridCol w:w="1568"/>
        <w:gridCol w:w="1567"/>
      </w:tblGrid>
      <w:tr w:rsidR="00341B5E" w:rsidRPr="004E67A1" w14:paraId="08DC6165" w14:textId="77777777">
        <w:tc>
          <w:tcPr>
            <w:tcW w:w="8061" w:type="dxa"/>
            <w:gridSpan w:val="4"/>
          </w:tcPr>
          <w:p w14:paraId="28D4DAD8" w14:textId="77777777" w:rsidR="00341B5E" w:rsidRPr="004E67A1" w:rsidRDefault="00341B5E" w:rsidP="00341B5E">
            <w:pPr>
              <w:ind w:firstLine="0"/>
              <w:rPr>
                <w:sz w:val="24"/>
              </w:rPr>
            </w:pPr>
            <w:r>
              <w:rPr>
                <w:b/>
                <w:color w:val="FF0000"/>
                <w:sz w:val="24"/>
              </w:rPr>
              <w:t>(2) AUTR</w:t>
            </w:r>
            <w:r w:rsidRPr="004E67A1">
              <w:rPr>
                <w:b/>
                <w:color w:val="FF0000"/>
                <w:sz w:val="24"/>
              </w:rPr>
              <w:t>ES DESCRIPTEURS</w:t>
            </w:r>
          </w:p>
        </w:tc>
      </w:tr>
      <w:tr w:rsidR="00341B5E" w:rsidRPr="004E67A1" w14:paraId="18A54A47" w14:textId="77777777">
        <w:tc>
          <w:tcPr>
            <w:tcW w:w="3276" w:type="dxa"/>
            <w:shd w:val="clear" w:color="auto" w:fill="EEECE1"/>
          </w:tcPr>
          <w:p w14:paraId="099119C4" w14:textId="77777777" w:rsidR="00341B5E" w:rsidRPr="004E67A1" w:rsidRDefault="00341B5E" w:rsidP="00341B5E">
            <w:pPr>
              <w:spacing w:before="60" w:after="60"/>
              <w:ind w:firstLine="0"/>
              <w:rPr>
                <w:sz w:val="24"/>
              </w:rPr>
            </w:pPr>
          </w:p>
        </w:tc>
        <w:tc>
          <w:tcPr>
            <w:tcW w:w="1595" w:type="dxa"/>
            <w:shd w:val="clear" w:color="auto" w:fill="EEECE1"/>
          </w:tcPr>
          <w:p w14:paraId="1E961EEA" w14:textId="77777777" w:rsidR="00341B5E" w:rsidRPr="004E67A1" w:rsidRDefault="00341B5E" w:rsidP="00341B5E">
            <w:pPr>
              <w:spacing w:before="60" w:after="60"/>
              <w:ind w:firstLine="0"/>
              <w:rPr>
                <w:sz w:val="24"/>
              </w:rPr>
            </w:pPr>
            <w:r w:rsidRPr="004E67A1">
              <w:rPr>
                <w:sz w:val="24"/>
              </w:rPr>
              <w:t>Émissions</w:t>
            </w:r>
          </w:p>
        </w:tc>
        <w:tc>
          <w:tcPr>
            <w:tcW w:w="1595" w:type="dxa"/>
            <w:shd w:val="clear" w:color="auto" w:fill="EEECE1"/>
          </w:tcPr>
          <w:p w14:paraId="002CBF05" w14:textId="77777777" w:rsidR="00341B5E" w:rsidRPr="004E67A1" w:rsidRDefault="00341B5E" w:rsidP="00341B5E">
            <w:pPr>
              <w:spacing w:before="60" w:after="60"/>
              <w:ind w:firstLine="0"/>
              <w:rPr>
                <w:sz w:val="24"/>
              </w:rPr>
            </w:pPr>
            <w:r w:rsidRPr="004E67A1">
              <w:rPr>
                <w:sz w:val="24"/>
              </w:rPr>
              <w:t>Réceptions</w:t>
            </w:r>
          </w:p>
        </w:tc>
        <w:tc>
          <w:tcPr>
            <w:tcW w:w="1595" w:type="dxa"/>
            <w:shd w:val="clear" w:color="auto" w:fill="EEECE1"/>
          </w:tcPr>
          <w:p w14:paraId="4FA8C548" w14:textId="77777777" w:rsidR="00341B5E" w:rsidRPr="004E67A1" w:rsidRDefault="00341B5E" w:rsidP="00341B5E">
            <w:pPr>
              <w:spacing w:before="60" w:after="60"/>
              <w:ind w:firstLine="0"/>
              <w:rPr>
                <w:sz w:val="24"/>
              </w:rPr>
            </w:pPr>
            <w:r w:rsidRPr="004E67A1">
              <w:rPr>
                <w:sz w:val="24"/>
              </w:rPr>
              <w:t>Total</w:t>
            </w:r>
          </w:p>
        </w:tc>
      </w:tr>
      <w:tr w:rsidR="00341B5E" w:rsidRPr="004E67A1" w14:paraId="0F9F095C" w14:textId="77777777">
        <w:tc>
          <w:tcPr>
            <w:tcW w:w="3276" w:type="dxa"/>
          </w:tcPr>
          <w:p w14:paraId="181F55F8" w14:textId="77777777" w:rsidR="00341B5E" w:rsidRPr="004E67A1" w:rsidRDefault="00341B5E" w:rsidP="00341B5E">
            <w:pPr>
              <w:spacing w:before="60" w:after="60"/>
              <w:ind w:firstLine="0"/>
              <w:rPr>
                <w:sz w:val="24"/>
              </w:rPr>
            </w:pPr>
            <w:r w:rsidRPr="004E67A1">
              <w:rPr>
                <w:sz w:val="24"/>
              </w:rPr>
              <w:t>ACTE</w:t>
            </w:r>
          </w:p>
        </w:tc>
        <w:tc>
          <w:tcPr>
            <w:tcW w:w="1595" w:type="dxa"/>
          </w:tcPr>
          <w:p w14:paraId="0531CC36" w14:textId="77777777" w:rsidR="00341B5E" w:rsidRPr="004E67A1" w:rsidRDefault="00341B5E" w:rsidP="00341B5E">
            <w:pPr>
              <w:spacing w:before="60" w:after="60"/>
              <w:ind w:firstLine="0"/>
              <w:jc w:val="center"/>
              <w:rPr>
                <w:sz w:val="24"/>
              </w:rPr>
            </w:pPr>
            <w:r w:rsidRPr="004E67A1">
              <w:rPr>
                <w:sz w:val="24"/>
              </w:rPr>
              <w:t>1</w:t>
            </w:r>
          </w:p>
        </w:tc>
        <w:tc>
          <w:tcPr>
            <w:tcW w:w="1595" w:type="dxa"/>
          </w:tcPr>
          <w:p w14:paraId="6273E12C" w14:textId="77777777" w:rsidR="00341B5E" w:rsidRPr="004E67A1" w:rsidRDefault="00341B5E" w:rsidP="00341B5E">
            <w:pPr>
              <w:spacing w:before="60" w:after="60"/>
              <w:ind w:firstLine="0"/>
              <w:jc w:val="center"/>
              <w:rPr>
                <w:sz w:val="24"/>
              </w:rPr>
            </w:pPr>
            <w:r w:rsidRPr="004E67A1">
              <w:rPr>
                <w:sz w:val="24"/>
              </w:rPr>
              <w:t>5</w:t>
            </w:r>
          </w:p>
        </w:tc>
        <w:tc>
          <w:tcPr>
            <w:tcW w:w="1595" w:type="dxa"/>
          </w:tcPr>
          <w:p w14:paraId="12923F9C" w14:textId="77777777" w:rsidR="00341B5E" w:rsidRPr="004E67A1" w:rsidRDefault="00341B5E" w:rsidP="00341B5E">
            <w:pPr>
              <w:spacing w:before="60" w:after="60"/>
              <w:ind w:firstLine="0"/>
              <w:jc w:val="center"/>
              <w:rPr>
                <w:sz w:val="24"/>
              </w:rPr>
            </w:pPr>
            <w:r w:rsidRPr="004E67A1">
              <w:rPr>
                <w:sz w:val="24"/>
              </w:rPr>
              <w:t>6</w:t>
            </w:r>
          </w:p>
        </w:tc>
      </w:tr>
      <w:tr w:rsidR="00341B5E" w:rsidRPr="004E67A1" w14:paraId="6BEC2D99" w14:textId="77777777">
        <w:tc>
          <w:tcPr>
            <w:tcW w:w="3276" w:type="dxa"/>
          </w:tcPr>
          <w:p w14:paraId="6336BF0C" w14:textId="77777777" w:rsidR="00341B5E" w:rsidRPr="004E67A1" w:rsidRDefault="00341B5E" w:rsidP="00341B5E">
            <w:pPr>
              <w:spacing w:before="60" w:after="60"/>
              <w:ind w:firstLine="0"/>
              <w:rPr>
                <w:sz w:val="24"/>
              </w:rPr>
            </w:pPr>
            <w:r w:rsidRPr="004E67A1">
              <w:rPr>
                <w:sz w:val="24"/>
              </w:rPr>
              <w:t>ETRE HUMAIN MASCULIN</w:t>
            </w:r>
          </w:p>
        </w:tc>
        <w:tc>
          <w:tcPr>
            <w:tcW w:w="1595" w:type="dxa"/>
          </w:tcPr>
          <w:p w14:paraId="464C2B24" w14:textId="77777777" w:rsidR="00341B5E" w:rsidRPr="004E67A1" w:rsidRDefault="00341B5E" w:rsidP="00341B5E">
            <w:pPr>
              <w:spacing w:before="60" w:after="60"/>
              <w:ind w:firstLine="0"/>
              <w:jc w:val="center"/>
              <w:rPr>
                <w:sz w:val="24"/>
              </w:rPr>
            </w:pPr>
            <w:r w:rsidRPr="004E67A1">
              <w:rPr>
                <w:sz w:val="24"/>
              </w:rPr>
              <w:t>0</w:t>
            </w:r>
          </w:p>
        </w:tc>
        <w:tc>
          <w:tcPr>
            <w:tcW w:w="1595" w:type="dxa"/>
          </w:tcPr>
          <w:p w14:paraId="731FE09D" w14:textId="77777777" w:rsidR="00341B5E" w:rsidRPr="004E67A1" w:rsidRDefault="00341B5E" w:rsidP="00341B5E">
            <w:pPr>
              <w:spacing w:before="60" w:after="60"/>
              <w:ind w:firstLine="0"/>
              <w:jc w:val="center"/>
              <w:rPr>
                <w:sz w:val="24"/>
              </w:rPr>
            </w:pPr>
            <w:r w:rsidRPr="004E67A1">
              <w:rPr>
                <w:sz w:val="24"/>
              </w:rPr>
              <w:t>5</w:t>
            </w:r>
          </w:p>
        </w:tc>
        <w:tc>
          <w:tcPr>
            <w:tcW w:w="1595" w:type="dxa"/>
          </w:tcPr>
          <w:p w14:paraId="28F8CD64" w14:textId="77777777" w:rsidR="00341B5E" w:rsidRPr="004E67A1" w:rsidRDefault="00341B5E" w:rsidP="00341B5E">
            <w:pPr>
              <w:spacing w:before="60" w:after="60"/>
              <w:ind w:firstLine="0"/>
              <w:jc w:val="center"/>
              <w:rPr>
                <w:sz w:val="24"/>
              </w:rPr>
            </w:pPr>
            <w:r w:rsidRPr="004E67A1">
              <w:rPr>
                <w:sz w:val="24"/>
              </w:rPr>
              <w:t>5</w:t>
            </w:r>
          </w:p>
        </w:tc>
      </w:tr>
      <w:tr w:rsidR="00341B5E" w:rsidRPr="004E67A1" w14:paraId="5F281DE0" w14:textId="77777777">
        <w:tc>
          <w:tcPr>
            <w:tcW w:w="3276" w:type="dxa"/>
          </w:tcPr>
          <w:p w14:paraId="5E9E303B" w14:textId="77777777" w:rsidR="00341B5E" w:rsidRPr="004E67A1" w:rsidRDefault="00341B5E" w:rsidP="00341B5E">
            <w:pPr>
              <w:spacing w:before="60" w:after="60"/>
              <w:ind w:firstLine="0"/>
              <w:rPr>
                <w:sz w:val="24"/>
              </w:rPr>
            </w:pPr>
            <w:r w:rsidRPr="004E67A1">
              <w:rPr>
                <w:sz w:val="24"/>
              </w:rPr>
              <w:t>COMMUNICATION</w:t>
            </w:r>
          </w:p>
        </w:tc>
        <w:tc>
          <w:tcPr>
            <w:tcW w:w="1595" w:type="dxa"/>
          </w:tcPr>
          <w:p w14:paraId="75AD25C4" w14:textId="77777777" w:rsidR="00341B5E" w:rsidRPr="004E67A1" w:rsidRDefault="00341B5E" w:rsidP="00341B5E">
            <w:pPr>
              <w:spacing w:before="60" w:after="60"/>
              <w:ind w:firstLine="0"/>
              <w:jc w:val="center"/>
              <w:rPr>
                <w:sz w:val="24"/>
              </w:rPr>
            </w:pPr>
            <w:r w:rsidRPr="004E67A1">
              <w:rPr>
                <w:sz w:val="24"/>
              </w:rPr>
              <w:t>0</w:t>
            </w:r>
          </w:p>
        </w:tc>
        <w:tc>
          <w:tcPr>
            <w:tcW w:w="1595" w:type="dxa"/>
          </w:tcPr>
          <w:p w14:paraId="0E8EC458" w14:textId="77777777" w:rsidR="00341B5E" w:rsidRPr="004E67A1" w:rsidRDefault="00341B5E" w:rsidP="00341B5E">
            <w:pPr>
              <w:spacing w:before="60" w:after="60"/>
              <w:ind w:firstLine="0"/>
              <w:jc w:val="center"/>
              <w:rPr>
                <w:sz w:val="24"/>
              </w:rPr>
            </w:pPr>
            <w:r w:rsidRPr="004E67A1">
              <w:rPr>
                <w:sz w:val="24"/>
              </w:rPr>
              <w:t>3</w:t>
            </w:r>
          </w:p>
        </w:tc>
        <w:tc>
          <w:tcPr>
            <w:tcW w:w="1595" w:type="dxa"/>
          </w:tcPr>
          <w:p w14:paraId="160F2C6D" w14:textId="77777777" w:rsidR="00341B5E" w:rsidRPr="004E67A1" w:rsidRDefault="00341B5E" w:rsidP="00341B5E">
            <w:pPr>
              <w:spacing w:before="60" w:after="60"/>
              <w:ind w:firstLine="0"/>
              <w:jc w:val="center"/>
              <w:rPr>
                <w:sz w:val="24"/>
              </w:rPr>
            </w:pPr>
            <w:r w:rsidRPr="004E67A1">
              <w:rPr>
                <w:sz w:val="24"/>
              </w:rPr>
              <w:t>3</w:t>
            </w:r>
          </w:p>
        </w:tc>
      </w:tr>
      <w:tr w:rsidR="00341B5E" w:rsidRPr="004E67A1" w14:paraId="3B451DA1" w14:textId="77777777">
        <w:tc>
          <w:tcPr>
            <w:tcW w:w="3276" w:type="dxa"/>
          </w:tcPr>
          <w:p w14:paraId="210EF0C5" w14:textId="77777777" w:rsidR="00341B5E" w:rsidRPr="004E67A1" w:rsidRDefault="00341B5E" w:rsidP="00341B5E">
            <w:pPr>
              <w:spacing w:before="60" w:after="60"/>
              <w:ind w:firstLine="0"/>
              <w:rPr>
                <w:sz w:val="24"/>
              </w:rPr>
            </w:pPr>
            <w:r w:rsidRPr="004E67A1">
              <w:rPr>
                <w:sz w:val="24"/>
              </w:rPr>
              <w:t>PARTIES DU CORPS</w:t>
            </w:r>
          </w:p>
        </w:tc>
        <w:tc>
          <w:tcPr>
            <w:tcW w:w="1595" w:type="dxa"/>
          </w:tcPr>
          <w:p w14:paraId="5537799A" w14:textId="77777777" w:rsidR="00341B5E" w:rsidRPr="004E67A1" w:rsidRDefault="00341B5E" w:rsidP="00341B5E">
            <w:pPr>
              <w:spacing w:before="60" w:after="60"/>
              <w:ind w:firstLine="0"/>
              <w:jc w:val="center"/>
              <w:rPr>
                <w:sz w:val="24"/>
              </w:rPr>
            </w:pPr>
            <w:r w:rsidRPr="004E67A1">
              <w:rPr>
                <w:sz w:val="24"/>
              </w:rPr>
              <w:t>1</w:t>
            </w:r>
          </w:p>
        </w:tc>
        <w:tc>
          <w:tcPr>
            <w:tcW w:w="1595" w:type="dxa"/>
          </w:tcPr>
          <w:p w14:paraId="4C40E016" w14:textId="77777777" w:rsidR="00341B5E" w:rsidRPr="004E67A1" w:rsidRDefault="00341B5E" w:rsidP="00341B5E">
            <w:pPr>
              <w:spacing w:before="60" w:after="60"/>
              <w:ind w:firstLine="0"/>
              <w:jc w:val="center"/>
              <w:rPr>
                <w:sz w:val="24"/>
              </w:rPr>
            </w:pPr>
            <w:r w:rsidRPr="004E67A1">
              <w:rPr>
                <w:sz w:val="24"/>
              </w:rPr>
              <w:t>1</w:t>
            </w:r>
          </w:p>
        </w:tc>
        <w:tc>
          <w:tcPr>
            <w:tcW w:w="1595" w:type="dxa"/>
          </w:tcPr>
          <w:p w14:paraId="6FE18F58" w14:textId="77777777" w:rsidR="00341B5E" w:rsidRPr="004E67A1" w:rsidRDefault="00341B5E" w:rsidP="00341B5E">
            <w:pPr>
              <w:spacing w:before="60" w:after="60"/>
              <w:ind w:firstLine="0"/>
              <w:jc w:val="center"/>
              <w:rPr>
                <w:sz w:val="24"/>
              </w:rPr>
            </w:pPr>
            <w:r w:rsidRPr="004E67A1">
              <w:rPr>
                <w:sz w:val="24"/>
              </w:rPr>
              <w:t>2</w:t>
            </w:r>
          </w:p>
        </w:tc>
      </w:tr>
      <w:tr w:rsidR="00341B5E" w:rsidRPr="004E67A1" w14:paraId="2F2B5508" w14:textId="77777777">
        <w:tc>
          <w:tcPr>
            <w:tcW w:w="3276" w:type="dxa"/>
          </w:tcPr>
          <w:p w14:paraId="658E6A4D" w14:textId="77777777" w:rsidR="00341B5E" w:rsidRPr="004E67A1" w:rsidRDefault="00341B5E" w:rsidP="00341B5E">
            <w:pPr>
              <w:spacing w:before="60" w:after="60"/>
              <w:ind w:firstLine="0"/>
              <w:rPr>
                <w:sz w:val="24"/>
              </w:rPr>
            </w:pPr>
            <w:r w:rsidRPr="004E67A1">
              <w:rPr>
                <w:sz w:val="24"/>
              </w:rPr>
              <w:t>VOULOIR</w:t>
            </w:r>
          </w:p>
        </w:tc>
        <w:tc>
          <w:tcPr>
            <w:tcW w:w="1595" w:type="dxa"/>
          </w:tcPr>
          <w:p w14:paraId="2390EA62" w14:textId="77777777" w:rsidR="00341B5E" w:rsidRPr="004E67A1" w:rsidRDefault="00341B5E" w:rsidP="00341B5E">
            <w:pPr>
              <w:spacing w:before="60" w:after="60"/>
              <w:ind w:firstLine="0"/>
              <w:jc w:val="center"/>
              <w:rPr>
                <w:sz w:val="24"/>
              </w:rPr>
            </w:pPr>
            <w:r w:rsidRPr="004E67A1">
              <w:rPr>
                <w:sz w:val="24"/>
              </w:rPr>
              <w:t>1</w:t>
            </w:r>
          </w:p>
        </w:tc>
        <w:tc>
          <w:tcPr>
            <w:tcW w:w="1595" w:type="dxa"/>
          </w:tcPr>
          <w:p w14:paraId="097C8659" w14:textId="77777777" w:rsidR="00341B5E" w:rsidRPr="004E67A1" w:rsidRDefault="00341B5E" w:rsidP="00341B5E">
            <w:pPr>
              <w:spacing w:before="60" w:after="60"/>
              <w:ind w:firstLine="0"/>
              <w:jc w:val="center"/>
              <w:rPr>
                <w:sz w:val="24"/>
              </w:rPr>
            </w:pPr>
            <w:r w:rsidRPr="004E67A1">
              <w:rPr>
                <w:sz w:val="24"/>
              </w:rPr>
              <w:t>1</w:t>
            </w:r>
          </w:p>
        </w:tc>
        <w:tc>
          <w:tcPr>
            <w:tcW w:w="1595" w:type="dxa"/>
          </w:tcPr>
          <w:p w14:paraId="093AC885" w14:textId="77777777" w:rsidR="00341B5E" w:rsidRPr="004E67A1" w:rsidRDefault="00341B5E" w:rsidP="00341B5E">
            <w:pPr>
              <w:spacing w:before="60" w:after="60"/>
              <w:ind w:firstLine="0"/>
              <w:jc w:val="center"/>
              <w:rPr>
                <w:sz w:val="24"/>
              </w:rPr>
            </w:pPr>
            <w:r w:rsidRPr="004E67A1">
              <w:rPr>
                <w:sz w:val="24"/>
              </w:rPr>
              <w:t>2</w:t>
            </w:r>
          </w:p>
        </w:tc>
      </w:tr>
      <w:tr w:rsidR="00341B5E" w:rsidRPr="004E67A1" w14:paraId="718B4DA5" w14:textId="77777777">
        <w:tc>
          <w:tcPr>
            <w:tcW w:w="3276" w:type="dxa"/>
          </w:tcPr>
          <w:p w14:paraId="2C69EF05" w14:textId="77777777" w:rsidR="00341B5E" w:rsidRPr="004E67A1" w:rsidRDefault="00341B5E" w:rsidP="00341B5E">
            <w:pPr>
              <w:spacing w:before="60" w:after="60"/>
              <w:ind w:firstLine="0"/>
              <w:rPr>
                <w:sz w:val="24"/>
              </w:rPr>
            </w:pPr>
            <w:r w:rsidRPr="004E67A1">
              <w:rPr>
                <w:sz w:val="24"/>
              </w:rPr>
              <w:t>CHASSE</w:t>
            </w:r>
          </w:p>
        </w:tc>
        <w:tc>
          <w:tcPr>
            <w:tcW w:w="1595" w:type="dxa"/>
          </w:tcPr>
          <w:p w14:paraId="770367DB" w14:textId="77777777" w:rsidR="00341B5E" w:rsidRPr="004E67A1" w:rsidRDefault="00341B5E" w:rsidP="00341B5E">
            <w:pPr>
              <w:spacing w:before="60" w:after="60"/>
              <w:ind w:firstLine="0"/>
              <w:jc w:val="center"/>
              <w:rPr>
                <w:sz w:val="24"/>
              </w:rPr>
            </w:pPr>
            <w:r w:rsidRPr="004E67A1">
              <w:rPr>
                <w:sz w:val="24"/>
              </w:rPr>
              <w:t>1</w:t>
            </w:r>
          </w:p>
        </w:tc>
        <w:tc>
          <w:tcPr>
            <w:tcW w:w="1595" w:type="dxa"/>
          </w:tcPr>
          <w:p w14:paraId="58B442FB" w14:textId="77777777" w:rsidR="00341B5E" w:rsidRPr="004E67A1" w:rsidRDefault="00341B5E" w:rsidP="00341B5E">
            <w:pPr>
              <w:spacing w:before="60" w:after="60"/>
              <w:ind w:firstLine="0"/>
              <w:jc w:val="center"/>
              <w:rPr>
                <w:sz w:val="24"/>
              </w:rPr>
            </w:pPr>
            <w:r w:rsidRPr="004E67A1">
              <w:rPr>
                <w:sz w:val="24"/>
              </w:rPr>
              <w:t>0</w:t>
            </w:r>
          </w:p>
        </w:tc>
        <w:tc>
          <w:tcPr>
            <w:tcW w:w="1595" w:type="dxa"/>
          </w:tcPr>
          <w:p w14:paraId="167A6BEE" w14:textId="77777777" w:rsidR="00341B5E" w:rsidRPr="004E67A1" w:rsidRDefault="00341B5E" w:rsidP="00341B5E">
            <w:pPr>
              <w:spacing w:before="60" w:after="60"/>
              <w:ind w:firstLine="0"/>
              <w:jc w:val="center"/>
              <w:rPr>
                <w:sz w:val="24"/>
              </w:rPr>
            </w:pPr>
            <w:r w:rsidRPr="004E67A1">
              <w:rPr>
                <w:sz w:val="24"/>
              </w:rPr>
              <w:t>1</w:t>
            </w:r>
          </w:p>
        </w:tc>
      </w:tr>
      <w:tr w:rsidR="00341B5E" w:rsidRPr="004E67A1" w14:paraId="2B843788" w14:textId="77777777">
        <w:tc>
          <w:tcPr>
            <w:tcW w:w="3276" w:type="dxa"/>
          </w:tcPr>
          <w:p w14:paraId="082E9806" w14:textId="77777777" w:rsidR="00341B5E" w:rsidRPr="004E67A1" w:rsidRDefault="00341B5E" w:rsidP="00341B5E">
            <w:pPr>
              <w:spacing w:before="60" w:after="60"/>
              <w:ind w:firstLine="0"/>
              <w:rPr>
                <w:sz w:val="24"/>
              </w:rPr>
            </w:pPr>
            <w:r w:rsidRPr="004E67A1">
              <w:rPr>
                <w:sz w:val="24"/>
              </w:rPr>
              <w:t>0</w:t>
            </w:r>
          </w:p>
        </w:tc>
        <w:tc>
          <w:tcPr>
            <w:tcW w:w="1595" w:type="dxa"/>
          </w:tcPr>
          <w:p w14:paraId="7E8AD300" w14:textId="77777777" w:rsidR="00341B5E" w:rsidRPr="004E67A1" w:rsidRDefault="00341B5E" w:rsidP="00341B5E">
            <w:pPr>
              <w:spacing w:before="60" w:after="60"/>
              <w:ind w:firstLine="0"/>
              <w:jc w:val="center"/>
              <w:rPr>
                <w:sz w:val="24"/>
              </w:rPr>
            </w:pPr>
            <w:r w:rsidRPr="004E67A1">
              <w:rPr>
                <w:sz w:val="24"/>
              </w:rPr>
              <w:t>1</w:t>
            </w:r>
          </w:p>
        </w:tc>
        <w:tc>
          <w:tcPr>
            <w:tcW w:w="1595" w:type="dxa"/>
          </w:tcPr>
          <w:p w14:paraId="2ECDA960" w14:textId="77777777" w:rsidR="00341B5E" w:rsidRPr="004E67A1" w:rsidRDefault="00341B5E" w:rsidP="00341B5E">
            <w:pPr>
              <w:spacing w:before="60" w:after="60"/>
              <w:ind w:firstLine="0"/>
              <w:jc w:val="center"/>
              <w:rPr>
                <w:sz w:val="24"/>
              </w:rPr>
            </w:pPr>
            <w:r w:rsidRPr="004E67A1">
              <w:rPr>
                <w:sz w:val="24"/>
              </w:rPr>
              <w:t>0</w:t>
            </w:r>
          </w:p>
        </w:tc>
        <w:tc>
          <w:tcPr>
            <w:tcW w:w="1595" w:type="dxa"/>
          </w:tcPr>
          <w:p w14:paraId="22E7A3D0" w14:textId="77777777" w:rsidR="00341B5E" w:rsidRPr="004E67A1" w:rsidRDefault="00341B5E" w:rsidP="00341B5E">
            <w:pPr>
              <w:spacing w:before="60" w:after="60"/>
              <w:ind w:firstLine="0"/>
              <w:jc w:val="center"/>
              <w:rPr>
                <w:sz w:val="24"/>
              </w:rPr>
            </w:pPr>
            <w:r w:rsidRPr="004E67A1">
              <w:rPr>
                <w:sz w:val="24"/>
              </w:rPr>
              <w:t>1</w:t>
            </w:r>
          </w:p>
        </w:tc>
      </w:tr>
      <w:tr w:rsidR="00341B5E" w:rsidRPr="004E67A1" w14:paraId="162E8772" w14:textId="77777777">
        <w:tc>
          <w:tcPr>
            <w:tcW w:w="3276" w:type="dxa"/>
          </w:tcPr>
          <w:p w14:paraId="0A533580" w14:textId="77777777" w:rsidR="00341B5E" w:rsidRPr="004E67A1" w:rsidRDefault="00341B5E" w:rsidP="00341B5E">
            <w:pPr>
              <w:spacing w:before="60" w:after="60"/>
              <w:ind w:firstLine="0"/>
              <w:rPr>
                <w:sz w:val="24"/>
              </w:rPr>
            </w:pPr>
            <w:r w:rsidRPr="004E67A1">
              <w:rPr>
                <w:sz w:val="24"/>
              </w:rPr>
              <w:t>MINÉRAL</w:t>
            </w:r>
          </w:p>
        </w:tc>
        <w:tc>
          <w:tcPr>
            <w:tcW w:w="1595" w:type="dxa"/>
          </w:tcPr>
          <w:p w14:paraId="353821DA" w14:textId="77777777" w:rsidR="00341B5E" w:rsidRPr="004E67A1" w:rsidRDefault="00341B5E" w:rsidP="00341B5E">
            <w:pPr>
              <w:spacing w:before="60" w:after="60"/>
              <w:ind w:firstLine="0"/>
              <w:jc w:val="center"/>
              <w:rPr>
                <w:sz w:val="24"/>
              </w:rPr>
            </w:pPr>
            <w:r w:rsidRPr="004E67A1">
              <w:rPr>
                <w:sz w:val="24"/>
              </w:rPr>
              <w:t>1</w:t>
            </w:r>
          </w:p>
        </w:tc>
        <w:tc>
          <w:tcPr>
            <w:tcW w:w="1595" w:type="dxa"/>
          </w:tcPr>
          <w:p w14:paraId="4577846F" w14:textId="77777777" w:rsidR="00341B5E" w:rsidRPr="004E67A1" w:rsidRDefault="00341B5E" w:rsidP="00341B5E">
            <w:pPr>
              <w:spacing w:before="60" w:after="60"/>
              <w:ind w:firstLine="0"/>
              <w:jc w:val="center"/>
              <w:rPr>
                <w:sz w:val="24"/>
              </w:rPr>
            </w:pPr>
            <w:r w:rsidRPr="004E67A1">
              <w:rPr>
                <w:sz w:val="24"/>
              </w:rPr>
              <w:t>0</w:t>
            </w:r>
          </w:p>
        </w:tc>
        <w:tc>
          <w:tcPr>
            <w:tcW w:w="1595" w:type="dxa"/>
          </w:tcPr>
          <w:p w14:paraId="152060CE" w14:textId="77777777" w:rsidR="00341B5E" w:rsidRPr="004E67A1" w:rsidRDefault="00341B5E" w:rsidP="00341B5E">
            <w:pPr>
              <w:spacing w:before="60" w:after="60"/>
              <w:ind w:firstLine="0"/>
              <w:jc w:val="center"/>
              <w:rPr>
                <w:sz w:val="24"/>
              </w:rPr>
            </w:pPr>
            <w:r w:rsidRPr="004E67A1">
              <w:rPr>
                <w:sz w:val="24"/>
              </w:rPr>
              <w:t>1</w:t>
            </w:r>
          </w:p>
        </w:tc>
      </w:tr>
      <w:tr w:rsidR="00341B5E" w:rsidRPr="004E67A1" w14:paraId="45543CAF" w14:textId="77777777">
        <w:tc>
          <w:tcPr>
            <w:tcW w:w="3276" w:type="dxa"/>
          </w:tcPr>
          <w:p w14:paraId="120ED444" w14:textId="77777777" w:rsidR="00341B5E" w:rsidRPr="004E67A1" w:rsidRDefault="00341B5E" w:rsidP="00341B5E">
            <w:pPr>
              <w:spacing w:before="60" w:after="60"/>
              <w:ind w:firstLine="0"/>
              <w:rPr>
                <w:sz w:val="24"/>
              </w:rPr>
            </w:pPr>
            <w:r w:rsidRPr="004E67A1">
              <w:rPr>
                <w:sz w:val="24"/>
              </w:rPr>
              <w:t>PARENTÉ MASCULINE</w:t>
            </w:r>
          </w:p>
        </w:tc>
        <w:tc>
          <w:tcPr>
            <w:tcW w:w="1595" w:type="dxa"/>
          </w:tcPr>
          <w:p w14:paraId="5DF202DA" w14:textId="77777777" w:rsidR="00341B5E" w:rsidRPr="004E67A1" w:rsidRDefault="00341B5E" w:rsidP="00341B5E">
            <w:pPr>
              <w:spacing w:before="60" w:after="60"/>
              <w:ind w:firstLine="0"/>
              <w:jc w:val="center"/>
              <w:rPr>
                <w:sz w:val="24"/>
              </w:rPr>
            </w:pPr>
            <w:r w:rsidRPr="004E67A1">
              <w:rPr>
                <w:sz w:val="24"/>
              </w:rPr>
              <w:t>1</w:t>
            </w:r>
          </w:p>
        </w:tc>
        <w:tc>
          <w:tcPr>
            <w:tcW w:w="1595" w:type="dxa"/>
          </w:tcPr>
          <w:p w14:paraId="28645058" w14:textId="77777777" w:rsidR="00341B5E" w:rsidRPr="004E67A1" w:rsidRDefault="00341B5E" w:rsidP="00341B5E">
            <w:pPr>
              <w:spacing w:before="60" w:after="60"/>
              <w:ind w:firstLine="0"/>
              <w:jc w:val="center"/>
              <w:rPr>
                <w:sz w:val="24"/>
              </w:rPr>
            </w:pPr>
            <w:r w:rsidRPr="004E67A1">
              <w:rPr>
                <w:sz w:val="24"/>
              </w:rPr>
              <w:t>0</w:t>
            </w:r>
          </w:p>
        </w:tc>
        <w:tc>
          <w:tcPr>
            <w:tcW w:w="1595" w:type="dxa"/>
          </w:tcPr>
          <w:p w14:paraId="2B6B1012" w14:textId="77777777" w:rsidR="00341B5E" w:rsidRPr="004E67A1" w:rsidRDefault="00341B5E" w:rsidP="00341B5E">
            <w:pPr>
              <w:spacing w:before="60" w:after="60"/>
              <w:ind w:firstLine="0"/>
              <w:jc w:val="center"/>
              <w:rPr>
                <w:sz w:val="24"/>
              </w:rPr>
            </w:pPr>
            <w:r w:rsidRPr="004E67A1">
              <w:rPr>
                <w:sz w:val="24"/>
              </w:rPr>
              <w:t>1</w:t>
            </w:r>
          </w:p>
        </w:tc>
      </w:tr>
      <w:tr w:rsidR="00341B5E" w:rsidRPr="004E67A1" w14:paraId="4A422961" w14:textId="77777777">
        <w:tc>
          <w:tcPr>
            <w:tcW w:w="3276" w:type="dxa"/>
          </w:tcPr>
          <w:p w14:paraId="4BA8DD9D" w14:textId="77777777" w:rsidR="00341B5E" w:rsidRPr="004E67A1" w:rsidRDefault="00341B5E" w:rsidP="00341B5E">
            <w:pPr>
              <w:spacing w:before="60" w:after="60"/>
              <w:ind w:firstLine="0"/>
              <w:rPr>
                <w:sz w:val="24"/>
              </w:rPr>
            </w:pPr>
            <w:r w:rsidRPr="004E67A1">
              <w:rPr>
                <w:sz w:val="24"/>
              </w:rPr>
              <w:t>PARENTÉ FÉMININE</w:t>
            </w:r>
          </w:p>
        </w:tc>
        <w:tc>
          <w:tcPr>
            <w:tcW w:w="1595" w:type="dxa"/>
          </w:tcPr>
          <w:p w14:paraId="284ABA49" w14:textId="77777777" w:rsidR="00341B5E" w:rsidRPr="004E67A1" w:rsidRDefault="00341B5E" w:rsidP="00341B5E">
            <w:pPr>
              <w:spacing w:before="60" w:after="60"/>
              <w:ind w:firstLine="0"/>
              <w:jc w:val="center"/>
              <w:rPr>
                <w:sz w:val="24"/>
              </w:rPr>
            </w:pPr>
            <w:r w:rsidRPr="004E67A1">
              <w:rPr>
                <w:sz w:val="24"/>
              </w:rPr>
              <w:t>1</w:t>
            </w:r>
          </w:p>
        </w:tc>
        <w:tc>
          <w:tcPr>
            <w:tcW w:w="1595" w:type="dxa"/>
          </w:tcPr>
          <w:p w14:paraId="55D94BB9" w14:textId="77777777" w:rsidR="00341B5E" w:rsidRPr="004E67A1" w:rsidRDefault="00341B5E" w:rsidP="00341B5E">
            <w:pPr>
              <w:spacing w:before="60" w:after="60"/>
              <w:ind w:firstLine="0"/>
              <w:jc w:val="center"/>
              <w:rPr>
                <w:sz w:val="24"/>
              </w:rPr>
            </w:pPr>
            <w:r w:rsidRPr="004E67A1">
              <w:rPr>
                <w:sz w:val="24"/>
              </w:rPr>
              <w:t>0</w:t>
            </w:r>
          </w:p>
        </w:tc>
        <w:tc>
          <w:tcPr>
            <w:tcW w:w="1595" w:type="dxa"/>
          </w:tcPr>
          <w:p w14:paraId="0C3AE3CF" w14:textId="77777777" w:rsidR="00341B5E" w:rsidRPr="004E67A1" w:rsidRDefault="00341B5E" w:rsidP="00341B5E">
            <w:pPr>
              <w:spacing w:before="60" w:after="60"/>
              <w:ind w:firstLine="0"/>
              <w:jc w:val="center"/>
              <w:rPr>
                <w:sz w:val="24"/>
              </w:rPr>
            </w:pPr>
            <w:r w:rsidRPr="004E67A1">
              <w:rPr>
                <w:sz w:val="24"/>
              </w:rPr>
              <w:t>1</w:t>
            </w:r>
          </w:p>
        </w:tc>
      </w:tr>
      <w:tr w:rsidR="00341B5E" w:rsidRPr="004E67A1" w14:paraId="4AAD3006" w14:textId="77777777">
        <w:tc>
          <w:tcPr>
            <w:tcW w:w="3276" w:type="dxa"/>
          </w:tcPr>
          <w:p w14:paraId="673A5C61" w14:textId="77777777" w:rsidR="00341B5E" w:rsidRPr="004E67A1" w:rsidRDefault="00341B5E" w:rsidP="00341B5E">
            <w:pPr>
              <w:spacing w:before="60" w:after="60"/>
              <w:ind w:firstLine="0"/>
              <w:rPr>
                <w:sz w:val="24"/>
              </w:rPr>
            </w:pPr>
            <w:r w:rsidRPr="004E67A1">
              <w:rPr>
                <w:sz w:val="24"/>
              </w:rPr>
              <w:t>POUVOIR</w:t>
            </w:r>
          </w:p>
        </w:tc>
        <w:tc>
          <w:tcPr>
            <w:tcW w:w="1595" w:type="dxa"/>
          </w:tcPr>
          <w:p w14:paraId="44F6F5E4" w14:textId="77777777" w:rsidR="00341B5E" w:rsidRPr="004E67A1" w:rsidRDefault="00341B5E" w:rsidP="00341B5E">
            <w:pPr>
              <w:spacing w:before="60" w:after="60"/>
              <w:ind w:firstLine="0"/>
              <w:jc w:val="center"/>
              <w:rPr>
                <w:sz w:val="24"/>
              </w:rPr>
            </w:pPr>
            <w:r w:rsidRPr="004E67A1">
              <w:rPr>
                <w:sz w:val="24"/>
              </w:rPr>
              <w:t>1</w:t>
            </w:r>
          </w:p>
        </w:tc>
        <w:tc>
          <w:tcPr>
            <w:tcW w:w="1595" w:type="dxa"/>
          </w:tcPr>
          <w:p w14:paraId="514400F2" w14:textId="77777777" w:rsidR="00341B5E" w:rsidRPr="004E67A1" w:rsidRDefault="00341B5E" w:rsidP="00341B5E">
            <w:pPr>
              <w:spacing w:before="60" w:after="60"/>
              <w:ind w:firstLine="0"/>
              <w:jc w:val="center"/>
              <w:rPr>
                <w:sz w:val="24"/>
              </w:rPr>
            </w:pPr>
            <w:r w:rsidRPr="004E67A1">
              <w:rPr>
                <w:sz w:val="24"/>
              </w:rPr>
              <w:t>0</w:t>
            </w:r>
          </w:p>
        </w:tc>
        <w:tc>
          <w:tcPr>
            <w:tcW w:w="1595" w:type="dxa"/>
          </w:tcPr>
          <w:p w14:paraId="38E52AF1" w14:textId="77777777" w:rsidR="00341B5E" w:rsidRPr="004E67A1" w:rsidRDefault="00341B5E" w:rsidP="00341B5E">
            <w:pPr>
              <w:spacing w:before="60" w:after="60"/>
              <w:ind w:firstLine="0"/>
              <w:jc w:val="center"/>
              <w:rPr>
                <w:sz w:val="24"/>
              </w:rPr>
            </w:pPr>
            <w:r w:rsidRPr="004E67A1">
              <w:rPr>
                <w:sz w:val="24"/>
              </w:rPr>
              <w:t>1</w:t>
            </w:r>
          </w:p>
        </w:tc>
      </w:tr>
      <w:tr w:rsidR="00341B5E" w:rsidRPr="004E67A1" w14:paraId="41E8DB47" w14:textId="77777777">
        <w:tc>
          <w:tcPr>
            <w:tcW w:w="3276" w:type="dxa"/>
          </w:tcPr>
          <w:p w14:paraId="7118332A" w14:textId="77777777" w:rsidR="00341B5E" w:rsidRPr="004E67A1" w:rsidRDefault="00341B5E" w:rsidP="00341B5E">
            <w:pPr>
              <w:spacing w:before="60" w:after="60"/>
              <w:ind w:firstLine="0"/>
              <w:rPr>
                <w:sz w:val="24"/>
              </w:rPr>
            </w:pPr>
            <w:r w:rsidRPr="004E67A1">
              <w:rPr>
                <w:sz w:val="24"/>
              </w:rPr>
              <w:t>FAIRE</w:t>
            </w:r>
          </w:p>
        </w:tc>
        <w:tc>
          <w:tcPr>
            <w:tcW w:w="1595" w:type="dxa"/>
          </w:tcPr>
          <w:p w14:paraId="486FBC0E" w14:textId="77777777" w:rsidR="00341B5E" w:rsidRPr="004E67A1" w:rsidRDefault="00341B5E" w:rsidP="00341B5E">
            <w:pPr>
              <w:spacing w:before="60" w:after="60"/>
              <w:ind w:firstLine="0"/>
              <w:jc w:val="center"/>
              <w:rPr>
                <w:sz w:val="24"/>
              </w:rPr>
            </w:pPr>
            <w:r w:rsidRPr="004E67A1">
              <w:rPr>
                <w:sz w:val="24"/>
              </w:rPr>
              <w:t>1</w:t>
            </w:r>
          </w:p>
        </w:tc>
        <w:tc>
          <w:tcPr>
            <w:tcW w:w="1595" w:type="dxa"/>
          </w:tcPr>
          <w:p w14:paraId="018E5136" w14:textId="77777777" w:rsidR="00341B5E" w:rsidRPr="004E67A1" w:rsidRDefault="00341B5E" w:rsidP="00341B5E">
            <w:pPr>
              <w:spacing w:before="60" w:after="60"/>
              <w:ind w:firstLine="0"/>
              <w:jc w:val="center"/>
              <w:rPr>
                <w:sz w:val="24"/>
              </w:rPr>
            </w:pPr>
            <w:r w:rsidRPr="004E67A1">
              <w:rPr>
                <w:sz w:val="24"/>
              </w:rPr>
              <w:t>0</w:t>
            </w:r>
          </w:p>
        </w:tc>
        <w:tc>
          <w:tcPr>
            <w:tcW w:w="1595" w:type="dxa"/>
          </w:tcPr>
          <w:p w14:paraId="4BCE3C37" w14:textId="77777777" w:rsidR="00341B5E" w:rsidRPr="004E67A1" w:rsidRDefault="00341B5E" w:rsidP="00341B5E">
            <w:pPr>
              <w:spacing w:before="60" w:after="60"/>
              <w:ind w:firstLine="0"/>
              <w:jc w:val="center"/>
              <w:rPr>
                <w:sz w:val="24"/>
              </w:rPr>
            </w:pPr>
            <w:r w:rsidRPr="004E67A1">
              <w:rPr>
                <w:sz w:val="24"/>
              </w:rPr>
              <w:t>1</w:t>
            </w:r>
          </w:p>
        </w:tc>
      </w:tr>
      <w:tr w:rsidR="00341B5E" w:rsidRPr="004E67A1" w14:paraId="4C9AE269" w14:textId="77777777">
        <w:tc>
          <w:tcPr>
            <w:tcW w:w="3276" w:type="dxa"/>
          </w:tcPr>
          <w:p w14:paraId="1D311B2C" w14:textId="77777777" w:rsidR="00341B5E" w:rsidRPr="004E67A1" w:rsidRDefault="00341B5E" w:rsidP="00341B5E">
            <w:pPr>
              <w:spacing w:before="60" w:after="60"/>
              <w:ind w:firstLine="0"/>
              <w:rPr>
                <w:sz w:val="24"/>
              </w:rPr>
            </w:pPr>
            <w:r w:rsidRPr="004E67A1">
              <w:rPr>
                <w:sz w:val="24"/>
              </w:rPr>
              <w:t>AFFECT NÉGATIF</w:t>
            </w:r>
          </w:p>
        </w:tc>
        <w:tc>
          <w:tcPr>
            <w:tcW w:w="1595" w:type="dxa"/>
          </w:tcPr>
          <w:p w14:paraId="7FEC1B6E" w14:textId="77777777" w:rsidR="00341B5E" w:rsidRPr="004E67A1" w:rsidRDefault="00341B5E" w:rsidP="00341B5E">
            <w:pPr>
              <w:spacing w:before="60" w:after="60"/>
              <w:ind w:firstLine="0"/>
              <w:jc w:val="center"/>
              <w:rPr>
                <w:sz w:val="24"/>
              </w:rPr>
            </w:pPr>
            <w:r w:rsidRPr="004E67A1">
              <w:rPr>
                <w:sz w:val="24"/>
              </w:rPr>
              <w:t>1</w:t>
            </w:r>
          </w:p>
        </w:tc>
        <w:tc>
          <w:tcPr>
            <w:tcW w:w="1595" w:type="dxa"/>
          </w:tcPr>
          <w:p w14:paraId="1FE550DC" w14:textId="77777777" w:rsidR="00341B5E" w:rsidRPr="004E67A1" w:rsidRDefault="00341B5E" w:rsidP="00341B5E">
            <w:pPr>
              <w:spacing w:before="60" w:after="60"/>
              <w:ind w:firstLine="0"/>
              <w:jc w:val="center"/>
              <w:rPr>
                <w:sz w:val="24"/>
              </w:rPr>
            </w:pPr>
            <w:r w:rsidRPr="004E67A1">
              <w:rPr>
                <w:sz w:val="24"/>
              </w:rPr>
              <w:t>0</w:t>
            </w:r>
          </w:p>
        </w:tc>
        <w:tc>
          <w:tcPr>
            <w:tcW w:w="1595" w:type="dxa"/>
          </w:tcPr>
          <w:p w14:paraId="3B5BD22D" w14:textId="77777777" w:rsidR="00341B5E" w:rsidRPr="004E67A1" w:rsidRDefault="00341B5E" w:rsidP="00341B5E">
            <w:pPr>
              <w:spacing w:before="60" w:after="60"/>
              <w:ind w:firstLine="0"/>
              <w:jc w:val="center"/>
              <w:rPr>
                <w:sz w:val="24"/>
              </w:rPr>
            </w:pPr>
            <w:r w:rsidRPr="004E67A1">
              <w:rPr>
                <w:sz w:val="24"/>
              </w:rPr>
              <w:t>1</w:t>
            </w:r>
          </w:p>
        </w:tc>
      </w:tr>
      <w:tr w:rsidR="00341B5E" w:rsidRPr="004E67A1" w14:paraId="4CAD6429" w14:textId="77777777">
        <w:tc>
          <w:tcPr>
            <w:tcW w:w="3276" w:type="dxa"/>
          </w:tcPr>
          <w:p w14:paraId="6CECBCB8" w14:textId="77777777" w:rsidR="00341B5E" w:rsidRPr="004E67A1" w:rsidRDefault="00341B5E" w:rsidP="00341B5E">
            <w:pPr>
              <w:spacing w:before="60" w:after="60"/>
              <w:ind w:firstLine="0"/>
              <w:rPr>
                <w:sz w:val="24"/>
              </w:rPr>
            </w:pPr>
            <w:r w:rsidRPr="004E67A1">
              <w:rPr>
                <w:sz w:val="24"/>
              </w:rPr>
              <w:t>ARTEFACT</w:t>
            </w:r>
          </w:p>
        </w:tc>
        <w:tc>
          <w:tcPr>
            <w:tcW w:w="1595" w:type="dxa"/>
          </w:tcPr>
          <w:p w14:paraId="5110D23C" w14:textId="77777777" w:rsidR="00341B5E" w:rsidRPr="004E67A1" w:rsidRDefault="00341B5E" w:rsidP="00341B5E">
            <w:pPr>
              <w:spacing w:before="60" w:after="60"/>
              <w:ind w:firstLine="0"/>
              <w:jc w:val="center"/>
              <w:rPr>
                <w:sz w:val="24"/>
              </w:rPr>
            </w:pPr>
            <w:r w:rsidRPr="004E67A1">
              <w:rPr>
                <w:sz w:val="24"/>
              </w:rPr>
              <w:t>0</w:t>
            </w:r>
          </w:p>
        </w:tc>
        <w:tc>
          <w:tcPr>
            <w:tcW w:w="1595" w:type="dxa"/>
          </w:tcPr>
          <w:p w14:paraId="0D5E1726" w14:textId="77777777" w:rsidR="00341B5E" w:rsidRPr="004E67A1" w:rsidRDefault="00341B5E" w:rsidP="00341B5E">
            <w:pPr>
              <w:spacing w:before="60" w:after="60"/>
              <w:ind w:firstLine="0"/>
              <w:jc w:val="center"/>
              <w:rPr>
                <w:sz w:val="24"/>
              </w:rPr>
            </w:pPr>
            <w:r w:rsidRPr="004E67A1">
              <w:rPr>
                <w:sz w:val="24"/>
              </w:rPr>
              <w:t>1</w:t>
            </w:r>
          </w:p>
        </w:tc>
        <w:tc>
          <w:tcPr>
            <w:tcW w:w="1595" w:type="dxa"/>
          </w:tcPr>
          <w:p w14:paraId="6DAACDFD" w14:textId="77777777" w:rsidR="00341B5E" w:rsidRPr="004E67A1" w:rsidRDefault="00341B5E" w:rsidP="00341B5E">
            <w:pPr>
              <w:spacing w:before="60" w:after="60"/>
              <w:ind w:firstLine="0"/>
              <w:jc w:val="center"/>
              <w:rPr>
                <w:sz w:val="24"/>
              </w:rPr>
            </w:pPr>
            <w:r w:rsidRPr="004E67A1">
              <w:rPr>
                <w:sz w:val="24"/>
              </w:rPr>
              <w:t>1</w:t>
            </w:r>
          </w:p>
        </w:tc>
      </w:tr>
      <w:tr w:rsidR="00341B5E" w:rsidRPr="004E67A1" w14:paraId="6598830F" w14:textId="77777777">
        <w:tc>
          <w:tcPr>
            <w:tcW w:w="3276" w:type="dxa"/>
            <w:tcBorders>
              <w:bottom w:val="single" w:sz="4" w:space="0" w:color="auto"/>
            </w:tcBorders>
          </w:tcPr>
          <w:p w14:paraId="32E85F79" w14:textId="77777777" w:rsidR="00341B5E" w:rsidRPr="004E67A1" w:rsidRDefault="00341B5E" w:rsidP="00341B5E">
            <w:pPr>
              <w:spacing w:before="60" w:after="60"/>
              <w:ind w:firstLine="0"/>
              <w:rPr>
                <w:sz w:val="24"/>
              </w:rPr>
            </w:pPr>
            <w:r w:rsidRPr="004E67A1">
              <w:rPr>
                <w:sz w:val="24"/>
              </w:rPr>
              <w:t>HÉROS NON-HUMAIN</w:t>
            </w:r>
          </w:p>
        </w:tc>
        <w:tc>
          <w:tcPr>
            <w:tcW w:w="1595" w:type="dxa"/>
            <w:tcBorders>
              <w:bottom w:val="single" w:sz="4" w:space="0" w:color="auto"/>
            </w:tcBorders>
          </w:tcPr>
          <w:p w14:paraId="17A371FC" w14:textId="77777777" w:rsidR="00341B5E" w:rsidRPr="004E67A1" w:rsidRDefault="00341B5E" w:rsidP="00341B5E">
            <w:pPr>
              <w:spacing w:before="60" w:after="60"/>
              <w:ind w:firstLine="0"/>
              <w:jc w:val="center"/>
              <w:rPr>
                <w:sz w:val="24"/>
              </w:rPr>
            </w:pPr>
            <w:r w:rsidRPr="004E67A1">
              <w:rPr>
                <w:sz w:val="24"/>
              </w:rPr>
              <w:t>0</w:t>
            </w:r>
          </w:p>
        </w:tc>
        <w:tc>
          <w:tcPr>
            <w:tcW w:w="1595" w:type="dxa"/>
            <w:tcBorders>
              <w:bottom w:val="single" w:sz="4" w:space="0" w:color="auto"/>
            </w:tcBorders>
          </w:tcPr>
          <w:p w14:paraId="74589FE5" w14:textId="77777777" w:rsidR="00341B5E" w:rsidRPr="004E67A1" w:rsidRDefault="00341B5E" w:rsidP="00341B5E">
            <w:pPr>
              <w:spacing w:before="60" w:after="60"/>
              <w:ind w:firstLine="0"/>
              <w:jc w:val="center"/>
              <w:rPr>
                <w:sz w:val="24"/>
              </w:rPr>
            </w:pPr>
            <w:r w:rsidRPr="004E67A1">
              <w:rPr>
                <w:sz w:val="24"/>
              </w:rPr>
              <w:t>1</w:t>
            </w:r>
          </w:p>
        </w:tc>
        <w:tc>
          <w:tcPr>
            <w:tcW w:w="1595" w:type="dxa"/>
            <w:tcBorders>
              <w:bottom w:val="single" w:sz="4" w:space="0" w:color="auto"/>
            </w:tcBorders>
          </w:tcPr>
          <w:p w14:paraId="06FAFBBF" w14:textId="77777777" w:rsidR="00341B5E" w:rsidRPr="004E67A1" w:rsidRDefault="00341B5E" w:rsidP="00341B5E">
            <w:pPr>
              <w:spacing w:before="60" w:after="60"/>
              <w:ind w:firstLine="0"/>
              <w:jc w:val="center"/>
              <w:rPr>
                <w:sz w:val="24"/>
              </w:rPr>
            </w:pPr>
            <w:r w:rsidRPr="004E67A1">
              <w:rPr>
                <w:sz w:val="24"/>
              </w:rPr>
              <w:t>1</w:t>
            </w:r>
          </w:p>
        </w:tc>
      </w:tr>
    </w:tbl>
    <w:p w14:paraId="26E8CAE4" w14:textId="77777777" w:rsidR="00341B5E" w:rsidRPr="006B0DFD" w:rsidRDefault="00341B5E" w:rsidP="00341B5E"/>
    <w:p w14:paraId="4BBC4AA5" w14:textId="77777777" w:rsidR="00341B5E" w:rsidRPr="006B0DFD" w:rsidRDefault="00341B5E" w:rsidP="00341B5E">
      <w:r w:rsidRPr="006B0DFD">
        <w:t>Ici, nous trouvons comme nœuds condensateurs : ACTE, ETRE HUMAIN MASCULIN et COMMUNICATION. Avec les trois condensateurs relevés dans le tableau précédent, nous avons donc six nœuds de ce type, soit : COGNITION, ANIMAUX, GROUPE, A</w:t>
      </w:r>
      <w:r w:rsidRPr="006B0DFD">
        <w:t>C</w:t>
      </w:r>
      <w:r w:rsidRPr="006B0DFD">
        <w:t>TE, ETRE HUMAIN MASCULIN et COMMUNICATION. Cet «</w:t>
      </w:r>
      <w:r>
        <w:t> </w:t>
      </w:r>
      <w:r w:rsidRPr="006B0DFD">
        <w:t>hexagone</w:t>
      </w:r>
      <w:r>
        <w:t> </w:t>
      </w:r>
      <w:r w:rsidRPr="006B0DFD">
        <w:t>» serait</w:t>
      </w:r>
      <w:r>
        <w:t>-il l'« </w:t>
      </w:r>
      <w:r w:rsidRPr="006B0DFD">
        <w:t>assise » de nos corpus ? Et APPARENCE, OBJET MAGIQUE et ETRE NON</w:t>
      </w:r>
      <w:r>
        <w:t>-</w:t>
      </w:r>
      <w:r w:rsidRPr="006B0DFD">
        <w:t>HUMAIN (fantôme) y demeurent les plus importants diffracteurs. Approfondissons cette dynamique</w:t>
      </w:r>
    </w:p>
    <w:p w14:paraId="1188702A" w14:textId="77777777" w:rsidR="00341B5E" w:rsidRDefault="00341B5E" w:rsidP="00341B5E">
      <w:pPr>
        <w:pStyle w:val="c"/>
      </w:pPr>
      <w:r>
        <w:t>*</w:t>
      </w:r>
    </w:p>
    <w:p w14:paraId="3A43B507" w14:textId="77777777" w:rsidR="00341B5E" w:rsidRPr="006B0DFD" w:rsidRDefault="00341B5E" w:rsidP="00341B5E">
      <w:r w:rsidRPr="006B0DFD">
        <w:t>Débordons maintenant les paramètres des nœuds bouclant sur eux</w:t>
      </w:r>
      <w:r>
        <w:t>-</w:t>
      </w:r>
      <w:r w:rsidRPr="006B0DFD">
        <w:t>mêmes et de leurs associés à probabilité de transition égale ou sup</w:t>
      </w:r>
      <w:r w:rsidRPr="006B0DFD">
        <w:t>é</w:t>
      </w:r>
      <w:r w:rsidRPr="006B0DFD">
        <w:t>rieure à 1 sur lesquels nous nous sommes attardés jusqu'ici dans cette section, et reprenons la discussion dans le contexte de tous les nœuds relais explorés au moyen des quatorze grappes que nous avons co</w:t>
      </w:r>
      <w:r w:rsidRPr="006B0DFD">
        <w:t>m</w:t>
      </w:r>
      <w:r w:rsidRPr="006B0DFD">
        <w:t>mentées dans la section</w:t>
      </w:r>
      <w:r>
        <w:t> </w:t>
      </w:r>
      <w:r w:rsidRPr="006B0DFD">
        <w:t>3. Nous y réintégrerons donc les nœuds qui ne bouclent pas sur eux</w:t>
      </w:r>
      <w:r>
        <w:t>-</w:t>
      </w:r>
      <w:r w:rsidRPr="006B0DFD">
        <w:t>mêmes.</w:t>
      </w:r>
    </w:p>
    <w:p w14:paraId="5284A91B" w14:textId="77777777" w:rsidR="00341B5E" w:rsidRPr="006B0DFD" w:rsidRDefault="00341B5E" w:rsidP="00341B5E">
      <w:r>
        <w:t>[112]</w:t>
      </w:r>
    </w:p>
    <w:p w14:paraId="4658494D" w14:textId="77777777" w:rsidR="00341B5E" w:rsidRPr="006B0DFD" w:rsidRDefault="00341B5E" w:rsidP="00341B5E">
      <w:r w:rsidRPr="006B0DFD">
        <w:t>Une première composante de la « macromolécule » s'organise a</w:t>
      </w:r>
      <w:r w:rsidRPr="006B0DFD">
        <w:t>u</w:t>
      </w:r>
      <w:r w:rsidRPr="006B0DFD">
        <w:t>tour de COSMOLOGIE et COGNITION. Nous venons de voir que ce dernier descripteur reçoit OBJET MAGIQUE, central dans le corpus : rond</w:t>
      </w:r>
      <w:r>
        <w:t>-</w:t>
      </w:r>
      <w:r w:rsidRPr="006B0DFD">
        <w:t xml:space="preserve">point actif, qui donne accès </w:t>
      </w:r>
      <w:r>
        <w:t>—</w:t>
      </w:r>
      <w:r w:rsidRPr="006B0DFD">
        <w:t xml:space="preserve"> directement ou indirectement </w:t>
      </w:r>
      <w:r>
        <w:t>—</w:t>
      </w:r>
      <w:r w:rsidRPr="006B0DFD">
        <w:t xml:space="preserve"> à ACTE, FEU, ETRE HUMAIN MASCULIN et à</w:t>
      </w:r>
      <w:r>
        <w:t xml:space="preserve"> </w:t>
      </w:r>
      <w:r w:rsidRPr="006B0DFD">
        <w:t>COMMUNIC</w:t>
      </w:r>
      <w:r w:rsidRPr="006B0DFD">
        <w:t>A</w:t>
      </w:r>
      <w:r w:rsidRPr="006B0DFD">
        <w:t>TION, également nœud majeur relié à ETRE NON</w:t>
      </w:r>
      <w:r>
        <w:t>-</w:t>
      </w:r>
      <w:r w:rsidRPr="006B0DFD">
        <w:t>HUMAIN lequel donne sur HEROS NON</w:t>
      </w:r>
      <w:r w:rsidRPr="006B0DFD">
        <w:noBreakHyphen/>
        <w:t>HUMAIN et reçoit ANIMAUX. Voilà donc là une constellation de type magico</w:t>
      </w:r>
      <w:r>
        <w:t>-</w:t>
      </w:r>
      <w:r w:rsidRPr="006B0DFD">
        <w:t>rituel, en rapport avec la cosm</w:t>
      </w:r>
      <w:r w:rsidRPr="006B0DFD">
        <w:t>o</w:t>
      </w:r>
      <w:r w:rsidRPr="006B0DFD">
        <w:t>logie, le feu et les êtres non</w:t>
      </w:r>
      <w:r>
        <w:t>-</w:t>
      </w:r>
      <w:r w:rsidRPr="006B0DFD">
        <w:t>humains, qui, par RELATIONS SOCI</w:t>
      </w:r>
      <w:r w:rsidRPr="006B0DFD">
        <w:t>A</w:t>
      </w:r>
      <w:r w:rsidRPr="006B0DFD">
        <w:t>LES POSITIVES, sont en rapport avec ETRE HUMAIN MASC</w:t>
      </w:r>
      <w:r w:rsidRPr="006B0DFD">
        <w:t>U</w:t>
      </w:r>
      <w:r w:rsidRPr="006B0DFD">
        <w:t>LIN. Or ce descripteur fait le pont avec un secteur « terrestre », social.</w:t>
      </w:r>
    </w:p>
    <w:p w14:paraId="4400D64E" w14:textId="77777777" w:rsidR="00341B5E" w:rsidRPr="006B0DFD" w:rsidRDefault="00341B5E" w:rsidP="00341B5E">
      <w:r w:rsidRPr="006B0DFD">
        <w:t>ETRE NON</w:t>
      </w:r>
      <w:r>
        <w:t>-</w:t>
      </w:r>
      <w:r w:rsidRPr="006B0DFD">
        <w:t>HUMAIN « travaille » de concert avec AUTRUI, RELATIONS SOCIALES POSITIVES et PARENT</w:t>
      </w:r>
      <w:r>
        <w:t>É</w:t>
      </w:r>
      <w:r w:rsidRPr="006B0DFD">
        <w:t xml:space="preserve"> MASCULINE et F</w:t>
      </w:r>
      <w:r>
        <w:t>É</w:t>
      </w:r>
      <w:r w:rsidRPr="006B0DFD">
        <w:t xml:space="preserve">MININE </w:t>
      </w:r>
      <w:r>
        <w:t>—</w:t>
      </w:r>
      <w:r w:rsidRPr="006B0DFD">
        <w:t xml:space="preserve"> deux descripteurs qui ramènent à GROUPE, lequel rejoint ACTE et ETRE HUMAIN MASCULIN. Celui</w:t>
      </w:r>
      <w:r>
        <w:t>-</w:t>
      </w:r>
      <w:r w:rsidRPr="006B0DFD">
        <w:t>ci s'irradie ég</w:t>
      </w:r>
      <w:r w:rsidRPr="006B0DFD">
        <w:t>a</w:t>
      </w:r>
      <w:r w:rsidRPr="006B0DFD">
        <w:t>lement vers POUVOIR, CHASSE (qui interagit avec ANIMAUX, lui</w:t>
      </w:r>
      <w:r w:rsidRPr="006B0DFD">
        <w:noBreakHyphen/>
        <w:t>même en interaction avec COMMUNICATION, et COGNITION, attestant le retour vers le niveau de la première composante ci</w:t>
      </w:r>
      <w:r w:rsidRPr="006B0DFD">
        <w:noBreakHyphen/>
        <w:t>dessus). ETRE HUMAIN MASCULIN se voit aussi lié à APPARENCE, CHANGEMENT, QUANTITATIF</w:t>
      </w:r>
      <w:r>
        <w:t>-</w:t>
      </w:r>
      <w:r w:rsidRPr="006B0DFD">
        <w:t>QUALITATIF, RELATIONS SOCIALES N</w:t>
      </w:r>
      <w:r>
        <w:t>É</w:t>
      </w:r>
      <w:r w:rsidRPr="006B0DFD">
        <w:t>GATIVES, ACTE et GROUPE. GROUPE, ETRE HUMAIN MASCULIN et PARENT</w:t>
      </w:r>
      <w:r>
        <w:t>É</w:t>
      </w:r>
      <w:r w:rsidRPr="006B0DFD">
        <w:t xml:space="preserve"> (MASCULINE et F</w:t>
      </w:r>
      <w:r>
        <w:t>É</w:t>
      </w:r>
      <w:r w:rsidRPr="006B0DFD">
        <w:t>MININE) forment par conséquent un autre ensemble significatif relié à ETRE NON</w:t>
      </w:r>
      <w:r>
        <w:t>-</w:t>
      </w:r>
      <w:r w:rsidRPr="006B0DFD">
        <w:t>HUMAIN et ses satellites RELATIONS SOCIALES POSIT</w:t>
      </w:r>
      <w:r w:rsidRPr="006B0DFD">
        <w:t>I</w:t>
      </w:r>
      <w:r w:rsidRPr="006B0DFD">
        <w:t>VES et AUTRUI.</w:t>
      </w:r>
    </w:p>
    <w:p w14:paraId="6F2A452D" w14:textId="77777777" w:rsidR="00341B5E" w:rsidRPr="006B0DFD" w:rsidRDefault="00341B5E" w:rsidP="00341B5E">
      <w:r w:rsidRPr="006B0DFD">
        <w:t>Enfin, signalons une agglutination autour de APPARENCE, de PARTIES DU CORPS, SECRETIONS CORPORELLES, ART</w:t>
      </w:r>
      <w:r w:rsidRPr="006B0DFD">
        <w:t>E</w:t>
      </w:r>
      <w:r w:rsidRPr="006B0DFD">
        <w:t>FACT, CHANGEMENT et, de nouveau, ETRE HUMAIN MASC</w:t>
      </w:r>
      <w:r w:rsidRPr="006B0DFD">
        <w:t>U</w:t>
      </w:r>
      <w:r w:rsidRPr="006B0DFD">
        <w:t>LIN. Telle nous apparaît donc la « macromolécule » structurant l'e</w:t>
      </w:r>
      <w:r w:rsidRPr="006B0DFD">
        <w:t>n</w:t>
      </w:r>
      <w:r w:rsidRPr="006B0DFD">
        <w:t>semble de nos corpus. Nous y voyons confirmée par le traitement i</w:t>
      </w:r>
      <w:r w:rsidRPr="006B0DFD">
        <w:t>n</w:t>
      </w:r>
      <w:r w:rsidRPr="006B0DFD">
        <w:t>formatique la construction thématique proposée plus haut : celle des « maxi</w:t>
      </w:r>
      <w:r>
        <w:t>-</w:t>
      </w:r>
      <w:r w:rsidRPr="006B0DFD">
        <w:t>grappes » de la section</w:t>
      </w:r>
      <w:r>
        <w:t> </w:t>
      </w:r>
      <w:r w:rsidRPr="006B0DFD">
        <w:t xml:space="preserve">2. En somme, notre heuristique nous fait mettre en relief une sorte d'universel de la mythologie, de textes fondateurs : une dynamique de cosmologie, magie, cognition, action, organisation sociale </w:t>
      </w:r>
      <w:r>
        <w:t>—</w:t>
      </w:r>
      <w:r w:rsidRPr="006B0DFD">
        <w:t xml:space="preserve"> avec, dans nos corpus, une tendance androce</w:t>
      </w:r>
      <w:r w:rsidRPr="006B0DFD">
        <w:t>n</w:t>
      </w:r>
      <w:r w:rsidRPr="006B0DFD">
        <w:t>trique. Mais nous devons nuancer notre première lecture informatique en lui en juxtaposant ce que nous apprend une deuxième : les vecteurs « surnaturel » et « cognitif » contextualisent l'homme et l'acte, conte</w:t>
      </w:r>
      <w:r w:rsidRPr="006B0DFD">
        <w:t>x</w:t>
      </w:r>
      <w:r w:rsidRPr="006B0DFD">
        <w:t>tualisation qui réduit l'importance de l'androcentrisme et de l'actantiel.</w:t>
      </w:r>
    </w:p>
    <w:p w14:paraId="43ACBD31" w14:textId="77777777" w:rsidR="00341B5E" w:rsidRPr="006B0DFD" w:rsidRDefault="00341B5E" w:rsidP="00341B5E">
      <w:r w:rsidRPr="006B0DFD">
        <w:t>Le chapitre 7 approfondira la perspective analytique, non plus cette fois au niveau des trois corpus fondus en un seul mais dans une visée comparative, corpus par c</w:t>
      </w:r>
      <w:r>
        <w:t>orpus. Alors que les sections 2-</w:t>
      </w:r>
      <w:r w:rsidRPr="006B0DFD">
        <w:t>4 du chapitre que nous venons de terminer ont offert un traitement des corpus r</w:t>
      </w:r>
      <w:r w:rsidRPr="006B0DFD">
        <w:t>e</w:t>
      </w:r>
      <w:r w:rsidRPr="006B0DFD">
        <w:t>groupés pour en saisir les dynamiques communes, la comparaison e</w:t>
      </w:r>
      <w:r w:rsidRPr="006B0DFD">
        <w:t>f</w:t>
      </w:r>
      <w:r w:rsidRPr="006B0DFD">
        <w:t>fectuée dans le chapitre</w:t>
      </w:r>
      <w:r>
        <w:t> </w:t>
      </w:r>
      <w:r w:rsidRPr="006B0DFD">
        <w:t>7 explorera la spécificité propre à chacun. Cette spécificité ressortira de la prise en compte, corpus par corpus, de la puissance émettrice, réceptrice et relayante de chaque descripteur.</w:t>
      </w:r>
    </w:p>
    <w:p w14:paraId="54E2E5BA" w14:textId="77777777" w:rsidR="00341B5E" w:rsidRDefault="00341B5E" w:rsidP="00341B5E">
      <w:pPr>
        <w:pStyle w:val="p"/>
      </w:pPr>
      <w:r>
        <w:br w:type="page"/>
        <w:t>[113]</w:t>
      </w:r>
    </w:p>
    <w:p w14:paraId="1F94041D" w14:textId="77777777" w:rsidR="00341B5E" w:rsidRDefault="00341B5E" w:rsidP="00341B5E"/>
    <w:p w14:paraId="0C6E8376" w14:textId="77777777" w:rsidR="00341B5E" w:rsidRPr="00E07116" w:rsidRDefault="00341B5E" w:rsidP="00341B5E"/>
    <w:p w14:paraId="06B5FED1" w14:textId="77777777" w:rsidR="00341B5E" w:rsidRPr="00F54CC7" w:rsidRDefault="00341B5E" w:rsidP="00341B5E">
      <w:pPr>
        <w:ind w:firstLine="0"/>
        <w:jc w:val="center"/>
        <w:rPr>
          <w:sz w:val="24"/>
        </w:rPr>
      </w:pPr>
      <w:bookmarkStart w:id="16" w:name="Unite_pt_3_chap_7"/>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r>
        <w:rPr>
          <w:b/>
          <w:sz w:val="24"/>
        </w:rPr>
        <w:br/>
        <w:t>TROISIÈME PARTIE</w:t>
      </w:r>
    </w:p>
    <w:p w14:paraId="0EFD4D34" w14:textId="77777777" w:rsidR="00341B5E" w:rsidRPr="00384B20" w:rsidRDefault="00341B5E" w:rsidP="00341B5E">
      <w:pPr>
        <w:pStyle w:val="Titreniveau1"/>
      </w:pPr>
      <w:r>
        <w:t>Chapitre 7</w:t>
      </w:r>
    </w:p>
    <w:p w14:paraId="26877CFD" w14:textId="77777777" w:rsidR="00341B5E" w:rsidRPr="00E07116" w:rsidRDefault="00341B5E" w:rsidP="00341B5E">
      <w:pPr>
        <w:pStyle w:val="Titreniveau2"/>
      </w:pPr>
      <w:r>
        <w:t>ANALYSE COMPARATIVE</w:t>
      </w:r>
      <w:r>
        <w:br/>
        <w:t>DES CORPUS POUR EN RELEVER</w:t>
      </w:r>
      <w:r>
        <w:br/>
        <w:t>LES SPÉCIFICITÉS</w:t>
      </w:r>
    </w:p>
    <w:bookmarkEnd w:id="16"/>
    <w:p w14:paraId="36D2B91F" w14:textId="77777777" w:rsidR="00341B5E" w:rsidRPr="00E07116" w:rsidRDefault="00341B5E" w:rsidP="00341B5E">
      <w:pPr>
        <w:rPr>
          <w:szCs w:val="36"/>
        </w:rPr>
      </w:pPr>
    </w:p>
    <w:p w14:paraId="4D14B17A" w14:textId="77777777" w:rsidR="00341B5E" w:rsidRPr="00E07116" w:rsidRDefault="00341B5E" w:rsidP="00341B5E"/>
    <w:p w14:paraId="2DE97FA5"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71D2AD1D" w14:textId="77777777" w:rsidR="00341B5E" w:rsidRPr="006B0DFD" w:rsidRDefault="00341B5E" w:rsidP="00341B5E">
      <w:r w:rsidRPr="006B0DFD">
        <w:t>Notre démarche va maintenant prendre une orientation discrim</w:t>
      </w:r>
      <w:r w:rsidRPr="006B0DFD">
        <w:t>i</w:t>
      </w:r>
      <w:r w:rsidRPr="006B0DFD">
        <w:t>nante afin d'affiner la comparaison des corpus, afin de mieux en déc</w:t>
      </w:r>
      <w:r w:rsidRPr="006B0DFD">
        <w:t>e</w:t>
      </w:r>
      <w:r w:rsidRPr="006B0DFD">
        <w:t>ler les divergences tout en approfondissant leurs ressemblances. Nous conserverons</w:t>
      </w:r>
      <w:r>
        <w:t xml:space="preserve"> </w:t>
      </w:r>
      <w:r w:rsidRPr="006B0DFD">
        <w:t>l'approche formelle par l'analyse en termes de graphes orientés, ce qui signifie que notre procédure recourra aux mesures de diffraction et de condensation des descripteurs. Cela signifie que nous allons comparer les corpus fang, eshira et mbede du point de vue de la « puissance » des descripteurs qui les normalisent respectivement.</w:t>
      </w:r>
    </w:p>
    <w:p w14:paraId="3A481903" w14:textId="77777777" w:rsidR="00341B5E" w:rsidRPr="006B0DFD" w:rsidRDefault="00341B5E" w:rsidP="00341B5E">
      <w:r w:rsidRPr="006B0DFD">
        <w:t>L'introduction du chapitre offre un rappel théorique pour situer ce</w:t>
      </w:r>
      <w:r w:rsidRPr="006B0DFD">
        <w:t>t</w:t>
      </w:r>
      <w:r w:rsidRPr="006B0DFD">
        <w:t>te étape de l'analyse en fonction du pouvoir structurant des symboles lourds. Ensuite la première section trace un portrait de chacun des corpus en termes</w:t>
      </w:r>
      <w:r>
        <w:t xml:space="preserve"> </w:t>
      </w:r>
      <w:r w:rsidRPr="006B0DFD">
        <w:t>de dynamiques différentielles des descripteurs au moyen desquels nous les avons normalisés. Nous conclurons que le corpus eshira opère une sorte de médiation sémantique entre les deux autres. Intermédiaire, la distribution des descripteurs suggère d'y voir le lieu de rencontre des mythes de fondation des trois ethnies.</w:t>
      </w:r>
    </w:p>
    <w:p w14:paraId="7AF45C15" w14:textId="77777777" w:rsidR="00341B5E" w:rsidRPr="006B0DFD" w:rsidRDefault="00341B5E" w:rsidP="00341B5E">
      <w:r w:rsidRPr="006B0DFD">
        <w:t>En deuxième section, nous reprendrons l'analyse effectuée dans la première, provenant des scores calculés par MicroMot. Nous la r</w:t>
      </w:r>
      <w:r w:rsidRPr="006B0DFD">
        <w:t>e</w:t>
      </w:r>
      <w:r w:rsidRPr="006B0DFD">
        <w:t xml:space="preserve">prendrons sous forme thématique </w:t>
      </w:r>
      <w:r>
        <w:t>—</w:t>
      </w:r>
      <w:r w:rsidRPr="006B0DFD">
        <w:t xml:space="preserve"> adoptant une procédure sembl</w:t>
      </w:r>
      <w:r w:rsidRPr="006B0DFD">
        <w:t>a</w:t>
      </w:r>
      <w:r w:rsidRPr="006B0DFD">
        <w:t>ble à celle de la constitution thématique de « maxi</w:t>
      </w:r>
      <w:r>
        <w:t>-</w:t>
      </w:r>
      <w:r w:rsidRPr="006B0DFD">
        <w:t>grappes » en ra</w:t>
      </w:r>
      <w:r w:rsidRPr="006B0DFD">
        <w:t>p</w:t>
      </w:r>
      <w:r w:rsidRPr="006B0DFD">
        <w:t>port avec les grappes de sens définies par MicroMot dans le chapitre</w:t>
      </w:r>
      <w:r>
        <w:t> </w:t>
      </w:r>
      <w:r w:rsidRPr="006B0DFD">
        <w:t>6 et en rapport avec le thésaurus thématique du chapitre</w:t>
      </w:r>
      <w:r>
        <w:t> </w:t>
      </w:r>
      <w:r w:rsidRPr="006B0DFD">
        <w:t>5, section</w:t>
      </w:r>
      <w:r>
        <w:t> </w:t>
      </w:r>
      <w:r w:rsidRPr="006B0DFD">
        <w:t>2.1.</w:t>
      </w:r>
    </w:p>
    <w:p w14:paraId="0B7D8339" w14:textId="77777777" w:rsidR="00341B5E" w:rsidRPr="006B0DFD" w:rsidRDefault="00341B5E" w:rsidP="00341B5E"/>
    <w:p w14:paraId="691FE344" w14:textId="77777777" w:rsidR="00341B5E" w:rsidRPr="006B0DFD" w:rsidRDefault="00341B5E" w:rsidP="00341B5E">
      <w:r w:rsidRPr="006B0DFD">
        <w:t>La troisième section atteindra un niveau d'analyse plus détaillé. On y fera une analyse fréquentielle pour recenser les descripteurs co</w:t>
      </w:r>
      <w:r w:rsidRPr="006B0DFD">
        <w:t>m</w:t>
      </w:r>
      <w:r w:rsidRPr="006B0DFD">
        <w:t>muns et</w:t>
      </w:r>
      <w:r>
        <w:t xml:space="preserve"> </w:t>
      </w:r>
      <w:r w:rsidRPr="006B0DFD">
        <w:t>exclusifs à chaque corpus. En conclusion, nous serons en m</w:t>
      </w:r>
      <w:r w:rsidRPr="006B0DFD">
        <w:t>e</w:t>
      </w:r>
      <w:r w:rsidRPr="006B0DFD">
        <w:t>sure de nuancer encore davantage les résultats obtenus jusqu'à présent.</w:t>
      </w:r>
    </w:p>
    <w:p w14:paraId="075EA570" w14:textId="77777777" w:rsidR="00341B5E" w:rsidRPr="006B0DFD" w:rsidRDefault="00341B5E" w:rsidP="00341B5E"/>
    <w:p w14:paraId="54FD6538" w14:textId="77777777" w:rsidR="00341B5E" w:rsidRPr="006B0DFD" w:rsidRDefault="00341B5E" w:rsidP="00341B5E">
      <w:pPr>
        <w:pStyle w:val="Citation0it"/>
      </w:pPr>
      <w:r w:rsidRPr="006B0DFD">
        <w:t>Rappel théorique sur la nature structurante des symboles lourds en</w:t>
      </w:r>
      <w:r>
        <w:t xml:space="preserve"> </w:t>
      </w:r>
      <w:r w:rsidRPr="006B0DFD">
        <w:t>fonction de leurs positions dans un graphe orienté</w:t>
      </w:r>
      <w:r>
        <w:t> :</w:t>
      </w:r>
      <w:r w:rsidRPr="006B0DFD">
        <w:t xml:space="preserve"> grammaires sémiotiques et la notion de « culture » comme e</w:t>
      </w:r>
      <w:r w:rsidRPr="006B0DFD">
        <w:t>s</w:t>
      </w:r>
      <w:r w:rsidRPr="006B0DFD">
        <w:t>pace markovien</w:t>
      </w:r>
    </w:p>
    <w:p w14:paraId="182103A4" w14:textId="77777777" w:rsidR="00341B5E" w:rsidRPr="006B0DFD" w:rsidRDefault="00341B5E" w:rsidP="00341B5E">
      <w:pPr>
        <w:pStyle w:val="Citation0"/>
      </w:pPr>
    </w:p>
    <w:p w14:paraId="45956C71" w14:textId="77777777" w:rsidR="00341B5E" w:rsidRPr="006B0DFD" w:rsidRDefault="00341B5E" w:rsidP="00341B5E">
      <w:pPr>
        <w:pStyle w:val="Citation0"/>
      </w:pPr>
      <w:r w:rsidRPr="006B0DFD">
        <w:t>Nous voulons rappeler ici la position théorique énoncée dans le premier chapitre, selon laquelle les « symboles lourds » jouent un rôle structurant dans une sémantique. Or cela s'effectue en fonction de la position des descripteurs représentant les symb</w:t>
      </w:r>
      <w:r w:rsidRPr="006B0DFD">
        <w:t>o</w:t>
      </w:r>
      <w:r w:rsidRPr="006B0DFD">
        <w:t>les lourds dans un graphe orienté.</w:t>
      </w:r>
    </w:p>
    <w:p w14:paraId="106DF7EE" w14:textId="77777777" w:rsidR="00341B5E" w:rsidRPr="006B0DFD" w:rsidRDefault="00341B5E" w:rsidP="00341B5E">
      <w:pPr>
        <w:pStyle w:val="p"/>
      </w:pPr>
      <w:r>
        <w:t>[114]</w:t>
      </w:r>
    </w:p>
    <w:p w14:paraId="65CD26DF" w14:textId="77777777" w:rsidR="00341B5E" w:rsidRPr="006B0DFD" w:rsidRDefault="00341B5E" w:rsidP="00341B5E">
      <w:pPr>
        <w:pStyle w:val="Citation0"/>
      </w:pPr>
      <w:r w:rsidRPr="006B0DFD">
        <w:t>Insistons d'abord sur le fait que diffracteurs, relais et condens</w:t>
      </w:r>
      <w:r w:rsidRPr="006B0DFD">
        <w:t>a</w:t>
      </w:r>
      <w:r w:rsidRPr="006B0DFD">
        <w:t>teurs ne représentent aucunement un déroulement de syntagmes narratifs quelconques. Fondements d'une « grammaire sémant</w:t>
      </w:r>
      <w:r w:rsidRPr="006B0DFD">
        <w:t>i</w:t>
      </w:r>
      <w:r w:rsidRPr="006B0DFD">
        <w:t>que », ils en prédéterminent la syntaxe mais sans lui imposer des structures discursives rigides. Il leur reste une marge de l</w:t>
      </w:r>
      <w:r w:rsidRPr="006B0DFD">
        <w:t>i</w:t>
      </w:r>
      <w:r w:rsidRPr="006B0DFD">
        <w:t>berté de type probabiliste. Ainsi, un diffracteur n'est pas néce</w:t>
      </w:r>
      <w:r w:rsidRPr="006B0DFD">
        <w:t>s</w:t>
      </w:r>
      <w:r w:rsidRPr="006B0DFD">
        <w:t>sairement un point de départ de récit, un relais n'en n'est pas n</w:t>
      </w:r>
      <w:r w:rsidRPr="006B0DFD">
        <w:t>é</w:t>
      </w:r>
      <w:r w:rsidRPr="006B0DFD">
        <w:t>cessairement le milieu, ni un condensateur, le dénouement. C</w:t>
      </w:r>
      <w:r w:rsidRPr="006B0DFD">
        <w:t>e</w:t>
      </w:r>
      <w:r w:rsidRPr="006B0DFD">
        <w:t xml:space="preserve">la, nous ne l'avons pas vérifié car </w:t>
      </w:r>
      <w:r>
        <w:t>—</w:t>
      </w:r>
      <w:r w:rsidRPr="006B0DFD">
        <w:t xml:space="preserve"> répétons</w:t>
      </w:r>
      <w:r>
        <w:t>-</w:t>
      </w:r>
      <w:r w:rsidRPr="006B0DFD">
        <w:t xml:space="preserve">le </w:t>
      </w:r>
      <w:r>
        <w:t>—</w:t>
      </w:r>
      <w:r w:rsidRPr="006B0DFD">
        <w:t xml:space="preserve"> travaillant au niveau de l'analyse de contenu, nous ne nous ave</w:t>
      </w:r>
      <w:r w:rsidRPr="006B0DFD">
        <w:t>n</w:t>
      </w:r>
      <w:r w:rsidRPr="006B0DFD">
        <w:t>turons pas ici dans l'analyse de discours.</w:t>
      </w:r>
    </w:p>
    <w:p w14:paraId="0A5928CF" w14:textId="77777777" w:rsidR="00341B5E" w:rsidRPr="006B0DFD" w:rsidRDefault="00341B5E" w:rsidP="00341B5E">
      <w:pPr>
        <w:pStyle w:val="Citation0"/>
      </w:pPr>
      <w:r w:rsidRPr="006B0DFD">
        <w:t>Les propositions qui suivent portent donc sur des mécanismes de signifiance : sur la façon dont, parmi des symboles lourds, les uns enclenchent un processus de génération de sens spécif</w:t>
      </w:r>
      <w:r w:rsidRPr="006B0DFD">
        <w:t>i</w:t>
      </w:r>
      <w:r w:rsidRPr="006B0DFD">
        <w:t>ques par diffra</w:t>
      </w:r>
      <w:r w:rsidRPr="006B0DFD">
        <w:t>c</w:t>
      </w:r>
      <w:r w:rsidRPr="006B0DFD">
        <w:t>tion vers d'autres symboles lourds pour lesquels une culture leur confère de l'appétence. D'autres symboles lourds, relais, servent de « lieux mentaux », investis de sens, a</w:t>
      </w:r>
      <w:r w:rsidRPr="006B0DFD">
        <w:t>s</w:t>
      </w:r>
      <w:r w:rsidRPr="006B0DFD">
        <w:t>surément, mais aussi lieux s</w:t>
      </w:r>
      <w:r w:rsidRPr="006B0DFD">
        <w:t>é</w:t>
      </w:r>
      <w:r w:rsidRPr="006B0DFD">
        <w:t>mantiques de transit. « Attracteurs », c'est</w:t>
      </w:r>
      <w:r>
        <w:t>-</w:t>
      </w:r>
      <w:r w:rsidRPr="006B0DFD">
        <w:t>à</w:t>
      </w:r>
      <w:r>
        <w:t>-</w:t>
      </w:r>
      <w:r w:rsidRPr="006B0DFD">
        <w:t>dire suscitant des app</w:t>
      </w:r>
      <w:r w:rsidRPr="006B0DFD">
        <w:t>é</w:t>
      </w:r>
      <w:r w:rsidRPr="006B0DFD">
        <w:t>tences, ces relais s'ouvrent eux</w:t>
      </w:r>
      <w:r w:rsidRPr="006B0DFD">
        <w:noBreakHyphen/>
        <w:t>mêmes sur d'autres appétences, font partie du « bassin d'attraction »</w:t>
      </w:r>
      <w:r>
        <w:t xml:space="preserve"> culturellement conf</w:t>
      </w:r>
      <w:r w:rsidRPr="006B0DFD">
        <w:t>iguré par d'autres symboles lourds. Enfin, les nœuds condensateurs accueillent et r</w:t>
      </w:r>
      <w:r w:rsidRPr="006B0DFD">
        <w:t>e</w:t>
      </w:r>
      <w:r w:rsidRPr="006B0DFD">
        <w:t>cueillent, absorbent pour ainsi dire, la dynamique signifiante des relais et, par eux, celle des diffracteurs. Dynamisée par ces « moteurs d'a</w:t>
      </w:r>
      <w:r w:rsidRPr="006B0DFD">
        <w:t>p</w:t>
      </w:r>
      <w:r w:rsidRPr="006B0DFD">
        <w:t>pétence », la signifiance s'y achemine pour s'y « ébattre », s'y « épanouir » et s'y achever.</w:t>
      </w:r>
    </w:p>
    <w:p w14:paraId="197F40FA" w14:textId="77777777" w:rsidR="00341B5E" w:rsidRPr="006B0DFD" w:rsidRDefault="00341B5E" w:rsidP="00341B5E">
      <w:pPr>
        <w:pStyle w:val="Citation0"/>
      </w:pPr>
      <w:r>
        <w:t>É</w:t>
      </w:r>
      <w:r w:rsidRPr="006B0DFD">
        <w:t>videmment, sans que ce processus ne soit jamais terminé, dans la réverbération infinie de signifiants de signifiants bien décrite par le sémioticien américain Peirce. Réverbération infinie qui, dans la term</w:t>
      </w:r>
      <w:r w:rsidRPr="006B0DFD">
        <w:t>i</w:t>
      </w:r>
      <w:r w:rsidRPr="006B0DFD">
        <w:t xml:space="preserve">nologie des chaînes de Markov, nous fait définir une culture comme un espace probabiliste multidimensionnel dont la majorité des nœuds ont un statut de </w:t>
      </w:r>
      <w:r w:rsidRPr="009B24E3">
        <w:t>reflecting barriers</w:t>
      </w:r>
      <w:r>
        <w:t>.</w:t>
      </w:r>
    </w:p>
    <w:p w14:paraId="41EC7E01" w14:textId="77777777" w:rsidR="00341B5E" w:rsidRPr="006B0DFD" w:rsidRDefault="00341B5E" w:rsidP="00341B5E">
      <w:pPr>
        <w:pStyle w:val="Citation0"/>
      </w:pPr>
      <w:r w:rsidRPr="006B0DFD">
        <w:t xml:space="preserve">Envisageons les cultures comme des mémoires collectives et dynamiques, fondant les processus </w:t>
      </w:r>
      <w:r>
        <w:t>des imaginaires de leurs membres </w:t>
      </w:r>
      <w:r>
        <w:rPr>
          <w:rStyle w:val="Appelnotedebasdep"/>
        </w:rPr>
        <w:footnoteReference w:id="71"/>
      </w:r>
      <w:r w:rsidRPr="006B0DFD">
        <w:t>. Les symboles lourds qu'elles stockent en pr</w:t>
      </w:r>
      <w:r w:rsidRPr="006B0DFD">
        <w:t>é</w:t>
      </w:r>
      <w:r w:rsidRPr="006B0DFD">
        <w:t>contraignent les « pensées », en balisent les imaginaires. Cette dynamique fonctionne selon des vecteurs complémentaires, les uns centripètes, les autres centrifuges. D'abord centripète, la dynamique culturelle maintient une inertie essentielle à la pr</w:t>
      </w:r>
      <w:r w:rsidRPr="006B0DFD">
        <w:t>é</w:t>
      </w:r>
      <w:r w:rsidRPr="006B0DFD">
        <w:t>servation de l'identité collective de ses me</w:t>
      </w:r>
      <w:r w:rsidRPr="006B0DFD">
        <w:t>m</w:t>
      </w:r>
      <w:r w:rsidRPr="006B0DFD">
        <w:t>bres. Ses vecteurs</w:t>
      </w:r>
      <w:r>
        <w:t xml:space="preserve"> [115] </w:t>
      </w:r>
      <w:r w:rsidRPr="006B0DFD">
        <w:t>centrifuges, vecteurs de création, d'innovation, relèvent quant à eux d'appétences qui restent latentes entre symboles lourds tant que des rapports ne les relieront pas explicitement, ouvrant par là de nouvelles voies à la pensée (cf. la définition de la métaphore créatrice par Ari</w:t>
      </w:r>
      <w:r w:rsidRPr="006B0DFD">
        <w:t>s</w:t>
      </w:r>
      <w:r w:rsidRPr="006B0DFD">
        <w:t>tote : l'établissement entre des termes de relations qui n'avaient pas encore été perçues et qui, culturell</w:t>
      </w:r>
      <w:r w:rsidRPr="006B0DFD">
        <w:t>e</w:t>
      </w:r>
      <w:r w:rsidRPr="006B0DFD">
        <w:t>ment acceptables, projettent un jour n</w:t>
      </w:r>
      <w:r>
        <w:t>ouveau sur des données anciennes </w:t>
      </w:r>
      <w:r>
        <w:rPr>
          <w:rStyle w:val="Appelnotedebasdep"/>
        </w:rPr>
        <w:footnoteReference w:id="72"/>
      </w:r>
      <w:r w:rsidRPr="006B0DFD">
        <w:t>).</w:t>
      </w:r>
    </w:p>
    <w:p w14:paraId="28AAB545" w14:textId="77777777" w:rsidR="00341B5E" w:rsidRPr="006B0DFD" w:rsidRDefault="00341B5E" w:rsidP="00341B5E">
      <w:pPr>
        <w:pStyle w:val="Citation0"/>
      </w:pPr>
      <w:r w:rsidRPr="006B0DFD">
        <w:t xml:space="preserve">Une culture se présente donc comme une sorte de constellation multidimensionnelle </w:t>
      </w:r>
      <w:r w:rsidRPr="009B24E3">
        <w:t>de points formant grappes en appétences</w:t>
      </w:r>
      <w:r w:rsidRPr="006B0DFD">
        <w:rPr>
          <w:b/>
        </w:rPr>
        <w:t xml:space="preserve"> </w:t>
      </w:r>
      <w:r w:rsidRPr="006B0DFD">
        <w:t>plus ou moins latentes et plus ou moins positives les unes avec les autres (cf. chapitre</w:t>
      </w:r>
      <w:r>
        <w:t> </w:t>
      </w:r>
      <w:r w:rsidRPr="006B0DFD">
        <w:t>1, à propos de compatibilités et d'inco</w:t>
      </w:r>
      <w:r w:rsidRPr="006B0DFD">
        <w:t>m</w:t>
      </w:r>
      <w:r w:rsidRPr="006B0DFD">
        <w:t>patibilités et de structures associatives dans des systèmes cult</w:t>
      </w:r>
      <w:r w:rsidRPr="006B0DFD">
        <w:t>u</w:t>
      </w:r>
      <w:r w:rsidRPr="006B0DFD">
        <w:t>rels donnés). Dans ces con</w:t>
      </w:r>
      <w:r w:rsidRPr="006B0DFD">
        <w:t>s</w:t>
      </w:r>
      <w:r w:rsidRPr="006B0DFD">
        <w:t>tellations, les symboles « légers » gravitent dans l'orbite de symboles « lourds ». Parmi ces de</w:t>
      </w:r>
      <w:r w:rsidRPr="006B0DFD">
        <w:t>r</w:t>
      </w:r>
      <w:r w:rsidRPr="006B0DFD">
        <w:t>niers, toutefois, on ne saurait préciser ni le point d'origine ni c</w:t>
      </w:r>
      <w:r w:rsidRPr="006B0DFD">
        <w:t>e</w:t>
      </w:r>
      <w:r w:rsidRPr="006B0DFD">
        <w:t>lui d'achèvement des univers culturels même dans les cas d'a</w:t>
      </w:r>
      <w:r w:rsidRPr="006B0DFD">
        <w:t>b</w:t>
      </w:r>
      <w:r w:rsidRPr="006B0DFD">
        <w:t>sorption totale d'une culture par une autre.</w:t>
      </w:r>
    </w:p>
    <w:p w14:paraId="37F8E7CA" w14:textId="77777777" w:rsidR="00341B5E" w:rsidRPr="006B0DFD" w:rsidRDefault="00341B5E" w:rsidP="00341B5E">
      <w:pPr>
        <w:pStyle w:val="Citation0"/>
      </w:pPr>
      <w:r w:rsidRPr="006B0DFD">
        <w:t>Les réverbérations de grappe en grappe forment un espace culturel de type markovien, fait de structures réfléchissantes à angles légèr</w:t>
      </w:r>
      <w:r w:rsidRPr="006B0DFD">
        <w:t>e</w:t>
      </w:r>
      <w:r w:rsidRPr="006B0DFD">
        <w:t>ment différents. Techniquement :</w:t>
      </w:r>
    </w:p>
    <w:p w14:paraId="62E11469" w14:textId="77777777" w:rsidR="00341B5E" w:rsidRPr="006B0DFD" w:rsidRDefault="00341B5E" w:rsidP="00341B5E"/>
    <w:p w14:paraId="6FD8ECCA" w14:textId="77777777" w:rsidR="00341B5E" w:rsidRPr="006B0DFD" w:rsidRDefault="00341B5E" w:rsidP="00341B5E">
      <w:pPr>
        <w:pStyle w:val="Citation0bis"/>
      </w:pPr>
      <w:r w:rsidRPr="006B0DFD">
        <w:t>Voyons maintenant comment un réseau récursif pourrait fonctio</w:t>
      </w:r>
      <w:r w:rsidRPr="006B0DFD">
        <w:t>n</w:t>
      </w:r>
      <w:r w:rsidRPr="006B0DFD">
        <w:t>ner comme mémoire associative. Remarquons d'abord qu'un tel réseau n'a, à proprement parler, ni entrée ni sortie. La sol</w:t>
      </w:r>
      <w:r w:rsidRPr="006B0DFD">
        <w:t>u</w:t>
      </w:r>
      <w:r w:rsidRPr="006B0DFD">
        <w:t>tion consiste à faire jouer au vecteur d'état initial le rôle de ve</w:t>
      </w:r>
      <w:r w:rsidRPr="006B0DFD">
        <w:t>c</w:t>
      </w:r>
      <w:r w:rsidRPr="006B0DFD">
        <w:t>teur d'entrée [« source »]</w:t>
      </w:r>
      <w:r>
        <w:t> </w:t>
      </w:r>
      <w:r>
        <w:rPr>
          <w:rStyle w:val="Appelnotedebasdep"/>
        </w:rPr>
        <w:footnoteReference w:id="73"/>
      </w:r>
      <w:r w:rsidRPr="006B0DFD">
        <w:t>. Quant au vecteur de sortie [« puits »], ce sera le sommet de l'hype</w:t>
      </w:r>
      <w:r w:rsidRPr="006B0DFD">
        <w:t>r</w:t>
      </w:r>
      <w:r w:rsidRPr="006B0DFD">
        <w:t>cube sur lequel le ve</w:t>
      </w:r>
      <w:r w:rsidRPr="006B0DFD">
        <w:t>c</w:t>
      </w:r>
      <w:r w:rsidRPr="006B0DFD">
        <w:t>teur d'état finit éventuellement par se stabiliser au départ de ce</w:t>
      </w:r>
      <w:r w:rsidRPr="006B0DFD">
        <w:t>t</w:t>
      </w:r>
      <w:r w:rsidRPr="006B0DFD">
        <w:t>te initialisation. Pour préciser ce qu'on entend par stabilisation, il faut observer que le no</w:t>
      </w:r>
      <w:r w:rsidRPr="006B0DFD">
        <w:t>m</w:t>
      </w:r>
      <w:r w:rsidRPr="006B0DFD">
        <w:t>bre de vecteurs</w:t>
      </w:r>
      <w:r>
        <w:t xml:space="preserve"> [116] d'état étant f</w:t>
      </w:r>
      <w:r w:rsidRPr="006B0DFD">
        <w:t>ini</w:t>
      </w:r>
      <w:r>
        <w:t> </w:t>
      </w:r>
      <w:r>
        <w:rPr>
          <w:rStyle w:val="Appelnotedebasdep"/>
        </w:rPr>
        <w:footnoteReference w:id="74"/>
      </w:r>
      <w:r w:rsidRPr="006B0DFD">
        <w:t>, deux situations peuvent se présenter</w:t>
      </w:r>
      <w:r>
        <w:t>. À partir d'un état initial x(0</w:t>
      </w:r>
      <w:r w:rsidRPr="006B0DFD">
        <w:t>) imposé de l'extérieur, le réseau atteint</w:t>
      </w:r>
    </w:p>
    <w:p w14:paraId="7000E9C1" w14:textId="77777777" w:rsidR="00341B5E" w:rsidRPr="006B0DFD" w:rsidRDefault="00341B5E" w:rsidP="00341B5E">
      <w:pPr>
        <w:pStyle w:val="Citation0bis"/>
      </w:pPr>
    </w:p>
    <w:p w14:paraId="6E14925D" w14:textId="77777777" w:rsidR="00341B5E" w:rsidRPr="006B0DFD" w:rsidRDefault="00341B5E" w:rsidP="00341B5E">
      <w:pPr>
        <w:pStyle w:val="Citation0bis"/>
      </w:pPr>
      <w:r>
        <w:t xml:space="preserve">* </w:t>
      </w:r>
      <w:r w:rsidRPr="006B0DFD">
        <w:t>soit un cycle</w:t>
      </w:r>
      <w:r w:rsidRPr="006B0DFD">
        <w:cr/>
      </w:r>
      <w:r>
        <w:t>* soit un point fixe</w:t>
      </w:r>
      <w:r w:rsidRPr="006B0DFD">
        <w:t>.</w:t>
      </w:r>
      <w:r>
        <w:t> </w:t>
      </w:r>
      <w:r>
        <w:rPr>
          <w:rStyle w:val="Appelnotedebasdep"/>
        </w:rPr>
        <w:footnoteReference w:id="75"/>
      </w:r>
    </w:p>
    <w:p w14:paraId="263FE05D" w14:textId="77777777" w:rsidR="00341B5E" w:rsidRPr="006B0DFD" w:rsidRDefault="00341B5E" w:rsidP="00341B5E">
      <w:pPr>
        <w:pStyle w:val="Citation0"/>
      </w:pPr>
    </w:p>
    <w:p w14:paraId="7B8F1CE2" w14:textId="77777777" w:rsidR="00341B5E" w:rsidRPr="006B0DFD" w:rsidRDefault="00341B5E" w:rsidP="00341B5E">
      <w:pPr>
        <w:pStyle w:val="Citation0"/>
      </w:pPr>
      <w:r w:rsidRPr="006B0DFD">
        <w:t>point</w:t>
      </w:r>
      <w:r>
        <w:t xml:space="preserve"> fixe ou point d’a</w:t>
      </w:r>
      <w:r w:rsidRPr="006B0DFD">
        <w:t>bsorption d'où on devra faire marche a</w:t>
      </w:r>
      <w:r w:rsidRPr="006B0DFD">
        <w:t>r</w:t>
      </w:r>
      <w:r w:rsidRPr="006B0DFD">
        <w:t>rière à moins que l'imaginaire ne puisse figurer des façons d'e</w:t>
      </w:r>
      <w:r w:rsidRPr="006B0DFD">
        <w:t>n</w:t>
      </w:r>
      <w:r w:rsidRPr="006B0DFD">
        <w:t>foncer ce cul</w:t>
      </w:r>
      <w:r>
        <w:t>-</w:t>
      </w:r>
      <w:r w:rsidRPr="006B0DFD">
        <w:t>de</w:t>
      </w:r>
      <w:r>
        <w:t>-</w:t>
      </w:r>
      <w:r w:rsidRPr="006B0DFD">
        <w:t>sac au moyen d'un arc de raccordement à un autre point grâce auquel on pourra cycler.</w:t>
      </w:r>
    </w:p>
    <w:p w14:paraId="3C5406C8" w14:textId="77777777" w:rsidR="00341B5E" w:rsidRPr="006B0DFD" w:rsidRDefault="00341B5E" w:rsidP="00341B5E">
      <w:pPr>
        <w:pStyle w:val="Citation0"/>
      </w:pPr>
      <w:r w:rsidRPr="006B0DFD">
        <w:t>Implication des considérations théoriques qui précèdent : en d</w:t>
      </w:r>
      <w:r w:rsidRPr="006B0DFD">
        <w:t>é</w:t>
      </w:r>
      <w:r w:rsidRPr="006B0DFD">
        <w:t>finitive, toute culture fonctionne comme un vaste système erg</w:t>
      </w:r>
      <w:r w:rsidRPr="006B0DFD">
        <w:t>o</w:t>
      </w:r>
      <w:r w:rsidRPr="006B0DFD">
        <w:t>dique dont la formule fondamentale serait celle du « bassin d'a</w:t>
      </w:r>
      <w:r w:rsidRPr="006B0DFD">
        <w:t>t</w:t>
      </w:r>
      <w:r w:rsidRPr="006B0DFD">
        <w:t>traction » qu'elle constitue pour donner à</w:t>
      </w:r>
      <w:r>
        <w:t xml:space="preserve"> </w:t>
      </w:r>
      <w:r w:rsidRPr="006B0DFD">
        <w:t>ses memb</w:t>
      </w:r>
      <w:r>
        <w:t>res un lieu mental et affectif d’</w:t>
      </w:r>
      <w:r w:rsidRPr="006B0DFD">
        <w:t>appartenance où ils ne peuvent retrouver que ce qu'ils y ont inventé et consigné.</w:t>
      </w:r>
    </w:p>
    <w:p w14:paraId="7E950A15" w14:textId="77777777" w:rsidR="00341B5E" w:rsidRPr="006B0DFD" w:rsidRDefault="00341B5E" w:rsidP="00341B5E">
      <w:pPr>
        <w:pStyle w:val="Citation0"/>
      </w:pPr>
      <w:r w:rsidRPr="006B0DFD">
        <w:t>Telles seraient donc les assises structurantes des grammaires sémantiques, des grammaires culturelles. Les « phrases » qu'e</w:t>
      </w:r>
      <w:r w:rsidRPr="006B0DFD">
        <w:t>l</w:t>
      </w:r>
      <w:r w:rsidRPr="006B0DFD">
        <w:t>les permettent de générer, pour être bien construites, intellig</w:t>
      </w:r>
      <w:r w:rsidRPr="006B0DFD">
        <w:t>i</w:t>
      </w:r>
      <w:r w:rsidRPr="006B0DFD">
        <w:t>bles et acceptables, devront se conformer aux scores d'appéte</w:t>
      </w:r>
      <w:r w:rsidRPr="006B0DFD">
        <w:t>n</w:t>
      </w:r>
      <w:r w:rsidRPr="006B0DFD">
        <w:t xml:space="preserve">ce entre les symboles lourds qui les paramètrent, les lestent et les regroupent en grappes de sens </w:t>
      </w:r>
      <w:r>
        <w:t>—</w:t>
      </w:r>
      <w:r w:rsidRPr="006B0DFD">
        <w:t xml:space="preserve"> de « sens commun », de « bon » sens.</w:t>
      </w:r>
    </w:p>
    <w:p w14:paraId="36B0C941" w14:textId="77777777" w:rsidR="00341B5E" w:rsidRPr="006B0DFD" w:rsidRDefault="00341B5E" w:rsidP="00341B5E">
      <w:pPr>
        <w:pStyle w:val="Citation0"/>
      </w:pPr>
      <w:r w:rsidRPr="006B0DFD">
        <w:t>Les comparaisons que nous allons effectuer ne visent par cons</w:t>
      </w:r>
      <w:r w:rsidRPr="006B0DFD">
        <w:t>é</w:t>
      </w:r>
      <w:r w:rsidRPr="006B0DFD">
        <w:t>quent nullement à simuler des scénarios que « vérifierait » le texte narratif de nos corpus. Que cela se produise ne ferait que montrer à l'œuvre une certaine logique combinatoire bantu. Mais pour que notre lecture informatique en arrive au plan du récit empiriquement donné dans nos textes, elle devrait passer à la composante d'analyse du di</w:t>
      </w:r>
      <w:r w:rsidRPr="006B0DFD">
        <w:t>s</w:t>
      </w:r>
      <w:r w:rsidRPr="006B0DFD">
        <w:t>cours de MicroMot.</w:t>
      </w:r>
    </w:p>
    <w:p w14:paraId="3725A5BF" w14:textId="77777777" w:rsidR="00341B5E" w:rsidRPr="006B0DFD" w:rsidRDefault="00341B5E" w:rsidP="00341B5E"/>
    <w:p w14:paraId="3A544FC7" w14:textId="77777777" w:rsidR="00341B5E" w:rsidRDefault="00341B5E" w:rsidP="00341B5E">
      <w:r>
        <w:t>[117]</w:t>
      </w:r>
    </w:p>
    <w:p w14:paraId="4F855265" w14:textId="77777777" w:rsidR="00341B5E" w:rsidRPr="006B0DFD" w:rsidRDefault="00341B5E" w:rsidP="00341B5E"/>
    <w:p w14:paraId="48B6C302" w14:textId="77777777" w:rsidR="00341B5E" w:rsidRPr="006B0DFD" w:rsidRDefault="00341B5E" w:rsidP="00341B5E">
      <w:pPr>
        <w:pStyle w:val="planche"/>
      </w:pPr>
      <w:r w:rsidRPr="006B0DFD">
        <w:t>1</w:t>
      </w:r>
      <w:r>
        <w:t xml:space="preserve">. </w:t>
      </w:r>
      <w:r w:rsidRPr="006B0DFD">
        <w:t>Nœuds relais, nœuds diffracteurs</w:t>
      </w:r>
      <w:r>
        <w:br/>
      </w:r>
      <w:r w:rsidRPr="006B0DFD">
        <w:t>et nœuds condensateurs</w:t>
      </w:r>
      <w:r>
        <w:t xml:space="preserve"> </w:t>
      </w:r>
      <w:r w:rsidRPr="006B0DFD">
        <w:t>pour les trois corpus</w:t>
      </w:r>
    </w:p>
    <w:p w14:paraId="26640729" w14:textId="77777777" w:rsidR="00341B5E" w:rsidRPr="006B0DFD" w:rsidRDefault="00341B5E" w:rsidP="00341B5E"/>
    <w:p w14:paraId="667364CB" w14:textId="77777777" w:rsidR="00341B5E" w:rsidRPr="006B0DFD" w:rsidRDefault="00341B5E" w:rsidP="00341B5E">
      <w:r w:rsidRPr="006B0DFD">
        <w:t>Cette section</w:t>
      </w:r>
      <w:r>
        <w:t>-</w:t>
      </w:r>
      <w:r w:rsidRPr="006B0DFD">
        <w:t xml:space="preserve">ci ajoute au chapitre précédent </w:t>
      </w:r>
      <w:r>
        <w:t>—</w:t>
      </w:r>
      <w:r w:rsidRPr="006B0DFD">
        <w:t xml:space="preserve"> qui ne représente que les relais </w:t>
      </w:r>
      <w:r>
        <w:t>—</w:t>
      </w:r>
      <w:r w:rsidRPr="006B0DFD">
        <w:t xml:space="preserve"> les principaux nœuds diffracteurs et condensateurs pour les trois corpus. On trouvera dans l'annexe</w:t>
      </w:r>
      <w:r>
        <w:t> </w:t>
      </w:r>
      <w:r w:rsidRPr="006B0DFD">
        <w:t>2 de notre rapport de recherche les calculs sur lesquels repose le tableau ci</w:t>
      </w:r>
      <w:r w:rsidRPr="006B0DFD">
        <w:noBreakHyphen/>
        <w:t>dessous. L'ordre des descripteurs dans les tableaux 3.1 à 3.3 suit celui des scores re</w:t>
      </w:r>
      <w:r w:rsidRPr="006B0DFD">
        <w:t>s</w:t>
      </w:r>
      <w:r w:rsidRPr="006B0DFD">
        <w:t>pectifs de chaque corpus tel que calculé par MicroMot.</w:t>
      </w:r>
    </w:p>
    <w:p w14:paraId="73EEA2B9" w14:textId="77777777" w:rsidR="00341B5E" w:rsidRPr="006B0DFD" w:rsidRDefault="00341B5E" w:rsidP="00341B5E">
      <w:r w:rsidRPr="006B0DFD">
        <w:t>Si seuls les résultats de l'analyse intéressent le lecteur, il se report</w:t>
      </w:r>
      <w:r w:rsidRPr="006B0DFD">
        <w:t>e</w:t>
      </w:r>
      <w:r w:rsidRPr="006B0DFD">
        <w:t>ra directement à la conclusion de cette section.</w:t>
      </w:r>
    </w:p>
    <w:p w14:paraId="24E59163" w14:textId="77777777" w:rsidR="00341B5E" w:rsidRDefault="00341B5E" w:rsidP="00341B5E">
      <w:r>
        <w:br w:type="page"/>
      </w:r>
    </w:p>
    <w:p w14:paraId="16075850" w14:textId="77777777" w:rsidR="00341B5E" w:rsidRDefault="00341B5E" w:rsidP="00341B5E">
      <w:pPr>
        <w:pStyle w:val="figtitre"/>
      </w:pPr>
      <w:r w:rsidRPr="009B24E3">
        <w:t>Tableau 3</w:t>
      </w:r>
      <w:r>
        <w:t>.</w:t>
      </w:r>
    </w:p>
    <w:p w14:paraId="32D3A445" w14:textId="77777777" w:rsidR="00341B5E" w:rsidRDefault="00341B5E" w:rsidP="00341B5E">
      <w:pPr>
        <w:pStyle w:val="figtitrest"/>
      </w:pPr>
      <w:r>
        <w:t>Tableau des nœuds diffracteurs,</w:t>
      </w:r>
      <w:r>
        <w:br/>
      </w:r>
      <w:r w:rsidRPr="009B24E3">
        <w:t>nœuds relais et nœuds condensateurs pour les trois corpus</w:t>
      </w:r>
    </w:p>
    <w:p w14:paraId="7C51AF2C" w14:textId="77777777" w:rsidR="00341B5E" w:rsidRDefault="00341B5E" w:rsidP="00341B5E"/>
    <w:p w14:paraId="64BA2F75" w14:textId="77777777" w:rsidR="00341B5E" w:rsidRDefault="00341B5E" w:rsidP="00341B5E">
      <w:pPr>
        <w:pStyle w:val="figtitre"/>
      </w:pPr>
      <w:r w:rsidRPr="000B7D1C">
        <w:t>Tableau 3.1</w:t>
      </w:r>
      <w:r>
        <w:t>.</w:t>
      </w:r>
    </w:p>
    <w:p w14:paraId="55BB7ABD" w14:textId="77777777" w:rsidR="00341B5E" w:rsidRPr="006B0DFD" w:rsidRDefault="00341B5E" w:rsidP="00341B5E">
      <w:pPr>
        <w:pStyle w:val="figtitrest"/>
      </w:pPr>
      <w:r w:rsidRPr="000B7D1C">
        <w:t>Nœuds diffracteurs (E &gt; R (seuil,  1,199)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318"/>
        <w:gridCol w:w="2821"/>
        <w:gridCol w:w="2771"/>
      </w:tblGrid>
      <w:tr w:rsidR="00341B5E" w:rsidRPr="004E67A1" w14:paraId="7ED2161B" w14:textId="77777777">
        <w:tc>
          <w:tcPr>
            <w:tcW w:w="2358" w:type="dxa"/>
            <w:shd w:val="clear" w:color="auto" w:fill="EEECE1"/>
          </w:tcPr>
          <w:p w14:paraId="14607955" w14:textId="77777777" w:rsidR="00341B5E" w:rsidRPr="004E67A1" w:rsidRDefault="00341B5E" w:rsidP="00341B5E">
            <w:pPr>
              <w:ind w:firstLine="0"/>
              <w:rPr>
                <w:sz w:val="24"/>
              </w:rPr>
            </w:pPr>
            <w:r w:rsidRPr="004E67A1">
              <w:rPr>
                <w:sz w:val="24"/>
              </w:rPr>
              <w:t>MVET</w:t>
            </w:r>
          </w:p>
        </w:tc>
        <w:tc>
          <w:tcPr>
            <w:tcW w:w="2880" w:type="dxa"/>
            <w:shd w:val="clear" w:color="auto" w:fill="EEECE1"/>
          </w:tcPr>
          <w:p w14:paraId="541B6F18" w14:textId="77777777" w:rsidR="00341B5E" w:rsidRPr="004E67A1" w:rsidRDefault="00341B5E" w:rsidP="00341B5E">
            <w:pPr>
              <w:ind w:firstLine="0"/>
              <w:rPr>
                <w:sz w:val="24"/>
              </w:rPr>
            </w:pPr>
            <w:r w:rsidRPr="004E67A1">
              <w:rPr>
                <w:sz w:val="24"/>
              </w:rPr>
              <w:t>MULOMBI</w:t>
            </w:r>
          </w:p>
        </w:tc>
        <w:tc>
          <w:tcPr>
            <w:tcW w:w="2822" w:type="dxa"/>
            <w:shd w:val="clear" w:color="auto" w:fill="EEECE1"/>
          </w:tcPr>
          <w:p w14:paraId="3B81D4EB" w14:textId="77777777" w:rsidR="00341B5E" w:rsidRPr="004E67A1" w:rsidRDefault="00341B5E" w:rsidP="00341B5E">
            <w:pPr>
              <w:ind w:firstLine="0"/>
              <w:rPr>
                <w:sz w:val="24"/>
              </w:rPr>
            </w:pPr>
            <w:r w:rsidRPr="004E67A1">
              <w:rPr>
                <w:sz w:val="24"/>
              </w:rPr>
              <w:t>OLENDE</w:t>
            </w:r>
          </w:p>
        </w:tc>
      </w:tr>
      <w:tr w:rsidR="00341B5E" w:rsidRPr="004E67A1" w14:paraId="2E3745FF" w14:textId="77777777">
        <w:tc>
          <w:tcPr>
            <w:tcW w:w="2358" w:type="dxa"/>
          </w:tcPr>
          <w:p w14:paraId="5CA708BC" w14:textId="77777777" w:rsidR="00341B5E" w:rsidRPr="004E67A1" w:rsidRDefault="00341B5E" w:rsidP="00341B5E">
            <w:pPr>
              <w:spacing w:before="60" w:after="60"/>
              <w:ind w:firstLine="0"/>
              <w:rPr>
                <w:sz w:val="24"/>
              </w:rPr>
            </w:pPr>
            <w:r w:rsidRPr="004E67A1">
              <w:rPr>
                <w:sz w:val="24"/>
              </w:rPr>
              <w:t>EAU</w:t>
            </w:r>
          </w:p>
        </w:tc>
        <w:tc>
          <w:tcPr>
            <w:tcW w:w="2880" w:type="dxa"/>
          </w:tcPr>
          <w:p w14:paraId="0F07091D" w14:textId="77777777" w:rsidR="00341B5E" w:rsidRPr="004E67A1" w:rsidRDefault="00341B5E" w:rsidP="00341B5E">
            <w:pPr>
              <w:spacing w:before="60" w:after="60"/>
              <w:ind w:firstLine="0"/>
              <w:rPr>
                <w:sz w:val="24"/>
              </w:rPr>
            </w:pPr>
            <w:r w:rsidRPr="004E67A1">
              <w:rPr>
                <w:sz w:val="24"/>
              </w:rPr>
              <w:t>QUÊTE</w:t>
            </w:r>
          </w:p>
        </w:tc>
        <w:tc>
          <w:tcPr>
            <w:tcW w:w="2822" w:type="dxa"/>
          </w:tcPr>
          <w:p w14:paraId="1BF557D5" w14:textId="77777777" w:rsidR="00341B5E" w:rsidRPr="004E67A1" w:rsidRDefault="00341B5E" w:rsidP="00341B5E">
            <w:pPr>
              <w:spacing w:before="60" w:after="60"/>
              <w:ind w:firstLine="0"/>
              <w:rPr>
                <w:sz w:val="24"/>
              </w:rPr>
            </w:pPr>
            <w:r w:rsidRPr="004E67A1">
              <w:rPr>
                <w:sz w:val="24"/>
              </w:rPr>
              <w:t>RELATIONS SOCIALES</w:t>
            </w:r>
          </w:p>
        </w:tc>
      </w:tr>
      <w:tr w:rsidR="00341B5E" w:rsidRPr="004E67A1" w14:paraId="7659F144" w14:textId="77777777">
        <w:tc>
          <w:tcPr>
            <w:tcW w:w="2358" w:type="dxa"/>
          </w:tcPr>
          <w:p w14:paraId="19850348" w14:textId="77777777" w:rsidR="00341B5E" w:rsidRPr="004E67A1" w:rsidRDefault="00341B5E" w:rsidP="00341B5E">
            <w:pPr>
              <w:spacing w:before="60" w:after="60"/>
              <w:ind w:firstLine="0"/>
              <w:rPr>
                <w:sz w:val="24"/>
              </w:rPr>
            </w:pPr>
            <w:r w:rsidRPr="004E67A1">
              <w:rPr>
                <w:sz w:val="24"/>
              </w:rPr>
              <w:t>AFFECT NÉGATIF</w:t>
            </w:r>
          </w:p>
        </w:tc>
        <w:tc>
          <w:tcPr>
            <w:tcW w:w="2880" w:type="dxa"/>
          </w:tcPr>
          <w:p w14:paraId="1EDBAB1D" w14:textId="77777777" w:rsidR="00341B5E" w:rsidRPr="004E67A1" w:rsidRDefault="00341B5E" w:rsidP="00341B5E">
            <w:pPr>
              <w:spacing w:before="60" w:after="60"/>
              <w:ind w:firstLine="0"/>
              <w:rPr>
                <w:sz w:val="24"/>
              </w:rPr>
            </w:pPr>
            <w:r w:rsidRPr="004E67A1">
              <w:rPr>
                <w:sz w:val="24"/>
              </w:rPr>
              <w:t>MINÉRAL (FER)</w:t>
            </w:r>
          </w:p>
        </w:tc>
        <w:tc>
          <w:tcPr>
            <w:tcW w:w="2822" w:type="dxa"/>
          </w:tcPr>
          <w:p w14:paraId="6C4035B9" w14:textId="77777777" w:rsidR="00341B5E" w:rsidRPr="004E67A1" w:rsidRDefault="00341B5E" w:rsidP="00341B5E">
            <w:pPr>
              <w:spacing w:before="60" w:after="60"/>
              <w:ind w:firstLine="0"/>
              <w:rPr>
                <w:sz w:val="24"/>
              </w:rPr>
            </w:pPr>
            <w:r w:rsidRPr="004E67A1">
              <w:rPr>
                <w:sz w:val="24"/>
              </w:rPr>
              <w:t>DIEU</w:t>
            </w:r>
          </w:p>
        </w:tc>
      </w:tr>
      <w:tr w:rsidR="00341B5E" w:rsidRPr="004E67A1" w14:paraId="1618F45F" w14:textId="77777777">
        <w:tc>
          <w:tcPr>
            <w:tcW w:w="2358" w:type="dxa"/>
          </w:tcPr>
          <w:p w14:paraId="7389AFAB" w14:textId="77777777" w:rsidR="00341B5E" w:rsidRPr="004E67A1" w:rsidRDefault="00341B5E" w:rsidP="00341B5E">
            <w:pPr>
              <w:spacing w:before="60" w:after="60"/>
              <w:ind w:firstLine="0"/>
              <w:rPr>
                <w:sz w:val="24"/>
              </w:rPr>
            </w:pPr>
            <w:r w:rsidRPr="004E67A1">
              <w:rPr>
                <w:sz w:val="24"/>
              </w:rPr>
              <w:t>ÉVÉNEMENT</w:t>
            </w:r>
          </w:p>
        </w:tc>
        <w:tc>
          <w:tcPr>
            <w:tcW w:w="2880" w:type="dxa"/>
          </w:tcPr>
          <w:p w14:paraId="0425179B" w14:textId="77777777" w:rsidR="00341B5E" w:rsidRPr="004E67A1" w:rsidRDefault="00341B5E" w:rsidP="00341B5E">
            <w:pPr>
              <w:spacing w:before="60" w:after="60"/>
              <w:ind w:firstLine="0"/>
              <w:rPr>
                <w:sz w:val="24"/>
              </w:rPr>
            </w:pPr>
            <w:r w:rsidRPr="004E67A1">
              <w:rPr>
                <w:sz w:val="24"/>
              </w:rPr>
              <w:t>PLANTE</w:t>
            </w:r>
          </w:p>
        </w:tc>
        <w:tc>
          <w:tcPr>
            <w:tcW w:w="2822" w:type="dxa"/>
          </w:tcPr>
          <w:p w14:paraId="1E0738C1" w14:textId="77777777" w:rsidR="00341B5E" w:rsidRPr="004E67A1" w:rsidRDefault="00341B5E" w:rsidP="00341B5E">
            <w:pPr>
              <w:spacing w:before="60" w:after="60"/>
              <w:ind w:firstLine="0"/>
              <w:rPr>
                <w:sz w:val="24"/>
              </w:rPr>
            </w:pPr>
            <w:r w:rsidRPr="004E67A1">
              <w:rPr>
                <w:sz w:val="24"/>
              </w:rPr>
              <w:t>AFFECT POSITIF</w:t>
            </w:r>
          </w:p>
        </w:tc>
      </w:tr>
      <w:tr w:rsidR="00341B5E" w:rsidRPr="004E67A1" w14:paraId="7FB0051B" w14:textId="77777777">
        <w:tc>
          <w:tcPr>
            <w:tcW w:w="2358" w:type="dxa"/>
          </w:tcPr>
          <w:p w14:paraId="56639316" w14:textId="77777777" w:rsidR="00341B5E" w:rsidRPr="004E67A1" w:rsidRDefault="00341B5E" w:rsidP="00341B5E">
            <w:pPr>
              <w:spacing w:before="60" w:after="60"/>
              <w:ind w:firstLine="0"/>
              <w:rPr>
                <w:sz w:val="24"/>
              </w:rPr>
            </w:pPr>
            <w:r w:rsidRPr="004E67A1">
              <w:rPr>
                <w:sz w:val="24"/>
              </w:rPr>
              <w:t>MUSIQUE</w:t>
            </w:r>
          </w:p>
        </w:tc>
        <w:tc>
          <w:tcPr>
            <w:tcW w:w="2880" w:type="dxa"/>
          </w:tcPr>
          <w:p w14:paraId="450EA422" w14:textId="77777777" w:rsidR="00341B5E" w:rsidRPr="004E67A1" w:rsidRDefault="00341B5E" w:rsidP="00341B5E">
            <w:pPr>
              <w:spacing w:before="60" w:after="60"/>
              <w:ind w:firstLine="0"/>
              <w:rPr>
                <w:sz w:val="24"/>
              </w:rPr>
            </w:pPr>
            <w:r w:rsidRPr="004E67A1">
              <w:rPr>
                <w:sz w:val="24"/>
              </w:rPr>
              <w:t>EAU</w:t>
            </w:r>
          </w:p>
        </w:tc>
        <w:tc>
          <w:tcPr>
            <w:tcW w:w="2822" w:type="dxa"/>
          </w:tcPr>
          <w:p w14:paraId="5DBB90D4" w14:textId="77777777" w:rsidR="00341B5E" w:rsidRPr="004E67A1" w:rsidRDefault="00341B5E" w:rsidP="00341B5E">
            <w:pPr>
              <w:spacing w:before="60" w:after="60"/>
              <w:ind w:firstLine="0"/>
              <w:rPr>
                <w:sz w:val="24"/>
              </w:rPr>
            </w:pPr>
            <w:r w:rsidRPr="004E67A1">
              <w:rPr>
                <w:sz w:val="24"/>
              </w:rPr>
              <w:t>DÉSIR</w:t>
            </w:r>
          </w:p>
        </w:tc>
      </w:tr>
      <w:tr w:rsidR="00341B5E" w:rsidRPr="004E67A1" w14:paraId="17D0B2FA" w14:textId="77777777">
        <w:tc>
          <w:tcPr>
            <w:tcW w:w="2358" w:type="dxa"/>
          </w:tcPr>
          <w:p w14:paraId="1EC0D2D3" w14:textId="77777777" w:rsidR="00341B5E" w:rsidRPr="004E67A1" w:rsidRDefault="00341B5E" w:rsidP="00341B5E">
            <w:pPr>
              <w:spacing w:before="60" w:after="60"/>
              <w:ind w:firstLine="0"/>
              <w:rPr>
                <w:sz w:val="24"/>
              </w:rPr>
            </w:pPr>
            <w:r w:rsidRPr="004E67A1">
              <w:rPr>
                <w:sz w:val="24"/>
              </w:rPr>
              <w:t>ARTEFACT</w:t>
            </w:r>
          </w:p>
        </w:tc>
        <w:tc>
          <w:tcPr>
            <w:tcW w:w="2880" w:type="dxa"/>
          </w:tcPr>
          <w:p w14:paraId="66649F6C" w14:textId="77777777" w:rsidR="00341B5E" w:rsidRPr="004E67A1" w:rsidRDefault="00341B5E" w:rsidP="00341B5E">
            <w:pPr>
              <w:spacing w:before="60" w:after="60"/>
              <w:ind w:firstLine="0"/>
              <w:rPr>
                <w:sz w:val="24"/>
              </w:rPr>
            </w:pPr>
            <w:r w:rsidRPr="004E67A1">
              <w:rPr>
                <w:sz w:val="24"/>
              </w:rPr>
              <w:t>MODIFICATEUR</w:t>
            </w:r>
          </w:p>
        </w:tc>
        <w:tc>
          <w:tcPr>
            <w:tcW w:w="2822" w:type="dxa"/>
          </w:tcPr>
          <w:p w14:paraId="3D44E9F8" w14:textId="77777777" w:rsidR="00341B5E" w:rsidRPr="004E67A1" w:rsidRDefault="00341B5E" w:rsidP="00341B5E">
            <w:pPr>
              <w:spacing w:before="60" w:after="60"/>
              <w:ind w:firstLine="0"/>
              <w:rPr>
                <w:sz w:val="24"/>
              </w:rPr>
            </w:pPr>
            <w:r w:rsidRPr="004E67A1">
              <w:rPr>
                <w:sz w:val="24"/>
              </w:rPr>
              <w:t>PLANTE</w:t>
            </w:r>
          </w:p>
        </w:tc>
      </w:tr>
      <w:tr w:rsidR="00341B5E" w:rsidRPr="004E67A1" w14:paraId="7B371E43" w14:textId="77777777">
        <w:tc>
          <w:tcPr>
            <w:tcW w:w="2358" w:type="dxa"/>
          </w:tcPr>
          <w:p w14:paraId="3C6ED92B" w14:textId="77777777" w:rsidR="00341B5E" w:rsidRPr="004E67A1" w:rsidRDefault="00341B5E" w:rsidP="00341B5E">
            <w:pPr>
              <w:spacing w:before="60" w:after="60"/>
              <w:ind w:firstLine="0"/>
              <w:rPr>
                <w:sz w:val="24"/>
              </w:rPr>
            </w:pPr>
            <w:r w:rsidRPr="004E67A1">
              <w:rPr>
                <w:sz w:val="24"/>
              </w:rPr>
              <w:t>LOCATIF</w:t>
            </w:r>
          </w:p>
        </w:tc>
        <w:tc>
          <w:tcPr>
            <w:tcW w:w="2880" w:type="dxa"/>
          </w:tcPr>
          <w:p w14:paraId="038E10E1" w14:textId="77777777" w:rsidR="00341B5E" w:rsidRPr="004E67A1" w:rsidRDefault="00341B5E" w:rsidP="00341B5E">
            <w:pPr>
              <w:spacing w:before="60" w:after="60"/>
              <w:ind w:firstLine="0"/>
              <w:rPr>
                <w:sz w:val="24"/>
              </w:rPr>
            </w:pPr>
            <w:r w:rsidRPr="004E67A1">
              <w:rPr>
                <w:sz w:val="24"/>
              </w:rPr>
              <w:t>HABITAT</w:t>
            </w:r>
          </w:p>
        </w:tc>
        <w:tc>
          <w:tcPr>
            <w:tcW w:w="2822" w:type="dxa"/>
          </w:tcPr>
          <w:p w14:paraId="7C2A3B6F" w14:textId="77777777" w:rsidR="00341B5E" w:rsidRPr="004E67A1" w:rsidRDefault="00341B5E" w:rsidP="00341B5E">
            <w:pPr>
              <w:spacing w:before="60" w:after="60"/>
              <w:ind w:firstLine="0"/>
              <w:rPr>
                <w:sz w:val="24"/>
              </w:rPr>
            </w:pPr>
            <w:r w:rsidRPr="004E67A1">
              <w:rPr>
                <w:sz w:val="24"/>
              </w:rPr>
              <w:t>ETRE HUMAIN JEUNE</w:t>
            </w:r>
          </w:p>
        </w:tc>
      </w:tr>
      <w:tr w:rsidR="00341B5E" w:rsidRPr="004E67A1" w14:paraId="5518ADBC" w14:textId="77777777">
        <w:tc>
          <w:tcPr>
            <w:tcW w:w="2358" w:type="dxa"/>
          </w:tcPr>
          <w:p w14:paraId="0C90E3CF" w14:textId="77777777" w:rsidR="00341B5E" w:rsidRPr="004E67A1" w:rsidRDefault="00341B5E" w:rsidP="00341B5E">
            <w:pPr>
              <w:spacing w:before="60" w:after="60"/>
              <w:ind w:firstLine="0"/>
              <w:rPr>
                <w:sz w:val="24"/>
              </w:rPr>
            </w:pPr>
            <w:r w:rsidRPr="004E67A1">
              <w:rPr>
                <w:sz w:val="24"/>
              </w:rPr>
              <w:t>EXISTENCE</w:t>
            </w:r>
          </w:p>
        </w:tc>
        <w:tc>
          <w:tcPr>
            <w:tcW w:w="2880" w:type="dxa"/>
          </w:tcPr>
          <w:p w14:paraId="2D802C3B" w14:textId="77777777" w:rsidR="00341B5E" w:rsidRPr="004E67A1" w:rsidRDefault="00341B5E" w:rsidP="00341B5E">
            <w:pPr>
              <w:spacing w:before="60" w:after="60"/>
              <w:ind w:firstLine="0"/>
              <w:rPr>
                <w:sz w:val="24"/>
              </w:rPr>
            </w:pPr>
            <w:r w:rsidRPr="004E67A1">
              <w:rPr>
                <w:sz w:val="24"/>
              </w:rPr>
              <w:t>APPARENCE</w:t>
            </w:r>
          </w:p>
        </w:tc>
        <w:tc>
          <w:tcPr>
            <w:tcW w:w="2822" w:type="dxa"/>
          </w:tcPr>
          <w:p w14:paraId="292D9778" w14:textId="77777777" w:rsidR="00341B5E" w:rsidRPr="004E67A1" w:rsidRDefault="00341B5E" w:rsidP="00341B5E">
            <w:pPr>
              <w:spacing w:before="60" w:after="60"/>
              <w:ind w:firstLine="0"/>
              <w:rPr>
                <w:sz w:val="24"/>
              </w:rPr>
            </w:pPr>
            <w:r w:rsidRPr="004E67A1">
              <w:rPr>
                <w:sz w:val="24"/>
              </w:rPr>
              <w:t>ARTEFACT</w:t>
            </w:r>
          </w:p>
        </w:tc>
      </w:tr>
      <w:tr w:rsidR="00341B5E" w:rsidRPr="004E67A1" w14:paraId="473AB909" w14:textId="77777777">
        <w:tc>
          <w:tcPr>
            <w:tcW w:w="2358" w:type="dxa"/>
          </w:tcPr>
          <w:p w14:paraId="2ECDE8A7" w14:textId="77777777" w:rsidR="00341B5E" w:rsidRPr="004E67A1" w:rsidRDefault="00341B5E" w:rsidP="00341B5E">
            <w:pPr>
              <w:spacing w:before="60" w:after="60"/>
              <w:ind w:firstLine="0"/>
              <w:rPr>
                <w:sz w:val="24"/>
              </w:rPr>
            </w:pPr>
            <w:r w:rsidRPr="004E67A1">
              <w:rPr>
                <w:sz w:val="24"/>
              </w:rPr>
              <w:t>RITE</w:t>
            </w:r>
          </w:p>
        </w:tc>
        <w:tc>
          <w:tcPr>
            <w:tcW w:w="2880" w:type="dxa"/>
          </w:tcPr>
          <w:p w14:paraId="2C6322F7" w14:textId="77777777" w:rsidR="00341B5E" w:rsidRPr="004E67A1" w:rsidRDefault="00341B5E" w:rsidP="00341B5E">
            <w:pPr>
              <w:spacing w:before="60" w:after="60"/>
              <w:ind w:firstLine="0"/>
              <w:rPr>
                <w:sz w:val="24"/>
              </w:rPr>
            </w:pPr>
            <w:r w:rsidRPr="004E67A1">
              <w:rPr>
                <w:sz w:val="24"/>
              </w:rPr>
              <w:t>ÉCONOMIQUE</w:t>
            </w:r>
          </w:p>
        </w:tc>
        <w:tc>
          <w:tcPr>
            <w:tcW w:w="2822" w:type="dxa"/>
          </w:tcPr>
          <w:p w14:paraId="72411E77" w14:textId="77777777" w:rsidR="00341B5E" w:rsidRPr="004E67A1" w:rsidRDefault="00341B5E" w:rsidP="00341B5E">
            <w:pPr>
              <w:spacing w:before="60" w:after="60"/>
              <w:ind w:firstLine="0"/>
              <w:rPr>
                <w:sz w:val="24"/>
              </w:rPr>
            </w:pPr>
            <w:r w:rsidRPr="004E67A1">
              <w:rPr>
                <w:sz w:val="24"/>
              </w:rPr>
              <w:t>QUÊTE</w:t>
            </w:r>
          </w:p>
        </w:tc>
      </w:tr>
      <w:tr w:rsidR="00341B5E" w:rsidRPr="004E67A1" w14:paraId="254261B7" w14:textId="77777777">
        <w:tc>
          <w:tcPr>
            <w:tcW w:w="2358" w:type="dxa"/>
          </w:tcPr>
          <w:p w14:paraId="32D96736" w14:textId="77777777" w:rsidR="00341B5E" w:rsidRPr="004E67A1" w:rsidRDefault="00341B5E" w:rsidP="00341B5E">
            <w:pPr>
              <w:spacing w:before="60" w:after="60"/>
              <w:ind w:firstLine="0"/>
              <w:rPr>
                <w:sz w:val="24"/>
              </w:rPr>
            </w:pPr>
            <w:r w:rsidRPr="004E67A1">
              <w:rPr>
                <w:sz w:val="24"/>
              </w:rPr>
              <w:t>IDENTITÉ</w:t>
            </w:r>
          </w:p>
        </w:tc>
        <w:tc>
          <w:tcPr>
            <w:tcW w:w="2880" w:type="dxa"/>
          </w:tcPr>
          <w:p w14:paraId="59594D65" w14:textId="77777777" w:rsidR="00341B5E" w:rsidRPr="004E67A1" w:rsidRDefault="00341B5E" w:rsidP="00341B5E">
            <w:pPr>
              <w:spacing w:before="60" w:after="60"/>
              <w:ind w:firstLine="0"/>
              <w:rPr>
                <w:sz w:val="24"/>
              </w:rPr>
            </w:pPr>
            <w:r w:rsidRPr="004E67A1">
              <w:rPr>
                <w:sz w:val="24"/>
              </w:rPr>
              <w:t>ETRE NON-HUMAIN</w:t>
            </w:r>
          </w:p>
        </w:tc>
        <w:tc>
          <w:tcPr>
            <w:tcW w:w="2822" w:type="dxa"/>
          </w:tcPr>
          <w:p w14:paraId="51FB002B" w14:textId="77777777" w:rsidR="00341B5E" w:rsidRPr="004E67A1" w:rsidRDefault="00341B5E" w:rsidP="00341B5E">
            <w:pPr>
              <w:spacing w:before="60" w:after="60"/>
              <w:ind w:firstLine="0"/>
              <w:rPr>
                <w:sz w:val="24"/>
              </w:rPr>
            </w:pPr>
          </w:p>
        </w:tc>
      </w:tr>
      <w:tr w:rsidR="00341B5E" w:rsidRPr="004E67A1" w14:paraId="2230005E" w14:textId="77777777">
        <w:tc>
          <w:tcPr>
            <w:tcW w:w="2358" w:type="dxa"/>
          </w:tcPr>
          <w:p w14:paraId="7EAB7920" w14:textId="77777777" w:rsidR="00341B5E" w:rsidRPr="004E67A1" w:rsidRDefault="00341B5E" w:rsidP="00341B5E">
            <w:pPr>
              <w:spacing w:before="60" w:after="60"/>
              <w:ind w:firstLine="0"/>
              <w:rPr>
                <w:sz w:val="24"/>
              </w:rPr>
            </w:pPr>
            <w:r w:rsidRPr="004E67A1">
              <w:rPr>
                <w:sz w:val="24"/>
              </w:rPr>
              <w:t>GROUPE SOCIAL</w:t>
            </w:r>
          </w:p>
        </w:tc>
        <w:tc>
          <w:tcPr>
            <w:tcW w:w="2880" w:type="dxa"/>
          </w:tcPr>
          <w:p w14:paraId="1352C40D" w14:textId="77777777" w:rsidR="00341B5E" w:rsidRPr="004E67A1" w:rsidRDefault="00341B5E" w:rsidP="00341B5E">
            <w:pPr>
              <w:spacing w:before="60" w:after="60"/>
              <w:ind w:firstLine="0"/>
              <w:rPr>
                <w:sz w:val="24"/>
              </w:rPr>
            </w:pPr>
            <w:r w:rsidRPr="004E67A1">
              <w:rPr>
                <w:sz w:val="24"/>
              </w:rPr>
              <w:t>RELATIONS SOCIALES</w:t>
            </w:r>
          </w:p>
        </w:tc>
        <w:tc>
          <w:tcPr>
            <w:tcW w:w="2822" w:type="dxa"/>
          </w:tcPr>
          <w:p w14:paraId="6937F146" w14:textId="77777777" w:rsidR="00341B5E" w:rsidRPr="004E67A1" w:rsidRDefault="00341B5E" w:rsidP="00341B5E">
            <w:pPr>
              <w:spacing w:before="60" w:after="60"/>
              <w:ind w:firstLine="0"/>
              <w:rPr>
                <w:sz w:val="24"/>
              </w:rPr>
            </w:pPr>
          </w:p>
        </w:tc>
      </w:tr>
    </w:tbl>
    <w:p w14:paraId="268AEC3E" w14:textId="77777777" w:rsidR="00341B5E" w:rsidRDefault="00341B5E" w:rsidP="00341B5E">
      <w:pPr>
        <w:pStyle w:val="p"/>
      </w:pPr>
      <w:r>
        <w:br w:type="page"/>
        <w:t>[118]</w:t>
      </w:r>
    </w:p>
    <w:p w14:paraId="3A95D50D" w14:textId="77777777" w:rsidR="00341B5E" w:rsidRDefault="00341B5E" w:rsidP="00341B5E"/>
    <w:p w14:paraId="211B14FD" w14:textId="77777777" w:rsidR="00341B5E" w:rsidRDefault="00341B5E" w:rsidP="00341B5E">
      <w:pPr>
        <w:pStyle w:val="figtitre"/>
      </w:pPr>
      <w:r w:rsidRPr="000B7D1C">
        <w:t>Tableau 3.</w:t>
      </w:r>
      <w:r>
        <w:t>2.</w:t>
      </w:r>
    </w:p>
    <w:p w14:paraId="2700E968" w14:textId="77777777" w:rsidR="00341B5E" w:rsidRPr="006B0DFD" w:rsidRDefault="00341B5E" w:rsidP="00341B5E">
      <w:pPr>
        <w:pStyle w:val="figtitrest"/>
      </w:pPr>
      <w:r w:rsidRPr="000B7D1C">
        <w:t xml:space="preserve">Nœuds </w:t>
      </w:r>
      <w:r>
        <w:t>relais</w:t>
      </w:r>
      <w:r w:rsidRPr="000B7D1C">
        <w:t xml:space="preserve"> (E </w:t>
      </w:r>
      <w:r>
        <w:t>= R ; fourchette : 1,05 &gt; E/R &gt; 0,95</w:t>
      </w:r>
      <w:r w:rsidRPr="000B7D1C">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663"/>
        <w:gridCol w:w="2738"/>
        <w:gridCol w:w="2509"/>
      </w:tblGrid>
      <w:tr w:rsidR="00341B5E" w:rsidRPr="004E67A1" w14:paraId="3DD52A01" w14:textId="77777777">
        <w:tc>
          <w:tcPr>
            <w:tcW w:w="2718" w:type="dxa"/>
            <w:shd w:val="clear" w:color="auto" w:fill="EEECE1"/>
          </w:tcPr>
          <w:p w14:paraId="6906F6CC" w14:textId="77777777" w:rsidR="00341B5E" w:rsidRPr="004E67A1" w:rsidRDefault="00341B5E" w:rsidP="00341B5E">
            <w:pPr>
              <w:ind w:firstLine="0"/>
              <w:rPr>
                <w:sz w:val="24"/>
              </w:rPr>
            </w:pPr>
            <w:r w:rsidRPr="004E67A1">
              <w:rPr>
                <w:sz w:val="24"/>
              </w:rPr>
              <w:t>MVET</w:t>
            </w:r>
          </w:p>
        </w:tc>
        <w:tc>
          <w:tcPr>
            <w:tcW w:w="2790" w:type="dxa"/>
            <w:shd w:val="clear" w:color="auto" w:fill="EEECE1"/>
          </w:tcPr>
          <w:p w14:paraId="4B36DCE8" w14:textId="77777777" w:rsidR="00341B5E" w:rsidRPr="004E67A1" w:rsidRDefault="00341B5E" w:rsidP="00341B5E">
            <w:pPr>
              <w:ind w:firstLine="0"/>
              <w:rPr>
                <w:sz w:val="24"/>
              </w:rPr>
            </w:pPr>
            <w:r w:rsidRPr="004E67A1">
              <w:rPr>
                <w:sz w:val="24"/>
              </w:rPr>
              <w:t>MULOMBI</w:t>
            </w:r>
          </w:p>
        </w:tc>
        <w:tc>
          <w:tcPr>
            <w:tcW w:w="2552" w:type="dxa"/>
            <w:shd w:val="clear" w:color="auto" w:fill="EEECE1"/>
          </w:tcPr>
          <w:p w14:paraId="12C5803C" w14:textId="77777777" w:rsidR="00341B5E" w:rsidRPr="004E67A1" w:rsidRDefault="00341B5E" w:rsidP="00341B5E">
            <w:pPr>
              <w:ind w:firstLine="0"/>
              <w:rPr>
                <w:sz w:val="24"/>
              </w:rPr>
            </w:pPr>
            <w:r w:rsidRPr="004E67A1">
              <w:rPr>
                <w:sz w:val="24"/>
              </w:rPr>
              <w:t>OLENDE</w:t>
            </w:r>
          </w:p>
        </w:tc>
      </w:tr>
      <w:tr w:rsidR="00341B5E" w:rsidRPr="004E67A1" w14:paraId="3B03180E" w14:textId="77777777">
        <w:tc>
          <w:tcPr>
            <w:tcW w:w="2718" w:type="dxa"/>
          </w:tcPr>
          <w:p w14:paraId="35B948A6" w14:textId="77777777" w:rsidR="00341B5E" w:rsidRPr="004E67A1" w:rsidRDefault="00341B5E" w:rsidP="00341B5E">
            <w:pPr>
              <w:spacing w:before="60" w:after="60"/>
              <w:ind w:firstLine="0"/>
              <w:rPr>
                <w:sz w:val="24"/>
              </w:rPr>
            </w:pPr>
            <w:r w:rsidRPr="004E67A1">
              <w:rPr>
                <w:sz w:val="24"/>
              </w:rPr>
              <w:t>LOISIR</w:t>
            </w:r>
          </w:p>
        </w:tc>
        <w:tc>
          <w:tcPr>
            <w:tcW w:w="2790" w:type="dxa"/>
          </w:tcPr>
          <w:p w14:paraId="2024CB71" w14:textId="77777777" w:rsidR="00341B5E" w:rsidRPr="004E67A1" w:rsidRDefault="00341B5E" w:rsidP="00341B5E">
            <w:pPr>
              <w:spacing w:before="60" w:after="60"/>
              <w:ind w:firstLine="0"/>
              <w:rPr>
                <w:sz w:val="24"/>
              </w:rPr>
            </w:pPr>
            <w:r w:rsidRPr="004E67A1">
              <w:rPr>
                <w:sz w:val="24"/>
              </w:rPr>
              <w:t>ACTE</w:t>
            </w:r>
          </w:p>
        </w:tc>
        <w:tc>
          <w:tcPr>
            <w:tcW w:w="2552" w:type="dxa"/>
          </w:tcPr>
          <w:p w14:paraId="3E9D7E4D" w14:textId="77777777" w:rsidR="00341B5E" w:rsidRPr="004E67A1" w:rsidRDefault="00341B5E" w:rsidP="00341B5E">
            <w:pPr>
              <w:spacing w:before="60" w:after="60"/>
              <w:ind w:firstLine="0"/>
              <w:rPr>
                <w:sz w:val="24"/>
              </w:rPr>
            </w:pPr>
            <w:r w:rsidRPr="004E67A1">
              <w:rPr>
                <w:sz w:val="24"/>
              </w:rPr>
              <w:t>R. S. EMIN</w:t>
            </w:r>
          </w:p>
        </w:tc>
      </w:tr>
      <w:tr w:rsidR="00341B5E" w:rsidRPr="004E67A1" w14:paraId="12D4CA90" w14:textId="77777777">
        <w:tc>
          <w:tcPr>
            <w:tcW w:w="2718" w:type="dxa"/>
          </w:tcPr>
          <w:p w14:paraId="00BEA0E4" w14:textId="77777777" w:rsidR="00341B5E" w:rsidRPr="004E67A1" w:rsidRDefault="00341B5E" w:rsidP="00341B5E">
            <w:pPr>
              <w:spacing w:before="60" w:after="60"/>
              <w:ind w:firstLine="0"/>
              <w:rPr>
                <w:sz w:val="24"/>
              </w:rPr>
            </w:pPr>
            <w:r w:rsidRPr="004E67A1">
              <w:rPr>
                <w:sz w:val="24"/>
              </w:rPr>
              <w:t>R. S. SOUMISSION</w:t>
            </w:r>
          </w:p>
        </w:tc>
        <w:tc>
          <w:tcPr>
            <w:tcW w:w="2790" w:type="dxa"/>
          </w:tcPr>
          <w:p w14:paraId="2C2EE91A" w14:textId="77777777" w:rsidR="00341B5E" w:rsidRPr="004E67A1" w:rsidRDefault="00341B5E" w:rsidP="00341B5E">
            <w:pPr>
              <w:spacing w:before="60" w:after="60"/>
              <w:ind w:firstLine="0"/>
              <w:rPr>
                <w:sz w:val="24"/>
              </w:rPr>
            </w:pPr>
            <w:r w:rsidRPr="004E67A1">
              <w:rPr>
                <w:sz w:val="24"/>
              </w:rPr>
              <w:t>R. S. POSITIVES</w:t>
            </w:r>
          </w:p>
        </w:tc>
        <w:tc>
          <w:tcPr>
            <w:tcW w:w="2552" w:type="dxa"/>
          </w:tcPr>
          <w:p w14:paraId="1EB14C9C" w14:textId="77777777" w:rsidR="00341B5E" w:rsidRPr="004E67A1" w:rsidRDefault="00341B5E" w:rsidP="00341B5E">
            <w:pPr>
              <w:spacing w:before="60" w:after="60"/>
              <w:ind w:firstLine="0"/>
              <w:rPr>
                <w:sz w:val="24"/>
              </w:rPr>
            </w:pPr>
            <w:r w:rsidRPr="004E67A1">
              <w:rPr>
                <w:sz w:val="24"/>
              </w:rPr>
              <w:t>ETRE HUMAIN F</w:t>
            </w:r>
            <w:r w:rsidRPr="004E67A1">
              <w:rPr>
                <w:sz w:val="24"/>
              </w:rPr>
              <w:t>É</w:t>
            </w:r>
            <w:r w:rsidRPr="004E67A1">
              <w:rPr>
                <w:sz w:val="24"/>
              </w:rPr>
              <w:t>MININ</w:t>
            </w:r>
          </w:p>
        </w:tc>
      </w:tr>
      <w:tr w:rsidR="00341B5E" w:rsidRPr="004E67A1" w14:paraId="5B0FF54A" w14:textId="77777777">
        <w:tc>
          <w:tcPr>
            <w:tcW w:w="2718" w:type="dxa"/>
          </w:tcPr>
          <w:p w14:paraId="086BB5E5" w14:textId="77777777" w:rsidR="00341B5E" w:rsidRPr="004E67A1" w:rsidRDefault="00341B5E" w:rsidP="00341B5E">
            <w:pPr>
              <w:spacing w:before="60" w:after="60"/>
              <w:ind w:firstLine="0"/>
              <w:rPr>
                <w:sz w:val="24"/>
              </w:rPr>
            </w:pPr>
            <w:r w:rsidRPr="004E67A1">
              <w:rPr>
                <w:sz w:val="24"/>
              </w:rPr>
              <w:t>ETRE HUMAIN MA</w:t>
            </w:r>
            <w:r w:rsidRPr="004E67A1">
              <w:rPr>
                <w:sz w:val="24"/>
              </w:rPr>
              <w:t>S</w:t>
            </w:r>
            <w:r w:rsidRPr="004E67A1">
              <w:rPr>
                <w:sz w:val="24"/>
              </w:rPr>
              <w:t>CULIN</w:t>
            </w:r>
          </w:p>
        </w:tc>
        <w:tc>
          <w:tcPr>
            <w:tcW w:w="2790" w:type="dxa"/>
          </w:tcPr>
          <w:p w14:paraId="272DB72C" w14:textId="77777777" w:rsidR="00341B5E" w:rsidRPr="004E67A1" w:rsidRDefault="00341B5E" w:rsidP="00341B5E">
            <w:pPr>
              <w:spacing w:before="60" w:after="60"/>
              <w:ind w:firstLine="0"/>
              <w:rPr>
                <w:sz w:val="24"/>
              </w:rPr>
            </w:pPr>
            <w:r w:rsidRPr="004E67A1">
              <w:rPr>
                <w:sz w:val="24"/>
              </w:rPr>
              <w:t>R. S. NEÉGATIVES</w:t>
            </w:r>
          </w:p>
        </w:tc>
        <w:tc>
          <w:tcPr>
            <w:tcW w:w="2552" w:type="dxa"/>
          </w:tcPr>
          <w:p w14:paraId="1FD8CBD2" w14:textId="77777777" w:rsidR="00341B5E" w:rsidRPr="004E67A1" w:rsidRDefault="00341B5E" w:rsidP="00341B5E">
            <w:pPr>
              <w:spacing w:before="60" w:after="60"/>
              <w:ind w:firstLine="0"/>
              <w:rPr>
                <w:sz w:val="24"/>
              </w:rPr>
            </w:pPr>
            <w:r w:rsidRPr="004E67A1">
              <w:rPr>
                <w:sz w:val="24"/>
              </w:rPr>
              <w:t>COMMUNICATION</w:t>
            </w:r>
          </w:p>
        </w:tc>
      </w:tr>
      <w:tr w:rsidR="00341B5E" w:rsidRPr="004E67A1" w14:paraId="54B13D00" w14:textId="77777777">
        <w:tc>
          <w:tcPr>
            <w:tcW w:w="2718" w:type="dxa"/>
          </w:tcPr>
          <w:p w14:paraId="0E4210B5" w14:textId="77777777" w:rsidR="00341B5E" w:rsidRPr="004E67A1" w:rsidRDefault="00341B5E" w:rsidP="00341B5E">
            <w:pPr>
              <w:spacing w:before="60" w:after="60"/>
              <w:ind w:firstLine="0"/>
              <w:rPr>
                <w:sz w:val="24"/>
              </w:rPr>
            </w:pPr>
            <w:r w:rsidRPr="004E67A1">
              <w:rPr>
                <w:sz w:val="24"/>
              </w:rPr>
              <w:t xml:space="preserve">ESPACE AMÉNAGÉ </w:t>
            </w:r>
          </w:p>
        </w:tc>
        <w:tc>
          <w:tcPr>
            <w:tcW w:w="2790" w:type="dxa"/>
          </w:tcPr>
          <w:p w14:paraId="1787B271" w14:textId="77777777" w:rsidR="00341B5E" w:rsidRPr="004E67A1" w:rsidRDefault="00341B5E" w:rsidP="00341B5E">
            <w:pPr>
              <w:spacing w:before="60" w:after="60"/>
              <w:ind w:firstLine="0"/>
              <w:rPr>
                <w:sz w:val="24"/>
              </w:rPr>
            </w:pPr>
            <w:r w:rsidRPr="004E67A1">
              <w:rPr>
                <w:sz w:val="24"/>
              </w:rPr>
              <w:t>QUALIFICATIF</w:t>
            </w:r>
          </w:p>
        </w:tc>
        <w:tc>
          <w:tcPr>
            <w:tcW w:w="2552" w:type="dxa"/>
          </w:tcPr>
          <w:p w14:paraId="4BD565DA" w14:textId="77777777" w:rsidR="00341B5E" w:rsidRPr="004E67A1" w:rsidRDefault="00341B5E" w:rsidP="00341B5E">
            <w:pPr>
              <w:spacing w:before="60" w:after="60"/>
              <w:ind w:firstLine="0"/>
              <w:rPr>
                <w:sz w:val="24"/>
              </w:rPr>
            </w:pPr>
            <w:r w:rsidRPr="004E67A1">
              <w:rPr>
                <w:sz w:val="24"/>
              </w:rPr>
              <w:t>RITE</w:t>
            </w:r>
          </w:p>
        </w:tc>
      </w:tr>
      <w:tr w:rsidR="00341B5E" w:rsidRPr="004E67A1" w14:paraId="17CD485D" w14:textId="77777777">
        <w:tc>
          <w:tcPr>
            <w:tcW w:w="2718" w:type="dxa"/>
          </w:tcPr>
          <w:p w14:paraId="2E7E1CEA" w14:textId="77777777" w:rsidR="00341B5E" w:rsidRPr="004E67A1" w:rsidRDefault="00341B5E" w:rsidP="00341B5E">
            <w:pPr>
              <w:spacing w:before="60" w:after="60"/>
              <w:ind w:firstLine="0"/>
              <w:rPr>
                <w:sz w:val="24"/>
              </w:rPr>
            </w:pPr>
            <w:r w:rsidRPr="004E67A1">
              <w:rPr>
                <w:sz w:val="24"/>
              </w:rPr>
              <w:t>COGNITION</w:t>
            </w:r>
          </w:p>
        </w:tc>
        <w:tc>
          <w:tcPr>
            <w:tcW w:w="2790" w:type="dxa"/>
          </w:tcPr>
          <w:p w14:paraId="372816C6" w14:textId="77777777" w:rsidR="00341B5E" w:rsidRPr="004E67A1" w:rsidRDefault="00341B5E" w:rsidP="00341B5E">
            <w:pPr>
              <w:spacing w:before="60" w:after="60"/>
              <w:ind w:firstLine="0"/>
              <w:rPr>
                <w:sz w:val="24"/>
              </w:rPr>
            </w:pPr>
            <w:r w:rsidRPr="004E67A1">
              <w:rPr>
                <w:sz w:val="24"/>
              </w:rPr>
              <w:t>COMMUNICATION</w:t>
            </w:r>
          </w:p>
        </w:tc>
        <w:tc>
          <w:tcPr>
            <w:tcW w:w="2552" w:type="dxa"/>
          </w:tcPr>
          <w:p w14:paraId="17FE74A3" w14:textId="77777777" w:rsidR="00341B5E" w:rsidRPr="004E67A1" w:rsidRDefault="00341B5E" w:rsidP="00341B5E">
            <w:pPr>
              <w:spacing w:before="60" w:after="60"/>
              <w:ind w:firstLine="0"/>
              <w:rPr>
                <w:sz w:val="24"/>
              </w:rPr>
            </w:pPr>
            <w:r w:rsidRPr="004E67A1">
              <w:rPr>
                <w:sz w:val="24"/>
              </w:rPr>
              <w:t>MORT</w:t>
            </w:r>
          </w:p>
        </w:tc>
      </w:tr>
      <w:tr w:rsidR="00341B5E" w:rsidRPr="004E67A1" w14:paraId="70F5D348" w14:textId="77777777">
        <w:tc>
          <w:tcPr>
            <w:tcW w:w="2718" w:type="dxa"/>
          </w:tcPr>
          <w:p w14:paraId="395DE5A3" w14:textId="77777777" w:rsidR="00341B5E" w:rsidRPr="004E67A1" w:rsidRDefault="00341B5E" w:rsidP="00341B5E">
            <w:pPr>
              <w:spacing w:before="60" w:after="60"/>
              <w:ind w:firstLine="0"/>
              <w:rPr>
                <w:sz w:val="24"/>
              </w:rPr>
            </w:pPr>
            <w:r w:rsidRPr="004E67A1">
              <w:rPr>
                <w:sz w:val="24"/>
              </w:rPr>
              <w:t>TEMPOREL</w:t>
            </w:r>
          </w:p>
        </w:tc>
        <w:tc>
          <w:tcPr>
            <w:tcW w:w="2790" w:type="dxa"/>
          </w:tcPr>
          <w:p w14:paraId="623F6D7D" w14:textId="77777777" w:rsidR="00341B5E" w:rsidRPr="004E67A1" w:rsidRDefault="00341B5E" w:rsidP="00341B5E">
            <w:pPr>
              <w:spacing w:before="60" w:after="60"/>
              <w:ind w:firstLine="0"/>
              <w:rPr>
                <w:sz w:val="24"/>
              </w:rPr>
            </w:pPr>
            <w:r w:rsidRPr="004E67A1">
              <w:rPr>
                <w:sz w:val="24"/>
              </w:rPr>
              <w:t>GROUPE</w:t>
            </w:r>
          </w:p>
        </w:tc>
        <w:tc>
          <w:tcPr>
            <w:tcW w:w="2552" w:type="dxa"/>
          </w:tcPr>
          <w:p w14:paraId="365834FE" w14:textId="77777777" w:rsidR="00341B5E" w:rsidRPr="004E67A1" w:rsidRDefault="00341B5E" w:rsidP="00341B5E">
            <w:pPr>
              <w:spacing w:before="60" w:after="60"/>
              <w:ind w:firstLine="0"/>
              <w:rPr>
                <w:sz w:val="24"/>
              </w:rPr>
            </w:pPr>
            <w:r w:rsidRPr="004E67A1">
              <w:rPr>
                <w:sz w:val="24"/>
              </w:rPr>
              <w:t>ANIMAUX</w:t>
            </w:r>
          </w:p>
        </w:tc>
      </w:tr>
      <w:tr w:rsidR="00341B5E" w:rsidRPr="004E67A1" w14:paraId="00AFB5BB" w14:textId="77777777">
        <w:tc>
          <w:tcPr>
            <w:tcW w:w="2718" w:type="dxa"/>
          </w:tcPr>
          <w:p w14:paraId="21B75749" w14:textId="77777777" w:rsidR="00341B5E" w:rsidRPr="004E67A1" w:rsidRDefault="00341B5E" w:rsidP="00341B5E">
            <w:pPr>
              <w:spacing w:before="60" w:after="60"/>
              <w:ind w:firstLine="0"/>
              <w:rPr>
                <w:sz w:val="24"/>
              </w:rPr>
            </w:pPr>
            <w:r w:rsidRPr="004E67A1">
              <w:rPr>
                <w:sz w:val="24"/>
              </w:rPr>
              <w:t>OBJET MAGIQUE</w:t>
            </w:r>
          </w:p>
        </w:tc>
        <w:tc>
          <w:tcPr>
            <w:tcW w:w="2790" w:type="dxa"/>
          </w:tcPr>
          <w:p w14:paraId="119C552D" w14:textId="77777777" w:rsidR="00341B5E" w:rsidRPr="004E67A1" w:rsidRDefault="00341B5E" w:rsidP="00341B5E">
            <w:pPr>
              <w:spacing w:before="60" w:after="60"/>
              <w:ind w:firstLine="0"/>
              <w:rPr>
                <w:sz w:val="24"/>
              </w:rPr>
            </w:pPr>
            <w:r w:rsidRPr="004E67A1">
              <w:rPr>
                <w:sz w:val="24"/>
              </w:rPr>
              <w:t>R. S. D'AGRESSION</w:t>
            </w:r>
          </w:p>
        </w:tc>
        <w:tc>
          <w:tcPr>
            <w:tcW w:w="2552" w:type="dxa"/>
          </w:tcPr>
          <w:p w14:paraId="357C6807" w14:textId="77777777" w:rsidR="00341B5E" w:rsidRPr="004E67A1" w:rsidRDefault="00341B5E" w:rsidP="00341B5E">
            <w:pPr>
              <w:spacing w:before="60" w:after="60"/>
              <w:ind w:firstLine="0"/>
              <w:rPr>
                <w:sz w:val="24"/>
              </w:rPr>
            </w:pPr>
            <w:r w:rsidRPr="004E67A1">
              <w:rPr>
                <w:sz w:val="24"/>
              </w:rPr>
              <w:t>EXIST</w:t>
            </w:r>
          </w:p>
        </w:tc>
      </w:tr>
      <w:tr w:rsidR="00341B5E" w:rsidRPr="004E67A1" w14:paraId="177B18D3" w14:textId="77777777">
        <w:tc>
          <w:tcPr>
            <w:tcW w:w="2718" w:type="dxa"/>
          </w:tcPr>
          <w:p w14:paraId="6FDB6A99" w14:textId="77777777" w:rsidR="00341B5E" w:rsidRPr="004E67A1" w:rsidRDefault="00341B5E" w:rsidP="00341B5E">
            <w:pPr>
              <w:spacing w:before="60" w:after="60"/>
              <w:ind w:firstLine="0"/>
              <w:rPr>
                <w:sz w:val="24"/>
              </w:rPr>
            </w:pPr>
            <w:r w:rsidRPr="004E67A1">
              <w:rPr>
                <w:sz w:val="24"/>
              </w:rPr>
              <w:t>REL. SOC.</w:t>
            </w:r>
          </w:p>
        </w:tc>
        <w:tc>
          <w:tcPr>
            <w:tcW w:w="2790" w:type="dxa"/>
          </w:tcPr>
          <w:p w14:paraId="4F955B1B" w14:textId="77777777" w:rsidR="00341B5E" w:rsidRPr="004E67A1" w:rsidRDefault="00341B5E" w:rsidP="00341B5E">
            <w:pPr>
              <w:spacing w:before="60" w:after="60"/>
              <w:ind w:firstLine="0"/>
              <w:rPr>
                <w:sz w:val="24"/>
              </w:rPr>
            </w:pPr>
            <w:r w:rsidRPr="004E67A1">
              <w:rPr>
                <w:sz w:val="24"/>
              </w:rPr>
              <w:t>OBJET MAGIQUE</w:t>
            </w:r>
          </w:p>
        </w:tc>
        <w:tc>
          <w:tcPr>
            <w:tcW w:w="2552" w:type="dxa"/>
          </w:tcPr>
          <w:p w14:paraId="2FD4F300" w14:textId="77777777" w:rsidR="00341B5E" w:rsidRPr="004E67A1" w:rsidRDefault="00341B5E" w:rsidP="00341B5E">
            <w:pPr>
              <w:spacing w:before="60" w:after="60"/>
              <w:ind w:firstLine="0"/>
              <w:rPr>
                <w:sz w:val="24"/>
              </w:rPr>
            </w:pPr>
            <w:r w:rsidRPr="004E67A1">
              <w:rPr>
                <w:sz w:val="24"/>
              </w:rPr>
              <w:t>CHASSE</w:t>
            </w:r>
          </w:p>
        </w:tc>
      </w:tr>
      <w:tr w:rsidR="00341B5E" w:rsidRPr="004E67A1" w14:paraId="3F369ABE" w14:textId="77777777">
        <w:tc>
          <w:tcPr>
            <w:tcW w:w="2718" w:type="dxa"/>
          </w:tcPr>
          <w:p w14:paraId="6874179D" w14:textId="77777777" w:rsidR="00341B5E" w:rsidRPr="004E67A1" w:rsidRDefault="00341B5E" w:rsidP="00341B5E">
            <w:pPr>
              <w:spacing w:before="60" w:after="60"/>
              <w:ind w:firstLine="0"/>
              <w:rPr>
                <w:sz w:val="24"/>
              </w:rPr>
            </w:pPr>
            <w:r w:rsidRPr="004E67A1">
              <w:rPr>
                <w:sz w:val="24"/>
              </w:rPr>
              <w:t>DIEU</w:t>
            </w:r>
          </w:p>
        </w:tc>
        <w:tc>
          <w:tcPr>
            <w:tcW w:w="2790" w:type="dxa"/>
          </w:tcPr>
          <w:p w14:paraId="48BACE62" w14:textId="77777777" w:rsidR="00341B5E" w:rsidRPr="004E67A1" w:rsidRDefault="00341B5E" w:rsidP="00341B5E">
            <w:pPr>
              <w:spacing w:before="60" w:after="60"/>
              <w:ind w:firstLine="0"/>
              <w:rPr>
                <w:sz w:val="24"/>
              </w:rPr>
            </w:pPr>
            <w:r w:rsidRPr="004E67A1">
              <w:rPr>
                <w:sz w:val="24"/>
              </w:rPr>
              <w:t>PARENTÉ</w:t>
            </w:r>
          </w:p>
        </w:tc>
        <w:tc>
          <w:tcPr>
            <w:tcW w:w="2552" w:type="dxa"/>
          </w:tcPr>
          <w:p w14:paraId="418C521B" w14:textId="77777777" w:rsidR="00341B5E" w:rsidRPr="004E67A1" w:rsidRDefault="00341B5E" w:rsidP="00341B5E">
            <w:pPr>
              <w:spacing w:before="60" w:after="60"/>
              <w:ind w:firstLine="0"/>
              <w:rPr>
                <w:sz w:val="24"/>
              </w:rPr>
            </w:pPr>
            <w:r w:rsidRPr="004E67A1">
              <w:rPr>
                <w:sz w:val="24"/>
              </w:rPr>
              <w:t>EAU</w:t>
            </w:r>
          </w:p>
        </w:tc>
      </w:tr>
      <w:tr w:rsidR="00341B5E" w:rsidRPr="004E67A1" w14:paraId="5B1AC758" w14:textId="77777777">
        <w:tc>
          <w:tcPr>
            <w:tcW w:w="2718" w:type="dxa"/>
          </w:tcPr>
          <w:p w14:paraId="2CDB490F" w14:textId="77777777" w:rsidR="00341B5E" w:rsidRPr="004E67A1" w:rsidRDefault="00341B5E" w:rsidP="00341B5E">
            <w:pPr>
              <w:spacing w:before="60" w:after="60"/>
              <w:ind w:firstLine="0"/>
              <w:rPr>
                <w:sz w:val="24"/>
              </w:rPr>
            </w:pPr>
            <w:r w:rsidRPr="004E67A1">
              <w:rPr>
                <w:sz w:val="24"/>
              </w:rPr>
              <w:t>ANIMAUX</w:t>
            </w:r>
          </w:p>
        </w:tc>
        <w:tc>
          <w:tcPr>
            <w:tcW w:w="2790" w:type="dxa"/>
          </w:tcPr>
          <w:p w14:paraId="738E9CB6" w14:textId="77777777" w:rsidR="00341B5E" w:rsidRPr="004E67A1" w:rsidRDefault="00341B5E" w:rsidP="00341B5E">
            <w:pPr>
              <w:spacing w:before="60" w:after="60"/>
              <w:ind w:firstLine="0"/>
              <w:rPr>
                <w:sz w:val="24"/>
              </w:rPr>
            </w:pPr>
            <w:r w:rsidRPr="004E67A1">
              <w:rPr>
                <w:sz w:val="24"/>
              </w:rPr>
              <w:t>R. S. DE RESPONSAB</w:t>
            </w:r>
            <w:r w:rsidRPr="004E67A1">
              <w:rPr>
                <w:sz w:val="24"/>
              </w:rPr>
              <w:t>I</w:t>
            </w:r>
            <w:r w:rsidRPr="004E67A1">
              <w:rPr>
                <w:sz w:val="24"/>
              </w:rPr>
              <w:t>LITÉ</w:t>
            </w:r>
          </w:p>
        </w:tc>
        <w:tc>
          <w:tcPr>
            <w:tcW w:w="2552" w:type="dxa"/>
          </w:tcPr>
          <w:p w14:paraId="411EF145" w14:textId="77777777" w:rsidR="00341B5E" w:rsidRPr="004E67A1" w:rsidRDefault="00341B5E" w:rsidP="00341B5E">
            <w:pPr>
              <w:spacing w:before="60" w:after="60"/>
              <w:ind w:firstLine="0"/>
              <w:rPr>
                <w:sz w:val="24"/>
              </w:rPr>
            </w:pPr>
            <w:r w:rsidRPr="004E67A1">
              <w:rPr>
                <w:sz w:val="24"/>
              </w:rPr>
              <w:t>R. S. DE RESPONS</w:t>
            </w:r>
            <w:r w:rsidRPr="004E67A1">
              <w:rPr>
                <w:sz w:val="24"/>
              </w:rPr>
              <w:t>A</w:t>
            </w:r>
            <w:r w:rsidRPr="004E67A1">
              <w:rPr>
                <w:sz w:val="24"/>
              </w:rPr>
              <w:t>BILITÉ</w:t>
            </w:r>
          </w:p>
        </w:tc>
      </w:tr>
      <w:tr w:rsidR="00341B5E" w:rsidRPr="004E67A1" w14:paraId="77BBB198" w14:textId="77777777">
        <w:tc>
          <w:tcPr>
            <w:tcW w:w="2718" w:type="dxa"/>
          </w:tcPr>
          <w:p w14:paraId="2D5E6EA9" w14:textId="77777777" w:rsidR="00341B5E" w:rsidRPr="004E67A1" w:rsidRDefault="00341B5E" w:rsidP="00341B5E">
            <w:pPr>
              <w:spacing w:before="60" w:after="60"/>
              <w:ind w:firstLine="0"/>
              <w:rPr>
                <w:sz w:val="24"/>
              </w:rPr>
            </w:pPr>
            <w:r w:rsidRPr="004E67A1">
              <w:rPr>
                <w:sz w:val="24"/>
              </w:rPr>
              <w:t>RÉSULTAT</w:t>
            </w:r>
          </w:p>
        </w:tc>
        <w:tc>
          <w:tcPr>
            <w:tcW w:w="2790" w:type="dxa"/>
          </w:tcPr>
          <w:p w14:paraId="1AC80E42" w14:textId="77777777" w:rsidR="00341B5E" w:rsidRPr="004E67A1" w:rsidRDefault="00341B5E" w:rsidP="00341B5E">
            <w:pPr>
              <w:spacing w:before="60" w:after="60"/>
              <w:ind w:firstLine="0"/>
              <w:rPr>
                <w:sz w:val="24"/>
              </w:rPr>
            </w:pPr>
            <w:r w:rsidRPr="004E67A1">
              <w:rPr>
                <w:sz w:val="24"/>
              </w:rPr>
              <w:t xml:space="preserve">R. S. DE SOUMISSION </w:t>
            </w:r>
          </w:p>
        </w:tc>
        <w:tc>
          <w:tcPr>
            <w:tcW w:w="2552" w:type="dxa"/>
          </w:tcPr>
          <w:p w14:paraId="07D7AAAF" w14:textId="77777777" w:rsidR="00341B5E" w:rsidRPr="004E67A1" w:rsidRDefault="00341B5E" w:rsidP="00341B5E">
            <w:pPr>
              <w:spacing w:before="60" w:after="60"/>
              <w:ind w:firstLine="0"/>
              <w:rPr>
                <w:sz w:val="24"/>
              </w:rPr>
            </w:pPr>
            <w:r w:rsidRPr="004E67A1">
              <w:rPr>
                <w:sz w:val="24"/>
              </w:rPr>
              <w:t>POSSESSION</w:t>
            </w:r>
          </w:p>
        </w:tc>
      </w:tr>
      <w:tr w:rsidR="00341B5E" w:rsidRPr="004E67A1" w14:paraId="657BEDBA" w14:textId="77777777">
        <w:tc>
          <w:tcPr>
            <w:tcW w:w="2718" w:type="dxa"/>
          </w:tcPr>
          <w:p w14:paraId="769912FF" w14:textId="77777777" w:rsidR="00341B5E" w:rsidRPr="004E67A1" w:rsidRDefault="00341B5E" w:rsidP="00341B5E">
            <w:pPr>
              <w:spacing w:before="60" w:after="60"/>
              <w:ind w:firstLine="0"/>
              <w:rPr>
                <w:sz w:val="24"/>
              </w:rPr>
            </w:pPr>
            <w:r w:rsidRPr="004E67A1">
              <w:rPr>
                <w:sz w:val="24"/>
              </w:rPr>
              <w:t>DÉSIR</w:t>
            </w:r>
          </w:p>
        </w:tc>
        <w:tc>
          <w:tcPr>
            <w:tcW w:w="2790" w:type="dxa"/>
          </w:tcPr>
          <w:p w14:paraId="697AA75C" w14:textId="77777777" w:rsidR="00341B5E" w:rsidRPr="004E67A1" w:rsidRDefault="00341B5E" w:rsidP="00341B5E">
            <w:pPr>
              <w:spacing w:before="60" w:after="60"/>
              <w:ind w:firstLine="0"/>
              <w:rPr>
                <w:sz w:val="24"/>
              </w:rPr>
            </w:pPr>
            <w:r w:rsidRPr="004E67A1">
              <w:rPr>
                <w:sz w:val="24"/>
              </w:rPr>
              <w:t>PARENTÉ FÉMININE</w:t>
            </w:r>
          </w:p>
        </w:tc>
        <w:tc>
          <w:tcPr>
            <w:tcW w:w="2552" w:type="dxa"/>
          </w:tcPr>
          <w:p w14:paraId="217375D3" w14:textId="77777777" w:rsidR="00341B5E" w:rsidRPr="004E67A1" w:rsidRDefault="00341B5E" w:rsidP="00341B5E">
            <w:pPr>
              <w:spacing w:before="60" w:after="60"/>
              <w:ind w:firstLine="0"/>
              <w:rPr>
                <w:sz w:val="24"/>
              </w:rPr>
            </w:pPr>
            <w:r w:rsidRPr="004E67A1">
              <w:rPr>
                <w:sz w:val="24"/>
              </w:rPr>
              <w:t>ALLIANCE</w:t>
            </w:r>
          </w:p>
        </w:tc>
      </w:tr>
      <w:tr w:rsidR="00341B5E" w:rsidRPr="004E67A1" w14:paraId="0A089BA3" w14:textId="77777777">
        <w:tc>
          <w:tcPr>
            <w:tcW w:w="2718" w:type="dxa"/>
          </w:tcPr>
          <w:p w14:paraId="5E5BDCBF" w14:textId="77777777" w:rsidR="00341B5E" w:rsidRPr="004E67A1" w:rsidRDefault="00341B5E" w:rsidP="00341B5E">
            <w:pPr>
              <w:spacing w:before="60" w:after="60"/>
              <w:ind w:firstLine="0"/>
              <w:rPr>
                <w:sz w:val="24"/>
              </w:rPr>
            </w:pPr>
            <w:r w:rsidRPr="004E67A1">
              <w:rPr>
                <w:sz w:val="24"/>
              </w:rPr>
              <w:t>CHANGEMENT</w:t>
            </w:r>
          </w:p>
        </w:tc>
        <w:tc>
          <w:tcPr>
            <w:tcW w:w="2790" w:type="dxa"/>
          </w:tcPr>
          <w:p w14:paraId="053085F9" w14:textId="77777777" w:rsidR="00341B5E" w:rsidRPr="004E67A1" w:rsidRDefault="00341B5E" w:rsidP="00341B5E">
            <w:pPr>
              <w:spacing w:before="60" w:after="60"/>
              <w:ind w:firstLine="0"/>
              <w:rPr>
                <w:sz w:val="24"/>
              </w:rPr>
            </w:pPr>
            <w:r w:rsidRPr="004E67A1">
              <w:rPr>
                <w:sz w:val="24"/>
              </w:rPr>
              <w:t>PARTIES DU CORPS</w:t>
            </w:r>
          </w:p>
        </w:tc>
        <w:tc>
          <w:tcPr>
            <w:tcW w:w="2552" w:type="dxa"/>
          </w:tcPr>
          <w:p w14:paraId="31905B3A" w14:textId="77777777" w:rsidR="00341B5E" w:rsidRPr="004E67A1" w:rsidRDefault="00341B5E" w:rsidP="00341B5E">
            <w:pPr>
              <w:spacing w:before="60" w:after="60"/>
              <w:ind w:firstLine="0"/>
              <w:rPr>
                <w:sz w:val="24"/>
              </w:rPr>
            </w:pPr>
            <w:r w:rsidRPr="004E67A1">
              <w:rPr>
                <w:sz w:val="24"/>
              </w:rPr>
              <w:t>AUTRUI</w:t>
            </w:r>
          </w:p>
        </w:tc>
      </w:tr>
      <w:tr w:rsidR="00341B5E" w:rsidRPr="004E67A1" w14:paraId="695A0E68" w14:textId="77777777">
        <w:tc>
          <w:tcPr>
            <w:tcW w:w="2718" w:type="dxa"/>
          </w:tcPr>
          <w:p w14:paraId="07476E58" w14:textId="77777777" w:rsidR="00341B5E" w:rsidRPr="004E67A1" w:rsidRDefault="00341B5E" w:rsidP="00341B5E">
            <w:pPr>
              <w:spacing w:before="60" w:after="60"/>
              <w:ind w:firstLine="0"/>
              <w:rPr>
                <w:sz w:val="24"/>
              </w:rPr>
            </w:pPr>
            <w:r w:rsidRPr="004E67A1">
              <w:rPr>
                <w:sz w:val="24"/>
              </w:rPr>
              <w:t>CHASSE</w:t>
            </w:r>
          </w:p>
        </w:tc>
        <w:tc>
          <w:tcPr>
            <w:tcW w:w="2790" w:type="dxa"/>
          </w:tcPr>
          <w:p w14:paraId="5A60ED4D" w14:textId="77777777" w:rsidR="00341B5E" w:rsidRPr="004E67A1" w:rsidRDefault="00341B5E" w:rsidP="00341B5E">
            <w:pPr>
              <w:spacing w:before="60" w:after="60"/>
              <w:ind w:firstLine="0"/>
              <w:rPr>
                <w:sz w:val="24"/>
              </w:rPr>
            </w:pPr>
            <w:r w:rsidRPr="004E67A1">
              <w:rPr>
                <w:sz w:val="24"/>
              </w:rPr>
              <w:t>COSMOLOGIE</w:t>
            </w:r>
          </w:p>
        </w:tc>
        <w:tc>
          <w:tcPr>
            <w:tcW w:w="2552" w:type="dxa"/>
          </w:tcPr>
          <w:p w14:paraId="537C79D0" w14:textId="77777777" w:rsidR="00341B5E" w:rsidRPr="004E67A1" w:rsidRDefault="00341B5E" w:rsidP="00341B5E">
            <w:pPr>
              <w:spacing w:before="60" w:after="60"/>
              <w:ind w:firstLine="0"/>
              <w:rPr>
                <w:sz w:val="24"/>
              </w:rPr>
            </w:pPr>
            <w:r w:rsidRPr="004E67A1">
              <w:rPr>
                <w:sz w:val="24"/>
              </w:rPr>
              <w:t>ACTE</w:t>
            </w:r>
          </w:p>
        </w:tc>
      </w:tr>
      <w:tr w:rsidR="00341B5E" w:rsidRPr="004E67A1" w14:paraId="68A9CD4F" w14:textId="77777777">
        <w:tc>
          <w:tcPr>
            <w:tcW w:w="2718" w:type="dxa"/>
          </w:tcPr>
          <w:p w14:paraId="3EE7908F" w14:textId="77777777" w:rsidR="00341B5E" w:rsidRPr="004E67A1" w:rsidRDefault="00341B5E" w:rsidP="00341B5E">
            <w:pPr>
              <w:spacing w:before="60" w:after="60"/>
              <w:ind w:firstLine="0"/>
              <w:rPr>
                <w:sz w:val="24"/>
              </w:rPr>
            </w:pPr>
            <w:r w:rsidRPr="004E67A1">
              <w:rPr>
                <w:sz w:val="24"/>
              </w:rPr>
              <w:t>R S POSITIVES</w:t>
            </w:r>
          </w:p>
        </w:tc>
        <w:tc>
          <w:tcPr>
            <w:tcW w:w="2790" w:type="dxa"/>
          </w:tcPr>
          <w:p w14:paraId="54A1A38D" w14:textId="77777777" w:rsidR="00341B5E" w:rsidRPr="004E67A1" w:rsidRDefault="00341B5E" w:rsidP="00341B5E">
            <w:pPr>
              <w:spacing w:before="60" w:after="60"/>
              <w:ind w:firstLine="0"/>
              <w:rPr>
                <w:sz w:val="24"/>
              </w:rPr>
            </w:pPr>
            <w:r w:rsidRPr="004E67A1">
              <w:rPr>
                <w:sz w:val="24"/>
              </w:rPr>
              <w:t>ANIMAUX</w:t>
            </w:r>
          </w:p>
        </w:tc>
        <w:tc>
          <w:tcPr>
            <w:tcW w:w="2552" w:type="dxa"/>
          </w:tcPr>
          <w:p w14:paraId="580C3DC0" w14:textId="77777777" w:rsidR="00341B5E" w:rsidRPr="004E67A1" w:rsidRDefault="00341B5E" w:rsidP="00341B5E">
            <w:pPr>
              <w:spacing w:before="60" w:after="60"/>
              <w:ind w:firstLine="0"/>
              <w:rPr>
                <w:sz w:val="24"/>
              </w:rPr>
            </w:pPr>
            <w:r w:rsidRPr="004E67A1">
              <w:rPr>
                <w:sz w:val="24"/>
              </w:rPr>
              <w:t>QUALIFICATIF</w:t>
            </w:r>
          </w:p>
        </w:tc>
      </w:tr>
      <w:tr w:rsidR="00341B5E" w:rsidRPr="004E67A1" w14:paraId="0A9AD33A" w14:textId="77777777">
        <w:tc>
          <w:tcPr>
            <w:tcW w:w="2718" w:type="dxa"/>
          </w:tcPr>
          <w:p w14:paraId="55363261" w14:textId="77777777" w:rsidR="00341B5E" w:rsidRPr="004E67A1" w:rsidRDefault="00341B5E" w:rsidP="00341B5E">
            <w:pPr>
              <w:spacing w:before="60" w:after="60"/>
              <w:ind w:firstLine="0"/>
              <w:rPr>
                <w:sz w:val="24"/>
              </w:rPr>
            </w:pPr>
            <w:r w:rsidRPr="004E67A1">
              <w:rPr>
                <w:sz w:val="24"/>
              </w:rPr>
              <w:t>APPPARENCE</w:t>
            </w:r>
          </w:p>
        </w:tc>
        <w:tc>
          <w:tcPr>
            <w:tcW w:w="2790" w:type="dxa"/>
          </w:tcPr>
          <w:p w14:paraId="1B37958C" w14:textId="77777777" w:rsidR="00341B5E" w:rsidRPr="004E67A1" w:rsidRDefault="00341B5E" w:rsidP="00341B5E">
            <w:pPr>
              <w:spacing w:before="60" w:after="60"/>
              <w:ind w:firstLine="0"/>
              <w:rPr>
                <w:sz w:val="24"/>
              </w:rPr>
            </w:pPr>
            <w:r w:rsidRPr="004E67A1">
              <w:rPr>
                <w:sz w:val="24"/>
              </w:rPr>
              <w:t>ALLIANCE</w:t>
            </w:r>
          </w:p>
        </w:tc>
        <w:tc>
          <w:tcPr>
            <w:tcW w:w="2552" w:type="dxa"/>
          </w:tcPr>
          <w:p w14:paraId="3E70DB53" w14:textId="77777777" w:rsidR="00341B5E" w:rsidRPr="004E67A1" w:rsidRDefault="00341B5E" w:rsidP="00341B5E">
            <w:pPr>
              <w:spacing w:before="60" w:after="60"/>
              <w:ind w:firstLine="0"/>
              <w:rPr>
                <w:sz w:val="24"/>
              </w:rPr>
            </w:pPr>
            <w:r w:rsidRPr="004E67A1">
              <w:rPr>
                <w:sz w:val="24"/>
              </w:rPr>
              <w:t>COGNITION</w:t>
            </w:r>
          </w:p>
        </w:tc>
      </w:tr>
      <w:tr w:rsidR="00341B5E" w:rsidRPr="004E67A1" w14:paraId="066CE0A8" w14:textId="77777777">
        <w:tc>
          <w:tcPr>
            <w:tcW w:w="2718" w:type="dxa"/>
          </w:tcPr>
          <w:p w14:paraId="70A603E7" w14:textId="77777777" w:rsidR="00341B5E" w:rsidRPr="004E67A1" w:rsidRDefault="00341B5E" w:rsidP="00341B5E">
            <w:pPr>
              <w:spacing w:before="60" w:after="60"/>
              <w:ind w:firstLine="0"/>
              <w:rPr>
                <w:sz w:val="24"/>
              </w:rPr>
            </w:pPr>
            <w:r w:rsidRPr="004E67A1">
              <w:rPr>
                <w:sz w:val="24"/>
              </w:rPr>
              <w:t>R. S. NÉGATIVES</w:t>
            </w:r>
          </w:p>
        </w:tc>
        <w:tc>
          <w:tcPr>
            <w:tcW w:w="2790" w:type="dxa"/>
          </w:tcPr>
          <w:p w14:paraId="2BF098B9" w14:textId="77777777" w:rsidR="00341B5E" w:rsidRPr="004E67A1" w:rsidRDefault="00341B5E" w:rsidP="00341B5E">
            <w:pPr>
              <w:spacing w:before="60" w:after="60"/>
              <w:ind w:firstLine="0"/>
              <w:rPr>
                <w:sz w:val="24"/>
              </w:rPr>
            </w:pPr>
          </w:p>
        </w:tc>
        <w:tc>
          <w:tcPr>
            <w:tcW w:w="2552" w:type="dxa"/>
          </w:tcPr>
          <w:p w14:paraId="481FC8F3" w14:textId="77777777" w:rsidR="00341B5E" w:rsidRPr="004E67A1" w:rsidRDefault="00341B5E" w:rsidP="00341B5E">
            <w:pPr>
              <w:spacing w:before="60" w:after="60"/>
              <w:ind w:firstLine="0"/>
              <w:rPr>
                <w:sz w:val="24"/>
              </w:rPr>
            </w:pPr>
            <w:r w:rsidRPr="004E67A1">
              <w:rPr>
                <w:sz w:val="24"/>
              </w:rPr>
              <w:t>POUVOIR</w:t>
            </w:r>
          </w:p>
        </w:tc>
      </w:tr>
      <w:tr w:rsidR="00341B5E" w:rsidRPr="004E67A1" w14:paraId="1EE06DBC" w14:textId="77777777">
        <w:tc>
          <w:tcPr>
            <w:tcW w:w="2718" w:type="dxa"/>
          </w:tcPr>
          <w:p w14:paraId="19F3405C" w14:textId="77777777" w:rsidR="00341B5E" w:rsidRPr="004E67A1" w:rsidRDefault="00341B5E" w:rsidP="00341B5E">
            <w:pPr>
              <w:spacing w:before="60" w:after="60"/>
              <w:ind w:firstLine="0"/>
              <w:rPr>
                <w:sz w:val="24"/>
              </w:rPr>
            </w:pPr>
            <w:r w:rsidRPr="004E67A1">
              <w:rPr>
                <w:sz w:val="24"/>
              </w:rPr>
              <w:t>AUTRUI</w:t>
            </w:r>
          </w:p>
        </w:tc>
        <w:tc>
          <w:tcPr>
            <w:tcW w:w="2790" w:type="dxa"/>
          </w:tcPr>
          <w:p w14:paraId="23F8CD29" w14:textId="77777777" w:rsidR="00341B5E" w:rsidRPr="004E67A1" w:rsidRDefault="00341B5E" w:rsidP="00341B5E">
            <w:pPr>
              <w:spacing w:before="60" w:after="60"/>
              <w:ind w:firstLine="0"/>
              <w:rPr>
                <w:sz w:val="24"/>
              </w:rPr>
            </w:pPr>
            <w:r w:rsidRPr="004E67A1">
              <w:rPr>
                <w:sz w:val="24"/>
              </w:rPr>
              <w:t>AUTRUI</w:t>
            </w:r>
          </w:p>
        </w:tc>
        <w:tc>
          <w:tcPr>
            <w:tcW w:w="2552" w:type="dxa"/>
          </w:tcPr>
          <w:p w14:paraId="1AE3592A" w14:textId="77777777" w:rsidR="00341B5E" w:rsidRPr="004E67A1" w:rsidRDefault="00341B5E" w:rsidP="00341B5E">
            <w:pPr>
              <w:spacing w:before="60" w:after="60"/>
              <w:ind w:firstLine="0"/>
              <w:rPr>
                <w:sz w:val="24"/>
              </w:rPr>
            </w:pPr>
            <w:r w:rsidRPr="004E67A1">
              <w:rPr>
                <w:sz w:val="24"/>
              </w:rPr>
              <w:t>R. S. NÉGATIVES</w:t>
            </w:r>
          </w:p>
        </w:tc>
      </w:tr>
      <w:tr w:rsidR="00341B5E" w:rsidRPr="004E67A1" w14:paraId="08AD3C3A" w14:textId="77777777">
        <w:tc>
          <w:tcPr>
            <w:tcW w:w="2718" w:type="dxa"/>
          </w:tcPr>
          <w:p w14:paraId="22DE9818" w14:textId="77777777" w:rsidR="00341B5E" w:rsidRPr="004E67A1" w:rsidRDefault="00341B5E" w:rsidP="00341B5E">
            <w:pPr>
              <w:spacing w:before="60" w:after="60"/>
              <w:ind w:firstLine="0"/>
              <w:rPr>
                <w:sz w:val="24"/>
              </w:rPr>
            </w:pPr>
            <w:r w:rsidRPr="004E67A1">
              <w:rPr>
                <w:sz w:val="24"/>
              </w:rPr>
              <w:t>FEU</w:t>
            </w:r>
          </w:p>
        </w:tc>
        <w:tc>
          <w:tcPr>
            <w:tcW w:w="2790" w:type="dxa"/>
          </w:tcPr>
          <w:p w14:paraId="507D9F8B" w14:textId="77777777" w:rsidR="00341B5E" w:rsidRPr="004E67A1" w:rsidRDefault="00341B5E" w:rsidP="00341B5E">
            <w:pPr>
              <w:spacing w:before="60" w:after="60"/>
              <w:ind w:firstLine="0"/>
              <w:rPr>
                <w:sz w:val="24"/>
              </w:rPr>
            </w:pPr>
            <w:r w:rsidRPr="004E67A1">
              <w:rPr>
                <w:sz w:val="24"/>
              </w:rPr>
              <w:t>FEU</w:t>
            </w:r>
          </w:p>
        </w:tc>
        <w:tc>
          <w:tcPr>
            <w:tcW w:w="2552" w:type="dxa"/>
          </w:tcPr>
          <w:p w14:paraId="7E5E74A1" w14:textId="77777777" w:rsidR="00341B5E" w:rsidRPr="004E67A1" w:rsidRDefault="00341B5E" w:rsidP="00341B5E">
            <w:pPr>
              <w:spacing w:before="60" w:after="60"/>
              <w:ind w:firstLine="0"/>
              <w:rPr>
                <w:sz w:val="24"/>
              </w:rPr>
            </w:pPr>
            <w:r w:rsidRPr="004E67A1">
              <w:rPr>
                <w:sz w:val="24"/>
              </w:rPr>
              <w:t>FEU</w:t>
            </w:r>
          </w:p>
        </w:tc>
      </w:tr>
      <w:tr w:rsidR="00341B5E" w:rsidRPr="004E67A1" w14:paraId="0CABE9A8" w14:textId="77777777">
        <w:tc>
          <w:tcPr>
            <w:tcW w:w="2718" w:type="dxa"/>
          </w:tcPr>
          <w:p w14:paraId="78EC3ABC" w14:textId="77777777" w:rsidR="00341B5E" w:rsidRPr="004E67A1" w:rsidRDefault="00341B5E" w:rsidP="00341B5E">
            <w:pPr>
              <w:spacing w:before="60" w:after="60"/>
              <w:ind w:firstLine="0"/>
              <w:rPr>
                <w:sz w:val="24"/>
              </w:rPr>
            </w:pPr>
            <w:r w:rsidRPr="004E67A1">
              <w:rPr>
                <w:sz w:val="24"/>
              </w:rPr>
              <w:t>HÉROS NON-HUMAIN</w:t>
            </w:r>
          </w:p>
        </w:tc>
        <w:tc>
          <w:tcPr>
            <w:tcW w:w="2790" w:type="dxa"/>
          </w:tcPr>
          <w:p w14:paraId="19962AF2" w14:textId="77777777" w:rsidR="00341B5E" w:rsidRPr="004E67A1" w:rsidRDefault="00341B5E" w:rsidP="00341B5E">
            <w:pPr>
              <w:spacing w:before="60" w:after="60"/>
              <w:ind w:firstLine="0"/>
              <w:rPr>
                <w:sz w:val="24"/>
              </w:rPr>
            </w:pPr>
          </w:p>
        </w:tc>
        <w:tc>
          <w:tcPr>
            <w:tcW w:w="2552" w:type="dxa"/>
          </w:tcPr>
          <w:p w14:paraId="30FA4814" w14:textId="77777777" w:rsidR="00341B5E" w:rsidRPr="004E67A1" w:rsidRDefault="00341B5E" w:rsidP="00341B5E">
            <w:pPr>
              <w:spacing w:before="60" w:after="60"/>
              <w:ind w:firstLine="0"/>
              <w:rPr>
                <w:sz w:val="24"/>
              </w:rPr>
            </w:pPr>
          </w:p>
        </w:tc>
      </w:tr>
      <w:tr w:rsidR="00341B5E" w:rsidRPr="004E67A1" w14:paraId="4B6BC03F" w14:textId="77777777">
        <w:tc>
          <w:tcPr>
            <w:tcW w:w="2718" w:type="dxa"/>
          </w:tcPr>
          <w:p w14:paraId="3A2F82F6" w14:textId="77777777" w:rsidR="00341B5E" w:rsidRPr="004E67A1" w:rsidRDefault="00341B5E" w:rsidP="00341B5E">
            <w:pPr>
              <w:spacing w:before="60" w:after="60"/>
              <w:ind w:firstLine="0"/>
              <w:rPr>
                <w:sz w:val="24"/>
              </w:rPr>
            </w:pPr>
            <w:r w:rsidRPr="004E67A1">
              <w:rPr>
                <w:sz w:val="24"/>
              </w:rPr>
              <w:t>HÉROS NON-HUMAIN</w:t>
            </w:r>
          </w:p>
        </w:tc>
        <w:tc>
          <w:tcPr>
            <w:tcW w:w="2790" w:type="dxa"/>
          </w:tcPr>
          <w:p w14:paraId="4BBFE24C" w14:textId="77777777" w:rsidR="00341B5E" w:rsidRPr="004E67A1" w:rsidRDefault="00341B5E" w:rsidP="00341B5E">
            <w:pPr>
              <w:spacing w:before="60" w:after="60"/>
              <w:ind w:firstLine="0"/>
              <w:rPr>
                <w:sz w:val="24"/>
              </w:rPr>
            </w:pPr>
          </w:p>
        </w:tc>
        <w:tc>
          <w:tcPr>
            <w:tcW w:w="2552" w:type="dxa"/>
          </w:tcPr>
          <w:p w14:paraId="1B5949AA" w14:textId="77777777" w:rsidR="00341B5E" w:rsidRPr="004E67A1" w:rsidRDefault="00341B5E" w:rsidP="00341B5E">
            <w:pPr>
              <w:spacing w:before="60" w:after="60"/>
              <w:ind w:firstLine="0"/>
              <w:rPr>
                <w:sz w:val="24"/>
              </w:rPr>
            </w:pPr>
          </w:p>
        </w:tc>
      </w:tr>
    </w:tbl>
    <w:p w14:paraId="7FBB0148" w14:textId="77777777" w:rsidR="00341B5E" w:rsidRPr="006B0DFD" w:rsidRDefault="00341B5E" w:rsidP="00341B5E">
      <w:r>
        <w:br w:type="page"/>
        <w:t>[119]</w:t>
      </w:r>
    </w:p>
    <w:p w14:paraId="442D238A" w14:textId="77777777" w:rsidR="00341B5E" w:rsidRPr="006B0DFD" w:rsidRDefault="00341B5E" w:rsidP="00341B5E">
      <w:r w:rsidRPr="006B0DFD">
        <w:t>Ici encore, comme pour les nœuds diffracteurs, on note une rema</w:t>
      </w:r>
      <w:r w:rsidRPr="006B0DFD">
        <w:t>r</w:t>
      </w:r>
      <w:r w:rsidRPr="006B0DFD">
        <w:t>quable intersection des trois corpus quant aux champs sémantiques qui font office de relais. Poursuivons avec les nœuds condensateurs.</w:t>
      </w:r>
    </w:p>
    <w:p w14:paraId="12B92CB1" w14:textId="77777777" w:rsidR="00341B5E" w:rsidRDefault="00341B5E" w:rsidP="00341B5E"/>
    <w:p w14:paraId="64F447AF" w14:textId="77777777" w:rsidR="00341B5E" w:rsidRDefault="00341B5E" w:rsidP="00341B5E">
      <w:pPr>
        <w:pStyle w:val="figtitre"/>
      </w:pPr>
      <w:r w:rsidRPr="000B7D1C">
        <w:t>Tableau 3.</w:t>
      </w:r>
      <w:r>
        <w:t>3.</w:t>
      </w:r>
    </w:p>
    <w:p w14:paraId="0A6EE60F" w14:textId="77777777" w:rsidR="00341B5E" w:rsidRPr="006B0DFD" w:rsidRDefault="00341B5E" w:rsidP="00341B5E">
      <w:pPr>
        <w:pStyle w:val="figtitrest"/>
      </w:pPr>
      <w:r w:rsidRPr="000B7D1C">
        <w:t xml:space="preserve">Nœuds </w:t>
      </w:r>
      <w:r>
        <w:t>CONDENSATEURS</w:t>
      </w:r>
      <w:r w:rsidRPr="000B7D1C">
        <w:t xml:space="preserve"> (E </w:t>
      </w:r>
      <w:r>
        <w:t>&lt; R ; SEUIL : E/R &lt; 0,85</w:t>
      </w:r>
      <w:r w:rsidRPr="000B7D1C">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754"/>
        <w:gridCol w:w="2650"/>
        <w:gridCol w:w="2506"/>
      </w:tblGrid>
      <w:tr w:rsidR="00341B5E" w:rsidRPr="004E67A1" w14:paraId="56AA58E0" w14:textId="77777777">
        <w:tc>
          <w:tcPr>
            <w:tcW w:w="2808" w:type="dxa"/>
            <w:shd w:val="clear" w:color="auto" w:fill="EEECE1"/>
          </w:tcPr>
          <w:p w14:paraId="5B7C8CFD" w14:textId="77777777" w:rsidR="00341B5E" w:rsidRPr="004E67A1" w:rsidRDefault="00341B5E" w:rsidP="00341B5E">
            <w:pPr>
              <w:ind w:firstLine="0"/>
              <w:jc w:val="left"/>
              <w:rPr>
                <w:sz w:val="24"/>
              </w:rPr>
            </w:pPr>
            <w:r w:rsidRPr="004E67A1">
              <w:rPr>
                <w:sz w:val="24"/>
              </w:rPr>
              <w:t>MVET</w:t>
            </w:r>
          </w:p>
        </w:tc>
        <w:tc>
          <w:tcPr>
            <w:tcW w:w="2700" w:type="dxa"/>
            <w:shd w:val="clear" w:color="auto" w:fill="EEECE1"/>
          </w:tcPr>
          <w:p w14:paraId="5439A0F2" w14:textId="77777777" w:rsidR="00341B5E" w:rsidRPr="004E67A1" w:rsidRDefault="00341B5E" w:rsidP="00341B5E">
            <w:pPr>
              <w:ind w:firstLine="0"/>
              <w:jc w:val="left"/>
              <w:rPr>
                <w:sz w:val="24"/>
              </w:rPr>
            </w:pPr>
            <w:r w:rsidRPr="004E67A1">
              <w:rPr>
                <w:sz w:val="24"/>
              </w:rPr>
              <w:t>MULOMBI</w:t>
            </w:r>
          </w:p>
        </w:tc>
        <w:tc>
          <w:tcPr>
            <w:tcW w:w="2552" w:type="dxa"/>
            <w:shd w:val="clear" w:color="auto" w:fill="EEECE1"/>
          </w:tcPr>
          <w:p w14:paraId="41E0585A" w14:textId="77777777" w:rsidR="00341B5E" w:rsidRPr="004E67A1" w:rsidRDefault="00341B5E" w:rsidP="00341B5E">
            <w:pPr>
              <w:ind w:firstLine="0"/>
              <w:jc w:val="left"/>
              <w:rPr>
                <w:sz w:val="24"/>
              </w:rPr>
            </w:pPr>
            <w:r w:rsidRPr="004E67A1">
              <w:rPr>
                <w:sz w:val="24"/>
              </w:rPr>
              <w:t>OLENDE</w:t>
            </w:r>
          </w:p>
        </w:tc>
      </w:tr>
      <w:tr w:rsidR="00341B5E" w:rsidRPr="004E67A1" w14:paraId="674BA477" w14:textId="77777777">
        <w:tc>
          <w:tcPr>
            <w:tcW w:w="2808" w:type="dxa"/>
          </w:tcPr>
          <w:p w14:paraId="60205D98" w14:textId="77777777" w:rsidR="00341B5E" w:rsidRPr="004E67A1" w:rsidRDefault="00341B5E" w:rsidP="00341B5E">
            <w:pPr>
              <w:ind w:firstLine="0"/>
              <w:jc w:val="left"/>
              <w:rPr>
                <w:sz w:val="24"/>
              </w:rPr>
            </w:pPr>
            <w:r w:rsidRPr="004E67A1">
              <w:rPr>
                <w:sz w:val="24"/>
              </w:rPr>
              <w:t>REL. SOC. D'AUTORITÉ</w:t>
            </w:r>
          </w:p>
        </w:tc>
        <w:tc>
          <w:tcPr>
            <w:tcW w:w="2700" w:type="dxa"/>
          </w:tcPr>
          <w:p w14:paraId="54B3705A" w14:textId="77777777" w:rsidR="00341B5E" w:rsidRPr="004E67A1" w:rsidRDefault="00341B5E" w:rsidP="00341B5E">
            <w:pPr>
              <w:ind w:firstLine="0"/>
              <w:jc w:val="left"/>
              <w:rPr>
                <w:sz w:val="24"/>
              </w:rPr>
            </w:pPr>
            <w:r w:rsidRPr="004E67A1">
              <w:rPr>
                <w:sz w:val="24"/>
              </w:rPr>
              <w:t>PARENTÉ MASC</w:t>
            </w:r>
            <w:r w:rsidRPr="004E67A1">
              <w:rPr>
                <w:sz w:val="24"/>
              </w:rPr>
              <w:t>U</w:t>
            </w:r>
            <w:r w:rsidRPr="004E67A1">
              <w:rPr>
                <w:sz w:val="24"/>
              </w:rPr>
              <w:t>LINE</w:t>
            </w:r>
          </w:p>
        </w:tc>
        <w:tc>
          <w:tcPr>
            <w:tcW w:w="2552" w:type="dxa"/>
          </w:tcPr>
          <w:p w14:paraId="02EA0843" w14:textId="77777777" w:rsidR="00341B5E" w:rsidRPr="004E67A1" w:rsidRDefault="00341B5E" w:rsidP="00341B5E">
            <w:pPr>
              <w:ind w:firstLine="0"/>
              <w:jc w:val="left"/>
              <w:rPr>
                <w:sz w:val="24"/>
              </w:rPr>
            </w:pPr>
            <w:r w:rsidRPr="004E67A1">
              <w:rPr>
                <w:sz w:val="24"/>
              </w:rPr>
              <w:t>VOULOIR</w:t>
            </w:r>
          </w:p>
        </w:tc>
      </w:tr>
      <w:tr w:rsidR="00341B5E" w:rsidRPr="004E67A1" w14:paraId="668F9D1E" w14:textId="77777777">
        <w:tc>
          <w:tcPr>
            <w:tcW w:w="2808" w:type="dxa"/>
          </w:tcPr>
          <w:p w14:paraId="5BF156ED" w14:textId="77777777" w:rsidR="00341B5E" w:rsidRPr="004E67A1" w:rsidRDefault="00341B5E" w:rsidP="00341B5E">
            <w:pPr>
              <w:ind w:firstLine="0"/>
              <w:jc w:val="left"/>
              <w:rPr>
                <w:sz w:val="24"/>
              </w:rPr>
            </w:pPr>
            <w:r w:rsidRPr="004E67A1">
              <w:rPr>
                <w:sz w:val="24"/>
              </w:rPr>
              <w:t>REL. SOC.</w:t>
            </w:r>
          </w:p>
        </w:tc>
        <w:tc>
          <w:tcPr>
            <w:tcW w:w="2700" w:type="dxa"/>
          </w:tcPr>
          <w:p w14:paraId="54A0AFF1" w14:textId="77777777" w:rsidR="00341B5E" w:rsidRPr="004E67A1" w:rsidRDefault="00341B5E" w:rsidP="00341B5E">
            <w:pPr>
              <w:ind w:firstLine="0"/>
              <w:jc w:val="left"/>
              <w:rPr>
                <w:sz w:val="24"/>
              </w:rPr>
            </w:pPr>
            <w:r w:rsidRPr="004E67A1">
              <w:rPr>
                <w:sz w:val="24"/>
              </w:rPr>
              <w:t>RITE DE RESPO</w:t>
            </w:r>
            <w:r w:rsidRPr="004E67A1">
              <w:rPr>
                <w:sz w:val="24"/>
              </w:rPr>
              <w:t>N</w:t>
            </w:r>
            <w:r w:rsidRPr="004E67A1">
              <w:rPr>
                <w:sz w:val="24"/>
              </w:rPr>
              <w:t>SABILITÉ</w:t>
            </w:r>
          </w:p>
        </w:tc>
        <w:tc>
          <w:tcPr>
            <w:tcW w:w="2552" w:type="dxa"/>
          </w:tcPr>
          <w:p w14:paraId="338A9555" w14:textId="77777777" w:rsidR="00341B5E" w:rsidRPr="004E67A1" w:rsidRDefault="00341B5E" w:rsidP="00341B5E">
            <w:pPr>
              <w:ind w:firstLine="0"/>
              <w:jc w:val="left"/>
              <w:rPr>
                <w:sz w:val="24"/>
              </w:rPr>
            </w:pPr>
            <w:r w:rsidRPr="004E67A1">
              <w:rPr>
                <w:sz w:val="24"/>
              </w:rPr>
              <w:t>ALIMENTATION</w:t>
            </w:r>
          </w:p>
        </w:tc>
      </w:tr>
      <w:tr w:rsidR="00341B5E" w:rsidRPr="004E67A1" w14:paraId="1089ABED" w14:textId="77777777">
        <w:tc>
          <w:tcPr>
            <w:tcW w:w="2808" w:type="dxa"/>
          </w:tcPr>
          <w:p w14:paraId="2E8B6D6D" w14:textId="77777777" w:rsidR="00341B5E" w:rsidRPr="004E67A1" w:rsidRDefault="00341B5E" w:rsidP="00341B5E">
            <w:pPr>
              <w:ind w:firstLine="0"/>
              <w:jc w:val="left"/>
              <w:rPr>
                <w:sz w:val="24"/>
              </w:rPr>
            </w:pPr>
            <w:r w:rsidRPr="004E67A1">
              <w:rPr>
                <w:sz w:val="24"/>
              </w:rPr>
              <w:t>POUVOIR</w:t>
            </w:r>
          </w:p>
        </w:tc>
        <w:tc>
          <w:tcPr>
            <w:tcW w:w="2700" w:type="dxa"/>
          </w:tcPr>
          <w:p w14:paraId="35F1CD28" w14:textId="77777777" w:rsidR="00341B5E" w:rsidRPr="004E67A1" w:rsidRDefault="00341B5E" w:rsidP="00341B5E">
            <w:pPr>
              <w:ind w:firstLine="0"/>
              <w:jc w:val="left"/>
              <w:rPr>
                <w:sz w:val="24"/>
              </w:rPr>
            </w:pPr>
            <w:r w:rsidRPr="004E67A1">
              <w:rPr>
                <w:sz w:val="24"/>
              </w:rPr>
              <w:t>POUVOIR</w:t>
            </w:r>
          </w:p>
        </w:tc>
        <w:tc>
          <w:tcPr>
            <w:tcW w:w="2552" w:type="dxa"/>
          </w:tcPr>
          <w:p w14:paraId="18585A37" w14:textId="77777777" w:rsidR="00341B5E" w:rsidRPr="004E67A1" w:rsidRDefault="00341B5E" w:rsidP="00341B5E">
            <w:pPr>
              <w:ind w:firstLine="0"/>
              <w:jc w:val="left"/>
              <w:rPr>
                <w:sz w:val="24"/>
              </w:rPr>
            </w:pPr>
            <w:r w:rsidRPr="004E67A1">
              <w:rPr>
                <w:sz w:val="24"/>
              </w:rPr>
              <w:t>ETRE NON-HUMAIN</w:t>
            </w:r>
          </w:p>
        </w:tc>
      </w:tr>
      <w:tr w:rsidR="00341B5E" w:rsidRPr="004E67A1" w14:paraId="0F95E4EB" w14:textId="77777777">
        <w:tc>
          <w:tcPr>
            <w:tcW w:w="2808" w:type="dxa"/>
          </w:tcPr>
          <w:p w14:paraId="0C956291" w14:textId="77777777" w:rsidR="00341B5E" w:rsidRPr="004E67A1" w:rsidRDefault="00341B5E" w:rsidP="00341B5E">
            <w:pPr>
              <w:ind w:firstLine="0"/>
              <w:jc w:val="left"/>
              <w:rPr>
                <w:sz w:val="24"/>
              </w:rPr>
            </w:pPr>
            <w:r w:rsidRPr="004E67A1">
              <w:rPr>
                <w:sz w:val="24"/>
              </w:rPr>
              <w:t>ALLIANCE</w:t>
            </w:r>
          </w:p>
        </w:tc>
        <w:tc>
          <w:tcPr>
            <w:tcW w:w="2700" w:type="dxa"/>
          </w:tcPr>
          <w:p w14:paraId="59F30261" w14:textId="77777777" w:rsidR="00341B5E" w:rsidRPr="004E67A1" w:rsidRDefault="00341B5E" w:rsidP="00341B5E">
            <w:pPr>
              <w:ind w:firstLine="0"/>
              <w:jc w:val="left"/>
              <w:rPr>
                <w:sz w:val="24"/>
              </w:rPr>
            </w:pPr>
            <w:r w:rsidRPr="004E67A1">
              <w:rPr>
                <w:sz w:val="24"/>
              </w:rPr>
              <w:t>CHANGEMENT</w:t>
            </w:r>
          </w:p>
        </w:tc>
        <w:tc>
          <w:tcPr>
            <w:tcW w:w="2552" w:type="dxa"/>
          </w:tcPr>
          <w:p w14:paraId="5AAF3BCC" w14:textId="77777777" w:rsidR="00341B5E" w:rsidRPr="004E67A1" w:rsidRDefault="00341B5E" w:rsidP="00341B5E">
            <w:pPr>
              <w:ind w:firstLine="0"/>
              <w:jc w:val="left"/>
              <w:rPr>
                <w:sz w:val="24"/>
              </w:rPr>
            </w:pPr>
            <w:r w:rsidRPr="004E67A1">
              <w:rPr>
                <w:sz w:val="24"/>
              </w:rPr>
              <w:t>PARENTÉ</w:t>
            </w:r>
          </w:p>
        </w:tc>
      </w:tr>
      <w:tr w:rsidR="00341B5E" w:rsidRPr="004E67A1" w14:paraId="3633B829" w14:textId="77777777">
        <w:tc>
          <w:tcPr>
            <w:tcW w:w="2808" w:type="dxa"/>
          </w:tcPr>
          <w:p w14:paraId="047BBCC1" w14:textId="77777777" w:rsidR="00341B5E" w:rsidRPr="004E67A1" w:rsidRDefault="00341B5E" w:rsidP="00341B5E">
            <w:pPr>
              <w:ind w:firstLine="0"/>
              <w:jc w:val="left"/>
              <w:rPr>
                <w:sz w:val="24"/>
              </w:rPr>
            </w:pPr>
            <w:r w:rsidRPr="004E67A1">
              <w:rPr>
                <w:sz w:val="24"/>
              </w:rPr>
              <w:t>REL. SOC.</w:t>
            </w:r>
          </w:p>
        </w:tc>
        <w:tc>
          <w:tcPr>
            <w:tcW w:w="2700" w:type="dxa"/>
          </w:tcPr>
          <w:p w14:paraId="1A04E021" w14:textId="77777777" w:rsidR="00341B5E" w:rsidRPr="004E67A1" w:rsidRDefault="00341B5E" w:rsidP="00341B5E">
            <w:pPr>
              <w:ind w:firstLine="0"/>
              <w:jc w:val="left"/>
              <w:rPr>
                <w:sz w:val="24"/>
              </w:rPr>
            </w:pPr>
            <w:r w:rsidRPr="004E67A1">
              <w:rPr>
                <w:sz w:val="24"/>
              </w:rPr>
              <w:t>MÉTEO D'ÉM</w:t>
            </w:r>
            <w:r w:rsidRPr="004E67A1">
              <w:rPr>
                <w:sz w:val="24"/>
              </w:rPr>
              <w:t>I</w:t>
            </w:r>
            <w:r w:rsidRPr="004E67A1">
              <w:rPr>
                <w:sz w:val="24"/>
              </w:rPr>
              <w:t>NENCE</w:t>
            </w:r>
          </w:p>
        </w:tc>
        <w:tc>
          <w:tcPr>
            <w:tcW w:w="2552" w:type="dxa"/>
          </w:tcPr>
          <w:p w14:paraId="48170550" w14:textId="77777777" w:rsidR="00341B5E" w:rsidRPr="004E67A1" w:rsidRDefault="00341B5E" w:rsidP="00341B5E">
            <w:pPr>
              <w:ind w:firstLine="0"/>
              <w:jc w:val="left"/>
              <w:rPr>
                <w:sz w:val="24"/>
              </w:rPr>
            </w:pPr>
            <w:r w:rsidRPr="004E67A1">
              <w:rPr>
                <w:sz w:val="24"/>
              </w:rPr>
              <w:t>DEVOIR</w:t>
            </w:r>
          </w:p>
        </w:tc>
      </w:tr>
      <w:tr w:rsidR="00341B5E" w:rsidRPr="004E67A1" w14:paraId="5FCAA219" w14:textId="77777777">
        <w:tc>
          <w:tcPr>
            <w:tcW w:w="2808" w:type="dxa"/>
          </w:tcPr>
          <w:p w14:paraId="792CDE86" w14:textId="77777777" w:rsidR="00341B5E" w:rsidRPr="004E67A1" w:rsidRDefault="00341B5E" w:rsidP="00341B5E">
            <w:pPr>
              <w:ind w:firstLine="0"/>
              <w:jc w:val="left"/>
              <w:rPr>
                <w:sz w:val="24"/>
              </w:rPr>
            </w:pPr>
            <w:r w:rsidRPr="004E67A1">
              <w:rPr>
                <w:sz w:val="24"/>
              </w:rPr>
              <w:t>MORT</w:t>
            </w:r>
          </w:p>
        </w:tc>
        <w:tc>
          <w:tcPr>
            <w:tcW w:w="2700" w:type="dxa"/>
          </w:tcPr>
          <w:p w14:paraId="4961AE85" w14:textId="77777777" w:rsidR="00341B5E" w:rsidRPr="004E67A1" w:rsidRDefault="00341B5E" w:rsidP="00341B5E">
            <w:pPr>
              <w:ind w:firstLine="0"/>
              <w:jc w:val="left"/>
              <w:rPr>
                <w:sz w:val="24"/>
              </w:rPr>
            </w:pPr>
            <w:r w:rsidRPr="004E67A1">
              <w:rPr>
                <w:sz w:val="24"/>
              </w:rPr>
              <w:t>DIEU</w:t>
            </w:r>
          </w:p>
        </w:tc>
        <w:tc>
          <w:tcPr>
            <w:tcW w:w="2552" w:type="dxa"/>
          </w:tcPr>
          <w:p w14:paraId="4370F743" w14:textId="77777777" w:rsidR="00341B5E" w:rsidRPr="004E67A1" w:rsidRDefault="00341B5E" w:rsidP="00341B5E">
            <w:pPr>
              <w:ind w:firstLine="0"/>
              <w:jc w:val="left"/>
              <w:rPr>
                <w:sz w:val="24"/>
              </w:rPr>
            </w:pPr>
            <w:r w:rsidRPr="004E67A1">
              <w:rPr>
                <w:sz w:val="24"/>
              </w:rPr>
              <w:t>PARENTÉ FÉMIN</w:t>
            </w:r>
            <w:r w:rsidRPr="004E67A1">
              <w:rPr>
                <w:sz w:val="24"/>
              </w:rPr>
              <w:t>I</w:t>
            </w:r>
            <w:r w:rsidRPr="004E67A1">
              <w:rPr>
                <w:sz w:val="24"/>
              </w:rPr>
              <w:t>NE</w:t>
            </w:r>
          </w:p>
        </w:tc>
      </w:tr>
      <w:tr w:rsidR="00341B5E" w:rsidRPr="004E67A1" w14:paraId="2A0C94A5" w14:textId="77777777">
        <w:tc>
          <w:tcPr>
            <w:tcW w:w="2808" w:type="dxa"/>
          </w:tcPr>
          <w:p w14:paraId="7BB99456" w14:textId="77777777" w:rsidR="00341B5E" w:rsidRPr="004E67A1" w:rsidRDefault="00341B5E" w:rsidP="00341B5E">
            <w:pPr>
              <w:ind w:firstLine="0"/>
              <w:jc w:val="left"/>
              <w:rPr>
                <w:sz w:val="24"/>
              </w:rPr>
            </w:pPr>
            <w:r w:rsidRPr="004E67A1">
              <w:rPr>
                <w:sz w:val="24"/>
              </w:rPr>
              <w:t>VOULOIR</w:t>
            </w:r>
          </w:p>
        </w:tc>
        <w:tc>
          <w:tcPr>
            <w:tcW w:w="2700" w:type="dxa"/>
          </w:tcPr>
          <w:p w14:paraId="197C9FBB" w14:textId="77777777" w:rsidR="00341B5E" w:rsidRPr="004E67A1" w:rsidRDefault="00341B5E" w:rsidP="00341B5E">
            <w:pPr>
              <w:ind w:firstLine="0"/>
              <w:jc w:val="left"/>
              <w:rPr>
                <w:sz w:val="24"/>
              </w:rPr>
            </w:pPr>
            <w:r w:rsidRPr="004E67A1">
              <w:rPr>
                <w:sz w:val="24"/>
              </w:rPr>
              <w:t>RÉSULTAT</w:t>
            </w:r>
          </w:p>
        </w:tc>
        <w:tc>
          <w:tcPr>
            <w:tcW w:w="2552" w:type="dxa"/>
          </w:tcPr>
          <w:p w14:paraId="5D087F68" w14:textId="77777777" w:rsidR="00341B5E" w:rsidRPr="004E67A1" w:rsidRDefault="00341B5E" w:rsidP="00341B5E">
            <w:pPr>
              <w:ind w:firstLine="0"/>
              <w:jc w:val="left"/>
              <w:rPr>
                <w:sz w:val="24"/>
              </w:rPr>
            </w:pPr>
            <w:r w:rsidRPr="004E67A1">
              <w:rPr>
                <w:sz w:val="24"/>
              </w:rPr>
              <w:t>ÉVÉNEMENT</w:t>
            </w:r>
          </w:p>
        </w:tc>
      </w:tr>
      <w:tr w:rsidR="00341B5E" w:rsidRPr="004E67A1" w14:paraId="41ECB278" w14:textId="77777777">
        <w:tc>
          <w:tcPr>
            <w:tcW w:w="2808" w:type="dxa"/>
          </w:tcPr>
          <w:p w14:paraId="3FAF4BF1" w14:textId="77777777" w:rsidR="00341B5E" w:rsidRPr="004E67A1" w:rsidRDefault="00341B5E" w:rsidP="00341B5E">
            <w:pPr>
              <w:ind w:firstLine="0"/>
              <w:jc w:val="left"/>
              <w:rPr>
                <w:sz w:val="24"/>
              </w:rPr>
            </w:pPr>
            <w:r w:rsidRPr="004E67A1">
              <w:rPr>
                <w:sz w:val="24"/>
              </w:rPr>
              <w:t>DEVOIR</w:t>
            </w:r>
          </w:p>
        </w:tc>
        <w:tc>
          <w:tcPr>
            <w:tcW w:w="2700" w:type="dxa"/>
          </w:tcPr>
          <w:p w14:paraId="430139C3" w14:textId="77777777" w:rsidR="00341B5E" w:rsidRPr="004E67A1" w:rsidRDefault="00341B5E" w:rsidP="00341B5E">
            <w:pPr>
              <w:ind w:firstLine="0"/>
              <w:jc w:val="left"/>
              <w:rPr>
                <w:sz w:val="24"/>
              </w:rPr>
            </w:pPr>
            <w:r w:rsidRPr="004E67A1">
              <w:rPr>
                <w:sz w:val="24"/>
              </w:rPr>
              <w:t>ÉVENEMENT</w:t>
            </w:r>
          </w:p>
        </w:tc>
        <w:tc>
          <w:tcPr>
            <w:tcW w:w="2552" w:type="dxa"/>
          </w:tcPr>
          <w:p w14:paraId="2111C62F" w14:textId="77777777" w:rsidR="00341B5E" w:rsidRPr="004E67A1" w:rsidRDefault="00341B5E" w:rsidP="00341B5E">
            <w:pPr>
              <w:ind w:firstLine="0"/>
              <w:jc w:val="left"/>
              <w:rPr>
                <w:sz w:val="24"/>
              </w:rPr>
            </w:pPr>
          </w:p>
        </w:tc>
      </w:tr>
      <w:tr w:rsidR="00341B5E" w:rsidRPr="004E67A1" w14:paraId="47BC5EF6" w14:textId="77777777">
        <w:tc>
          <w:tcPr>
            <w:tcW w:w="2808" w:type="dxa"/>
          </w:tcPr>
          <w:p w14:paraId="308784AE" w14:textId="77777777" w:rsidR="00341B5E" w:rsidRPr="004E67A1" w:rsidRDefault="00341B5E" w:rsidP="00341B5E">
            <w:pPr>
              <w:ind w:firstLine="0"/>
              <w:jc w:val="left"/>
              <w:rPr>
                <w:sz w:val="24"/>
              </w:rPr>
            </w:pPr>
            <w:r w:rsidRPr="004E67A1">
              <w:rPr>
                <w:sz w:val="24"/>
              </w:rPr>
              <w:t>PARENTÉ MASCULINE</w:t>
            </w:r>
          </w:p>
        </w:tc>
        <w:tc>
          <w:tcPr>
            <w:tcW w:w="2700" w:type="dxa"/>
          </w:tcPr>
          <w:p w14:paraId="59F9CDF1" w14:textId="77777777" w:rsidR="00341B5E" w:rsidRPr="004E67A1" w:rsidRDefault="00341B5E" w:rsidP="00341B5E">
            <w:pPr>
              <w:ind w:firstLine="0"/>
              <w:jc w:val="left"/>
              <w:rPr>
                <w:sz w:val="24"/>
              </w:rPr>
            </w:pPr>
            <w:r w:rsidRPr="004E67A1">
              <w:rPr>
                <w:sz w:val="24"/>
              </w:rPr>
              <w:t>IDENTITÉ</w:t>
            </w:r>
          </w:p>
        </w:tc>
        <w:tc>
          <w:tcPr>
            <w:tcW w:w="2552" w:type="dxa"/>
          </w:tcPr>
          <w:p w14:paraId="5F5E825F" w14:textId="77777777" w:rsidR="00341B5E" w:rsidRPr="004E67A1" w:rsidRDefault="00341B5E" w:rsidP="00341B5E">
            <w:pPr>
              <w:ind w:firstLine="0"/>
              <w:jc w:val="left"/>
              <w:rPr>
                <w:sz w:val="24"/>
              </w:rPr>
            </w:pPr>
          </w:p>
        </w:tc>
      </w:tr>
      <w:tr w:rsidR="00341B5E" w:rsidRPr="004E67A1" w14:paraId="2A2A2B21" w14:textId="77777777">
        <w:tc>
          <w:tcPr>
            <w:tcW w:w="2808" w:type="dxa"/>
          </w:tcPr>
          <w:p w14:paraId="2093E527" w14:textId="77777777" w:rsidR="00341B5E" w:rsidRPr="004E67A1" w:rsidRDefault="00341B5E" w:rsidP="00341B5E">
            <w:pPr>
              <w:ind w:firstLine="0"/>
              <w:jc w:val="left"/>
              <w:rPr>
                <w:sz w:val="24"/>
              </w:rPr>
            </w:pPr>
            <w:r w:rsidRPr="004E67A1">
              <w:rPr>
                <w:sz w:val="24"/>
              </w:rPr>
              <w:t>SÉCRÉTIONSCORPORELLES</w:t>
            </w:r>
          </w:p>
        </w:tc>
        <w:tc>
          <w:tcPr>
            <w:tcW w:w="2700" w:type="dxa"/>
          </w:tcPr>
          <w:p w14:paraId="64CABE37" w14:textId="77777777" w:rsidR="00341B5E" w:rsidRPr="004E67A1" w:rsidRDefault="00341B5E" w:rsidP="00341B5E">
            <w:pPr>
              <w:ind w:firstLine="0"/>
              <w:jc w:val="left"/>
              <w:rPr>
                <w:sz w:val="24"/>
              </w:rPr>
            </w:pPr>
          </w:p>
        </w:tc>
        <w:tc>
          <w:tcPr>
            <w:tcW w:w="2552" w:type="dxa"/>
          </w:tcPr>
          <w:p w14:paraId="50F034E6" w14:textId="77777777" w:rsidR="00341B5E" w:rsidRPr="004E67A1" w:rsidRDefault="00341B5E" w:rsidP="00341B5E">
            <w:pPr>
              <w:ind w:firstLine="0"/>
              <w:jc w:val="left"/>
              <w:rPr>
                <w:sz w:val="24"/>
              </w:rPr>
            </w:pPr>
          </w:p>
        </w:tc>
      </w:tr>
    </w:tbl>
    <w:p w14:paraId="2EC56715" w14:textId="77777777" w:rsidR="00341B5E" w:rsidRPr="004C40AA" w:rsidRDefault="00341B5E" w:rsidP="00341B5E">
      <w:pPr>
        <w:ind w:firstLine="0"/>
        <w:rPr>
          <w:sz w:val="24"/>
        </w:rPr>
      </w:pPr>
    </w:p>
    <w:p w14:paraId="66105F27" w14:textId="77777777" w:rsidR="00341B5E" w:rsidRPr="006B0DFD" w:rsidRDefault="00341B5E" w:rsidP="00341B5E">
      <w:r w:rsidRPr="006B0DFD">
        <w:t>L'examen des trois types de nœuds pour les trois corpus en montre à la fois les recoupements et les singularités. Voyons cela d'un peu plus près, prenant les corpus un à un.</w:t>
      </w:r>
    </w:p>
    <w:p w14:paraId="1D1F42CC" w14:textId="77777777" w:rsidR="00341B5E" w:rsidRPr="006B0DFD" w:rsidRDefault="00341B5E" w:rsidP="00341B5E">
      <w:r w:rsidRPr="006B0DFD">
        <w:t xml:space="preserve">Dans le </w:t>
      </w:r>
      <w:r w:rsidRPr="004C40AA">
        <w:rPr>
          <w:i/>
        </w:rPr>
        <w:t>Mvet,</w:t>
      </w:r>
      <w:r w:rsidRPr="006B0DFD">
        <w:rPr>
          <w:b/>
          <w:i/>
        </w:rPr>
        <w:t xml:space="preserve"> </w:t>
      </w:r>
      <w:r w:rsidRPr="006B0DFD">
        <w:t>une action se déclencherait souvent en bordure de cours d'eau (EAU, LOCATIF). Des AFFECTS N</w:t>
      </w:r>
      <w:r>
        <w:t>É</w:t>
      </w:r>
      <w:r w:rsidRPr="006B0DFD">
        <w:t>GATIFS</w:t>
      </w:r>
      <w:r>
        <w:t>, des É</w:t>
      </w:r>
      <w:r w:rsidRPr="006B0DFD">
        <w:t>V</w:t>
      </w:r>
      <w:r>
        <w:t>É</w:t>
      </w:r>
      <w:r w:rsidRPr="006B0DFD">
        <w:t>NEMENTS, seraient sources dynamiques. Le GROUPE S</w:t>
      </w:r>
      <w:r w:rsidRPr="006B0DFD">
        <w:t>O</w:t>
      </w:r>
      <w:r w:rsidRPr="006B0DFD">
        <w:t>CIAL, comme l'IDENTIT</w:t>
      </w:r>
      <w:r>
        <w:t>É</w:t>
      </w:r>
      <w:r w:rsidRPr="006B0DFD">
        <w:t>, joueraient également un rôle décle</w:t>
      </w:r>
      <w:r w:rsidRPr="006B0DFD">
        <w:t>n</w:t>
      </w:r>
      <w:r w:rsidRPr="006B0DFD">
        <w:t>cheur ; enfin, MUSIQUE et RITE ouvriraient aussi sur des composa</w:t>
      </w:r>
      <w:r w:rsidRPr="006B0DFD">
        <w:t>n</w:t>
      </w:r>
      <w:r w:rsidRPr="006B0DFD">
        <w:t>tes faisant relais.</w:t>
      </w:r>
    </w:p>
    <w:p w14:paraId="5352479A" w14:textId="77777777" w:rsidR="00341B5E" w:rsidRPr="006B0DFD" w:rsidRDefault="00341B5E" w:rsidP="00341B5E">
      <w:r w:rsidRPr="006B0DFD">
        <w:t xml:space="preserve">Les principaux relais des données fang comportent comme noyaux </w:t>
      </w:r>
      <w:r>
        <w:t>majeurs LOISIR (qui inclut la FÊ</w:t>
      </w:r>
      <w:r w:rsidRPr="006B0DFD">
        <w:t>TE, répercutant les entrées MUS</w:t>
      </w:r>
      <w:r w:rsidRPr="006B0DFD">
        <w:t>I</w:t>
      </w:r>
      <w:r w:rsidRPr="006B0DFD">
        <w:t>QUE et RITE), dans des paramètres spatio</w:t>
      </w:r>
      <w:r w:rsidRPr="006B0DFD">
        <w:noBreakHyphen/>
        <w:t>temporels précisés (E</w:t>
      </w:r>
      <w:r w:rsidRPr="006B0DFD">
        <w:t>S</w:t>
      </w:r>
      <w:r w:rsidRPr="006B0DFD">
        <w:t>PACE AMENAG</w:t>
      </w:r>
      <w:r>
        <w:t>É</w:t>
      </w:r>
      <w:r w:rsidRPr="006B0DFD">
        <w:t xml:space="preserve">, TEMPOREL, HABITAT </w:t>
      </w:r>
      <w:r>
        <w:t>—</w:t>
      </w:r>
      <w:r w:rsidRPr="006B0DFD">
        <w:t xml:space="preserve"> ce dernier prolo</w:t>
      </w:r>
      <w:r w:rsidRPr="006B0DFD">
        <w:t>n</w:t>
      </w:r>
      <w:r w:rsidRPr="006B0DFD">
        <w:t>geant le diffracteur plus général LOCATIF).</w:t>
      </w:r>
    </w:p>
    <w:p w14:paraId="1691C154" w14:textId="77777777" w:rsidR="00341B5E" w:rsidRPr="006B0DFD" w:rsidRDefault="00341B5E" w:rsidP="00341B5E">
      <w:r>
        <w:t>[120]</w:t>
      </w:r>
    </w:p>
    <w:p w14:paraId="70B279F2" w14:textId="77777777" w:rsidR="00341B5E" w:rsidRPr="006B0DFD" w:rsidRDefault="00341B5E" w:rsidP="00341B5E">
      <w:r w:rsidRPr="006B0DFD">
        <w:t>D'autres relais soutient sémantiquement le diffracteur GROUPE SOCIAL : AUTRUI (cf. le diffracteur IDENTITE) et RELATIONS SOCIALES, avec une dominance masculine (ETRE HUMAIN MA</w:t>
      </w:r>
      <w:r w:rsidRPr="006B0DFD">
        <w:t>S</w:t>
      </w:r>
      <w:r w:rsidRPr="006B0DFD">
        <w:t>CULIN). Ces relations sociales en sont de SOUMISSION, et se d</w:t>
      </w:r>
      <w:r w:rsidRPr="006B0DFD">
        <w:t>é</w:t>
      </w:r>
      <w:r w:rsidRPr="006B0DFD">
        <w:t>marquent comme POSITIVES et N</w:t>
      </w:r>
      <w:r>
        <w:t>É</w:t>
      </w:r>
      <w:r w:rsidRPr="006B0DFD">
        <w:t>GATIVES. L'OBJET MAG</w:t>
      </w:r>
      <w:r w:rsidRPr="006B0DFD">
        <w:t>I</w:t>
      </w:r>
      <w:r w:rsidRPr="006B0DFD">
        <w:t>QUE, LE H</w:t>
      </w:r>
      <w:r>
        <w:t>É</w:t>
      </w:r>
      <w:r w:rsidRPr="006B0DFD">
        <w:t>ROS NON</w:t>
      </w:r>
      <w:r>
        <w:t>-</w:t>
      </w:r>
      <w:r w:rsidRPr="006B0DFD">
        <w:t>HUMAIN, DIEU, appartiennent aussi à la dynamique d'inertie (de « gyroscopie ») sémantique, avec R</w:t>
      </w:r>
      <w:r>
        <w:t>É</w:t>
      </w:r>
      <w:r w:rsidRPr="006B0DFD">
        <w:t>SU</w:t>
      </w:r>
      <w:r w:rsidRPr="006B0DFD">
        <w:t>L</w:t>
      </w:r>
      <w:r w:rsidRPr="006B0DFD">
        <w:t>TAT, D</w:t>
      </w:r>
      <w:r>
        <w:t>É</w:t>
      </w:r>
      <w:r w:rsidRPr="006B0DFD">
        <w:t>SIR, CHANGEMENT. Une dominante de relations sociales, par conséquent, en rapport de dynamique avec une composante mag</w:t>
      </w:r>
      <w:r w:rsidRPr="006B0DFD">
        <w:t>i</w:t>
      </w:r>
      <w:r w:rsidRPr="006B0DFD">
        <w:t>co</w:t>
      </w:r>
      <w:r>
        <w:t>-</w:t>
      </w:r>
      <w:r w:rsidRPr="006B0DFD">
        <w:t>festive (rituelle) et avec des êtres non</w:t>
      </w:r>
      <w:r>
        <w:t>-</w:t>
      </w:r>
      <w:r w:rsidRPr="006B0DFD">
        <w:t>humains. À un niveau plus général, APPARENCE et COGNITION assurent eux aussi la tran</w:t>
      </w:r>
      <w:r w:rsidRPr="006B0DFD">
        <w:t>s</w:t>
      </w:r>
      <w:r w:rsidRPr="006B0DFD">
        <w:t>mission en tant que relais, ainsi que CHASSE et FEU, ces deux de</w:t>
      </w:r>
      <w:r w:rsidRPr="006B0DFD">
        <w:t>r</w:t>
      </w:r>
      <w:r w:rsidRPr="006B0DFD">
        <w:t>niers reliés aux armes (le diffracteur ARTEFACT) en étroit rapport avec le FEU.</w:t>
      </w:r>
    </w:p>
    <w:p w14:paraId="09FD2F3B" w14:textId="77777777" w:rsidR="00341B5E" w:rsidRPr="006B0DFD" w:rsidRDefault="00341B5E" w:rsidP="00341B5E">
      <w:r w:rsidRPr="006B0DFD">
        <w:t>Enfin, quant aux nœuds condensateurs du corpus fang, l'accent y apparaît encore sur les relations sociales mais cette fois à un niveau qu'on pourrait caractériser comme plus « domestique » (androcentr</w:t>
      </w:r>
      <w:r w:rsidRPr="006B0DFD">
        <w:t>i</w:t>
      </w:r>
      <w:r w:rsidRPr="006B0DFD">
        <w:t>que) que les précédents : celles d'AUTORIT</w:t>
      </w:r>
      <w:r>
        <w:t>É</w:t>
      </w:r>
      <w:r w:rsidRPr="006B0DFD">
        <w:t>, de RESPONSABIL</w:t>
      </w:r>
      <w:r w:rsidRPr="006B0DFD">
        <w:t>I</w:t>
      </w:r>
      <w:r w:rsidRPr="006B0DFD">
        <w:t>T</w:t>
      </w:r>
      <w:r>
        <w:t>É, d’É</w:t>
      </w:r>
      <w:r w:rsidRPr="006B0DFD">
        <w:t>MINENCE qui, avec le POUVOIR, le DEVOIR et le VO</w:t>
      </w:r>
      <w:r w:rsidRPr="006B0DFD">
        <w:t>U</w:t>
      </w:r>
      <w:r w:rsidRPr="006B0DFD">
        <w:t>LOIR, partagent une même dynamique réceptrice avec PALLIANCE, la MORT et la PARENT</w:t>
      </w:r>
      <w:r>
        <w:t>É</w:t>
      </w:r>
      <w:r w:rsidRPr="006B0DFD">
        <w:t xml:space="preserve"> MASCULINE.</w:t>
      </w:r>
    </w:p>
    <w:p w14:paraId="510996B7" w14:textId="77777777" w:rsidR="00341B5E" w:rsidRPr="006B0DFD" w:rsidRDefault="00341B5E" w:rsidP="00341B5E">
      <w:r w:rsidRPr="006B0DFD">
        <w:t>Somme toute, une perspective androcentrique régissant les rel</w:t>
      </w:r>
      <w:r w:rsidRPr="006B0DFD">
        <w:t>a</w:t>
      </w:r>
      <w:r w:rsidRPr="006B0DFD">
        <w:t>tions sociales en rapport avec le domaine magico</w:t>
      </w:r>
      <w:r>
        <w:t>-</w:t>
      </w:r>
      <w:r w:rsidRPr="006B0DFD">
        <w:t>rituel des rapports avec le non</w:t>
      </w:r>
      <w:r>
        <w:t>-</w:t>
      </w:r>
      <w:r w:rsidRPr="006B0DFD">
        <w:t>humain.</w:t>
      </w:r>
    </w:p>
    <w:p w14:paraId="77E7D1BB" w14:textId="77777777" w:rsidR="00341B5E" w:rsidRPr="006B0DFD" w:rsidRDefault="00341B5E" w:rsidP="00341B5E">
      <w:r w:rsidRPr="006B0DFD">
        <w:t xml:space="preserve">Dans </w:t>
      </w:r>
      <w:r w:rsidRPr="006B0DFD">
        <w:rPr>
          <w:i/>
        </w:rPr>
        <w:t xml:space="preserve">Mulombi, </w:t>
      </w:r>
      <w:r w:rsidRPr="006B0DFD">
        <w:t>l'ensemble des nœuds diffracteurs se rapproche de celui du corpus fang quant à RELATIONS SOCIALES à un niveau général mais on n'y retrouve pas directement l'aspect rituel (on n'y a que ETRE NON</w:t>
      </w:r>
      <w:r>
        <w:t>-</w:t>
      </w:r>
      <w:r w:rsidRPr="006B0DFD">
        <w:t>HUMAIN), ni AFFECT N</w:t>
      </w:r>
      <w:r>
        <w:t>É</w:t>
      </w:r>
      <w:r w:rsidRPr="006B0DFD">
        <w:t xml:space="preserve">GATIF, ni </w:t>
      </w:r>
      <w:r>
        <w:t>É</w:t>
      </w:r>
      <w:r w:rsidRPr="006B0DFD">
        <w:t>V</w:t>
      </w:r>
      <w:r>
        <w:t>É</w:t>
      </w:r>
      <w:r w:rsidRPr="006B0DFD">
        <w:t>N</w:t>
      </w:r>
      <w:r w:rsidRPr="006B0DFD">
        <w:t>E</w:t>
      </w:r>
      <w:r w:rsidRPr="006B0DFD">
        <w:t>MENT, ni MUSIQUE. Par contre, un important élément de la dyn</w:t>
      </w:r>
      <w:r w:rsidRPr="006B0DFD">
        <w:t>a</w:t>
      </w:r>
      <w:r w:rsidRPr="006B0DFD">
        <w:t>mique des mythes, la QUETE, y apparaît, ainsi que les règnes minéral et végétal. D'autre part, notons que le statut digraphique de HABITAT permute de diffracteur dans Mulombi à relais dans le Mvet. Cela s</w:t>
      </w:r>
      <w:r w:rsidRPr="006B0DFD">
        <w:t>i</w:t>
      </w:r>
      <w:r w:rsidRPr="006B0DFD">
        <w:t>gnifierait</w:t>
      </w:r>
      <w:r>
        <w:t>-</w:t>
      </w:r>
      <w:r w:rsidRPr="006B0DFD">
        <w:t>il que, dans la sémantique fang, l'HABITAT fonctionnerait comme point de départ tandis qu'il fonctionnerait comme lieu de tra</w:t>
      </w:r>
      <w:r w:rsidRPr="006B0DFD">
        <w:t>n</w:t>
      </w:r>
      <w:r w:rsidRPr="006B0DFD">
        <w:t>sit chez les Eshira ? Voilà une question posée aux ethnographes et ethno</w:t>
      </w:r>
      <w:r>
        <w:t>-</w:t>
      </w:r>
      <w:r w:rsidRPr="006B0DFD">
        <w:t>sémanticiens de ces sociétés, que nous pouvons reformuler en ces termes : les Fang pratiqueraient</w:t>
      </w:r>
      <w:r>
        <w:t>-</w:t>
      </w:r>
      <w:r w:rsidRPr="006B0DFD">
        <w:t>ils (auraient</w:t>
      </w:r>
      <w:r>
        <w:t>-</w:t>
      </w:r>
      <w:r w:rsidRPr="006B0DFD">
        <w:t>ils pratiqué) une e</w:t>
      </w:r>
      <w:r w:rsidRPr="006B0DFD">
        <w:t>x</w:t>
      </w:r>
      <w:r w:rsidRPr="006B0DFD">
        <w:t>pansion territoriale à partir d'une assise bien établie d'où ils rayonn</w:t>
      </w:r>
      <w:r w:rsidRPr="006B0DFD">
        <w:t>e</w:t>
      </w:r>
      <w:r w:rsidRPr="006B0DFD">
        <w:t>raient (auraient rayonné) ? tandis que les Eshira auraient moins connu un tel attachement à une base territoriale ?</w:t>
      </w:r>
    </w:p>
    <w:p w14:paraId="1365D851" w14:textId="77777777" w:rsidR="00341B5E" w:rsidRPr="006B0DFD" w:rsidRDefault="00341B5E" w:rsidP="00341B5E">
      <w:r w:rsidRPr="006B0DFD">
        <w:t>Ici, les relais témoignent eux aussi de l'importance des REL</w:t>
      </w:r>
      <w:r w:rsidRPr="006B0DFD">
        <w:t>A</w:t>
      </w:r>
      <w:r w:rsidRPr="006B0DFD">
        <w:t>TIONS SOCIALES bien que ce faisceau de de</w:t>
      </w:r>
      <w:r>
        <w:t>scripteurs ne recoupe qu'incompl</w:t>
      </w:r>
      <w:r w:rsidRPr="006B0DFD">
        <w:t>ètement les mêmes composantes dans le corpus fang. En effet, on trouve de part et d'autre RELATIONS SOCIALES DE SOUMISSION, RELATIONS SOCIALES POSITIVES et REL</w:t>
      </w:r>
      <w:r w:rsidRPr="006B0DFD">
        <w:t>A</w:t>
      </w:r>
      <w:r w:rsidRPr="006B0DFD">
        <w:t>T</w:t>
      </w:r>
      <w:r>
        <w:t>I</w:t>
      </w:r>
      <w:r w:rsidRPr="006B0DFD">
        <w:t>ONS SOCIALES N</w:t>
      </w:r>
      <w:r>
        <w:t>É</w:t>
      </w:r>
      <w:r w:rsidRPr="006B0DFD">
        <w:t>GATIVES ; mais on a en outre dans le corpus</w:t>
      </w:r>
      <w:r>
        <w:t xml:space="preserve"> [121] </w:t>
      </w:r>
      <w:r w:rsidRPr="006B0DFD">
        <w:t>eshira RELATIONS SOCIALES D'AGRESSION et REL</w:t>
      </w:r>
      <w:r w:rsidRPr="006B0DFD">
        <w:t>A</w:t>
      </w:r>
      <w:r w:rsidRPr="006B0DFD">
        <w:t>TIONS SOCIALES DE RESPONSABILIT</w:t>
      </w:r>
      <w:r>
        <w:t>É</w:t>
      </w:r>
      <w:r w:rsidRPr="006B0DFD">
        <w:t>. Tout se passe donc comme si cette dynamique sociale avait plus d'importance ici que là. Dans le même sens, notons les relais PARENT</w:t>
      </w:r>
      <w:r>
        <w:t>É</w:t>
      </w:r>
      <w:r w:rsidRPr="006B0DFD">
        <w:t>, PARENT</w:t>
      </w:r>
      <w:r>
        <w:t>É</w:t>
      </w:r>
      <w:r w:rsidRPr="006B0DFD">
        <w:t xml:space="preserve"> FEM</w:t>
      </w:r>
      <w:r w:rsidRPr="006B0DFD">
        <w:t>I</w:t>
      </w:r>
      <w:r w:rsidRPr="006B0DFD">
        <w:t>NINE et ALLIANCE. PARTIES DU CORPS, COSMOLOGIE et ANIMAUX spécifient également les relais eshira.</w:t>
      </w:r>
    </w:p>
    <w:p w14:paraId="452845C3" w14:textId="77777777" w:rsidR="00341B5E" w:rsidRPr="006B0DFD" w:rsidRDefault="00341B5E" w:rsidP="00341B5E">
      <w:r w:rsidRPr="006B0DFD">
        <w:t>Si POUVOIR apparaît à la fois dans les nœuds condensateurs des corpus fang et eshira, et si on retrouve dans les deux PARENT</w:t>
      </w:r>
      <w:r>
        <w:t>É</w:t>
      </w:r>
      <w:r w:rsidRPr="006B0DFD">
        <w:t xml:space="preserve"> MASCULINE, on observe toutefois quelques permutations en passant d'un corpus à l'autre. Ainsi, </w:t>
      </w:r>
      <w:r>
        <w:t>É</w:t>
      </w:r>
      <w:r w:rsidRPr="006B0DFD">
        <w:t>V</w:t>
      </w:r>
      <w:r>
        <w:t>É</w:t>
      </w:r>
      <w:r w:rsidRPr="006B0DFD">
        <w:t>NEMENT, RITE et IDENTIT</w:t>
      </w:r>
      <w:r>
        <w:t>É</w:t>
      </w:r>
      <w:r w:rsidRPr="006B0DFD">
        <w:t>, de diffracteurs en fang, deviennent condensateurs en eshira ; et les relais fang CHANGEMENT, DIEU et R</w:t>
      </w:r>
      <w:r>
        <w:t>É</w:t>
      </w:r>
      <w:r w:rsidRPr="006B0DFD">
        <w:t>SULTAT changent eux aussi de statut pour celui de condensateur en eshira.</w:t>
      </w:r>
    </w:p>
    <w:p w14:paraId="3509155E" w14:textId="77777777" w:rsidR="00341B5E" w:rsidRPr="006B0DFD" w:rsidRDefault="00341B5E" w:rsidP="00341B5E">
      <w:r w:rsidRPr="006B0DFD">
        <w:t xml:space="preserve">Dans </w:t>
      </w:r>
      <w:r w:rsidRPr="006B0DFD">
        <w:rPr>
          <w:i/>
        </w:rPr>
        <w:t xml:space="preserve">Olende, </w:t>
      </w:r>
      <w:r w:rsidRPr="006B0DFD">
        <w:t>on constate également un certain chevauchement avec les deux autres corpus, surtout avec Mulombi. De fait, alors que RELATIONS SO</w:t>
      </w:r>
      <w:r>
        <w:t>CIALES en général, PLANTE et QUÊ</w:t>
      </w:r>
      <w:r w:rsidRPr="006B0DFD">
        <w:t>TE rappr</w:t>
      </w:r>
      <w:r w:rsidRPr="006B0DFD">
        <w:t>o</w:t>
      </w:r>
      <w:r w:rsidRPr="006B0DFD">
        <w:t>chent les données eshira des données mbede, seul ARTEFACT ch</w:t>
      </w:r>
      <w:r w:rsidRPr="006B0DFD">
        <w:t>e</w:t>
      </w:r>
      <w:r w:rsidRPr="006B0DFD">
        <w:t>vauche avec les diffracteurs fang. Par ailleurs, on ne rencontre que dans ce corpus</w:t>
      </w:r>
      <w:r>
        <w:t>-</w:t>
      </w:r>
      <w:r w:rsidRPr="006B0DFD">
        <w:t>ci les diffracteurs AFFECT POSITIF, D</w:t>
      </w:r>
      <w:r>
        <w:t>É</w:t>
      </w:r>
      <w:r w:rsidRPr="006B0DFD">
        <w:t>SIR et ETRE HUMAIN JEUNE (enfant)</w:t>
      </w:r>
      <w:r>
        <w:t> </w:t>
      </w:r>
      <w:r>
        <w:rPr>
          <w:rStyle w:val="Appelnotedebasdep"/>
        </w:rPr>
        <w:footnoteReference w:id="76"/>
      </w:r>
      <w:r w:rsidRPr="006B0DFD">
        <w:t>.</w:t>
      </w:r>
    </w:p>
    <w:p w14:paraId="38859496" w14:textId="77777777" w:rsidR="00341B5E" w:rsidRPr="006B0DFD" w:rsidRDefault="00341B5E" w:rsidP="00341B5E">
      <w:r w:rsidRPr="006B0DFD">
        <w:t>Au niveau des relais, le corpus opère un certain raccordement avec quelques</w:t>
      </w:r>
      <w:r w:rsidRPr="006B0DFD">
        <w:noBreakHyphen/>
        <w:t>uns des nœuds sémantiques des deux autres corpus. En effet, on retrouve dans les relais mbede, outre ceux communs aux trois co</w:t>
      </w:r>
      <w:r w:rsidRPr="006B0DFD">
        <w:t>r</w:t>
      </w:r>
      <w:r w:rsidRPr="006B0DFD">
        <w:t>pus, les descripteurs RELATIONS SOCIALES D'</w:t>
      </w:r>
      <w:r>
        <w:t>É</w:t>
      </w:r>
      <w:r w:rsidRPr="006B0DFD">
        <w:t>MINENCE (condensateur dans le corpus fang, absent dans le corpus eshira) ; R</w:t>
      </w:r>
      <w:r w:rsidRPr="006B0DFD">
        <w:t>I</w:t>
      </w:r>
      <w:r w:rsidRPr="006B0DFD">
        <w:t>TE (diffracteur fang, condensateur eshira) ; MORT (condensat</w:t>
      </w:r>
      <w:r>
        <w:t>eur fang) ; CHASSE (relais fang</w:t>
      </w:r>
      <w:r w:rsidRPr="006B0DFD">
        <w:t>) ; EAU (diffracteur fang et eshira) ; R</w:t>
      </w:r>
      <w:r w:rsidRPr="006B0DFD">
        <w:t>E</w:t>
      </w:r>
      <w:r w:rsidRPr="006B0DFD">
        <w:t>LATIONS SOCIALES DE RESPONSABILIT</w:t>
      </w:r>
      <w:r>
        <w:t>É</w:t>
      </w:r>
      <w:r w:rsidRPr="006B0DFD">
        <w:t xml:space="preserve"> et ALLIANCE (tous deux relais eshira et condensateurs fang). Par ailleurs, des relais e</w:t>
      </w:r>
      <w:r w:rsidRPr="006B0DFD">
        <w:t>x</w:t>
      </w:r>
      <w:r w:rsidRPr="006B0DFD">
        <w:t>clusifs singularisent le corpus mbede, soit ETRE HUMAIN F</w:t>
      </w:r>
      <w:r>
        <w:t>É</w:t>
      </w:r>
      <w:r w:rsidRPr="006B0DFD">
        <w:t>M</w:t>
      </w:r>
      <w:r w:rsidRPr="006B0DFD">
        <w:t>I</w:t>
      </w:r>
      <w:r w:rsidRPr="006B0DFD">
        <w:t>NIN, COMMUNICATION et POSSESSION.</w:t>
      </w:r>
    </w:p>
    <w:p w14:paraId="77A2055F" w14:textId="77777777" w:rsidR="00341B5E" w:rsidRPr="006B0DFD" w:rsidRDefault="00341B5E" w:rsidP="00341B5E">
      <w:r w:rsidRPr="006B0DFD">
        <w:t xml:space="preserve">Au niveau des condensateurs, VOULOIR et DEVOIR rapprochent fang et mbede, </w:t>
      </w:r>
      <w:r>
        <w:t>É</w:t>
      </w:r>
      <w:r w:rsidRPr="006B0DFD">
        <w:t>V</w:t>
      </w:r>
      <w:r>
        <w:t>É</w:t>
      </w:r>
      <w:r w:rsidRPr="006B0DFD">
        <w:t>NEMENT rapproche mbede et eshira. PARENT</w:t>
      </w:r>
      <w:r>
        <w:t>É</w:t>
      </w:r>
      <w:r w:rsidRPr="006B0DFD">
        <w:t xml:space="preserve"> (en général), permute de relais eshira en condensateur mbede et ETRE NON</w:t>
      </w:r>
      <w:r>
        <w:t>-</w:t>
      </w:r>
      <w:r w:rsidRPr="006B0DFD">
        <w:t>HUMAIN, de diffracteur eshira en condensateur mbede. Enfin, le corpus mbede se démarque des autres par les deux condensateurs ALIMENTATION et PARENT</w:t>
      </w:r>
      <w:r>
        <w:t>É</w:t>
      </w:r>
      <w:r w:rsidRPr="006B0DFD">
        <w:t xml:space="preserve"> F</w:t>
      </w:r>
      <w:r>
        <w:t>É</w:t>
      </w:r>
      <w:r w:rsidRPr="006B0DFD">
        <w:t>MININE, nœuds qui lui sont sp</w:t>
      </w:r>
      <w:r w:rsidRPr="006B0DFD">
        <w:t>é</w:t>
      </w:r>
      <w:r w:rsidRPr="006B0DFD">
        <w:t>cifiques.</w:t>
      </w:r>
    </w:p>
    <w:p w14:paraId="1DB50746" w14:textId="77777777" w:rsidR="00341B5E" w:rsidRPr="006B0DFD" w:rsidRDefault="00341B5E" w:rsidP="00341B5E">
      <w:r w:rsidRPr="006B0DFD">
        <w:t>En conclusion, on peut dire qu'il semble que le corpus mbede soit le plus gynéco</w:t>
      </w:r>
      <w:r>
        <w:t>-</w:t>
      </w:r>
      <w:r w:rsidRPr="006B0DFD">
        <w:t>centrique des trois et le corpus fang, le plus androce</w:t>
      </w:r>
      <w:r w:rsidRPr="006B0DFD">
        <w:t>n</w:t>
      </w:r>
      <w:r w:rsidRPr="006B0DFD">
        <w:t>trique, le corpus eshira occupant une position médiane. Ce dernier f</w:t>
      </w:r>
      <w:r w:rsidRPr="006B0DFD">
        <w:t>e</w:t>
      </w:r>
      <w:r w:rsidRPr="006B0DFD">
        <w:t>rait office de « médiateur »</w:t>
      </w:r>
      <w:r>
        <w:t xml:space="preserve"> [122]</w:t>
      </w:r>
      <w:r w:rsidRPr="006B0DFD">
        <w:t xml:space="preserve"> entre les deux autres principalement en vertu des nœuds relais qui regroupent plusieurs de leurs composa</w:t>
      </w:r>
      <w:r w:rsidRPr="006B0DFD">
        <w:t>n</w:t>
      </w:r>
      <w:r w:rsidRPr="006B0DFD">
        <w:t>tes dans des statuts différents. Mulombi les concentrerait au niveau du maintien des d</w:t>
      </w:r>
      <w:r w:rsidRPr="006B0DFD">
        <w:t>y</w:t>
      </w:r>
      <w:r w:rsidRPr="006B0DFD">
        <w:t>namiques principales de l'inertie sémantique. Quoi qu'il en soit, l'unité demeure par</w:t>
      </w:r>
      <w:r>
        <w:t>-</w:t>
      </w:r>
      <w:r w:rsidRPr="006B0DFD">
        <w:t xml:space="preserve">delà la diversité, comme l'indique la persistance en général des nœuds sémantiques d'un corpus à l'autre </w:t>
      </w:r>
      <w:r>
        <w:t>—</w:t>
      </w:r>
      <w:r w:rsidRPr="006B0DFD">
        <w:t xml:space="preserve"> leurs variations de statut digraphique (diffracteurs, relais, condens</w:t>
      </w:r>
      <w:r w:rsidRPr="006B0DFD">
        <w:t>a</w:t>
      </w:r>
      <w:r w:rsidRPr="006B0DFD">
        <w:t>teurs) refl</w:t>
      </w:r>
      <w:r w:rsidRPr="006B0DFD">
        <w:t>é</w:t>
      </w:r>
      <w:r w:rsidRPr="006B0DFD">
        <w:t>tant des équilibres de dynamiques dont seule l'analyse de discours fournirait une cartographie adéquate.</w:t>
      </w:r>
    </w:p>
    <w:p w14:paraId="44E4C259" w14:textId="77777777" w:rsidR="00341B5E" w:rsidRPr="006B0DFD" w:rsidRDefault="00341B5E" w:rsidP="00341B5E">
      <w:r w:rsidRPr="006B0DFD">
        <w:t>Examinons maintenant de plus près, cette fois au moyen de r</w:t>
      </w:r>
      <w:r w:rsidRPr="006B0DFD">
        <w:t>e</w:t>
      </w:r>
      <w:r w:rsidRPr="006B0DFD">
        <w:t>groupements thématiques, la distribution des nœuds sémantiques d'un corpus à l'autre. Nous pourrons par là mieux appréhender les struct</w:t>
      </w:r>
      <w:r w:rsidRPr="006B0DFD">
        <w:t>u</w:t>
      </w:r>
      <w:r w:rsidRPr="006B0DFD">
        <w:t>res de symboles lourds qu'ils partagent selon que ces symboles sont principalement en appétence d'autres symboles (sources dans les d</w:t>
      </w:r>
      <w:r w:rsidRPr="006B0DFD">
        <w:t>i</w:t>
      </w:r>
      <w:r w:rsidRPr="006B0DFD">
        <w:t>graphes), ou qu'ils sont à la fois en appétence et attracteurs (relais), ou principalement attracteurs (puits).</w:t>
      </w:r>
    </w:p>
    <w:p w14:paraId="1700B9D5" w14:textId="77777777" w:rsidR="00341B5E" w:rsidRPr="006B0DFD" w:rsidRDefault="00341B5E" w:rsidP="00341B5E"/>
    <w:p w14:paraId="11E5F0A1" w14:textId="77777777" w:rsidR="00341B5E" w:rsidRPr="006B0DFD" w:rsidRDefault="00341B5E" w:rsidP="00341B5E">
      <w:pPr>
        <w:pStyle w:val="planche"/>
      </w:pPr>
      <w:r>
        <w:t xml:space="preserve">2. </w:t>
      </w:r>
      <w:r w:rsidRPr="006B0DFD">
        <w:t>Comparaison thématique des descripteurs</w:t>
      </w:r>
      <w:r>
        <w:br/>
      </w:r>
      <w:r w:rsidRPr="006B0DFD">
        <w:t>selon leurs statuts</w:t>
      </w:r>
      <w:r>
        <w:t xml:space="preserve"> </w:t>
      </w:r>
      <w:r w:rsidRPr="006B0DFD">
        <w:t>de diffracteurs, relais</w:t>
      </w:r>
      <w:r>
        <w:br/>
      </w:r>
      <w:r w:rsidRPr="006B0DFD">
        <w:t>et condens</w:t>
      </w:r>
      <w:r w:rsidRPr="006B0DFD">
        <w:t>a</w:t>
      </w:r>
      <w:r w:rsidRPr="006B0DFD">
        <w:t>teurs dans chaque corpus</w:t>
      </w:r>
    </w:p>
    <w:p w14:paraId="3D4D1892" w14:textId="77777777" w:rsidR="00341B5E" w:rsidRPr="006B0DFD" w:rsidRDefault="00341B5E" w:rsidP="00341B5E"/>
    <w:p w14:paraId="51B468D6" w14:textId="77777777" w:rsidR="00341B5E" w:rsidRPr="006B0DFD" w:rsidRDefault="00341B5E" w:rsidP="00341B5E">
      <w:r w:rsidRPr="006B0DFD">
        <w:t>Pour bien mener cette exploration et le faire de façon économique, reprenons les tableaux 3.1 à 3.3 et reformatons</w:t>
      </w:r>
      <w:r>
        <w:t>-</w:t>
      </w:r>
      <w:r w:rsidRPr="006B0DFD">
        <w:t>les. Au lieu de nous conformer à la structure résultant des calculs effectués par MicroMot, comme dans la première version de ces tableaux, nous allons regro</w:t>
      </w:r>
      <w:r w:rsidRPr="006B0DFD">
        <w:t>u</w:t>
      </w:r>
      <w:r w:rsidRPr="006B0DFD">
        <w:t>per les descripteurs thém</w:t>
      </w:r>
      <w:r>
        <w:t>atiquement dans les tableaux 3-1</w:t>
      </w:r>
      <w:r w:rsidRPr="006B0DFD">
        <w:t>A à</w:t>
      </w:r>
      <w:r>
        <w:t xml:space="preserve"> </w:t>
      </w:r>
      <w:r w:rsidRPr="006B0DFD">
        <w:t>3.3A. Assurément, nous conserverons la tripartition des descripteurs en di</w:t>
      </w:r>
      <w:r w:rsidRPr="006B0DFD">
        <w:t>f</w:t>
      </w:r>
      <w:r w:rsidRPr="006B0DFD">
        <w:t>fracteurs, relais et condensateurs. Mais, à</w:t>
      </w:r>
      <w:r>
        <w:t xml:space="preserve"> </w:t>
      </w:r>
      <w:r w:rsidRPr="006B0DFD">
        <w:t>l'intérieur de chacune de ces trois catégories, l'ordre s'inspirera de celui du thésaurus thématique qu'on trouve à la section 2.1 du chapitre</w:t>
      </w:r>
      <w:r>
        <w:t> </w:t>
      </w:r>
      <w:r w:rsidRPr="006B0DFD">
        <w:t>5. Par là, nous répétons en l'inversant une procédure déjà utilisée au chapitre précédent, soit celle d'une double lecture de nos données. La première, directement issue des sorties de MicroMot, fonde la deuxième, « thématique » ou « interprétative » (du même type que celle des « maxi</w:t>
      </w:r>
      <w:r>
        <w:t>-</w:t>
      </w:r>
      <w:r w:rsidRPr="006B0DFD">
        <w:t>grappes » au chapitre</w:t>
      </w:r>
      <w:r>
        <w:t> </w:t>
      </w:r>
      <w:r w:rsidRPr="006B0DFD">
        <w:t>6).</w:t>
      </w:r>
    </w:p>
    <w:p w14:paraId="1126C4BE" w14:textId="77777777" w:rsidR="00341B5E" w:rsidRPr="006B0DFD" w:rsidRDefault="00341B5E" w:rsidP="00341B5E"/>
    <w:p w14:paraId="17566F30" w14:textId="77777777" w:rsidR="00341B5E" w:rsidRPr="006B0DFD" w:rsidRDefault="00341B5E" w:rsidP="00341B5E">
      <w:r w:rsidRPr="006B0DFD">
        <w:t>Le tableau 3.1 a présenté les nœuds diffracteurs des trois corpus s</w:t>
      </w:r>
      <w:r w:rsidRPr="006B0DFD">
        <w:t>e</w:t>
      </w:r>
      <w:r w:rsidRPr="006B0DFD">
        <w:t>lon leurs puissances respectives telles que calculées par MicroMot. Regroupons maintenant ces mêmes diffracteurs de façon thématique dans le tableau 3.</w:t>
      </w:r>
      <w:r>
        <w:t>1</w:t>
      </w:r>
      <w:r w:rsidRPr="006B0DFD">
        <w:t>A.</w:t>
      </w:r>
    </w:p>
    <w:p w14:paraId="69F446D2" w14:textId="77777777" w:rsidR="00341B5E" w:rsidRPr="006B0DFD" w:rsidRDefault="00341B5E" w:rsidP="00341B5E"/>
    <w:p w14:paraId="5B4DE3F1" w14:textId="77777777" w:rsidR="00341B5E" w:rsidRDefault="00341B5E" w:rsidP="00341B5E">
      <w:pPr>
        <w:pStyle w:val="p"/>
      </w:pPr>
      <w:r>
        <w:rPr>
          <w:b/>
        </w:rPr>
        <w:br w:type="page"/>
      </w:r>
      <w:r w:rsidRPr="004C40AA">
        <w:t>[123]</w:t>
      </w:r>
    </w:p>
    <w:p w14:paraId="562E85D7" w14:textId="77777777" w:rsidR="00341B5E" w:rsidRDefault="00341B5E" w:rsidP="00341B5E">
      <w:pPr>
        <w:pStyle w:val="figtitre"/>
      </w:pPr>
      <w:r w:rsidRPr="004C40AA">
        <w:t>Tableau 3.1A</w:t>
      </w:r>
    </w:p>
    <w:p w14:paraId="51D17B85" w14:textId="77777777" w:rsidR="00341B5E" w:rsidRDefault="00341B5E" w:rsidP="00341B5E">
      <w:pPr>
        <w:pStyle w:val="figtitrest"/>
      </w:pPr>
      <w:r w:rsidRPr="004C40AA">
        <w:t>Tableau des nœuds diffracteurs regroupés thématiquement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753"/>
        <w:gridCol w:w="2473"/>
        <w:gridCol w:w="2684"/>
      </w:tblGrid>
      <w:tr w:rsidR="00341B5E" w:rsidRPr="004E67A1" w14:paraId="306C452C" w14:textId="77777777">
        <w:tc>
          <w:tcPr>
            <w:tcW w:w="2808" w:type="dxa"/>
            <w:shd w:val="clear" w:color="auto" w:fill="EEECE1"/>
          </w:tcPr>
          <w:p w14:paraId="6C7C852A" w14:textId="77777777" w:rsidR="00341B5E" w:rsidRPr="004E67A1" w:rsidRDefault="00341B5E" w:rsidP="00341B5E">
            <w:pPr>
              <w:ind w:firstLine="0"/>
              <w:rPr>
                <w:sz w:val="24"/>
              </w:rPr>
            </w:pPr>
            <w:r w:rsidRPr="004E67A1">
              <w:rPr>
                <w:sz w:val="24"/>
              </w:rPr>
              <w:t>MVET</w:t>
            </w:r>
          </w:p>
        </w:tc>
        <w:tc>
          <w:tcPr>
            <w:tcW w:w="2520" w:type="dxa"/>
            <w:shd w:val="clear" w:color="auto" w:fill="EEECE1"/>
          </w:tcPr>
          <w:p w14:paraId="000D9306" w14:textId="77777777" w:rsidR="00341B5E" w:rsidRPr="004E67A1" w:rsidRDefault="00341B5E" w:rsidP="00341B5E">
            <w:pPr>
              <w:ind w:firstLine="0"/>
              <w:rPr>
                <w:sz w:val="24"/>
              </w:rPr>
            </w:pPr>
            <w:r w:rsidRPr="004E67A1">
              <w:rPr>
                <w:sz w:val="24"/>
              </w:rPr>
              <w:t>MULOMBI</w:t>
            </w:r>
          </w:p>
        </w:tc>
        <w:tc>
          <w:tcPr>
            <w:tcW w:w="2732" w:type="dxa"/>
            <w:shd w:val="clear" w:color="auto" w:fill="EEECE1"/>
          </w:tcPr>
          <w:p w14:paraId="23CDFCE9" w14:textId="77777777" w:rsidR="00341B5E" w:rsidRPr="004E67A1" w:rsidRDefault="00341B5E" w:rsidP="00341B5E">
            <w:pPr>
              <w:ind w:firstLine="0"/>
              <w:rPr>
                <w:sz w:val="24"/>
              </w:rPr>
            </w:pPr>
            <w:r w:rsidRPr="004E67A1">
              <w:rPr>
                <w:sz w:val="24"/>
              </w:rPr>
              <w:t>OLENDE</w:t>
            </w:r>
          </w:p>
        </w:tc>
      </w:tr>
      <w:tr w:rsidR="00341B5E" w:rsidRPr="004E67A1" w14:paraId="1A05E41F" w14:textId="77777777">
        <w:tc>
          <w:tcPr>
            <w:tcW w:w="2808" w:type="dxa"/>
          </w:tcPr>
          <w:p w14:paraId="44A677E2" w14:textId="77777777" w:rsidR="00341B5E" w:rsidRPr="004E67A1" w:rsidRDefault="00341B5E" w:rsidP="00341B5E">
            <w:pPr>
              <w:spacing w:before="60" w:after="60"/>
              <w:ind w:firstLine="0"/>
              <w:rPr>
                <w:sz w:val="24"/>
              </w:rPr>
            </w:pPr>
            <w:r w:rsidRPr="004E67A1">
              <w:rPr>
                <w:sz w:val="24"/>
              </w:rPr>
              <w:t>ARTEFACT</w:t>
            </w:r>
          </w:p>
        </w:tc>
        <w:tc>
          <w:tcPr>
            <w:tcW w:w="2520" w:type="dxa"/>
          </w:tcPr>
          <w:p w14:paraId="4151FD35" w14:textId="77777777" w:rsidR="00341B5E" w:rsidRPr="004E67A1" w:rsidRDefault="00341B5E" w:rsidP="00341B5E">
            <w:pPr>
              <w:spacing w:before="60" w:after="60"/>
              <w:ind w:firstLine="0"/>
              <w:rPr>
                <w:sz w:val="24"/>
              </w:rPr>
            </w:pPr>
            <w:r w:rsidRPr="004E67A1">
              <w:rPr>
                <w:sz w:val="24"/>
              </w:rPr>
              <w:t>MINÉRAL (FER)</w:t>
            </w:r>
          </w:p>
        </w:tc>
        <w:tc>
          <w:tcPr>
            <w:tcW w:w="2732" w:type="dxa"/>
          </w:tcPr>
          <w:p w14:paraId="016BA782" w14:textId="77777777" w:rsidR="00341B5E" w:rsidRPr="004E67A1" w:rsidRDefault="00341B5E" w:rsidP="00341B5E">
            <w:pPr>
              <w:spacing w:before="60" w:after="60"/>
              <w:ind w:firstLine="0"/>
              <w:rPr>
                <w:sz w:val="24"/>
              </w:rPr>
            </w:pPr>
            <w:r w:rsidRPr="004E67A1">
              <w:rPr>
                <w:sz w:val="24"/>
              </w:rPr>
              <w:t>ARTEFACT</w:t>
            </w:r>
          </w:p>
        </w:tc>
      </w:tr>
      <w:tr w:rsidR="00341B5E" w:rsidRPr="004E67A1" w14:paraId="62C15517" w14:textId="77777777">
        <w:tc>
          <w:tcPr>
            <w:tcW w:w="2808" w:type="dxa"/>
          </w:tcPr>
          <w:p w14:paraId="6F0D2E16" w14:textId="77777777" w:rsidR="00341B5E" w:rsidRPr="004E67A1" w:rsidRDefault="00341B5E" w:rsidP="00341B5E">
            <w:pPr>
              <w:spacing w:before="60" w:after="60"/>
              <w:ind w:firstLine="0"/>
              <w:rPr>
                <w:sz w:val="24"/>
              </w:rPr>
            </w:pPr>
            <w:r w:rsidRPr="004E67A1">
              <w:rPr>
                <w:sz w:val="24"/>
              </w:rPr>
              <w:t>GROUPE</w:t>
            </w:r>
            <w:r w:rsidRPr="004E67A1">
              <w:rPr>
                <w:sz w:val="24"/>
              </w:rPr>
              <w:br/>
              <w:t>IDENTITÉ</w:t>
            </w:r>
          </w:p>
        </w:tc>
        <w:tc>
          <w:tcPr>
            <w:tcW w:w="2520" w:type="dxa"/>
          </w:tcPr>
          <w:p w14:paraId="67ADE981" w14:textId="77777777" w:rsidR="00341B5E" w:rsidRPr="004E67A1" w:rsidRDefault="00341B5E" w:rsidP="00341B5E">
            <w:pPr>
              <w:spacing w:before="60" w:after="60"/>
              <w:ind w:firstLine="0"/>
              <w:rPr>
                <w:sz w:val="24"/>
              </w:rPr>
            </w:pPr>
            <w:r w:rsidRPr="004E67A1">
              <w:rPr>
                <w:sz w:val="24"/>
              </w:rPr>
              <w:t>RELATIONS SOCI</w:t>
            </w:r>
            <w:r w:rsidRPr="004E67A1">
              <w:rPr>
                <w:sz w:val="24"/>
              </w:rPr>
              <w:t>A</w:t>
            </w:r>
            <w:r w:rsidRPr="004E67A1">
              <w:rPr>
                <w:sz w:val="24"/>
              </w:rPr>
              <w:t>LES</w:t>
            </w:r>
          </w:p>
        </w:tc>
        <w:tc>
          <w:tcPr>
            <w:tcW w:w="2732" w:type="dxa"/>
          </w:tcPr>
          <w:p w14:paraId="15E3E47D" w14:textId="77777777" w:rsidR="00341B5E" w:rsidRPr="004E67A1" w:rsidRDefault="00341B5E" w:rsidP="00341B5E">
            <w:pPr>
              <w:spacing w:before="60" w:after="60"/>
              <w:ind w:firstLine="0"/>
              <w:rPr>
                <w:sz w:val="24"/>
              </w:rPr>
            </w:pPr>
            <w:r w:rsidRPr="004E67A1">
              <w:rPr>
                <w:sz w:val="24"/>
              </w:rPr>
              <w:t>RELATIONS SOCI</w:t>
            </w:r>
            <w:r w:rsidRPr="004E67A1">
              <w:rPr>
                <w:sz w:val="24"/>
              </w:rPr>
              <w:t>A</w:t>
            </w:r>
            <w:r w:rsidRPr="004E67A1">
              <w:rPr>
                <w:sz w:val="24"/>
              </w:rPr>
              <w:t>LES</w:t>
            </w:r>
            <w:r w:rsidRPr="004E67A1">
              <w:rPr>
                <w:sz w:val="24"/>
              </w:rPr>
              <w:br/>
              <w:t>ETRE HUMAIN JEUNE</w:t>
            </w:r>
          </w:p>
        </w:tc>
      </w:tr>
      <w:tr w:rsidR="00341B5E" w:rsidRPr="004E67A1" w14:paraId="6291ADB0" w14:textId="77777777">
        <w:tc>
          <w:tcPr>
            <w:tcW w:w="2808" w:type="dxa"/>
          </w:tcPr>
          <w:p w14:paraId="2DEA50B6" w14:textId="77777777" w:rsidR="00341B5E" w:rsidRPr="004E67A1" w:rsidRDefault="00341B5E" w:rsidP="00341B5E">
            <w:pPr>
              <w:spacing w:before="60" w:after="60"/>
              <w:ind w:firstLine="0"/>
              <w:rPr>
                <w:sz w:val="24"/>
              </w:rPr>
            </w:pPr>
            <w:r w:rsidRPr="004E67A1">
              <w:rPr>
                <w:sz w:val="24"/>
              </w:rPr>
              <w:t>AFFECT NEGATIF</w:t>
            </w:r>
          </w:p>
        </w:tc>
        <w:tc>
          <w:tcPr>
            <w:tcW w:w="2520" w:type="dxa"/>
          </w:tcPr>
          <w:p w14:paraId="11272B8A" w14:textId="77777777" w:rsidR="00341B5E" w:rsidRPr="004E67A1" w:rsidRDefault="00341B5E" w:rsidP="00341B5E">
            <w:pPr>
              <w:spacing w:before="60" w:after="60"/>
              <w:ind w:firstLine="0"/>
              <w:rPr>
                <w:sz w:val="24"/>
              </w:rPr>
            </w:pPr>
          </w:p>
        </w:tc>
        <w:tc>
          <w:tcPr>
            <w:tcW w:w="2732" w:type="dxa"/>
          </w:tcPr>
          <w:p w14:paraId="26BE034F" w14:textId="77777777" w:rsidR="00341B5E" w:rsidRPr="004E67A1" w:rsidRDefault="00341B5E" w:rsidP="00341B5E">
            <w:pPr>
              <w:spacing w:before="60" w:after="60"/>
              <w:ind w:firstLine="0"/>
              <w:rPr>
                <w:sz w:val="24"/>
              </w:rPr>
            </w:pPr>
            <w:r w:rsidRPr="004E67A1">
              <w:rPr>
                <w:sz w:val="24"/>
              </w:rPr>
              <w:t>AFFECT POSITIF</w:t>
            </w:r>
          </w:p>
        </w:tc>
      </w:tr>
      <w:tr w:rsidR="00341B5E" w:rsidRPr="004E67A1" w14:paraId="781E7E0E" w14:textId="77777777">
        <w:tc>
          <w:tcPr>
            <w:tcW w:w="2808" w:type="dxa"/>
          </w:tcPr>
          <w:p w14:paraId="09C1176D" w14:textId="77777777" w:rsidR="00341B5E" w:rsidRPr="004E67A1" w:rsidRDefault="00341B5E" w:rsidP="00341B5E">
            <w:pPr>
              <w:spacing w:before="60" w:after="60"/>
              <w:ind w:firstLine="0"/>
              <w:rPr>
                <w:sz w:val="24"/>
              </w:rPr>
            </w:pPr>
          </w:p>
        </w:tc>
        <w:tc>
          <w:tcPr>
            <w:tcW w:w="2520" w:type="dxa"/>
          </w:tcPr>
          <w:p w14:paraId="4FAC65F2" w14:textId="77777777" w:rsidR="00341B5E" w:rsidRPr="004E67A1" w:rsidRDefault="00341B5E" w:rsidP="00341B5E">
            <w:pPr>
              <w:spacing w:before="60" w:after="60"/>
              <w:ind w:firstLine="0"/>
              <w:rPr>
                <w:sz w:val="24"/>
              </w:rPr>
            </w:pPr>
            <w:r w:rsidRPr="004E67A1">
              <w:rPr>
                <w:sz w:val="24"/>
              </w:rPr>
              <w:t>QUÊTE ÉCONOM</w:t>
            </w:r>
            <w:r w:rsidRPr="004E67A1">
              <w:rPr>
                <w:sz w:val="24"/>
              </w:rPr>
              <w:t>I</w:t>
            </w:r>
            <w:r w:rsidRPr="004E67A1">
              <w:rPr>
                <w:sz w:val="24"/>
              </w:rPr>
              <w:t>QUE</w:t>
            </w:r>
          </w:p>
        </w:tc>
        <w:tc>
          <w:tcPr>
            <w:tcW w:w="2732" w:type="dxa"/>
          </w:tcPr>
          <w:p w14:paraId="23CFDB58" w14:textId="77777777" w:rsidR="00341B5E" w:rsidRPr="004E67A1" w:rsidRDefault="00341B5E" w:rsidP="00341B5E">
            <w:pPr>
              <w:spacing w:before="60" w:after="60"/>
              <w:ind w:firstLine="0"/>
              <w:rPr>
                <w:sz w:val="24"/>
              </w:rPr>
            </w:pPr>
            <w:r w:rsidRPr="004E67A1">
              <w:rPr>
                <w:sz w:val="24"/>
              </w:rPr>
              <w:t>QUÊTE</w:t>
            </w:r>
            <w:r w:rsidRPr="004E67A1">
              <w:rPr>
                <w:sz w:val="24"/>
              </w:rPr>
              <w:br/>
              <w:t>DÉSIR</w:t>
            </w:r>
          </w:p>
        </w:tc>
      </w:tr>
      <w:tr w:rsidR="00341B5E" w:rsidRPr="004E67A1" w14:paraId="1A246BDC" w14:textId="77777777">
        <w:tc>
          <w:tcPr>
            <w:tcW w:w="2808" w:type="dxa"/>
          </w:tcPr>
          <w:p w14:paraId="44D6DD0A" w14:textId="77777777" w:rsidR="00341B5E" w:rsidRPr="004E67A1" w:rsidRDefault="00341B5E" w:rsidP="00341B5E">
            <w:pPr>
              <w:spacing w:before="60" w:after="60"/>
              <w:ind w:firstLine="0"/>
              <w:rPr>
                <w:sz w:val="24"/>
              </w:rPr>
            </w:pPr>
          </w:p>
        </w:tc>
        <w:tc>
          <w:tcPr>
            <w:tcW w:w="2520" w:type="dxa"/>
          </w:tcPr>
          <w:p w14:paraId="01EAAF83" w14:textId="77777777" w:rsidR="00341B5E" w:rsidRPr="004E67A1" w:rsidRDefault="00341B5E" w:rsidP="00341B5E">
            <w:pPr>
              <w:spacing w:before="60" w:after="60"/>
              <w:ind w:firstLine="0"/>
              <w:rPr>
                <w:sz w:val="24"/>
              </w:rPr>
            </w:pPr>
            <w:r w:rsidRPr="004E67A1">
              <w:rPr>
                <w:sz w:val="24"/>
              </w:rPr>
              <w:t>ETRE NON-HUMAIN</w:t>
            </w:r>
          </w:p>
        </w:tc>
        <w:tc>
          <w:tcPr>
            <w:tcW w:w="2732" w:type="dxa"/>
          </w:tcPr>
          <w:p w14:paraId="235BF721" w14:textId="77777777" w:rsidR="00341B5E" w:rsidRPr="004E67A1" w:rsidRDefault="00341B5E" w:rsidP="00341B5E">
            <w:pPr>
              <w:spacing w:before="60" w:after="60"/>
              <w:ind w:firstLine="0"/>
              <w:rPr>
                <w:sz w:val="24"/>
              </w:rPr>
            </w:pPr>
            <w:r w:rsidRPr="004E67A1">
              <w:rPr>
                <w:sz w:val="24"/>
              </w:rPr>
              <w:t>DIEU</w:t>
            </w:r>
          </w:p>
        </w:tc>
      </w:tr>
      <w:tr w:rsidR="00341B5E" w:rsidRPr="004E67A1" w14:paraId="713B162E" w14:textId="77777777">
        <w:tc>
          <w:tcPr>
            <w:tcW w:w="2808" w:type="dxa"/>
          </w:tcPr>
          <w:p w14:paraId="024A8A40" w14:textId="77777777" w:rsidR="00341B5E" w:rsidRPr="004E67A1" w:rsidRDefault="00341B5E" w:rsidP="00341B5E">
            <w:pPr>
              <w:spacing w:before="60" w:after="60"/>
              <w:ind w:firstLine="0"/>
              <w:rPr>
                <w:sz w:val="24"/>
              </w:rPr>
            </w:pPr>
            <w:r w:rsidRPr="004E67A1">
              <w:rPr>
                <w:sz w:val="24"/>
              </w:rPr>
              <w:t>EAU</w:t>
            </w:r>
          </w:p>
        </w:tc>
        <w:tc>
          <w:tcPr>
            <w:tcW w:w="2520" w:type="dxa"/>
          </w:tcPr>
          <w:p w14:paraId="00A67CFD" w14:textId="77777777" w:rsidR="00341B5E" w:rsidRPr="004E67A1" w:rsidRDefault="00341B5E" w:rsidP="00341B5E">
            <w:pPr>
              <w:spacing w:before="60" w:after="60"/>
              <w:ind w:firstLine="0"/>
              <w:rPr>
                <w:sz w:val="24"/>
              </w:rPr>
            </w:pPr>
            <w:r w:rsidRPr="004E67A1">
              <w:rPr>
                <w:sz w:val="24"/>
              </w:rPr>
              <w:t>EAU</w:t>
            </w:r>
          </w:p>
        </w:tc>
        <w:tc>
          <w:tcPr>
            <w:tcW w:w="2732" w:type="dxa"/>
          </w:tcPr>
          <w:p w14:paraId="0E15B12F" w14:textId="77777777" w:rsidR="00341B5E" w:rsidRPr="004E67A1" w:rsidRDefault="00341B5E" w:rsidP="00341B5E">
            <w:pPr>
              <w:spacing w:before="60" w:after="60"/>
              <w:ind w:firstLine="0"/>
              <w:rPr>
                <w:sz w:val="24"/>
              </w:rPr>
            </w:pPr>
          </w:p>
        </w:tc>
      </w:tr>
      <w:tr w:rsidR="00341B5E" w:rsidRPr="004E67A1" w14:paraId="09A0401E" w14:textId="77777777">
        <w:tc>
          <w:tcPr>
            <w:tcW w:w="2808" w:type="dxa"/>
          </w:tcPr>
          <w:p w14:paraId="02CEE60C" w14:textId="77777777" w:rsidR="00341B5E" w:rsidRPr="004E67A1" w:rsidRDefault="00341B5E" w:rsidP="00341B5E">
            <w:pPr>
              <w:spacing w:before="60" w:after="60"/>
              <w:ind w:firstLine="0"/>
              <w:rPr>
                <w:sz w:val="24"/>
              </w:rPr>
            </w:pPr>
            <w:r w:rsidRPr="004E67A1">
              <w:rPr>
                <w:sz w:val="24"/>
              </w:rPr>
              <w:t>LOCATIF</w:t>
            </w:r>
          </w:p>
        </w:tc>
        <w:tc>
          <w:tcPr>
            <w:tcW w:w="2520" w:type="dxa"/>
          </w:tcPr>
          <w:p w14:paraId="565BFF4C" w14:textId="77777777" w:rsidR="00341B5E" w:rsidRPr="004E67A1" w:rsidRDefault="00341B5E" w:rsidP="00341B5E">
            <w:pPr>
              <w:spacing w:before="60" w:after="60"/>
              <w:ind w:firstLine="0"/>
              <w:rPr>
                <w:sz w:val="24"/>
              </w:rPr>
            </w:pPr>
            <w:r w:rsidRPr="004E67A1">
              <w:rPr>
                <w:sz w:val="24"/>
              </w:rPr>
              <w:t>HABITAT</w:t>
            </w:r>
          </w:p>
        </w:tc>
        <w:tc>
          <w:tcPr>
            <w:tcW w:w="2732" w:type="dxa"/>
          </w:tcPr>
          <w:p w14:paraId="225DF582" w14:textId="77777777" w:rsidR="00341B5E" w:rsidRPr="004E67A1" w:rsidRDefault="00341B5E" w:rsidP="00341B5E">
            <w:pPr>
              <w:spacing w:before="60" w:after="60"/>
              <w:ind w:firstLine="0"/>
              <w:rPr>
                <w:sz w:val="24"/>
              </w:rPr>
            </w:pPr>
          </w:p>
        </w:tc>
      </w:tr>
      <w:tr w:rsidR="00341B5E" w:rsidRPr="004E67A1" w14:paraId="4B64EA76" w14:textId="77777777">
        <w:tc>
          <w:tcPr>
            <w:tcW w:w="2808" w:type="dxa"/>
          </w:tcPr>
          <w:p w14:paraId="63C861BD" w14:textId="77777777" w:rsidR="00341B5E" w:rsidRPr="004E67A1" w:rsidRDefault="00341B5E" w:rsidP="00341B5E">
            <w:pPr>
              <w:spacing w:before="60" w:after="60"/>
              <w:ind w:firstLine="0"/>
              <w:rPr>
                <w:sz w:val="24"/>
              </w:rPr>
            </w:pPr>
          </w:p>
        </w:tc>
        <w:tc>
          <w:tcPr>
            <w:tcW w:w="2520" w:type="dxa"/>
          </w:tcPr>
          <w:p w14:paraId="195A7B43" w14:textId="77777777" w:rsidR="00341B5E" w:rsidRPr="004E67A1" w:rsidRDefault="00341B5E" w:rsidP="00341B5E">
            <w:pPr>
              <w:spacing w:before="60" w:after="60"/>
              <w:ind w:firstLine="0"/>
              <w:rPr>
                <w:sz w:val="24"/>
              </w:rPr>
            </w:pPr>
            <w:r w:rsidRPr="004E67A1">
              <w:rPr>
                <w:sz w:val="24"/>
              </w:rPr>
              <w:t>PLANTE</w:t>
            </w:r>
          </w:p>
        </w:tc>
        <w:tc>
          <w:tcPr>
            <w:tcW w:w="2732" w:type="dxa"/>
          </w:tcPr>
          <w:p w14:paraId="3F376686" w14:textId="77777777" w:rsidR="00341B5E" w:rsidRPr="004E67A1" w:rsidRDefault="00341B5E" w:rsidP="00341B5E">
            <w:pPr>
              <w:spacing w:before="60" w:after="60"/>
              <w:ind w:firstLine="0"/>
              <w:rPr>
                <w:sz w:val="24"/>
              </w:rPr>
            </w:pPr>
            <w:r w:rsidRPr="004E67A1">
              <w:rPr>
                <w:sz w:val="24"/>
              </w:rPr>
              <w:t>PLANTE</w:t>
            </w:r>
          </w:p>
        </w:tc>
      </w:tr>
      <w:tr w:rsidR="00341B5E" w:rsidRPr="004E67A1" w14:paraId="5D153A5A" w14:textId="77777777">
        <w:tc>
          <w:tcPr>
            <w:tcW w:w="2808" w:type="dxa"/>
          </w:tcPr>
          <w:p w14:paraId="79838B27" w14:textId="77777777" w:rsidR="00341B5E" w:rsidRPr="004E67A1" w:rsidRDefault="00341B5E" w:rsidP="00341B5E">
            <w:pPr>
              <w:spacing w:before="60" w:after="60"/>
              <w:ind w:firstLine="0"/>
              <w:rPr>
                <w:sz w:val="24"/>
              </w:rPr>
            </w:pPr>
          </w:p>
        </w:tc>
        <w:tc>
          <w:tcPr>
            <w:tcW w:w="2520" w:type="dxa"/>
          </w:tcPr>
          <w:p w14:paraId="467E52A6" w14:textId="77777777" w:rsidR="00341B5E" w:rsidRPr="004E67A1" w:rsidRDefault="00341B5E" w:rsidP="00341B5E">
            <w:pPr>
              <w:spacing w:before="60" w:after="60"/>
              <w:ind w:firstLine="0"/>
              <w:rPr>
                <w:sz w:val="24"/>
              </w:rPr>
            </w:pPr>
            <w:r w:rsidRPr="004E67A1">
              <w:rPr>
                <w:sz w:val="24"/>
              </w:rPr>
              <w:t>APPARENCE</w:t>
            </w:r>
            <w:r w:rsidRPr="004E67A1">
              <w:rPr>
                <w:sz w:val="24"/>
              </w:rPr>
              <w:br/>
              <w:t>MODIFICATEUR</w:t>
            </w:r>
          </w:p>
        </w:tc>
        <w:tc>
          <w:tcPr>
            <w:tcW w:w="2732" w:type="dxa"/>
          </w:tcPr>
          <w:p w14:paraId="77359154" w14:textId="77777777" w:rsidR="00341B5E" w:rsidRPr="004E67A1" w:rsidRDefault="00341B5E" w:rsidP="00341B5E">
            <w:pPr>
              <w:spacing w:before="60" w:after="60"/>
              <w:ind w:firstLine="0"/>
              <w:rPr>
                <w:sz w:val="24"/>
              </w:rPr>
            </w:pPr>
          </w:p>
        </w:tc>
      </w:tr>
      <w:tr w:rsidR="00341B5E" w:rsidRPr="004E67A1" w14:paraId="09FF1734" w14:textId="77777777">
        <w:tc>
          <w:tcPr>
            <w:tcW w:w="2808" w:type="dxa"/>
          </w:tcPr>
          <w:p w14:paraId="126C6BD6" w14:textId="77777777" w:rsidR="00341B5E" w:rsidRPr="004E67A1" w:rsidRDefault="00341B5E" w:rsidP="00341B5E">
            <w:pPr>
              <w:spacing w:before="60" w:after="60"/>
              <w:ind w:firstLine="0"/>
              <w:rPr>
                <w:sz w:val="24"/>
              </w:rPr>
            </w:pPr>
            <w:r w:rsidRPr="004E67A1">
              <w:rPr>
                <w:sz w:val="24"/>
              </w:rPr>
              <w:t>EXISTENCE</w:t>
            </w:r>
          </w:p>
        </w:tc>
        <w:tc>
          <w:tcPr>
            <w:tcW w:w="2520" w:type="dxa"/>
          </w:tcPr>
          <w:p w14:paraId="64719BC0" w14:textId="77777777" w:rsidR="00341B5E" w:rsidRPr="004E67A1" w:rsidRDefault="00341B5E" w:rsidP="00341B5E">
            <w:pPr>
              <w:spacing w:before="60" w:after="60"/>
              <w:ind w:firstLine="0"/>
              <w:rPr>
                <w:sz w:val="24"/>
              </w:rPr>
            </w:pPr>
          </w:p>
        </w:tc>
        <w:tc>
          <w:tcPr>
            <w:tcW w:w="2732" w:type="dxa"/>
          </w:tcPr>
          <w:p w14:paraId="7570F8A0" w14:textId="77777777" w:rsidR="00341B5E" w:rsidRPr="004E67A1" w:rsidRDefault="00341B5E" w:rsidP="00341B5E">
            <w:pPr>
              <w:spacing w:before="60" w:after="60"/>
              <w:ind w:firstLine="0"/>
              <w:rPr>
                <w:sz w:val="24"/>
              </w:rPr>
            </w:pPr>
          </w:p>
        </w:tc>
      </w:tr>
      <w:tr w:rsidR="00341B5E" w:rsidRPr="004E67A1" w14:paraId="6D48C042" w14:textId="77777777">
        <w:tc>
          <w:tcPr>
            <w:tcW w:w="2808" w:type="dxa"/>
          </w:tcPr>
          <w:p w14:paraId="1A29C9C9" w14:textId="77777777" w:rsidR="00341B5E" w:rsidRPr="004E67A1" w:rsidRDefault="00341B5E" w:rsidP="00341B5E">
            <w:pPr>
              <w:spacing w:before="60" w:after="60"/>
              <w:ind w:firstLine="0"/>
              <w:rPr>
                <w:sz w:val="24"/>
              </w:rPr>
            </w:pPr>
            <w:r w:rsidRPr="004E67A1">
              <w:rPr>
                <w:sz w:val="24"/>
              </w:rPr>
              <w:t>ÉVÈNEMENT</w:t>
            </w:r>
          </w:p>
        </w:tc>
        <w:tc>
          <w:tcPr>
            <w:tcW w:w="2520" w:type="dxa"/>
          </w:tcPr>
          <w:p w14:paraId="502ED7B8" w14:textId="77777777" w:rsidR="00341B5E" w:rsidRPr="004E67A1" w:rsidRDefault="00341B5E" w:rsidP="00341B5E">
            <w:pPr>
              <w:spacing w:before="60" w:after="60"/>
              <w:ind w:firstLine="0"/>
              <w:rPr>
                <w:sz w:val="24"/>
              </w:rPr>
            </w:pPr>
          </w:p>
        </w:tc>
        <w:tc>
          <w:tcPr>
            <w:tcW w:w="2732" w:type="dxa"/>
          </w:tcPr>
          <w:p w14:paraId="3016946C" w14:textId="77777777" w:rsidR="00341B5E" w:rsidRPr="004E67A1" w:rsidRDefault="00341B5E" w:rsidP="00341B5E">
            <w:pPr>
              <w:spacing w:before="60" w:after="60"/>
              <w:ind w:firstLine="0"/>
              <w:rPr>
                <w:sz w:val="24"/>
              </w:rPr>
            </w:pPr>
          </w:p>
        </w:tc>
      </w:tr>
      <w:tr w:rsidR="00341B5E" w:rsidRPr="004E67A1" w14:paraId="17FCEE01" w14:textId="77777777">
        <w:tc>
          <w:tcPr>
            <w:tcW w:w="2808" w:type="dxa"/>
          </w:tcPr>
          <w:p w14:paraId="1B0499B1" w14:textId="77777777" w:rsidR="00341B5E" w:rsidRPr="004E67A1" w:rsidRDefault="00341B5E" w:rsidP="00341B5E">
            <w:pPr>
              <w:spacing w:before="60" w:after="60"/>
              <w:ind w:firstLine="0"/>
              <w:rPr>
                <w:sz w:val="24"/>
              </w:rPr>
            </w:pPr>
            <w:r w:rsidRPr="004E67A1">
              <w:rPr>
                <w:sz w:val="24"/>
              </w:rPr>
              <w:t>RITE</w:t>
            </w:r>
          </w:p>
        </w:tc>
        <w:tc>
          <w:tcPr>
            <w:tcW w:w="2520" w:type="dxa"/>
          </w:tcPr>
          <w:p w14:paraId="1A88DC91" w14:textId="77777777" w:rsidR="00341B5E" w:rsidRPr="004E67A1" w:rsidRDefault="00341B5E" w:rsidP="00341B5E">
            <w:pPr>
              <w:spacing w:before="60" w:after="60"/>
              <w:ind w:firstLine="0"/>
              <w:rPr>
                <w:sz w:val="24"/>
              </w:rPr>
            </w:pPr>
          </w:p>
        </w:tc>
        <w:tc>
          <w:tcPr>
            <w:tcW w:w="2732" w:type="dxa"/>
          </w:tcPr>
          <w:p w14:paraId="0F82622C" w14:textId="77777777" w:rsidR="00341B5E" w:rsidRPr="004E67A1" w:rsidRDefault="00341B5E" w:rsidP="00341B5E">
            <w:pPr>
              <w:spacing w:before="60" w:after="60"/>
              <w:ind w:firstLine="0"/>
              <w:rPr>
                <w:sz w:val="24"/>
              </w:rPr>
            </w:pPr>
          </w:p>
        </w:tc>
      </w:tr>
      <w:tr w:rsidR="00341B5E" w:rsidRPr="004E67A1" w14:paraId="637E063F" w14:textId="77777777">
        <w:tc>
          <w:tcPr>
            <w:tcW w:w="2808" w:type="dxa"/>
          </w:tcPr>
          <w:p w14:paraId="5D4362CB" w14:textId="77777777" w:rsidR="00341B5E" w:rsidRPr="004E67A1" w:rsidRDefault="00341B5E" w:rsidP="00341B5E">
            <w:pPr>
              <w:spacing w:before="60" w:after="60"/>
              <w:ind w:firstLine="0"/>
              <w:rPr>
                <w:sz w:val="24"/>
              </w:rPr>
            </w:pPr>
            <w:r w:rsidRPr="004E67A1">
              <w:rPr>
                <w:sz w:val="24"/>
              </w:rPr>
              <w:t>MUSIQUE</w:t>
            </w:r>
          </w:p>
        </w:tc>
        <w:tc>
          <w:tcPr>
            <w:tcW w:w="2520" w:type="dxa"/>
          </w:tcPr>
          <w:p w14:paraId="7D31FC0E" w14:textId="77777777" w:rsidR="00341B5E" w:rsidRPr="004E67A1" w:rsidRDefault="00341B5E" w:rsidP="00341B5E">
            <w:pPr>
              <w:spacing w:before="60" w:after="60"/>
              <w:ind w:firstLine="0"/>
              <w:rPr>
                <w:sz w:val="24"/>
              </w:rPr>
            </w:pPr>
          </w:p>
        </w:tc>
        <w:tc>
          <w:tcPr>
            <w:tcW w:w="2732" w:type="dxa"/>
          </w:tcPr>
          <w:p w14:paraId="019F9E06" w14:textId="77777777" w:rsidR="00341B5E" w:rsidRPr="004E67A1" w:rsidRDefault="00341B5E" w:rsidP="00341B5E">
            <w:pPr>
              <w:spacing w:before="60" w:after="60"/>
              <w:ind w:firstLine="0"/>
              <w:rPr>
                <w:sz w:val="24"/>
              </w:rPr>
            </w:pPr>
          </w:p>
        </w:tc>
      </w:tr>
    </w:tbl>
    <w:p w14:paraId="74C29652" w14:textId="77777777" w:rsidR="00341B5E" w:rsidRPr="006B0DFD" w:rsidRDefault="00341B5E" w:rsidP="00341B5E"/>
    <w:p w14:paraId="680DC19F" w14:textId="77777777" w:rsidR="00341B5E" w:rsidRPr="006B0DFD" w:rsidRDefault="00341B5E" w:rsidP="00341B5E">
      <w:r w:rsidRPr="006B0DFD">
        <w:t>On se rend compte à la lecture du tableau MA que nos corpus i</w:t>
      </w:r>
      <w:r w:rsidRPr="006B0DFD">
        <w:t>n</w:t>
      </w:r>
      <w:r w:rsidRPr="006B0DFD">
        <w:t>tersectent significativement entre eux quant aux descripteurs qui y o</w:t>
      </w:r>
      <w:r w:rsidRPr="006B0DFD">
        <w:t>c</w:t>
      </w:r>
      <w:r w:rsidRPr="006B0DFD">
        <w:t>cupent des positions de diffracteurs, Le., quant aux « déclencheurs » de la mise en œuvre de la structure sémantique. Notons que les champs communs aux trois corpus ont trait aux « relations soci</w:t>
      </w:r>
      <w:r w:rsidRPr="006B0DFD">
        <w:t>a</w:t>
      </w:r>
      <w:r w:rsidRPr="006B0DFD">
        <w:t>les »</w:t>
      </w:r>
      <w:r>
        <w:t> </w:t>
      </w:r>
      <w:r>
        <w:rPr>
          <w:rStyle w:val="Appelnotedebasdep"/>
        </w:rPr>
        <w:footnoteReference w:id="77"/>
      </w:r>
      <w:r w:rsidRPr="006B0DFD">
        <w:t>, à la « technologie » et à l'« environnement »</w:t>
      </w:r>
      <w:r>
        <w:t> </w:t>
      </w:r>
      <w:r>
        <w:rPr>
          <w:rStyle w:val="Appelnotedebasdep"/>
        </w:rPr>
        <w:footnoteReference w:id="78"/>
      </w:r>
      <w:r w:rsidRPr="006B0DFD">
        <w:t>. On peut aussi regrouper, à un niveau plus général, les aspects</w:t>
      </w:r>
      <w:r>
        <w:t xml:space="preserve"> [124] </w:t>
      </w:r>
      <w:r w:rsidRPr="006B0DFD">
        <w:t>psychodynam</w:t>
      </w:r>
      <w:r w:rsidRPr="006B0DFD">
        <w:t>i</w:t>
      </w:r>
      <w:r w:rsidRPr="006B0DFD">
        <w:t>ques attestés dans les trois corpus par les descri</w:t>
      </w:r>
      <w:r w:rsidRPr="006B0DFD">
        <w:t>p</w:t>
      </w:r>
      <w:r w:rsidRPr="006B0DFD">
        <w:t>teurs « affect », « désir » et « quête ».</w:t>
      </w:r>
    </w:p>
    <w:p w14:paraId="72C9D816" w14:textId="77777777" w:rsidR="00341B5E" w:rsidRPr="006B0DFD" w:rsidRDefault="00341B5E" w:rsidP="00341B5E">
      <w:r w:rsidRPr="006B0DFD">
        <w:t>Le Mvet et Mulombi se rapprochent en ce qui a trait à la localis</w:t>
      </w:r>
      <w:r w:rsidRPr="006B0DFD">
        <w:t>a</w:t>
      </w:r>
      <w:r w:rsidRPr="006B0DFD">
        <w:t>tion : les prépositions de type locatif prédominent dans le premier, l'habitat dans Mulombi. Quant aux champs exclusifs à chaque corpus, on ne s'étonnera pas de trouver pour le Mvet la référence au « rite » et à la « musique », étant donné le style de cette épopée. Par ailleurs ces deux derniers descripteurs ne sont pas étrangers, sémiotiquement, au « dieu » et à l'« être non</w:t>
      </w:r>
      <w:r w:rsidRPr="006B0DFD">
        <w:noBreakHyphen/>
        <w:t>humain » dans Olende et Mulombi.</w:t>
      </w:r>
    </w:p>
    <w:p w14:paraId="4473B057" w14:textId="77777777" w:rsidR="00341B5E" w:rsidRPr="006B0DFD" w:rsidRDefault="00341B5E" w:rsidP="00341B5E">
      <w:r w:rsidRPr="006B0DFD">
        <w:t>Dans Mulombi, l'« apparence » et le « modificateur » dénotent probablement une tendance vers des déclencheurs de type visuel. Et ce n'est que par le « désir » et I'« enfant » que Olende se démarque des deux autres corpus : se trouverait</w:t>
      </w:r>
      <w:r>
        <w:t>-</w:t>
      </w:r>
      <w:r w:rsidRPr="006B0DFD">
        <w:t>il à expliciter, en quelque sorte, le cheminement de l'« affect positif » par le « désir » vers la « quête » (dont Mulombi préciserait les incidences « économiques ») ? L'anal</w:t>
      </w:r>
      <w:r w:rsidRPr="006B0DFD">
        <w:t>y</w:t>
      </w:r>
      <w:r w:rsidRPr="006B0DFD">
        <w:t>se du discours répondrait à cette question.</w:t>
      </w:r>
    </w:p>
    <w:p w14:paraId="2540C642" w14:textId="77777777" w:rsidR="00341B5E" w:rsidRPr="006B0DFD" w:rsidRDefault="00341B5E" w:rsidP="00341B5E">
      <w:r w:rsidRPr="006B0DFD">
        <w:t>Donc, trois mises en place, t</w:t>
      </w:r>
      <w:r>
        <w:t>rois mises en œ</w:t>
      </w:r>
      <w:r w:rsidRPr="006B0DFD">
        <w:t>uvre révélant des d</w:t>
      </w:r>
      <w:r w:rsidRPr="006B0DFD">
        <w:t>y</w:t>
      </w:r>
      <w:r w:rsidRPr="006B0DFD">
        <w:t>namiques qui se recoupent partiellement. Effectuons maintenant la comparaison avec les nœuds relais de nos trois corpus.</w:t>
      </w:r>
    </w:p>
    <w:p w14:paraId="4102A4D9" w14:textId="77777777" w:rsidR="00341B5E" w:rsidRPr="006B0DFD" w:rsidRDefault="00341B5E" w:rsidP="00341B5E">
      <w:r w:rsidRPr="006B0DFD">
        <w:t>Nous retrouvons forcément ici les descripteurs formant les noyaux des grappes graphées dans la section 3 du chapitre six. Pas toutes c</w:t>
      </w:r>
      <w:r w:rsidRPr="006B0DFD">
        <w:t>e</w:t>
      </w:r>
      <w:r w:rsidRPr="006B0DFD">
        <w:t>pendant dans chacun des trois corpus. En effet, les grappes du chapitre 6 résultent de calculs effectués sur les trois corpus regroupés en un seul. Il arrive donc que, à cause de l'importance de tel ou tel nœud dans un ou deux des trois corpus, son score (calculé sur la base des corpus fusionnés) ait donné lieu à la formation d'un nœud de grappe. Ainsi en est</w:t>
      </w:r>
      <w:r>
        <w:t>-</w:t>
      </w:r>
      <w:r w:rsidRPr="006B0DFD">
        <w:t>il de COSMOLOGIE, fort important dans Mulombi dont le score, bien que relativement important dans les autres corpus, n'était pas suffisamment élevé pour figurer dans le tableau</w:t>
      </w:r>
      <w:r>
        <w:t> </w:t>
      </w:r>
      <w:r w:rsidRPr="006B0DFD">
        <w:t>3.2. Et il en va de même avec APPARENCE, dont les scores dans le Mvet et Mulombi déterminent son apparition comme nœud de grappe.</w:t>
      </w:r>
    </w:p>
    <w:p w14:paraId="1D7AEEA1" w14:textId="77777777" w:rsidR="00341B5E" w:rsidRPr="006B0DFD" w:rsidRDefault="00341B5E" w:rsidP="00341B5E">
      <w:r>
        <w:br w:type="page"/>
      </w:r>
    </w:p>
    <w:p w14:paraId="10214925" w14:textId="77777777" w:rsidR="00341B5E" w:rsidRPr="006B0DFD" w:rsidRDefault="00341B5E" w:rsidP="00341B5E">
      <w:r w:rsidRPr="006B0DFD">
        <w:t>QUALIFICATIF, lui, se trouve en position relais dans Mulombi et dans Olende ; nous pouvons le regrouper avec COGNITION, relais dans le Mvet et Olende. Et on pourrait encore regrouper thématiqu</w:t>
      </w:r>
      <w:r w:rsidRPr="006B0DFD">
        <w:t>e</w:t>
      </w:r>
      <w:r w:rsidRPr="006B0DFD">
        <w:t>ment COSMOLOGIE, COGNITION et APPARENCE, trois champs sémantiques en concordance plausible avec les « relations sociales » par association avec AUTRUI.</w:t>
      </w:r>
    </w:p>
    <w:p w14:paraId="67FFBBD3" w14:textId="77777777" w:rsidR="00341B5E" w:rsidRPr="006B0DFD" w:rsidRDefault="00341B5E" w:rsidP="00341B5E"/>
    <w:p w14:paraId="58D56E02" w14:textId="77777777" w:rsidR="00341B5E" w:rsidRDefault="00341B5E" w:rsidP="00341B5E">
      <w:pPr>
        <w:pStyle w:val="p"/>
      </w:pPr>
      <w:r>
        <w:br w:type="page"/>
        <w:t>[125]</w:t>
      </w:r>
    </w:p>
    <w:p w14:paraId="0EEA3332" w14:textId="77777777" w:rsidR="00341B5E" w:rsidRDefault="00341B5E" w:rsidP="00341B5E">
      <w:pPr>
        <w:spacing w:before="60" w:after="60"/>
        <w:ind w:firstLine="0"/>
        <w:rPr>
          <w:sz w:val="24"/>
        </w:rPr>
      </w:pPr>
    </w:p>
    <w:p w14:paraId="49BAD14A" w14:textId="77777777" w:rsidR="00341B5E" w:rsidRDefault="00341B5E" w:rsidP="00341B5E">
      <w:pPr>
        <w:pStyle w:val="figtitre"/>
      </w:pPr>
      <w:r w:rsidRPr="004C40AA">
        <w:t>Tableau 3.</w:t>
      </w:r>
      <w:r>
        <w:t>2</w:t>
      </w:r>
      <w:r w:rsidRPr="004C40AA">
        <w:t>A</w:t>
      </w:r>
    </w:p>
    <w:p w14:paraId="1EFBF2B4" w14:textId="77777777" w:rsidR="00341B5E" w:rsidRDefault="00341B5E" w:rsidP="00341B5E">
      <w:pPr>
        <w:pStyle w:val="figtitrest"/>
      </w:pPr>
      <w:r w:rsidRPr="004C40AA">
        <w:t xml:space="preserve">Tableau des nœuds </w:t>
      </w:r>
      <w:r>
        <w:t>relais</w:t>
      </w:r>
      <w:r w:rsidRPr="004C40AA">
        <w:t xml:space="preserve"> regroupés thématiquement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576"/>
        <w:gridCol w:w="2652"/>
        <w:gridCol w:w="2682"/>
      </w:tblGrid>
      <w:tr w:rsidR="00341B5E" w:rsidRPr="004E67A1" w14:paraId="6DB5510D" w14:textId="77777777">
        <w:trPr>
          <w:tblHeader/>
        </w:trPr>
        <w:tc>
          <w:tcPr>
            <w:tcW w:w="2628" w:type="dxa"/>
            <w:shd w:val="clear" w:color="auto" w:fill="EEECE1"/>
          </w:tcPr>
          <w:p w14:paraId="429AAFAB" w14:textId="77777777" w:rsidR="00341B5E" w:rsidRPr="004E67A1" w:rsidRDefault="00341B5E" w:rsidP="00341B5E">
            <w:pPr>
              <w:ind w:firstLine="0"/>
              <w:rPr>
                <w:sz w:val="24"/>
              </w:rPr>
            </w:pPr>
            <w:r w:rsidRPr="004E67A1">
              <w:rPr>
                <w:sz w:val="24"/>
              </w:rPr>
              <w:t>MVET</w:t>
            </w:r>
          </w:p>
        </w:tc>
        <w:tc>
          <w:tcPr>
            <w:tcW w:w="2700" w:type="dxa"/>
            <w:shd w:val="clear" w:color="auto" w:fill="EEECE1"/>
          </w:tcPr>
          <w:p w14:paraId="43520983" w14:textId="77777777" w:rsidR="00341B5E" w:rsidRPr="004E67A1" w:rsidRDefault="00341B5E" w:rsidP="00341B5E">
            <w:pPr>
              <w:ind w:firstLine="0"/>
              <w:rPr>
                <w:sz w:val="24"/>
              </w:rPr>
            </w:pPr>
            <w:r w:rsidRPr="004E67A1">
              <w:rPr>
                <w:sz w:val="24"/>
              </w:rPr>
              <w:t>MULOMBI</w:t>
            </w:r>
          </w:p>
        </w:tc>
        <w:tc>
          <w:tcPr>
            <w:tcW w:w="2732" w:type="dxa"/>
            <w:shd w:val="clear" w:color="auto" w:fill="EEECE1"/>
          </w:tcPr>
          <w:p w14:paraId="3D43D0FD" w14:textId="77777777" w:rsidR="00341B5E" w:rsidRPr="004E67A1" w:rsidRDefault="00341B5E" w:rsidP="00341B5E">
            <w:pPr>
              <w:ind w:firstLine="0"/>
              <w:rPr>
                <w:sz w:val="24"/>
              </w:rPr>
            </w:pPr>
            <w:r w:rsidRPr="004E67A1">
              <w:rPr>
                <w:sz w:val="24"/>
              </w:rPr>
              <w:t>OLENDE</w:t>
            </w:r>
          </w:p>
        </w:tc>
      </w:tr>
      <w:tr w:rsidR="00341B5E" w:rsidRPr="004E67A1" w14:paraId="6BFE78F1" w14:textId="77777777">
        <w:tc>
          <w:tcPr>
            <w:tcW w:w="2628" w:type="dxa"/>
          </w:tcPr>
          <w:p w14:paraId="5FF34313" w14:textId="77777777" w:rsidR="00341B5E" w:rsidRPr="004E67A1" w:rsidRDefault="00341B5E" w:rsidP="00341B5E">
            <w:pPr>
              <w:spacing w:before="60" w:after="60"/>
              <w:ind w:firstLine="0"/>
              <w:rPr>
                <w:sz w:val="24"/>
              </w:rPr>
            </w:pPr>
            <w:r w:rsidRPr="004E67A1">
              <w:rPr>
                <w:sz w:val="24"/>
              </w:rPr>
              <w:t>FEU</w:t>
            </w:r>
          </w:p>
        </w:tc>
        <w:tc>
          <w:tcPr>
            <w:tcW w:w="2700" w:type="dxa"/>
          </w:tcPr>
          <w:p w14:paraId="12612AB7" w14:textId="77777777" w:rsidR="00341B5E" w:rsidRPr="004E67A1" w:rsidRDefault="00341B5E" w:rsidP="00341B5E">
            <w:pPr>
              <w:spacing w:before="60" w:after="60"/>
              <w:ind w:firstLine="0"/>
              <w:rPr>
                <w:sz w:val="24"/>
              </w:rPr>
            </w:pPr>
            <w:r w:rsidRPr="004E67A1">
              <w:rPr>
                <w:sz w:val="24"/>
              </w:rPr>
              <w:t>FEU</w:t>
            </w:r>
          </w:p>
        </w:tc>
        <w:tc>
          <w:tcPr>
            <w:tcW w:w="2732" w:type="dxa"/>
          </w:tcPr>
          <w:p w14:paraId="34B056CB" w14:textId="77777777" w:rsidR="00341B5E" w:rsidRPr="004E67A1" w:rsidRDefault="00341B5E" w:rsidP="00341B5E">
            <w:pPr>
              <w:spacing w:before="60" w:after="60"/>
              <w:ind w:firstLine="0"/>
              <w:rPr>
                <w:sz w:val="24"/>
              </w:rPr>
            </w:pPr>
            <w:r w:rsidRPr="004E67A1">
              <w:rPr>
                <w:sz w:val="24"/>
              </w:rPr>
              <w:t>FEU</w:t>
            </w:r>
            <w:r w:rsidRPr="004E67A1">
              <w:rPr>
                <w:sz w:val="24"/>
              </w:rPr>
              <w:br/>
              <w:t>EAU</w:t>
            </w:r>
          </w:p>
        </w:tc>
      </w:tr>
      <w:tr w:rsidR="00341B5E" w:rsidRPr="004E67A1" w14:paraId="52979FE9" w14:textId="77777777">
        <w:tc>
          <w:tcPr>
            <w:tcW w:w="2628" w:type="dxa"/>
          </w:tcPr>
          <w:p w14:paraId="1C72B588" w14:textId="77777777" w:rsidR="00341B5E" w:rsidRPr="004E67A1" w:rsidRDefault="00341B5E" w:rsidP="00341B5E">
            <w:pPr>
              <w:spacing w:before="60" w:after="60"/>
              <w:ind w:firstLine="0"/>
              <w:rPr>
                <w:sz w:val="24"/>
              </w:rPr>
            </w:pPr>
            <w:r w:rsidRPr="004E67A1">
              <w:rPr>
                <w:sz w:val="24"/>
              </w:rPr>
              <w:t>COGNITION</w:t>
            </w:r>
            <w:r w:rsidRPr="004E67A1">
              <w:rPr>
                <w:sz w:val="24"/>
              </w:rPr>
              <w:br/>
              <w:t>APPARENCE</w:t>
            </w:r>
          </w:p>
        </w:tc>
        <w:tc>
          <w:tcPr>
            <w:tcW w:w="2700" w:type="dxa"/>
          </w:tcPr>
          <w:p w14:paraId="77AADF2C" w14:textId="77777777" w:rsidR="00341B5E" w:rsidRPr="004E67A1" w:rsidRDefault="00341B5E" w:rsidP="00341B5E">
            <w:pPr>
              <w:spacing w:before="60" w:after="60"/>
              <w:ind w:firstLine="0"/>
              <w:rPr>
                <w:sz w:val="24"/>
              </w:rPr>
            </w:pPr>
            <w:r w:rsidRPr="004E67A1">
              <w:rPr>
                <w:sz w:val="24"/>
              </w:rPr>
              <w:t>QUALIFICATIF</w:t>
            </w:r>
          </w:p>
        </w:tc>
        <w:tc>
          <w:tcPr>
            <w:tcW w:w="2732" w:type="dxa"/>
          </w:tcPr>
          <w:p w14:paraId="714080BC" w14:textId="77777777" w:rsidR="00341B5E" w:rsidRPr="004E67A1" w:rsidRDefault="00341B5E" w:rsidP="00341B5E">
            <w:pPr>
              <w:spacing w:before="60" w:after="60"/>
              <w:ind w:firstLine="0"/>
              <w:rPr>
                <w:sz w:val="24"/>
              </w:rPr>
            </w:pPr>
            <w:r w:rsidRPr="004E67A1">
              <w:rPr>
                <w:sz w:val="24"/>
              </w:rPr>
              <w:t>COGNITION</w:t>
            </w:r>
            <w:r w:rsidRPr="004E67A1">
              <w:rPr>
                <w:sz w:val="24"/>
              </w:rPr>
              <w:br/>
              <w:t>QUALIFICATIF</w:t>
            </w:r>
          </w:p>
        </w:tc>
      </w:tr>
      <w:tr w:rsidR="00341B5E" w:rsidRPr="004E67A1" w14:paraId="0E4E9D7D" w14:textId="77777777">
        <w:tc>
          <w:tcPr>
            <w:tcW w:w="2628" w:type="dxa"/>
          </w:tcPr>
          <w:p w14:paraId="1DDE91FA" w14:textId="77777777" w:rsidR="00341B5E" w:rsidRPr="004E67A1" w:rsidRDefault="00341B5E" w:rsidP="00341B5E">
            <w:pPr>
              <w:spacing w:before="60" w:after="60"/>
              <w:ind w:firstLine="0"/>
              <w:rPr>
                <w:sz w:val="24"/>
              </w:rPr>
            </w:pPr>
            <w:r w:rsidRPr="004E67A1">
              <w:rPr>
                <w:sz w:val="24"/>
              </w:rPr>
              <w:t>AUTRUI</w:t>
            </w:r>
            <w:r w:rsidRPr="004E67A1">
              <w:rPr>
                <w:sz w:val="24"/>
              </w:rPr>
              <w:br/>
            </w:r>
            <w:r w:rsidRPr="004E67A1">
              <w:rPr>
                <w:sz w:val="24"/>
              </w:rPr>
              <w:br/>
              <w:t>ESPACE AMÉNAGÉ</w:t>
            </w:r>
          </w:p>
        </w:tc>
        <w:tc>
          <w:tcPr>
            <w:tcW w:w="2700" w:type="dxa"/>
          </w:tcPr>
          <w:p w14:paraId="7E92DF9C" w14:textId="77777777" w:rsidR="00341B5E" w:rsidRPr="004E67A1" w:rsidRDefault="00341B5E" w:rsidP="00341B5E">
            <w:pPr>
              <w:spacing w:before="60" w:after="60"/>
              <w:ind w:firstLine="0"/>
              <w:rPr>
                <w:sz w:val="24"/>
              </w:rPr>
            </w:pPr>
            <w:r w:rsidRPr="004E67A1">
              <w:rPr>
                <w:sz w:val="24"/>
              </w:rPr>
              <w:t>AUTRUI</w:t>
            </w:r>
            <w:r w:rsidRPr="004E67A1">
              <w:rPr>
                <w:sz w:val="24"/>
              </w:rPr>
              <w:br/>
              <w:t>COMMUNICATION</w:t>
            </w:r>
          </w:p>
        </w:tc>
        <w:tc>
          <w:tcPr>
            <w:tcW w:w="2732" w:type="dxa"/>
          </w:tcPr>
          <w:p w14:paraId="639961ED" w14:textId="77777777" w:rsidR="00341B5E" w:rsidRPr="004E67A1" w:rsidRDefault="00341B5E" w:rsidP="00341B5E">
            <w:pPr>
              <w:spacing w:before="60" w:after="60"/>
              <w:ind w:firstLine="0"/>
              <w:rPr>
                <w:sz w:val="24"/>
              </w:rPr>
            </w:pPr>
            <w:r w:rsidRPr="004E67A1">
              <w:rPr>
                <w:sz w:val="24"/>
              </w:rPr>
              <w:t>AUTRUI</w:t>
            </w:r>
            <w:r w:rsidRPr="004E67A1">
              <w:rPr>
                <w:sz w:val="24"/>
              </w:rPr>
              <w:br/>
              <w:t>COMMUNICATION</w:t>
            </w:r>
          </w:p>
        </w:tc>
      </w:tr>
      <w:tr w:rsidR="00341B5E" w:rsidRPr="004E67A1" w14:paraId="2636D70E" w14:textId="77777777">
        <w:tc>
          <w:tcPr>
            <w:tcW w:w="2628" w:type="dxa"/>
          </w:tcPr>
          <w:p w14:paraId="78FC7676" w14:textId="77777777" w:rsidR="00341B5E" w:rsidRPr="004E67A1" w:rsidRDefault="00341B5E" w:rsidP="00341B5E">
            <w:pPr>
              <w:spacing w:before="60" w:after="60"/>
              <w:ind w:firstLine="0"/>
              <w:rPr>
                <w:sz w:val="24"/>
              </w:rPr>
            </w:pPr>
            <w:r w:rsidRPr="004E67A1">
              <w:rPr>
                <w:sz w:val="24"/>
              </w:rPr>
              <w:t>REL. SOCIALES</w:t>
            </w:r>
            <w:r w:rsidRPr="004E67A1">
              <w:rPr>
                <w:sz w:val="24"/>
              </w:rPr>
              <w:br/>
              <w:t>REL. SOC, POSITIV</w:t>
            </w:r>
            <w:r w:rsidRPr="004E67A1">
              <w:rPr>
                <w:sz w:val="24"/>
              </w:rPr>
              <w:t>E</w:t>
            </w:r>
            <w:r w:rsidRPr="004E67A1">
              <w:rPr>
                <w:sz w:val="24"/>
              </w:rPr>
              <w:t>SREL</w:t>
            </w:r>
            <w:r w:rsidRPr="004E67A1">
              <w:rPr>
                <w:sz w:val="24"/>
              </w:rPr>
              <w:br/>
            </w:r>
            <w:r w:rsidRPr="004E67A1">
              <w:rPr>
                <w:sz w:val="24"/>
              </w:rPr>
              <w:br/>
            </w:r>
            <w:r w:rsidRPr="004E67A1">
              <w:rPr>
                <w:sz w:val="24"/>
              </w:rPr>
              <w:br/>
              <w:t>SOC. NÉGATIVES</w:t>
            </w:r>
            <w:r w:rsidRPr="004E67A1">
              <w:rPr>
                <w:sz w:val="24"/>
              </w:rPr>
              <w:br/>
            </w:r>
            <w:r w:rsidRPr="004E67A1">
              <w:rPr>
                <w:sz w:val="24"/>
              </w:rPr>
              <w:br/>
              <w:t>REL SOC. DE SO</w:t>
            </w:r>
            <w:r w:rsidRPr="004E67A1">
              <w:rPr>
                <w:sz w:val="24"/>
              </w:rPr>
              <w:t>U</w:t>
            </w:r>
            <w:r w:rsidRPr="004E67A1">
              <w:rPr>
                <w:sz w:val="24"/>
              </w:rPr>
              <w:t xml:space="preserve">MISSION </w:t>
            </w:r>
          </w:p>
        </w:tc>
        <w:tc>
          <w:tcPr>
            <w:tcW w:w="2700" w:type="dxa"/>
          </w:tcPr>
          <w:p w14:paraId="08597399" w14:textId="77777777" w:rsidR="00341B5E" w:rsidRPr="004E67A1" w:rsidRDefault="00341B5E" w:rsidP="00341B5E">
            <w:pPr>
              <w:spacing w:before="60" w:after="60"/>
              <w:ind w:firstLine="0"/>
              <w:rPr>
                <w:sz w:val="24"/>
              </w:rPr>
            </w:pPr>
            <w:r w:rsidRPr="004E67A1">
              <w:rPr>
                <w:sz w:val="24"/>
              </w:rPr>
              <w:t>REL SOC POSITIVES</w:t>
            </w:r>
            <w:r w:rsidRPr="004E67A1">
              <w:rPr>
                <w:sz w:val="24"/>
              </w:rPr>
              <w:br/>
              <w:t>R.S. DE RESPONSAB</w:t>
            </w:r>
            <w:r w:rsidRPr="004E67A1">
              <w:rPr>
                <w:sz w:val="24"/>
              </w:rPr>
              <w:t>I</w:t>
            </w:r>
            <w:r w:rsidRPr="004E67A1">
              <w:rPr>
                <w:sz w:val="24"/>
              </w:rPr>
              <w:t>LITÉ</w:t>
            </w:r>
            <w:r w:rsidRPr="004E67A1">
              <w:rPr>
                <w:sz w:val="24"/>
              </w:rPr>
              <w:br/>
              <w:t>GROUPE</w:t>
            </w:r>
            <w:r w:rsidRPr="004E67A1">
              <w:rPr>
                <w:sz w:val="24"/>
              </w:rPr>
              <w:br/>
              <w:t>PARENTÉ</w:t>
            </w:r>
            <w:r w:rsidRPr="004E67A1">
              <w:rPr>
                <w:sz w:val="24"/>
              </w:rPr>
              <w:br/>
              <w:t>REL. SOC. NÉGAT</w:t>
            </w:r>
            <w:r w:rsidRPr="004E67A1">
              <w:rPr>
                <w:sz w:val="24"/>
              </w:rPr>
              <w:t>I</w:t>
            </w:r>
            <w:r w:rsidRPr="004E67A1">
              <w:rPr>
                <w:sz w:val="24"/>
              </w:rPr>
              <w:t xml:space="preserve">VES </w:t>
            </w:r>
            <w:r w:rsidRPr="004E67A1">
              <w:rPr>
                <w:sz w:val="24"/>
              </w:rPr>
              <w:br/>
              <w:t>REL. SOC. DE SO</w:t>
            </w:r>
            <w:r w:rsidRPr="004E67A1">
              <w:rPr>
                <w:sz w:val="24"/>
              </w:rPr>
              <w:t>U</w:t>
            </w:r>
            <w:r w:rsidRPr="004E67A1">
              <w:rPr>
                <w:sz w:val="24"/>
              </w:rPr>
              <w:t>MISSION</w:t>
            </w:r>
          </w:p>
        </w:tc>
        <w:tc>
          <w:tcPr>
            <w:tcW w:w="2732" w:type="dxa"/>
          </w:tcPr>
          <w:p w14:paraId="6AB46941" w14:textId="77777777" w:rsidR="00341B5E" w:rsidRPr="004E67A1" w:rsidRDefault="00341B5E" w:rsidP="00341B5E">
            <w:pPr>
              <w:spacing w:before="60" w:after="60"/>
              <w:ind w:firstLine="0"/>
              <w:rPr>
                <w:sz w:val="24"/>
              </w:rPr>
            </w:pPr>
            <w:r w:rsidRPr="004E67A1">
              <w:rPr>
                <w:sz w:val="24"/>
              </w:rPr>
              <w:t>R.S. DE RESPONSAB</w:t>
            </w:r>
            <w:r w:rsidRPr="004E67A1">
              <w:rPr>
                <w:sz w:val="24"/>
              </w:rPr>
              <w:t>I</w:t>
            </w:r>
            <w:r w:rsidRPr="004E67A1">
              <w:rPr>
                <w:sz w:val="24"/>
              </w:rPr>
              <w:t>LITÉ</w:t>
            </w:r>
            <w:r w:rsidRPr="004E67A1">
              <w:rPr>
                <w:sz w:val="24"/>
              </w:rPr>
              <w:cr/>
            </w:r>
            <w:r w:rsidRPr="004E67A1">
              <w:rPr>
                <w:sz w:val="24"/>
              </w:rPr>
              <w:br/>
            </w:r>
            <w:r w:rsidRPr="004E67A1">
              <w:rPr>
                <w:sz w:val="24"/>
              </w:rPr>
              <w:br/>
            </w:r>
            <w:r w:rsidRPr="004E67A1">
              <w:rPr>
                <w:sz w:val="24"/>
              </w:rPr>
              <w:br/>
            </w:r>
            <w:r w:rsidRPr="004E67A1">
              <w:rPr>
                <w:sz w:val="24"/>
              </w:rPr>
              <w:br/>
            </w:r>
            <w:r w:rsidRPr="004E67A1">
              <w:rPr>
                <w:sz w:val="24"/>
              </w:rPr>
              <w:br/>
              <w:t>REL. SOC. NÉGATIVES</w:t>
            </w:r>
            <w:r w:rsidRPr="004E67A1">
              <w:rPr>
                <w:sz w:val="24"/>
              </w:rPr>
              <w:br/>
              <w:t>REL. SOC. D'ÉMINE</w:t>
            </w:r>
            <w:r w:rsidRPr="004E67A1">
              <w:rPr>
                <w:sz w:val="24"/>
              </w:rPr>
              <w:t>N</w:t>
            </w:r>
            <w:r w:rsidRPr="004E67A1">
              <w:rPr>
                <w:sz w:val="24"/>
              </w:rPr>
              <w:t>CE</w:t>
            </w:r>
          </w:p>
        </w:tc>
      </w:tr>
      <w:tr w:rsidR="00341B5E" w:rsidRPr="004E67A1" w14:paraId="32617D65" w14:textId="77777777">
        <w:tc>
          <w:tcPr>
            <w:tcW w:w="2628" w:type="dxa"/>
          </w:tcPr>
          <w:p w14:paraId="20E4F1E7" w14:textId="77777777" w:rsidR="00341B5E" w:rsidRPr="004E67A1" w:rsidRDefault="00341B5E" w:rsidP="00341B5E">
            <w:pPr>
              <w:spacing w:before="60" w:after="60"/>
              <w:ind w:firstLine="0"/>
              <w:rPr>
                <w:sz w:val="24"/>
              </w:rPr>
            </w:pPr>
            <w:r w:rsidRPr="004E67A1">
              <w:rPr>
                <w:sz w:val="24"/>
              </w:rPr>
              <w:t>ETRE HUMAIN MA</w:t>
            </w:r>
            <w:r w:rsidRPr="004E67A1">
              <w:rPr>
                <w:sz w:val="24"/>
              </w:rPr>
              <w:t>S</w:t>
            </w:r>
            <w:r w:rsidRPr="004E67A1">
              <w:rPr>
                <w:sz w:val="24"/>
              </w:rPr>
              <w:t xml:space="preserve">CULIN </w:t>
            </w:r>
          </w:p>
        </w:tc>
        <w:tc>
          <w:tcPr>
            <w:tcW w:w="2700" w:type="dxa"/>
          </w:tcPr>
          <w:p w14:paraId="0A20FF24" w14:textId="77777777" w:rsidR="00341B5E" w:rsidRPr="004E67A1" w:rsidRDefault="00341B5E" w:rsidP="00341B5E">
            <w:pPr>
              <w:spacing w:before="60" w:after="60"/>
              <w:ind w:firstLine="0"/>
              <w:rPr>
                <w:sz w:val="24"/>
              </w:rPr>
            </w:pPr>
            <w:r w:rsidRPr="004E67A1">
              <w:rPr>
                <w:sz w:val="24"/>
              </w:rPr>
              <w:t>REL SOC. D'AGRE</w:t>
            </w:r>
            <w:r w:rsidRPr="004E67A1">
              <w:rPr>
                <w:sz w:val="24"/>
              </w:rPr>
              <w:t>S</w:t>
            </w:r>
            <w:r w:rsidRPr="004E67A1">
              <w:rPr>
                <w:sz w:val="24"/>
              </w:rPr>
              <w:t>SION</w:t>
            </w:r>
            <w:r w:rsidRPr="004E67A1">
              <w:rPr>
                <w:sz w:val="24"/>
              </w:rPr>
              <w:br/>
              <w:t>ALLIANCE</w:t>
            </w:r>
            <w:r w:rsidRPr="004E67A1">
              <w:rPr>
                <w:sz w:val="24"/>
              </w:rPr>
              <w:br/>
              <w:t>PARENTÉ FÉMININE</w:t>
            </w:r>
          </w:p>
        </w:tc>
        <w:tc>
          <w:tcPr>
            <w:tcW w:w="2732" w:type="dxa"/>
          </w:tcPr>
          <w:p w14:paraId="2EE8C1D9" w14:textId="77777777" w:rsidR="00341B5E" w:rsidRPr="004E67A1" w:rsidRDefault="00341B5E" w:rsidP="00341B5E">
            <w:pPr>
              <w:spacing w:before="60" w:after="60"/>
              <w:ind w:firstLine="0"/>
              <w:rPr>
                <w:sz w:val="24"/>
              </w:rPr>
            </w:pPr>
            <w:r w:rsidRPr="004E67A1">
              <w:rPr>
                <w:sz w:val="24"/>
              </w:rPr>
              <w:br/>
            </w:r>
            <w:r w:rsidRPr="004E67A1">
              <w:rPr>
                <w:sz w:val="24"/>
              </w:rPr>
              <w:br/>
              <w:t>ALLIANCE</w:t>
            </w:r>
            <w:r w:rsidRPr="004E67A1">
              <w:rPr>
                <w:sz w:val="24"/>
              </w:rPr>
              <w:cr/>
            </w:r>
            <w:r w:rsidRPr="004E67A1">
              <w:rPr>
                <w:sz w:val="24"/>
              </w:rPr>
              <w:br/>
              <w:t>ETRE HUMAIN FÉM</w:t>
            </w:r>
            <w:r w:rsidRPr="004E67A1">
              <w:rPr>
                <w:sz w:val="24"/>
              </w:rPr>
              <w:t>I</w:t>
            </w:r>
            <w:r w:rsidRPr="004E67A1">
              <w:rPr>
                <w:sz w:val="24"/>
              </w:rPr>
              <w:t>NIN</w:t>
            </w:r>
            <w:r w:rsidRPr="004E67A1">
              <w:rPr>
                <w:sz w:val="24"/>
              </w:rPr>
              <w:br/>
              <w:t>POUVOIR</w:t>
            </w:r>
            <w:r w:rsidRPr="004E67A1">
              <w:rPr>
                <w:sz w:val="24"/>
              </w:rPr>
              <w:br/>
              <w:t>POSSESSION</w:t>
            </w:r>
          </w:p>
        </w:tc>
      </w:tr>
      <w:tr w:rsidR="00341B5E" w:rsidRPr="004E67A1" w14:paraId="7E9FD39A" w14:textId="77777777">
        <w:tc>
          <w:tcPr>
            <w:tcW w:w="2628" w:type="dxa"/>
          </w:tcPr>
          <w:p w14:paraId="6114642E" w14:textId="77777777" w:rsidR="00341B5E" w:rsidRPr="004E67A1" w:rsidRDefault="00341B5E" w:rsidP="00341B5E">
            <w:pPr>
              <w:spacing w:before="60" w:after="60"/>
              <w:ind w:firstLine="0"/>
              <w:rPr>
                <w:sz w:val="24"/>
              </w:rPr>
            </w:pPr>
            <w:r w:rsidRPr="004E67A1">
              <w:rPr>
                <w:sz w:val="24"/>
              </w:rPr>
              <w:t>CHASSE</w:t>
            </w:r>
            <w:r w:rsidRPr="004E67A1">
              <w:rPr>
                <w:sz w:val="24"/>
              </w:rPr>
              <w:br/>
              <w:t>ANIMAUX</w:t>
            </w:r>
          </w:p>
        </w:tc>
        <w:tc>
          <w:tcPr>
            <w:tcW w:w="2700" w:type="dxa"/>
          </w:tcPr>
          <w:p w14:paraId="66542667" w14:textId="77777777" w:rsidR="00341B5E" w:rsidRPr="004E67A1" w:rsidRDefault="00341B5E" w:rsidP="00341B5E">
            <w:pPr>
              <w:spacing w:before="60" w:after="60"/>
              <w:ind w:firstLine="0"/>
              <w:rPr>
                <w:sz w:val="24"/>
              </w:rPr>
            </w:pPr>
            <w:r w:rsidRPr="004E67A1">
              <w:rPr>
                <w:sz w:val="24"/>
              </w:rPr>
              <w:br/>
              <w:t>ANIMAUX</w:t>
            </w:r>
          </w:p>
        </w:tc>
        <w:tc>
          <w:tcPr>
            <w:tcW w:w="2732" w:type="dxa"/>
          </w:tcPr>
          <w:p w14:paraId="45523AA0" w14:textId="77777777" w:rsidR="00341B5E" w:rsidRPr="004E67A1" w:rsidRDefault="00341B5E" w:rsidP="00341B5E">
            <w:pPr>
              <w:spacing w:before="60" w:after="60"/>
              <w:ind w:firstLine="0"/>
              <w:rPr>
                <w:sz w:val="24"/>
              </w:rPr>
            </w:pPr>
            <w:r w:rsidRPr="004E67A1">
              <w:rPr>
                <w:sz w:val="24"/>
              </w:rPr>
              <w:t>CHASSE</w:t>
            </w:r>
            <w:r w:rsidRPr="004E67A1">
              <w:rPr>
                <w:sz w:val="24"/>
              </w:rPr>
              <w:br/>
              <w:t>ANIMAUX</w:t>
            </w:r>
          </w:p>
        </w:tc>
      </w:tr>
      <w:tr w:rsidR="00341B5E" w:rsidRPr="004E67A1" w14:paraId="4F1DBAD6" w14:textId="77777777">
        <w:tc>
          <w:tcPr>
            <w:tcW w:w="2628" w:type="dxa"/>
          </w:tcPr>
          <w:p w14:paraId="5485C616" w14:textId="77777777" w:rsidR="00341B5E" w:rsidRPr="004E67A1" w:rsidRDefault="00341B5E" w:rsidP="00341B5E">
            <w:pPr>
              <w:spacing w:before="60" w:after="60"/>
              <w:ind w:firstLine="0"/>
              <w:rPr>
                <w:sz w:val="24"/>
              </w:rPr>
            </w:pPr>
            <w:r w:rsidRPr="004E67A1">
              <w:rPr>
                <w:sz w:val="24"/>
              </w:rPr>
              <w:t>RÉSULTAT</w:t>
            </w:r>
          </w:p>
        </w:tc>
        <w:tc>
          <w:tcPr>
            <w:tcW w:w="2700" w:type="dxa"/>
          </w:tcPr>
          <w:p w14:paraId="2B0D1FAC" w14:textId="77777777" w:rsidR="00341B5E" w:rsidRPr="004E67A1" w:rsidRDefault="00341B5E" w:rsidP="00341B5E">
            <w:pPr>
              <w:spacing w:before="60" w:after="60"/>
              <w:ind w:firstLine="0"/>
              <w:rPr>
                <w:sz w:val="24"/>
              </w:rPr>
            </w:pPr>
            <w:r w:rsidRPr="004E67A1">
              <w:rPr>
                <w:sz w:val="24"/>
              </w:rPr>
              <w:t>ACTE</w:t>
            </w:r>
          </w:p>
        </w:tc>
        <w:tc>
          <w:tcPr>
            <w:tcW w:w="2732" w:type="dxa"/>
          </w:tcPr>
          <w:p w14:paraId="3184CF9E" w14:textId="77777777" w:rsidR="00341B5E" w:rsidRPr="004E67A1" w:rsidRDefault="00341B5E" w:rsidP="00341B5E">
            <w:pPr>
              <w:spacing w:before="60" w:after="60"/>
              <w:ind w:firstLine="0"/>
              <w:rPr>
                <w:sz w:val="24"/>
              </w:rPr>
            </w:pPr>
            <w:r w:rsidRPr="004E67A1">
              <w:rPr>
                <w:sz w:val="24"/>
              </w:rPr>
              <w:t>ACTE</w:t>
            </w:r>
          </w:p>
        </w:tc>
      </w:tr>
      <w:tr w:rsidR="00341B5E" w:rsidRPr="004E67A1" w14:paraId="00AEA074" w14:textId="77777777">
        <w:tc>
          <w:tcPr>
            <w:tcW w:w="2628" w:type="dxa"/>
          </w:tcPr>
          <w:p w14:paraId="429586CC" w14:textId="77777777" w:rsidR="00341B5E" w:rsidRPr="004E67A1" w:rsidRDefault="00341B5E" w:rsidP="00341B5E">
            <w:pPr>
              <w:spacing w:before="60" w:after="60"/>
              <w:ind w:firstLine="0"/>
              <w:rPr>
                <w:sz w:val="24"/>
              </w:rPr>
            </w:pPr>
            <w:r w:rsidRPr="004E67A1">
              <w:rPr>
                <w:sz w:val="24"/>
              </w:rPr>
              <w:t>OBJET MAGIQUE</w:t>
            </w:r>
          </w:p>
        </w:tc>
        <w:tc>
          <w:tcPr>
            <w:tcW w:w="2700" w:type="dxa"/>
          </w:tcPr>
          <w:p w14:paraId="7D611EE4" w14:textId="77777777" w:rsidR="00341B5E" w:rsidRPr="004E67A1" w:rsidRDefault="00341B5E" w:rsidP="00341B5E">
            <w:pPr>
              <w:spacing w:before="60" w:after="60"/>
              <w:ind w:firstLine="0"/>
              <w:rPr>
                <w:sz w:val="24"/>
              </w:rPr>
            </w:pPr>
            <w:r w:rsidRPr="004E67A1">
              <w:rPr>
                <w:sz w:val="24"/>
              </w:rPr>
              <w:t xml:space="preserve">OBJET MAGIQUE </w:t>
            </w:r>
          </w:p>
        </w:tc>
        <w:tc>
          <w:tcPr>
            <w:tcW w:w="2732" w:type="dxa"/>
          </w:tcPr>
          <w:p w14:paraId="11EB086B" w14:textId="77777777" w:rsidR="00341B5E" w:rsidRPr="004E67A1" w:rsidRDefault="00341B5E" w:rsidP="00341B5E">
            <w:pPr>
              <w:spacing w:before="60" w:after="60"/>
              <w:ind w:firstLine="0"/>
              <w:rPr>
                <w:sz w:val="24"/>
              </w:rPr>
            </w:pPr>
            <w:r w:rsidRPr="004E67A1">
              <w:rPr>
                <w:sz w:val="24"/>
              </w:rPr>
              <w:t>RITE</w:t>
            </w:r>
            <w:r w:rsidRPr="004E67A1">
              <w:rPr>
                <w:sz w:val="24"/>
              </w:rPr>
              <w:br/>
              <w:t>MORT</w:t>
            </w:r>
          </w:p>
        </w:tc>
      </w:tr>
      <w:tr w:rsidR="00341B5E" w:rsidRPr="004E67A1" w14:paraId="2BB45763" w14:textId="77777777">
        <w:tc>
          <w:tcPr>
            <w:tcW w:w="2628" w:type="dxa"/>
          </w:tcPr>
          <w:p w14:paraId="464E42BB" w14:textId="77777777" w:rsidR="00341B5E" w:rsidRPr="004E67A1" w:rsidRDefault="00341B5E" w:rsidP="00341B5E">
            <w:pPr>
              <w:spacing w:before="60" w:after="60"/>
              <w:ind w:firstLine="0"/>
              <w:rPr>
                <w:sz w:val="24"/>
              </w:rPr>
            </w:pPr>
            <w:r w:rsidRPr="004E67A1">
              <w:rPr>
                <w:sz w:val="24"/>
              </w:rPr>
              <w:t>DIEU</w:t>
            </w:r>
            <w:r w:rsidRPr="004E67A1">
              <w:rPr>
                <w:sz w:val="24"/>
              </w:rPr>
              <w:br/>
              <w:t>ETRE NON-HUMAIN</w:t>
            </w:r>
            <w:r w:rsidRPr="004E67A1">
              <w:rPr>
                <w:sz w:val="24"/>
              </w:rPr>
              <w:br/>
              <w:t xml:space="preserve">HÉROS NON-HUMAIN </w:t>
            </w:r>
          </w:p>
        </w:tc>
        <w:tc>
          <w:tcPr>
            <w:tcW w:w="2700" w:type="dxa"/>
          </w:tcPr>
          <w:p w14:paraId="4362C971" w14:textId="77777777" w:rsidR="00341B5E" w:rsidRPr="004E67A1" w:rsidRDefault="00341B5E" w:rsidP="00341B5E">
            <w:pPr>
              <w:spacing w:before="60" w:after="60"/>
              <w:ind w:firstLine="0"/>
              <w:rPr>
                <w:sz w:val="24"/>
              </w:rPr>
            </w:pPr>
            <w:r w:rsidRPr="004E67A1">
              <w:rPr>
                <w:sz w:val="24"/>
              </w:rPr>
              <w:br/>
            </w:r>
            <w:r w:rsidRPr="004E67A1">
              <w:rPr>
                <w:sz w:val="24"/>
              </w:rPr>
              <w:br/>
              <w:t>COSMOLOGIE</w:t>
            </w:r>
          </w:p>
        </w:tc>
        <w:tc>
          <w:tcPr>
            <w:tcW w:w="2732" w:type="dxa"/>
          </w:tcPr>
          <w:p w14:paraId="3FD6BA42" w14:textId="77777777" w:rsidR="00341B5E" w:rsidRPr="004E67A1" w:rsidRDefault="00341B5E" w:rsidP="00341B5E">
            <w:pPr>
              <w:spacing w:before="60" w:after="60"/>
              <w:ind w:firstLine="0"/>
              <w:rPr>
                <w:sz w:val="24"/>
              </w:rPr>
            </w:pPr>
            <w:r w:rsidRPr="004E67A1">
              <w:rPr>
                <w:sz w:val="24"/>
              </w:rPr>
              <w:br/>
            </w:r>
            <w:r w:rsidRPr="004E67A1">
              <w:rPr>
                <w:sz w:val="24"/>
              </w:rPr>
              <w:br/>
            </w:r>
            <w:r w:rsidRPr="004E67A1">
              <w:rPr>
                <w:sz w:val="24"/>
              </w:rPr>
              <w:br/>
              <w:t>EXISTENCE</w:t>
            </w:r>
          </w:p>
        </w:tc>
      </w:tr>
      <w:tr w:rsidR="00341B5E" w:rsidRPr="004E67A1" w14:paraId="72BB8798" w14:textId="77777777">
        <w:tc>
          <w:tcPr>
            <w:tcW w:w="2628" w:type="dxa"/>
          </w:tcPr>
          <w:p w14:paraId="40892989" w14:textId="77777777" w:rsidR="00341B5E" w:rsidRPr="004E67A1" w:rsidRDefault="00341B5E" w:rsidP="00341B5E">
            <w:pPr>
              <w:spacing w:before="60" w:after="60"/>
              <w:ind w:firstLine="0"/>
              <w:rPr>
                <w:sz w:val="24"/>
              </w:rPr>
            </w:pPr>
            <w:r w:rsidRPr="004E67A1">
              <w:rPr>
                <w:sz w:val="24"/>
              </w:rPr>
              <w:t>DÉSIR</w:t>
            </w:r>
          </w:p>
        </w:tc>
        <w:tc>
          <w:tcPr>
            <w:tcW w:w="2700" w:type="dxa"/>
          </w:tcPr>
          <w:p w14:paraId="690B4BED" w14:textId="77777777" w:rsidR="00341B5E" w:rsidRPr="004E67A1" w:rsidRDefault="00341B5E" w:rsidP="00341B5E">
            <w:pPr>
              <w:spacing w:before="60" w:after="60"/>
              <w:ind w:firstLine="0"/>
              <w:rPr>
                <w:sz w:val="24"/>
              </w:rPr>
            </w:pPr>
          </w:p>
        </w:tc>
        <w:tc>
          <w:tcPr>
            <w:tcW w:w="2732" w:type="dxa"/>
          </w:tcPr>
          <w:p w14:paraId="716CB729" w14:textId="77777777" w:rsidR="00341B5E" w:rsidRPr="004E67A1" w:rsidRDefault="00341B5E" w:rsidP="00341B5E">
            <w:pPr>
              <w:spacing w:before="60" w:after="60"/>
              <w:ind w:firstLine="0"/>
              <w:rPr>
                <w:sz w:val="24"/>
              </w:rPr>
            </w:pPr>
            <w:r w:rsidRPr="004E67A1">
              <w:rPr>
                <w:sz w:val="24"/>
              </w:rPr>
              <w:t>POSSESSION</w:t>
            </w:r>
          </w:p>
        </w:tc>
      </w:tr>
      <w:tr w:rsidR="00341B5E" w:rsidRPr="004E67A1" w14:paraId="275F6257" w14:textId="77777777">
        <w:tc>
          <w:tcPr>
            <w:tcW w:w="2628" w:type="dxa"/>
          </w:tcPr>
          <w:p w14:paraId="1F4DBB0C" w14:textId="77777777" w:rsidR="00341B5E" w:rsidRPr="004E67A1" w:rsidRDefault="00341B5E" w:rsidP="00341B5E">
            <w:pPr>
              <w:spacing w:before="60" w:after="60"/>
              <w:ind w:firstLine="0"/>
              <w:rPr>
                <w:sz w:val="24"/>
              </w:rPr>
            </w:pPr>
            <w:r w:rsidRPr="004E67A1">
              <w:rPr>
                <w:sz w:val="24"/>
              </w:rPr>
              <w:t>CHANGEMENT</w:t>
            </w:r>
          </w:p>
        </w:tc>
        <w:tc>
          <w:tcPr>
            <w:tcW w:w="2700" w:type="dxa"/>
          </w:tcPr>
          <w:p w14:paraId="040D7356" w14:textId="77777777" w:rsidR="00341B5E" w:rsidRPr="004E67A1" w:rsidRDefault="00341B5E" w:rsidP="00341B5E">
            <w:pPr>
              <w:spacing w:before="60" w:after="60"/>
              <w:ind w:firstLine="0"/>
              <w:rPr>
                <w:sz w:val="24"/>
              </w:rPr>
            </w:pPr>
          </w:p>
        </w:tc>
        <w:tc>
          <w:tcPr>
            <w:tcW w:w="2732" w:type="dxa"/>
          </w:tcPr>
          <w:p w14:paraId="130E51A8" w14:textId="77777777" w:rsidR="00341B5E" w:rsidRPr="004E67A1" w:rsidRDefault="00341B5E" w:rsidP="00341B5E">
            <w:pPr>
              <w:spacing w:before="60" w:after="60"/>
              <w:ind w:firstLine="0"/>
              <w:rPr>
                <w:sz w:val="24"/>
              </w:rPr>
            </w:pPr>
            <w:r w:rsidRPr="004E67A1">
              <w:rPr>
                <w:sz w:val="24"/>
              </w:rPr>
              <w:t>POUVOIR</w:t>
            </w:r>
          </w:p>
        </w:tc>
      </w:tr>
      <w:tr w:rsidR="00341B5E" w:rsidRPr="004E67A1" w14:paraId="713BC469" w14:textId="77777777">
        <w:tc>
          <w:tcPr>
            <w:tcW w:w="2628" w:type="dxa"/>
          </w:tcPr>
          <w:p w14:paraId="114C61F3" w14:textId="77777777" w:rsidR="00341B5E" w:rsidRPr="004E67A1" w:rsidRDefault="00341B5E" w:rsidP="00341B5E">
            <w:pPr>
              <w:spacing w:before="60" w:after="60"/>
              <w:ind w:firstLine="0"/>
              <w:rPr>
                <w:sz w:val="24"/>
              </w:rPr>
            </w:pPr>
            <w:r w:rsidRPr="004E67A1">
              <w:rPr>
                <w:sz w:val="24"/>
              </w:rPr>
              <w:t>TEMPOREL</w:t>
            </w:r>
          </w:p>
        </w:tc>
        <w:tc>
          <w:tcPr>
            <w:tcW w:w="2700" w:type="dxa"/>
          </w:tcPr>
          <w:p w14:paraId="3A565F8D" w14:textId="77777777" w:rsidR="00341B5E" w:rsidRPr="004E67A1" w:rsidRDefault="00341B5E" w:rsidP="00341B5E">
            <w:pPr>
              <w:spacing w:before="60" w:after="60"/>
              <w:ind w:firstLine="0"/>
              <w:rPr>
                <w:sz w:val="24"/>
              </w:rPr>
            </w:pPr>
          </w:p>
        </w:tc>
        <w:tc>
          <w:tcPr>
            <w:tcW w:w="2732" w:type="dxa"/>
          </w:tcPr>
          <w:p w14:paraId="1E9C6783" w14:textId="77777777" w:rsidR="00341B5E" w:rsidRPr="004E67A1" w:rsidRDefault="00341B5E" w:rsidP="00341B5E">
            <w:pPr>
              <w:spacing w:before="60" w:after="60"/>
              <w:ind w:firstLine="0"/>
              <w:rPr>
                <w:sz w:val="24"/>
              </w:rPr>
            </w:pPr>
          </w:p>
        </w:tc>
      </w:tr>
      <w:tr w:rsidR="00341B5E" w:rsidRPr="004E67A1" w14:paraId="3F73BF21" w14:textId="77777777">
        <w:tc>
          <w:tcPr>
            <w:tcW w:w="2628" w:type="dxa"/>
          </w:tcPr>
          <w:p w14:paraId="1CEAD659" w14:textId="77777777" w:rsidR="00341B5E" w:rsidRPr="004E67A1" w:rsidRDefault="00341B5E" w:rsidP="00341B5E">
            <w:pPr>
              <w:spacing w:before="60" w:after="60"/>
              <w:ind w:firstLine="0"/>
              <w:rPr>
                <w:sz w:val="24"/>
              </w:rPr>
            </w:pPr>
            <w:r w:rsidRPr="004E67A1">
              <w:rPr>
                <w:sz w:val="24"/>
              </w:rPr>
              <w:t>LOISIR</w:t>
            </w:r>
          </w:p>
        </w:tc>
        <w:tc>
          <w:tcPr>
            <w:tcW w:w="2700" w:type="dxa"/>
          </w:tcPr>
          <w:p w14:paraId="782DE4E0" w14:textId="77777777" w:rsidR="00341B5E" w:rsidRPr="004E67A1" w:rsidRDefault="00341B5E" w:rsidP="00341B5E">
            <w:pPr>
              <w:spacing w:before="60" w:after="60"/>
              <w:ind w:firstLine="0"/>
              <w:rPr>
                <w:sz w:val="24"/>
              </w:rPr>
            </w:pPr>
          </w:p>
        </w:tc>
        <w:tc>
          <w:tcPr>
            <w:tcW w:w="2732" w:type="dxa"/>
          </w:tcPr>
          <w:p w14:paraId="13B26FB2" w14:textId="77777777" w:rsidR="00341B5E" w:rsidRPr="004E67A1" w:rsidRDefault="00341B5E" w:rsidP="00341B5E">
            <w:pPr>
              <w:spacing w:before="60" w:after="60"/>
              <w:ind w:firstLine="0"/>
              <w:rPr>
                <w:sz w:val="24"/>
              </w:rPr>
            </w:pPr>
          </w:p>
        </w:tc>
      </w:tr>
      <w:tr w:rsidR="00341B5E" w:rsidRPr="004E67A1" w14:paraId="75E3A620" w14:textId="77777777">
        <w:tc>
          <w:tcPr>
            <w:tcW w:w="2628" w:type="dxa"/>
          </w:tcPr>
          <w:p w14:paraId="5678290F" w14:textId="77777777" w:rsidR="00341B5E" w:rsidRPr="004E67A1" w:rsidRDefault="00341B5E" w:rsidP="00341B5E">
            <w:pPr>
              <w:spacing w:before="60" w:after="60"/>
              <w:ind w:firstLine="0"/>
              <w:rPr>
                <w:sz w:val="24"/>
              </w:rPr>
            </w:pPr>
          </w:p>
        </w:tc>
        <w:tc>
          <w:tcPr>
            <w:tcW w:w="2700" w:type="dxa"/>
          </w:tcPr>
          <w:p w14:paraId="5ACBF6A5" w14:textId="77777777" w:rsidR="00341B5E" w:rsidRPr="004E67A1" w:rsidRDefault="00341B5E" w:rsidP="00341B5E">
            <w:pPr>
              <w:spacing w:before="60" w:after="60"/>
              <w:ind w:firstLine="0"/>
              <w:rPr>
                <w:sz w:val="24"/>
              </w:rPr>
            </w:pPr>
            <w:r w:rsidRPr="004E67A1">
              <w:rPr>
                <w:sz w:val="24"/>
              </w:rPr>
              <w:t>PARTIES DU CORPS</w:t>
            </w:r>
          </w:p>
        </w:tc>
        <w:tc>
          <w:tcPr>
            <w:tcW w:w="2732" w:type="dxa"/>
          </w:tcPr>
          <w:p w14:paraId="5DC1FBBF" w14:textId="77777777" w:rsidR="00341B5E" w:rsidRPr="004E67A1" w:rsidRDefault="00341B5E" w:rsidP="00341B5E">
            <w:pPr>
              <w:spacing w:before="60" w:after="60"/>
              <w:ind w:firstLine="0"/>
              <w:rPr>
                <w:sz w:val="24"/>
              </w:rPr>
            </w:pPr>
          </w:p>
        </w:tc>
      </w:tr>
    </w:tbl>
    <w:p w14:paraId="39690E5D" w14:textId="77777777" w:rsidR="00341B5E" w:rsidRPr="00A13FEE" w:rsidRDefault="00341B5E" w:rsidP="00341B5E">
      <w:pPr>
        <w:spacing w:before="60" w:after="60"/>
        <w:ind w:firstLine="0"/>
        <w:rPr>
          <w:sz w:val="24"/>
        </w:rPr>
      </w:pPr>
    </w:p>
    <w:p w14:paraId="0E58DFA1" w14:textId="77777777" w:rsidR="00341B5E" w:rsidRPr="008352FE" w:rsidRDefault="00341B5E" w:rsidP="00341B5E">
      <w:r w:rsidRPr="008352FE">
        <w:t>[126]</w:t>
      </w:r>
    </w:p>
    <w:p w14:paraId="0287CECD" w14:textId="77777777" w:rsidR="00341B5E" w:rsidRPr="006B0DFD" w:rsidRDefault="00341B5E" w:rsidP="00341B5E">
      <w:r w:rsidRPr="006B0DFD">
        <w:t>L'importance des « relations sociales » ne doit pas nous échapper : dix</w:t>
      </w:r>
      <w:r>
        <w:t>-</w:t>
      </w:r>
      <w:r w:rsidRPr="006B0DFD">
        <w:t>neuf intersections (parmi lesquelles AUTRUI) si on y inclut COMMUNICATION. Sans doute vaut</w:t>
      </w:r>
      <w:r>
        <w:t>-</w:t>
      </w:r>
      <w:r w:rsidRPr="006B0DFD">
        <w:t xml:space="preserve">il la peine de souligner que le champ sémantique de l'« autre » en tant que relais, se trouve, pour les trois peuples bantu, à assurer un transit </w:t>
      </w:r>
      <w:r w:rsidRPr="00A13FEE">
        <w:t xml:space="preserve">entre </w:t>
      </w:r>
      <w:r w:rsidRPr="00DC5AA2">
        <w:rPr>
          <w:i/>
        </w:rPr>
        <w:t>inputs</w:t>
      </w:r>
      <w:r w:rsidRPr="00A13FEE">
        <w:t xml:space="preserve"> et </w:t>
      </w:r>
      <w:r w:rsidRPr="00DC5AA2">
        <w:rPr>
          <w:i/>
        </w:rPr>
        <w:t>outputs</w:t>
      </w:r>
      <w:r>
        <w:t>.</w:t>
      </w:r>
      <w:r w:rsidRPr="006B0DFD">
        <w:rPr>
          <w:b/>
        </w:rPr>
        <w:t xml:space="preserve"> </w:t>
      </w:r>
      <w:r w:rsidRPr="006B0DFD">
        <w:t>Les « animaux » et la « chasse » (Mvet et Olende dans ce dernier cas) remplissent la même fonction. Enfin, constatons que le « feu » (les trois corpus), l'« objet magique » (Mvet et Mulombi), avec « rite » (Olende) font aussi office de vecteurs de transmission.</w:t>
      </w:r>
    </w:p>
    <w:p w14:paraId="2F154180" w14:textId="77777777" w:rsidR="00341B5E" w:rsidRPr="006B0DFD" w:rsidRDefault="00341B5E" w:rsidP="00341B5E">
      <w:r w:rsidRPr="006B0DFD">
        <w:t>La comparaison des nœuds relais dans les trois corpus permet de dégager les spécificités suivantes.</w:t>
      </w:r>
    </w:p>
    <w:p w14:paraId="5D7E99BA" w14:textId="77777777" w:rsidR="00341B5E" w:rsidRPr="006B0DFD" w:rsidRDefault="00341B5E" w:rsidP="00341B5E"/>
    <w:p w14:paraId="5CDC5753" w14:textId="77777777" w:rsidR="00341B5E" w:rsidRPr="006B0DFD" w:rsidRDefault="00341B5E" w:rsidP="00341B5E">
      <w:r w:rsidRPr="006B0DFD">
        <w:t>(1) Si l'« action » apparaît dans Mulombi et Olende, on y juxtapose « résultat » dans le Mvet ; ACTE ferait</w:t>
      </w:r>
      <w:r>
        <w:t>-</w:t>
      </w:r>
      <w:r w:rsidRPr="006B0DFD">
        <w:t>il donc office de médiation dans les deux premiers corp</w:t>
      </w:r>
      <w:r>
        <w:t>us </w:t>
      </w:r>
      <w:r>
        <w:rPr>
          <w:rStyle w:val="Appelnotedebasdep"/>
        </w:rPr>
        <w:footnoteReference w:id="79"/>
      </w:r>
      <w:r w:rsidRPr="006B0DFD">
        <w:t xml:space="preserve"> tandis que déjà son aboutissement, « résultat », jouerait le même rôle dans le Mvet ?</w:t>
      </w:r>
    </w:p>
    <w:p w14:paraId="0C0EF46E" w14:textId="77777777" w:rsidR="00341B5E" w:rsidRPr="006B0DFD" w:rsidRDefault="00341B5E" w:rsidP="00341B5E"/>
    <w:p w14:paraId="34C3DB4E" w14:textId="77777777" w:rsidR="00341B5E" w:rsidRPr="006B0DFD" w:rsidRDefault="00341B5E" w:rsidP="00341B5E">
      <w:r w:rsidRPr="006B0DFD">
        <w:t>(2) Les « relations sociales » n'appartiennent pas toutes au même type dans les trois corpus : le Mvet et Mulombi se rejoignent quant à celles de « soumission », quant aux « positives » et, avec Olende, quant aux « négatives » que Mulombi développe en « agressives ». Mulombi et Olende se rencontrent sur « alliance », descripteur duquel on pourrait rapprocher la « parenté féminine » et la « femme », le Mvet préférant 1'« homme ». Mulombi déploie davantage certaines relations sociales (positives ? de communication ? d'alliance ?) : celles de « groupe » et de « parenté » dont on vient de mentionner la dime</w:t>
      </w:r>
      <w:r w:rsidRPr="006B0DFD">
        <w:t>n</w:t>
      </w:r>
      <w:r w:rsidRPr="006B0DFD">
        <w:t xml:space="preserve">sion « féminine ». Seul Olende comporte les « relations sociales d'éminence » et de « responsabilité » </w:t>
      </w:r>
      <w:r w:rsidRPr="006B0DFD">
        <w:noBreakHyphen/>
        <w:t xml:space="preserve"> cf. « soumission » (Mvet et Mulombi).</w:t>
      </w:r>
    </w:p>
    <w:p w14:paraId="58C113C7" w14:textId="77777777" w:rsidR="00341B5E" w:rsidRPr="006B0DFD" w:rsidRDefault="00341B5E" w:rsidP="00341B5E"/>
    <w:p w14:paraId="0220AE56" w14:textId="77777777" w:rsidR="00341B5E" w:rsidRPr="006B0DFD" w:rsidRDefault="00341B5E" w:rsidP="00341B5E">
      <w:r w:rsidRPr="006B0DFD">
        <w:t>(3) Le Mvet se signale par des relais ayant trait au « désir », au « changement », au temporel et au « loisir » et par un de type « surnaturel »</w:t>
      </w:r>
      <w:r>
        <w:t> </w:t>
      </w:r>
      <w:r>
        <w:rPr>
          <w:rStyle w:val="Appelnotedebasdep"/>
        </w:rPr>
        <w:footnoteReference w:id="80"/>
      </w:r>
      <w:r w:rsidRPr="006B0DFD">
        <w:t xml:space="preserve"> alors que Mulombi se contente de « cosmologie » et Olende d'« existence ».</w:t>
      </w:r>
    </w:p>
    <w:p w14:paraId="3ACCC214" w14:textId="77777777" w:rsidR="00341B5E" w:rsidRPr="006B0DFD" w:rsidRDefault="00341B5E" w:rsidP="00341B5E"/>
    <w:p w14:paraId="5C3E52E1" w14:textId="77777777" w:rsidR="00341B5E" w:rsidRPr="006B0DFD" w:rsidRDefault="00341B5E" w:rsidP="00341B5E">
      <w:r w:rsidRPr="006B0DFD">
        <w:t>(4) Avec les « relations sociales d'éminence », le « pouvoir », la « possession », la « mort » et l'« eau » spécifient Olende ; l'« espace aménagé », le Mvet ; et l'« anatomie », Mulombi.</w:t>
      </w:r>
    </w:p>
    <w:p w14:paraId="5DFE7BDF" w14:textId="77777777" w:rsidR="00341B5E" w:rsidRPr="006B0DFD" w:rsidRDefault="00341B5E" w:rsidP="00341B5E"/>
    <w:p w14:paraId="06E2F6B4" w14:textId="77777777" w:rsidR="00341B5E" w:rsidRPr="006B0DFD" w:rsidRDefault="00341B5E" w:rsidP="00341B5E">
      <w:r w:rsidRPr="006B0DFD">
        <w:t>Avant de proposer des interprétations de la comparaison en cours, achevons</w:t>
      </w:r>
      <w:r>
        <w:t>-</w:t>
      </w:r>
      <w:r w:rsidRPr="006B0DFD">
        <w:t>la en examinant les nœuds condensateurs regroupés thém</w:t>
      </w:r>
      <w:r w:rsidRPr="006B0DFD">
        <w:t>a</w:t>
      </w:r>
      <w:r w:rsidRPr="006B0DFD">
        <w:t>tiquement dans le tableau 3.3A.</w:t>
      </w:r>
    </w:p>
    <w:p w14:paraId="4C1EFEF4" w14:textId="77777777" w:rsidR="00341B5E" w:rsidRDefault="00341B5E" w:rsidP="00341B5E">
      <w:r w:rsidRPr="006B0DFD">
        <w:cr/>
      </w:r>
      <w:r>
        <w:br w:type="page"/>
        <w:t>[127]</w:t>
      </w:r>
    </w:p>
    <w:p w14:paraId="5C27ACE2" w14:textId="77777777" w:rsidR="00341B5E" w:rsidRDefault="00341B5E" w:rsidP="00341B5E">
      <w:pPr>
        <w:pStyle w:val="figtitre"/>
      </w:pPr>
      <w:r w:rsidRPr="004C40AA">
        <w:t>Tableau 3.</w:t>
      </w:r>
      <w:r>
        <w:t>3</w:t>
      </w:r>
      <w:r w:rsidRPr="004C40AA">
        <w:t>A</w:t>
      </w:r>
    </w:p>
    <w:p w14:paraId="7920368F" w14:textId="77777777" w:rsidR="00341B5E" w:rsidRDefault="00341B5E" w:rsidP="00341B5E">
      <w:pPr>
        <w:pStyle w:val="figtitrest"/>
      </w:pPr>
      <w:r w:rsidRPr="004C40AA">
        <w:t xml:space="preserve">Tableau des nœuds </w:t>
      </w:r>
      <w:r>
        <w:t>condensateurs</w:t>
      </w:r>
      <w:r w:rsidRPr="004C40AA">
        <w:t xml:space="preserve"> regroupés thématiquement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754"/>
        <w:gridCol w:w="2648"/>
        <w:gridCol w:w="2508"/>
      </w:tblGrid>
      <w:tr w:rsidR="00341B5E" w:rsidRPr="004E67A1" w14:paraId="5D688941" w14:textId="77777777">
        <w:tc>
          <w:tcPr>
            <w:tcW w:w="2808" w:type="dxa"/>
            <w:shd w:val="clear" w:color="auto" w:fill="EEECE1"/>
          </w:tcPr>
          <w:p w14:paraId="63DA11B2" w14:textId="77777777" w:rsidR="00341B5E" w:rsidRPr="004E67A1" w:rsidRDefault="00341B5E" w:rsidP="00341B5E">
            <w:pPr>
              <w:ind w:firstLine="0"/>
              <w:rPr>
                <w:sz w:val="24"/>
              </w:rPr>
            </w:pPr>
            <w:r w:rsidRPr="004E67A1">
              <w:rPr>
                <w:sz w:val="24"/>
              </w:rPr>
              <w:t>MVET</w:t>
            </w:r>
          </w:p>
        </w:tc>
        <w:tc>
          <w:tcPr>
            <w:tcW w:w="2700" w:type="dxa"/>
            <w:shd w:val="clear" w:color="auto" w:fill="EEECE1"/>
          </w:tcPr>
          <w:p w14:paraId="3FE5BC58" w14:textId="77777777" w:rsidR="00341B5E" w:rsidRPr="004E67A1" w:rsidRDefault="00341B5E" w:rsidP="00341B5E">
            <w:pPr>
              <w:ind w:firstLine="0"/>
              <w:rPr>
                <w:sz w:val="24"/>
              </w:rPr>
            </w:pPr>
            <w:r w:rsidRPr="004E67A1">
              <w:rPr>
                <w:sz w:val="24"/>
              </w:rPr>
              <w:t>MULOMBI</w:t>
            </w:r>
          </w:p>
        </w:tc>
        <w:tc>
          <w:tcPr>
            <w:tcW w:w="2552" w:type="dxa"/>
            <w:shd w:val="clear" w:color="auto" w:fill="EEECE1"/>
          </w:tcPr>
          <w:p w14:paraId="6B775E46" w14:textId="77777777" w:rsidR="00341B5E" w:rsidRPr="004E67A1" w:rsidRDefault="00341B5E" w:rsidP="00341B5E">
            <w:pPr>
              <w:ind w:firstLine="0"/>
              <w:rPr>
                <w:sz w:val="24"/>
              </w:rPr>
            </w:pPr>
            <w:r w:rsidRPr="004E67A1">
              <w:rPr>
                <w:sz w:val="24"/>
              </w:rPr>
              <w:t>OLENDE</w:t>
            </w:r>
          </w:p>
        </w:tc>
      </w:tr>
      <w:tr w:rsidR="00341B5E" w:rsidRPr="004E67A1" w14:paraId="57FC4245" w14:textId="77777777">
        <w:tc>
          <w:tcPr>
            <w:tcW w:w="2808" w:type="dxa"/>
          </w:tcPr>
          <w:p w14:paraId="0E667D20" w14:textId="77777777" w:rsidR="00341B5E" w:rsidRPr="004E67A1" w:rsidRDefault="00341B5E" w:rsidP="00341B5E">
            <w:pPr>
              <w:spacing w:before="60" w:after="60"/>
              <w:ind w:firstLine="0"/>
              <w:rPr>
                <w:sz w:val="24"/>
              </w:rPr>
            </w:pPr>
            <w:r w:rsidRPr="004E67A1">
              <w:rPr>
                <w:sz w:val="24"/>
              </w:rPr>
              <w:t>REL. SOC. AUTORITÉ</w:t>
            </w:r>
            <w:r w:rsidRPr="004E67A1">
              <w:rPr>
                <w:sz w:val="24"/>
              </w:rPr>
              <w:cr/>
            </w:r>
            <w:r w:rsidRPr="004E67A1">
              <w:rPr>
                <w:sz w:val="24"/>
              </w:rPr>
              <w:br/>
              <w:t>R.S. RESPONSABILITÉ</w:t>
            </w:r>
            <w:r w:rsidRPr="004E67A1">
              <w:rPr>
                <w:sz w:val="24"/>
              </w:rPr>
              <w:br/>
              <w:t>DEVOIR</w:t>
            </w:r>
            <w:r w:rsidRPr="004E67A1">
              <w:rPr>
                <w:sz w:val="24"/>
              </w:rPr>
              <w:br/>
              <w:t>POUVOIR</w:t>
            </w:r>
            <w:r w:rsidRPr="004E67A1">
              <w:rPr>
                <w:sz w:val="24"/>
              </w:rPr>
              <w:br/>
              <w:t>VOULOIR</w:t>
            </w:r>
            <w:r w:rsidRPr="004E67A1">
              <w:rPr>
                <w:sz w:val="24"/>
              </w:rPr>
              <w:br/>
              <w:t>REL. SOC.</w:t>
            </w:r>
            <w:r w:rsidRPr="004E67A1">
              <w:rPr>
                <w:sz w:val="24"/>
              </w:rPr>
              <w:br/>
              <w:t>ÉMINENCE</w:t>
            </w:r>
            <w:r w:rsidRPr="004E67A1">
              <w:rPr>
                <w:sz w:val="24"/>
              </w:rPr>
              <w:br/>
              <w:t>PARENTÉ MASCULINE</w:t>
            </w:r>
            <w:r w:rsidRPr="004E67A1">
              <w:rPr>
                <w:sz w:val="24"/>
              </w:rPr>
              <w:br/>
              <w:t>ALLIANCE</w:t>
            </w:r>
          </w:p>
        </w:tc>
        <w:tc>
          <w:tcPr>
            <w:tcW w:w="2700" w:type="dxa"/>
          </w:tcPr>
          <w:p w14:paraId="0CDAE76E" w14:textId="77777777" w:rsidR="00341B5E" w:rsidRPr="004E67A1" w:rsidRDefault="00341B5E" w:rsidP="00341B5E">
            <w:pPr>
              <w:spacing w:before="60" w:after="60"/>
              <w:ind w:firstLine="0"/>
              <w:rPr>
                <w:sz w:val="24"/>
              </w:rPr>
            </w:pPr>
            <w:r w:rsidRPr="004E67A1">
              <w:rPr>
                <w:sz w:val="24"/>
              </w:rPr>
              <w:t>IDENTITÉ</w:t>
            </w:r>
            <w:r w:rsidRPr="004E67A1">
              <w:rPr>
                <w:sz w:val="24"/>
              </w:rPr>
              <w:br/>
            </w:r>
            <w:r w:rsidRPr="004E67A1">
              <w:rPr>
                <w:sz w:val="24"/>
              </w:rPr>
              <w:br/>
            </w:r>
            <w:r w:rsidRPr="004E67A1">
              <w:rPr>
                <w:sz w:val="24"/>
              </w:rPr>
              <w:br/>
              <w:t>POUVOIR</w:t>
            </w:r>
            <w:r w:rsidRPr="004E67A1">
              <w:rPr>
                <w:sz w:val="24"/>
              </w:rPr>
              <w:br/>
            </w:r>
            <w:r w:rsidRPr="004E67A1">
              <w:rPr>
                <w:sz w:val="24"/>
              </w:rPr>
              <w:br/>
            </w:r>
            <w:r w:rsidRPr="004E67A1">
              <w:rPr>
                <w:sz w:val="24"/>
              </w:rPr>
              <w:br/>
              <w:t>PARENTÉ MASCUL</w:t>
            </w:r>
            <w:r w:rsidRPr="004E67A1">
              <w:rPr>
                <w:sz w:val="24"/>
              </w:rPr>
              <w:t>I</w:t>
            </w:r>
            <w:r w:rsidRPr="004E67A1">
              <w:rPr>
                <w:sz w:val="24"/>
              </w:rPr>
              <w:t>NE</w:t>
            </w:r>
          </w:p>
        </w:tc>
        <w:tc>
          <w:tcPr>
            <w:tcW w:w="2552" w:type="dxa"/>
          </w:tcPr>
          <w:p w14:paraId="44ED2048" w14:textId="77777777" w:rsidR="00341B5E" w:rsidRPr="004E67A1" w:rsidRDefault="00341B5E" w:rsidP="00341B5E">
            <w:pPr>
              <w:spacing w:before="60" w:after="60"/>
              <w:ind w:firstLine="0"/>
              <w:rPr>
                <w:sz w:val="24"/>
              </w:rPr>
            </w:pPr>
            <w:r w:rsidRPr="004E67A1">
              <w:rPr>
                <w:sz w:val="24"/>
              </w:rPr>
              <w:br/>
            </w:r>
            <w:r w:rsidRPr="004E67A1">
              <w:rPr>
                <w:sz w:val="24"/>
              </w:rPr>
              <w:br/>
              <w:t>DEVOIR</w:t>
            </w:r>
            <w:r w:rsidRPr="004E67A1">
              <w:rPr>
                <w:sz w:val="24"/>
              </w:rPr>
              <w:br/>
            </w:r>
            <w:r w:rsidRPr="004E67A1">
              <w:rPr>
                <w:sz w:val="24"/>
              </w:rPr>
              <w:br/>
              <w:t>VOULOIR</w:t>
            </w:r>
            <w:r w:rsidRPr="004E67A1">
              <w:rPr>
                <w:sz w:val="24"/>
              </w:rPr>
              <w:br/>
              <w:t>PARENTÉ</w:t>
            </w:r>
            <w:r w:rsidRPr="004E67A1">
              <w:rPr>
                <w:sz w:val="24"/>
              </w:rPr>
              <w:br/>
            </w:r>
            <w:r w:rsidRPr="004E67A1">
              <w:rPr>
                <w:sz w:val="24"/>
              </w:rPr>
              <w:br/>
            </w:r>
            <w:r w:rsidRPr="004E67A1">
              <w:rPr>
                <w:sz w:val="24"/>
              </w:rPr>
              <w:br/>
              <w:t>PARENTÉ FÉMININE</w:t>
            </w:r>
          </w:p>
        </w:tc>
      </w:tr>
      <w:tr w:rsidR="00341B5E" w:rsidRPr="004E67A1" w14:paraId="43901178" w14:textId="77777777">
        <w:tc>
          <w:tcPr>
            <w:tcW w:w="2808" w:type="dxa"/>
          </w:tcPr>
          <w:p w14:paraId="03874249" w14:textId="77777777" w:rsidR="00341B5E" w:rsidRPr="004E67A1" w:rsidRDefault="00341B5E" w:rsidP="00341B5E">
            <w:pPr>
              <w:spacing w:before="60" w:after="60"/>
              <w:ind w:firstLine="0"/>
              <w:rPr>
                <w:sz w:val="24"/>
              </w:rPr>
            </w:pPr>
          </w:p>
        </w:tc>
        <w:tc>
          <w:tcPr>
            <w:tcW w:w="2700" w:type="dxa"/>
          </w:tcPr>
          <w:p w14:paraId="7706AF9A" w14:textId="77777777" w:rsidR="00341B5E" w:rsidRPr="004E67A1" w:rsidRDefault="00341B5E" w:rsidP="00341B5E">
            <w:pPr>
              <w:spacing w:before="60" w:after="60"/>
              <w:ind w:firstLine="0"/>
              <w:rPr>
                <w:sz w:val="24"/>
              </w:rPr>
            </w:pPr>
          </w:p>
        </w:tc>
        <w:tc>
          <w:tcPr>
            <w:tcW w:w="2552" w:type="dxa"/>
          </w:tcPr>
          <w:p w14:paraId="568B92EA" w14:textId="77777777" w:rsidR="00341B5E" w:rsidRPr="004E67A1" w:rsidRDefault="00341B5E" w:rsidP="00341B5E">
            <w:pPr>
              <w:spacing w:before="60" w:after="60"/>
              <w:ind w:firstLine="0"/>
              <w:rPr>
                <w:sz w:val="24"/>
              </w:rPr>
            </w:pPr>
          </w:p>
        </w:tc>
      </w:tr>
      <w:tr w:rsidR="00341B5E" w:rsidRPr="004E67A1" w14:paraId="77FFE1D0" w14:textId="77777777">
        <w:tc>
          <w:tcPr>
            <w:tcW w:w="2808" w:type="dxa"/>
          </w:tcPr>
          <w:p w14:paraId="08FB091B" w14:textId="77777777" w:rsidR="00341B5E" w:rsidRPr="004E67A1" w:rsidRDefault="00341B5E" w:rsidP="00341B5E">
            <w:pPr>
              <w:spacing w:before="60" w:after="60"/>
              <w:ind w:firstLine="0"/>
              <w:rPr>
                <w:sz w:val="24"/>
              </w:rPr>
            </w:pPr>
          </w:p>
        </w:tc>
        <w:tc>
          <w:tcPr>
            <w:tcW w:w="2700" w:type="dxa"/>
          </w:tcPr>
          <w:p w14:paraId="2199027D" w14:textId="77777777" w:rsidR="00341B5E" w:rsidRPr="004E67A1" w:rsidRDefault="00341B5E" w:rsidP="00341B5E">
            <w:pPr>
              <w:spacing w:before="60" w:after="60"/>
              <w:ind w:firstLine="0"/>
              <w:rPr>
                <w:sz w:val="24"/>
              </w:rPr>
            </w:pPr>
          </w:p>
        </w:tc>
        <w:tc>
          <w:tcPr>
            <w:tcW w:w="2552" w:type="dxa"/>
          </w:tcPr>
          <w:p w14:paraId="0601394D" w14:textId="77777777" w:rsidR="00341B5E" w:rsidRPr="004E67A1" w:rsidRDefault="00341B5E" w:rsidP="00341B5E">
            <w:pPr>
              <w:spacing w:before="60" w:after="60"/>
              <w:ind w:firstLine="0"/>
              <w:rPr>
                <w:sz w:val="24"/>
              </w:rPr>
            </w:pPr>
          </w:p>
        </w:tc>
      </w:tr>
      <w:tr w:rsidR="00341B5E" w:rsidRPr="004E67A1" w14:paraId="233ABFAB" w14:textId="77777777">
        <w:tc>
          <w:tcPr>
            <w:tcW w:w="2808" w:type="dxa"/>
          </w:tcPr>
          <w:p w14:paraId="2E86D429" w14:textId="77777777" w:rsidR="00341B5E" w:rsidRPr="004E67A1" w:rsidRDefault="00341B5E" w:rsidP="00341B5E">
            <w:pPr>
              <w:spacing w:before="60" w:after="60"/>
              <w:ind w:firstLine="0"/>
              <w:rPr>
                <w:sz w:val="24"/>
              </w:rPr>
            </w:pPr>
          </w:p>
        </w:tc>
        <w:tc>
          <w:tcPr>
            <w:tcW w:w="2700" w:type="dxa"/>
          </w:tcPr>
          <w:p w14:paraId="0585FC72" w14:textId="77777777" w:rsidR="00341B5E" w:rsidRPr="004E67A1" w:rsidRDefault="00341B5E" w:rsidP="00341B5E">
            <w:pPr>
              <w:spacing w:before="60" w:after="60"/>
              <w:ind w:firstLine="0"/>
              <w:rPr>
                <w:sz w:val="24"/>
              </w:rPr>
            </w:pPr>
          </w:p>
        </w:tc>
        <w:tc>
          <w:tcPr>
            <w:tcW w:w="2552" w:type="dxa"/>
          </w:tcPr>
          <w:p w14:paraId="003242D6" w14:textId="77777777" w:rsidR="00341B5E" w:rsidRPr="004E67A1" w:rsidRDefault="00341B5E" w:rsidP="00341B5E">
            <w:pPr>
              <w:spacing w:before="60" w:after="60"/>
              <w:ind w:firstLine="0"/>
              <w:rPr>
                <w:sz w:val="24"/>
              </w:rPr>
            </w:pPr>
          </w:p>
        </w:tc>
      </w:tr>
      <w:tr w:rsidR="00341B5E" w:rsidRPr="004E67A1" w14:paraId="25CE6AA4" w14:textId="77777777">
        <w:tc>
          <w:tcPr>
            <w:tcW w:w="2808" w:type="dxa"/>
          </w:tcPr>
          <w:p w14:paraId="1FD7D83E" w14:textId="77777777" w:rsidR="00341B5E" w:rsidRPr="004E67A1" w:rsidRDefault="00341B5E" w:rsidP="00341B5E">
            <w:pPr>
              <w:spacing w:before="60" w:after="60"/>
              <w:ind w:firstLine="0"/>
              <w:rPr>
                <w:sz w:val="24"/>
              </w:rPr>
            </w:pPr>
            <w:r w:rsidRPr="004E67A1">
              <w:rPr>
                <w:sz w:val="24"/>
              </w:rPr>
              <w:t>MORT</w:t>
            </w:r>
          </w:p>
        </w:tc>
        <w:tc>
          <w:tcPr>
            <w:tcW w:w="2700" w:type="dxa"/>
          </w:tcPr>
          <w:p w14:paraId="368F9193" w14:textId="77777777" w:rsidR="00341B5E" w:rsidRPr="004E67A1" w:rsidRDefault="00341B5E" w:rsidP="00341B5E">
            <w:pPr>
              <w:spacing w:before="60" w:after="60"/>
              <w:ind w:firstLine="0"/>
              <w:rPr>
                <w:sz w:val="24"/>
              </w:rPr>
            </w:pPr>
            <w:r w:rsidRPr="004E67A1">
              <w:rPr>
                <w:sz w:val="24"/>
              </w:rPr>
              <w:t>RITE</w:t>
            </w:r>
            <w:r w:rsidRPr="004E67A1">
              <w:rPr>
                <w:sz w:val="24"/>
              </w:rPr>
              <w:br/>
              <w:t>DIEU</w:t>
            </w:r>
          </w:p>
        </w:tc>
        <w:tc>
          <w:tcPr>
            <w:tcW w:w="2552" w:type="dxa"/>
          </w:tcPr>
          <w:p w14:paraId="3CD08015" w14:textId="77777777" w:rsidR="00341B5E" w:rsidRPr="004E67A1" w:rsidRDefault="00341B5E" w:rsidP="00341B5E">
            <w:pPr>
              <w:spacing w:before="60" w:after="60"/>
              <w:ind w:firstLine="0"/>
              <w:rPr>
                <w:sz w:val="24"/>
              </w:rPr>
            </w:pPr>
            <w:r w:rsidRPr="004E67A1">
              <w:rPr>
                <w:sz w:val="24"/>
              </w:rPr>
              <w:br/>
              <w:t>ETRE NON-HUMAIN</w:t>
            </w:r>
          </w:p>
        </w:tc>
      </w:tr>
      <w:tr w:rsidR="00341B5E" w:rsidRPr="004E67A1" w14:paraId="4B8CA6F5" w14:textId="77777777">
        <w:tc>
          <w:tcPr>
            <w:tcW w:w="2808" w:type="dxa"/>
          </w:tcPr>
          <w:p w14:paraId="7ADDD437" w14:textId="77777777" w:rsidR="00341B5E" w:rsidRPr="004E67A1" w:rsidRDefault="00341B5E" w:rsidP="00341B5E">
            <w:pPr>
              <w:spacing w:before="60" w:after="60"/>
              <w:ind w:firstLine="0"/>
              <w:rPr>
                <w:sz w:val="24"/>
              </w:rPr>
            </w:pPr>
            <w:r w:rsidRPr="004E67A1">
              <w:rPr>
                <w:sz w:val="24"/>
              </w:rPr>
              <w:t>SÉCRÉTIONS CORP</w:t>
            </w:r>
            <w:r w:rsidRPr="004E67A1">
              <w:rPr>
                <w:sz w:val="24"/>
              </w:rPr>
              <w:t>O</w:t>
            </w:r>
            <w:r w:rsidRPr="004E67A1">
              <w:rPr>
                <w:sz w:val="24"/>
              </w:rPr>
              <w:t>RELLES</w:t>
            </w:r>
          </w:p>
        </w:tc>
        <w:tc>
          <w:tcPr>
            <w:tcW w:w="2700" w:type="dxa"/>
          </w:tcPr>
          <w:p w14:paraId="2B233C7D" w14:textId="77777777" w:rsidR="00341B5E" w:rsidRPr="004E67A1" w:rsidRDefault="00341B5E" w:rsidP="00341B5E">
            <w:pPr>
              <w:spacing w:before="60" w:after="60"/>
              <w:ind w:firstLine="0"/>
              <w:rPr>
                <w:sz w:val="24"/>
              </w:rPr>
            </w:pPr>
          </w:p>
        </w:tc>
        <w:tc>
          <w:tcPr>
            <w:tcW w:w="2552" w:type="dxa"/>
          </w:tcPr>
          <w:p w14:paraId="01D460A7" w14:textId="77777777" w:rsidR="00341B5E" w:rsidRPr="004E67A1" w:rsidRDefault="00341B5E" w:rsidP="00341B5E">
            <w:pPr>
              <w:spacing w:before="60" w:after="60"/>
              <w:ind w:firstLine="0"/>
              <w:rPr>
                <w:sz w:val="24"/>
              </w:rPr>
            </w:pPr>
            <w:r w:rsidRPr="004E67A1">
              <w:rPr>
                <w:sz w:val="24"/>
              </w:rPr>
              <w:t>ALIMENTATION</w:t>
            </w:r>
          </w:p>
        </w:tc>
      </w:tr>
      <w:tr w:rsidR="00341B5E" w:rsidRPr="004E67A1" w14:paraId="5B26C24E" w14:textId="77777777">
        <w:tc>
          <w:tcPr>
            <w:tcW w:w="2808" w:type="dxa"/>
          </w:tcPr>
          <w:p w14:paraId="6DEDD900" w14:textId="77777777" w:rsidR="00341B5E" w:rsidRPr="004E67A1" w:rsidRDefault="00341B5E" w:rsidP="00341B5E">
            <w:pPr>
              <w:spacing w:before="60" w:after="60"/>
              <w:ind w:firstLine="0"/>
              <w:rPr>
                <w:sz w:val="24"/>
              </w:rPr>
            </w:pPr>
          </w:p>
        </w:tc>
        <w:tc>
          <w:tcPr>
            <w:tcW w:w="2700" w:type="dxa"/>
          </w:tcPr>
          <w:p w14:paraId="58AAB73B" w14:textId="77777777" w:rsidR="00341B5E" w:rsidRPr="004E67A1" w:rsidRDefault="00341B5E" w:rsidP="00341B5E">
            <w:pPr>
              <w:spacing w:before="60" w:after="60"/>
              <w:ind w:firstLine="0"/>
              <w:rPr>
                <w:sz w:val="24"/>
              </w:rPr>
            </w:pPr>
            <w:r w:rsidRPr="004E67A1">
              <w:rPr>
                <w:sz w:val="24"/>
              </w:rPr>
              <w:t>CHANGEMENT</w:t>
            </w:r>
            <w:r w:rsidRPr="004E67A1">
              <w:rPr>
                <w:sz w:val="24"/>
              </w:rPr>
              <w:cr/>
            </w:r>
            <w:r w:rsidRPr="004E67A1">
              <w:rPr>
                <w:sz w:val="24"/>
              </w:rPr>
              <w:br/>
              <w:t>ÉVÉNEMENT</w:t>
            </w:r>
            <w:r w:rsidRPr="004E67A1">
              <w:rPr>
                <w:sz w:val="24"/>
              </w:rPr>
              <w:br/>
              <w:t>RÉSULTAT</w:t>
            </w:r>
          </w:p>
        </w:tc>
        <w:tc>
          <w:tcPr>
            <w:tcW w:w="2552" w:type="dxa"/>
          </w:tcPr>
          <w:p w14:paraId="2844315F" w14:textId="77777777" w:rsidR="00341B5E" w:rsidRPr="004E67A1" w:rsidRDefault="00341B5E" w:rsidP="00341B5E">
            <w:pPr>
              <w:spacing w:before="60" w:after="60"/>
              <w:ind w:firstLine="0"/>
              <w:rPr>
                <w:sz w:val="24"/>
              </w:rPr>
            </w:pPr>
            <w:r w:rsidRPr="004E67A1">
              <w:rPr>
                <w:sz w:val="24"/>
              </w:rPr>
              <w:br/>
              <w:t>ÉVÉNEMENT</w:t>
            </w:r>
          </w:p>
        </w:tc>
      </w:tr>
      <w:tr w:rsidR="00341B5E" w:rsidRPr="004E67A1" w14:paraId="4DBA1F72" w14:textId="77777777">
        <w:tc>
          <w:tcPr>
            <w:tcW w:w="2808" w:type="dxa"/>
          </w:tcPr>
          <w:p w14:paraId="78F91E66" w14:textId="77777777" w:rsidR="00341B5E" w:rsidRPr="004E67A1" w:rsidRDefault="00341B5E" w:rsidP="00341B5E">
            <w:pPr>
              <w:spacing w:before="60" w:after="60"/>
              <w:ind w:firstLine="0"/>
              <w:rPr>
                <w:sz w:val="24"/>
              </w:rPr>
            </w:pPr>
          </w:p>
        </w:tc>
        <w:tc>
          <w:tcPr>
            <w:tcW w:w="2700" w:type="dxa"/>
          </w:tcPr>
          <w:p w14:paraId="081016C2" w14:textId="77777777" w:rsidR="00341B5E" w:rsidRPr="004E67A1" w:rsidRDefault="00341B5E" w:rsidP="00341B5E">
            <w:pPr>
              <w:spacing w:before="60" w:after="60"/>
              <w:ind w:firstLine="0"/>
              <w:rPr>
                <w:sz w:val="24"/>
              </w:rPr>
            </w:pPr>
            <w:r w:rsidRPr="004E67A1">
              <w:rPr>
                <w:sz w:val="24"/>
              </w:rPr>
              <w:t>MÉTÉO</w:t>
            </w:r>
          </w:p>
        </w:tc>
        <w:tc>
          <w:tcPr>
            <w:tcW w:w="2552" w:type="dxa"/>
          </w:tcPr>
          <w:p w14:paraId="6C45D2F0" w14:textId="77777777" w:rsidR="00341B5E" w:rsidRPr="004E67A1" w:rsidRDefault="00341B5E" w:rsidP="00341B5E">
            <w:pPr>
              <w:spacing w:before="60" w:after="60"/>
              <w:ind w:firstLine="0"/>
              <w:rPr>
                <w:sz w:val="24"/>
              </w:rPr>
            </w:pPr>
          </w:p>
        </w:tc>
      </w:tr>
    </w:tbl>
    <w:p w14:paraId="785545BB" w14:textId="77777777" w:rsidR="00341B5E" w:rsidRPr="00DC5AA2" w:rsidRDefault="00341B5E" w:rsidP="00341B5E">
      <w:pPr>
        <w:spacing w:before="60" w:after="60"/>
        <w:ind w:firstLine="0"/>
        <w:rPr>
          <w:sz w:val="24"/>
        </w:rPr>
      </w:pPr>
    </w:p>
    <w:p w14:paraId="7A6117A8" w14:textId="77777777" w:rsidR="00341B5E" w:rsidRPr="006B0DFD" w:rsidRDefault="00341B5E" w:rsidP="00341B5E">
      <w:r w:rsidRPr="006B0DFD">
        <w:t>Au niveau de ces « attracteurs » que sont les nœuds condensateurs,</w:t>
      </w:r>
      <w:r>
        <w:t xml:space="preserve"> </w:t>
      </w:r>
      <w:r w:rsidRPr="006B0DFD">
        <w:t>« pouvoir », « vouloir » et « devoir » forment en quelque sorte une triade, tous trois dans le Mvet, « devoir » et « vouloir » dans Olende et « pouvoir » dans Mulombi. Les relations sociales de niveau général qu'on a vues à l'œuvre comme diffracteurs et surtout comme relais, s'estompent ici sauf dans le Mvet où émergent « autorité », « responsabilité », « éminence » et « alliance ».</w:t>
      </w:r>
    </w:p>
    <w:p w14:paraId="79D58AA1" w14:textId="77777777" w:rsidR="00341B5E" w:rsidRPr="006B0DFD" w:rsidRDefault="00341B5E" w:rsidP="00341B5E">
      <w:r w:rsidRPr="006B0DFD">
        <w:t>Le « surnaturel » capte les appétences des relais, surtout dans M</w:t>
      </w:r>
      <w:r w:rsidRPr="006B0DFD">
        <w:t>u</w:t>
      </w:r>
      <w:r w:rsidRPr="006B0DFD">
        <w:t>lombi et Olende, avec « rite » et « dieu » pour le premier, « être non</w:t>
      </w:r>
      <w:r w:rsidRPr="006B0DFD">
        <w:noBreakHyphen/>
        <w:t>humain » pour le second ; on voudra peut</w:t>
      </w:r>
      <w:r w:rsidRPr="006B0DFD">
        <w:noBreakHyphen/>
        <w:t>être rattacher « mort », dans le Mvet, à ce groupement.</w:t>
      </w:r>
    </w:p>
    <w:p w14:paraId="10343369" w14:textId="77777777" w:rsidR="00341B5E" w:rsidRPr="006B0DFD" w:rsidRDefault="00341B5E" w:rsidP="00341B5E">
      <w:r w:rsidRPr="006B0DFD">
        <w:t>Intuitivement, on serait porté à trouver normale la position de condensateurs de « changement », « événement » et « résultat » (M</w:t>
      </w:r>
      <w:r w:rsidRPr="006B0DFD">
        <w:t>u</w:t>
      </w:r>
      <w:r w:rsidRPr="006B0DFD">
        <w:t>lombi), vu que ces nœuds « absorbent » les dynamiques narratives. Par ailleurs, le Mvet compte</w:t>
      </w:r>
      <w:r>
        <w:t xml:space="preserve"> </w:t>
      </w:r>
      <w:r w:rsidRPr="006B0DFD">
        <w:t>parmi les condensateurs qui lui sont pr</w:t>
      </w:r>
      <w:r w:rsidRPr="006B0DFD">
        <w:t>o</w:t>
      </w:r>
      <w:r w:rsidRPr="006B0DFD">
        <w:t>pres « secrétions corporelles » et « mort », tandis que, pour Olende, on a l'« alimentation » et l'« événement ».</w:t>
      </w:r>
    </w:p>
    <w:p w14:paraId="3DA4EC6E" w14:textId="77777777" w:rsidR="00341B5E" w:rsidRPr="006B0DFD" w:rsidRDefault="00341B5E" w:rsidP="00341B5E">
      <w:r>
        <w:t>[128]</w:t>
      </w:r>
    </w:p>
    <w:p w14:paraId="7B0F1505" w14:textId="77777777" w:rsidR="00341B5E" w:rsidRPr="006B0DFD" w:rsidRDefault="00341B5E" w:rsidP="00341B5E">
      <w:r w:rsidRPr="006B0DFD">
        <w:t xml:space="preserve">Revenons sur le thème </w:t>
      </w:r>
      <w:r>
        <w:t>—</w:t>
      </w:r>
      <w:r w:rsidRPr="006B0DFD">
        <w:t xml:space="preserve"> récurrent dans les trois types de nœuds </w:t>
      </w:r>
      <w:r>
        <w:t>—</w:t>
      </w:r>
      <w:r w:rsidRPr="006B0DFD">
        <w:t xml:space="preserve"> des relations sociales. Il prédomine encore ici mais avec un accent sur la « parenté ». Et souvenons</w:t>
      </w:r>
      <w:r>
        <w:t>-</w:t>
      </w:r>
      <w:r w:rsidRPr="006B0DFD">
        <w:t>nous que « alliance », qu'on saurait diff</w:t>
      </w:r>
      <w:r w:rsidRPr="006B0DFD">
        <w:t>i</w:t>
      </w:r>
      <w:r w:rsidRPr="006B0DFD">
        <w:t>cilement concevoir sans « parenté » et qui occupe une position de condensateur dans le Mvet, en occupe une de relais dans Mulombi et Olende. On passerait donc de « relations sociales » étendues, de types variés, au niveau des diffracteurs et des relais, à leur spécialisation et rétrécissement d'ordre « familial » au niveau des condensateurs.</w:t>
      </w:r>
    </w:p>
    <w:p w14:paraId="0CA65196" w14:textId="77777777" w:rsidR="00341B5E" w:rsidRPr="006B0DFD" w:rsidRDefault="00341B5E" w:rsidP="00341B5E">
      <w:r w:rsidRPr="006B0DFD">
        <w:t>L'hypothèse vient immédiatement à l'esprit que les diffracteurs et les relais, en fin de compte, aboutiraient à</w:t>
      </w:r>
      <w:r>
        <w:t xml:space="preserve"> </w:t>
      </w:r>
      <w:r w:rsidRPr="006B0DFD">
        <w:t xml:space="preserve">une focalisation </w:t>
      </w:r>
      <w:r>
        <w:t>—</w:t>
      </w:r>
      <w:r w:rsidRPr="006B0DFD">
        <w:t xml:space="preserve"> effet de lentille </w:t>
      </w:r>
      <w:r>
        <w:t>—</w:t>
      </w:r>
      <w:r w:rsidRPr="006B0DFD">
        <w:t xml:space="preserve"> sur ces relations sociales plus intimes, plus centrées et mieux définies aussi que toutes les autres, que sont celles entre pe</w:t>
      </w:r>
      <w:r w:rsidRPr="006B0DFD">
        <w:t>r</w:t>
      </w:r>
      <w:r w:rsidRPr="006B0DFD">
        <w:t>sonnes du même clan ou de la même lignée. Avec, notons</w:t>
      </w:r>
      <w:r>
        <w:t>-</w:t>
      </w:r>
      <w:r w:rsidRPr="006B0DFD">
        <w:t>le encore une fois, plus d'accent sur l'éminence, l'autorité et la masculinité dans le Mvet. Ainsi, nos corpus entreprendraient un vaste inventaire de l'univers dont ils feraient porter la pointe signifiante, qu'ils « condenseraient », sur leurs proches, sur « les leurs ».</w:t>
      </w:r>
    </w:p>
    <w:p w14:paraId="6394A934" w14:textId="77777777" w:rsidR="00341B5E" w:rsidRPr="006B0DFD" w:rsidRDefault="00341B5E" w:rsidP="00341B5E">
      <w:r w:rsidRPr="006B0DFD">
        <w:t>Grandes histoires fondatrices, nos trois mythes épiques balaieraient pour ainsi dire le cosmos avec ses forces « </w:t>
      </w:r>
      <w:r>
        <w:t>surnaturell</w:t>
      </w:r>
      <w:r w:rsidRPr="006B0DFD">
        <w:t>es », sa faune, sa flore, ses « autruis », ses minéraux et le feu qui les transfor</w:t>
      </w:r>
      <w:r>
        <w:t>me en a</w:t>
      </w:r>
      <w:r>
        <w:t>r</w:t>
      </w:r>
      <w:r>
        <w:t>mes et autres artefacts :</w:t>
      </w:r>
      <w:r w:rsidRPr="006B0DFD">
        <w:t xml:space="preserve"> ils le balaieraient dans le jeu complexe de r</w:t>
      </w:r>
      <w:r w:rsidRPr="006B0DFD">
        <w:t>e</w:t>
      </w:r>
      <w:r w:rsidRPr="006B0DFD">
        <w:t>lations sociales variées et plus ou moins tumultueuses, pour l'amener à faciliter la « douceur de vivre entre soi »</w:t>
      </w:r>
      <w:r>
        <w:t> </w:t>
      </w:r>
      <w:r>
        <w:rPr>
          <w:rStyle w:val="Appelnotedebasdep"/>
        </w:rPr>
        <w:footnoteReference w:id="81"/>
      </w:r>
      <w:r w:rsidRPr="006B0DFD">
        <w:t xml:space="preserve"> pour l'amener à favoriser ce monde intime, cet univers tout simple de relations entre personnes dont on ne saurait mettre en doute la bienveillance.</w:t>
      </w:r>
    </w:p>
    <w:p w14:paraId="592C1531" w14:textId="77777777" w:rsidR="00341B5E" w:rsidRPr="006B0DFD" w:rsidRDefault="00341B5E" w:rsidP="00341B5E">
      <w:r w:rsidRPr="006B0DFD">
        <w:t>Mais est</w:t>
      </w:r>
      <w:r>
        <w:t>-</w:t>
      </w:r>
      <w:r w:rsidRPr="006B0DFD">
        <w:t>ce bien de cela qu'il s'agit dans nos corpus ? La gramma</w:t>
      </w:r>
      <w:r w:rsidRPr="006B0DFD">
        <w:t>i</w:t>
      </w:r>
      <w:r w:rsidRPr="006B0DFD">
        <w:t>re narrative que révélerait l'analyse de discours, conjugue</w:t>
      </w:r>
      <w:r>
        <w:t>-</w:t>
      </w:r>
      <w:r w:rsidRPr="006B0DFD">
        <w:t>t</w:t>
      </w:r>
      <w:r>
        <w:t>-</w:t>
      </w:r>
      <w:r w:rsidRPr="006B0DFD">
        <w:t>elle vra</w:t>
      </w:r>
      <w:r w:rsidRPr="006B0DFD">
        <w:t>i</w:t>
      </w:r>
      <w:r w:rsidRPr="006B0DFD">
        <w:t>ment les symboles lourds que nous avons repérés et dont nous avons dit qu'ils prédéterminaient les syntaxes culturelles ? la grammaire na</w:t>
      </w:r>
      <w:r w:rsidRPr="006B0DFD">
        <w:t>r</w:t>
      </w:r>
      <w:r w:rsidRPr="006B0DFD">
        <w:t>rative bantu les conjuguerait</w:t>
      </w:r>
      <w:r>
        <w:t>-</w:t>
      </w:r>
      <w:r w:rsidRPr="006B0DFD">
        <w:t>elle en ce maxi</w:t>
      </w:r>
      <w:r>
        <w:t>-</w:t>
      </w:r>
      <w:r w:rsidRPr="006B0DFD">
        <w:t>syntagme convocateur de l'univers pour favoriser l'épanouissement de relations humaines qui lui donneraient son sens ? Telle est l'hypothèse que nous formons au te</w:t>
      </w:r>
      <w:r w:rsidRPr="006B0DFD">
        <w:t>r</w:t>
      </w:r>
      <w:r w:rsidRPr="006B0DFD">
        <w:t>me de cette analyse de contenu informatisée, par le calcul des pui</w:t>
      </w:r>
      <w:r w:rsidRPr="006B0DFD">
        <w:t>s</w:t>
      </w:r>
      <w:r w:rsidRPr="006B0DFD">
        <w:t>sances de nœuds dans un graphe orienté. Espérons pouvoir la vérifier dans un avenir prochain. Pour le moment nous nous contenterons d'en examiner la portée en regard de la lecture ethnographique de nos co</w:t>
      </w:r>
      <w:r w:rsidRPr="006B0DFD">
        <w:t>r</w:t>
      </w:r>
      <w:r w:rsidRPr="006B0DFD">
        <w:t>pus au chapitre</w:t>
      </w:r>
      <w:r>
        <w:t> </w:t>
      </w:r>
      <w:r w:rsidRPr="006B0DFD">
        <w:t>9.</w:t>
      </w:r>
    </w:p>
    <w:p w14:paraId="0B35E8D2" w14:textId="77777777" w:rsidR="00341B5E" w:rsidRDefault="00341B5E" w:rsidP="00341B5E">
      <w:r w:rsidRPr="006B0DFD">
        <w:t>Reprenons maintenant ces commentaires de façon plus analytique pour aboutir en conclusion de la prochaine section à une mesure de chevauchement sémantique de nos trois corpus.</w:t>
      </w:r>
    </w:p>
    <w:p w14:paraId="2E3188F9" w14:textId="77777777" w:rsidR="00341B5E" w:rsidRPr="006B0DFD" w:rsidRDefault="00341B5E" w:rsidP="00341B5E">
      <w:r>
        <w:t>[129]</w:t>
      </w:r>
      <w:r w:rsidRPr="006B0DFD">
        <w:cr/>
      </w:r>
    </w:p>
    <w:p w14:paraId="3D607347" w14:textId="77777777" w:rsidR="00341B5E" w:rsidRPr="006B0DFD" w:rsidRDefault="00341B5E" w:rsidP="00341B5E">
      <w:pPr>
        <w:pStyle w:val="planche"/>
      </w:pPr>
      <w:r w:rsidRPr="006B0DFD">
        <w:t>3</w:t>
      </w:r>
      <w:r>
        <w:t>. Comparaison inter-</w:t>
      </w:r>
      <w:r w:rsidRPr="006B0DFD">
        <w:t>corpus des descripteurs</w:t>
      </w:r>
      <w:r>
        <w:br/>
      </w:r>
      <w:r w:rsidRPr="006B0DFD">
        <w:t>les plus fréquents</w:t>
      </w:r>
      <w:r>
        <w:t xml:space="preserve"> </w:t>
      </w:r>
      <w:r w:rsidRPr="006B0DFD">
        <w:t>i</w:t>
      </w:r>
      <w:r w:rsidRPr="006B0DFD">
        <w:t>n</w:t>
      </w:r>
      <w:r>
        <w:t>dépendamment</w:t>
      </w:r>
      <w:r>
        <w:br/>
      </w:r>
      <w:r w:rsidRPr="006B0DFD">
        <w:t>de leurs relations séque</w:t>
      </w:r>
      <w:r w:rsidRPr="006B0DFD">
        <w:t>n</w:t>
      </w:r>
      <w:r w:rsidRPr="006B0DFD">
        <w:t>tielles</w:t>
      </w:r>
    </w:p>
    <w:p w14:paraId="383334D3" w14:textId="77777777" w:rsidR="00341B5E" w:rsidRPr="006B0DFD" w:rsidRDefault="00341B5E" w:rsidP="00341B5E"/>
    <w:p w14:paraId="1F7E47D0" w14:textId="77777777" w:rsidR="00341B5E" w:rsidRPr="006B0DFD" w:rsidRDefault="00341B5E" w:rsidP="00341B5E">
      <w:r w:rsidRPr="006B0DFD">
        <w:t>Cette troisième section consiste en une analyse comparative rep</w:t>
      </w:r>
      <w:r w:rsidRPr="006B0DFD">
        <w:t>o</w:t>
      </w:r>
      <w:r w:rsidRPr="006B0DFD">
        <w:t>sant sur les sorties produites par MicroMot pour comparer les corpus entre eux au niveau des descripteurs. Tel ou tel descripteur prédom</w:t>
      </w:r>
      <w:r w:rsidRPr="006B0DFD">
        <w:t>i</w:t>
      </w:r>
      <w:r w:rsidRPr="006B0DFD">
        <w:t>ne</w:t>
      </w:r>
      <w:r>
        <w:t>-</w:t>
      </w:r>
      <w:r w:rsidRPr="006B0DFD">
        <w:t>t</w:t>
      </w:r>
      <w:r>
        <w:t>-</w:t>
      </w:r>
      <w:r w:rsidRPr="006B0DFD">
        <w:t>il dans l'analyse d'un ou de deux corpus alors qu'il serait sous</w:t>
      </w:r>
      <w:r w:rsidRPr="006B0DFD">
        <w:noBreakHyphen/>
        <w:t>représenté dans un ou deux autres ? En d'autres mots, constate</w:t>
      </w:r>
      <w:r>
        <w:t>-</w:t>
      </w:r>
      <w:r w:rsidRPr="006B0DFD">
        <w:t>t</w:t>
      </w:r>
      <w:r>
        <w:t>-</w:t>
      </w:r>
      <w:r w:rsidRPr="006B0DFD">
        <w:t>on des différences significatives dans les distributions de descripteurs selon les corpus ? Donnons immédiatement la réponse : somme toute, les différences observées ne sont pas significatives. Cela veut dire que nos trois corpus normalisés demeurent fondamentalement homogènes en dépit de variations qui restent donc superficielles.</w:t>
      </w:r>
    </w:p>
    <w:p w14:paraId="4A95C324" w14:textId="77777777" w:rsidR="00341B5E" w:rsidRPr="006B0DFD" w:rsidRDefault="00341B5E" w:rsidP="00341B5E">
      <w:r w:rsidRPr="006B0DFD">
        <w:t>On trouvera les tableaux comparatifs détaillés dans notre rapport de recherche. Ici, afin de ne pas alourdir l'exposé, nous nous content</w:t>
      </w:r>
      <w:r w:rsidRPr="006B0DFD">
        <w:t>e</w:t>
      </w:r>
      <w:r w:rsidRPr="006B0DFD">
        <w:t>rons de ne recenser que les descripteurs dont les fréquences égalent ou excèdent un pour cent des occurrences totales dans au moins un des trois corpus. Puisque les différences ne sont pas généralement signif</w:t>
      </w:r>
      <w:r w:rsidRPr="006B0DFD">
        <w:t>i</w:t>
      </w:r>
      <w:r w:rsidRPr="006B0DFD">
        <w:t>catives, ces tableaux valent principalement à titre de tendances de</w:t>
      </w:r>
      <w:r w:rsidRPr="006B0DFD">
        <w:t>s</w:t>
      </w:r>
      <w:r w:rsidRPr="006B0DFD">
        <w:t xml:space="preserve">criptives. En effet </w:t>
      </w:r>
      <w:r w:rsidRPr="006B0DFD">
        <w:noBreakHyphen/>
        <w:t xml:space="preserve"> insistons sur ce point majeur </w:t>
      </w:r>
      <w:r w:rsidRPr="006B0DFD">
        <w:noBreakHyphen/>
        <w:t xml:space="preserve"> il est important de noter que les figures 16.1 et 16.2 qui résument les tableaux 4.1 et 4.2 ne représentent que des </w:t>
      </w:r>
      <w:r w:rsidRPr="006B0DFD">
        <w:rPr>
          <w:i/>
        </w:rPr>
        <w:t>tendances de divergences et non pas des d</w:t>
      </w:r>
      <w:r w:rsidRPr="006B0DFD">
        <w:rPr>
          <w:i/>
        </w:rPr>
        <w:t>i</w:t>
      </w:r>
      <w:r w:rsidRPr="006B0DFD">
        <w:rPr>
          <w:i/>
        </w:rPr>
        <w:t xml:space="preserve">vergences significatives. </w:t>
      </w:r>
      <w:r w:rsidRPr="006B0DFD">
        <w:t>Cela ressort clairement des tests statistiques que nous avons utilisés selon lesquels les écarts entre les différents pourcentages n'impliquent aucune différence à portée discriminante entre les corpus sau</w:t>
      </w:r>
      <w:r>
        <w:t>f dans le cas des descripteurs ÊTRE HUMAIN MASCULIN et Ê</w:t>
      </w:r>
      <w:r w:rsidRPr="006B0DFD">
        <w:t>TRE HUMAIN F</w:t>
      </w:r>
      <w:r>
        <w:t>É</w:t>
      </w:r>
      <w:r w:rsidRPr="006B0DFD">
        <w:t>MININ. Néanmoins, il est pert</w:t>
      </w:r>
      <w:r w:rsidRPr="006B0DFD">
        <w:t>i</w:t>
      </w:r>
      <w:r w:rsidRPr="006B0DFD">
        <w:t>nent de relever de telles tendances car elles indiquent des dynamiques de divergences qui pourraient éventuellement devenir significatives en vertu de facteurs ou conjonctures sociohistoriques.</w:t>
      </w:r>
    </w:p>
    <w:p w14:paraId="6E6C07FA" w14:textId="77777777" w:rsidR="00341B5E" w:rsidRPr="006B0DFD" w:rsidRDefault="00341B5E" w:rsidP="00341B5E">
      <w:r w:rsidRPr="006B0DFD">
        <w:t>La figure 16.1 illustre que les données du tableau 4.1 tracent des profils fort voisins pour les trois corpus. Les écarts les plus importants proviennent des contrastes entre le Mvet et Mulombi en ce qui a trait aux descripteurs MORT</w:t>
      </w:r>
      <w:r>
        <w:t> :</w:t>
      </w:r>
      <w:r w:rsidRPr="006B0DFD">
        <w:t xml:space="preserve"> pourcentage de 1,34 dans le premier, de 0,47 dans le second </w:t>
      </w:r>
      <w:r>
        <w:t>—</w:t>
      </w:r>
      <w:r w:rsidRPr="006B0DFD">
        <w:t xml:space="preserve"> de 0,55 dans Olende (v. tableau 4.1), et LO</w:t>
      </w:r>
      <w:r w:rsidRPr="006B0DFD">
        <w:t>I</w:t>
      </w:r>
      <w:r w:rsidRPr="006B0DFD">
        <w:t>SIR (1,07 Mvet ; 0,13 Mulombi).</w:t>
      </w:r>
    </w:p>
    <w:p w14:paraId="417B0219" w14:textId="77777777" w:rsidR="00341B5E" w:rsidRPr="006B0DFD" w:rsidRDefault="00341B5E" w:rsidP="00341B5E">
      <w:r w:rsidRPr="006B0DFD">
        <w:t xml:space="preserve">Quant à la figure 16.2, relevons un écart significatif et des </w:t>
      </w:r>
      <w:r w:rsidRPr="006B0DFD">
        <w:rPr>
          <w:i/>
        </w:rPr>
        <w:t>tenda</w:t>
      </w:r>
      <w:r w:rsidRPr="006B0DFD">
        <w:rPr>
          <w:i/>
        </w:rPr>
        <w:t>n</w:t>
      </w:r>
      <w:r w:rsidRPr="006B0DFD">
        <w:rPr>
          <w:i/>
        </w:rPr>
        <w:t xml:space="preserve">ces à </w:t>
      </w:r>
      <w:r w:rsidRPr="006B0DFD">
        <w:t>des divergences sémantiques entre les corpus.</w:t>
      </w:r>
    </w:p>
    <w:p w14:paraId="270C51B9" w14:textId="77777777" w:rsidR="00341B5E" w:rsidRPr="006B0DFD" w:rsidRDefault="00341B5E" w:rsidP="00341B5E"/>
    <w:p w14:paraId="1EA7FB7A" w14:textId="77777777" w:rsidR="00341B5E" w:rsidRPr="00D50BE0" w:rsidRDefault="00341B5E" w:rsidP="00341B5E">
      <w:r w:rsidRPr="006B0DFD">
        <w:t xml:space="preserve">(1) D'abord, et tout sujet </w:t>
      </w:r>
      <w:r w:rsidRPr="006B0DFD">
        <w:rPr>
          <w:i/>
        </w:rPr>
        <w:t xml:space="preserve">à </w:t>
      </w:r>
      <w:r w:rsidRPr="006B0DFD">
        <w:t>caution qu'il soit méthodologiquement c</w:t>
      </w:r>
      <w:r>
        <w:t>omme nous le verrons plus bas ((3)</w:t>
      </w:r>
      <w:r w:rsidRPr="006B0DFD">
        <w:t xml:space="preserve"> ci</w:t>
      </w:r>
      <w:r>
        <w:t>-</w:t>
      </w:r>
      <w:r w:rsidRPr="006B0DFD">
        <w:t>dessous), un écart statistiqu</w:t>
      </w:r>
      <w:r w:rsidRPr="006B0DFD">
        <w:t>e</w:t>
      </w:r>
      <w:r w:rsidRPr="006B0DFD">
        <w:t xml:space="preserve">ment significatif </w:t>
      </w:r>
      <w:r>
        <w:t>—</w:t>
      </w:r>
      <w:r w:rsidRPr="006B0DFD">
        <w:t xml:space="preserve"> le seul </w:t>
      </w:r>
      <w:r>
        <w:t>—</w:t>
      </w:r>
      <w:r w:rsidRPr="006B0DFD">
        <w:t>, celui entre les pourcentages de</w:t>
      </w:r>
      <w:r>
        <w:t xml:space="preserve"> distr</w:t>
      </w:r>
      <w:r>
        <w:t>i</w:t>
      </w:r>
      <w:r>
        <w:t>bution des descripteurs ÊTRE HUMAIN MASCULIN et Ê</w:t>
      </w:r>
      <w:r w:rsidRPr="006B0DFD">
        <w:t>TRE H</w:t>
      </w:r>
      <w:r w:rsidRPr="006B0DFD">
        <w:t>U</w:t>
      </w:r>
      <w:r w:rsidRPr="006B0DFD">
        <w:t xml:space="preserve">MAIN FEMININ. L'écart souligne l'androcentrisme du Mvet et porte </w:t>
      </w:r>
      <w:r w:rsidRPr="00FD1229">
        <w:t>à</w:t>
      </w:r>
      <w:r>
        <w:t xml:space="preserve"> </w:t>
      </w:r>
      <w:r w:rsidRPr="006B0DFD">
        <w:t>croire en une prédominance gynéco</w:t>
      </w:r>
      <w:r>
        <w:t>-</w:t>
      </w:r>
      <w:r w:rsidRPr="006B0DFD">
        <w:t>centrique dans Mulombi.</w:t>
      </w:r>
      <w:r>
        <w:t xml:space="preserve"> </w:t>
      </w:r>
      <w:r w:rsidRPr="00D50BE0">
        <w:t>[130]</w:t>
      </w:r>
      <w:r>
        <w:t xml:space="preserve"> </w:t>
      </w:r>
      <w:r w:rsidRPr="00D50BE0">
        <w:t>En effet, Mulombi se démarque par le pourcentage d'ÊTRE H</w:t>
      </w:r>
      <w:r w:rsidRPr="00D50BE0">
        <w:t>U</w:t>
      </w:r>
      <w:r w:rsidRPr="00D50BE0">
        <w:t>MAIN FÉMININ (3,46) alors que ce même descripteur ne score que 0,93 dans Olende et 0,91 dans le Mvet. Mais il faut faire preuve de ci</w:t>
      </w:r>
      <w:r w:rsidRPr="00D50BE0">
        <w:t>r</w:t>
      </w:r>
      <w:r w:rsidRPr="00D50BE0">
        <w:t>conspection. En effet, une interprétation gynécocentrique de M</w:t>
      </w:r>
      <w:r w:rsidRPr="00D50BE0">
        <w:t>u</w:t>
      </w:r>
      <w:r w:rsidRPr="00D50BE0">
        <w:t>lombi se voit mise en doute parce que ÊTRE HUMAIN MASCULIN y o</w:t>
      </w:r>
      <w:r w:rsidRPr="00D50BE0">
        <w:t>b</w:t>
      </w:r>
      <w:r w:rsidRPr="00D50BE0">
        <w:t>tient un score encore plus élevé que ÊTRE HUMAIN FÉMININ (3,71) : il faut donc relativiser le haut score de ÊTRE HUMAIN F</w:t>
      </w:r>
      <w:r w:rsidRPr="00D50BE0">
        <w:t>É</w:t>
      </w:r>
      <w:r w:rsidRPr="00D50BE0">
        <w:t>MININ en le contextualisant. Par contre, cette réserve à propos du g</w:t>
      </w:r>
      <w:r w:rsidRPr="00D50BE0">
        <w:t>y</w:t>
      </w:r>
      <w:r w:rsidRPr="00D50BE0">
        <w:t>nécocentrisme de Mulombi n'affecte en rien l'androcentrisme du Mvet où le bas score de ÊTRE HUMAIN FÉMININ (0,93) s'avère sans commune mesure avec celui, beaucoup plus élevé, de ÊTRE H</w:t>
      </w:r>
      <w:r w:rsidRPr="00D50BE0">
        <w:t>U</w:t>
      </w:r>
      <w:r w:rsidRPr="00D50BE0">
        <w:t>MAIN MASCULIN (7,58). Dans Olende, on trouve aussi l'écart entre ces deux descripteurs, mais moindre : 0,93 contre 2,38. Il n'en reste pas moins que la présence de ÊTRE HUMAIN FÉMININ est plus fo</w:t>
      </w:r>
      <w:r w:rsidRPr="00D50BE0">
        <w:t>r</w:t>
      </w:r>
      <w:r w:rsidRPr="00D50BE0">
        <w:t>tement attestée et celle de ÊTRE HUMAIN MASCULIN moins atte</w:t>
      </w:r>
      <w:r w:rsidRPr="00D50BE0">
        <w:t>s</w:t>
      </w:r>
      <w:r w:rsidRPr="00D50BE0">
        <w:t>tée dans Mulombi, qu'on ne devrait s'y attendre théoriquement </w:t>
      </w:r>
      <w:r>
        <w:rPr>
          <w:rStyle w:val="Appelnotedebasdep"/>
        </w:rPr>
        <w:footnoteReference w:id="82"/>
      </w:r>
      <w:r w:rsidRPr="00D50BE0">
        <w:t>.</w:t>
      </w:r>
    </w:p>
    <w:p w14:paraId="2D6745EC" w14:textId="77777777" w:rsidR="00341B5E" w:rsidRPr="00D50BE0" w:rsidRDefault="00341B5E" w:rsidP="00341B5E"/>
    <w:p w14:paraId="6DF236F6" w14:textId="77777777" w:rsidR="00341B5E" w:rsidRPr="00D50BE0" w:rsidRDefault="00341B5E" w:rsidP="00341B5E">
      <w:r w:rsidRPr="00D50BE0">
        <w:t>(2) La tendance à la divergence sémantique se manifeste dans l'écart entre les scores de HÉROS HUMAIN MASCULIN : 3,00 pour cent dans le Mvet contre 2,62 pour Olende et 1,05 dans Mulombi.</w:t>
      </w:r>
    </w:p>
    <w:p w14:paraId="00337F78" w14:textId="77777777" w:rsidR="00341B5E" w:rsidRPr="00D50BE0" w:rsidRDefault="00341B5E" w:rsidP="00341B5E"/>
    <w:p w14:paraId="52ADDB0F" w14:textId="77777777" w:rsidR="00341B5E" w:rsidRPr="00D50BE0" w:rsidRDefault="00341B5E" w:rsidP="00341B5E">
      <w:r w:rsidRPr="00D50BE0">
        <w:t>(3) Assurément, en rapport avec la dichotomie « masculin » ---» féminin », on ne devrait pas se restreindre uniquement aux descri</w:t>
      </w:r>
      <w:r w:rsidRPr="00D50BE0">
        <w:t>p</w:t>
      </w:r>
      <w:r w:rsidRPr="00D50BE0">
        <w:t>teurs ÊTRE HUMAIN MASCULIN et ÊTRE HUMAIN FÉMININ : l'exactitude sémantique requiert que nous élargissions la dichotomie en ajoutant les pourcentages d'une part de ÊTRE HUMAIN FÉMININ et ÊTRE FÉMININ JEUNE et, de l'autre, ceux de ÊTRE HUMAIN MASCULIN, HÉROS HUMAIN MASCULIN et PARENTÉ MA</w:t>
      </w:r>
      <w:r w:rsidRPr="00D50BE0">
        <w:t>S</w:t>
      </w:r>
      <w:r w:rsidRPr="00D50BE0">
        <w:t>CULINE. Alors on se rend compte que les différences entre corpus ne s'avèrent plus significatives</w:t>
      </w:r>
      <w:r>
        <w:t> </w:t>
      </w:r>
      <w:r>
        <w:rPr>
          <w:rStyle w:val="Appelnotedebasdep"/>
        </w:rPr>
        <w:footnoteReference w:id="83"/>
      </w:r>
      <w:r w:rsidRPr="00D50BE0">
        <w:t>. Si on en reste au niveau des tenda</w:t>
      </w:r>
      <w:r w:rsidRPr="00D50BE0">
        <w:t>n</w:t>
      </w:r>
      <w:r w:rsidRPr="00D50BE0">
        <w:t>ces, cependant, les scores du Mvet indiquent une sous-représentation de ÊTRE HUMAIN FÉMININ et de ÊTRE HUMAIN FÉMININ JEUNE et une sur</w:t>
      </w:r>
      <w:r w:rsidRPr="00D50BE0">
        <w:noBreakHyphen/>
        <w:t>représentation de ÊTRE HUMAIN MASCULIN ; ceux de Olende, une sous-représentation à la fois de ÊTRE HUMAIN FÉM</w:t>
      </w:r>
      <w:r w:rsidRPr="00D50BE0">
        <w:t>I</w:t>
      </w:r>
      <w:r w:rsidRPr="00D50BE0">
        <w:t>NIN et de ÊTRE HUMAIN MASCULIN mais une sur-représentation de ÊTRE HUMAIN FÉMININ JEUNE et de HÉROS HUMAIN MASCULIN ; enfin, les scores de Mulombi indiquent une tendance à la sous-représentation de ÊTRE HUMAIN MASCULIN et de HÉROS HUMAIN MASCULIN et à la sur-représentation de ÊTRE HUMAIN</w:t>
      </w:r>
      <w:r>
        <w:t xml:space="preserve"> </w:t>
      </w:r>
      <w:r w:rsidRPr="00D50BE0">
        <w:t>[131]</w:t>
      </w:r>
      <w:r>
        <w:t xml:space="preserve"> </w:t>
      </w:r>
      <w:r w:rsidRPr="00D50BE0">
        <w:t>FÉMININ mais, dans ce cas, il ne faut pas oublier la contextu</w:t>
      </w:r>
      <w:r w:rsidRPr="00D50BE0">
        <w:t>a</w:t>
      </w:r>
      <w:r w:rsidRPr="00D50BE0">
        <w:t>lis</w:t>
      </w:r>
      <w:r w:rsidRPr="00D50BE0">
        <w:t>a</w:t>
      </w:r>
      <w:r w:rsidRPr="00D50BE0">
        <w:t>tion mentionnée plus haut, soit le score encore plus élevé de ETRE HUMAIN MASCULIN que celui de ÊTRE HUMAIN FÉMININ dans Mulombi.</w:t>
      </w:r>
    </w:p>
    <w:p w14:paraId="72B9BEB1" w14:textId="77777777" w:rsidR="00341B5E" w:rsidRPr="00D50BE0" w:rsidRDefault="00341B5E" w:rsidP="00341B5E">
      <w:r w:rsidRPr="00D50BE0">
        <w:t>Concluons cet aperçu de différences entre les corpus en nous contentant de rappeler que les divergences restent au niveau de te</w:t>
      </w:r>
      <w:r w:rsidRPr="00D50BE0">
        <w:t>n</w:t>
      </w:r>
      <w:r w:rsidRPr="00D50BE0">
        <w:t>dances sans atteindre des seuils nettement significatifs, statistiqu</w:t>
      </w:r>
      <w:r w:rsidRPr="00D50BE0">
        <w:t>e</w:t>
      </w:r>
      <w:r w:rsidRPr="00D50BE0">
        <w:t>ment.</w:t>
      </w:r>
    </w:p>
    <w:p w14:paraId="5AD57845" w14:textId="77777777" w:rsidR="00341B5E" w:rsidRPr="00D50BE0" w:rsidRDefault="00341B5E" w:rsidP="00341B5E">
      <w:pPr>
        <w:pStyle w:val="figtitre"/>
      </w:pPr>
      <w:r w:rsidRPr="00D50BE0">
        <w:t>Figure 16.1</w:t>
      </w:r>
    </w:p>
    <w:p w14:paraId="4A73E587" w14:textId="77777777" w:rsidR="00341B5E" w:rsidRPr="00D50BE0" w:rsidRDefault="00341B5E" w:rsidP="00341B5E">
      <w:pPr>
        <w:pStyle w:val="figtitrest"/>
      </w:pPr>
      <w:r w:rsidRPr="00D50BE0">
        <w:t>Comparaison des descripteurs les plus fréquents :</w:t>
      </w:r>
      <w:r w:rsidRPr="00D50BE0">
        <w:br/>
        <w:t>pourcentages sensiblement égaux</w:t>
      </w:r>
    </w:p>
    <w:p w14:paraId="5B394C8D" w14:textId="77777777" w:rsidR="00341B5E" w:rsidRDefault="005178CB" w:rsidP="00341B5E">
      <w:pPr>
        <w:pStyle w:val="fig"/>
      </w:pPr>
      <w:r>
        <w:rPr>
          <w:noProof/>
        </w:rPr>
        <w:drawing>
          <wp:inline distT="0" distB="0" distL="0" distR="0" wp14:anchorId="32457F7F" wp14:editId="2F38F4DE">
            <wp:extent cx="4940300" cy="47498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0300" cy="4749800"/>
                    </a:xfrm>
                    <a:prstGeom prst="rect">
                      <a:avLst/>
                    </a:prstGeom>
                    <a:noFill/>
                    <a:ln>
                      <a:noFill/>
                    </a:ln>
                  </pic:spPr>
                </pic:pic>
              </a:graphicData>
            </a:graphic>
          </wp:inline>
        </w:drawing>
      </w:r>
    </w:p>
    <w:p w14:paraId="403A9544" w14:textId="77777777" w:rsidR="00341B5E" w:rsidRPr="00D50BE0" w:rsidRDefault="00341B5E" w:rsidP="00341B5E">
      <w:pPr>
        <w:pStyle w:val="p"/>
      </w:pPr>
      <w:r w:rsidRPr="00D50BE0">
        <w:br w:type="page"/>
        <w:t>[132]</w:t>
      </w:r>
    </w:p>
    <w:p w14:paraId="227D1597" w14:textId="77777777" w:rsidR="00341B5E" w:rsidRPr="00D50BE0" w:rsidRDefault="00341B5E" w:rsidP="00341B5E">
      <w:pPr>
        <w:rPr>
          <w:szCs w:val="18"/>
        </w:rPr>
      </w:pPr>
    </w:p>
    <w:p w14:paraId="33B20B10" w14:textId="77777777" w:rsidR="00341B5E" w:rsidRPr="00D50BE0" w:rsidRDefault="00341B5E" w:rsidP="00341B5E">
      <w:pPr>
        <w:pStyle w:val="figtitre"/>
      </w:pPr>
      <w:r w:rsidRPr="00D50BE0">
        <w:t>Figure 16.2</w:t>
      </w:r>
    </w:p>
    <w:p w14:paraId="505F2A0C" w14:textId="77777777" w:rsidR="00341B5E" w:rsidRPr="00D50BE0" w:rsidRDefault="00341B5E" w:rsidP="00341B5E">
      <w:pPr>
        <w:pStyle w:val="figtitrest"/>
      </w:pPr>
      <w:r w:rsidRPr="00D50BE0">
        <w:t>Comparaison des descripteurs les plus fréquents :</w:t>
      </w:r>
      <w:r w:rsidRPr="00D50BE0">
        <w:br/>
        <w:t>tendances à la divergence</w:t>
      </w:r>
    </w:p>
    <w:p w14:paraId="6DDCE1E7" w14:textId="77777777" w:rsidR="00341B5E" w:rsidRPr="00D50BE0" w:rsidRDefault="005178CB" w:rsidP="00341B5E">
      <w:pPr>
        <w:pStyle w:val="fig"/>
      </w:pPr>
      <w:r w:rsidRPr="008352FE">
        <w:rPr>
          <w:noProof/>
          <w:szCs w:val="18"/>
        </w:rPr>
        <w:drawing>
          <wp:inline distT="0" distB="0" distL="0" distR="0" wp14:anchorId="3716B84C" wp14:editId="7DA918AB">
            <wp:extent cx="4991100" cy="46609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1100" cy="4660900"/>
                    </a:xfrm>
                    <a:prstGeom prst="rect">
                      <a:avLst/>
                    </a:prstGeom>
                    <a:noFill/>
                    <a:ln>
                      <a:noFill/>
                    </a:ln>
                  </pic:spPr>
                </pic:pic>
              </a:graphicData>
            </a:graphic>
          </wp:inline>
        </w:drawing>
      </w:r>
    </w:p>
    <w:p w14:paraId="4DD34910" w14:textId="77777777" w:rsidR="00341B5E" w:rsidRPr="00D50BE0" w:rsidRDefault="00341B5E" w:rsidP="00341B5E">
      <w:pPr>
        <w:rPr>
          <w:szCs w:val="18"/>
        </w:rPr>
      </w:pPr>
    </w:p>
    <w:p w14:paraId="3DA6C540" w14:textId="77777777" w:rsidR="00341B5E" w:rsidRPr="00D50BE0" w:rsidRDefault="00341B5E" w:rsidP="00341B5E">
      <w:pPr>
        <w:pStyle w:val="p"/>
      </w:pPr>
      <w:r w:rsidRPr="00D50BE0">
        <w:br w:type="page"/>
        <w:t>[133]</w:t>
      </w:r>
    </w:p>
    <w:p w14:paraId="41EA0B4E" w14:textId="77777777" w:rsidR="00341B5E" w:rsidRPr="00D50BE0" w:rsidRDefault="00341B5E" w:rsidP="00341B5E"/>
    <w:p w14:paraId="4AC08E1F" w14:textId="77777777" w:rsidR="00341B5E" w:rsidRPr="00D50BE0" w:rsidRDefault="00341B5E" w:rsidP="00341B5E">
      <w:pPr>
        <w:pStyle w:val="figtitre"/>
        <w:rPr>
          <w:rFonts w:cs="Calibri Light"/>
        </w:rPr>
      </w:pPr>
      <w:r w:rsidRPr="00D50BE0">
        <w:t xml:space="preserve">Tableau </w:t>
      </w:r>
      <w:r w:rsidRPr="00D50BE0">
        <w:rPr>
          <w:rFonts w:cs="Calibri Light"/>
        </w:rPr>
        <w:t>4</w:t>
      </w:r>
    </w:p>
    <w:p w14:paraId="58190C7C" w14:textId="77777777" w:rsidR="00341B5E" w:rsidRPr="00D50BE0" w:rsidRDefault="00341B5E" w:rsidP="00341B5E">
      <w:pPr>
        <w:pStyle w:val="figtitrest"/>
      </w:pPr>
      <w:r w:rsidRPr="00D50BE0">
        <w:t>Comparaison des descripteurs les plus fréquents dans chaque corpus</w:t>
      </w:r>
      <w:r w:rsidRPr="00D50BE0">
        <w:br/>
        <w:t>(seuil : un pour cent ; pourcentages arrondis à deux décimales)</w:t>
      </w:r>
    </w:p>
    <w:p w14:paraId="5400C6FD" w14:textId="77777777" w:rsidR="00341B5E" w:rsidRPr="00D50BE0" w:rsidRDefault="00341B5E" w:rsidP="00341B5E"/>
    <w:p w14:paraId="3CDEBEDD" w14:textId="77777777" w:rsidR="00341B5E" w:rsidRPr="00D50BE0" w:rsidRDefault="00341B5E" w:rsidP="00341B5E">
      <w:pPr>
        <w:pStyle w:val="figtitre"/>
      </w:pPr>
      <w:r w:rsidRPr="00D50BE0">
        <w:t>Tableau 4.1</w:t>
      </w:r>
    </w:p>
    <w:p w14:paraId="484CEDCA" w14:textId="77777777" w:rsidR="00341B5E" w:rsidRPr="00D50BE0" w:rsidRDefault="00341B5E" w:rsidP="00341B5E">
      <w:pPr>
        <w:pStyle w:val="figtitrest"/>
      </w:pPr>
      <w:r w:rsidRPr="00D50BE0">
        <w:t>Pourcentages sensiblement égaux : homogénéité des corpus</w:t>
      </w:r>
      <w:r w:rsidRPr="00D50BE0">
        <w:br/>
        <w:t>(différences de moins d'un point de pourcentage entre la valeur la plus élevée</w:t>
      </w:r>
      <w:r w:rsidRPr="00D50BE0">
        <w:br/>
        <w:t>et la plus basse en comparant chaque corpus aux deux autres)</w:t>
      </w:r>
    </w:p>
    <w:tbl>
      <w:tblPr>
        <w:tblW w:w="8137" w:type="dxa"/>
        <w:tblLook w:val="00BF" w:firstRow="1" w:lastRow="0" w:firstColumn="1" w:lastColumn="0" w:noHBand="0" w:noVBand="0"/>
      </w:tblPr>
      <w:tblGrid>
        <w:gridCol w:w="648"/>
        <w:gridCol w:w="4590"/>
        <w:gridCol w:w="931"/>
        <w:gridCol w:w="857"/>
        <w:gridCol w:w="1111"/>
      </w:tblGrid>
      <w:tr w:rsidR="00341B5E" w:rsidRPr="00352498" w14:paraId="00C637B4" w14:textId="77777777">
        <w:tc>
          <w:tcPr>
            <w:tcW w:w="648" w:type="dxa"/>
            <w:tcBorders>
              <w:top w:val="single" w:sz="4" w:space="0" w:color="auto"/>
              <w:bottom w:val="single" w:sz="4" w:space="0" w:color="auto"/>
            </w:tcBorders>
            <w:shd w:val="clear" w:color="auto" w:fill="EEECE1"/>
          </w:tcPr>
          <w:p w14:paraId="4A4B3F7D" w14:textId="77777777" w:rsidR="00341B5E" w:rsidRPr="00352498" w:rsidRDefault="00341B5E" w:rsidP="00341B5E">
            <w:pPr>
              <w:ind w:firstLine="0"/>
              <w:rPr>
                <w:rFonts w:eastAsia="Times"/>
                <w:i/>
                <w:iCs/>
                <w:sz w:val="24"/>
              </w:rPr>
            </w:pPr>
          </w:p>
        </w:tc>
        <w:tc>
          <w:tcPr>
            <w:tcW w:w="4590" w:type="dxa"/>
            <w:tcBorders>
              <w:top w:val="single" w:sz="4" w:space="0" w:color="auto"/>
              <w:bottom w:val="single" w:sz="4" w:space="0" w:color="auto"/>
            </w:tcBorders>
            <w:shd w:val="clear" w:color="auto" w:fill="EEECE1"/>
          </w:tcPr>
          <w:p w14:paraId="43CF87D6" w14:textId="77777777" w:rsidR="00341B5E" w:rsidRPr="00352498" w:rsidRDefault="00341B5E" w:rsidP="00341B5E">
            <w:pPr>
              <w:ind w:firstLine="0"/>
              <w:rPr>
                <w:rFonts w:eastAsia="Times"/>
                <w:i/>
                <w:iCs/>
                <w:sz w:val="24"/>
              </w:rPr>
            </w:pPr>
            <w:r w:rsidRPr="00352498">
              <w:rPr>
                <w:rFonts w:eastAsia="Times"/>
                <w:i/>
                <w:iCs/>
                <w:sz w:val="24"/>
              </w:rPr>
              <w:t>Descripteur</w:t>
            </w:r>
          </w:p>
        </w:tc>
        <w:tc>
          <w:tcPr>
            <w:tcW w:w="931" w:type="dxa"/>
            <w:tcBorders>
              <w:top w:val="single" w:sz="4" w:space="0" w:color="auto"/>
              <w:bottom w:val="single" w:sz="4" w:space="0" w:color="auto"/>
            </w:tcBorders>
            <w:shd w:val="clear" w:color="auto" w:fill="EEECE1"/>
          </w:tcPr>
          <w:p w14:paraId="0B9AE607" w14:textId="77777777" w:rsidR="00341B5E" w:rsidRPr="00352498" w:rsidRDefault="00341B5E" w:rsidP="00341B5E">
            <w:pPr>
              <w:ind w:firstLine="0"/>
              <w:rPr>
                <w:rFonts w:eastAsia="Times"/>
                <w:i/>
                <w:iCs/>
                <w:sz w:val="24"/>
              </w:rPr>
            </w:pPr>
            <w:r w:rsidRPr="00352498">
              <w:rPr>
                <w:rFonts w:eastAsia="Times"/>
                <w:i/>
                <w:iCs/>
                <w:sz w:val="24"/>
              </w:rPr>
              <w:t>MVET</w:t>
            </w:r>
          </w:p>
        </w:tc>
        <w:tc>
          <w:tcPr>
            <w:tcW w:w="857" w:type="dxa"/>
            <w:tcBorders>
              <w:top w:val="single" w:sz="4" w:space="0" w:color="auto"/>
              <w:bottom w:val="single" w:sz="4" w:space="0" w:color="auto"/>
            </w:tcBorders>
            <w:shd w:val="clear" w:color="auto" w:fill="EEECE1"/>
          </w:tcPr>
          <w:p w14:paraId="50774062" w14:textId="77777777" w:rsidR="00341B5E" w:rsidRPr="00352498" w:rsidRDefault="00341B5E" w:rsidP="00341B5E">
            <w:pPr>
              <w:ind w:firstLine="0"/>
              <w:rPr>
                <w:rFonts w:eastAsia="Times"/>
                <w:i/>
                <w:iCs/>
                <w:sz w:val="24"/>
              </w:rPr>
            </w:pPr>
            <w:r w:rsidRPr="00352498">
              <w:rPr>
                <w:rFonts w:eastAsia="Times"/>
                <w:i/>
                <w:iCs/>
                <w:sz w:val="24"/>
              </w:rPr>
              <w:t>OLND</w:t>
            </w:r>
          </w:p>
        </w:tc>
        <w:tc>
          <w:tcPr>
            <w:tcW w:w="1111" w:type="dxa"/>
            <w:tcBorders>
              <w:top w:val="single" w:sz="4" w:space="0" w:color="auto"/>
              <w:bottom w:val="single" w:sz="4" w:space="0" w:color="auto"/>
            </w:tcBorders>
            <w:shd w:val="clear" w:color="auto" w:fill="EEECE1"/>
          </w:tcPr>
          <w:p w14:paraId="09EDBF07" w14:textId="77777777" w:rsidR="00341B5E" w:rsidRPr="00352498" w:rsidRDefault="00341B5E" w:rsidP="00341B5E">
            <w:pPr>
              <w:ind w:firstLine="0"/>
              <w:rPr>
                <w:rFonts w:eastAsia="Times"/>
                <w:i/>
                <w:iCs/>
                <w:sz w:val="24"/>
              </w:rPr>
            </w:pPr>
            <w:r w:rsidRPr="00352498">
              <w:rPr>
                <w:rFonts w:eastAsia="Times"/>
                <w:i/>
                <w:iCs/>
                <w:sz w:val="24"/>
              </w:rPr>
              <w:t>MULMB</w:t>
            </w:r>
          </w:p>
        </w:tc>
      </w:tr>
      <w:tr w:rsidR="00341B5E" w:rsidRPr="00352498" w14:paraId="14349D77" w14:textId="77777777">
        <w:tc>
          <w:tcPr>
            <w:tcW w:w="648" w:type="dxa"/>
            <w:tcBorders>
              <w:top w:val="single" w:sz="4" w:space="0" w:color="auto"/>
            </w:tcBorders>
          </w:tcPr>
          <w:p w14:paraId="4F53A4CB" w14:textId="77777777" w:rsidR="00341B5E" w:rsidRPr="00352498" w:rsidRDefault="00341B5E" w:rsidP="00341B5E">
            <w:pPr>
              <w:spacing w:after="0"/>
              <w:ind w:firstLine="0"/>
              <w:rPr>
                <w:rFonts w:eastAsia="Times" w:cs="Calibri Light"/>
                <w:sz w:val="24"/>
                <w:szCs w:val="18"/>
              </w:rPr>
            </w:pPr>
            <w:r w:rsidRPr="00352498">
              <w:rPr>
                <w:rFonts w:eastAsia="Times" w:cs="Calibri Light"/>
                <w:sz w:val="24"/>
                <w:szCs w:val="18"/>
              </w:rPr>
              <w:t>1</w:t>
            </w:r>
          </w:p>
        </w:tc>
        <w:tc>
          <w:tcPr>
            <w:tcW w:w="4590" w:type="dxa"/>
            <w:tcBorders>
              <w:top w:val="single" w:sz="4" w:space="0" w:color="auto"/>
            </w:tcBorders>
          </w:tcPr>
          <w:p w14:paraId="56E5E69F" w14:textId="77777777" w:rsidR="00341B5E" w:rsidRPr="00352498" w:rsidRDefault="00341B5E" w:rsidP="00341B5E">
            <w:pPr>
              <w:spacing w:after="0"/>
              <w:ind w:firstLine="0"/>
              <w:rPr>
                <w:rFonts w:eastAsia="Times" w:cs="Calibri Light"/>
                <w:sz w:val="24"/>
                <w:szCs w:val="18"/>
              </w:rPr>
            </w:pPr>
            <w:r w:rsidRPr="00352498">
              <w:rPr>
                <w:rFonts w:eastAsia="Times" w:cs="Calibri Light"/>
                <w:sz w:val="24"/>
                <w:szCs w:val="18"/>
              </w:rPr>
              <w:t>APPARENCE</w:t>
            </w:r>
          </w:p>
        </w:tc>
        <w:tc>
          <w:tcPr>
            <w:tcW w:w="931" w:type="dxa"/>
            <w:tcBorders>
              <w:top w:val="single" w:sz="4" w:space="0" w:color="auto"/>
            </w:tcBorders>
          </w:tcPr>
          <w:p w14:paraId="4CCD5620" w14:textId="77777777" w:rsidR="00341B5E" w:rsidRPr="00352498" w:rsidRDefault="00341B5E" w:rsidP="00341B5E">
            <w:pPr>
              <w:spacing w:after="0"/>
              <w:ind w:right="144" w:firstLine="0"/>
              <w:jc w:val="right"/>
              <w:rPr>
                <w:rFonts w:eastAsia="Times" w:cs="Calibri Light"/>
                <w:sz w:val="24"/>
                <w:szCs w:val="18"/>
              </w:rPr>
            </w:pPr>
            <w:r w:rsidRPr="00352498">
              <w:rPr>
                <w:rFonts w:eastAsia="Times" w:cs="Calibri Light"/>
                <w:sz w:val="24"/>
                <w:szCs w:val="18"/>
              </w:rPr>
              <w:t>2,70</w:t>
            </w:r>
          </w:p>
        </w:tc>
        <w:tc>
          <w:tcPr>
            <w:tcW w:w="857" w:type="dxa"/>
            <w:tcBorders>
              <w:top w:val="single" w:sz="4" w:space="0" w:color="auto"/>
            </w:tcBorders>
          </w:tcPr>
          <w:p w14:paraId="7C6DE6D5" w14:textId="77777777" w:rsidR="00341B5E" w:rsidRPr="00352498" w:rsidRDefault="00341B5E" w:rsidP="00341B5E">
            <w:pPr>
              <w:spacing w:after="0"/>
              <w:ind w:right="144" w:firstLine="0"/>
              <w:jc w:val="right"/>
              <w:rPr>
                <w:rFonts w:eastAsia="Times" w:cs="Calibri Light"/>
                <w:sz w:val="24"/>
                <w:szCs w:val="18"/>
              </w:rPr>
            </w:pPr>
            <w:r w:rsidRPr="00352498">
              <w:rPr>
                <w:rFonts w:eastAsia="Times" w:cs="Calibri Light"/>
                <w:sz w:val="24"/>
                <w:szCs w:val="18"/>
              </w:rPr>
              <w:t>2,64</w:t>
            </w:r>
          </w:p>
        </w:tc>
        <w:tc>
          <w:tcPr>
            <w:tcW w:w="1111" w:type="dxa"/>
            <w:tcBorders>
              <w:top w:val="single" w:sz="4" w:space="0" w:color="auto"/>
            </w:tcBorders>
          </w:tcPr>
          <w:p w14:paraId="1F3D7816" w14:textId="77777777" w:rsidR="00341B5E" w:rsidRPr="00352498" w:rsidRDefault="00341B5E" w:rsidP="00341B5E">
            <w:pPr>
              <w:spacing w:after="0"/>
              <w:ind w:right="144" w:firstLine="0"/>
              <w:jc w:val="right"/>
              <w:rPr>
                <w:rFonts w:eastAsia="Times" w:cs="Calibri Light"/>
                <w:sz w:val="24"/>
                <w:szCs w:val="18"/>
              </w:rPr>
            </w:pPr>
            <w:r w:rsidRPr="00352498">
              <w:rPr>
                <w:rFonts w:eastAsia="Times" w:cs="Calibri Light"/>
                <w:sz w:val="24"/>
                <w:szCs w:val="18"/>
              </w:rPr>
              <w:t>2,68</w:t>
            </w:r>
          </w:p>
        </w:tc>
      </w:tr>
      <w:tr w:rsidR="00341B5E" w:rsidRPr="00352498" w14:paraId="27DB5F53" w14:textId="77777777">
        <w:tc>
          <w:tcPr>
            <w:tcW w:w="648" w:type="dxa"/>
          </w:tcPr>
          <w:p w14:paraId="41899DEB"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2</w:t>
            </w:r>
          </w:p>
        </w:tc>
        <w:tc>
          <w:tcPr>
            <w:tcW w:w="4590" w:type="dxa"/>
          </w:tcPr>
          <w:p w14:paraId="577C2958"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COGNITION</w:t>
            </w:r>
          </w:p>
        </w:tc>
        <w:tc>
          <w:tcPr>
            <w:tcW w:w="931" w:type="dxa"/>
          </w:tcPr>
          <w:p w14:paraId="514B012A"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1,90</w:t>
            </w:r>
          </w:p>
        </w:tc>
        <w:tc>
          <w:tcPr>
            <w:tcW w:w="857" w:type="dxa"/>
          </w:tcPr>
          <w:p w14:paraId="45788D30"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2,24</w:t>
            </w:r>
          </w:p>
        </w:tc>
        <w:tc>
          <w:tcPr>
            <w:tcW w:w="1111" w:type="dxa"/>
          </w:tcPr>
          <w:p w14:paraId="3CCD379D"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2,70</w:t>
            </w:r>
          </w:p>
        </w:tc>
      </w:tr>
      <w:tr w:rsidR="00341B5E" w:rsidRPr="00352498" w14:paraId="23FF883A" w14:textId="77777777">
        <w:tc>
          <w:tcPr>
            <w:tcW w:w="648" w:type="dxa"/>
          </w:tcPr>
          <w:p w14:paraId="25E4AC1A"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3</w:t>
            </w:r>
          </w:p>
        </w:tc>
        <w:tc>
          <w:tcPr>
            <w:tcW w:w="4590" w:type="dxa"/>
          </w:tcPr>
          <w:p w14:paraId="50AB16B8"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FAIRE</w:t>
            </w:r>
          </w:p>
        </w:tc>
        <w:tc>
          <w:tcPr>
            <w:tcW w:w="931" w:type="dxa"/>
          </w:tcPr>
          <w:p w14:paraId="4E93704D"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1,34</w:t>
            </w:r>
          </w:p>
        </w:tc>
        <w:tc>
          <w:tcPr>
            <w:tcW w:w="857" w:type="dxa"/>
          </w:tcPr>
          <w:p w14:paraId="0948238D"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1,32</w:t>
            </w:r>
          </w:p>
        </w:tc>
        <w:tc>
          <w:tcPr>
            <w:tcW w:w="1111" w:type="dxa"/>
          </w:tcPr>
          <w:p w14:paraId="2F888914"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0,69</w:t>
            </w:r>
          </w:p>
        </w:tc>
      </w:tr>
      <w:tr w:rsidR="00341B5E" w:rsidRPr="00352498" w14:paraId="249B3BC8" w14:textId="77777777">
        <w:tc>
          <w:tcPr>
            <w:tcW w:w="648" w:type="dxa"/>
          </w:tcPr>
          <w:p w14:paraId="1D19E93F"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4</w:t>
            </w:r>
          </w:p>
        </w:tc>
        <w:tc>
          <w:tcPr>
            <w:tcW w:w="4590" w:type="dxa"/>
          </w:tcPr>
          <w:p w14:paraId="0615D701"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GÉOGRAPHIE</w:t>
            </w:r>
          </w:p>
        </w:tc>
        <w:tc>
          <w:tcPr>
            <w:tcW w:w="931" w:type="dxa"/>
          </w:tcPr>
          <w:p w14:paraId="0EE5EEEC"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0,87</w:t>
            </w:r>
          </w:p>
        </w:tc>
        <w:tc>
          <w:tcPr>
            <w:tcW w:w="857" w:type="dxa"/>
          </w:tcPr>
          <w:p w14:paraId="260B97FF"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1,32</w:t>
            </w:r>
          </w:p>
        </w:tc>
        <w:tc>
          <w:tcPr>
            <w:tcW w:w="1111" w:type="dxa"/>
          </w:tcPr>
          <w:p w14:paraId="25D2D752"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1,13</w:t>
            </w:r>
          </w:p>
        </w:tc>
      </w:tr>
      <w:tr w:rsidR="00341B5E" w:rsidRPr="00352498" w14:paraId="75BBC04C" w14:textId="77777777">
        <w:tc>
          <w:tcPr>
            <w:tcW w:w="648" w:type="dxa"/>
          </w:tcPr>
          <w:p w14:paraId="72513D12"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5</w:t>
            </w:r>
          </w:p>
        </w:tc>
        <w:tc>
          <w:tcPr>
            <w:tcW w:w="4590" w:type="dxa"/>
          </w:tcPr>
          <w:p w14:paraId="31A0DE71"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HABITAT</w:t>
            </w:r>
          </w:p>
        </w:tc>
        <w:tc>
          <w:tcPr>
            <w:tcW w:w="931" w:type="dxa"/>
          </w:tcPr>
          <w:p w14:paraId="0382551E"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1,12</w:t>
            </w:r>
          </w:p>
        </w:tc>
        <w:tc>
          <w:tcPr>
            <w:tcW w:w="857" w:type="dxa"/>
          </w:tcPr>
          <w:p w14:paraId="3A081EFD"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0,74</w:t>
            </w:r>
          </w:p>
        </w:tc>
        <w:tc>
          <w:tcPr>
            <w:tcW w:w="1111" w:type="dxa"/>
          </w:tcPr>
          <w:p w14:paraId="6499A780"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1,43</w:t>
            </w:r>
          </w:p>
        </w:tc>
      </w:tr>
      <w:tr w:rsidR="00341B5E" w:rsidRPr="00352498" w14:paraId="60B7EDD4" w14:textId="77777777">
        <w:tc>
          <w:tcPr>
            <w:tcW w:w="648" w:type="dxa"/>
          </w:tcPr>
          <w:p w14:paraId="3ECD2BE8"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6</w:t>
            </w:r>
          </w:p>
        </w:tc>
        <w:tc>
          <w:tcPr>
            <w:tcW w:w="4590" w:type="dxa"/>
          </w:tcPr>
          <w:p w14:paraId="601A2657"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LOISIR</w:t>
            </w:r>
          </w:p>
        </w:tc>
        <w:tc>
          <w:tcPr>
            <w:tcW w:w="931" w:type="dxa"/>
          </w:tcPr>
          <w:p w14:paraId="663DC73F"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1,07</w:t>
            </w:r>
          </w:p>
        </w:tc>
        <w:tc>
          <w:tcPr>
            <w:tcW w:w="857" w:type="dxa"/>
          </w:tcPr>
          <w:p w14:paraId="6B11AE73"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0,73</w:t>
            </w:r>
          </w:p>
        </w:tc>
        <w:tc>
          <w:tcPr>
            <w:tcW w:w="1111" w:type="dxa"/>
          </w:tcPr>
          <w:p w14:paraId="205E6791"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0,13</w:t>
            </w:r>
          </w:p>
        </w:tc>
      </w:tr>
      <w:tr w:rsidR="00341B5E" w:rsidRPr="00352498" w14:paraId="15D917B0" w14:textId="77777777">
        <w:tc>
          <w:tcPr>
            <w:tcW w:w="648" w:type="dxa"/>
          </w:tcPr>
          <w:p w14:paraId="0B2BDB26"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7</w:t>
            </w:r>
          </w:p>
        </w:tc>
        <w:tc>
          <w:tcPr>
            <w:tcW w:w="4590" w:type="dxa"/>
          </w:tcPr>
          <w:p w14:paraId="2C830152"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MORT</w:t>
            </w:r>
          </w:p>
        </w:tc>
        <w:tc>
          <w:tcPr>
            <w:tcW w:w="931" w:type="dxa"/>
          </w:tcPr>
          <w:p w14:paraId="38D66953"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1.34</w:t>
            </w:r>
          </w:p>
        </w:tc>
        <w:tc>
          <w:tcPr>
            <w:tcW w:w="857" w:type="dxa"/>
          </w:tcPr>
          <w:p w14:paraId="14937A62"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0,55</w:t>
            </w:r>
          </w:p>
        </w:tc>
        <w:tc>
          <w:tcPr>
            <w:tcW w:w="1111" w:type="dxa"/>
          </w:tcPr>
          <w:p w14:paraId="78CAC449"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0,47</w:t>
            </w:r>
          </w:p>
        </w:tc>
      </w:tr>
      <w:tr w:rsidR="00341B5E" w:rsidRPr="00352498" w14:paraId="5C469657" w14:textId="77777777">
        <w:tc>
          <w:tcPr>
            <w:tcW w:w="648" w:type="dxa"/>
          </w:tcPr>
          <w:p w14:paraId="446E7575"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8</w:t>
            </w:r>
          </w:p>
        </w:tc>
        <w:tc>
          <w:tcPr>
            <w:tcW w:w="4590" w:type="dxa"/>
          </w:tcPr>
          <w:p w14:paraId="5C9CDE06"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MUSIQUE</w:t>
            </w:r>
          </w:p>
        </w:tc>
        <w:tc>
          <w:tcPr>
            <w:tcW w:w="931" w:type="dxa"/>
          </w:tcPr>
          <w:p w14:paraId="08FE61D4"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0,85</w:t>
            </w:r>
          </w:p>
        </w:tc>
        <w:tc>
          <w:tcPr>
            <w:tcW w:w="857" w:type="dxa"/>
          </w:tcPr>
          <w:p w14:paraId="21FBA6BC"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1.29</w:t>
            </w:r>
          </w:p>
        </w:tc>
        <w:tc>
          <w:tcPr>
            <w:tcW w:w="1111" w:type="dxa"/>
          </w:tcPr>
          <w:p w14:paraId="4E382DEC"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1,01</w:t>
            </w:r>
          </w:p>
        </w:tc>
      </w:tr>
      <w:tr w:rsidR="00341B5E" w:rsidRPr="00352498" w14:paraId="49CB6292" w14:textId="77777777">
        <w:tc>
          <w:tcPr>
            <w:tcW w:w="648" w:type="dxa"/>
          </w:tcPr>
          <w:p w14:paraId="1B027F1E"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9</w:t>
            </w:r>
          </w:p>
        </w:tc>
        <w:tc>
          <w:tcPr>
            <w:tcW w:w="4590" w:type="dxa"/>
          </w:tcPr>
          <w:p w14:paraId="49D370DF"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ARTEFACT</w:t>
            </w:r>
          </w:p>
        </w:tc>
        <w:tc>
          <w:tcPr>
            <w:tcW w:w="931" w:type="dxa"/>
          </w:tcPr>
          <w:p w14:paraId="4F9E0615"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1,14</w:t>
            </w:r>
          </w:p>
        </w:tc>
        <w:tc>
          <w:tcPr>
            <w:tcW w:w="857" w:type="dxa"/>
          </w:tcPr>
          <w:p w14:paraId="7C5C431E"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1,08</w:t>
            </w:r>
          </w:p>
        </w:tc>
        <w:tc>
          <w:tcPr>
            <w:tcW w:w="1111" w:type="dxa"/>
          </w:tcPr>
          <w:p w14:paraId="7A87E0E3"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0,43</w:t>
            </w:r>
          </w:p>
        </w:tc>
      </w:tr>
      <w:tr w:rsidR="00341B5E" w:rsidRPr="00352498" w14:paraId="05730B9B" w14:textId="77777777">
        <w:tc>
          <w:tcPr>
            <w:tcW w:w="648" w:type="dxa"/>
          </w:tcPr>
          <w:p w14:paraId="1A91497E"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10</w:t>
            </w:r>
          </w:p>
        </w:tc>
        <w:tc>
          <w:tcPr>
            <w:tcW w:w="4590" w:type="dxa"/>
          </w:tcPr>
          <w:p w14:paraId="52BD2111"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PARTIES DU CORPS</w:t>
            </w:r>
          </w:p>
        </w:tc>
        <w:tc>
          <w:tcPr>
            <w:tcW w:w="931" w:type="dxa"/>
          </w:tcPr>
          <w:p w14:paraId="3CAA6F27"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2,45</w:t>
            </w:r>
          </w:p>
        </w:tc>
        <w:tc>
          <w:tcPr>
            <w:tcW w:w="857" w:type="dxa"/>
          </w:tcPr>
          <w:p w14:paraId="71770D2C"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2,58</w:t>
            </w:r>
          </w:p>
        </w:tc>
        <w:tc>
          <w:tcPr>
            <w:tcW w:w="1111" w:type="dxa"/>
          </w:tcPr>
          <w:p w14:paraId="7F41414C"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2,26</w:t>
            </w:r>
          </w:p>
        </w:tc>
      </w:tr>
      <w:tr w:rsidR="00341B5E" w:rsidRPr="00352498" w14:paraId="54D975B5" w14:textId="77777777">
        <w:tc>
          <w:tcPr>
            <w:tcW w:w="648" w:type="dxa"/>
          </w:tcPr>
          <w:p w14:paraId="2990EAB0"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11</w:t>
            </w:r>
          </w:p>
        </w:tc>
        <w:tc>
          <w:tcPr>
            <w:tcW w:w="4590" w:type="dxa"/>
          </w:tcPr>
          <w:p w14:paraId="37883050"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PERC. VISUELLE</w:t>
            </w:r>
          </w:p>
        </w:tc>
        <w:tc>
          <w:tcPr>
            <w:tcW w:w="931" w:type="dxa"/>
          </w:tcPr>
          <w:p w14:paraId="7EB246C0"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1,20</w:t>
            </w:r>
          </w:p>
        </w:tc>
        <w:tc>
          <w:tcPr>
            <w:tcW w:w="857" w:type="dxa"/>
          </w:tcPr>
          <w:p w14:paraId="18511DDA"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1,16</w:t>
            </w:r>
          </w:p>
        </w:tc>
        <w:tc>
          <w:tcPr>
            <w:tcW w:w="1111" w:type="dxa"/>
          </w:tcPr>
          <w:p w14:paraId="7AF2EF76"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1,64</w:t>
            </w:r>
          </w:p>
        </w:tc>
      </w:tr>
      <w:tr w:rsidR="00341B5E" w:rsidRPr="00352498" w14:paraId="56860854" w14:textId="77777777">
        <w:tc>
          <w:tcPr>
            <w:tcW w:w="648" w:type="dxa"/>
          </w:tcPr>
          <w:p w14:paraId="358573B3"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12</w:t>
            </w:r>
          </w:p>
        </w:tc>
        <w:tc>
          <w:tcPr>
            <w:tcW w:w="4590" w:type="dxa"/>
          </w:tcPr>
          <w:p w14:paraId="5BB476CA"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POUVOIR</w:t>
            </w:r>
          </w:p>
        </w:tc>
        <w:tc>
          <w:tcPr>
            <w:tcW w:w="931" w:type="dxa"/>
          </w:tcPr>
          <w:p w14:paraId="353DF847"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1,11</w:t>
            </w:r>
          </w:p>
        </w:tc>
        <w:tc>
          <w:tcPr>
            <w:tcW w:w="857" w:type="dxa"/>
          </w:tcPr>
          <w:p w14:paraId="256A8DEB"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0,68</w:t>
            </w:r>
          </w:p>
        </w:tc>
        <w:tc>
          <w:tcPr>
            <w:tcW w:w="1111" w:type="dxa"/>
          </w:tcPr>
          <w:p w14:paraId="03D326D9"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0,51</w:t>
            </w:r>
          </w:p>
        </w:tc>
      </w:tr>
      <w:tr w:rsidR="00341B5E" w:rsidRPr="00352498" w14:paraId="3A4AD9DF" w14:textId="77777777">
        <w:tc>
          <w:tcPr>
            <w:tcW w:w="648" w:type="dxa"/>
          </w:tcPr>
          <w:p w14:paraId="6EFA72E0"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13</w:t>
            </w:r>
          </w:p>
        </w:tc>
        <w:tc>
          <w:tcPr>
            <w:tcW w:w="4590" w:type="dxa"/>
          </w:tcPr>
          <w:p w14:paraId="1915FEF4"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QUALIFICATION</w:t>
            </w:r>
          </w:p>
        </w:tc>
        <w:tc>
          <w:tcPr>
            <w:tcW w:w="931" w:type="dxa"/>
          </w:tcPr>
          <w:p w14:paraId="7BE2889D"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0,68</w:t>
            </w:r>
          </w:p>
        </w:tc>
        <w:tc>
          <w:tcPr>
            <w:tcW w:w="857" w:type="dxa"/>
          </w:tcPr>
          <w:p w14:paraId="3C9FF528"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1,48</w:t>
            </w:r>
          </w:p>
        </w:tc>
        <w:tc>
          <w:tcPr>
            <w:tcW w:w="1111" w:type="dxa"/>
          </w:tcPr>
          <w:p w14:paraId="5F8CDEC3"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1,10</w:t>
            </w:r>
          </w:p>
        </w:tc>
      </w:tr>
      <w:tr w:rsidR="00341B5E" w:rsidRPr="00352498" w14:paraId="2A80B57B" w14:textId="77777777">
        <w:tc>
          <w:tcPr>
            <w:tcW w:w="648" w:type="dxa"/>
          </w:tcPr>
          <w:p w14:paraId="64952397"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14</w:t>
            </w:r>
          </w:p>
        </w:tc>
        <w:tc>
          <w:tcPr>
            <w:tcW w:w="4590" w:type="dxa"/>
          </w:tcPr>
          <w:p w14:paraId="4883410E"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RELATIONS SOCIALES D'AUTORITÉ</w:t>
            </w:r>
          </w:p>
        </w:tc>
        <w:tc>
          <w:tcPr>
            <w:tcW w:w="931" w:type="dxa"/>
          </w:tcPr>
          <w:p w14:paraId="6E6390D2"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1,75</w:t>
            </w:r>
          </w:p>
        </w:tc>
        <w:tc>
          <w:tcPr>
            <w:tcW w:w="857" w:type="dxa"/>
          </w:tcPr>
          <w:p w14:paraId="7CB7C737"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2.33</w:t>
            </w:r>
          </w:p>
        </w:tc>
        <w:tc>
          <w:tcPr>
            <w:tcW w:w="1111" w:type="dxa"/>
          </w:tcPr>
          <w:p w14:paraId="31627DCB"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2,06</w:t>
            </w:r>
          </w:p>
        </w:tc>
      </w:tr>
      <w:tr w:rsidR="00341B5E" w:rsidRPr="00352498" w14:paraId="57A1031A" w14:textId="77777777">
        <w:tc>
          <w:tcPr>
            <w:tcW w:w="648" w:type="dxa"/>
          </w:tcPr>
          <w:p w14:paraId="26BEF645"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15</w:t>
            </w:r>
          </w:p>
        </w:tc>
        <w:tc>
          <w:tcPr>
            <w:tcW w:w="4590" w:type="dxa"/>
          </w:tcPr>
          <w:p w14:paraId="06FA6C98"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RELATIONS SOCIALES D'AGRESSION</w:t>
            </w:r>
          </w:p>
        </w:tc>
        <w:tc>
          <w:tcPr>
            <w:tcW w:w="931" w:type="dxa"/>
          </w:tcPr>
          <w:p w14:paraId="5024A72F"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0,91</w:t>
            </w:r>
          </w:p>
        </w:tc>
        <w:tc>
          <w:tcPr>
            <w:tcW w:w="857" w:type="dxa"/>
          </w:tcPr>
          <w:p w14:paraId="292E971C"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1,22</w:t>
            </w:r>
          </w:p>
        </w:tc>
        <w:tc>
          <w:tcPr>
            <w:tcW w:w="1111" w:type="dxa"/>
          </w:tcPr>
          <w:p w14:paraId="7B67C943"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0,74</w:t>
            </w:r>
          </w:p>
        </w:tc>
      </w:tr>
      <w:tr w:rsidR="00341B5E" w:rsidRPr="00352498" w14:paraId="675CE5E7" w14:textId="77777777">
        <w:tc>
          <w:tcPr>
            <w:tcW w:w="648" w:type="dxa"/>
          </w:tcPr>
          <w:p w14:paraId="5700EEB6"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16</w:t>
            </w:r>
          </w:p>
        </w:tc>
        <w:tc>
          <w:tcPr>
            <w:tcW w:w="4590" w:type="dxa"/>
          </w:tcPr>
          <w:p w14:paraId="59D29608"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QUANTIFICATION</w:t>
            </w:r>
          </w:p>
        </w:tc>
        <w:tc>
          <w:tcPr>
            <w:tcW w:w="931" w:type="dxa"/>
          </w:tcPr>
          <w:p w14:paraId="7ED2898B"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1,74</w:t>
            </w:r>
          </w:p>
        </w:tc>
        <w:tc>
          <w:tcPr>
            <w:tcW w:w="857" w:type="dxa"/>
          </w:tcPr>
          <w:p w14:paraId="6DF39520"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1,64</w:t>
            </w:r>
          </w:p>
        </w:tc>
        <w:tc>
          <w:tcPr>
            <w:tcW w:w="1111" w:type="dxa"/>
          </w:tcPr>
          <w:p w14:paraId="34ACE1BD" w14:textId="77777777" w:rsidR="00341B5E" w:rsidRPr="00352498" w:rsidRDefault="00341B5E" w:rsidP="00341B5E">
            <w:pPr>
              <w:spacing w:before="0" w:after="0"/>
              <w:ind w:right="144" w:firstLine="0"/>
              <w:jc w:val="right"/>
              <w:rPr>
                <w:rFonts w:eastAsia="Times" w:cs="Calibri Light"/>
                <w:sz w:val="24"/>
                <w:szCs w:val="18"/>
              </w:rPr>
            </w:pPr>
            <w:r w:rsidRPr="00352498">
              <w:rPr>
                <w:rFonts w:eastAsia="Times" w:cs="Calibri Light"/>
                <w:sz w:val="24"/>
                <w:szCs w:val="18"/>
              </w:rPr>
              <w:t>1,34</w:t>
            </w:r>
          </w:p>
        </w:tc>
      </w:tr>
      <w:tr w:rsidR="00341B5E" w:rsidRPr="00352498" w14:paraId="00861E8A" w14:textId="77777777">
        <w:tc>
          <w:tcPr>
            <w:tcW w:w="648" w:type="dxa"/>
            <w:tcBorders>
              <w:bottom w:val="single" w:sz="4" w:space="0" w:color="auto"/>
            </w:tcBorders>
          </w:tcPr>
          <w:p w14:paraId="71ECAB60" w14:textId="77777777" w:rsidR="00341B5E" w:rsidRPr="00352498" w:rsidRDefault="00341B5E" w:rsidP="00341B5E">
            <w:pPr>
              <w:spacing w:before="0"/>
              <w:ind w:firstLine="0"/>
              <w:rPr>
                <w:rFonts w:eastAsia="Times" w:cs="Calibri Light"/>
                <w:sz w:val="24"/>
                <w:szCs w:val="18"/>
              </w:rPr>
            </w:pPr>
            <w:r w:rsidRPr="00352498">
              <w:rPr>
                <w:rFonts w:eastAsia="Times" w:cs="Calibri Light"/>
                <w:sz w:val="24"/>
                <w:szCs w:val="18"/>
              </w:rPr>
              <w:t>17</w:t>
            </w:r>
          </w:p>
        </w:tc>
        <w:tc>
          <w:tcPr>
            <w:tcW w:w="4590" w:type="dxa"/>
            <w:tcBorders>
              <w:bottom w:val="single" w:sz="4" w:space="0" w:color="auto"/>
            </w:tcBorders>
          </w:tcPr>
          <w:p w14:paraId="1F7787A0" w14:textId="77777777" w:rsidR="00341B5E" w:rsidRPr="00352498" w:rsidRDefault="00341B5E" w:rsidP="00341B5E">
            <w:pPr>
              <w:spacing w:before="0"/>
              <w:ind w:firstLine="0"/>
              <w:rPr>
                <w:rFonts w:eastAsia="Times" w:cs="Calibri Light"/>
                <w:sz w:val="24"/>
                <w:szCs w:val="18"/>
              </w:rPr>
            </w:pPr>
            <w:r w:rsidRPr="00352498">
              <w:rPr>
                <w:rFonts w:eastAsia="Times" w:cs="Calibri Light"/>
                <w:sz w:val="24"/>
                <w:szCs w:val="18"/>
              </w:rPr>
              <w:t>ACTION TRANSITIVE</w:t>
            </w:r>
          </w:p>
        </w:tc>
        <w:tc>
          <w:tcPr>
            <w:tcW w:w="931" w:type="dxa"/>
            <w:tcBorders>
              <w:bottom w:val="single" w:sz="4" w:space="0" w:color="auto"/>
            </w:tcBorders>
          </w:tcPr>
          <w:p w14:paraId="479AC171" w14:textId="77777777" w:rsidR="00341B5E" w:rsidRPr="00352498" w:rsidRDefault="00341B5E" w:rsidP="00341B5E">
            <w:pPr>
              <w:spacing w:before="0"/>
              <w:ind w:right="144" w:firstLine="0"/>
              <w:jc w:val="right"/>
              <w:rPr>
                <w:rFonts w:eastAsia="Times" w:cs="Calibri Light"/>
                <w:sz w:val="24"/>
                <w:szCs w:val="18"/>
              </w:rPr>
            </w:pPr>
            <w:r w:rsidRPr="00352498">
              <w:rPr>
                <w:rFonts w:eastAsia="Times" w:cs="Calibri Light"/>
                <w:sz w:val="24"/>
                <w:szCs w:val="18"/>
              </w:rPr>
              <w:t>5,91</w:t>
            </w:r>
          </w:p>
        </w:tc>
        <w:tc>
          <w:tcPr>
            <w:tcW w:w="857" w:type="dxa"/>
            <w:tcBorders>
              <w:bottom w:val="single" w:sz="4" w:space="0" w:color="auto"/>
            </w:tcBorders>
          </w:tcPr>
          <w:p w14:paraId="16FBEE5C" w14:textId="77777777" w:rsidR="00341B5E" w:rsidRPr="00352498" w:rsidRDefault="00341B5E" w:rsidP="00341B5E">
            <w:pPr>
              <w:spacing w:before="0"/>
              <w:ind w:right="144" w:firstLine="0"/>
              <w:jc w:val="right"/>
              <w:rPr>
                <w:rFonts w:eastAsia="Times" w:cs="Calibri Light"/>
                <w:sz w:val="24"/>
                <w:szCs w:val="18"/>
              </w:rPr>
            </w:pPr>
            <w:r w:rsidRPr="00352498">
              <w:rPr>
                <w:rFonts w:eastAsia="Times" w:cs="Calibri Light"/>
                <w:sz w:val="24"/>
                <w:szCs w:val="18"/>
              </w:rPr>
              <w:t>6,55</w:t>
            </w:r>
          </w:p>
        </w:tc>
        <w:tc>
          <w:tcPr>
            <w:tcW w:w="1111" w:type="dxa"/>
            <w:tcBorders>
              <w:bottom w:val="single" w:sz="4" w:space="0" w:color="auto"/>
            </w:tcBorders>
          </w:tcPr>
          <w:p w14:paraId="59F3FEE3" w14:textId="77777777" w:rsidR="00341B5E" w:rsidRPr="00352498" w:rsidRDefault="00341B5E" w:rsidP="00341B5E">
            <w:pPr>
              <w:spacing w:before="0"/>
              <w:ind w:right="144" w:firstLine="0"/>
              <w:jc w:val="right"/>
              <w:rPr>
                <w:rFonts w:eastAsia="Times" w:cs="Calibri Light"/>
                <w:sz w:val="24"/>
                <w:szCs w:val="18"/>
              </w:rPr>
            </w:pPr>
            <w:r w:rsidRPr="00352498">
              <w:rPr>
                <w:rFonts w:eastAsia="Times" w:cs="Calibri Light"/>
                <w:sz w:val="24"/>
                <w:szCs w:val="18"/>
              </w:rPr>
              <w:t>6,63</w:t>
            </w:r>
          </w:p>
        </w:tc>
      </w:tr>
    </w:tbl>
    <w:p w14:paraId="344E3FF8" w14:textId="77777777" w:rsidR="00341B5E" w:rsidRPr="00D50BE0" w:rsidRDefault="00341B5E" w:rsidP="00341B5E">
      <w:pPr>
        <w:pStyle w:val="p"/>
      </w:pPr>
      <w:r w:rsidRPr="00D50BE0">
        <w:rPr>
          <w:i/>
        </w:rPr>
        <w:br w:type="page"/>
      </w:r>
      <w:r w:rsidRPr="00D50BE0">
        <w:t>[134]</w:t>
      </w:r>
    </w:p>
    <w:p w14:paraId="38F8CA89" w14:textId="77777777" w:rsidR="00341B5E" w:rsidRPr="00D50BE0" w:rsidRDefault="00341B5E" w:rsidP="00341B5E">
      <w:pPr>
        <w:rPr>
          <w:rFonts w:cs="Calibri Light"/>
          <w:szCs w:val="18"/>
        </w:rPr>
      </w:pPr>
    </w:p>
    <w:p w14:paraId="3B7ECD03" w14:textId="77777777" w:rsidR="00341B5E" w:rsidRPr="00D50BE0" w:rsidRDefault="00341B5E" w:rsidP="00341B5E">
      <w:pPr>
        <w:pStyle w:val="figtitre"/>
      </w:pPr>
      <w:r w:rsidRPr="00D50BE0">
        <w:t>Tableau 4.2</w:t>
      </w:r>
    </w:p>
    <w:p w14:paraId="0A8BC928" w14:textId="77777777" w:rsidR="00341B5E" w:rsidRPr="00D50BE0" w:rsidRDefault="00341B5E" w:rsidP="00341B5E">
      <w:pPr>
        <w:pStyle w:val="figtitrest"/>
      </w:pPr>
      <w:r w:rsidRPr="00D50BE0">
        <w:rPr>
          <w:b/>
        </w:rPr>
        <w:t>pourcentages différents : tendances d la divergence</w:t>
      </w:r>
      <w:r w:rsidRPr="00D50BE0">
        <w:br/>
        <w:t>(différences de plus d'un point de pourcentage entre la plus haute et la plus basse valeur en comparant chaque corpus aux deux autres)</w:t>
      </w:r>
    </w:p>
    <w:tbl>
      <w:tblPr>
        <w:tblW w:w="0" w:type="auto"/>
        <w:tblLook w:val="00BF" w:firstRow="1" w:lastRow="0" w:firstColumn="1" w:lastColumn="0" w:noHBand="0" w:noVBand="0"/>
      </w:tblPr>
      <w:tblGrid>
        <w:gridCol w:w="551"/>
        <w:gridCol w:w="4034"/>
        <w:gridCol w:w="1097"/>
        <w:gridCol w:w="1102"/>
        <w:gridCol w:w="1136"/>
      </w:tblGrid>
      <w:tr w:rsidR="00341B5E" w:rsidRPr="00352498" w14:paraId="6D6D0321" w14:textId="77777777">
        <w:tc>
          <w:tcPr>
            <w:tcW w:w="558" w:type="dxa"/>
            <w:tcBorders>
              <w:top w:val="single" w:sz="4" w:space="0" w:color="auto"/>
              <w:bottom w:val="single" w:sz="4" w:space="0" w:color="auto"/>
            </w:tcBorders>
            <w:shd w:val="clear" w:color="auto" w:fill="EEECE1"/>
          </w:tcPr>
          <w:p w14:paraId="2FB0A793" w14:textId="77777777" w:rsidR="00341B5E" w:rsidRPr="00352498" w:rsidRDefault="00341B5E" w:rsidP="00341B5E">
            <w:pPr>
              <w:ind w:firstLine="0"/>
              <w:rPr>
                <w:rFonts w:eastAsia="Times"/>
                <w:i/>
                <w:iCs/>
                <w:sz w:val="24"/>
                <w:szCs w:val="18"/>
              </w:rPr>
            </w:pPr>
          </w:p>
        </w:tc>
        <w:tc>
          <w:tcPr>
            <w:tcW w:w="4221" w:type="dxa"/>
            <w:tcBorders>
              <w:top w:val="single" w:sz="4" w:space="0" w:color="auto"/>
              <w:bottom w:val="single" w:sz="4" w:space="0" w:color="auto"/>
            </w:tcBorders>
            <w:shd w:val="clear" w:color="auto" w:fill="EEECE1"/>
          </w:tcPr>
          <w:p w14:paraId="2719740B" w14:textId="77777777" w:rsidR="00341B5E" w:rsidRPr="00352498" w:rsidRDefault="00341B5E" w:rsidP="00341B5E">
            <w:pPr>
              <w:ind w:firstLine="0"/>
              <w:rPr>
                <w:rFonts w:eastAsia="Times"/>
                <w:i/>
                <w:iCs/>
                <w:sz w:val="24"/>
                <w:szCs w:val="18"/>
              </w:rPr>
            </w:pPr>
            <w:r w:rsidRPr="00352498">
              <w:rPr>
                <w:rFonts w:eastAsia="Times"/>
                <w:i/>
                <w:iCs/>
                <w:sz w:val="24"/>
                <w:szCs w:val="18"/>
              </w:rPr>
              <w:t>Descripteur</w:t>
            </w:r>
          </w:p>
        </w:tc>
        <w:tc>
          <w:tcPr>
            <w:tcW w:w="1108" w:type="dxa"/>
            <w:tcBorders>
              <w:top w:val="single" w:sz="4" w:space="0" w:color="auto"/>
              <w:bottom w:val="single" w:sz="4" w:space="0" w:color="auto"/>
            </w:tcBorders>
            <w:shd w:val="clear" w:color="auto" w:fill="EEECE1"/>
          </w:tcPr>
          <w:p w14:paraId="168581F8" w14:textId="77777777" w:rsidR="00341B5E" w:rsidRPr="00352498" w:rsidRDefault="00341B5E" w:rsidP="00341B5E">
            <w:pPr>
              <w:ind w:firstLine="0"/>
              <w:rPr>
                <w:rFonts w:eastAsia="Times"/>
                <w:i/>
                <w:iCs/>
                <w:sz w:val="24"/>
                <w:szCs w:val="18"/>
              </w:rPr>
            </w:pPr>
            <w:r w:rsidRPr="00352498">
              <w:rPr>
                <w:rFonts w:eastAsia="Times"/>
                <w:i/>
                <w:iCs/>
                <w:sz w:val="24"/>
                <w:szCs w:val="18"/>
              </w:rPr>
              <w:t>MVET</w:t>
            </w:r>
          </w:p>
        </w:tc>
        <w:tc>
          <w:tcPr>
            <w:tcW w:w="1109" w:type="dxa"/>
            <w:tcBorders>
              <w:top w:val="single" w:sz="4" w:space="0" w:color="auto"/>
              <w:bottom w:val="single" w:sz="4" w:space="0" w:color="auto"/>
            </w:tcBorders>
            <w:shd w:val="clear" w:color="auto" w:fill="EEECE1"/>
          </w:tcPr>
          <w:p w14:paraId="1AD7D4DF" w14:textId="77777777" w:rsidR="00341B5E" w:rsidRPr="00352498" w:rsidRDefault="00341B5E" w:rsidP="00341B5E">
            <w:pPr>
              <w:ind w:firstLine="0"/>
              <w:rPr>
                <w:rFonts w:eastAsia="Times"/>
                <w:i/>
                <w:iCs/>
                <w:sz w:val="24"/>
                <w:szCs w:val="18"/>
              </w:rPr>
            </w:pPr>
            <w:r w:rsidRPr="00352498">
              <w:rPr>
                <w:rFonts w:eastAsia="Times"/>
                <w:i/>
                <w:iCs/>
                <w:sz w:val="24"/>
                <w:szCs w:val="18"/>
              </w:rPr>
              <w:t>OLND</w:t>
            </w:r>
          </w:p>
        </w:tc>
        <w:tc>
          <w:tcPr>
            <w:tcW w:w="1140" w:type="dxa"/>
            <w:tcBorders>
              <w:top w:val="single" w:sz="4" w:space="0" w:color="auto"/>
              <w:bottom w:val="single" w:sz="4" w:space="0" w:color="auto"/>
            </w:tcBorders>
            <w:shd w:val="clear" w:color="auto" w:fill="EEECE1"/>
          </w:tcPr>
          <w:p w14:paraId="650E3751" w14:textId="77777777" w:rsidR="00341B5E" w:rsidRPr="00352498" w:rsidRDefault="00341B5E" w:rsidP="00341B5E">
            <w:pPr>
              <w:ind w:firstLine="0"/>
              <w:rPr>
                <w:rFonts w:eastAsia="Times"/>
                <w:i/>
                <w:iCs/>
                <w:sz w:val="24"/>
                <w:szCs w:val="18"/>
              </w:rPr>
            </w:pPr>
            <w:r w:rsidRPr="00352498">
              <w:rPr>
                <w:rFonts w:eastAsia="Times"/>
                <w:i/>
                <w:iCs/>
                <w:sz w:val="24"/>
                <w:szCs w:val="18"/>
              </w:rPr>
              <w:t>MULMB</w:t>
            </w:r>
          </w:p>
        </w:tc>
      </w:tr>
      <w:tr w:rsidR="00341B5E" w:rsidRPr="00352498" w14:paraId="4DE434A7" w14:textId="77777777">
        <w:tc>
          <w:tcPr>
            <w:tcW w:w="558" w:type="dxa"/>
            <w:tcBorders>
              <w:top w:val="single" w:sz="4" w:space="0" w:color="auto"/>
            </w:tcBorders>
          </w:tcPr>
          <w:p w14:paraId="0A1DE7A0" w14:textId="77777777" w:rsidR="00341B5E" w:rsidRPr="00352498" w:rsidRDefault="00341B5E" w:rsidP="00341B5E">
            <w:pPr>
              <w:spacing w:after="0"/>
              <w:ind w:firstLine="0"/>
              <w:rPr>
                <w:rFonts w:eastAsia="Times" w:cs="Calibri Light"/>
                <w:sz w:val="24"/>
                <w:szCs w:val="18"/>
              </w:rPr>
            </w:pPr>
            <w:r w:rsidRPr="00352498">
              <w:rPr>
                <w:rFonts w:eastAsia="Times" w:cs="Calibri Light"/>
                <w:sz w:val="24"/>
                <w:szCs w:val="18"/>
              </w:rPr>
              <w:t>1</w:t>
            </w:r>
          </w:p>
        </w:tc>
        <w:tc>
          <w:tcPr>
            <w:tcW w:w="4221" w:type="dxa"/>
            <w:tcBorders>
              <w:top w:val="single" w:sz="4" w:space="0" w:color="auto"/>
            </w:tcBorders>
          </w:tcPr>
          <w:p w14:paraId="384BA87D" w14:textId="77777777" w:rsidR="00341B5E" w:rsidRPr="00352498" w:rsidRDefault="00341B5E" w:rsidP="00341B5E">
            <w:pPr>
              <w:spacing w:after="0"/>
              <w:ind w:firstLine="0"/>
              <w:rPr>
                <w:rFonts w:eastAsia="Times" w:cs="Calibri Light"/>
                <w:sz w:val="24"/>
                <w:szCs w:val="18"/>
              </w:rPr>
            </w:pPr>
            <w:r w:rsidRPr="00352498">
              <w:rPr>
                <w:rFonts w:eastAsia="Times" w:cs="Calibri Light"/>
                <w:sz w:val="24"/>
                <w:szCs w:val="18"/>
              </w:rPr>
              <w:t>COMMUNICATION</w:t>
            </w:r>
          </w:p>
        </w:tc>
        <w:tc>
          <w:tcPr>
            <w:tcW w:w="1108" w:type="dxa"/>
            <w:tcBorders>
              <w:top w:val="single" w:sz="4" w:space="0" w:color="auto"/>
            </w:tcBorders>
          </w:tcPr>
          <w:p w14:paraId="498B8233" w14:textId="77777777" w:rsidR="00341B5E" w:rsidRPr="00352498" w:rsidRDefault="00341B5E" w:rsidP="00341B5E">
            <w:pPr>
              <w:spacing w:after="0"/>
              <w:ind w:right="288" w:firstLine="0"/>
              <w:jc w:val="right"/>
              <w:rPr>
                <w:rFonts w:eastAsia="Times" w:cs="Calibri Light"/>
                <w:sz w:val="24"/>
                <w:szCs w:val="18"/>
              </w:rPr>
            </w:pPr>
            <w:r w:rsidRPr="00352498">
              <w:rPr>
                <w:rFonts w:eastAsia="Times" w:cs="Calibri Light"/>
                <w:sz w:val="24"/>
                <w:szCs w:val="18"/>
              </w:rPr>
              <w:t>5,31</w:t>
            </w:r>
          </w:p>
        </w:tc>
        <w:tc>
          <w:tcPr>
            <w:tcW w:w="1109" w:type="dxa"/>
            <w:tcBorders>
              <w:top w:val="single" w:sz="4" w:space="0" w:color="auto"/>
            </w:tcBorders>
          </w:tcPr>
          <w:p w14:paraId="080EC09D" w14:textId="77777777" w:rsidR="00341B5E" w:rsidRPr="00352498" w:rsidRDefault="00341B5E" w:rsidP="00341B5E">
            <w:pPr>
              <w:spacing w:after="0"/>
              <w:ind w:right="288" w:firstLine="0"/>
              <w:jc w:val="right"/>
              <w:rPr>
                <w:rFonts w:eastAsia="Times" w:cs="Calibri Light"/>
                <w:sz w:val="24"/>
                <w:szCs w:val="18"/>
              </w:rPr>
            </w:pPr>
            <w:r w:rsidRPr="00352498">
              <w:rPr>
                <w:rFonts w:eastAsia="Times" w:cs="Calibri Light"/>
                <w:sz w:val="24"/>
                <w:szCs w:val="18"/>
              </w:rPr>
              <w:t>3,61</w:t>
            </w:r>
          </w:p>
        </w:tc>
        <w:tc>
          <w:tcPr>
            <w:tcW w:w="1140" w:type="dxa"/>
            <w:tcBorders>
              <w:top w:val="single" w:sz="4" w:space="0" w:color="auto"/>
            </w:tcBorders>
          </w:tcPr>
          <w:p w14:paraId="38FFF198" w14:textId="77777777" w:rsidR="00341B5E" w:rsidRPr="00352498" w:rsidRDefault="00341B5E" w:rsidP="00341B5E">
            <w:pPr>
              <w:spacing w:after="0"/>
              <w:ind w:right="288" w:firstLine="0"/>
              <w:jc w:val="right"/>
              <w:rPr>
                <w:rFonts w:eastAsia="Times" w:cs="Calibri Light"/>
                <w:sz w:val="24"/>
                <w:szCs w:val="18"/>
              </w:rPr>
            </w:pPr>
            <w:r w:rsidRPr="00352498">
              <w:rPr>
                <w:rFonts w:eastAsia="Times" w:cs="Calibri Light"/>
                <w:sz w:val="24"/>
                <w:szCs w:val="18"/>
              </w:rPr>
              <w:t>4,60</w:t>
            </w:r>
          </w:p>
        </w:tc>
      </w:tr>
      <w:tr w:rsidR="00341B5E" w:rsidRPr="00352498" w14:paraId="5D77A53F" w14:textId="77777777">
        <w:tc>
          <w:tcPr>
            <w:tcW w:w="558" w:type="dxa"/>
          </w:tcPr>
          <w:p w14:paraId="46C4BBBE"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2</w:t>
            </w:r>
          </w:p>
        </w:tc>
        <w:tc>
          <w:tcPr>
            <w:tcW w:w="4221" w:type="dxa"/>
          </w:tcPr>
          <w:p w14:paraId="04633009"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ÊTRE HUMAIN FEMININ</w:t>
            </w:r>
          </w:p>
        </w:tc>
        <w:tc>
          <w:tcPr>
            <w:tcW w:w="1108" w:type="dxa"/>
          </w:tcPr>
          <w:p w14:paraId="6C366BBC"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0,91</w:t>
            </w:r>
          </w:p>
        </w:tc>
        <w:tc>
          <w:tcPr>
            <w:tcW w:w="1109" w:type="dxa"/>
          </w:tcPr>
          <w:p w14:paraId="7ECFFA69"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0193</w:t>
            </w:r>
          </w:p>
        </w:tc>
        <w:tc>
          <w:tcPr>
            <w:tcW w:w="1140" w:type="dxa"/>
          </w:tcPr>
          <w:p w14:paraId="0BC69CBD"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3,46</w:t>
            </w:r>
          </w:p>
        </w:tc>
      </w:tr>
      <w:tr w:rsidR="00341B5E" w:rsidRPr="00352498" w14:paraId="4B80A2F8" w14:textId="77777777">
        <w:tc>
          <w:tcPr>
            <w:tcW w:w="558" w:type="dxa"/>
          </w:tcPr>
          <w:p w14:paraId="520B50A1"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3</w:t>
            </w:r>
          </w:p>
        </w:tc>
        <w:tc>
          <w:tcPr>
            <w:tcW w:w="4221" w:type="dxa"/>
          </w:tcPr>
          <w:p w14:paraId="17211C2A"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ÊTRE HUMAIN FEMININ JEUNE</w:t>
            </w:r>
          </w:p>
        </w:tc>
        <w:tc>
          <w:tcPr>
            <w:tcW w:w="1108" w:type="dxa"/>
          </w:tcPr>
          <w:p w14:paraId="6C422B68"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0,04</w:t>
            </w:r>
          </w:p>
        </w:tc>
        <w:tc>
          <w:tcPr>
            <w:tcW w:w="1109" w:type="dxa"/>
          </w:tcPr>
          <w:p w14:paraId="41881ECE"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1,72</w:t>
            </w:r>
          </w:p>
        </w:tc>
        <w:tc>
          <w:tcPr>
            <w:tcW w:w="1140" w:type="dxa"/>
          </w:tcPr>
          <w:p w14:paraId="1E129F94"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0,29</w:t>
            </w:r>
          </w:p>
        </w:tc>
      </w:tr>
      <w:tr w:rsidR="00341B5E" w:rsidRPr="00352498" w14:paraId="20AAAFAD" w14:textId="77777777">
        <w:tc>
          <w:tcPr>
            <w:tcW w:w="558" w:type="dxa"/>
          </w:tcPr>
          <w:p w14:paraId="20F8D265"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4</w:t>
            </w:r>
          </w:p>
        </w:tc>
        <w:tc>
          <w:tcPr>
            <w:tcW w:w="4221" w:type="dxa"/>
          </w:tcPr>
          <w:p w14:paraId="04AC3F6B"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ÊTRE HUMAIN MASCULIN</w:t>
            </w:r>
          </w:p>
        </w:tc>
        <w:tc>
          <w:tcPr>
            <w:tcW w:w="1108" w:type="dxa"/>
          </w:tcPr>
          <w:p w14:paraId="5F098D5D"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7,58</w:t>
            </w:r>
          </w:p>
        </w:tc>
        <w:tc>
          <w:tcPr>
            <w:tcW w:w="1109" w:type="dxa"/>
          </w:tcPr>
          <w:p w14:paraId="0C810A0C"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2,38</w:t>
            </w:r>
          </w:p>
        </w:tc>
        <w:tc>
          <w:tcPr>
            <w:tcW w:w="1140" w:type="dxa"/>
          </w:tcPr>
          <w:p w14:paraId="4D6B18FE"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3,71</w:t>
            </w:r>
          </w:p>
        </w:tc>
      </w:tr>
      <w:tr w:rsidR="00341B5E" w:rsidRPr="00352498" w14:paraId="4937B2ED" w14:textId="77777777">
        <w:tc>
          <w:tcPr>
            <w:tcW w:w="558" w:type="dxa"/>
          </w:tcPr>
          <w:p w14:paraId="4F224CCC"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5</w:t>
            </w:r>
          </w:p>
        </w:tc>
        <w:tc>
          <w:tcPr>
            <w:tcW w:w="4221" w:type="dxa"/>
          </w:tcPr>
          <w:p w14:paraId="71E91CDA"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ÊTRE NON-HUMAIN</w:t>
            </w:r>
          </w:p>
        </w:tc>
        <w:tc>
          <w:tcPr>
            <w:tcW w:w="1108" w:type="dxa"/>
          </w:tcPr>
          <w:p w14:paraId="1704C2DF"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0,14</w:t>
            </w:r>
          </w:p>
        </w:tc>
        <w:tc>
          <w:tcPr>
            <w:tcW w:w="1109" w:type="dxa"/>
          </w:tcPr>
          <w:p w14:paraId="2CB4993D"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1,64</w:t>
            </w:r>
          </w:p>
        </w:tc>
        <w:tc>
          <w:tcPr>
            <w:tcW w:w="1140" w:type="dxa"/>
          </w:tcPr>
          <w:p w14:paraId="276783CA"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0133</w:t>
            </w:r>
          </w:p>
        </w:tc>
      </w:tr>
      <w:tr w:rsidR="00341B5E" w:rsidRPr="00352498" w14:paraId="09AA6D39" w14:textId="77777777">
        <w:tc>
          <w:tcPr>
            <w:tcW w:w="558" w:type="dxa"/>
          </w:tcPr>
          <w:p w14:paraId="78D80011"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6</w:t>
            </w:r>
          </w:p>
        </w:tc>
        <w:tc>
          <w:tcPr>
            <w:tcW w:w="4221" w:type="dxa"/>
          </w:tcPr>
          <w:p w14:paraId="11878171"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HÉROS HUMAIN MASCULIN</w:t>
            </w:r>
          </w:p>
        </w:tc>
        <w:tc>
          <w:tcPr>
            <w:tcW w:w="1108" w:type="dxa"/>
          </w:tcPr>
          <w:p w14:paraId="167D89DF"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3,00</w:t>
            </w:r>
          </w:p>
        </w:tc>
        <w:tc>
          <w:tcPr>
            <w:tcW w:w="1109" w:type="dxa"/>
          </w:tcPr>
          <w:p w14:paraId="691EDDDE"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2,62</w:t>
            </w:r>
          </w:p>
        </w:tc>
        <w:tc>
          <w:tcPr>
            <w:tcW w:w="1140" w:type="dxa"/>
          </w:tcPr>
          <w:p w14:paraId="60326DC8"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1,05</w:t>
            </w:r>
          </w:p>
        </w:tc>
      </w:tr>
      <w:tr w:rsidR="00341B5E" w:rsidRPr="00352498" w14:paraId="30A6FB34" w14:textId="77777777">
        <w:tc>
          <w:tcPr>
            <w:tcW w:w="558" w:type="dxa"/>
          </w:tcPr>
          <w:p w14:paraId="6A2CD5D5"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7</w:t>
            </w:r>
          </w:p>
        </w:tc>
        <w:tc>
          <w:tcPr>
            <w:tcW w:w="4221" w:type="dxa"/>
          </w:tcPr>
          <w:p w14:paraId="55143A13"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INTENSIFIC.</w:t>
            </w:r>
          </w:p>
        </w:tc>
        <w:tc>
          <w:tcPr>
            <w:tcW w:w="1108" w:type="dxa"/>
          </w:tcPr>
          <w:p w14:paraId="0404C1C0"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1.13</w:t>
            </w:r>
          </w:p>
        </w:tc>
        <w:tc>
          <w:tcPr>
            <w:tcW w:w="1109" w:type="dxa"/>
          </w:tcPr>
          <w:p w14:paraId="458983DE"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1,82</w:t>
            </w:r>
          </w:p>
        </w:tc>
        <w:tc>
          <w:tcPr>
            <w:tcW w:w="1140" w:type="dxa"/>
          </w:tcPr>
          <w:p w14:paraId="4794C06D"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2,30</w:t>
            </w:r>
          </w:p>
        </w:tc>
      </w:tr>
      <w:tr w:rsidR="00341B5E" w:rsidRPr="00352498" w14:paraId="2F95426F" w14:textId="77777777">
        <w:tc>
          <w:tcPr>
            <w:tcW w:w="558" w:type="dxa"/>
          </w:tcPr>
          <w:p w14:paraId="10FFB90F"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8</w:t>
            </w:r>
          </w:p>
        </w:tc>
        <w:tc>
          <w:tcPr>
            <w:tcW w:w="4221" w:type="dxa"/>
          </w:tcPr>
          <w:p w14:paraId="3D6B2CA5"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ACTION INTRANS.</w:t>
            </w:r>
          </w:p>
        </w:tc>
        <w:tc>
          <w:tcPr>
            <w:tcW w:w="1108" w:type="dxa"/>
          </w:tcPr>
          <w:p w14:paraId="539C989F"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5,60</w:t>
            </w:r>
          </w:p>
        </w:tc>
        <w:tc>
          <w:tcPr>
            <w:tcW w:w="1109" w:type="dxa"/>
          </w:tcPr>
          <w:p w14:paraId="3997EE11"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6,83</w:t>
            </w:r>
          </w:p>
        </w:tc>
        <w:tc>
          <w:tcPr>
            <w:tcW w:w="1140" w:type="dxa"/>
          </w:tcPr>
          <w:p w14:paraId="1494E802"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7,84</w:t>
            </w:r>
          </w:p>
        </w:tc>
      </w:tr>
      <w:tr w:rsidR="00341B5E" w:rsidRPr="00352498" w14:paraId="09D7896F" w14:textId="77777777">
        <w:tc>
          <w:tcPr>
            <w:tcW w:w="558" w:type="dxa"/>
          </w:tcPr>
          <w:p w14:paraId="0C226E86"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9</w:t>
            </w:r>
          </w:p>
        </w:tc>
        <w:tc>
          <w:tcPr>
            <w:tcW w:w="4221" w:type="dxa"/>
          </w:tcPr>
          <w:p w14:paraId="1FF6C820"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LOCATIF</w:t>
            </w:r>
          </w:p>
        </w:tc>
        <w:tc>
          <w:tcPr>
            <w:tcW w:w="1108" w:type="dxa"/>
          </w:tcPr>
          <w:p w14:paraId="59682500"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2.48</w:t>
            </w:r>
          </w:p>
        </w:tc>
        <w:tc>
          <w:tcPr>
            <w:tcW w:w="1109" w:type="dxa"/>
          </w:tcPr>
          <w:p w14:paraId="0B6065BE"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3.19</w:t>
            </w:r>
          </w:p>
        </w:tc>
        <w:tc>
          <w:tcPr>
            <w:tcW w:w="1140" w:type="dxa"/>
          </w:tcPr>
          <w:p w14:paraId="0C2BDD5A"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3.65</w:t>
            </w:r>
          </w:p>
        </w:tc>
      </w:tr>
      <w:tr w:rsidR="00341B5E" w:rsidRPr="00352498" w14:paraId="0CC47F10" w14:textId="77777777">
        <w:tc>
          <w:tcPr>
            <w:tcW w:w="558" w:type="dxa"/>
          </w:tcPr>
          <w:p w14:paraId="2CC02298"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10</w:t>
            </w:r>
          </w:p>
        </w:tc>
        <w:tc>
          <w:tcPr>
            <w:tcW w:w="4221" w:type="dxa"/>
          </w:tcPr>
          <w:p w14:paraId="61FBEEB1"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PARENTE MASCULINE</w:t>
            </w:r>
          </w:p>
        </w:tc>
        <w:tc>
          <w:tcPr>
            <w:tcW w:w="1108" w:type="dxa"/>
          </w:tcPr>
          <w:p w14:paraId="1900F576"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2.65</w:t>
            </w:r>
          </w:p>
        </w:tc>
        <w:tc>
          <w:tcPr>
            <w:tcW w:w="1109" w:type="dxa"/>
          </w:tcPr>
          <w:p w14:paraId="54D57EB1"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1,40</w:t>
            </w:r>
          </w:p>
        </w:tc>
        <w:tc>
          <w:tcPr>
            <w:tcW w:w="1140" w:type="dxa"/>
          </w:tcPr>
          <w:p w14:paraId="1D6A2970"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1,77</w:t>
            </w:r>
          </w:p>
        </w:tc>
      </w:tr>
      <w:tr w:rsidR="00341B5E" w:rsidRPr="00352498" w14:paraId="421C22FA" w14:textId="77777777">
        <w:tc>
          <w:tcPr>
            <w:tcW w:w="558" w:type="dxa"/>
          </w:tcPr>
          <w:p w14:paraId="694B4654"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11</w:t>
            </w:r>
          </w:p>
        </w:tc>
        <w:tc>
          <w:tcPr>
            <w:tcW w:w="4221" w:type="dxa"/>
          </w:tcPr>
          <w:p w14:paraId="07D5E33B"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RELATIONS SOCIALES NÉGATIVES</w:t>
            </w:r>
          </w:p>
        </w:tc>
        <w:tc>
          <w:tcPr>
            <w:tcW w:w="1108" w:type="dxa"/>
          </w:tcPr>
          <w:p w14:paraId="337AF253"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1,57</w:t>
            </w:r>
          </w:p>
        </w:tc>
        <w:tc>
          <w:tcPr>
            <w:tcW w:w="1109" w:type="dxa"/>
          </w:tcPr>
          <w:p w14:paraId="0EAF3438"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2,74</w:t>
            </w:r>
          </w:p>
        </w:tc>
        <w:tc>
          <w:tcPr>
            <w:tcW w:w="1140" w:type="dxa"/>
          </w:tcPr>
          <w:p w14:paraId="7273088E"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2,52</w:t>
            </w:r>
          </w:p>
        </w:tc>
      </w:tr>
      <w:tr w:rsidR="00341B5E" w:rsidRPr="00352498" w14:paraId="0AC3E274" w14:textId="77777777">
        <w:tc>
          <w:tcPr>
            <w:tcW w:w="558" w:type="dxa"/>
          </w:tcPr>
          <w:p w14:paraId="4C76A02B"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12</w:t>
            </w:r>
          </w:p>
        </w:tc>
        <w:tc>
          <w:tcPr>
            <w:tcW w:w="4221" w:type="dxa"/>
          </w:tcPr>
          <w:p w14:paraId="7DEB792B" w14:textId="77777777" w:rsidR="00341B5E" w:rsidRPr="00352498" w:rsidRDefault="00341B5E" w:rsidP="00341B5E">
            <w:pPr>
              <w:spacing w:before="0" w:after="0"/>
              <w:ind w:firstLine="0"/>
              <w:rPr>
                <w:rFonts w:eastAsia="Times" w:cs="Calibri Light"/>
                <w:sz w:val="24"/>
                <w:szCs w:val="18"/>
              </w:rPr>
            </w:pPr>
            <w:r w:rsidRPr="00352498">
              <w:rPr>
                <w:rFonts w:eastAsia="Times" w:cs="Calibri Light"/>
                <w:sz w:val="24"/>
                <w:szCs w:val="18"/>
              </w:rPr>
              <w:t>RELATIONS SOCIALES DE SO</w:t>
            </w:r>
            <w:r w:rsidRPr="00352498">
              <w:rPr>
                <w:rFonts w:eastAsia="Times" w:cs="Calibri Light"/>
                <w:sz w:val="24"/>
                <w:szCs w:val="18"/>
              </w:rPr>
              <w:t>U</w:t>
            </w:r>
            <w:r w:rsidRPr="00352498">
              <w:rPr>
                <w:rFonts w:eastAsia="Times" w:cs="Calibri Light"/>
                <w:sz w:val="24"/>
                <w:szCs w:val="18"/>
              </w:rPr>
              <w:t>MISSION</w:t>
            </w:r>
          </w:p>
        </w:tc>
        <w:tc>
          <w:tcPr>
            <w:tcW w:w="1108" w:type="dxa"/>
          </w:tcPr>
          <w:p w14:paraId="4D9467DF"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0,75</w:t>
            </w:r>
          </w:p>
        </w:tc>
        <w:tc>
          <w:tcPr>
            <w:tcW w:w="1109" w:type="dxa"/>
          </w:tcPr>
          <w:p w14:paraId="5161BC96"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1,82</w:t>
            </w:r>
          </w:p>
        </w:tc>
        <w:tc>
          <w:tcPr>
            <w:tcW w:w="1140" w:type="dxa"/>
          </w:tcPr>
          <w:p w14:paraId="2D8CB9E2" w14:textId="77777777" w:rsidR="00341B5E" w:rsidRPr="00352498" w:rsidRDefault="00341B5E" w:rsidP="00341B5E">
            <w:pPr>
              <w:spacing w:before="0" w:after="0"/>
              <w:ind w:right="288" w:firstLine="0"/>
              <w:jc w:val="right"/>
              <w:rPr>
                <w:rFonts w:eastAsia="Times" w:cs="Calibri Light"/>
                <w:sz w:val="24"/>
                <w:szCs w:val="18"/>
              </w:rPr>
            </w:pPr>
            <w:r w:rsidRPr="00352498">
              <w:rPr>
                <w:rFonts w:eastAsia="Times" w:cs="Calibri Light"/>
                <w:sz w:val="24"/>
                <w:szCs w:val="18"/>
              </w:rPr>
              <w:t>1,82</w:t>
            </w:r>
          </w:p>
        </w:tc>
      </w:tr>
      <w:tr w:rsidR="00341B5E" w:rsidRPr="00352498" w14:paraId="3F54E628" w14:textId="77777777">
        <w:tc>
          <w:tcPr>
            <w:tcW w:w="558" w:type="dxa"/>
            <w:tcBorders>
              <w:bottom w:val="single" w:sz="4" w:space="0" w:color="auto"/>
            </w:tcBorders>
          </w:tcPr>
          <w:p w14:paraId="17D33D55" w14:textId="77777777" w:rsidR="00341B5E" w:rsidRPr="00352498" w:rsidRDefault="00341B5E" w:rsidP="00341B5E">
            <w:pPr>
              <w:spacing w:before="0"/>
              <w:ind w:firstLine="0"/>
              <w:rPr>
                <w:rFonts w:eastAsia="Times" w:cs="Calibri Light"/>
                <w:sz w:val="24"/>
                <w:szCs w:val="18"/>
              </w:rPr>
            </w:pPr>
            <w:r w:rsidRPr="00352498">
              <w:rPr>
                <w:rFonts w:eastAsia="Times" w:cs="Calibri Light"/>
                <w:sz w:val="24"/>
                <w:szCs w:val="18"/>
              </w:rPr>
              <w:t>13</w:t>
            </w:r>
          </w:p>
        </w:tc>
        <w:tc>
          <w:tcPr>
            <w:tcW w:w="4221" w:type="dxa"/>
            <w:tcBorders>
              <w:bottom w:val="single" w:sz="4" w:space="0" w:color="auto"/>
            </w:tcBorders>
          </w:tcPr>
          <w:p w14:paraId="1DE49A68" w14:textId="77777777" w:rsidR="00341B5E" w:rsidRPr="00352498" w:rsidRDefault="00341B5E" w:rsidP="00341B5E">
            <w:pPr>
              <w:spacing w:before="0"/>
              <w:ind w:firstLine="0"/>
              <w:rPr>
                <w:rFonts w:eastAsia="Times" w:cs="Calibri Light"/>
                <w:sz w:val="24"/>
                <w:szCs w:val="18"/>
              </w:rPr>
            </w:pPr>
            <w:r w:rsidRPr="00352498">
              <w:rPr>
                <w:rFonts w:eastAsia="Times" w:cs="Calibri Light"/>
                <w:sz w:val="24"/>
                <w:szCs w:val="18"/>
              </w:rPr>
              <w:t>TEMPOREL</w:t>
            </w:r>
          </w:p>
        </w:tc>
        <w:tc>
          <w:tcPr>
            <w:tcW w:w="1108" w:type="dxa"/>
            <w:tcBorders>
              <w:bottom w:val="single" w:sz="4" w:space="0" w:color="auto"/>
            </w:tcBorders>
          </w:tcPr>
          <w:p w14:paraId="660447EB" w14:textId="77777777" w:rsidR="00341B5E" w:rsidRPr="00352498" w:rsidRDefault="00341B5E" w:rsidP="00341B5E">
            <w:pPr>
              <w:spacing w:before="0"/>
              <w:ind w:right="288" w:firstLine="0"/>
              <w:jc w:val="right"/>
              <w:rPr>
                <w:rFonts w:eastAsia="Times" w:cs="Calibri Light"/>
                <w:sz w:val="24"/>
                <w:szCs w:val="18"/>
              </w:rPr>
            </w:pPr>
            <w:r w:rsidRPr="00352498">
              <w:rPr>
                <w:rFonts w:eastAsia="Times" w:cs="Calibri Light"/>
                <w:sz w:val="24"/>
                <w:szCs w:val="18"/>
              </w:rPr>
              <w:t>2,62</w:t>
            </w:r>
          </w:p>
        </w:tc>
        <w:tc>
          <w:tcPr>
            <w:tcW w:w="1109" w:type="dxa"/>
            <w:tcBorders>
              <w:bottom w:val="single" w:sz="4" w:space="0" w:color="auto"/>
            </w:tcBorders>
          </w:tcPr>
          <w:p w14:paraId="4D47EECB" w14:textId="77777777" w:rsidR="00341B5E" w:rsidRPr="00352498" w:rsidRDefault="00341B5E" w:rsidP="00341B5E">
            <w:pPr>
              <w:spacing w:before="0"/>
              <w:ind w:right="288" w:firstLine="0"/>
              <w:jc w:val="right"/>
              <w:rPr>
                <w:rFonts w:eastAsia="Times" w:cs="Calibri Light"/>
                <w:sz w:val="24"/>
                <w:szCs w:val="18"/>
              </w:rPr>
            </w:pPr>
            <w:r w:rsidRPr="00352498">
              <w:rPr>
                <w:rFonts w:eastAsia="Times" w:cs="Calibri Light"/>
                <w:sz w:val="24"/>
                <w:szCs w:val="18"/>
              </w:rPr>
              <w:t>3,72</w:t>
            </w:r>
          </w:p>
        </w:tc>
        <w:tc>
          <w:tcPr>
            <w:tcW w:w="1140" w:type="dxa"/>
            <w:tcBorders>
              <w:bottom w:val="single" w:sz="4" w:space="0" w:color="auto"/>
            </w:tcBorders>
          </w:tcPr>
          <w:p w14:paraId="5BA0B537" w14:textId="77777777" w:rsidR="00341B5E" w:rsidRPr="00352498" w:rsidRDefault="00341B5E" w:rsidP="00341B5E">
            <w:pPr>
              <w:spacing w:before="0"/>
              <w:ind w:right="288" w:firstLine="0"/>
              <w:jc w:val="right"/>
              <w:rPr>
                <w:rFonts w:eastAsia="Times" w:cs="Calibri Light"/>
                <w:sz w:val="24"/>
                <w:szCs w:val="18"/>
              </w:rPr>
            </w:pPr>
            <w:r w:rsidRPr="00352498">
              <w:rPr>
                <w:rFonts w:eastAsia="Times" w:cs="Calibri Light"/>
                <w:sz w:val="24"/>
                <w:szCs w:val="18"/>
              </w:rPr>
              <w:t>3,69</w:t>
            </w:r>
          </w:p>
        </w:tc>
      </w:tr>
    </w:tbl>
    <w:p w14:paraId="370E6AF1" w14:textId="77777777" w:rsidR="00341B5E" w:rsidRPr="00D50BE0" w:rsidRDefault="00341B5E" w:rsidP="00341B5E">
      <w:pPr>
        <w:rPr>
          <w:rFonts w:cs="Calibri Light"/>
          <w:szCs w:val="18"/>
        </w:rPr>
      </w:pPr>
    </w:p>
    <w:p w14:paraId="3F29744C" w14:textId="77777777" w:rsidR="00341B5E" w:rsidRPr="00D50BE0" w:rsidRDefault="00341B5E" w:rsidP="00341B5E">
      <w:r w:rsidRPr="00D50BE0">
        <w:t>Que nous apprennent ces tableaux ? Voici quelques commentaires plus généraux et aussi plus spécifiques que ceux proposés en rapport avec les figures 16.1 et 16.2. Commençons par les variations de pou</w:t>
      </w:r>
      <w:r w:rsidRPr="00D50BE0">
        <w:t>r</w:t>
      </w:r>
      <w:r w:rsidRPr="00D50BE0">
        <w:t>centages les plus faibles.</w:t>
      </w:r>
    </w:p>
    <w:p w14:paraId="345F4BCC" w14:textId="77777777" w:rsidR="00341B5E" w:rsidRPr="00D50BE0" w:rsidRDefault="00341B5E" w:rsidP="00341B5E">
      <w:r w:rsidRPr="00D50BE0">
        <w:t>On constatera que le domaine cognitif, incluant COGNITION, PERCEPTION VISUELLE, APPARENCE, QUALIFICATION et QUANTIFICATION forme un champ sémantique commun à tous nos corpus dans les mêmes proportions. L'action en forme un autre, qui inclut FAIRE et ACTION TRANSITIVE, auxquels on ajoutera A</w:t>
      </w:r>
      <w:r w:rsidRPr="00D50BE0">
        <w:t>R</w:t>
      </w:r>
      <w:r w:rsidRPr="00D50BE0">
        <w:t>TEFACT. Un autre champ sémantique se structure autour de la local</w:t>
      </w:r>
      <w:r w:rsidRPr="00D50BE0">
        <w:t>i</w:t>
      </w:r>
      <w:r w:rsidRPr="00D50BE0">
        <w:t>sation de l'action (à ne pas confondre avec le locatif qui recouvre une localisation immédiate par des prépositions de position) avec les de</w:t>
      </w:r>
      <w:r w:rsidRPr="00D50BE0">
        <w:t>s</w:t>
      </w:r>
      <w:r w:rsidRPr="00D50BE0">
        <w:t>cripteurs GÉOGRAPHIE et HABITAT. Les corpus se rencontrent aussi dans les champs sémantiques de l'anatomie (PARTIES DU CORPS) et dans deux activités sociales à connotations rituelles (LO</w:t>
      </w:r>
      <w:r w:rsidRPr="00D50BE0">
        <w:t>I</w:t>
      </w:r>
      <w:r w:rsidRPr="00D50BE0">
        <w:t>SIR, MUSIQUE), auxquels on peut juxtaposer MORT. Continuons avec d'autres dimensions sociales qui, elles aussi, apparaissent de f</w:t>
      </w:r>
      <w:r w:rsidRPr="00D50BE0">
        <w:t>a</w:t>
      </w:r>
      <w:r w:rsidRPr="00D50BE0">
        <w:t>çon homogène dans les corpus, soit POUVOIR, RELATIONS S</w:t>
      </w:r>
      <w:r w:rsidRPr="00D50BE0">
        <w:t>O</w:t>
      </w:r>
      <w:r w:rsidRPr="00D50BE0">
        <w:t>CIALES D'AUTORITÉ et RELATIONS SOCIALES D'AGRE</w:t>
      </w:r>
      <w:r w:rsidRPr="00D50BE0">
        <w:t>S</w:t>
      </w:r>
      <w:r w:rsidRPr="00D50BE0">
        <w:t>SION.</w:t>
      </w:r>
    </w:p>
    <w:p w14:paraId="46EB8FD3" w14:textId="77777777" w:rsidR="00341B5E" w:rsidRPr="00D50BE0" w:rsidRDefault="00341B5E" w:rsidP="00341B5E">
      <w:r w:rsidRPr="00D50BE0">
        <w:rPr>
          <w:szCs w:val="18"/>
        </w:rPr>
        <w:t>[135]</w:t>
      </w:r>
    </w:p>
    <w:p w14:paraId="55F96CC4" w14:textId="77777777" w:rsidR="00341B5E" w:rsidRPr="00D50BE0" w:rsidRDefault="00341B5E" w:rsidP="00341B5E">
      <w:r w:rsidRPr="00D50BE0">
        <w:t>On voit donc que nos corpus se rejoignent quant à l'essentiel des dynamiques structurantes de l'existence humaine.</w:t>
      </w:r>
    </w:p>
    <w:p w14:paraId="5CCE703F" w14:textId="77777777" w:rsidR="00341B5E" w:rsidRPr="00D50BE0" w:rsidRDefault="00341B5E" w:rsidP="00341B5E">
      <w:r w:rsidRPr="00D50BE0">
        <w:t>En ce qui a trait aux tendances de divergences, nous n'avons pas à revenir sur les commentaires précédant les figures 16.1 et 16.2. Ajo</w:t>
      </w:r>
      <w:r w:rsidRPr="00D50BE0">
        <w:t>u</w:t>
      </w:r>
      <w:r w:rsidRPr="00D50BE0">
        <w:t>tons simplement que ËTRE NON-HUMAIN « fantôme »…) préd</w:t>
      </w:r>
      <w:r w:rsidRPr="00D50BE0">
        <w:t>o</w:t>
      </w:r>
      <w:r w:rsidRPr="00D50BE0">
        <w:t xml:space="preserve">mine dans Olende (cf. ci-dessous, chapitre 9, section 5, commentaires sur la généalogie des principaux personnages d'Olende), et que COMMUNICATION prédomine dans le Mvet </w:t>
      </w:r>
      <w:r w:rsidRPr="00D50BE0">
        <w:noBreakHyphen/>
        <w:t xml:space="preserve"> sans doute à cause du style de ce corpus. Les RELATIONS SOCIALES NÉGATIVES et celles de SOUMISSION prévalent les premières dans Olende, les s</w:t>
      </w:r>
      <w:r w:rsidRPr="00D50BE0">
        <w:t>e</w:t>
      </w:r>
      <w:r w:rsidRPr="00D50BE0">
        <w:t>condes dans et Olende et Mulombi.</w:t>
      </w:r>
    </w:p>
    <w:p w14:paraId="76B500F1" w14:textId="77777777" w:rsidR="00341B5E" w:rsidRPr="00D50BE0" w:rsidRDefault="00341B5E" w:rsidP="00341B5E">
      <w:r w:rsidRPr="00D50BE0">
        <w:t>Quand on porte le regard par delà les diversités lexicales pour tr</w:t>
      </w:r>
      <w:r w:rsidRPr="00D50BE0">
        <w:t>a</w:t>
      </w:r>
      <w:r w:rsidRPr="00D50BE0">
        <w:t>vailler au niveau des descripteurs, c'est-à-dire au niveau sémantique, l'unité culturelle bantu de nos données se voit confirmée. Bien sûr, il serait fort intéressant de pousser la recherche plus avant et, au moyen de l'analyse du discours, de définir, avec des méthodes rigoureuses, l'idéo-logique de nos corpus. Nous pourrions alors tracer des — ou une seule ? — « cartes sémantiques » bantu. Espérons, dans une pr</w:t>
      </w:r>
      <w:r w:rsidRPr="00D50BE0">
        <w:t>o</w:t>
      </w:r>
      <w:r w:rsidRPr="00D50BE0">
        <w:t>chaine phase, pouvoir aborder ce sujet.</w:t>
      </w:r>
    </w:p>
    <w:p w14:paraId="18F21883" w14:textId="77777777" w:rsidR="00341B5E" w:rsidRPr="00D50BE0" w:rsidRDefault="00341B5E" w:rsidP="00341B5E">
      <w:r w:rsidRPr="00D50BE0">
        <w:t>Nous avons effectué dans la section précédente une première an</w:t>
      </w:r>
      <w:r w:rsidRPr="00D50BE0">
        <w:t>a</w:t>
      </w:r>
      <w:r w:rsidRPr="00D50BE0">
        <w:t>lyse comparative de nos corpus en termes de nœuds diffracteurs, condensateurs et relais. Vu que, par rapport à la seconde analyse — distributionnelle et fréquentielle celle-là — les différences entre les trois corpus se révèlent fort peu importantes, soulignons que les résu</w:t>
      </w:r>
      <w:r w:rsidRPr="00D50BE0">
        <w:t>l</w:t>
      </w:r>
      <w:r w:rsidRPr="00D50BE0">
        <w:t>tats des analyses digraphiques demeurent valides et plus instructifs quant aux différences entre corpus que ceux de la seconde analyse comparative.</w:t>
      </w:r>
    </w:p>
    <w:p w14:paraId="1AA30FEA" w14:textId="77777777" w:rsidR="00341B5E" w:rsidRDefault="00341B5E" w:rsidP="00341B5E">
      <w:r>
        <w:br w:type="page"/>
      </w:r>
      <w:r w:rsidRPr="00D50BE0">
        <w:t>Demeurant à l'intérieur du cadre de la présente étude, voyons mai</w:t>
      </w:r>
      <w:r w:rsidRPr="00D50BE0">
        <w:t>n</w:t>
      </w:r>
      <w:r w:rsidRPr="00D50BE0">
        <w:t>tenant comment une lecture ethnographique évalue les résultats obtenus au moyen de notre logiciel MicroMot et que nous avons pr</w:t>
      </w:r>
      <w:r w:rsidRPr="00D50BE0">
        <w:t>é</w:t>
      </w:r>
      <w:r w:rsidRPr="00D50BE0">
        <w:t>sentés dans les chapitres 5, 6 et 7.</w:t>
      </w:r>
    </w:p>
    <w:p w14:paraId="7CA651EE" w14:textId="77777777" w:rsidR="00341B5E" w:rsidRPr="00D50BE0" w:rsidRDefault="00341B5E" w:rsidP="00341B5E"/>
    <w:p w14:paraId="13A21412" w14:textId="77777777" w:rsidR="00341B5E" w:rsidRPr="00D50BE0" w:rsidRDefault="00341B5E" w:rsidP="00341B5E">
      <w:pPr>
        <w:pStyle w:val="p"/>
      </w:pPr>
      <w:r w:rsidRPr="00D50BE0">
        <w:t>[136]</w:t>
      </w:r>
    </w:p>
    <w:p w14:paraId="4BE8ACB6" w14:textId="77777777" w:rsidR="00341B5E" w:rsidRPr="00D50BE0" w:rsidRDefault="00341B5E" w:rsidP="00341B5E">
      <w:pPr>
        <w:pStyle w:val="p"/>
      </w:pPr>
      <w:r w:rsidRPr="00D50BE0">
        <w:br w:type="page"/>
        <w:t>[137]</w:t>
      </w:r>
    </w:p>
    <w:p w14:paraId="3836A878" w14:textId="77777777" w:rsidR="00341B5E" w:rsidRPr="00E07116" w:rsidRDefault="00341B5E" w:rsidP="00341B5E"/>
    <w:p w14:paraId="23E9E215" w14:textId="77777777" w:rsidR="00341B5E" w:rsidRPr="00E07116" w:rsidRDefault="00341B5E" w:rsidP="00341B5E"/>
    <w:p w14:paraId="5E92F4FA" w14:textId="77777777" w:rsidR="00341B5E" w:rsidRPr="00E07116" w:rsidRDefault="00341B5E" w:rsidP="00341B5E"/>
    <w:p w14:paraId="46CD013F" w14:textId="77777777" w:rsidR="00341B5E" w:rsidRPr="00E07116" w:rsidRDefault="00341B5E" w:rsidP="00341B5E"/>
    <w:p w14:paraId="41B5B357" w14:textId="77777777" w:rsidR="00341B5E" w:rsidRPr="00F54CC7" w:rsidRDefault="00341B5E" w:rsidP="00341B5E">
      <w:pPr>
        <w:ind w:firstLine="0"/>
        <w:jc w:val="center"/>
        <w:rPr>
          <w:sz w:val="24"/>
        </w:rPr>
      </w:pPr>
      <w:bookmarkStart w:id="17" w:name="Unite_pt_4"/>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p>
    <w:p w14:paraId="72ADE832" w14:textId="77777777" w:rsidR="00341B5E" w:rsidRPr="00E07116" w:rsidRDefault="00341B5E" w:rsidP="00341B5E"/>
    <w:p w14:paraId="14B1ACF8" w14:textId="77777777" w:rsidR="00341B5E" w:rsidRPr="00384B20" w:rsidRDefault="00341B5E" w:rsidP="00341B5E">
      <w:pPr>
        <w:pStyle w:val="partie"/>
        <w:jc w:val="center"/>
        <w:rPr>
          <w:sz w:val="72"/>
        </w:rPr>
      </w:pPr>
      <w:r>
        <w:rPr>
          <w:sz w:val="72"/>
        </w:rPr>
        <w:t>Quatrième</w:t>
      </w:r>
      <w:r w:rsidRPr="00384B20">
        <w:rPr>
          <w:sz w:val="72"/>
        </w:rPr>
        <w:t xml:space="preserve"> partie</w:t>
      </w:r>
    </w:p>
    <w:p w14:paraId="7F4561A9" w14:textId="77777777" w:rsidR="00341B5E" w:rsidRPr="00E07116" w:rsidRDefault="00341B5E" w:rsidP="00341B5E"/>
    <w:p w14:paraId="23C079BF" w14:textId="77777777" w:rsidR="00341B5E" w:rsidRPr="00384B20" w:rsidRDefault="00341B5E" w:rsidP="00341B5E">
      <w:pPr>
        <w:pStyle w:val="Titreniveau2"/>
      </w:pPr>
      <w:r>
        <w:t>RAPPORTS ENTRE</w:t>
      </w:r>
      <w:r>
        <w:br/>
        <w:t>LA LECTURE INFORMATIQUE</w:t>
      </w:r>
      <w:r>
        <w:br/>
        <w:t>ET LA LECTURE</w:t>
      </w:r>
      <w:r>
        <w:br/>
        <w:t>ETHNOGRAPH</w:t>
      </w:r>
      <w:r>
        <w:t>I</w:t>
      </w:r>
      <w:r>
        <w:t>QUE</w:t>
      </w:r>
    </w:p>
    <w:bookmarkEnd w:id="17"/>
    <w:p w14:paraId="2A0B56DA" w14:textId="77777777" w:rsidR="00341B5E" w:rsidRPr="00E07116" w:rsidRDefault="00341B5E" w:rsidP="00341B5E"/>
    <w:p w14:paraId="100FA118" w14:textId="77777777" w:rsidR="00341B5E" w:rsidRDefault="00341B5E" w:rsidP="00341B5E"/>
    <w:p w14:paraId="42A3DC87" w14:textId="77777777" w:rsidR="00341B5E" w:rsidRDefault="00341B5E" w:rsidP="00341B5E"/>
    <w:p w14:paraId="234FF379" w14:textId="77777777" w:rsidR="00341B5E" w:rsidRPr="00E07116" w:rsidRDefault="00341B5E" w:rsidP="00341B5E"/>
    <w:p w14:paraId="4D3C26EC" w14:textId="77777777" w:rsidR="00341B5E" w:rsidRPr="00E07116" w:rsidRDefault="00341B5E" w:rsidP="00341B5E"/>
    <w:p w14:paraId="17AE0DE5"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0B57BBB9" w14:textId="77777777" w:rsidR="00341B5E" w:rsidRDefault="00341B5E" w:rsidP="00341B5E"/>
    <w:p w14:paraId="3FC95E28" w14:textId="77777777" w:rsidR="00341B5E" w:rsidRDefault="00341B5E" w:rsidP="00341B5E">
      <w:r>
        <w:br w:type="page"/>
      </w:r>
    </w:p>
    <w:p w14:paraId="2B2DF5FB" w14:textId="77777777" w:rsidR="00341B5E" w:rsidRDefault="00341B5E" w:rsidP="00341B5E"/>
    <w:p w14:paraId="1D4262AC" w14:textId="77777777" w:rsidR="00341B5E" w:rsidRDefault="00341B5E" w:rsidP="00341B5E"/>
    <w:p w14:paraId="16D014B6" w14:textId="77777777" w:rsidR="00341B5E" w:rsidRDefault="00341B5E" w:rsidP="00341B5E"/>
    <w:p w14:paraId="47B754BF" w14:textId="77777777" w:rsidR="00341B5E" w:rsidRPr="00D50BE0" w:rsidRDefault="00341B5E" w:rsidP="00341B5E">
      <w:pPr>
        <w:rPr>
          <w:szCs w:val="30"/>
        </w:rPr>
      </w:pPr>
    </w:p>
    <w:p w14:paraId="5F3AF9ED" w14:textId="77777777" w:rsidR="00341B5E" w:rsidRPr="00D50BE0" w:rsidRDefault="00341B5E" w:rsidP="00341B5E">
      <w:pPr>
        <w:rPr>
          <w:rFonts w:cs="Geneva"/>
        </w:rPr>
      </w:pPr>
      <w:r w:rsidRPr="00D50BE0">
        <w:rPr>
          <w:rFonts w:cs="Geneva"/>
        </w:rPr>
        <w:t>Cette dernière partie comporte deux chapitres. Le chapitre 8 fournit des repères ethnographiques pour situer le test de validation par l'ethographie des conclusions de nos analyses informatiques. Le ch</w:t>
      </w:r>
      <w:r w:rsidRPr="00D50BE0">
        <w:rPr>
          <w:rFonts w:cs="Geneva"/>
        </w:rPr>
        <w:t>a</w:t>
      </w:r>
      <w:r w:rsidRPr="00D50BE0">
        <w:rPr>
          <w:rFonts w:cs="Geneva"/>
        </w:rPr>
        <w:t>pitre 9 s'attache spécifiquement à cette évaluation.</w:t>
      </w:r>
    </w:p>
    <w:p w14:paraId="7492F16E" w14:textId="77777777" w:rsidR="00341B5E" w:rsidRPr="00D50BE0" w:rsidRDefault="00341B5E" w:rsidP="00341B5E">
      <w:pPr>
        <w:rPr>
          <w:rFonts w:cs="Geneva"/>
        </w:rPr>
      </w:pPr>
      <w:r w:rsidRPr="00D50BE0">
        <w:rPr>
          <w:rFonts w:cs="Geneva"/>
        </w:rPr>
        <w:t>Notons dès le départ que ce test de validation reste sujet à un i</w:t>
      </w:r>
      <w:r w:rsidRPr="00D50BE0">
        <w:rPr>
          <w:rFonts w:cs="Geneva"/>
        </w:rPr>
        <w:t>m</w:t>
      </w:r>
      <w:r w:rsidRPr="00D50BE0">
        <w:rPr>
          <w:rFonts w:cs="Geneva"/>
        </w:rPr>
        <w:t xml:space="preserve">portant constat méthodologique. En effet, il ne s'agit aucunement de comparer la lecture informatique des corpus à </w:t>
      </w:r>
      <w:r w:rsidRPr="00D50BE0">
        <w:rPr>
          <w:rFonts w:cs="Geneva"/>
          <w:i/>
          <w:iCs/>
        </w:rPr>
        <w:t xml:space="preserve">l’ethnographie, </w:t>
      </w:r>
      <w:r w:rsidRPr="00D50BE0">
        <w:rPr>
          <w:rFonts w:cs="Geneva"/>
        </w:rPr>
        <w:t>ce qui postulerait une équivalence entre mythes et comportements observ</w:t>
      </w:r>
      <w:r w:rsidRPr="00D50BE0">
        <w:rPr>
          <w:rFonts w:cs="Geneva"/>
        </w:rPr>
        <w:t>a</w:t>
      </w:r>
      <w:r w:rsidRPr="00D50BE0">
        <w:rPr>
          <w:rFonts w:cs="Geneva"/>
        </w:rPr>
        <w:t>bles. Or on sait bien que la mythologie ne reflète pas directement la vie quotidienne. Il faut donc que la comparaison se situe sur le plan de l'univers sémantique, non sur celui des observations de terrain. Bref, insistons sur le fait que nous comparons deux lectures, l'une « automatique », formelle, à une autre lecture, ethnographique celle-là.</w:t>
      </w:r>
    </w:p>
    <w:p w14:paraId="4444FE39" w14:textId="77777777" w:rsidR="00341B5E" w:rsidRPr="00D50BE0" w:rsidRDefault="00341B5E" w:rsidP="00341B5E">
      <w:pPr>
        <w:rPr>
          <w:b/>
          <w:bCs/>
        </w:rPr>
      </w:pPr>
    </w:p>
    <w:p w14:paraId="25D9B4E3" w14:textId="77777777" w:rsidR="00341B5E" w:rsidRPr="00D50BE0" w:rsidRDefault="00341B5E" w:rsidP="00341B5E">
      <w:pPr>
        <w:rPr>
          <w:bCs/>
        </w:rPr>
      </w:pPr>
    </w:p>
    <w:p w14:paraId="2BFD3CB0" w14:textId="77777777" w:rsidR="00341B5E" w:rsidRPr="00D50BE0" w:rsidRDefault="00341B5E" w:rsidP="00341B5E">
      <w:pPr>
        <w:pStyle w:val="p"/>
      </w:pPr>
      <w:r w:rsidRPr="00D50BE0">
        <w:t>[138]</w:t>
      </w:r>
    </w:p>
    <w:p w14:paraId="2D0DE5B5" w14:textId="77777777" w:rsidR="00341B5E" w:rsidRPr="00D50BE0" w:rsidRDefault="00341B5E" w:rsidP="00341B5E">
      <w:pPr>
        <w:pStyle w:val="p"/>
      </w:pPr>
      <w:r w:rsidRPr="00D50BE0">
        <w:br w:type="page"/>
        <w:t>[139]</w:t>
      </w:r>
    </w:p>
    <w:p w14:paraId="09322C52" w14:textId="77777777" w:rsidR="00341B5E" w:rsidRDefault="00341B5E" w:rsidP="00341B5E"/>
    <w:p w14:paraId="64DAF7EA" w14:textId="77777777" w:rsidR="00341B5E" w:rsidRPr="00E07116" w:rsidRDefault="00341B5E" w:rsidP="00341B5E"/>
    <w:p w14:paraId="3F65B9B4" w14:textId="77777777" w:rsidR="00341B5E" w:rsidRPr="00F54CC7" w:rsidRDefault="00341B5E" w:rsidP="00341B5E">
      <w:pPr>
        <w:ind w:firstLine="0"/>
        <w:jc w:val="center"/>
        <w:rPr>
          <w:sz w:val="24"/>
        </w:rPr>
      </w:pPr>
      <w:bookmarkStart w:id="18" w:name="Unite_pt_4_chap_8"/>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r>
        <w:rPr>
          <w:b/>
          <w:sz w:val="24"/>
        </w:rPr>
        <w:br/>
        <w:t>QUATRIÈME PARTIE</w:t>
      </w:r>
    </w:p>
    <w:p w14:paraId="3C92053C" w14:textId="77777777" w:rsidR="00341B5E" w:rsidRPr="00384B20" w:rsidRDefault="00341B5E" w:rsidP="00341B5E">
      <w:pPr>
        <w:pStyle w:val="Titreniveau1"/>
      </w:pPr>
      <w:r>
        <w:t>Chapitre 8</w:t>
      </w:r>
    </w:p>
    <w:p w14:paraId="48DF9647" w14:textId="77777777" w:rsidR="00341B5E" w:rsidRPr="00E43BB7" w:rsidRDefault="00341B5E" w:rsidP="00341B5E">
      <w:pPr>
        <w:pStyle w:val="Titreniveau2"/>
      </w:pPr>
      <w:r>
        <w:t>REPÈRES ETHNOGRAPHIQUES :</w:t>
      </w:r>
      <w:r>
        <w:br/>
        <w:t xml:space="preserve">TROIS PEUPLES </w:t>
      </w:r>
      <w:r>
        <w:rPr>
          <w:i/>
        </w:rPr>
        <w:t>BANTU</w:t>
      </w:r>
      <w:r>
        <w:t xml:space="preserve"> DU GABON</w:t>
      </w:r>
      <w:r>
        <w:br/>
        <w:t>À TRAVERS LEUR ÉPOPÉES</w:t>
      </w:r>
      <w:r>
        <w:br/>
        <w:t>FONDATRICES</w:t>
      </w:r>
    </w:p>
    <w:bookmarkEnd w:id="18"/>
    <w:p w14:paraId="44950692" w14:textId="77777777" w:rsidR="00341B5E" w:rsidRPr="00E07116" w:rsidRDefault="00341B5E" w:rsidP="00341B5E">
      <w:pPr>
        <w:rPr>
          <w:szCs w:val="36"/>
        </w:rPr>
      </w:pPr>
    </w:p>
    <w:p w14:paraId="2429F4A5" w14:textId="77777777" w:rsidR="00341B5E" w:rsidRDefault="00341B5E" w:rsidP="00341B5E"/>
    <w:p w14:paraId="789B1D1A" w14:textId="77777777" w:rsidR="00341B5E" w:rsidRPr="00E07116" w:rsidRDefault="00341B5E" w:rsidP="00341B5E"/>
    <w:p w14:paraId="71B8735E"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4C2EBFFA" w14:textId="77777777" w:rsidR="00341B5E" w:rsidRPr="00D50BE0" w:rsidRDefault="00341B5E" w:rsidP="00341B5E">
      <w:pPr>
        <w:rPr>
          <w:rFonts w:cs="Geneva"/>
        </w:rPr>
      </w:pPr>
      <w:r w:rsidRPr="00D50BE0">
        <w:rPr>
          <w:rFonts w:cs="Geneva"/>
        </w:rPr>
        <w:t>Les quatre sections qui constituent ce chapitre visent à situer et</w:t>
      </w:r>
      <w:r w:rsidRPr="00D50BE0">
        <w:rPr>
          <w:rFonts w:cs="Geneva"/>
        </w:rPr>
        <w:t>h</w:t>
      </w:r>
      <w:r w:rsidRPr="00D50BE0">
        <w:rPr>
          <w:rFonts w:cs="Geneva"/>
        </w:rPr>
        <w:t>nographiquement les résultats obtenus par l'informatique et que nous avons présentés dans les chapitres précédents. Le dernier chapitre, le chapitre 9, ira plus loin : il estimera la portée des résultats informat</w:t>
      </w:r>
      <w:r w:rsidRPr="00D50BE0">
        <w:rPr>
          <w:rFonts w:cs="Geneva"/>
        </w:rPr>
        <w:t>i</w:t>
      </w:r>
      <w:r w:rsidRPr="00D50BE0">
        <w:rPr>
          <w:rFonts w:cs="Geneva"/>
        </w:rPr>
        <w:t>ques en rapport avec l'ethnographie des trois peuples bantu faisant l'objet de cet essai.</w:t>
      </w:r>
    </w:p>
    <w:p w14:paraId="3887CA23" w14:textId="77777777" w:rsidR="00341B5E" w:rsidRPr="00D50BE0" w:rsidRDefault="00341B5E" w:rsidP="00341B5E">
      <w:pPr>
        <w:rPr>
          <w:rFonts w:cs="Geneva"/>
        </w:rPr>
      </w:pPr>
      <w:r w:rsidRPr="00D50BE0">
        <w:rPr>
          <w:rFonts w:cs="Geneva"/>
        </w:rPr>
        <w:t>Après une brève introduction qui contextualise nos corpus, nous revenons quelque peu, dans la deuxième section, sur des notions tra</w:t>
      </w:r>
      <w:r w:rsidRPr="00D50BE0">
        <w:rPr>
          <w:rFonts w:cs="Geneva"/>
        </w:rPr>
        <w:t>i</w:t>
      </w:r>
      <w:r w:rsidRPr="00D50BE0">
        <w:rPr>
          <w:rFonts w:cs="Geneva"/>
        </w:rPr>
        <w:t>tées dans le chapitre premier : nous le faisons dans le cadre des défin</w:t>
      </w:r>
      <w:r w:rsidRPr="00D50BE0">
        <w:rPr>
          <w:rFonts w:cs="Geneva"/>
        </w:rPr>
        <w:t>i</w:t>
      </w:r>
      <w:r w:rsidRPr="00D50BE0">
        <w:rPr>
          <w:rFonts w:cs="Geneva"/>
        </w:rPr>
        <w:t>tions du mythe, genre constitutif de nos corpus.</w:t>
      </w:r>
    </w:p>
    <w:p w14:paraId="4C628545" w14:textId="77777777" w:rsidR="00341B5E" w:rsidRPr="00D50BE0" w:rsidRDefault="00341B5E" w:rsidP="00341B5E">
      <w:pPr>
        <w:rPr>
          <w:rFonts w:cs="Geneva"/>
        </w:rPr>
      </w:pPr>
      <w:r w:rsidRPr="00D50BE0">
        <w:rPr>
          <w:rFonts w:cs="Geneva"/>
        </w:rPr>
        <w:t>La troisième section porte plus précisément sur les récits fond</w:t>
      </w:r>
      <w:r w:rsidRPr="00D50BE0">
        <w:rPr>
          <w:rFonts w:cs="Geneva"/>
        </w:rPr>
        <w:t>a</w:t>
      </w:r>
      <w:r w:rsidRPr="00D50BE0">
        <w:rPr>
          <w:rFonts w:cs="Geneva"/>
        </w:rPr>
        <w:t>teurs et leur fonction sociale. Enfin, la troisième et dernière section prend le cas du Mvet comme exemplaire pour contextualiser nos co</w:t>
      </w:r>
      <w:r w:rsidRPr="00D50BE0">
        <w:rPr>
          <w:rFonts w:cs="Geneva"/>
        </w:rPr>
        <w:t>r</w:t>
      </w:r>
      <w:r w:rsidRPr="00D50BE0">
        <w:rPr>
          <w:rFonts w:cs="Geneva"/>
        </w:rPr>
        <w:t>pus.</w:t>
      </w:r>
    </w:p>
    <w:p w14:paraId="7A9F78C3" w14:textId="77777777" w:rsidR="00341B5E" w:rsidRPr="00D50BE0" w:rsidRDefault="00341B5E" w:rsidP="00341B5E">
      <w:pPr>
        <w:rPr>
          <w:rFonts w:cs="Geneva"/>
        </w:rPr>
      </w:pPr>
      <w:r>
        <w:rPr>
          <w:rFonts w:cs="Geneva"/>
        </w:rPr>
        <w:br w:type="page"/>
      </w:r>
    </w:p>
    <w:p w14:paraId="52E8C2BB" w14:textId="77777777" w:rsidR="00341B5E" w:rsidRPr="00D50BE0" w:rsidRDefault="00341B5E" w:rsidP="00341B5E">
      <w:pPr>
        <w:pStyle w:val="planche"/>
      </w:pPr>
      <w:r w:rsidRPr="00D50BE0">
        <w:t>1. Introduction</w:t>
      </w:r>
    </w:p>
    <w:p w14:paraId="46835D5E" w14:textId="77777777" w:rsidR="00341B5E" w:rsidRPr="00D50BE0" w:rsidRDefault="00341B5E" w:rsidP="00341B5E">
      <w:pPr>
        <w:rPr>
          <w:b/>
          <w:bCs/>
        </w:rPr>
      </w:pPr>
    </w:p>
    <w:p w14:paraId="38A1CC65" w14:textId="77777777" w:rsidR="00341B5E" w:rsidRPr="00D50BE0" w:rsidRDefault="00341B5E" w:rsidP="00341B5E">
      <w:pPr>
        <w:rPr>
          <w:rFonts w:cs="Geneva"/>
        </w:rPr>
      </w:pPr>
      <w:r w:rsidRPr="00D50BE0">
        <w:rPr>
          <w:rFonts w:cs="Geneva"/>
        </w:rPr>
        <w:t xml:space="preserve">Les épopées, les légendes, les mythes de fondation </w:t>
      </w:r>
      <w:r w:rsidRPr="00D50BE0">
        <w:rPr>
          <w:rFonts w:cs="Geneva"/>
        </w:rPr>
        <w:noBreakHyphen/>
        <w:t xml:space="preserve"> entre autres expressions culturelles </w:t>
      </w:r>
      <w:r w:rsidRPr="00D50BE0">
        <w:rPr>
          <w:rFonts w:cs="Geneva"/>
        </w:rPr>
        <w:noBreakHyphen/>
        <w:t xml:space="preserve"> assurent, à travers le temps et l'espace, la su</w:t>
      </w:r>
      <w:r w:rsidRPr="00D50BE0">
        <w:rPr>
          <w:rFonts w:cs="Geneva"/>
        </w:rPr>
        <w:t>r</w:t>
      </w:r>
      <w:r w:rsidRPr="00D50BE0">
        <w:rPr>
          <w:rFonts w:cs="Geneva"/>
        </w:rPr>
        <w:t>vivance des valeurs, des représentations collectives des sociétés. La culture remplit une fonction télénomique éminente : elle est la mémo</w:t>
      </w:r>
      <w:r w:rsidRPr="00D50BE0">
        <w:rPr>
          <w:rFonts w:cs="Geneva"/>
        </w:rPr>
        <w:t>i</w:t>
      </w:r>
      <w:r w:rsidRPr="00D50BE0">
        <w:rPr>
          <w:rFonts w:cs="Geneva"/>
        </w:rPr>
        <w:t>re sociale des peuples.</w:t>
      </w:r>
    </w:p>
    <w:p w14:paraId="322B1216" w14:textId="77777777" w:rsidR="00341B5E" w:rsidRPr="00D50BE0" w:rsidRDefault="00341B5E" w:rsidP="00341B5E">
      <w:pPr>
        <w:rPr>
          <w:rFonts w:cs="Geneva"/>
        </w:rPr>
      </w:pPr>
      <w:r w:rsidRPr="00D50BE0">
        <w:rPr>
          <w:rFonts w:cs="Geneva"/>
        </w:rPr>
        <w:t>Les traits fondamentaux des cultures du Gabon constituent notre objet d'étude. Il s'agit d'analyser et d'interpréter ces traits en vue de découvrir leur contenu ethnographique. À ce stade de la recherche le champ d'analyse volontairement restreint porte sur un corpus sémant</w:t>
      </w:r>
      <w:r w:rsidRPr="00D50BE0">
        <w:rPr>
          <w:rFonts w:cs="Geneva"/>
        </w:rPr>
        <w:t>i</w:t>
      </w:r>
      <w:r w:rsidRPr="00D50BE0">
        <w:rPr>
          <w:rFonts w:cs="Geneva"/>
        </w:rPr>
        <w:t>que de trois épopées tirées de trois nationalités bantu du Gabon : fang, mbede, eshira. L'intérêt de la recherche consiste dans le repérage des facteurs soit d'éloignement soit de proximité culturelle entre ces trois nationalités.</w:t>
      </w:r>
    </w:p>
    <w:p w14:paraId="3961B633" w14:textId="77777777" w:rsidR="00341B5E" w:rsidRPr="00D50BE0" w:rsidRDefault="00341B5E" w:rsidP="00341B5E">
      <w:pPr>
        <w:rPr>
          <w:rFonts w:cs="Geneva"/>
        </w:rPr>
      </w:pPr>
      <w:r w:rsidRPr="00D50BE0">
        <w:rPr>
          <w:rFonts w:cs="Geneva"/>
        </w:rPr>
        <w:t>L'objectif : il s'agissait de fixer les axes qui peuvent permettre de mieux définir les cultures des peuples du Gabon, en procédant de la façon la plus rigoureuse possible, i.e., en ayant recours à l'informat</w:t>
      </w:r>
      <w:r w:rsidRPr="00D50BE0">
        <w:rPr>
          <w:rFonts w:cs="Geneva"/>
        </w:rPr>
        <w:t>i</w:t>
      </w:r>
      <w:r w:rsidRPr="00D50BE0">
        <w:rPr>
          <w:rFonts w:cs="Geneva"/>
        </w:rPr>
        <w:t>que. Pour articuler la recherche en vue de l'établissement de cette s</w:t>
      </w:r>
      <w:r w:rsidRPr="00D50BE0">
        <w:rPr>
          <w:rFonts w:cs="Geneva"/>
        </w:rPr>
        <w:t>é</w:t>
      </w:r>
      <w:r w:rsidRPr="00D50BE0">
        <w:rPr>
          <w:rFonts w:cs="Geneva"/>
        </w:rPr>
        <w:t>dimentation culturelle qui peut déborder les frontières nationales, il convient de formuler quelques hypothèses.</w:t>
      </w:r>
    </w:p>
    <w:p w14:paraId="7497A50E" w14:textId="77777777" w:rsidR="00341B5E" w:rsidRPr="00D50BE0" w:rsidRDefault="00341B5E" w:rsidP="00341B5E">
      <w:r w:rsidRPr="00D50BE0">
        <w:t>[140]</w:t>
      </w:r>
    </w:p>
    <w:p w14:paraId="78A404D1" w14:textId="77777777" w:rsidR="00341B5E" w:rsidRPr="00D50BE0" w:rsidRDefault="00341B5E" w:rsidP="00341B5E">
      <w:r w:rsidRPr="00D50BE0">
        <w:t>L'hypothèse centrale orientant cette recherche peut se formuler ainsi : les cultures bantu du Gabon présenteraient des rapprochements significatifs tant par leurs ressemblances que par leurs différences. En d'autres mots, ils se ressembleraient quant aux symboles lourds qui les structurent ; les différences qui les spécifieraient consisteraient en v</w:t>
      </w:r>
      <w:r w:rsidRPr="00D50BE0">
        <w:t>a</w:t>
      </w:r>
      <w:r w:rsidRPr="00D50BE0">
        <w:t>riations dans les poids respectifs de ces mêmes symboles dans les d</w:t>
      </w:r>
      <w:r w:rsidRPr="00D50BE0">
        <w:t>i</w:t>
      </w:r>
      <w:r w:rsidRPr="00D50BE0">
        <w:t>vers corpus ; et les rapprochements entre différences proviendraient du jeu des relations entre ces symboles : les trois corpus se démarqu</w:t>
      </w:r>
      <w:r w:rsidRPr="00D50BE0">
        <w:t>e</w:t>
      </w:r>
      <w:r w:rsidRPr="00D50BE0">
        <w:t>raient tant soit peu les uns des autres par des dynamiques semblables de spécification. Ce jeu dialectique de ressemblances et de différences s'appréhenderait à travers la permanence de certains personnages ou types de personnages ; le rôle des relations sociales et familiales ; la place éminente des rites, des objets magiques, et celle de la cognition.</w:t>
      </w:r>
    </w:p>
    <w:p w14:paraId="4759B425" w14:textId="77777777" w:rsidR="00341B5E" w:rsidRPr="00D50BE0" w:rsidRDefault="00341B5E" w:rsidP="00341B5E">
      <w:r w:rsidRPr="00D50BE0">
        <w:t>La méthodologie impose en l'occurrence l'examen des éléments pertinents pour la confection d'un thésaurus sémantique des cultures bantu. Ces éléments sont analysés par le biais des descripteurs qui c</w:t>
      </w:r>
      <w:r w:rsidRPr="00D50BE0">
        <w:t>o</w:t>
      </w:r>
      <w:r w:rsidRPr="00D50BE0">
        <w:t>dent les symboles lourds de ces épopées. La saisie compréhensive de ces éléments fit obligation de présenter une définition préliminaire de l'épopée et plus généralement de l'art dans la culture d'un peuple. Pr</w:t>
      </w:r>
      <w:r w:rsidRPr="00D50BE0">
        <w:t>é</w:t>
      </w:r>
      <w:r w:rsidRPr="00D50BE0">
        <w:t>cisons d'abord la notion de culture en ayant recours à un africaniste spécialiste des cultures bantu, Jan Vansina. Selon lui le terme renvoie au sens large aux « manifestations artistiques » au « style de vie, mœurs et coutumes », voire « au profil général d'une formation soci</w:t>
      </w:r>
      <w:r w:rsidRPr="00D50BE0">
        <w:t>a</w:t>
      </w:r>
      <w:r w:rsidRPr="00D50BE0">
        <w:t>le et économique, à un type de société ». Appréhendée au sens strict, la culture désigne un ensemble de représentations collectives, l'univers mental d'une collectivité, d'une communauté (univers mental que nous avons défini comme markovien dans l'introduction au chapitre 7). L'analyse de l'identité d'une culture suppose donc celle des idées et des mentalités, des représentations (les arts) et des cadres sociaux d'où elles émergent.</w:t>
      </w:r>
      <w:r>
        <w:t> </w:t>
      </w:r>
      <w:r>
        <w:rPr>
          <w:rStyle w:val="Appelnotedebasdep"/>
        </w:rPr>
        <w:footnoteReference w:id="84"/>
      </w:r>
    </w:p>
    <w:p w14:paraId="5760D0C6" w14:textId="77777777" w:rsidR="00341B5E" w:rsidRPr="00D50BE0" w:rsidRDefault="00341B5E" w:rsidP="00341B5E">
      <w:r w:rsidRPr="00D50BE0">
        <w:t>Dans le cadre de cette recherche, le mythe représenterait l'instance analytique par quoi se trouve subsumée l'identité paradigmatique d'une collectivité. Toutefois, le mythe renvoie à un système de repr</w:t>
      </w:r>
      <w:r w:rsidRPr="00D50BE0">
        <w:t>é</w:t>
      </w:r>
      <w:r w:rsidRPr="00D50BE0">
        <w:t>sentations collectives dont le statut soulève force controverses.</w:t>
      </w:r>
    </w:p>
    <w:p w14:paraId="383613E5" w14:textId="77777777" w:rsidR="00341B5E" w:rsidRPr="00D50BE0" w:rsidRDefault="00341B5E" w:rsidP="00341B5E"/>
    <w:p w14:paraId="0DA61B7A" w14:textId="77777777" w:rsidR="00341B5E" w:rsidRPr="00D50BE0" w:rsidRDefault="00341B5E" w:rsidP="00341B5E">
      <w:pPr>
        <w:pStyle w:val="planche"/>
      </w:pPr>
      <w:r w:rsidRPr="00D50BE0">
        <w:t>2. Le mythe</w:t>
      </w:r>
      <w:r>
        <w:br/>
      </w:r>
      <w:r w:rsidRPr="00D50BE0">
        <w:t>comme système de représentations</w:t>
      </w:r>
    </w:p>
    <w:p w14:paraId="3878BE49" w14:textId="77777777" w:rsidR="00341B5E" w:rsidRPr="00D50BE0" w:rsidRDefault="00341B5E" w:rsidP="00341B5E">
      <w:pPr>
        <w:rPr>
          <w:rFonts w:cs="Geneva"/>
          <w:b/>
          <w:bCs/>
        </w:rPr>
      </w:pPr>
    </w:p>
    <w:p w14:paraId="0B28BB62" w14:textId="77777777" w:rsidR="00341B5E" w:rsidRPr="00D50BE0" w:rsidRDefault="00341B5E" w:rsidP="00341B5E">
      <w:pPr>
        <w:rPr>
          <w:rFonts w:cs="Calibri Light"/>
        </w:rPr>
      </w:pPr>
      <w:r w:rsidRPr="00D50BE0">
        <w:rPr>
          <w:rFonts w:cs="Calibri Light"/>
        </w:rPr>
        <w:t>Une certaine facilité identifie à l'époque moderne le mythe avec l'irréel ; pareille réduction ne rend pas justice des fonctions essentie</w:t>
      </w:r>
      <w:r w:rsidRPr="00D50BE0">
        <w:rPr>
          <w:rFonts w:cs="Calibri Light"/>
        </w:rPr>
        <w:t>l</w:t>
      </w:r>
      <w:r w:rsidRPr="00D50BE0">
        <w:rPr>
          <w:rFonts w:cs="Calibri Light"/>
        </w:rPr>
        <w:t>les de cette forme d'expression orale, dont les ancêtres avaient su prendre toute la mesure.</w:t>
      </w:r>
    </w:p>
    <w:p w14:paraId="34A94F4E" w14:textId="77777777" w:rsidR="00341B5E" w:rsidRPr="00D50BE0" w:rsidRDefault="00341B5E" w:rsidP="00341B5E">
      <w:r w:rsidRPr="00D50BE0">
        <w:br w:type="page"/>
        <w:t>[141]</w:t>
      </w:r>
    </w:p>
    <w:p w14:paraId="5E543FB9" w14:textId="77777777" w:rsidR="00341B5E" w:rsidRPr="00D50BE0" w:rsidRDefault="00341B5E" w:rsidP="00341B5E"/>
    <w:p w14:paraId="611D749F" w14:textId="77777777" w:rsidR="00341B5E" w:rsidRPr="00D50BE0" w:rsidRDefault="00341B5E" w:rsidP="00341B5E">
      <w:r w:rsidRPr="00D50BE0">
        <w:t>Nadia julien :</w:t>
      </w:r>
    </w:p>
    <w:p w14:paraId="420FDE7D" w14:textId="77777777" w:rsidR="00341B5E" w:rsidRPr="00D50BE0" w:rsidRDefault="00341B5E" w:rsidP="00341B5E"/>
    <w:p w14:paraId="75D73C5F" w14:textId="77777777" w:rsidR="00341B5E" w:rsidRPr="00D50BE0" w:rsidRDefault="00341B5E" w:rsidP="00341B5E">
      <w:pPr>
        <w:pStyle w:val="Citation0"/>
      </w:pPr>
      <w:r w:rsidRPr="00D50BE0">
        <w:t>Aujourd'hui dans le langage courant un mythe désigne une ch</w:t>
      </w:r>
      <w:r w:rsidRPr="00D50BE0">
        <w:t>o</w:t>
      </w:r>
      <w:r w:rsidRPr="00D50BE0">
        <w:t>se incroyable ou irréelle. Pour les anciens ce terme avait une s</w:t>
      </w:r>
      <w:r w:rsidRPr="00D50BE0">
        <w:t>i</w:t>
      </w:r>
      <w:r w:rsidRPr="00D50BE0">
        <w:t>gnific</w:t>
      </w:r>
      <w:r w:rsidRPr="00D50BE0">
        <w:t>a</w:t>
      </w:r>
      <w:r w:rsidRPr="00D50BE0">
        <w:t>tion objective, dynamique, en rapport avec la réalité. À l'origine tous les mythes avaient pour objet de fournir une e</w:t>
      </w:r>
      <w:r w:rsidRPr="00D50BE0">
        <w:t>x</w:t>
      </w:r>
      <w:r w:rsidRPr="00D50BE0">
        <w:t>plication plausible aux phénomènes naturels et cosmiques : c</w:t>
      </w:r>
      <w:r w:rsidRPr="00D50BE0">
        <w:t>y</w:t>
      </w:r>
      <w:r w:rsidRPr="00D50BE0">
        <w:t>cle des saisons, du jour et de la nuit, de la végétation, de la vie et de la mort, évènements historiques.</w:t>
      </w:r>
    </w:p>
    <w:p w14:paraId="5D33F5FB" w14:textId="77777777" w:rsidR="00341B5E" w:rsidRPr="00D50BE0" w:rsidRDefault="00341B5E" w:rsidP="00341B5E">
      <w:pPr>
        <w:pStyle w:val="Citation0"/>
      </w:pPr>
      <w:r w:rsidRPr="00D50BE0">
        <w:t>Mais qu'elle soit égyptienne, grecque, romaine, indienne, nord</w:t>
      </w:r>
      <w:r w:rsidRPr="00D50BE0">
        <w:t>i</w:t>
      </w:r>
      <w:r w:rsidRPr="00D50BE0">
        <w:t>que, la mythologie a également rempli une fonction morale d</w:t>
      </w:r>
      <w:r w:rsidRPr="00D50BE0">
        <w:t>i</w:t>
      </w:r>
      <w:r w:rsidRPr="00D50BE0">
        <w:t>dactique et initiatique pendant des millénaires</w:t>
      </w:r>
      <w:r>
        <w:t> </w:t>
      </w:r>
      <w:r>
        <w:rPr>
          <w:rStyle w:val="Appelnotedebasdep"/>
        </w:rPr>
        <w:footnoteReference w:id="85"/>
      </w:r>
      <w:r w:rsidRPr="00D50BE0">
        <w:t>.</w:t>
      </w:r>
    </w:p>
    <w:p w14:paraId="2D70868F" w14:textId="77777777" w:rsidR="00341B5E" w:rsidRPr="00D50BE0" w:rsidRDefault="00341B5E" w:rsidP="00341B5E"/>
    <w:p w14:paraId="50E6F6C3" w14:textId="77777777" w:rsidR="00341B5E" w:rsidRPr="00D50BE0" w:rsidRDefault="00341B5E" w:rsidP="00341B5E">
      <w:r w:rsidRPr="00D50BE0">
        <w:t>Didactique et initiatique la mythologie est essentiellement une qu</w:t>
      </w:r>
      <w:r w:rsidRPr="00D50BE0">
        <w:t>ê</w:t>
      </w:r>
      <w:r w:rsidRPr="00D50BE0">
        <w:t>te des fondements. Cette quête constitue de fait la préoccupation n</w:t>
      </w:r>
      <w:r w:rsidRPr="00D50BE0">
        <w:t>o</w:t>
      </w:r>
      <w:r w:rsidRPr="00D50BE0">
        <w:t>dale de l'être-au-monde. Elle trouve un début de réponse non pas dans l'art, ni dans l'expression intellectuelle, encore moins dans la création matérielle, mais bien dans les mythes de fondation. Le mythe se pr</w:t>
      </w:r>
      <w:r w:rsidRPr="00D50BE0">
        <w:t>é</w:t>
      </w:r>
      <w:r w:rsidRPr="00D50BE0">
        <w:t>sente alors comme un récit de caractère plus ou moins sacré dont le mode de transmission peut être soit oral soit écrit et qui a pour champ d'interrogation précisément l'origine de l'univers, la généalogie des êtres surnaturels.</w:t>
      </w:r>
    </w:p>
    <w:p w14:paraId="47957660" w14:textId="77777777" w:rsidR="00341B5E" w:rsidRPr="00D50BE0" w:rsidRDefault="00341B5E" w:rsidP="00341B5E">
      <w:r w:rsidRPr="00D50BE0">
        <w:t>Le mythe puise sa genèse dans le désir des communautés humaines de trouver une explication aux phénomènes naturels par des personn</w:t>
      </w:r>
      <w:r w:rsidRPr="00D50BE0">
        <w:t>i</w:t>
      </w:r>
      <w:r w:rsidRPr="00D50BE0">
        <w:t>fications humaines. Il peut également s'apprécier comme l'expression d'une projection des désirs subconscients ou inconscients que l'hum</w:t>
      </w:r>
      <w:r w:rsidRPr="00D50BE0">
        <w:t>a</w:t>
      </w:r>
      <w:r w:rsidRPr="00D50BE0">
        <w:t>nité aurait en partage. D'où l'identité paradigmatique que l'on relève entre des mythes dont les peuples n'auraient entretenu par le passé a</w:t>
      </w:r>
      <w:r w:rsidRPr="00D50BE0">
        <w:t>u</w:t>
      </w:r>
      <w:r w:rsidRPr="00D50BE0">
        <w:t>cune relation</w:t>
      </w:r>
      <w:r>
        <w:t> </w:t>
      </w:r>
      <w:r>
        <w:rPr>
          <w:rStyle w:val="Appelnotedebasdep"/>
        </w:rPr>
        <w:footnoteReference w:id="86"/>
      </w:r>
      <w:r w:rsidRPr="00D50BE0">
        <w:t>. À ce titre, le mythe revêt pour le peuple ordinaire l'e</w:t>
      </w:r>
      <w:r w:rsidRPr="00D50BE0">
        <w:t>x</w:t>
      </w:r>
      <w:r w:rsidRPr="00D50BE0">
        <w:t>pression même de la vérité, il l'intègre à la réalité de tous les purs puisqu'il lui permet d'accéder au réel intransparent. Il n'opère donc pas de discrimination entre le mythe et le monde : saisis dans une relation consubstantielle, le monde et le mythe réalisent ici la conjonction du réel et du vrai.</w:t>
      </w:r>
    </w:p>
    <w:p w14:paraId="4BEB0B0E" w14:textId="77777777" w:rsidR="00341B5E" w:rsidRPr="00D50BE0" w:rsidRDefault="00341B5E" w:rsidP="00341B5E">
      <w:r w:rsidRPr="00D50BE0">
        <w:t>La variété des mythes qui marque le rapport de chaque peuple au monde ne remet pas en cause l'identité paradigmatique entre les m</w:t>
      </w:r>
      <w:r w:rsidRPr="00D50BE0">
        <w:t>y</w:t>
      </w:r>
      <w:r w:rsidRPr="00D50BE0">
        <w:t>thes des différents peuples. La singularité porte témoignage de la t</w:t>
      </w:r>
      <w:r w:rsidRPr="00D50BE0">
        <w:t>o</w:t>
      </w:r>
      <w:r w:rsidRPr="00D50BE0">
        <w:t>nalité propre au génie de ces peuples, dans leurs représentations du monde. En ce sens, « la culture (</w:t>
      </w:r>
      <w:r>
        <w:t>…</w:t>
      </w:r>
      <w:r w:rsidRPr="00D50BE0">
        <w:t>) est un système d'adaptation d'un groupe à son environnement »</w:t>
      </w:r>
      <w:r>
        <w:t> </w:t>
      </w:r>
      <w:r>
        <w:rPr>
          <w:rStyle w:val="Appelnotedebasdep"/>
        </w:rPr>
        <w:footnoteReference w:id="87"/>
      </w:r>
      <w:r w:rsidRPr="00D50BE0">
        <w:t>. Nous</w:t>
      </w:r>
      <w:r>
        <w:t xml:space="preserve"> </w:t>
      </w:r>
      <w:r w:rsidRPr="00D50BE0">
        <w:t>[142]</w:t>
      </w:r>
      <w:r>
        <w:t xml:space="preserve"> </w:t>
      </w:r>
      <w:r w:rsidRPr="00D50BE0">
        <w:t>le vérifions dans l'anal</w:t>
      </w:r>
      <w:r w:rsidRPr="00D50BE0">
        <w:t>y</w:t>
      </w:r>
      <w:r w:rsidRPr="00D50BE0">
        <w:t>se des trois mythes de fondation des pe</w:t>
      </w:r>
      <w:r w:rsidRPr="00D50BE0">
        <w:t>u</w:t>
      </w:r>
      <w:r w:rsidRPr="00D50BE0">
        <w:t>ples fang, mbede et eshira. Ce que relève Mvé Ondo à propos du Mvet, épopée qui « présente et e</w:t>
      </w:r>
      <w:r w:rsidRPr="00D50BE0">
        <w:t>x</w:t>
      </w:r>
      <w:r w:rsidRPr="00D50BE0">
        <w:t>plore un univers démesuré, aux pe</w:t>
      </w:r>
      <w:r w:rsidRPr="00D50BE0">
        <w:t>r</w:t>
      </w:r>
      <w:r w:rsidRPr="00D50BE0">
        <w:t>sonnages et aux événements inouïs : on s'y emploie en traversant la terre Ici, tous les grands sent</w:t>
      </w:r>
      <w:r w:rsidRPr="00D50BE0">
        <w:t>i</w:t>
      </w:r>
      <w:r w:rsidRPr="00D50BE0">
        <w:t>ments humains, l'amour, le courage et l'orgueil sont poussés à l'extr</w:t>
      </w:r>
      <w:r w:rsidRPr="00D50BE0">
        <w:t>ê</w:t>
      </w:r>
      <w:r w:rsidRPr="00D50BE0">
        <w:t>me et l'homme s'y révèle tout entier dans toute sa simplicité »</w:t>
      </w:r>
      <w:r>
        <w:t> </w:t>
      </w:r>
      <w:r>
        <w:rPr>
          <w:rStyle w:val="Appelnotedebasdep"/>
        </w:rPr>
        <w:footnoteReference w:id="88"/>
      </w:r>
      <w:r w:rsidRPr="00D50BE0">
        <w:t>.</w:t>
      </w:r>
    </w:p>
    <w:p w14:paraId="1313EB2F" w14:textId="77777777" w:rsidR="00341B5E" w:rsidRPr="00D50BE0" w:rsidRDefault="00341B5E" w:rsidP="00341B5E">
      <w:r w:rsidRPr="00D50BE0">
        <w:t>Mythes de fondation, avons-nous dit ?</w:t>
      </w:r>
    </w:p>
    <w:p w14:paraId="7E322E68" w14:textId="77777777" w:rsidR="00341B5E" w:rsidRPr="00D50BE0" w:rsidRDefault="00341B5E" w:rsidP="00341B5E">
      <w:r w:rsidRPr="00D50BE0">
        <w:t>Appréhender les mythes de fondation comme système de représe</w:t>
      </w:r>
      <w:r w:rsidRPr="00D50BE0">
        <w:t>n</w:t>
      </w:r>
      <w:r w:rsidRPr="00D50BE0">
        <w:t>tation répond en l'occurrence à une exigence méthodologique fond</w:t>
      </w:r>
      <w:r w:rsidRPr="00D50BE0">
        <w:t>a</w:t>
      </w:r>
      <w:r w:rsidRPr="00D50BE0">
        <w:t>mentale : saisir la réalité sociale à partir des éléments constitutifs de la mémoire collective. Eléments à la fois apparents et non perceptibles.</w:t>
      </w:r>
    </w:p>
    <w:p w14:paraId="662B3ECB" w14:textId="77777777" w:rsidR="00341B5E" w:rsidRPr="00D50BE0" w:rsidRDefault="00341B5E" w:rsidP="00341B5E">
      <w:pPr>
        <w:rPr>
          <w:i/>
          <w:iCs/>
          <w:szCs w:val="22"/>
        </w:rPr>
      </w:pPr>
      <w:r w:rsidRPr="00D50BE0">
        <w:t>L'importance de l'apparence au sens d'image, de représentations, s'impose dans la lecture de l'histoire humaine : l'intelligence du monde convoque sa représentation comme le souligne Aristote dans l'aph</w:t>
      </w:r>
      <w:r w:rsidRPr="00D50BE0">
        <w:t>o</w:t>
      </w:r>
      <w:r w:rsidRPr="00D50BE0">
        <w:t xml:space="preserve">risme célèbre </w:t>
      </w:r>
      <w:r w:rsidRPr="00D50BE0">
        <w:rPr>
          <w:i/>
          <w:iCs/>
          <w:szCs w:val="22"/>
        </w:rPr>
        <w:t>non intelligemus sine fantasmata.</w:t>
      </w:r>
    </w:p>
    <w:p w14:paraId="2414EB0F" w14:textId="77777777" w:rsidR="00341B5E" w:rsidRPr="00D50BE0" w:rsidRDefault="00341B5E" w:rsidP="00341B5E">
      <w:pPr>
        <w:rPr>
          <w:rFonts w:cs="Calibri Light"/>
        </w:rPr>
      </w:pPr>
      <w:r w:rsidRPr="00D50BE0">
        <w:rPr>
          <w:rFonts w:cs="Calibri Light"/>
        </w:rPr>
        <w:t>La représentation ne saurait, seule, cependant livrer toute la log</w:t>
      </w:r>
      <w:r w:rsidRPr="00D50BE0">
        <w:rPr>
          <w:rFonts w:cs="Calibri Light"/>
        </w:rPr>
        <w:t>i</w:t>
      </w:r>
      <w:r w:rsidRPr="00D50BE0">
        <w:rPr>
          <w:rFonts w:cs="Calibri Light"/>
        </w:rPr>
        <w:t>que de l'expérience humaine. Platon le confirme dans la Lettre VII de même que dans toute son œuvre, qui recourt aux ressources de la l</w:t>
      </w:r>
      <w:r w:rsidRPr="00D50BE0">
        <w:rPr>
          <w:rFonts w:cs="Calibri Light"/>
        </w:rPr>
        <w:t>o</w:t>
      </w:r>
      <w:r w:rsidRPr="00D50BE0">
        <w:rPr>
          <w:rFonts w:cs="Calibri Light"/>
        </w:rPr>
        <w:t>gique pour saisir, pour comprendre « la complexité de l'expérience commune dans sa dimension cognitive certes, mais aussi dans l'agir individuel ou collectif dont elle porte l'exigence. »</w:t>
      </w:r>
      <w:r>
        <w:rPr>
          <w:rFonts w:cs="Calibri Light"/>
        </w:rPr>
        <w:t> </w:t>
      </w:r>
      <w:r>
        <w:rPr>
          <w:rStyle w:val="Appelnotedebasdep"/>
          <w:rFonts w:cs="Calibri Light"/>
        </w:rPr>
        <w:footnoteReference w:id="89"/>
      </w:r>
      <w:r w:rsidRPr="00D50BE0">
        <w:rPr>
          <w:rFonts w:cs="Calibri Light"/>
        </w:rPr>
        <w:t xml:space="preserve"> Aussi bien, dans sa tentative de situer l'organisation et le fonctionnement de la Cité, il s'impose l'exigence d'un « périple » (sic), i.e., d'une « navigation ci</w:t>
      </w:r>
      <w:r w:rsidRPr="00D50BE0">
        <w:rPr>
          <w:rFonts w:cs="Calibri Light"/>
        </w:rPr>
        <w:t>r</w:t>
      </w:r>
      <w:r w:rsidRPr="00D50BE0">
        <w:rPr>
          <w:rFonts w:cs="Calibri Light"/>
        </w:rPr>
        <w:t>culaire » — nous dirions « markovienne » — aux fins précisément d'opérer une distanciation par rapport au réel, au sensible. Cette mise à distance critique du sensible peut seule amener au jour, estime Platon, la logique des relations sensibles qui structurent les « idées » entre elles, et par-delà, l'ombre portée qu'elles projettent sur le réel, une ombre à l'enseigne de laquelle se logent la vérité et le sens </w:t>
      </w:r>
      <w:r>
        <w:rPr>
          <w:rStyle w:val="Appelnotedebasdep"/>
          <w:rFonts w:cs="Calibri Light"/>
        </w:rPr>
        <w:footnoteReference w:id="90"/>
      </w:r>
      <w:r w:rsidRPr="00D50BE0">
        <w:rPr>
          <w:rFonts w:cs="Calibri Light"/>
        </w:rPr>
        <w:t>. Ce mouvement de distanciation et d'approchement nouveau qui advient donc par la médiation d'une prise de distance méthodologique, conv</w:t>
      </w:r>
      <w:r w:rsidRPr="00D50BE0">
        <w:rPr>
          <w:rFonts w:cs="Calibri Light"/>
        </w:rPr>
        <w:t>o</w:t>
      </w:r>
      <w:r w:rsidRPr="00D50BE0">
        <w:rPr>
          <w:rFonts w:cs="Calibri Light"/>
        </w:rPr>
        <w:t>que au préalable l'exigence d'une dialectique ascendante. Il s'agit ici, on l'aura compris, de s'émanciper des « apories du sensible », d'affi</w:t>
      </w:r>
      <w:r w:rsidRPr="00D50BE0">
        <w:rPr>
          <w:rFonts w:cs="Calibri Light"/>
        </w:rPr>
        <w:t>r</w:t>
      </w:r>
      <w:r w:rsidRPr="00D50BE0">
        <w:rPr>
          <w:rFonts w:cs="Calibri Light"/>
        </w:rPr>
        <w:t>mer la réalité des « idées » et d'en préciser la nature. Labarrière fust</w:t>
      </w:r>
      <w:r w:rsidRPr="00D50BE0">
        <w:rPr>
          <w:rFonts w:cs="Calibri Light"/>
        </w:rPr>
        <w:t>i</w:t>
      </w:r>
      <w:r w:rsidRPr="00D50BE0">
        <w:rPr>
          <w:rFonts w:cs="Calibri Light"/>
        </w:rPr>
        <w:t>ge, à ce propos, le faux procès instruit contre le platonicisme. « Un procès dont on ne soulignera jamais assez qu'il ne traduit pas d'abord un désaveu de</w:t>
      </w:r>
      <w:r>
        <w:rPr>
          <w:rFonts w:cs="Calibri Light"/>
        </w:rPr>
        <w:t xml:space="preserve"> </w:t>
      </w:r>
      <w:r w:rsidRPr="00D50BE0">
        <w:t>[143]</w:t>
      </w:r>
      <w:r>
        <w:t xml:space="preserve"> </w:t>
      </w:r>
      <w:r w:rsidRPr="00D50BE0">
        <w:t>l'immédiat et l'effort consenti pour ériger « ailleurs » un monde plus vrai, doté d'une sorte d'objectivité ontol</w:t>
      </w:r>
      <w:r w:rsidRPr="00D50BE0">
        <w:t>o</w:t>
      </w:r>
      <w:r w:rsidRPr="00D50BE0">
        <w:t>gique, en fait, c'est de logique qu'il s'agit, ici, et la résolution du mo</w:t>
      </w:r>
      <w:r w:rsidRPr="00D50BE0">
        <w:t>u</w:t>
      </w:r>
      <w:r w:rsidRPr="00D50BE0">
        <w:t>vement total montre bien que l'on ne quitta jamais le terrain de l'app</w:t>
      </w:r>
      <w:r w:rsidRPr="00D50BE0">
        <w:t>a</w:t>
      </w:r>
      <w:r w:rsidRPr="00D50BE0">
        <w:t xml:space="preserve">rence : </w:t>
      </w:r>
      <w:r w:rsidRPr="00D50BE0">
        <w:rPr>
          <w:i/>
          <w:iCs/>
          <w:szCs w:val="22"/>
        </w:rPr>
        <w:t xml:space="preserve">l'eidos </w:t>
      </w:r>
      <w:r w:rsidRPr="00D50BE0">
        <w:rPr>
          <w:rFonts w:cs="Calibri Light"/>
        </w:rPr>
        <w:t>platonicienne n'a pas cette saveur d'abstraction à laque</w:t>
      </w:r>
      <w:r w:rsidRPr="00D50BE0">
        <w:rPr>
          <w:rFonts w:cs="Calibri Light"/>
        </w:rPr>
        <w:t>l</w:t>
      </w:r>
      <w:r w:rsidRPr="00D50BE0">
        <w:rPr>
          <w:rFonts w:cs="Calibri Light"/>
        </w:rPr>
        <w:t>le la condamnera une large part de la tradition interprétative : elle d</w:t>
      </w:r>
      <w:r w:rsidRPr="00D50BE0">
        <w:rPr>
          <w:rFonts w:cs="Calibri Light"/>
        </w:rPr>
        <w:t>é</w:t>
      </w:r>
      <w:r w:rsidRPr="00D50BE0">
        <w:rPr>
          <w:rFonts w:cs="Calibri Light"/>
        </w:rPr>
        <w:t xml:space="preserve">signe d'abord </w:t>
      </w:r>
      <w:r w:rsidRPr="00D50BE0">
        <w:rPr>
          <w:i/>
          <w:iCs/>
          <w:szCs w:val="22"/>
        </w:rPr>
        <w:t xml:space="preserve">l'image vraie </w:t>
      </w:r>
      <w:r w:rsidRPr="00D50BE0">
        <w:rPr>
          <w:rFonts w:cs="Calibri Light"/>
        </w:rPr>
        <w:t>de la réalité mouvante, à laquelle elle confère sa vérit</w:t>
      </w:r>
      <w:r w:rsidRPr="00D50BE0">
        <w:rPr>
          <w:rFonts w:cs="Calibri Light"/>
        </w:rPr>
        <w:t>a</w:t>
      </w:r>
      <w:r w:rsidRPr="00D50BE0">
        <w:rPr>
          <w:rFonts w:cs="Calibri Light"/>
        </w:rPr>
        <w:t>ble stabilité ».</w:t>
      </w:r>
      <w:r>
        <w:rPr>
          <w:rFonts w:cs="Calibri Light"/>
        </w:rPr>
        <w:t> </w:t>
      </w:r>
      <w:r>
        <w:rPr>
          <w:rStyle w:val="Appelnotedebasdep"/>
          <w:rFonts w:cs="Calibri Light"/>
        </w:rPr>
        <w:footnoteReference w:id="91"/>
      </w:r>
    </w:p>
    <w:p w14:paraId="518A54D9" w14:textId="77777777" w:rsidR="00341B5E" w:rsidRPr="00D50BE0" w:rsidRDefault="00341B5E" w:rsidP="00341B5E">
      <w:pPr>
        <w:rPr>
          <w:rFonts w:cs="Calibri Light"/>
        </w:rPr>
      </w:pPr>
      <w:r w:rsidRPr="00D50BE0">
        <w:t>La représentation attend d'être articulée à un système global pour saisir « ces paliers en profondeur » (Gurvitch) qui, en sciences huma</w:t>
      </w:r>
      <w:r w:rsidRPr="00D50BE0">
        <w:t>i</w:t>
      </w:r>
      <w:r w:rsidRPr="00D50BE0">
        <w:t xml:space="preserve">nes, sont </w:t>
      </w:r>
      <w:r w:rsidRPr="00D50BE0">
        <w:rPr>
          <w:bCs/>
        </w:rPr>
        <w:t>aux</w:t>
      </w:r>
      <w:r w:rsidRPr="00D50BE0">
        <w:rPr>
          <w:b/>
          <w:bCs/>
        </w:rPr>
        <w:t xml:space="preserve"> </w:t>
      </w:r>
      <w:r w:rsidRPr="00D50BE0">
        <w:rPr>
          <w:rFonts w:cs="Calibri Light"/>
        </w:rPr>
        <w:t>apparences, ce que les quanta en physique quantique sont à ce jour aux atomes : la couche sédimentaire la plus éloignée dans la matière. Les accélérateurs — ces instruments qui permettent de casser les atomes — traquent sans cesse, certes, l'infiniment petit alors que « d'humaine vie » n'est pas réductible aux manipulations de l'analyse. Dans ce cas, au</w:t>
      </w:r>
      <w:r w:rsidRPr="00D50BE0">
        <w:rPr>
          <w:rFonts w:cs="Calibri Light"/>
        </w:rPr>
        <w:noBreakHyphen/>
        <w:t>delà des mots il s'agit de saisir l'esprit. L'e</w:t>
      </w:r>
      <w:r w:rsidRPr="00D50BE0">
        <w:rPr>
          <w:rFonts w:cs="Calibri Light"/>
        </w:rPr>
        <w:t>s</w:t>
      </w:r>
      <w:r w:rsidRPr="00D50BE0">
        <w:rPr>
          <w:rFonts w:cs="Calibri Light"/>
        </w:rPr>
        <w:t>prit, c'est-à-dire l'aspect insécable de la parole : le sens profond pour les sciences humaines, la dimension élémentaire pour les sciences physiques. Dans un cas comme dans l'autre, en dépit des différences de méthode, une même exigence : comprendre la complexité de la vie.</w:t>
      </w:r>
    </w:p>
    <w:p w14:paraId="42E5DDBA" w14:textId="77777777" w:rsidR="00341B5E" w:rsidRPr="00D50BE0" w:rsidRDefault="00341B5E" w:rsidP="00341B5E">
      <w:r w:rsidRPr="00D50BE0">
        <w:t>La distance donne la perspective : la perspective du système gl</w:t>
      </w:r>
      <w:r w:rsidRPr="00D50BE0">
        <w:t>o</w:t>
      </w:r>
      <w:r w:rsidRPr="00D50BE0">
        <w:t>bal. Claude Lévi</w:t>
      </w:r>
      <w:r w:rsidRPr="00D50BE0">
        <w:noBreakHyphen/>
        <w:t>Strauss remarque : « en sociologie, Marx, le premier, a montré que pour interpréter la réalité sociale, il fallait sortir de la conception immédiate et la voir à travers le système »</w:t>
      </w:r>
      <w:r>
        <w:t> </w:t>
      </w:r>
      <w:r>
        <w:rPr>
          <w:rStyle w:val="Appelnotedebasdep"/>
        </w:rPr>
        <w:footnoteReference w:id="92"/>
      </w:r>
      <w:r w:rsidRPr="00D50BE0">
        <w:t>. Les mythes de fondation subsument en Afrique également force dynamismes culturels dont les fonctions sociales peuvent servir de grille de lecture.</w:t>
      </w:r>
    </w:p>
    <w:p w14:paraId="0777FAB2" w14:textId="77777777" w:rsidR="00341B5E" w:rsidRPr="00D50BE0" w:rsidRDefault="00341B5E" w:rsidP="00341B5E"/>
    <w:p w14:paraId="20D93524" w14:textId="77777777" w:rsidR="00341B5E" w:rsidRPr="00D50BE0" w:rsidRDefault="00341B5E" w:rsidP="00341B5E">
      <w:pPr>
        <w:pStyle w:val="planche"/>
      </w:pPr>
      <w:r w:rsidRPr="00D50BE0">
        <w:t>3. Mythes de Fonda</w:t>
      </w:r>
      <w:r>
        <w:t>tion</w:t>
      </w:r>
      <w:r>
        <w:br/>
      </w:r>
      <w:r w:rsidRPr="00D50BE0">
        <w:t>et Fonctions sociales</w:t>
      </w:r>
    </w:p>
    <w:p w14:paraId="47D85B94" w14:textId="77777777" w:rsidR="00341B5E" w:rsidRPr="00D50BE0" w:rsidRDefault="00341B5E" w:rsidP="00341B5E">
      <w:pPr>
        <w:rPr>
          <w:rFonts w:cs="Geneva"/>
          <w:b/>
          <w:bCs/>
        </w:rPr>
      </w:pPr>
    </w:p>
    <w:p w14:paraId="523E0AC4" w14:textId="77777777" w:rsidR="00341B5E" w:rsidRPr="00D50BE0" w:rsidRDefault="00341B5E" w:rsidP="00341B5E">
      <w:pPr>
        <w:rPr>
          <w:rFonts w:cs="Calibri Light"/>
        </w:rPr>
      </w:pPr>
      <w:r w:rsidRPr="00D50BE0">
        <w:rPr>
          <w:rFonts w:cs="Calibri Light"/>
        </w:rPr>
        <w:t>Balandier : « les récits mythiques expriment symboliquement par les personnages primordiaux et leurs actions l'argumentation par l</w:t>
      </w:r>
      <w:r w:rsidRPr="00D50BE0">
        <w:rPr>
          <w:rFonts w:cs="Calibri Light"/>
        </w:rPr>
        <w:t>a</w:t>
      </w:r>
      <w:r w:rsidRPr="00D50BE0">
        <w:rPr>
          <w:rFonts w:cs="Calibri Light"/>
        </w:rPr>
        <w:t>quelle se comprennent et se justifient l'ordre des choses et celui des hommes »</w:t>
      </w:r>
      <w:r>
        <w:rPr>
          <w:rFonts w:cs="Calibri Light"/>
        </w:rPr>
        <w:t> </w:t>
      </w:r>
      <w:r>
        <w:rPr>
          <w:rStyle w:val="Appelnotedebasdep"/>
          <w:rFonts w:cs="Calibri Light"/>
        </w:rPr>
        <w:footnoteReference w:id="93"/>
      </w:r>
      <w:r w:rsidRPr="00D50BE0">
        <w:rPr>
          <w:rFonts w:cs="Calibri Light"/>
        </w:rPr>
        <w:t>.</w:t>
      </w:r>
    </w:p>
    <w:p w14:paraId="312FDE6A" w14:textId="77777777" w:rsidR="00341B5E" w:rsidRPr="00D50BE0" w:rsidRDefault="00341B5E" w:rsidP="00341B5E">
      <w:r w:rsidRPr="00D50BE0">
        <w:t>Les trois mythes de fondation retenus dans le contexte de cette étude n'échappent pas à la règle. En effet, le Mvet chez les Fang, Olende chez les Mbede et Mulombi chez les Eshira traduisent selon les tonalités et les sensibilités culturelles propres à chacune de ces n</w:t>
      </w:r>
      <w:r w:rsidRPr="00D50BE0">
        <w:t>a</w:t>
      </w:r>
      <w:r w:rsidRPr="00D50BE0">
        <w:t>tionalités, trois expériences sociales totales. À titre d'illustration, le Mvet dont le mécanisme d'engendrement a fait l'objet de moult r</w:t>
      </w:r>
      <w:r w:rsidRPr="00D50BE0">
        <w:t>e</w:t>
      </w:r>
      <w:r w:rsidRPr="00D50BE0">
        <w:t>cherches servira ici de fil conducteur. Décoder le</w:t>
      </w:r>
      <w:r>
        <w:t xml:space="preserve"> </w:t>
      </w:r>
      <w:r w:rsidRPr="00D50BE0">
        <w:t>[144]</w:t>
      </w:r>
      <w:r>
        <w:t xml:space="preserve"> </w:t>
      </w:r>
      <w:r w:rsidRPr="00D50BE0">
        <w:t>Mvet pour le vulgariser à des fins de recherche universitaire et pour une meilleure compréhension de la part des profanes, offre à la lecture les grandes articulations du peuple fang. Ces articulations ou fonctions sociales, le lecteur peut les appréhender à partir d'une typ</w:t>
      </w:r>
      <w:r w:rsidRPr="00D50BE0">
        <w:t>o</w:t>
      </w:r>
      <w:r w:rsidRPr="00D50BE0">
        <w:t>logie ternaire.</w:t>
      </w:r>
    </w:p>
    <w:p w14:paraId="147460DA" w14:textId="77777777" w:rsidR="00341B5E" w:rsidRPr="00D50BE0" w:rsidRDefault="00341B5E" w:rsidP="00341B5E"/>
    <w:p w14:paraId="4FB44497" w14:textId="77777777" w:rsidR="00341B5E" w:rsidRPr="00D50BE0" w:rsidRDefault="00341B5E" w:rsidP="00341B5E">
      <w:pPr>
        <w:pStyle w:val="planche"/>
      </w:pPr>
      <w:r>
        <w:t>4. Le Mvet :</w:t>
      </w:r>
      <w:r>
        <w:br/>
      </w:r>
      <w:r w:rsidRPr="00D50BE0">
        <w:t>fonction sociale et typologie</w:t>
      </w:r>
    </w:p>
    <w:p w14:paraId="51B833F0" w14:textId="77777777" w:rsidR="00341B5E" w:rsidRPr="00D50BE0" w:rsidRDefault="00341B5E" w:rsidP="00341B5E">
      <w:pPr>
        <w:rPr>
          <w:rFonts w:cs="Geneva"/>
          <w:b/>
          <w:bCs/>
        </w:rPr>
      </w:pPr>
    </w:p>
    <w:p w14:paraId="22AD6B49" w14:textId="77777777" w:rsidR="00341B5E" w:rsidRPr="00D50BE0" w:rsidRDefault="00341B5E" w:rsidP="00341B5E">
      <w:pPr>
        <w:rPr>
          <w:rFonts w:cs="Calibri Light"/>
        </w:rPr>
      </w:pPr>
      <w:r w:rsidRPr="00D50BE0">
        <w:rPr>
          <w:rFonts w:cs="Calibri Light"/>
        </w:rPr>
        <w:t>Le Mvet a pour cheville la force, la grandeur et l'immortalité. I</w:t>
      </w:r>
      <w:r w:rsidRPr="00D50BE0">
        <w:rPr>
          <w:rFonts w:cs="Calibri Light"/>
        </w:rPr>
        <w:t>n</w:t>
      </w:r>
      <w:r w:rsidRPr="00D50BE0">
        <w:rPr>
          <w:rFonts w:cs="Calibri Light"/>
        </w:rPr>
        <w:t>terpréter le Mvet suppose d'en décoder l'aspect instrumental, littéraire et chorégraphique ; voire historique, sociologique et philosophique. La dimension mystique relèverait, pour son décodage, de la science des seuls initiés. Une classification ternaire du Mvet permet toutefois de discriminer l'appartenance de ces fonctions à l'une ou l'autre cat</w:t>
      </w:r>
      <w:r w:rsidRPr="00D50BE0">
        <w:rPr>
          <w:rFonts w:cs="Calibri Light"/>
        </w:rPr>
        <w:t>é</w:t>
      </w:r>
      <w:r w:rsidRPr="00D50BE0">
        <w:rPr>
          <w:rFonts w:cs="Calibri Light"/>
        </w:rPr>
        <w:t>gorie du mythe,</w:t>
      </w:r>
    </w:p>
    <w:p w14:paraId="71F994FA" w14:textId="77777777" w:rsidR="00341B5E" w:rsidRPr="00D50BE0" w:rsidRDefault="00341B5E" w:rsidP="00341B5E">
      <w:pPr>
        <w:rPr>
          <w:rFonts w:cs="Calibri Light"/>
        </w:rPr>
      </w:pPr>
    </w:p>
    <w:p w14:paraId="0ED52346" w14:textId="77777777" w:rsidR="00341B5E" w:rsidRPr="00D50BE0" w:rsidRDefault="00341B5E" w:rsidP="00341B5E">
      <w:r w:rsidRPr="00D50BE0">
        <w:t>(a) Le Mvet Bikong renvoie à un genre lyrique à l'intérieur duquel le barde recourt au surnaturel pour rendre la densité sociale de son récit.</w:t>
      </w:r>
    </w:p>
    <w:p w14:paraId="21B6F000" w14:textId="77777777" w:rsidR="00341B5E" w:rsidRPr="00D50BE0" w:rsidRDefault="00341B5E" w:rsidP="00341B5E">
      <w:r w:rsidRPr="00D50BE0">
        <w:t>(b) Le Mvet Engubi, genre généalogique, offre au conteur de s'in</w:t>
      </w:r>
      <w:r w:rsidRPr="00D50BE0">
        <w:t>s</w:t>
      </w:r>
      <w:r w:rsidRPr="00D50BE0">
        <w:t>pirer de l'épopée et de la généalogie pour redéfinir sa situation sociale et celle de son maître initiateur.</w:t>
      </w:r>
    </w:p>
    <w:p w14:paraId="0221F2FD" w14:textId="77777777" w:rsidR="00341B5E" w:rsidRPr="00D50BE0" w:rsidRDefault="00341B5E" w:rsidP="00341B5E">
      <w:r w:rsidRPr="00D50BE0">
        <w:t>(c) Le Mvet Ekang, qui sert de trame de fond à notre recherche, fait appel au genre mystique. Le conteur puise ici dans la dimension épique et ésotérique pour retrouver la logique du récit. Il a recours à la fois à la physique, à la métaphysique, au naturel et au surnaturel, à la science et à la préscience.</w:t>
      </w:r>
    </w:p>
    <w:p w14:paraId="6B739638" w14:textId="77777777" w:rsidR="00341B5E" w:rsidRPr="00D50BE0" w:rsidRDefault="00341B5E" w:rsidP="00341B5E"/>
    <w:p w14:paraId="4C56D908" w14:textId="77777777" w:rsidR="00341B5E" w:rsidRPr="00D50BE0" w:rsidRDefault="00341B5E" w:rsidP="00341B5E">
      <w:r w:rsidRPr="00D50BE0">
        <w:t>Notre analyse n'offre et ne saurait offrir au lecteur la clé de la « logique mystique » au fondement de ces trois classes. Elle introduit toutefois à la compréhension de tous les autres aspects : philosoph</w:t>
      </w:r>
      <w:r w:rsidRPr="00D50BE0">
        <w:t>i</w:t>
      </w:r>
      <w:r w:rsidRPr="00D50BE0">
        <w:t>que, sociologique, historique, en vue d'en repérer la perspective d</w:t>
      </w:r>
      <w:r w:rsidRPr="00D50BE0">
        <w:t>y</w:t>
      </w:r>
      <w:r w:rsidRPr="00D50BE0">
        <w:t>namique.</w:t>
      </w:r>
    </w:p>
    <w:p w14:paraId="3AD0EE09" w14:textId="77777777" w:rsidR="00341B5E" w:rsidRDefault="00341B5E" w:rsidP="00341B5E">
      <w:pPr>
        <w:pStyle w:val="Grillecouleur-Accent1"/>
      </w:pPr>
      <w:r>
        <w:br w:type="page"/>
      </w:r>
    </w:p>
    <w:p w14:paraId="7C4898D9" w14:textId="77777777" w:rsidR="00341B5E" w:rsidRDefault="00341B5E" w:rsidP="00341B5E">
      <w:pPr>
        <w:pStyle w:val="Grillecouleur-Accent1"/>
      </w:pPr>
      <w:r w:rsidRPr="00D50BE0">
        <w:t>« L'étude d'un tel univers devient passionnante quand le Mvet est abordé en tant qu'objet de prospective dans l'évolution générale du monde »</w:t>
      </w:r>
      <w:r>
        <w:t> </w:t>
      </w:r>
      <w:r>
        <w:rPr>
          <w:rStyle w:val="Appelnotedebasdep"/>
        </w:rPr>
        <w:footnoteReference w:id="94"/>
      </w:r>
      <w:r w:rsidRPr="00D50BE0">
        <w:t>. Pour appuyer cette perspective dyn</w:t>
      </w:r>
      <w:r w:rsidRPr="00D50BE0">
        <w:t>a</w:t>
      </w:r>
      <w:r w:rsidRPr="00D50BE0">
        <w:t>mique qu'offre la lecture du Mvet, il est loisible d'opérer le ra</w:t>
      </w:r>
      <w:r w:rsidRPr="00D50BE0">
        <w:t>p</w:t>
      </w:r>
      <w:r w:rsidRPr="00D50BE0">
        <w:t>prochement entre les r</w:t>
      </w:r>
      <w:r w:rsidRPr="00D50BE0">
        <w:t>é</w:t>
      </w:r>
      <w:r w:rsidRPr="00D50BE0">
        <w:t>cits anticipatoires des conteurs au XVIII</w:t>
      </w:r>
      <w:r w:rsidRPr="00D50BE0">
        <w:rPr>
          <w:vertAlign w:val="superscript"/>
        </w:rPr>
        <w:t>e</w:t>
      </w:r>
      <w:r w:rsidRPr="00D50BE0">
        <w:t xml:space="preserve"> siècle et les réalisations des pr</w:t>
      </w:r>
      <w:r w:rsidRPr="00D50BE0">
        <w:t>o</w:t>
      </w:r>
      <w:r w:rsidRPr="00D50BE0">
        <w:t>grès scientifiques dans le monde industriel, comme le suggèrent ce</w:t>
      </w:r>
      <w:r w:rsidRPr="00D50BE0">
        <w:t>r</w:t>
      </w:r>
      <w:r w:rsidRPr="00D50BE0">
        <w:t>tains auteurs À titre de comparaison, il est frappant de constater que pour porter la guerre chez l'ennemi, le héros du Mvet aurait fait usage dès ce</w:t>
      </w:r>
      <w:r w:rsidRPr="00D50BE0">
        <w:t>t</w:t>
      </w:r>
      <w:r w:rsidRPr="00D50BE0">
        <w:t xml:space="preserve">te date de : l'avion connu sous le nom </w:t>
      </w:r>
      <w:r w:rsidRPr="00D50BE0">
        <w:rPr>
          <w:i/>
          <w:iCs/>
        </w:rPr>
        <w:t xml:space="preserve">d'onone biki </w:t>
      </w:r>
      <w:r w:rsidRPr="00D50BE0">
        <w:rPr>
          <w:rFonts w:cs="Calibri Light"/>
        </w:rPr>
        <w:t>(l'o</w:t>
      </w:r>
      <w:r w:rsidRPr="00D50BE0">
        <w:rPr>
          <w:rFonts w:cs="Calibri Light"/>
        </w:rPr>
        <w:t>i</w:t>
      </w:r>
      <w:r w:rsidRPr="00D50BE0">
        <w:rPr>
          <w:rFonts w:cs="Calibri Light"/>
        </w:rPr>
        <w:t xml:space="preserve">seau de fer) ; de </w:t>
      </w:r>
      <w:r w:rsidRPr="00D50BE0">
        <w:rPr>
          <w:i/>
          <w:iCs/>
        </w:rPr>
        <w:t xml:space="preserve">ngale emveng </w:t>
      </w:r>
      <w:r w:rsidRPr="00D50BE0">
        <w:rPr>
          <w:rFonts w:cs="Calibri Light"/>
        </w:rPr>
        <w:t xml:space="preserve">(le missile à tête chercheuse de nos jours) ; de </w:t>
      </w:r>
      <w:r w:rsidRPr="00D50BE0">
        <w:rPr>
          <w:i/>
          <w:iCs/>
        </w:rPr>
        <w:t xml:space="preserve">nsek evu, </w:t>
      </w:r>
      <w:r w:rsidRPr="00D50BE0">
        <w:rPr>
          <w:rFonts w:cs="Calibri Light"/>
        </w:rPr>
        <w:t>que l'on traduirait par sous</w:t>
      </w:r>
      <w:r>
        <w:rPr>
          <w:rFonts w:cs="Calibri Light"/>
        </w:rPr>
        <w:t>-</w:t>
      </w:r>
      <w:r w:rsidRPr="00D50BE0">
        <w:rPr>
          <w:rFonts w:cs="Calibri Light"/>
        </w:rPr>
        <w:t>marin. Une telle comparaison, comme de</w:t>
      </w:r>
      <w:r>
        <w:rPr>
          <w:rFonts w:cs="Calibri Light"/>
        </w:rPr>
        <w:t xml:space="preserve"> </w:t>
      </w:r>
      <w:r w:rsidRPr="00D50BE0">
        <w:t>[145]</w:t>
      </w:r>
      <w:r>
        <w:t xml:space="preserve"> </w:t>
      </w:r>
      <w:r w:rsidRPr="00D50BE0">
        <w:t>juste, prêterait à sourire. Le pri</w:t>
      </w:r>
      <w:r w:rsidRPr="00D50BE0">
        <w:t>n</w:t>
      </w:r>
      <w:r w:rsidRPr="00D50BE0">
        <w:t>cipe même du mythe c'est de tran</w:t>
      </w:r>
      <w:r w:rsidRPr="00D50BE0">
        <w:t>s</w:t>
      </w:r>
      <w:r w:rsidRPr="00D50BE0">
        <w:t>former l'histoire en nature ; en d'autres termes, le mythe ne cache rien et n'affiche rien : il déforme, souligne Barthes</w:t>
      </w:r>
      <w:r>
        <w:t> </w:t>
      </w:r>
      <w:r>
        <w:rPr>
          <w:rStyle w:val="Appelnotedebasdep"/>
        </w:rPr>
        <w:footnoteReference w:id="95"/>
      </w:r>
      <w:r w:rsidRPr="00D50BE0">
        <w:t>. Le mythe n'est donc ni un me</w:t>
      </w:r>
      <w:r w:rsidRPr="00D50BE0">
        <w:t>n</w:t>
      </w:r>
      <w:r w:rsidRPr="00D50BE0">
        <w:t>songe ni un aveu : c'est une inflexion</w:t>
      </w:r>
      <w:r>
        <w:t> </w:t>
      </w:r>
      <w:r>
        <w:rPr>
          <w:rStyle w:val="Appelnotedebasdep"/>
        </w:rPr>
        <w:footnoteReference w:id="96"/>
      </w:r>
      <w:r w:rsidRPr="00D50BE0">
        <w:t>. Pour délicate que p</w:t>
      </w:r>
      <w:r w:rsidRPr="00D50BE0">
        <w:t>a</w:t>
      </w:r>
      <w:r w:rsidRPr="00D50BE0">
        <w:t>raisse la comparaison entre mythe et histoire, elle induit néa</w:t>
      </w:r>
      <w:r w:rsidRPr="00D50BE0">
        <w:t>n</w:t>
      </w:r>
      <w:r w:rsidRPr="00D50BE0">
        <w:t>moins un aspect essentiel : si les connaissances rapportées par le mythe étaient possibles, rien ne permet aujourd'hui de jeter le doute sur la mise en évidence d'autres connaissances à partir de nos sources d'in</w:t>
      </w:r>
      <w:r w:rsidRPr="00D50BE0">
        <w:t>s</w:t>
      </w:r>
      <w:r w:rsidRPr="00D50BE0">
        <w:t>piration. Loin d'être le récit de l'irréel, le mythe devrait pouvoir s'appr</w:t>
      </w:r>
      <w:r w:rsidRPr="00D50BE0">
        <w:t>é</w:t>
      </w:r>
      <w:r w:rsidRPr="00D50BE0">
        <w:t>hender comme l'art de la dramatisation d'évènements du passé et de réalités potentielles. Dans cet ordre d'idées, point n'est b</w:t>
      </w:r>
      <w:r w:rsidRPr="00D50BE0">
        <w:t>e</w:t>
      </w:r>
      <w:r w:rsidRPr="00D50BE0">
        <w:t>soin de convoquer les catégories elles</w:t>
      </w:r>
      <w:r>
        <w:t>-</w:t>
      </w:r>
      <w:r w:rsidRPr="00D50BE0">
        <w:t>mêmes, il importe dava</w:t>
      </w:r>
      <w:r w:rsidRPr="00D50BE0">
        <w:t>n</w:t>
      </w:r>
      <w:r w:rsidRPr="00D50BE0">
        <w:t>tage que le récit focalise l'attention des auditeurs vers les cond</w:t>
      </w:r>
      <w:r w:rsidRPr="00D50BE0">
        <w:t>i</w:t>
      </w:r>
      <w:r w:rsidRPr="00D50BE0">
        <w:t>tions de leur application. Dans le vaste champ mythique que d</w:t>
      </w:r>
      <w:r w:rsidRPr="00D50BE0">
        <w:t>é</w:t>
      </w:r>
      <w:r w:rsidRPr="00D50BE0">
        <w:t>roule le récit du conteur, le Mvet amène au jour un monde où les ancêtres s'adonnent à la fabr</w:t>
      </w:r>
      <w:r w:rsidRPr="00D50BE0">
        <w:t>i</w:t>
      </w:r>
      <w:r w:rsidRPr="00D50BE0">
        <w:t>que du fer, et évoque par là même « le domaine de l'efficacité mag</w:t>
      </w:r>
      <w:r w:rsidRPr="00D50BE0">
        <w:t>i</w:t>
      </w:r>
      <w:r w:rsidRPr="00D50BE0">
        <w:t>que et ses rapports avec le culte des ancêtres ».</w:t>
      </w:r>
      <w:r>
        <w:t> </w:t>
      </w:r>
      <w:r>
        <w:rPr>
          <w:rStyle w:val="Appelnotedebasdep"/>
        </w:rPr>
        <w:footnoteReference w:id="97"/>
      </w:r>
    </w:p>
    <w:p w14:paraId="081CA4E9" w14:textId="77777777" w:rsidR="00341B5E" w:rsidRPr="00D50BE0" w:rsidRDefault="00341B5E" w:rsidP="00341B5E">
      <w:pPr>
        <w:pStyle w:val="Grillecouleur-Accent1"/>
      </w:pPr>
    </w:p>
    <w:p w14:paraId="4DEF3DA9" w14:textId="77777777" w:rsidR="00341B5E" w:rsidRPr="00D50BE0" w:rsidRDefault="00341B5E" w:rsidP="00341B5E">
      <w:pPr>
        <w:rPr>
          <w:szCs w:val="18"/>
        </w:rPr>
      </w:pPr>
      <w:r w:rsidRPr="00D50BE0">
        <w:t>Ce rapport se situe dans le contexte d'un savoir ordinaire dont l'ethnographie, entre autres, doit expliquer non pas la rémanence mais la récurrence des schèmes qui l'organisent. Nombre de spécialistes se sont contentés, par méconnaissance, de réduire le Mvet à une simple spéculation de l'esprit, à « un art pour l'art ». Ils évacuaient ainsi sa dimension essentielle, à savoir celle d'un mode de transmission par la médiation duquel le peuple fang parvient, en l'absence de l'écriture, mais en prenant fond sur l'oralité, à maintenir et à reproduire « son histoire intérieure » à travers l'espace et des temps immémoriaux ju</w:t>
      </w:r>
      <w:r w:rsidRPr="00D50BE0">
        <w:t>s</w:t>
      </w:r>
      <w:r w:rsidRPr="00D50BE0">
        <w:t>qu'à ce jour. Dans ce cas de figure force est de reconnaître que sa s</w:t>
      </w:r>
      <w:r w:rsidRPr="00D50BE0">
        <w:t>i</w:t>
      </w:r>
      <w:r w:rsidRPr="00D50BE0">
        <w:t>gnification fondamentale réside dans la dimension historique dont il porte témoignage. Le Mvet représente ici pour l'historien une impo</w:t>
      </w:r>
      <w:r w:rsidRPr="00D50BE0">
        <w:t>r</w:t>
      </w:r>
      <w:r w:rsidRPr="00D50BE0">
        <w:rPr>
          <w:szCs w:val="18"/>
        </w:rPr>
        <w:t>tance cardinale dans la mesure où il lui offre la possibilité « d'abstraire les faits sociaux des cosmogonies et des mythes fondateurs afin de ranimer le groupe social par résurrection des principes ».</w:t>
      </w:r>
      <w:r>
        <w:t> </w:t>
      </w:r>
      <w:r>
        <w:rPr>
          <w:rStyle w:val="Appelnotedebasdep"/>
        </w:rPr>
        <w:footnoteReference w:id="98"/>
      </w:r>
    </w:p>
    <w:p w14:paraId="6E1D4D04" w14:textId="77777777" w:rsidR="00341B5E" w:rsidRPr="00D50BE0" w:rsidRDefault="00341B5E" w:rsidP="00341B5E">
      <w:pPr>
        <w:rPr>
          <w:szCs w:val="18"/>
        </w:rPr>
      </w:pPr>
      <w:r w:rsidRPr="00D50BE0">
        <w:rPr>
          <w:szCs w:val="18"/>
        </w:rPr>
        <w:t>Pour les exégètes du Mvet, cette vaste fresque qui dessine la carte mentale de tout un peuple, est rien moins qu'une « encyclopédie vér</w:t>
      </w:r>
      <w:r w:rsidRPr="00D50BE0">
        <w:rPr>
          <w:szCs w:val="18"/>
        </w:rPr>
        <w:t>i</w:t>
      </w:r>
      <w:r w:rsidRPr="00D50BE0">
        <w:rPr>
          <w:szCs w:val="18"/>
        </w:rPr>
        <w:t>table »</w:t>
      </w:r>
      <w:r>
        <w:t> </w:t>
      </w:r>
      <w:r>
        <w:rPr>
          <w:rStyle w:val="Appelnotedebasdep"/>
        </w:rPr>
        <w:footnoteReference w:id="99"/>
      </w:r>
      <w:r w:rsidRPr="00D50BE0">
        <w:rPr>
          <w:szCs w:val="18"/>
        </w:rPr>
        <w:t>, voire même un « synonyme de culture fang »</w:t>
      </w:r>
      <w:r>
        <w:t> </w:t>
      </w:r>
      <w:r>
        <w:rPr>
          <w:rStyle w:val="Appelnotedebasdep"/>
        </w:rPr>
        <w:footnoteReference w:id="100"/>
      </w:r>
      <w:r w:rsidRPr="00D50BE0">
        <w:rPr>
          <w:szCs w:val="18"/>
        </w:rPr>
        <w:t>.</w:t>
      </w:r>
    </w:p>
    <w:p w14:paraId="75207D5F" w14:textId="77777777" w:rsidR="00341B5E" w:rsidRPr="00D50BE0" w:rsidRDefault="00341B5E" w:rsidP="00341B5E">
      <w:r w:rsidRPr="00D50BE0">
        <w:rPr>
          <w:rFonts w:cs="Calibri Light"/>
        </w:rPr>
        <w:t>[146]</w:t>
      </w:r>
    </w:p>
    <w:p w14:paraId="7A76AD81" w14:textId="77777777" w:rsidR="00341B5E" w:rsidRPr="00D50BE0" w:rsidRDefault="00341B5E" w:rsidP="00341B5E">
      <w:pPr>
        <w:rPr>
          <w:rFonts w:cs="Calibri Light"/>
        </w:rPr>
      </w:pPr>
      <w:r>
        <w:br w:type="page"/>
      </w:r>
      <w:r w:rsidRPr="00D50BE0">
        <w:t xml:space="preserve">C'est dans cette </w:t>
      </w:r>
      <w:r w:rsidRPr="00D50BE0">
        <w:rPr>
          <w:bCs/>
        </w:rPr>
        <w:t xml:space="preserve">perspective qu'il convient de rappeler avec Adorno </w:t>
      </w:r>
      <w:r w:rsidRPr="00D50BE0">
        <w:rPr>
          <w:rFonts w:cs="Calibri Light"/>
        </w:rPr>
        <w:t>que</w:t>
      </w:r>
    </w:p>
    <w:p w14:paraId="35EB21C7" w14:textId="77777777" w:rsidR="00341B5E" w:rsidRDefault="00341B5E" w:rsidP="00341B5E">
      <w:pPr>
        <w:pStyle w:val="Citation0"/>
      </w:pPr>
    </w:p>
    <w:p w14:paraId="187BA922" w14:textId="77777777" w:rsidR="00341B5E" w:rsidRPr="00D50BE0" w:rsidRDefault="00341B5E" w:rsidP="00341B5E">
      <w:pPr>
        <w:pStyle w:val="Citation0"/>
      </w:pPr>
      <w:r w:rsidRPr="00D50BE0">
        <w:t>« le flux amorphe du mythe c'est l'éternel semblable mais le t</w:t>
      </w:r>
      <w:r w:rsidRPr="00D50BE0">
        <w:t>é</w:t>
      </w:r>
      <w:r w:rsidRPr="00D50BE0">
        <w:t>los du récit, c'est ce qui est différent la rigueur implacable de l'identité L'épopée veut raconter quelque chose qui soit digne de l'être, quelque chose qui ne soit pas égal à tout le reste, qui ne soit pas interchange</w:t>
      </w:r>
      <w:r w:rsidRPr="00D50BE0">
        <w:t>a</w:t>
      </w:r>
      <w:r w:rsidRPr="00D50BE0">
        <w:t>ble et qui mérite d'« être rapporté en son nom propre »</w:t>
      </w:r>
      <w:r>
        <w:t> </w:t>
      </w:r>
      <w:r>
        <w:rPr>
          <w:rStyle w:val="Appelnotedebasdep"/>
        </w:rPr>
        <w:footnoteReference w:id="101"/>
      </w:r>
      <w:r w:rsidRPr="00D50BE0">
        <w:t>.</w:t>
      </w:r>
    </w:p>
    <w:p w14:paraId="5B144F06" w14:textId="77777777" w:rsidR="00341B5E" w:rsidRPr="00D50BE0" w:rsidRDefault="00341B5E" w:rsidP="00341B5E"/>
    <w:p w14:paraId="35287292" w14:textId="77777777" w:rsidR="00341B5E" w:rsidRPr="00D50BE0" w:rsidRDefault="00341B5E" w:rsidP="00341B5E">
      <w:r w:rsidRPr="00D50BE0">
        <w:t>Ce quelque chose dont parle Adorno, qu'est-ce ? sinon la quête i</w:t>
      </w:r>
      <w:r w:rsidRPr="00D50BE0">
        <w:t>n</w:t>
      </w:r>
      <w:r w:rsidRPr="00D50BE0">
        <w:t>cessante de « connaître la vérité des mondes visible et invisible : les lois de la vie la quête universelle de SUUMBU »</w:t>
      </w:r>
      <w:r>
        <w:t> </w:t>
      </w:r>
      <w:r>
        <w:rPr>
          <w:rStyle w:val="Appelnotedebasdep"/>
        </w:rPr>
        <w:footnoteReference w:id="102"/>
      </w:r>
      <w:r w:rsidRPr="00D50BE0">
        <w:t>. Dans cette per</w:t>
      </w:r>
      <w:r w:rsidRPr="00D50BE0">
        <w:t>s</w:t>
      </w:r>
      <w:r w:rsidRPr="00D50BE0">
        <w:t>pective, l'art communautaire constitue pour une société une arme ou un outil pour sa défense et sa survie</w:t>
      </w:r>
      <w:r>
        <w:t> </w:t>
      </w:r>
      <w:r>
        <w:rPr>
          <w:rStyle w:val="Appelnotedebasdep"/>
        </w:rPr>
        <w:footnoteReference w:id="103"/>
      </w:r>
      <w:r w:rsidRPr="00D50BE0">
        <w:t>. Précisons.</w:t>
      </w:r>
    </w:p>
    <w:p w14:paraId="6BC01943" w14:textId="77777777" w:rsidR="00341B5E" w:rsidRPr="00D50BE0" w:rsidRDefault="00341B5E" w:rsidP="00341B5E">
      <w:r w:rsidRPr="00D50BE0">
        <w:t>L'épopée représente bien l'instance analytique d'une identité par</w:t>
      </w:r>
      <w:r w:rsidRPr="00D50BE0">
        <w:t>a</w:t>
      </w:r>
      <w:r w:rsidRPr="00D50BE0">
        <w:t>digmatique et l'art une tentative de totalisation de l'expérience cult</w:t>
      </w:r>
      <w:r w:rsidRPr="00D50BE0">
        <w:t>u</w:t>
      </w:r>
      <w:r w:rsidRPr="00D50BE0">
        <w:t>relle, voire de l'expérience socio</w:t>
      </w:r>
      <w:r w:rsidRPr="00D50BE0">
        <w:noBreakHyphen/>
        <w:t>historique d'une collectivité humaine dans ses diverses manifestations. Le caractère englobant de cette déf</w:t>
      </w:r>
      <w:r w:rsidRPr="00D50BE0">
        <w:t>i</w:t>
      </w:r>
      <w:r w:rsidRPr="00D50BE0">
        <w:t>nition appelle une précaution d'ordre méthodologique préalable à l'analyse du corpus : la présentation de la configuration des éléments ethnographiques des nationalités objets d'étude. Cette présentation synoptique vise à fixer le lecteur sur les grands axes du vécu de ces nationalités pour une meilleure intelligence du propos de cet ouvrage.</w:t>
      </w:r>
    </w:p>
    <w:p w14:paraId="43961175" w14:textId="77777777" w:rsidR="00341B5E" w:rsidRPr="00D50BE0" w:rsidRDefault="00341B5E" w:rsidP="00341B5E">
      <w:r w:rsidRPr="00D50BE0">
        <w:t>Après la mise en place de notre propos au moyen des considér</w:t>
      </w:r>
      <w:r w:rsidRPr="00D50BE0">
        <w:t>a</w:t>
      </w:r>
      <w:r w:rsidRPr="00D50BE0">
        <w:t>tions que nous venons de faire, abordons dans le chapitre suivant l'évaluation des résultats obtenus au moyen de l'analyse informatique.</w:t>
      </w:r>
    </w:p>
    <w:p w14:paraId="6F28818E" w14:textId="77777777" w:rsidR="00341B5E" w:rsidRPr="00D50BE0" w:rsidRDefault="00341B5E" w:rsidP="00341B5E">
      <w:pPr>
        <w:pStyle w:val="p"/>
      </w:pPr>
      <w:r w:rsidRPr="00D50BE0">
        <w:br w:type="page"/>
        <w:t>[147]</w:t>
      </w:r>
    </w:p>
    <w:p w14:paraId="7FFF0C6F" w14:textId="77777777" w:rsidR="00341B5E" w:rsidRDefault="00341B5E" w:rsidP="00341B5E"/>
    <w:p w14:paraId="768CF53B" w14:textId="77777777" w:rsidR="00341B5E" w:rsidRPr="00E07116" w:rsidRDefault="00341B5E" w:rsidP="00341B5E"/>
    <w:p w14:paraId="18A8E2D4" w14:textId="77777777" w:rsidR="00341B5E" w:rsidRPr="00F54CC7" w:rsidRDefault="00341B5E" w:rsidP="00341B5E">
      <w:pPr>
        <w:ind w:firstLine="0"/>
        <w:jc w:val="center"/>
        <w:rPr>
          <w:sz w:val="24"/>
        </w:rPr>
      </w:pPr>
      <w:bookmarkStart w:id="19" w:name="Unite_pt_4_chap_9"/>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r>
        <w:rPr>
          <w:b/>
          <w:sz w:val="24"/>
        </w:rPr>
        <w:br/>
        <w:t>QUATRIÈME PARTIE</w:t>
      </w:r>
    </w:p>
    <w:p w14:paraId="2212A560" w14:textId="77777777" w:rsidR="00341B5E" w:rsidRPr="00384B20" w:rsidRDefault="00341B5E" w:rsidP="00341B5E">
      <w:pPr>
        <w:pStyle w:val="Titreniveau1"/>
      </w:pPr>
      <w:r>
        <w:t>Chapitre 9</w:t>
      </w:r>
    </w:p>
    <w:p w14:paraId="405F1CDB" w14:textId="77777777" w:rsidR="00341B5E" w:rsidRPr="00E43BB7" w:rsidRDefault="00341B5E" w:rsidP="00341B5E">
      <w:pPr>
        <w:pStyle w:val="Titreniveau2"/>
      </w:pPr>
      <w:r>
        <w:t>TEST ETHNOGRAPHIQUE.</w:t>
      </w:r>
      <w:r>
        <w:br/>
        <w:t>DES CONCLUSIONS DE</w:t>
      </w:r>
      <w:r>
        <w:br/>
        <w:t>L’ANALYSE INFORMATIQUE</w:t>
      </w:r>
    </w:p>
    <w:bookmarkEnd w:id="19"/>
    <w:p w14:paraId="1BE2D441" w14:textId="77777777" w:rsidR="00341B5E" w:rsidRDefault="00341B5E" w:rsidP="00341B5E">
      <w:pPr>
        <w:rPr>
          <w:szCs w:val="36"/>
        </w:rPr>
      </w:pPr>
    </w:p>
    <w:p w14:paraId="67F57B28" w14:textId="77777777" w:rsidR="00341B5E" w:rsidRPr="00E07116" w:rsidRDefault="00341B5E" w:rsidP="00341B5E">
      <w:pPr>
        <w:rPr>
          <w:szCs w:val="36"/>
        </w:rPr>
      </w:pPr>
    </w:p>
    <w:p w14:paraId="4F829A8D" w14:textId="77777777" w:rsidR="00341B5E" w:rsidRPr="00E07116" w:rsidRDefault="00341B5E" w:rsidP="00341B5E"/>
    <w:p w14:paraId="606FF813"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428CDD79" w14:textId="77777777" w:rsidR="00341B5E" w:rsidRPr="00D50BE0" w:rsidRDefault="00341B5E" w:rsidP="00341B5E">
      <w:r w:rsidRPr="00D50BE0">
        <w:t>Ce chapitre traite, dans les quatre premières sections, de faits et</w:t>
      </w:r>
      <w:r w:rsidRPr="00D50BE0">
        <w:t>h</w:t>
      </w:r>
      <w:r w:rsidRPr="00D50BE0">
        <w:t>nographiques dans le contexte desquels interpréter les mythes épiques dont nous avons obtenu précédemment un début de lecture informat</w:t>
      </w:r>
      <w:r w:rsidRPr="00D50BE0">
        <w:t>i</w:t>
      </w:r>
      <w:r w:rsidRPr="00D50BE0">
        <w:t>que — début car elle n'a pas dépassé les limites de l'analyse de cont</w:t>
      </w:r>
      <w:r w:rsidRPr="00D50BE0">
        <w:t>e</w:t>
      </w:r>
      <w:r w:rsidRPr="00D50BE0">
        <w:t>nu. Contextualisation, par conséquent, pour interroger la sémantique bantu en autant que nos corpus et l'ethnographie nous permettent d'y accéder.</w:t>
      </w:r>
    </w:p>
    <w:p w14:paraId="31194C5D" w14:textId="77777777" w:rsidR="00341B5E" w:rsidRPr="00D50BE0" w:rsidRDefault="00341B5E" w:rsidP="00341B5E">
      <w:r w:rsidRPr="00D50BE0">
        <w:t>La première section situe démographiquement les trois cultures gabonaises qui nous occupent. Les sections 2, 3 et 4 esquissent à grands traits les profils de ces trois cultures en fonction d'une lecture de nos données du point de vue ethnographique. Dans chaque cas, on aborde les dimensions suivantes : après une introduction générale, les relations sociales et familiales puis la « culture spirituelle ».</w:t>
      </w:r>
    </w:p>
    <w:p w14:paraId="32936AB8" w14:textId="77777777" w:rsidR="00341B5E" w:rsidRPr="00D50BE0" w:rsidRDefault="00341B5E" w:rsidP="00341B5E">
      <w:r w:rsidRPr="00D50BE0">
        <w:t>La cinquième section offre des commentaires sur l'absence de loc</w:t>
      </w:r>
      <w:r w:rsidRPr="00D50BE0">
        <w:t>a</w:t>
      </w:r>
      <w:r w:rsidRPr="00D50BE0">
        <w:t>lisation des fantômes dans les récits et sur les noms propres de pe</w:t>
      </w:r>
      <w:r w:rsidRPr="00D50BE0">
        <w:t>r</w:t>
      </w:r>
      <w:r w:rsidRPr="00D50BE0">
        <w:t>sonnes regroupées généalogiquement dans le Mvet.</w:t>
      </w:r>
    </w:p>
    <w:p w14:paraId="5C71F400" w14:textId="77777777" w:rsidR="00341B5E" w:rsidRPr="00D50BE0" w:rsidRDefault="00341B5E" w:rsidP="00341B5E">
      <w:r w:rsidRPr="00D50BE0">
        <w:t>Des commentaires spécifiques sur la comparaison des lectures i</w:t>
      </w:r>
      <w:r w:rsidRPr="00D50BE0">
        <w:t>n</w:t>
      </w:r>
      <w:r w:rsidRPr="00D50BE0">
        <w:t>formatique et ethnographique forment la sixième section. Nous y pa</w:t>
      </w:r>
      <w:r w:rsidRPr="00D50BE0">
        <w:t>s</w:t>
      </w:r>
      <w:r w:rsidRPr="00D50BE0">
        <w:t>sons en revue des symboles lourds particulièrement significatifs pour ensuite examiner les relations entre COGNITION et OBJET MAG</w:t>
      </w:r>
      <w:r w:rsidRPr="00D50BE0">
        <w:t>I</w:t>
      </w:r>
      <w:r w:rsidRPr="00D50BE0">
        <w:t>QUE, examen qui nous incitera à nuancer l'interprétation des dynam</w:t>
      </w:r>
      <w:r w:rsidRPr="00D50BE0">
        <w:t>i</w:t>
      </w:r>
      <w:r w:rsidRPr="00D50BE0">
        <w:t>ques fondamentales de nos trois corpus.</w:t>
      </w:r>
    </w:p>
    <w:p w14:paraId="1AAA9811" w14:textId="77777777" w:rsidR="00341B5E" w:rsidRPr="00D50BE0" w:rsidRDefault="00341B5E" w:rsidP="00341B5E"/>
    <w:p w14:paraId="1D988584" w14:textId="77777777" w:rsidR="00341B5E" w:rsidRPr="00D50BE0" w:rsidRDefault="00341B5E" w:rsidP="00341B5E">
      <w:pPr>
        <w:pStyle w:val="planche"/>
      </w:pPr>
      <w:r w:rsidRPr="00D50BE0">
        <w:t>1. Situation démographique</w:t>
      </w:r>
      <w:r>
        <w:br/>
      </w:r>
      <w:r w:rsidRPr="00D50BE0">
        <w:t xml:space="preserve">des cultures </w:t>
      </w:r>
      <w:r w:rsidRPr="00CD39C1">
        <w:rPr>
          <w:i/>
        </w:rPr>
        <w:t>fang</w:t>
      </w:r>
      <w:r w:rsidRPr="00D50BE0">
        <w:t xml:space="preserve"> - </w:t>
      </w:r>
      <w:r w:rsidRPr="00CD39C1">
        <w:rPr>
          <w:i/>
        </w:rPr>
        <w:t>mbede</w:t>
      </w:r>
      <w:r w:rsidRPr="00D50BE0">
        <w:t xml:space="preserve"> - </w:t>
      </w:r>
      <w:r w:rsidRPr="00CD39C1">
        <w:rPr>
          <w:i/>
        </w:rPr>
        <w:t>eshira</w:t>
      </w:r>
    </w:p>
    <w:p w14:paraId="7F46DB69" w14:textId="77777777" w:rsidR="00341B5E" w:rsidRPr="00D50BE0" w:rsidRDefault="00341B5E" w:rsidP="00341B5E">
      <w:pPr>
        <w:rPr>
          <w:rFonts w:cs="Geneva"/>
          <w:b/>
          <w:bCs/>
        </w:rPr>
      </w:pPr>
    </w:p>
    <w:p w14:paraId="5C5C4FC4" w14:textId="77777777" w:rsidR="00341B5E" w:rsidRPr="00D50BE0" w:rsidRDefault="00341B5E" w:rsidP="00341B5E">
      <w:pPr>
        <w:rPr>
          <w:rFonts w:cs="Calibri Light"/>
        </w:rPr>
      </w:pPr>
      <w:r w:rsidRPr="00D50BE0">
        <w:rPr>
          <w:rFonts w:cs="Calibri Light"/>
        </w:rPr>
        <w:t>Avant de procéder à l'analyse des principales caractéristiques de ces trois cultures, il importe de situer la composition de la population nationale du Gabon.</w:t>
      </w:r>
    </w:p>
    <w:p w14:paraId="5C6CFF86" w14:textId="77777777" w:rsidR="00341B5E" w:rsidRPr="00D50BE0" w:rsidRDefault="00341B5E" w:rsidP="00341B5E">
      <w:r w:rsidRPr="00D50BE0">
        <w:t>En 1960-61, la population du Gabon est estimée à 448</w:t>
      </w:r>
      <w:r>
        <w:t> </w:t>
      </w:r>
      <w:r w:rsidRPr="00D50BE0">
        <w:t>564 hab</w:t>
      </w:r>
      <w:r w:rsidRPr="00D50BE0">
        <w:t>i</w:t>
      </w:r>
      <w:r w:rsidRPr="00D50BE0">
        <w:t>tants, soit une densité de 1,7 habitants au km</w:t>
      </w:r>
      <w:r w:rsidRPr="00D50BE0">
        <w:rPr>
          <w:vertAlign w:val="superscript"/>
        </w:rPr>
        <w:t>2</w:t>
      </w:r>
      <w:r w:rsidRPr="00D50BE0">
        <w:t>. En 1970, on évalue ce</w:t>
      </w:r>
      <w:r w:rsidRPr="00D50BE0">
        <w:t>t</w:t>
      </w:r>
      <w:r w:rsidRPr="00D50BE0">
        <w:t>te population à</w:t>
      </w:r>
      <w:r>
        <w:t xml:space="preserve"> </w:t>
      </w:r>
      <w:r w:rsidRPr="00D50BE0">
        <w:t>[148]</w:t>
      </w:r>
      <w:r>
        <w:t xml:space="preserve"> </w:t>
      </w:r>
      <w:r w:rsidRPr="00D50BE0">
        <w:t>950 000 habitants avec une densité de 3,5 hab/km</w:t>
      </w:r>
      <w:r w:rsidRPr="00916ED7">
        <w:rPr>
          <w:vertAlign w:val="superscript"/>
        </w:rPr>
        <w:t>2</w:t>
      </w:r>
      <w:r w:rsidRPr="00D50BE0">
        <w:t>. En 1976, les estimations retiennent le chiffre de 1</w:t>
      </w:r>
      <w:r>
        <w:t> </w:t>
      </w:r>
      <w:r w:rsidRPr="00D50BE0">
        <w:t>202</w:t>
      </w:r>
      <w:r>
        <w:t> </w:t>
      </w:r>
      <w:r w:rsidRPr="00D50BE0">
        <w:t>063 habitants et une densité de 4,5 hab/km</w:t>
      </w:r>
      <w:r w:rsidRPr="00916ED7">
        <w:rPr>
          <w:vertAlign w:val="superscript"/>
        </w:rPr>
        <w:t>2</w:t>
      </w:r>
      <w:r>
        <w:t> </w:t>
      </w:r>
      <w:r>
        <w:rPr>
          <w:rStyle w:val="Appelnotedebasdep"/>
        </w:rPr>
        <w:footnoteReference w:id="104"/>
      </w:r>
      <w:r w:rsidRPr="00D50BE0">
        <w:t>. En 1993, la population totale est estimée à 1011665 personnes</w:t>
      </w:r>
      <w:r>
        <w:t> </w:t>
      </w:r>
      <w:r>
        <w:rPr>
          <w:rStyle w:val="Appelnotedebasdep"/>
        </w:rPr>
        <w:footnoteReference w:id="105"/>
      </w:r>
      <w:r w:rsidRPr="00D50BE0">
        <w:t>. La population gabonaise se répartit en deux groupes autochtones : les pygmées et les Bantu</w:t>
      </w:r>
      <w:r>
        <w:t> </w:t>
      </w:r>
      <w:r>
        <w:rPr>
          <w:rStyle w:val="Appelnotedebasdep"/>
        </w:rPr>
        <w:footnoteReference w:id="106"/>
      </w:r>
      <w:r w:rsidRPr="00D50BE0">
        <w:t>. Les pygmées e</w:t>
      </w:r>
      <w:r w:rsidRPr="00D50BE0">
        <w:t>s</w:t>
      </w:r>
      <w:r w:rsidRPr="00D50BE0">
        <w:t>timés à</w:t>
      </w:r>
      <w:r>
        <w:t xml:space="preserve"> </w:t>
      </w:r>
      <w:r w:rsidRPr="00D50BE0">
        <w:t>3</w:t>
      </w:r>
      <w:r>
        <w:t> </w:t>
      </w:r>
      <w:r w:rsidRPr="00D50BE0">
        <w:t xml:space="preserve">320 personnes représentent environ 0.3% de la population totale. Sous la dénomination PYGMÉE on regroupe : les Bekui, les Babinga, les Babongo, les Okowa. Les Bantu, qui forment la majeure partie de la population </w:t>
      </w:r>
      <w:r>
        <w:t>—</w:t>
      </w:r>
      <w:r w:rsidRPr="00D50BE0">
        <w:t xml:space="preserve"> avec 40 ethnies et 10 grands groupes </w:t>
      </w:r>
      <w:r>
        <w:t>—</w:t>
      </w:r>
      <w:r w:rsidRPr="00D50BE0">
        <w:t xml:space="preserve"> se r</w:t>
      </w:r>
      <w:r w:rsidRPr="00D50BE0">
        <w:t>é</w:t>
      </w:r>
      <w:r w:rsidRPr="00D50BE0">
        <w:t>partissent comme suit.</w:t>
      </w:r>
    </w:p>
    <w:p w14:paraId="5C93920B" w14:textId="77777777" w:rsidR="00341B5E" w:rsidRPr="00D50BE0" w:rsidRDefault="00341B5E" w:rsidP="00341B5E">
      <w:r>
        <w:br w:type="page"/>
      </w:r>
    </w:p>
    <w:p w14:paraId="24568C16" w14:textId="77777777" w:rsidR="00341B5E" w:rsidRPr="00D50BE0" w:rsidRDefault="00341B5E" w:rsidP="00341B5E">
      <w:pPr>
        <w:pStyle w:val="figtitre"/>
      </w:pPr>
      <w:r w:rsidRPr="00D50BE0">
        <w:t>Tableau 5</w:t>
      </w:r>
    </w:p>
    <w:p w14:paraId="2748E489" w14:textId="77777777" w:rsidR="00341B5E" w:rsidRPr="00D50BE0" w:rsidRDefault="00341B5E" w:rsidP="00341B5E">
      <w:pPr>
        <w:pStyle w:val="figtitrest"/>
      </w:pPr>
      <w:r w:rsidRPr="00D50BE0">
        <w:t>Répartition démographique des ethnies bantu au Gabon</w:t>
      </w:r>
      <w:r>
        <w:t> </w:t>
      </w:r>
      <w:r>
        <w:rPr>
          <w:rStyle w:val="Appelnotedebasdep"/>
        </w:rPr>
        <w:footnoteReference w:id="107"/>
      </w:r>
    </w:p>
    <w:tbl>
      <w:tblPr>
        <w:tblW w:w="0" w:type="auto"/>
        <w:tblLook w:val="00BF" w:firstRow="1" w:lastRow="0" w:firstColumn="1" w:lastColumn="0" w:noHBand="0" w:noVBand="0"/>
      </w:tblPr>
      <w:tblGrid>
        <w:gridCol w:w="554"/>
        <w:gridCol w:w="1198"/>
        <w:gridCol w:w="1307"/>
        <w:gridCol w:w="4861"/>
      </w:tblGrid>
      <w:tr w:rsidR="00341B5E" w:rsidRPr="00352498" w14:paraId="18E0E2C8" w14:textId="77777777">
        <w:tc>
          <w:tcPr>
            <w:tcW w:w="558" w:type="dxa"/>
            <w:tcBorders>
              <w:top w:val="single" w:sz="4" w:space="0" w:color="auto"/>
              <w:bottom w:val="single" w:sz="4" w:space="0" w:color="auto"/>
            </w:tcBorders>
            <w:shd w:val="clear" w:color="auto" w:fill="EEECE1"/>
          </w:tcPr>
          <w:p w14:paraId="32742C9E" w14:textId="77777777" w:rsidR="00341B5E" w:rsidRPr="00352498" w:rsidRDefault="00341B5E" w:rsidP="00341B5E">
            <w:pPr>
              <w:ind w:firstLine="0"/>
              <w:rPr>
                <w:rFonts w:eastAsia="Times" w:cs="Calibri Light"/>
                <w:i/>
                <w:iCs/>
                <w:sz w:val="24"/>
              </w:rPr>
            </w:pPr>
          </w:p>
        </w:tc>
        <w:tc>
          <w:tcPr>
            <w:tcW w:w="1203" w:type="dxa"/>
            <w:tcBorders>
              <w:top w:val="single" w:sz="4" w:space="0" w:color="auto"/>
              <w:bottom w:val="single" w:sz="4" w:space="0" w:color="auto"/>
            </w:tcBorders>
            <w:shd w:val="clear" w:color="auto" w:fill="EEECE1"/>
          </w:tcPr>
          <w:p w14:paraId="2DE082DD" w14:textId="77777777" w:rsidR="00341B5E" w:rsidRPr="00352498" w:rsidRDefault="00341B5E" w:rsidP="00341B5E">
            <w:pPr>
              <w:ind w:firstLine="0"/>
              <w:rPr>
                <w:rFonts w:eastAsia="Times" w:cs="Calibri Light"/>
                <w:i/>
                <w:iCs/>
                <w:sz w:val="24"/>
              </w:rPr>
            </w:pPr>
            <w:r w:rsidRPr="00352498">
              <w:rPr>
                <w:rFonts w:eastAsia="Times" w:cs="Calibri Light"/>
                <w:i/>
                <w:iCs/>
                <w:sz w:val="24"/>
              </w:rPr>
              <w:t>Groupes</w:t>
            </w:r>
          </w:p>
        </w:tc>
        <w:tc>
          <w:tcPr>
            <w:tcW w:w="1323" w:type="dxa"/>
            <w:tcBorders>
              <w:top w:val="single" w:sz="4" w:space="0" w:color="auto"/>
              <w:bottom w:val="single" w:sz="4" w:space="0" w:color="auto"/>
            </w:tcBorders>
            <w:shd w:val="clear" w:color="auto" w:fill="EEECE1"/>
          </w:tcPr>
          <w:p w14:paraId="19092D7B" w14:textId="77777777" w:rsidR="00341B5E" w:rsidRPr="00352498" w:rsidRDefault="00341B5E" w:rsidP="00341B5E">
            <w:pPr>
              <w:ind w:firstLine="0"/>
              <w:rPr>
                <w:rFonts w:eastAsia="Times" w:cs="Calibri Light"/>
                <w:i/>
                <w:iCs/>
                <w:sz w:val="24"/>
              </w:rPr>
            </w:pPr>
            <w:r w:rsidRPr="00352498">
              <w:rPr>
                <w:rFonts w:eastAsia="Times" w:cs="Calibri Light"/>
                <w:i/>
                <w:iCs/>
                <w:sz w:val="24"/>
              </w:rPr>
              <w:t>Importance</w:t>
            </w:r>
          </w:p>
        </w:tc>
        <w:tc>
          <w:tcPr>
            <w:tcW w:w="4976" w:type="dxa"/>
            <w:tcBorders>
              <w:top w:val="single" w:sz="4" w:space="0" w:color="auto"/>
              <w:bottom w:val="single" w:sz="4" w:space="0" w:color="auto"/>
            </w:tcBorders>
            <w:shd w:val="clear" w:color="auto" w:fill="EEECE1"/>
          </w:tcPr>
          <w:p w14:paraId="10228F51" w14:textId="77777777" w:rsidR="00341B5E" w:rsidRPr="00352498" w:rsidRDefault="00341B5E" w:rsidP="00341B5E">
            <w:pPr>
              <w:ind w:firstLine="0"/>
              <w:rPr>
                <w:rFonts w:eastAsia="Times" w:cs="Calibri Light"/>
                <w:i/>
                <w:iCs/>
                <w:sz w:val="24"/>
              </w:rPr>
            </w:pPr>
            <w:r w:rsidRPr="00352498">
              <w:rPr>
                <w:rFonts w:eastAsia="Times" w:cs="Calibri Light"/>
                <w:i/>
                <w:iCs/>
                <w:sz w:val="24"/>
              </w:rPr>
              <w:t>Sous</w:t>
            </w:r>
            <w:r w:rsidRPr="00352498">
              <w:rPr>
                <w:rFonts w:eastAsia="Times" w:cs="Calibri Light"/>
                <w:i/>
                <w:iCs/>
                <w:sz w:val="24"/>
              </w:rPr>
              <w:noBreakHyphen/>
              <w:t>groupes</w:t>
            </w:r>
          </w:p>
        </w:tc>
      </w:tr>
      <w:tr w:rsidR="00341B5E" w:rsidRPr="00352498" w14:paraId="405D48E0" w14:textId="77777777">
        <w:tc>
          <w:tcPr>
            <w:tcW w:w="558" w:type="dxa"/>
            <w:tcBorders>
              <w:top w:val="single" w:sz="4" w:space="0" w:color="auto"/>
            </w:tcBorders>
          </w:tcPr>
          <w:p w14:paraId="0668C9A8" w14:textId="77777777" w:rsidR="00341B5E" w:rsidRPr="00352498" w:rsidRDefault="00341B5E" w:rsidP="00341B5E">
            <w:pPr>
              <w:spacing w:after="60"/>
              <w:ind w:firstLine="0"/>
              <w:rPr>
                <w:rFonts w:eastAsia="Times" w:cs="Calibri Light"/>
                <w:sz w:val="24"/>
              </w:rPr>
            </w:pPr>
            <w:r w:rsidRPr="00352498">
              <w:rPr>
                <w:rFonts w:eastAsia="Times" w:cs="Calibri Light"/>
                <w:sz w:val="24"/>
              </w:rPr>
              <w:t>1</w:t>
            </w:r>
          </w:p>
        </w:tc>
        <w:tc>
          <w:tcPr>
            <w:tcW w:w="1203" w:type="dxa"/>
            <w:tcBorders>
              <w:top w:val="single" w:sz="4" w:space="0" w:color="auto"/>
            </w:tcBorders>
          </w:tcPr>
          <w:p w14:paraId="7D0CF1F1" w14:textId="77777777" w:rsidR="00341B5E" w:rsidRPr="00352498" w:rsidRDefault="00341B5E" w:rsidP="00341B5E">
            <w:pPr>
              <w:spacing w:after="60"/>
              <w:ind w:firstLine="0"/>
              <w:rPr>
                <w:rFonts w:eastAsia="Times"/>
                <w:sz w:val="24"/>
              </w:rPr>
            </w:pPr>
            <w:r w:rsidRPr="00352498">
              <w:rPr>
                <w:rFonts w:eastAsia="Times" w:cs="Calibri Light"/>
                <w:sz w:val="24"/>
              </w:rPr>
              <w:t>Fang</w:t>
            </w:r>
          </w:p>
        </w:tc>
        <w:tc>
          <w:tcPr>
            <w:tcW w:w="1323" w:type="dxa"/>
            <w:tcBorders>
              <w:top w:val="single" w:sz="4" w:space="0" w:color="auto"/>
            </w:tcBorders>
          </w:tcPr>
          <w:p w14:paraId="74AAA86D" w14:textId="77777777" w:rsidR="00341B5E" w:rsidRPr="00352498" w:rsidRDefault="00341B5E" w:rsidP="00341B5E">
            <w:pPr>
              <w:spacing w:after="60"/>
              <w:ind w:firstLine="0"/>
              <w:rPr>
                <w:rFonts w:eastAsia="Times"/>
                <w:sz w:val="24"/>
              </w:rPr>
            </w:pPr>
            <w:r w:rsidRPr="00352498">
              <w:rPr>
                <w:rFonts w:eastAsia="Times"/>
                <w:sz w:val="24"/>
              </w:rPr>
              <w:t>31%</w:t>
            </w:r>
          </w:p>
        </w:tc>
        <w:tc>
          <w:tcPr>
            <w:tcW w:w="4976" w:type="dxa"/>
            <w:tcBorders>
              <w:top w:val="single" w:sz="4" w:space="0" w:color="auto"/>
            </w:tcBorders>
          </w:tcPr>
          <w:p w14:paraId="520C63CB" w14:textId="77777777" w:rsidR="00341B5E" w:rsidRPr="00352498" w:rsidRDefault="00341B5E" w:rsidP="00341B5E">
            <w:pPr>
              <w:spacing w:after="60"/>
              <w:ind w:firstLine="0"/>
              <w:rPr>
                <w:rFonts w:eastAsia="Times"/>
                <w:sz w:val="24"/>
              </w:rPr>
            </w:pPr>
            <w:r w:rsidRPr="00352498">
              <w:rPr>
                <w:rFonts w:eastAsia="Times"/>
                <w:sz w:val="24"/>
              </w:rPr>
              <w:t>Fang, Ntoumou, Mvai, Ossyba*</w:t>
            </w:r>
          </w:p>
        </w:tc>
      </w:tr>
      <w:tr w:rsidR="00341B5E" w:rsidRPr="00352498" w14:paraId="11A21088" w14:textId="77777777">
        <w:tc>
          <w:tcPr>
            <w:tcW w:w="558" w:type="dxa"/>
          </w:tcPr>
          <w:p w14:paraId="55C182F4" w14:textId="77777777" w:rsidR="00341B5E" w:rsidRPr="00352498" w:rsidRDefault="00341B5E" w:rsidP="00341B5E">
            <w:pPr>
              <w:spacing w:before="60" w:after="60"/>
              <w:ind w:firstLine="0"/>
              <w:rPr>
                <w:rFonts w:eastAsia="Times"/>
                <w:sz w:val="24"/>
              </w:rPr>
            </w:pPr>
            <w:r w:rsidRPr="00352498">
              <w:rPr>
                <w:rFonts w:eastAsia="Times"/>
                <w:sz w:val="24"/>
              </w:rPr>
              <w:t>2</w:t>
            </w:r>
          </w:p>
        </w:tc>
        <w:tc>
          <w:tcPr>
            <w:tcW w:w="1203" w:type="dxa"/>
          </w:tcPr>
          <w:p w14:paraId="7BC9B2B6" w14:textId="77777777" w:rsidR="00341B5E" w:rsidRPr="00352498" w:rsidRDefault="00341B5E" w:rsidP="00341B5E">
            <w:pPr>
              <w:spacing w:before="60" w:after="60"/>
              <w:ind w:firstLine="0"/>
              <w:rPr>
                <w:rFonts w:eastAsia="Times"/>
                <w:sz w:val="24"/>
              </w:rPr>
            </w:pPr>
            <w:r w:rsidRPr="00352498">
              <w:rPr>
                <w:rFonts w:eastAsia="Times"/>
                <w:sz w:val="24"/>
              </w:rPr>
              <w:t>Bapounou</w:t>
            </w:r>
          </w:p>
        </w:tc>
        <w:tc>
          <w:tcPr>
            <w:tcW w:w="1323" w:type="dxa"/>
          </w:tcPr>
          <w:p w14:paraId="03D9FBCA" w14:textId="77777777" w:rsidR="00341B5E" w:rsidRPr="00352498" w:rsidRDefault="00341B5E" w:rsidP="00341B5E">
            <w:pPr>
              <w:spacing w:before="60" w:after="60"/>
              <w:ind w:firstLine="0"/>
              <w:rPr>
                <w:rFonts w:eastAsia="Times"/>
                <w:sz w:val="24"/>
              </w:rPr>
            </w:pPr>
            <w:r w:rsidRPr="00352498">
              <w:rPr>
                <w:rFonts w:eastAsia="Times"/>
                <w:sz w:val="24"/>
              </w:rPr>
              <w:t>22%</w:t>
            </w:r>
          </w:p>
        </w:tc>
        <w:tc>
          <w:tcPr>
            <w:tcW w:w="4976" w:type="dxa"/>
          </w:tcPr>
          <w:p w14:paraId="5C9D17AC" w14:textId="77777777" w:rsidR="00341B5E" w:rsidRPr="00352498" w:rsidRDefault="00341B5E" w:rsidP="00341B5E">
            <w:pPr>
              <w:spacing w:before="60" w:after="60"/>
              <w:ind w:firstLine="0"/>
              <w:rPr>
                <w:rFonts w:eastAsia="Times"/>
                <w:sz w:val="24"/>
              </w:rPr>
            </w:pPr>
            <w:r w:rsidRPr="00352498">
              <w:rPr>
                <w:rFonts w:eastAsia="Times"/>
                <w:sz w:val="24"/>
              </w:rPr>
              <w:t>Eshira, Bapounou, Massango, Baloumbou, B</w:t>
            </w:r>
            <w:r w:rsidRPr="00352498">
              <w:rPr>
                <w:rFonts w:eastAsia="Times"/>
                <w:sz w:val="24"/>
              </w:rPr>
              <w:t>a</w:t>
            </w:r>
            <w:r w:rsidRPr="00352498">
              <w:rPr>
                <w:rFonts w:eastAsia="Times"/>
                <w:sz w:val="24"/>
              </w:rPr>
              <w:t>voungou, Bavarama, Ngove</w:t>
            </w:r>
          </w:p>
        </w:tc>
      </w:tr>
      <w:tr w:rsidR="00341B5E" w:rsidRPr="00352498" w14:paraId="13588B5F" w14:textId="77777777">
        <w:tc>
          <w:tcPr>
            <w:tcW w:w="558" w:type="dxa"/>
          </w:tcPr>
          <w:p w14:paraId="1160EC3A" w14:textId="77777777" w:rsidR="00341B5E" w:rsidRPr="00352498" w:rsidRDefault="00341B5E" w:rsidP="00341B5E">
            <w:pPr>
              <w:spacing w:before="60" w:after="60"/>
              <w:ind w:firstLine="0"/>
              <w:rPr>
                <w:rFonts w:eastAsia="Times"/>
                <w:sz w:val="24"/>
              </w:rPr>
            </w:pPr>
            <w:r w:rsidRPr="00352498">
              <w:rPr>
                <w:rFonts w:eastAsia="Times"/>
                <w:sz w:val="24"/>
              </w:rPr>
              <w:t>3</w:t>
            </w:r>
          </w:p>
        </w:tc>
        <w:tc>
          <w:tcPr>
            <w:tcW w:w="1203" w:type="dxa"/>
          </w:tcPr>
          <w:p w14:paraId="4E533719" w14:textId="77777777" w:rsidR="00341B5E" w:rsidRPr="00352498" w:rsidRDefault="00341B5E" w:rsidP="00341B5E">
            <w:pPr>
              <w:spacing w:before="60" w:after="60"/>
              <w:ind w:firstLine="0"/>
              <w:rPr>
                <w:rFonts w:eastAsia="Times"/>
                <w:sz w:val="24"/>
              </w:rPr>
            </w:pPr>
            <w:r w:rsidRPr="00352498">
              <w:rPr>
                <w:rFonts w:eastAsia="Times"/>
                <w:sz w:val="24"/>
              </w:rPr>
              <w:t>Mbede</w:t>
            </w:r>
          </w:p>
        </w:tc>
        <w:tc>
          <w:tcPr>
            <w:tcW w:w="1323" w:type="dxa"/>
          </w:tcPr>
          <w:p w14:paraId="6975A59A" w14:textId="77777777" w:rsidR="00341B5E" w:rsidRPr="00352498" w:rsidRDefault="00341B5E" w:rsidP="00341B5E">
            <w:pPr>
              <w:spacing w:before="60" w:after="60"/>
              <w:ind w:firstLine="0"/>
              <w:rPr>
                <w:rFonts w:eastAsia="Times"/>
                <w:sz w:val="24"/>
              </w:rPr>
            </w:pPr>
            <w:r w:rsidRPr="00352498">
              <w:rPr>
                <w:rFonts w:eastAsia="Times"/>
                <w:sz w:val="24"/>
              </w:rPr>
              <w:t>14%</w:t>
            </w:r>
          </w:p>
        </w:tc>
        <w:tc>
          <w:tcPr>
            <w:tcW w:w="4976" w:type="dxa"/>
          </w:tcPr>
          <w:p w14:paraId="615EF7E2" w14:textId="77777777" w:rsidR="00341B5E" w:rsidRPr="00352498" w:rsidRDefault="00341B5E" w:rsidP="00341B5E">
            <w:pPr>
              <w:spacing w:before="60" w:after="60"/>
              <w:ind w:firstLine="0"/>
              <w:rPr>
                <w:rFonts w:eastAsia="Times"/>
                <w:sz w:val="24"/>
              </w:rPr>
            </w:pPr>
            <w:r w:rsidRPr="00352498">
              <w:rPr>
                <w:rFonts w:eastAsia="Times"/>
                <w:sz w:val="24"/>
              </w:rPr>
              <w:t>Obamba, Mindumu, Bakanike, Baduma, Batéké, Bahurnbu</w:t>
            </w:r>
          </w:p>
        </w:tc>
      </w:tr>
      <w:tr w:rsidR="00341B5E" w:rsidRPr="00352498" w14:paraId="3DAE8D9E" w14:textId="77777777">
        <w:tc>
          <w:tcPr>
            <w:tcW w:w="558" w:type="dxa"/>
          </w:tcPr>
          <w:p w14:paraId="46E76F10" w14:textId="77777777" w:rsidR="00341B5E" w:rsidRPr="00352498" w:rsidRDefault="00341B5E" w:rsidP="00341B5E">
            <w:pPr>
              <w:spacing w:before="60" w:after="60"/>
              <w:ind w:firstLine="0"/>
              <w:rPr>
                <w:rFonts w:eastAsia="Times"/>
                <w:sz w:val="24"/>
              </w:rPr>
            </w:pPr>
            <w:r w:rsidRPr="00352498">
              <w:rPr>
                <w:rFonts w:eastAsia="Times"/>
                <w:sz w:val="24"/>
              </w:rPr>
              <w:t>4</w:t>
            </w:r>
          </w:p>
        </w:tc>
        <w:tc>
          <w:tcPr>
            <w:tcW w:w="1203" w:type="dxa"/>
          </w:tcPr>
          <w:p w14:paraId="379C9174" w14:textId="77777777" w:rsidR="00341B5E" w:rsidRPr="00352498" w:rsidRDefault="00341B5E" w:rsidP="00341B5E">
            <w:pPr>
              <w:spacing w:before="60" w:after="60"/>
              <w:ind w:firstLine="0"/>
              <w:rPr>
                <w:rFonts w:eastAsia="Times"/>
                <w:sz w:val="24"/>
              </w:rPr>
            </w:pPr>
            <w:r w:rsidRPr="00352498">
              <w:rPr>
                <w:rFonts w:eastAsia="Times"/>
                <w:sz w:val="24"/>
              </w:rPr>
              <w:t>Bandjabi</w:t>
            </w:r>
          </w:p>
        </w:tc>
        <w:tc>
          <w:tcPr>
            <w:tcW w:w="1323" w:type="dxa"/>
          </w:tcPr>
          <w:p w14:paraId="0C84E46A" w14:textId="77777777" w:rsidR="00341B5E" w:rsidRPr="00352498" w:rsidRDefault="00341B5E" w:rsidP="00341B5E">
            <w:pPr>
              <w:spacing w:before="60" w:after="60"/>
              <w:ind w:firstLine="0"/>
              <w:rPr>
                <w:rFonts w:eastAsia="Times"/>
                <w:sz w:val="24"/>
              </w:rPr>
            </w:pPr>
            <w:r w:rsidRPr="00352498">
              <w:rPr>
                <w:rFonts w:eastAsia="Times"/>
                <w:sz w:val="24"/>
              </w:rPr>
              <w:t>11%</w:t>
            </w:r>
          </w:p>
        </w:tc>
        <w:tc>
          <w:tcPr>
            <w:tcW w:w="4976" w:type="dxa"/>
          </w:tcPr>
          <w:p w14:paraId="613B5EBE" w14:textId="77777777" w:rsidR="00341B5E" w:rsidRPr="00352498" w:rsidRDefault="00341B5E" w:rsidP="00341B5E">
            <w:pPr>
              <w:spacing w:before="60" w:after="60"/>
              <w:ind w:firstLine="0"/>
              <w:rPr>
                <w:rFonts w:eastAsia="Times"/>
                <w:sz w:val="24"/>
              </w:rPr>
            </w:pPr>
            <w:r w:rsidRPr="00352498">
              <w:rPr>
                <w:rFonts w:eastAsia="Times"/>
                <w:sz w:val="24"/>
              </w:rPr>
              <w:t>Bandjabi, Batsangui, Bakaniké, Bawandji</w:t>
            </w:r>
          </w:p>
        </w:tc>
      </w:tr>
      <w:tr w:rsidR="00341B5E" w:rsidRPr="00352498" w14:paraId="0F0D5E79" w14:textId="77777777">
        <w:tc>
          <w:tcPr>
            <w:tcW w:w="558" w:type="dxa"/>
          </w:tcPr>
          <w:p w14:paraId="6C7BC422" w14:textId="77777777" w:rsidR="00341B5E" w:rsidRPr="00352498" w:rsidRDefault="00341B5E" w:rsidP="00341B5E">
            <w:pPr>
              <w:spacing w:before="60" w:after="60"/>
              <w:ind w:firstLine="0"/>
              <w:rPr>
                <w:rFonts w:eastAsia="Times"/>
                <w:sz w:val="24"/>
              </w:rPr>
            </w:pPr>
            <w:r w:rsidRPr="00352498">
              <w:rPr>
                <w:rFonts w:eastAsia="Times"/>
                <w:sz w:val="24"/>
              </w:rPr>
              <w:t>5</w:t>
            </w:r>
          </w:p>
        </w:tc>
        <w:tc>
          <w:tcPr>
            <w:tcW w:w="1203" w:type="dxa"/>
          </w:tcPr>
          <w:p w14:paraId="63202F1B" w14:textId="77777777" w:rsidR="00341B5E" w:rsidRPr="00352498" w:rsidRDefault="00341B5E" w:rsidP="00341B5E">
            <w:pPr>
              <w:spacing w:before="60" w:after="60"/>
              <w:ind w:firstLine="0"/>
              <w:rPr>
                <w:rFonts w:eastAsia="Times"/>
                <w:sz w:val="24"/>
              </w:rPr>
            </w:pPr>
            <w:r w:rsidRPr="00352498">
              <w:rPr>
                <w:rFonts w:eastAsia="Times"/>
                <w:sz w:val="24"/>
              </w:rPr>
              <w:t>Bakota</w:t>
            </w:r>
          </w:p>
        </w:tc>
        <w:tc>
          <w:tcPr>
            <w:tcW w:w="1323" w:type="dxa"/>
          </w:tcPr>
          <w:p w14:paraId="64BC083B" w14:textId="77777777" w:rsidR="00341B5E" w:rsidRPr="00352498" w:rsidRDefault="00341B5E" w:rsidP="00341B5E">
            <w:pPr>
              <w:spacing w:before="60" w:after="60"/>
              <w:ind w:firstLine="0"/>
              <w:rPr>
                <w:rFonts w:eastAsia="Times"/>
                <w:sz w:val="24"/>
              </w:rPr>
            </w:pPr>
            <w:r w:rsidRPr="00352498">
              <w:rPr>
                <w:rFonts w:eastAsia="Times"/>
                <w:sz w:val="24"/>
              </w:rPr>
              <w:t>06%</w:t>
            </w:r>
          </w:p>
        </w:tc>
        <w:tc>
          <w:tcPr>
            <w:tcW w:w="4976" w:type="dxa"/>
          </w:tcPr>
          <w:p w14:paraId="1C94AF14" w14:textId="77777777" w:rsidR="00341B5E" w:rsidRPr="00352498" w:rsidRDefault="00341B5E" w:rsidP="00341B5E">
            <w:pPr>
              <w:spacing w:before="60" w:after="60"/>
              <w:ind w:firstLine="0"/>
              <w:rPr>
                <w:rFonts w:eastAsia="Times"/>
                <w:sz w:val="24"/>
              </w:rPr>
            </w:pPr>
            <w:r w:rsidRPr="00352498">
              <w:rPr>
                <w:rFonts w:eastAsia="Times"/>
                <w:sz w:val="24"/>
              </w:rPr>
              <w:t>Bakota, Mahongwe, Shake, Dambomo, Shamai</w:t>
            </w:r>
          </w:p>
        </w:tc>
      </w:tr>
      <w:tr w:rsidR="00341B5E" w:rsidRPr="00352498" w14:paraId="04D34D08" w14:textId="77777777">
        <w:tc>
          <w:tcPr>
            <w:tcW w:w="558" w:type="dxa"/>
          </w:tcPr>
          <w:p w14:paraId="0EEDF105" w14:textId="77777777" w:rsidR="00341B5E" w:rsidRPr="00352498" w:rsidRDefault="00341B5E" w:rsidP="00341B5E">
            <w:pPr>
              <w:spacing w:before="60" w:after="60"/>
              <w:ind w:firstLine="0"/>
              <w:rPr>
                <w:rFonts w:eastAsia="Times"/>
                <w:sz w:val="24"/>
              </w:rPr>
            </w:pPr>
            <w:r w:rsidRPr="00352498">
              <w:rPr>
                <w:rFonts w:eastAsia="Times"/>
                <w:sz w:val="24"/>
              </w:rPr>
              <w:t>6</w:t>
            </w:r>
          </w:p>
        </w:tc>
        <w:tc>
          <w:tcPr>
            <w:tcW w:w="1203" w:type="dxa"/>
          </w:tcPr>
          <w:p w14:paraId="594414F9" w14:textId="77777777" w:rsidR="00341B5E" w:rsidRPr="00352498" w:rsidRDefault="00341B5E" w:rsidP="00341B5E">
            <w:pPr>
              <w:spacing w:before="60" w:after="60"/>
              <w:ind w:firstLine="0"/>
              <w:rPr>
                <w:rFonts w:eastAsia="Times"/>
                <w:sz w:val="24"/>
              </w:rPr>
            </w:pPr>
            <w:r w:rsidRPr="00352498">
              <w:rPr>
                <w:rFonts w:eastAsia="Times"/>
                <w:sz w:val="24"/>
              </w:rPr>
              <w:t>Omiene</w:t>
            </w:r>
          </w:p>
        </w:tc>
        <w:tc>
          <w:tcPr>
            <w:tcW w:w="1323" w:type="dxa"/>
          </w:tcPr>
          <w:p w14:paraId="23E56B3A" w14:textId="77777777" w:rsidR="00341B5E" w:rsidRPr="00352498" w:rsidRDefault="00341B5E" w:rsidP="00341B5E">
            <w:pPr>
              <w:spacing w:before="60" w:after="60"/>
              <w:ind w:firstLine="0"/>
              <w:rPr>
                <w:rFonts w:eastAsia="Times"/>
                <w:sz w:val="24"/>
              </w:rPr>
            </w:pPr>
            <w:r w:rsidRPr="00352498">
              <w:rPr>
                <w:rFonts w:eastAsia="Times"/>
                <w:sz w:val="24"/>
              </w:rPr>
              <w:t>05%</w:t>
            </w:r>
          </w:p>
        </w:tc>
        <w:tc>
          <w:tcPr>
            <w:tcW w:w="4976" w:type="dxa"/>
          </w:tcPr>
          <w:p w14:paraId="334F5096" w14:textId="77777777" w:rsidR="00341B5E" w:rsidRPr="00352498" w:rsidRDefault="00341B5E" w:rsidP="00341B5E">
            <w:pPr>
              <w:spacing w:before="60" w:after="60"/>
              <w:ind w:firstLine="0"/>
              <w:rPr>
                <w:rFonts w:eastAsia="Times"/>
                <w:sz w:val="24"/>
              </w:rPr>
            </w:pPr>
            <w:r w:rsidRPr="00352498">
              <w:rPr>
                <w:rFonts w:eastAsia="Times"/>
                <w:sz w:val="24"/>
              </w:rPr>
              <w:t>Mpongwe, Oroundu, Nkomi, Galoa, Benga, Seke</w:t>
            </w:r>
          </w:p>
        </w:tc>
      </w:tr>
      <w:tr w:rsidR="00341B5E" w:rsidRPr="00352498" w14:paraId="6548FBCB" w14:textId="77777777">
        <w:tc>
          <w:tcPr>
            <w:tcW w:w="558" w:type="dxa"/>
          </w:tcPr>
          <w:p w14:paraId="393EEAC6" w14:textId="77777777" w:rsidR="00341B5E" w:rsidRPr="00352498" w:rsidRDefault="00341B5E" w:rsidP="00341B5E">
            <w:pPr>
              <w:spacing w:before="60" w:after="60"/>
              <w:ind w:firstLine="0"/>
              <w:rPr>
                <w:rFonts w:eastAsia="Times"/>
                <w:sz w:val="24"/>
              </w:rPr>
            </w:pPr>
            <w:r w:rsidRPr="00352498">
              <w:rPr>
                <w:rFonts w:eastAsia="Times"/>
                <w:sz w:val="24"/>
              </w:rPr>
              <w:t>7</w:t>
            </w:r>
          </w:p>
        </w:tc>
        <w:tc>
          <w:tcPr>
            <w:tcW w:w="1203" w:type="dxa"/>
          </w:tcPr>
          <w:p w14:paraId="3DC1709E" w14:textId="77777777" w:rsidR="00341B5E" w:rsidRPr="00352498" w:rsidRDefault="00341B5E" w:rsidP="00341B5E">
            <w:pPr>
              <w:spacing w:before="60" w:after="60"/>
              <w:ind w:firstLine="0"/>
              <w:rPr>
                <w:rFonts w:eastAsia="Times"/>
                <w:sz w:val="24"/>
              </w:rPr>
            </w:pPr>
            <w:r w:rsidRPr="00352498">
              <w:rPr>
                <w:rFonts w:eastAsia="Times"/>
                <w:sz w:val="24"/>
              </w:rPr>
              <w:t>Okanda</w:t>
            </w:r>
          </w:p>
        </w:tc>
        <w:tc>
          <w:tcPr>
            <w:tcW w:w="1323" w:type="dxa"/>
          </w:tcPr>
          <w:p w14:paraId="410A2A33" w14:textId="77777777" w:rsidR="00341B5E" w:rsidRPr="00352498" w:rsidRDefault="00341B5E" w:rsidP="00341B5E">
            <w:pPr>
              <w:spacing w:before="60" w:after="60"/>
              <w:ind w:firstLine="0"/>
              <w:rPr>
                <w:rFonts w:eastAsia="Times"/>
                <w:sz w:val="24"/>
              </w:rPr>
            </w:pPr>
            <w:r w:rsidRPr="00352498">
              <w:rPr>
                <w:rFonts w:eastAsia="Times"/>
                <w:sz w:val="24"/>
              </w:rPr>
              <w:t>04%</w:t>
            </w:r>
          </w:p>
        </w:tc>
        <w:tc>
          <w:tcPr>
            <w:tcW w:w="4976" w:type="dxa"/>
          </w:tcPr>
          <w:p w14:paraId="3E01C756" w14:textId="77777777" w:rsidR="00341B5E" w:rsidRPr="00352498" w:rsidRDefault="00341B5E" w:rsidP="00341B5E">
            <w:pPr>
              <w:spacing w:before="60" w:after="60"/>
              <w:ind w:firstLine="0"/>
              <w:rPr>
                <w:rFonts w:eastAsia="Times"/>
                <w:sz w:val="24"/>
              </w:rPr>
            </w:pPr>
            <w:r w:rsidRPr="00352498">
              <w:rPr>
                <w:rFonts w:eastAsia="Times"/>
                <w:sz w:val="24"/>
              </w:rPr>
              <w:t>Okande, Apindji, Mitsogo, Bapubi, Simba, Eveia</w:t>
            </w:r>
          </w:p>
        </w:tc>
      </w:tr>
      <w:tr w:rsidR="00341B5E" w:rsidRPr="00352498" w14:paraId="35AAFFCA" w14:textId="77777777">
        <w:tc>
          <w:tcPr>
            <w:tcW w:w="558" w:type="dxa"/>
          </w:tcPr>
          <w:p w14:paraId="3BF07483" w14:textId="77777777" w:rsidR="00341B5E" w:rsidRPr="00352498" w:rsidRDefault="00341B5E" w:rsidP="00341B5E">
            <w:pPr>
              <w:spacing w:before="60" w:after="60"/>
              <w:ind w:firstLine="0"/>
              <w:rPr>
                <w:rFonts w:eastAsia="Times"/>
                <w:sz w:val="24"/>
              </w:rPr>
            </w:pPr>
            <w:r w:rsidRPr="00352498">
              <w:rPr>
                <w:rFonts w:eastAsia="Times"/>
                <w:sz w:val="24"/>
              </w:rPr>
              <w:t>8</w:t>
            </w:r>
          </w:p>
        </w:tc>
        <w:tc>
          <w:tcPr>
            <w:tcW w:w="1203" w:type="dxa"/>
          </w:tcPr>
          <w:p w14:paraId="12B2904C" w14:textId="77777777" w:rsidR="00341B5E" w:rsidRPr="00352498" w:rsidRDefault="00341B5E" w:rsidP="00341B5E">
            <w:pPr>
              <w:spacing w:before="60" w:after="60"/>
              <w:ind w:firstLine="0"/>
              <w:rPr>
                <w:rFonts w:eastAsia="Times"/>
                <w:sz w:val="24"/>
              </w:rPr>
            </w:pPr>
            <w:r w:rsidRPr="00352498">
              <w:rPr>
                <w:rFonts w:eastAsia="Times"/>
                <w:sz w:val="24"/>
              </w:rPr>
              <w:t>Bakele</w:t>
            </w:r>
          </w:p>
        </w:tc>
        <w:tc>
          <w:tcPr>
            <w:tcW w:w="1323" w:type="dxa"/>
          </w:tcPr>
          <w:p w14:paraId="67566AC1" w14:textId="77777777" w:rsidR="00341B5E" w:rsidRPr="00352498" w:rsidRDefault="00341B5E" w:rsidP="00341B5E">
            <w:pPr>
              <w:spacing w:before="60" w:after="60"/>
              <w:ind w:firstLine="0"/>
              <w:rPr>
                <w:rFonts w:eastAsia="Times"/>
                <w:sz w:val="24"/>
              </w:rPr>
            </w:pPr>
            <w:r w:rsidRPr="00352498">
              <w:rPr>
                <w:rFonts w:eastAsia="Times"/>
                <w:sz w:val="24"/>
              </w:rPr>
              <w:t>02%</w:t>
            </w:r>
          </w:p>
        </w:tc>
        <w:tc>
          <w:tcPr>
            <w:tcW w:w="4976" w:type="dxa"/>
          </w:tcPr>
          <w:p w14:paraId="794A6253" w14:textId="77777777" w:rsidR="00341B5E" w:rsidRPr="00352498" w:rsidRDefault="00341B5E" w:rsidP="00341B5E">
            <w:pPr>
              <w:spacing w:before="60" w:after="60"/>
              <w:ind w:firstLine="0"/>
              <w:rPr>
                <w:rFonts w:eastAsia="Times"/>
                <w:sz w:val="24"/>
              </w:rPr>
            </w:pPr>
            <w:r w:rsidRPr="00352498">
              <w:rPr>
                <w:rFonts w:eastAsia="Times"/>
                <w:sz w:val="24"/>
              </w:rPr>
              <w:t>Bakele, Bougom, Mbahouin, Toumbidi</w:t>
            </w:r>
          </w:p>
        </w:tc>
      </w:tr>
      <w:tr w:rsidR="00341B5E" w:rsidRPr="00352498" w14:paraId="56A507F6" w14:textId="77777777">
        <w:tc>
          <w:tcPr>
            <w:tcW w:w="558" w:type="dxa"/>
          </w:tcPr>
          <w:p w14:paraId="7C23C91D" w14:textId="77777777" w:rsidR="00341B5E" w:rsidRPr="00352498" w:rsidRDefault="00341B5E" w:rsidP="00341B5E">
            <w:pPr>
              <w:spacing w:before="60" w:after="60"/>
              <w:ind w:firstLine="0"/>
              <w:rPr>
                <w:rFonts w:eastAsia="Times"/>
                <w:sz w:val="24"/>
              </w:rPr>
            </w:pPr>
            <w:r w:rsidRPr="00352498">
              <w:rPr>
                <w:rFonts w:eastAsia="Times"/>
                <w:sz w:val="24"/>
              </w:rPr>
              <w:t>9</w:t>
            </w:r>
          </w:p>
        </w:tc>
        <w:tc>
          <w:tcPr>
            <w:tcW w:w="1203" w:type="dxa"/>
          </w:tcPr>
          <w:p w14:paraId="03E74A7C" w14:textId="77777777" w:rsidR="00341B5E" w:rsidRPr="00352498" w:rsidRDefault="00341B5E" w:rsidP="00341B5E">
            <w:pPr>
              <w:spacing w:before="60" w:after="60"/>
              <w:ind w:firstLine="0"/>
              <w:rPr>
                <w:rFonts w:eastAsia="Times"/>
                <w:sz w:val="24"/>
              </w:rPr>
            </w:pPr>
            <w:r w:rsidRPr="00352498">
              <w:rPr>
                <w:rFonts w:eastAsia="Times"/>
                <w:sz w:val="24"/>
              </w:rPr>
              <w:t>Seke</w:t>
            </w:r>
          </w:p>
        </w:tc>
        <w:tc>
          <w:tcPr>
            <w:tcW w:w="1323" w:type="dxa"/>
          </w:tcPr>
          <w:p w14:paraId="5B212EB8" w14:textId="77777777" w:rsidR="00341B5E" w:rsidRPr="00352498" w:rsidRDefault="00341B5E" w:rsidP="00341B5E">
            <w:pPr>
              <w:spacing w:before="60" w:after="60"/>
              <w:ind w:firstLine="0"/>
              <w:rPr>
                <w:rFonts w:eastAsia="Times"/>
                <w:sz w:val="24"/>
              </w:rPr>
            </w:pPr>
            <w:r w:rsidRPr="00352498">
              <w:rPr>
                <w:rFonts w:eastAsia="Times"/>
                <w:sz w:val="24"/>
              </w:rPr>
              <w:t xml:space="preserve">01,9% </w:t>
            </w:r>
          </w:p>
        </w:tc>
        <w:tc>
          <w:tcPr>
            <w:tcW w:w="4976" w:type="dxa"/>
          </w:tcPr>
          <w:p w14:paraId="230A211D" w14:textId="77777777" w:rsidR="00341B5E" w:rsidRPr="00352498" w:rsidRDefault="00341B5E" w:rsidP="00341B5E">
            <w:pPr>
              <w:spacing w:before="60" w:after="60"/>
              <w:ind w:firstLine="0"/>
              <w:rPr>
                <w:rFonts w:eastAsia="Times"/>
                <w:sz w:val="24"/>
              </w:rPr>
            </w:pPr>
            <w:r w:rsidRPr="00352498">
              <w:rPr>
                <w:rFonts w:eastAsia="Times"/>
                <w:sz w:val="24"/>
              </w:rPr>
              <w:t>Seke, Bakuele, Benga</w:t>
            </w:r>
          </w:p>
        </w:tc>
      </w:tr>
      <w:tr w:rsidR="00341B5E" w:rsidRPr="00352498" w14:paraId="343B97D6" w14:textId="77777777">
        <w:tc>
          <w:tcPr>
            <w:tcW w:w="558" w:type="dxa"/>
            <w:tcBorders>
              <w:bottom w:val="single" w:sz="4" w:space="0" w:color="auto"/>
            </w:tcBorders>
          </w:tcPr>
          <w:p w14:paraId="142F4B93" w14:textId="77777777" w:rsidR="00341B5E" w:rsidRPr="00352498" w:rsidRDefault="00341B5E" w:rsidP="00341B5E">
            <w:pPr>
              <w:spacing w:before="60"/>
              <w:ind w:firstLine="0"/>
              <w:rPr>
                <w:rFonts w:eastAsia="Times"/>
                <w:sz w:val="24"/>
              </w:rPr>
            </w:pPr>
            <w:r w:rsidRPr="00352498">
              <w:rPr>
                <w:rFonts w:eastAsia="Times"/>
                <w:sz w:val="24"/>
              </w:rPr>
              <w:t>10</w:t>
            </w:r>
          </w:p>
        </w:tc>
        <w:tc>
          <w:tcPr>
            <w:tcW w:w="1203" w:type="dxa"/>
            <w:tcBorders>
              <w:bottom w:val="single" w:sz="4" w:space="0" w:color="auto"/>
            </w:tcBorders>
          </w:tcPr>
          <w:p w14:paraId="75730CC2" w14:textId="77777777" w:rsidR="00341B5E" w:rsidRPr="00352498" w:rsidRDefault="00341B5E" w:rsidP="00341B5E">
            <w:pPr>
              <w:spacing w:before="60"/>
              <w:ind w:firstLine="0"/>
              <w:rPr>
                <w:rFonts w:eastAsia="Times"/>
                <w:sz w:val="24"/>
              </w:rPr>
            </w:pPr>
            <w:r w:rsidRPr="00352498">
              <w:rPr>
                <w:rFonts w:eastAsia="Times"/>
                <w:sz w:val="24"/>
              </w:rPr>
              <w:t>Bavili</w:t>
            </w:r>
          </w:p>
        </w:tc>
        <w:tc>
          <w:tcPr>
            <w:tcW w:w="1323" w:type="dxa"/>
            <w:tcBorders>
              <w:bottom w:val="single" w:sz="4" w:space="0" w:color="auto"/>
            </w:tcBorders>
          </w:tcPr>
          <w:p w14:paraId="59BD5DD2" w14:textId="77777777" w:rsidR="00341B5E" w:rsidRPr="00352498" w:rsidRDefault="00341B5E" w:rsidP="00341B5E">
            <w:pPr>
              <w:spacing w:before="60"/>
              <w:ind w:firstLine="0"/>
              <w:rPr>
                <w:rFonts w:eastAsia="Times"/>
                <w:sz w:val="24"/>
              </w:rPr>
            </w:pPr>
            <w:r w:rsidRPr="00352498">
              <w:rPr>
                <w:rFonts w:eastAsia="Times"/>
                <w:sz w:val="24"/>
              </w:rPr>
              <w:t xml:space="preserve">0,5% </w:t>
            </w:r>
          </w:p>
        </w:tc>
        <w:tc>
          <w:tcPr>
            <w:tcW w:w="4976" w:type="dxa"/>
            <w:tcBorders>
              <w:bottom w:val="single" w:sz="4" w:space="0" w:color="auto"/>
            </w:tcBorders>
          </w:tcPr>
          <w:p w14:paraId="50C51821" w14:textId="77777777" w:rsidR="00341B5E" w:rsidRPr="00352498" w:rsidRDefault="00341B5E" w:rsidP="00341B5E">
            <w:pPr>
              <w:spacing w:before="60"/>
              <w:ind w:firstLine="0"/>
              <w:rPr>
                <w:rFonts w:eastAsia="Times"/>
                <w:sz w:val="24"/>
              </w:rPr>
            </w:pPr>
            <w:r w:rsidRPr="00352498">
              <w:rPr>
                <w:rFonts w:eastAsia="Times"/>
                <w:sz w:val="24"/>
              </w:rPr>
              <w:t>Vili</w:t>
            </w:r>
          </w:p>
        </w:tc>
      </w:tr>
    </w:tbl>
    <w:p w14:paraId="6D3CAB28" w14:textId="77777777" w:rsidR="00341B5E" w:rsidRDefault="00341B5E" w:rsidP="00341B5E"/>
    <w:p w14:paraId="4B7F0322" w14:textId="77777777" w:rsidR="00341B5E" w:rsidRPr="00D50BE0" w:rsidRDefault="00341B5E" w:rsidP="00341B5E"/>
    <w:p w14:paraId="62A814E1" w14:textId="77777777" w:rsidR="00341B5E" w:rsidRPr="00D50BE0" w:rsidRDefault="00341B5E" w:rsidP="00341B5E">
      <w:r w:rsidRPr="00D50BE0">
        <w:t>Après l'examen de la composition de la structure ethnique du G</w:t>
      </w:r>
      <w:r w:rsidRPr="00D50BE0">
        <w:t>a</w:t>
      </w:r>
      <w:r w:rsidRPr="00D50BE0">
        <w:t>bon, procédons à l'analyse des traits fondamentaux des trois national</w:t>
      </w:r>
      <w:r w:rsidRPr="00D50BE0">
        <w:t>i</w:t>
      </w:r>
      <w:r w:rsidRPr="00D50BE0">
        <w:t>tés appartenant aux trois groupes majoritaires et faisant l'objet de cette étude : les Fang,</w:t>
      </w:r>
      <w:r>
        <w:t xml:space="preserve"> </w:t>
      </w:r>
      <w:r w:rsidRPr="00D50BE0">
        <w:t>[149]</w:t>
      </w:r>
      <w:r>
        <w:t xml:space="preserve"> </w:t>
      </w:r>
      <w:r w:rsidRPr="00D50BE0">
        <w:t>les Mbede, les Eshira (Bapounou). L'approche par les triades (feu</w:t>
      </w:r>
      <w:r>
        <w:t>-</w:t>
      </w:r>
      <w:r w:rsidRPr="00D50BE0">
        <w:t>fer</w:t>
      </w:r>
      <w:r>
        <w:t>-</w:t>
      </w:r>
      <w:r w:rsidRPr="00D50BE0">
        <w:t>fantôme, etc.) a été développée par Nze</w:t>
      </w:r>
      <w:r>
        <w:t>-</w:t>
      </w:r>
      <w:r w:rsidRPr="00D50BE0">
        <w:t>Nguema comme grille de lecture indépendante du traitement inform</w:t>
      </w:r>
      <w:r w:rsidRPr="00D50BE0">
        <w:t>a</w:t>
      </w:r>
      <w:r w:rsidRPr="00D50BE0">
        <w:t>tique.</w:t>
      </w:r>
    </w:p>
    <w:p w14:paraId="6535DA4C" w14:textId="77777777" w:rsidR="00341B5E" w:rsidRPr="00D50BE0" w:rsidRDefault="00341B5E" w:rsidP="00341B5E">
      <w:r>
        <w:br w:type="page"/>
      </w:r>
    </w:p>
    <w:p w14:paraId="5E04784A" w14:textId="77777777" w:rsidR="00341B5E" w:rsidRPr="00D50BE0" w:rsidRDefault="00341B5E" w:rsidP="00341B5E">
      <w:pPr>
        <w:pStyle w:val="planche"/>
      </w:pPr>
      <w:r w:rsidRPr="00D50BE0">
        <w:t>2</w:t>
      </w:r>
      <w:r>
        <w:t xml:space="preserve">. </w:t>
      </w:r>
      <w:r w:rsidRPr="00D50BE0">
        <w:t xml:space="preserve">La nationalité </w:t>
      </w:r>
      <w:r w:rsidRPr="00CD39C1">
        <w:rPr>
          <w:i/>
        </w:rPr>
        <w:t>fang</w:t>
      </w:r>
    </w:p>
    <w:p w14:paraId="6C879130" w14:textId="77777777" w:rsidR="00341B5E" w:rsidRPr="00D50BE0" w:rsidRDefault="00341B5E" w:rsidP="00341B5E">
      <w:pPr>
        <w:rPr>
          <w:rFonts w:cs="Geneva"/>
          <w:b/>
          <w:bCs/>
        </w:rPr>
      </w:pPr>
    </w:p>
    <w:p w14:paraId="27D9C444" w14:textId="77777777" w:rsidR="00341B5E" w:rsidRPr="00D50BE0" w:rsidRDefault="00341B5E" w:rsidP="00341B5E">
      <w:pPr>
        <w:pStyle w:val="b"/>
      </w:pPr>
      <w:r w:rsidRPr="00D50BE0">
        <w:t>a. Localisation actuelle</w:t>
      </w:r>
    </w:p>
    <w:p w14:paraId="684B38D8" w14:textId="77777777" w:rsidR="00341B5E" w:rsidRPr="00D50BE0" w:rsidRDefault="00341B5E" w:rsidP="00341B5E">
      <w:pPr>
        <w:rPr>
          <w:rFonts w:cs="Geneva"/>
          <w:i/>
          <w:iCs/>
        </w:rPr>
      </w:pPr>
    </w:p>
    <w:p w14:paraId="28D0B600" w14:textId="77777777" w:rsidR="00341B5E" w:rsidRPr="00D50BE0" w:rsidRDefault="00341B5E" w:rsidP="00341B5E">
      <w:pPr>
        <w:rPr>
          <w:rFonts w:cs="Calibri Light"/>
        </w:rPr>
      </w:pPr>
      <w:r w:rsidRPr="00D50BE0">
        <w:rPr>
          <w:rFonts w:cs="Calibri Light"/>
        </w:rPr>
        <w:t>Les Fang sont à cheval entre le Gabon, le sud</w:t>
      </w:r>
      <w:r>
        <w:rPr>
          <w:rFonts w:cs="Calibri Light"/>
        </w:rPr>
        <w:t>-</w:t>
      </w:r>
      <w:r w:rsidRPr="00D50BE0">
        <w:rPr>
          <w:rFonts w:cs="Calibri Light"/>
        </w:rPr>
        <w:t>Cameroun, la Gu</w:t>
      </w:r>
      <w:r w:rsidRPr="00D50BE0">
        <w:rPr>
          <w:rFonts w:cs="Calibri Light"/>
        </w:rPr>
        <w:t>i</w:t>
      </w:r>
      <w:r w:rsidRPr="00D50BE0">
        <w:rPr>
          <w:rFonts w:cs="Calibri Light"/>
        </w:rPr>
        <w:t>née Equatoriale et le N.</w:t>
      </w:r>
      <w:r>
        <w:rPr>
          <w:rFonts w:cs="Calibri Light"/>
        </w:rPr>
        <w:t>-</w:t>
      </w:r>
      <w:r w:rsidRPr="00D50BE0">
        <w:rPr>
          <w:rFonts w:cs="Calibri Light"/>
        </w:rPr>
        <w:t>E. du Congo. Au Gabon, ils occupent le nord</w:t>
      </w:r>
      <w:r w:rsidRPr="00D50BE0">
        <w:rPr>
          <w:rFonts w:cs="Calibri Light"/>
        </w:rPr>
        <w:noBreakHyphen/>
        <w:t>ouest ; plus précisément, ils prennent en écharpe, selon le mot de G.</w:t>
      </w:r>
      <w:r>
        <w:rPr>
          <w:rFonts w:cs="Calibri Light"/>
        </w:rPr>
        <w:t> </w:t>
      </w:r>
      <w:r w:rsidRPr="00D50BE0">
        <w:rPr>
          <w:rFonts w:cs="Calibri Light"/>
        </w:rPr>
        <w:t>Balandier, la partie supérieure du territoire en direction N.E.</w:t>
      </w:r>
      <w:r>
        <w:rPr>
          <w:rFonts w:cs="Calibri Light"/>
        </w:rPr>
        <w:t>-</w:t>
      </w:r>
      <w:r w:rsidRPr="00D50BE0">
        <w:rPr>
          <w:rFonts w:cs="Calibri Light"/>
        </w:rPr>
        <w:t>S.</w:t>
      </w:r>
      <w:r>
        <w:rPr>
          <w:rFonts w:cs="Calibri Light"/>
        </w:rPr>
        <w:t>O</w:t>
      </w:r>
      <w:r w:rsidRPr="00D50BE0">
        <w:rPr>
          <w:rFonts w:cs="Calibri Light"/>
        </w:rPr>
        <w:t>.</w:t>
      </w:r>
      <w:r>
        <w:t> </w:t>
      </w:r>
      <w:r>
        <w:rPr>
          <w:rStyle w:val="Appelnotedebasdep"/>
        </w:rPr>
        <w:footnoteReference w:id="108"/>
      </w:r>
      <w:r w:rsidRPr="00D50BE0">
        <w:rPr>
          <w:rFonts w:cs="Calibri Light"/>
        </w:rPr>
        <w:t xml:space="preserve">. Ils se retrouvent principalement dans cinq régions </w:t>
      </w:r>
      <w:r>
        <w:rPr>
          <w:rFonts w:cs="Calibri Light"/>
        </w:rPr>
        <w:t>des neuf que compte le pays. À l’</w:t>
      </w:r>
      <w:r w:rsidRPr="00D50BE0">
        <w:rPr>
          <w:rFonts w:cs="Calibri Light"/>
        </w:rPr>
        <w:t xml:space="preserve">Ouest (Estuaire) ils représentent 95% de la population du district de Libreville </w:t>
      </w:r>
      <w:r>
        <w:rPr>
          <w:rFonts w:cs="Calibri Light"/>
        </w:rPr>
        <w:t>—</w:t>
      </w:r>
      <w:r w:rsidRPr="00D50BE0">
        <w:rPr>
          <w:rFonts w:cs="Calibri Light"/>
        </w:rPr>
        <w:t xml:space="preserve"> compte non tenu des travai</w:t>
      </w:r>
      <w:r w:rsidRPr="00D50BE0">
        <w:rPr>
          <w:rFonts w:cs="Calibri Light"/>
        </w:rPr>
        <w:t>l</w:t>
      </w:r>
      <w:r w:rsidRPr="00D50BE0">
        <w:rPr>
          <w:rFonts w:cs="Calibri Light"/>
        </w:rPr>
        <w:t xml:space="preserve">leurs étrangers sur contrat </w:t>
      </w:r>
      <w:r>
        <w:rPr>
          <w:rFonts w:cs="Calibri Light"/>
        </w:rPr>
        <w:t>—</w:t>
      </w:r>
      <w:r w:rsidRPr="00D50BE0">
        <w:rPr>
          <w:rFonts w:cs="Calibri Light"/>
        </w:rPr>
        <w:t xml:space="preserve"> et 30% de la population de la région</w:t>
      </w:r>
      <w:r>
        <w:t> </w:t>
      </w:r>
      <w:r>
        <w:rPr>
          <w:rStyle w:val="Appelnotedebasdep"/>
        </w:rPr>
        <w:footnoteReference w:id="109"/>
      </w:r>
      <w:r w:rsidRPr="00D50BE0">
        <w:rPr>
          <w:rFonts w:cs="Calibri Light"/>
        </w:rPr>
        <w:t xml:space="preserve"> évaluée en 1976 à 311</w:t>
      </w:r>
      <w:r>
        <w:rPr>
          <w:rFonts w:cs="Calibri Light"/>
        </w:rPr>
        <w:t>-</w:t>
      </w:r>
      <w:r w:rsidRPr="00D50BE0">
        <w:rPr>
          <w:rFonts w:cs="Calibri Light"/>
        </w:rPr>
        <w:t>334 habitants</w:t>
      </w:r>
      <w:r>
        <w:t> </w:t>
      </w:r>
      <w:r>
        <w:rPr>
          <w:rStyle w:val="Appelnotedebasdep"/>
        </w:rPr>
        <w:footnoteReference w:id="110"/>
      </w:r>
      <w:r w:rsidRPr="00D50BE0">
        <w:rPr>
          <w:rFonts w:cs="Calibri Light"/>
        </w:rPr>
        <w:t>.</w:t>
      </w:r>
    </w:p>
    <w:p w14:paraId="69E2D751" w14:textId="77777777" w:rsidR="00341B5E" w:rsidRPr="00D50BE0" w:rsidRDefault="00341B5E" w:rsidP="00341B5E">
      <w:r w:rsidRPr="00D50BE0">
        <w:t>Au nord (Woleu</w:t>
      </w:r>
      <w:r>
        <w:t>-</w:t>
      </w:r>
      <w:r w:rsidRPr="00D50BE0">
        <w:t>Ntem la population exclusivement fang était, en 1976 de 162</w:t>
      </w:r>
      <w:r>
        <w:t> </w:t>
      </w:r>
      <w:r w:rsidRPr="00D50BE0">
        <w:t>279 personnes</w:t>
      </w:r>
      <w:r>
        <w:t> </w:t>
      </w:r>
      <w:r>
        <w:rPr>
          <w:rStyle w:val="Appelnotedebasdep"/>
        </w:rPr>
        <w:footnoteReference w:id="111"/>
      </w:r>
      <w:r w:rsidRPr="00D50BE0">
        <w:t>. Au nord</w:t>
      </w:r>
      <w:r>
        <w:t>-</w:t>
      </w:r>
      <w:r w:rsidRPr="00D50BE0">
        <w:t>est (Ogooué Ivindo) les Fang occupent les zones les plus peuplées : Booué, Makokou où ils repr</w:t>
      </w:r>
      <w:r w:rsidRPr="00D50BE0">
        <w:t>é</w:t>
      </w:r>
      <w:r w:rsidRPr="00D50BE0">
        <w:t>sentent environ 45 et 40%</w:t>
      </w:r>
      <w:r>
        <w:t> </w:t>
      </w:r>
      <w:r>
        <w:rPr>
          <w:rStyle w:val="Appelnotedebasdep"/>
        </w:rPr>
        <w:footnoteReference w:id="112"/>
      </w:r>
      <w:r w:rsidRPr="00D50BE0">
        <w:t xml:space="preserve"> des 56</w:t>
      </w:r>
      <w:r>
        <w:t> </w:t>
      </w:r>
      <w:r w:rsidRPr="00D50BE0">
        <w:t>497 habitants de la région</w:t>
      </w:r>
      <w:r>
        <w:t> </w:t>
      </w:r>
      <w:r>
        <w:rPr>
          <w:rStyle w:val="Appelnotedebasdep"/>
        </w:rPr>
        <w:footnoteReference w:id="113"/>
      </w:r>
      <w:r w:rsidRPr="00D50BE0">
        <w:t>. Au centre (Moyen Ogooué), ils sont 95% à Ndjol</w:t>
      </w:r>
      <w:r>
        <w:t>é</w:t>
      </w:r>
      <w:r w:rsidRPr="00D50BE0">
        <w:t xml:space="preserve"> (9</w:t>
      </w:r>
      <w:r>
        <w:t> </w:t>
      </w:r>
      <w:r w:rsidRPr="00D50BE0">
        <w:t>300 hab</w:t>
      </w:r>
      <w:r>
        <w:t>.</w:t>
      </w:r>
      <w:r w:rsidRPr="00D50BE0">
        <w:t>) et 35% à Lambaréné (17</w:t>
      </w:r>
      <w:r>
        <w:t> </w:t>
      </w:r>
      <w:r w:rsidRPr="00D50BE0">
        <w:t>500 hab</w:t>
      </w:r>
      <w:r>
        <w:t>.</w:t>
      </w:r>
      <w:r w:rsidRPr="00D50BE0">
        <w:t>)</w:t>
      </w:r>
      <w:r>
        <w:t> </w:t>
      </w:r>
      <w:r>
        <w:rPr>
          <w:rStyle w:val="Appelnotedebasdep"/>
        </w:rPr>
        <w:footnoteReference w:id="114"/>
      </w:r>
      <w:r>
        <w:t xml:space="preserve"> les deux prin</w:t>
      </w:r>
      <w:r w:rsidRPr="00D50BE0">
        <w:t>cipaux centres d'une région de 50</w:t>
      </w:r>
      <w:r>
        <w:t> </w:t>
      </w:r>
      <w:r w:rsidRPr="00D50BE0">
        <w:t>486 habitants</w:t>
      </w:r>
      <w:r>
        <w:t> </w:t>
      </w:r>
      <w:r>
        <w:rPr>
          <w:rStyle w:val="Appelnotedebasdep"/>
        </w:rPr>
        <w:footnoteReference w:id="115"/>
      </w:r>
      <w:r w:rsidRPr="00D50BE0">
        <w:t>. A</w:t>
      </w:r>
      <w:r>
        <w:t>u</w:t>
      </w:r>
      <w:r w:rsidRPr="00D50BE0">
        <w:t xml:space="preserve"> centre</w:t>
      </w:r>
      <w:r>
        <w:t>-</w:t>
      </w:r>
      <w:r w:rsidRPr="00D50BE0">
        <w:t>ouest (Ogooué Maritime) la pr</w:t>
      </w:r>
      <w:r w:rsidRPr="00D50BE0">
        <w:t>é</w:t>
      </w:r>
      <w:r w:rsidRPr="00D50BE0">
        <w:t>sence des peuplements fang reste très limitée ; elle n'est que de 5% à Ombooué.</w:t>
      </w:r>
    </w:p>
    <w:p w14:paraId="3E6B3CE8" w14:textId="77777777" w:rsidR="00341B5E" w:rsidRPr="00D50BE0" w:rsidRDefault="00341B5E" w:rsidP="00341B5E"/>
    <w:p w14:paraId="330C5B23" w14:textId="77777777" w:rsidR="00341B5E" w:rsidRPr="00D50BE0" w:rsidRDefault="00341B5E" w:rsidP="00341B5E">
      <w:pPr>
        <w:pStyle w:val="b"/>
      </w:pPr>
      <w:r w:rsidRPr="00D50BE0">
        <w:t>b. La migration</w:t>
      </w:r>
    </w:p>
    <w:p w14:paraId="7C1112CC" w14:textId="77777777" w:rsidR="00341B5E" w:rsidRPr="00D50BE0" w:rsidRDefault="00341B5E" w:rsidP="00341B5E">
      <w:pPr>
        <w:rPr>
          <w:rFonts w:cs="Geneva"/>
          <w:i/>
          <w:iCs/>
        </w:rPr>
      </w:pPr>
    </w:p>
    <w:p w14:paraId="360B0815" w14:textId="77777777" w:rsidR="00341B5E" w:rsidRPr="00D50BE0" w:rsidRDefault="00341B5E" w:rsidP="00341B5E">
      <w:r w:rsidRPr="00D50BE0">
        <w:rPr>
          <w:rFonts w:cs="Calibri Light"/>
        </w:rPr>
        <w:t xml:space="preserve">Le peuple fang accède </w:t>
      </w:r>
      <w:r>
        <w:rPr>
          <w:rFonts w:cs="Calibri Light"/>
        </w:rPr>
        <w:t>au Gabon vers la moitié du XVIII</w:t>
      </w:r>
      <w:r w:rsidRPr="002E6D1E">
        <w:rPr>
          <w:rFonts w:cs="Calibri Light"/>
          <w:vertAlign w:val="superscript"/>
        </w:rPr>
        <w:t>e</w:t>
      </w:r>
      <w:r w:rsidRPr="00D50BE0">
        <w:rPr>
          <w:rFonts w:cs="Calibri Light"/>
        </w:rPr>
        <w:t xml:space="preserve"> si</w:t>
      </w:r>
      <w:r w:rsidRPr="00D50BE0">
        <w:rPr>
          <w:rFonts w:cs="Calibri Light"/>
        </w:rPr>
        <w:t>è</w:t>
      </w:r>
      <w:r w:rsidRPr="00D50BE0">
        <w:rPr>
          <w:rFonts w:cs="Calibri Light"/>
        </w:rPr>
        <w:t>cle</w:t>
      </w:r>
      <w:r>
        <w:t> </w:t>
      </w:r>
      <w:r>
        <w:rPr>
          <w:rStyle w:val="Appelnotedebasdep"/>
        </w:rPr>
        <w:footnoteReference w:id="116"/>
      </w:r>
      <w:r w:rsidRPr="00D50BE0">
        <w:rPr>
          <w:rFonts w:cs="Calibri Light"/>
        </w:rPr>
        <w:t>, par deux zones : le Woleu Ntem et l'ogooué Ivind</w:t>
      </w:r>
      <w:r>
        <w:rPr>
          <w:rFonts w:cs="Calibri Light"/>
        </w:rPr>
        <w:t>o</w:t>
      </w:r>
      <w:r>
        <w:t> </w:t>
      </w:r>
      <w:r>
        <w:rPr>
          <w:rStyle w:val="Appelnotedebasdep"/>
        </w:rPr>
        <w:footnoteReference w:id="117"/>
      </w:r>
      <w:r w:rsidRPr="00D50BE0">
        <w:rPr>
          <w:rFonts w:cs="Calibri Light"/>
        </w:rPr>
        <w:t>, et par la côte en provenance du Rio Muni. Sa présence est signalée dans le Moyen Ogooué à l'orée du</w:t>
      </w:r>
      <w:r>
        <w:rPr>
          <w:rFonts w:cs="Calibri Light"/>
        </w:rPr>
        <w:t xml:space="preserve"> </w:t>
      </w:r>
      <w:r>
        <w:t>[150] XI</w:t>
      </w:r>
      <w:r w:rsidRPr="00D50BE0">
        <w:t>X</w:t>
      </w:r>
      <w:r w:rsidRPr="002E6D1E">
        <w:rPr>
          <w:vertAlign w:val="superscript"/>
        </w:rPr>
        <w:t>e</w:t>
      </w:r>
      <w:r>
        <w:t> </w:t>
      </w:r>
      <w:r>
        <w:rPr>
          <w:rStyle w:val="Appelnotedebasdep"/>
        </w:rPr>
        <w:footnoteReference w:id="118"/>
      </w:r>
      <w:r w:rsidRPr="00D50BE0">
        <w:t xml:space="preserve"> siècle et à l'Estuaire vers 1850</w:t>
      </w:r>
      <w:r>
        <w:t> </w:t>
      </w:r>
      <w:r>
        <w:rPr>
          <w:rStyle w:val="Appelnotedebasdep"/>
        </w:rPr>
        <w:footnoteReference w:id="119"/>
      </w:r>
      <w:r w:rsidRPr="00D50BE0">
        <w:t>. En 1890, les Fang abordent la région de Sette</w:t>
      </w:r>
      <w:r>
        <w:t>-</w:t>
      </w:r>
      <w:r w:rsidRPr="00D50BE0">
        <w:t>Cama attirés par l'intense activité commerciale qui s'y déroule.</w:t>
      </w:r>
      <w:r>
        <w:t> </w:t>
      </w:r>
      <w:r>
        <w:rPr>
          <w:rStyle w:val="Appelnotedebasdep"/>
        </w:rPr>
        <w:footnoteReference w:id="120"/>
      </w:r>
      <w:r w:rsidRPr="00D50BE0">
        <w:t xml:space="preserve"> « Par leur dyn</w:t>
      </w:r>
      <w:r w:rsidRPr="00D50BE0">
        <w:t>a</w:t>
      </w:r>
      <w:r w:rsidRPr="00D50BE0">
        <w:t>misme et leur nombre, ils ont imposé leur présence suscitant soit l'a</w:t>
      </w:r>
      <w:r w:rsidRPr="00D50BE0">
        <w:t>d</w:t>
      </w:r>
      <w:r w:rsidRPr="00D50BE0">
        <w:t>miration soit la crainte. Les gens de l'Estuaire les craignaient et che</w:t>
      </w:r>
      <w:r w:rsidRPr="00D50BE0">
        <w:t>r</w:t>
      </w:r>
      <w:r w:rsidRPr="00D50BE0">
        <w:t>chent à les isoler des Eur</w:t>
      </w:r>
      <w:r w:rsidRPr="00D50BE0">
        <w:t>o</w:t>
      </w:r>
      <w:r w:rsidRPr="00D50BE0">
        <w:t>péens » note l'amiral Fleuriot de Langle</w:t>
      </w:r>
      <w:r>
        <w:t>  </w:t>
      </w:r>
      <w:r>
        <w:rPr>
          <w:rStyle w:val="Appelnotedebasdep"/>
        </w:rPr>
        <w:footnoteReference w:id="121"/>
      </w:r>
      <w:r w:rsidRPr="00D50BE0">
        <w:t>. Si la crainte se manifeste au niveau des populations indigènes face à la présence des Fang, les colons et missionnaires semblent les tenir g</w:t>
      </w:r>
      <w:r w:rsidRPr="00D50BE0">
        <w:t>é</w:t>
      </w:r>
      <w:r w:rsidRPr="00D50BE0">
        <w:t>néralement en estime. En 1884 A. Fourneau note à propos des Fang une « vitalité conquérante » et les considère comme des êtres « intelligents »</w:t>
      </w:r>
      <w:r>
        <w:t> </w:t>
      </w:r>
      <w:r>
        <w:rPr>
          <w:rStyle w:val="Appelnotedebasdep"/>
        </w:rPr>
        <w:footnoteReference w:id="122"/>
      </w:r>
    </w:p>
    <w:p w14:paraId="6041DDBA" w14:textId="77777777" w:rsidR="00341B5E" w:rsidRPr="00D50BE0" w:rsidRDefault="00341B5E" w:rsidP="00341B5E">
      <w:r>
        <w:t>En 1972, J</w:t>
      </w:r>
      <w:r w:rsidRPr="00D50BE0">
        <w:t>ean Binet prétend qu'ils sont le « noyau de l'</w:t>
      </w:r>
      <w:r>
        <w:t>État</w:t>
      </w:r>
      <w:r w:rsidRPr="00D50BE0">
        <w:t> » et qu'ils jouent un « rôle essentiel » au Gabon</w:t>
      </w:r>
      <w:r>
        <w:t> </w:t>
      </w:r>
      <w:r>
        <w:rPr>
          <w:rStyle w:val="Appelnotedebasdep"/>
        </w:rPr>
        <w:footnoteReference w:id="123"/>
      </w:r>
      <w:r w:rsidRPr="00D50BE0">
        <w:t>. Pour Balandier ce</w:t>
      </w:r>
      <w:r w:rsidRPr="00D50BE0">
        <w:t>r</w:t>
      </w:r>
      <w:r w:rsidRPr="00D50BE0">
        <w:t>tains des Fang tirent leur orgueil actuellement des origines rapportées par les traditions mettant l'accent sur la parenté linguistique entre les dialectes fang et zandé</w:t>
      </w:r>
      <w:r>
        <w:t> </w:t>
      </w:r>
      <w:r>
        <w:rPr>
          <w:rStyle w:val="Appelnotedebasdep"/>
        </w:rPr>
        <w:footnoteReference w:id="124"/>
      </w:r>
      <w:r w:rsidRPr="00D50BE0">
        <w:t xml:space="preserve"> qui conduit, constate l'auteur, à l'établiss</w:t>
      </w:r>
      <w:r w:rsidRPr="00D50BE0">
        <w:t>e</w:t>
      </w:r>
      <w:r w:rsidRPr="00D50BE0">
        <w:t>ment d'une parenté culturelle avec les civilisations du Haut</w:t>
      </w:r>
      <w:r w:rsidRPr="00D50BE0">
        <w:noBreakHyphen/>
        <w:t>Nil et par là peut</w:t>
      </w:r>
      <w:r>
        <w:t>-</w:t>
      </w:r>
      <w:r w:rsidRPr="00D50BE0">
        <w:t>être avec l'</w:t>
      </w:r>
      <w:r>
        <w:t>É</w:t>
      </w:r>
      <w:r w:rsidRPr="00D50BE0">
        <w:t>gypte</w:t>
      </w:r>
      <w:r>
        <w:t> </w:t>
      </w:r>
      <w:r>
        <w:rPr>
          <w:rStyle w:val="Appelnotedebasdep"/>
        </w:rPr>
        <w:footnoteReference w:id="125"/>
      </w:r>
      <w:r w:rsidRPr="00D50BE0">
        <w:t>.</w:t>
      </w:r>
    </w:p>
    <w:p w14:paraId="59E40914" w14:textId="77777777" w:rsidR="00341B5E" w:rsidRPr="00D50BE0" w:rsidRDefault="00341B5E" w:rsidP="00341B5E">
      <w:r w:rsidRPr="00D50BE0">
        <w:t>Sur le fondement de recherches scientifiques et non plus seulement de récits épiques et mythiques il est loisible de soutenir que le peuple Fang a vécu dans les régions du Haut</w:t>
      </w:r>
      <w:r w:rsidRPr="00D50BE0">
        <w:noBreakHyphen/>
        <w:t>Nil et de la Nubie antique. Ce territoire immense dans lequel ils ont bâti la civilisation qu'évoque le Mvet renvoie de nos jours à quatre États : l'Égypte (à partir de la pr</w:t>
      </w:r>
      <w:r w:rsidRPr="00D50BE0">
        <w:t>e</w:t>
      </w:r>
      <w:r w:rsidRPr="00D50BE0">
        <w:t>mière cataracte), le Soudan, l'Éthiopie et l'Ouganda. La configuration de ce territoire peut s'apprécier à partir de « deux traits m</w:t>
      </w:r>
      <w:r w:rsidRPr="00D50BE0">
        <w:t>a</w:t>
      </w:r>
      <w:r w:rsidRPr="00D50BE0">
        <w:t>jeurs »</w:t>
      </w:r>
      <w:r>
        <w:t> </w:t>
      </w:r>
      <w:r>
        <w:rPr>
          <w:rStyle w:val="Appelnotedebasdep"/>
        </w:rPr>
        <w:footnoteReference w:id="126"/>
      </w:r>
      <w:r w:rsidRPr="00D50BE0">
        <w:t>.</w:t>
      </w:r>
    </w:p>
    <w:p w14:paraId="1C3D1C4F" w14:textId="77777777" w:rsidR="00341B5E" w:rsidRPr="00D50BE0" w:rsidRDefault="00341B5E" w:rsidP="00341B5E">
      <w:pPr>
        <w:rPr>
          <w:rFonts w:cs="Geneva"/>
          <w:i/>
          <w:iCs/>
          <w:szCs w:val="14"/>
        </w:rPr>
      </w:pPr>
      <w:r w:rsidRPr="00D50BE0">
        <w:t>Le premier trait désigne la zone nord (ou Okü) dans lequel se r</w:t>
      </w:r>
      <w:r w:rsidRPr="00D50BE0">
        <w:t>e</w:t>
      </w:r>
      <w:r w:rsidRPr="00D50BE0">
        <w:t>trouvent certaines rivières fort importantes dont le Bahr</w:t>
      </w:r>
      <w:r>
        <w:t>-</w:t>
      </w:r>
      <w:r w:rsidRPr="00D50BE0">
        <w:t>el</w:t>
      </w:r>
      <w:r>
        <w:t>-</w:t>
      </w:r>
      <w:r w:rsidRPr="00D50BE0">
        <w:t>gazal, le Nil bleu et l'Atbara. Le second trait indique la zone lacustre méridi</w:t>
      </w:r>
      <w:r w:rsidRPr="00D50BE0">
        <w:t>o</w:t>
      </w:r>
      <w:r w:rsidRPr="00D50BE0">
        <w:t xml:space="preserve">nale composée des lacs Victoria (Atok Ening) et Albert que l'on peut identifier comme étant le grand lac </w:t>
      </w:r>
      <w:r w:rsidRPr="00D50BE0">
        <w:rPr>
          <w:rFonts w:cs="Geneva"/>
          <w:i/>
          <w:iCs/>
          <w:szCs w:val="14"/>
        </w:rPr>
        <w:t>Élen</w:t>
      </w:r>
      <w:r>
        <w:t> </w:t>
      </w:r>
      <w:r>
        <w:rPr>
          <w:rStyle w:val="Appelnotedebasdep"/>
        </w:rPr>
        <w:footnoteReference w:id="127"/>
      </w:r>
      <w:r w:rsidRPr="00D50BE0">
        <w:rPr>
          <w:rFonts w:cs="Geneva"/>
          <w:i/>
          <w:iCs/>
          <w:szCs w:val="14"/>
        </w:rPr>
        <w:t>.</w:t>
      </w:r>
    </w:p>
    <w:p w14:paraId="6F73C695" w14:textId="77777777" w:rsidR="00341B5E" w:rsidRPr="00D50BE0" w:rsidRDefault="00341B5E" w:rsidP="00341B5E">
      <w:r>
        <w:t>[151]</w:t>
      </w:r>
    </w:p>
    <w:p w14:paraId="479631B2" w14:textId="77777777" w:rsidR="00341B5E" w:rsidRPr="00D50BE0" w:rsidRDefault="00341B5E" w:rsidP="00341B5E">
      <w:r w:rsidRPr="00D50BE0">
        <w:t>Quelle que soit la conclusion à laquelle donne lieu ce rapproch</w:t>
      </w:r>
      <w:r w:rsidRPr="00D50BE0">
        <w:t>e</w:t>
      </w:r>
      <w:r w:rsidRPr="00D50BE0">
        <w:t>ment avec l'Egypte, la réalité moderne impose ici une cohabitation qui sacrifie l'esprit conquérant et commande plus d'ouverture dans le re</w:t>
      </w:r>
      <w:r w:rsidRPr="00D50BE0">
        <w:t>s</w:t>
      </w:r>
      <w:r w:rsidRPr="00D50BE0">
        <w:t>pect des différences culturelles.</w:t>
      </w:r>
    </w:p>
    <w:p w14:paraId="67FD6555" w14:textId="77777777" w:rsidR="00341B5E" w:rsidRPr="00D50BE0" w:rsidRDefault="00341B5E" w:rsidP="00341B5E">
      <w:r>
        <w:br w:type="page"/>
      </w:r>
    </w:p>
    <w:p w14:paraId="7F256EC1" w14:textId="77777777" w:rsidR="00341B5E" w:rsidRPr="00C04623" w:rsidRDefault="00341B5E" w:rsidP="00341B5E">
      <w:pPr>
        <w:pStyle w:val="a"/>
      </w:pPr>
      <w:r w:rsidRPr="00C04623">
        <w:t>2</w:t>
      </w:r>
      <w:r>
        <w:t>.</w:t>
      </w:r>
      <w:r w:rsidRPr="00C04623">
        <w:t>1</w:t>
      </w:r>
      <w:r>
        <w:t>.</w:t>
      </w:r>
      <w:r w:rsidRPr="00C04623">
        <w:t xml:space="preserve"> Relations sociales et relations familiales.</w:t>
      </w:r>
    </w:p>
    <w:p w14:paraId="5A16CC23" w14:textId="77777777" w:rsidR="00341B5E" w:rsidRPr="00D50BE0" w:rsidRDefault="00341B5E" w:rsidP="00341B5E">
      <w:pPr>
        <w:rPr>
          <w:b/>
          <w:bCs/>
        </w:rPr>
      </w:pPr>
    </w:p>
    <w:p w14:paraId="37A23574" w14:textId="77777777" w:rsidR="00341B5E" w:rsidRPr="00D50BE0" w:rsidRDefault="00341B5E" w:rsidP="00341B5E">
      <w:pPr>
        <w:rPr>
          <w:rFonts w:cs="Calibri Light"/>
        </w:rPr>
      </w:pPr>
      <w:r w:rsidRPr="00D50BE0">
        <w:rPr>
          <w:rFonts w:cs="Calibri Light"/>
        </w:rPr>
        <w:t>Cette section s'articule sur deux axes. Les relations sociales : d'une part, en rapport avec le feu et le fer, le statut du forgeron (initié et art</w:t>
      </w:r>
      <w:r w:rsidRPr="00D50BE0">
        <w:rPr>
          <w:rFonts w:cs="Calibri Light"/>
        </w:rPr>
        <w:t>i</w:t>
      </w:r>
      <w:r w:rsidRPr="00D50BE0">
        <w:rPr>
          <w:rFonts w:cs="Calibri Light"/>
        </w:rPr>
        <w:t xml:space="preserve">san) ; de l'autre, les relations sociales d'autorité, les relations sociales d'éminence et les relations familiales : le rôle de la femme siège du pouvoir magique ou la triade femme </w:t>
      </w:r>
      <w:r>
        <w:rPr>
          <w:rFonts w:cs="Calibri Light"/>
        </w:rPr>
        <w:t>-</w:t>
      </w:r>
      <w:r w:rsidRPr="00D50BE0">
        <w:rPr>
          <w:rFonts w:cs="Calibri Light"/>
        </w:rPr>
        <w:t xml:space="preserve"> pouvoir </w:t>
      </w:r>
      <w:r>
        <w:rPr>
          <w:rFonts w:cs="Calibri Light"/>
        </w:rPr>
        <w:t>-</w:t>
      </w:r>
      <w:r w:rsidRPr="00D50BE0">
        <w:rPr>
          <w:rFonts w:cs="Calibri Light"/>
        </w:rPr>
        <w:t xml:space="preserve"> magie.</w:t>
      </w:r>
    </w:p>
    <w:p w14:paraId="64E97BB4" w14:textId="77777777" w:rsidR="00341B5E" w:rsidRPr="00D50BE0" w:rsidRDefault="00341B5E" w:rsidP="00341B5E">
      <w:pPr>
        <w:rPr>
          <w:rFonts w:cs="Calibri Light"/>
        </w:rPr>
      </w:pPr>
    </w:p>
    <w:p w14:paraId="6C3B9D0D" w14:textId="77777777" w:rsidR="00341B5E" w:rsidRPr="00D50BE0" w:rsidRDefault="00341B5E" w:rsidP="00341B5E">
      <w:pPr>
        <w:pStyle w:val="b"/>
      </w:pPr>
      <w:r w:rsidRPr="00D50BE0">
        <w:t>Forgeron (initié et artisan)</w:t>
      </w:r>
    </w:p>
    <w:p w14:paraId="4604F4CF" w14:textId="77777777" w:rsidR="00341B5E" w:rsidRPr="00D50BE0" w:rsidRDefault="00341B5E" w:rsidP="00341B5E"/>
    <w:p w14:paraId="4730710E" w14:textId="77777777" w:rsidR="00341B5E" w:rsidRPr="00D50BE0" w:rsidRDefault="00341B5E" w:rsidP="00341B5E">
      <w:r w:rsidRPr="00D50BE0">
        <w:t>La culture matérielle fang est axée sur la maîtrise du fer en rapport avec l'importance de la chasse, principale activité des hommes au d</w:t>
      </w:r>
      <w:r w:rsidRPr="00D50BE0">
        <w:t>é</w:t>
      </w:r>
      <w:r w:rsidRPr="00D50BE0">
        <w:t>triment de l'agriculture. Les traditions ancestrales et les guerres entre autres, ont imposé le fer chez les Fang.</w:t>
      </w:r>
    </w:p>
    <w:p w14:paraId="286E0758" w14:textId="77777777" w:rsidR="00341B5E" w:rsidRPr="00D50BE0" w:rsidRDefault="00341B5E" w:rsidP="00341B5E">
      <w:r w:rsidRPr="00D50BE0">
        <w:t>Signalons que la métallurgie traditionnelle remonte en Afrique à 5000 ans avant Jésus</w:t>
      </w:r>
      <w:r w:rsidRPr="00D50BE0">
        <w:noBreakHyphen/>
        <w:t>Christ. Cette période situe également le moment à partir duquel l'</w:t>
      </w:r>
      <w:r>
        <w:t>É</w:t>
      </w:r>
      <w:r w:rsidRPr="00D50BE0">
        <w:t>gypte ancienne commence à se livrer à l'activité du cuivre. Il devient ainsi possible de dater l'existence de la sidérurgie traditionnelle, ou art du fer, en Afrique, bien des siècles avant l'ère chrétienne</w:t>
      </w:r>
      <w:r>
        <w:t> :</w:t>
      </w:r>
    </w:p>
    <w:p w14:paraId="201C8BF8" w14:textId="77777777" w:rsidR="00341B5E" w:rsidRPr="00D50BE0" w:rsidRDefault="00341B5E" w:rsidP="00341B5E"/>
    <w:p w14:paraId="02326A23" w14:textId="77777777" w:rsidR="00341B5E" w:rsidRPr="00D50BE0" w:rsidRDefault="00341B5E" w:rsidP="00341B5E">
      <w:r>
        <w:t>au VI</w:t>
      </w:r>
      <w:r w:rsidRPr="00C04623">
        <w:rPr>
          <w:vertAlign w:val="superscript"/>
        </w:rPr>
        <w:t>e</w:t>
      </w:r>
      <w:r w:rsidRPr="00D50BE0">
        <w:t xml:space="preserve"> siècle avant J.</w:t>
      </w:r>
      <w:r>
        <w:t>-</w:t>
      </w:r>
      <w:r w:rsidRPr="00D50BE0">
        <w:t>C., en Egypte ;</w:t>
      </w:r>
    </w:p>
    <w:p w14:paraId="631E674D" w14:textId="77777777" w:rsidR="00341B5E" w:rsidRPr="00D50BE0" w:rsidRDefault="00341B5E" w:rsidP="00341B5E">
      <w:r>
        <w:t>au IV</w:t>
      </w:r>
      <w:r w:rsidRPr="00C04623">
        <w:rPr>
          <w:vertAlign w:val="superscript"/>
        </w:rPr>
        <w:t>e</w:t>
      </w:r>
      <w:r>
        <w:t xml:space="preserve"> </w:t>
      </w:r>
      <w:r w:rsidRPr="00D50BE0">
        <w:t>siècle avant J.</w:t>
      </w:r>
      <w:r>
        <w:t>-</w:t>
      </w:r>
      <w:r w:rsidRPr="00D50BE0">
        <w:t>C., à Méroé sur le Nil, capitale du royaume de Kouch ;</w:t>
      </w:r>
    </w:p>
    <w:p w14:paraId="206DE3B9" w14:textId="77777777" w:rsidR="00341B5E" w:rsidRPr="00D50BE0" w:rsidRDefault="00341B5E" w:rsidP="00341B5E">
      <w:r w:rsidRPr="00D50BE0">
        <w:t xml:space="preserve">au </w:t>
      </w:r>
      <w:r>
        <w:t>III</w:t>
      </w:r>
      <w:r w:rsidRPr="00C04623">
        <w:rPr>
          <w:vertAlign w:val="superscript"/>
        </w:rPr>
        <w:t>e</w:t>
      </w:r>
      <w:r w:rsidRPr="00D50BE0">
        <w:t xml:space="preserve"> siècle avant J.</w:t>
      </w:r>
      <w:r>
        <w:t>-</w:t>
      </w:r>
      <w:r w:rsidRPr="00D50BE0">
        <w:t>C., à Nok au Nigéria, des confins duquel les Bantu sont partis, en même temps que du Cameroun Central.</w:t>
      </w:r>
    </w:p>
    <w:p w14:paraId="32C5E628" w14:textId="77777777" w:rsidR="00341B5E" w:rsidRPr="00D50BE0" w:rsidRDefault="00341B5E" w:rsidP="00341B5E"/>
    <w:p w14:paraId="6D1B5DFA" w14:textId="77777777" w:rsidR="00341B5E" w:rsidRPr="00D50BE0" w:rsidRDefault="00341B5E" w:rsidP="00341B5E">
      <w:r w:rsidRPr="00D50BE0">
        <w:t>On dénombre la présence d'importants et de nombreux dépôts de fer qui se seraient constitués dès les périodes géologiques les plus r</w:t>
      </w:r>
      <w:r w:rsidRPr="00D50BE0">
        <w:t>e</w:t>
      </w:r>
      <w:r w:rsidRPr="00D50BE0">
        <w:t>culées : il s'agit du Précambrien, et par la suite du Continental Interc</w:t>
      </w:r>
      <w:r w:rsidRPr="00D50BE0">
        <w:t>a</w:t>
      </w:r>
      <w:r w:rsidRPr="00D50BE0">
        <w:t xml:space="preserve">laire (Trias, jurassique, Crétacé inférieur) et du Continental Terminal (séries postérieures au Crétacé et antérieures au Quaternaire). Ce qui justifie l'existence du « Sidérolithique africain édifié à partir </w:t>
      </w:r>
      <w:r>
        <w:t>des faciès latéritiques remaniés » </w:t>
      </w:r>
      <w:r>
        <w:rPr>
          <w:rStyle w:val="Appelnotedebasdep"/>
        </w:rPr>
        <w:footnoteReference w:id="128"/>
      </w:r>
      <w:r w:rsidRPr="00D50BE0">
        <w:t>.</w:t>
      </w:r>
    </w:p>
    <w:p w14:paraId="4DF12AAB" w14:textId="77777777" w:rsidR="00341B5E" w:rsidRPr="00D50BE0" w:rsidRDefault="00341B5E" w:rsidP="00341B5E">
      <w:r w:rsidRPr="00D50BE0">
        <w:t>La période du Précambrien est fort révélatrice sur les données rel</w:t>
      </w:r>
      <w:r w:rsidRPr="00D50BE0">
        <w:t>a</w:t>
      </w:r>
      <w:r w:rsidRPr="00D50BE0">
        <w:t>tives aux gisements de fer dans l'Afrique bantu. Il convient de préciser à ce sujet,</w:t>
      </w:r>
      <w:r>
        <w:t xml:space="preserve"> </w:t>
      </w:r>
      <w:r>
        <w:rPr>
          <w:rFonts w:cs="Calibri Light"/>
        </w:rPr>
        <w:t xml:space="preserve">[152] </w:t>
      </w:r>
      <w:r w:rsidRPr="00D50BE0">
        <w:t>que les séries du Précambrien inférieur se présentent sous la forme de séries « plissées, métamorphisées et envahie</w:t>
      </w:r>
      <w:r>
        <w:t>s par des venus granitiques syn-</w:t>
      </w:r>
      <w:r w:rsidRPr="00D50BE0">
        <w:t xml:space="preserve"> et post</w:t>
      </w:r>
      <w:r>
        <w:t>-</w:t>
      </w:r>
      <w:r w:rsidRPr="00D50BE0">
        <w:t>tectoniques ». Leur épaisseur est év</w:t>
      </w:r>
      <w:r w:rsidRPr="00D50BE0">
        <w:t>a</w:t>
      </w:r>
      <w:r w:rsidRPr="00D50BE0">
        <w:t>luée e</w:t>
      </w:r>
      <w:r>
        <w:t>ntre 15 et 20 km. Elles constitue</w:t>
      </w:r>
      <w:r w:rsidRPr="00D50BE0">
        <w:t>raient la véritable mémoire de la présence de l'homme sur la planète, puisqu'elles permettent de retracer les pr</w:t>
      </w:r>
      <w:r w:rsidRPr="00D50BE0">
        <w:t>e</w:t>
      </w:r>
      <w:r w:rsidRPr="00D50BE0">
        <w:t>miers indices de sa vie sur terre. À ces séries du Précambrien s'ajoutent des quartzites ferrugineux à hématite constitutifs des gis</w:t>
      </w:r>
      <w:r w:rsidRPr="00D50BE0">
        <w:t>e</w:t>
      </w:r>
      <w:r w:rsidRPr="00D50BE0">
        <w:t>ments de fer qui sont également en l'espèce d'une importance avérée.</w:t>
      </w:r>
    </w:p>
    <w:p w14:paraId="37FEBCDC" w14:textId="77777777" w:rsidR="00341B5E" w:rsidRPr="00D50BE0" w:rsidRDefault="00341B5E" w:rsidP="00341B5E">
      <w:r w:rsidRPr="00D50BE0">
        <w:t>L'Afrique bantu recèle ici les plus gros gisements du monde dans la mesure où leurs tonnages sont évalués en centaines de millions et de milliards de tonnes. Nous avons la distribution qui suit :</w:t>
      </w:r>
    </w:p>
    <w:p w14:paraId="42A01C7D" w14:textId="77777777" w:rsidR="00341B5E" w:rsidRPr="00D50BE0" w:rsidRDefault="00341B5E" w:rsidP="00341B5E"/>
    <w:p w14:paraId="1371B5B7" w14:textId="77777777" w:rsidR="00341B5E" w:rsidRPr="00D50BE0" w:rsidRDefault="00341B5E" w:rsidP="00341B5E">
      <w:pPr>
        <w:ind w:left="720" w:hanging="360"/>
      </w:pPr>
      <w:r>
        <w:t>-</w:t>
      </w:r>
      <w:r w:rsidRPr="00D50BE0">
        <w:tab/>
        <w:t>les gisements dont les tonnages se chiffrent en centaines de mi</w:t>
      </w:r>
      <w:r w:rsidRPr="00D50BE0">
        <w:t>l</w:t>
      </w:r>
      <w:r w:rsidRPr="00D50BE0">
        <w:t>lions de tonnes se retrouvent au Gabon (Mekambo et Tchiba</w:t>
      </w:r>
      <w:r w:rsidRPr="00D50BE0">
        <w:t>n</w:t>
      </w:r>
      <w:r w:rsidRPr="00D50BE0">
        <w:t>ga) et en Afrique du Sud</w:t>
      </w:r>
      <w:r>
        <w:t>-</w:t>
      </w:r>
      <w:r w:rsidRPr="00D50BE0">
        <w:t>Ouest ;</w:t>
      </w:r>
    </w:p>
    <w:p w14:paraId="0C54D9D7" w14:textId="77777777" w:rsidR="00341B5E" w:rsidRPr="00D50BE0" w:rsidRDefault="00341B5E" w:rsidP="00341B5E">
      <w:pPr>
        <w:ind w:left="720" w:hanging="360"/>
      </w:pPr>
      <w:r>
        <w:t>-</w:t>
      </w:r>
      <w:r w:rsidRPr="00D50BE0">
        <w:tab/>
        <w:t>ceux qui sont évalués à plus de cinq milliards sont dénombrés au Zaïre</w:t>
      </w:r>
      <w:r>
        <w:t xml:space="preserve"> </w:t>
      </w:r>
      <w:r w:rsidRPr="00D50BE0">
        <w:t>et en Afrique méridionale, dans ce dernier cas l'on e</w:t>
      </w:r>
      <w:r w:rsidRPr="00D50BE0">
        <w:t>s</w:t>
      </w:r>
      <w:r w:rsidRPr="00D50BE0">
        <w:t>time la teneur à</w:t>
      </w:r>
      <w:r>
        <w:t xml:space="preserve"> </w:t>
      </w:r>
      <w:r w:rsidRPr="00D50BE0">
        <w:t>60 % de fer</w:t>
      </w:r>
      <w:r>
        <w:t>-</w:t>
      </w:r>
      <w:r w:rsidRPr="00D50BE0">
        <w:t>métal, dont 3 milliards de fer ool</w:t>
      </w:r>
      <w:r w:rsidRPr="00D50BE0">
        <w:t>i</w:t>
      </w:r>
      <w:r w:rsidRPr="00D50BE0">
        <w:t>thique</w:t>
      </w:r>
      <w:r>
        <w:t> </w:t>
      </w:r>
      <w:r>
        <w:rPr>
          <w:rStyle w:val="Appelnotedebasdep"/>
        </w:rPr>
        <w:footnoteReference w:id="129"/>
      </w:r>
      <w:r w:rsidRPr="00D50BE0">
        <w:t>.</w:t>
      </w:r>
    </w:p>
    <w:p w14:paraId="2E35D4F7" w14:textId="77777777" w:rsidR="00341B5E" w:rsidRPr="00D50BE0" w:rsidRDefault="00341B5E" w:rsidP="00341B5E"/>
    <w:p w14:paraId="6237C29F" w14:textId="77777777" w:rsidR="00341B5E" w:rsidRPr="00D50BE0" w:rsidRDefault="00341B5E" w:rsidP="00341B5E">
      <w:r w:rsidRPr="00D50BE0">
        <w:t>Le génie créateur des peuples de l'Afrique a permis l'exploitation de ces mines à des fins de maîtrise de la nature, ce dont témoignent l'éclat et le rayonnement des royaumes locaux avant l'arrivée des c</w:t>
      </w:r>
      <w:r w:rsidRPr="00D50BE0">
        <w:t>o</w:t>
      </w:r>
      <w:r w:rsidRPr="00D50BE0">
        <w:t>lonisateurs. Ainsi des royaumes de Kongo, Loango, Ndongo, Zi</w:t>
      </w:r>
      <w:r w:rsidRPr="00D50BE0">
        <w:t>m</w:t>
      </w:r>
      <w:r w:rsidRPr="00D50BE0">
        <w:t>babwé, Monomotapa ou Mwanamutapa (Seigneurs des pays conquis) et Mapungubwé</w:t>
      </w:r>
      <w:r>
        <w:t> </w:t>
      </w:r>
      <w:r>
        <w:rPr>
          <w:rStyle w:val="Appelnotedebasdep"/>
        </w:rPr>
        <w:footnoteReference w:id="130"/>
      </w:r>
      <w:r w:rsidRPr="00D50BE0">
        <w:t>.</w:t>
      </w:r>
    </w:p>
    <w:p w14:paraId="10324520" w14:textId="77777777" w:rsidR="00341B5E" w:rsidRPr="00D50BE0" w:rsidRDefault="00341B5E" w:rsidP="00341B5E">
      <w:r w:rsidRPr="00D50BE0">
        <w:t>Des découvertes récentes en archéologie permettent d'établir que la « civilisation du fer a bel et bien existé au Gabon » comme le souligne le synoptique suivant sur la maîtrise de la métallurgie de ce métal par les populations les plus anciennes qui ont habité ledit territoire. Les premières recherches portant sur ce domaine remontent au 19e siècle et plus exactement en 1876. En 1886, une poulie est retrouvée vers la région nord de Libreville. En 1963 sous l'impulsion de feu le Prés</w:t>
      </w:r>
      <w:r w:rsidRPr="00D50BE0">
        <w:t>i</w:t>
      </w:r>
      <w:r w:rsidRPr="00D50BE0">
        <w:t>dent Léon Mba, Bernard Farine procède avec le concours de la Soci</w:t>
      </w:r>
      <w:r w:rsidRPr="00D50BE0">
        <w:t>é</w:t>
      </w:r>
      <w:r w:rsidRPr="00D50BE0">
        <w:t>té de Préhistoire et de Proto</w:t>
      </w:r>
      <w:r>
        <w:t>-</w:t>
      </w:r>
      <w:r w:rsidRPr="00D50BE0">
        <w:t>histoire gabonaise</w:t>
      </w:r>
      <w:r>
        <w:t xml:space="preserve"> </w:t>
      </w:r>
      <w:r w:rsidRPr="00D50BE0">
        <w:t>(SPPG) à l'établiss</w:t>
      </w:r>
      <w:r w:rsidRPr="00D50BE0">
        <w:t>e</w:t>
      </w:r>
      <w:r w:rsidRPr="00D50BE0">
        <w:t>ment des vestiges de la zone dite des Sablières au nord de Libreville. Il fera la découverte de 265 gisements préhistoriques et d'une quantité impressionnante d'objets lithiques tous dérobés à</w:t>
      </w:r>
      <w:r>
        <w:t xml:space="preserve"> </w:t>
      </w:r>
      <w:r w:rsidRPr="00D50BE0">
        <w:t>ce jour. Une lecture attentive des documents archéologiques recuei</w:t>
      </w:r>
      <w:r>
        <w:t>llis dans la moyenne vallée de l’</w:t>
      </w:r>
      <w:r w:rsidRPr="00D50BE0">
        <w:t>Ogooué en particulier à Élarmekora s'avère tout aussi in</w:t>
      </w:r>
      <w:r w:rsidRPr="00D50BE0">
        <w:t>s</w:t>
      </w:r>
      <w:r w:rsidRPr="00D50BE0">
        <w:t>tructive Tous ces documents permettent de prendre conscience de la richesse du passé lointain de ces peuples et de leur étonnante maîtrise des technologies spécifiques durant les trois périodes classiques qui précèdent l'histoire : le Paléolithique, l'Age du fer, en passant par le Néolithique.</w:t>
      </w:r>
    </w:p>
    <w:p w14:paraId="73929DA9" w14:textId="77777777" w:rsidR="00341B5E" w:rsidRPr="00D50BE0" w:rsidRDefault="00341B5E" w:rsidP="00341B5E">
      <w:r>
        <w:t>[153]</w:t>
      </w:r>
    </w:p>
    <w:p w14:paraId="5AB74FB5" w14:textId="77777777" w:rsidR="00341B5E" w:rsidRDefault="00341B5E" w:rsidP="00341B5E"/>
    <w:p w14:paraId="4579C193" w14:textId="77777777" w:rsidR="00341B5E" w:rsidRPr="00D50BE0" w:rsidRDefault="00341B5E" w:rsidP="00341B5E">
      <w:pPr>
        <w:ind w:left="720" w:hanging="360"/>
      </w:pPr>
      <w:r w:rsidRPr="00D50BE0">
        <w:t>1.</w:t>
      </w:r>
      <w:r w:rsidRPr="00D50BE0">
        <w:tab/>
        <w:t>Dans les hautes et moyennes terrasses de l'Ogooué, la déco</w:t>
      </w:r>
      <w:r w:rsidRPr="00D50BE0">
        <w:t>u</w:t>
      </w:r>
      <w:r w:rsidRPr="00D50BE0">
        <w:t>verte d'objets lithiques datant de 400</w:t>
      </w:r>
      <w:r>
        <w:t> </w:t>
      </w:r>
      <w:r w:rsidRPr="00D50BE0">
        <w:t>000 ans avant J.C. sont la preuve d'une grande maîtrise, par ces populations, des techn</w:t>
      </w:r>
      <w:r w:rsidRPr="00D50BE0">
        <w:t>i</w:t>
      </w:r>
      <w:r w:rsidRPr="00D50BE0">
        <w:t>ques de la taille de la pierre que l'on retrouve au Paléolithique. Ainsi de la mise au jour des galets grossièrement taillés du P</w:t>
      </w:r>
      <w:r w:rsidRPr="00D50BE0">
        <w:t>a</w:t>
      </w:r>
      <w:r w:rsidRPr="00D50BE0">
        <w:t>léolithique inférieur à la pierre polie du Néolithique.</w:t>
      </w:r>
    </w:p>
    <w:p w14:paraId="6B03F0AD" w14:textId="77777777" w:rsidR="00341B5E" w:rsidRPr="00D50BE0" w:rsidRDefault="00341B5E" w:rsidP="00341B5E">
      <w:pPr>
        <w:ind w:left="720" w:hanging="360"/>
      </w:pPr>
      <w:r w:rsidRPr="00D50BE0">
        <w:t>2.</w:t>
      </w:r>
      <w:r w:rsidRPr="00D50BE0">
        <w:tab/>
        <w:t>Toujours dans la zone dite des Sablières, à Nzogobeyok, les fouilles ont permis de retrouver des objets en pierre polie qui remo</w:t>
      </w:r>
      <w:r w:rsidRPr="00D50BE0">
        <w:t>n</w:t>
      </w:r>
      <w:r w:rsidRPr="00D50BE0">
        <w:t>tent à 5</w:t>
      </w:r>
      <w:r>
        <w:t> </w:t>
      </w:r>
      <w:r w:rsidRPr="00D50BE0">
        <w:t>000 ans avant J.C, dont les haches, hachettes, herminettes, o</w:t>
      </w:r>
      <w:r w:rsidRPr="00D50BE0">
        <w:t>u</w:t>
      </w:r>
      <w:r w:rsidRPr="00D50BE0">
        <w:t>tre des meules et molettes fabriqués à partir des fragments de dolorite ou de basalte. Les « fosses dépotoirs » du même site recélaient des poteries décorées de nombreux motifs incisés (vases, cruches, bouteilles, grandes jarres, à usage d</w:t>
      </w:r>
      <w:r w:rsidRPr="00D50BE0">
        <w:t>o</w:t>
      </w:r>
      <w:r w:rsidRPr="00D50BE0">
        <w:t>mestique). Ce qui permet d'inférer un phénomène de sédentar</w:t>
      </w:r>
      <w:r w:rsidRPr="00D50BE0">
        <w:t>i</w:t>
      </w:r>
      <w:r w:rsidRPr="00D50BE0">
        <w:t>sation caractéristique, à cette époque, de l'Homo Africanus et l'abandon consécutif de la chasse et de la cueille</w:t>
      </w:r>
      <w:r w:rsidRPr="00D50BE0">
        <w:t>t</w:t>
      </w:r>
      <w:r w:rsidRPr="00D50BE0">
        <w:t>te au bénéfice de l'élevage et de l'agriculture.</w:t>
      </w:r>
    </w:p>
    <w:p w14:paraId="1135199B" w14:textId="77777777" w:rsidR="00341B5E" w:rsidRPr="00D50BE0" w:rsidRDefault="00341B5E" w:rsidP="00341B5E">
      <w:pPr>
        <w:ind w:left="720" w:hanging="360"/>
      </w:pPr>
      <w:r w:rsidRPr="00D50BE0">
        <w:t>3.</w:t>
      </w:r>
      <w:r w:rsidRPr="00D50BE0">
        <w:tab/>
        <w:t>Après le Néolithique, le Gabon accède directement vers 700 ans avant J.C à l'âge du fer comme l'atteste la découverte des hauts fou</w:t>
      </w:r>
      <w:r w:rsidRPr="00D50BE0">
        <w:t>r</w:t>
      </w:r>
      <w:r w:rsidRPr="00D50BE0">
        <w:t>neaux d'époque que l'on retrouve près des gisements de fer du sous</w:t>
      </w:r>
      <w:r w:rsidRPr="00D50BE0">
        <w:noBreakHyphen/>
        <w:t>sol gabonais, surtout dans la région de Mékambo et de Tchibanga. Cet âge du fer serait contemporain de l'Age de la Tène, dernier Age du fer en Europe.</w:t>
      </w:r>
    </w:p>
    <w:p w14:paraId="3D24136B" w14:textId="77777777" w:rsidR="00341B5E" w:rsidRPr="00D50BE0" w:rsidRDefault="00341B5E" w:rsidP="00341B5E"/>
    <w:p w14:paraId="2C09CDFC" w14:textId="77777777" w:rsidR="00341B5E" w:rsidRPr="00D50BE0" w:rsidRDefault="00341B5E" w:rsidP="00341B5E">
      <w:r w:rsidRPr="00D50BE0">
        <w:t>La mise au jour des bas</w:t>
      </w:r>
      <w:r>
        <w:t>-</w:t>
      </w:r>
      <w:r w:rsidRPr="00D50BE0">
        <w:t>fourneaux et des gravures rupestres au Gabon semble contribuer à la remise en cause fondamentale des th</w:t>
      </w:r>
      <w:r w:rsidRPr="00D50BE0">
        <w:t>è</w:t>
      </w:r>
      <w:r w:rsidRPr="00D50BE0">
        <w:t>ses qui participaient alors de la négation de la civilisation de ces pe</w:t>
      </w:r>
      <w:r w:rsidRPr="00D50BE0">
        <w:t>u</w:t>
      </w:r>
      <w:r w:rsidRPr="00D50BE0">
        <w:t>ples d'Afrique dont de savants esprits allaient jusqu' à douter qu'ils fussent capables d'œuvres relevant de l'art abstrait. « Ces gravures sont absolument uniques en leur genre, par leur thématique, leur co</w:t>
      </w:r>
      <w:r w:rsidRPr="00D50BE0">
        <w:t>m</w:t>
      </w:r>
      <w:r w:rsidRPr="00D50BE0">
        <w:t>position et leur inspiration »</w:t>
      </w:r>
      <w:r>
        <w:t xml:space="preserve"> </w:t>
      </w:r>
      <w:r w:rsidRPr="00D50BE0">
        <w:t>(Yves Coppens). C'est ni plus ni moins de l'art abstrait, technique dont les Occide</w:t>
      </w:r>
      <w:r>
        <w:t>ntaux ont découvert le secret (…</w:t>
      </w:r>
      <w:r w:rsidRPr="00D50BE0">
        <w:t>) au début de ce siècle »</w:t>
      </w:r>
      <w:r>
        <w:t> </w:t>
      </w:r>
      <w:r>
        <w:rPr>
          <w:rStyle w:val="Appelnotedebasdep"/>
        </w:rPr>
        <w:footnoteReference w:id="131"/>
      </w:r>
      <w:r w:rsidRPr="00D50BE0">
        <w:t>.</w:t>
      </w:r>
    </w:p>
    <w:p w14:paraId="0F2FF56C" w14:textId="77777777" w:rsidR="00341B5E" w:rsidRPr="00D50BE0" w:rsidRDefault="00341B5E" w:rsidP="00341B5E">
      <w:r w:rsidRPr="00D50BE0">
        <w:t>Le fer devait constituer au Gabon un instrument privilégié dans la maîtrise de la nature et dans les échanges commerciaux, il devait do</w:t>
      </w:r>
      <w:r w:rsidRPr="00D50BE0">
        <w:t>n</w:t>
      </w:r>
      <w:r w:rsidRPr="00D50BE0">
        <w:t>ner naissance à une sorte de hiérarchie entre groupes métallurgiques et ceux qui n'avaient pas la maîtrise de la métallurgie du fer. Ainsi les Batsangui ont</w:t>
      </w:r>
      <w:r>
        <w:t>-</w:t>
      </w:r>
      <w:r w:rsidRPr="00D50BE0">
        <w:t>ils pu accumuler grâce à leur connaissance du fer des biens qu'ils obtenaient des tribus voisines dont les pagnes, paniers et les poteries dzébi, les masques aduma et les femmes. « Il arrivait que dans le besoin un père échange sa fille contre quelques outils et c'est ainsi que les batsangui avaient parfois vingt femmes »</w:t>
      </w:r>
      <w:r>
        <w:t> </w:t>
      </w:r>
      <w:r>
        <w:rPr>
          <w:rStyle w:val="Appelnotedebasdep"/>
        </w:rPr>
        <w:footnoteReference w:id="132"/>
      </w:r>
      <w:r w:rsidRPr="00D50BE0">
        <w:t xml:space="preserve"> Maîtriser la fabrication du fer assurait donc au forgeron « un</w:t>
      </w:r>
      <w:r>
        <w:t xml:space="preserve"> [154] </w:t>
      </w:r>
      <w:r w:rsidRPr="00D50BE0">
        <w:t>moyen d'acc</w:t>
      </w:r>
      <w:r w:rsidRPr="00D50BE0">
        <w:t>u</w:t>
      </w:r>
      <w:r w:rsidRPr="00D50BE0">
        <w:t>mulation démographique » et lui permettait d'asseoir son prestige. Les métallurges devaient à cette fin revêtir leur art d'un certain mystère en vue de perpétuer leur position éminente au sein de la société. Ce qui expliquerait que les opérations de fonte s'organ</w:t>
      </w:r>
      <w:r w:rsidRPr="00D50BE0">
        <w:t>i</w:t>
      </w:r>
      <w:r w:rsidRPr="00D50BE0">
        <w:t>saient surtout la nuit au cours de laquelle le forgeron poussait de temps en temps de grands cris « que le silence de la nuit rend plus étrange », afin « d'éloigner les regards indiscrets ».</w:t>
      </w:r>
      <w:r>
        <w:t> </w:t>
      </w:r>
      <w:r>
        <w:rPr>
          <w:rStyle w:val="Appelnotedebasdep"/>
        </w:rPr>
        <w:footnoteReference w:id="133"/>
      </w:r>
      <w:r w:rsidRPr="00D50BE0">
        <w:t xml:space="preserve"> La forge se conjugue ici avec la magie « les forgerons, hommes très importants et considérés, souvent chefs de tribu ou de village, sont aussi des fét</w:t>
      </w:r>
      <w:r w:rsidRPr="00D50BE0">
        <w:t>i</w:t>
      </w:r>
      <w:r w:rsidRPr="00D50BE0">
        <w:t>cheurs redoutés »</w:t>
      </w:r>
      <w:r>
        <w:t> </w:t>
      </w:r>
      <w:r>
        <w:rPr>
          <w:rStyle w:val="Appelnotedebasdep"/>
        </w:rPr>
        <w:footnoteReference w:id="134"/>
      </w:r>
      <w:r w:rsidRPr="00D50BE0">
        <w:t>. Toutefois, le prestige et le pouvoir des forg</w:t>
      </w:r>
      <w:r w:rsidRPr="00D50BE0">
        <w:t>e</w:t>
      </w:r>
      <w:r w:rsidRPr="00D50BE0">
        <w:t>rons, comme nous le verrons plus loin dans les trois cas étudiés ici restent très limités : son pouvoir pol</w:t>
      </w:r>
      <w:r w:rsidRPr="00D50BE0">
        <w:t>i</w:t>
      </w:r>
      <w:r w:rsidRPr="00D50BE0">
        <w:t>tique ne devait pas s'affranchir des « cadres habituels de l'autorité ». De fait, il ne s'est pas constitué de castes de métallurges : la maîtrise de la forge n'a pas donné naissance à une royauté telle qu'on en tro</w:t>
      </w:r>
      <w:r w:rsidRPr="00D50BE0">
        <w:t>u</w:t>
      </w:r>
      <w:r w:rsidRPr="00D50BE0">
        <w:t>vait chez les « rois forgerons » du Kongo ».</w:t>
      </w:r>
      <w:r>
        <w:t> </w:t>
      </w:r>
      <w:r>
        <w:rPr>
          <w:rStyle w:val="Appelnotedebasdep"/>
        </w:rPr>
        <w:footnoteReference w:id="135"/>
      </w:r>
    </w:p>
    <w:p w14:paraId="3DE6DE8A" w14:textId="77777777" w:rsidR="00341B5E" w:rsidRPr="00D50BE0" w:rsidRDefault="00341B5E" w:rsidP="00341B5E">
      <w:r w:rsidRPr="00D50BE0">
        <w:t>Pour en revenir aux Fang, il convient de relever qu'ils furent cons</w:t>
      </w:r>
      <w:r w:rsidRPr="00D50BE0">
        <w:t>i</w:t>
      </w:r>
      <w:r w:rsidRPr="00D50BE0">
        <w:t>déré. comme de célèbres forgeurs d'acier avant les temps coloniaux, à telle enseigne que leur parfaite maîtrise de la forge les fera aisément passer, aux yeux des premiers Européens, pour des Occidentaux qui se seraient égarés, au cours des siècles, parmi les populations Bantu.</w:t>
      </w:r>
      <w:r>
        <w:t> </w:t>
      </w:r>
      <w:r>
        <w:rPr>
          <w:rStyle w:val="Appelnotedebasdep"/>
        </w:rPr>
        <w:footnoteReference w:id="136"/>
      </w:r>
    </w:p>
    <w:p w14:paraId="5CF437B6" w14:textId="77777777" w:rsidR="00341B5E" w:rsidRDefault="00341B5E" w:rsidP="00341B5E">
      <w:pPr>
        <w:pStyle w:val="Citation0"/>
      </w:pPr>
    </w:p>
    <w:p w14:paraId="200A2A52" w14:textId="77777777" w:rsidR="00341B5E" w:rsidRPr="00D50BE0" w:rsidRDefault="00341B5E" w:rsidP="00341B5E">
      <w:pPr>
        <w:pStyle w:val="Citation0"/>
      </w:pPr>
      <w:r w:rsidRPr="00D50BE0">
        <w:t>« Les premiers Européens qui rencontrèrent les Fang crurent se r</w:t>
      </w:r>
      <w:r w:rsidRPr="00D50BE0">
        <w:t>e</w:t>
      </w:r>
      <w:r w:rsidRPr="00D50BE0">
        <w:t>connaître dans ces conquérants forgeurs d'acier, au point de méconna</w:t>
      </w:r>
      <w:r w:rsidRPr="00D50BE0">
        <w:t>i</w:t>
      </w:r>
      <w:r w:rsidRPr="00D50BE0">
        <w:t>tre leur africanité, allant avec Vivien de Saint</w:t>
      </w:r>
      <w:r w:rsidRPr="00D50BE0">
        <w:noBreakHyphen/>
        <w:t>Martin, jusqu'à nier qu'ils fussent n</w:t>
      </w:r>
      <w:r>
        <w:t>è</w:t>
      </w:r>
      <w:r w:rsidRPr="00D50BE0">
        <w:t>gres ».</w:t>
      </w:r>
      <w:r>
        <w:t> </w:t>
      </w:r>
      <w:r>
        <w:rPr>
          <w:rStyle w:val="Appelnotedebasdep"/>
        </w:rPr>
        <w:footnoteReference w:id="137"/>
      </w:r>
      <w:r w:rsidRPr="00D50BE0">
        <w:t xml:space="preserve"> Du Chaillu souligne leur spécificité « d'une couleur plus claire qu'aucune des tribus de la</w:t>
      </w:r>
      <w:r>
        <w:t xml:space="preserve"> côte, fort, grand, bien bâti (…</w:t>
      </w:r>
      <w:r w:rsidRPr="00D50BE0">
        <w:t>) plus intelligent (</w:t>
      </w:r>
      <w:r>
        <w:t>…</w:t>
      </w:r>
      <w:r w:rsidRPr="00D50BE0">
        <w:t>) énergique, ardent belliqueux. C'est bien là le peuple qui a le plus d'av</w:t>
      </w:r>
      <w:r w:rsidRPr="00D50BE0">
        <w:t>e</w:t>
      </w:r>
      <w:r w:rsidRPr="00D50BE0">
        <w:t>nir ».</w:t>
      </w:r>
      <w:r>
        <w:t> </w:t>
      </w:r>
      <w:r>
        <w:rPr>
          <w:rStyle w:val="Appelnotedebasdep"/>
        </w:rPr>
        <w:footnoteReference w:id="138"/>
      </w:r>
      <w:r w:rsidRPr="00D50BE0">
        <w:t xml:space="preserve"> Dans la même ligne de pensée s'inscrit l'appréciation suivante : « Néanmoins l'énorme vitalité qui sommeille dans la masse restera longtemps encore active ; c'est elle qui a mené ce peuple d'une indestructible originalité depuis loin dans l'Est d</w:t>
      </w:r>
      <w:r w:rsidRPr="00D50BE0">
        <w:t>e</w:t>
      </w:r>
      <w:r w:rsidRPr="00D50BE0">
        <w:t>puis les régions les plus intérieures de l'Afrique jusque sur la côte occidentale ».</w:t>
      </w:r>
      <w:r>
        <w:t> </w:t>
      </w:r>
      <w:r>
        <w:rPr>
          <w:rStyle w:val="Appelnotedebasdep"/>
        </w:rPr>
        <w:footnoteReference w:id="139"/>
      </w:r>
    </w:p>
    <w:p w14:paraId="4106402A" w14:textId="77777777" w:rsidR="00341B5E" w:rsidRDefault="00341B5E" w:rsidP="00341B5E"/>
    <w:p w14:paraId="27D863D3" w14:textId="77777777" w:rsidR="00341B5E" w:rsidRPr="00D50BE0" w:rsidRDefault="00341B5E" w:rsidP="00341B5E">
      <w:r>
        <w:t>[155]</w:t>
      </w:r>
    </w:p>
    <w:p w14:paraId="337A63F4" w14:textId="77777777" w:rsidR="00341B5E" w:rsidRPr="00D50BE0" w:rsidRDefault="00341B5E" w:rsidP="00341B5E">
      <w:pPr>
        <w:rPr>
          <w:rFonts w:cs="Calibri Light"/>
        </w:rPr>
      </w:pPr>
      <w:r w:rsidRPr="00D50BE0">
        <w:t xml:space="preserve">Les Fang anciens ont acquis une expérience dans la </w:t>
      </w:r>
      <w:r w:rsidRPr="004A1889">
        <w:rPr>
          <w:bCs/>
        </w:rPr>
        <w:t>fabrication du</w:t>
      </w:r>
      <w:r w:rsidRPr="00D50BE0">
        <w:rPr>
          <w:b/>
          <w:bCs/>
        </w:rPr>
        <w:t xml:space="preserve"> </w:t>
      </w:r>
      <w:r w:rsidRPr="00D50BE0">
        <w:rPr>
          <w:rFonts w:cs="Calibri Light"/>
        </w:rPr>
        <w:t xml:space="preserve">cuivre </w:t>
      </w:r>
      <w:r>
        <w:rPr>
          <w:rFonts w:cs="Calibri Light"/>
        </w:rPr>
        <w:t>—</w:t>
      </w:r>
      <w:r w:rsidRPr="00D50BE0">
        <w:rPr>
          <w:rFonts w:cs="Calibri Light"/>
        </w:rPr>
        <w:t xml:space="preserve"> cf. Aki Ngoss, dont nous verrons Ici un aperçu, uniquement dans sa dimension cosmogonique </w:t>
      </w:r>
      <w:r w:rsidRPr="00D50BE0">
        <w:rPr>
          <w:rFonts w:cs="Calibri Light"/>
        </w:rPr>
        <w:noBreakHyphen/>
        <w:t xml:space="preserve"> (cf. infra, Dieu chez les Fang). Cette expérience leur a permis de maîtriser le travail de la fonte du fer. Si l'on accorde que le premier millénaire avant J.</w:t>
      </w:r>
      <w:r>
        <w:rPr>
          <w:rFonts w:cs="Calibri Light"/>
        </w:rPr>
        <w:t>-</w:t>
      </w:r>
      <w:r w:rsidRPr="00D50BE0">
        <w:rPr>
          <w:rFonts w:cs="Calibri Light"/>
        </w:rPr>
        <w:t>C. caractérise la p</w:t>
      </w:r>
      <w:r w:rsidRPr="00D50BE0">
        <w:rPr>
          <w:rFonts w:cs="Calibri Light"/>
        </w:rPr>
        <w:t>é</w:t>
      </w:r>
      <w:r w:rsidRPr="00D50BE0">
        <w:rPr>
          <w:rFonts w:cs="Calibri Light"/>
        </w:rPr>
        <w:t>riode durant laquelle la métallurgie du fer connaît son plein épanoui</w:t>
      </w:r>
      <w:r w:rsidRPr="00D50BE0">
        <w:rPr>
          <w:rFonts w:cs="Calibri Light"/>
        </w:rPr>
        <w:t>s</w:t>
      </w:r>
      <w:r w:rsidRPr="00D50BE0">
        <w:rPr>
          <w:rFonts w:cs="Calibri Light"/>
        </w:rPr>
        <w:t xml:space="preserve">sement, dans le Mvet le fait est attesté par le peuple d'Engong dont l'habitat a été situé plus haut au Lac Victoria, qui se sert des barrettes de fer pour contracter mariage (la monnaie en guise de barres de fer porte encore de nos jours le nom de </w:t>
      </w:r>
      <w:r w:rsidRPr="004A1889">
        <w:rPr>
          <w:bCs/>
          <w:i/>
        </w:rPr>
        <w:t>alo kama</w:t>
      </w:r>
      <w:r w:rsidRPr="004A1889">
        <w:rPr>
          <w:bCs/>
        </w:rPr>
        <w:t>).</w:t>
      </w:r>
      <w:r w:rsidRPr="00D50BE0">
        <w:rPr>
          <w:b/>
          <w:bCs/>
        </w:rPr>
        <w:t xml:space="preserve"> </w:t>
      </w:r>
      <w:r w:rsidRPr="00D50BE0">
        <w:rPr>
          <w:rFonts w:cs="Calibri Light"/>
        </w:rPr>
        <w:t>La diversité de l'outi</w:t>
      </w:r>
      <w:r w:rsidRPr="00D50BE0">
        <w:rPr>
          <w:rFonts w:cs="Calibri Light"/>
        </w:rPr>
        <w:t>l</w:t>
      </w:r>
      <w:r w:rsidRPr="00D50BE0">
        <w:rPr>
          <w:rFonts w:cs="Calibri Light"/>
        </w:rPr>
        <w:t>lage de fer est présentée dans les tableaux 6 et 7 ci</w:t>
      </w:r>
      <w:r>
        <w:rPr>
          <w:rFonts w:cs="Calibri Light"/>
        </w:rPr>
        <w:t>-</w:t>
      </w:r>
      <w:r w:rsidRPr="00D50BE0">
        <w:rPr>
          <w:rFonts w:cs="Calibri Light"/>
        </w:rPr>
        <w:t>dessous.</w:t>
      </w:r>
      <w:r>
        <w:t> </w:t>
      </w:r>
      <w:r>
        <w:rPr>
          <w:rStyle w:val="Appelnotedebasdep"/>
        </w:rPr>
        <w:footnoteReference w:id="140"/>
      </w:r>
    </w:p>
    <w:p w14:paraId="79595A5C" w14:textId="77777777" w:rsidR="00341B5E" w:rsidRPr="00D50BE0" w:rsidRDefault="00341B5E" w:rsidP="00341B5E">
      <w:pPr>
        <w:rPr>
          <w:rFonts w:cs="Calibri Light"/>
        </w:rPr>
      </w:pPr>
      <w:r>
        <w:rPr>
          <w:rFonts w:cs="Calibri Light"/>
        </w:rPr>
        <w:br w:type="page"/>
      </w:r>
    </w:p>
    <w:p w14:paraId="73EC69A3" w14:textId="77777777" w:rsidR="00341B5E" w:rsidRPr="00D50BE0" w:rsidRDefault="00341B5E" w:rsidP="00341B5E">
      <w:pPr>
        <w:pStyle w:val="figtitre"/>
      </w:pPr>
      <w:r>
        <w:t>Tablea</w:t>
      </w:r>
      <w:r w:rsidRPr="00D50BE0">
        <w:t>u 6</w:t>
      </w:r>
    </w:p>
    <w:p w14:paraId="4F9D99E9" w14:textId="77777777" w:rsidR="00341B5E" w:rsidRPr="00D50BE0" w:rsidRDefault="00341B5E" w:rsidP="00341B5E">
      <w:pPr>
        <w:pStyle w:val="figtitrest"/>
      </w:pPr>
      <w:r w:rsidRPr="00D50BE0">
        <w:t>L'Outillage de fer [dans le Mvet]</w:t>
      </w:r>
    </w:p>
    <w:tbl>
      <w:tblPr>
        <w:tblW w:w="0" w:type="auto"/>
        <w:tblInd w:w="-252" w:type="dxa"/>
        <w:tblLook w:val="00BF" w:firstRow="1" w:lastRow="0" w:firstColumn="1" w:lastColumn="0" w:noHBand="0" w:noVBand="0"/>
      </w:tblPr>
      <w:tblGrid>
        <w:gridCol w:w="2450"/>
        <w:gridCol w:w="1518"/>
        <w:gridCol w:w="4204"/>
      </w:tblGrid>
      <w:tr w:rsidR="00341B5E" w:rsidRPr="00352498" w14:paraId="2AE815E6" w14:textId="77777777">
        <w:tc>
          <w:tcPr>
            <w:tcW w:w="2511" w:type="dxa"/>
            <w:tcBorders>
              <w:top w:val="single" w:sz="4" w:space="0" w:color="auto"/>
              <w:bottom w:val="single" w:sz="4" w:space="0" w:color="auto"/>
            </w:tcBorders>
            <w:shd w:val="clear" w:color="auto" w:fill="EEECE1"/>
          </w:tcPr>
          <w:p w14:paraId="6C2657AF" w14:textId="77777777" w:rsidR="00341B5E" w:rsidRPr="00352498" w:rsidRDefault="00341B5E" w:rsidP="00341B5E">
            <w:pPr>
              <w:ind w:firstLine="0"/>
              <w:jc w:val="left"/>
              <w:rPr>
                <w:rFonts w:ascii="Times" w:eastAsia="Times" w:hAnsi="Times"/>
                <w:sz w:val="24"/>
              </w:rPr>
            </w:pPr>
            <w:r w:rsidRPr="00352498">
              <w:rPr>
                <w:rFonts w:ascii="Times" w:eastAsia="Times" w:hAnsi="Times" w:cs="Calibri Light"/>
                <w:sz w:val="24"/>
              </w:rPr>
              <w:t>Instruments ou armes de guerre</w:t>
            </w:r>
          </w:p>
        </w:tc>
        <w:tc>
          <w:tcPr>
            <w:tcW w:w="1539" w:type="dxa"/>
            <w:tcBorders>
              <w:top w:val="single" w:sz="4" w:space="0" w:color="auto"/>
              <w:bottom w:val="single" w:sz="4" w:space="0" w:color="auto"/>
            </w:tcBorders>
            <w:shd w:val="clear" w:color="auto" w:fill="EEECE1"/>
          </w:tcPr>
          <w:p w14:paraId="15FEBED3" w14:textId="77777777" w:rsidR="00341B5E" w:rsidRPr="00352498" w:rsidRDefault="00341B5E" w:rsidP="00341B5E">
            <w:pPr>
              <w:ind w:firstLine="0"/>
              <w:jc w:val="left"/>
              <w:rPr>
                <w:rFonts w:ascii="Times" w:eastAsia="Times" w:hAnsi="Times"/>
                <w:sz w:val="24"/>
                <w:szCs w:val="18"/>
              </w:rPr>
            </w:pPr>
            <w:r w:rsidRPr="00352498">
              <w:rPr>
                <w:rFonts w:ascii="Times" w:eastAsia="Times" w:hAnsi="Times" w:cs="Calibri Light"/>
                <w:sz w:val="24"/>
              </w:rPr>
              <w:t>Nombre de fois cités dans le texte</w:t>
            </w:r>
          </w:p>
        </w:tc>
        <w:tc>
          <w:tcPr>
            <w:tcW w:w="4338" w:type="dxa"/>
            <w:tcBorders>
              <w:top w:val="single" w:sz="4" w:space="0" w:color="auto"/>
              <w:bottom w:val="single" w:sz="4" w:space="0" w:color="auto"/>
            </w:tcBorders>
            <w:shd w:val="clear" w:color="auto" w:fill="EEECE1"/>
          </w:tcPr>
          <w:p w14:paraId="68EB6E01" w14:textId="77777777" w:rsidR="00341B5E" w:rsidRPr="00352498" w:rsidRDefault="00341B5E" w:rsidP="00341B5E">
            <w:pPr>
              <w:ind w:firstLine="0"/>
              <w:jc w:val="left"/>
              <w:rPr>
                <w:rFonts w:ascii="Times" w:eastAsia="Times" w:hAnsi="Times"/>
                <w:sz w:val="24"/>
                <w:szCs w:val="18"/>
              </w:rPr>
            </w:pPr>
            <w:r w:rsidRPr="00352498">
              <w:rPr>
                <w:rFonts w:ascii="Times" w:eastAsia="Times" w:hAnsi="Times" w:cs="Calibri Light"/>
                <w:sz w:val="24"/>
              </w:rPr>
              <w:t>Localisation (Tome, Page)</w:t>
            </w:r>
          </w:p>
        </w:tc>
      </w:tr>
      <w:tr w:rsidR="00341B5E" w:rsidRPr="00352498" w14:paraId="3007183D" w14:textId="77777777">
        <w:tc>
          <w:tcPr>
            <w:tcW w:w="2511" w:type="dxa"/>
            <w:tcBorders>
              <w:top w:val="single" w:sz="4" w:space="0" w:color="auto"/>
            </w:tcBorders>
          </w:tcPr>
          <w:p w14:paraId="249CE3DC" w14:textId="77777777" w:rsidR="00341B5E" w:rsidRPr="00352498" w:rsidRDefault="00341B5E" w:rsidP="00341B5E">
            <w:pPr>
              <w:ind w:firstLine="0"/>
              <w:rPr>
                <w:rFonts w:eastAsia="Times"/>
                <w:sz w:val="24"/>
                <w:szCs w:val="18"/>
              </w:rPr>
            </w:pPr>
            <w:r w:rsidRPr="00352498">
              <w:rPr>
                <w:rFonts w:eastAsia="Times"/>
                <w:sz w:val="24"/>
              </w:rPr>
              <w:t>dot de barrettes de fer</w:t>
            </w:r>
          </w:p>
        </w:tc>
        <w:tc>
          <w:tcPr>
            <w:tcW w:w="1539" w:type="dxa"/>
            <w:tcBorders>
              <w:top w:val="single" w:sz="4" w:space="0" w:color="auto"/>
            </w:tcBorders>
          </w:tcPr>
          <w:p w14:paraId="31DE3774" w14:textId="77777777" w:rsidR="00341B5E" w:rsidRPr="00352498" w:rsidRDefault="00341B5E" w:rsidP="00341B5E">
            <w:pPr>
              <w:ind w:firstLine="0"/>
              <w:rPr>
                <w:rFonts w:eastAsia="Times"/>
                <w:sz w:val="24"/>
                <w:szCs w:val="18"/>
              </w:rPr>
            </w:pPr>
            <w:r w:rsidRPr="00352498">
              <w:rPr>
                <w:rFonts w:eastAsia="Times"/>
                <w:sz w:val="24"/>
                <w:szCs w:val="18"/>
              </w:rPr>
              <w:t>8</w:t>
            </w:r>
          </w:p>
        </w:tc>
        <w:tc>
          <w:tcPr>
            <w:tcW w:w="4338" w:type="dxa"/>
            <w:tcBorders>
              <w:top w:val="single" w:sz="4" w:space="0" w:color="auto"/>
            </w:tcBorders>
          </w:tcPr>
          <w:p w14:paraId="35023063" w14:textId="77777777" w:rsidR="00341B5E" w:rsidRPr="00352498" w:rsidRDefault="00341B5E" w:rsidP="00341B5E">
            <w:pPr>
              <w:ind w:firstLine="0"/>
              <w:rPr>
                <w:rFonts w:eastAsia="Times"/>
                <w:sz w:val="24"/>
                <w:szCs w:val="18"/>
              </w:rPr>
            </w:pPr>
            <w:r w:rsidRPr="00352498">
              <w:rPr>
                <w:rFonts w:eastAsia="Times"/>
                <w:sz w:val="24"/>
                <w:szCs w:val="18"/>
              </w:rPr>
              <w:t>T.2 P. 94, 96,98, 101</w:t>
            </w:r>
          </w:p>
        </w:tc>
      </w:tr>
      <w:tr w:rsidR="00341B5E" w:rsidRPr="00352498" w14:paraId="473C2F9C" w14:textId="77777777">
        <w:tc>
          <w:tcPr>
            <w:tcW w:w="2511" w:type="dxa"/>
          </w:tcPr>
          <w:p w14:paraId="1B39A092" w14:textId="77777777" w:rsidR="00341B5E" w:rsidRPr="00352498" w:rsidRDefault="00341B5E" w:rsidP="00341B5E">
            <w:pPr>
              <w:ind w:firstLine="0"/>
              <w:rPr>
                <w:rFonts w:eastAsia="Times"/>
                <w:sz w:val="24"/>
                <w:szCs w:val="18"/>
              </w:rPr>
            </w:pPr>
            <w:r w:rsidRPr="00352498">
              <w:rPr>
                <w:rFonts w:eastAsia="Times"/>
                <w:sz w:val="24"/>
              </w:rPr>
              <w:t>marteaux de fer</w:t>
            </w:r>
          </w:p>
        </w:tc>
        <w:tc>
          <w:tcPr>
            <w:tcW w:w="1539" w:type="dxa"/>
          </w:tcPr>
          <w:p w14:paraId="0CD1D4AA" w14:textId="77777777" w:rsidR="00341B5E" w:rsidRPr="00352498" w:rsidRDefault="00341B5E" w:rsidP="00341B5E">
            <w:pPr>
              <w:ind w:firstLine="0"/>
              <w:rPr>
                <w:rFonts w:eastAsia="Times"/>
                <w:sz w:val="24"/>
                <w:szCs w:val="18"/>
              </w:rPr>
            </w:pPr>
            <w:r w:rsidRPr="00352498">
              <w:rPr>
                <w:rFonts w:eastAsia="Times"/>
                <w:sz w:val="24"/>
                <w:szCs w:val="18"/>
              </w:rPr>
              <w:t>8</w:t>
            </w:r>
          </w:p>
        </w:tc>
        <w:tc>
          <w:tcPr>
            <w:tcW w:w="4338" w:type="dxa"/>
          </w:tcPr>
          <w:p w14:paraId="68D82624" w14:textId="77777777" w:rsidR="00341B5E" w:rsidRPr="00352498" w:rsidRDefault="00341B5E" w:rsidP="00341B5E">
            <w:pPr>
              <w:ind w:firstLine="0"/>
              <w:rPr>
                <w:rFonts w:eastAsia="Times"/>
                <w:sz w:val="24"/>
                <w:szCs w:val="18"/>
              </w:rPr>
            </w:pPr>
            <w:r w:rsidRPr="00352498">
              <w:rPr>
                <w:rFonts w:eastAsia="Times"/>
                <w:sz w:val="24"/>
                <w:szCs w:val="18"/>
              </w:rPr>
              <w:t>T.1 P. 88, 97 ; T.2 p. 101, 117, 129, 142, 193, 194</w:t>
            </w:r>
          </w:p>
        </w:tc>
      </w:tr>
      <w:tr w:rsidR="00341B5E" w:rsidRPr="00352498" w14:paraId="0952EB67" w14:textId="77777777">
        <w:tc>
          <w:tcPr>
            <w:tcW w:w="2511" w:type="dxa"/>
          </w:tcPr>
          <w:p w14:paraId="6AFB492A" w14:textId="77777777" w:rsidR="00341B5E" w:rsidRPr="00352498" w:rsidRDefault="00341B5E" w:rsidP="00341B5E">
            <w:pPr>
              <w:ind w:firstLine="0"/>
              <w:rPr>
                <w:rFonts w:eastAsia="Times"/>
                <w:sz w:val="24"/>
                <w:szCs w:val="18"/>
              </w:rPr>
            </w:pPr>
            <w:r w:rsidRPr="00352498">
              <w:rPr>
                <w:rFonts w:eastAsia="Times"/>
                <w:sz w:val="24"/>
              </w:rPr>
              <w:t>chaînes de fer</w:t>
            </w:r>
          </w:p>
        </w:tc>
        <w:tc>
          <w:tcPr>
            <w:tcW w:w="1539" w:type="dxa"/>
          </w:tcPr>
          <w:p w14:paraId="4532B3C3" w14:textId="77777777" w:rsidR="00341B5E" w:rsidRPr="00352498" w:rsidRDefault="00341B5E" w:rsidP="00341B5E">
            <w:pPr>
              <w:ind w:firstLine="0"/>
              <w:rPr>
                <w:rFonts w:eastAsia="Times"/>
                <w:sz w:val="24"/>
                <w:szCs w:val="18"/>
              </w:rPr>
            </w:pPr>
            <w:r w:rsidRPr="00352498">
              <w:rPr>
                <w:rFonts w:eastAsia="Times"/>
                <w:sz w:val="24"/>
                <w:szCs w:val="18"/>
              </w:rPr>
              <w:t>5</w:t>
            </w:r>
          </w:p>
        </w:tc>
        <w:tc>
          <w:tcPr>
            <w:tcW w:w="4338" w:type="dxa"/>
          </w:tcPr>
          <w:p w14:paraId="45272212" w14:textId="77777777" w:rsidR="00341B5E" w:rsidRPr="00352498" w:rsidRDefault="00341B5E" w:rsidP="00341B5E">
            <w:pPr>
              <w:ind w:firstLine="0"/>
              <w:rPr>
                <w:rFonts w:eastAsia="Times"/>
                <w:sz w:val="24"/>
                <w:szCs w:val="18"/>
              </w:rPr>
            </w:pPr>
            <w:r w:rsidRPr="00352498">
              <w:rPr>
                <w:rFonts w:eastAsia="Times"/>
                <w:sz w:val="24"/>
                <w:szCs w:val="18"/>
              </w:rPr>
              <w:t>T.2 P. 101, 261. 288, 308, 309</w:t>
            </w:r>
          </w:p>
        </w:tc>
      </w:tr>
      <w:tr w:rsidR="00341B5E" w:rsidRPr="00352498" w14:paraId="686BC8AF" w14:textId="77777777">
        <w:tc>
          <w:tcPr>
            <w:tcW w:w="2511" w:type="dxa"/>
          </w:tcPr>
          <w:p w14:paraId="4D1D803F" w14:textId="77777777" w:rsidR="00341B5E" w:rsidRPr="00352498" w:rsidRDefault="00341B5E" w:rsidP="00341B5E">
            <w:pPr>
              <w:ind w:firstLine="0"/>
              <w:rPr>
                <w:rFonts w:eastAsia="Times"/>
                <w:sz w:val="24"/>
                <w:szCs w:val="18"/>
              </w:rPr>
            </w:pPr>
            <w:r w:rsidRPr="00352498">
              <w:rPr>
                <w:rFonts w:eastAsia="Times"/>
                <w:sz w:val="24"/>
              </w:rPr>
              <w:t>paires de ciseaux</w:t>
            </w:r>
          </w:p>
        </w:tc>
        <w:tc>
          <w:tcPr>
            <w:tcW w:w="1539" w:type="dxa"/>
          </w:tcPr>
          <w:p w14:paraId="7FCDC2B4" w14:textId="77777777" w:rsidR="00341B5E" w:rsidRPr="00352498" w:rsidRDefault="00341B5E" w:rsidP="00341B5E">
            <w:pPr>
              <w:ind w:firstLine="0"/>
              <w:rPr>
                <w:rFonts w:eastAsia="Times"/>
                <w:sz w:val="24"/>
                <w:szCs w:val="18"/>
              </w:rPr>
            </w:pPr>
            <w:r w:rsidRPr="00352498">
              <w:rPr>
                <w:rFonts w:eastAsia="Times"/>
                <w:sz w:val="24"/>
                <w:szCs w:val="18"/>
              </w:rPr>
              <w:t>3</w:t>
            </w:r>
          </w:p>
        </w:tc>
        <w:tc>
          <w:tcPr>
            <w:tcW w:w="4338" w:type="dxa"/>
          </w:tcPr>
          <w:p w14:paraId="13B38115" w14:textId="77777777" w:rsidR="00341B5E" w:rsidRPr="00352498" w:rsidRDefault="00341B5E" w:rsidP="00341B5E">
            <w:pPr>
              <w:ind w:firstLine="0"/>
              <w:rPr>
                <w:rFonts w:eastAsia="Times"/>
                <w:sz w:val="24"/>
                <w:szCs w:val="18"/>
              </w:rPr>
            </w:pPr>
            <w:r w:rsidRPr="00352498">
              <w:rPr>
                <w:rFonts w:eastAsia="Times"/>
                <w:sz w:val="24"/>
                <w:szCs w:val="18"/>
              </w:rPr>
              <w:t>T.1 P. 120 ; T.2 p. 192, 268</w:t>
            </w:r>
          </w:p>
        </w:tc>
      </w:tr>
      <w:tr w:rsidR="00341B5E" w:rsidRPr="00352498" w14:paraId="7B397B40" w14:textId="77777777">
        <w:tc>
          <w:tcPr>
            <w:tcW w:w="2511" w:type="dxa"/>
          </w:tcPr>
          <w:p w14:paraId="09FEDB69" w14:textId="77777777" w:rsidR="00341B5E" w:rsidRPr="00352498" w:rsidRDefault="00341B5E" w:rsidP="00341B5E">
            <w:pPr>
              <w:ind w:firstLine="0"/>
              <w:rPr>
                <w:rFonts w:eastAsia="Times"/>
                <w:sz w:val="24"/>
                <w:szCs w:val="18"/>
              </w:rPr>
            </w:pPr>
            <w:r w:rsidRPr="00352498">
              <w:rPr>
                <w:rFonts w:eastAsia="Times"/>
                <w:sz w:val="24"/>
              </w:rPr>
              <w:t>gourdins de fer</w:t>
            </w:r>
          </w:p>
        </w:tc>
        <w:tc>
          <w:tcPr>
            <w:tcW w:w="1539" w:type="dxa"/>
          </w:tcPr>
          <w:p w14:paraId="11340BF6" w14:textId="77777777" w:rsidR="00341B5E" w:rsidRPr="00352498" w:rsidRDefault="00341B5E" w:rsidP="00341B5E">
            <w:pPr>
              <w:ind w:firstLine="0"/>
              <w:rPr>
                <w:rFonts w:eastAsia="Times"/>
                <w:sz w:val="24"/>
                <w:szCs w:val="18"/>
              </w:rPr>
            </w:pPr>
            <w:r w:rsidRPr="00352498">
              <w:rPr>
                <w:rFonts w:eastAsia="Times"/>
                <w:sz w:val="24"/>
                <w:szCs w:val="18"/>
              </w:rPr>
              <w:t>3</w:t>
            </w:r>
          </w:p>
        </w:tc>
        <w:tc>
          <w:tcPr>
            <w:tcW w:w="4338" w:type="dxa"/>
          </w:tcPr>
          <w:p w14:paraId="14BB946B" w14:textId="77777777" w:rsidR="00341B5E" w:rsidRPr="00352498" w:rsidRDefault="00341B5E" w:rsidP="00341B5E">
            <w:pPr>
              <w:ind w:firstLine="0"/>
              <w:rPr>
                <w:rFonts w:eastAsia="Times"/>
                <w:sz w:val="24"/>
                <w:szCs w:val="18"/>
              </w:rPr>
            </w:pPr>
            <w:r w:rsidRPr="00352498">
              <w:rPr>
                <w:rFonts w:eastAsia="Times"/>
                <w:sz w:val="24"/>
                <w:szCs w:val="18"/>
              </w:rPr>
              <w:t>T.1 P. 102 ; T.2 p. 221, 283</w:t>
            </w:r>
          </w:p>
        </w:tc>
      </w:tr>
      <w:tr w:rsidR="00341B5E" w:rsidRPr="00352498" w14:paraId="065D850D" w14:textId="77777777">
        <w:tc>
          <w:tcPr>
            <w:tcW w:w="2511" w:type="dxa"/>
          </w:tcPr>
          <w:p w14:paraId="673A30CC" w14:textId="77777777" w:rsidR="00341B5E" w:rsidRPr="00352498" w:rsidRDefault="00341B5E" w:rsidP="00341B5E">
            <w:pPr>
              <w:ind w:firstLine="0"/>
              <w:rPr>
                <w:rFonts w:eastAsia="Times"/>
                <w:sz w:val="24"/>
                <w:szCs w:val="18"/>
              </w:rPr>
            </w:pPr>
            <w:r w:rsidRPr="00352498">
              <w:rPr>
                <w:rFonts w:eastAsia="Times"/>
                <w:sz w:val="24"/>
              </w:rPr>
              <w:t>boules de fer</w:t>
            </w:r>
          </w:p>
        </w:tc>
        <w:tc>
          <w:tcPr>
            <w:tcW w:w="1539" w:type="dxa"/>
          </w:tcPr>
          <w:p w14:paraId="3E6EE757" w14:textId="77777777" w:rsidR="00341B5E" w:rsidRPr="00352498" w:rsidRDefault="00341B5E" w:rsidP="00341B5E">
            <w:pPr>
              <w:ind w:firstLine="0"/>
              <w:rPr>
                <w:rFonts w:eastAsia="Times"/>
                <w:sz w:val="24"/>
                <w:szCs w:val="18"/>
              </w:rPr>
            </w:pPr>
            <w:r w:rsidRPr="00352498">
              <w:rPr>
                <w:rFonts w:eastAsia="Times"/>
                <w:sz w:val="24"/>
                <w:szCs w:val="18"/>
              </w:rPr>
              <w:t>2</w:t>
            </w:r>
          </w:p>
        </w:tc>
        <w:tc>
          <w:tcPr>
            <w:tcW w:w="4338" w:type="dxa"/>
          </w:tcPr>
          <w:p w14:paraId="3FADB74B" w14:textId="77777777" w:rsidR="00341B5E" w:rsidRPr="00352498" w:rsidRDefault="00341B5E" w:rsidP="00341B5E">
            <w:pPr>
              <w:ind w:firstLine="0"/>
              <w:rPr>
                <w:rFonts w:eastAsia="Times"/>
                <w:sz w:val="24"/>
                <w:szCs w:val="18"/>
              </w:rPr>
            </w:pPr>
            <w:r w:rsidRPr="00352498">
              <w:rPr>
                <w:rFonts w:eastAsia="Times"/>
                <w:sz w:val="24"/>
                <w:szCs w:val="18"/>
              </w:rPr>
              <w:t>T.1 P. 109 ; T.2 p. 219</w:t>
            </w:r>
          </w:p>
        </w:tc>
      </w:tr>
      <w:tr w:rsidR="00341B5E" w:rsidRPr="00352498" w14:paraId="54ED0A74" w14:textId="77777777">
        <w:tc>
          <w:tcPr>
            <w:tcW w:w="2511" w:type="dxa"/>
          </w:tcPr>
          <w:p w14:paraId="4CC5FE2B" w14:textId="77777777" w:rsidR="00341B5E" w:rsidRPr="00352498" w:rsidRDefault="00341B5E" w:rsidP="00341B5E">
            <w:pPr>
              <w:ind w:firstLine="0"/>
              <w:rPr>
                <w:rFonts w:eastAsia="Times"/>
                <w:sz w:val="24"/>
                <w:szCs w:val="18"/>
              </w:rPr>
            </w:pPr>
            <w:r w:rsidRPr="00352498">
              <w:rPr>
                <w:rFonts w:eastAsia="Times"/>
                <w:sz w:val="24"/>
              </w:rPr>
              <w:t>massues de fer</w:t>
            </w:r>
          </w:p>
        </w:tc>
        <w:tc>
          <w:tcPr>
            <w:tcW w:w="1539" w:type="dxa"/>
          </w:tcPr>
          <w:p w14:paraId="62B4852C" w14:textId="77777777" w:rsidR="00341B5E" w:rsidRPr="00352498" w:rsidRDefault="00341B5E" w:rsidP="00341B5E">
            <w:pPr>
              <w:ind w:firstLine="0"/>
              <w:rPr>
                <w:rFonts w:eastAsia="Times"/>
                <w:sz w:val="24"/>
                <w:szCs w:val="18"/>
              </w:rPr>
            </w:pPr>
            <w:r w:rsidRPr="00352498">
              <w:rPr>
                <w:rFonts w:eastAsia="Times"/>
                <w:sz w:val="24"/>
                <w:szCs w:val="18"/>
              </w:rPr>
              <w:t>2</w:t>
            </w:r>
          </w:p>
        </w:tc>
        <w:tc>
          <w:tcPr>
            <w:tcW w:w="4338" w:type="dxa"/>
          </w:tcPr>
          <w:p w14:paraId="4265C2C0" w14:textId="77777777" w:rsidR="00341B5E" w:rsidRPr="00352498" w:rsidRDefault="00341B5E" w:rsidP="00341B5E">
            <w:pPr>
              <w:ind w:firstLine="0"/>
              <w:rPr>
                <w:rFonts w:eastAsia="Times"/>
                <w:sz w:val="24"/>
                <w:szCs w:val="18"/>
              </w:rPr>
            </w:pPr>
            <w:r w:rsidRPr="00352498">
              <w:rPr>
                <w:rFonts w:eastAsia="Times"/>
                <w:sz w:val="24"/>
                <w:szCs w:val="18"/>
              </w:rPr>
              <w:t>T.2 p. 53, 217</w:t>
            </w:r>
          </w:p>
        </w:tc>
      </w:tr>
      <w:tr w:rsidR="00341B5E" w:rsidRPr="00352498" w14:paraId="46A80370" w14:textId="77777777">
        <w:tc>
          <w:tcPr>
            <w:tcW w:w="2511" w:type="dxa"/>
          </w:tcPr>
          <w:p w14:paraId="24B6E1A7" w14:textId="77777777" w:rsidR="00341B5E" w:rsidRPr="00352498" w:rsidRDefault="00341B5E" w:rsidP="00341B5E">
            <w:pPr>
              <w:ind w:firstLine="0"/>
              <w:rPr>
                <w:rFonts w:eastAsia="Times"/>
                <w:sz w:val="24"/>
                <w:szCs w:val="18"/>
              </w:rPr>
            </w:pPr>
            <w:r w:rsidRPr="00352498">
              <w:rPr>
                <w:rFonts w:eastAsia="Times"/>
                <w:sz w:val="24"/>
              </w:rPr>
              <w:t>fils de fer</w:t>
            </w:r>
          </w:p>
        </w:tc>
        <w:tc>
          <w:tcPr>
            <w:tcW w:w="1539" w:type="dxa"/>
          </w:tcPr>
          <w:p w14:paraId="16FB9185" w14:textId="77777777" w:rsidR="00341B5E" w:rsidRPr="00352498" w:rsidRDefault="00341B5E" w:rsidP="00341B5E">
            <w:pPr>
              <w:ind w:firstLine="0"/>
              <w:rPr>
                <w:rFonts w:eastAsia="Times"/>
                <w:sz w:val="24"/>
                <w:szCs w:val="18"/>
              </w:rPr>
            </w:pPr>
            <w:r w:rsidRPr="00352498">
              <w:rPr>
                <w:rFonts w:eastAsia="Times"/>
                <w:sz w:val="24"/>
                <w:szCs w:val="18"/>
              </w:rPr>
              <w:t>1</w:t>
            </w:r>
          </w:p>
        </w:tc>
        <w:tc>
          <w:tcPr>
            <w:tcW w:w="4338" w:type="dxa"/>
          </w:tcPr>
          <w:p w14:paraId="4C0A6A97" w14:textId="77777777" w:rsidR="00341B5E" w:rsidRPr="00352498" w:rsidRDefault="00341B5E" w:rsidP="00341B5E">
            <w:pPr>
              <w:ind w:firstLine="0"/>
              <w:rPr>
                <w:rFonts w:eastAsia="Times"/>
                <w:sz w:val="24"/>
                <w:szCs w:val="18"/>
              </w:rPr>
            </w:pPr>
            <w:r w:rsidRPr="00352498">
              <w:rPr>
                <w:rFonts w:eastAsia="Times"/>
                <w:sz w:val="24"/>
                <w:szCs w:val="18"/>
              </w:rPr>
              <w:t>T.1 p. 64</w:t>
            </w:r>
          </w:p>
        </w:tc>
      </w:tr>
      <w:tr w:rsidR="00341B5E" w:rsidRPr="00352498" w14:paraId="59F0F13A" w14:textId="77777777">
        <w:tc>
          <w:tcPr>
            <w:tcW w:w="2511" w:type="dxa"/>
          </w:tcPr>
          <w:p w14:paraId="3698BEB3" w14:textId="77777777" w:rsidR="00341B5E" w:rsidRPr="00352498" w:rsidRDefault="00341B5E" w:rsidP="00341B5E">
            <w:pPr>
              <w:ind w:firstLine="0"/>
              <w:rPr>
                <w:rFonts w:eastAsia="Times"/>
                <w:sz w:val="24"/>
                <w:szCs w:val="18"/>
              </w:rPr>
            </w:pPr>
            <w:r w:rsidRPr="00352498">
              <w:rPr>
                <w:rFonts w:eastAsia="Times"/>
                <w:sz w:val="24"/>
              </w:rPr>
              <w:t>pointes de fer</w:t>
            </w:r>
          </w:p>
        </w:tc>
        <w:tc>
          <w:tcPr>
            <w:tcW w:w="1539" w:type="dxa"/>
          </w:tcPr>
          <w:p w14:paraId="1CD898CB" w14:textId="77777777" w:rsidR="00341B5E" w:rsidRPr="00352498" w:rsidRDefault="00341B5E" w:rsidP="00341B5E">
            <w:pPr>
              <w:ind w:firstLine="0"/>
              <w:rPr>
                <w:rFonts w:eastAsia="Times"/>
                <w:sz w:val="24"/>
                <w:szCs w:val="18"/>
              </w:rPr>
            </w:pPr>
            <w:r w:rsidRPr="00352498">
              <w:rPr>
                <w:rFonts w:eastAsia="Times"/>
                <w:sz w:val="24"/>
                <w:szCs w:val="18"/>
              </w:rPr>
              <w:t>1</w:t>
            </w:r>
          </w:p>
        </w:tc>
        <w:tc>
          <w:tcPr>
            <w:tcW w:w="4338" w:type="dxa"/>
          </w:tcPr>
          <w:p w14:paraId="3C6A6D54" w14:textId="77777777" w:rsidR="00341B5E" w:rsidRPr="00352498" w:rsidRDefault="00341B5E" w:rsidP="00341B5E">
            <w:pPr>
              <w:ind w:firstLine="0"/>
              <w:rPr>
                <w:rFonts w:eastAsia="Times"/>
                <w:sz w:val="24"/>
                <w:szCs w:val="18"/>
              </w:rPr>
            </w:pPr>
            <w:r w:rsidRPr="00352498">
              <w:rPr>
                <w:rFonts w:eastAsia="Times"/>
                <w:sz w:val="24"/>
                <w:szCs w:val="18"/>
              </w:rPr>
              <w:t>T.1 P. 88</w:t>
            </w:r>
          </w:p>
        </w:tc>
      </w:tr>
      <w:tr w:rsidR="00341B5E" w:rsidRPr="00352498" w14:paraId="1371AA54" w14:textId="77777777">
        <w:tc>
          <w:tcPr>
            <w:tcW w:w="2511" w:type="dxa"/>
          </w:tcPr>
          <w:p w14:paraId="0B632360" w14:textId="77777777" w:rsidR="00341B5E" w:rsidRPr="00352498" w:rsidRDefault="00341B5E" w:rsidP="00341B5E">
            <w:pPr>
              <w:ind w:firstLine="0"/>
              <w:rPr>
                <w:rFonts w:eastAsia="Times"/>
                <w:sz w:val="24"/>
                <w:szCs w:val="18"/>
              </w:rPr>
            </w:pPr>
            <w:r w:rsidRPr="00352498">
              <w:rPr>
                <w:rFonts w:eastAsia="Times"/>
                <w:sz w:val="24"/>
              </w:rPr>
              <w:t>ailes de fer</w:t>
            </w:r>
          </w:p>
        </w:tc>
        <w:tc>
          <w:tcPr>
            <w:tcW w:w="1539" w:type="dxa"/>
          </w:tcPr>
          <w:p w14:paraId="7550E387" w14:textId="77777777" w:rsidR="00341B5E" w:rsidRPr="00352498" w:rsidRDefault="00341B5E" w:rsidP="00341B5E">
            <w:pPr>
              <w:ind w:firstLine="0"/>
              <w:rPr>
                <w:rFonts w:eastAsia="Times"/>
                <w:sz w:val="24"/>
                <w:szCs w:val="18"/>
              </w:rPr>
            </w:pPr>
            <w:r w:rsidRPr="00352498">
              <w:rPr>
                <w:rFonts w:eastAsia="Times"/>
                <w:sz w:val="24"/>
                <w:szCs w:val="18"/>
              </w:rPr>
              <w:t>1</w:t>
            </w:r>
          </w:p>
        </w:tc>
        <w:tc>
          <w:tcPr>
            <w:tcW w:w="4338" w:type="dxa"/>
          </w:tcPr>
          <w:p w14:paraId="3B35A116" w14:textId="77777777" w:rsidR="00341B5E" w:rsidRPr="00352498" w:rsidRDefault="00341B5E" w:rsidP="00341B5E">
            <w:pPr>
              <w:ind w:firstLine="0"/>
              <w:rPr>
                <w:rFonts w:eastAsia="Times"/>
                <w:sz w:val="24"/>
                <w:szCs w:val="18"/>
              </w:rPr>
            </w:pPr>
            <w:r w:rsidRPr="00352498">
              <w:rPr>
                <w:rFonts w:eastAsia="Times"/>
                <w:sz w:val="24"/>
                <w:szCs w:val="18"/>
              </w:rPr>
              <w:t>T.2 P. 135</w:t>
            </w:r>
          </w:p>
        </w:tc>
      </w:tr>
      <w:tr w:rsidR="00341B5E" w:rsidRPr="00352498" w14:paraId="0C92127F" w14:textId="77777777">
        <w:tc>
          <w:tcPr>
            <w:tcW w:w="2511" w:type="dxa"/>
          </w:tcPr>
          <w:p w14:paraId="0AA00A1F" w14:textId="77777777" w:rsidR="00341B5E" w:rsidRPr="00352498" w:rsidRDefault="00341B5E" w:rsidP="00341B5E">
            <w:pPr>
              <w:ind w:firstLine="0"/>
              <w:rPr>
                <w:rFonts w:eastAsia="Times"/>
                <w:sz w:val="24"/>
              </w:rPr>
            </w:pPr>
            <w:r w:rsidRPr="00352498">
              <w:rPr>
                <w:rFonts w:eastAsia="Times"/>
                <w:sz w:val="24"/>
              </w:rPr>
              <w:t>cerceau de fer</w:t>
            </w:r>
          </w:p>
        </w:tc>
        <w:tc>
          <w:tcPr>
            <w:tcW w:w="1539" w:type="dxa"/>
          </w:tcPr>
          <w:p w14:paraId="38B1042E" w14:textId="77777777" w:rsidR="00341B5E" w:rsidRPr="00352498" w:rsidRDefault="00341B5E" w:rsidP="00341B5E">
            <w:pPr>
              <w:ind w:firstLine="0"/>
              <w:rPr>
                <w:rFonts w:eastAsia="Times"/>
                <w:sz w:val="24"/>
              </w:rPr>
            </w:pPr>
            <w:r w:rsidRPr="00352498">
              <w:rPr>
                <w:rFonts w:eastAsia="Times"/>
                <w:sz w:val="24"/>
              </w:rPr>
              <w:t>l</w:t>
            </w:r>
          </w:p>
        </w:tc>
        <w:tc>
          <w:tcPr>
            <w:tcW w:w="4338" w:type="dxa"/>
          </w:tcPr>
          <w:p w14:paraId="79FA2609" w14:textId="77777777" w:rsidR="00341B5E" w:rsidRPr="00352498" w:rsidRDefault="00341B5E" w:rsidP="00341B5E">
            <w:pPr>
              <w:ind w:firstLine="0"/>
              <w:rPr>
                <w:rFonts w:eastAsia="Times"/>
                <w:sz w:val="24"/>
                <w:szCs w:val="18"/>
              </w:rPr>
            </w:pPr>
            <w:r w:rsidRPr="00352498">
              <w:rPr>
                <w:rFonts w:eastAsia="Times"/>
                <w:sz w:val="24"/>
              </w:rPr>
              <w:t>T</w:t>
            </w:r>
            <w:r w:rsidRPr="00352498">
              <w:rPr>
                <w:rFonts w:eastAsia="Times"/>
                <w:sz w:val="24"/>
                <w:szCs w:val="18"/>
              </w:rPr>
              <w:t>.2 P. 191</w:t>
            </w:r>
          </w:p>
        </w:tc>
      </w:tr>
      <w:tr w:rsidR="00341B5E" w:rsidRPr="00352498" w14:paraId="7888F85D" w14:textId="77777777">
        <w:tc>
          <w:tcPr>
            <w:tcW w:w="2511" w:type="dxa"/>
          </w:tcPr>
          <w:p w14:paraId="5ADC42EA" w14:textId="77777777" w:rsidR="00341B5E" w:rsidRPr="00352498" w:rsidRDefault="00341B5E" w:rsidP="00341B5E">
            <w:pPr>
              <w:ind w:firstLine="0"/>
              <w:rPr>
                <w:rFonts w:eastAsia="Times"/>
                <w:sz w:val="24"/>
                <w:szCs w:val="18"/>
              </w:rPr>
            </w:pPr>
            <w:r w:rsidRPr="00352498">
              <w:rPr>
                <w:rFonts w:eastAsia="Times"/>
                <w:sz w:val="24"/>
              </w:rPr>
              <w:t>baguette de fer</w:t>
            </w:r>
          </w:p>
        </w:tc>
        <w:tc>
          <w:tcPr>
            <w:tcW w:w="1539" w:type="dxa"/>
          </w:tcPr>
          <w:p w14:paraId="4EFFEE5D" w14:textId="77777777" w:rsidR="00341B5E" w:rsidRPr="00352498" w:rsidRDefault="00341B5E" w:rsidP="00341B5E">
            <w:pPr>
              <w:ind w:firstLine="0"/>
              <w:rPr>
                <w:rFonts w:eastAsia="Times"/>
                <w:sz w:val="24"/>
                <w:szCs w:val="18"/>
              </w:rPr>
            </w:pPr>
            <w:r w:rsidRPr="00352498">
              <w:rPr>
                <w:rFonts w:eastAsia="Times"/>
                <w:sz w:val="24"/>
                <w:szCs w:val="18"/>
              </w:rPr>
              <w:t>1</w:t>
            </w:r>
          </w:p>
        </w:tc>
        <w:tc>
          <w:tcPr>
            <w:tcW w:w="4338" w:type="dxa"/>
          </w:tcPr>
          <w:p w14:paraId="4B683A14" w14:textId="77777777" w:rsidR="00341B5E" w:rsidRPr="00352498" w:rsidRDefault="00341B5E" w:rsidP="00341B5E">
            <w:pPr>
              <w:ind w:firstLine="0"/>
              <w:rPr>
                <w:rFonts w:eastAsia="Times"/>
                <w:sz w:val="24"/>
                <w:szCs w:val="18"/>
              </w:rPr>
            </w:pPr>
            <w:r w:rsidRPr="00352498">
              <w:rPr>
                <w:rFonts w:eastAsia="Times"/>
                <w:sz w:val="24"/>
                <w:szCs w:val="18"/>
              </w:rPr>
              <w:t>T.2 P. 231</w:t>
            </w:r>
          </w:p>
        </w:tc>
      </w:tr>
      <w:tr w:rsidR="00341B5E" w:rsidRPr="00352498" w14:paraId="1B0F6EF2" w14:textId="77777777">
        <w:tc>
          <w:tcPr>
            <w:tcW w:w="2511" w:type="dxa"/>
          </w:tcPr>
          <w:p w14:paraId="39AD0597" w14:textId="77777777" w:rsidR="00341B5E" w:rsidRPr="00352498" w:rsidRDefault="00341B5E" w:rsidP="00341B5E">
            <w:pPr>
              <w:ind w:firstLine="0"/>
              <w:rPr>
                <w:rFonts w:eastAsia="Times"/>
                <w:sz w:val="24"/>
                <w:szCs w:val="18"/>
              </w:rPr>
            </w:pPr>
            <w:r w:rsidRPr="00352498">
              <w:rPr>
                <w:rFonts w:eastAsia="Times"/>
                <w:sz w:val="24"/>
              </w:rPr>
              <w:t>cage en acier</w:t>
            </w:r>
          </w:p>
        </w:tc>
        <w:tc>
          <w:tcPr>
            <w:tcW w:w="1539" w:type="dxa"/>
          </w:tcPr>
          <w:p w14:paraId="3DBC4ACC" w14:textId="77777777" w:rsidR="00341B5E" w:rsidRPr="00352498" w:rsidRDefault="00341B5E" w:rsidP="00341B5E">
            <w:pPr>
              <w:ind w:firstLine="0"/>
              <w:rPr>
                <w:rFonts w:eastAsia="Times"/>
                <w:sz w:val="24"/>
                <w:szCs w:val="18"/>
              </w:rPr>
            </w:pPr>
            <w:r w:rsidRPr="00352498">
              <w:rPr>
                <w:rFonts w:eastAsia="Times"/>
                <w:sz w:val="24"/>
                <w:szCs w:val="18"/>
              </w:rPr>
              <w:t>1</w:t>
            </w:r>
          </w:p>
        </w:tc>
        <w:tc>
          <w:tcPr>
            <w:tcW w:w="4338" w:type="dxa"/>
          </w:tcPr>
          <w:p w14:paraId="7B8E3EE2" w14:textId="77777777" w:rsidR="00341B5E" w:rsidRPr="00352498" w:rsidRDefault="00341B5E" w:rsidP="00341B5E">
            <w:pPr>
              <w:ind w:firstLine="0"/>
              <w:rPr>
                <w:rFonts w:eastAsia="Times"/>
                <w:sz w:val="24"/>
                <w:szCs w:val="18"/>
              </w:rPr>
            </w:pPr>
            <w:r w:rsidRPr="00352498">
              <w:rPr>
                <w:rFonts w:eastAsia="Times"/>
                <w:sz w:val="24"/>
                <w:szCs w:val="18"/>
              </w:rPr>
              <w:t>T.2 P. 269</w:t>
            </w:r>
          </w:p>
        </w:tc>
      </w:tr>
      <w:tr w:rsidR="00341B5E" w:rsidRPr="00352498" w14:paraId="1A845B0E" w14:textId="77777777">
        <w:tc>
          <w:tcPr>
            <w:tcW w:w="2511" w:type="dxa"/>
          </w:tcPr>
          <w:p w14:paraId="3A2003B8" w14:textId="77777777" w:rsidR="00341B5E" w:rsidRPr="00352498" w:rsidRDefault="00341B5E" w:rsidP="00341B5E">
            <w:pPr>
              <w:ind w:firstLine="0"/>
              <w:rPr>
                <w:rFonts w:eastAsia="Times"/>
                <w:sz w:val="24"/>
                <w:szCs w:val="18"/>
              </w:rPr>
            </w:pPr>
            <w:r w:rsidRPr="00352498">
              <w:rPr>
                <w:rFonts w:eastAsia="Times"/>
                <w:sz w:val="24"/>
              </w:rPr>
              <w:t>pilon de fer</w:t>
            </w:r>
          </w:p>
        </w:tc>
        <w:tc>
          <w:tcPr>
            <w:tcW w:w="1539" w:type="dxa"/>
          </w:tcPr>
          <w:p w14:paraId="793B8075" w14:textId="77777777" w:rsidR="00341B5E" w:rsidRPr="00352498" w:rsidRDefault="00341B5E" w:rsidP="00341B5E">
            <w:pPr>
              <w:ind w:firstLine="0"/>
              <w:rPr>
                <w:rFonts w:eastAsia="Times"/>
                <w:sz w:val="24"/>
                <w:szCs w:val="18"/>
              </w:rPr>
            </w:pPr>
            <w:r w:rsidRPr="00352498">
              <w:rPr>
                <w:rFonts w:eastAsia="Times"/>
                <w:sz w:val="24"/>
                <w:szCs w:val="18"/>
              </w:rPr>
              <w:t>1</w:t>
            </w:r>
          </w:p>
        </w:tc>
        <w:tc>
          <w:tcPr>
            <w:tcW w:w="4338" w:type="dxa"/>
          </w:tcPr>
          <w:p w14:paraId="7ABC07CE" w14:textId="77777777" w:rsidR="00341B5E" w:rsidRPr="00352498" w:rsidRDefault="00341B5E" w:rsidP="00341B5E">
            <w:pPr>
              <w:ind w:firstLine="0"/>
              <w:rPr>
                <w:rFonts w:eastAsia="Times"/>
                <w:sz w:val="24"/>
                <w:szCs w:val="18"/>
              </w:rPr>
            </w:pPr>
            <w:r w:rsidRPr="00352498">
              <w:rPr>
                <w:rFonts w:eastAsia="Times"/>
                <w:sz w:val="24"/>
                <w:szCs w:val="18"/>
              </w:rPr>
              <w:t>T.2 P. 271</w:t>
            </w:r>
          </w:p>
        </w:tc>
      </w:tr>
      <w:tr w:rsidR="00341B5E" w:rsidRPr="00352498" w14:paraId="18FCF545" w14:textId="77777777">
        <w:tc>
          <w:tcPr>
            <w:tcW w:w="2511" w:type="dxa"/>
          </w:tcPr>
          <w:p w14:paraId="62A5ED3E" w14:textId="77777777" w:rsidR="00341B5E" w:rsidRPr="00352498" w:rsidRDefault="00341B5E" w:rsidP="00341B5E">
            <w:pPr>
              <w:ind w:firstLine="0"/>
              <w:rPr>
                <w:rFonts w:eastAsia="Times"/>
                <w:sz w:val="24"/>
                <w:szCs w:val="18"/>
              </w:rPr>
            </w:pPr>
            <w:r w:rsidRPr="00352498">
              <w:rPr>
                <w:rFonts w:eastAsia="Times"/>
                <w:sz w:val="24"/>
              </w:rPr>
              <w:t>marmite de fer</w:t>
            </w:r>
          </w:p>
        </w:tc>
        <w:tc>
          <w:tcPr>
            <w:tcW w:w="1539" w:type="dxa"/>
          </w:tcPr>
          <w:p w14:paraId="128B5677" w14:textId="77777777" w:rsidR="00341B5E" w:rsidRPr="00352498" w:rsidRDefault="00341B5E" w:rsidP="00341B5E">
            <w:pPr>
              <w:ind w:firstLine="0"/>
              <w:rPr>
                <w:rFonts w:eastAsia="Times"/>
                <w:sz w:val="24"/>
                <w:szCs w:val="18"/>
              </w:rPr>
            </w:pPr>
            <w:r w:rsidRPr="00352498">
              <w:rPr>
                <w:rFonts w:eastAsia="Times"/>
                <w:sz w:val="24"/>
                <w:szCs w:val="18"/>
              </w:rPr>
              <w:t>1</w:t>
            </w:r>
          </w:p>
        </w:tc>
        <w:tc>
          <w:tcPr>
            <w:tcW w:w="4338" w:type="dxa"/>
          </w:tcPr>
          <w:p w14:paraId="0680DF23" w14:textId="77777777" w:rsidR="00341B5E" w:rsidRPr="00352498" w:rsidRDefault="00341B5E" w:rsidP="00341B5E">
            <w:pPr>
              <w:ind w:firstLine="0"/>
              <w:rPr>
                <w:rFonts w:eastAsia="Times"/>
                <w:sz w:val="24"/>
                <w:szCs w:val="18"/>
              </w:rPr>
            </w:pPr>
            <w:r w:rsidRPr="00352498">
              <w:rPr>
                <w:rFonts w:eastAsia="Times"/>
                <w:sz w:val="24"/>
                <w:szCs w:val="18"/>
              </w:rPr>
              <w:t>T.2 P. 278</w:t>
            </w:r>
          </w:p>
        </w:tc>
      </w:tr>
      <w:tr w:rsidR="00341B5E" w:rsidRPr="00352498" w14:paraId="2AC00A13" w14:textId="77777777">
        <w:tc>
          <w:tcPr>
            <w:tcW w:w="2511" w:type="dxa"/>
            <w:tcBorders>
              <w:bottom w:val="single" w:sz="4" w:space="0" w:color="auto"/>
            </w:tcBorders>
          </w:tcPr>
          <w:p w14:paraId="3B5A0A58" w14:textId="77777777" w:rsidR="00341B5E" w:rsidRPr="00352498" w:rsidRDefault="00341B5E" w:rsidP="00341B5E">
            <w:pPr>
              <w:ind w:firstLine="0"/>
              <w:rPr>
                <w:rFonts w:eastAsia="Times"/>
                <w:sz w:val="24"/>
                <w:szCs w:val="18"/>
              </w:rPr>
            </w:pPr>
            <w:r w:rsidRPr="00352498">
              <w:rPr>
                <w:rFonts w:eastAsia="Times"/>
                <w:sz w:val="24"/>
              </w:rPr>
              <w:t>filet de fer</w:t>
            </w:r>
          </w:p>
        </w:tc>
        <w:tc>
          <w:tcPr>
            <w:tcW w:w="1539" w:type="dxa"/>
            <w:tcBorders>
              <w:bottom w:val="single" w:sz="4" w:space="0" w:color="auto"/>
            </w:tcBorders>
          </w:tcPr>
          <w:p w14:paraId="084BA73E" w14:textId="77777777" w:rsidR="00341B5E" w:rsidRPr="00352498" w:rsidRDefault="00341B5E" w:rsidP="00341B5E">
            <w:pPr>
              <w:ind w:firstLine="0"/>
              <w:rPr>
                <w:rFonts w:eastAsia="Times"/>
                <w:sz w:val="24"/>
                <w:szCs w:val="18"/>
              </w:rPr>
            </w:pPr>
            <w:r w:rsidRPr="00352498">
              <w:rPr>
                <w:rFonts w:eastAsia="Times"/>
                <w:sz w:val="24"/>
                <w:szCs w:val="18"/>
              </w:rPr>
              <w:t>1</w:t>
            </w:r>
          </w:p>
        </w:tc>
        <w:tc>
          <w:tcPr>
            <w:tcW w:w="4338" w:type="dxa"/>
            <w:tcBorders>
              <w:bottom w:val="single" w:sz="4" w:space="0" w:color="auto"/>
            </w:tcBorders>
          </w:tcPr>
          <w:p w14:paraId="595B9DC2" w14:textId="77777777" w:rsidR="00341B5E" w:rsidRPr="00352498" w:rsidRDefault="00341B5E" w:rsidP="00341B5E">
            <w:pPr>
              <w:ind w:firstLine="0"/>
              <w:rPr>
                <w:rFonts w:eastAsia="Times"/>
                <w:sz w:val="24"/>
                <w:szCs w:val="18"/>
              </w:rPr>
            </w:pPr>
            <w:r w:rsidRPr="00352498">
              <w:rPr>
                <w:rFonts w:eastAsia="Times"/>
                <w:sz w:val="24"/>
                <w:szCs w:val="18"/>
              </w:rPr>
              <w:t>T.2 P. 308</w:t>
            </w:r>
          </w:p>
        </w:tc>
      </w:tr>
    </w:tbl>
    <w:p w14:paraId="244F3247" w14:textId="77777777" w:rsidR="00341B5E" w:rsidRPr="004A1889" w:rsidRDefault="00341B5E" w:rsidP="00341B5E">
      <w:pPr>
        <w:ind w:firstLine="0"/>
        <w:rPr>
          <w:sz w:val="24"/>
          <w:szCs w:val="18"/>
        </w:rPr>
      </w:pPr>
    </w:p>
    <w:p w14:paraId="0D488A30" w14:textId="77777777" w:rsidR="00341B5E" w:rsidRPr="00377507" w:rsidRDefault="00341B5E" w:rsidP="00341B5E">
      <w:pPr>
        <w:pStyle w:val="p"/>
        <w:rPr>
          <w:b/>
          <w:bCs/>
        </w:rPr>
      </w:pPr>
      <w:r w:rsidRPr="00D50BE0">
        <w:rPr>
          <w:i/>
        </w:rPr>
        <w:br w:type="page"/>
      </w:r>
      <w:r w:rsidRPr="00377507">
        <w:t>[156]</w:t>
      </w:r>
    </w:p>
    <w:p w14:paraId="32EA1659" w14:textId="77777777" w:rsidR="00341B5E" w:rsidRDefault="00341B5E" w:rsidP="00341B5E">
      <w:pPr>
        <w:rPr>
          <w:b/>
          <w:bCs/>
        </w:rPr>
      </w:pPr>
    </w:p>
    <w:p w14:paraId="5968360A" w14:textId="77777777" w:rsidR="00341B5E" w:rsidRDefault="00341B5E" w:rsidP="00341B5E">
      <w:pPr>
        <w:pStyle w:val="figtitre"/>
      </w:pPr>
      <w:r>
        <w:t>Tableau 7.</w:t>
      </w:r>
    </w:p>
    <w:p w14:paraId="0DEDF215" w14:textId="77777777" w:rsidR="00341B5E" w:rsidRDefault="00341B5E" w:rsidP="00341B5E">
      <w:pPr>
        <w:pStyle w:val="figtitrest"/>
      </w:pPr>
      <w:r>
        <w:t>Autres instruments en métal non spécifié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341B5E" w:rsidRPr="00352498" w14:paraId="4AE96E92" w14:textId="77777777">
        <w:tc>
          <w:tcPr>
            <w:tcW w:w="8060" w:type="dxa"/>
          </w:tcPr>
          <w:p w14:paraId="7C6CB7F0" w14:textId="77777777" w:rsidR="00341B5E" w:rsidRPr="00352498" w:rsidRDefault="00341B5E" w:rsidP="00341B5E">
            <w:pPr>
              <w:ind w:firstLine="0"/>
              <w:rPr>
                <w:rFonts w:ascii="Times" w:eastAsia="Times" w:hAnsi="Times" w:cs="Calibri Light"/>
              </w:rPr>
            </w:pPr>
          </w:p>
          <w:p w14:paraId="71D967BF" w14:textId="77777777" w:rsidR="00341B5E" w:rsidRPr="00352498" w:rsidRDefault="00341B5E" w:rsidP="00341B5E">
            <w:pPr>
              <w:ind w:left="360" w:firstLine="0"/>
              <w:rPr>
                <w:rFonts w:ascii="Times" w:eastAsia="Times" w:hAnsi="Times" w:cs="Calibri Light"/>
              </w:rPr>
            </w:pPr>
            <w:r w:rsidRPr="00352498">
              <w:rPr>
                <w:rFonts w:ascii="Times" w:eastAsia="Times" w:hAnsi="Times" w:cs="Calibri Light"/>
              </w:rPr>
              <w:t>Chaînes métalliques</w:t>
            </w:r>
          </w:p>
          <w:p w14:paraId="3C6E0A71" w14:textId="77777777" w:rsidR="00341B5E" w:rsidRPr="00352498" w:rsidRDefault="00341B5E" w:rsidP="00341B5E">
            <w:pPr>
              <w:ind w:left="360" w:firstLine="0"/>
              <w:rPr>
                <w:rFonts w:ascii="Times" w:eastAsia="Times" w:hAnsi="Times"/>
              </w:rPr>
            </w:pPr>
            <w:r w:rsidRPr="00352498">
              <w:rPr>
                <w:rFonts w:ascii="Times" w:eastAsia="Times" w:hAnsi="Times"/>
              </w:rPr>
              <w:t>Grelots métalliques</w:t>
            </w:r>
          </w:p>
          <w:p w14:paraId="649354DC" w14:textId="77777777" w:rsidR="00341B5E" w:rsidRPr="00352498" w:rsidRDefault="00341B5E" w:rsidP="00341B5E">
            <w:pPr>
              <w:ind w:left="360" w:firstLine="0"/>
              <w:rPr>
                <w:rFonts w:ascii="Times" w:eastAsia="Times" w:hAnsi="Times"/>
              </w:rPr>
            </w:pPr>
            <w:r w:rsidRPr="00352498">
              <w:rPr>
                <w:rFonts w:ascii="Times" w:eastAsia="Times" w:hAnsi="Times"/>
              </w:rPr>
              <w:t>Coupe-coupe</w:t>
            </w:r>
          </w:p>
          <w:p w14:paraId="032B6487" w14:textId="77777777" w:rsidR="00341B5E" w:rsidRPr="00352498" w:rsidRDefault="00341B5E" w:rsidP="00341B5E">
            <w:pPr>
              <w:ind w:left="360" w:firstLine="0"/>
              <w:rPr>
                <w:rFonts w:ascii="Times" w:eastAsia="Times" w:hAnsi="Times"/>
              </w:rPr>
            </w:pPr>
            <w:r w:rsidRPr="00352498">
              <w:rPr>
                <w:rFonts w:ascii="Times" w:eastAsia="Times" w:hAnsi="Times"/>
              </w:rPr>
              <w:t>Épée</w:t>
            </w:r>
          </w:p>
          <w:p w14:paraId="32BC3209" w14:textId="77777777" w:rsidR="00341B5E" w:rsidRPr="00352498" w:rsidRDefault="00341B5E" w:rsidP="00341B5E">
            <w:pPr>
              <w:ind w:left="1440" w:hanging="1080"/>
              <w:rPr>
                <w:rFonts w:ascii="Times" w:eastAsia="Times" w:hAnsi="Times"/>
              </w:rPr>
            </w:pPr>
            <w:r w:rsidRPr="00352498">
              <w:rPr>
                <w:rFonts w:ascii="Times" w:eastAsia="Times" w:hAnsi="Times"/>
              </w:rPr>
              <w:t>Sabres :</w:t>
            </w:r>
            <w:r w:rsidRPr="00352498">
              <w:rPr>
                <w:rFonts w:ascii="Times" w:eastAsia="Times" w:hAnsi="Times"/>
              </w:rPr>
              <w:tab/>
              <w:t>à double tranchant</w:t>
            </w:r>
          </w:p>
          <w:p w14:paraId="78D85670" w14:textId="77777777" w:rsidR="00341B5E" w:rsidRPr="00352498" w:rsidRDefault="00341B5E" w:rsidP="00341B5E">
            <w:pPr>
              <w:ind w:left="1440" w:hanging="1080"/>
              <w:rPr>
                <w:rFonts w:ascii="Times" w:eastAsia="Times" w:hAnsi="Times"/>
                <w:i/>
                <w:iCs/>
              </w:rPr>
            </w:pPr>
            <w:r w:rsidRPr="00352498">
              <w:rPr>
                <w:rFonts w:ascii="Times" w:eastAsia="Times" w:hAnsi="Times"/>
              </w:rPr>
              <w:tab/>
              <w:t xml:space="preserve">à tranchant en dents de scie </w:t>
            </w:r>
            <w:r w:rsidRPr="00352498">
              <w:rPr>
                <w:rFonts w:ascii="Times" w:eastAsia="Times" w:hAnsi="Times"/>
                <w:i/>
                <w:iCs/>
              </w:rPr>
              <w:t>(Okeng be niaboro)</w:t>
            </w:r>
          </w:p>
          <w:p w14:paraId="1E790F5C" w14:textId="77777777" w:rsidR="00341B5E" w:rsidRPr="00352498" w:rsidRDefault="00341B5E" w:rsidP="00341B5E">
            <w:pPr>
              <w:ind w:left="360" w:firstLine="0"/>
              <w:rPr>
                <w:rFonts w:ascii="Times" w:eastAsia="Times" w:hAnsi="Times" w:cs="Calibri Light"/>
              </w:rPr>
            </w:pPr>
            <w:r w:rsidRPr="00352498">
              <w:rPr>
                <w:rFonts w:ascii="Times" w:eastAsia="Times" w:hAnsi="Times" w:cs="Calibri Light"/>
              </w:rPr>
              <w:t>Sagaies</w:t>
            </w:r>
          </w:p>
          <w:p w14:paraId="254EFBE3" w14:textId="77777777" w:rsidR="00341B5E" w:rsidRPr="00352498" w:rsidRDefault="00341B5E" w:rsidP="00341B5E">
            <w:pPr>
              <w:ind w:left="360" w:firstLine="0"/>
              <w:rPr>
                <w:rFonts w:ascii="Times" w:eastAsia="Times" w:hAnsi="Times"/>
              </w:rPr>
            </w:pPr>
            <w:r w:rsidRPr="00352498">
              <w:rPr>
                <w:rFonts w:ascii="Times" w:eastAsia="Times" w:hAnsi="Times"/>
              </w:rPr>
              <w:t>Sifflet métallique</w:t>
            </w:r>
          </w:p>
          <w:p w14:paraId="62220788" w14:textId="77777777" w:rsidR="00341B5E" w:rsidRPr="00352498" w:rsidRDefault="00341B5E" w:rsidP="00341B5E">
            <w:pPr>
              <w:ind w:left="360" w:firstLine="0"/>
              <w:rPr>
                <w:rFonts w:ascii="Times" w:eastAsia="Times" w:hAnsi="Times"/>
              </w:rPr>
            </w:pPr>
            <w:r w:rsidRPr="00352498">
              <w:rPr>
                <w:rFonts w:ascii="Times" w:eastAsia="Times" w:hAnsi="Times"/>
              </w:rPr>
              <w:t>Boule de métal (pour fronde)</w:t>
            </w:r>
          </w:p>
          <w:p w14:paraId="4E87E4F7" w14:textId="77777777" w:rsidR="00341B5E" w:rsidRPr="00352498" w:rsidRDefault="00341B5E" w:rsidP="00341B5E">
            <w:pPr>
              <w:ind w:left="360" w:firstLine="0"/>
              <w:rPr>
                <w:rFonts w:ascii="Times" w:eastAsia="Times" w:hAnsi="Times"/>
              </w:rPr>
            </w:pPr>
            <w:r w:rsidRPr="00352498">
              <w:rPr>
                <w:rFonts w:ascii="Times" w:eastAsia="Times" w:hAnsi="Times"/>
              </w:rPr>
              <w:t>Coutelas à 4 tranchants</w:t>
            </w:r>
          </w:p>
          <w:p w14:paraId="4E67BB89" w14:textId="77777777" w:rsidR="00341B5E" w:rsidRPr="00352498" w:rsidRDefault="00341B5E" w:rsidP="00341B5E">
            <w:pPr>
              <w:ind w:left="360" w:firstLine="0"/>
              <w:rPr>
                <w:rFonts w:ascii="Times" w:eastAsia="Times" w:hAnsi="Times"/>
              </w:rPr>
            </w:pPr>
            <w:r w:rsidRPr="00352498">
              <w:rPr>
                <w:rFonts w:ascii="Times" w:eastAsia="Times" w:hAnsi="Times"/>
              </w:rPr>
              <w:t>Couteau à double lame</w:t>
            </w:r>
          </w:p>
          <w:p w14:paraId="7C924E82" w14:textId="77777777" w:rsidR="00341B5E" w:rsidRPr="00352498" w:rsidRDefault="00341B5E" w:rsidP="00341B5E">
            <w:pPr>
              <w:ind w:left="360" w:firstLine="0"/>
              <w:rPr>
                <w:rFonts w:ascii="Times" w:eastAsia="Times" w:hAnsi="Times"/>
              </w:rPr>
            </w:pPr>
            <w:r w:rsidRPr="00352498">
              <w:rPr>
                <w:rFonts w:ascii="Times" w:eastAsia="Times" w:hAnsi="Times"/>
              </w:rPr>
              <w:t>Poignard</w:t>
            </w:r>
          </w:p>
          <w:p w14:paraId="13DAC5F8" w14:textId="77777777" w:rsidR="00341B5E" w:rsidRPr="00352498" w:rsidRDefault="00341B5E" w:rsidP="00341B5E">
            <w:pPr>
              <w:ind w:firstLine="0"/>
              <w:rPr>
                <w:rFonts w:ascii="Times" w:eastAsia="Times" w:hAnsi="Times"/>
                <w:b/>
                <w:bCs/>
                <w:iCs/>
              </w:rPr>
            </w:pPr>
          </w:p>
        </w:tc>
      </w:tr>
    </w:tbl>
    <w:p w14:paraId="7843A8B5" w14:textId="77777777" w:rsidR="00341B5E" w:rsidRPr="00D50BE0" w:rsidRDefault="00341B5E" w:rsidP="00341B5E"/>
    <w:p w14:paraId="56AC2781" w14:textId="77777777" w:rsidR="00341B5E" w:rsidRPr="00D50BE0" w:rsidRDefault="00341B5E" w:rsidP="00341B5E">
      <w:r w:rsidRPr="00D50BE0">
        <w:t>Les Fang et Bulu, forgeurs d'acier, retrouvent dans leurs traditions orales les descendances significatives du fer, de la gangue des Rocs et des Marteaux (Tsira Ndong Ndoutoume 1970). Ceci prouve, s'il était besoin, que le peuple fang a vécu en pleine civilisation de fer dans l'Afrique Centrale. Les repères généalogiques ne manquent pas dans le Mvet pour souligner le phénomène.</w:t>
      </w:r>
    </w:p>
    <w:p w14:paraId="25747487" w14:textId="77777777" w:rsidR="00341B5E" w:rsidRPr="00D50BE0" w:rsidRDefault="00341B5E" w:rsidP="00341B5E"/>
    <w:p w14:paraId="7FA731C3" w14:textId="77777777" w:rsidR="00341B5E" w:rsidRPr="00D50BE0" w:rsidRDefault="00341B5E" w:rsidP="00341B5E">
      <w:pPr>
        <w:pStyle w:val="Citation0"/>
      </w:pPr>
      <w:r w:rsidRPr="00D50BE0">
        <w:t>Etounga a engendré des Rocs, Mba a engendré des Fers, mais Meye M'Ango a enfanté de la gangue</w:t>
      </w:r>
      <w:r>
        <w:t>…</w:t>
      </w:r>
    </w:p>
    <w:p w14:paraId="4C2CF40F" w14:textId="77777777" w:rsidR="00341B5E" w:rsidRPr="00D50BE0" w:rsidRDefault="00341B5E" w:rsidP="00341B5E">
      <w:pPr>
        <w:pStyle w:val="Citation0"/>
      </w:pPr>
      <w:r w:rsidRPr="00D50BE0">
        <w:t>Etounga a engendré des Rocs, Mba a engendré des Fers et Meyé M'Ango a engendré des Marteaux pour briser les rocs et assouplir les fers !</w:t>
      </w:r>
    </w:p>
    <w:p w14:paraId="739BC4C7" w14:textId="77777777" w:rsidR="00341B5E" w:rsidRPr="00D50BE0" w:rsidRDefault="00341B5E" w:rsidP="00341B5E">
      <w:pPr>
        <w:rPr>
          <w:szCs w:val="18"/>
        </w:rPr>
      </w:pPr>
    </w:p>
    <w:p w14:paraId="39D9049F" w14:textId="77777777" w:rsidR="00341B5E" w:rsidRPr="00D50BE0" w:rsidRDefault="00341B5E" w:rsidP="00341B5E">
      <w:r w:rsidRPr="00D50BE0">
        <w:t>Comme on le voit, l'activité du fer par les peuples bantu, et fang en particulier, tire ses origines d'un passé fort lointain. Les épopées ont heureusement permis de suppléer ici la vacuité des sources écrites, comme le souligne Tessman : « Les Fang comme forgerons se récl</w:t>
      </w:r>
      <w:r w:rsidRPr="00D50BE0">
        <w:t>a</w:t>
      </w:r>
      <w:r w:rsidRPr="00D50BE0">
        <w:t>ment dans leurs récits anciens du fils de l'ancêtre Nzame appelé Môr</w:t>
      </w:r>
      <w:r>
        <w:t>-Nzam</w:t>
      </w:r>
      <w:r w:rsidRPr="00D50BE0">
        <w:t>e » (Die Pangwe, p. 234).</w:t>
      </w:r>
      <w:r>
        <w:t> </w:t>
      </w:r>
      <w:r>
        <w:rPr>
          <w:rStyle w:val="Appelnotedebasdep"/>
        </w:rPr>
        <w:footnoteReference w:id="141"/>
      </w:r>
      <w:r>
        <w:t xml:space="preserve"> </w:t>
      </w:r>
      <w:r w:rsidRPr="00D50BE0">
        <w:t>Cette façon d'invoquer les ancêtres les plus éloignés viserait à souligner l'antériorité absolue de la pratique de la forge dans la culture matérielle des Fang.</w:t>
      </w:r>
      <w:r>
        <w:t> </w:t>
      </w:r>
      <w:r>
        <w:rPr>
          <w:rStyle w:val="Appelnotedebasdep"/>
        </w:rPr>
        <w:footnoteReference w:id="142"/>
      </w:r>
      <w:r w:rsidRPr="00D50BE0">
        <w:t xml:space="preserve"> L'habileté des Fang dans la fonte du fer </w:t>
      </w:r>
      <w:r>
        <w:t>n’a</w:t>
      </w:r>
      <w:r w:rsidRPr="00D50BE0">
        <w:t xml:space="preserve"> pas manqué « émerveiller les observateurs e</w:t>
      </w:r>
      <w:r w:rsidRPr="00D50BE0">
        <w:t>u</w:t>
      </w:r>
      <w:r w:rsidRPr="00D50BE0">
        <w:t>ropéens du XIX</w:t>
      </w:r>
      <w:r w:rsidRPr="00377507">
        <w:rPr>
          <w:vertAlign w:val="superscript"/>
        </w:rPr>
        <w:t>e</w:t>
      </w:r>
      <w:r w:rsidRPr="00D50BE0">
        <w:t xml:space="preserve"> siècle. En 1863, Du Chaillu souligne : « Les</w:t>
      </w:r>
      <w:r>
        <w:t xml:space="preserve"> </w:t>
      </w:r>
      <w:r>
        <w:rPr>
          <w:rFonts w:cs="Calibri Light"/>
        </w:rPr>
        <w:t xml:space="preserve">[157] </w:t>
      </w:r>
      <w:r w:rsidRPr="00D50BE0">
        <w:t>Fang sont très habiles dans la fabrication du fer ils en tirent une qual</w:t>
      </w:r>
      <w:r w:rsidRPr="00D50BE0">
        <w:t>i</w:t>
      </w:r>
      <w:r w:rsidRPr="00D50BE0">
        <w:t>té supérieure de fer bien préférable à celle qu'on leur apporte d'Eur</w:t>
      </w:r>
      <w:r w:rsidRPr="00D50BE0">
        <w:t>o</w:t>
      </w:r>
      <w:r w:rsidRPr="00D50BE0">
        <w:t>pe »</w:t>
      </w:r>
      <w:r>
        <w:t> </w:t>
      </w:r>
      <w:r>
        <w:rPr>
          <w:rStyle w:val="Appelnotedebasdep"/>
        </w:rPr>
        <w:footnoteReference w:id="143"/>
      </w:r>
      <w:r w:rsidRPr="00D50BE0">
        <w:t>. Où l'on voit l'importance du fer dans le Mvet, dont la maîtrise assure l'immortalité des hommes d'Engong (hommes de fer). La ma</w:t>
      </w:r>
      <w:r w:rsidRPr="00D50BE0">
        <w:t>î</w:t>
      </w:r>
      <w:r w:rsidRPr="00D50BE0">
        <w:t>trise du fer serait en effet liée aux habitudes guerrières que c</w:t>
      </w:r>
      <w:r w:rsidRPr="00D50BE0">
        <w:t>é</w:t>
      </w:r>
      <w:r w:rsidRPr="00D50BE0">
        <w:t>lèbrent les bardes du Mvet. Du Chaillu atteste : « Grâce à leurs hab</w:t>
      </w:r>
      <w:r w:rsidRPr="00D50BE0">
        <w:t>i</w:t>
      </w:r>
      <w:r w:rsidRPr="00D50BE0">
        <w:t>tudes guerrières le fer est devenu pour eux un objet de première n</w:t>
      </w:r>
      <w:r w:rsidRPr="00D50BE0">
        <w:t>é</w:t>
      </w:r>
      <w:r w:rsidRPr="00D50BE0">
        <w:t>cessité. Si leurs outils sont simples leur patience est grande Ils produ</w:t>
      </w:r>
      <w:r w:rsidRPr="00D50BE0">
        <w:t>i</w:t>
      </w:r>
      <w:r w:rsidRPr="00D50BE0">
        <w:t>sent de très bons ouvrages ».</w:t>
      </w:r>
      <w:r>
        <w:t> </w:t>
      </w:r>
      <w:r>
        <w:rPr>
          <w:rStyle w:val="Appelnotedebasdep"/>
        </w:rPr>
        <w:footnoteReference w:id="144"/>
      </w:r>
    </w:p>
    <w:p w14:paraId="55932B31" w14:textId="77777777" w:rsidR="00341B5E" w:rsidRPr="00D50BE0" w:rsidRDefault="00341B5E" w:rsidP="00341B5E">
      <w:r w:rsidRPr="00D50BE0">
        <w:t xml:space="preserve">Le travail du fer ne change pas la position sociale du forgeron fang comme dans les sociétés </w:t>
      </w:r>
      <w:r>
        <w:t>« </w:t>
      </w:r>
      <w:r w:rsidRPr="00D50BE0">
        <w:t xml:space="preserve">castées » de l'Afrique de l'Ouest. Ce travail revêt toutefois une signification sociale importante. C'est un art qui impose des interdits redoutables à celui qui veut s'y livrer. « Ce travail témoigne d'une grande justesse de coup d'œil et d'un vrai sentiment d'artiste » note Du Chaillu. L'art se conjugue ici avec rituel et le rituel avec les interdits. « La crainte de mettre en rapport quelque chose d'impur et principalement tout ce qui est sexuel avec le feu </w:t>
      </w:r>
      <w:r>
        <w:t>—</w:t>
      </w:r>
      <w:r w:rsidRPr="00D50BE0">
        <w:t xml:space="preserve"> pur </w:t>
      </w:r>
      <w:r>
        <w:t>—</w:t>
      </w:r>
      <w:r w:rsidRPr="00D50BE0">
        <w:t xml:space="preserve"> va si loin que les participants (de la fonte du fer) dont les femmes qui ont leurs règles pendant le travail, font une médecine »</w:t>
      </w:r>
      <w:r>
        <w:t> </w:t>
      </w:r>
      <w:r>
        <w:rPr>
          <w:rStyle w:val="Appelnotedebasdep"/>
        </w:rPr>
        <w:footnoteReference w:id="145"/>
      </w:r>
      <w:r w:rsidRPr="00D50BE0">
        <w:t>.</w:t>
      </w:r>
    </w:p>
    <w:p w14:paraId="09ECD211" w14:textId="77777777" w:rsidR="00341B5E" w:rsidRPr="00D50BE0" w:rsidRDefault="00341B5E" w:rsidP="00341B5E">
      <w:r w:rsidRPr="00D50BE0">
        <w:t>D'autre part le forgeron, quand même il n'améliore pas sa position sociale, ne représente pas moins dans certaines limites un personnage clef dans cette société guerrière et dans les rapports avec les ancêtres : c'est le battant</w:t>
      </w:r>
      <w:r>
        <w:t>-</w:t>
      </w:r>
      <w:r w:rsidRPr="00D50BE0">
        <w:t>de</w:t>
      </w:r>
      <w:r>
        <w:t>-</w:t>
      </w:r>
      <w:r w:rsidRPr="00D50BE0">
        <w:t>porte</w:t>
      </w:r>
      <w:r>
        <w:t> </w:t>
      </w:r>
      <w:r>
        <w:rPr>
          <w:rStyle w:val="Appelnotedebasdep"/>
        </w:rPr>
        <w:footnoteReference w:id="146"/>
      </w:r>
      <w:r w:rsidRPr="00D50BE0">
        <w:t>. « Le fait qu'on considère les personnes s'occupant du culte des ancêtres comme capables de donner une bonne issue aux travaux (de la fonte) est montré aussi par le fait que eux seuls ont le droit de faire et d'entretenir le feu »</w:t>
      </w:r>
      <w:r>
        <w:t> </w:t>
      </w:r>
      <w:r>
        <w:rPr>
          <w:rStyle w:val="Appelnotedebasdep"/>
        </w:rPr>
        <w:footnoteReference w:id="147"/>
      </w:r>
      <w:r w:rsidRPr="00D50BE0">
        <w:t>. Il y a ici une triade existentielle entre les ancêtres, le feu et le fer. En d'autres termes, les forces supérieures représentées par les esprits et les ancêtres donnent toute leur assise sociale au feu et au fer par lesquels se matérialise dans le Mvet la supériorité du peuple d'Engong sur les mortels. La culture matérielle s'en trouve imprégnée. Nous devrons revenir sur ces aspects en rapport avec le texte du Mvet (ci</w:t>
      </w:r>
      <w:r w:rsidRPr="00D50BE0">
        <w:noBreakHyphen/>
        <w:t>dessous, section 2.2).</w:t>
      </w:r>
    </w:p>
    <w:p w14:paraId="5D4392CB" w14:textId="77777777" w:rsidR="00341B5E" w:rsidRPr="00D50BE0" w:rsidRDefault="00341B5E" w:rsidP="00341B5E">
      <w:r>
        <w:t>[158]</w:t>
      </w:r>
    </w:p>
    <w:p w14:paraId="04634D91" w14:textId="77777777" w:rsidR="00341B5E" w:rsidRPr="00D50BE0" w:rsidRDefault="00341B5E" w:rsidP="00341B5E">
      <w:pPr>
        <w:rPr>
          <w:rFonts w:cs="Calibri Light"/>
        </w:rPr>
      </w:pPr>
      <w:r w:rsidRPr="00D50BE0">
        <w:t xml:space="preserve">La convergence avec la lecture informatique de nos textes se </w:t>
      </w:r>
      <w:r w:rsidRPr="001E0402">
        <w:t>situ</w:t>
      </w:r>
      <w:r w:rsidRPr="001E0402">
        <w:t>e</w:t>
      </w:r>
      <w:r w:rsidRPr="001E0402">
        <w:t xml:space="preserve">rait donc à l'importance que cette dernière accorde au FEU, </w:t>
      </w:r>
      <w:r w:rsidRPr="001E0402">
        <w:rPr>
          <w:bCs/>
        </w:rPr>
        <w:t>à MIN</w:t>
      </w:r>
      <w:r w:rsidRPr="001E0402">
        <w:rPr>
          <w:bCs/>
        </w:rPr>
        <w:t>E</w:t>
      </w:r>
      <w:r w:rsidRPr="001E0402">
        <w:rPr>
          <w:bCs/>
        </w:rPr>
        <w:t>RAL, à</w:t>
      </w:r>
      <w:r>
        <w:rPr>
          <w:bCs/>
        </w:rPr>
        <w:t xml:space="preserve"> </w:t>
      </w:r>
      <w:r w:rsidRPr="001E0402">
        <w:rPr>
          <w:bCs/>
        </w:rPr>
        <w:t xml:space="preserve">la CHASSE </w:t>
      </w:r>
      <w:r>
        <w:rPr>
          <w:rFonts w:cs="Calibri Light"/>
        </w:rPr>
        <w:t>(avec aussi ANIMAUX), à l’Ê</w:t>
      </w:r>
      <w:r w:rsidRPr="001E0402">
        <w:rPr>
          <w:rFonts w:cs="Calibri Light"/>
        </w:rPr>
        <w:t>TRE</w:t>
      </w:r>
      <w:r w:rsidRPr="00D50BE0">
        <w:rPr>
          <w:rFonts w:cs="Calibri Light"/>
        </w:rPr>
        <w:t xml:space="preserve"> HUMAIN MASCULIN, à</w:t>
      </w:r>
      <w:r>
        <w:rPr>
          <w:rFonts w:cs="Calibri Light"/>
        </w:rPr>
        <w:t xml:space="preserve"> l’</w:t>
      </w:r>
      <w:r w:rsidRPr="00D50BE0">
        <w:rPr>
          <w:rFonts w:cs="Calibri Light"/>
        </w:rPr>
        <w:t>ACTE, aux RELATIONS SOCIALES N</w:t>
      </w:r>
      <w:r>
        <w:rPr>
          <w:rFonts w:cs="Calibri Light"/>
        </w:rPr>
        <w:t>ÉGATIVES et à l’Ê</w:t>
      </w:r>
      <w:r w:rsidRPr="00D50BE0">
        <w:rPr>
          <w:rFonts w:cs="Calibri Light"/>
        </w:rPr>
        <w:t>TRE NON</w:t>
      </w:r>
      <w:r>
        <w:rPr>
          <w:rFonts w:cs="Calibri Light"/>
        </w:rPr>
        <w:t>-</w:t>
      </w:r>
      <w:r w:rsidRPr="00D50BE0">
        <w:rPr>
          <w:rFonts w:cs="Calibri Light"/>
        </w:rPr>
        <w:t>HUMAIN (ancêtres, fantômes).</w:t>
      </w:r>
    </w:p>
    <w:p w14:paraId="70A362A7" w14:textId="77777777" w:rsidR="00341B5E" w:rsidRPr="00D50BE0" w:rsidRDefault="00341B5E" w:rsidP="00341B5E">
      <w:pPr>
        <w:rPr>
          <w:rFonts w:cs="Calibri Light"/>
        </w:rPr>
      </w:pPr>
      <w:r>
        <w:rPr>
          <w:rFonts w:cs="Calibri Light"/>
        </w:rPr>
        <w:br w:type="page"/>
      </w:r>
    </w:p>
    <w:p w14:paraId="470C9C99" w14:textId="77777777" w:rsidR="00341B5E" w:rsidRPr="00D50BE0" w:rsidRDefault="00341B5E" w:rsidP="00341B5E">
      <w:pPr>
        <w:pStyle w:val="b"/>
      </w:pPr>
      <w:r w:rsidRPr="00D50BE0">
        <w:t>Relations sociales d'autorité et d'éminence</w:t>
      </w:r>
    </w:p>
    <w:p w14:paraId="49E08434" w14:textId="77777777" w:rsidR="00341B5E" w:rsidRPr="00D50BE0" w:rsidRDefault="00341B5E" w:rsidP="00341B5E">
      <w:pPr>
        <w:rPr>
          <w:rFonts w:cs="Geneva"/>
          <w:i/>
          <w:iCs/>
        </w:rPr>
      </w:pPr>
    </w:p>
    <w:p w14:paraId="453CAAF0" w14:textId="77777777" w:rsidR="00341B5E" w:rsidRPr="00D50BE0" w:rsidRDefault="00341B5E" w:rsidP="00341B5E">
      <w:pPr>
        <w:rPr>
          <w:rFonts w:cs="Calibri Light"/>
        </w:rPr>
      </w:pPr>
      <w:r w:rsidRPr="00D50BE0">
        <w:rPr>
          <w:rFonts w:cs="Calibri Light"/>
        </w:rPr>
        <w:t>La lecture informatique a mis en relief comme pointe signifiante du Mvet les descripteurs RELATIONS SOCIALES D'AUTORIT</w:t>
      </w:r>
      <w:r>
        <w:rPr>
          <w:rFonts w:cs="Calibri Light"/>
        </w:rPr>
        <w:t>É</w:t>
      </w:r>
      <w:r w:rsidRPr="00D50BE0">
        <w:rPr>
          <w:rFonts w:cs="Calibri Light"/>
        </w:rPr>
        <w:t>, POUVOIR, DEVOIR, RELATIONS SOCIALES DE RESPONS</w:t>
      </w:r>
      <w:r w:rsidRPr="00D50BE0">
        <w:rPr>
          <w:rFonts w:cs="Calibri Light"/>
        </w:rPr>
        <w:t>A</w:t>
      </w:r>
      <w:r w:rsidRPr="00D50BE0">
        <w:rPr>
          <w:rFonts w:cs="Calibri Light"/>
        </w:rPr>
        <w:t>BILIT</w:t>
      </w:r>
      <w:r>
        <w:rPr>
          <w:rFonts w:cs="Calibri Light"/>
        </w:rPr>
        <w:t>É, RELATIONS SOCIALES D’É</w:t>
      </w:r>
      <w:r w:rsidRPr="00D50BE0">
        <w:rPr>
          <w:rFonts w:cs="Calibri Light"/>
        </w:rPr>
        <w:t>MINENCE et PARENT</w:t>
      </w:r>
      <w:r>
        <w:rPr>
          <w:rFonts w:cs="Calibri Light"/>
        </w:rPr>
        <w:t>É</w:t>
      </w:r>
      <w:r w:rsidRPr="00D50BE0">
        <w:rPr>
          <w:rFonts w:cs="Calibri Light"/>
        </w:rPr>
        <w:t xml:space="preserve"> MASCULINE (ci</w:t>
      </w:r>
      <w:r>
        <w:rPr>
          <w:rFonts w:cs="Calibri Light"/>
        </w:rPr>
        <w:t>-</w:t>
      </w:r>
      <w:r w:rsidRPr="00D50BE0">
        <w:rPr>
          <w:rFonts w:cs="Calibri Light"/>
        </w:rPr>
        <w:t>dessus, tableaux 3.3 et 3.3A). Voyons maintenant si la lecture ethnographique supporte cette hypothèse interprétative.</w:t>
      </w:r>
    </w:p>
    <w:p w14:paraId="4376902E" w14:textId="77777777" w:rsidR="00341B5E" w:rsidRPr="00D50BE0" w:rsidRDefault="00341B5E" w:rsidP="00341B5E">
      <w:r w:rsidRPr="00D50BE0">
        <w:t>La société fang place le Nda</w:t>
      </w:r>
      <w:r>
        <w:t>-</w:t>
      </w:r>
      <w:r w:rsidRPr="00D50BE0">
        <w:t>e</w:t>
      </w:r>
      <w:r>
        <w:t>-</w:t>
      </w:r>
      <w:r w:rsidRPr="00D50BE0">
        <w:t>bor sous la gouverne de l'aîné, pe</w:t>
      </w:r>
      <w:r w:rsidRPr="00D50BE0">
        <w:t>r</w:t>
      </w:r>
      <w:r w:rsidRPr="00D50BE0">
        <w:t>sonnalité éminente qui assume à ce titre une pluralité de fonctions. Au sein du groupe : il est juge et conseiller. À l'extérieur du groupe il est l'ambassadeur des siens. La sagesse qu'il incarne lui assure le respect de tous et le prédispose à la charge de Grand</w:t>
      </w:r>
      <w:r w:rsidRPr="00D50BE0">
        <w:noBreakHyphen/>
        <w:t>Maître des initiations et des cérémonies.</w:t>
      </w:r>
    </w:p>
    <w:p w14:paraId="36860A21" w14:textId="77777777" w:rsidR="00341B5E" w:rsidRPr="00D50BE0" w:rsidRDefault="00341B5E" w:rsidP="00341B5E">
      <w:r w:rsidRPr="00D50BE0">
        <w:t xml:space="preserve">La société traditionnelle fang </w:t>
      </w:r>
      <w:r>
        <w:t>—</w:t>
      </w:r>
      <w:r w:rsidRPr="00D50BE0">
        <w:t xml:space="preserve"> classée parmi les sociétés où la structure lignagère et clanique sert de cadre à</w:t>
      </w:r>
      <w:r>
        <w:t xml:space="preserve"> </w:t>
      </w:r>
      <w:r w:rsidRPr="00D50BE0">
        <w:t xml:space="preserve">l'organisation politique </w:t>
      </w:r>
      <w:r>
        <w:t>—</w:t>
      </w:r>
      <w:r w:rsidRPr="00D50BE0">
        <w:t xml:space="preserve"> présente une structure à hiérarchie pyramidale. Hiérarchie fondée sur des prééminences (prestiges ou préséances) que l'on peut ramener en trois catégories pour les besoins de l'analyse : prééminence biol</w:t>
      </w:r>
      <w:r w:rsidRPr="00D50BE0">
        <w:t>o</w:t>
      </w:r>
      <w:r w:rsidRPr="00D50BE0">
        <w:t>gique ; prééminence intellectuelle et religieuse ; prééminence polit</w:t>
      </w:r>
      <w:r w:rsidRPr="00D50BE0">
        <w:t>i</w:t>
      </w:r>
      <w:r w:rsidRPr="00D50BE0">
        <w:t>que.</w:t>
      </w:r>
      <w:r>
        <w:t> </w:t>
      </w:r>
      <w:r>
        <w:rPr>
          <w:rStyle w:val="Appelnotedebasdep"/>
        </w:rPr>
        <w:footnoteReference w:id="148"/>
      </w:r>
    </w:p>
    <w:p w14:paraId="4F3F7086" w14:textId="77777777" w:rsidR="00341B5E" w:rsidRPr="00D50BE0" w:rsidRDefault="00341B5E" w:rsidP="00341B5E">
      <w:pPr>
        <w:rPr>
          <w:rFonts w:cs="Calibri Light"/>
        </w:rPr>
      </w:pPr>
      <w:r w:rsidRPr="00D50BE0">
        <w:t>La prééminence biologique ne renvoie pas à une discrimination e</w:t>
      </w:r>
      <w:r w:rsidRPr="00D50BE0">
        <w:t>n</w:t>
      </w:r>
      <w:r w:rsidRPr="00D50BE0">
        <w:t xml:space="preserve">tre hommes libres et esclaves ; elle oppose plutôt </w:t>
      </w:r>
      <w:r w:rsidRPr="00D50BE0">
        <w:rPr>
          <w:i/>
          <w:iCs/>
        </w:rPr>
        <w:t>nti</w:t>
      </w:r>
      <w:r>
        <w:rPr>
          <w:i/>
          <w:iCs/>
        </w:rPr>
        <w:t>/</w:t>
      </w:r>
      <w:r w:rsidRPr="00D50BE0">
        <w:rPr>
          <w:i/>
          <w:iCs/>
        </w:rPr>
        <w:t xml:space="preserve">beti </w:t>
      </w:r>
      <w:r w:rsidRPr="00D50BE0">
        <w:rPr>
          <w:rFonts w:cs="Calibri Light"/>
        </w:rPr>
        <w:t xml:space="preserve">( homme libre, seigneur, natif du clan, du village, ou </w:t>
      </w:r>
      <w:r w:rsidRPr="00D50BE0">
        <w:rPr>
          <w:i/>
          <w:iCs/>
        </w:rPr>
        <w:t xml:space="preserve">mone nlam) </w:t>
      </w:r>
      <w:r w:rsidRPr="00D50BE0">
        <w:rPr>
          <w:rFonts w:cs="Calibri Light"/>
        </w:rPr>
        <w:t>à :</w:t>
      </w:r>
    </w:p>
    <w:p w14:paraId="4FCCAB08" w14:textId="77777777" w:rsidR="00341B5E" w:rsidRPr="00D50BE0" w:rsidRDefault="00341B5E" w:rsidP="00341B5E">
      <w:pPr>
        <w:rPr>
          <w:rFonts w:cs="Calibri Light"/>
        </w:rPr>
      </w:pPr>
    </w:p>
    <w:p w14:paraId="79CA3063" w14:textId="77777777" w:rsidR="00341B5E" w:rsidRPr="00D50BE0" w:rsidRDefault="00341B5E" w:rsidP="00341B5E">
      <w:pPr>
        <w:ind w:left="1080" w:hanging="360"/>
        <w:rPr>
          <w:rFonts w:cs="Calibri Light"/>
        </w:rPr>
      </w:pPr>
      <w:r>
        <w:rPr>
          <w:i/>
          <w:iCs/>
        </w:rPr>
        <w:t>olo/belo (ou ole/</w:t>
      </w:r>
      <w:r w:rsidRPr="00D50BE0">
        <w:rPr>
          <w:i/>
          <w:iCs/>
        </w:rPr>
        <w:t xml:space="preserve">alo) : </w:t>
      </w:r>
      <w:r w:rsidRPr="00D50BE0">
        <w:rPr>
          <w:rFonts w:cs="Calibri Light"/>
        </w:rPr>
        <w:t>esclave domestique</w:t>
      </w:r>
    </w:p>
    <w:p w14:paraId="5CAF480A" w14:textId="77777777" w:rsidR="00341B5E" w:rsidRPr="00D50BE0" w:rsidRDefault="00341B5E" w:rsidP="00341B5E">
      <w:pPr>
        <w:ind w:left="1080" w:hanging="360"/>
        <w:rPr>
          <w:rFonts w:cs="Calibri Light"/>
        </w:rPr>
      </w:pPr>
      <w:r>
        <w:rPr>
          <w:i/>
          <w:iCs/>
        </w:rPr>
        <w:t>ekul/bikut :</w:t>
      </w:r>
      <w:r w:rsidRPr="00D50BE0">
        <w:rPr>
          <w:i/>
          <w:iCs/>
        </w:rPr>
        <w:t xml:space="preserve"> </w:t>
      </w:r>
      <w:r w:rsidRPr="00D50BE0">
        <w:rPr>
          <w:rFonts w:cs="Calibri Light"/>
        </w:rPr>
        <w:t>étranger au clan, au lignage</w:t>
      </w:r>
      <w:r>
        <w:t> </w:t>
      </w:r>
      <w:r>
        <w:rPr>
          <w:rStyle w:val="Appelnotedebasdep"/>
        </w:rPr>
        <w:footnoteReference w:id="149"/>
      </w:r>
    </w:p>
    <w:p w14:paraId="4B6B8E0F" w14:textId="77777777" w:rsidR="00341B5E" w:rsidRPr="00D50BE0" w:rsidRDefault="00341B5E" w:rsidP="00341B5E">
      <w:pPr>
        <w:ind w:left="1080" w:hanging="360"/>
        <w:rPr>
          <w:rFonts w:cs="Calibri Light"/>
        </w:rPr>
      </w:pPr>
      <w:r w:rsidRPr="00D50BE0">
        <w:rPr>
          <w:i/>
          <w:iCs/>
        </w:rPr>
        <w:t>etu</w:t>
      </w:r>
      <w:r>
        <w:rPr>
          <w:i/>
          <w:iCs/>
        </w:rPr>
        <w:t xml:space="preserve">’a / </w:t>
      </w:r>
      <w:r w:rsidRPr="00D50BE0">
        <w:rPr>
          <w:i/>
          <w:iCs/>
        </w:rPr>
        <w:t>bitu</w:t>
      </w:r>
      <w:r>
        <w:rPr>
          <w:i/>
          <w:iCs/>
        </w:rPr>
        <w:t>’a :</w:t>
      </w:r>
      <w:r w:rsidRPr="00D50BE0">
        <w:rPr>
          <w:i/>
          <w:iCs/>
        </w:rPr>
        <w:t xml:space="preserve"> </w:t>
      </w:r>
      <w:r w:rsidRPr="00D50BE0">
        <w:rPr>
          <w:rFonts w:cs="Calibri Light"/>
        </w:rPr>
        <w:t>étranger prisonnier employé comme esclave</w:t>
      </w:r>
    </w:p>
    <w:p w14:paraId="7835BAE6" w14:textId="77777777" w:rsidR="00341B5E" w:rsidRPr="00D50BE0" w:rsidRDefault="00341B5E" w:rsidP="00341B5E">
      <w:pPr>
        <w:ind w:left="1080" w:hanging="360"/>
        <w:rPr>
          <w:rFonts w:cs="Calibri Light"/>
        </w:rPr>
      </w:pPr>
      <w:r>
        <w:rPr>
          <w:i/>
          <w:iCs/>
        </w:rPr>
        <w:t>njin/b</w:t>
      </w:r>
      <w:r w:rsidRPr="00D50BE0">
        <w:rPr>
          <w:i/>
          <w:iCs/>
        </w:rPr>
        <w:t>eji</w:t>
      </w:r>
      <w:r>
        <w:rPr>
          <w:i/>
          <w:iCs/>
        </w:rPr>
        <w:t>n :</w:t>
      </w:r>
      <w:r w:rsidRPr="00D50BE0">
        <w:rPr>
          <w:i/>
          <w:iCs/>
        </w:rPr>
        <w:t xml:space="preserve"> </w:t>
      </w:r>
      <w:r w:rsidRPr="00D50BE0">
        <w:rPr>
          <w:rFonts w:cs="Calibri Light"/>
        </w:rPr>
        <w:t>inconnu</w:t>
      </w:r>
    </w:p>
    <w:p w14:paraId="40500782" w14:textId="77777777" w:rsidR="00341B5E" w:rsidRPr="00D50BE0" w:rsidRDefault="00341B5E" w:rsidP="00341B5E">
      <w:pPr>
        <w:ind w:left="1080" w:hanging="360"/>
        <w:rPr>
          <w:rFonts w:cs="Calibri Light"/>
        </w:rPr>
      </w:pPr>
      <w:r>
        <w:rPr>
          <w:i/>
          <w:iCs/>
        </w:rPr>
        <w:t>ntabe/</w:t>
      </w:r>
      <w:r w:rsidRPr="00D50BE0">
        <w:rPr>
          <w:i/>
          <w:iCs/>
        </w:rPr>
        <w:t xml:space="preserve">mintabe : </w:t>
      </w:r>
      <w:r w:rsidRPr="00D50BE0">
        <w:rPr>
          <w:rFonts w:cs="Calibri Light"/>
        </w:rPr>
        <w:t>étranger installé chez les Fang</w:t>
      </w:r>
    </w:p>
    <w:p w14:paraId="593CED1A" w14:textId="77777777" w:rsidR="00341B5E" w:rsidRPr="00D50BE0" w:rsidRDefault="00341B5E" w:rsidP="00341B5E">
      <w:pPr>
        <w:ind w:left="1080" w:hanging="360"/>
        <w:rPr>
          <w:rFonts w:cs="Calibri Light"/>
        </w:rPr>
      </w:pPr>
      <w:r>
        <w:rPr>
          <w:i/>
          <w:iCs/>
        </w:rPr>
        <w:t>nneng/</w:t>
      </w:r>
      <w:r w:rsidRPr="00D50BE0">
        <w:rPr>
          <w:i/>
          <w:iCs/>
        </w:rPr>
        <w:t xml:space="preserve">beyeng : </w:t>
      </w:r>
      <w:r w:rsidRPr="00D50BE0">
        <w:rPr>
          <w:rFonts w:cs="Calibri Light"/>
        </w:rPr>
        <w:t>étranger résidant pour un bref séjour parmi les Fang.</w:t>
      </w:r>
    </w:p>
    <w:p w14:paraId="1160E759" w14:textId="77777777" w:rsidR="00341B5E" w:rsidRDefault="00341B5E" w:rsidP="00341B5E"/>
    <w:p w14:paraId="4D980032" w14:textId="77777777" w:rsidR="00341B5E" w:rsidRPr="00D50BE0" w:rsidRDefault="00341B5E" w:rsidP="00341B5E">
      <w:r>
        <w:t>[159]</w:t>
      </w:r>
    </w:p>
    <w:p w14:paraId="5B4C6736" w14:textId="77777777" w:rsidR="00341B5E" w:rsidRPr="00D50BE0" w:rsidRDefault="00341B5E" w:rsidP="00341B5E">
      <w:pPr>
        <w:rPr>
          <w:rFonts w:cs="Calibri Light"/>
        </w:rPr>
      </w:pPr>
      <w:r w:rsidRPr="00B24297">
        <w:t xml:space="preserve">Toute personne qui </w:t>
      </w:r>
      <w:r w:rsidRPr="00B24297">
        <w:rPr>
          <w:bCs/>
        </w:rPr>
        <w:t xml:space="preserve">n'était pas partie à la catégorie </w:t>
      </w:r>
      <w:r w:rsidRPr="00B24297">
        <w:rPr>
          <w:rFonts w:cs="Calibri Light"/>
        </w:rPr>
        <w:t>des natifs du</w:t>
      </w:r>
      <w:r w:rsidRPr="00D50BE0">
        <w:rPr>
          <w:rFonts w:cs="Calibri Light"/>
        </w:rPr>
        <w:t xml:space="preserve"> clan « devait en quelque sorte acheter sa liberté et sa sécurité par des prestations adéquates »</w:t>
      </w:r>
      <w:r>
        <w:t> </w:t>
      </w:r>
      <w:r>
        <w:rPr>
          <w:rStyle w:val="Appelnotedebasdep"/>
        </w:rPr>
        <w:footnoteReference w:id="150"/>
      </w:r>
      <w:r>
        <w:rPr>
          <w:rFonts w:cs="Calibri Light"/>
        </w:rPr>
        <w:t>.</w:t>
      </w:r>
      <w:r w:rsidRPr="00D50BE0">
        <w:rPr>
          <w:rFonts w:cs="Calibri Light"/>
        </w:rPr>
        <w:t xml:space="preserve"> Cette différenciation sociale en émergence était remise en cause au cours des luttes interclaniques ; les individus captifs avaient une alternative : l'intégration à la société ou l'exterm</w:t>
      </w:r>
      <w:r w:rsidRPr="00D50BE0">
        <w:rPr>
          <w:rFonts w:cs="Calibri Light"/>
        </w:rPr>
        <w:t>i</w:t>
      </w:r>
      <w:r w:rsidRPr="00D50BE0">
        <w:rPr>
          <w:rFonts w:cs="Calibri Light"/>
        </w:rPr>
        <w:t>nation.</w:t>
      </w:r>
    </w:p>
    <w:p w14:paraId="1D2075C9" w14:textId="77777777" w:rsidR="00341B5E" w:rsidRPr="00D50BE0" w:rsidRDefault="00341B5E" w:rsidP="00341B5E">
      <w:pPr>
        <w:rPr>
          <w:rFonts w:cs="Calibri Light"/>
        </w:rPr>
      </w:pPr>
      <w:r w:rsidRPr="00D50BE0">
        <w:t>À la différenciation biologique se superpose la différenciation s</w:t>
      </w:r>
      <w:r w:rsidRPr="00D50BE0">
        <w:t>o</w:t>
      </w:r>
      <w:r w:rsidRPr="00D50BE0">
        <w:t xml:space="preserve">ciale, qui distingue </w:t>
      </w:r>
      <w:r w:rsidRPr="00D50BE0">
        <w:rPr>
          <w:i/>
          <w:iCs/>
        </w:rPr>
        <w:t xml:space="preserve">beyem </w:t>
      </w:r>
      <w:r w:rsidRPr="00D50BE0">
        <w:rPr>
          <w:rFonts w:cs="Calibri Light"/>
        </w:rPr>
        <w:t xml:space="preserve">(S. </w:t>
      </w:r>
      <w:r w:rsidRPr="00D50BE0">
        <w:rPr>
          <w:i/>
          <w:iCs/>
        </w:rPr>
        <w:t>n</w:t>
      </w:r>
      <w:r>
        <w:rPr>
          <w:i/>
          <w:iCs/>
        </w:rPr>
        <w:t>y</w:t>
      </w:r>
      <w:r w:rsidRPr="00D50BE0">
        <w:rPr>
          <w:i/>
          <w:iCs/>
        </w:rPr>
        <w:t>em</w:t>
      </w:r>
      <w:r w:rsidRPr="00B24297">
        <w:rPr>
          <w:iCs/>
        </w:rPr>
        <w:t>), i.</w:t>
      </w:r>
      <w:r w:rsidRPr="00D50BE0">
        <w:rPr>
          <w:rFonts w:cs="Calibri Light"/>
        </w:rPr>
        <w:t xml:space="preserve">e., ceux qui connaissent les mystères du monde de </w:t>
      </w:r>
      <w:r w:rsidRPr="00D50BE0">
        <w:rPr>
          <w:i/>
          <w:iCs/>
        </w:rPr>
        <w:t xml:space="preserve">bedzime mam, </w:t>
      </w:r>
      <w:r w:rsidRPr="00B24297">
        <w:rPr>
          <w:iCs/>
        </w:rPr>
        <w:t>i.</w:t>
      </w:r>
      <w:r w:rsidRPr="00D50BE0">
        <w:rPr>
          <w:rFonts w:cs="Calibri Light"/>
        </w:rPr>
        <w:t xml:space="preserve">e., ceux qui n'en ont aucune connaissance (de </w:t>
      </w:r>
      <w:r>
        <w:rPr>
          <w:rFonts w:cs="Calibri Light"/>
        </w:rPr>
        <w:t>-</w:t>
      </w:r>
      <w:r w:rsidRPr="00D50BE0">
        <w:rPr>
          <w:rFonts w:cs="Calibri Light"/>
        </w:rPr>
        <w:t xml:space="preserve"> </w:t>
      </w:r>
      <w:r w:rsidRPr="00D50BE0">
        <w:rPr>
          <w:i/>
          <w:iCs/>
        </w:rPr>
        <w:t xml:space="preserve">dzime </w:t>
      </w:r>
      <w:r w:rsidRPr="00D50BE0">
        <w:rPr>
          <w:rFonts w:cs="Calibri Light"/>
        </w:rPr>
        <w:t xml:space="preserve">ignorer, dont le radical </w:t>
      </w:r>
      <w:r>
        <w:rPr>
          <w:rFonts w:cs="Calibri Light"/>
        </w:rPr>
        <w:t>-</w:t>
      </w:r>
      <w:r w:rsidRPr="00D50BE0">
        <w:rPr>
          <w:i/>
          <w:iCs/>
        </w:rPr>
        <w:t xml:space="preserve">dzim </w:t>
      </w:r>
      <w:r w:rsidRPr="00D50BE0">
        <w:rPr>
          <w:rFonts w:cs="Calibri Light"/>
        </w:rPr>
        <w:t>convoque une double valence : l'obscurité, la fermeture).</w:t>
      </w:r>
    </w:p>
    <w:p w14:paraId="01535A78" w14:textId="77777777" w:rsidR="00341B5E" w:rsidRPr="00D50BE0" w:rsidRDefault="00341B5E" w:rsidP="00341B5E">
      <w:pPr>
        <w:rPr>
          <w:rFonts w:cs="Calibri Light"/>
        </w:rPr>
      </w:pPr>
      <w:r w:rsidRPr="00D50BE0">
        <w:t xml:space="preserve">Le premier groupe représente celui des initiés </w:t>
      </w:r>
      <w:r w:rsidRPr="00D50BE0">
        <w:rPr>
          <w:i/>
          <w:iCs/>
        </w:rPr>
        <w:t xml:space="preserve">(mvon) </w:t>
      </w:r>
      <w:r w:rsidRPr="00D50BE0">
        <w:rPr>
          <w:rFonts w:cs="Calibri Light"/>
        </w:rPr>
        <w:t>considérés ici comme des prophètes</w:t>
      </w:r>
      <w:r>
        <w:rPr>
          <w:rFonts w:cs="Calibri Light"/>
        </w:rPr>
        <w:t>-</w:t>
      </w:r>
      <w:r w:rsidRPr="00D50BE0">
        <w:rPr>
          <w:rFonts w:cs="Calibri Light"/>
        </w:rPr>
        <w:t>prêtres</w:t>
      </w:r>
      <w:r>
        <w:rPr>
          <w:rFonts w:cs="Calibri Light"/>
        </w:rPr>
        <w:t>-</w:t>
      </w:r>
      <w:r w:rsidRPr="00D50BE0">
        <w:rPr>
          <w:rFonts w:cs="Calibri Light"/>
        </w:rPr>
        <w:t xml:space="preserve">savants, d'où le qualitif de </w:t>
      </w:r>
      <w:r w:rsidRPr="00D50BE0">
        <w:rPr>
          <w:i/>
          <w:iCs/>
        </w:rPr>
        <w:t>Benya b</w:t>
      </w:r>
      <w:r w:rsidRPr="00D50BE0">
        <w:rPr>
          <w:i/>
          <w:iCs/>
        </w:rPr>
        <w:t>o</w:t>
      </w:r>
      <w:r w:rsidRPr="00D50BE0">
        <w:rPr>
          <w:i/>
          <w:iCs/>
        </w:rPr>
        <w:t xml:space="preserve">to, </w:t>
      </w:r>
      <w:r w:rsidRPr="00D50BE0">
        <w:rPr>
          <w:rFonts w:cs="Calibri Light"/>
        </w:rPr>
        <w:t xml:space="preserve">les vrais gens </w:t>
      </w:r>
      <w:r w:rsidRPr="00D50BE0">
        <w:t xml:space="preserve">(S. </w:t>
      </w:r>
      <w:r w:rsidRPr="00D50BE0">
        <w:rPr>
          <w:i/>
          <w:iCs/>
        </w:rPr>
        <w:t xml:space="preserve">nya moto). </w:t>
      </w:r>
      <w:r w:rsidRPr="00D50BE0">
        <w:rPr>
          <w:rFonts w:cs="Calibri Light"/>
        </w:rPr>
        <w:t>Le second groupe désigne terme à terme ceux qui sont dans l'ignorance des secrets du monde, les non</w:t>
      </w:r>
      <w:r w:rsidRPr="00D50BE0">
        <w:rPr>
          <w:rFonts w:cs="Calibri Light"/>
        </w:rPr>
        <w:noBreakHyphen/>
        <w:t xml:space="preserve">initiés, </w:t>
      </w:r>
      <w:r w:rsidRPr="00D50BE0">
        <w:rPr>
          <w:i/>
          <w:iCs/>
        </w:rPr>
        <w:t xml:space="preserve">bibis </w:t>
      </w:r>
      <w:r w:rsidRPr="00D50BE0">
        <w:rPr>
          <w:rFonts w:cs="Calibri Light"/>
        </w:rPr>
        <w:t xml:space="preserve">(substantif. </w:t>
      </w:r>
      <w:r w:rsidRPr="00D50BE0">
        <w:rPr>
          <w:i/>
          <w:iCs/>
        </w:rPr>
        <w:t xml:space="preserve">bis). </w:t>
      </w:r>
      <w:r w:rsidRPr="00D50BE0">
        <w:rPr>
          <w:rFonts w:cs="Calibri Light"/>
        </w:rPr>
        <w:t>Ils sont qualif</w:t>
      </w:r>
      <w:r>
        <w:rPr>
          <w:rFonts w:cs="Calibri Light"/>
        </w:rPr>
        <w:t>i</w:t>
      </w:r>
      <w:r w:rsidRPr="00D50BE0">
        <w:rPr>
          <w:rFonts w:cs="Calibri Light"/>
        </w:rPr>
        <w:t xml:space="preserve">és à ce titre de </w:t>
      </w:r>
      <w:r w:rsidRPr="00D50BE0">
        <w:rPr>
          <w:i/>
          <w:iCs/>
        </w:rPr>
        <w:t xml:space="preserve">zese bot, </w:t>
      </w:r>
      <w:r w:rsidRPr="00B24297">
        <w:rPr>
          <w:iCs/>
        </w:rPr>
        <w:t>i.</w:t>
      </w:r>
      <w:r w:rsidRPr="00D50BE0">
        <w:rPr>
          <w:rFonts w:cs="Calibri Light"/>
        </w:rPr>
        <w:t>e., de simples gens. Sont considérés comme partie à cette cat</w:t>
      </w:r>
      <w:r w:rsidRPr="00D50BE0">
        <w:rPr>
          <w:rFonts w:cs="Calibri Light"/>
        </w:rPr>
        <w:t>é</w:t>
      </w:r>
      <w:r w:rsidRPr="00D50BE0">
        <w:rPr>
          <w:rFonts w:cs="Calibri Light"/>
        </w:rPr>
        <w:t>gorie de population les enfants et les femmes ; les adultes qui n'ont pas encore accédé aux mystères de l'initiation y figurent aussi.</w:t>
      </w:r>
    </w:p>
    <w:p w14:paraId="75C254C7" w14:textId="77777777" w:rsidR="00341B5E" w:rsidRPr="00D50BE0" w:rsidRDefault="00341B5E" w:rsidP="00341B5E">
      <w:r w:rsidRPr="00D50BE0">
        <w:t xml:space="preserve">Un mot sur les cadets, avant de souligner le statut inférieur réservé à la femme sur ce plan précis. Les cadets restent donc subordonnés aux aînés même après avoir été initiés aux mystères de la vie. Ils ne remettent pas fondamentalement en danger la prééminence des aînés qui se considèrent comme les seuls médiateurs entre les vivants et les ancêtres, ancêtres dont ils tirent pouvoir, autorité et sagesse. Cette médiation postulée donne cohérence et légitimité à l'acte patriarcal : « le geste de la médiation transfigure le discours représentatif, marqué de discontinuités linéaires, pour lui conférer la forme processuelle d'une authentique discursivité logique, laquelle disparaît dans </w:t>
      </w:r>
      <w:r>
        <w:t>l’</w:t>
      </w:r>
      <w:r w:rsidRPr="00D50BE0">
        <w:t>articulation qu'il revient de réaliser ».</w:t>
      </w:r>
      <w:r>
        <w:t> </w:t>
      </w:r>
      <w:r>
        <w:rPr>
          <w:rStyle w:val="Appelnotedebasdep"/>
        </w:rPr>
        <w:footnoteReference w:id="151"/>
      </w:r>
    </w:p>
    <w:p w14:paraId="3B3B566C" w14:textId="77777777" w:rsidR="00341B5E" w:rsidRPr="00D50BE0" w:rsidRDefault="00341B5E" w:rsidP="00341B5E">
      <w:r w:rsidRPr="00D50BE0">
        <w:t>L'expressivité de la prééminence patriarcale vérifie, ici, au deme</w:t>
      </w:r>
      <w:r w:rsidRPr="00D50BE0">
        <w:t>u</w:t>
      </w:r>
      <w:r w:rsidRPr="00D50BE0">
        <w:t>rant, l'arti</w:t>
      </w:r>
      <w:r>
        <w:t>culation essentielle des quatre</w:t>
      </w:r>
      <w:r w:rsidRPr="00D50BE0">
        <w:t xml:space="preserve"> termes que sont le pouvoir, le discours, l'espace et le savoir : « Le pouvoir du savoir est dans l'esp</w:t>
      </w:r>
      <w:r w:rsidRPr="00D50BE0">
        <w:t>a</w:t>
      </w:r>
      <w:r w:rsidRPr="00D50BE0">
        <w:t>ce du discours », « le discours du savoir est dans l'espace du po</w:t>
      </w:r>
      <w:r w:rsidRPr="00D50BE0">
        <w:t>u</w:t>
      </w:r>
      <w:r w:rsidRPr="00D50BE0">
        <w:t>voir », « l'espace du savoir est dans le pouvoir du discours ».</w:t>
      </w:r>
      <w:r>
        <w:t> </w:t>
      </w:r>
      <w:r>
        <w:rPr>
          <w:rStyle w:val="Appelnotedebasdep"/>
        </w:rPr>
        <w:footnoteReference w:id="152"/>
      </w:r>
      <w:r w:rsidRPr="00D50BE0">
        <w:t xml:space="preserve"> Les aînés s'efforcent dans leur discours, non seulement de justifier leur autorité par la référence constante aux ancêtres, ils</w:t>
      </w:r>
      <w:r>
        <w:t xml:space="preserve"> </w:t>
      </w:r>
      <w:r>
        <w:rPr>
          <w:rFonts w:cs="Calibri Light"/>
        </w:rPr>
        <w:t xml:space="preserve">[160] </w:t>
      </w:r>
      <w:r w:rsidRPr="00D50BE0">
        <w:t>veillent ég</w:t>
      </w:r>
      <w:r w:rsidRPr="00D50BE0">
        <w:t>a</w:t>
      </w:r>
      <w:r w:rsidRPr="00D50BE0">
        <w:t>lement à contenir les actions des cadets dans les limites étroites d'un espace de liberté aux fins de prévenir tous risques de dé</w:t>
      </w:r>
      <w:r w:rsidRPr="00D50BE0">
        <w:t>s</w:t>
      </w:r>
      <w:r w:rsidRPr="00D50BE0">
        <w:t>tabilisation des institutions sociales. Ce, d'autant que la société était confrontée de façon permanente à des menaces d'éclatement.</w:t>
      </w:r>
      <w:r>
        <w:t> </w:t>
      </w:r>
      <w:r>
        <w:rPr>
          <w:rStyle w:val="Appelnotedebasdep"/>
        </w:rPr>
        <w:footnoteReference w:id="153"/>
      </w:r>
    </w:p>
    <w:p w14:paraId="6E6F4379" w14:textId="77777777" w:rsidR="00341B5E" w:rsidRPr="00D50BE0" w:rsidRDefault="00341B5E" w:rsidP="00341B5E">
      <w:pPr>
        <w:rPr>
          <w:rFonts w:cs="Calibri Light"/>
        </w:rPr>
      </w:pPr>
      <w:r w:rsidRPr="00D50BE0">
        <w:t xml:space="preserve">Aussi bien, en dépit des perturbations dont les cadets pouvaient se rendre responsables à l'intérieur des lignages, </w:t>
      </w:r>
      <w:r>
        <w:t>« </w:t>
      </w:r>
      <w:r w:rsidRPr="00D50BE0">
        <w:t>les aînés ont continué à maintenir leur prééminence, se considérant comme proches des a</w:t>
      </w:r>
      <w:r w:rsidRPr="00D50BE0">
        <w:t>n</w:t>
      </w:r>
      <w:r w:rsidRPr="00D50BE0">
        <w:t xml:space="preserve">cêtres dont ils détenaient les ossements contenus dans </w:t>
      </w:r>
      <w:r w:rsidRPr="00D85207">
        <w:rPr>
          <w:iCs/>
        </w:rPr>
        <w:t>l'</w:t>
      </w:r>
      <w:r w:rsidRPr="00D50BE0">
        <w:rPr>
          <w:i/>
          <w:iCs/>
        </w:rPr>
        <w:t xml:space="preserve">ewola bieti, </w:t>
      </w:r>
      <w:r w:rsidRPr="00D50BE0">
        <w:rPr>
          <w:rFonts w:cs="Calibri Light"/>
        </w:rPr>
        <w:t>sorte d'arche ».</w:t>
      </w:r>
      <w:r>
        <w:t> </w:t>
      </w:r>
      <w:r>
        <w:rPr>
          <w:rStyle w:val="Appelnotedebasdep"/>
        </w:rPr>
        <w:footnoteReference w:id="154"/>
      </w:r>
    </w:p>
    <w:p w14:paraId="3D7C7BC8" w14:textId="77777777" w:rsidR="00341B5E" w:rsidRPr="00D50BE0" w:rsidRDefault="00341B5E" w:rsidP="00341B5E">
      <w:pPr>
        <w:rPr>
          <w:rFonts w:cs="Calibri Light"/>
        </w:rPr>
      </w:pPr>
      <w:r w:rsidRPr="00D50BE0">
        <w:t xml:space="preserve">La discrimination par la séniorité n'est pas une fatalité : l'enfant, devenu adulte, s'intègre au groupe de </w:t>
      </w:r>
      <w:r w:rsidRPr="00D50BE0">
        <w:rPr>
          <w:i/>
          <w:iCs/>
        </w:rPr>
        <w:t xml:space="preserve">vrais gens. </w:t>
      </w:r>
      <w:r w:rsidRPr="00D50BE0">
        <w:rPr>
          <w:rFonts w:cs="Calibri Light"/>
        </w:rPr>
        <w:t>La discrimination par la connaissance n'est pas non plus une fatalité : l'adulte non</w:t>
      </w:r>
      <w:r w:rsidRPr="00D50BE0">
        <w:rPr>
          <w:rFonts w:cs="Calibri Light"/>
        </w:rPr>
        <w:noBreakHyphen/>
        <w:t>initié a</w:t>
      </w:r>
      <w:r w:rsidRPr="00D50BE0">
        <w:rPr>
          <w:rFonts w:cs="Calibri Light"/>
        </w:rPr>
        <w:t>c</w:t>
      </w:r>
      <w:r w:rsidRPr="00D50BE0">
        <w:rPr>
          <w:rFonts w:cs="Calibri Light"/>
        </w:rPr>
        <w:t xml:space="preserve">cède au monde des </w:t>
      </w:r>
      <w:r w:rsidRPr="00D50BE0">
        <w:rPr>
          <w:i/>
          <w:iCs/>
        </w:rPr>
        <w:t xml:space="preserve">vrais gens </w:t>
      </w:r>
      <w:r w:rsidRPr="00D50BE0">
        <w:rPr>
          <w:rFonts w:cs="Calibri Light"/>
        </w:rPr>
        <w:t>une fois l'initiation terminée. Du reste, comme l'accès aux fonctions d'autorité n'est pas héréditaire, tous les adultes peuvent prétendre au commandement à l'intérieur du clan, à la condition d'avoir reçu l'éducation et la formation idoines depuis l'e</w:t>
      </w:r>
      <w:r w:rsidRPr="00D50BE0">
        <w:rPr>
          <w:rFonts w:cs="Calibri Light"/>
        </w:rPr>
        <w:t>n</w:t>
      </w:r>
      <w:r w:rsidRPr="00D50BE0">
        <w:rPr>
          <w:rFonts w:cs="Calibri Light"/>
        </w:rPr>
        <w:t>fance. « Quand on veut avo</w:t>
      </w:r>
      <w:r>
        <w:rPr>
          <w:rFonts w:cs="Calibri Light"/>
        </w:rPr>
        <w:t>ir un chef dans un village, on n</w:t>
      </w:r>
      <w:r w:rsidRPr="00D50BE0">
        <w:rPr>
          <w:rFonts w:cs="Calibri Light"/>
        </w:rPr>
        <w:t>e passe pas par des él</w:t>
      </w:r>
      <w:r>
        <w:rPr>
          <w:rFonts w:cs="Calibri Light"/>
        </w:rPr>
        <w:t>e</w:t>
      </w:r>
      <w:r w:rsidRPr="00D50BE0">
        <w:rPr>
          <w:rFonts w:cs="Calibri Light"/>
        </w:rPr>
        <w:t>ctions, mais on fait en sorte que depuis sa plus tendre e</w:t>
      </w:r>
      <w:r w:rsidRPr="00D50BE0">
        <w:rPr>
          <w:rFonts w:cs="Calibri Light"/>
        </w:rPr>
        <w:t>n</w:t>
      </w:r>
      <w:r w:rsidRPr="00D50BE0">
        <w:rPr>
          <w:rFonts w:cs="Calibri Light"/>
        </w:rPr>
        <w:t>fance, celui qui sera appelé à commander puisse faire preuve des qu</w:t>
      </w:r>
      <w:r w:rsidRPr="00D50BE0">
        <w:rPr>
          <w:rFonts w:cs="Calibri Light"/>
        </w:rPr>
        <w:t>a</w:t>
      </w:r>
      <w:r w:rsidRPr="00D50BE0">
        <w:rPr>
          <w:rFonts w:cs="Calibri Light"/>
        </w:rPr>
        <w:t>lités qui le destinent à la qualité de chef ».</w:t>
      </w:r>
      <w:r>
        <w:t> </w:t>
      </w:r>
      <w:r>
        <w:rPr>
          <w:rStyle w:val="Appelnotedebasdep"/>
        </w:rPr>
        <w:footnoteReference w:id="155"/>
      </w:r>
    </w:p>
    <w:p w14:paraId="6BA58730" w14:textId="77777777" w:rsidR="00341B5E" w:rsidRPr="00D50BE0" w:rsidRDefault="00341B5E" w:rsidP="00341B5E">
      <w:pPr>
        <w:rPr>
          <w:rFonts w:cs="Calibri Light"/>
        </w:rPr>
      </w:pPr>
      <w:r w:rsidRPr="00D50BE0">
        <w:t>Toutefois, la discrimination à l'égard de la femme dans cette co</w:t>
      </w:r>
      <w:r w:rsidRPr="00D50BE0">
        <w:t>m</w:t>
      </w:r>
      <w:r w:rsidRPr="00D50BE0">
        <w:t>munauté régie par l'autorité patriarcale semble s'appliquer de manière irréversible (exception faite peut</w:t>
      </w:r>
      <w:r w:rsidRPr="00D50BE0">
        <w:noBreakHyphen/>
        <w:t xml:space="preserve">être de certaines d'entre elles que la société range dans la catégorie de </w:t>
      </w:r>
      <w:r>
        <w:rPr>
          <w:i/>
          <w:iCs/>
        </w:rPr>
        <w:t>femme-h</w:t>
      </w:r>
      <w:r w:rsidRPr="00D50BE0">
        <w:rPr>
          <w:i/>
          <w:iCs/>
        </w:rPr>
        <w:t xml:space="preserve">omme, </w:t>
      </w:r>
      <w:r w:rsidRPr="00D85207">
        <w:rPr>
          <w:iCs/>
        </w:rPr>
        <w:t>i.</w:t>
      </w:r>
      <w:r w:rsidRPr="00D50BE0">
        <w:rPr>
          <w:rFonts w:cs="Calibri Light"/>
        </w:rPr>
        <w:t>e., qui sont rendues à la ménopause, car les menstruations sont considérées dans la civil</w:t>
      </w:r>
      <w:r w:rsidRPr="00D50BE0">
        <w:rPr>
          <w:rFonts w:cs="Calibri Light"/>
        </w:rPr>
        <w:t>i</w:t>
      </w:r>
      <w:r w:rsidRPr="00D50BE0">
        <w:rPr>
          <w:rFonts w:cs="Calibri Light"/>
        </w:rPr>
        <w:t>sation africaine comme l'expression d'une malédiction attachée à la femme).</w:t>
      </w:r>
    </w:p>
    <w:p w14:paraId="48402CFB" w14:textId="77777777" w:rsidR="00341B5E" w:rsidRDefault="00341B5E" w:rsidP="00341B5E"/>
    <w:p w14:paraId="610A6C6D" w14:textId="77777777" w:rsidR="00341B5E" w:rsidRPr="00D50BE0" w:rsidRDefault="00341B5E" w:rsidP="00341B5E">
      <w:pPr>
        <w:pStyle w:val="Citation0"/>
      </w:pPr>
      <w:r w:rsidRPr="00D50BE0">
        <w:t>D'un point de vue praxéologique, il apparaît que l'idéologie p</w:t>
      </w:r>
      <w:r w:rsidRPr="00D50BE0">
        <w:t>a</w:t>
      </w:r>
      <w:r w:rsidRPr="00D50BE0">
        <w:t>triarcale, à la différence du contexte maternant, transforme des diff</w:t>
      </w:r>
      <w:r w:rsidRPr="00D50BE0">
        <w:t>é</w:t>
      </w:r>
      <w:r w:rsidRPr="00D50BE0">
        <w:t>renc</w:t>
      </w:r>
      <w:r>
        <w:t>es génitales en une inégalité o</w:t>
      </w:r>
      <w:r w:rsidRPr="00D50BE0">
        <w:t>bjective des sexes. Elle cherche à légitimer des différences d'origine sociale en ma</w:t>
      </w:r>
      <w:r w:rsidRPr="00D50BE0">
        <w:t>s</w:t>
      </w:r>
      <w:r w:rsidRPr="00D50BE0">
        <w:t>quant cette origine par l'argument qu'il s'agit de différences bi</w:t>
      </w:r>
      <w:r w:rsidRPr="00D50BE0">
        <w:t>o</w:t>
      </w:r>
      <w:r w:rsidRPr="00D50BE0">
        <w:t xml:space="preserve">logiques préconstruites données par la </w:t>
      </w:r>
      <w:r>
        <w:t>« </w:t>
      </w:r>
      <w:r w:rsidRPr="00D50BE0">
        <w:t>nature ».</w:t>
      </w:r>
      <w:r>
        <w:t> </w:t>
      </w:r>
      <w:r>
        <w:rPr>
          <w:rStyle w:val="Appelnotedebasdep"/>
        </w:rPr>
        <w:footnoteReference w:id="156"/>
      </w:r>
    </w:p>
    <w:p w14:paraId="67EE8A3B" w14:textId="77777777" w:rsidR="00341B5E" w:rsidRPr="00D50BE0" w:rsidRDefault="00341B5E" w:rsidP="00341B5E"/>
    <w:p w14:paraId="4539E435" w14:textId="77777777" w:rsidR="00341B5E" w:rsidRPr="00D50BE0" w:rsidRDefault="00341B5E" w:rsidP="00341B5E">
      <w:r w:rsidRPr="00D50BE0">
        <w:t>L'idéologie patriarcale retrouve ici la limite génitale qui établit des différences intransitives et complémentaires entre les sexes. Elle do</w:t>
      </w:r>
      <w:r w:rsidRPr="00D50BE0">
        <w:t>n</w:t>
      </w:r>
      <w:r w:rsidRPr="00D50BE0">
        <w:t>ne ainsi pur à l'existence d'un foyer permanent qui subsume l'appéte</w:t>
      </w:r>
      <w:r w:rsidRPr="00D50BE0">
        <w:t>n</w:t>
      </w:r>
      <w:r w:rsidRPr="00D50BE0">
        <w:t>ce sexuelle et le contrôle d</w:t>
      </w:r>
      <w:r>
        <w:t>e l'ordre public </w:t>
      </w:r>
      <w:r>
        <w:rPr>
          <w:rStyle w:val="Appelnotedebasdep"/>
        </w:rPr>
        <w:footnoteReference w:id="157"/>
      </w:r>
      <w:r w:rsidRPr="00D50BE0">
        <w:t>. L'idéologie du pouvoir et de la « </w:t>
      </w:r>
      <w:r>
        <w:t>di-</w:t>
      </w:r>
      <w:r w:rsidRPr="00D50BE0">
        <w:t>vision</w:t>
      </w:r>
      <w:r>
        <w:t xml:space="preserve"> </w:t>
      </w:r>
      <w:r>
        <w:rPr>
          <w:rFonts w:cs="Calibri Light"/>
        </w:rPr>
        <w:t xml:space="preserve">[161] </w:t>
      </w:r>
      <w:r w:rsidRPr="00D50BE0">
        <w:t>norm</w:t>
      </w:r>
      <w:r>
        <w:t>-</w:t>
      </w:r>
      <w:r w:rsidRPr="00D50BE0">
        <w:t>alisée » de la société trouve dans ces pratiques et croyances des vecteurs lourds de sa légitimation. Marie Douglas : « plus un groupe porte attention à la démarcation de ses frontières et plus il y a préoccupation pour la hiérarchie quant à l'int</w:t>
      </w:r>
      <w:r w:rsidRPr="00D50BE0">
        <w:t>é</w:t>
      </w:r>
      <w:r w:rsidRPr="00D50BE0">
        <w:t>gration généalogique et hiérarchisée des unités familiales à la sénior</w:t>
      </w:r>
      <w:r w:rsidRPr="00D50BE0">
        <w:t>i</w:t>
      </w:r>
      <w:r w:rsidRPr="00D50BE0">
        <w:t>té, à l'excellence du sang et à l'honneur »</w:t>
      </w:r>
      <w:r>
        <w:t>. </w:t>
      </w:r>
      <w:r>
        <w:rPr>
          <w:rStyle w:val="Appelnotedebasdep"/>
        </w:rPr>
        <w:footnoteReference w:id="158"/>
      </w:r>
      <w:r w:rsidRPr="00D50BE0">
        <w:t xml:space="preserve"> Mais ici la prééminence politique semble moins prégnante que la double prééminence biolog</w:t>
      </w:r>
      <w:r w:rsidRPr="00D50BE0">
        <w:t>i</w:t>
      </w:r>
      <w:r w:rsidRPr="00D50BE0">
        <w:t>que et sociale.</w:t>
      </w:r>
    </w:p>
    <w:p w14:paraId="58F498DF" w14:textId="77777777" w:rsidR="00341B5E" w:rsidRPr="00D50BE0" w:rsidRDefault="00341B5E" w:rsidP="00341B5E">
      <w:pPr>
        <w:rPr>
          <w:i/>
          <w:iCs/>
        </w:rPr>
      </w:pPr>
      <w:r w:rsidRPr="00D50BE0">
        <w:t>L'autorité du patriarche ne s'affirme que dans les limites fort étro</w:t>
      </w:r>
      <w:r w:rsidRPr="00D50BE0">
        <w:t>i</w:t>
      </w:r>
      <w:r w:rsidRPr="00D50BE0">
        <w:t>tes du village</w:t>
      </w:r>
      <w:r>
        <w:t>-</w:t>
      </w:r>
      <w:r w:rsidRPr="00D50BE0">
        <w:t xml:space="preserve">hameau </w:t>
      </w:r>
      <w:r w:rsidRPr="00D50BE0">
        <w:rPr>
          <w:szCs w:val="30"/>
        </w:rPr>
        <w:t>(</w:t>
      </w:r>
      <w:r w:rsidRPr="00D803AE">
        <w:rPr>
          <w:i/>
          <w:szCs w:val="30"/>
        </w:rPr>
        <w:t>dzal, jal</w:t>
      </w:r>
      <w:r>
        <w:rPr>
          <w:szCs w:val="30"/>
        </w:rPr>
        <w:t>)</w:t>
      </w:r>
      <w:r w:rsidRPr="00D50BE0">
        <w:rPr>
          <w:szCs w:val="30"/>
        </w:rPr>
        <w:t xml:space="preserve">, </w:t>
      </w:r>
      <w:r w:rsidRPr="00D50BE0">
        <w:t xml:space="preserve">l'équivalent du lignage mineur </w:t>
      </w:r>
      <w:r>
        <w:rPr>
          <w:i/>
          <w:iCs/>
        </w:rPr>
        <w:t>(nda bôt,</w:t>
      </w:r>
      <w:r w:rsidRPr="00D50BE0">
        <w:rPr>
          <w:i/>
          <w:iCs/>
        </w:rPr>
        <w:t xml:space="preserve"> nde bôt). </w:t>
      </w:r>
      <w:r w:rsidRPr="00D50BE0">
        <w:rPr>
          <w:rFonts w:cs="Calibri Light"/>
        </w:rPr>
        <w:t>Cureau considère une telle organisation comme l'e</w:t>
      </w:r>
      <w:r w:rsidRPr="00D50BE0">
        <w:rPr>
          <w:rFonts w:cs="Calibri Light"/>
        </w:rPr>
        <w:t>x</w:t>
      </w:r>
      <w:r w:rsidRPr="00D50BE0">
        <w:rPr>
          <w:rFonts w:cs="Calibri Light"/>
        </w:rPr>
        <w:t>pression d'une société qui fonctionne à l'anarchie. La conclusion de l'auteur omet de mentionner que pareil émiettement est fort relatif, car la société fang se reconnaît dans un ancêtre</w:t>
      </w:r>
      <w:r>
        <w:rPr>
          <w:rFonts w:cs="Calibri Light"/>
        </w:rPr>
        <w:t>-</w:t>
      </w:r>
      <w:r w:rsidRPr="00D50BE0">
        <w:rPr>
          <w:rFonts w:cs="Calibri Light"/>
        </w:rPr>
        <w:t>souche. Elle constitue ai</w:t>
      </w:r>
      <w:r w:rsidRPr="00D50BE0">
        <w:rPr>
          <w:rFonts w:cs="Calibri Light"/>
        </w:rPr>
        <w:t>n</w:t>
      </w:r>
      <w:r w:rsidRPr="00D50BE0">
        <w:rPr>
          <w:rFonts w:cs="Calibri Light"/>
        </w:rPr>
        <w:t>si une société sur les plans sociologique, psychologique, ethnologique et même linguistique. Au reste, l'absence de groupement politique te</w:t>
      </w:r>
      <w:r w:rsidRPr="00D50BE0">
        <w:rPr>
          <w:rFonts w:cs="Calibri Light"/>
        </w:rPr>
        <w:t>r</w:t>
      </w:r>
      <w:r w:rsidRPr="00D50BE0">
        <w:rPr>
          <w:rFonts w:cs="Calibri Light"/>
        </w:rPr>
        <w:t>ritorial peut trouver ses fondements dans la mobilité conquérante des Fang, avant</w:t>
      </w:r>
      <w:r>
        <w:rPr>
          <w:rFonts w:cs="Calibri Light"/>
        </w:rPr>
        <w:t>-</w:t>
      </w:r>
      <w:r w:rsidRPr="00D50BE0">
        <w:rPr>
          <w:rFonts w:cs="Calibri Light"/>
        </w:rPr>
        <w:t>garde de choc de cette migration</w:t>
      </w:r>
      <w:r>
        <w:t> </w:t>
      </w:r>
      <w:r>
        <w:rPr>
          <w:rStyle w:val="Appelnotedebasdep"/>
        </w:rPr>
        <w:footnoteReference w:id="159"/>
      </w:r>
      <w:r w:rsidRPr="00D50BE0">
        <w:rPr>
          <w:rFonts w:cs="Calibri Light"/>
        </w:rPr>
        <w:t>, mobilité qui expl</w:t>
      </w:r>
      <w:r w:rsidRPr="00D50BE0">
        <w:rPr>
          <w:rFonts w:cs="Calibri Light"/>
        </w:rPr>
        <w:t>i</w:t>
      </w:r>
      <w:r w:rsidRPr="00D50BE0">
        <w:rPr>
          <w:rFonts w:cs="Calibri Light"/>
        </w:rPr>
        <w:t xml:space="preserve">que le refus de constituer un hameau composé de plusieurs lignages mineurs. L'absence de groupement politique territorial </w:t>
      </w:r>
      <w:r>
        <w:rPr>
          <w:rFonts w:cs="Calibri Light"/>
        </w:rPr>
        <w:t>—</w:t>
      </w:r>
      <w:r w:rsidRPr="00D50BE0">
        <w:rPr>
          <w:rFonts w:cs="Calibri Light"/>
        </w:rPr>
        <w:t xml:space="preserve"> attestée par le Mvet qui situe l'autorité des héros dans les limites de leur village </w:t>
      </w:r>
      <w:r>
        <w:rPr>
          <w:rFonts w:cs="Calibri Light"/>
        </w:rPr>
        <w:t>—</w:t>
      </w:r>
      <w:r w:rsidRPr="00D50BE0">
        <w:rPr>
          <w:rFonts w:cs="Calibri Light"/>
        </w:rPr>
        <w:t xml:space="preserve"> se traduit bien par le fait que « le village et non la tribu ou le clan constitue un tout juridico</w:t>
      </w:r>
      <w:r>
        <w:rPr>
          <w:rFonts w:cs="Calibri Light"/>
        </w:rPr>
        <w:t>-</w:t>
      </w:r>
      <w:r w:rsidRPr="00D50BE0">
        <w:rPr>
          <w:rFonts w:cs="Calibri Light"/>
        </w:rPr>
        <w:t xml:space="preserve">moral. C'est l'unité familiale et politique fondamentale chez les fang, unité qui groupe ce lignage mineur qu'est le </w:t>
      </w:r>
      <w:r w:rsidRPr="00D50BE0">
        <w:rPr>
          <w:i/>
          <w:iCs/>
        </w:rPr>
        <w:t>nda b</w:t>
      </w:r>
      <w:r>
        <w:rPr>
          <w:i/>
          <w:iCs/>
        </w:rPr>
        <w:t>ot »</w:t>
      </w:r>
      <w:r>
        <w:t> </w:t>
      </w:r>
      <w:r>
        <w:rPr>
          <w:rStyle w:val="Appelnotedebasdep"/>
        </w:rPr>
        <w:footnoteReference w:id="160"/>
      </w:r>
    </w:p>
    <w:p w14:paraId="3A999820" w14:textId="77777777" w:rsidR="00341B5E" w:rsidRDefault="00341B5E" w:rsidP="00341B5E">
      <w:pPr>
        <w:rPr>
          <w:rFonts w:cs="Calibri Light"/>
        </w:rPr>
      </w:pPr>
      <w:r w:rsidRPr="00D50BE0">
        <w:rPr>
          <w:rFonts w:cs="Calibri Light"/>
        </w:rPr>
        <w:t xml:space="preserve">Le </w:t>
      </w:r>
      <w:r w:rsidRPr="00D50BE0">
        <w:rPr>
          <w:i/>
          <w:iCs/>
        </w:rPr>
        <w:t xml:space="preserve">nda bot, </w:t>
      </w:r>
      <w:r w:rsidRPr="00D50BE0">
        <w:rPr>
          <w:rFonts w:cs="Calibri Light"/>
        </w:rPr>
        <w:t>placé sous l'autorité de l'aîné renferme les éléments de deux générations au moins : celles des pères et celles des fils, au</w:t>
      </w:r>
      <w:r w:rsidRPr="00D50BE0">
        <w:rPr>
          <w:rFonts w:cs="Calibri Light"/>
        </w:rPr>
        <w:t>x</w:t>
      </w:r>
      <w:r w:rsidRPr="00D50BE0">
        <w:rPr>
          <w:rFonts w:cs="Calibri Light"/>
        </w:rPr>
        <w:t>quelles peuvent s'ajouter les oncles maternels. Notons au passage que l'autorité du père ne pouvait prétendre à une quelconque prééminence sur d'autres lignages. Au demeurant, s'il était notoire que le lignage de l'aîné jouissait d'un certain prestige, ce prestige était surtout d'ordre moral. La recherche constante de l'égalitarisme au sein de la société fang (exception faite des réserves portées plus haut relatives aux femmes et aux étrangers) excluait la perspective de la concentration permanente de l'autorité au profit d'une seule personne. La préém</w:t>
      </w:r>
      <w:r w:rsidRPr="00D50BE0">
        <w:rPr>
          <w:rFonts w:cs="Calibri Light"/>
        </w:rPr>
        <w:t>i</w:t>
      </w:r>
      <w:r w:rsidRPr="00D50BE0">
        <w:rPr>
          <w:rFonts w:cs="Calibri Light"/>
        </w:rPr>
        <w:t>nence politique avait pour cette raison fondamentale, à l'intérieur de chaque clan, un caractère uniquement provisoire, quoique chaque l</w:t>
      </w:r>
      <w:r w:rsidRPr="00D50BE0">
        <w:rPr>
          <w:rFonts w:cs="Calibri Light"/>
        </w:rPr>
        <w:t>i</w:t>
      </w:r>
      <w:r w:rsidRPr="00D50BE0">
        <w:rPr>
          <w:rFonts w:cs="Calibri Light"/>
        </w:rPr>
        <w:t>gnage majeur disposât d'un répondant auprès d'autres lignages m</w:t>
      </w:r>
      <w:r w:rsidRPr="00D50BE0">
        <w:rPr>
          <w:rFonts w:cs="Calibri Light"/>
        </w:rPr>
        <w:t>a</w:t>
      </w:r>
      <w:r w:rsidRPr="00D50BE0">
        <w:rPr>
          <w:rFonts w:cs="Calibri Light"/>
        </w:rPr>
        <w:t xml:space="preserve">jeurs. Répondant appelé </w:t>
      </w:r>
      <w:r w:rsidRPr="00D803AE">
        <w:rPr>
          <w:rFonts w:cs="Calibri Light"/>
          <w:i/>
        </w:rPr>
        <w:t>mye nlam</w:t>
      </w:r>
      <w:r w:rsidRPr="00D50BE0">
        <w:rPr>
          <w:rFonts w:cs="Calibri Light"/>
        </w:rPr>
        <w:t xml:space="preserve"> i.e., « possesseur », « propriétaire » du secteur et dont la fonction précise de coordonnateur, d'administr</w:t>
      </w:r>
      <w:r w:rsidRPr="00D50BE0">
        <w:rPr>
          <w:rFonts w:cs="Calibri Light"/>
        </w:rPr>
        <w:t>a</w:t>
      </w:r>
      <w:r w:rsidRPr="00D50BE0">
        <w:rPr>
          <w:rFonts w:cs="Calibri Light"/>
        </w:rPr>
        <w:t>teur ne pouvait s'assimiler à une fonction politique ou économique,</w:t>
      </w:r>
    </w:p>
    <w:p w14:paraId="316DD9CB" w14:textId="77777777" w:rsidR="00341B5E" w:rsidRPr="00D50BE0" w:rsidRDefault="00341B5E" w:rsidP="00341B5E">
      <w:r>
        <w:t>[162]</w:t>
      </w:r>
    </w:p>
    <w:p w14:paraId="5E49163D" w14:textId="77777777" w:rsidR="00341B5E" w:rsidRDefault="00341B5E" w:rsidP="00341B5E">
      <w:pPr>
        <w:pStyle w:val="Citation0"/>
      </w:pPr>
    </w:p>
    <w:p w14:paraId="34E705AA" w14:textId="77777777" w:rsidR="00341B5E" w:rsidRPr="00D50BE0" w:rsidRDefault="00341B5E" w:rsidP="00341B5E">
      <w:pPr>
        <w:pStyle w:val="Citation0"/>
        <w:rPr>
          <w:rFonts w:cs="Calibri Light"/>
        </w:rPr>
      </w:pPr>
      <w:r w:rsidRPr="00D50BE0">
        <w:t>sauf dans le cas où cet aîné était ou chasseur réputé ou guerrier r</w:t>
      </w:r>
      <w:r w:rsidRPr="00D50BE0">
        <w:t>e</w:t>
      </w:r>
      <w:r w:rsidRPr="00D50BE0">
        <w:t>douté ou prêtre, c'est</w:t>
      </w:r>
      <w:r w:rsidRPr="00D50BE0">
        <w:noBreakHyphen/>
        <w:t>à</w:t>
      </w:r>
      <w:r w:rsidRPr="00D50BE0">
        <w:noBreakHyphen/>
        <w:t xml:space="preserve">dire un initié de rang supérieur, même dans ce cas, c'est chaque aîné de chaque </w:t>
      </w:r>
      <w:r w:rsidRPr="00D50BE0">
        <w:rPr>
          <w:i/>
          <w:iCs/>
        </w:rPr>
        <w:t xml:space="preserve">nda bot </w:t>
      </w:r>
      <w:r w:rsidRPr="00D50BE0">
        <w:rPr>
          <w:rFonts w:cs="Calibri Light"/>
        </w:rPr>
        <w:t xml:space="preserve">du </w:t>
      </w:r>
      <w:r w:rsidRPr="00D50BE0">
        <w:rPr>
          <w:i/>
          <w:iCs/>
        </w:rPr>
        <w:t xml:space="preserve">minlam </w:t>
      </w:r>
      <w:r w:rsidRPr="00D50BE0">
        <w:rPr>
          <w:rFonts w:cs="Calibri Light"/>
        </w:rPr>
        <w:t xml:space="preserve">qui se considérait comme assumant la présidence du groupe, car, en effet, l'aîné </w:t>
      </w:r>
      <w:r w:rsidRPr="00D803AE">
        <w:rPr>
          <w:rFonts w:cs="Calibri Light"/>
          <w:i/>
        </w:rPr>
        <w:t>m</w:t>
      </w:r>
      <w:r w:rsidRPr="00D50BE0">
        <w:rPr>
          <w:rFonts w:cs="Calibri Light"/>
        </w:rPr>
        <w:t xml:space="preserve"> </w:t>
      </w:r>
      <w:r w:rsidRPr="00D803AE">
        <w:rPr>
          <w:rFonts w:cs="Calibri Light"/>
          <w:i/>
        </w:rPr>
        <w:t>yô</w:t>
      </w:r>
      <w:r w:rsidRPr="00D50BE0">
        <w:rPr>
          <w:rFonts w:cs="Calibri Light"/>
        </w:rPr>
        <w:t xml:space="preserve"> </w:t>
      </w:r>
      <w:r>
        <w:rPr>
          <w:i/>
          <w:iCs/>
        </w:rPr>
        <w:t>nl</w:t>
      </w:r>
      <w:r w:rsidRPr="00D50BE0">
        <w:rPr>
          <w:i/>
          <w:iCs/>
        </w:rPr>
        <w:t xml:space="preserve">am </w:t>
      </w:r>
      <w:r w:rsidRPr="00D50BE0">
        <w:rPr>
          <w:rFonts w:cs="Calibri Light"/>
        </w:rPr>
        <w:t xml:space="preserve">représentait (sans les commander) tous les aînés (ses pairs) du </w:t>
      </w:r>
      <w:r w:rsidRPr="00D803AE">
        <w:rPr>
          <w:rFonts w:cs="Calibri Light"/>
          <w:i/>
        </w:rPr>
        <w:t>nlam</w:t>
      </w:r>
      <w:r w:rsidRPr="00D50BE0">
        <w:rPr>
          <w:rFonts w:cs="Calibri Light"/>
        </w:rPr>
        <w:t>.</w:t>
      </w:r>
      <w:r>
        <w:t> </w:t>
      </w:r>
      <w:r>
        <w:rPr>
          <w:rStyle w:val="Appelnotedebasdep"/>
        </w:rPr>
        <w:footnoteReference w:id="161"/>
      </w:r>
    </w:p>
    <w:p w14:paraId="1DD12CFE" w14:textId="77777777" w:rsidR="00341B5E" w:rsidRDefault="00341B5E" w:rsidP="00341B5E"/>
    <w:p w14:paraId="7CB7C4C4" w14:textId="77777777" w:rsidR="00341B5E" w:rsidRPr="00D50BE0" w:rsidRDefault="00341B5E" w:rsidP="00341B5E">
      <w:r w:rsidRPr="00D50BE0">
        <w:t>Cette disposition fondamentale à l'égalitarisme expliquerait la f</w:t>
      </w:r>
      <w:r w:rsidRPr="00D50BE0">
        <w:t>a</w:t>
      </w:r>
      <w:r w:rsidRPr="00D50BE0">
        <w:t>culté avec laquelle le groupe fang aurait accepté de se fondre dans les institutions démocratiques représentatives proposées par les autorités coloniales et l'Église protestante</w:t>
      </w:r>
      <w:r>
        <w:t> </w:t>
      </w:r>
      <w:r>
        <w:rPr>
          <w:rStyle w:val="Appelnotedebasdep"/>
        </w:rPr>
        <w:footnoteReference w:id="162"/>
      </w:r>
      <w:r w:rsidRPr="00D50BE0">
        <w:t>. Ces organisations syndicales, tr</w:t>
      </w:r>
      <w:r w:rsidRPr="00D50BE0">
        <w:t>i</w:t>
      </w:r>
      <w:r w:rsidRPr="00D50BE0">
        <w:t>bales, politiques, religieuses, dans lesquelles nombre de ses membres vont évoluer ne seraient point l'expression du mimétisme du colonisé envers le système démocratique du maître français. Il s'agit davantage du désir profondément ancré dans ce peuple de se réaliser dans un sy</w:t>
      </w:r>
      <w:r w:rsidRPr="00D50BE0">
        <w:t>s</w:t>
      </w:r>
      <w:r w:rsidRPr="00D50BE0">
        <w:t>tème à</w:t>
      </w:r>
      <w:r>
        <w:t xml:space="preserve"> </w:t>
      </w:r>
      <w:r w:rsidRPr="00D50BE0">
        <w:t>l'intérieur de structures représentatives et viables pour tous</w:t>
      </w:r>
      <w:r>
        <w:t> </w:t>
      </w:r>
      <w:r>
        <w:rPr>
          <w:rStyle w:val="Appelnotedebasdep"/>
        </w:rPr>
        <w:footnoteReference w:id="163"/>
      </w:r>
      <w:r w:rsidRPr="00D50BE0">
        <w:t>. À titre d'exemple :</w:t>
      </w:r>
    </w:p>
    <w:p w14:paraId="310491C2" w14:textId="77777777" w:rsidR="00341B5E" w:rsidRPr="00D50BE0" w:rsidRDefault="00341B5E" w:rsidP="00341B5E"/>
    <w:p w14:paraId="17589160" w14:textId="77777777" w:rsidR="00341B5E" w:rsidRPr="00D50BE0" w:rsidRDefault="00341B5E" w:rsidP="00341B5E">
      <w:pPr>
        <w:pStyle w:val="Citation0"/>
      </w:pPr>
      <w:r w:rsidRPr="00D50BE0">
        <w:t xml:space="preserve">dans la société traditionnelle, le </w:t>
      </w:r>
      <w:r>
        <w:rPr>
          <w:i/>
          <w:iCs/>
        </w:rPr>
        <w:t>m yô</w:t>
      </w:r>
      <w:r w:rsidRPr="00D50BE0">
        <w:rPr>
          <w:i/>
          <w:iCs/>
        </w:rPr>
        <w:t xml:space="preserve"> </w:t>
      </w:r>
      <w:r>
        <w:rPr>
          <w:i/>
          <w:iCs/>
        </w:rPr>
        <w:t>nlam</w:t>
      </w:r>
      <w:r w:rsidRPr="00D50BE0">
        <w:rPr>
          <w:i/>
          <w:iCs/>
        </w:rPr>
        <w:t xml:space="preserve"> </w:t>
      </w:r>
      <w:r w:rsidRPr="00D803AE">
        <w:rPr>
          <w:iCs/>
        </w:rPr>
        <w:t>ne</w:t>
      </w:r>
      <w:r w:rsidRPr="00D50BE0">
        <w:rPr>
          <w:i/>
          <w:iCs/>
        </w:rPr>
        <w:t xml:space="preserve"> </w:t>
      </w:r>
      <w:r w:rsidRPr="00D50BE0">
        <w:t xml:space="preserve">se dégageait qu'en cas de conflits interclaniques ou intertribaux. Dans le même ordre d'idées, cet administrateur que représente le </w:t>
      </w:r>
      <w:r>
        <w:rPr>
          <w:i/>
          <w:iCs/>
        </w:rPr>
        <w:t>m yô nl</w:t>
      </w:r>
      <w:r w:rsidRPr="00D50BE0">
        <w:rPr>
          <w:i/>
          <w:iCs/>
        </w:rPr>
        <w:t xml:space="preserve">am, </w:t>
      </w:r>
      <w:r w:rsidRPr="00D50BE0">
        <w:t>qui est l'égal de ses pairs, l'aîné des lignages mineurs, remplissait au niveau de la tribu, la fonction de président des clans dont l'assemblée extraordina</w:t>
      </w:r>
      <w:r w:rsidRPr="00D50BE0">
        <w:t>i</w:t>
      </w:r>
      <w:r w:rsidRPr="00D50BE0">
        <w:t xml:space="preserve">re se tenait lors des marchés périodiques, d'où le nom </w:t>
      </w:r>
      <w:r w:rsidRPr="00D50BE0">
        <w:rPr>
          <w:i/>
          <w:iCs/>
        </w:rPr>
        <w:t xml:space="preserve">ebome </w:t>
      </w:r>
      <w:r w:rsidRPr="00D803AE">
        <w:rPr>
          <w:iCs/>
        </w:rPr>
        <w:t>donné</w:t>
      </w:r>
      <w:r w:rsidRPr="00D50BE0">
        <w:rPr>
          <w:i/>
          <w:iCs/>
        </w:rPr>
        <w:t xml:space="preserve"> </w:t>
      </w:r>
      <w:r w:rsidRPr="00D50BE0">
        <w:t>à ces assemblées.</w:t>
      </w:r>
      <w:r>
        <w:t> </w:t>
      </w:r>
      <w:r>
        <w:rPr>
          <w:rStyle w:val="Appelnotedebasdep"/>
        </w:rPr>
        <w:footnoteReference w:id="164"/>
      </w:r>
    </w:p>
    <w:p w14:paraId="3BCDD7CF" w14:textId="77777777" w:rsidR="00341B5E" w:rsidRPr="00D50BE0" w:rsidRDefault="00341B5E" w:rsidP="00341B5E">
      <w:pPr>
        <w:rPr>
          <w:rFonts w:cs="Calibri Light"/>
        </w:rPr>
      </w:pPr>
    </w:p>
    <w:p w14:paraId="62DCE20F" w14:textId="77777777" w:rsidR="00341B5E" w:rsidRPr="00D50BE0" w:rsidRDefault="00341B5E" w:rsidP="00341B5E">
      <w:pPr>
        <w:rPr>
          <w:rFonts w:cs="Calibri Light"/>
        </w:rPr>
      </w:pPr>
      <w:r w:rsidRPr="00D50BE0">
        <w:t xml:space="preserve">Les tentatives de différenciation sociale initiées par </w:t>
      </w:r>
      <w:r w:rsidRPr="00D50BE0">
        <w:rPr>
          <w:i/>
          <w:iCs/>
        </w:rPr>
        <w:t xml:space="preserve">beyem mam </w:t>
      </w:r>
      <w:r w:rsidRPr="00D50BE0">
        <w:rPr>
          <w:rFonts w:cs="Calibri Light"/>
        </w:rPr>
        <w:t xml:space="preserve">même par l'entremise des religions traditionnelles, n'ont pas donné naissance à une société fortement hiérarchisée. La colonisation par l'intermédiaire de ses interlocuteurs </w:t>
      </w:r>
      <w:r w:rsidRPr="00D803AE">
        <w:rPr>
          <w:rFonts w:cs="Calibri Light"/>
          <w:i/>
        </w:rPr>
        <w:t>bezo</w:t>
      </w:r>
      <w:r w:rsidRPr="00D50BE0">
        <w:rPr>
          <w:rFonts w:cs="Calibri Light"/>
        </w:rPr>
        <w:t xml:space="preserve"> </w:t>
      </w:r>
      <w:r w:rsidRPr="00D50BE0">
        <w:rPr>
          <w:i/>
          <w:iCs/>
        </w:rPr>
        <w:t xml:space="preserve">bot </w:t>
      </w:r>
      <w:r w:rsidRPr="00D50BE0">
        <w:rPr>
          <w:rFonts w:cs="Calibri Light"/>
        </w:rPr>
        <w:t>(ceux qui commandent) n'a pas réussi davantage à transformer la société fang dans la perspe</w:t>
      </w:r>
      <w:r w:rsidRPr="00D50BE0">
        <w:rPr>
          <w:rFonts w:cs="Calibri Light"/>
        </w:rPr>
        <w:t>c</w:t>
      </w:r>
      <w:r w:rsidRPr="00D50BE0">
        <w:rPr>
          <w:rFonts w:cs="Calibri Light"/>
        </w:rPr>
        <w:t>tive d'une centralisation du pouvoir. Ce refus de la centralisation ne traduit pas l'anarchie, elle porte témoignage d'un type de société que G. Balandier a traduit par « solidarité et tendance égalitaire fondame</w:t>
      </w:r>
      <w:r w:rsidRPr="00D50BE0">
        <w:rPr>
          <w:rFonts w:cs="Calibri Light"/>
        </w:rPr>
        <w:t>n</w:t>
      </w:r>
      <w:r w:rsidRPr="00D50BE0">
        <w:rPr>
          <w:rFonts w:cs="Calibri Light"/>
        </w:rPr>
        <w:t>tale ».</w:t>
      </w:r>
      <w:r>
        <w:t> </w:t>
      </w:r>
      <w:r>
        <w:rPr>
          <w:rStyle w:val="Appelnotedebasdep"/>
        </w:rPr>
        <w:footnoteReference w:id="165"/>
      </w:r>
    </w:p>
    <w:p w14:paraId="4ED94CB0" w14:textId="77777777" w:rsidR="00341B5E" w:rsidRDefault="00341B5E" w:rsidP="00341B5E">
      <w:r w:rsidRPr="00D50BE0">
        <w:t>La recherche par la société fang d'un système fondé sur la solidar</w:t>
      </w:r>
      <w:r w:rsidRPr="00D50BE0">
        <w:t>i</w:t>
      </w:r>
      <w:r w:rsidRPr="00D50BE0">
        <w:t>té et l'égalitarisme s'inscrit en faux ici par rapport au modèle occide</w:t>
      </w:r>
      <w:r w:rsidRPr="00D50BE0">
        <w:t>n</w:t>
      </w:r>
      <w:r w:rsidRPr="00D50BE0">
        <w:t>tal qui s'articule sur trois principes essentiels : l'unité, la comptabilité et la bureaucratie. L'unité du pouvoir d'</w:t>
      </w:r>
      <w:r>
        <w:t>É</w:t>
      </w:r>
      <w:r w:rsidRPr="00D50BE0">
        <w:t>tat vérifie la corrélation entre le domaine divin, celui du Dieu unique (monothéisme judéo</w:t>
      </w:r>
      <w:r>
        <w:t>-</w:t>
      </w:r>
      <w:r w:rsidRPr="00D50BE0">
        <w:t>chrétien) et le domaine humain qui correspond à l'individualisme occidental. L'idée comptable renvoie à la gestion de l'économie, et le principe b</w:t>
      </w:r>
      <w:r w:rsidRPr="00D50BE0">
        <w:t>u</w:t>
      </w:r>
      <w:r w:rsidRPr="00D50BE0">
        <w:t>reaucratique à l'activité scripturale et gestionnaire. Cette triple modal</w:t>
      </w:r>
      <w:r w:rsidRPr="00D50BE0">
        <w:t>i</w:t>
      </w:r>
      <w:r w:rsidRPr="00D50BE0">
        <w:t>té relève d'une conception évolutionniste du temps</w:t>
      </w:r>
      <w:r>
        <w:t xml:space="preserve"> </w:t>
      </w:r>
      <w:r>
        <w:rPr>
          <w:rFonts w:cs="Calibri Light"/>
        </w:rPr>
        <w:t xml:space="preserve">[163] </w:t>
      </w:r>
      <w:r w:rsidRPr="00D50BE0">
        <w:t>et cartogr</w:t>
      </w:r>
      <w:r w:rsidRPr="00D50BE0">
        <w:t>a</w:t>
      </w:r>
      <w:r w:rsidRPr="00D50BE0">
        <w:t>phique (1. e., territoriale) de l'espace qui transforme le texte (sous la forme du droit constitutionnel), les institutions (qui r</w:t>
      </w:r>
      <w:r w:rsidRPr="00D50BE0">
        <w:t>e</w:t>
      </w:r>
      <w:r w:rsidRPr="00D50BE0">
        <w:t>posent sur un double mythe : la séparation des pouvoirs et l'intérêt général) et l'a</w:t>
      </w:r>
      <w:r w:rsidRPr="00D50BE0">
        <w:t>s</w:t>
      </w:r>
      <w:r w:rsidRPr="00D50BE0">
        <w:t>similation de l'individu au cor</w:t>
      </w:r>
      <w:r>
        <w:t>ps social, en instruments fonda</w:t>
      </w:r>
      <w:r w:rsidRPr="00D50BE0">
        <w:t xml:space="preserve">mentaux du pouvoir </w:t>
      </w:r>
      <w:r>
        <w:t>d’État </w:t>
      </w:r>
      <w:r>
        <w:rPr>
          <w:rStyle w:val="Appelnotedebasdep"/>
        </w:rPr>
        <w:footnoteReference w:id="166"/>
      </w:r>
      <w:r>
        <w:t>.</w:t>
      </w:r>
    </w:p>
    <w:p w14:paraId="015FE3B8" w14:textId="77777777" w:rsidR="00341B5E" w:rsidRPr="00D50BE0" w:rsidRDefault="00341B5E" w:rsidP="00341B5E">
      <w:r w:rsidRPr="00D50BE0">
        <w:t>La société fang a préféré avant la période coloniale la pluralité à l'unité, a rejeté le concept de comptabilité pour celui de nomination classificatoire : « nommer fait exister, passer sous silence revient à nier cette existence : d'où la vertu du verbe symbolisée par le rôle du griot ».</w:t>
      </w:r>
      <w:r>
        <w:t> </w:t>
      </w:r>
      <w:r>
        <w:rPr>
          <w:rStyle w:val="Appelnotedebasdep"/>
        </w:rPr>
        <w:footnoteReference w:id="167"/>
      </w:r>
      <w:r w:rsidRPr="00D50BE0">
        <w:t xml:space="preserve"> La communauté familiale en tant que référence sociale et politique l'emportait sur l'individu sans que celui</w:t>
      </w:r>
      <w:r w:rsidRPr="00D50BE0">
        <w:noBreakHyphen/>
        <w:t>ci fût nié dans sa réalité singulière par la société. À l'espace linéaire du monde occide</w:t>
      </w:r>
      <w:r w:rsidRPr="00D50BE0">
        <w:t>n</w:t>
      </w:r>
      <w:r w:rsidRPr="00D50BE0">
        <w:t>tal, la société fang comme les sociétés d'Afrique Noire évolue à l'e</w:t>
      </w:r>
      <w:r w:rsidRPr="00D50BE0">
        <w:t>n</w:t>
      </w:r>
      <w:r w:rsidRPr="00D50BE0">
        <w:t>seigne d'une temporalité ternaire qui conjugue « celui [l'espace] des origines, celui de l'acte (politique) et celui du devenir (de la produ</w:t>
      </w:r>
      <w:r w:rsidRPr="00D50BE0">
        <w:t>c</w:t>
      </w:r>
      <w:r w:rsidRPr="00D50BE0">
        <w:t>tion</w:t>
      </w:r>
      <w:r>
        <w:t> »</w:t>
      </w:r>
      <w:r w:rsidRPr="00D50BE0">
        <w:t>. L'espace, nous venons de le voir, n'était pas monolithique mais plural. Il s'établissait ici en effet une correspondance évidente entre chaque espace et chaque catégorie de pouvoir : l'espace du chef polit</w:t>
      </w:r>
      <w:r w:rsidRPr="00D50BE0">
        <w:t>i</w:t>
      </w:r>
      <w:r w:rsidRPr="00D50BE0">
        <w:t>que conjuguait avec celui du chef de terre qui renvoyait à celui du maître de la pluie lequel prolongeait sans lui c</w:t>
      </w:r>
      <w:r>
        <w:t>oïnc</w:t>
      </w:r>
      <w:r w:rsidRPr="00D50BE0">
        <w:t>ider nécessairement l'espace du groupe familial. Le rôle prééminent de la parole et de l'or</w:t>
      </w:r>
      <w:r w:rsidRPr="00D50BE0">
        <w:t>a</w:t>
      </w:r>
      <w:r w:rsidRPr="00D50BE0">
        <w:t>lité par rapport à l'écriture trouve ici sa justification ; comme se just</w:t>
      </w:r>
      <w:r w:rsidRPr="00D50BE0">
        <w:t>i</w:t>
      </w:r>
      <w:r w:rsidRPr="00D50BE0">
        <w:t>fie également pour ces sociétés la vénération des ancêtres qui permet en même temps la reproduction de l'idéologie de la descendance. E</w:t>
      </w:r>
      <w:r w:rsidRPr="00D50BE0">
        <w:t>n</w:t>
      </w:r>
      <w:r w:rsidRPr="00D50BE0">
        <w:t>fin cette société s'édifie autour d'une conception complexe du réel dans la mesure où elle légitime la coexistence de deux mondes, l'inv</w:t>
      </w:r>
      <w:r w:rsidRPr="00D50BE0">
        <w:t>i</w:t>
      </w:r>
      <w:r w:rsidRPr="00D50BE0">
        <w:t>sible et le visible, autant de « polarités multiples » qui disqualifient « l'unitarisme voire l'autoritarisme occidental ».</w:t>
      </w:r>
      <w:r>
        <w:t> </w:t>
      </w:r>
      <w:r>
        <w:rPr>
          <w:rStyle w:val="Appelnotedebasdep"/>
        </w:rPr>
        <w:footnoteReference w:id="168"/>
      </w:r>
    </w:p>
    <w:p w14:paraId="56AFACE9" w14:textId="77777777" w:rsidR="00341B5E" w:rsidRPr="00D50BE0" w:rsidRDefault="00341B5E" w:rsidP="00341B5E">
      <w:r w:rsidRPr="00D50BE0">
        <w:t>L'analyse informatique établit déjà plus haut, par l'analyse des grappes de sens et par l'analyse des nœuds par corpus, une double d</w:t>
      </w:r>
      <w:r w:rsidRPr="00D50BE0">
        <w:t>y</w:t>
      </w:r>
      <w:r w:rsidRPr="00D50BE0">
        <w:t xml:space="preserve">namique </w:t>
      </w:r>
      <w:r>
        <w:t>—</w:t>
      </w:r>
      <w:r w:rsidRPr="00D50BE0">
        <w:t xml:space="preserve"> androcentrique et actantielle </w:t>
      </w:r>
      <w:r>
        <w:t>—</w:t>
      </w:r>
      <w:r w:rsidRPr="00D50BE0">
        <w:t xml:space="preserve"> de la société fang. Cette double valence prend appui, en effet, de façon privilégiée au sein du clan </w:t>
      </w:r>
      <w:r w:rsidRPr="00D50BE0">
        <w:rPr>
          <w:i/>
          <w:iCs/>
        </w:rPr>
        <w:t>(nda</w:t>
      </w:r>
      <w:r>
        <w:rPr>
          <w:i/>
          <w:iCs/>
        </w:rPr>
        <w:t>-</w:t>
      </w:r>
      <w:r w:rsidRPr="00D50BE0">
        <w:rPr>
          <w:i/>
          <w:iCs/>
        </w:rPr>
        <w:t>e</w:t>
      </w:r>
      <w:r>
        <w:rPr>
          <w:i/>
          <w:iCs/>
        </w:rPr>
        <w:t>-</w:t>
      </w:r>
      <w:r w:rsidRPr="00D50BE0">
        <w:rPr>
          <w:i/>
          <w:iCs/>
        </w:rPr>
        <w:t xml:space="preserve">bor) </w:t>
      </w:r>
      <w:r w:rsidRPr="00D50BE0">
        <w:rPr>
          <w:rFonts w:cs="Calibri Light"/>
        </w:rPr>
        <w:t>qui désigne la matrice de la structure d'un ensemble de lignées unies par le souvenir d'un ancêtre commun (ENH), réel a</w:t>
      </w:r>
      <w:r w:rsidRPr="00D50BE0">
        <w:rPr>
          <w:rFonts w:cs="Calibri Light"/>
        </w:rPr>
        <w:t>u</w:t>
      </w:r>
      <w:r w:rsidRPr="00D50BE0">
        <w:rPr>
          <w:rFonts w:cs="Calibri Light"/>
        </w:rPr>
        <w:t>tant qu'historique</w:t>
      </w:r>
      <w:r>
        <w:t> </w:t>
      </w:r>
      <w:r>
        <w:rPr>
          <w:rStyle w:val="Appelnotedebasdep"/>
        </w:rPr>
        <w:footnoteReference w:id="169"/>
      </w:r>
      <w:r w:rsidRPr="00D50BE0">
        <w:rPr>
          <w:rFonts w:cs="Calibri Light"/>
        </w:rPr>
        <w:t>. Au reste, le mode de production lignager qui cara</w:t>
      </w:r>
      <w:r w:rsidRPr="00D50BE0">
        <w:rPr>
          <w:rFonts w:cs="Calibri Light"/>
        </w:rPr>
        <w:t>c</w:t>
      </w:r>
      <w:r w:rsidRPr="00D50BE0">
        <w:rPr>
          <w:rFonts w:cs="Calibri Light"/>
        </w:rPr>
        <w:t xml:space="preserve">térise ces populations forestières désigne dans chaque village un </w:t>
      </w:r>
      <w:r w:rsidRPr="00D50BE0">
        <w:rPr>
          <w:i/>
          <w:iCs/>
        </w:rPr>
        <w:t xml:space="preserve">primum inter pares, </w:t>
      </w:r>
      <w:r w:rsidRPr="00F35225">
        <w:rPr>
          <w:iCs/>
        </w:rPr>
        <w:t>ici</w:t>
      </w:r>
      <w:r w:rsidRPr="00D50BE0">
        <w:rPr>
          <w:i/>
          <w:iCs/>
        </w:rPr>
        <w:t xml:space="preserve"> </w:t>
      </w:r>
      <w:r w:rsidRPr="00D50BE0">
        <w:rPr>
          <w:rFonts w:cs="Calibri Light"/>
        </w:rPr>
        <w:t xml:space="preserve">le </w:t>
      </w:r>
      <w:r w:rsidRPr="00D50BE0">
        <w:rPr>
          <w:i/>
          <w:iCs/>
        </w:rPr>
        <w:t xml:space="preserve">ntôle, </w:t>
      </w:r>
      <w:r w:rsidRPr="00D50BE0">
        <w:rPr>
          <w:rFonts w:cs="Calibri Light"/>
        </w:rPr>
        <w:t>dont le rôle prééminent sera cepe</w:t>
      </w:r>
      <w:r w:rsidRPr="00D50BE0">
        <w:rPr>
          <w:rFonts w:cs="Calibri Light"/>
        </w:rPr>
        <w:t>n</w:t>
      </w:r>
      <w:r w:rsidRPr="00D50BE0">
        <w:rPr>
          <w:rFonts w:cs="Calibri Light"/>
        </w:rPr>
        <w:t>dant beaucoup plus symbolique qu'ailleurs, du fait de toute absence</w:t>
      </w:r>
      <w:r>
        <w:rPr>
          <w:rFonts w:cs="Calibri Light"/>
        </w:rPr>
        <w:t xml:space="preserve"> </w:t>
      </w:r>
      <w:r>
        <w:t xml:space="preserve">[164] </w:t>
      </w:r>
      <w:r w:rsidRPr="00D50BE0">
        <w:t>de hiérarchie sociale</w:t>
      </w:r>
      <w:r>
        <w:t> </w:t>
      </w:r>
      <w:r>
        <w:rPr>
          <w:rStyle w:val="Appelnotedebasdep"/>
        </w:rPr>
        <w:footnoteReference w:id="170"/>
      </w:r>
      <w:r w:rsidRPr="00D50BE0">
        <w:t>. En somme, l'organisation de la vie r</w:t>
      </w:r>
      <w:r w:rsidRPr="00D50BE0">
        <w:t>e</w:t>
      </w:r>
      <w:r w:rsidRPr="00D50BE0">
        <w:t>pose sur l'être humain masculin (EHM).</w:t>
      </w:r>
    </w:p>
    <w:p w14:paraId="2C8940C9" w14:textId="77777777" w:rsidR="00341B5E" w:rsidRDefault="00341B5E" w:rsidP="00341B5E"/>
    <w:p w14:paraId="288731AB" w14:textId="77777777" w:rsidR="00341B5E" w:rsidRPr="00D50BE0" w:rsidRDefault="00341B5E" w:rsidP="00341B5E">
      <w:r w:rsidRPr="00D50BE0">
        <w:t>Tsira Ndong Ndoutoume :</w:t>
      </w:r>
    </w:p>
    <w:p w14:paraId="65892E02" w14:textId="77777777" w:rsidR="00341B5E" w:rsidRPr="00D50BE0" w:rsidRDefault="00341B5E" w:rsidP="00341B5E"/>
    <w:p w14:paraId="5AB6E81A" w14:textId="77777777" w:rsidR="00341B5E" w:rsidRPr="00D50BE0" w:rsidRDefault="00341B5E" w:rsidP="00341B5E">
      <w:pPr>
        <w:pStyle w:val="Citation0"/>
      </w:pPr>
      <w:r w:rsidRPr="00D50BE0">
        <w:t>L'homme est le seul responsable de la vie de la famille, de la tribu, et de la race Il transmet aux jeunes générations la géné</w:t>
      </w:r>
      <w:r w:rsidRPr="00D50BE0">
        <w:t>a</w:t>
      </w:r>
      <w:r w:rsidRPr="00D50BE0">
        <w:t>logie, les s</w:t>
      </w:r>
      <w:r w:rsidRPr="00D50BE0">
        <w:t>e</w:t>
      </w:r>
      <w:r w:rsidRPr="00D50BE0">
        <w:t>crets de la famille, de la tribu, de la tradition orale, bref la vie politique, économique, sociale et culturelle de la r</w:t>
      </w:r>
      <w:r w:rsidRPr="00D50BE0">
        <w:t>a</w:t>
      </w:r>
      <w:r w:rsidRPr="00D50BE0">
        <w:t>ce. Cet arbitre, quoique jouant un rôle important, a toutefois un pouvoir limité c'est pourquoi il n'y a chez les Fang ni mona</w:t>
      </w:r>
      <w:r w:rsidRPr="00D50BE0">
        <w:t>r</w:t>
      </w:r>
      <w:r w:rsidRPr="00D50BE0">
        <w:t>chie, ni anarchie.</w:t>
      </w:r>
      <w:r>
        <w:t> </w:t>
      </w:r>
      <w:r>
        <w:rPr>
          <w:rStyle w:val="Appelnotedebasdep"/>
        </w:rPr>
        <w:footnoteReference w:id="171"/>
      </w:r>
    </w:p>
    <w:p w14:paraId="35F3246F" w14:textId="77777777" w:rsidR="00341B5E" w:rsidRPr="00D50BE0" w:rsidRDefault="00341B5E" w:rsidP="00341B5E">
      <w:pPr>
        <w:rPr>
          <w:szCs w:val="18"/>
        </w:rPr>
      </w:pPr>
    </w:p>
    <w:p w14:paraId="4BC97AE2" w14:textId="77777777" w:rsidR="00341B5E" w:rsidRPr="00D50BE0" w:rsidRDefault="00341B5E" w:rsidP="00341B5E">
      <w:pPr>
        <w:rPr>
          <w:rFonts w:cs="Calibri Light"/>
        </w:rPr>
      </w:pPr>
      <w:r w:rsidRPr="00D50BE0">
        <w:t xml:space="preserve">Le </w:t>
      </w:r>
      <w:r w:rsidRPr="00D50BE0">
        <w:rPr>
          <w:i/>
          <w:iCs/>
        </w:rPr>
        <w:t xml:space="preserve">ntôle </w:t>
      </w:r>
      <w:r w:rsidRPr="00D50BE0">
        <w:rPr>
          <w:rFonts w:cs="Calibri Light"/>
        </w:rPr>
        <w:t>n'est donc pas un chef véritable aux fonctions et aux d</w:t>
      </w:r>
      <w:r w:rsidRPr="00D50BE0">
        <w:rPr>
          <w:rFonts w:cs="Calibri Light"/>
        </w:rPr>
        <w:t>e</w:t>
      </w:r>
      <w:r w:rsidRPr="00D50BE0">
        <w:rPr>
          <w:rFonts w:cs="Calibri Light"/>
        </w:rPr>
        <w:t>voirs bien définis quoique détenteur d'une part de savoir qui justifie la part du pouvoir qu'il exerce, et même si ce pouvoir de dignitaire n'est pas partagé de façon intégrale avec tous les hommes de sa classe d'âge. Ces derniers sont néanmoins détenteurs autant que lui de toutes les références essentielles qui encadrent</w:t>
      </w:r>
    </w:p>
    <w:p w14:paraId="0B7C11A9" w14:textId="77777777" w:rsidR="00341B5E" w:rsidRPr="00D50BE0" w:rsidRDefault="00341B5E" w:rsidP="00341B5E">
      <w:pPr>
        <w:rPr>
          <w:rFonts w:cs="Calibri Light"/>
        </w:rPr>
      </w:pPr>
    </w:p>
    <w:p w14:paraId="31BE46E7" w14:textId="77777777" w:rsidR="00341B5E" w:rsidRPr="00D50BE0" w:rsidRDefault="00341B5E" w:rsidP="00341B5E">
      <w:pPr>
        <w:pStyle w:val="Citation0"/>
      </w:pPr>
      <w:r w:rsidRPr="00D50BE0">
        <w:t>son savoir, ce qui est un contre</w:t>
      </w:r>
      <w:r w:rsidRPr="00D50BE0">
        <w:noBreakHyphen/>
        <w:t>pouvoir permettant le contrôle de l'équilibre de la société, mais également la mise de ce po</w:t>
      </w:r>
      <w:r w:rsidRPr="00D50BE0">
        <w:t>u</w:t>
      </w:r>
      <w:r w:rsidRPr="00D50BE0">
        <w:t>voir à l'abri de la folie I :on serait tenté de dire que le pouvoir est ici du côté de l'apparence. D'une part parce que celui qui l'exerce ne le fait pas au bénéfice de ses intérêts exclusifs. D'a</w:t>
      </w:r>
      <w:r w:rsidRPr="00D50BE0">
        <w:t>u</w:t>
      </w:r>
      <w:r w:rsidRPr="00D50BE0">
        <w:t>tre part, et c'est la conséquence directe de la première constat</w:t>
      </w:r>
      <w:r w:rsidRPr="00D50BE0">
        <w:t>a</w:t>
      </w:r>
      <w:r w:rsidRPr="00D50BE0">
        <w:t>tion : ce pouvoir s'inscrit dans des bal</w:t>
      </w:r>
      <w:r w:rsidRPr="00D50BE0">
        <w:t>i</w:t>
      </w:r>
      <w:r w:rsidRPr="00D50BE0">
        <w:t>ses d'un consensus fondé sur une idéologie la</w:t>
      </w:r>
      <w:r>
        <w:t>rgement partagée par la communau</w:t>
      </w:r>
      <w:r w:rsidRPr="00D50BE0">
        <w:t>té.</w:t>
      </w:r>
      <w:r>
        <w:t> </w:t>
      </w:r>
      <w:r>
        <w:rPr>
          <w:rStyle w:val="Appelnotedebasdep"/>
        </w:rPr>
        <w:footnoteReference w:id="172"/>
      </w:r>
    </w:p>
    <w:p w14:paraId="6BB2E2D5" w14:textId="77777777" w:rsidR="00341B5E" w:rsidRDefault="00341B5E" w:rsidP="00341B5E"/>
    <w:p w14:paraId="48B4FA31" w14:textId="77777777" w:rsidR="00341B5E" w:rsidRPr="00D50BE0" w:rsidRDefault="00341B5E" w:rsidP="00341B5E">
      <w:pPr>
        <w:rPr>
          <w:rFonts w:cs="Calibri Light"/>
        </w:rPr>
      </w:pPr>
      <w:r w:rsidRPr="00D50BE0">
        <w:t xml:space="preserve">Le nominal </w:t>
      </w:r>
      <w:r w:rsidRPr="003D7756">
        <w:rPr>
          <w:i/>
        </w:rPr>
        <w:t>tare</w:t>
      </w:r>
      <w:r w:rsidRPr="00D50BE0">
        <w:t xml:space="preserve"> par lequel toute la communauté désigne le </w:t>
      </w:r>
      <w:r>
        <w:rPr>
          <w:i/>
          <w:iCs/>
        </w:rPr>
        <w:t>ntôle</w:t>
      </w:r>
      <w:r w:rsidRPr="00D50BE0">
        <w:rPr>
          <w:i/>
          <w:iCs/>
        </w:rPr>
        <w:t xml:space="preserve"> </w:t>
      </w:r>
      <w:r w:rsidRPr="00D50BE0">
        <w:rPr>
          <w:rFonts w:cs="Calibri Light"/>
        </w:rPr>
        <w:t xml:space="preserve">ne consacre pas un quelconque absolutisme. Il renvoie bien plus au verbe </w:t>
      </w:r>
      <w:r w:rsidRPr="00D50BE0">
        <w:rPr>
          <w:i/>
          <w:iCs/>
        </w:rPr>
        <w:t xml:space="preserve">e tare </w:t>
      </w:r>
      <w:r w:rsidRPr="00D50BE0">
        <w:rPr>
          <w:rFonts w:cs="Calibri Light"/>
        </w:rPr>
        <w:t>commencer</w:t>
      </w:r>
      <w:r>
        <w:t> </w:t>
      </w:r>
      <w:r>
        <w:rPr>
          <w:rStyle w:val="Appelnotedebasdep"/>
        </w:rPr>
        <w:footnoteReference w:id="173"/>
      </w:r>
      <w:r w:rsidRPr="00D50BE0">
        <w:rPr>
          <w:rFonts w:cs="Calibri Light"/>
        </w:rPr>
        <w:t xml:space="preserve">. Cette antériorité absolue dont jouit le </w:t>
      </w:r>
      <w:r w:rsidRPr="00D50BE0">
        <w:rPr>
          <w:i/>
          <w:iCs/>
        </w:rPr>
        <w:t>nt</w:t>
      </w:r>
      <w:r w:rsidRPr="00D50BE0">
        <w:rPr>
          <w:i/>
          <w:iCs/>
        </w:rPr>
        <w:t>ô</w:t>
      </w:r>
      <w:r w:rsidRPr="00D50BE0">
        <w:rPr>
          <w:i/>
          <w:iCs/>
        </w:rPr>
        <w:t xml:space="preserve">le </w:t>
      </w:r>
      <w:r w:rsidRPr="00D50BE0">
        <w:rPr>
          <w:rFonts w:cs="Calibri Light"/>
        </w:rPr>
        <w:t>sur l'ensemble des membres du groupe tient de deux facteurs : l'âge et la connaissance des rites et secrets transmis par les générations. La société tire force et puissance de cette « force tranquille ». Puits d'a</w:t>
      </w:r>
      <w:r w:rsidRPr="00D50BE0">
        <w:rPr>
          <w:rFonts w:cs="Calibri Light"/>
        </w:rPr>
        <w:t>b</w:t>
      </w:r>
      <w:r w:rsidRPr="00D50BE0">
        <w:rPr>
          <w:rFonts w:cs="Calibri Light"/>
        </w:rPr>
        <w:t>sorption dans lequel les plus grandes ardeurs trouvent mesure et équ</w:t>
      </w:r>
      <w:r w:rsidRPr="00D50BE0">
        <w:rPr>
          <w:rFonts w:cs="Calibri Light"/>
        </w:rPr>
        <w:t>i</w:t>
      </w:r>
      <w:r w:rsidRPr="00D50BE0">
        <w:rPr>
          <w:rFonts w:cs="Calibri Light"/>
        </w:rPr>
        <w:t>libre. « Qu'il lève les yeux ou prononce le nom de celui qui va agir, qui va frapper, pour marquer sa désapprobation : celui</w:t>
      </w:r>
      <w:r>
        <w:rPr>
          <w:rFonts w:cs="Calibri Light"/>
        </w:rPr>
        <w:t>-</w:t>
      </w:r>
      <w:r w:rsidRPr="00D50BE0">
        <w:rPr>
          <w:rFonts w:cs="Calibri Light"/>
        </w:rPr>
        <w:t>ci arrête net son geste écumant de rage »</w:t>
      </w:r>
      <w:r>
        <w:rPr>
          <w:rFonts w:cs="Calibri Light"/>
        </w:rPr>
        <w:t>.</w:t>
      </w:r>
      <w:r>
        <w:t> </w:t>
      </w:r>
      <w:r>
        <w:rPr>
          <w:rStyle w:val="Appelnotedebasdep"/>
        </w:rPr>
        <w:footnoteReference w:id="174"/>
      </w:r>
    </w:p>
    <w:p w14:paraId="61EF0A88" w14:textId="77777777" w:rsidR="00341B5E" w:rsidRPr="00D50BE0" w:rsidRDefault="00341B5E" w:rsidP="00341B5E">
      <w:r w:rsidRPr="00D50BE0">
        <w:t>Nous sommes ici en présence du rapport consubstantiel entre c</w:t>
      </w:r>
      <w:r w:rsidRPr="00D50BE0">
        <w:t>o</w:t>
      </w:r>
      <w:r w:rsidRPr="00D50BE0">
        <w:t>gnition, parole (cf. COMMUNICATION) et pouvoir. Dans les mythes de fondation d'Afrique, la création fonde et légitime, en effet, le po</w:t>
      </w:r>
      <w:r w:rsidRPr="00D50BE0">
        <w:t>u</w:t>
      </w:r>
      <w:r w:rsidRPr="00D50BE0">
        <w:t>voir qui s'appréhende</w:t>
      </w:r>
      <w:r>
        <w:t xml:space="preserve"> </w:t>
      </w:r>
      <w:r>
        <w:rPr>
          <w:rFonts w:cs="Calibri Light"/>
        </w:rPr>
        <w:t xml:space="preserve">[165] </w:t>
      </w:r>
      <w:r w:rsidRPr="00D50BE0">
        <w:t>principiellement comme le pouvoir du verbe, de la voix, de la p</w:t>
      </w:r>
      <w:r w:rsidRPr="00D50BE0">
        <w:t>a</w:t>
      </w:r>
      <w:r w:rsidRPr="00D50BE0">
        <w:t>role</w:t>
      </w:r>
      <w:r>
        <w:t> </w:t>
      </w:r>
      <w:r>
        <w:rPr>
          <w:rStyle w:val="Appelnotedebasdep"/>
        </w:rPr>
        <w:footnoteReference w:id="175"/>
      </w:r>
      <w:r w:rsidRPr="00D50BE0">
        <w:t>. Sur les Dogon, Griaule constate : « Les mots étaient des souffles peu différenciés, mais cependant po</w:t>
      </w:r>
      <w:r w:rsidRPr="00D50BE0">
        <w:t>r</w:t>
      </w:r>
      <w:r w:rsidRPr="00D50BE0">
        <w:t>teurs de force. Telle quelle, la parole sans nuances convenait aux grand travaux du commenc</w:t>
      </w:r>
      <w:r w:rsidRPr="00D50BE0">
        <w:t>e</w:t>
      </w:r>
      <w:r w:rsidRPr="00D50BE0">
        <w:t>ment »</w:t>
      </w:r>
      <w:r>
        <w:t> </w:t>
      </w:r>
      <w:r>
        <w:rPr>
          <w:rStyle w:val="Appelnotedebasdep"/>
        </w:rPr>
        <w:footnoteReference w:id="176"/>
      </w:r>
      <w:r w:rsidRPr="00D50BE0">
        <w:t>.</w:t>
      </w:r>
    </w:p>
    <w:p w14:paraId="2A73F05B" w14:textId="77777777" w:rsidR="00341B5E" w:rsidRPr="00D50BE0" w:rsidRDefault="00341B5E" w:rsidP="00341B5E">
      <w:r w:rsidRPr="00D50BE0">
        <w:t>Bref, nous concluons à une congruité entre la lecture informatique et la lecture ethnographique du Mvet.</w:t>
      </w:r>
    </w:p>
    <w:p w14:paraId="3CD88A95" w14:textId="77777777" w:rsidR="00341B5E" w:rsidRPr="00D50BE0" w:rsidRDefault="00341B5E" w:rsidP="00341B5E">
      <w:r>
        <w:br w:type="page"/>
      </w:r>
    </w:p>
    <w:p w14:paraId="5A494075" w14:textId="77777777" w:rsidR="00341B5E" w:rsidRPr="00D50BE0" w:rsidRDefault="00341B5E" w:rsidP="00341B5E">
      <w:pPr>
        <w:pStyle w:val="b"/>
      </w:pPr>
      <w:r w:rsidRPr="00D50BE0">
        <w:t>Relations familiales</w:t>
      </w:r>
    </w:p>
    <w:p w14:paraId="473AA989" w14:textId="77777777" w:rsidR="00341B5E" w:rsidRPr="00D50BE0" w:rsidRDefault="00341B5E" w:rsidP="00341B5E">
      <w:pPr>
        <w:rPr>
          <w:rFonts w:cs="Geneva"/>
          <w:i/>
          <w:iCs/>
        </w:rPr>
      </w:pPr>
    </w:p>
    <w:p w14:paraId="3086CF3A" w14:textId="77777777" w:rsidR="00341B5E" w:rsidRPr="00D50BE0" w:rsidRDefault="00341B5E" w:rsidP="00341B5E">
      <w:pPr>
        <w:rPr>
          <w:rFonts w:cs="Calibri Light"/>
        </w:rPr>
      </w:pPr>
      <w:r w:rsidRPr="00D50BE0">
        <w:rPr>
          <w:rFonts w:cs="Calibri Light"/>
        </w:rPr>
        <w:t xml:space="preserve">Avant d'analyser la triade feu </w:t>
      </w:r>
      <w:r>
        <w:rPr>
          <w:rFonts w:cs="Calibri Light"/>
        </w:rPr>
        <w:t>-</w:t>
      </w:r>
      <w:r w:rsidRPr="00D50BE0">
        <w:rPr>
          <w:rFonts w:cs="Calibri Light"/>
        </w:rPr>
        <w:t xml:space="preserve"> fer </w:t>
      </w:r>
      <w:r>
        <w:rPr>
          <w:rFonts w:cs="Calibri Light"/>
        </w:rPr>
        <w:t>-</w:t>
      </w:r>
      <w:r w:rsidRPr="00D50BE0">
        <w:rPr>
          <w:rFonts w:cs="Calibri Light"/>
        </w:rPr>
        <w:t xml:space="preserve"> fantôme dans la prochaine se</w:t>
      </w:r>
      <w:r w:rsidRPr="00D50BE0">
        <w:rPr>
          <w:rFonts w:cs="Calibri Light"/>
        </w:rPr>
        <w:t>c</w:t>
      </w:r>
      <w:r w:rsidRPr="00D50BE0">
        <w:rPr>
          <w:rFonts w:cs="Calibri Light"/>
        </w:rPr>
        <w:t xml:space="preserve">tion, mentionnons que l'observation des relations familiales révèle une autre triade : femme </w:t>
      </w:r>
      <w:r>
        <w:rPr>
          <w:rFonts w:cs="Calibri Light"/>
        </w:rPr>
        <w:t>-</w:t>
      </w:r>
      <w:r w:rsidRPr="00D50BE0">
        <w:rPr>
          <w:rFonts w:cs="Calibri Light"/>
        </w:rPr>
        <w:t xml:space="preserve"> pouvoir </w:t>
      </w:r>
      <w:r>
        <w:rPr>
          <w:rFonts w:cs="Calibri Light"/>
        </w:rPr>
        <w:t>-</w:t>
      </w:r>
      <w:r w:rsidRPr="00D50BE0">
        <w:rPr>
          <w:rFonts w:cs="Calibri Light"/>
        </w:rPr>
        <w:t xml:space="preserve"> magie, dont nous traiterons maint</w:t>
      </w:r>
      <w:r w:rsidRPr="00D50BE0">
        <w:rPr>
          <w:rFonts w:cs="Calibri Light"/>
        </w:rPr>
        <w:t>e</w:t>
      </w:r>
      <w:r w:rsidRPr="00D50BE0">
        <w:rPr>
          <w:rFonts w:cs="Calibri Light"/>
        </w:rPr>
        <w:t>nant.</w:t>
      </w:r>
    </w:p>
    <w:p w14:paraId="3EC8B179" w14:textId="77777777" w:rsidR="00341B5E" w:rsidRPr="00D50BE0" w:rsidRDefault="00341B5E" w:rsidP="00341B5E">
      <w:pPr>
        <w:rPr>
          <w:rFonts w:cs="Calibri Light"/>
        </w:rPr>
      </w:pPr>
    </w:p>
    <w:p w14:paraId="344D3AC9" w14:textId="77777777" w:rsidR="00341B5E" w:rsidRPr="003D7756" w:rsidRDefault="00341B5E" w:rsidP="00341B5E">
      <w:pPr>
        <w:pStyle w:val="d"/>
      </w:pPr>
      <w:r w:rsidRPr="003D7756">
        <w:t>La triade femme - pouvoir - magie</w:t>
      </w:r>
    </w:p>
    <w:p w14:paraId="11D503F8" w14:textId="77777777" w:rsidR="00341B5E" w:rsidRPr="00D50BE0" w:rsidRDefault="00341B5E" w:rsidP="00341B5E">
      <w:pPr>
        <w:rPr>
          <w:b/>
          <w:bCs/>
        </w:rPr>
      </w:pPr>
    </w:p>
    <w:p w14:paraId="3405F77E" w14:textId="77777777" w:rsidR="00341B5E" w:rsidRPr="00D50BE0" w:rsidRDefault="00341B5E" w:rsidP="00341B5E">
      <w:pPr>
        <w:rPr>
          <w:rFonts w:cs="Calibri Light"/>
        </w:rPr>
      </w:pPr>
      <w:r w:rsidRPr="00D50BE0">
        <w:rPr>
          <w:rFonts w:cs="Calibri Light"/>
        </w:rPr>
        <w:t xml:space="preserve">La société fang fonde l'importance d'un homme, entre autres, sur les alliances matrimoniales ou </w:t>
      </w:r>
      <w:r w:rsidRPr="003D7756">
        <w:rPr>
          <w:rFonts w:cs="Calibri Light"/>
          <w:i/>
        </w:rPr>
        <w:t>aluk</w:t>
      </w:r>
      <w:r>
        <w:t> </w:t>
      </w:r>
      <w:r>
        <w:rPr>
          <w:rStyle w:val="Appelnotedebasdep"/>
        </w:rPr>
        <w:footnoteReference w:id="177"/>
      </w:r>
      <w:r w:rsidRPr="00D50BE0">
        <w:rPr>
          <w:rFonts w:cs="Calibri Light"/>
        </w:rPr>
        <w:t xml:space="preserve"> que sa richesse lui permet de contracter. Ces alliances se présenteraient selon les circonstances s</w:t>
      </w:r>
      <w:r w:rsidRPr="00D50BE0">
        <w:rPr>
          <w:rFonts w:cs="Calibri Light"/>
        </w:rPr>
        <w:t>o</w:t>
      </w:r>
      <w:r w:rsidRPr="00D50BE0">
        <w:rPr>
          <w:rFonts w:cs="Calibri Light"/>
        </w:rPr>
        <w:t>ciales sous quatre formes : « la prise de femme effectuée après le ve</w:t>
      </w:r>
      <w:r w:rsidRPr="00D50BE0">
        <w:rPr>
          <w:rFonts w:cs="Calibri Light"/>
        </w:rPr>
        <w:t>r</w:t>
      </w:r>
      <w:r w:rsidRPr="00D50BE0">
        <w:rPr>
          <w:rFonts w:cs="Calibri Light"/>
        </w:rPr>
        <w:t>sement de la dot (</w:t>
      </w:r>
      <w:r w:rsidRPr="003D7756">
        <w:rPr>
          <w:rFonts w:cs="Calibri Light"/>
          <w:i/>
        </w:rPr>
        <w:t>nsua</w:t>
      </w:r>
      <w:r w:rsidRPr="00D50BE0">
        <w:rPr>
          <w:rFonts w:cs="Calibri Light"/>
        </w:rPr>
        <w:t xml:space="preserve">) aux parents de la femme ; la prise de femme faisant suite à une séparation </w:t>
      </w:r>
      <w:r w:rsidRPr="00D50BE0">
        <w:rPr>
          <w:i/>
          <w:iCs/>
        </w:rPr>
        <w:t xml:space="preserve">(akana) </w:t>
      </w:r>
      <w:r w:rsidRPr="00D50BE0">
        <w:rPr>
          <w:rFonts w:cs="Calibri Light"/>
        </w:rPr>
        <w:t xml:space="preserve">provoquée par un autre épouseur versant la dot directement au premier mari ; la prise de femme par échange de femmes </w:t>
      </w:r>
      <w:r w:rsidRPr="00D50BE0">
        <w:rPr>
          <w:i/>
          <w:iCs/>
        </w:rPr>
        <w:t xml:space="preserve">(mvole binga) </w:t>
      </w:r>
      <w:r w:rsidRPr="00D50BE0">
        <w:rPr>
          <w:rFonts w:cs="Calibri Light"/>
        </w:rPr>
        <w:t>volontairement décidée par les pa</w:t>
      </w:r>
      <w:r w:rsidRPr="00D50BE0">
        <w:rPr>
          <w:rFonts w:cs="Calibri Light"/>
        </w:rPr>
        <w:t>r</w:t>
      </w:r>
      <w:r w:rsidRPr="00D50BE0">
        <w:rPr>
          <w:rFonts w:cs="Calibri Light"/>
        </w:rPr>
        <w:t>tenaires qui complètent par la suite la différence entre les dots ; la pr</w:t>
      </w:r>
      <w:r w:rsidRPr="00D50BE0">
        <w:rPr>
          <w:rFonts w:cs="Calibri Light"/>
        </w:rPr>
        <w:t>i</w:t>
      </w:r>
      <w:r w:rsidRPr="00D50BE0">
        <w:rPr>
          <w:rFonts w:cs="Calibri Light"/>
        </w:rPr>
        <w:t>se de femme par enlèvement suivi du versement de la dot aux parents de la femme ».</w:t>
      </w:r>
      <w:r>
        <w:t> </w:t>
      </w:r>
      <w:r>
        <w:rPr>
          <w:rStyle w:val="Appelnotedebasdep"/>
        </w:rPr>
        <w:footnoteReference w:id="178"/>
      </w:r>
      <w:r w:rsidRPr="00D50BE0">
        <w:rPr>
          <w:rFonts w:cs="Calibri Light"/>
        </w:rPr>
        <w:t xml:space="preserve"> Nous n'insisterons pas sur les trois premières fo</w:t>
      </w:r>
      <w:r w:rsidRPr="00D50BE0">
        <w:rPr>
          <w:rFonts w:cs="Calibri Light"/>
        </w:rPr>
        <w:t>r</w:t>
      </w:r>
      <w:r w:rsidRPr="00D50BE0">
        <w:rPr>
          <w:rFonts w:cs="Calibri Light"/>
        </w:rPr>
        <w:t>mes, la dernière intéresse davantage notre propos. L'enlèvement con</w:t>
      </w:r>
      <w:r w:rsidRPr="00D50BE0">
        <w:rPr>
          <w:rFonts w:cs="Calibri Light"/>
        </w:rPr>
        <w:t>s</w:t>
      </w:r>
      <w:r w:rsidRPr="00D50BE0">
        <w:rPr>
          <w:rFonts w:cs="Calibri Light"/>
        </w:rPr>
        <w:t>tituerait selon Mbot la forme d'alliance la plus simple, la plus coura</w:t>
      </w:r>
      <w:r w:rsidRPr="00D50BE0">
        <w:rPr>
          <w:rFonts w:cs="Calibri Light"/>
        </w:rPr>
        <w:t>n</w:t>
      </w:r>
      <w:r w:rsidRPr="00D50BE0">
        <w:rPr>
          <w:rFonts w:cs="Calibri Light"/>
        </w:rPr>
        <w:t>te, voire la plus souhaitable. D'où notre intérêt pour celle</w:t>
      </w:r>
      <w:r w:rsidRPr="00D50BE0">
        <w:rPr>
          <w:rFonts w:cs="Calibri Light"/>
        </w:rPr>
        <w:noBreakHyphen/>
        <w:t>ci qui laisse supposer que la femme est un objet dont on peut disposer. Qu'en est</w:t>
      </w:r>
      <w:r>
        <w:rPr>
          <w:rFonts w:cs="Calibri Light"/>
        </w:rPr>
        <w:t>-</w:t>
      </w:r>
      <w:r w:rsidRPr="00D50BE0">
        <w:rPr>
          <w:rFonts w:cs="Calibri Light"/>
        </w:rPr>
        <w:t>il ?</w:t>
      </w:r>
    </w:p>
    <w:p w14:paraId="63F471AA" w14:textId="77777777" w:rsidR="00341B5E" w:rsidRPr="00D50BE0" w:rsidRDefault="00341B5E" w:rsidP="00341B5E">
      <w:r w:rsidRPr="00D50BE0">
        <w:t>L'enlèvement relèverait au contraire du consentement mutuel entre l'homme et la femme de même génération, soutient Mbot. Mais enc</w:t>
      </w:r>
      <w:r w:rsidRPr="00D50BE0">
        <w:t>o</w:t>
      </w:r>
      <w:r w:rsidRPr="00D50BE0">
        <w:t>re ? Il permettrait d'établir des alliances sûres, d'élargir le lignage et de conjurer les</w:t>
      </w:r>
      <w:r>
        <w:t xml:space="preserve"> [166] </w:t>
      </w:r>
      <w:r w:rsidRPr="00D50BE0">
        <w:t>conflits intra</w:t>
      </w:r>
      <w:r>
        <w:t>-</w:t>
      </w:r>
      <w:r w:rsidRPr="00D50BE0">
        <w:t>ethniques. Il est indéniable que la femme joue ici un rôle de trait d'union inter</w:t>
      </w:r>
      <w:r>
        <w:t>-</w:t>
      </w:r>
      <w:r w:rsidRPr="00D50BE0">
        <w:t>clanique et inter</w:t>
      </w:r>
      <w:r>
        <w:t>-</w:t>
      </w:r>
      <w:r w:rsidRPr="00D50BE0">
        <w:t xml:space="preserve">ethnique </w:t>
      </w:r>
      <w:r>
        <w:t>—</w:t>
      </w:r>
      <w:r w:rsidRPr="00D50BE0">
        <w:t xml:space="preserve"> cf. le condens</w:t>
      </w:r>
      <w:r w:rsidRPr="00D50BE0">
        <w:t>a</w:t>
      </w:r>
      <w:r w:rsidRPr="00D50BE0">
        <w:t xml:space="preserve">teur fang ALLIANCE </w:t>
      </w:r>
      <w:r>
        <w:t>—</w:t>
      </w:r>
      <w:r w:rsidRPr="00D50BE0">
        <w:t xml:space="preserve"> dont même les héros ne sauraient se passer. Ainsi, dans le Mvet,</w:t>
      </w:r>
    </w:p>
    <w:p w14:paraId="33B97F3E" w14:textId="77777777" w:rsidR="00341B5E" w:rsidRPr="00D50BE0" w:rsidRDefault="00341B5E" w:rsidP="00341B5E"/>
    <w:p w14:paraId="6E534A5B" w14:textId="77777777" w:rsidR="00341B5E" w:rsidRPr="00D50BE0" w:rsidRDefault="00341B5E" w:rsidP="00341B5E">
      <w:r w:rsidRPr="00D50BE0">
        <w:t>Alors Oyono</w:t>
      </w:r>
      <w:r>
        <w:t>-</w:t>
      </w:r>
      <w:r w:rsidRPr="00D50BE0">
        <w:t>Ekang demanda à son frère Evine</w:t>
      </w:r>
      <w:r>
        <w:t>-</w:t>
      </w:r>
      <w:r w:rsidRPr="00D50BE0">
        <w:t xml:space="preserve">Ekang </w:t>
      </w:r>
      <w:r>
        <w:t>« </w:t>
      </w:r>
      <w:r w:rsidRPr="00D50BE0">
        <w:t>lorsque tu es parti chez Zwè Eyene Mba après l'avoir épousée, n'aurais</w:t>
      </w:r>
      <w:r>
        <w:t>-</w:t>
      </w:r>
      <w:r w:rsidRPr="00D50BE0">
        <w:t>tu pas laissé une autre fille à Edoua Ngok Mikaa ? » À la réponse affirmative donnée par son frère, Oyono décida d'aller prendre pour épouse la c</w:t>
      </w:r>
      <w:r w:rsidRPr="00D50BE0">
        <w:t>a</w:t>
      </w:r>
      <w:r w:rsidRPr="00D50BE0">
        <w:t>dette du clan. « Oyono Ekang réunit une énorme dot de barrettes de fer et s'en alla épouser Benga Eyene qu'il ramena chez lui » De cette union naîtra Endong Oyono et s'affirmeront les liens de solidarité e</w:t>
      </w:r>
      <w:r w:rsidRPr="00D50BE0">
        <w:t>n</w:t>
      </w:r>
      <w:r w:rsidRPr="00D50BE0">
        <w:t>tre les deux clans : « si par exemple une guerre intestine éclatait, n'est</w:t>
      </w:r>
      <w:r>
        <w:t>-</w:t>
      </w:r>
      <w:r w:rsidRPr="00D50BE0">
        <w:t>il pas vrai qu'il devrait y avoir parti pris.</w:t>
      </w:r>
    </w:p>
    <w:p w14:paraId="0C58874A" w14:textId="77777777" w:rsidR="00341B5E" w:rsidRPr="00D50BE0" w:rsidRDefault="00341B5E" w:rsidP="00341B5E"/>
    <w:p w14:paraId="3B4AC9AC" w14:textId="77777777" w:rsidR="00341B5E" w:rsidRPr="00D50BE0" w:rsidRDefault="00341B5E" w:rsidP="00341B5E">
      <w:r w:rsidRPr="00D50BE0">
        <w:t>Dans le Mvet, la femme assume aussi un rôle éminent : gardienne des secrets de guerre, elle est le recours du héros face à l'imminenc</w:t>
      </w:r>
      <w:r>
        <w:t>e</w:t>
      </w:r>
      <w:r w:rsidRPr="00D50BE0">
        <w:t xml:space="preserve"> du danger. Elle répondrait ici à l'appel de ce dernier par des procédés magiques. En fait de femme, c'est la sœur dont il s'agit. Si le pouvoir de porter la guerre chez l'ennemi reste du ressort du héros, celui de la gagner ou d'y mettre fin semble relever de sa sœur Medza M'Otouang Mba dans un combat inégal contre les fantômes aura recours au po</w:t>
      </w:r>
      <w:r w:rsidRPr="00D50BE0">
        <w:t>u</w:t>
      </w:r>
      <w:r w:rsidRPr="00D50BE0">
        <w:t>voir magique de sa sœur.</w:t>
      </w:r>
    </w:p>
    <w:p w14:paraId="3F279045" w14:textId="77777777" w:rsidR="00341B5E" w:rsidRPr="00D50BE0" w:rsidRDefault="00341B5E" w:rsidP="00341B5E"/>
    <w:p w14:paraId="6BD6772A" w14:textId="77777777" w:rsidR="00341B5E" w:rsidRPr="00D50BE0" w:rsidRDefault="00341B5E" w:rsidP="00341B5E">
      <w:pPr>
        <w:pStyle w:val="Citation0"/>
      </w:pPr>
      <w:r w:rsidRPr="00D50BE0">
        <w:t>Puis Medza M'Otouang Mba parla en ces termes : « Eh eeh ! Obone ! Oh ! Obone Biyang chère fille Oh ! je vais donc mo</w:t>
      </w:r>
      <w:r w:rsidRPr="00D50BE0">
        <w:t>u</w:t>
      </w:r>
      <w:r w:rsidRPr="00D50BE0">
        <w:t>rir. je me trouve quelque part (dans une situation désespérée) oh ! ». Et Obone Biyang Bi</w:t>
      </w:r>
      <w:r>
        <w:t>-</w:t>
      </w:r>
      <w:r w:rsidRPr="00D50BE0">
        <w:t>Mba dit : « Oh ! Oh ! » Et Obone Biyang Bi</w:t>
      </w:r>
      <w:r>
        <w:t>-</w:t>
      </w:r>
      <w:r w:rsidRPr="00D50BE0">
        <w:t>Mba dit : « Oh Mon cher frère je réponds. Mon père m'a fait ancêtre sans que je sois en âge de l'être ! Le fils de Ngame Obiang va mourir étant gue</w:t>
      </w:r>
      <w:r w:rsidRPr="00D50BE0">
        <w:t>r</w:t>
      </w:r>
      <w:r w:rsidRPr="00D50BE0">
        <w:t>rier ! Pourquoi meurt</w:t>
      </w:r>
      <w:r>
        <w:t>-</w:t>
      </w:r>
      <w:r w:rsidRPr="00D50BE0">
        <w:t>il ? » Alors Obone Biyang Bi</w:t>
      </w:r>
      <w:r>
        <w:t>-</w:t>
      </w:r>
      <w:r w:rsidRPr="00D50BE0">
        <w:t>Mba frappa un grand fer. Medza M'Otouang s'échappe Woo !.</w:t>
      </w:r>
      <w:r>
        <w:t> </w:t>
      </w:r>
      <w:r>
        <w:rPr>
          <w:rStyle w:val="Appelnotedebasdep"/>
        </w:rPr>
        <w:footnoteReference w:id="179"/>
      </w:r>
    </w:p>
    <w:p w14:paraId="1DA666C5" w14:textId="77777777" w:rsidR="00341B5E" w:rsidRPr="00D50BE0" w:rsidRDefault="00341B5E" w:rsidP="00341B5E"/>
    <w:p w14:paraId="13C1453F" w14:textId="77777777" w:rsidR="00341B5E" w:rsidRPr="00D50BE0" w:rsidRDefault="00341B5E" w:rsidP="00341B5E">
      <w:r w:rsidRPr="00D50BE0">
        <w:t>Le rôle de la femme comme gardienne des secrets semble avoir été assez reconnu et encouragé par les sociétés bantu pour qu'il ne soit besoin d'insister, sauf à souligner qu'il soulève le problème de l'amb</w:t>
      </w:r>
      <w:r w:rsidRPr="00D50BE0">
        <w:t>i</w:t>
      </w:r>
      <w:r w:rsidRPr="00D50BE0">
        <w:t>guïté de la place de la femme en société : personnage central ? s</w:t>
      </w:r>
      <w:r w:rsidRPr="00D50BE0">
        <w:t>e</w:t>
      </w:r>
      <w:r w:rsidRPr="00D50BE0">
        <w:t xml:space="preserve">cond ? secondaire ? La triade femme </w:t>
      </w:r>
      <w:r>
        <w:t>-</w:t>
      </w:r>
      <w:r w:rsidRPr="00D50BE0">
        <w:t xml:space="preserve"> pouvoir </w:t>
      </w:r>
      <w:r>
        <w:t>-</w:t>
      </w:r>
      <w:r w:rsidRPr="00D50BE0">
        <w:t xml:space="preserve"> magie marque les relations familiales, en particulier celles qu'entretient le héros avec sa sœur </w:t>
      </w:r>
      <w:r>
        <w:t>—</w:t>
      </w:r>
      <w:r w:rsidRPr="00D50BE0">
        <w:t xml:space="preserve"> cf. notre descripteur PARENT</w:t>
      </w:r>
      <w:r>
        <w:t>É</w:t>
      </w:r>
      <w:r w:rsidRPr="00D50BE0">
        <w:t xml:space="preserve"> F</w:t>
      </w:r>
      <w:r>
        <w:t>É</w:t>
      </w:r>
      <w:r w:rsidRPr="00D50BE0">
        <w:t xml:space="preserve">MININE, qui n'a pas été retenu comme suffisamment important dans le Mvet par notre lecture informatique. Il n'est pas indifférent de rappeler, pour souligner le rôle de la femme que la tradition lui reconnaît précisément des dispositions autrement guerrières. Certaines exégèses font le rapprochement entre cette disposition et l'étymologie du substantif </w:t>
      </w:r>
      <w:r w:rsidRPr="00D50BE0">
        <w:rPr>
          <w:i/>
          <w:iCs/>
        </w:rPr>
        <w:t xml:space="preserve">minenga </w:t>
      </w:r>
      <w:r w:rsidRPr="00D50BE0">
        <w:rPr>
          <w:rFonts w:cs="Calibri Light"/>
        </w:rPr>
        <w:t xml:space="preserve">(la femme) qui se compose du préfixe verbal </w:t>
      </w:r>
      <w:r w:rsidRPr="00D50BE0">
        <w:rPr>
          <w:i/>
          <w:iCs/>
        </w:rPr>
        <w:t xml:space="preserve">min </w:t>
      </w:r>
      <w:r w:rsidRPr="00D50BE0">
        <w:rPr>
          <w:rFonts w:cs="Calibri Light"/>
        </w:rPr>
        <w:t>(du verbe avaler) et du suffixe n</w:t>
      </w:r>
      <w:r w:rsidRPr="00D50BE0">
        <w:rPr>
          <w:rFonts w:cs="Calibri Light"/>
        </w:rPr>
        <w:t>o</w:t>
      </w:r>
      <w:r w:rsidRPr="00D50BE0">
        <w:rPr>
          <w:rFonts w:cs="Calibri Light"/>
        </w:rPr>
        <w:t xml:space="preserve">minal </w:t>
      </w:r>
      <w:r w:rsidRPr="00D50BE0">
        <w:rPr>
          <w:i/>
          <w:iCs/>
        </w:rPr>
        <w:t xml:space="preserve">nga </w:t>
      </w:r>
      <w:r w:rsidRPr="00D50BE0">
        <w:rPr>
          <w:rFonts w:cs="Calibri Light"/>
        </w:rPr>
        <w:t>(le fusil). MINENGA (la femme) signifie donc littéral</w:t>
      </w:r>
      <w:r w:rsidRPr="00D50BE0">
        <w:rPr>
          <w:rFonts w:cs="Calibri Light"/>
        </w:rPr>
        <w:t>e</w:t>
      </w:r>
      <w:r w:rsidRPr="00D50BE0">
        <w:rPr>
          <w:rFonts w:cs="Calibri Light"/>
        </w:rPr>
        <w:t>ment « avaler le fusil ». Ce vocable éminemment élogieux serait un hommage à sa bravoure, à sa vigilance. Dès</w:t>
      </w:r>
      <w:r>
        <w:rPr>
          <w:rFonts w:cs="Calibri Light"/>
        </w:rPr>
        <w:t xml:space="preserve"> </w:t>
      </w:r>
      <w:r>
        <w:t xml:space="preserve">[167] </w:t>
      </w:r>
      <w:r w:rsidRPr="00D50BE0">
        <w:t>les origines, la c</w:t>
      </w:r>
      <w:r w:rsidRPr="00D50BE0">
        <w:t>a</w:t>
      </w:r>
      <w:r w:rsidRPr="00D50BE0">
        <w:t>ractéristique essentielle de l'activité féminine la situerait comme ga</w:t>
      </w:r>
      <w:r w:rsidRPr="00D50BE0">
        <w:t>r</w:t>
      </w:r>
      <w:r w:rsidRPr="00D50BE0">
        <w:t>dienne de la sécurité de la communauté. À la différence de la symb</w:t>
      </w:r>
      <w:r w:rsidRPr="00D50BE0">
        <w:t>o</w:t>
      </w:r>
      <w:r w:rsidRPr="00D50BE0">
        <w:t>lique et de l'idéologie qui sont dépréciatives de la femme, le discours masculin/féminin tend à restaurer la dignité fondamentale de la fe</w:t>
      </w:r>
      <w:r w:rsidRPr="00D50BE0">
        <w:t>m</w:t>
      </w:r>
      <w:r w:rsidRPr="00D50BE0">
        <w:t>me en tant qu'être de création.</w:t>
      </w:r>
    </w:p>
    <w:p w14:paraId="788A45C5" w14:textId="77777777" w:rsidR="00341B5E" w:rsidRPr="00D50BE0" w:rsidRDefault="00341B5E" w:rsidP="00341B5E">
      <w:pPr>
        <w:rPr>
          <w:rFonts w:cs="Calibri Light"/>
        </w:rPr>
      </w:pPr>
      <w:r w:rsidRPr="00D50BE0">
        <w:t>La figure androgyne renvoie chez les Fon à la source de tout co</w:t>
      </w:r>
      <w:r w:rsidRPr="00D50BE0">
        <w:t>m</w:t>
      </w:r>
      <w:r w:rsidRPr="00D50BE0">
        <w:t xml:space="preserve">mencement. On peut ici évoquer un parallélisme entre l'Afrique et la Grèce antique. En effet, les Grecs entendaient la </w:t>
      </w:r>
      <w:r w:rsidRPr="00543BC5">
        <w:rPr>
          <w:i/>
        </w:rPr>
        <w:t>phusis</w:t>
      </w:r>
      <w:r w:rsidRPr="00D50BE0">
        <w:t xml:space="preserve"> comme « ce qui donne naissance, constitue », et </w:t>
      </w:r>
      <w:r>
        <w:rPr>
          <w:rFonts w:cs="Geneva"/>
          <w:i/>
          <w:iCs/>
          <w:szCs w:val="18"/>
        </w:rPr>
        <w:t>l'arkh</w:t>
      </w:r>
      <w:r w:rsidRPr="00D50BE0">
        <w:rPr>
          <w:rFonts w:cs="Geneva"/>
          <w:i/>
          <w:iCs/>
          <w:szCs w:val="18"/>
        </w:rPr>
        <w:t xml:space="preserve">è </w:t>
      </w:r>
      <w:r w:rsidRPr="00D50BE0">
        <w:rPr>
          <w:rFonts w:cs="Calibri Light"/>
        </w:rPr>
        <w:t>comme « ce qui est indi</w:t>
      </w:r>
      <w:r w:rsidRPr="00D50BE0">
        <w:rPr>
          <w:rFonts w:cs="Calibri Light"/>
        </w:rPr>
        <w:t>s</w:t>
      </w:r>
      <w:r w:rsidRPr="00D50BE0">
        <w:rPr>
          <w:rFonts w:cs="Calibri Light"/>
        </w:rPr>
        <w:t>sociablement origine et pouvoir » : or telle est la femme en Afrique. Balandier le dit bien :</w:t>
      </w:r>
    </w:p>
    <w:p w14:paraId="6BA38622" w14:textId="77777777" w:rsidR="00341B5E" w:rsidRPr="00D50BE0" w:rsidRDefault="00341B5E" w:rsidP="00341B5E">
      <w:pPr>
        <w:rPr>
          <w:rFonts w:cs="Calibri Light"/>
        </w:rPr>
      </w:pPr>
    </w:p>
    <w:p w14:paraId="7B5DB205" w14:textId="77777777" w:rsidR="00341B5E" w:rsidRPr="00D50BE0" w:rsidRDefault="00341B5E" w:rsidP="00341B5E">
      <w:pPr>
        <w:pStyle w:val="Citation0"/>
      </w:pPr>
      <w:r w:rsidRPr="00D50BE0">
        <w:t>Dans le langage des catégories sexuelles apparaît le report à la n</w:t>
      </w:r>
      <w:r w:rsidRPr="00D50BE0">
        <w:t>a</w:t>
      </w:r>
      <w:r w:rsidRPr="00D50BE0">
        <w:t>ture créée</w:t>
      </w:r>
      <w:r>
        <w:t>-</w:t>
      </w:r>
      <w:r w:rsidRPr="00D50BE0">
        <w:t>créatrice, à la conjugaison sexuelle comme forme première de la capacité humaine de faire être, à la femme co</w:t>
      </w:r>
      <w:r w:rsidRPr="00D50BE0">
        <w:t>m</w:t>
      </w:r>
      <w:r w:rsidRPr="00D50BE0">
        <w:t>me lieu de cré</w:t>
      </w:r>
      <w:r w:rsidRPr="00D50BE0">
        <w:t>a</w:t>
      </w:r>
      <w:r w:rsidRPr="00D50BE0">
        <w:t>tion des hommes. Ainsi, la mère, génitrice, et agent de continuité par la reproduction des générations, peut</w:t>
      </w:r>
      <w:r>
        <w:t>-</w:t>
      </w:r>
      <w:r w:rsidRPr="00D50BE0">
        <w:t>elle être une figure révérée et dotée de pouvoirs alors que la symbolique et l'idéologie prévalentes la présentent comme m</w:t>
      </w:r>
      <w:r w:rsidRPr="00D50BE0">
        <w:t>i</w:t>
      </w:r>
      <w:r w:rsidRPr="00D50BE0">
        <w:t>neure, facteur de changement et de désordre.</w:t>
      </w:r>
      <w:r>
        <w:t> </w:t>
      </w:r>
      <w:r>
        <w:rPr>
          <w:rStyle w:val="Appelnotedebasdep"/>
        </w:rPr>
        <w:footnoteReference w:id="180"/>
      </w:r>
    </w:p>
    <w:p w14:paraId="54836AC4" w14:textId="77777777" w:rsidR="00341B5E" w:rsidRPr="00D50BE0" w:rsidRDefault="00341B5E" w:rsidP="00341B5E"/>
    <w:p w14:paraId="50A3D245" w14:textId="77777777" w:rsidR="00341B5E" w:rsidRPr="00D50BE0" w:rsidRDefault="00341B5E" w:rsidP="00341B5E">
      <w:r w:rsidRPr="00D50BE0">
        <w:t xml:space="preserve">Le tableau 3.3 du chapitre 7 situe l'objet magique en relais et, en condensateurs, l'alliance (mariage) et le pouvoir. C'est donc dire que l'objet magique fait porter son impact sur le couple pouvoir </w:t>
      </w:r>
      <w:r>
        <w:t>—</w:t>
      </w:r>
      <w:r w:rsidRPr="00D50BE0">
        <w:t xml:space="preserve"> allia</w:t>
      </w:r>
      <w:r w:rsidRPr="00D50BE0">
        <w:t>n</w:t>
      </w:r>
      <w:r w:rsidRPr="00D50BE0">
        <w:t>ce (par la femme). Mentionnons toutefois que la lecture informatique ne nous a pas permis de tracer de lien</w:t>
      </w:r>
      <w:r>
        <w:t xml:space="preserve"> direct entre OBJET MAGIQUE et Ê</w:t>
      </w:r>
      <w:r w:rsidRPr="00D50BE0">
        <w:t>TRE HUMAIN F</w:t>
      </w:r>
      <w:r>
        <w:t>É</w:t>
      </w:r>
      <w:r w:rsidRPr="00D50BE0">
        <w:t>MININ.</w:t>
      </w:r>
    </w:p>
    <w:p w14:paraId="37C67E94" w14:textId="77777777" w:rsidR="00341B5E" w:rsidRPr="00D50BE0" w:rsidRDefault="00341B5E" w:rsidP="00341B5E"/>
    <w:p w14:paraId="54F2C19D" w14:textId="77777777" w:rsidR="00341B5E" w:rsidRPr="00D50BE0" w:rsidRDefault="00341B5E" w:rsidP="00341B5E">
      <w:pPr>
        <w:pStyle w:val="a"/>
      </w:pPr>
      <w:r w:rsidRPr="00D50BE0">
        <w:t>2.2</w:t>
      </w:r>
      <w:r>
        <w:t>.</w:t>
      </w:r>
      <w:r w:rsidRPr="00D50BE0">
        <w:t xml:space="preserve"> La culture spirituelle</w:t>
      </w:r>
    </w:p>
    <w:p w14:paraId="7FFA99AB" w14:textId="77777777" w:rsidR="00341B5E" w:rsidRPr="00D50BE0" w:rsidRDefault="00341B5E" w:rsidP="00341B5E">
      <w:pPr>
        <w:rPr>
          <w:rFonts w:cs="Geneva"/>
          <w:i/>
          <w:iCs/>
          <w:szCs w:val="30"/>
        </w:rPr>
      </w:pPr>
    </w:p>
    <w:p w14:paraId="4BE63C11" w14:textId="77777777" w:rsidR="00341B5E" w:rsidRPr="00D50BE0" w:rsidRDefault="00341B5E" w:rsidP="00341B5E">
      <w:pPr>
        <w:rPr>
          <w:rFonts w:cs="Calibri Light"/>
        </w:rPr>
      </w:pPr>
      <w:r w:rsidRPr="00D50BE0">
        <w:rPr>
          <w:rFonts w:cs="Calibri Light"/>
        </w:rPr>
        <w:t xml:space="preserve">Abordons maintenant deux points : la triade feu </w:t>
      </w:r>
      <w:r>
        <w:rPr>
          <w:rFonts w:cs="Calibri Light"/>
        </w:rPr>
        <w:t>-</w:t>
      </w:r>
      <w:r w:rsidRPr="00D50BE0">
        <w:rPr>
          <w:rFonts w:cs="Calibri Light"/>
        </w:rPr>
        <w:t xml:space="preserve"> fer </w:t>
      </w:r>
      <w:r>
        <w:rPr>
          <w:rFonts w:cs="Calibri Light"/>
        </w:rPr>
        <w:t>-</w:t>
      </w:r>
      <w:r w:rsidRPr="00D50BE0">
        <w:rPr>
          <w:rFonts w:cs="Calibri Light"/>
        </w:rPr>
        <w:t xml:space="preserve"> fantôme et la place des ancêtres et de Dieu dans la religion fang.</w:t>
      </w:r>
    </w:p>
    <w:p w14:paraId="5A9B3742" w14:textId="77777777" w:rsidR="00341B5E" w:rsidRPr="00D50BE0" w:rsidRDefault="00341B5E" w:rsidP="00341B5E">
      <w:pPr>
        <w:rPr>
          <w:rFonts w:cs="Calibri Light"/>
        </w:rPr>
      </w:pPr>
    </w:p>
    <w:p w14:paraId="0FA3CC13" w14:textId="77777777" w:rsidR="00341B5E" w:rsidRPr="00D50BE0" w:rsidRDefault="00341B5E" w:rsidP="00341B5E">
      <w:pPr>
        <w:pStyle w:val="b"/>
      </w:pPr>
      <w:r w:rsidRPr="00D50BE0">
        <w:t>La</w:t>
      </w:r>
      <w:r>
        <w:t xml:space="preserve"> </w:t>
      </w:r>
      <w:r w:rsidRPr="00D50BE0">
        <w:t>triade</w:t>
      </w:r>
      <w:r>
        <w:t xml:space="preserve"> </w:t>
      </w:r>
      <w:r w:rsidRPr="00D50BE0">
        <w:t>feu</w:t>
      </w:r>
      <w:r>
        <w:t xml:space="preserve"> –</w:t>
      </w:r>
      <w:r w:rsidRPr="00D50BE0">
        <w:t xml:space="preserve"> fer</w:t>
      </w:r>
      <w:r>
        <w:t xml:space="preserve"> -</w:t>
      </w:r>
      <w:r w:rsidRPr="00D50BE0">
        <w:t xml:space="preserve"> fant</w:t>
      </w:r>
      <w:r>
        <w:t>ô</w:t>
      </w:r>
      <w:r w:rsidRPr="00D50BE0">
        <w:t>me</w:t>
      </w:r>
    </w:p>
    <w:p w14:paraId="19D8BA5D" w14:textId="77777777" w:rsidR="00341B5E" w:rsidRPr="00D50BE0" w:rsidRDefault="00341B5E" w:rsidP="00341B5E">
      <w:pPr>
        <w:rPr>
          <w:rFonts w:cs="Geneva"/>
          <w:i/>
          <w:iCs/>
          <w:szCs w:val="30"/>
        </w:rPr>
      </w:pPr>
    </w:p>
    <w:p w14:paraId="2A7243E0" w14:textId="77777777" w:rsidR="00341B5E" w:rsidRPr="00D50BE0" w:rsidRDefault="00341B5E" w:rsidP="00341B5E">
      <w:pPr>
        <w:rPr>
          <w:rFonts w:cs="Calibri Light"/>
        </w:rPr>
      </w:pPr>
      <w:r w:rsidRPr="00D50BE0">
        <w:rPr>
          <w:rFonts w:cs="Calibri Light"/>
        </w:rPr>
        <w:t>La version du Mvet Classique du barde légendaire ZWE</w:t>
      </w:r>
      <w:r>
        <w:rPr>
          <w:rFonts w:cs="Calibri Light"/>
        </w:rPr>
        <w:t>-</w:t>
      </w:r>
      <w:r w:rsidRPr="00D50BE0">
        <w:rPr>
          <w:rFonts w:cs="Calibri Light"/>
        </w:rPr>
        <w:t>NGUEMA atteste la prééminence du forgeron et du fer dans la société Fang, prééminence soulignée supra (section 2, 1. de ce chapitre). Les rapports avec les Ancêtres et les fantômes, l'invulnérabilité, voire l'immortalité, trouvent leur source et leur résonnance cosmique dans et par le fer. La problématique du fer retient donc l'attention dans la perspective développée ici car elle décide de la nature des rapports entre le monde des Immortels et celui des Mortels. Voici.</w:t>
      </w:r>
    </w:p>
    <w:p w14:paraId="7CA2A3CA" w14:textId="77777777" w:rsidR="00341B5E" w:rsidRPr="00D50BE0" w:rsidRDefault="00341B5E" w:rsidP="00341B5E">
      <w:r>
        <w:t>[168]</w:t>
      </w:r>
    </w:p>
    <w:p w14:paraId="06727E2A" w14:textId="77777777" w:rsidR="00341B5E" w:rsidRPr="00D50BE0" w:rsidRDefault="00341B5E" w:rsidP="00341B5E">
      <w:r w:rsidRPr="00D50BE0">
        <w:t>La maîtrise de la transformation du fer assure au peuple d'E</w:t>
      </w:r>
      <w:r w:rsidRPr="00D50BE0">
        <w:t>N</w:t>
      </w:r>
      <w:r w:rsidRPr="00D50BE0">
        <w:t>GONG l'immortalité. Il existerait ainsi une relation de causalité dire</w:t>
      </w:r>
      <w:r w:rsidRPr="00D50BE0">
        <w:t>c</w:t>
      </w:r>
      <w:r w:rsidRPr="00D50BE0">
        <w:t>te entre le fer et l'immortalité. Cette équivalence semble trouver sa pertinence, entre autres, à travers deux repères, fort révélateurs : la généalogie du peuple d'ENGONG et La quête de l'immortalité par le peuple d'OKU.</w:t>
      </w:r>
    </w:p>
    <w:p w14:paraId="715EB572" w14:textId="77777777" w:rsidR="00341B5E" w:rsidRPr="00D50BE0" w:rsidRDefault="00341B5E" w:rsidP="00341B5E">
      <w:pPr>
        <w:rPr>
          <w:rFonts w:cs="Calibri Light"/>
        </w:rPr>
      </w:pPr>
      <w:r w:rsidRPr="00D50BE0">
        <w:t xml:space="preserve">Dans la généalogie des Immortels, trois lignées sont constituées à </w:t>
      </w:r>
      <w:r w:rsidRPr="00C11DD2">
        <w:t xml:space="preserve">base de fer : la lignée des </w:t>
      </w:r>
      <w:r w:rsidRPr="00C11DD2">
        <w:rPr>
          <w:bCs/>
        </w:rPr>
        <w:t>Fers, avec AKOMA</w:t>
      </w:r>
      <w:r>
        <w:rPr>
          <w:bCs/>
        </w:rPr>
        <w:t>-</w:t>
      </w:r>
      <w:r w:rsidRPr="00C11DD2">
        <w:rPr>
          <w:bCs/>
        </w:rPr>
        <w:t xml:space="preserve">MBA </w:t>
      </w:r>
      <w:r>
        <w:rPr>
          <w:rFonts w:cs="Calibri Light"/>
        </w:rPr>
        <w:t>—</w:t>
      </w:r>
      <w:r w:rsidRPr="00C11DD2">
        <w:rPr>
          <w:rFonts w:cs="Calibri Light"/>
        </w:rPr>
        <w:t xml:space="preserve"> de la huitième</w:t>
      </w:r>
      <w:r w:rsidRPr="00D50BE0">
        <w:rPr>
          <w:rFonts w:cs="Calibri Light"/>
        </w:rPr>
        <w:t xml:space="preserve"> génération, après les dieux </w:t>
      </w:r>
      <w:r>
        <w:rPr>
          <w:rFonts w:cs="Calibri Light"/>
        </w:rPr>
        <w:t>—</w:t>
      </w:r>
      <w:r w:rsidRPr="00D50BE0">
        <w:rPr>
          <w:rFonts w:cs="Calibri Light"/>
        </w:rPr>
        <w:t xml:space="preserve"> pour chef, et avec ENGOUANG</w:t>
      </w:r>
      <w:r>
        <w:rPr>
          <w:rFonts w:cs="Calibri Light"/>
        </w:rPr>
        <w:t>-</w:t>
      </w:r>
      <w:r w:rsidRPr="00D50BE0">
        <w:rPr>
          <w:rFonts w:cs="Calibri Light"/>
        </w:rPr>
        <w:t>ONDO pour héros ; les Rocs avec pour principaux guerriers : NZE</w:t>
      </w:r>
      <w:r>
        <w:rPr>
          <w:rFonts w:cs="Calibri Light"/>
        </w:rPr>
        <w:t>-</w:t>
      </w:r>
      <w:r w:rsidRPr="00D50BE0">
        <w:rPr>
          <w:rFonts w:cs="Calibri Light"/>
        </w:rPr>
        <w:t>MEDAN, ANGONE</w:t>
      </w:r>
      <w:r w:rsidRPr="00D50BE0">
        <w:rPr>
          <w:rFonts w:cs="Calibri Light"/>
        </w:rPr>
        <w:noBreakHyphen/>
        <w:t>ZOK, OBIANG</w:t>
      </w:r>
      <w:r>
        <w:rPr>
          <w:rFonts w:cs="Calibri Light"/>
        </w:rPr>
        <w:t>-</w:t>
      </w:r>
      <w:r w:rsidRPr="00D50BE0">
        <w:rPr>
          <w:rFonts w:cs="Calibri Light"/>
        </w:rPr>
        <w:t xml:space="preserve">MEDZA ; les </w:t>
      </w:r>
      <w:r w:rsidRPr="00C11DD2">
        <w:rPr>
          <w:bCs/>
        </w:rPr>
        <w:t>Marteaux,</w:t>
      </w:r>
      <w:r w:rsidRPr="00D50BE0">
        <w:rPr>
          <w:b/>
          <w:bCs/>
        </w:rPr>
        <w:t xml:space="preserve"> </w:t>
      </w:r>
      <w:r w:rsidRPr="00D50BE0">
        <w:rPr>
          <w:rFonts w:cs="Calibri Light"/>
        </w:rPr>
        <w:t>la de</w:t>
      </w:r>
      <w:r w:rsidRPr="00D50BE0">
        <w:rPr>
          <w:rFonts w:cs="Calibri Light"/>
        </w:rPr>
        <w:t>r</w:t>
      </w:r>
      <w:r w:rsidRPr="00D50BE0">
        <w:rPr>
          <w:rFonts w:cs="Calibri Light"/>
        </w:rPr>
        <w:t>nière en date, qui a pour héros NTOUTOUME MFOULE.</w:t>
      </w:r>
    </w:p>
    <w:p w14:paraId="5963CC5A" w14:textId="77777777" w:rsidR="00341B5E" w:rsidRPr="00D50BE0" w:rsidRDefault="00341B5E" w:rsidP="00341B5E">
      <w:r w:rsidRPr="00D50BE0">
        <w:t>La place nodale du fer dans l'épopée s'apprécie également dans la quête incessante du peuple des Mortels d'accéder au secret de l'i</w:t>
      </w:r>
      <w:r w:rsidRPr="00D50BE0">
        <w:t>m</w:t>
      </w:r>
      <w:r w:rsidRPr="00D50BE0">
        <w:t>mortalité, comme en témoigne la transformation d'OVENG</w:t>
      </w:r>
      <w:r>
        <w:t>-</w:t>
      </w:r>
      <w:r w:rsidRPr="00D50BE0">
        <w:t>NDOUME.</w:t>
      </w:r>
    </w:p>
    <w:p w14:paraId="64A36EF0" w14:textId="77777777" w:rsidR="00341B5E" w:rsidRPr="00D50BE0" w:rsidRDefault="00341B5E" w:rsidP="00341B5E">
      <w:pPr>
        <w:rPr>
          <w:rFonts w:cs="Calibri Light"/>
        </w:rPr>
      </w:pPr>
      <w:r w:rsidRPr="00D50BE0">
        <w:t>Ainsi, en vue de doter son petit</w:t>
      </w:r>
      <w:r>
        <w:t>-</w:t>
      </w:r>
      <w:r w:rsidRPr="00D50BE0">
        <w:t>fils, OVENG</w:t>
      </w:r>
      <w:r>
        <w:t>-</w:t>
      </w:r>
      <w:r w:rsidRPr="00D50BE0">
        <w:t>NDOUME, des po</w:t>
      </w:r>
      <w:r w:rsidRPr="00D50BE0">
        <w:t>u</w:t>
      </w:r>
      <w:r w:rsidRPr="00D50BE0">
        <w:t>voirs et attributs d'un futur chef, OBAME</w:t>
      </w:r>
      <w:r>
        <w:t>-</w:t>
      </w:r>
      <w:r w:rsidRPr="00D50BE0">
        <w:t>NDONG, son grand</w:t>
      </w:r>
      <w:r w:rsidRPr="00D50BE0">
        <w:noBreakHyphen/>
        <w:t xml:space="preserve">père « décide de se donner en pâture aux magiciens de la contrée » </w:t>
      </w:r>
      <w:r>
        <w:t>—</w:t>
      </w:r>
      <w:r w:rsidRPr="00D50BE0">
        <w:t xml:space="preserve"> dont MINKO M'OBIANG est la figure éminente. La transformation à l</w:t>
      </w:r>
      <w:r w:rsidRPr="00D50BE0">
        <w:t>a</w:t>
      </w:r>
      <w:r w:rsidRPr="00D50BE0">
        <w:t>quelle va être soumis le futur chef, porte un nom : AKOMGA (le f</w:t>
      </w:r>
      <w:r w:rsidRPr="00D50BE0">
        <w:t>a</w:t>
      </w:r>
      <w:r w:rsidRPr="00D50BE0">
        <w:t xml:space="preserve">çonnement), du verbal </w:t>
      </w:r>
      <w:r w:rsidRPr="00D50BE0">
        <w:rPr>
          <w:i/>
          <w:iCs/>
          <w:szCs w:val="22"/>
        </w:rPr>
        <w:t xml:space="preserve">kom </w:t>
      </w:r>
      <w:r w:rsidRPr="00D50BE0">
        <w:rPr>
          <w:rFonts w:cs="Calibri Light"/>
        </w:rPr>
        <w:t xml:space="preserve">« façonner, arranger », d'où le nominal </w:t>
      </w:r>
      <w:r w:rsidRPr="00D50BE0">
        <w:rPr>
          <w:i/>
          <w:iCs/>
          <w:szCs w:val="22"/>
        </w:rPr>
        <w:t xml:space="preserve">nkom </w:t>
      </w:r>
      <w:r w:rsidRPr="00D50BE0">
        <w:rPr>
          <w:rFonts w:cs="Calibri Light"/>
        </w:rPr>
        <w:t>« qui arrange, qui façonne », par lequel on désigne Dieu. Les magiciens, de par leur pouvoir, sont considérés ici comme des demi</w:t>
      </w:r>
      <w:r>
        <w:rPr>
          <w:rFonts w:cs="Calibri Light"/>
        </w:rPr>
        <w:t>-</w:t>
      </w:r>
      <w:r w:rsidRPr="00D50BE0">
        <w:rPr>
          <w:rFonts w:cs="Calibri Light"/>
        </w:rPr>
        <w:t>dieux. Par eux, OVENG</w:t>
      </w:r>
      <w:r w:rsidRPr="00D50BE0">
        <w:rPr>
          <w:rFonts w:cs="Calibri Light"/>
        </w:rPr>
        <w:noBreakHyphen/>
        <w:t>NDOUME accède au rang de surhomme. Situons le déroulement de cette mutation, toujours en relation avec le fer, à</w:t>
      </w:r>
      <w:r>
        <w:rPr>
          <w:rFonts w:cs="Calibri Light"/>
        </w:rPr>
        <w:t xml:space="preserve"> </w:t>
      </w:r>
      <w:r w:rsidRPr="00D50BE0">
        <w:rPr>
          <w:rFonts w:cs="Calibri Light"/>
        </w:rPr>
        <w:t>partir de l'adresse de OBAME</w:t>
      </w:r>
      <w:r>
        <w:rPr>
          <w:rFonts w:cs="Calibri Light"/>
        </w:rPr>
        <w:t>-</w:t>
      </w:r>
      <w:r w:rsidRPr="00D50BE0">
        <w:rPr>
          <w:rFonts w:cs="Calibri Light"/>
        </w:rPr>
        <w:t>NDONG au célèbre magicien de la tribu des flammes, MINKO M'OBIANG.</w:t>
      </w:r>
    </w:p>
    <w:p w14:paraId="6CE3C9A6" w14:textId="77777777" w:rsidR="00341B5E" w:rsidRPr="00D50BE0" w:rsidRDefault="00341B5E" w:rsidP="00341B5E">
      <w:pPr>
        <w:rPr>
          <w:rFonts w:cs="Calibri Light"/>
        </w:rPr>
      </w:pPr>
    </w:p>
    <w:p w14:paraId="79BBC4AF" w14:textId="77777777" w:rsidR="00341B5E" w:rsidRPr="00D50BE0" w:rsidRDefault="00341B5E" w:rsidP="00341B5E">
      <w:pPr>
        <w:pStyle w:val="Citation0"/>
      </w:pPr>
      <w:r w:rsidRPr="00D50BE0">
        <w:t>Ouvre la poitrine du bébé, commanda OBAME</w:t>
      </w:r>
      <w:r>
        <w:t>-</w:t>
      </w:r>
      <w:r w:rsidRPr="00D50BE0">
        <w:t>NDONG. MINKO M'OBIANG c</w:t>
      </w:r>
      <w:r>
        <w:t>racha la pou</w:t>
      </w:r>
      <w:r w:rsidRPr="00D50BE0">
        <w:t>dre noire imbibée de salive sur la poitrine du nouveau</w:t>
      </w:r>
      <w:r>
        <w:t>-</w:t>
      </w:r>
      <w:r w:rsidRPr="00D50BE0">
        <w:t>né. Elle s'ouvrit, laissant voir des poumons frais et un cœur palpitant.</w:t>
      </w:r>
    </w:p>
    <w:p w14:paraId="3375769F" w14:textId="77777777" w:rsidR="00341B5E" w:rsidRPr="00D50BE0" w:rsidRDefault="00341B5E" w:rsidP="00341B5E">
      <w:pPr>
        <w:pStyle w:val="Citation0"/>
      </w:pPr>
      <w:r w:rsidRPr="00D50BE0">
        <w:t>C'est bien apprécia OBAME</w:t>
      </w:r>
      <w:r w:rsidRPr="00D50BE0">
        <w:noBreakHyphen/>
        <w:t>NDONG. Maintenant, initiés, Je fais appel à tout votre savoir. Remplacez tous les organes de ce</w:t>
      </w:r>
      <w:r>
        <w:t>t</w:t>
      </w:r>
      <w:r w:rsidRPr="00D50BE0">
        <w:t xml:space="preserve"> enfant, à l'exception de ses muscles et de sa peau, par du fer. OVENG NDO</w:t>
      </w:r>
      <w:r w:rsidRPr="00D50BE0">
        <w:t>U</w:t>
      </w:r>
      <w:r w:rsidRPr="00D50BE0">
        <w:t>MOU OBAME sera un homme double dans un même corps, homme et fer, il fera appel à l'un ou à l'autre de ses doubles selon les circon</w:t>
      </w:r>
      <w:r w:rsidRPr="00D50BE0">
        <w:t>s</w:t>
      </w:r>
      <w:r w:rsidRPr="00D50BE0">
        <w:t>tances, OVENG NDOUMOU</w:t>
      </w:r>
      <w:r>
        <w:t>-</w:t>
      </w:r>
      <w:r w:rsidRPr="00D50BE0">
        <w:t>OBAME sera un géant. Il commandera la tribu des flammes. Il commandera les autres tribus et les autres peuples. Il ne mourra point.</w:t>
      </w:r>
    </w:p>
    <w:p w14:paraId="3C546DC8" w14:textId="77777777" w:rsidR="00341B5E" w:rsidRPr="00D50BE0" w:rsidRDefault="00341B5E" w:rsidP="00341B5E">
      <w:pPr>
        <w:pStyle w:val="Citation0"/>
      </w:pPr>
      <w:r w:rsidRPr="00D50BE0">
        <w:t>Avec ses organes normaux, préparez la poudre magique dont vous imprégnerez ses organes de fer.</w:t>
      </w:r>
      <w:r>
        <w:t> </w:t>
      </w:r>
      <w:r>
        <w:rPr>
          <w:rStyle w:val="Appelnotedebasdep"/>
        </w:rPr>
        <w:footnoteReference w:id="181"/>
      </w:r>
    </w:p>
    <w:p w14:paraId="0E045818" w14:textId="77777777" w:rsidR="00341B5E" w:rsidRPr="00D50BE0" w:rsidRDefault="00341B5E" w:rsidP="00341B5E"/>
    <w:p w14:paraId="57B43A4E" w14:textId="77777777" w:rsidR="00341B5E" w:rsidRPr="00D50BE0" w:rsidRDefault="00341B5E" w:rsidP="00341B5E">
      <w:r w:rsidRPr="00D50BE0">
        <w:t>Notons, à titre de rappel, que l'évocation de la tribu des Flammes situe, en l'occurrence, l'importance du feu, dans l'épopée.</w:t>
      </w:r>
    </w:p>
    <w:p w14:paraId="382D94E8" w14:textId="77777777" w:rsidR="00341B5E" w:rsidRPr="00D50BE0" w:rsidRDefault="00341B5E" w:rsidP="00341B5E">
      <w:r>
        <w:t>[169]</w:t>
      </w:r>
    </w:p>
    <w:p w14:paraId="47B66890" w14:textId="77777777" w:rsidR="00341B5E" w:rsidRPr="00D50BE0" w:rsidRDefault="00341B5E" w:rsidP="00341B5E">
      <w:r w:rsidRPr="00D50BE0">
        <w:t>Enfin, la mutation que le grand magicien MINKO M'OBIANG fait subir au futur héros, OVENG NDOUME, de la tribu des Flammes (MINKABE) en fait presque l'égal des Immortels.</w:t>
      </w:r>
    </w:p>
    <w:p w14:paraId="3BD645D0" w14:textId="77777777" w:rsidR="00341B5E" w:rsidRPr="00D50BE0" w:rsidRDefault="00341B5E" w:rsidP="00341B5E">
      <w:r w:rsidRPr="00D50BE0">
        <w:t>Le mot presque, en tant que marqueur de restriction, introduit bien une réserve dans la prétention d'OVENG NDOUME à égaler les I</w:t>
      </w:r>
      <w:r w:rsidRPr="00D50BE0">
        <w:t>m</w:t>
      </w:r>
      <w:r w:rsidRPr="00D50BE0">
        <w:t>mortels. Au lieu que l'immortalité du peuple d'ENGONG procède de son essence (il possède en lui le secret de l'immortalité) elle exprime, a contrario, la dépendance d'OVENGNDOUME vis</w:t>
      </w:r>
      <w:r w:rsidRPr="00D50BE0">
        <w:noBreakHyphen/>
        <w:t>à</w:t>
      </w:r>
      <w:r w:rsidRPr="00D50BE0">
        <w:noBreakHyphen/>
        <w:t>vis des mag</w:t>
      </w:r>
      <w:r w:rsidRPr="00D50BE0">
        <w:t>i</w:t>
      </w:r>
      <w:r w:rsidRPr="00D50BE0">
        <w:t>ciens, mais aussi des ancêtres</w:t>
      </w:r>
      <w:r>
        <w:t>-</w:t>
      </w:r>
      <w:r w:rsidRPr="00D50BE0">
        <w:t>fantômes. Car la transformation n'a pu se réaliser qu'en contrepartie de la vie d'OBAME</w:t>
      </w:r>
      <w:r>
        <w:t>-</w:t>
      </w:r>
      <w:r w:rsidRPr="00D50BE0">
        <w:t>NDONG, qui s'est « donné en pâture aux magiciens ». Ainsi se trouve vérifiée la relation substantielle entre les éléments de la triade : le feu, le fer, le fantôme.</w:t>
      </w:r>
    </w:p>
    <w:p w14:paraId="26410CD0" w14:textId="77777777" w:rsidR="00341B5E" w:rsidRPr="00D50BE0" w:rsidRDefault="00341B5E" w:rsidP="00341B5E">
      <w:r w:rsidRPr="00D50BE0">
        <w:t>Interrogeons plus avant l'épopée, dans la perspective de cette d</w:t>
      </w:r>
      <w:r w:rsidRPr="00D50BE0">
        <w:t>é</w:t>
      </w:r>
      <w:r w:rsidRPr="00D50BE0">
        <w:t>monstration. OVENG</w:t>
      </w:r>
      <w:r w:rsidRPr="00D50BE0">
        <w:noBreakHyphen/>
        <w:t>NDOUME s'est fixé pour mission d'éradiquer le fer de la surface de la terre. « Dorénavant, aucune personne dans le pays, à l'exception de votre chef et de ses émissaires, ne doit se servir de tout ce qui est fer. Toutes les armes, tous les outils tous les objets composés entièrement ou en partie de fer seront détruits ». Dans cette ambitieuse entreprise, le héros de la tribu des Flammes vise, au</w:t>
      </w:r>
      <w:r>
        <w:t>-</w:t>
      </w:r>
      <w:r w:rsidRPr="00D50BE0">
        <w:t>delà de l'anéantissement total du fer, l'existence même du peuple d'E</w:t>
      </w:r>
      <w:r w:rsidRPr="00D50BE0">
        <w:t>N</w:t>
      </w:r>
      <w:r w:rsidRPr="00D50BE0">
        <w:t>GONG.</w:t>
      </w:r>
    </w:p>
    <w:p w14:paraId="28954FA5" w14:textId="77777777" w:rsidR="00341B5E" w:rsidRPr="00D50BE0" w:rsidRDefault="00341B5E" w:rsidP="00341B5E">
      <w:pPr>
        <w:rPr>
          <w:i/>
          <w:iCs/>
          <w:szCs w:val="22"/>
        </w:rPr>
      </w:pPr>
      <w:r w:rsidRPr="00D50BE0">
        <w:t>L'inférence trouve sa justification dans la relation de causalité d</w:t>
      </w:r>
      <w:r w:rsidRPr="00D50BE0">
        <w:t>i</w:t>
      </w:r>
      <w:r w:rsidRPr="00D50BE0">
        <w:t>recte établie supra, entre l'immortalité et le fer. Aussi bien, la dispar</w:t>
      </w:r>
      <w:r w:rsidRPr="00D50BE0">
        <w:t>i</w:t>
      </w:r>
      <w:r w:rsidRPr="00D50BE0">
        <w:t>tion programmée du fer loin d'augurer le règne de la paix que souhaite OVENG</w:t>
      </w:r>
      <w:r>
        <w:t>-</w:t>
      </w:r>
      <w:r w:rsidRPr="00D50BE0">
        <w:t>NDOUME, est cause de désastres, aux conséquences inca</w:t>
      </w:r>
      <w:r w:rsidRPr="00D50BE0">
        <w:t>l</w:t>
      </w:r>
      <w:r w:rsidRPr="00D50BE0">
        <w:t xml:space="preserve">culables. Cette entreprise porte en germe la confrontation avec les Immortels : c'est le parangon du casus </w:t>
      </w:r>
      <w:r w:rsidRPr="00D50BE0">
        <w:rPr>
          <w:i/>
          <w:iCs/>
          <w:szCs w:val="22"/>
        </w:rPr>
        <w:t>belli.</w:t>
      </w:r>
    </w:p>
    <w:p w14:paraId="031D3CBE" w14:textId="77777777" w:rsidR="00341B5E" w:rsidRPr="00D50BE0" w:rsidRDefault="00341B5E" w:rsidP="00341B5E">
      <w:pPr>
        <w:rPr>
          <w:rFonts w:cs="Calibri Light"/>
        </w:rPr>
      </w:pPr>
      <w:r w:rsidRPr="00D50BE0">
        <w:rPr>
          <w:rFonts w:cs="Calibri Light"/>
        </w:rPr>
        <w:t>Da</w:t>
      </w:r>
      <w:r>
        <w:rPr>
          <w:rFonts w:cs="Calibri Light"/>
        </w:rPr>
        <w:t>ns la huitième séquence (Mvet, pp</w:t>
      </w:r>
      <w:r w:rsidRPr="00D50BE0">
        <w:rPr>
          <w:rFonts w:cs="Calibri Light"/>
        </w:rPr>
        <w:t>. 113</w:t>
      </w:r>
      <w:r>
        <w:rPr>
          <w:rFonts w:cs="Calibri Light"/>
        </w:rPr>
        <w:t>-</w:t>
      </w:r>
      <w:r w:rsidRPr="00D50BE0">
        <w:rPr>
          <w:rFonts w:cs="Calibri Light"/>
        </w:rPr>
        <w:t>137), qui retiendra notre attention, OVENG</w:t>
      </w:r>
      <w:r>
        <w:rPr>
          <w:rFonts w:cs="Calibri Light"/>
        </w:rPr>
        <w:t>-</w:t>
      </w:r>
      <w:r w:rsidRPr="00D50BE0">
        <w:rPr>
          <w:rFonts w:cs="Calibri Light"/>
        </w:rPr>
        <w:t>NDOUME éprouve, face au peuple des Immortels, les limites de son p</w:t>
      </w:r>
      <w:r>
        <w:rPr>
          <w:rFonts w:cs="Calibri Light"/>
        </w:rPr>
        <w:t>ouvoir et celui de ses ancêtres-</w:t>
      </w:r>
      <w:r w:rsidRPr="00D50BE0">
        <w:rPr>
          <w:rFonts w:cs="Calibri Light"/>
        </w:rPr>
        <w:t>fantômes. OVENG</w:t>
      </w:r>
      <w:r>
        <w:rPr>
          <w:rFonts w:cs="Calibri Light"/>
        </w:rPr>
        <w:t>-</w:t>
      </w:r>
      <w:r w:rsidRPr="00D50BE0">
        <w:rPr>
          <w:rFonts w:cs="Calibri Light"/>
        </w:rPr>
        <w:t>NDOUMOU OBAME siège au fond d'une grotte pour diriger le co</w:t>
      </w:r>
      <w:r w:rsidRPr="00D50BE0">
        <w:rPr>
          <w:rFonts w:cs="Calibri Light"/>
        </w:rPr>
        <w:t>m</w:t>
      </w:r>
      <w:r w:rsidRPr="00D50BE0">
        <w:rPr>
          <w:rFonts w:cs="Calibri Light"/>
        </w:rPr>
        <w:t>bat désormais défensif afin de préserver la vie de la tribu des Flammes déjà très réduite après la décimation atroce faite par NDOUTOUME MFOULOU, le Marteau et ANGONE</w:t>
      </w:r>
      <w:r>
        <w:rPr>
          <w:rFonts w:cs="Calibri Light"/>
        </w:rPr>
        <w:t>-</w:t>
      </w:r>
      <w:r w:rsidRPr="00D50BE0">
        <w:rPr>
          <w:rFonts w:cs="Calibri Light"/>
        </w:rPr>
        <w:t>ZOK, le Roc.</w:t>
      </w:r>
    </w:p>
    <w:p w14:paraId="13B009A9" w14:textId="77777777" w:rsidR="00341B5E" w:rsidRPr="00D50BE0" w:rsidRDefault="00341B5E" w:rsidP="00341B5E">
      <w:r w:rsidRPr="00D50BE0">
        <w:t>En dépit de l'ingéniosité et des stratégies qu'il déploie, le héros ne peut échapper au scénario catastrophe que représente pour lui et son peuple la défaite face aux Immortels. La prétention d'une égalité de conditions, entre les deux mondes, éclate ici dans toute sa vanité : le concours des fantômes n'y change rien.</w:t>
      </w:r>
    </w:p>
    <w:p w14:paraId="636F5A8F" w14:textId="77777777" w:rsidR="00341B5E" w:rsidRPr="00D50BE0" w:rsidRDefault="00341B5E" w:rsidP="00341B5E">
      <w:r w:rsidRPr="00D50BE0">
        <w:t>La préservation du secret de l'immortalité par le peuple d'E</w:t>
      </w:r>
      <w:r w:rsidRPr="00D50BE0">
        <w:t>N</w:t>
      </w:r>
      <w:r w:rsidRPr="00D50BE0">
        <w:t>GONG et son corollaire, la conservation du fer, en imposent même aux Ancêtres</w:t>
      </w:r>
      <w:r>
        <w:t>-</w:t>
      </w:r>
      <w:r w:rsidRPr="00D50BE0">
        <w:t>fantômes. ENGOUANG ONDO va arracher le secret d'OVENG NDOUMOU aux fantômes ; à l'aide d'un chantage redo</w:t>
      </w:r>
      <w:r w:rsidRPr="00D50BE0">
        <w:t>u</w:t>
      </w:r>
      <w:r w:rsidRPr="00D50BE0">
        <w:t>table pour ceux</w:t>
      </w:r>
      <w:r>
        <w:t>-</w:t>
      </w:r>
      <w:r w:rsidRPr="00D50BE0">
        <w:t>ci, il les menace de les</w:t>
      </w:r>
      <w:r>
        <w:t xml:space="preserve"> [170] </w:t>
      </w:r>
      <w:r w:rsidRPr="00D50BE0">
        <w:t>faire revenir à la vie, d'ici</w:t>
      </w:r>
      <w:r w:rsidRPr="00D50BE0">
        <w:noBreakHyphen/>
        <w:t>bas, à cet enfer de l'existence duquel ils se sont enfin libérés en obtenant la résidence paisible au pays des fa</w:t>
      </w:r>
      <w:r w:rsidRPr="00D50BE0">
        <w:t>n</w:t>
      </w:r>
      <w:r w:rsidRPr="00D50BE0">
        <w:t>tômes. ENGOUANG ONDO, immortel, sait pointer dans le vif la fa</w:t>
      </w:r>
      <w:r w:rsidRPr="00D50BE0">
        <w:t>i</w:t>
      </w:r>
      <w:r w:rsidRPr="00D50BE0">
        <w:t>blesse vitale des morts. Devant cette menace, les fantômes se sentent obligés de lui livrer le secret de la puissance d'OVENG. « C'est si</w:t>
      </w:r>
      <w:r w:rsidRPr="00D50BE0">
        <w:t>m</w:t>
      </w:r>
      <w:r w:rsidRPr="00D50BE0">
        <w:t>ple, OVENG</w:t>
      </w:r>
      <w:r>
        <w:t>-</w:t>
      </w:r>
      <w:r w:rsidRPr="00D50BE0">
        <w:t>NDOUMOU</w:t>
      </w:r>
      <w:r>
        <w:t>-</w:t>
      </w:r>
      <w:r w:rsidRPr="00D50BE0">
        <w:t>OBAME est un homme double. Il est fer et homme. Il te suffira de détruire son premier double qui détient sa puissance et il redeviendra un homme normal ».</w:t>
      </w:r>
    </w:p>
    <w:p w14:paraId="41F1F957" w14:textId="77777777" w:rsidR="00341B5E" w:rsidRPr="00D50BE0" w:rsidRDefault="00341B5E" w:rsidP="00341B5E">
      <w:r w:rsidRPr="00D50BE0">
        <w:t>Dans cet épisode, nous vérifions la relation étroite des éléments de la triade. Il convient également de dire, que la preuve de la présence du fer aurait pu s'établir à partir des noms ou des devises des héros.</w:t>
      </w:r>
    </w:p>
    <w:p w14:paraId="7AF74CD4" w14:textId="77777777" w:rsidR="00341B5E" w:rsidRPr="00D50BE0" w:rsidRDefault="00341B5E" w:rsidP="00341B5E">
      <w:r w:rsidRPr="00D50BE0">
        <w:t>Il importe de faire remarquer à cet effet que les noms et les devises par lesquels se distinguent les humains et les héros en Afrique Noire ne permettent pas seulement de saisir la position de l'individu au sein de la société dans une « classe préordonnée » :</w:t>
      </w:r>
      <w:r>
        <w:t> </w:t>
      </w:r>
      <w:r>
        <w:rPr>
          <w:rStyle w:val="Appelnotedebasdep"/>
        </w:rPr>
        <w:footnoteReference w:id="182"/>
      </w:r>
      <w:r w:rsidRPr="00D50BE0">
        <w:t xml:space="preserve"> ils remplissent en même temps une double fonction, celle de marqueur d'identité et celle vecteur de création. Comme marqueur d'identité, « </w:t>
      </w:r>
      <w:r>
        <w:t>l</w:t>
      </w:r>
      <w:r w:rsidRPr="00D50BE0">
        <w:t>e nom confirme par application d'une règle, l'appartenance de l'individu qu'on nomme à une classe préordonnée »</w:t>
      </w:r>
      <w:r>
        <w:t> </w:t>
      </w:r>
      <w:r>
        <w:rPr>
          <w:rStyle w:val="Appelnotedebasdep"/>
        </w:rPr>
        <w:footnoteReference w:id="183"/>
      </w:r>
      <w:r w:rsidRPr="00D50BE0">
        <w:t xml:space="preserve"> En tant que vecteur de création, le nom se présente comme une libre création de l'individu qui nomme et qui exprime, au moyen de celui qu'il nomme, un état transitoire de sa pr</w:t>
      </w:r>
      <w:r w:rsidRPr="00D50BE0">
        <w:t>o</w:t>
      </w:r>
      <w:r w:rsidRPr="00D50BE0">
        <w:t>pre subjectivité ».</w:t>
      </w:r>
      <w:r>
        <w:t> </w:t>
      </w:r>
      <w:r>
        <w:rPr>
          <w:rStyle w:val="Appelnotedebasdep"/>
        </w:rPr>
        <w:footnoteReference w:id="184"/>
      </w:r>
    </w:p>
    <w:p w14:paraId="7C4B5321" w14:textId="77777777" w:rsidR="00341B5E" w:rsidRPr="00D50BE0" w:rsidRDefault="00341B5E" w:rsidP="00341B5E">
      <w:r w:rsidRPr="00D50BE0">
        <w:t>Au reste, le nom se présente également comme un message</w:t>
      </w:r>
      <w:r>
        <w:t> </w:t>
      </w:r>
      <w:r>
        <w:rPr>
          <w:rStyle w:val="Appelnotedebasdep"/>
        </w:rPr>
        <w:footnoteReference w:id="185"/>
      </w:r>
      <w:r w:rsidRPr="00D50BE0">
        <w:t>. Un Message dont le contenu est le plus souvent latent. Et le caractère de ce message sera d'autant plus secret, pour ne pas dire ésotérique, ici, qu'il véhicule de fortes charges affectives</w:t>
      </w:r>
      <w:r>
        <w:t> </w:t>
      </w:r>
      <w:r>
        <w:rPr>
          <w:rStyle w:val="Appelnotedebasdep"/>
        </w:rPr>
        <w:footnoteReference w:id="186"/>
      </w:r>
      <w:r w:rsidRPr="00D50BE0">
        <w:t xml:space="preserve"> en rapport à l'action de l'individu sur l'espace et sur la société. Où l'on vérifie que la langue et le langage par le biais de l'onomastique traduisent bien la relation de l'Homme à son activité (anthroponymie). Dans cette perspective, « </w:t>
      </w:r>
      <w:r>
        <w:t>l</w:t>
      </w:r>
      <w:r w:rsidRPr="00D50BE0">
        <w:t>a devise peut être considérée comme l'expression achevée de la dation secondaire du nom en rapport avec ses activités sociales ou sa top</w:t>
      </w:r>
      <w:r w:rsidRPr="00D50BE0">
        <w:t>o</w:t>
      </w:r>
      <w:r w:rsidRPr="00D50BE0">
        <w:t>philie »</w:t>
      </w:r>
      <w:r>
        <w:t> </w:t>
      </w:r>
      <w:r>
        <w:rPr>
          <w:rStyle w:val="Appelnotedebasdep"/>
        </w:rPr>
        <w:footnoteReference w:id="187"/>
      </w:r>
      <w:r w:rsidRPr="00D50BE0">
        <w:t>. Ainsi, Angone Zok Endong, qui répond à la devise de « soufflet de forge ramolisseur de métaux » témoigne parfaitement de la nature de l'activité chez les Fang anciens, i.e., la fonte de la</w:t>
      </w:r>
      <w:r>
        <w:t xml:space="preserve"> [171] </w:t>
      </w:r>
      <w:r w:rsidRPr="00D50BE0">
        <w:t>métallurgie du cuivre et du fer. Il convient de mentionner que la dev</w:t>
      </w:r>
      <w:r w:rsidRPr="00D50BE0">
        <w:t>i</w:t>
      </w:r>
      <w:r w:rsidRPr="00D50BE0">
        <w:t>se de l'individu en Afrique est considérée comme un patronyme s</w:t>
      </w:r>
      <w:r w:rsidRPr="00D50BE0">
        <w:t>e</w:t>
      </w:r>
      <w:r w:rsidRPr="00D50BE0">
        <w:t>cond mais nullement secondaire</w:t>
      </w:r>
      <w:r>
        <w:t> </w:t>
      </w:r>
      <w:r>
        <w:rPr>
          <w:rStyle w:val="Appelnotedebasdep"/>
        </w:rPr>
        <w:footnoteReference w:id="188"/>
      </w:r>
      <w:r w:rsidRPr="00D50BE0">
        <w:t>.</w:t>
      </w:r>
    </w:p>
    <w:p w14:paraId="70C10B67" w14:textId="77777777" w:rsidR="00341B5E" w:rsidRPr="00D50BE0" w:rsidRDefault="00341B5E" w:rsidP="00341B5E">
      <w:r w:rsidRPr="00D50BE0">
        <w:t>Pour en revenir à la résonnance cosmique qui s'attache au fer, s</w:t>
      </w:r>
      <w:r w:rsidRPr="00D50BE0">
        <w:t>i</w:t>
      </w:r>
      <w:r w:rsidRPr="00D50BE0">
        <w:t xml:space="preserve">gnalons la double valence (il est facteur de vie et de mort) qui en fait la source essentielle des convoitises et des guerres entre les Immortels et les Mortels dans l'épopée du Mvet. Zong Midzi, héros mythique du peuple d'Oku (les Mortels) </w:t>
      </w:r>
      <w:r>
        <w:t>—</w:t>
      </w:r>
      <w:r w:rsidRPr="00D50BE0">
        <w:t xml:space="preserve"> qu'insupporte l'arrogance du peuple d'Engong (les Immortels), peuple de fer </w:t>
      </w:r>
      <w:r>
        <w:t>—</w:t>
      </w:r>
      <w:r w:rsidRPr="00D50BE0">
        <w:t xml:space="preserve">, lance un défi à Angone Endong héros mythique d'Engong. Le mobile du combat ? Le peuple d'Engong en respirant </w:t>
      </w:r>
      <w:r>
        <w:t>limite la portée de son souffle </w:t>
      </w:r>
      <w:r>
        <w:rPr>
          <w:rStyle w:val="Appelnotedebasdep"/>
        </w:rPr>
        <w:footnoteReference w:id="189"/>
      </w:r>
      <w:r w:rsidRPr="00D50BE0">
        <w:t>. Dans ce co</w:t>
      </w:r>
      <w:r w:rsidRPr="00D50BE0">
        <w:t>m</w:t>
      </w:r>
      <w:r w:rsidRPr="00D50BE0">
        <w:t>bat épique les armes des héros tirent leur redoutable puissance de la forge : Angone Endong arrive sur un éléphant volant en fer ; plus loin c'est la légion entière des soldats d'Engong qui, munis d'ailes en f</w:t>
      </w:r>
      <w:r>
        <w:t>er, ravagent les villages d'Okü</w:t>
      </w:r>
      <w:r w:rsidRPr="00D50BE0">
        <w:t>. Si Zong Midzi en tant qu'initié ne peut sauver les villages d'Okü de la terreur des guerriers d'Engong, il lui reste toutefois une ressource : rentrer sous terre à la rencontre de ses ancêtres pour acquérir, grâce au fer, l'immortalité.</w:t>
      </w:r>
    </w:p>
    <w:p w14:paraId="38DF5658" w14:textId="77777777" w:rsidR="00341B5E" w:rsidRPr="00D50BE0" w:rsidRDefault="00341B5E" w:rsidP="00341B5E">
      <w:r w:rsidRPr="00D50BE0">
        <w:t>Zong Midzi qui vient d'être fait prisonnier s'échappe en effet et « se réfugie sous terre chez ses ancêtres ». Ces fantômes entreprennent de le rendre invulnérable grâce à leur « médecine de vie »</w:t>
      </w:r>
      <w:r>
        <w:t> </w:t>
      </w:r>
      <w:r>
        <w:rPr>
          <w:rStyle w:val="Appelnotedebasdep"/>
        </w:rPr>
        <w:footnoteReference w:id="190"/>
      </w:r>
      <w:r w:rsidRPr="00D50BE0">
        <w:t>. Ils le plongent dans un haut</w:t>
      </w:r>
      <w:r>
        <w:t>-</w:t>
      </w:r>
      <w:r w:rsidRPr="00D50BE0">
        <w:t>fourneau avec du charbon de bois, font chau</w:t>
      </w:r>
      <w:r w:rsidRPr="00D50BE0">
        <w:t>f</w:t>
      </w:r>
      <w:r w:rsidRPr="00D50BE0">
        <w:t xml:space="preserve">fer le tout comme du minerai, activent le feu avec des soufflets. La triade existentielle feu </w:t>
      </w:r>
      <w:r>
        <w:t>—</w:t>
      </w:r>
      <w:r w:rsidRPr="00D50BE0">
        <w:t xml:space="preserve"> fer </w:t>
      </w:r>
      <w:r>
        <w:t>—</w:t>
      </w:r>
      <w:r w:rsidRPr="00D50BE0">
        <w:t xml:space="preserve"> fantôme justifie bien l'importance qui s'attache à l'activité sociale du forgeron. Par le fer, le feu et le fantôme on parvient à l'immortalité. Mais cette transmutation dans le cas de Zong Midzi ne sera pas menée à terme. Un personnage dont le Mvet souligne également l'importance : le magicien, le sorcier, s'en mêle.</w:t>
      </w:r>
    </w:p>
    <w:p w14:paraId="6B004568" w14:textId="77777777" w:rsidR="00341B5E" w:rsidRPr="00D50BE0" w:rsidRDefault="00341B5E" w:rsidP="00341B5E">
      <w:r w:rsidRPr="00D50BE0">
        <w:t>Pour dévier le cours de l'histoire, le peuple d'Engong dispose en e</w:t>
      </w:r>
      <w:r w:rsidRPr="00D50BE0">
        <w:t>f</w:t>
      </w:r>
      <w:r w:rsidRPr="00D50BE0">
        <w:t>fet d'un magicien aux ressources redoutables ; grâce à son miroir m</w:t>
      </w:r>
      <w:r w:rsidRPr="00D50BE0">
        <w:t>a</w:t>
      </w:r>
      <w:r w:rsidRPr="00D50BE0">
        <w:t>gique il lui est loisible d'apprivoiser le virtuel, de maîtriser le futur ; il commande aux fantômes. « Le magicien d'Engong Anyeng Ndong a tout vu dans ses écorces</w:t>
      </w:r>
      <w:r>
        <w:t>-</w:t>
      </w:r>
      <w:r w:rsidRPr="00D50BE0">
        <w:t>miroir et tout entendu dans son cornet acou</w:t>
      </w:r>
      <w:r w:rsidRPr="00D50BE0">
        <w:t>s</w:t>
      </w:r>
      <w:r w:rsidRPr="00D50BE0">
        <w:t>tique en défense d'éléphant. Il se rend chez les fantômes et ordonne aux ancêtres des Ekang d'aller interrompre cette « immortalisation ». Zong Midzi capturé, Akoma Mba le tue en lui faisant avaler une boule de fer en fusion.</w:t>
      </w:r>
      <w:r>
        <w:t> </w:t>
      </w:r>
      <w:r>
        <w:rPr>
          <w:rStyle w:val="Appelnotedebasdep"/>
        </w:rPr>
        <w:footnoteReference w:id="191"/>
      </w:r>
    </w:p>
    <w:p w14:paraId="0473A603" w14:textId="77777777" w:rsidR="00341B5E" w:rsidRPr="00D50BE0" w:rsidRDefault="00341B5E" w:rsidP="00341B5E">
      <w:r>
        <w:rPr>
          <w:rFonts w:cs="Calibri Light"/>
        </w:rPr>
        <w:t>[172]</w:t>
      </w:r>
    </w:p>
    <w:p w14:paraId="63B4850C" w14:textId="77777777" w:rsidR="00341B5E" w:rsidRPr="00D50BE0" w:rsidRDefault="00341B5E" w:rsidP="00341B5E">
      <w:r w:rsidRPr="00D50BE0">
        <w:t>Le premier aspect qu'il s'agit de rappeler ici c'est le recours con</w:t>
      </w:r>
      <w:r w:rsidRPr="00D50BE0">
        <w:t>s</w:t>
      </w:r>
      <w:r w:rsidRPr="00D50BE0">
        <w:t xml:space="preserve">tant au merveilleux. Les guerriers d'Engong disposent d'un arsenal impressionnant </w:t>
      </w:r>
      <w:r w:rsidRPr="00D50BE0">
        <w:noBreakHyphen/>
        <w:t xml:space="preserve"> boules volantes pour se déplacer à travers les nuages, pour se jucher sur les arc</w:t>
      </w:r>
      <w:r w:rsidRPr="00D50BE0">
        <w:noBreakHyphen/>
        <w:t>en</w:t>
      </w:r>
      <w:r w:rsidRPr="00D50BE0">
        <w:noBreakHyphen/>
        <w:t>ciel ; crochets magiques pour prendre au piège les jambes des ennemis, ciseaux volants, boules de fer qui écr</w:t>
      </w:r>
      <w:r w:rsidRPr="00D50BE0">
        <w:t>a</w:t>
      </w:r>
      <w:r w:rsidRPr="00D50BE0">
        <w:t>sent ou éclatent en fusion comme celle qui donne la mort à Zong Mi</w:t>
      </w:r>
      <w:r w:rsidRPr="00D50BE0">
        <w:t>d</w:t>
      </w:r>
      <w:r w:rsidRPr="00D50BE0">
        <w:t>zi. Notons enfin que ces héros forgés sont de véritables usines amb</w:t>
      </w:r>
      <w:r w:rsidRPr="00D50BE0">
        <w:t>u</w:t>
      </w:r>
      <w:r w:rsidRPr="00D50BE0">
        <w:t>lantes ; ils extraient leur armement de leur corps : Nsoure Afane tire son épée de sa jambe, Engbang Ondo fait jaillir une boule en fusion de sa poitrine, Angone Endong « le héros magnifique » fait apparaître une plaque de fer volante, une cage énorme, un fusil, des balles, un câble, une sagaie, un écureuil qu'il avale. Le héros trouve ici sa pleine définition !</w:t>
      </w:r>
    </w:p>
    <w:p w14:paraId="1F6113E6" w14:textId="77777777" w:rsidR="00341B5E" w:rsidRPr="00D50BE0" w:rsidRDefault="00341B5E" w:rsidP="00341B5E">
      <w:pPr>
        <w:rPr>
          <w:i/>
          <w:iCs/>
        </w:rPr>
      </w:pPr>
      <w:r w:rsidRPr="00D50BE0">
        <w:t>Ces épisodes sont ainsi articulés à la présence des fantômes qui p</w:t>
      </w:r>
      <w:r w:rsidRPr="00D50BE0">
        <w:t>a</w:t>
      </w:r>
      <w:r w:rsidRPr="00D50BE0">
        <w:t>raissent en fait les seuls personnages « réels » dans l'épopée</w:t>
      </w:r>
      <w:r>
        <w:t> </w:t>
      </w:r>
      <w:r>
        <w:rPr>
          <w:rStyle w:val="Appelnotedebasdep"/>
        </w:rPr>
        <w:footnoteReference w:id="192"/>
      </w:r>
      <w:r w:rsidRPr="00D50BE0">
        <w:t>. La relation entre les héros et les fantômes est constante. Ainsi, Angone Zok Endong, homme considéré comme téméraire au</w:t>
      </w:r>
      <w:r w:rsidRPr="00D50BE0">
        <w:noBreakHyphen/>
        <w:t>delà de la raison, est issu d'une mère de la tribu des fantômes. Ce qui lui permet de v</w:t>
      </w:r>
      <w:r w:rsidRPr="00D50BE0">
        <w:t>i</w:t>
      </w:r>
      <w:r w:rsidRPr="00D50BE0">
        <w:t xml:space="preserve">vre à loisir en même temps chez les hommes et chez les esprits, de </w:t>
      </w:r>
      <w:r w:rsidRPr="00D50BE0">
        <w:rPr>
          <w:rFonts w:cs="Geneva"/>
          <w:i/>
          <w:iCs/>
        </w:rPr>
        <w:t xml:space="preserve">la </w:t>
      </w:r>
      <w:r w:rsidRPr="00D50BE0">
        <w:rPr>
          <w:rFonts w:cs="Calibri Light"/>
        </w:rPr>
        <w:t xml:space="preserve">vient son surnom de </w:t>
      </w:r>
      <w:r w:rsidRPr="00494E03">
        <w:rPr>
          <w:rFonts w:cs="Calibri Light"/>
          <w:i/>
        </w:rPr>
        <w:t>La</w:t>
      </w:r>
      <w:r w:rsidRPr="00D50BE0">
        <w:rPr>
          <w:rFonts w:cs="Calibri Light"/>
        </w:rPr>
        <w:t xml:space="preserve"> </w:t>
      </w:r>
      <w:r w:rsidRPr="00494E03">
        <w:rPr>
          <w:i/>
          <w:iCs/>
        </w:rPr>
        <w:t>Fourche</w:t>
      </w:r>
      <w:r>
        <w:t> </w:t>
      </w:r>
      <w:r>
        <w:rPr>
          <w:rStyle w:val="Appelnotedebasdep"/>
        </w:rPr>
        <w:footnoteReference w:id="193"/>
      </w:r>
      <w:r w:rsidRPr="00D50BE0">
        <w:rPr>
          <w:i/>
          <w:iCs/>
        </w:rPr>
        <w:t>.</w:t>
      </w:r>
    </w:p>
    <w:p w14:paraId="6A451FAA" w14:textId="77777777" w:rsidR="00341B5E" w:rsidRPr="00D50BE0" w:rsidRDefault="00341B5E" w:rsidP="00341B5E">
      <w:pPr>
        <w:rPr>
          <w:rFonts w:cs="Calibri Light"/>
        </w:rPr>
      </w:pPr>
      <w:r w:rsidRPr="00D50BE0">
        <w:rPr>
          <w:rFonts w:cs="Calibri Light"/>
        </w:rPr>
        <w:t>La réalité des fantômes n'est pas seulement admise dans l'épopée : si le Mvet en fait une référence constante, la vie quotidienne au vill</w:t>
      </w:r>
      <w:r w:rsidRPr="00D50BE0">
        <w:rPr>
          <w:rFonts w:cs="Calibri Light"/>
        </w:rPr>
        <w:t>a</w:t>
      </w:r>
      <w:r w:rsidRPr="00D50BE0">
        <w:rPr>
          <w:rFonts w:cs="Calibri Light"/>
        </w:rPr>
        <w:t>ge D'exclut nullement leur intervention. Certes Zong Midzi peut, h</w:t>
      </w:r>
      <w:r w:rsidRPr="00D50BE0">
        <w:rPr>
          <w:rFonts w:cs="Calibri Light"/>
        </w:rPr>
        <w:t>é</w:t>
      </w:r>
      <w:r w:rsidRPr="00D50BE0">
        <w:rPr>
          <w:rFonts w:cs="Calibri Light"/>
        </w:rPr>
        <w:t>ros mythique, plonger sous terre pour se faire « blinder » par les fa</w:t>
      </w:r>
      <w:r w:rsidRPr="00D50BE0">
        <w:rPr>
          <w:rFonts w:cs="Calibri Light"/>
        </w:rPr>
        <w:t>n</w:t>
      </w:r>
      <w:r w:rsidRPr="00D50BE0">
        <w:rPr>
          <w:rFonts w:cs="Calibri Light"/>
        </w:rPr>
        <w:t>tômes. Mais le villageois convient que le fantôme évoque une réalité banale : aller se faire « blinder » chez les esprits des Ancêtres s'inscrit parfaitement dans l'entendement de ce peuple. Le rapport aux « ancêtres », aux esprits, aux fantômes, qui fonde tout l'univers co</w:t>
      </w:r>
      <w:r w:rsidRPr="00D50BE0">
        <w:rPr>
          <w:rFonts w:cs="Calibri Light"/>
        </w:rPr>
        <w:t>s</w:t>
      </w:r>
      <w:r w:rsidRPr="00D50BE0">
        <w:rPr>
          <w:rFonts w:cs="Calibri Light"/>
        </w:rPr>
        <w:t>mogologique du peuple fang, donne sa cohérence à la marginalisation « objective » de Dieu dans le panthéon fang.</w:t>
      </w:r>
    </w:p>
    <w:p w14:paraId="78DCB70A" w14:textId="77777777" w:rsidR="00341B5E" w:rsidRPr="00D50BE0" w:rsidRDefault="00341B5E" w:rsidP="00341B5E">
      <w:r w:rsidRPr="00D50BE0">
        <w:t>Quant à la triade que nous venons de passer en revue, rappelons, comme nous l'avons signalé à la section 2.1, que la lecture informat</w:t>
      </w:r>
      <w:r w:rsidRPr="00D50BE0">
        <w:t>i</w:t>
      </w:r>
      <w:r w:rsidRPr="00D50BE0">
        <w:t>que a mis en relief le FEU, le MIN</w:t>
      </w:r>
      <w:r>
        <w:t>É</w:t>
      </w:r>
      <w:r w:rsidRPr="00D50BE0">
        <w:t>RAL (FER), le H</w:t>
      </w:r>
      <w:r>
        <w:t>É</w:t>
      </w:r>
      <w:r w:rsidRPr="00D50BE0">
        <w:t>ROS NON</w:t>
      </w:r>
      <w:r>
        <w:t>-HUMAIN et l’Ê</w:t>
      </w:r>
      <w:r w:rsidRPr="00D50BE0">
        <w:t>TRE NON</w:t>
      </w:r>
      <w:r>
        <w:t>-</w:t>
      </w:r>
      <w:r w:rsidRPr="00D50BE0">
        <w:t>HUMAIN (fantôme/ancêtre).</w:t>
      </w:r>
    </w:p>
    <w:p w14:paraId="4666E541" w14:textId="77777777" w:rsidR="00341B5E" w:rsidRPr="00D50BE0" w:rsidRDefault="00341B5E" w:rsidP="00341B5E"/>
    <w:p w14:paraId="7475DABB" w14:textId="77777777" w:rsidR="00341B5E" w:rsidRPr="00D50BE0" w:rsidRDefault="00341B5E" w:rsidP="00341B5E">
      <w:pPr>
        <w:pStyle w:val="b"/>
      </w:pPr>
      <w:r w:rsidRPr="00D50BE0">
        <w:t>Dieu dans la religion fang</w:t>
      </w:r>
    </w:p>
    <w:p w14:paraId="68553C41" w14:textId="77777777" w:rsidR="00341B5E" w:rsidRPr="00D50BE0" w:rsidRDefault="00341B5E" w:rsidP="00341B5E"/>
    <w:p w14:paraId="28F5816D" w14:textId="77777777" w:rsidR="00341B5E" w:rsidRPr="00D50BE0" w:rsidRDefault="00341B5E" w:rsidP="00341B5E">
      <w:pPr>
        <w:rPr>
          <w:rFonts w:cs="Calibri Light"/>
        </w:rPr>
      </w:pPr>
      <w:r w:rsidRPr="00D50BE0">
        <w:t xml:space="preserve">Le culte des ancêtres trouve ici ses fondements dans la croyance en l'immortalité. Le concept « mort » dont le radical wu se traduit par mourir signifie bien dans cette perspective « partir en un lieu précis ». Effectuer un voyage se dit en Fang </w:t>
      </w:r>
      <w:r w:rsidRPr="00D50BE0">
        <w:rPr>
          <w:i/>
          <w:iCs/>
        </w:rPr>
        <w:t xml:space="preserve">wule, </w:t>
      </w:r>
      <w:r w:rsidRPr="00D50BE0">
        <w:rPr>
          <w:rFonts w:cs="Calibri Light"/>
        </w:rPr>
        <w:t xml:space="preserve">et le voyage </w:t>
      </w:r>
      <w:r>
        <w:rPr>
          <w:i/>
          <w:iCs/>
        </w:rPr>
        <w:t>dule /</w:t>
      </w:r>
      <w:r w:rsidRPr="00D50BE0">
        <w:rPr>
          <w:i/>
          <w:iCs/>
        </w:rPr>
        <w:t>mule. D</w:t>
      </w:r>
      <w:r w:rsidRPr="00D50BE0">
        <w:rPr>
          <w:i/>
          <w:iCs/>
        </w:rPr>
        <w:t>u</w:t>
      </w:r>
      <w:r w:rsidRPr="00D50BE0">
        <w:rPr>
          <w:i/>
          <w:iCs/>
        </w:rPr>
        <w:t xml:space="preserve">le (ou dulu) </w:t>
      </w:r>
      <w:r w:rsidRPr="00D50BE0">
        <w:rPr>
          <w:rFonts w:cs="Calibri Light"/>
        </w:rPr>
        <w:t>ne renvoie pas au voyage en général. Il convoque dava</w:t>
      </w:r>
      <w:r w:rsidRPr="00D50BE0">
        <w:rPr>
          <w:rFonts w:cs="Calibri Light"/>
        </w:rPr>
        <w:t>n</w:t>
      </w:r>
      <w:r w:rsidRPr="00D50BE0">
        <w:rPr>
          <w:rFonts w:cs="Calibri Light"/>
        </w:rPr>
        <w:t>tage le sens de voyage lointain qui plus est, en « pays étranger », voire celui d'errer sans but, qui se</w:t>
      </w:r>
      <w:r>
        <w:rPr>
          <w:rFonts w:cs="Calibri Light"/>
        </w:rPr>
        <w:t xml:space="preserve"> [173] </w:t>
      </w:r>
      <w:r w:rsidRPr="00D50BE0">
        <w:t xml:space="preserve">traduit par </w:t>
      </w:r>
      <w:r>
        <w:rPr>
          <w:i/>
        </w:rPr>
        <w:t>y</w:t>
      </w:r>
      <w:r w:rsidRPr="00D50BE0">
        <w:rPr>
          <w:rFonts w:cs="Geneva"/>
          <w:i/>
          <w:iCs/>
        </w:rPr>
        <w:t xml:space="preserve">eng. </w:t>
      </w:r>
      <w:r w:rsidRPr="00D50BE0">
        <w:rPr>
          <w:rFonts w:cs="Calibri Light"/>
        </w:rPr>
        <w:t>« flotter », dans l'acception primaire, littérale de ce concept</w:t>
      </w:r>
      <w:r>
        <w:rPr>
          <w:rFonts w:cs="Calibri Light"/>
        </w:rPr>
        <w:t>.</w:t>
      </w:r>
      <w:r w:rsidRPr="00D50BE0">
        <w:rPr>
          <w:rFonts w:cs="Calibri Light"/>
        </w:rPr>
        <w:t xml:space="preserve"> En Fang, l'assimilation mort </w:t>
      </w:r>
      <w:r>
        <w:rPr>
          <w:rFonts w:cs="Calibri Light"/>
        </w:rPr>
        <w:t>=</w:t>
      </w:r>
      <w:r w:rsidRPr="00D50BE0">
        <w:rPr>
          <w:rFonts w:cs="Calibri Light"/>
        </w:rPr>
        <w:t xml:space="preserve"> Voyage s'inscrit parfait</w:t>
      </w:r>
      <w:r w:rsidRPr="00D50BE0">
        <w:rPr>
          <w:rFonts w:cs="Calibri Light"/>
        </w:rPr>
        <w:t>e</w:t>
      </w:r>
      <w:r w:rsidRPr="00D50BE0">
        <w:rPr>
          <w:rFonts w:cs="Calibri Light"/>
        </w:rPr>
        <w:t>ment dans l'univers cognitif, dans la carte mentale collective. Mourir devient, in fine, une modalité sing</w:t>
      </w:r>
      <w:r w:rsidRPr="00D50BE0">
        <w:rPr>
          <w:rFonts w:cs="Calibri Light"/>
        </w:rPr>
        <w:t>u</w:t>
      </w:r>
      <w:r w:rsidRPr="00D50BE0">
        <w:rPr>
          <w:rFonts w:cs="Calibri Light"/>
        </w:rPr>
        <w:t xml:space="preserve">lière, mais tout à fait plausible pour le </w:t>
      </w:r>
      <w:r w:rsidRPr="00494E03">
        <w:rPr>
          <w:i/>
          <w:iCs/>
        </w:rPr>
        <w:t>de</w:t>
      </w:r>
      <w:r w:rsidRPr="00D50BE0">
        <w:rPr>
          <w:i/>
          <w:iCs/>
        </w:rPr>
        <w:t xml:space="preserve"> cujus </w:t>
      </w:r>
      <w:r w:rsidRPr="00D50BE0">
        <w:rPr>
          <w:rFonts w:cs="Calibri Light"/>
        </w:rPr>
        <w:t>de renouer avec ceux des siens qui l'ont précédé dans ce voyage : les ancêtres.</w:t>
      </w:r>
    </w:p>
    <w:p w14:paraId="6D72F714" w14:textId="77777777" w:rsidR="00341B5E" w:rsidRPr="00D50BE0" w:rsidRDefault="00341B5E" w:rsidP="00341B5E">
      <w:r w:rsidRPr="00D50BE0">
        <w:t>Si les Fang vouent un culte aux esprits des ancêtres, ils n'associent pas à leurs prières le nom de Dieu. Certes des mythes font état d'une création divine et la notion d'un Dieu supérieur semble très ancienne, bien antérieure en tous cas, à la pénétration européenne. Mais ce Dieu n'était pas, semble</w:t>
      </w:r>
      <w:r>
        <w:t>-t-</w:t>
      </w:r>
      <w:r w:rsidRPr="00D50BE0">
        <w:t>il, l'objet d'un culte organisé. Paulin NGUEMA OBAM est plus précis : « Si Dieu avait été présent d'une façon patente dans la religion des Fang à travers les rites par exemple, nous le sa</w:t>
      </w:r>
      <w:r w:rsidRPr="00D50BE0">
        <w:t>u</w:t>
      </w:r>
      <w:r w:rsidRPr="00D50BE0">
        <w:t>rions à coup sûr immédiatement ».</w:t>
      </w:r>
    </w:p>
    <w:p w14:paraId="6E7DBB37" w14:textId="77777777" w:rsidR="00341B5E" w:rsidRPr="00D50BE0" w:rsidRDefault="00341B5E" w:rsidP="00341B5E">
      <w:r w:rsidRPr="00D50BE0">
        <w:t>En tout cas Dieu n'est nommé ni dans les rites ni dans les chants culturels fang (c'est toujours de l'Ancêtre qu'il est question). Ceci ne diminue en rien la pureté de la conception intellectuelle que les Fang ont d'un Dieu créateur. Mais les Fang ne témoignent à l'égard de Nkorn Mebegue Nzame aucune attention particulière. Il ne joue pas le rôle de réalité ou d'être sacré.</w:t>
      </w:r>
    </w:p>
    <w:p w14:paraId="68841E0C" w14:textId="77777777" w:rsidR="00341B5E" w:rsidRPr="00D50BE0" w:rsidRDefault="00341B5E" w:rsidP="00341B5E">
      <w:pPr>
        <w:rPr>
          <w:rFonts w:cs="Calibri Light"/>
        </w:rPr>
      </w:pPr>
      <w:r w:rsidRPr="00D50BE0">
        <w:t>Le Dieu unique auquel il est fait allusion dans l'univers religieux fang, nous l'avons souligné supra, est celui</w:t>
      </w:r>
      <w:r w:rsidRPr="00D50BE0">
        <w:noBreakHyphen/>
        <w:t>là même qui a créé le monde dans toute</w:t>
      </w:r>
      <w:r>
        <w:t xml:space="preserve"> </w:t>
      </w:r>
      <w:r w:rsidRPr="00D50BE0">
        <w:t xml:space="preserve">son épaisseur, sa diversité, sa complexité. </w:t>
      </w:r>
      <w:r w:rsidRPr="00494E03">
        <w:rPr>
          <w:i/>
        </w:rPr>
        <w:t>Kom</w:t>
      </w:r>
      <w:r w:rsidRPr="00D50BE0">
        <w:t>, que nous avons traduit par « celui qui désigne Dieu », renvoie à cette autre notion : Mebegue, déjà signalé également. Mebegue, sur le plan fo</w:t>
      </w:r>
      <w:r w:rsidRPr="00D50BE0">
        <w:t>r</w:t>
      </w:r>
      <w:r w:rsidRPr="00D50BE0">
        <w:t xml:space="preserve">mel est le pluriel de </w:t>
      </w:r>
      <w:r w:rsidRPr="00D50BE0">
        <w:rPr>
          <w:i/>
          <w:iCs/>
        </w:rPr>
        <w:t xml:space="preserve">ebegue </w:t>
      </w:r>
      <w:r w:rsidRPr="00D50BE0">
        <w:rPr>
          <w:rFonts w:cs="Calibri Light"/>
        </w:rPr>
        <w:t>dont le radical exprime le fait de « porter ».</w:t>
      </w:r>
    </w:p>
    <w:p w14:paraId="2F818FF2" w14:textId="77777777" w:rsidR="00341B5E" w:rsidRPr="00D50BE0" w:rsidRDefault="00341B5E" w:rsidP="00341B5E">
      <w:pPr>
        <w:rPr>
          <w:rFonts w:cs="Calibri Light"/>
        </w:rPr>
      </w:pPr>
      <w:r w:rsidRPr="00D50BE0">
        <w:t>Dans cette cosmogonie, une telle représentation trouve sa plausib</w:t>
      </w:r>
      <w:r w:rsidRPr="00D50BE0">
        <w:t>i</w:t>
      </w:r>
      <w:r w:rsidRPr="00D50BE0">
        <w:t>lité et</w:t>
      </w:r>
      <w:r>
        <w:t xml:space="preserve"> </w:t>
      </w:r>
      <w:r w:rsidRPr="00D50BE0">
        <w:t>sa cohérence dans une autre image qui décrit le ciel comme une architecture reposant précisément sur des piliers. Mebegue, dans ce contexte semble avoir été assimilé au pilier central sur lequel repos</w:t>
      </w:r>
      <w:r w:rsidRPr="00D50BE0">
        <w:t>e</w:t>
      </w:r>
      <w:r w:rsidRPr="00D50BE0">
        <w:t>rait tout le poids du ciel. Cet apparentement entre Dieu et le pilier ce</w:t>
      </w:r>
      <w:r w:rsidRPr="00D50BE0">
        <w:t>n</w:t>
      </w:r>
      <w:r w:rsidRPr="00D50BE0">
        <w:t>tral, justifierait le fait que ce dernier était toujours objet de la décor</w:t>
      </w:r>
      <w:r w:rsidRPr="00D50BE0">
        <w:t>a</w:t>
      </w:r>
      <w:r w:rsidRPr="00D50BE0">
        <w:t>tion dans les cases en Afrique Noire. La paire nomino</w:t>
      </w:r>
      <w:r>
        <w:t>-</w:t>
      </w:r>
      <w:r w:rsidRPr="00D50BE0">
        <w:t xml:space="preserve">verbale </w:t>
      </w:r>
      <w:r>
        <w:rPr>
          <w:i/>
          <w:iCs/>
        </w:rPr>
        <w:t>abée/</w:t>
      </w:r>
      <w:r w:rsidRPr="00D50BE0">
        <w:rPr>
          <w:i/>
          <w:iCs/>
        </w:rPr>
        <w:t xml:space="preserve">mebee </w:t>
      </w:r>
      <w:r w:rsidRPr="00D50BE0">
        <w:rPr>
          <w:rFonts w:cs="Calibri Light"/>
        </w:rPr>
        <w:t>a donc pour sens profond « le fait de porter sur soi ».</w:t>
      </w:r>
      <w:r>
        <w:t> </w:t>
      </w:r>
      <w:r>
        <w:rPr>
          <w:rStyle w:val="Appelnotedebasdep"/>
        </w:rPr>
        <w:footnoteReference w:id="194"/>
      </w:r>
    </w:p>
    <w:p w14:paraId="187C0BBC" w14:textId="77777777" w:rsidR="00341B5E" w:rsidRPr="00D50BE0" w:rsidRDefault="00341B5E" w:rsidP="00341B5E">
      <w:r w:rsidRPr="00D50BE0">
        <w:t>Certes, la religion fang n'accorde à Dieu qu'un intérêt secondaire dans</w:t>
      </w:r>
      <w:r>
        <w:t xml:space="preserve"> </w:t>
      </w:r>
      <w:r w:rsidRPr="00D50BE0">
        <w:t>les cultes, mais le peuple fang ne reconnaît pas moins à Dieu des attributs exclusifs de trois ordres : le créateur purifie, par l'absolution des péchés ; il est pourvoyeur de chance et d'abondance sur tous les plans ; il est un Dieu de vengeance, mais aussi celui qui soigne.</w:t>
      </w:r>
    </w:p>
    <w:p w14:paraId="69DAF673" w14:textId="77777777" w:rsidR="00341B5E" w:rsidRPr="00D50BE0" w:rsidRDefault="00341B5E" w:rsidP="00341B5E">
      <w:r w:rsidRPr="00D50BE0">
        <w:t xml:space="preserve">Ces trois attributs rappellent la sainteté (qui purifie), omnipotence (qui répond aux attentes de chacun), omniscience (qui a la faculté de guérir). </w:t>
      </w:r>
      <w:r w:rsidRPr="00D50BE0">
        <w:rPr>
          <w:rFonts w:cs="Geneva"/>
          <w:szCs w:val="8"/>
        </w:rPr>
        <w:t>À</w:t>
      </w:r>
      <w:r>
        <w:rPr>
          <w:rFonts w:cs="Geneva"/>
          <w:szCs w:val="8"/>
        </w:rPr>
        <w:t xml:space="preserve"> </w:t>
      </w:r>
      <w:r>
        <w:t xml:space="preserve">[174] </w:t>
      </w:r>
      <w:r w:rsidRPr="00D50BE0">
        <w:t>ces trois attributs devaient correspondre trois divinités symboliques secondaires : Andee, Bekungu, Mevunden, dénommée également NDONG</w:t>
      </w:r>
      <w:r>
        <w:t>-</w:t>
      </w:r>
      <w:r w:rsidRPr="00D50BE0">
        <w:t>MBA ; Ngunemelan, ange gardien dont la fon</w:t>
      </w:r>
      <w:r w:rsidRPr="00D50BE0">
        <w:t>c</w:t>
      </w:r>
      <w:r w:rsidRPr="00D50BE0">
        <w:t>tion était d'assurer la protection individuelle et collective des me</w:t>
      </w:r>
      <w:r w:rsidRPr="00D50BE0">
        <w:t>m</w:t>
      </w:r>
      <w:r w:rsidRPr="00D50BE0">
        <w:t>bres ; Ngii, qui joue le rôle de guérisseur et de justicier contre les att</w:t>
      </w:r>
      <w:r w:rsidRPr="00D50BE0">
        <w:t>a</w:t>
      </w:r>
      <w:r w:rsidRPr="00D50BE0">
        <w:t>ques de l'e</w:t>
      </w:r>
      <w:r w:rsidRPr="00D50BE0">
        <w:t>x</w:t>
      </w:r>
      <w:r w:rsidRPr="00D50BE0">
        <w:t>térieur, la sécurité et la stabilité collective relevant de ses fonctions.</w:t>
      </w:r>
    </w:p>
    <w:p w14:paraId="102D7ABD" w14:textId="77777777" w:rsidR="00341B5E" w:rsidRPr="00D50BE0" w:rsidRDefault="00341B5E" w:rsidP="00341B5E">
      <w:r w:rsidRPr="00D50BE0">
        <w:t>Cette dernière divinité est toutefois à distinguer d'une société s</w:t>
      </w:r>
      <w:r w:rsidRPr="00D50BE0">
        <w:t>e</w:t>
      </w:r>
      <w:r w:rsidRPr="00D50BE0">
        <w:t>crète de même nom, formée à l'initiative de certains connaisseurs d</w:t>
      </w:r>
      <w:r w:rsidRPr="00D50BE0">
        <w:t>é</w:t>
      </w:r>
      <w:r w:rsidRPr="00D50BE0">
        <w:t>générés (sorciers) suite à la dégradation des mœurs. Alexandre et B</w:t>
      </w:r>
      <w:r w:rsidRPr="00D50BE0">
        <w:t>i</w:t>
      </w:r>
      <w:r w:rsidRPr="00D50BE0">
        <w:t>net notent le rôle très positif qu'assumait cette troisième divinité au sein de la société Fang :</w:t>
      </w:r>
    </w:p>
    <w:p w14:paraId="3BCA59C9" w14:textId="77777777" w:rsidR="00341B5E" w:rsidRPr="00D50BE0" w:rsidRDefault="00341B5E" w:rsidP="00341B5E"/>
    <w:p w14:paraId="5CE3458A" w14:textId="77777777" w:rsidR="00341B5E" w:rsidRPr="00D50BE0" w:rsidRDefault="00341B5E" w:rsidP="00341B5E">
      <w:pPr>
        <w:pStyle w:val="Grillecouleur-Accent1"/>
      </w:pPr>
      <w:r w:rsidRPr="00D50BE0">
        <w:t>Il (le Ngil) jouait un rôle de contrôle et de protection sociale, cha</w:t>
      </w:r>
      <w:r w:rsidRPr="00D50BE0">
        <w:t>r</w:t>
      </w:r>
      <w:r w:rsidRPr="00D50BE0">
        <w:t>gé notamment de préserver la société dans son ensemble de l'action des sorciers. Rassemblant les initiés de tous les clans, il pouvait tra</w:t>
      </w:r>
      <w:r w:rsidRPr="00D50BE0">
        <w:t>n</w:t>
      </w:r>
      <w:r w:rsidRPr="00D50BE0">
        <w:t>cher les litiges interclaniques en évitant le recours à la guerre ou à la vendetta : il servait en quelque sorte de police et de système judiciaire, les initiés de rang inférieur exécutant les sentences rendues par les maîtres. Luttant contre les so</w:t>
      </w:r>
      <w:r w:rsidRPr="00D50BE0">
        <w:t>r</w:t>
      </w:r>
      <w:r w:rsidRPr="00D50BE0">
        <w:t>ciers, il avait un rôle médical, qui a su</w:t>
      </w:r>
      <w:r w:rsidRPr="00D50BE0">
        <w:t>r</w:t>
      </w:r>
      <w:r w:rsidRPr="00D50BE0">
        <w:t>vécu quelque peu à son rôle de police : Bertaut paraît ne l'avoir connu que sous cet a</w:t>
      </w:r>
      <w:r w:rsidRPr="00D50BE0">
        <w:t>s</w:t>
      </w:r>
      <w:r w:rsidRPr="00D50BE0">
        <w:t>pect qui soulevait moins la méfiance administrative. Allys le considère comme « le fétiche de la guerre », rejoignant ainsi, semble</w:t>
      </w:r>
      <w:r>
        <w:t>-</w:t>
      </w:r>
      <w:r w:rsidRPr="00D50BE0">
        <w:t>t</w:t>
      </w:r>
      <w:r>
        <w:t>-</w:t>
      </w:r>
      <w:r w:rsidRPr="00D50BE0">
        <w:t>il, Allègre et Largeau, Martrou et Leroux parlent à son pr</w:t>
      </w:r>
      <w:r w:rsidRPr="00D50BE0">
        <w:t>o</w:t>
      </w:r>
      <w:r w:rsidRPr="00D50BE0">
        <w:t>pos de « francs</w:t>
      </w:r>
      <w:r>
        <w:t>-</w:t>
      </w:r>
      <w:r w:rsidRPr="00D50BE0">
        <w:t>juges » ce qui rappelle la description par Bearth du Nsig Nto des Bane</w:t>
      </w:r>
      <w:r>
        <w:t> </w:t>
      </w:r>
      <w:r>
        <w:rPr>
          <w:rStyle w:val="Appelnotedebasdep"/>
        </w:rPr>
        <w:footnoteReference w:id="195"/>
      </w:r>
      <w:r w:rsidRPr="00D50BE0">
        <w:t>.</w:t>
      </w:r>
    </w:p>
    <w:p w14:paraId="15EFB0F4" w14:textId="77777777" w:rsidR="00341B5E" w:rsidRDefault="00341B5E" w:rsidP="00341B5E">
      <w:pPr>
        <w:rPr>
          <w:i/>
          <w:iCs/>
        </w:rPr>
      </w:pPr>
    </w:p>
    <w:p w14:paraId="276430BF" w14:textId="77777777" w:rsidR="00341B5E" w:rsidRPr="00D50BE0" w:rsidRDefault="00341B5E" w:rsidP="00341B5E">
      <w:pPr>
        <w:rPr>
          <w:rFonts w:cs="Calibri Light"/>
        </w:rPr>
      </w:pPr>
      <w:r w:rsidRPr="00D50BE0">
        <w:rPr>
          <w:i/>
          <w:iCs/>
        </w:rPr>
        <w:t xml:space="preserve">Andee, </w:t>
      </w:r>
      <w:r w:rsidRPr="00D50BE0">
        <w:rPr>
          <w:rFonts w:cs="Calibri Light"/>
        </w:rPr>
        <w:t>la première divinité, chargée de l'application des lois édi</w:t>
      </w:r>
      <w:r w:rsidRPr="00D50BE0">
        <w:rPr>
          <w:rFonts w:cs="Calibri Light"/>
        </w:rPr>
        <w:t>c</w:t>
      </w:r>
      <w:r w:rsidRPr="00D50BE0">
        <w:rPr>
          <w:rFonts w:cs="Calibri Light"/>
        </w:rPr>
        <w:t>tées par les deux autres divinités, en imposait par les cérémonies de purification. La purification nécessitait en effet une cérémonie rituelle au cours de laquelle on opérait des scarifications dans le cou d'un je</w:t>
      </w:r>
      <w:r w:rsidRPr="00D50BE0">
        <w:rPr>
          <w:rFonts w:cs="Calibri Light"/>
        </w:rPr>
        <w:t>u</w:t>
      </w:r>
      <w:r w:rsidRPr="00D50BE0">
        <w:rPr>
          <w:rFonts w:cs="Calibri Light"/>
        </w:rPr>
        <w:t>ne homme pubère. Le sang qui en jaillissait n'était pas recueilli mais symbolisait l'état de pureté retrouvée de la société. « Les quelques gouttes de sang qui en sortaient chassaient ainsi le péché et anno</w:t>
      </w:r>
      <w:r w:rsidRPr="00D50BE0">
        <w:rPr>
          <w:rFonts w:cs="Calibri Light"/>
        </w:rPr>
        <w:t>n</w:t>
      </w:r>
      <w:r w:rsidRPr="00D50BE0">
        <w:rPr>
          <w:rFonts w:cs="Calibri Light"/>
        </w:rPr>
        <w:t xml:space="preserve">çaient la purification scandée par Andee dans sa formule </w:t>
      </w:r>
      <w:r w:rsidRPr="008B309A">
        <w:rPr>
          <w:rFonts w:cs="Calibri Light"/>
          <w:i/>
        </w:rPr>
        <w:t>Sas</w:t>
      </w:r>
      <w:r w:rsidRPr="008B309A">
        <w:rPr>
          <w:rFonts w:cs="Calibri Light"/>
          <w:i/>
        </w:rPr>
        <w:t>a</w:t>
      </w:r>
      <w:r w:rsidRPr="008B309A">
        <w:rPr>
          <w:rFonts w:cs="Calibri Light"/>
          <w:i/>
        </w:rPr>
        <w:t>laaaaaa </w:t>
      </w:r>
      <w:r w:rsidRPr="00D50BE0">
        <w:rPr>
          <w:rFonts w:cs="Calibri Light"/>
        </w:rPr>
        <w:t>!</w:t>
      </w:r>
      <w:r>
        <w:rPr>
          <w:rFonts w:cs="Calibri Light"/>
        </w:rPr>
        <w:t xml:space="preserve"> </w:t>
      </w:r>
      <w:r w:rsidRPr="00D50BE0">
        <w:rPr>
          <w:rFonts w:cs="Calibri Light"/>
        </w:rPr>
        <w:t xml:space="preserve">(reduplication de </w:t>
      </w:r>
      <w:r w:rsidRPr="008B309A">
        <w:rPr>
          <w:rFonts w:cs="Calibri Light"/>
          <w:i/>
        </w:rPr>
        <w:t>sal</w:t>
      </w:r>
      <w:r w:rsidRPr="00D50BE0">
        <w:rPr>
          <w:rFonts w:cs="Calibri Light"/>
        </w:rPr>
        <w:t>, « fendre », qui pourra</w:t>
      </w:r>
      <w:r>
        <w:rPr>
          <w:rFonts w:cs="Calibri Light"/>
        </w:rPr>
        <w:t>it signifier ôter les péchés).</w:t>
      </w:r>
      <w:r>
        <w:t> </w:t>
      </w:r>
      <w:r>
        <w:rPr>
          <w:rStyle w:val="Appelnotedebasdep"/>
        </w:rPr>
        <w:footnoteReference w:id="196"/>
      </w:r>
    </w:p>
    <w:p w14:paraId="49AEDA64" w14:textId="77777777" w:rsidR="00341B5E" w:rsidRPr="00D50BE0" w:rsidRDefault="00341B5E" w:rsidP="00341B5E">
      <w:pPr>
        <w:rPr>
          <w:rFonts w:cs="Calibri Light"/>
        </w:rPr>
      </w:pPr>
    </w:p>
    <w:p w14:paraId="53FD0159" w14:textId="77777777" w:rsidR="00341B5E" w:rsidRPr="00D50BE0" w:rsidRDefault="00341B5E" w:rsidP="00341B5E">
      <w:pPr>
        <w:rPr>
          <w:rFonts w:cs="Calibri Light"/>
        </w:rPr>
      </w:pPr>
      <w:r w:rsidRPr="00D50BE0">
        <w:t xml:space="preserve">La deuxième divinité </w:t>
      </w:r>
      <w:r w:rsidRPr="00D50BE0">
        <w:rPr>
          <w:i/>
          <w:iCs/>
        </w:rPr>
        <w:t xml:space="preserve">Ngunemelan, était </w:t>
      </w:r>
      <w:r w:rsidRPr="00D50BE0">
        <w:rPr>
          <w:rFonts w:cs="Calibri Light"/>
        </w:rPr>
        <w:t xml:space="preserve">représentée sous la forme d'une arche </w:t>
      </w:r>
      <w:r w:rsidRPr="00D50BE0">
        <w:rPr>
          <w:i/>
          <w:iCs/>
        </w:rPr>
        <w:t xml:space="preserve">(nsek) </w:t>
      </w:r>
      <w:r w:rsidRPr="00D50BE0">
        <w:rPr>
          <w:rFonts w:cs="Calibri Light"/>
        </w:rPr>
        <w:t>à base d'écorces, où l'on rangeait les ossements des ancêtres. La tête sculptée qui surmontait l'arche rappelait celle d'une personne de sexe masculin ou féminin, ce qui indiquait de façon sy</w:t>
      </w:r>
      <w:r w:rsidRPr="00D50BE0">
        <w:rPr>
          <w:rFonts w:cs="Calibri Light"/>
        </w:rPr>
        <w:t>m</w:t>
      </w:r>
      <w:r w:rsidRPr="00D50BE0">
        <w:rPr>
          <w:rFonts w:cs="Calibri Light"/>
        </w:rPr>
        <w:t>bolique que le choix de l'ancêtre, objet de culte, n'était pas sexué.</w:t>
      </w:r>
    </w:p>
    <w:p w14:paraId="2C299710" w14:textId="77777777" w:rsidR="00341B5E" w:rsidRPr="00D50BE0" w:rsidRDefault="00341B5E" w:rsidP="00341B5E">
      <w:r w:rsidRPr="00D50BE0">
        <w:t>Dans la société Fang, les sacrifices effectués au bénéfice de cette entité symbolique emportaient des offrandes de nourriture, etc. Les dons consentis</w:t>
      </w:r>
      <w:r>
        <w:t xml:space="preserve"> [175] </w:t>
      </w:r>
      <w:r w:rsidRPr="00D50BE0">
        <w:t>à la divinité traduisent le principe de contre</w:t>
      </w:r>
      <w:r>
        <w:t>-prestat</w:t>
      </w:r>
      <w:r w:rsidRPr="00D50BE0">
        <w:t>ions dont les sociétés traditionnelles d'autosubsistance sont co</w:t>
      </w:r>
      <w:r w:rsidRPr="00D50BE0">
        <w:t>u</w:t>
      </w:r>
      <w:r w:rsidRPr="00D50BE0">
        <w:t>tumières. La prote</w:t>
      </w:r>
      <w:r w:rsidRPr="00D50BE0">
        <w:t>c</w:t>
      </w:r>
      <w:r w:rsidRPr="00D50BE0">
        <w:t>tion de la famille et de la société qu'assure l'aîné impose un tribut en nature.</w:t>
      </w:r>
    </w:p>
    <w:p w14:paraId="52951196" w14:textId="77777777" w:rsidR="00341B5E" w:rsidRPr="00D50BE0" w:rsidRDefault="00341B5E" w:rsidP="00341B5E">
      <w:pPr>
        <w:rPr>
          <w:rFonts w:cs="Calibri Light"/>
        </w:rPr>
      </w:pPr>
      <w:r w:rsidRPr="00D50BE0">
        <w:t xml:space="preserve">La troisième divinité, </w:t>
      </w:r>
      <w:r w:rsidRPr="008B309A">
        <w:rPr>
          <w:bCs/>
        </w:rPr>
        <w:t>Ngii ou Ngil,</w:t>
      </w:r>
      <w:r w:rsidRPr="00D50BE0">
        <w:rPr>
          <w:b/>
          <w:bCs/>
        </w:rPr>
        <w:t xml:space="preserve"> </w:t>
      </w:r>
      <w:r w:rsidRPr="00D50BE0">
        <w:rPr>
          <w:rFonts w:cs="Calibri Light"/>
        </w:rPr>
        <w:t>assumait donc la fonction de justicier et de guérisseur et, à ce titre, les initiés la représentaient to</w:t>
      </w:r>
      <w:r w:rsidRPr="00D50BE0">
        <w:rPr>
          <w:rFonts w:cs="Calibri Light"/>
        </w:rPr>
        <w:t>u</w:t>
      </w:r>
      <w:r w:rsidRPr="00D50BE0">
        <w:rPr>
          <w:rFonts w:cs="Calibri Light"/>
        </w:rPr>
        <w:t>jours dans un environnement « d'ossements de héros et d'herbes méd</w:t>
      </w:r>
      <w:r w:rsidRPr="00D50BE0">
        <w:rPr>
          <w:rFonts w:cs="Calibri Light"/>
        </w:rPr>
        <w:t>i</w:t>
      </w:r>
      <w:r w:rsidRPr="00D50BE0">
        <w:rPr>
          <w:rFonts w:cs="Calibri Light"/>
        </w:rPr>
        <w:t>cinales ».</w:t>
      </w:r>
    </w:p>
    <w:p w14:paraId="3BD079FD" w14:textId="77777777" w:rsidR="00341B5E" w:rsidRPr="00D50BE0" w:rsidRDefault="00341B5E" w:rsidP="00341B5E">
      <w:r w:rsidRPr="00D50BE0">
        <w:t>Les trois attributs de Dieu et les trois divinités symboliques par lesquelles se manifestent ces attributs ont permis de situer l'importa</w:t>
      </w:r>
      <w:r w:rsidRPr="00D50BE0">
        <w:t>n</w:t>
      </w:r>
      <w:r w:rsidRPr="00D50BE0">
        <w:t>ce que le peuple Fang accorde au Créateur. Dans la représentation des causes fondamentales de son être</w:t>
      </w:r>
      <w:r w:rsidRPr="00D50BE0">
        <w:noBreakHyphen/>
        <w:t>au</w:t>
      </w:r>
      <w:r w:rsidRPr="00D50BE0">
        <w:noBreakHyphen/>
        <w:t>monde, le peuple fang convoque l'épopée, le mythe. À travers le mythe, il recherche également les or</w:t>
      </w:r>
      <w:r w:rsidRPr="00D50BE0">
        <w:t>i</w:t>
      </w:r>
      <w:r w:rsidRPr="00D50BE0">
        <w:t>gines de Dieu. Dans « Cosmologie bantu », Engonga Bikor</w:t>
      </w:r>
      <w:r>
        <w:t>o </w:t>
      </w:r>
      <w:r>
        <w:rPr>
          <w:rStyle w:val="Appelnotedebasdep"/>
        </w:rPr>
        <w:footnoteReference w:id="197"/>
      </w:r>
      <w:r w:rsidRPr="00D50BE0">
        <w:t xml:space="preserve"> nous o</w:t>
      </w:r>
      <w:r w:rsidRPr="00D50BE0">
        <w:t>f</w:t>
      </w:r>
      <w:r w:rsidRPr="00D50BE0">
        <w:t>fre une relecture du Mvet sur cette quête des origines :</w:t>
      </w:r>
    </w:p>
    <w:p w14:paraId="47E4B839" w14:textId="77777777" w:rsidR="00341B5E" w:rsidRPr="00D50BE0" w:rsidRDefault="00341B5E" w:rsidP="00341B5E"/>
    <w:p w14:paraId="2C7C5054" w14:textId="77777777" w:rsidR="00341B5E" w:rsidRPr="00D50BE0" w:rsidRDefault="00341B5E" w:rsidP="00341B5E">
      <w:pPr>
        <w:pStyle w:val="Citation0"/>
      </w:pPr>
      <w:r w:rsidRPr="00D50BE0">
        <w:t>d'après le Mvett, EYO, l'invisible et le sans forme, engendra Ngoss Eyo (le cuivre). Ngoss EYO engendra Aki Ngoss (œuf de cuivre), qui se transforma avec quatre faces. Il grossit dém</w:t>
      </w:r>
      <w:r w:rsidRPr="00D50BE0">
        <w:t>e</w:t>
      </w:r>
      <w:r w:rsidRPr="00D50BE0">
        <w:t>surément, explosa et donna naissance à</w:t>
      </w:r>
      <w:r>
        <w:t xml:space="preserve"> </w:t>
      </w:r>
      <w:r w:rsidRPr="00D50BE0">
        <w:t>Minkour</w:t>
      </w:r>
      <w:r>
        <w:t>-</w:t>
      </w:r>
      <w:r w:rsidRPr="00D50BE0">
        <w:t>mi</w:t>
      </w:r>
      <w:r>
        <w:t>-</w:t>
      </w:r>
      <w:r w:rsidRPr="00D50BE0">
        <w:t>Aki « infini).</w:t>
      </w:r>
    </w:p>
    <w:p w14:paraId="38227664" w14:textId="77777777" w:rsidR="00341B5E" w:rsidRPr="00D50BE0" w:rsidRDefault="00341B5E" w:rsidP="00341B5E"/>
    <w:p w14:paraId="1D24A5EF" w14:textId="77777777" w:rsidR="00341B5E" w:rsidRDefault="00341B5E" w:rsidP="00341B5E">
      <w:pPr>
        <w:pStyle w:val="Citation0liste"/>
        <w:spacing w:before="0" w:after="0"/>
      </w:pPr>
      <w:r>
        <w:t>-</w:t>
      </w:r>
      <w:r w:rsidRPr="00D50BE0">
        <w:t xml:space="preserve"> Minkour</w:t>
      </w:r>
      <w:r>
        <w:t>-</w:t>
      </w:r>
      <w:r w:rsidRPr="00D50BE0">
        <w:t>mi</w:t>
      </w:r>
      <w:r>
        <w:t>-</w:t>
      </w:r>
      <w:r w:rsidRPr="00D50BE0">
        <w:t>Aki engendra Biyem</w:t>
      </w:r>
      <w:r>
        <w:t>-</w:t>
      </w:r>
      <w:r w:rsidRPr="00D50BE0">
        <w:t>yema</w:t>
      </w:r>
      <w:r>
        <w:t>-</w:t>
      </w:r>
      <w:r w:rsidRPr="00D50BE0">
        <w:t>Minkour (Nébuleuse)</w:t>
      </w:r>
    </w:p>
    <w:p w14:paraId="21FE7FDE" w14:textId="77777777" w:rsidR="00341B5E" w:rsidRDefault="00341B5E" w:rsidP="00341B5E">
      <w:pPr>
        <w:pStyle w:val="Citation0liste"/>
        <w:spacing w:before="0" w:after="0"/>
      </w:pPr>
      <w:r>
        <w:t>-</w:t>
      </w:r>
      <w:r w:rsidRPr="00D50BE0">
        <w:t xml:space="preserve"> Biyem</w:t>
      </w:r>
      <w:r>
        <w:t>-</w:t>
      </w:r>
      <w:r w:rsidRPr="00D50BE0">
        <w:t>yema</w:t>
      </w:r>
      <w:r>
        <w:t>-</w:t>
      </w:r>
      <w:r w:rsidRPr="00D50BE0">
        <w:t>Minkour enge</w:t>
      </w:r>
      <w:r>
        <w:t>ndra Dzop-Biyeme-Yema (le ciel)</w:t>
      </w:r>
    </w:p>
    <w:p w14:paraId="3B7C2A69" w14:textId="77777777" w:rsidR="00341B5E" w:rsidRDefault="00341B5E" w:rsidP="00341B5E">
      <w:pPr>
        <w:pStyle w:val="Citation0liste"/>
        <w:spacing w:before="0" w:after="0"/>
      </w:pPr>
      <w:r>
        <w:t>-</w:t>
      </w:r>
      <w:r w:rsidRPr="00D50BE0">
        <w:t xml:space="preserve"> Dzop</w:t>
      </w:r>
      <w:r>
        <w:t>-</w:t>
      </w:r>
      <w:r w:rsidRPr="00D50BE0">
        <w:t>Biyem</w:t>
      </w:r>
      <w:r>
        <w:t>-</w:t>
      </w:r>
      <w:r w:rsidRPr="00D50BE0">
        <w:t>Yema engendra Bikoko</w:t>
      </w:r>
      <w:r>
        <w:t>-</w:t>
      </w:r>
      <w:r w:rsidRPr="00D50BE0">
        <w:t>bi</w:t>
      </w:r>
      <w:r>
        <w:t>-</w:t>
      </w:r>
      <w:r w:rsidRPr="00D50BE0">
        <w:t>Dzop (les cieux)</w:t>
      </w:r>
    </w:p>
    <w:p w14:paraId="2573D1EB" w14:textId="77777777" w:rsidR="00341B5E" w:rsidRDefault="00341B5E" w:rsidP="00341B5E">
      <w:pPr>
        <w:pStyle w:val="Citation0liste"/>
        <w:spacing w:before="0" w:after="0"/>
      </w:pPr>
      <w:r>
        <w:t>-</w:t>
      </w:r>
      <w:r w:rsidRPr="00D50BE0">
        <w:t xml:space="preserve"> Bikoko</w:t>
      </w:r>
      <w:r>
        <w:t>-</w:t>
      </w:r>
      <w:r w:rsidRPr="00D50BE0">
        <w:t>bi</w:t>
      </w:r>
      <w:r>
        <w:t>-</w:t>
      </w:r>
      <w:r w:rsidRPr="00D50BE0">
        <w:t>Dzop engendra Ngwa</w:t>
      </w:r>
      <w:r>
        <w:t>-</w:t>
      </w:r>
      <w:r w:rsidRPr="00D50BE0">
        <w:t>Bikoko (</w:t>
      </w:r>
      <w:r>
        <w:t>1</w:t>
      </w:r>
      <w:r w:rsidRPr="008B309A">
        <w:rPr>
          <w:vertAlign w:val="superscript"/>
        </w:rPr>
        <w:t>er</w:t>
      </w:r>
      <w:r w:rsidRPr="00D50BE0">
        <w:t xml:space="preserve"> esprit)</w:t>
      </w:r>
    </w:p>
    <w:p w14:paraId="6748DAB1" w14:textId="77777777" w:rsidR="00341B5E" w:rsidRDefault="00341B5E" w:rsidP="00341B5E">
      <w:pPr>
        <w:pStyle w:val="Citation0liste"/>
        <w:spacing w:before="0" w:after="0"/>
      </w:pPr>
      <w:r>
        <w:t>-</w:t>
      </w:r>
      <w:r w:rsidRPr="00D50BE0">
        <w:t xml:space="preserve"> Ngwa Bikoko engendra Mba</w:t>
      </w:r>
      <w:r>
        <w:t>-</w:t>
      </w:r>
      <w:r w:rsidRPr="00D50BE0">
        <w:t>Ngwa (2</w:t>
      </w:r>
      <w:r w:rsidRPr="008B309A">
        <w:rPr>
          <w:vertAlign w:val="superscript"/>
        </w:rPr>
        <w:t>e</w:t>
      </w:r>
      <w:r w:rsidRPr="00D50BE0">
        <w:t xml:space="preserve"> esprit)</w:t>
      </w:r>
    </w:p>
    <w:p w14:paraId="70FAAC96" w14:textId="77777777" w:rsidR="00341B5E" w:rsidRDefault="00341B5E" w:rsidP="00341B5E">
      <w:pPr>
        <w:pStyle w:val="Citation0liste"/>
        <w:spacing w:before="0" w:after="0"/>
      </w:pPr>
      <w:r>
        <w:t>- Mba-Ngwa engendra Zokomo Mba (3</w:t>
      </w:r>
      <w:r w:rsidRPr="008B309A">
        <w:rPr>
          <w:vertAlign w:val="superscript"/>
        </w:rPr>
        <w:t>e</w:t>
      </w:r>
      <w:r w:rsidRPr="00D50BE0">
        <w:t xml:space="preserve"> esprit)</w:t>
      </w:r>
    </w:p>
    <w:p w14:paraId="5BBBF319" w14:textId="77777777" w:rsidR="00341B5E" w:rsidRDefault="00341B5E" w:rsidP="00341B5E">
      <w:pPr>
        <w:pStyle w:val="Citation0liste"/>
        <w:spacing w:before="0" w:after="0"/>
      </w:pPr>
      <w:r>
        <w:t>-</w:t>
      </w:r>
      <w:r w:rsidRPr="00D50BE0">
        <w:t xml:space="preserve"> Zokomo</w:t>
      </w:r>
      <w:r>
        <w:t>-</w:t>
      </w:r>
      <w:r w:rsidRPr="00D50BE0">
        <w:t xml:space="preserve">Mba engendra </w:t>
      </w:r>
      <w:r>
        <w:t>Nkwa Zokomo (4</w:t>
      </w:r>
      <w:r w:rsidRPr="008B309A">
        <w:rPr>
          <w:vertAlign w:val="superscript"/>
        </w:rPr>
        <w:t>e</w:t>
      </w:r>
      <w:r>
        <w:t xml:space="preserve"> esprit)</w:t>
      </w:r>
    </w:p>
    <w:p w14:paraId="5469E29E" w14:textId="77777777" w:rsidR="00341B5E" w:rsidRDefault="00341B5E" w:rsidP="00341B5E">
      <w:pPr>
        <w:pStyle w:val="Citation0liste"/>
        <w:spacing w:before="0" w:after="0"/>
      </w:pPr>
      <w:r>
        <w:t>-</w:t>
      </w:r>
      <w:r w:rsidRPr="00D50BE0">
        <w:t xml:space="preserve"> Nkwa</w:t>
      </w:r>
      <w:r>
        <w:t>-</w:t>
      </w:r>
      <w:r w:rsidRPr="00D50BE0">
        <w:t>Zokomo engen</w:t>
      </w:r>
      <w:r>
        <w:t>dra Mebeghe-me-Nkwa (5</w:t>
      </w:r>
      <w:r w:rsidRPr="008B309A">
        <w:rPr>
          <w:vertAlign w:val="superscript"/>
        </w:rPr>
        <w:t>e</w:t>
      </w:r>
      <w:r>
        <w:t xml:space="preserve"> esprit)</w:t>
      </w:r>
    </w:p>
    <w:p w14:paraId="7D27ADBF" w14:textId="77777777" w:rsidR="00341B5E" w:rsidRPr="00D50BE0" w:rsidRDefault="00341B5E" w:rsidP="00341B5E">
      <w:pPr>
        <w:pStyle w:val="Citation0liste"/>
        <w:spacing w:before="0" w:after="0"/>
      </w:pPr>
      <w:r>
        <w:t>-</w:t>
      </w:r>
      <w:r w:rsidRPr="00D50BE0">
        <w:t xml:space="preserve"> Mebeghe</w:t>
      </w:r>
      <w:r>
        <w:t>-</w:t>
      </w:r>
      <w:r w:rsidRPr="00D50BE0">
        <w:t>me</w:t>
      </w:r>
      <w:r>
        <w:t>-</w:t>
      </w:r>
      <w:r w:rsidRPr="00D50BE0">
        <w:t>Nkwa engendra trois esprits :</w:t>
      </w:r>
    </w:p>
    <w:p w14:paraId="76417D3B" w14:textId="77777777" w:rsidR="00341B5E" w:rsidRPr="00D50BE0" w:rsidRDefault="00341B5E" w:rsidP="00341B5E"/>
    <w:p w14:paraId="496E4295" w14:textId="77777777" w:rsidR="00341B5E" w:rsidRPr="002437CB" w:rsidRDefault="00341B5E" w:rsidP="00341B5E">
      <w:pPr>
        <w:pStyle w:val="citationliste"/>
      </w:pPr>
      <w:r w:rsidRPr="002437CB">
        <w:t>1)</w:t>
      </w:r>
      <w:r w:rsidRPr="002437CB">
        <w:tab/>
        <w:t>Zame ye Mebeghe (Dieu de la terre, des hommes et du sou</w:t>
      </w:r>
      <w:r w:rsidRPr="002437CB">
        <w:t>f</w:t>
      </w:r>
      <w:r w:rsidRPr="002437CB">
        <w:t>fle) (6</w:t>
      </w:r>
      <w:r w:rsidRPr="00112C76">
        <w:rPr>
          <w:vertAlign w:val="superscript"/>
        </w:rPr>
        <w:t>e</w:t>
      </w:r>
      <w:r w:rsidRPr="002437CB">
        <w:t xml:space="preserve"> esprit).</w:t>
      </w:r>
    </w:p>
    <w:p w14:paraId="25FD3B9A" w14:textId="77777777" w:rsidR="00341B5E" w:rsidRPr="00D50BE0" w:rsidRDefault="00341B5E" w:rsidP="00341B5E">
      <w:pPr>
        <w:pStyle w:val="citationliste"/>
      </w:pPr>
      <w:r w:rsidRPr="00D50BE0">
        <w:t>2)</w:t>
      </w:r>
      <w:r>
        <w:tab/>
      </w:r>
      <w:r w:rsidRPr="00D50BE0">
        <w:t>Kare</w:t>
      </w:r>
      <w:r>
        <w:t>-</w:t>
      </w:r>
      <w:r w:rsidRPr="00D50BE0">
        <w:t>Mebeghe (Dieu ascendant des Immortels, habitants d'un monde</w:t>
      </w:r>
      <w:r>
        <w:t xml:space="preserve"> </w:t>
      </w:r>
      <w:r w:rsidRPr="00D50BE0">
        <w:t>inconnu des hommes) (7</w:t>
      </w:r>
      <w:r w:rsidRPr="008B309A">
        <w:rPr>
          <w:vertAlign w:val="superscript"/>
        </w:rPr>
        <w:t>e</w:t>
      </w:r>
      <w:r w:rsidRPr="00D50BE0">
        <w:t xml:space="preserve"> esprit).</w:t>
      </w:r>
    </w:p>
    <w:p w14:paraId="7EE444E1" w14:textId="77777777" w:rsidR="00341B5E" w:rsidRPr="00D50BE0" w:rsidRDefault="00341B5E" w:rsidP="00341B5E">
      <w:pPr>
        <w:pStyle w:val="citationliste"/>
      </w:pPr>
      <w:r w:rsidRPr="00D50BE0">
        <w:t>3)</w:t>
      </w:r>
      <w:r>
        <w:tab/>
      </w:r>
      <w:r w:rsidRPr="00D50BE0">
        <w:t>Zong Mebeghe ou Ndong Mebeghe (Dieu des Mortels, du pe</w:t>
      </w:r>
      <w:r w:rsidRPr="00D50BE0">
        <w:t>u</w:t>
      </w:r>
      <w:r w:rsidRPr="00D50BE0">
        <w:t>ple d'Okü</w:t>
      </w:r>
      <w:r>
        <w:t xml:space="preserve"> </w:t>
      </w:r>
      <w:r w:rsidRPr="00D50BE0">
        <w:t>selon Nzue Nguema).</w:t>
      </w:r>
    </w:p>
    <w:p w14:paraId="163365F3" w14:textId="77777777" w:rsidR="00341B5E" w:rsidRPr="00D50BE0" w:rsidRDefault="00341B5E" w:rsidP="00341B5E"/>
    <w:p w14:paraId="4CDAD8A5" w14:textId="77777777" w:rsidR="00341B5E" w:rsidRPr="00D50BE0" w:rsidRDefault="00341B5E" w:rsidP="00341B5E">
      <w:r w:rsidRPr="00D50BE0">
        <w:t>L'origine de Dieu que nous livrent les deux versions du Mvet écla</w:t>
      </w:r>
      <w:r w:rsidRPr="00D50BE0">
        <w:t>i</w:t>
      </w:r>
      <w:r w:rsidRPr="00D50BE0">
        <w:t xml:space="preserve">re, </w:t>
      </w:r>
      <w:r w:rsidRPr="008003FC">
        <w:rPr>
          <w:bCs/>
          <w:i/>
        </w:rPr>
        <w:t>mutatis mutandis,</w:t>
      </w:r>
      <w:r w:rsidRPr="00D50BE0">
        <w:rPr>
          <w:b/>
          <w:bCs/>
        </w:rPr>
        <w:t xml:space="preserve"> </w:t>
      </w:r>
      <w:r w:rsidRPr="00D50BE0">
        <w:rPr>
          <w:rFonts w:cs="Calibri Light"/>
        </w:rPr>
        <w:t>la conception de la vie, du monde autour de l</w:t>
      </w:r>
      <w:r w:rsidRPr="00D50BE0">
        <w:rPr>
          <w:rFonts w:cs="Calibri Light"/>
        </w:rPr>
        <w:t>a</w:t>
      </w:r>
      <w:r w:rsidRPr="00D50BE0">
        <w:rPr>
          <w:rFonts w:cs="Calibri Light"/>
        </w:rPr>
        <w:t>quelle s'organisait le peuple fang. Tsira Ndong et Nzue</w:t>
      </w:r>
      <w:r>
        <w:rPr>
          <w:rFonts w:cs="Calibri Light"/>
        </w:rPr>
        <w:t>-</w:t>
      </w:r>
      <w:r w:rsidRPr="00D50BE0">
        <w:rPr>
          <w:rFonts w:cs="Calibri Light"/>
        </w:rPr>
        <w:t>Nguema, s</w:t>
      </w:r>
      <w:r w:rsidRPr="00D50BE0">
        <w:rPr>
          <w:rFonts w:cs="Calibri Light"/>
        </w:rPr>
        <w:t>i</w:t>
      </w:r>
      <w:r w:rsidRPr="00D50BE0">
        <w:rPr>
          <w:rFonts w:cs="Calibri Light"/>
        </w:rPr>
        <w:t>tuent Eyo « comme le principe vital des êtres », dans sa double vale</w:t>
      </w:r>
      <w:r w:rsidRPr="00D50BE0">
        <w:rPr>
          <w:rFonts w:cs="Calibri Light"/>
        </w:rPr>
        <w:t>n</w:t>
      </w:r>
      <w:r w:rsidRPr="00D50BE0">
        <w:rPr>
          <w:rFonts w:cs="Calibri Light"/>
        </w:rPr>
        <w:t>ce : statique et dynamique. Eyo dynamise le changement cosm</w:t>
      </w:r>
      <w:r w:rsidRPr="00D50BE0">
        <w:rPr>
          <w:rFonts w:cs="Calibri Light"/>
        </w:rPr>
        <w:t>i</w:t>
      </w:r>
      <w:r w:rsidRPr="00D50BE0">
        <w:rPr>
          <w:rFonts w:cs="Calibri Light"/>
        </w:rPr>
        <w:t>que</w:t>
      </w:r>
      <w:r>
        <w:t> </w:t>
      </w:r>
      <w:r>
        <w:rPr>
          <w:rStyle w:val="Appelnotedebasdep"/>
        </w:rPr>
        <w:footnoteReference w:id="198"/>
      </w:r>
      <w:r w:rsidRPr="00D50BE0">
        <w:rPr>
          <w:rFonts w:cs="Calibri Light"/>
        </w:rPr>
        <w:t xml:space="preserve"> en étant égal à lui</w:t>
      </w:r>
      <w:r>
        <w:rPr>
          <w:rFonts w:cs="Calibri Light"/>
        </w:rPr>
        <w:t>-</w:t>
      </w:r>
      <w:r w:rsidRPr="00D50BE0">
        <w:rPr>
          <w:rFonts w:cs="Calibri Light"/>
        </w:rPr>
        <w:t>même. Par son</w:t>
      </w:r>
      <w:r>
        <w:rPr>
          <w:rFonts w:cs="Calibri Light"/>
        </w:rPr>
        <w:t xml:space="preserve"> </w:t>
      </w:r>
      <w:r>
        <w:t xml:space="preserve">[176] </w:t>
      </w:r>
      <w:r w:rsidRPr="00D50BE0">
        <w:t>Verbe, le monde advient ; il est « </w:t>
      </w:r>
      <w:r>
        <w:t>l</w:t>
      </w:r>
      <w:r w:rsidRPr="00D50BE0">
        <w:t>a grande mutation », le principe même de l'univers qui crée et transcende dans le même mouvement sa création. Eyo emporte u</w:t>
      </w:r>
      <w:r>
        <w:t>n double sens :</w:t>
      </w:r>
      <w:r w:rsidRPr="00D50BE0">
        <w:t xml:space="preserve"> métaphysique et physique.</w:t>
      </w:r>
    </w:p>
    <w:p w14:paraId="02B602B8" w14:textId="77777777" w:rsidR="00341B5E" w:rsidRPr="00D50BE0" w:rsidRDefault="00341B5E" w:rsidP="00341B5E"/>
    <w:p w14:paraId="1B92F8FB" w14:textId="77777777" w:rsidR="00341B5E" w:rsidRPr="00D50BE0" w:rsidRDefault="00341B5E" w:rsidP="00341B5E">
      <w:pPr>
        <w:rPr>
          <w:rFonts w:cs="Calibri Light"/>
        </w:rPr>
      </w:pPr>
      <w:r w:rsidRPr="00D50BE0">
        <w:rPr>
          <w:i/>
          <w:iCs/>
        </w:rPr>
        <w:t xml:space="preserve">Sur le plan métaphysique, </w:t>
      </w:r>
      <w:r w:rsidRPr="00D50BE0">
        <w:rPr>
          <w:rFonts w:cs="Calibri Light"/>
        </w:rPr>
        <w:t xml:space="preserve">Eyo se situe à l'origine des êtres et des choses. Il est la source des valeurs : le Bien, le Beau </w:t>
      </w:r>
      <w:r>
        <w:rPr>
          <w:rFonts w:cs="Calibri Light"/>
        </w:rPr>
        <w:t>—</w:t>
      </w:r>
      <w:r w:rsidRPr="00D50BE0">
        <w:rPr>
          <w:rFonts w:cs="Calibri Light"/>
        </w:rPr>
        <w:t xml:space="preserve"> le Vrai </w:t>
      </w:r>
      <w:r>
        <w:rPr>
          <w:rFonts w:cs="Calibri Light"/>
        </w:rPr>
        <w:t>—</w:t>
      </w:r>
      <w:r w:rsidRPr="00D50BE0">
        <w:rPr>
          <w:rFonts w:cs="Calibri Light"/>
        </w:rPr>
        <w:t xml:space="preserve"> (les célèbres tamis d'Aristote). Des trois attributs qui caractérisent le Dieu Créateur (cf. supra), le Mvet remonte ainsi aux valeurs transcendant</w:t>
      </w:r>
      <w:r w:rsidRPr="00D50BE0">
        <w:rPr>
          <w:rFonts w:cs="Calibri Light"/>
        </w:rPr>
        <w:t>a</w:t>
      </w:r>
      <w:r w:rsidRPr="00D50BE0">
        <w:rPr>
          <w:rFonts w:cs="Calibri Light"/>
        </w:rPr>
        <w:t>les d'Eyo, la Cause causante non causée. Ainsi, Mebeghe, figure e</w:t>
      </w:r>
      <w:r w:rsidRPr="00D50BE0">
        <w:rPr>
          <w:rFonts w:cs="Calibri Light"/>
        </w:rPr>
        <w:t>m</w:t>
      </w:r>
      <w:r w:rsidRPr="00D50BE0">
        <w:rPr>
          <w:rFonts w:cs="Calibri Light"/>
        </w:rPr>
        <w:t>blématique de la Cosmologie fang, homologue du Dieu Créateur des chrétiens, est engendré par Eyo. Pour emprunter à la terminologie de Tempels, Eyo est « la force des forces », la force par qui tout advient, qui organise ce « tout », en fonction d'un principe essentiel : la hiéra</w:t>
      </w:r>
      <w:r w:rsidRPr="00D50BE0">
        <w:rPr>
          <w:rFonts w:cs="Calibri Light"/>
        </w:rPr>
        <w:t>r</w:t>
      </w:r>
      <w:r w:rsidRPr="00D50BE0">
        <w:rPr>
          <w:rFonts w:cs="Calibri Light"/>
        </w:rPr>
        <w:t>chie des forces.</w:t>
      </w:r>
    </w:p>
    <w:p w14:paraId="70666822" w14:textId="77777777" w:rsidR="00341B5E" w:rsidRPr="00D50BE0" w:rsidRDefault="00341B5E" w:rsidP="00341B5E">
      <w:r w:rsidRPr="00D50BE0">
        <w:t>La tradition fang rapportée par TSIRA NDONG place Eyo au sommet de la hiérarchie ; soit : AKI NGOSS, MINKOUR</w:t>
      </w:r>
      <w:r>
        <w:t>-</w:t>
      </w:r>
      <w:r w:rsidRPr="00D50BE0">
        <w:t>mi</w:t>
      </w:r>
      <w:r>
        <w:t>-</w:t>
      </w:r>
      <w:r w:rsidRPr="00D50BE0">
        <w:t>AKI BIYEM</w:t>
      </w:r>
      <w:r>
        <w:t>-</w:t>
      </w:r>
      <w:r w:rsidRPr="00D50BE0">
        <w:t>YEMA</w:t>
      </w:r>
      <w:r>
        <w:t>-</w:t>
      </w:r>
      <w:r w:rsidRPr="00D50BE0">
        <w:t>MINKOUR. Mais la hiérarchie n'est pas plus i</w:t>
      </w:r>
      <w:r w:rsidRPr="00D50BE0">
        <w:t>m</w:t>
      </w:r>
      <w:r w:rsidRPr="00D50BE0">
        <w:t>muable ici que dans la société fang.</w:t>
      </w:r>
    </w:p>
    <w:p w14:paraId="23B5E4FA" w14:textId="77777777" w:rsidR="00341B5E" w:rsidRPr="00D50BE0" w:rsidRDefault="00341B5E" w:rsidP="00341B5E">
      <w:r w:rsidRPr="00D50BE0">
        <w:t>Eyo transcende les contingences du temps et de l'espace : « après avoir engendré le ciel et la terre il s'arrêta » rappelle NZUE</w:t>
      </w:r>
      <w:r>
        <w:t>-</w:t>
      </w:r>
      <w:r w:rsidRPr="00D50BE0">
        <w:t>NGUEMA</w:t>
      </w:r>
      <w:r>
        <w:t> </w:t>
      </w:r>
      <w:r>
        <w:rPr>
          <w:rStyle w:val="Appelnotedebasdep"/>
        </w:rPr>
        <w:footnoteReference w:id="199"/>
      </w:r>
      <w:r w:rsidRPr="00D50BE0">
        <w:t>. Or la notion du temps renvoie à un nouvel élément : « e</w:t>
      </w:r>
      <w:r>
        <w:t>n s'enroulant sur lui</w:t>
      </w:r>
      <w:r>
        <w:noBreakHyphen/>
        <w:t>même [Eyo]</w:t>
      </w:r>
      <w:r w:rsidRPr="00D50BE0">
        <w:t>, engendra d'autres réalités ». La d</w:t>
      </w:r>
      <w:r w:rsidRPr="00D50BE0">
        <w:t>y</w:t>
      </w:r>
      <w:r w:rsidRPr="00D50BE0">
        <w:t>namique insufflée ainsi à la matière inerte peut s'apprécier à travers le deuxième sens qui s'attache à Eyo : le sens physique.</w:t>
      </w:r>
    </w:p>
    <w:p w14:paraId="141E11C8" w14:textId="77777777" w:rsidR="00341B5E" w:rsidRPr="00D50BE0" w:rsidRDefault="00341B5E" w:rsidP="00341B5E">
      <w:pPr>
        <w:rPr>
          <w:rFonts w:cs="Calibri Light"/>
        </w:rPr>
      </w:pPr>
      <w:r w:rsidRPr="00D50BE0">
        <w:rPr>
          <w:i/>
          <w:iCs/>
        </w:rPr>
        <w:t xml:space="preserve">Sur le plan physique </w:t>
      </w:r>
      <w:r w:rsidRPr="00D50BE0">
        <w:rPr>
          <w:rFonts w:cs="Calibri Light"/>
        </w:rPr>
        <w:t>Eyo incarne l'énergie, il est le principe même de la vie. Il crée des énergies secondaires qui n'ajoutent ni ne retra</w:t>
      </w:r>
      <w:r w:rsidRPr="00D50BE0">
        <w:rPr>
          <w:rFonts w:cs="Calibri Light"/>
        </w:rPr>
        <w:t>n</w:t>
      </w:r>
      <w:r w:rsidRPr="00D50BE0">
        <w:rPr>
          <w:rFonts w:cs="Calibri Light"/>
        </w:rPr>
        <w:t>chent rien à l'énergie initiale qu'est Eyo. L'origine de l'univers n'aurait donc été qu'une « minuscule sphère d'énergie à l'état pur » qui devient par la suite de mutations radicales la matière de l'espace physique a</w:t>
      </w:r>
      <w:r w:rsidRPr="00D50BE0">
        <w:rPr>
          <w:rFonts w:cs="Calibri Light"/>
        </w:rPr>
        <w:t>c</w:t>
      </w:r>
      <w:r w:rsidRPr="00D50BE0">
        <w:rPr>
          <w:rFonts w:cs="Calibri Light"/>
        </w:rPr>
        <w:t xml:space="preserve">tuel. L'univers se serait </w:t>
      </w:r>
      <w:r w:rsidRPr="00D50BE0">
        <w:rPr>
          <w:b/>
          <w:bCs/>
        </w:rPr>
        <w:t xml:space="preserve">ainsi </w:t>
      </w:r>
      <w:r w:rsidRPr="00D50BE0">
        <w:rPr>
          <w:rFonts w:cs="Calibri Light"/>
        </w:rPr>
        <w:t>progressivement structuré à partir d'un instant zéro marqué par l'absence des notions de temps et d'espace. La première notion représente précisément un facteur d'évolution qui ne peut s'apprécier qu'en fonction de ce qui existe ; l'espace à son tour n'emporte sens que par rapport à ce qui le remplit.</w:t>
      </w:r>
    </w:p>
    <w:p w14:paraId="609CD9A8" w14:textId="77777777" w:rsidR="00341B5E" w:rsidRPr="00D50BE0" w:rsidRDefault="00341B5E" w:rsidP="00341B5E">
      <w:r w:rsidRPr="00D50BE0">
        <w:t>Sans entrer dans les détails de la création de l'univers par Eyo, il importe de signaler qu'avec l'explosion d'AKI</w:t>
      </w:r>
      <w:r>
        <w:t>-NGOSS, l’</w:t>
      </w:r>
      <w:r w:rsidRPr="00D50BE0">
        <w:t>œuf de cu</w:t>
      </w:r>
      <w:r w:rsidRPr="00D50BE0">
        <w:t>i</w:t>
      </w:r>
      <w:r w:rsidRPr="00D50BE0">
        <w:t>vre, se libèrent les quatre éléments fondamentaux qui entrent dans la composition de la vie : l'air, l'eau, le feu, la terre. La genèse de l'un</w:t>
      </w:r>
      <w:r w:rsidRPr="00D50BE0">
        <w:t>i</w:t>
      </w:r>
      <w:r w:rsidRPr="00D50BE0">
        <w:t>vers par Eyo nécessite en corollaire que soit précisé à nouveau l'ordre d'apparition des esprits créés.</w:t>
      </w:r>
    </w:p>
    <w:p w14:paraId="7C56DE1D" w14:textId="77777777" w:rsidR="00341B5E" w:rsidRPr="00D50BE0" w:rsidRDefault="00341B5E" w:rsidP="00341B5E">
      <w:pPr>
        <w:rPr>
          <w:rFonts w:cs="Calibri Light"/>
        </w:rPr>
      </w:pPr>
      <w:r w:rsidRPr="00D50BE0">
        <w:t>BIYEM</w:t>
      </w:r>
      <w:r>
        <w:t>-</w:t>
      </w:r>
      <w:r w:rsidRPr="00D50BE0">
        <w:t>YEM</w:t>
      </w:r>
      <w:r>
        <w:t>-</w:t>
      </w:r>
      <w:r w:rsidRPr="00D50BE0">
        <w:t>MINKOUR engendra NGWA</w:t>
      </w:r>
      <w:r>
        <w:t>-</w:t>
      </w:r>
      <w:r w:rsidRPr="00D50BE0">
        <w:t>BIKOKO (</w:t>
      </w:r>
      <w:r>
        <w:t>1</w:t>
      </w:r>
      <w:r w:rsidRPr="0077681C">
        <w:rPr>
          <w:vertAlign w:val="superscript"/>
        </w:rPr>
        <w:t>er</w:t>
      </w:r>
      <w:r w:rsidRPr="00D50BE0">
        <w:t xml:space="preserve"> e</w:t>
      </w:r>
      <w:r w:rsidRPr="00D50BE0">
        <w:t>s</w:t>
      </w:r>
      <w:r w:rsidRPr="00D50BE0">
        <w:t xml:space="preserve">prit) : Ngwa fils de Bikoko, Ngwa traduit « l'amitié, l'amour ». L'Amour désigne le </w:t>
      </w:r>
      <w:r>
        <w:t>1</w:t>
      </w:r>
      <w:r w:rsidRPr="0077681C">
        <w:rPr>
          <w:vertAlign w:val="superscript"/>
        </w:rPr>
        <w:t>er</w:t>
      </w:r>
      <w:r w:rsidRPr="00D50BE0">
        <w:t xml:space="preserve"> esprit. NGWA</w:t>
      </w:r>
      <w:r>
        <w:t>-</w:t>
      </w:r>
      <w:r w:rsidRPr="00D50BE0">
        <w:t>BIKOKO donne vie à MBA</w:t>
      </w:r>
      <w:r>
        <w:t>-</w:t>
      </w:r>
      <w:r w:rsidRPr="00D50BE0">
        <w:t>NGWA (2</w:t>
      </w:r>
      <w:r w:rsidRPr="000F2A73">
        <w:rPr>
          <w:vertAlign w:val="superscript"/>
        </w:rPr>
        <w:t>e</w:t>
      </w:r>
      <w:r w:rsidRPr="00D50BE0">
        <w:t xml:space="preserve"> esprit), MBA</w:t>
      </w:r>
      <w:r>
        <w:t>-</w:t>
      </w:r>
      <w:r w:rsidRPr="00D50BE0">
        <w:t>NGWA (Mba fils de</w:t>
      </w:r>
      <w:r>
        <w:t xml:space="preserve"> [177] </w:t>
      </w:r>
      <w:r w:rsidRPr="00D50BE0">
        <w:t>Ngwa) désigne le sculpteur (MBA), celui qui donne la forme ; il signifie également « le beau » d'où l'apparentement avec les notions de Mbeng, Mba</w:t>
      </w:r>
      <w:r w:rsidRPr="00D50BE0">
        <w:t>m</w:t>
      </w:r>
      <w:r w:rsidRPr="00D50BE0">
        <w:t>ba</w:t>
      </w:r>
      <w:r>
        <w:t xml:space="preserve">… </w:t>
      </w:r>
      <w:r w:rsidRPr="00D50BE0">
        <w:t>Avec le 2</w:t>
      </w:r>
      <w:r w:rsidRPr="0077681C">
        <w:rPr>
          <w:vertAlign w:val="superscript"/>
        </w:rPr>
        <w:t>e</w:t>
      </w:r>
      <w:r w:rsidRPr="00D50BE0">
        <w:t xml:space="preserve"> esprit, le peuple fang fixe la </w:t>
      </w:r>
      <w:r w:rsidRPr="00D50BE0">
        <w:rPr>
          <w:b/>
          <w:bCs/>
        </w:rPr>
        <w:t xml:space="preserve">seconde </w:t>
      </w:r>
      <w:r w:rsidRPr="00D50BE0">
        <w:rPr>
          <w:rFonts w:cs="Calibri Light"/>
        </w:rPr>
        <w:t>valeur qui s'a</w:t>
      </w:r>
      <w:r w:rsidRPr="00D50BE0">
        <w:rPr>
          <w:rFonts w:cs="Calibri Light"/>
        </w:rPr>
        <w:t>t</w:t>
      </w:r>
      <w:r w:rsidRPr="00D50BE0">
        <w:rPr>
          <w:rFonts w:cs="Calibri Light"/>
        </w:rPr>
        <w:t>tache à Eyo : le beau dont l'esthétique et l'art pa</w:t>
      </w:r>
      <w:r w:rsidRPr="00D50BE0">
        <w:rPr>
          <w:rFonts w:cs="Calibri Light"/>
        </w:rPr>
        <w:t>r</w:t>
      </w:r>
      <w:r w:rsidRPr="00D50BE0">
        <w:rPr>
          <w:rFonts w:cs="Calibri Light"/>
        </w:rPr>
        <w:t>ticipent.</w:t>
      </w:r>
    </w:p>
    <w:p w14:paraId="2B9407CE" w14:textId="77777777" w:rsidR="00341B5E" w:rsidRPr="00D50BE0" w:rsidRDefault="00341B5E" w:rsidP="00341B5E">
      <w:pPr>
        <w:rPr>
          <w:rFonts w:cs="Calibri Light"/>
        </w:rPr>
      </w:pPr>
      <w:r w:rsidRPr="00D50BE0">
        <w:t>MBA NGWA donne la vie à ZOKOMO MBA (3</w:t>
      </w:r>
      <w:r w:rsidRPr="0077681C">
        <w:rPr>
          <w:vertAlign w:val="superscript"/>
        </w:rPr>
        <w:t>e</w:t>
      </w:r>
      <w:r w:rsidRPr="00D50BE0">
        <w:t xml:space="preserve"> esprit) (Zok</w:t>
      </w:r>
      <w:r w:rsidRPr="00D50BE0">
        <w:t>o</w:t>
      </w:r>
      <w:r w:rsidRPr="00D50BE0">
        <w:t xml:space="preserve">mo, fils de Mba, dont le nom se décompose ainsi : </w:t>
      </w:r>
      <w:r w:rsidRPr="0077681C">
        <w:rPr>
          <w:i/>
        </w:rPr>
        <w:t>zo</w:t>
      </w:r>
      <w:r w:rsidRPr="00D50BE0">
        <w:t xml:space="preserve">, « dire », </w:t>
      </w:r>
      <w:r w:rsidRPr="0077681C">
        <w:rPr>
          <w:iCs/>
        </w:rPr>
        <w:t>[</w:t>
      </w:r>
      <w:r w:rsidRPr="00D50BE0">
        <w:rPr>
          <w:i/>
          <w:iCs/>
        </w:rPr>
        <w:t xml:space="preserve">azo, </w:t>
      </w:r>
      <w:r w:rsidRPr="00D50BE0">
        <w:rPr>
          <w:rFonts w:cs="Calibri Light"/>
        </w:rPr>
        <w:t>« parole »]) ; et KOMNKOM « &lt;arrangeur/ordonnateur ») serait le 3</w:t>
      </w:r>
      <w:r w:rsidRPr="0077681C">
        <w:rPr>
          <w:rFonts w:cs="Calibri Light"/>
          <w:vertAlign w:val="superscript"/>
        </w:rPr>
        <w:t>e</w:t>
      </w:r>
      <w:r w:rsidRPr="00D50BE0">
        <w:rPr>
          <w:rFonts w:cs="Calibri Light"/>
        </w:rPr>
        <w:t xml:space="preserve"> esprit, la parole comme facteur de mise en forme. À ce troisième e</w:t>
      </w:r>
      <w:r w:rsidRPr="00D50BE0">
        <w:rPr>
          <w:rFonts w:cs="Calibri Light"/>
        </w:rPr>
        <w:t>s</w:t>
      </w:r>
      <w:r w:rsidRPr="00D50BE0">
        <w:rPr>
          <w:rFonts w:cs="Calibri Light"/>
        </w:rPr>
        <w:t xml:space="preserve">prit qui incarne la « parole arrangée » est accolé le terme Zokomo. </w:t>
      </w:r>
      <w:r w:rsidRPr="0077681C">
        <w:rPr>
          <w:rFonts w:cs="Calibri Light"/>
          <w:i/>
        </w:rPr>
        <w:t>Zo</w:t>
      </w:r>
      <w:r w:rsidRPr="00D50BE0">
        <w:rPr>
          <w:rFonts w:cs="Calibri Light"/>
        </w:rPr>
        <w:t xml:space="preserve"> traduit la « droiture » que le peuple fang exprime par </w:t>
      </w:r>
      <w:r w:rsidRPr="00D50BE0">
        <w:rPr>
          <w:i/>
          <w:iCs/>
        </w:rPr>
        <w:t xml:space="preserve">sosoe. </w:t>
      </w:r>
      <w:r w:rsidRPr="00D50BE0">
        <w:rPr>
          <w:rFonts w:cs="Calibri Light"/>
        </w:rPr>
        <w:t>Le 3</w:t>
      </w:r>
      <w:r w:rsidRPr="0077681C">
        <w:rPr>
          <w:rFonts w:cs="Calibri Light"/>
          <w:vertAlign w:val="superscript"/>
        </w:rPr>
        <w:t>e</w:t>
      </w:r>
      <w:r w:rsidRPr="00D50BE0">
        <w:rPr>
          <w:rFonts w:cs="Calibri Light"/>
        </w:rPr>
        <w:t xml:space="preserve"> e</w:t>
      </w:r>
      <w:r w:rsidRPr="00D50BE0">
        <w:rPr>
          <w:rFonts w:cs="Calibri Light"/>
        </w:rPr>
        <w:t>s</w:t>
      </w:r>
      <w:r w:rsidRPr="00D50BE0">
        <w:rPr>
          <w:rFonts w:cs="Calibri Light"/>
        </w:rPr>
        <w:t>prit, considéré comme la droiture de la parole, désigne ainsi le verbe créateur.</w:t>
      </w:r>
    </w:p>
    <w:p w14:paraId="68FC3AAE" w14:textId="77777777" w:rsidR="00341B5E" w:rsidRPr="00D50BE0" w:rsidRDefault="00341B5E" w:rsidP="00341B5E">
      <w:pPr>
        <w:rPr>
          <w:rFonts w:cs="Calibri Light"/>
        </w:rPr>
      </w:pPr>
      <w:r w:rsidRPr="00D50BE0">
        <w:t>Zokomo donne naissance à Nkwa</w:t>
      </w:r>
      <w:r w:rsidRPr="00D50BE0">
        <w:noBreakHyphen/>
        <w:t>Zokomo (4</w:t>
      </w:r>
      <w:r w:rsidRPr="0077681C">
        <w:rPr>
          <w:vertAlign w:val="superscript"/>
        </w:rPr>
        <w:t>e</w:t>
      </w:r>
      <w:r w:rsidRPr="00D50BE0">
        <w:t xml:space="preserve"> esprit) Nkwa</w:t>
      </w:r>
      <w:r w:rsidRPr="00D50BE0">
        <w:noBreakHyphen/>
        <w:t>Zokomo désigne Nkwa fils de Zokomo ». Nkwa renvoie à deux acceptions : « </w:t>
      </w:r>
      <w:r>
        <w:t>l</w:t>
      </w:r>
      <w:r w:rsidRPr="00D50BE0">
        <w:t xml:space="preserve">a chute » </w:t>
      </w:r>
      <w:r w:rsidRPr="00D50BE0">
        <w:rPr>
          <w:i/>
          <w:iCs/>
        </w:rPr>
        <w:t xml:space="preserve">(nkwa </w:t>
      </w:r>
      <w:r w:rsidRPr="00D50BE0">
        <w:rPr>
          <w:rFonts w:cs="Calibri Light"/>
        </w:rPr>
        <w:t xml:space="preserve">exprime le fait de choir), « la vérité, la justice ». Dans l'expression </w:t>
      </w:r>
      <w:r w:rsidRPr="00D50BE0">
        <w:rPr>
          <w:i/>
          <w:iCs/>
        </w:rPr>
        <w:t xml:space="preserve">azonkwa </w:t>
      </w:r>
      <w:r w:rsidRPr="00D50BE0">
        <w:rPr>
          <w:rFonts w:cs="Calibri Light"/>
        </w:rPr>
        <w:t>les griots signifient l'acte par l</w:t>
      </w:r>
      <w:r w:rsidRPr="00D50BE0">
        <w:rPr>
          <w:rFonts w:cs="Calibri Light"/>
        </w:rPr>
        <w:t>e</w:t>
      </w:r>
      <w:r w:rsidRPr="00D50BE0">
        <w:rPr>
          <w:rFonts w:cs="Calibri Light"/>
        </w:rPr>
        <w:t>quel, au cours d'un débat, l'on tranche un litige : « faire tomber » l'une des parties en cause par la vérité énoncée.</w:t>
      </w:r>
    </w:p>
    <w:p w14:paraId="2F64250A" w14:textId="77777777" w:rsidR="00341B5E" w:rsidRPr="00D50BE0" w:rsidRDefault="00341B5E" w:rsidP="00341B5E">
      <w:pPr>
        <w:rPr>
          <w:rFonts w:cs="Calibri Light"/>
        </w:rPr>
      </w:pPr>
      <w:r w:rsidRPr="00D50BE0">
        <w:t>MEBEGHE, l'équivalent du Dieu des chrétiens, est engendré après ces quatre esprits. Il est issu de Nkwa, d'où l'expression Mebeghe</w:t>
      </w:r>
      <w:r>
        <w:t>-</w:t>
      </w:r>
      <w:r w:rsidRPr="00D50BE0">
        <w:t>Nkwa, Mebeghe fils de Nkwa (5</w:t>
      </w:r>
      <w:r w:rsidRPr="0077681C">
        <w:rPr>
          <w:vertAlign w:val="superscript"/>
        </w:rPr>
        <w:t>e</w:t>
      </w:r>
      <w:r w:rsidRPr="00D50BE0">
        <w:t xml:space="preserve"> esprit). Mebeghe peut se traduire par le porteur (supra) </w:t>
      </w:r>
      <w:r w:rsidRPr="00D50BE0">
        <w:rPr>
          <w:i/>
          <w:iCs/>
        </w:rPr>
        <w:t>(ebeg</w:t>
      </w:r>
      <w:r>
        <w:rPr>
          <w:i/>
          <w:iCs/>
        </w:rPr>
        <w:t>h</w:t>
      </w:r>
      <w:r w:rsidRPr="00D50BE0">
        <w:rPr>
          <w:i/>
          <w:iCs/>
        </w:rPr>
        <w:t xml:space="preserve">e, </w:t>
      </w:r>
      <w:r w:rsidRPr="00D50BE0">
        <w:rPr>
          <w:rFonts w:cs="Calibri Light"/>
        </w:rPr>
        <w:t>« porter »). Aussi bien il est loisible de dire que la vérité, la justice, donnent naissance au porteur de vérité et de justice que représente Dieu.</w:t>
      </w:r>
    </w:p>
    <w:p w14:paraId="2FEDC5D4" w14:textId="77777777" w:rsidR="00341B5E" w:rsidRPr="00D50BE0" w:rsidRDefault="00341B5E" w:rsidP="00341B5E">
      <w:r w:rsidRPr="00D50BE0">
        <w:t>Dieu, Mebeghe, engendra trois esprits : Nzame</w:t>
      </w:r>
      <w:r>
        <w:t>-</w:t>
      </w:r>
      <w:r w:rsidRPr="00D50BE0">
        <w:t>ye</w:t>
      </w:r>
      <w:r>
        <w:t>-</w:t>
      </w:r>
      <w:r w:rsidRPr="00D50BE0">
        <w:t>Mebeghe (Dieu de la terre des hommes, des animaux), Kare</w:t>
      </w:r>
      <w:r>
        <w:t>-</w:t>
      </w:r>
      <w:r w:rsidRPr="00D50BE0">
        <w:t>Mebeghe (Dieu des i</w:t>
      </w:r>
      <w:r w:rsidRPr="00D50BE0">
        <w:t>m</w:t>
      </w:r>
      <w:r w:rsidRPr="00D50BE0">
        <w:t>mortels), Zong</w:t>
      </w:r>
      <w:r>
        <w:t>-</w:t>
      </w:r>
      <w:r w:rsidRPr="00D50BE0">
        <w:t>Mebeghe ou Ndong</w:t>
      </w:r>
      <w:r>
        <w:t>-</w:t>
      </w:r>
      <w:r w:rsidRPr="00D50BE0">
        <w:t>Mebeghe (Dieu des mortels). Mebeghe porte</w:t>
      </w:r>
      <w:r>
        <w:t> </w:t>
      </w:r>
      <w:r w:rsidRPr="00D50BE0">
        <w:t>5 attributs qui sont également des esprits, créés par Eyo : l'amour, la beauté, le verbe, la vérité, et l'idée de la « mise en forme ».</w:t>
      </w:r>
    </w:p>
    <w:p w14:paraId="4FCB1DA5" w14:textId="77777777" w:rsidR="00341B5E" w:rsidRPr="00D50BE0" w:rsidRDefault="00341B5E" w:rsidP="00341B5E">
      <w:r w:rsidRPr="00D50BE0">
        <w:t>À titre de rappel, le principe de vie qu'est Eyo n'est pas loin de l'élan vital de Bergson. En effet, pour le peuple fang, l'implosion d'Eyo donne naissance à la vie et à l'ensemble des éléments cons</w:t>
      </w:r>
      <w:r>
        <w:t>ti</w:t>
      </w:r>
      <w:r w:rsidRPr="00D50BE0">
        <w:t>t</w:t>
      </w:r>
      <w:r w:rsidRPr="00D50BE0">
        <w:t>u</w:t>
      </w:r>
      <w:r w:rsidRPr="00D50BE0">
        <w:t>tifs de la nature physique. Or pour Bergson l'explosion de l'élan vital est le fondement de ce qui existe : les espèces animales (dont les êtres humains), végétales et minérales. La complexité ne se situe donc pas à la base, c'est</w:t>
      </w:r>
      <w:r w:rsidRPr="00D50BE0">
        <w:noBreakHyphen/>
        <w:t>à</w:t>
      </w:r>
      <w:r w:rsidRPr="00D50BE0">
        <w:noBreakHyphen/>
        <w:t>dire en amont, mais en aval des éléments. Eyo, dans sa simplicité initiale engendre la complexité de la vie comme l'élan vital de Bergson, « qui oppose la simplicité du départ à la complexité de la fin ».</w:t>
      </w:r>
    </w:p>
    <w:p w14:paraId="3E3D35A8" w14:textId="77777777" w:rsidR="00341B5E" w:rsidRPr="00D50BE0" w:rsidRDefault="00341B5E" w:rsidP="00341B5E">
      <w:r w:rsidRPr="00D50BE0">
        <w:t>L'intelligence justifie un autre rapprochement conceptuel avec la philosophie de Bergson : dans la philosophie du Mvet, Mebeghe jouit de l'intelligence qui est cause de la création de l'être humain. Pour Bergson, cette faculté fondamentale ne se situe pas à l'origine, elle n'est pas transcendantale, elle participe de la dynamique même de la vie.</w:t>
      </w:r>
    </w:p>
    <w:p w14:paraId="4D404B64" w14:textId="77777777" w:rsidR="00341B5E" w:rsidRPr="00D50BE0" w:rsidRDefault="00341B5E" w:rsidP="00341B5E">
      <w:r>
        <w:t>[178]</w:t>
      </w:r>
    </w:p>
    <w:p w14:paraId="3699219B" w14:textId="77777777" w:rsidR="00341B5E" w:rsidRPr="00D50BE0" w:rsidRDefault="00341B5E" w:rsidP="00341B5E">
      <w:pPr>
        <w:rPr>
          <w:rFonts w:cs="Calibri Light"/>
        </w:rPr>
      </w:pPr>
      <w:r w:rsidRPr="00D50BE0">
        <w:t xml:space="preserve">Mebeghe est doté de nombreux attributs, dont la Vérité, la Beauté, l'Amour, qui ne le désignent pas moins dans la religion Fang, à la fois comme le Dieu créateur. </w:t>
      </w:r>
      <w:r w:rsidRPr="00D50BE0">
        <w:rPr>
          <w:i/>
          <w:iCs/>
        </w:rPr>
        <w:t>Nzame</w:t>
      </w:r>
      <w:r>
        <w:rPr>
          <w:i/>
          <w:iCs/>
        </w:rPr>
        <w:t>-</w:t>
      </w:r>
      <w:r w:rsidRPr="00D50BE0">
        <w:rPr>
          <w:i/>
          <w:iCs/>
        </w:rPr>
        <w:t xml:space="preserve">Si, </w:t>
      </w:r>
      <w:r>
        <w:rPr>
          <w:rFonts w:cs="Calibri Light"/>
        </w:rPr>
        <w:t>Dieu de la terre, i.</w:t>
      </w:r>
      <w:r w:rsidRPr="00D50BE0">
        <w:rPr>
          <w:rFonts w:cs="Calibri Light"/>
        </w:rPr>
        <w:t xml:space="preserve">e., l'étendue, et comme </w:t>
      </w:r>
      <w:r w:rsidRPr="00D50BE0">
        <w:rPr>
          <w:i/>
          <w:iCs/>
        </w:rPr>
        <w:t>Kare</w:t>
      </w:r>
      <w:r>
        <w:rPr>
          <w:i/>
          <w:iCs/>
        </w:rPr>
        <w:t>-Mebegh</w:t>
      </w:r>
      <w:r w:rsidRPr="00D50BE0">
        <w:rPr>
          <w:i/>
          <w:iCs/>
        </w:rPr>
        <w:t xml:space="preserve">e, </w:t>
      </w:r>
      <w:r>
        <w:rPr>
          <w:rFonts w:cs="Calibri Light"/>
        </w:rPr>
        <w:t>i.</w:t>
      </w:r>
      <w:r w:rsidRPr="00D50BE0">
        <w:rPr>
          <w:rFonts w:cs="Calibri Light"/>
        </w:rPr>
        <w:t>e., la pensée, par laquelle l'être accède à l'immortalité. Dieu s'intègre ainsi parfaitement dans le vaste ensemble que constitue l'univers : il est l'émanation d'Eyo, mais toute la création vient de lui. La position centrale de Mebeghe, Dieu créateur, par ra</w:t>
      </w:r>
      <w:r w:rsidRPr="00D50BE0">
        <w:rPr>
          <w:rFonts w:cs="Calibri Light"/>
        </w:rPr>
        <w:t>p</w:t>
      </w:r>
      <w:r w:rsidRPr="00D50BE0">
        <w:rPr>
          <w:rFonts w:cs="Calibri Light"/>
        </w:rPr>
        <w:t>port à Eyo, s'explique par le fait qu'il crée directement la vie : il est le médiateur entre Eyo et la création, d'où la « causalité mystique »</w:t>
      </w:r>
      <w:r>
        <w:rPr>
          <w:rFonts w:cs="Calibri Light"/>
        </w:rPr>
        <w:t xml:space="preserve"> entre Dieu et l’</w:t>
      </w:r>
      <w:r w:rsidRPr="00D50BE0">
        <w:rPr>
          <w:rFonts w:cs="Calibri Light"/>
        </w:rPr>
        <w:t>être hu</w:t>
      </w:r>
      <w:r>
        <w:rPr>
          <w:rFonts w:cs="Calibri Light"/>
        </w:rPr>
        <w:t>main. Toutefois, entre Dieu et l’</w:t>
      </w:r>
      <w:r w:rsidRPr="00D50BE0">
        <w:rPr>
          <w:rFonts w:cs="Calibri Light"/>
        </w:rPr>
        <w:t>être humain, il exist</w:t>
      </w:r>
      <w:r w:rsidRPr="00D50BE0">
        <w:rPr>
          <w:rFonts w:cs="Calibri Light"/>
        </w:rPr>
        <w:t>e</w:t>
      </w:r>
      <w:r w:rsidRPr="00D50BE0">
        <w:rPr>
          <w:rFonts w:cs="Calibri Light"/>
        </w:rPr>
        <w:t>rait d'abord des esprits ou dieux, puis des générations d'ancêtres considérés comme des démiurges, dont Afiri Kara, Nanengôn sont les plus représentatifs.</w:t>
      </w:r>
    </w:p>
    <w:p w14:paraId="2BAB0ED4" w14:textId="77777777" w:rsidR="00341B5E" w:rsidRPr="00D50BE0" w:rsidRDefault="00341B5E" w:rsidP="00341B5E">
      <w:r w:rsidRPr="00D50BE0">
        <w:t>Le culte du Biéri trouve ici son fondement, car il permet à l'homme d'entrer de façon indirecte en contact avec Dieu. Dans cette perspect</w:t>
      </w:r>
      <w:r w:rsidRPr="00D50BE0">
        <w:t>i</w:t>
      </w:r>
      <w:r w:rsidRPr="00D50BE0">
        <w:t>ve, la tradition fang établit une relation de causalité directe entre la pra</w:t>
      </w:r>
      <w:r>
        <w:t>tique cultuelle et l'accession à</w:t>
      </w:r>
      <w:r w:rsidRPr="00D50BE0">
        <w:t xml:space="preserve"> Dieu. Par le culte rendu aux ancêtres et aux esprits, par la pratique de la magie ou de la sorcellerie, le Fang pense se rapprocher le plus de Dieu. Pour ce peuple, « chercher à avoir une très grande puissance, ou énergie vitale, c'est chercher à avancer dans l'ordre de l'univers et occuper un rang plus impo</w:t>
      </w:r>
      <w:r w:rsidRPr="00D50BE0">
        <w:t>r</w:t>
      </w:r>
      <w:r w:rsidRPr="00D50BE0">
        <w:t>tant ».</w:t>
      </w:r>
      <w:r>
        <w:t> </w:t>
      </w:r>
      <w:r>
        <w:rPr>
          <w:rStyle w:val="Appelnotedebasdep"/>
        </w:rPr>
        <w:footnoteReference w:id="200"/>
      </w:r>
    </w:p>
    <w:p w14:paraId="5C64947C" w14:textId="77777777" w:rsidR="00341B5E" w:rsidRPr="00D50BE0" w:rsidRDefault="00341B5E" w:rsidP="00341B5E">
      <w:pPr>
        <w:rPr>
          <w:rFonts w:cs="Calibri Light"/>
        </w:rPr>
      </w:pPr>
      <w:r w:rsidRPr="00D50BE0">
        <w:t>Il est nécessaire de clarifier une telle inférence, source de conf</w:t>
      </w:r>
      <w:r w:rsidRPr="00D50BE0">
        <w:t>u</w:t>
      </w:r>
      <w:r w:rsidRPr="00D50BE0">
        <w:t>sion potentielle, par l'assimilation qu'elle semble opérer de la sorcell</w:t>
      </w:r>
      <w:r w:rsidRPr="00D50BE0">
        <w:t>e</w:t>
      </w:r>
      <w:r w:rsidRPr="00D50BE0">
        <w:t>rie au culte du Bieri, dans la recherche du divin. La sorcellerie et le culte du Biéri permettent certes d'accéder aux mystères de la création, car ils participent tous deux de la quête de connaître propre à</w:t>
      </w:r>
      <w:r>
        <w:t xml:space="preserve"> </w:t>
      </w:r>
      <w:r w:rsidRPr="00D50BE0">
        <w:t>la cat</w:t>
      </w:r>
      <w:r w:rsidRPr="00D50BE0">
        <w:t>é</w:t>
      </w:r>
      <w:r w:rsidRPr="00D50BE0">
        <w:t xml:space="preserve">gorie de </w:t>
      </w:r>
      <w:r w:rsidRPr="00D50BE0">
        <w:rPr>
          <w:i/>
          <w:iCs/>
        </w:rPr>
        <w:t>Beyem</w:t>
      </w:r>
      <w:r>
        <w:rPr>
          <w:i/>
          <w:iCs/>
        </w:rPr>
        <w:t>-</w:t>
      </w:r>
      <w:r w:rsidRPr="00D50BE0">
        <w:rPr>
          <w:i/>
          <w:iCs/>
        </w:rPr>
        <w:t xml:space="preserve">mam </w:t>
      </w:r>
      <w:r w:rsidRPr="00D50BE0">
        <w:rPr>
          <w:rFonts w:cs="Calibri Light"/>
        </w:rPr>
        <w:t>Les deux pratiques paraissent devoir néanmoins répondre à des finalités cosmologiques différentes. Dans le culte du Biéri la collectivité a pour objectif fondamental de préserver l'harm</w:t>
      </w:r>
      <w:r w:rsidRPr="00D50BE0">
        <w:rPr>
          <w:rFonts w:cs="Calibri Light"/>
        </w:rPr>
        <w:t>o</w:t>
      </w:r>
      <w:r w:rsidRPr="00D50BE0">
        <w:rPr>
          <w:rFonts w:cs="Calibri Light"/>
        </w:rPr>
        <w:t>nie entre les êtres humains et les ancêtres décédés et de témoigner sa gratitude, quoique de façon implicite, à Mebeghe. La sorcellerie e</w:t>
      </w:r>
      <w:r w:rsidRPr="00D50BE0">
        <w:rPr>
          <w:rFonts w:cs="Calibri Light"/>
        </w:rPr>
        <w:t>x</w:t>
      </w:r>
      <w:r w:rsidRPr="00D50BE0">
        <w:rPr>
          <w:rFonts w:cs="Calibri Light"/>
        </w:rPr>
        <w:t>primerait la quête</w:t>
      </w:r>
      <w:r>
        <w:rPr>
          <w:rFonts w:cs="Calibri Light"/>
        </w:rPr>
        <w:t>-</w:t>
      </w:r>
      <w:r w:rsidRPr="00D50BE0">
        <w:rPr>
          <w:rFonts w:cs="Calibri Light"/>
        </w:rPr>
        <w:t>obssession d'égaler la puissance des ancêtres, voire celle de Mebeghe. La convergence des incidences cosmologiques de ces deux pratiques ne saurait par conséquent banaliser l'opposition fondamentale qui caractérise leurs principes d'engendrement (cf. infra, les Mages).</w:t>
      </w:r>
    </w:p>
    <w:p w14:paraId="19A13F1A" w14:textId="77777777" w:rsidR="00341B5E" w:rsidRPr="00D50BE0" w:rsidRDefault="00341B5E" w:rsidP="00341B5E">
      <w:pPr>
        <w:rPr>
          <w:rFonts w:cs="Calibri Light"/>
        </w:rPr>
      </w:pPr>
      <w:r w:rsidRPr="00D50BE0">
        <w:t>Certes dans le Mvet, le peuple des Mortels se livre à des combats épiques pour acquérir l'immortalité. Certes au</w:t>
      </w:r>
      <w:r>
        <w:t>-</w:t>
      </w:r>
      <w:r w:rsidRPr="00D50BE0">
        <w:t>delà de ce désir d'acc</w:t>
      </w:r>
      <w:r w:rsidRPr="00D50BE0">
        <w:t>é</w:t>
      </w:r>
      <w:r w:rsidRPr="00D50BE0">
        <w:t>der au divin, il ya la volonté d'une remise en cause. Cependant la r</w:t>
      </w:r>
      <w:r w:rsidRPr="00D50BE0">
        <w:t>e</w:t>
      </w:r>
      <w:r w:rsidRPr="00D50BE0">
        <w:t xml:space="preserve">mise en cause ne vise pas la puissance de </w:t>
      </w:r>
      <w:r w:rsidRPr="00D50BE0">
        <w:rPr>
          <w:i/>
          <w:iCs/>
        </w:rPr>
        <w:t>Mebeg</w:t>
      </w:r>
      <w:r>
        <w:rPr>
          <w:i/>
          <w:iCs/>
        </w:rPr>
        <w:t>h</w:t>
      </w:r>
      <w:r w:rsidRPr="00D50BE0">
        <w:rPr>
          <w:i/>
          <w:iCs/>
        </w:rPr>
        <w:t xml:space="preserve">e </w:t>
      </w:r>
      <w:r w:rsidRPr="00D50BE0">
        <w:rPr>
          <w:rFonts w:cs="Calibri Light"/>
        </w:rPr>
        <w:t>mais l'</w:t>
      </w:r>
      <w:r>
        <w:rPr>
          <w:rFonts w:cs="Calibri Light"/>
        </w:rPr>
        <w:t>ordre hi</w:t>
      </w:r>
      <w:r>
        <w:rPr>
          <w:rFonts w:cs="Calibri Light"/>
        </w:rPr>
        <w:t>é</w:t>
      </w:r>
      <w:r>
        <w:rPr>
          <w:rFonts w:cs="Calibri Light"/>
        </w:rPr>
        <w:t>rarchique des mondes, i.</w:t>
      </w:r>
      <w:r w:rsidRPr="00D50BE0">
        <w:rPr>
          <w:rFonts w:cs="Calibri Light"/>
        </w:rPr>
        <w:t>e., un ordre historique, et non point naturel, donc réversible. Ce que nous avons déjà vérifié dans les relations d'éminence plus haut.</w:t>
      </w:r>
    </w:p>
    <w:p w14:paraId="59FE8B0E" w14:textId="77777777" w:rsidR="00341B5E" w:rsidRPr="00D50BE0" w:rsidRDefault="00341B5E" w:rsidP="00341B5E">
      <w:r>
        <w:t>[179]</w:t>
      </w:r>
    </w:p>
    <w:p w14:paraId="15298449" w14:textId="77777777" w:rsidR="00341B5E" w:rsidRPr="00D50BE0" w:rsidRDefault="00341B5E" w:rsidP="00341B5E">
      <w:pPr>
        <w:rPr>
          <w:rFonts w:cs="Calibri Light"/>
        </w:rPr>
      </w:pPr>
      <w:r w:rsidRPr="00D50BE0">
        <w:t xml:space="preserve">L'évocation furtive de Dieu </w:t>
      </w:r>
      <w:r w:rsidRPr="006D08F7">
        <w:rPr>
          <w:bCs/>
        </w:rPr>
        <w:t>Nzame</w:t>
      </w:r>
      <w:r>
        <w:rPr>
          <w:bCs/>
        </w:rPr>
        <w:t>-</w:t>
      </w:r>
      <w:r w:rsidRPr="006D08F7">
        <w:rPr>
          <w:bCs/>
        </w:rPr>
        <w:t>Ye</w:t>
      </w:r>
      <w:r>
        <w:rPr>
          <w:bCs/>
        </w:rPr>
        <w:t>-</w:t>
      </w:r>
      <w:r w:rsidRPr="006D08F7">
        <w:rPr>
          <w:bCs/>
        </w:rPr>
        <w:t xml:space="preserve">Mebeghe dans le Mvet </w:t>
      </w:r>
      <w:r w:rsidRPr="006D08F7">
        <w:rPr>
          <w:rFonts w:cs="Calibri Light"/>
        </w:rPr>
        <w:t xml:space="preserve">s'explique dans ce sens. Cette </w:t>
      </w:r>
      <w:r w:rsidRPr="006D08F7">
        <w:rPr>
          <w:bCs/>
        </w:rPr>
        <w:t>évocation pré</w:t>
      </w:r>
      <w:r>
        <w:rPr>
          <w:bCs/>
        </w:rPr>
        <w:t>-</w:t>
      </w:r>
      <w:r w:rsidRPr="006D08F7">
        <w:rPr>
          <w:bCs/>
        </w:rPr>
        <w:t>textuelle vise plus à l'i</w:t>
      </w:r>
      <w:r w:rsidRPr="006D08F7">
        <w:rPr>
          <w:bCs/>
        </w:rPr>
        <w:t>n</w:t>
      </w:r>
      <w:r w:rsidRPr="006D08F7">
        <w:rPr>
          <w:bCs/>
        </w:rPr>
        <w:t xml:space="preserve">troduction </w:t>
      </w:r>
      <w:r w:rsidRPr="006D08F7">
        <w:rPr>
          <w:rFonts w:cs="Calibri Light"/>
        </w:rPr>
        <w:t xml:space="preserve">dans l'épopée. Comme si seule importait la relation avec les ancêtres, relation qui occupe l'essentiel du récit alors que le </w:t>
      </w:r>
      <w:r w:rsidRPr="006D08F7">
        <w:rPr>
          <w:bCs/>
        </w:rPr>
        <w:t xml:space="preserve">rapport à </w:t>
      </w:r>
      <w:r w:rsidRPr="006D08F7">
        <w:rPr>
          <w:rFonts w:cs="Calibri Light"/>
        </w:rPr>
        <w:t>Dieu demeu</w:t>
      </w:r>
      <w:r w:rsidRPr="00D50BE0">
        <w:rPr>
          <w:rFonts w:cs="Calibri Light"/>
        </w:rPr>
        <w:t xml:space="preserve">re fugace. Le caractère fugace de ce marqueur tiendrait davantage à la comparaison avec les autres corpus. Une observation plus appuyée portant sur le seul corpus Mvet, permet de relativiser cette impression ; elle fait apparaître, au contraire, ce descripteur en position de relais. Une incidence aussi marquée de DIEU dans le Mvet témoignerait, </w:t>
      </w:r>
      <w:r w:rsidRPr="00D50BE0">
        <w:rPr>
          <w:i/>
          <w:iCs/>
        </w:rPr>
        <w:t xml:space="preserve">mutatis mutandis, </w:t>
      </w:r>
      <w:r w:rsidRPr="00D50BE0">
        <w:rPr>
          <w:rFonts w:cs="Calibri Light"/>
        </w:rPr>
        <w:t>de l'influence de la religion j</w:t>
      </w:r>
      <w:r w:rsidRPr="00D50BE0">
        <w:rPr>
          <w:rFonts w:cs="Calibri Light"/>
        </w:rPr>
        <w:t>u</w:t>
      </w:r>
      <w:r w:rsidRPr="00D50BE0">
        <w:rPr>
          <w:rFonts w:cs="Calibri Light"/>
        </w:rPr>
        <w:t>déo</w:t>
      </w:r>
      <w:r w:rsidRPr="00D50BE0">
        <w:rPr>
          <w:rFonts w:cs="Calibri Light"/>
        </w:rPr>
        <w:noBreakHyphen/>
        <w:t>chrétienne sur la culture fang, influence que nous avons postulée supra. Par ailleurs, cette « indifférence » aurait une double explic</w:t>
      </w:r>
      <w:r w:rsidRPr="00D50BE0">
        <w:rPr>
          <w:rFonts w:cs="Calibri Light"/>
        </w:rPr>
        <w:t>a</w:t>
      </w:r>
      <w:r w:rsidRPr="00D50BE0">
        <w:rPr>
          <w:rFonts w:cs="Calibri Light"/>
        </w:rPr>
        <w:t xml:space="preserve">tion : objective et subjective. Objective : elle trouve son fondement dans le fait que l'être humain considère Dieu hors de portée de ses soucis quotidiens et préfère s'en remettre à des entités plus « objectives », les ancêtres auxquels il se trouve relié par la chaîne des généalogies </w:t>
      </w:r>
      <w:r>
        <w:rPr>
          <w:rFonts w:cs="Calibri Light"/>
        </w:rPr>
        <w:t>—</w:t>
      </w:r>
      <w:r w:rsidRPr="00D50BE0">
        <w:rPr>
          <w:rFonts w:cs="Calibri Light"/>
        </w:rPr>
        <w:t xml:space="preserve"> d'où l'importance du relais PARENTÉ, qu'on retrouve dans les trois corpus.</w:t>
      </w:r>
    </w:p>
    <w:p w14:paraId="74C4A315" w14:textId="77777777" w:rsidR="00341B5E" w:rsidRPr="00D50BE0" w:rsidRDefault="00341B5E" w:rsidP="00341B5E">
      <w:pPr>
        <w:rPr>
          <w:rFonts w:cs="Calibri Light"/>
        </w:rPr>
      </w:pPr>
      <w:r w:rsidRPr="00D50BE0">
        <w:t xml:space="preserve">Sur un plan « subjectif » l'on peut supposer que Dieu se « désintéresse » des problèmes humains. Deus </w:t>
      </w:r>
      <w:r w:rsidRPr="00D50BE0">
        <w:rPr>
          <w:i/>
          <w:iCs/>
        </w:rPr>
        <w:t>otiosu</w:t>
      </w:r>
      <w:r>
        <w:rPr>
          <w:i/>
          <w:iCs/>
        </w:rPr>
        <w:t>s,</w:t>
      </w:r>
      <w:r w:rsidRPr="00D50BE0">
        <w:rPr>
          <w:i/>
          <w:iCs/>
        </w:rPr>
        <w:t xml:space="preserve"> </w:t>
      </w:r>
      <w:r w:rsidRPr="00D50BE0">
        <w:rPr>
          <w:rFonts w:cs="Calibri Light"/>
        </w:rPr>
        <w:t>le Créateur devient oisif et se repose de l'œuvre gigantesque qu'est la création du monde. Ce débat que nous effleurons ici nourrit les réflexions des théologiens. Il nous fait néanmoins entrevoir la complexité des ra</w:t>
      </w:r>
      <w:r w:rsidRPr="00D50BE0">
        <w:rPr>
          <w:rFonts w:cs="Calibri Light"/>
        </w:rPr>
        <w:t>p</w:t>
      </w:r>
      <w:r w:rsidRPr="00D50BE0">
        <w:rPr>
          <w:rFonts w:cs="Calibri Light"/>
        </w:rPr>
        <w:t>ports entre Dieu et l'humain. Ces constatations attendent d'être confrontées à la réalité mbede et à l'épopée Olende.</w:t>
      </w:r>
    </w:p>
    <w:p w14:paraId="36B1502B" w14:textId="77777777" w:rsidR="00341B5E" w:rsidRPr="00D50BE0" w:rsidRDefault="00341B5E" w:rsidP="00341B5E">
      <w:r w:rsidRPr="00D50BE0">
        <w:t>Somme toute, en ce qui a trait à l'évaluation de la lecture inform</w:t>
      </w:r>
      <w:r w:rsidRPr="00D50BE0">
        <w:t>a</w:t>
      </w:r>
      <w:r w:rsidRPr="00D50BE0">
        <w:t>tique par la lecture ethnographique fang, nous pouvons conclure que la plupart des composantes majeures identifiées par l'une se trouvent aussi dans l'autre. Les relations entre ces composantes majeures ne ressortent pas clairement, toutefois, de la lecture informatique. Sans doute l'analyse de discours permettrait</w:t>
      </w:r>
      <w:r>
        <w:t>-</w:t>
      </w:r>
      <w:r w:rsidRPr="00D50BE0">
        <w:t>elle d'aller plus loin. Par ai</w:t>
      </w:r>
      <w:r w:rsidRPr="00D50BE0">
        <w:t>l</w:t>
      </w:r>
      <w:r w:rsidRPr="00D50BE0">
        <w:t>leurs, la lecture informatique suggère d'approfondir nos connaissances ethnographiques pour une meilleure interprétation du Mvet. Ainsi, par exemple, devrions</w:t>
      </w:r>
      <w:r>
        <w:t>-</w:t>
      </w:r>
      <w:r w:rsidRPr="00D50BE0">
        <w:t xml:space="preserve">nous croire que la fonction principale de ce mythe épique serait de consolider </w:t>
      </w:r>
      <w:r w:rsidRPr="00D50BE0">
        <w:noBreakHyphen/>
        <w:t xml:space="preserve"> entre autres </w:t>
      </w:r>
      <w:r w:rsidRPr="00D50BE0">
        <w:noBreakHyphen/>
        <w:t xml:space="preserve"> les relations d'éminence, d'autorité et de responsabilité, comme le suggère la structure en e</w:t>
      </w:r>
      <w:r w:rsidRPr="00D50BE0">
        <w:t>n</w:t>
      </w:r>
      <w:r w:rsidRPr="00D50BE0">
        <w:t>tonnoir des tableaux 3.1 à 3.3 et 31A à 3.3A ?</w:t>
      </w:r>
    </w:p>
    <w:p w14:paraId="4B5D5F0E" w14:textId="77777777" w:rsidR="00341B5E" w:rsidRPr="00D50BE0" w:rsidRDefault="00341B5E" w:rsidP="00341B5E"/>
    <w:p w14:paraId="58148955" w14:textId="77777777" w:rsidR="00341B5E" w:rsidRPr="006D08F7" w:rsidRDefault="00341B5E" w:rsidP="00341B5E">
      <w:pPr>
        <w:pStyle w:val="planche"/>
      </w:pPr>
      <w:r w:rsidRPr="006D08F7">
        <w:t>3</w:t>
      </w:r>
      <w:r>
        <w:t xml:space="preserve">. </w:t>
      </w:r>
      <w:r w:rsidRPr="006D08F7">
        <w:t>La nationalité Mbede</w:t>
      </w:r>
    </w:p>
    <w:p w14:paraId="26E55547" w14:textId="77777777" w:rsidR="00341B5E" w:rsidRPr="00D50BE0" w:rsidRDefault="00341B5E" w:rsidP="00341B5E">
      <w:pPr>
        <w:rPr>
          <w:rFonts w:cs="Geneva"/>
          <w:b/>
          <w:bCs/>
        </w:rPr>
      </w:pPr>
    </w:p>
    <w:p w14:paraId="47053EA3" w14:textId="77777777" w:rsidR="00341B5E" w:rsidRPr="00D50BE0" w:rsidRDefault="00341B5E" w:rsidP="00341B5E">
      <w:r w:rsidRPr="00D50BE0">
        <w:rPr>
          <w:rFonts w:cs="Calibri Light"/>
        </w:rPr>
        <w:t>Signalons en propos liminaire à cette étude sur les Mbede qu'elle souffrira de quelques lacunes. La raison de ces insuffisances : la m</w:t>
      </w:r>
      <w:r w:rsidRPr="00D50BE0">
        <w:rPr>
          <w:rFonts w:cs="Calibri Light"/>
        </w:rPr>
        <w:t>é</w:t>
      </w:r>
      <w:r w:rsidRPr="00D50BE0">
        <w:rPr>
          <w:rFonts w:cs="Calibri Light"/>
        </w:rPr>
        <w:t>connaissance qui affecte à ce jour l'origine des ethnies du Haut</w:t>
      </w:r>
      <w:r>
        <w:rPr>
          <w:rFonts w:cs="Calibri Light"/>
        </w:rPr>
        <w:t>-</w:t>
      </w:r>
      <w:r w:rsidRPr="00D50BE0">
        <w:rPr>
          <w:rFonts w:cs="Calibri Light"/>
        </w:rPr>
        <w:t>Ogooué comme le souligne la recherche publiée par Multipress</w:t>
      </w:r>
      <w:r>
        <w:rPr>
          <w:rFonts w:cs="Calibri Light"/>
        </w:rPr>
        <w:t>-</w:t>
      </w:r>
      <w:r w:rsidRPr="00D50BE0">
        <w:rPr>
          <w:rFonts w:cs="Calibri Light"/>
        </w:rPr>
        <w:t>Gabon en 1982 sur le Haut</w:t>
      </w:r>
      <w:r>
        <w:rPr>
          <w:rFonts w:cs="Calibri Light"/>
        </w:rPr>
        <w:t>-</w:t>
      </w:r>
      <w:r w:rsidRPr="00D50BE0">
        <w:rPr>
          <w:rFonts w:cs="Calibri Light"/>
        </w:rPr>
        <w:t>Og</w:t>
      </w:r>
      <w:r>
        <w:rPr>
          <w:rFonts w:cs="Calibri Light"/>
        </w:rPr>
        <w:t>ooué</w:t>
      </w:r>
      <w:r>
        <w:t> </w:t>
      </w:r>
      <w:r>
        <w:rPr>
          <w:rStyle w:val="Appelnotedebasdep"/>
        </w:rPr>
        <w:footnoteReference w:id="201"/>
      </w:r>
      <w:r w:rsidRPr="00D50BE0">
        <w:rPr>
          <w:rFonts w:cs="Calibri Light"/>
        </w:rPr>
        <w:t>. Des</w:t>
      </w:r>
      <w:r>
        <w:rPr>
          <w:rFonts w:cs="Calibri Light"/>
        </w:rPr>
        <w:t xml:space="preserve"> </w:t>
      </w:r>
      <w:r>
        <w:t xml:space="preserve">[180] </w:t>
      </w:r>
      <w:r w:rsidRPr="00D50BE0">
        <w:t>pionniers rema</w:t>
      </w:r>
      <w:r w:rsidRPr="00D50BE0">
        <w:t>r</w:t>
      </w:r>
      <w:r w:rsidRPr="00D50BE0">
        <w:t>quables ont cependant commencé à essarter les étapes de la réflexion scientifique sur cette région du Gabon ; ainsi des travaux de Monse</w:t>
      </w:r>
      <w:r w:rsidRPr="00D50BE0">
        <w:t>i</w:t>
      </w:r>
      <w:r w:rsidRPr="00D50BE0">
        <w:t>gneur Raponda Walker, Martin Alihanga, Louis Perrois, Pierre Va</w:t>
      </w:r>
      <w:r w:rsidRPr="00D50BE0">
        <w:t>n</w:t>
      </w:r>
      <w:r w:rsidRPr="00D50BE0">
        <w:t>netier. Ces travaux servent de base à la recherche que nous effectuons ici et qui commence par la localisation spatiale de ce peuple du G</w:t>
      </w:r>
      <w:r w:rsidRPr="00D50BE0">
        <w:t>a</w:t>
      </w:r>
      <w:r w:rsidRPr="00D50BE0">
        <w:t>bon.</w:t>
      </w:r>
    </w:p>
    <w:p w14:paraId="2F40D5BF" w14:textId="77777777" w:rsidR="00341B5E" w:rsidRPr="00D50BE0" w:rsidRDefault="00341B5E" w:rsidP="00341B5E"/>
    <w:p w14:paraId="6554D4C1" w14:textId="77777777" w:rsidR="00341B5E" w:rsidRPr="00D50BE0" w:rsidRDefault="00341B5E" w:rsidP="00341B5E">
      <w:pPr>
        <w:pStyle w:val="b"/>
      </w:pPr>
      <w:r>
        <w:t>a</w:t>
      </w:r>
      <w:r w:rsidRPr="00D50BE0">
        <w:t>. Localisation actuelle</w:t>
      </w:r>
    </w:p>
    <w:p w14:paraId="0272DE30" w14:textId="77777777" w:rsidR="00341B5E" w:rsidRPr="00D50BE0" w:rsidRDefault="00341B5E" w:rsidP="00341B5E">
      <w:pPr>
        <w:rPr>
          <w:rFonts w:cs="Geneva"/>
        </w:rPr>
      </w:pPr>
    </w:p>
    <w:p w14:paraId="0BC28466" w14:textId="77777777" w:rsidR="00341B5E" w:rsidRPr="00D50BE0" w:rsidRDefault="00341B5E" w:rsidP="00341B5E">
      <w:r w:rsidRPr="00D50BE0">
        <w:t>Les Mbede sont présents au Gabon et au Congo. Nous mentio</w:t>
      </w:r>
      <w:r w:rsidRPr="00D50BE0">
        <w:t>n</w:t>
      </w:r>
      <w:r w:rsidRPr="00D50BE0">
        <w:t>nons uniquement les zones qu'ils occupent au Gabon. Dans ce dernier pays ils se retrouvent exclusivement dans le Haut</w:t>
      </w:r>
      <w:r>
        <w:t>-</w:t>
      </w:r>
      <w:r w:rsidRPr="00D50BE0">
        <w:t>Ogooué : Francevi</w:t>
      </w:r>
      <w:r w:rsidRPr="00D50BE0">
        <w:t>l</w:t>
      </w:r>
      <w:r w:rsidRPr="00D50BE0">
        <w:t>le, Moanda, Okondja.</w:t>
      </w:r>
    </w:p>
    <w:p w14:paraId="405DEFEF" w14:textId="77777777" w:rsidR="00341B5E" w:rsidRPr="00D50BE0" w:rsidRDefault="00341B5E" w:rsidP="00341B5E"/>
    <w:p w14:paraId="6ECA7B1B" w14:textId="77777777" w:rsidR="00341B5E" w:rsidRPr="00D50BE0" w:rsidRDefault="00341B5E" w:rsidP="00341B5E">
      <w:pPr>
        <w:pStyle w:val="b"/>
      </w:pPr>
      <w:r w:rsidRPr="00D50BE0">
        <w:t>b. Migration</w:t>
      </w:r>
    </w:p>
    <w:p w14:paraId="68E19CD0" w14:textId="77777777" w:rsidR="00341B5E" w:rsidRPr="00D50BE0" w:rsidRDefault="00341B5E" w:rsidP="00341B5E">
      <w:pPr>
        <w:rPr>
          <w:rFonts w:cs="Geneva"/>
        </w:rPr>
      </w:pPr>
    </w:p>
    <w:p w14:paraId="3249C7E2" w14:textId="77777777" w:rsidR="00341B5E" w:rsidRPr="00D50BE0" w:rsidRDefault="00341B5E" w:rsidP="00341B5E">
      <w:r w:rsidRPr="00D50BE0">
        <w:t xml:space="preserve">Les Mbede que Martin Alihanga appelle également Ombamba </w:t>
      </w:r>
      <w:r>
        <w:t>—</w:t>
      </w:r>
      <w:r w:rsidRPr="00D50BE0">
        <w:t xml:space="preserve"> nous utiliserons indistinctement l</w:t>
      </w:r>
      <w:r>
        <w:t>'un et l'autre nom (Mbede et O</w:t>
      </w:r>
      <w:r>
        <w:t>m</w:t>
      </w:r>
      <w:r w:rsidRPr="00D50BE0">
        <w:t>bamba) pour désigner la même nationalité</w:t>
      </w:r>
      <w:r>
        <w:t> </w:t>
      </w:r>
      <w:r>
        <w:rPr>
          <w:rStyle w:val="Appelnotedebasdep"/>
        </w:rPr>
        <w:footnoteReference w:id="202"/>
      </w:r>
      <w:r w:rsidRPr="00D50BE0">
        <w:t xml:space="preserve"> </w:t>
      </w:r>
      <w:r>
        <w:t>—</w:t>
      </w:r>
      <w:r w:rsidRPr="00D50BE0">
        <w:t xml:space="preserve"> font remonter leurs origines au Cameroun (région de Kribi).</w:t>
      </w:r>
    </w:p>
    <w:p w14:paraId="5385E74B" w14:textId="77777777" w:rsidR="00341B5E" w:rsidRPr="00D50BE0" w:rsidRDefault="00341B5E" w:rsidP="00341B5E">
      <w:pPr>
        <w:rPr>
          <w:rFonts w:cs="Calibri Light"/>
        </w:rPr>
      </w:pPr>
      <w:r w:rsidRPr="00D50BE0">
        <w:t>Après leur défaite contre « les terribles guerriers Mbosi », les Mbede pénètrent le Haut</w:t>
      </w:r>
      <w:r>
        <w:t>-</w:t>
      </w:r>
      <w:r w:rsidRPr="00D50BE0">
        <w:t>Ogooué par le Sud</w:t>
      </w:r>
      <w:r>
        <w:t>-</w:t>
      </w:r>
      <w:r w:rsidRPr="00D50BE0">
        <w:t>Ouest jusqu'aux abords de la Sebe où ils rentrent en contact avec d'autres populations autoc</w:t>
      </w:r>
      <w:r w:rsidRPr="00D50BE0">
        <w:t>h</w:t>
      </w:r>
      <w:r w:rsidRPr="00D50BE0">
        <w:t xml:space="preserve">tones, dont les Ndumu. Dans leur « élan impérialiste et ce malgré la leçon de Sere, ils se signalèrent bientôt par des </w:t>
      </w:r>
      <w:r w:rsidRPr="00F602D0">
        <w:rPr>
          <w:bCs/>
        </w:rPr>
        <w:t>séries</w:t>
      </w:r>
      <w:r w:rsidRPr="00D50BE0">
        <w:rPr>
          <w:b/>
          <w:bCs/>
        </w:rPr>
        <w:t xml:space="preserve"> </w:t>
      </w:r>
      <w:r w:rsidRPr="00D50BE0">
        <w:rPr>
          <w:rFonts w:cs="Calibri Light"/>
        </w:rPr>
        <w:t>de razzias en territoire Ndumu ».</w:t>
      </w:r>
      <w:r>
        <w:t> </w:t>
      </w:r>
      <w:r>
        <w:rPr>
          <w:rStyle w:val="Appelnotedebasdep"/>
        </w:rPr>
        <w:footnoteReference w:id="203"/>
      </w:r>
      <w:r w:rsidRPr="00D50BE0">
        <w:rPr>
          <w:rFonts w:cs="Calibri Light"/>
        </w:rPr>
        <w:t xml:space="preserve"> Les Mbede se lancèrent ensuite à la poursuite de ces derniers en direction de la Sebe sur la Mpassa. Les Ndumu échappent à leurs agresseurs grâce à l'intervention de Oluma Gn</w:t>
      </w:r>
      <w:r>
        <w:rPr>
          <w:rFonts w:cs="Calibri Light"/>
        </w:rPr>
        <w:t>u</w:t>
      </w:r>
      <w:r w:rsidRPr="00D50BE0">
        <w:rPr>
          <w:rFonts w:cs="Calibri Light"/>
        </w:rPr>
        <w:t>gi</w:t>
      </w:r>
      <w:r>
        <w:t> </w:t>
      </w:r>
      <w:r>
        <w:rPr>
          <w:rStyle w:val="Appelnotedebasdep"/>
        </w:rPr>
        <w:footnoteReference w:id="204"/>
      </w:r>
      <w:r w:rsidRPr="00D50BE0">
        <w:rPr>
          <w:rFonts w:cs="Calibri Light"/>
        </w:rPr>
        <w:t>. Sur les abords du lac Angubu, face à</w:t>
      </w:r>
      <w:r>
        <w:rPr>
          <w:rFonts w:cs="Calibri Light"/>
        </w:rPr>
        <w:t xml:space="preserve"> </w:t>
      </w:r>
      <w:r w:rsidRPr="00D50BE0">
        <w:rPr>
          <w:rFonts w:cs="Calibri Light"/>
        </w:rPr>
        <w:t>des adversaires armés de flèches, Oluma Gnugi, fort de ses armes à feu, n'eut aucune peine à les vaincre</w:t>
      </w:r>
      <w:r>
        <w:t> </w:t>
      </w:r>
      <w:r>
        <w:rPr>
          <w:rStyle w:val="Appelnotedebasdep"/>
        </w:rPr>
        <w:footnoteReference w:id="205"/>
      </w:r>
      <w:r w:rsidRPr="00D50BE0">
        <w:rPr>
          <w:rFonts w:cs="Calibri Light"/>
        </w:rPr>
        <w:t>. Il est possible de situer par induction, comme le suggère l'auteur, l'œkoumène du peuple mbede après son départ de Sere suite à la b</w:t>
      </w:r>
      <w:r w:rsidRPr="00D50BE0">
        <w:rPr>
          <w:rFonts w:cs="Calibri Light"/>
        </w:rPr>
        <w:t>a</w:t>
      </w:r>
      <w:r w:rsidRPr="00D50BE0">
        <w:rPr>
          <w:rFonts w:cs="Calibri Light"/>
        </w:rPr>
        <w:t>taille d'Abolo. Si l'on tient que Savorgnan de Brazza qui aborde le Haut</w:t>
      </w:r>
      <w:r w:rsidRPr="00D50BE0">
        <w:rPr>
          <w:rFonts w:cs="Calibri Light"/>
        </w:rPr>
        <w:noBreakHyphen/>
        <w:t>Ogooué en 1882 met fin aux mouvements migratoires des p</w:t>
      </w:r>
      <w:r w:rsidRPr="00D50BE0">
        <w:rPr>
          <w:rFonts w:cs="Calibri Light"/>
        </w:rPr>
        <w:t>o</w:t>
      </w:r>
      <w:r w:rsidRPr="00D50BE0">
        <w:rPr>
          <w:rFonts w:cs="Calibri Light"/>
        </w:rPr>
        <w:t>pulations de la région et si l'on convient que la bataille d'Abolo inte</w:t>
      </w:r>
      <w:r w:rsidRPr="00D50BE0">
        <w:rPr>
          <w:rFonts w:cs="Calibri Light"/>
        </w:rPr>
        <w:t>r</w:t>
      </w:r>
      <w:r w:rsidRPr="00D50BE0">
        <w:rPr>
          <w:rFonts w:cs="Calibri Light"/>
        </w:rPr>
        <w:t>vient quatre à</w:t>
      </w:r>
      <w:r>
        <w:rPr>
          <w:rFonts w:cs="Calibri Light"/>
        </w:rPr>
        <w:t xml:space="preserve"> </w:t>
      </w:r>
      <w:r w:rsidRPr="00D50BE0">
        <w:rPr>
          <w:rFonts w:cs="Calibri Light"/>
        </w:rPr>
        <w:t>cinq générations plus tôt</w:t>
      </w:r>
      <w:r>
        <w:rPr>
          <w:rFonts w:cs="Calibri Light"/>
        </w:rPr>
        <w:t> </w:t>
      </w:r>
      <w:r>
        <w:rPr>
          <w:rStyle w:val="Appelnotedebasdep"/>
        </w:rPr>
        <w:footnoteReference w:id="206"/>
      </w:r>
      <w:r w:rsidRPr="00D50BE0">
        <w:rPr>
          <w:rFonts w:cs="Calibri Light"/>
        </w:rPr>
        <w:t>, il devient loisible de conclure que la dernière vague migratoire des Mbede se situerait vers 1732, ce qui correspond plus ou moins, au demeurant,</w:t>
      </w:r>
      <w:r>
        <w:rPr>
          <w:rFonts w:cs="Calibri Light"/>
        </w:rPr>
        <w:t xml:space="preserve"> </w:t>
      </w:r>
      <w:r>
        <w:t xml:space="preserve">[181] </w:t>
      </w:r>
      <w:r w:rsidRPr="00D50BE0">
        <w:t>à la p</w:t>
      </w:r>
      <w:r w:rsidRPr="00D50BE0">
        <w:t>é</w:t>
      </w:r>
      <w:r w:rsidRPr="00D50BE0">
        <w:t xml:space="preserve">riode de stabilisation </w:t>
      </w:r>
      <w:r>
        <w:t>—</w:t>
      </w:r>
      <w:r w:rsidRPr="00D50BE0">
        <w:t xml:space="preserve"> qui se situe </w:t>
      </w:r>
      <w:r w:rsidRPr="00B243F4">
        <w:rPr>
          <w:bCs/>
        </w:rPr>
        <w:t xml:space="preserve">autour de 1825 </w:t>
      </w:r>
      <w:r>
        <w:rPr>
          <w:rFonts w:cs="Calibri Light"/>
        </w:rPr>
        <w:t>—</w:t>
      </w:r>
      <w:r w:rsidRPr="00D50BE0">
        <w:rPr>
          <w:rFonts w:cs="Calibri Light"/>
        </w:rPr>
        <w:t xml:space="preserve"> des migrations de l'ensemble des populations qui occupent aujourd'hui le territoire du Gabon.</w:t>
      </w:r>
      <w:r>
        <w:t> </w:t>
      </w:r>
      <w:r>
        <w:rPr>
          <w:rStyle w:val="Appelnotedebasdep"/>
        </w:rPr>
        <w:footnoteReference w:id="207"/>
      </w:r>
    </w:p>
    <w:p w14:paraId="5306F8F1" w14:textId="77777777" w:rsidR="00341B5E" w:rsidRPr="00D50BE0" w:rsidRDefault="00341B5E" w:rsidP="00341B5E">
      <w:r w:rsidRPr="00D50BE0">
        <w:t>Leur rencontre avec les Téké qui se fait à la suite des guerres d'Okumba</w:t>
      </w:r>
      <w:r>
        <w:t>-</w:t>
      </w:r>
      <w:r w:rsidRPr="00D50BE0">
        <w:t>Okui, amène le peuple mbede, en particuli</w:t>
      </w:r>
      <w:r>
        <w:t>er le clan Oba, en plein plateau </w:t>
      </w:r>
      <w:r>
        <w:rPr>
          <w:rStyle w:val="Appelnotedebasdep"/>
        </w:rPr>
        <w:footnoteReference w:id="208"/>
      </w:r>
      <w:r w:rsidRPr="00D50BE0">
        <w:t>. La migration des Mbede se serait effectuée à tr</w:t>
      </w:r>
      <w:r w:rsidRPr="00D50BE0">
        <w:t>a</w:t>
      </w:r>
      <w:r w:rsidRPr="00D50BE0">
        <w:t>vers deux axes de pénétration : l'Ouest</w:t>
      </w:r>
      <w:r>
        <w:t>-</w:t>
      </w:r>
      <w:r w:rsidRPr="00D50BE0">
        <w:t>Sud</w:t>
      </w:r>
      <w:r>
        <w:t>-</w:t>
      </w:r>
      <w:r w:rsidRPr="00D50BE0">
        <w:t>Ouest pour les Ombamba de Ngawli, le Sud</w:t>
      </w:r>
      <w:r w:rsidRPr="00D50BE0">
        <w:noBreakHyphen/>
        <w:t>Ouest par la Sebe pour les Ombamba de Sebe. Les premiers seraient arrivés au Gabon entre 1880 et 1890 juste après le premier passage de de Brazza ; les seconds se seraient installés à Otala vers 1873 à l'époque du premier voyage de de Brazza</w:t>
      </w:r>
      <w:r>
        <w:t> </w:t>
      </w:r>
      <w:r>
        <w:rPr>
          <w:rStyle w:val="Appelnotedebasdep"/>
        </w:rPr>
        <w:footnoteReference w:id="209"/>
      </w:r>
      <w:r w:rsidRPr="00D50BE0">
        <w:t>. Les uns et les autres ont développé une culture matérielle très diversifiée.</w:t>
      </w:r>
    </w:p>
    <w:p w14:paraId="4D892771" w14:textId="77777777" w:rsidR="00341B5E" w:rsidRPr="00D50BE0" w:rsidRDefault="00341B5E" w:rsidP="00341B5E">
      <w:pPr>
        <w:pStyle w:val="a"/>
      </w:pPr>
      <w:r>
        <w:br w:type="page"/>
      </w:r>
    </w:p>
    <w:p w14:paraId="21BAF77D" w14:textId="77777777" w:rsidR="00341B5E" w:rsidRPr="00D50BE0" w:rsidRDefault="00341B5E" w:rsidP="00341B5E">
      <w:pPr>
        <w:pStyle w:val="a"/>
        <w:rPr>
          <w:rFonts w:cs="Geneva"/>
        </w:rPr>
      </w:pPr>
      <w:r w:rsidRPr="00D50BE0">
        <w:rPr>
          <w:rFonts w:cs="Geneva"/>
        </w:rPr>
        <w:t>3.1</w:t>
      </w:r>
      <w:r>
        <w:rPr>
          <w:rFonts w:cs="Geneva"/>
        </w:rPr>
        <w:t>.</w:t>
      </w:r>
      <w:r w:rsidRPr="00D50BE0">
        <w:rPr>
          <w:rFonts w:cs="Geneva"/>
        </w:rPr>
        <w:t xml:space="preserve"> Relations sociales et relations familiales</w:t>
      </w:r>
    </w:p>
    <w:p w14:paraId="1CB53D4B" w14:textId="77777777" w:rsidR="00341B5E" w:rsidRPr="00D50BE0" w:rsidRDefault="00341B5E" w:rsidP="00341B5E">
      <w:pPr>
        <w:rPr>
          <w:rFonts w:cs="Geneva"/>
        </w:rPr>
      </w:pPr>
    </w:p>
    <w:p w14:paraId="6FFD39A4" w14:textId="77777777" w:rsidR="00341B5E" w:rsidRPr="00D50BE0" w:rsidRDefault="00341B5E" w:rsidP="00341B5E">
      <w:r w:rsidRPr="00D50BE0">
        <w:t>Cette section comporte deux points d'ancrage : d'une part, les rel</w:t>
      </w:r>
      <w:r w:rsidRPr="00D50BE0">
        <w:t>a</w:t>
      </w:r>
      <w:r w:rsidRPr="00D50BE0">
        <w:t>tions sociales : le statut du forgeron ; de l'autre, les relations famili</w:t>
      </w:r>
      <w:r w:rsidRPr="00D50BE0">
        <w:t>a</w:t>
      </w:r>
      <w:r w:rsidRPr="00D50BE0">
        <w:t xml:space="preserve">les : le rôle de la femme, siège du pouvoir magique, soit la triade femme </w:t>
      </w:r>
      <w:r>
        <w:t>-</w:t>
      </w:r>
      <w:r w:rsidRPr="00D50BE0">
        <w:t xml:space="preserve"> pouvoir </w:t>
      </w:r>
      <w:r>
        <w:t>-</w:t>
      </w:r>
      <w:r w:rsidRPr="00D50BE0">
        <w:t xml:space="preserve"> magie.</w:t>
      </w:r>
    </w:p>
    <w:p w14:paraId="609928C9" w14:textId="77777777" w:rsidR="00341B5E" w:rsidRPr="00D50BE0" w:rsidRDefault="00341B5E" w:rsidP="00341B5E"/>
    <w:p w14:paraId="6EBE898C" w14:textId="77777777" w:rsidR="00341B5E" w:rsidRPr="00B243F4" w:rsidRDefault="00341B5E" w:rsidP="00341B5E">
      <w:pPr>
        <w:pStyle w:val="b"/>
      </w:pPr>
      <w:r w:rsidRPr="00B243F4">
        <w:t>Les rel</w:t>
      </w:r>
      <w:r>
        <w:t>ations sociales :</w:t>
      </w:r>
      <w:r>
        <w:br/>
      </w:r>
      <w:r w:rsidRPr="00B243F4">
        <w:t>le statut de forgeron (initié artisan)</w:t>
      </w:r>
    </w:p>
    <w:p w14:paraId="1EAFBA98" w14:textId="77777777" w:rsidR="00341B5E" w:rsidRPr="00D50BE0" w:rsidRDefault="00341B5E" w:rsidP="00341B5E">
      <w:pPr>
        <w:rPr>
          <w:rFonts w:cs="Geneva"/>
        </w:rPr>
      </w:pPr>
    </w:p>
    <w:p w14:paraId="56962113" w14:textId="77777777" w:rsidR="00341B5E" w:rsidRPr="00D50BE0" w:rsidRDefault="00341B5E" w:rsidP="00341B5E">
      <w:r w:rsidRPr="00D50BE0">
        <w:t>La culture matérielle mbede se caractérise par une diversité d'act</w:t>
      </w:r>
      <w:r w:rsidRPr="00D50BE0">
        <w:t>i</w:t>
      </w:r>
      <w:r w:rsidRPr="00D50BE0">
        <w:t>vités qui marquent les rapports étroits de l'homme avec la nature. Si les Fang se consacrent surtout à la chasse, les Mbede se livrent aussi bien à la chasse, à</w:t>
      </w:r>
      <w:r>
        <w:t xml:space="preserve"> </w:t>
      </w:r>
      <w:r w:rsidRPr="00D50BE0">
        <w:t>la cueillette et à l'agriculture. Toutefois, comme chez les Fang, certains de leurs instruments de culture ou de chasse sont obtenus de la forge. D'où ici comme plus tôt avec les Fang, l'i</w:t>
      </w:r>
      <w:r w:rsidRPr="00D50BE0">
        <w:t>m</w:t>
      </w:r>
      <w:r w:rsidRPr="00D50BE0">
        <w:t>portance accordée au travail du forgeron.</w:t>
      </w:r>
    </w:p>
    <w:p w14:paraId="587FB728" w14:textId="77777777" w:rsidR="00341B5E" w:rsidRPr="00D50BE0" w:rsidRDefault="00341B5E" w:rsidP="00341B5E"/>
    <w:p w14:paraId="36A270E5" w14:textId="77777777" w:rsidR="00341B5E" w:rsidRPr="00D50BE0" w:rsidRDefault="00341B5E" w:rsidP="00341B5E">
      <w:pPr>
        <w:pStyle w:val="Citation0"/>
        <w:rPr>
          <w:rFonts w:cs="Geneva"/>
          <w:i/>
          <w:iCs/>
        </w:rPr>
      </w:pPr>
      <w:r w:rsidRPr="00D50BE0">
        <w:t>C'est le forgeron (</w:t>
      </w:r>
      <w:r w:rsidRPr="00B243F4">
        <w:rPr>
          <w:i/>
        </w:rPr>
        <w:t>otili</w:t>
      </w:r>
      <w:r w:rsidRPr="00D50BE0">
        <w:t xml:space="preserve"> en langue mbede) qui dans ces sociétés confectionnait les </w:t>
      </w:r>
      <w:r w:rsidRPr="00D50BE0">
        <w:rPr>
          <w:i/>
          <w:iCs/>
          <w:szCs w:val="18"/>
        </w:rPr>
        <w:t xml:space="preserve">angouma </w:t>
      </w:r>
      <w:r>
        <w:rPr>
          <w:rFonts w:cs="Calibri Light"/>
        </w:rPr>
        <w:t>(fer de ma</w:t>
      </w:r>
      <w:r w:rsidRPr="00D50BE0">
        <w:rPr>
          <w:rFonts w:cs="Calibri Light"/>
        </w:rPr>
        <w:t xml:space="preserve">chette), la houe </w:t>
      </w:r>
      <w:r w:rsidRPr="00D50BE0">
        <w:rPr>
          <w:i/>
          <w:iCs/>
          <w:szCs w:val="18"/>
        </w:rPr>
        <w:t xml:space="preserve">(opimi), </w:t>
      </w:r>
      <w:r w:rsidRPr="00D50BE0">
        <w:rPr>
          <w:rFonts w:cs="Calibri Light"/>
        </w:rPr>
        <w:t>la h</w:t>
      </w:r>
      <w:r w:rsidRPr="00D50BE0">
        <w:rPr>
          <w:rFonts w:cs="Calibri Light"/>
        </w:rPr>
        <w:t>a</w:t>
      </w:r>
      <w:r w:rsidRPr="00D50BE0">
        <w:rPr>
          <w:rFonts w:cs="Calibri Light"/>
        </w:rPr>
        <w:t xml:space="preserve">che </w:t>
      </w:r>
      <w:r w:rsidRPr="00D50BE0">
        <w:rPr>
          <w:i/>
          <w:iCs/>
          <w:szCs w:val="18"/>
        </w:rPr>
        <w:t xml:space="preserve">(oounou </w:t>
      </w:r>
      <w:r w:rsidRPr="00B243F4">
        <w:rPr>
          <w:iCs/>
          <w:szCs w:val="18"/>
        </w:rPr>
        <w:t>ou</w:t>
      </w:r>
      <w:r w:rsidRPr="00D50BE0">
        <w:rPr>
          <w:i/>
          <w:iCs/>
          <w:szCs w:val="18"/>
        </w:rPr>
        <w:t xml:space="preserve"> kaounou) </w:t>
      </w:r>
      <w:r w:rsidRPr="00D50BE0">
        <w:rPr>
          <w:rFonts w:cs="Calibri Light"/>
        </w:rPr>
        <w:t xml:space="preserve">qui servait i l'abattage des arbres, et aussi les bijoux : bracelets </w:t>
      </w:r>
      <w:r w:rsidRPr="00D50BE0">
        <w:rPr>
          <w:i/>
          <w:iCs/>
          <w:szCs w:val="18"/>
        </w:rPr>
        <w:t xml:space="preserve">(odinga), </w:t>
      </w:r>
      <w:r w:rsidRPr="00D50BE0">
        <w:rPr>
          <w:rFonts w:cs="Calibri Light"/>
        </w:rPr>
        <w:t xml:space="preserve">bagues </w:t>
      </w:r>
      <w:r w:rsidRPr="00D50BE0">
        <w:rPr>
          <w:i/>
          <w:iCs/>
          <w:szCs w:val="18"/>
        </w:rPr>
        <w:t xml:space="preserve">(omili), </w:t>
      </w:r>
      <w:r w:rsidRPr="00D50BE0">
        <w:rPr>
          <w:rFonts w:cs="Calibri Light"/>
        </w:rPr>
        <w:t xml:space="preserve">agrafes </w:t>
      </w:r>
      <w:r w:rsidRPr="00D50BE0">
        <w:rPr>
          <w:i/>
          <w:iCs/>
          <w:szCs w:val="18"/>
        </w:rPr>
        <w:t xml:space="preserve">(konga), </w:t>
      </w:r>
      <w:r w:rsidRPr="00D50BE0">
        <w:rPr>
          <w:rFonts w:cs="Calibri Light"/>
        </w:rPr>
        <w:t xml:space="preserve">gros bracelets </w:t>
      </w:r>
      <w:r w:rsidRPr="00D50BE0">
        <w:rPr>
          <w:i/>
          <w:iCs/>
          <w:szCs w:val="18"/>
        </w:rPr>
        <w:t xml:space="preserve">(mouna aadou), </w:t>
      </w:r>
      <w:r w:rsidRPr="00D50BE0">
        <w:rPr>
          <w:rFonts w:cs="Calibri Light"/>
        </w:rPr>
        <w:t xml:space="preserve">colliers attachés aux hanches, et des lames minces servant aux initiations </w:t>
      </w:r>
      <w:r w:rsidRPr="00D50BE0">
        <w:rPr>
          <w:rFonts w:cs="Geneva"/>
          <w:i/>
          <w:iCs/>
        </w:rPr>
        <w:t>(</w:t>
      </w:r>
      <w:r>
        <w:rPr>
          <w:rFonts w:cs="Geneva"/>
          <w:i/>
          <w:iCs/>
        </w:rPr>
        <w:t>n’t</w:t>
      </w:r>
      <w:r w:rsidRPr="00D50BE0">
        <w:rPr>
          <w:rFonts w:cs="Geneva"/>
          <w:i/>
          <w:iCs/>
        </w:rPr>
        <w:t xml:space="preserve">ibi ou nguia). </w:t>
      </w:r>
      <w:r w:rsidRPr="00D50BE0">
        <w:rPr>
          <w:rFonts w:cs="Calibri Light"/>
        </w:rPr>
        <w:t>Le forgeron s'occupait également à la fabrique des in</w:t>
      </w:r>
      <w:r w:rsidRPr="00D50BE0">
        <w:rPr>
          <w:rFonts w:cs="Calibri Light"/>
        </w:rPr>
        <w:t>s</w:t>
      </w:r>
      <w:r w:rsidRPr="00D50BE0">
        <w:rPr>
          <w:rFonts w:cs="Calibri Light"/>
        </w:rPr>
        <w:t xml:space="preserve">truments de musique </w:t>
      </w:r>
      <w:r w:rsidRPr="00D50BE0">
        <w:rPr>
          <w:rFonts w:cs="Geneva"/>
          <w:i/>
          <w:iCs/>
        </w:rPr>
        <w:t>sandji</w:t>
      </w:r>
      <w:r>
        <w:rPr>
          <w:rFonts w:cs="Geneva"/>
          <w:i/>
          <w:iCs/>
        </w:rPr>
        <w:t>.</w:t>
      </w:r>
      <w:r>
        <w:t> </w:t>
      </w:r>
      <w:r>
        <w:rPr>
          <w:rStyle w:val="Appelnotedebasdep"/>
        </w:rPr>
        <w:footnoteReference w:id="210"/>
      </w:r>
    </w:p>
    <w:p w14:paraId="10D1C23B" w14:textId="77777777" w:rsidR="00341B5E" w:rsidRPr="00D50BE0" w:rsidRDefault="00341B5E" w:rsidP="00341B5E">
      <w:pPr>
        <w:rPr>
          <w:rFonts w:cs="Geneva"/>
          <w:i/>
          <w:iCs/>
        </w:rPr>
      </w:pPr>
    </w:p>
    <w:p w14:paraId="5A151E62" w14:textId="77777777" w:rsidR="00341B5E" w:rsidRPr="00571D1E" w:rsidRDefault="00341B5E" w:rsidP="00341B5E">
      <w:r w:rsidRPr="00D50BE0">
        <w:rPr>
          <w:rFonts w:cs="Calibri Light"/>
        </w:rPr>
        <w:t>L'activité de la forge impose une double conditionnalité : physique et cognitive. La première peut être vue par les Mbede comme un ma</w:t>
      </w:r>
      <w:r w:rsidRPr="00D50BE0">
        <w:rPr>
          <w:rFonts w:cs="Calibri Light"/>
        </w:rPr>
        <w:t>r</w:t>
      </w:r>
      <w:r w:rsidRPr="00D50BE0">
        <w:rPr>
          <w:rFonts w:cs="Calibri Light"/>
        </w:rPr>
        <w:t>queur de discrimination sexuelle dans la mesure où la somme d'efforts musculaires que doit consentir le forgeron, exclurait pour une bonne part la gente féminine. La deuxième conditionnalité peut être consid</w:t>
      </w:r>
      <w:r w:rsidRPr="00D50BE0">
        <w:rPr>
          <w:rFonts w:cs="Calibri Light"/>
        </w:rPr>
        <w:t>é</w:t>
      </w:r>
      <w:r w:rsidRPr="00D50BE0">
        <w:rPr>
          <w:rFonts w:cs="Calibri Light"/>
        </w:rPr>
        <w:t>rée comme un marqueur</w:t>
      </w:r>
      <w:r>
        <w:rPr>
          <w:rFonts w:cs="Calibri Light"/>
        </w:rPr>
        <w:t xml:space="preserve"> </w:t>
      </w:r>
      <w:r>
        <w:t xml:space="preserve">[182] </w:t>
      </w:r>
      <w:r w:rsidRPr="00571D1E">
        <w:t>d'ordre cognitif parce que l'accès au travail de la forge supposait au préalable l'acquisition d'une somme de connaissances dont la transmission, par le forgeron, était fort parc</w:t>
      </w:r>
      <w:r w:rsidRPr="00571D1E">
        <w:t>i</w:t>
      </w:r>
      <w:r w:rsidRPr="00571D1E">
        <w:t>monieuse, à l'exemple de celle des mages que nous soulignerons plus bas.</w:t>
      </w:r>
    </w:p>
    <w:p w14:paraId="773B8458" w14:textId="77777777" w:rsidR="00341B5E" w:rsidRPr="00571D1E" w:rsidRDefault="00341B5E" w:rsidP="00341B5E">
      <w:r w:rsidRPr="00571D1E">
        <w:t>L'industrie de la forge reste très limitée du fait même de son mode de transmission, et donne naissance ici à une espèce de caste, car n'est pas forgeron qui veut.</w:t>
      </w:r>
    </w:p>
    <w:p w14:paraId="41510FA4" w14:textId="77777777" w:rsidR="00341B5E" w:rsidRPr="00571D1E" w:rsidRDefault="00341B5E" w:rsidP="00341B5E"/>
    <w:p w14:paraId="5DD1E12A" w14:textId="77777777" w:rsidR="00341B5E" w:rsidRPr="00571D1E" w:rsidRDefault="00341B5E" w:rsidP="00341B5E">
      <w:pPr>
        <w:pStyle w:val="Citation0"/>
      </w:pPr>
      <w:r w:rsidRPr="00571D1E">
        <w:t>Il semblerait en effet que les forgerons mbede aient été extr</w:t>
      </w:r>
      <w:r w:rsidRPr="00571D1E">
        <w:t>ê</w:t>
      </w:r>
      <w:r w:rsidRPr="00571D1E">
        <w:t>mement rares, du fait que la transmission de la connaissance lorsqu'elle a lieu, se passe au sein de la famille : de père en fils, d'oncle à neveu, de frère à frère, etc</w:t>
      </w:r>
      <w:r>
        <w:t>.,</w:t>
      </w:r>
      <w:r w:rsidRPr="00571D1E">
        <w:t xml:space="preserve"> de sorte qu'il n'était pas évident que l'art de forger se perpétuât ; soit parce qu'il était d</w:t>
      </w:r>
      <w:r w:rsidRPr="00571D1E">
        <w:t>é</w:t>
      </w:r>
      <w:r w:rsidRPr="00571D1E">
        <w:t>laissé faute de successeur, soit à cause de la médiocrité des pr</w:t>
      </w:r>
      <w:r w:rsidRPr="00571D1E">
        <w:t>o</w:t>
      </w:r>
      <w:r w:rsidRPr="00571D1E">
        <w:t>duits qui finissaient par décourager le forgeron</w:t>
      </w:r>
      <w:r>
        <w:t>. </w:t>
      </w:r>
      <w:r>
        <w:rPr>
          <w:rStyle w:val="Appelnotedebasdep"/>
        </w:rPr>
        <w:footnoteReference w:id="211"/>
      </w:r>
    </w:p>
    <w:p w14:paraId="57B7F940" w14:textId="77777777" w:rsidR="00341B5E" w:rsidRPr="00571D1E" w:rsidRDefault="00341B5E" w:rsidP="00341B5E"/>
    <w:p w14:paraId="47E1E2CB" w14:textId="77777777" w:rsidR="00341B5E" w:rsidRPr="00571D1E" w:rsidRDefault="00341B5E" w:rsidP="00341B5E">
      <w:pPr>
        <w:rPr>
          <w:i/>
          <w:iCs/>
        </w:rPr>
      </w:pPr>
      <w:r w:rsidRPr="00571D1E">
        <w:t>Entre autres objets quotidiens tirés de l'art de la forge, signalons les trois p</w:t>
      </w:r>
      <w:r>
        <w:t>r</w:t>
      </w:r>
      <w:r w:rsidRPr="00571D1E">
        <w:t xml:space="preserve">incipaux que sont : </w:t>
      </w:r>
      <w:r w:rsidRPr="00571D1E">
        <w:rPr>
          <w:i/>
          <w:iCs/>
        </w:rPr>
        <w:t xml:space="preserve">gbowunu, </w:t>
      </w:r>
      <w:r w:rsidRPr="00227ED2">
        <w:rPr>
          <w:iCs/>
        </w:rPr>
        <w:t>la</w:t>
      </w:r>
      <w:r w:rsidRPr="00571D1E">
        <w:rPr>
          <w:i/>
          <w:iCs/>
        </w:rPr>
        <w:t xml:space="preserve"> </w:t>
      </w:r>
      <w:r w:rsidRPr="00571D1E">
        <w:rPr>
          <w:rFonts w:cs="Calibri Light"/>
        </w:rPr>
        <w:t xml:space="preserve">hache (pluriel </w:t>
      </w:r>
      <w:r w:rsidRPr="00571D1E">
        <w:rPr>
          <w:i/>
          <w:iCs/>
        </w:rPr>
        <w:t xml:space="preserve">ewunu), bagba, </w:t>
      </w:r>
      <w:r w:rsidRPr="00571D1E">
        <w:rPr>
          <w:rFonts w:cs="Calibri Light"/>
        </w:rPr>
        <w:t xml:space="preserve">le couteau (pluriel </w:t>
      </w:r>
      <w:r w:rsidRPr="00571D1E">
        <w:rPr>
          <w:i/>
          <w:iCs/>
        </w:rPr>
        <w:t xml:space="preserve">abagb) </w:t>
      </w:r>
      <w:r w:rsidRPr="00571D1E">
        <w:rPr>
          <w:rFonts w:cs="Calibri Light"/>
        </w:rPr>
        <w:t xml:space="preserve">et </w:t>
      </w:r>
      <w:r w:rsidRPr="00571D1E">
        <w:rPr>
          <w:i/>
          <w:iCs/>
        </w:rPr>
        <w:t>g</w:t>
      </w:r>
      <w:r>
        <w:rPr>
          <w:i/>
          <w:iCs/>
        </w:rPr>
        <w:t>h</w:t>
      </w:r>
      <w:r w:rsidRPr="00571D1E">
        <w:rPr>
          <w:i/>
          <w:iCs/>
        </w:rPr>
        <w:t>otc</w:t>
      </w:r>
      <w:r>
        <w:rPr>
          <w:i/>
          <w:iCs/>
        </w:rPr>
        <w:t>h</w:t>
      </w:r>
      <w:r w:rsidRPr="00571D1E">
        <w:rPr>
          <w:i/>
          <w:iCs/>
        </w:rPr>
        <w:t xml:space="preserve">ei, </w:t>
      </w:r>
      <w:r w:rsidRPr="00571D1E">
        <w:rPr>
          <w:rFonts w:cs="Calibri Light"/>
        </w:rPr>
        <w:t xml:space="preserve">l'arme (pluriel </w:t>
      </w:r>
      <w:r w:rsidRPr="00571D1E">
        <w:rPr>
          <w:i/>
          <w:iCs/>
        </w:rPr>
        <w:t>etc</w:t>
      </w:r>
      <w:r>
        <w:rPr>
          <w:i/>
          <w:iCs/>
        </w:rPr>
        <w:t>h</w:t>
      </w:r>
      <w:r w:rsidRPr="00571D1E">
        <w:rPr>
          <w:i/>
          <w:iCs/>
        </w:rPr>
        <w:t>ei).</w:t>
      </w:r>
    </w:p>
    <w:p w14:paraId="3FC657B8" w14:textId="77777777" w:rsidR="00341B5E" w:rsidRPr="00571D1E" w:rsidRDefault="00341B5E" w:rsidP="00341B5E">
      <w:pPr>
        <w:rPr>
          <w:rFonts w:cs="Calibri Light"/>
        </w:rPr>
      </w:pPr>
      <w:r w:rsidRPr="00571D1E">
        <w:rPr>
          <w:rFonts w:cs="Calibri Light"/>
        </w:rPr>
        <w:t>En dehors de la médiocre qualité des produits de fer des forgerons mbede, l'auteur reconnait, par ailleurs, leur ignorance quant à l'origine du minerai, que l'on associe aux peuples voisins dont les Ndjebi et les Tsangi « qui connaissaient bien le travail du fer »</w:t>
      </w:r>
      <w:r>
        <w:t> </w:t>
      </w:r>
      <w:r>
        <w:rPr>
          <w:rStyle w:val="Appelnotedebasdep"/>
        </w:rPr>
        <w:footnoteReference w:id="212"/>
      </w:r>
      <w:r w:rsidRPr="00571D1E">
        <w:rPr>
          <w:rFonts w:cs="Calibri Light"/>
        </w:rPr>
        <w:t>.</w:t>
      </w:r>
    </w:p>
    <w:p w14:paraId="371FFCBE" w14:textId="77777777" w:rsidR="00341B5E" w:rsidRPr="00571D1E" w:rsidRDefault="00341B5E" w:rsidP="00341B5E">
      <w:pPr>
        <w:rPr>
          <w:rFonts w:cs="Calibri Light"/>
        </w:rPr>
      </w:pPr>
      <w:r w:rsidRPr="00571D1E">
        <w:t>L'art martial ne constitue pas une fonction sociale pour le peuple mbede mais ce dernier ne dispose pas moins d'une grande variété d</w:t>
      </w:r>
      <w:r>
        <w:t>’</w:t>
      </w:r>
      <w:r w:rsidRPr="00571D1E">
        <w:t>armes offensives et défensives façonnées par le forgeron. Ce qui prouve, s'il était besoin, la présence du fer dans cette société. Les a</w:t>
      </w:r>
      <w:r w:rsidRPr="00571D1E">
        <w:t>r</w:t>
      </w:r>
      <w:r w:rsidRPr="00571D1E">
        <w:t xml:space="preserve">mes offensives, comprennent les armes de jet et les armes de poing. Parmi les premières l'on retiendra deux sortes de lances : </w:t>
      </w:r>
      <w:r w:rsidRPr="00571D1E">
        <w:rPr>
          <w:i/>
          <w:iCs/>
        </w:rPr>
        <w:t xml:space="preserve">ndwula </w:t>
      </w:r>
      <w:r w:rsidRPr="00571D1E">
        <w:rPr>
          <w:rFonts w:cs="Calibri Light"/>
        </w:rPr>
        <w:t xml:space="preserve">faite d'arêtes qui fixent l'arme dans la cible ; et </w:t>
      </w:r>
      <w:r w:rsidRPr="00571D1E">
        <w:rPr>
          <w:i/>
          <w:iCs/>
        </w:rPr>
        <w:t xml:space="preserve">djuo, </w:t>
      </w:r>
      <w:r w:rsidRPr="00571D1E">
        <w:rPr>
          <w:rFonts w:cs="Calibri Light"/>
        </w:rPr>
        <w:t>une lance régulière qui a la particularité de permettre à son utilisateur de frapper plusieurs fois en un temps très bref. Les armes de poing comprennent les él</w:t>
      </w:r>
      <w:r w:rsidRPr="00571D1E">
        <w:rPr>
          <w:rFonts w:cs="Calibri Light"/>
        </w:rPr>
        <w:t>é</w:t>
      </w:r>
      <w:r w:rsidRPr="00571D1E">
        <w:rPr>
          <w:rFonts w:cs="Calibri Light"/>
        </w:rPr>
        <w:t xml:space="preserve">ments suivants : </w:t>
      </w:r>
      <w:r w:rsidRPr="00571D1E">
        <w:rPr>
          <w:i/>
          <w:iCs/>
        </w:rPr>
        <w:t xml:space="preserve">nguma, </w:t>
      </w:r>
      <w:r w:rsidRPr="00571D1E">
        <w:rPr>
          <w:rFonts w:cs="Calibri Light"/>
        </w:rPr>
        <w:t xml:space="preserve">sabre, </w:t>
      </w:r>
      <w:r w:rsidRPr="00227ED2">
        <w:rPr>
          <w:rFonts w:cs="Calibri Light"/>
          <w:i/>
        </w:rPr>
        <w:t>bagba</w:t>
      </w:r>
      <w:r w:rsidRPr="00571D1E">
        <w:rPr>
          <w:rFonts w:cs="Calibri Light"/>
        </w:rPr>
        <w:t xml:space="preserve">, couteau, </w:t>
      </w:r>
      <w:r w:rsidRPr="00227ED2">
        <w:rPr>
          <w:rFonts w:cs="Calibri Light"/>
          <w:i/>
        </w:rPr>
        <w:t>opâh</w:t>
      </w:r>
      <w:r w:rsidRPr="00571D1E">
        <w:rPr>
          <w:rFonts w:cs="Calibri Light"/>
        </w:rPr>
        <w:t xml:space="preserve">, arc, et </w:t>
      </w:r>
      <w:r w:rsidRPr="00571D1E">
        <w:rPr>
          <w:i/>
          <w:iCs/>
        </w:rPr>
        <w:t xml:space="preserve">ndjisi e mbasi, </w:t>
      </w:r>
      <w:r w:rsidRPr="00571D1E">
        <w:rPr>
          <w:rFonts w:cs="Calibri Light"/>
        </w:rPr>
        <w:t xml:space="preserve">arbalète. Les armes défensives incluent : </w:t>
      </w:r>
      <w:r w:rsidRPr="00571D1E">
        <w:rPr>
          <w:i/>
          <w:iCs/>
        </w:rPr>
        <w:t xml:space="preserve">ngwuba, </w:t>
      </w:r>
      <w:r w:rsidRPr="00571D1E">
        <w:rPr>
          <w:rFonts w:cs="Calibri Light"/>
        </w:rPr>
        <w:t xml:space="preserve">bouclier, </w:t>
      </w:r>
      <w:r w:rsidRPr="00571D1E">
        <w:rPr>
          <w:i/>
          <w:iCs/>
        </w:rPr>
        <w:t xml:space="preserve">ndjwa, </w:t>
      </w:r>
      <w:r w:rsidRPr="00571D1E">
        <w:rPr>
          <w:rFonts w:cs="Calibri Light"/>
        </w:rPr>
        <w:t xml:space="preserve">poignard à double tranchant et </w:t>
      </w:r>
      <w:r w:rsidRPr="00744DD2">
        <w:rPr>
          <w:rFonts w:cs="Calibri Light"/>
          <w:i/>
        </w:rPr>
        <w:t>osere</w:t>
      </w:r>
      <w:r w:rsidRPr="00571D1E">
        <w:rPr>
          <w:rFonts w:cs="Calibri Light"/>
        </w:rPr>
        <w:t>.</w:t>
      </w:r>
    </w:p>
    <w:p w14:paraId="612FE920" w14:textId="77777777" w:rsidR="00341B5E" w:rsidRPr="00571D1E" w:rsidRDefault="00341B5E" w:rsidP="00341B5E">
      <w:r w:rsidRPr="00571D1E">
        <w:t>Nous limitons volontairement l'analyse à la place qu'occupe le fo</w:t>
      </w:r>
      <w:r w:rsidRPr="00571D1E">
        <w:t>r</w:t>
      </w:r>
      <w:r w:rsidRPr="00571D1E">
        <w:t>geron mbede comme ce fut le cas pour la société fang. Non que les autres agents économiques soient de peu d'intérêt ; il s'agit davantage de dégager la relation entre un secteur éminent de production et le st</w:t>
      </w:r>
      <w:r w:rsidRPr="00571D1E">
        <w:t>a</w:t>
      </w:r>
      <w:r w:rsidRPr="00571D1E">
        <w:t>tut qui s'attache à son producteur. « Battant</w:t>
      </w:r>
      <w:r>
        <w:t>-</w:t>
      </w:r>
      <w:r w:rsidRPr="00571D1E">
        <w:t>de</w:t>
      </w:r>
      <w:r>
        <w:t>-</w:t>
      </w:r>
      <w:r w:rsidRPr="00571D1E">
        <w:t>porte », le forgeron assume également ici une tâche</w:t>
      </w:r>
      <w:r>
        <w:t xml:space="preserve"> [183] </w:t>
      </w:r>
      <w:r w:rsidRPr="00571D1E">
        <w:t>importante. L'importance de cette branche d'activité a donné naissance à une association de forg</w:t>
      </w:r>
      <w:r w:rsidRPr="00571D1E">
        <w:t>e</w:t>
      </w:r>
      <w:r w:rsidRPr="00571D1E">
        <w:t>rons mais cette association ne const</w:t>
      </w:r>
      <w:r w:rsidRPr="00571D1E">
        <w:t>i</w:t>
      </w:r>
      <w:r w:rsidRPr="00571D1E">
        <w:t>tue pas plus ici que chez les Fang une caste. Elle ne donne pas un statut éminent au forgeron. « Les fo</w:t>
      </w:r>
      <w:r w:rsidRPr="00571D1E">
        <w:t>r</w:t>
      </w:r>
      <w:r w:rsidRPr="00571D1E">
        <w:t>gerons s'associent pour extraire plus avantageusement le minerai de fer qu'ils traitent soit individuellement soit de préférence en groupe. Ils se partagent ensuite le métal que ch</w:t>
      </w:r>
      <w:r w:rsidRPr="00571D1E">
        <w:t>a</w:t>
      </w:r>
      <w:r w:rsidRPr="00571D1E">
        <w:t>cun transforme selon les goûts et les besoins de la clientèle »</w:t>
      </w:r>
      <w:r>
        <w:t>. </w:t>
      </w:r>
      <w:r>
        <w:rPr>
          <w:rStyle w:val="Appelnotedebasdep"/>
        </w:rPr>
        <w:footnoteReference w:id="213"/>
      </w:r>
    </w:p>
    <w:p w14:paraId="060F643E" w14:textId="77777777" w:rsidR="00341B5E" w:rsidRPr="00571D1E" w:rsidRDefault="00341B5E" w:rsidP="00341B5E">
      <w:r w:rsidRPr="00571D1E">
        <w:t>Cette absence de statuts privilégiés explique « l'absence de gens excessivement riches à côté de gens excessivement pauvres »</w:t>
      </w:r>
      <w:r>
        <w:t> </w:t>
      </w:r>
      <w:r>
        <w:rPr>
          <w:rStyle w:val="Appelnotedebasdep"/>
        </w:rPr>
        <w:footnoteReference w:id="214"/>
      </w:r>
      <w:r w:rsidRPr="00571D1E">
        <w:t>. P</w:t>
      </w:r>
      <w:r w:rsidRPr="00571D1E">
        <w:t>a</w:t>
      </w:r>
      <w:r w:rsidRPr="00571D1E">
        <w:t>reille organisation génère une dynamique sociale favorable « à la nai</w:t>
      </w:r>
      <w:r w:rsidRPr="00571D1E">
        <w:t>s</w:t>
      </w:r>
      <w:r w:rsidRPr="00571D1E">
        <w:t>sance d'une macro</w:t>
      </w:r>
      <w:r>
        <w:t>-</w:t>
      </w:r>
      <w:r w:rsidRPr="00571D1E">
        <w:t>société où les liens du sang sont les plus faibles et où par contre la solidarité économique et politique est la plus forte des relations sociale</w:t>
      </w:r>
      <w:r>
        <w:t>s</w:t>
      </w:r>
      <w:r w:rsidRPr="00571D1E">
        <w:t> »</w:t>
      </w:r>
      <w:r>
        <w:t> </w:t>
      </w:r>
      <w:r>
        <w:rPr>
          <w:rStyle w:val="Appelnotedebasdep"/>
        </w:rPr>
        <w:footnoteReference w:id="215"/>
      </w:r>
      <w:r w:rsidRPr="00571D1E">
        <w:t>.</w:t>
      </w:r>
    </w:p>
    <w:p w14:paraId="17855C6B" w14:textId="77777777" w:rsidR="00341B5E" w:rsidRPr="00571D1E" w:rsidRDefault="00341B5E" w:rsidP="00341B5E">
      <w:r w:rsidRPr="00571D1E">
        <w:t>Les nationalités fang et mbede dans ce cas précis mettent l'accent sur la solidarité sociale, qui l'emporte sur des considérations mercant</w:t>
      </w:r>
      <w:r w:rsidRPr="00571D1E">
        <w:t>i</w:t>
      </w:r>
      <w:r w:rsidRPr="00571D1E">
        <w:t>les. Selon le principe qui fonde ces sociétés l'individu n'est point pr</w:t>
      </w:r>
      <w:r w:rsidRPr="00571D1E">
        <w:t>o</w:t>
      </w:r>
      <w:r w:rsidRPr="00571D1E">
        <w:t>priétaire mais gérant des biens que la Nature met à sa disposition. D'où l'importance que ces peuples accordent à la Nature, aux forces cosmiques : les ancêtres, les f</w:t>
      </w:r>
      <w:r>
        <w:t>antômes, les dieux (tous codés ÊTRE NON-</w:t>
      </w:r>
      <w:r w:rsidRPr="00571D1E">
        <w:t>HUMAIN), fondement de leur culture spirituelle.</w:t>
      </w:r>
    </w:p>
    <w:p w14:paraId="723729B1" w14:textId="77777777" w:rsidR="00341B5E" w:rsidRPr="00571D1E" w:rsidRDefault="00341B5E" w:rsidP="00341B5E">
      <w:r w:rsidRPr="00571D1E">
        <w:t>Quant à la culture mbede que nous analysons maintenant, soul</w:t>
      </w:r>
      <w:r w:rsidRPr="00571D1E">
        <w:t>i</w:t>
      </w:r>
      <w:r w:rsidRPr="00571D1E">
        <w:t>gnons que le symbolisme de l'épopée Olende se déploie sur trois axes majeurs : la dualité des mondes physique</w:t>
      </w:r>
      <w:r>
        <w:t>-</w:t>
      </w:r>
      <w:r w:rsidRPr="00571D1E">
        <w:t>visible et mystique</w:t>
      </w:r>
      <w:r>
        <w:t>-</w:t>
      </w:r>
      <w:r w:rsidRPr="00571D1E">
        <w:t>invisible, la place de la femme (et de l'amour et l'importance des anc</w:t>
      </w:r>
      <w:r w:rsidRPr="00571D1E">
        <w:t>ê</w:t>
      </w:r>
      <w:r w:rsidRPr="00571D1E">
        <w:t>tres dans l'ordonnancement du destin</w:t>
      </w:r>
      <w:r>
        <w:t xml:space="preserve"> de l’homme </w:t>
      </w:r>
      <w:r>
        <w:rPr>
          <w:rStyle w:val="Appelnotedebasdep"/>
        </w:rPr>
        <w:footnoteReference w:id="216"/>
      </w:r>
      <w:r>
        <w:t xml:space="preserve">. </w:t>
      </w:r>
      <w:r w:rsidRPr="00571D1E">
        <w:t>Le mythe Ole</w:t>
      </w:r>
      <w:r w:rsidRPr="00571D1E">
        <w:t>n</w:t>
      </w:r>
      <w:r w:rsidRPr="00571D1E">
        <w:t>de, dans sa représentation du monde revêt</w:t>
      </w:r>
      <w:r>
        <w:t xml:space="preserve"> égaleme</w:t>
      </w:r>
      <w:r w:rsidRPr="00571D1E">
        <w:t>nt, au</w:t>
      </w:r>
      <w:r>
        <w:t>-</w:t>
      </w:r>
      <w:r w:rsidRPr="00571D1E">
        <w:t xml:space="preserve">delà de sa dimension ludique et récréative, un </w:t>
      </w:r>
      <w:r>
        <w:t>aspect péda</w:t>
      </w:r>
      <w:r w:rsidRPr="00571D1E">
        <w:t>gogique. Il s'agit non moins de définir dans ce mythe les fondements de la</w:t>
      </w:r>
      <w:r>
        <w:t xml:space="preserve"> </w:t>
      </w:r>
      <w:r w:rsidRPr="00571D1E">
        <w:t>culture et de la civilisation mbede. Une civilisation, une culture qui repose sur</w:t>
      </w:r>
      <w:r>
        <w:t xml:space="preserve"> </w:t>
      </w:r>
      <w:r w:rsidRPr="00571D1E">
        <w:t>un double paradigme : le respect tout de religiosité que l'on témoigne à la</w:t>
      </w:r>
      <w:r>
        <w:t xml:space="preserve"> </w:t>
      </w:r>
      <w:r w:rsidRPr="00571D1E">
        <w:t>parole du père, et la vénération que l'on cultive à l'égard des anciens, pour</w:t>
      </w:r>
      <w:r>
        <w:t xml:space="preserve"> </w:t>
      </w:r>
      <w:r w:rsidRPr="00571D1E">
        <w:t>la sagesse qu'ils incarnent et la connaissance qu'ils détiennent</w:t>
      </w:r>
      <w:r>
        <w:t> </w:t>
      </w:r>
      <w:r>
        <w:rPr>
          <w:rStyle w:val="Appelnotedebasdep"/>
        </w:rPr>
        <w:footnoteReference w:id="217"/>
      </w:r>
      <w:r w:rsidRPr="00571D1E">
        <w:t>. Mais qu'en</w:t>
      </w:r>
      <w:r>
        <w:t xml:space="preserve"> e</w:t>
      </w:r>
      <w:r w:rsidRPr="00571D1E">
        <w:t>st</w:t>
      </w:r>
      <w:r>
        <w:t>-</w:t>
      </w:r>
      <w:r w:rsidRPr="00571D1E">
        <w:t>il d'abord des relations d'autorité et d'éminence ?</w:t>
      </w:r>
    </w:p>
    <w:p w14:paraId="49476DAD" w14:textId="77777777" w:rsidR="00341B5E" w:rsidRDefault="00341B5E" w:rsidP="00341B5E">
      <w:pPr>
        <w:rPr>
          <w:iCs/>
        </w:rPr>
      </w:pPr>
      <w:r w:rsidRPr="00744DD2">
        <w:rPr>
          <w:iCs/>
        </w:rPr>
        <w:t>[184]</w:t>
      </w:r>
    </w:p>
    <w:p w14:paraId="544761C9" w14:textId="77777777" w:rsidR="00341B5E" w:rsidRPr="00744DD2" w:rsidRDefault="00341B5E" w:rsidP="00341B5E">
      <w:pPr>
        <w:rPr>
          <w:rFonts w:cs="Calibri Light"/>
          <w:szCs w:val="16"/>
        </w:rPr>
      </w:pPr>
    </w:p>
    <w:p w14:paraId="517F30FD" w14:textId="77777777" w:rsidR="00341B5E" w:rsidRPr="00571D1E" w:rsidRDefault="00341B5E" w:rsidP="00341B5E">
      <w:pPr>
        <w:pStyle w:val="b"/>
      </w:pPr>
      <w:r w:rsidRPr="00571D1E">
        <w:t>Les relations sociales d'autorité et d'éminence</w:t>
      </w:r>
    </w:p>
    <w:p w14:paraId="17873301" w14:textId="77777777" w:rsidR="00341B5E" w:rsidRPr="00571D1E" w:rsidRDefault="00341B5E" w:rsidP="00341B5E">
      <w:pPr>
        <w:rPr>
          <w:i/>
          <w:iCs/>
        </w:rPr>
      </w:pPr>
    </w:p>
    <w:p w14:paraId="38BC5FB7" w14:textId="77777777" w:rsidR="00341B5E" w:rsidRPr="00571D1E" w:rsidRDefault="00341B5E" w:rsidP="00341B5E">
      <w:pPr>
        <w:rPr>
          <w:i/>
          <w:iCs/>
        </w:rPr>
      </w:pPr>
      <w:r w:rsidRPr="00571D1E">
        <w:rPr>
          <w:rFonts w:cs="Calibri Light"/>
        </w:rPr>
        <w:t>La société mbede semble s'organiser sur la base du principe hiéra</w:t>
      </w:r>
      <w:r w:rsidRPr="00571D1E">
        <w:rPr>
          <w:rFonts w:cs="Calibri Light"/>
        </w:rPr>
        <w:t>r</w:t>
      </w:r>
      <w:r w:rsidRPr="00571D1E">
        <w:rPr>
          <w:rFonts w:cs="Calibri Light"/>
        </w:rPr>
        <w:t>chique de la primogéniture. Une double discrimination générationne</w:t>
      </w:r>
      <w:r w:rsidRPr="00571D1E">
        <w:rPr>
          <w:rFonts w:cs="Calibri Light"/>
        </w:rPr>
        <w:t>l</w:t>
      </w:r>
      <w:r w:rsidRPr="00571D1E">
        <w:rPr>
          <w:rFonts w:cs="Calibri Light"/>
        </w:rPr>
        <w:t xml:space="preserve">le et sexuelle semble s'exercer de façon plus accentuée dans les sectes telles que </w:t>
      </w:r>
      <w:r>
        <w:rPr>
          <w:rFonts w:cs="Calibri Light"/>
        </w:rPr>
        <w:t>l’</w:t>
      </w:r>
      <w:r w:rsidRPr="00571D1E">
        <w:rPr>
          <w:i/>
          <w:iCs/>
        </w:rPr>
        <w:t xml:space="preserve">onkani, </w:t>
      </w:r>
      <w:r w:rsidRPr="00571D1E">
        <w:rPr>
          <w:rFonts w:cs="Calibri Light"/>
        </w:rPr>
        <w:t xml:space="preserve">le </w:t>
      </w:r>
      <w:r w:rsidRPr="00571D1E">
        <w:rPr>
          <w:i/>
          <w:iCs/>
        </w:rPr>
        <w:t xml:space="preserve">ngob, </w:t>
      </w:r>
      <w:r w:rsidRPr="00744DD2">
        <w:rPr>
          <w:iCs/>
        </w:rPr>
        <w:t>l'</w:t>
      </w:r>
      <w:r w:rsidRPr="00571D1E">
        <w:rPr>
          <w:i/>
          <w:iCs/>
        </w:rPr>
        <w:t xml:space="preserve">ongala, </w:t>
      </w:r>
      <w:r w:rsidRPr="00571D1E">
        <w:rPr>
          <w:rFonts w:cs="Calibri Light"/>
        </w:rPr>
        <w:t xml:space="preserve">le </w:t>
      </w:r>
      <w:r w:rsidRPr="00571D1E">
        <w:rPr>
          <w:i/>
          <w:iCs/>
        </w:rPr>
        <w:t xml:space="preserve">ndjobi </w:t>
      </w:r>
      <w:r w:rsidRPr="00571D1E">
        <w:rPr>
          <w:rFonts w:cs="Calibri Light"/>
        </w:rPr>
        <w:t xml:space="preserve">Dans ces sectes, le père est la personnalité éminente en tant qu'il est le siège du pouvoir, de la sagesse, et du savoir. Il est à ce triple titre, le maître (le </w:t>
      </w:r>
      <w:r w:rsidRPr="00571D1E">
        <w:rPr>
          <w:i/>
          <w:iCs/>
        </w:rPr>
        <w:t>nkani).</w:t>
      </w:r>
      <w:r>
        <w:t> </w:t>
      </w:r>
      <w:r>
        <w:rPr>
          <w:rStyle w:val="Appelnotedebasdep"/>
        </w:rPr>
        <w:footnoteReference w:id="218"/>
      </w:r>
    </w:p>
    <w:p w14:paraId="2DB0CBB8" w14:textId="77777777" w:rsidR="00341B5E" w:rsidRPr="00571D1E" w:rsidRDefault="00341B5E" w:rsidP="00341B5E">
      <w:pPr>
        <w:rPr>
          <w:rFonts w:cs="Calibri Light"/>
        </w:rPr>
      </w:pPr>
      <w:r w:rsidRPr="00571D1E">
        <w:rPr>
          <w:rFonts w:cs="Calibri Light"/>
        </w:rPr>
        <w:t>Cette prééminence reconnue au père sur le plan du monde phys</w:t>
      </w:r>
      <w:r w:rsidRPr="00571D1E">
        <w:rPr>
          <w:rFonts w:cs="Calibri Light"/>
        </w:rPr>
        <w:t>i</w:t>
      </w:r>
      <w:r w:rsidRPr="00571D1E">
        <w:rPr>
          <w:rFonts w:cs="Calibri Light"/>
        </w:rPr>
        <w:t>que se justifie également sur le plan mystique. Le Ore est considéré dans la société mbede comme le médiateur entre les vivants et les morts, lesquels ne sont pas morts au sens cartésien, et qui sont appr</w:t>
      </w:r>
      <w:r w:rsidRPr="00571D1E">
        <w:rPr>
          <w:rFonts w:cs="Calibri Light"/>
        </w:rPr>
        <w:t>é</w:t>
      </w:r>
      <w:r w:rsidRPr="00571D1E">
        <w:rPr>
          <w:rFonts w:cs="Calibri Light"/>
        </w:rPr>
        <w:t>hendés dans la société ombamba comme des esprit</w:t>
      </w:r>
      <w:r>
        <w:rPr>
          <w:rFonts w:cs="Calibri Light"/>
        </w:rPr>
        <w:t>s</w:t>
      </w:r>
      <w:r w:rsidRPr="00571D1E">
        <w:rPr>
          <w:rFonts w:cs="Calibri Light"/>
        </w:rPr>
        <w:t>.</w:t>
      </w:r>
      <w:r>
        <w:t> </w:t>
      </w:r>
      <w:r>
        <w:rPr>
          <w:rStyle w:val="Appelnotedebasdep"/>
        </w:rPr>
        <w:footnoteReference w:id="219"/>
      </w:r>
    </w:p>
    <w:p w14:paraId="72841C52" w14:textId="77777777" w:rsidR="00341B5E" w:rsidRPr="00571D1E" w:rsidRDefault="00341B5E" w:rsidP="00341B5E">
      <w:pPr>
        <w:rPr>
          <w:rFonts w:cs="Calibri Light"/>
        </w:rPr>
      </w:pPr>
      <w:r w:rsidRPr="00571D1E">
        <w:t xml:space="preserve">La prééminence du père est toutefois relativisée par la pratique de </w:t>
      </w:r>
      <w:r w:rsidRPr="00571D1E">
        <w:rPr>
          <w:i/>
          <w:iCs/>
        </w:rPr>
        <w:t xml:space="preserve">l'onkira. </w:t>
      </w:r>
      <w:r w:rsidRPr="00571D1E">
        <w:rPr>
          <w:rFonts w:cs="Calibri Light"/>
        </w:rPr>
        <w:t xml:space="preserve">qui consacre la naissance gémellaire. Dans </w:t>
      </w:r>
      <w:r>
        <w:rPr>
          <w:rFonts w:cs="Calibri Light"/>
        </w:rPr>
        <w:t>l’</w:t>
      </w:r>
      <w:r w:rsidRPr="00571D1E">
        <w:rPr>
          <w:i/>
          <w:iCs/>
        </w:rPr>
        <w:t xml:space="preserve">onkira, </w:t>
      </w:r>
      <w:r w:rsidRPr="00571D1E">
        <w:rPr>
          <w:rFonts w:cs="Calibri Light"/>
        </w:rPr>
        <w:t>l'antéri</w:t>
      </w:r>
      <w:r w:rsidRPr="00571D1E">
        <w:rPr>
          <w:rFonts w:cs="Calibri Light"/>
        </w:rPr>
        <w:t>o</w:t>
      </w:r>
      <w:r w:rsidRPr="00571D1E">
        <w:rPr>
          <w:rFonts w:cs="Calibri Light"/>
        </w:rPr>
        <w:t xml:space="preserve">rité de la naissance sur le fétiche </w:t>
      </w:r>
      <w:r w:rsidRPr="00571D1E">
        <w:rPr>
          <w:i/>
          <w:iCs/>
        </w:rPr>
        <w:t xml:space="preserve">ongala </w:t>
      </w:r>
      <w:r w:rsidRPr="00571D1E">
        <w:rPr>
          <w:rFonts w:cs="Calibri Light"/>
        </w:rPr>
        <w:t>contribue à remettre en cause la prééminence paternelle. Car ce fétiche a pour rôle de veiller sur la famille des jumeaux. Aussi bien, le vrai père des jumeaux n'est pas le père biologique, qui est ramené à un statut plus modeste de père ado</w:t>
      </w:r>
      <w:r w:rsidRPr="00571D1E">
        <w:rPr>
          <w:rFonts w:cs="Calibri Light"/>
        </w:rPr>
        <w:t>p</w:t>
      </w:r>
      <w:r w:rsidRPr="00571D1E">
        <w:rPr>
          <w:rFonts w:cs="Calibri Light"/>
        </w:rPr>
        <w:t xml:space="preserve">tif, mais le fétiche </w:t>
      </w:r>
      <w:r w:rsidRPr="00571D1E">
        <w:rPr>
          <w:i/>
          <w:iCs/>
        </w:rPr>
        <w:t xml:space="preserve">(ongala). </w:t>
      </w:r>
      <w:r w:rsidRPr="00571D1E">
        <w:rPr>
          <w:rFonts w:cs="Calibri Light"/>
        </w:rPr>
        <w:t>« Donc Ongala en tant que fétiche dom</w:t>
      </w:r>
      <w:r w:rsidRPr="00571D1E">
        <w:rPr>
          <w:rFonts w:cs="Calibri Light"/>
        </w:rPr>
        <w:t>i</w:t>
      </w:r>
      <w:r w:rsidRPr="00571D1E">
        <w:rPr>
          <w:rFonts w:cs="Calibri Light"/>
        </w:rPr>
        <w:t>ne le père ; les jumeaux ne suivent que ses règles. En tant que tel, l'échec n'est pas autorisé. Le jumeau est pour ainsi dire pourvu de chance, de réussite, de bonheur ».</w:t>
      </w:r>
      <w:r>
        <w:t> </w:t>
      </w:r>
      <w:r>
        <w:rPr>
          <w:rStyle w:val="Appelnotedebasdep"/>
        </w:rPr>
        <w:footnoteReference w:id="220"/>
      </w:r>
      <w:r w:rsidRPr="00571D1E">
        <w:rPr>
          <w:rFonts w:cs="Calibri Light"/>
        </w:rPr>
        <w:t xml:space="preserve"> Cette disposition mystique e</w:t>
      </w:r>
      <w:r w:rsidRPr="00571D1E">
        <w:rPr>
          <w:rFonts w:cs="Calibri Light"/>
        </w:rPr>
        <w:t>x</w:t>
      </w:r>
      <w:r w:rsidRPr="00571D1E">
        <w:rPr>
          <w:rFonts w:cs="Calibri Light"/>
        </w:rPr>
        <w:t>plique en partie pourquoi, dans l'épopée, Soumbou, en tant que j</w:t>
      </w:r>
      <w:r w:rsidRPr="00571D1E">
        <w:rPr>
          <w:rFonts w:cs="Calibri Light"/>
        </w:rPr>
        <w:t>u</w:t>
      </w:r>
      <w:r w:rsidRPr="00571D1E">
        <w:rPr>
          <w:rFonts w:cs="Calibri Light"/>
        </w:rPr>
        <w:t xml:space="preserve">meau, peut se permettre d'enfreindre l'interdiction qui lui est faite par son père de se rendre à la cérémonie du </w:t>
      </w:r>
      <w:r w:rsidRPr="00571D1E">
        <w:rPr>
          <w:i/>
          <w:iCs/>
        </w:rPr>
        <w:t xml:space="preserve">Ngob. </w:t>
      </w:r>
      <w:r w:rsidRPr="00571D1E">
        <w:rPr>
          <w:rFonts w:cs="Calibri Light"/>
        </w:rPr>
        <w:t xml:space="preserve">Le </w:t>
      </w:r>
      <w:r w:rsidRPr="00571D1E">
        <w:rPr>
          <w:i/>
          <w:iCs/>
        </w:rPr>
        <w:t xml:space="preserve">Ngob </w:t>
      </w:r>
      <w:r w:rsidRPr="00571D1E">
        <w:rPr>
          <w:rFonts w:cs="Calibri Light"/>
        </w:rPr>
        <w:t>est une secte r</w:t>
      </w:r>
      <w:r w:rsidRPr="00571D1E">
        <w:rPr>
          <w:rFonts w:cs="Calibri Light"/>
        </w:rPr>
        <w:t>é</w:t>
      </w:r>
      <w:r w:rsidRPr="00571D1E">
        <w:rPr>
          <w:rFonts w:cs="Calibri Light"/>
        </w:rPr>
        <w:t>servée aux hommes à</w:t>
      </w:r>
      <w:r>
        <w:rPr>
          <w:rFonts w:cs="Calibri Light"/>
        </w:rPr>
        <w:t xml:space="preserve"> </w:t>
      </w:r>
      <w:r w:rsidRPr="00571D1E">
        <w:rPr>
          <w:rFonts w:cs="Calibri Light"/>
        </w:rPr>
        <w:t>laquelle l'accès est subordonné à une double conditionnalité : l'hérédité ou l'appartenance à la dynastie</w:t>
      </w:r>
      <w:r>
        <w:t> </w:t>
      </w:r>
      <w:r>
        <w:rPr>
          <w:rStyle w:val="Appelnotedebasdep"/>
        </w:rPr>
        <w:footnoteReference w:id="221"/>
      </w:r>
      <w:r w:rsidRPr="00571D1E">
        <w:rPr>
          <w:rFonts w:cs="Calibri Light"/>
        </w:rPr>
        <w:t>.</w:t>
      </w:r>
    </w:p>
    <w:p w14:paraId="513F64C2" w14:textId="77777777" w:rsidR="00341B5E" w:rsidRPr="00571D1E" w:rsidRDefault="00341B5E" w:rsidP="00341B5E">
      <w:pPr>
        <w:rPr>
          <w:rFonts w:cs="Calibri Light"/>
        </w:rPr>
      </w:pPr>
      <w:r w:rsidRPr="00571D1E">
        <w:t xml:space="preserve">Nonobstant la prépondérance reconnue au fétiche </w:t>
      </w:r>
      <w:r w:rsidRPr="00571D1E">
        <w:rPr>
          <w:i/>
          <w:iCs/>
        </w:rPr>
        <w:t xml:space="preserve">ongala </w:t>
      </w:r>
      <w:r w:rsidRPr="00571D1E">
        <w:rPr>
          <w:rFonts w:cs="Calibri Light"/>
        </w:rPr>
        <w:t>sur le p</w:t>
      </w:r>
      <w:r w:rsidRPr="00571D1E">
        <w:rPr>
          <w:rFonts w:cs="Calibri Light"/>
        </w:rPr>
        <w:t>è</w:t>
      </w:r>
      <w:r w:rsidRPr="00571D1E">
        <w:rPr>
          <w:rFonts w:cs="Calibri Light"/>
        </w:rPr>
        <w:t>re, le fils demeure le fils de son père, tout jumeau soit</w:t>
      </w:r>
      <w:r>
        <w:rPr>
          <w:rFonts w:cs="Calibri Light"/>
        </w:rPr>
        <w:t>-</w:t>
      </w:r>
      <w:r w:rsidRPr="00571D1E">
        <w:rPr>
          <w:rFonts w:cs="Calibri Light"/>
        </w:rPr>
        <w:t>il. Ce que vér</w:t>
      </w:r>
      <w:r w:rsidRPr="00571D1E">
        <w:rPr>
          <w:rFonts w:cs="Calibri Light"/>
        </w:rPr>
        <w:t>i</w:t>
      </w:r>
      <w:r w:rsidRPr="00571D1E">
        <w:rPr>
          <w:rFonts w:cs="Calibri Light"/>
        </w:rPr>
        <w:t>fie la malédiction partielle qui s'attache à Soumbou, le fils rebelle. Le père a sur sa descendance pouvoir de vie et de mort. Par la malédi</w:t>
      </w:r>
      <w:r w:rsidRPr="00571D1E">
        <w:rPr>
          <w:rFonts w:cs="Calibri Light"/>
        </w:rPr>
        <w:t>c</w:t>
      </w:r>
      <w:r w:rsidRPr="00571D1E">
        <w:rPr>
          <w:rFonts w:cs="Calibri Light"/>
        </w:rPr>
        <w:t>tion qu'il prononce contre son fils, il peut atteindre son psychique et le rendre malade. Du reste l'autorité du père se trouve renforcée par celle de tous les chefs de famille et de clans. Ainsi la désobéissance à l'égard d'un chef est interpr</w:t>
      </w:r>
      <w:r>
        <w:rPr>
          <w:rFonts w:cs="Calibri Light"/>
        </w:rPr>
        <w:t>é</w:t>
      </w:r>
      <w:r w:rsidRPr="00571D1E">
        <w:rPr>
          <w:rFonts w:cs="Calibri Light"/>
        </w:rPr>
        <w:t>tée comme un manquement grave à l'adresse de « tous les chefs de la contrée. La sanction qui en résulte sera donnée de la même manière par tous les chef</w:t>
      </w:r>
      <w:r>
        <w:rPr>
          <w:rFonts w:cs="Calibri Light"/>
        </w:rPr>
        <w:t>s</w:t>
      </w:r>
      <w:r w:rsidRPr="00571D1E">
        <w:rPr>
          <w:rFonts w:cs="Calibri Light"/>
        </w:rPr>
        <w:t> »</w:t>
      </w:r>
      <w:r>
        <w:t> </w:t>
      </w:r>
      <w:r>
        <w:rPr>
          <w:rStyle w:val="Appelnotedebasdep"/>
        </w:rPr>
        <w:footnoteReference w:id="222"/>
      </w:r>
    </w:p>
    <w:p w14:paraId="080940C5" w14:textId="77777777" w:rsidR="00341B5E" w:rsidRDefault="00341B5E" w:rsidP="00341B5E">
      <w:pPr>
        <w:rPr>
          <w:szCs w:val="16"/>
        </w:rPr>
      </w:pPr>
    </w:p>
    <w:p w14:paraId="66067452" w14:textId="77777777" w:rsidR="00341B5E" w:rsidRPr="00571D1E" w:rsidRDefault="00341B5E" w:rsidP="00341B5E">
      <w:r>
        <w:rPr>
          <w:szCs w:val="16"/>
        </w:rPr>
        <w:t>[185]</w:t>
      </w:r>
    </w:p>
    <w:p w14:paraId="20A954D1" w14:textId="77777777" w:rsidR="00341B5E" w:rsidRPr="00571D1E" w:rsidRDefault="00341B5E" w:rsidP="00341B5E">
      <w:pPr>
        <w:rPr>
          <w:rFonts w:cs="Calibri Light"/>
        </w:rPr>
      </w:pPr>
      <w:r w:rsidRPr="00571D1E">
        <w:t xml:space="preserve">Comme chez le </w:t>
      </w:r>
      <w:r w:rsidRPr="00AD0D04">
        <w:rPr>
          <w:bCs/>
        </w:rPr>
        <w:t xml:space="preserve">peuple Fang, la famille mbede est très étendue, </w:t>
      </w:r>
      <w:r w:rsidRPr="00AD0D04">
        <w:rPr>
          <w:rFonts w:cs="Calibri Light"/>
        </w:rPr>
        <w:t>elle englobe plusieurs générations, celle des grands</w:t>
      </w:r>
      <w:r w:rsidRPr="00AD0D04">
        <w:rPr>
          <w:rFonts w:cs="Calibri Light"/>
        </w:rPr>
        <w:noBreakHyphen/>
        <w:t>parents, celle des p</w:t>
      </w:r>
      <w:r w:rsidRPr="00AD0D04">
        <w:rPr>
          <w:rFonts w:cs="Calibri Light"/>
        </w:rPr>
        <w:t>a</w:t>
      </w:r>
      <w:r w:rsidRPr="00AD0D04">
        <w:rPr>
          <w:rFonts w:cs="Calibri Light"/>
        </w:rPr>
        <w:t>rents et celle des petits</w:t>
      </w:r>
      <w:r w:rsidRPr="00AD0D04">
        <w:rPr>
          <w:rFonts w:cs="Calibri Light"/>
        </w:rPr>
        <w:noBreakHyphen/>
        <w:t xml:space="preserve">fils, voire les descendants en ligne directe ou collatérale. Font également partie de </w:t>
      </w:r>
      <w:r w:rsidRPr="00AD0D04">
        <w:rPr>
          <w:bCs/>
        </w:rPr>
        <w:t>cette famille élargie, les ancêtres, les morts :</w:t>
      </w:r>
      <w:r w:rsidRPr="00571D1E">
        <w:rPr>
          <w:b/>
          <w:bCs/>
        </w:rPr>
        <w:t xml:space="preserve"> </w:t>
      </w:r>
      <w:r w:rsidRPr="00571D1E">
        <w:rPr>
          <w:rFonts w:cs="Calibri Light"/>
          <w:i/>
          <w:iCs/>
        </w:rPr>
        <w:t xml:space="preserve">epundi, </w:t>
      </w:r>
      <w:r w:rsidRPr="00571D1E">
        <w:rPr>
          <w:rFonts w:cs="Calibri Light"/>
        </w:rPr>
        <w:t>que les Mbede, à l'exemple des Fang, ne consid</w:t>
      </w:r>
      <w:r w:rsidRPr="00571D1E">
        <w:rPr>
          <w:rFonts w:cs="Calibri Light"/>
        </w:rPr>
        <w:t>è</w:t>
      </w:r>
      <w:r w:rsidRPr="00571D1E">
        <w:rPr>
          <w:rFonts w:cs="Calibri Light"/>
        </w:rPr>
        <w:t>rent pas comme morts, mais comme les véritables vigiles qui, dans le monde supérieur où ils sont allés, influencent le destin de la comm</w:t>
      </w:r>
      <w:r w:rsidRPr="00571D1E">
        <w:rPr>
          <w:rFonts w:cs="Calibri Light"/>
        </w:rPr>
        <w:t>u</w:t>
      </w:r>
      <w:r w:rsidRPr="00571D1E">
        <w:rPr>
          <w:rFonts w:cs="Calibri Light"/>
        </w:rPr>
        <w:t>nauté familiale.</w:t>
      </w:r>
      <w:r>
        <w:t> </w:t>
      </w:r>
      <w:r>
        <w:rPr>
          <w:rStyle w:val="Appelnotedebasdep"/>
        </w:rPr>
        <w:footnoteReference w:id="223"/>
      </w:r>
    </w:p>
    <w:p w14:paraId="1B27A667" w14:textId="77777777" w:rsidR="00341B5E" w:rsidRPr="00571D1E" w:rsidRDefault="00341B5E" w:rsidP="00341B5E">
      <w:pPr>
        <w:rPr>
          <w:rFonts w:cs="Calibri Light"/>
        </w:rPr>
      </w:pPr>
      <w:r w:rsidRPr="00571D1E">
        <w:t xml:space="preserve">Au demeurant, la parenté de sang ne porte pas sur les individus, mais sur les classes d'individus à l'intérieur d'une même génération, ou d'une génération à l'autre. La parenté classificatoire est le fondement de la communauté villageoise qui, par là même, est une famille aux liens plus ou moins lâches. Pour un locuteur mbede, le terme de </w:t>
      </w:r>
      <w:r>
        <w:rPr>
          <w:i/>
          <w:iCs/>
        </w:rPr>
        <w:t>tâ</w:t>
      </w:r>
      <w:r w:rsidRPr="00571D1E">
        <w:rPr>
          <w:i/>
          <w:iCs/>
        </w:rPr>
        <w:t xml:space="preserve">ra </w:t>
      </w:r>
      <w:r w:rsidRPr="00571D1E">
        <w:rPr>
          <w:rFonts w:cs="Calibri Light"/>
        </w:rPr>
        <w:t xml:space="preserve">convoque non seulement le père géniteur mais également tous les contemporains de ce dernier, d'où l'expression </w:t>
      </w:r>
      <w:r w:rsidRPr="00571D1E">
        <w:rPr>
          <w:i/>
          <w:iCs/>
        </w:rPr>
        <w:t xml:space="preserve">bd tara. </w:t>
      </w:r>
      <w:r w:rsidRPr="00571D1E">
        <w:rPr>
          <w:rFonts w:cs="Calibri Light"/>
        </w:rPr>
        <w:t>eux, mes p</w:t>
      </w:r>
      <w:r w:rsidRPr="00571D1E">
        <w:rPr>
          <w:rFonts w:cs="Calibri Light"/>
        </w:rPr>
        <w:t>è</w:t>
      </w:r>
      <w:r w:rsidRPr="00571D1E">
        <w:rPr>
          <w:rFonts w:cs="Calibri Light"/>
        </w:rPr>
        <w:t xml:space="preserve">res. L'exemple vaut pour la mère : </w:t>
      </w:r>
      <w:r>
        <w:rPr>
          <w:i/>
          <w:iCs/>
        </w:rPr>
        <w:t>ba gnâ</w:t>
      </w:r>
      <w:r w:rsidRPr="00571D1E">
        <w:rPr>
          <w:i/>
          <w:iCs/>
        </w:rPr>
        <w:t xml:space="preserve"> </w:t>
      </w:r>
      <w:r w:rsidRPr="00571D1E">
        <w:rPr>
          <w:rFonts w:cs="Calibri Light"/>
        </w:rPr>
        <w:t>signifiant : elles, mes m</w:t>
      </w:r>
      <w:r w:rsidRPr="00571D1E">
        <w:rPr>
          <w:rFonts w:cs="Calibri Light"/>
        </w:rPr>
        <w:t>è</w:t>
      </w:r>
      <w:r w:rsidRPr="00571D1E">
        <w:rPr>
          <w:rFonts w:cs="Calibri Light"/>
        </w:rPr>
        <w:t>res.</w:t>
      </w:r>
      <w:r>
        <w:t> </w:t>
      </w:r>
      <w:r>
        <w:rPr>
          <w:rStyle w:val="Appelnotedebasdep"/>
        </w:rPr>
        <w:footnoteReference w:id="224"/>
      </w:r>
      <w:r w:rsidRPr="00571D1E">
        <w:rPr>
          <w:rFonts w:cs="Calibri Light"/>
        </w:rPr>
        <w:t xml:space="preserve"> Une conception aussi englobante de la famille est cause de l'importance qui s'attache ici à la vie en communauté, sans préjudice pour la liberté individuelle.</w:t>
      </w:r>
    </w:p>
    <w:p w14:paraId="5B27740A" w14:textId="77777777" w:rsidR="00341B5E" w:rsidRPr="00571D1E" w:rsidRDefault="00341B5E" w:rsidP="00341B5E">
      <w:pPr>
        <w:rPr>
          <w:rFonts w:cs="Calibri Light"/>
        </w:rPr>
      </w:pPr>
      <w:r w:rsidRPr="00571D1E">
        <w:t>La société mbede établit une relation de causalité directe entre l'appartenance à la communauté et la réalisation de la pe</w:t>
      </w:r>
      <w:r>
        <w:t>r</w:t>
      </w:r>
      <w:r w:rsidRPr="00571D1E">
        <w:t>sonnalité i</w:t>
      </w:r>
      <w:r w:rsidRPr="00571D1E">
        <w:t>n</w:t>
      </w:r>
      <w:r w:rsidRPr="00571D1E">
        <w:t>dividuelle et collective. La position c</w:t>
      </w:r>
      <w:r>
        <w:t>entrale de la notion de vie co</w:t>
      </w:r>
      <w:r>
        <w:t>m</w:t>
      </w:r>
      <w:r>
        <w:t>m</w:t>
      </w:r>
      <w:r w:rsidRPr="00571D1E">
        <w:t>una</w:t>
      </w:r>
      <w:r>
        <w:t>u</w:t>
      </w:r>
      <w:r w:rsidRPr="00571D1E">
        <w:t>taire comme fondement de l'édifice conceptuel de la culture mbede semble s'exp</w:t>
      </w:r>
      <w:r>
        <w:t>r</w:t>
      </w:r>
      <w:r w:rsidRPr="00571D1E">
        <w:t xml:space="preserve">imer dans cette maxime </w:t>
      </w:r>
      <w:r w:rsidRPr="00571D1E">
        <w:rPr>
          <w:i/>
          <w:iCs/>
        </w:rPr>
        <w:t>Vuele vuele ngo g</w:t>
      </w:r>
      <w:r>
        <w:rPr>
          <w:i/>
          <w:iCs/>
        </w:rPr>
        <w:t>h</w:t>
      </w:r>
      <w:r w:rsidRPr="00571D1E">
        <w:rPr>
          <w:i/>
          <w:iCs/>
        </w:rPr>
        <w:t xml:space="preserve">i </w:t>
      </w:r>
      <w:r>
        <w:rPr>
          <w:i/>
          <w:iCs/>
        </w:rPr>
        <w:t>ni »</w:t>
      </w:r>
      <w:r w:rsidRPr="00571D1E">
        <w:rPr>
          <w:i/>
          <w:iCs/>
        </w:rPr>
        <w:t xml:space="preserve">, </w:t>
      </w:r>
      <w:r w:rsidRPr="00571D1E">
        <w:rPr>
          <w:rFonts w:cs="Calibri Light"/>
        </w:rPr>
        <w:t>« </w:t>
      </w:r>
      <w:r>
        <w:rPr>
          <w:rFonts w:cs="Calibri Light"/>
        </w:rPr>
        <w:t>l</w:t>
      </w:r>
      <w:r w:rsidRPr="00571D1E">
        <w:rPr>
          <w:rFonts w:cs="Calibri Light"/>
        </w:rPr>
        <w:t>a panthère</w:t>
      </w:r>
      <w:r>
        <w:rPr>
          <w:rFonts w:cs="Calibri Light"/>
        </w:rPr>
        <w:t xml:space="preserve"> ne mange pas ceux qui sont deux</w:t>
      </w:r>
      <w:r w:rsidRPr="00571D1E">
        <w:rPr>
          <w:rFonts w:cs="Calibri Light"/>
        </w:rPr>
        <w:t> »</w:t>
      </w:r>
      <w:r>
        <w:t> </w:t>
      </w:r>
      <w:r>
        <w:rPr>
          <w:rStyle w:val="Appelnotedebasdep"/>
        </w:rPr>
        <w:footnoteReference w:id="225"/>
      </w:r>
    </w:p>
    <w:p w14:paraId="139B8D6F" w14:textId="77777777" w:rsidR="00341B5E" w:rsidRPr="00571D1E" w:rsidRDefault="00341B5E" w:rsidP="00341B5E">
      <w:pPr>
        <w:rPr>
          <w:rFonts w:cs="Calibri Light"/>
        </w:rPr>
      </w:pPr>
      <w:r>
        <w:rPr>
          <w:rFonts w:cs="Calibri Light"/>
        </w:rPr>
        <w:br w:type="page"/>
      </w:r>
    </w:p>
    <w:p w14:paraId="518DA115" w14:textId="77777777" w:rsidR="00341B5E" w:rsidRPr="00571D1E" w:rsidRDefault="00341B5E" w:rsidP="00341B5E">
      <w:pPr>
        <w:pStyle w:val="b"/>
      </w:pPr>
      <w:r w:rsidRPr="00571D1E">
        <w:t>Relations sociales d'éminence</w:t>
      </w:r>
    </w:p>
    <w:p w14:paraId="41698097" w14:textId="77777777" w:rsidR="00341B5E" w:rsidRPr="00571D1E" w:rsidRDefault="00341B5E" w:rsidP="00341B5E">
      <w:pPr>
        <w:rPr>
          <w:i/>
          <w:iCs/>
        </w:rPr>
      </w:pPr>
    </w:p>
    <w:p w14:paraId="0776F228" w14:textId="77777777" w:rsidR="00341B5E" w:rsidRPr="00571D1E" w:rsidRDefault="00341B5E" w:rsidP="00341B5E">
      <w:pPr>
        <w:rPr>
          <w:rFonts w:cs="Calibri Light"/>
        </w:rPr>
      </w:pPr>
      <w:r w:rsidRPr="00571D1E">
        <w:rPr>
          <w:rFonts w:cs="Calibri Light"/>
        </w:rPr>
        <w:t xml:space="preserve">L'exigence collective d'un système social fondé sur un </w:t>
      </w:r>
      <w:r w:rsidRPr="00571D1E">
        <w:rPr>
          <w:i/>
          <w:iCs/>
        </w:rPr>
        <w:t xml:space="preserve">compromis dynamique </w:t>
      </w:r>
      <w:r w:rsidRPr="00571D1E">
        <w:rPr>
          <w:rFonts w:cs="Calibri Light"/>
        </w:rPr>
        <w:t>dans les relations individu/communauté renvoie, à un n</w:t>
      </w:r>
      <w:r w:rsidRPr="00571D1E">
        <w:rPr>
          <w:rFonts w:cs="Calibri Light"/>
        </w:rPr>
        <w:t>i</w:t>
      </w:r>
      <w:r w:rsidRPr="00571D1E">
        <w:rPr>
          <w:rFonts w:cs="Calibri Light"/>
        </w:rPr>
        <w:t xml:space="preserve">veau plus général, à la recherche d'un équilibre entre les pouvoirs des différents chefs de village. Ainsi l'autorité de ces derniers </w:t>
      </w:r>
      <w:r>
        <w:rPr>
          <w:rFonts w:cs="Calibri Light"/>
        </w:rPr>
        <w:t>—</w:t>
      </w:r>
      <w:r w:rsidRPr="00571D1E">
        <w:rPr>
          <w:rFonts w:cs="Calibri Light"/>
        </w:rPr>
        <w:t xml:space="preserve"> comme chez les Fang </w:t>
      </w:r>
      <w:r>
        <w:rPr>
          <w:rFonts w:cs="Calibri Light"/>
        </w:rPr>
        <w:t>—</w:t>
      </w:r>
      <w:r w:rsidRPr="00571D1E">
        <w:rPr>
          <w:rFonts w:cs="Calibri Light"/>
        </w:rPr>
        <w:t xml:space="preserve"> s'exerce dans le cadre étroit du patrimoine collectif foncier que l'on traduit par </w:t>
      </w:r>
      <w:r>
        <w:rPr>
          <w:i/>
          <w:iCs/>
        </w:rPr>
        <w:t>amvug</w:t>
      </w:r>
      <w:r w:rsidRPr="00571D1E">
        <w:rPr>
          <w:i/>
          <w:iCs/>
        </w:rPr>
        <w:t>bu</w:t>
      </w:r>
      <w:r>
        <w:t> </w:t>
      </w:r>
      <w:r>
        <w:rPr>
          <w:rStyle w:val="Appelnotedebasdep"/>
        </w:rPr>
        <w:footnoteReference w:id="226"/>
      </w:r>
      <w:r w:rsidRPr="00571D1E">
        <w:rPr>
          <w:i/>
          <w:iCs/>
        </w:rPr>
        <w:t xml:space="preserve"> </w:t>
      </w:r>
      <w:r w:rsidRPr="00571D1E">
        <w:rPr>
          <w:rFonts w:cs="Calibri Light"/>
        </w:rPr>
        <w:t>qui englobe les anciens te</w:t>
      </w:r>
      <w:r w:rsidRPr="00571D1E">
        <w:rPr>
          <w:rFonts w:cs="Calibri Light"/>
        </w:rPr>
        <w:t>r</w:t>
      </w:r>
      <w:r w:rsidRPr="00571D1E">
        <w:rPr>
          <w:rFonts w:cs="Calibri Light"/>
        </w:rPr>
        <w:t>rains et toutes les rivières qui les bordent</w:t>
      </w:r>
      <w:r>
        <w:t> </w:t>
      </w:r>
      <w:r>
        <w:rPr>
          <w:rStyle w:val="Appelnotedebasdep"/>
        </w:rPr>
        <w:footnoteReference w:id="227"/>
      </w:r>
      <w:r w:rsidRPr="00571D1E">
        <w:rPr>
          <w:rFonts w:cs="Calibri Light"/>
        </w:rPr>
        <w:t>.</w:t>
      </w:r>
    </w:p>
    <w:p w14:paraId="79349F13" w14:textId="77777777" w:rsidR="00341B5E" w:rsidRPr="00571D1E" w:rsidRDefault="00341B5E" w:rsidP="00341B5E">
      <w:pPr>
        <w:rPr>
          <w:rFonts w:cs="Calibri Light"/>
        </w:rPr>
      </w:pPr>
      <w:r w:rsidRPr="00571D1E">
        <w:t xml:space="preserve">La thèse d'un super </w:t>
      </w:r>
      <w:r w:rsidRPr="00571D1E">
        <w:rPr>
          <w:i/>
          <w:iCs/>
        </w:rPr>
        <w:t xml:space="preserve">Nkani </w:t>
      </w:r>
      <w:r w:rsidRPr="00571D1E">
        <w:rPr>
          <w:rFonts w:cs="Calibri Light"/>
        </w:rPr>
        <w:t>(le chef des chefs) dont l'autorité s'éte</w:t>
      </w:r>
      <w:r w:rsidRPr="00571D1E">
        <w:rPr>
          <w:rFonts w:cs="Calibri Light"/>
        </w:rPr>
        <w:t>n</w:t>
      </w:r>
      <w:r w:rsidRPr="00571D1E">
        <w:rPr>
          <w:rFonts w:cs="Calibri Light"/>
        </w:rPr>
        <w:t>drait au</w:t>
      </w:r>
      <w:r w:rsidRPr="00571D1E">
        <w:rPr>
          <w:rFonts w:cs="Calibri Light"/>
        </w:rPr>
        <w:noBreakHyphen/>
        <w:t>delà des frontières étroites de son territoire semble irrecev</w:t>
      </w:r>
      <w:r w:rsidRPr="00571D1E">
        <w:rPr>
          <w:rFonts w:cs="Calibri Light"/>
        </w:rPr>
        <w:t>a</w:t>
      </w:r>
      <w:r w:rsidRPr="00571D1E">
        <w:rPr>
          <w:rFonts w:cs="Calibri Light"/>
        </w:rPr>
        <w:t>ble, soutient l'auteur.</w:t>
      </w:r>
    </w:p>
    <w:p w14:paraId="72C7A518" w14:textId="77777777" w:rsidR="00341B5E" w:rsidRPr="00571D1E" w:rsidRDefault="00341B5E" w:rsidP="00341B5E">
      <w:pPr>
        <w:rPr>
          <w:szCs w:val="16"/>
        </w:rPr>
      </w:pPr>
      <w:r>
        <w:t>[186]</w:t>
      </w:r>
    </w:p>
    <w:p w14:paraId="70157A09" w14:textId="77777777" w:rsidR="00341B5E" w:rsidRPr="00571D1E" w:rsidRDefault="00341B5E" w:rsidP="00341B5E">
      <w:r w:rsidRPr="00571D1E">
        <w:t>Cette thèse que Georges Mazenot</w:t>
      </w:r>
      <w:r>
        <w:t> </w:t>
      </w:r>
      <w:r>
        <w:rPr>
          <w:rStyle w:val="Appelnotedebasdep"/>
        </w:rPr>
        <w:footnoteReference w:id="228"/>
      </w:r>
      <w:r w:rsidRPr="00571D1E">
        <w:t xml:space="preserve"> aurait en partage avec Al</w:t>
      </w:r>
      <w:r w:rsidRPr="00571D1E">
        <w:t>i</w:t>
      </w:r>
      <w:r w:rsidRPr="00571D1E">
        <w:t>hanga pêcherait par l'assimilation de l'organisation politique mbede à celle du peuple tege. L'auteur tient en effet que l'histoire du peuple mbede ne vérifie pas l'existence d'un super chef dont la légitimité a</w:t>
      </w:r>
      <w:r w:rsidRPr="00571D1E">
        <w:t>u</w:t>
      </w:r>
      <w:r w:rsidRPr="00571D1E">
        <w:t>rait reposé sur la séniorité et sur une supériorité tirée de la force ph</w:t>
      </w:r>
      <w:r w:rsidRPr="00571D1E">
        <w:t>y</w:t>
      </w:r>
      <w:r w:rsidRPr="00571D1E">
        <w:t>sique</w:t>
      </w:r>
      <w:r>
        <w:t> </w:t>
      </w:r>
      <w:r>
        <w:rPr>
          <w:rStyle w:val="Appelnotedebasdep"/>
        </w:rPr>
        <w:footnoteReference w:id="229"/>
      </w:r>
      <w:r w:rsidRPr="00571D1E">
        <w:t>. N'est pas davantage établie, contrairement à cette thèse, so</w:t>
      </w:r>
      <w:r w:rsidRPr="00571D1E">
        <w:t>u</w:t>
      </w:r>
      <w:r w:rsidRPr="00571D1E">
        <w:t>l</w:t>
      </w:r>
      <w:r w:rsidRPr="00571D1E">
        <w:t>i</w:t>
      </w:r>
      <w:r w:rsidRPr="00571D1E">
        <w:t>gne le même, la preuve d'un regroupement de villages en un système fédéral : le Ngala</w:t>
      </w:r>
      <w:r>
        <w:t> </w:t>
      </w:r>
      <w:r>
        <w:rPr>
          <w:rStyle w:val="Appelnotedebasdep"/>
        </w:rPr>
        <w:footnoteReference w:id="230"/>
      </w:r>
      <w:r w:rsidRPr="00571D1E">
        <w:t>. Un tel système permettrait d'inférer au sein de la société politique mbede une organisation très fortement structurée. Les repères historiques obligent à reconnaître au contraire, relève L</w:t>
      </w:r>
      <w:r w:rsidRPr="00571D1E">
        <w:t>e</w:t>
      </w:r>
      <w:r w:rsidRPr="00571D1E">
        <w:t>kogo, cette fois en accord avec Alihanga (?) « que la société mbede traditionnelle ne possède pas de système administratif proprement dit, c'est</w:t>
      </w:r>
      <w:r>
        <w:t>-</w:t>
      </w:r>
      <w:r w:rsidRPr="00571D1E">
        <w:t>à</w:t>
      </w:r>
      <w:r>
        <w:t>-</w:t>
      </w:r>
      <w:r w:rsidRPr="00571D1E">
        <w:t>dire comme on rencontre dans les sociétés centralistes »</w:t>
      </w:r>
      <w:r>
        <w:t> </w:t>
      </w:r>
      <w:r>
        <w:rPr>
          <w:rStyle w:val="Appelnotedebasdep"/>
        </w:rPr>
        <w:footnoteReference w:id="231"/>
      </w:r>
      <w:r w:rsidRPr="00571D1E">
        <w:t>.</w:t>
      </w:r>
    </w:p>
    <w:p w14:paraId="02F78FE7" w14:textId="77777777" w:rsidR="00341B5E" w:rsidRPr="00571D1E" w:rsidRDefault="00341B5E" w:rsidP="00341B5E">
      <w:pPr>
        <w:rPr>
          <w:i/>
          <w:iCs/>
        </w:rPr>
      </w:pPr>
      <w:r w:rsidRPr="00571D1E">
        <w:t>Dans le Haut</w:t>
      </w:r>
      <w:r w:rsidRPr="00571D1E">
        <w:noBreakHyphen/>
        <w:t>Ogooué, seuls les Tege du groupe méridional a</w:t>
      </w:r>
      <w:r w:rsidRPr="00571D1E">
        <w:t>u</w:t>
      </w:r>
      <w:r w:rsidRPr="00571D1E">
        <w:t>raient élaboré une organisation supra</w:t>
      </w:r>
      <w:r>
        <w:t>-</w:t>
      </w:r>
      <w:r w:rsidRPr="00571D1E">
        <w:t xml:space="preserve">territoriale placée sous l'autorité du </w:t>
      </w:r>
      <w:r w:rsidRPr="00571D1E">
        <w:rPr>
          <w:i/>
          <w:iCs/>
        </w:rPr>
        <w:t>nga</w:t>
      </w:r>
      <w:r>
        <w:rPr>
          <w:i/>
          <w:iCs/>
        </w:rPr>
        <w:t>-</w:t>
      </w:r>
      <w:r w:rsidRPr="00571D1E">
        <w:rPr>
          <w:i/>
          <w:iCs/>
        </w:rPr>
        <w:t xml:space="preserve">tsie, </w:t>
      </w:r>
      <w:r w:rsidRPr="00571D1E">
        <w:rPr>
          <w:rFonts w:cs="Calibri Light"/>
        </w:rPr>
        <w:t xml:space="preserve">le chef des terres. Ce dernier exerçait ses compétences sur plusieurs villages dirigés par un </w:t>
      </w:r>
      <w:r w:rsidRPr="00571D1E">
        <w:rPr>
          <w:i/>
          <w:iCs/>
        </w:rPr>
        <w:t>nga</w:t>
      </w:r>
      <w:r>
        <w:rPr>
          <w:i/>
          <w:iCs/>
        </w:rPr>
        <w:t>-</w:t>
      </w:r>
      <w:r w:rsidRPr="00571D1E">
        <w:rPr>
          <w:i/>
          <w:iCs/>
        </w:rPr>
        <w:t>mpug</w:t>
      </w:r>
      <w:r>
        <w:rPr>
          <w:i/>
          <w:iCs/>
        </w:rPr>
        <w:t>hu</w:t>
      </w:r>
      <w:r w:rsidRPr="00571D1E">
        <w:rPr>
          <w:i/>
          <w:iCs/>
        </w:rPr>
        <w:t xml:space="preserve"> </w:t>
      </w:r>
      <w:r w:rsidRPr="00571D1E">
        <w:rPr>
          <w:rFonts w:cs="Calibri Light"/>
        </w:rPr>
        <w:t>le chef de village. D'a</w:t>
      </w:r>
      <w:r w:rsidRPr="00571D1E">
        <w:rPr>
          <w:rFonts w:cs="Calibri Light"/>
        </w:rPr>
        <w:t>u</w:t>
      </w:r>
      <w:r w:rsidRPr="00571D1E">
        <w:rPr>
          <w:rFonts w:cs="Calibri Light"/>
        </w:rPr>
        <w:t>tre part, le peuple tege, issu des vestiges du royaume de l'Onkoo (M</w:t>
      </w:r>
      <w:r w:rsidRPr="00571D1E">
        <w:rPr>
          <w:rFonts w:cs="Calibri Light"/>
        </w:rPr>
        <w:t>a</w:t>
      </w:r>
      <w:r w:rsidRPr="00571D1E">
        <w:rPr>
          <w:rFonts w:cs="Calibri Light"/>
        </w:rPr>
        <w:t>koko) aurait conservé le souvenir de cette organisation monarch</w:t>
      </w:r>
      <w:r w:rsidRPr="00571D1E">
        <w:rPr>
          <w:rFonts w:cs="Calibri Light"/>
        </w:rPr>
        <w:t>i</w:t>
      </w:r>
      <w:r w:rsidRPr="00571D1E">
        <w:rPr>
          <w:rFonts w:cs="Calibri Light"/>
        </w:rPr>
        <w:t>que.</w:t>
      </w:r>
      <w:r>
        <w:t> </w:t>
      </w:r>
      <w:r>
        <w:rPr>
          <w:rStyle w:val="Appelnotedebasdep"/>
        </w:rPr>
        <w:footnoteReference w:id="232"/>
      </w:r>
      <w:r w:rsidRPr="00571D1E">
        <w:rPr>
          <w:rFonts w:cs="Calibri Light"/>
        </w:rPr>
        <w:t xml:space="preserve"> L'homme mbede foncièrement attaché à</w:t>
      </w:r>
      <w:r>
        <w:rPr>
          <w:rFonts w:cs="Calibri Light"/>
        </w:rPr>
        <w:t xml:space="preserve"> </w:t>
      </w:r>
      <w:r w:rsidRPr="00571D1E">
        <w:rPr>
          <w:rFonts w:cs="Calibri Light"/>
        </w:rPr>
        <w:t>sa liberté aurait donc opté pour un système de gouvernement plus libéral et moins centrali</w:t>
      </w:r>
      <w:r w:rsidRPr="00571D1E">
        <w:rPr>
          <w:rFonts w:cs="Calibri Light"/>
        </w:rPr>
        <w:t>s</w:t>
      </w:r>
      <w:r w:rsidRPr="00571D1E">
        <w:rPr>
          <w:rFonts w:cs="Calibri Light"/>
        </w:rPr>
        <w:t>te, ainsi qu'il apparaît ci</w:t>
      </w:r>
      <w:r w:rsidRPr="00571D1E">
        <w:rPr>
          <w:rFonts w:cs="Calibri Light"/>
        </w:rPr>
        <w:noBreakHyphen/>
        <w:t xml:space="preserve">après dans l'exemple des </w:t>
      </w:r>
      <w:r w:rsidRPr="00571D1E">
        <w:rPr>
          <w:i/>
          <w:iCs/>
        </w:rPr>
        <w:t>Ampini.</w:t>
      </w:r>
    </w:p>
    <w:p w14:paraId="6E58424B" w14:textId="77777777" w:rsidR="00341B5E" w:rsidRPr="00571D1E" w:rsidRDefault="00341B5E" w:rsidP="00341B5E">
      <w:pPr>
        <w:rPr>
          <w:i/>
          <w:iCs/>
        </w:rPr>
      </w:pPr>
    </w:p>
    <w:p w14:paraId="4AF42BFD" w14:textId="77777777" w:rsidR="00341B5E" w:rsidRPr="00571D1E" w:rsidRDefault="00341B5E" w:rsidP="00341B5E">
      <w:pPr>
        <w:pStyle w:val="b"/>
      </w:pPr>
      <w:r w:rsidRPr="00571D1E">
        <w:t>Le gouvernement des Ampini</w:t>
      </w:r>
    </w:p>
    <w:p w14:paraId="14485351" w14:textId="77777777" w:rsidR="00341B5E" w:rsidRPr="00571D1E" w:rsidRDefault="00341B5E" w:rsidP="00341B5E">
      <w:pPr>
        <w:rPr>
          <w:rFonts w:cs="Calibri Light"/>
          <w:szCs w:val="28"/>
        </w:rPr>
      </w:pPr>
    </w:p>
    <w:p w14:paraId="35B10C10" w14:textId="77777777" w:rsidR="00341B5E" w:rsidRPr="00571D1E" w:rsidRDefault="00341B5E" w:rsidP="00341B5E">
      <w:pPr>
        <w:rPr>
          <w:i/>
          <w:iCs/>
        </w:rPr>
      </w:pPr>
      <w:r w:rsidRPr="00571D1E">
        <w:t>Le gouvernement ampini serait une pyramide dont la famille con</w:t>
      </w:r>
      <w:r w:rsidRPr="00571D1E">
        <w:t>s</w:t>
      </w:r>
      <w:r w:rsidRPr="00571D1E">
        <w:t xml:space="preserve">titue la base et le </w:t>
      </w:r>
      <w:r w:rsidRPr="00571D1E">
        <w:rPr>
          <w:i/>
          <w:iCs/>
        </w:rPr>
        <w:t>nga</w:t>
      </w:r>
      <w:r>
        <w:rPr>
          <w:i/>
          <w:iCs/>
        </w:rPr>
        <w:t>-</w:t>
      </w:r>
      <w:r w:rsidRPr="00571D1E">
        <w:rPr>
          <w:i/>
          <w:iCs/>
        </w:rPr>
        <w:t xml:space="preserve">mpughu </w:t>
      </w:r>
      <w:r w:rsidRPr="00571D1E">
        <w:rPr>
          <w:rFonts w:cs="Calibri Light"/>
        </w:rPr>
        <w:t xml:space="preserve">le sommet. Entre les deux se situent le lignage </w:t>
      </w:r>
      <w:r w:rsidRPr="00571D1E">
        <w:rPr>
          <w:i/>
          <w:iCs/>
        </w:rPr>
        <w:t>(g</w:t>
      </w:r>
      <w:r>
        <w:rPr>
          <w:i/>
          <w:iCs/>
        </w:rPr>
        <w:t>h</w:t>
      </w:r>
      <w:r w:rsidRPr="00571D1E">
        <w:rPr>
          <w:i/>
          <w:iCs/>
        </w:rPr>
        <w:t xml:space="preserve">okasi) </w:t>
      </w:r>
      <w:r w:rsidRPr="00571D1E">
        <w:rPr>
          <w:rFonts w:cs="Calibri Light"/>
        </w:rPr>
        <w:t xml:space="preserve">et le village </w:t>
      </w:r>
      <w:r w:rsidRPr="00571D1E">
        <w:rPr>
          <w:i/>
          <w:iCs/>
        </w:rPr>
        <w:t>(mpug</w:t>
      </w:r>
      <w:r>
        <w:rPr>
          <w:i/>
          <w:iCs/>
        </w:rPr>
        <w:t>b</w:t>
      </w:r>
      <w:r w:rsidRPr="00571D1E">
        <w:rPr>
          <w:i/>
          <w:iCs/>
        </w:rPr>
        <w:t>u).</w:t>
      </w:r>
    </w:p>
    <w:p w14:paraId="6428A025" w14:textId="77777777" w:rsidR="00341B5E" w:rsidRPr="00571D1E" w:rsidRDefault="00341B5E" w:rsidP="00341B5E">
      <w:pPr>
        <w:rPr>
          <w:rFonts w:cs="Calibri Light"/>
        </w:rPr>
      </w:pPr>
      <w:r w:rsidRPr="00571D1E">
        <w:rPr>
          <w:rFonts w:cs="Calibri Light"/>
        </w:rPr>
        <w:t xml:space="preserve">La famille </w:t>
      </w:r>
      <w:r w:rsidRPr="00571D1E">
        <w:rPr>
          <w:i/>
          <w:iCs/>
        </w:rPr>
        <w:t xml:space="preserve">(ndjo) </w:t>
      </w:r>
      <w:r w:rsidRPr="00571D1E">
        <w:rPr>
          <w:rFonts w:cs="Calibri Light"/>
        </w:rPr>
        <w:t>représente, en tant que structure de base, une e</w:t>
      </w:r>
      <w:r w:rsidRPr="00571D1E">
        <w:rPr>
          <w:rFonts w:cs="Calibri Light"/>
        </w:rPr>
        <w:t>n</w:t>
      </w:r>
      <w:r w:rsidRPr="00571D1E">
        <w:rPr>
          <w:rFonts w:cs="Calibri Light"/>
        </w:rPr>
        <w:t xml:space="preserve">tité politique et sociale placée sous la gouverne d'un </w:t>
      </w:r>
      <w:r w:rsidRPr="00571D1E">
        <w:rPr>
          <w:i/>
          <w:iCs/>
        </w:rPr>
        <w:t>nga</w:t>
      </w:r>
      <w:r>
        <w:rPr>
          <w:i/>
          <w:iCs/>
        </w:rPr>
        <w:t>-</w:t>
      </w:r>
      <w:r w:rsidRPr="00571D1E">
        <w:rPr>
          <w:i/>
          <w:iCs/>
        </w:rPr>
        <w:t>nd</w:t>
      </w:r>
      <w:r>
        <w:rPr>
          <w:i/>
          <w:iCs/>
        </w:rPr>
        <w:t>jo :</w:t>
      </w:r>
      <w:r w:rsidRPr="00571D1E">
        <w:rPr>
          <w:i/>
          <w:iCs/>
        </w:rPr>
        <w:t xml:space="preserve"> </w:t>
      </w:r>
      <w:r w:rsidRPr="00571D1E">
        <w:rPr>
          <w:rFonts w:cs="Calibri Light"/>
        </w:rPr>
        <w:t>chef de famille. Ce dernier, gardien des reliques ancestrales, chef</w:t>
      </w:r>
      <w:r>
        <w:rPr>
          <w:rFonts w:cs="Calibri Light"/>
        </w:rPr>
        <w:t xml:space="preserve"> politique, religieux et juridiqu</w:t>
      </w:r>
      <w:r w:rsidRPr="00571D1E">
        <w:rPr>
          <w:rFonts w:cs="Calibri Light"/>
        </w:rPr>
        <w:t>e de la famille, assume les fonctions de représe</w:t>
      </w:r>
      <w:r w:rsidRPr="00571D1E">
        <w:rPr>
          <w:rFonts w:cs="Calibri Light"/>
        </w:rPr>
        <w:t>n</w:t>
      </w:r>
      <w:r w:rsidRPr="00571D1E">
        <w:rPr>
          <w:rFonts w:cs="Calibri Light"/>
        </w:rPr>
        <w:t>tant légal de la communaut</w:t>
      </w:r>
      <w:r>
        <w:rPr>
          <w:rFonts w:cs="Calibri Light"/>
        </w:rPr>
        <w:t>é.</w:t>
      </w:r>
      <w:r>
        <w:t> </w:t>
      </w:r>
      <w:r>
        <w:rPr>
          <w:rStyle w:val="Appelnotedebasdep"/>
        </w:rPr>
        <w:footnoteReference w:id="233"/>
      </w:r>
      <w:r w:rsidRPr="00571D1E">
        <w:rPr>
          <w:rFonts w:cs="Calibri Light"/>
        </w:rPr>
        <w:t xml:space="preserve">. Le lignage </w:t>
      </w:r>
      <w:r w:rsidRPr="00571D1E">
        <w:rPr>
          <w:i/>
          <w:iCs/>
        </w:rPr>
        <w:t xml:space="preserve">(gbokasi), </w:t>
      </w:r>
      <w:r w:rsidRPr="00571D1E">
        <w:rPr>
          <w:rFonts w:cs="Calibri Light"/>
        </w:rPr>
        <w:t xml:space="preserve">qui permet de situer la filiation à l'ancêtre maternel, anthropomorphe et historique, constitue de fait un département administratif dirigé par un </w:t>
      </w:r>
      <w:r w:rsidRPr="00571D1E">
        <w:rPr>
          <w:i/>
          <w:iCs/>
        </w:rPr>
        <w:t>nga</w:t>
      </w:r>
      <w:r>
        <w:rPr>
          <w:i/>
          <w:iCs/>
        </w:rPr>
        <w:t>-</w:t>
      </w:r>
      <w:r w:rsidRPr="00571D1E">
        <w:rPr>
          <w:i/>
          <w:iCs/>
        </w:rPr>
        <w:t>olebe</w:t>
      </w:r>
      <w:r>
        <w:t> </w:t>
      </w:r>
      <w:r>
        <w:rPr>
          <w:rStyle w:val="Appelnotedebasdep"/>
        </w:rPr>
        <w:footnoteReference w:id="234"/>
      </w:r>
      <w:r w:rsidRPr="00AA6261">
        <w:rPr>
          <w:iCs/>
        </w:rPr>
        <w:t xml:space="preserve"> dont</w:t>
      </w:r>
      <w:r w:rsidRPr="00571D1E">
        <w:rPr>
          <w:i/>
          <w:iCs/>
        </w:rPr>
        <w:t xml:space="preserve"> </w:t>
      </w:r>
      <w:r w:rsidRPr="00571D1E">
        <w:rPr>
          <w:rFonts w:cs="Calibri Light"/>
        </w:rPr>
        <w:t>les fonctions sont les mêmes que celles du</w:t>
      </w:r>
      <w:r>
        <w:rPr>
          <w:rFonts w:cs="Calibri Light"/>
        </w:rPr>
        <w:t xml:space="preserve"> </w:t>
      </w:r>
      <w:r>
        <w:rPr>
          <w:rFonts w:cs="Calibri Light"/>
          <w:szCs w:val="16"/>
        </w:rPr>
        <w:t xml:space="preserve">[187] </w:t>
      </w:r>
      <w:r w:rsidRPr="00571D1E">
        <w:rPr>
          <w:i/>
          <w:iCs/>
        </w:rPr>
        <w:t>nga</w:t>
      </w:r>
      <w:r>
        <w:rPr>
          <w:i/>
          <w:iCs/>
        </w:rPr>
        <w:t>-</w:t>
      </w:r>
      <w:r w:rsidRPr="00571D1E">
        <w:rPr>
          <w:i/>
          <w:iCs/>
        </w:rPr>
        <w:t xml:space="preserve">ndjo, </w:t>
      </w:r>
      <w:r w:rsidRPr="00571D1E">
        <w:rPr>
          <w:rFonts w:cs="Calibri Light"/>
        </w:rPr>
        <w:t>s'exercent à un niveau plus élargi (le lignage). Au</w:t>
      </w:r>
      <w:r>
        <w:rPr>
          <w:rFonts w:cs="Calibri Light"/>
        </w:rPr>
        <w:t>-</w:t>
      </w:r>
      <w:r w:rsidRPr="00571D1E">
        <w:rPr>
          <w:rFonts w:cs="Calibri Light"/>
        </w:rPr>
        <w:t xml:space="preserve">dessus des clans, l'on trouve le </w:t>
      </w:r>
      <w:r w:rsidRPr="00571D1E">
        <w:rPr>
          <w:i/>
          <w:iCs/>
        </w:rPr>
        <w:t>nga</w:t>
      </w:r>
      <w:r>
        <w:rPr>
          <w:i/>
          <w:iCs/>
        </w:rPr>
        <w:t>-</w:t>
      </w:r>
      <w:r w:rsidRPr="00571D1E">
        <w:rPr>
          <w:i/>
          <w:iCs/>
        </w:rPr>
        <w:t xml:space="preserve">mpugbu. </w:t>
      </w:r>
      <w:r w:rsidRPr="00571D1E">
        <w:rPr>
          <w:rFonts w:cs="Calibri Light"/>
        </w:rPr>
        <w:t>Dans cette structure, il n'existe pas de préséance interlignageaire, mais les lignages forment un e</w:t>
      </w:r>
      <w:r w:rsidRPr="00571D1E">
        <w:rPr>
          <w:rFonts w:cs="Calibri Light"/>
        </w:rPr>
        <w:t>n</w:t>
      </w:r>
      <w:r w:rsidRPr="00571D1E">
        <w:rPr>
          <w:rFonts w:cs="Calibri Light"/>
        </w:rPr>
        <w:t xml:space="preserve">semble plus vaste, le village </w:t>
      </w:r>
      <w:r w:rsidRPr="00571D1E">
        <w:rPr>
          <w:i/>
          <w:iCs/>
        </w:rPr>
        <w:t xml:space="preserve">(mpugbu), </w:t>
      </w:r>
      <w:r w:rsidRPr="00571D1E">
        <w:rPr>
          <w:rFonts w:cs="Calibri Light"/>
        </w:rPr>
        <w:t xml:space="preserve">dont le chef est le </w:t>
      </w:r>
      <w:r w:rsidRPr="00571D1E">
        <w:rPr>
          <w:i/>
          <w:iCs/>
        </w:rPr>
        <w:t>nga</w:t>
      </w:r>
      <w:r>
        <w:rPr>
          <w:i/>
          <w:iCs/>
        </w:rPr>
        <w:t>-</w:t>
      </w:r>
      <w:r w:rsidRPr="00571D1E">
        <w:rPr>
          <w:i/>
          <w:iCs/>
        </w:rPr>
        <w:t xml:space="preserve">mpugbu. </w:t>
      </w:r>
      <w:r w:rsidRPr="00571D1E">
        <w:rPr>
          <w:rFonts w:cs="Calibri Light"/>
        </w:rPr>
        <w:t>L'a</w:t>
      </w:r>
      <w:r w:rsidRPr="00571D1E">
        <w:rPr>
          <w:rFonts w:cs="Calibri Light"/>
        </w:rPr>
        <w:t>c</w:t>
      </w:r>
      <w:r w:rsidRPr="00571D1E">
        <w:rPr>
          <w:rFonts w:cs="Calibri Light"/>
        </w:rPr>
        <w:t>cession au sommet de la hiérarchie socio</w:t>
      </w:r>
      <w:r>
        <w:rPr>
          <w:rFonts w:cs="Calibri Light"/>
        </w:rPr>
        <w:t>-</w:t>
      </w:r>
      <w:r w:rsidRPr="00571D1E">
        <w:rPr>
          <w:rFonts w:cs="Calibri Light"/>
        </w:rPr>
        <w:t xml:space="preserve">politique par le </w:t>
      </w:r>
      <w:r w:rsidRPr="00571D1E">
        <w:rPr>
          <w:i/>
          <w:iCs/>
        </w:rPr>
        <w:t>nga</w:t>
      </w:r>
      <w:r>
        <w:rPr>
          <w:i/>
          <w:iCs/>
        </w:rPr>
        <w:t>-</w:t>
      </w:r>
      <w:r w:rsidRPr="00571D1E">
        <w:rPr>
          <w:i/>
          <w:iCs/>
        </w:rPr>
        <w:t xml:space="preserve">mpugbu </w:t>
      </w:r>
      <w:r w:rsidRPr="00571D1E">
        <w:rPr>
          <w:rFonts w:cs="Calibri Light"/>
        </w:rPr>
        <w:t>est subordonnée à trois conditions, entre autres : la filiation, la pe</w:t>
      </w:r>
      <w:r w:rsidRPr="00571D1E">
        <w:rPr>
          <w:rFonts w:cs="Calibri Light"/>
        </w:rPr>
        <w:t>r</w:t>
      </w:r>
      <w:r w:rsidRPr="00571D1E">
        <w:rPr>
          <w:rFonts w:cs="Calibri Light"/>
        </w:rPr>
        <w:t xml:space="preserve">sonnalité du futur </w:t>
      </w:r>
      <w:r w:rsidRPr="00571D1E">
        <w:rPr>
          <w:i/>
          <w:iCs/>
        </w:rPr>
        <w:t>nga</w:t>
      </w:r>
      <w:r>
        <w:rPr>
          <w:i/>
          <w:iCs/>
        </w:rPr>
        <w:t>-</w:t>
      </w:r>
      <w:r w:rsidRPr="00571D1E">
        <w:rPr>
          <w:i/>
          <w:iCs/>
        </w:rPr>
        <w:t xml:space="preserve">mpugbu </w:t>
      </w:r>
      <w:r w:rsidRPr="00571D1E">
        <w:rPr>
          <w:rFonts w:cs="Calibri Light"/>
        </w:rPr>
        <w:t>et l'initiation.</w:t>
      </w:r>
    </w:p>
    <w:p w14:paraId="05949F96" w14:textId="77777777" w:rsidR="00341B5E" w:rsidRPr="00571D1E" w:rsidRDefault="00341B5E" w:rsidP="00341B5E">
      <w:pPr>
        <w:rPr>
          <w:rFonts w:cs="Calibri Light"/>
        </w:rPr>
      </w:pPr>
      <w:r w:rsidRPr="00571D1E">
        <w:t xml:space="preserve">Le neveu seul est éligible au trône à la mort de son oncle maternel. La succession fondée ici sur le </w:t>
      </w:r>
      <w:r w:rsidRPr="00571D1E">
        <w:rPr>
          <w:i/>
          <w:iCs/>
        </w:rPr>
        <w:t>gbokasi</w:t>
      </w:r>
      <w:r>
        <w:rPr>
          <w:i/>
          <w:iCs/>
        </w:rPr>
        <w:t xml:space="preserve"> </w:t>
      </w:r>
      <w:r>
        <w:rPr>
          <w:iCs/>
        </w:rPr>
        <w:t xml:space="preserve">- </w:t>
      </w:r>
      <w:r w:rsidRPr="00C009B3">
        <w:rPr>
          <w:iCs/>
        </w:rPr>
        <w:t>m</w:t>
      </w:r>
      <w:r w:rsidRPr="00571D1E">
        <w:rPr>
          <w:rFonts w:cs="Calibri Light"/>
        </w:rPr>
        <w:t xml:space="preserve">atrilinéairité </w:t>
      </w:r>
      <w:r>
        <w:rPr>
          <w:rFonts w:cs="Calibri Light"/>
        </w:rPr>
        <w:t>—</w:t>
      </w:r>
      <w:r w:rsidRPr="00571D1E">
        <w:rPr>
          <w:rFonts w:cs="Calibri Light"/>
        </w:rPr>
        <w:t xml:space="preserve">, et sur le </w:t>
      </w:r>
      <w:r w:rsidRPr="00571D1E">
        <w:rPr>
          <w:i/>
          <w:iCs/>
        </w:rPr>
        <w:t xml:space="preserve">gbobalagba </w:t>
      </w:r>
      <w:r>
        <w:rPr>
          <w:rFonts w:cs="Calibri Light"/>
        </w:rPr>
        <w:t>—</w:t>
      </w:r>
      <w:r w:rsidRPr="00571D1E">
        <w:rPr>
          <w:rFonts w:cs="Calibri Light"/>
        </w:rPr>
        <w:t xml:space="preserve"> patrilinéarité </w:t>
      </w:r>
      <w:r>
        <w:rPr>
          <w:rFonts w:cs="Calibri Light"/>
        </w:rPr>
        <w:t>—</w:t>
      </w:r>
      <w:r w:rsidRPr="00571D1E">
        <w:rPr>
          <w:rFonts w:cs="Calibri Light"/>
        </w:rPr>
        <w:t xml:space="preserve"> explique, mutatis mutandis, le dési</w:t>
      </w:r>
      <w:r w:rsidRPr="00571D1E">
        <w:rPr>
          <w:rFonts w:cs="Calibri Light"/>
        </w:rPr>
        <w:t>n</w:t>
      </w:r>
      <w:r w:rsidRPr="00571D1E">
        <w:rPr>
          <w:rFonts w:cs="Calibri Light"/>
        </w:rPr>
        <w:t xml:space="preserve">térêt du peuple mbede pour la naissance d'un enfant de sexe mâle, « Wegbo </w:t>
      </w:r>
      <w:r w:rsidRPr="00571D1E">
        <w:rPr>
          <w:i/>
          <w:iCs/>
        </w:rPr>
        <w:t>kula mwana, we kuligba okasi. We g</w:t>
      </w:r>
      <w:r>
        <w:rPr>
          <w:i/>
          <w:iCs/>
        </w:rPr>
        <w:t>h</w:t>
      </w:r>
      <w:r w:rsidRPr="00571D1E">
        <w:rPr>
          <w:i/>
          <w:iCs/>
        </w:rPr>
        <w:t xml:space="preserve">o kula balagba we kwi am bogbo ». « Si </w:t>
      </w:r>
      <w:r w:rsidRPr="00571D1E">
        <w:rPr>
          <w:rFonts w:cs="Calibri Light"/>
        </w:rPr>
        <w:t>tu procrées, enfante une fille, elle va perpétuer la lignée. Faire un garçon c'est pure perte car il ne servira qu'à tuer la lignée, faire un garçon c'est pure perte car il ne servira qu'à multiplier la famille d'autrui »</w:t>
      </w:r>
      <w:r>
        <w:t> </w:t>
      </w:r>
      <w:r>
        <w:rPr>
          <w:rStyle w:val="Appelnotedebasdep"/>
        </w:rPr>
        <w:footnoteReference w:id="235"/>
      </w:r>
      <w:r w:rsidRPr="00571D1E">
        <w:rPr>
          <w:rFonts w:cs="Calibri Light"/>
        </w:rPr>
        <w:t>. L'accession au trône est également co</w:t>
      </w:r>
      <w:r>
        <w:rPr>
          <w:rFonts w:cs="Calibri Light"/>
        </w:rPr>
        <w:t>nditio</w:t>
      </w:r>
      <w:r>
        <w:rPr>
          <w:rFonts w:cs="Calibri Light"/>
        </w:rPr>
        <w:t>n</w:t>
      </w:r>
      <w:r>
        <w:rPr>
          <w:rFonts w:cs="Calibri Light"/>
        </w:rPr>
        <w:t>née, comme le rappelait I</w:t>
      </w:r>
      <w:r w:rsidRPr="00571D1E">
        <w:rPr>
          <w:rFonts w:cs="Calibri Light"/>
        </w:rPr>
        <w:t xml:space="preserve">. Nguema pour le chef fang, à la personnalité du </w:t>
      </w:r>
      <w:r w:rsidRPr="00571D1E">
        <w:rPr>
          <w:i/>
          <w:iCs/>
        </w:rPr>
        <w:t xml:space="preserve">nkani </w:t>
      </w:r>
      <w:r w:rsidRPr="00571D1E">
        <w:rPr>
          <w:rFonts w:cs="Calibri Light"/>
        </w:rPr>
        <w:t>potentiel. Le choix exprime</w:t>
      </w:r>
    </w:p>
    <w:p w14:paraId="31BADF70" w14:textId="77777777" w:rsidR="00341B5E" w:rsidRPr="00571D1E" w:rsidRDefault="00341B5E" w:rsidP="00341B5E">
      <w:pPr>
        <w:rPr>
          <w:rFonts w:cs="Calibri Light"/>
        </w:rPr>
      </w:pPr>
    </w:p>
    <w:p w14:paraId="691A8A07" w14:textId="77777777" w:rsidR="00341B5E" w:rsidRPr="00571D1E" w:rsidRDefault="00341B5E" w:rsidP="00341B5E">
      <w:pPr>
        <w:rPr>
          <w:szCs w:val="18"/>
        </w:rPr>
      </w:pPr>
      <w:r w:rsidRPr="00571D1E">
        <w:rPr>
          <w:szCs w:val="18"/>
        </w:rPr>
        <w:t>la conclusion d'une série de tests « psychotechniques » très subtils, qui ont pour but de révéler des aptitudes au gouvernement ; c'est</w:t>
      </w:r>
      <w:r w:rsidRPr="00571D1E">
        <w:rPr>
          <w:szCs w:val="18"/>
        </w:rPr>
        <w:noBreakHyphen/>
        <w:t>à</w:t>
      </w:r>
      <w:r w:rsidRPr="00571D1E">
        <w:rPr>
          <w:szCs w:val="18"/>
        </w:rPr>
        <w:noBreakHyphen/>
        <w:t xml:space="preserve">dire à la conduite de </w:t>
      </w:r>
      <w:r w:rsidRPr="00571D1E">
        <w:rPr>
          <w:szCs w:val="16"/>
        </w:rPr>
        <w:t xml:space="preserve">la </w:t>
      </w:r>
      <w:r w:rsidRPr="00571D1E">
        <w:rPr>
          <w:szCs w:val="18"/>
        </w:rPr>
        <w:t>communauté dans la sagesse la temp</w:t>
      </w:r>
      <w:r w:rsidRPr="00571D1E">
        <w:rPr>
          <w:szCs w:val="18"/>
        </w:rPr>
        <w:t>é</w:t>
      </w:r>
      <w:r w:rsidRPr="00571D1E">
        <w:rPr>
          <w:szCs w:val="18"/>
        </w:rPr>
        <w:t>rance, le dépassement de soi et l'esprit de sacrifice ».</w:t>
      </w:r>
      <w:r>
        <w:t> </w:t>
      </w:r>
      <w:r>
        <w:rPr>
          <w:rStyle w:val="Appelnotedebasdep"/>
        </w:rPr>
        <w:footnoteReference w:id="236"/>
      </w:r>
    </w:p>
    <w:p w14:paraId="3A2E0D2E" w14:textId="77777777" w:rsidR="00341B5E" w:rsidRPr="00571D1E" w:rsidRDefault="00341B5E" w:rsidP="00341B5E">
      <w:pPr>
        <w:rPr>
          <w:szCs w:val="18"/>
        </w:rPr>
      </w:pPr>
    </w:p>
    <w:p w14:paraId="13BC6100" w14:textId="77777777" w:rsidR="00341B5E" w:rsidRPr="00571D1E" w:rsidRDefault="00341B5E" w:rsidP="00341B5E">
      <w:pPr>
        <w:rPr>
          <w:i/>
          <w:iCs/>
        </w:rPr>
      </w:pPr>
      <w:r w:rsidRPr="00571D1E">
        <w:t xml:space="preserve">À la filiation et aux facultés personnelles s'ajoute l'admission au cercle étroit des sectes initiatiques qui consacre l'autorité du futur </w:t>
      </w:r>
      <w:r w:rsidRPr="00571D1E">
        <w:rPr>
          <w:i/>
          <w:iCs/>
        </w:rPr>
        <w:t xml:space="preserve">nkani. </w:t>
      </w:r>
      <w:r w:rsidRPr="00571D1E">
        <w:rPr>
          <w:rFonts w:cs="Calibri Light"/>
        </w:rPr>
        <w:t xml:space="preserve">L'initiation se fait à l'intérieur de la secte </w:t>
      </w:r>
      <w:r w:rsidRPr="00571D1E">
        <w:rPr>
          <w:i/>
          <w:iCs/>
        </w:rPr>
        <w:t>onkani.</w:t>
      </w:r>
    </w:p>
    <w:p w14:paraId="3CE1F4D2" w14:textId="77777777" w:rsidR="00341B5E" w:rsidRPr="00571D1E" w:rsidRDefault="00341B5E" w:rsidP="00341B5E">
      <w:pPr>
        <w:rPr>
          <w:i/>
          <w:iCs/>
        </w:rPr>
      </w:pPr>
      <w:r w:rsidRPr="00571D1E">
        <w:rPr>
          <w:rFonts w:cs="Calibri Light"/>
        </w:rPr>
        <w:t>Dans sa dimension mystico</w:t>
      </w:r>
      <w:r>
        <w:rPr>
          <w:rFonts w:cs="Calibri Light"/>
        </w:rPr>
        <w:t>-</w:t>
      </w:r>
      <w:r w:rsidRPr="00571D1E">
        <w:rPr>
          <w:rFonts w:cs="Calibri Light"/>
        </w:rPr>
        <w:t xml:space="preserve">religieuse, </w:t>
      </w:r>
      <w:r w:rsidRPr="00571D1E">
        <w:rPr>
          <w:i/>
          <w:iCs/>
        </w:rPr>
        <w:t xml:space="preserve">l'onkani </w:t>
      </w:r>
      <w:r w:rsidRPr="00571D1E">
        <w:rPr>
          <w:rFonts w:cs="Calibri Light"/>
        </w:rPr>
        <w:t xml:space="preserve">représente une confrérie secrète dont les adeptes sont appelés </w:t>
      </w:r>
      <w:r w:rsidRPr="00571D1E">
        <w:rPr>
          <w:i/>
          <w:iCs/>
        </w:rPr>
        <w:t>ankani</w:t>
      </w:r>
      <w:r>
        <w:t> </w:t>
      </w:r>
      <w:r>
        <w:rPr>
          <w:rStyle w:val="Appelnotedebasdep"/>
        </w:rPr>
        <w:footnoteReference w:id="237"/>
      </w:r>
      <w:r w:rsidRPr="00775960">
        <w:rPr>
          <w:iCs/>
        </w:rPr>
        <w:t>.</w:t>
      </w:r>
      <w:r w:rsidRPr="00571D1E">
        <w:rPr>
          <w:i/>
          <w:iCs/>
        </w:rPr>
        <w:t xml:space="preserve"> L'onkani est </w:t>
      </w:r>
      <w:r w:rsidRPr="00571D1E">
        <w:rPr>
          <w:rFonts w:cs="Calibri Light"/>
        </w:rPr>
        <w:t>formé de trois composantes, dont le critère discriminant est le symb</w:t>
      </w:r>
      <w:r w:rsidRPr="00571D1E">
        <w:rPr>
          <w:rFonts w:cs="Calibri Light"/>
        </w:rPr>
        <w:t>o</w:t>
      </w:r>
      <w:r w:rsidRPr="00571D1E">
        <w:rPr>
          <w:rFonts w:cs="Calibri Light"/>
        </w:rPr>
        <w:t>le du pouvoir</w:t>
      </w:r>
      <w:r>
        <w:t> </w:t>
      </w:r>
      <w:r>
        <w:rPr>
          <w:rStyle w:val="Appelnotedebasdep"/>
        </w:rPr>
        <w:footnoteReference w:id="238"/>
      </w:r>
      <w:r w:rsidRPr="00571D1E">
        <w:rPr>
          <w:rFonts w:cs="Calibri Light"/>
        </w:rPr>
        <w:t xml:space="preserve">. Le plus important parce que le plus redouté est </w:t>
      </w:r>
      <w:r w:rsidRPr="00571D1E">
        <w:rPr>
          <w:i/>
          <w:iCs/>
        </w:rPr>
        <w:t>o</w:t>
      </w:r>
      <w:r w:rsidRPr="00571D1E">
        <w:rPr>
          <w:i/>
          <w:iCs/>
        </w:rPr>
        <w:t>n</w:t>
      </w:r>
      <w:r w:rsidRPr="00571D1E">
        <w:rPr>
          <w:i/>
          <w:iCs/>
        </w:rPr>
        <w:t xml:space="preserve">kani o ndjuri bila mbara (onkani </w:t>
      </w:r>
      <w:r w:rsidRPr="00571D1E">
        <w:rPr>
          <w:rFonts w:cs="Calibri Light"/>
        </w:rPr>
        <w:t>de Ndjuri et de Mbara</w:t>
      </w:r>
      <w:r>
        <w:t> </w:t>
      </w:r>
      <w:r>
        <w:rPr>
          <w:rStyle w:val="Appelnotedebasdep"/>
        </w:rPr>
        <w:footnoteReference w:id="239"/>
      </w:r>
      <w:r w:rsidRPr="00571D1E">
        <w:rPr>
          <w:rFonts w:cs="Calibri Light"/>
        </w:rPr>
        <w:t>. Ce</w:t>
      </w:r>
      <w:r w:rsidRPr="00571D1E">
        <w:rPr>
          <w:rFonts w:cs="Calibri Light"/>
        </w:rPr>
        <w:t>t</w:t>
      </w:r>
      <w:r w:rsidRPr="00571D1E">
        <w:rPr>
          <w:rFonts w:cs="Calibri Light"/>
        </w:rPr>
        <w:t>te composante tire son prestige de la grande qualité de la connaissance mystique et magique qu'elle dispense. De portée seconde, voire s</w:t>
      </w:r>
      <w:r w:rsidRPr="00571D1E">
        <w:rPr>
          <w:rFonts w:cs="Calibri Light"/>
        </w:rPr>
        <w:t>e</w:t>
      </w:r>
      <w:r w:rsidRPr="00571D1E">
        <w:rPr>
          <w:rFonts w:cs="Calibri Light"/>
        </w:rPr>
        <w:t xml:space="preserve">condaire, est la connaissance acquise par le Nkani dans le cercle des autres composantes que représentent </w:t>
      </w:r>
      <w:r w:rsidRPr="00571D1E">
        <w:rPr>
          <w:i/>
          <w:iCs/>
        </w:rPr>
        <w:t>l'onkani me lebua bila lekun</w:t>
      </w:r>
      <w:r>
        <w:rPr>
          <w:i/>
          <w:iCs/>
        </w:rPr>
        <w:t>dja</w:t>
      </w:r>
      <w:r w:rsidRPr="00571D1E">
        <w:rPr>
          <w:i/>
          <w:iCs/>
        </w:rPr>
        <w:t xml:space="preserve"> </w:t>
      </w:r>
      <w:r w:rsidRPr="00571D1E">
        <w:rPr>
          <w:rFonts w:cs="Calibri Light"/>
        </w:rPr>
        <w:t xml:space="preserve">et </w:t>
      </w:r>
      <w:r w:rsidRPr="00571D1E">
        <w:rPr>
          <w:i/>
          <w:iCs/>
        </w:rPr>
        <w:t>l'onkani me obagi.</w:t>
      </w:r>
    </w:p>
    <w:p w14:paraId="437A027E" w14:textId="77777777" w:rsidR="00341B5E" w:rsidRPr="00571D1E" w:rsidRDefault="00341B5E" w:rsidP="00341B5E">
      <w:pPr>
        <w:rPr>
          <w:szCs w:val="16"/>
        </w:rPr>
      </w:pPr>
      <w:r>
        <w:rPr>
          <w:rFonts w:cs="Calibri Light"/>
        </w:rPr>
        <w:t>[188]</w:t>
      </w:r>
    </w:p>
    <w:p w14:paraId="3ABE6C52" w14:textId="77777777" w:rsidR="00341B5E" w:rsidRPr="00571D1E" w:rsidRDefault="00341B5E" w:rsidP="00341B5E">
      <w:r w:rsidRPr="00571D1E">
        <w:t>Si le Nkani satisfait aux trois conditions précitées, sa légitimité p</w:t>
      </w:r>
      <w:r w:rsidRPr="00571D1E">
        <w:t>o</w:t>
      </w:r>
      <w:r w:rsidRPr="00571D1E">
        <w:t>pulaire est établie. Cette légitimité le désigne non seulement comme le plus apte à assumer les fonctions de chef religieux, politique et jurid</w:t>
      </w:r>
      <w:r w:rsidRPr="00571D1E">
        <w:t>i</w:t>
      </w:r>
      <w:r w:rsidRPr="00571D1E">
        <w:t>que, elle lui confère également les prérogatives de chef militaire et de coordonnateur périodique des activités de commerce.</w:t>
      </w:r>
      <w:r>
        <w:t> </w:t>
      </w:r>
      <w:r>
        <w:rPr>
          <w:rStyle w:val="Appelnotedebasdep"/>
        </w:rPr>
        <w:footnoteReference w:id="240"/>
      </w:r>
    </w:p>
    <w:p w14:paraId="364E69BF" w14:textId="77777777" w:rsidR="00341B5E" w:rsidRPr="00571D1E" w:rsidRDefault="00341B5E" w:rsidP="00341B5E">
      <w:pPr>
        <w:rPr>
          <w:rFonts w:cs="Calibri Light"/>
        </w:rPr>
      </w:pPr>
      <w:r w:rsidRPr="00571D1E">
        <w:t>Toutefois il convient de souligner que dans l'exercice de ses mult</w:t>
      </w:r>
      <w:r w:rsidRPr="00571D1E">
        <w:t>i</w:t>
      </w:r>
      <w:r w:rsidRPr="00571D1E">
        <w:t xml:space="preserve">ples fonctions, le </w:t>
      </w:r>
      <w:r w:rsidRPr="00571D1E">
        <w:rPr>
          <w:i/>
          <w:iCs/>
        </w:rPr>
        <w:t>nga</w:t>
      </w:r>
      <w:r>
        <w:rPr>
          <w:i/>
          <w:iCs/>
        </w:rPr>
        <w:t>-</w:t>
      </w:r>
      <w:r w:rsidRPr="00571D1E">
        <w:rPr>
          <w:i/>
          <w:iCs/>
        </w:rPr>
        <w:t xml:space="preserve">mpugbu </w:t>
      </w:r>
      <w:r w:rsidRPr="00775960">
        <w:rPr>
          <w:iCs/>
        </w:rPr>
        <w:t>n'est</w:t>
      </w:r>
      <w:r w:rsidRPr="00571D1E">
        <w:rPr>
          <w:i/>
          <w:iCs/>
        </w:rPr>
        <w:t xml:space="preserve"> </w:t>
      </w:r>
      <w:r w:rsidRPr="00571D1E">
        <w:rPr>
          <w:rFonts w:cs="Calibri Light"/>
        </w:rPr>
        <w:t>en réalité qu'un coordonnateur, « chef d'orchestre », car chacune de ces activités (guerre, économie, justice, religion</w:t>
      </w:r>
      <w:r>
        <w:rPr>
          <w:rFonts w:cs="Calibri Light"/>
        </w:rPr>
        <w:t>…</w:t>
      </w:r>
      <w:r w:rsidRPr="00571D1E">
        <w:rPr>
          <w:rFonts w:cs="Calibri Light"/>
        </w:rPr>
        <w:t>) dispose d'un spécialiste reconnu par la communa</w:t>
      </w:r>
      <w:r w:rsidRPr="00571D1E">
        <w:rPr>
          <w:rFonts w:cs="Calibri Light"/>
        </w:rPr>
        <w:t>u</w:t>
      </w:r>
      <w:r w:rsidRPr="00571D1E">
        <w:rPr>
          <w:rFonts w:cs="Calibri Light"/>
        </w:rPr>
        <w:t>té</w:t>
      </w:r>
      <w:r>
        <w:t> </w:t>
      </w:r>
      <w:r>
        <w:rPr>
          <w:rStyle w:val="Appelnotedebasdep"/>
        </w:rPr>
        <w:footnoteReference w:id="241"/>
      </w:r>
      <w:r w:rsidRPr="00571D1E">
        <w:rPr>
          <w:rFonts w:cs="Calibri Light"/>
        </w:rPr>
        <w:t>. La juxtaposition de ces niveaux de pouvoir et l'autonomie d'a</w:t>
      </w:r>
      <w:r w:rsidRPr="00571D1E">
        <w:rPr>
          <w:rFonts w:cs="Calibri Light"/>
        </w:rPr>
        <w:t>c</w:t>
      </w:r>
      <w:r w:rsidRPr="00571D1E">
        <w:rPr>
          <w:rFonts w:cs="Calibri Light"/>
        </w:rPr>
        <w:t>tion dont ils jouissent, permettent d'inférer que l'organisation polit</w:t>
      </w:r>
      <w:r w:rsidRPr="00571D1E">
        <w:rPr>
          <w:rFonts w:cs="Calibri Light"/>
        </w:rPr>
        <w:t>i</w:t>
      </w:r>
      <w:r w:rsidRPr="00571D1E">
        <w:rPr>
          <w:rFonts w:cs="Calibri Light"/>
        </w:rPr>
        <w:t>co</w:t>
      </w:r>
      <w:r w:rsidRPr="00571D1E">
        <w:rPr>
          <w:rFonts w:cs="Calibri Light"/>
        </w:rPr>
        <w:noBreakHyphen/>
        <w:t>administrative mbede reste indéfinissable, qu'elle « n'apparaît pas de manière évidente ».</w:t>
      </w:r>
      <w:r>
        <w:t> </w:t>
      </w:r>
      <w:r>
        <w:rPr>
          <w:rStyle w:val="Appelnotedebasdep"/>
        </w:rPr>
        <w:footnoteReference w:id="242"/>
      </w:r>
      <w:r w:rsidRPr="00571D1E">
        <w:rPr>
          <w:rFonts w:cs="Calibri Light"/>
        </w:rPr>
        <w:t xml:space="preserve"> Indéfinissable, cette organisation qui ci</w:t>
      </w:r>
      <w:r w:rsidRPr="00571D1E">
        <w:rPr>
          <w:rFonts w:cs="Calibri Light"/>
        </w:rPr>
        <w:t>r</w:t>
      </w:r>
      <w:r w:rsidRPr="00571D1E">
        <w:rPr>
          <w:rFonts w:cs="Calibri Light"/>
        </w:rPr>
        <w:t xml:space="preserve">conscrit l'autorité du </w:t>
      </w:r>
      <w:r w:rsidRPr="00571D1E">
        <w:rPr>
          <w:i/>
          <w:iCs/>
        </w:rPr>
        <w:t>nga</w:t>
      </w:r>
      <w:r>
        <w:rPr>
          <w:i/>
          <w:iCs/>
        </w:rPr>
        <w:t>-</w:t>
      </w:r>
      <w:r w:rsidRPr="00571D1E">
        <w:rPr>
          <w:i/>
          <w:iCs/>
        </w:rPr>
        <w:t xml:space="preserve">mpugbu dans </w:t>
      </w:r>
      <w:r w:rsidRPr="00571D1E">
        <w:rPr>
          <w:rFonts w:cs="Calibri Light"/>
        </w:rPr>
        <w:t xml:space="preserve">les limites du village remet bien en cause la thèse d'un super </w:t>
      </w:r>
      <w:r w:rsidRPr="00571D1E">
        <w:rPr>
          <w:i/>
          <w:iCs/>
        </w:rPr>
        <w:t>nkani</w:t>
      </w:r>
      <w:r>
        <w:t> </w:t>
      </w:r>
      <w:r>
        <w:rPr>
          <w:rStyle w:val="Appelnotedebasdep"/>
        </w:rPr>
        <w:footnoteReference w:id="243"/>
      </w:r>
      <w:r w:rsidRPr="00775960">
        <w:rPr>
          <w:iCs/>
        </w:rPr>
        <w:t>,</w:t>
      </w:r>
      <w:r w:rsidRPr="00571D1E">
        <w:rPr>
          <w:i/>
          <w:iCs/>
        </w:rPr>
        <w:t xml:space="preserve"> </w:t>
      </w:r>
      <w:r w:rsidRPr="00571D1E">
        <w:rPr>
          <w:rFonts w:cs="Calibri Light"/>
        </w:rPr>
        <w:t>et corrélativement celle d'un système politique monarchique ou confédéral. La proximité des royaumes et empires Adamou, Kazembe, Ngola, Kongo, Loango, avec le pays Sere d'où est issu le peuple mbede, n'aurait pas davantage servi de modèle à l'organisation politique de ce peuple.</w:t>
      </w:r>
    </w:p>
    <w:p w14:paraId="793B83B3" w14:textId="77777777" w:rsidR="00341B5E" w:rsidRPr="00571D1E" w:rsidRDefault="00341B5E" w:rsidP="00341B5E">
      <w:pPr>
        <w:rPr>
          <w:rFonts w:cs="Calibri Light"/>
        </w:rPr>
      </w:pPr>
      <w:r w:rsidRPr="00571D1E">
        <w:t>Le système socio</w:t>
      </w:r>
      <w:r>
        <w:t>-</w:t>
      </w:r>
      <w:r w:rsidRPr="00571D1E">
        <w:t>poli</w:t>
      </w:r>
      <w:r>
        <w:t>ti</w:t>
      </w:r>
      <w:r w:rsidRPr="00571D1E">
        <w:t>que mbede répondrait davantage à la conception d'un village</w:t>
      </w:r>
      <w:r>
        <w:t>-État</w:t>
      </w:r>
      <w:r w:rsidRPr="00571D1E">
        <w:t xml:space="preserve"> au sens de Meteghe</w:t>
      </w:r>
      <w:r>
        <w:t>-</w:t>
      </w:r>
      <w:r w:rsidRPr="00571D1E">
        <w:t>Nnah</w:t>
      </w:r>
      <w:r>
        <w:t> </w:t>
      </w:r>
      <w:r>
        <w:rPr>
          <w:rStyle w:val="Appelnotedebasdep"/>
        </w:rPr>
        <w:footnoteReference w:id="244"/>
      </w:r>
      <w:r w:rsidRPr="00571D1E">
        <w:t>. Le village</w:t>
      </w:r>
      <w:r>
        <w:t>-État</w:t>
      </w:r>
      <w:r w:rsidRPr="00571D1E">
        <w:t xml:space="preserve"> s'articule autour d'une division sociale, à deux composantes : le sexe, la classe. La première circonscrit les activités de l'homme et de la femme dans deux espaces bien délimités, et en fonction de leur n</w:t>
      </w:r>
      <w:r w:rsidRPr="00571D1E">
        <w:t>a</w:t>
      </w:r>
      <w:r w:rsidRPr="00571D1E">
        <w:t>ture. Cette discrimination est toutefois atténuée comme nous le ve</w:t>
      </w:r>
      <w:r w:rsidRPr="00571D1E">
        <w:t>r</w:t>
      </w:r>
      <w:r w:rsidRPr="00571D1E">
        <w:t xml:space="preserve">rons plus bas (cf. femme </w:t>
      </w:r>
      <w:r>
        <w:t>-</w:t>
      </w:r>
      <w:r w:rsidRPr="00571D1E">
        <w:t xml:space="preserve"> pouvoir </w:t>
      </w:r>
      <w:r>
        <w:t>-</w:t>
      </w:r>
      <w:r w:rsidRPr="00571D1E">
        <w:t xml:space="preserve"> magie). Il importe davantage de relever la configuration de la division sociale qui convoque trois cla</w:t>
      </w:r>
      <w:r w:rsidRPr="00571D1E">
        <w:t>s</w:t>
      </w:r>
      <w:r w:rsidRPr="00571D1E">
        <w:t xml:space="preserve">ses : le </w:t>
      </w:r>
      <w:r w:rsidRPr="00571D1E">
        <w:rPr>
          <w:i/>
          <w:iCs/>
        </w:rPr>
        <w:t>nga</w:t>
      </w:r>
      <w:r w:rsidRPr="00571D1E">
        <w:rPr>
          <w:i/>
          <w:iCs/>
        </w:rPr>
        <w:noBreakHyphen/>
        <w:t xml:space="preserve">mpugbu, </w:t>
      </w:r>
      <w:r w:rsidRPr="00571D1E">
        <w:rPr>
          <w:rFonts w:cs="Calibri Light"/>
        </w:rPr>
        <w:t xml:space="preserve">le </w:t>
      </w:r>
      <w:r w:rsidRPr="00571D1E">
        <w:rPr>
          <w:i/>
          <w:iCs/>
        </w:rPr>
        <w:t xml:space="preserve">ndjia, </w:t>
      </w:r>
      <w:r w:rsidRPr="00775960">
        <w:rPr>
          <w:iCs/>
        </w:rPr>
        <w:t>l</w:t>
      </w:r>
      <w:r w:rsidRPr="00775960">
        <w:rPr>
          <w:rFonts w:cs="Calibri Light"/>
        </w:rPr>
        <w:t>'</w:t>
      </w:r>
      <w:r w:rsidRPr="00571D1E">
        <w:rPr>
          <w:rFonts w:cs="Calibri Light"/>
        </w:rPr>
        <w:t>oyigba.</w:t>
      </w:r>
      <w:r>
        <w:t> </w:t>
      </w:r>
      <w:r>
        <w:rPr>
          <w:rStyle w:val="Appelnotedebasdep"/>
        </w:rPr>
        <w:footnoteReference w:id="245"/>
      </w:r>
    </w:p>
    <w:p w14:paraId="7B385685" w14:textId="77777777" w:rsidR="00341B5E" w:rsidRPr="00571D1E" w:rsidRDefault="00341B5E" w:rsidP="00341B5E">
      <w:pPr>
        <w:rPr>
          <w:rFonts w:cs="Calibri Light"/>
        </w:rPr>
      </w:pPr>
      <w:r w:rsidRPr="00571D1E">
        <w:t xml:space="preserve">Le </w:t>
      </w:r>
      <w:r w:rsidRPr="00775960">
        <w:rPr>
          <w:i/>
        </w:rPr>
        <w:t>nga mpugbu</w:t>
      </w:r>
      <w:r w:rsidRPr="00571D1E">
        <w:t xml:space="preserve"> désigne le propriétaire du village. Natif d'une mère ou d'un père issu du village, il jouit de tous les droits et privilèges qui s'attachent au statut de pères fondateurs de ses ancêtres. Il est par là même « la première classe de la société »</w:t>
      </w:r>
      <w:r>
        <w:t> </w:t>
      </w:r>
      <w:r>
        <w:rPr>
          <w:rStyle w:val="Appelnotedebasdep"/>
        </w:rPr>
        <w:footnoteReference w:id="246"/>
      </w:r>
      <w:r w:rsidRPr="00571D1E">
        <w:t xml:space="preserve">. Le terme </w:t>
      </w:r>
      <w:r w:rsidRPr="00571D1E">
        <w:rPr>
          <w:i/>
          <w:iCs/>
        </w:rPr>
        <w:t>nd</w:t>
      </w:r>
      <w:r>
        <w:rPr>
          <w:i/>
          <w:iCs/>
        </w:rPr>
        <w:t>j</w:t>
      </w:r>
      <w:r w:rsidRPr="00571D1E">
        <w:rPr>
          <w:i/>
          <w:iCs/>
        </w:rPr>
        <w:t xml:space="preserve">ia </w:t>
      </w:r>
      <w:r w:rsidRPr="00571D1E">
        <w:rPr>
          <w:rFonts w:cs="Calibri Light"/>
        </w:rPr>
        <w:t xml:space="preserve">désigne le </w:t>
      </w:r>
      <w:r w:rsidRPr="00571D1E">
        <w:rPr>
          <w:i/>
          <w:iCs/>
        </w:rPr>
        <w:t xml:space="preserve">nga </w:t>
      </w:r>
      <w:r w:rsidRPr="00775960">
        <w:rPr>
          <w:rFonts w:cs="Calibri Light"/>
          <w:bCs/>
          <w:i/>
        </w:rPr>
        <w:t>mpugbu</w:t>
      </w:r>
      <w:r w:rsidRPr="00571D1E">
        <w:rPr>
          <w:rFonts w:cs="Calibri Light"/>
          <w:b/>
          <w:bCs/>
        </w:rPr>
        <w:t xml:space="preserve"> </w:t>
      </w:r>
      <w:r w:rsidRPr="00571D1E">
        <w:rPr>
          <w:rFonts w:cs="Calibri Light"/>
        </w:rPr>
        <w:t>qui séjourne comme étranger dans un autre village</w:t>
      </w:r>
      <w:r>
        <w:rPr>
          <w:rFonts w:cs="Calibri Light"/>
        </w:rPr>
        <w:t>-État</w:t>
      </w:r>
      <w:r w:rsidRPr="00571D1E">
        <w:rPr>
          <w:rFonts w:cs="Calibri Light"/>
        </w:rPr>
        <w:t xml:space="preserve">. Il jouit à ce titre des mêmes privilèges que </w:t>
      </w:r>
      <w:r w:rsidRPr="00775960">
        <w:rPr>
          <w:rFonts w:cs="Calibri Light"/>
        </w:rPr>
        <w:t xml:space="preserve">le </w:t>
      </w:r>
      <w:r w:rsidRPr="00775960">
        <w:rPr>
          <w:bCs/>
          <w:i/>
        </w:rPr>
        <w:t>nga mpugbu</w:t>
      </w:r>
      <w:r w:rsidRPr="00775960">
        <w:rPr>
          <w:bCs/>
        </w:rPr>
        <w:t>, à</w:t>
      </w:r>
      <w:r w:rsidRPr="00571D1E">
        <w:rPr>
          <w:b/>
          <w:bCs/>
        </w:rPr>
        <w:t xml:space="preserve"> </w:t>
      </w:r>
      <w:r w:rsidRPr="00571D1E">
        <w:rPr>
          <w:rFonts w:cs="Calibri Light"/>
        </w:rPr>
        <w:t>l'e</w:t>
      </w:r>
      <w:r w:rsidRPr="00571D1E">
        <w:rPr>
          <w:rFonts w:cs="Calibri Light"/>
        </w:rPr>
        <w:t>x</w:t>
      </w:r>
      <w:r w:rsidRPr="00571D1E">
        <w:rPr>
          <w:rFonts w:cs="Calibri Light"/>
        </w:rPr>
        <w:t>ce</w:t>
      </w:r>
      <w:r w:rsidRPr="00571D1E">
        <w:rPr>
          <w:rFonts w:cs="Calibri Light"/>
        </w:rPr>
        <w:t>p</w:t>
      </w:r>
      <w:r w:rsidRPr="00571D1E">
        <w:rPr>
          <w:rFonts w:cs="Calibri Light"/>
        </w:rPr>
        <w:t>tion des pouvoirs de gouvernance, réservés à son homologue dont il est l'hôte.</w:t>
      </w:r>
    </w:p>
    <w:p w14:paraId="3B5C2D1E" w14:textId="77777777" w:rsidR="00341B5E" w:rsidRDefault="00341B5E" w:rsidP="00341B5E">
      <w:pPr>
        <w:rPr>
          <w:szCs w:val="16"/>
        </w:rPr>
      </w:pPr>
      <w:r>
        <w:rPr>
          <w:szCs w:val="16"/>
        </w:rPr>
        <w:t>[189]</w:t>
      </w:r>
    </w:p>
    <w:p w14:paraId="5A3BBB07" w14:textId="77777777" w:rsidR="00341B5E" w:rsidRPr="00571D1E" w:rsidRDefault="00341B5E" w:rsidP="00341B5E">
      <w:pPr>
        <w:rPr>
          <w:rFonts w:cs="Calibri Light"/>
        </w:rPr>
      </w:pPr>
      <w:r>
        <w:t xml:space="preserve">La notion </w:t>
      </w:r>
      <w:r w:rsidRPr="00CF3BCA">
        <w:t>d'</w:t>
      </w:r>
      <w:r w:rsidRPr="00CF3BCA">
        <w:rPr>
          <w:i/>
        </w:rPr>
        <w:t>oyigba</w:t>
      </w:r>
      <w:r w:rsidRPr="00571D1E">
        <w:t xml:space="preserve"> traduit le statut de l'homme</w:t>
      </w:r>
      <w:r>
        <w:t>-</w:t>
      </w:r>
      <w:r w:rsidRPr="00571D1E">
        <w:t>captif. Une cond</w:t>
      </w:r>
      <w:r w:rsidRPr="00571D1E">
        <w:t>i</w:t>
      </w:r>
      <w:r w:rsidRPr="00571D1E">
        <w:t xml:space="preserve">tion sociale qui procède de trois causes : la captivité par fait de guerre, la captivité comme monnaie d'échange d'un procès perdu par un oncle, </w:t>
      </w:r>
      <w:r>
        <w:t>ou enfin comme contre</w:t>
      </w:r>
      <w:r w:rsidRPr="00571D1E">
        <w:t xml:space="preserve">partie d'un bien échangé, en l'occurrence le sel : </w:t>
      </w:r>
      <w:r w:rsidRPr="00CF3BCA">
        <w:rPr>
          <w:i/>
        </w:rPr>
        <w:t>obgwa</w:t>
      </w:r>
      <w:r>
        <w:t> </w:t>
      </w:r>
      <w:r>
        <w:rPr>
          <w:rStyle w:val="Appelnotedebasdep"/>
        </w:rPr>
        <w:footnoteReference w:id="247"/>
      </w:r>
      <w:r w:rsidRPr="00571D1E">
        <w:t xml:space="preserve"> (en provenance du Kongo). Cette troisième forme d'échange remonterait aux XVI</w:t>
      </w:r>
      <w:r w:rsidRPr="00CF3BCA">
        <w:rPr>
          <w:vertAlign w:val="superscript"/>
        </w:rPr>
        <w:t>e</w:t>
      </w:r>
      <w:r>
        <w:t>-</w:t>
      </w:r>
      <w:r w:rsidRPr="00571D1E">
        <w:t>XVII</w:t>
      </w:r>
      <w:r w:rsidRPr="00CF3BCA">
        <w:rPr>
          <w:vertAlign w:val="superscript"/>
        </w:rPr>
        <w:t>e</w:t>
      </w:r>
      <w:r w:rsidRPr="00571D1E">
        <w:t xml:space="preserve"> siècles et n'était exercée que par le </w:t>
      </w:r>
      <w:r w:rsidRPr="00571D1E">
        <w:rPr>
          <w:i/>
          <w:iCs/>
        </w:rPr>
        <w:t xml:space="preserve">nga </w:t>
      </w:r>
      <w:r w:rsidRPr="001C52FB">
        <w:rPr>
          <w:rFonts w:cs="Calibri Light"/>
          <w:bCs/>
        </w:rPr>
        <w:t>mpugbu.</w:t>
      </w:r>
      <w:r w:rsidRPr="00571D1E">
        <w:rPr>
          <w:rFonts w:cs="Calibri Light"/>
          <w:b/>
          <w:bCs/>
        </w:rPr>
        <w:t xml:space="preserve"> </w:t>
      </w:r>
      <w:r w:rsidRPr="00571D1E">
        <w:rPr>
          <w:rFonts w:cs="Calibri Light"/>
        </w:rPr>
        <w:t>La condition d'</w:t>
      </w:r>
      <w:r w:rsidRPr="00CF3BCA">
        <w:rPr>
          <w:rFonts w:cs="Calibri Light"/>
          <w:i/>
        </w:rPr>
        <w:t>oyigba</w:t>
      </w:r>
      <w:r w:rsidRPr="00571D1E">
        <w:rPr>
          <w:rFonts w:cs="Calibri Light"/>
        </w:rPr>
        <w:t xml:space="preserve"> serait donc à distinguer de celle de l'esclave au sens romain.</w:t>
      </w:r>
    </w:p>
    <w:p w14:paraId="4082E14C" w14:textId="77777777" w:rsidR="00341B5E" w:rsidRPr="00571D1E" w:rsidRDefault="00341B5E" w:rsidP="00341B5E">
      <w:pPr>
        <w:rPr>
          <w:rFonts w:cs="Calibri Light"/>
        </w:rPr>
      </w:pPr>
      <w:r w:rsidRPr="00571D1E">
        <w:t xml:space="preserve">Dans la Rome antique, l'homme libre </w:t>
      </w:r>
      <w:r w:rsidRPr="00CF3BCA">
        <w:rPr>
          <w:i/>
        </w:rPr>
        <w:t>populus romanus</w:t>
      </w:r>
      <w:r w:rsidRPr="00571D1E">
        <w:t xml:space="preserve"> désigne c</w:t>
      </w:r>
      <w:r w:rsidRPr="00571D1E">
        <w:t>e</w:t>
      </w:r>
      <w:r w:rsidRPr="00571D1E">
        <w:t xml:space="preserve">lui à qui la société reconnaît le privilège de jouir de certains droits dont : le </w:t>
      </w:r>
      <w:r w:rsidRPr="00CF3BCA">
        <w:rPr>
          <w:i/>
        </w:rPr>
        <w:t>jus borum</w:t>
      </w:r>
      <w:r w:rsidRPr="00571D1E">
        <w:t xml:space="preserve"> (le droit de se faire élire), le </w:t>
      </w:r>
      <w:r w:rsidRPr="00571D1E">
        <w:rPr>
          <w:i/>
          <w:iCs/>
          <w:szCs w:val="22"/>
        </w:rPr>
        <w:t xml:space="preserve">jus </w:t>
      </w:r>
      <w:r w:rsidRPr="00CF3BCA">
        <w:rPr>
          <w:rFonts w:cs="Calibri Light"/>
          <w:i/>
        </w:rPr>
        <w:t>suffragii</w:t>
      </w:r>
      <w:r w:rsidRPr="00571D1E">
        <w:rPr>
          <w:rFonts w:cs="Calibri Light"/>
        </w:rPr>
        <w:t xml:space="preserve"> (le droit de voter), le jus commercii (le droit de faire du commerce), le </w:t>
      </w:r>
      <w:r w:rsidRPr="00571D1E">
        <w:rPr>
          <w:i/>
          <w:iCs/>
          <w:szCs w:val="22"/>
        </w:rPr>
        <w:t xml:space="preserve">jus connubii (le </w:t>
      </w:r>
      <w:r w:rsidRPr="00571D1E">
        <w:rPr>
          <w:rFonts w:cs="Calibri Light"/>
        </w:rPr>
        <w:t xml:space="preserve">droit de se marier). Cet homme libre s'oppose </w:t>
      </w:r>
      <w:r>
        <w:rPr>
          <w:rFonts w:cs="Calibri Light"/>
        </w:rPr>
        <w:t>terme à terme à l'esclave. Au II</w:t>
      </w:r>
      <w:r w:rsidRPr="00CF3BCA">
        <w:rPr>
          <w:rFonts w:cs="Calibri Light"/>
          <w:vertAlign w:val="superscript"/>
        </w:rPr>
        <w:t>e</w:t>
      </w:r>
      <w:r>
        <w:rPr>
          <w:rFonts w:cs="Calibri Light"/>
        </w:rPr>
        <w:t xml:space="preserve"> siècle de l’è</w:t>
      </w:r>
      <w:r w:rsidRPr="00571D1E">
        <w:rPr>
          <w:rFonts w:cs="Calibri Light"/>
        </w:rPr>
        <w:t>re chrétienne Pline Lejeune inte</w:t>
      </w:r>
      <w:r w:rsidRPr="00571D1E">
        <w:rPr>
          <w:rFonts w:cs="Calibri Light"/>
        </w:rPr>
        <w:t>r</w:t>
      </w:r>
      <w:r w:rsidRPr="00571D1E">
        <w:rPr>
          <w:rFonts w:cs="Calibri Light"/>
        </w:rPr>
        <w:t xml:space="preserve">dit l'exercice du </w:t>
      </w:r>
      <w:r w:rsidRPr="00571D1E">
        <w:rPr>
          <w:i/>
          <w:iCs/>
          <w:szCs w:val="22"/>
        </w:rPr>
        <w:t xml:space="preserve">jus connubii </w:t>
      </w:r>
      <w:r w:rsidRPr="00571D1E">
        <w:rPr>
          <w:rFonts w:cs="Calibri Light"/>
        </w:rPr>
        <w:t>à l'esclave, qui ne saurait au reste pr</w:t>
      </w:r>
      <w:r w:rsidRPr="00571D1E">
        <w:rPr>
          <w:rFonts w:cs="Calibri Light"/>
        </w:rPr>
        <w:t>é</w:t>
      </w:r>
      <w:r w:rsidRPr="00571D1E">
        <w:rPr>
          <w:rFonts w:cs="Calibri Light"/>
        </w:rPr>
        <w:t>tendre à une existence légale</w:t>
      </w:r>
      <w:r>
        <w:t> </w:t>
      </w:r>
      <w:r>
        <w:rPr>
          <w:rStyle w:val="Appelnotedebasdep"/>
        </w:rPr>
        <w:footnoteReference w:id="248"/>
      </w:r>
      <w:r w:rsidRPr="00571D1E">
        <w:rPr>
          <w:rFonts w:cs="Calibri Light"/>
        </w:rPr>
        <w:t>. Aristote avait d'ailleurs assimilé l'e</w:t>
      </w:r>
      <w:r w:rsidRPr="00571D1E">
        <w:rPr>
          <w:rFonts w:cs="Calibri Light"/>
        </w:rPr>
        <w:t>s</w:t>
      </w:r>
      <w:r w:rsidRPr="00571D1E">
        <w:rPr>
          <w:rFonts w:cs="Calibri Light"/>
        </w:rPr>
        <w:t>clave à un être naturellement inférieur</w:t>
      </w:r>
      <w:r>
        <w:t> </w:t>
      </w:r>
      <w:r>
        <w:rPr>
          <w:rStyle w:val="Appelnotedebasdep"/>
        </w:rPr>
        <w:footnoteReference w:id="249"/>
      </w:r>
      <w:r w:rsidRPr="00571D1E">
        <w:rPr>
          <w:rFonts w:cs="Calibri Light"/>
        </w:rPr>
        <w:t>. Apulée, écrivain romain, note à propos de l'esclave : « Quels pauvres petits hommes. La peau livide, mouchetée de coups de fouet (</w:t>
      </w:r>
      <w:r>
        <w:rPr>
          <w:rFonts w:cs="Calibri Light"/>
        </w:rPr>
        <w:t>…</w:t>
      </w:r>
      <w:r w:rsidRPr="00571D1E">
        <w:rPr>
          <w:rFonts w:cs="Calibri Light"/>
        </w:rPr>
        <w:t>) ils n'ont que des lambeaux de tunique, marqués au front, la tête rasée, les pieds pris dans un a</w:t>
      </w:r>
      <w:r w:rsidRPr="00571D1E">
        <w:rPr>
          <w:rFonts w:cs="Calibri Light"/>
        </w:rPr>
        <w:t>n</w:t>
      </w:r>
      <w:r w:rsidRPr="00571D1E">
        <w:rPr>
          <w:rFonts w:cs="Calibri Light"/>
        </w:rPr>
        <w:t>neau, le corps déformé par le feu, les paupières rougies par la fumée, saupoudrés de poussière de farine ».</w:t>
      </w:r>
      <w:r>
        <w:t> </w:t>
      </w:r>
      <w:r>
        <w:rPr>
          <w:rStyle w:val="Appelnotedebasdep"/>
        </w:rPr>
        <w:footnoteReference w:id="250"/>
      </w:r>
    </w:p>
    <w:p w14:paraId="7809EDB5" w14:textId="77777777" w:rsidR="00341B5E" w:rsidRPr="00571D1E" w:rsidRDefault="00341B5E" w:rsidP="00341B5E">
      <w:r w:rsidRPr="00571D1E">
        <w:t>Dans les colonies anglaises et espagnoles, aux XVI</w:t>
      </w:r>
      <w:r w:rsidRPr="00CF3BCA">
        <w:rPr>
          <w:vertAlign w:val="superscript"/>
        </w:rPr>
        <w:t>e</w:t>
      </w:r>
      <w:r>
        <w:t xml:space="preserve"> et XVII</w:t>
      </w:r>
      <w:r w:rsidRPr="00CF3BCA">
        <w:rPr>
          <w:vertAlign w:val="superscript"/>
        </w:rPr>
        <w:t>e</w:t>
      </w:r>
      <w:r w:rsidRPr="00571D1E">
        <w:t xml:space="preserve"> si</w:t>
      </w:r>
      <w:r w:rsidRPr="00571D1E">
        <w:t>è</w:t>
      </w:r>
      <w:r w:rsidRPr="00571D1E">
        <w:t>cles, le statut de l'esclave vérifie bien celui de l'esclave au sens romain du terme. Mais à la lumière de ces observations, et contrairement à ce que soutiennent de nombreuses analyses</w:t>
      </w:r>
      <w:r>
        <w:t> </w:t>
      </w:r>
      <w:r>
        <w:rPr>
          <w:rStyle w:val="Appelnotedebasdep"/>
        </w:rPr>
        <w:footnoteReference w:id="251"/>
      </w:r>
      <w:r w:rsidRPr="00571D1E">
        <w:t>, le statut de captif chez les Mbede ne saurait s'assimiler à celui de l'esclave au sens romain.</w:t>
      </w:r>
    </w:p>
    <w:p w14:paraId="2FF13570" w14:textId="77777777" w:rsidR="00341B5E" w:rsidRPr="00CF3BCA" w:rsidRDefault="00341B5E" w:rsidP="00341B5E">
      <w:pPr>
        <w:rPr>
          <w:i/>
          <w:iCs/>
        </w:rPr>
      </w:pPr>
      <w:r w:rsidRPr="00571D1E">
        <w:t xml:space="preserve">Sur le plan juridique, </w:t>
      </w:r>
      <w:r w:rsidRPr="00571D1E">
        <w:rPr>
          <w:i/>
          <w:iCs/>
        </w:rPr>
        <w:t xml:space="preserve">l'oyigba </w:t>
      </w:r>
      <w:r w:rsidRPr="00571D1E">
        <w:rPr>
          <w:rFonts w:cs="Calibri Light"/>
        </w:rPr>
        <w:t xml:space="preserve">est la chose du maître, il est assimilé à un enfant et reçoit le même enseignement que tous les enfants. Sur le plan social, il jouit du droit de se marier avec une autre captive. Sur le plan politique, </w:t>
      </w:r>
      <w:r w:rsidRPr="00CF3BCA">
        <w:rPr>
          <w:iCs/>
        </w:rPr>
        <w:t>l'</w:t>
      </w:r>
      <w:r w:rsidRPr="00571D1E">
        <w:rPr>
          <w:i/>
          <w:iCs/>
        </w:rPr>
        <w:t xml:space="preserve">oyigba </w:t>
      </w:r>
      <w:r w:rsidRPr="00571D1E">
        <w:rPr>
          <w:rFonts w:cs="Calibri Light"/>
        </w:rPr>
        <w:t xml:space="preserve">pouvait succéder à son maître, le nga </w:t>
      </w:r>
      <w:r w:rsidRPr="00571D1E">
        <w:rPr>
          <w:i/>
          <w:iCs/>
        </w:rPr>
        <w:t>mpu</w:t>
      </w:r>
      <w:r w:rsidRPr="00571D1E">
        <w:rPr>
          <w:i/>
          <w:iCs/>
        </w:rPr>
        <w:t>g</w:t>
      </w:r>
      <w:r w:rsidRPr="00571D1E">
        <w:rPr>
          <w:i/>
          <w:iCs/>
        </w:rPr>
        <w:t xml:space="preserve">bu, </w:t>
      </w:r>
      <w:r w:rsidRPr="00571D1E">
        <w:rPr>
          <w:rFonts w:cs="Calibri Light"/>
        </w:rPr>
        <w:t>par sa maîtrise de l'art et des forces supra</w:t>
      </w:r>
      <w:r>
        <w:rPr>
          <w:rFonts w:cs="Calibri Light"/>
        </w:rPr>
        <w:t>-</w:t>
      </w:r>
      <w:r w:rsidRPr="00571D1E">
        <w:rPr>
          <w:rFonts w:cs="Calibri Light"/>
        </w:rPr>
        <w:t>humaines qui lui conf</w:t>
      </w:r>
      <w:r w:rsidRPr="00571D1E">
        <w:rPr>
          <w:rFonts w:cs="Calibri Light"/>
        </w:rPr>
        <w:t>è</w:t>
      </w:r>
      <w:r w:rsidRPr="00571D1E">
        <w:rPr>
          <w:rFonts w:cs="Calibri Light"/>
        </w:rPr>
        <w:t>rent « les secrets de la vie de la communauté »</w:t>
      </w:r>
      <w:r>
        <w:t> </w:t>
      </w:r>
      <w:r>
        <w:rPr>
          <w:rStyle w:val="Appelnotedebasdep"/>
        </w:rPr>
        <w:footnoteReference w:id="252"/>
      </w:r>
      <w:r w:rsidRPr="00571D1E">
        <w:rPr>
          <w:szCs w:val="16"/>
        </w:rPr>
        <w:t xml:space="preserve">. </w:t>
      </w:r>
      <w:r w:rsidRPr="00571D1E">
        <w:t>Vers 1940, Adjw</w:t>
      </w:r>
      <w:r w:rsidRPr="00571D1E">
        <w:t>e</w:t>
      </w:r>
      <w:r w:rsidRPr="00571D1E">
        <w:t xml:space="preserve">le, </w:t>
      </w:r>
      <w:r w:rsidRPr="00571D1E">
        <w:rPr>
          <w:i/>
          <w:iCs/>
        </w:rPr>
        <w:t xml:space="preserve">oyigba </w:t>
      </w:r>
      <w:r w:rsidRPr="00571D1E">
        <w:rPr>
          <w:rFonts w:cs="Calibri Light"/>
        </w:rPr>
        <w:t>de son état, succède sur la base de ces considérations, au chef défunt Kelle dont le fils, trop jeune ne</w:t>
      </w:r>
      <w:r>
        <w:rPr>
          <w:rFonts w:cs="Calibri Light"/>
        </w:rPr>
        <w:t xml:space="preserve"> </w:t>
      </w:r>
      <w:r>
        <w:t xml:space="preserve">[190] </w:t>
      </w:r>
      <w:r w:rsidRPr="00CF3BCA">
        <w:t>pouvait accéder au trône.</w:t>
      </w:r>
      <w:r>
        <w:t> </w:t>
      </w:r>
      <w:r>
        <w:rPr>
          <w:rStyle w:val="Appelnotedebasdep"/>
        </w:rPr>
        <w:footnoteReference w:id="253"/>
      </w:r>
      <w:r w:rsidRPr="00CF3BCA">
        <w:t xml:space="preserve"> on lui (l’</w:t>
      </w:r>
      <w:r w:rsidRPr="00CF3BCA">
        <w:rPr>
          <w:i/>
        </w:rPr>
        <w:t>oyiga</w:t>
      </w:r>
      <w:r w:rsidRPr="00CF3BCA">
        <w:t xml:space="preserve">) reconnaît les mêmes conditions de vie que celles du </w:t>
      </w:r>
      <w:r w:rsidRPr="00CF3BCA">
        <w:rPr>
          <w:bCs/>
        </w:rPr>
        <w:t xml:space="preserve">nga mpugbu </w:t>
      </w:r>
      <w:r w:rsidRPr="00CF3BCA">
        <w:rPr>
          <w:rFonts w:cs="Calibri Light"/>
        </w:rPr>
        <w:t xml:space="preserve">moyen. De fait </w:t>
      </w:r>
      <w:r w:rsidRPr="00CF3BCA">
        <w:rPr>
          <w:bCs/>
        </w:rPr>
        <w:t xml:space="preserve">l'oyigba </w:t>
      </w:r>
      <w:r w:rsidRPr="00CF3BCA">
        <w:rPr>
          <w:rFonts w:cs="Calibri Light"/>
        </w:rPr>
        <w:t>ne possède qu'une g</w:t>
      </w:r>
      <w:r w:rsidRPr="00CF3BCA">
        <w:rPr>
          <w:rFonts w:cs="Calibri Light"/>
        </w:rPr>
        <w:t>é</w:t>
      </w:r>
      <w:r w:rsidRPr="00CF3BCA">
        <w:rPr>
          <w:rFonts w:cs="Calibri Light"/>
        </w:rPr>
        <w:t xml:space="preserve">nération, car « ses descendants sont assimilés aux </w:t>
      </w:r>
      <w:r w:rsidRPr="00CF3BCA">
        <w:rPr>
          <w:i/>
          <w:iCs/>
        </w:rPr>
        <w:t>n</w:t>
      </w:r>
      <w:r>
        <w:rPr>
          <w:i/>
          <w:iCs/>
        </w:rPr>
        <w:t>jia »</w:t>
      </w:r>
      <w:r w:rsidRPr="00CF3BCA">
        <w:rPr>
          <w:i/>
          <w:iCs/>
        </w:rPr>
        <w:t> :</w:t>
      </w:r>
    </w:p>
    <w:p w14:paraId="539BC6C1" w14:textId="77777777" w:rsidR="00341B5E" w:rsidRPr="00571D1E" w:rsidRDefault="00341B5E" w:rsidP="00341B5E">
      <w:pPr>
        <w:rPr>
          <w:i/>
          <w:iCs/>
        </w:rPr>
      </w:pPr>
    </w:p>
    <w:p w14:paraId="1A24B561" w14:textId="77777777" w:rsidR="00341B5E" w:rsidRPr="00571D1E" w:rsidRDefault="00341B5E" w:rsidP="00341B5E">
      <w:pPr>
        <w:rPr>
          <w:i/>
          <w:iCs/>
          <w:szCs w:val="18"/>
        </w:rPr>
      </w:pPr>
      <w:r w:rsidRPr="00571D1E">
        <w:rPr>
          <w:i/>
          <w:iCs/>
          <w:szCs w:val="18"/>
        </w:rPr>
        <w:t>Nga</w:t>
      </w:r>
      <w:r>
        <w:rPr>
          <w:i/>
          <w:iCs/>
          <w:szCs w:val="18"/>
        </w:rPr>
        <w:t>-</w:t>
      </w:r>
      <w:r w:rsidRPr="00571D1E">
        <w:rPr>
          <w:i/>
          <w:iCs/>
          <w:szCs w:val="18"/>
        </w:rPr>
        <w:t xml:space="preserve">mpugbu </w:t>
      </w:r>
      <w:r w:rsidRPr="00571D1E">
        <w:rPr>
          <w:rFonts w:cs="Calibri Light"/>
          <w:szCs w:val="18"/>
        </w:rPr>
        <w:t xml:space="preserve">homme + femme </w:t>
      </w:r>
      <w:r w:rsidRPr="00571D1E">
        <w:rPr>
          <w:i/>
          <w:iCs/>
          <w:szCs w:val="18"/>
        </w:rPr>
        <w:t xml:space="preserve">oyigba </w:t>
      </w:r>
      <w:r>
        <w:rPr>
          <w:i/>
          <w:iCs/>
          <w:szCs w:val="18"/>
        </w:rPr>
        <w:t>=</w:t>
      </w:r>
      <w:r w:rsidRPr="00571D1E">
        <w:rPr>
          <w:i/>
          <w:iCs/>
          <w:szCs w:val="18"/>
        </w:rPr>
        <w:t xml:space="preserve"> Nga</w:t>
      </w:r>
      <w:r w:rsidRPr="00571D1E">
        <w:rPr>
          <w:i/>
          <w:iCs/>
          <w:szCs w:val="18"/>
        </w:rPr>
        <w:noBreakHyphen/>
        <w:t>mpugbu</w:t>
      </w:r>
    </w:p>
    <w:p w14:paraId="0D4F06DC" w14:textId="77777777" w:rsidR="00341B5E" w:rsidRPr="00571D1E" w:rsidRDefault="00341B5E" w:rsidP="00341B5E">
      <w:pPr>
        <w:rPr>
          <w:i/>
          <w:iCs/>
          <w:szCs w:val="18"/>
        </w:rPr>
      </w:pPr>
      <w:r w:rsidRPr="00571D1E">
        <w:rPr>
          <w:i/>
          <w:iCs/>
          <w:szCs w:val="18"/>
        </w:rPr>
        <w:t>Nga</w:t>
      </w:r>
      <w:r>
        <w:rPr>
          <w:i/>
          <w:iCs/>
          <w:szCs w:val="18"/>
        </w:rPr>
        <w:t>-</w:t>
      </w:r>
      <w:r w:rsidRPr="00571D1E">
        <w:rPr>
          <w:i/>
          <w:iCs/>
          <w:szCs w:val="18"/>
        </w:rPr>
        <w:t xml:space="preserve">mpugbu </w:t>
      </w:r>
      <w:r w:rsidRPr="00571D1E">
        <w:rPr>
          <w:rFonts w:cs="Calibri Light"/>
          <w:szCs w:val="18"/>
        </w:rPr>
        <w:t xml:space="preserve">femme + homme </w:t>
      </w:r>
      <w:r w:rsidRPr="00571D1E">
        <w:rPr>
          <w:i/>
          <w:iCs/>
          <w:szCs w:val="18"/>
        </w:rPr>
        <w:t xml:space="preserve">oyigba </w:t>
      </w:r>
      <w:r>
        <w:rPr>
          <w:i/>
          <w:iCs/>
          <w:szCs w:val="18"/>
        </w:rPr>
        <w:t>=</w:t>
      </w:r>
      <w:r w:rsidRPr="00571D1E">
        <w:rPr>
          <w:i/>
          <w:iCs/>
          <w:szCs w:val="18"/>
        </w:rPr>
        <w:t xml:space="preserve"> Nga</w:t>
      </w:r>
      <w:r w:rsidRPr="00571D1E">
        <w:rPr>
          <w:i/>
          <w:iCs/>
          <w:szCs w:val="18"/>
        </w:rPr>
        <w:noBreakHyphen/>
        <w:t>mpugbu</w:t>
      </w:r>
    </w:p>
    <w:p w14:paraId="2BC6D760" w14:textId="77777777" w:rsidR="00341B5E" w:rsidRPr="00571D1E" w:rsidRDefault="00341B5E" w:rsidP="00341B5E">
      <w:pPr>
        <w:rPr>
          <w:rFonts w:cs="Calibri Light"/>
          <w:szCs w:val="18"/>
        </w:rPr>
      </w:pPr>
      <w:r w:rsidRPr="00571D1E">
        <w:rPr>
          <w:i/>
          <w:iCs/>
          <w:szCs w:val="18"/>
        </w:rPr>
        <w:t xml:space="preserve">Ndjia </w:t>
      </w:r>
      <w:r w:rsidRPr="00571D1E">
        <w:rPr>
          <w:rFonts w:cs="Calibri Light"/>
          <w:szCs w:val="18"/>
        </w:rPr>
        <w:t xml:space="preserve">homme + femme </w:t>
      </w:r>
      <w:r w:rsidRPr="00571D1E">
        <w:rPr>
          <w:i/>
          <w:iCs/>
          <w:szCs w:val="18"/>
        </w:rPr>
        <w:t xml:space="preserve">oyigba </w:t>
      </w:r>
      <w:r>
        <w:rPr>
          <w:i/>
          <w:iCs/>
          <w:szCs w:val="18"/>
        </w:rPr>
        <w:t>=</w:t>
      </w:r>
      <w:r w:rsidRPr="00571D1E">
        <w:rPr>
          <w:i/>
          <w:iCs/>
          <w:szCs w:val="18"/>
        </w:rPr>
        <w:t xml:space="preserve"> Nd</w:t>
      </w:r>
      <w:r>
        <w:rPr>
          <w:i/>
          <w:iCs/>
          <w:szCs w:val="18"/>
        </w:rPr>
        <w:t>j</w:t>
      </w:r>
      <w:r w:rsidRPr="00571D1E">
        <w:rPr>
          <w:i/>
          <w:iCs/>
          <w:szCs w:val="18"/>
        </w:rPr>
        <w:t xml:space="preserve">ia </w:t>
      </w:r>
      <w:r w:rsidRPr="00571D1E">
        <w:rPr>
          <w:rFonts w:cs="Calibri Light"/>
          <w:szCs w:val="18"/>
        </w:rPr>
        <w:t>assimilé</w:t>
      </w:r>
    </w:p>
    <w:p w14:paraId="06415339" w14:textId="77777777" w:rsidR="00341B5E" w:rsidRPr="00571D1E" w:rsidRDefault="00341B5E" w:rsidP="00341B5E">
      <w:pPr>
        <w:rPr>
          <w:rFonts w:cs="Calibri Light"/>
          <w:szCs w:val="18"/>
        </w:rPr>
      </w:pPr>
      <w:r w:rsidRPr="00571D1E">
        <w:rPr>
          <w:i/>
          <w:iCs/>
          <w:szCs w:val="18"/>
        </w:rPr>
        <w:t xml:space="preserve">Ndjia </w:t>
      </w:r>
      <w:r w:rsidRPr="00571D1E">
        <w:rPr>
          <w:rFonts w:cs="Calibri Light"/>
          <w:szCs w:val="18"/>
        </w:rPr>
        <w:t xml:space="preserve">femme + homme </w:t>
      </w:r>
      <w:r>
        <w:rPr>
          <w:i/>
          <w:iCs/>
          <w:szCs w:val="18"/>
        </w:rPr>
        <w:t>oyigba = Ndj</w:t>
      </w:r>
      <w:r w:rsidRPr="00571D1E">
        <w:rPr>
          <w:i/>
          <w:iCs/>
          <w:szCs w:val="18"/>
        </w:rPr>
        <w:t xml:space="preserve">ia </w:t>
      </w:r>
      <w:r w:rsidRPr="00571D1E">
        <w:rPr>
          <w:rFonts w:cs="Calibri Light"/>
          <w:szCs w:val="18"/>
        </w:rPr>
        <w:t>assimilé</w:t>
      </w:r>
    </w:p>
    <w:p w14:paraId="132260EA" w14:textId="77777777" w:rsidR="00341B5E" w:rsidRPr="00571D1E" w:rsidRDefault="00341B5E" w:rsidP="00341B5E">
      <w:pPr>
        <w:rPr>
          <w:rFonts w:cs="Calibri Light"/>
          <w:szCs w:val="18"/>
        </w:rPr>
      </w:pPr>
      <w:r w:rsidRPr="00571D1E">
        <w:rPr>
          <w:i/>
          <w:iCs/>
          <w:szCs w:val="18"/>
        </w:rPr>
        <w:t xml:space="preserve">Oyigba + oyigba </w:t>
      </w:r>
      <w:r>
        <w:rPr>
          <w:i/>
          <w:iCs/>
          <w:szCs w:val="18"/>
        </w:rPr>
        <w:t xml:space="preserve">= </w:t>
      </w:r>
      <w:r w:rsidRPr="00571D1E">
        <w:rPr>
          <w:i/>
          <w:iCs/>
          <w:szCs w:val="18"/>
        </w:rPr>
        <w:t xml:space="preserve">Ndjia </w:t>
      </w:r>
      <w:r w:rsidRPr="00571D1E">
        <w:rPr>
          <w:rFonts w:cs="Calibri Light"/>
          <w:szCs w:val="18"/>
        </w:rPr>
        <w:t>assimilé</w:t>
      </w:r>
      <w:r>
        <w:t> </w:t>
      </w:r>
      <w:r>
        <w:rPr>
          <w:rStyle w:val="Appelnotedebasdep"/>
        </w:rPr>
        <w:footnoteReference w:id="254"/>
      </w:r>
    </w:p>
    <w:p w14:paraId="28ECB51F" w14:textId="77777777" w:rsidR="00341B5E" w:rsidRPr="00571D1E" w:rsidRDefault="00341B5E" w:rsidP="00341B5E">
      <w:pPr>
        <w:rPr>
          <w:rFonts w:cs="Calibri Light"/>
          <w:szCs w:val="18"/>
        </w:rPr>
      </w:pPr>
    </w:p>
    <w:p w14:paraId="1BED1E03" w14:textId="77777777" w:rsidR="00341B5E" w:rsidRPr="00571D1E" w:rsidRDefault="00341B5E" w:rsidP="00341B5E">
      <w:r w:rsidRPr="00571D1E">
        <w:t>Les enfants issus de l'union des deux derniers cités appartenaient au maître.</w:t>
      </w:r>
    </w:p>
    <w:p w14:paraId="72A511F5" w14:textId="77777777" w:rsidR="00341B5E" w:rsidRPr="00571D1E" w:rsidRDefault="00341B5E" w:rsidP="00341B5E">
      <w:r w:rsidRPr="00571D1E">
        <w:t>Rappelons à ce propos que RELATIONS SOCIALES D'AUT</w:t>
      </w:r>
      <w:r w:rsidRPr="00571D1E">
        <w:t>O</w:t>
      </w:r>
      <w:r w:rsidRPr="00571D1E">
        <w:t>RIT</w:t>
      </w:r>
      <w:r>
        <w:t>É</w:t>
      </w:r>
      <w:r w:rsidRPr="00571D1E">
        <w:t>, RELATIONS SOCIALES D'</w:t>
      </w:r>
      <w:r>
        <w:t>É</w:t>
      </w:r>
      <w:r w:rsidRPr="00571D1E">
        <w:t>MINENCE et POUVOIR, condensateurs dans le Mvet, apparaissent comme relais dans Olende. Dans cette dernière épopée, leur fonction sémantique serait celle de nœuds de transit, donc lien essentiel mais sans former comme dans le Mvet, la pointe signifiante du corpus. Passons maintenant à l'analyse du rôle de la femme avant de situer celui des ancêtres et de Dieu dans la société mbede.</w:t>
      </w:r>
    </w:p>
    <w:p w14:paraId="41AEDF09" w14:textId="77777777" w:rsidR="00341B5E" w:rsidRPr="00571D1E" w:rsidRDefault="00341B5E" w:rsidP="00341B5E"/>
    <w:p w14:paraId="6CAF3FFF" w14:textId="77777777" w:rsidR="00341B5E" w:rsidRPr="00571D1E" w:rsidRDefault="00341B5E" w:rsidP="00341B5E">
      <w:pPr>
        <w:pStyle w:val="b"/>
      </w:pPr>
      <w:r w:rsidRPr="00571D1E">
        <w:t>Relations familia</w:t>
      </w:r>
      <w:r>
        <w:t>les :</w:t>
      </w:r>
      <w:r>
        <w:br/>
      </w:r>
      <w:r w:rsidRPr="00571D1E">
        <w:t xml:space="preserve">la triade femme </w:t>
      </w:r>
      <w:r>
        <w:t>-</w:t>
      </w:r>
      <w:r w:rsidRPr="00571D1E">
        <w:t xml:space="preserve"> pouvoir </w:t>
      </w:r>
      <w:r>
        <w:t>-</w:t>
      </w:r>
      <w:r w:rsidRPr="00571D1E">
        <w:t xml:space="preserve"> magie</w:t>
      </w:r>
    </w:p>
    <w:p w14:paraId="1A3710C6" w14:textId="77777777" w:rsidR="00341B5E" w:rsidRPr="00571D1E" w:rsidRDefault="00341B5E" w:rsidP="00341B5E">
      <w:pPr>
        <w:rPr>
          <w:b/>
          <w:bCs/>
        </w:rPr>
      </w:pPr>
    </w:p>
    <w:p w14:paraId="4D8B4E93" w14:textId="77777777" w:rsidR="00341B5E" w:rsidRPr="00571D1E" w:rsidRDefault="00341B5E" w:rsidP="00341B5E">
      <w:r w:rsidRPr="00571D1E">
        <w:rPr>
          <w:rFonts w:cs="Calibri Light"/>
        </w:rPr>
        <w:t>La femme représente dans Olende le siège du pouvoir. Par l'instit</w:t>
      </w:r>
      <w:r w:rsidRPr="00571D1E">
        <w:rPr>
          <w:rFonts w:cs="Calibri Light"/>
        </w:rPr>
        <w:t>u</w:t>
      </w:r>
      <w:r w:rsidRPr="00571D1E">
        <w:rPr>
          <w:rFonts w:cs="Calibri Light"/>
        </w:rPr>
        <w:t>tion du mariage, elle est la clé de voûte de la société Mbede, en tant que facteur d'unification des clans et des familles. Siège du pouvoir la femme l'est également, quand on sait que le plus grand guerrier est, pour ainsi dire un enfant devant sa femme</w:t>
      </w:r>
      <w:r>
        <w:t> </w:t>
      </w:r>
      <w:r>
        <w:rPr>
          <w:rStyle w:val="Appelnotedebasdep"/>
        </w:rPr>
        <w:footnoteReference w:id="255"/>
      </w:r>
      <w:r w:rsidRPr="00571D1E">
        <w:rPr>
          <w:rFonts w:cs="Calibri Light"/>
        </w:rPr>
        <w:t xml:space="preserve"> </w:t>
      </w:r>
      <w:r>
        <w:rPr>
          <w:rFonts w:cs="Calibri Light"/>
        </w:rPr>
        <w:t>—</w:t>
      </w:r>
      <w:r w:rsidRPr="00571D1E">
        <w:rPr>
          <w:rFonts w:cs="Calibri Light"/>
        </w:rPr>
        <w:t xml:space="preserve"> ainsi de l'emprise qu'exerce Agnassa (fantôme) sur le redoutable guerrier SOUMBOU (humain). Au demeurant, la passion amoureuse que vit ce couple consacre « une alliance qui est d'abord Anti</w:t>
      </w:r>
      <w:r>
        <w:rPr>
          <w:rFonts w:cs="Calibri Light"/>
        </w:rPr>
        <w:t>-</w:t>
      </w:r>
      <w:r w:rsidRPr="00571D1E">
        <w:rPr>
          <w:rFonts w:cs="Calibri Light"/>
        </w:rPr>
        <w:t>nature entre la masculin</w:t>
      </w:r>
      <w:r w:rsidRPr="00571D1E">
        <w:rPr>
          <w:rFonts w:cs="Calibri Light"/>
        </w:rPr>
        <w:t>i</w:t>
      </w:r>
      <w:r w:rsidRPr="00571D1E">
        <w:rPr>
          <w:rFonts w:cs="Calibri Light"/>
        </w:rPr>
        <w:t>té, fondée sur le réflexe postural, la force, et la féminité, essentiell</w:t>
      </w:r>
      <w:r w:rsidRPr="00571D1E">
        <w:rPr>
          <w:rFonts w:cs="Calibri Light"/>
        </w:rPr>
        <w:t>e</w:t>
      </w:r>
      <w:r w:rsidRPr="00571D1E">
        <w:rPr>
          <w:rFonts w:cs="Calibri Light"/>
        </w:rPr>
        <w:t>ment lieu de la sorcellerie et de la fatalité, [mais qui] s'avère précieux pour l'un comme pour l'autre ».</w:t>
      </w:r>
      <w:r>
        <w:t> </w:t>
      </w:r>
      <w:r>
        <w:rPr>
          <w:rStyle w:val="Appelnotedebasdep"/>
        </w:rPr>
        <w:footnoteReference w:id="256"/>
      </w:r>
      <w:r w:rsidRPr="00571D1E">
        <w:rPr>
          <w:rFonts w:cs="Calibri Light"/>
        </w:rPr>
        <w:t xml:space="preserve"> Siège du pouvoir, la femme l'est assurément quand on sait qu'elle assume rien moins que le rôle de m</w:t>
      </w:r>
      <w:r w:rsidRPr="00571D1E">
        <w:rPr>
          <w:rFonts w:cs="Calibri Light"/>
        </w:rPr>
        <w:t>é</w:t>
      </w:r>
      <w:r w:rsidRPr="00571D1E">
        <w:rPr>
          <w:rFonts w:cs="Calibri Light"/>
        </w:rPr>
        <w:t>di</w:t>
      </w:r>
      <w:r w:rsidRPr="00571D1E">
        <w:rPr>
          <w:rFonts w:cs="Calibri Light"/>
        </w:rPr>
        <w:t>a</w:t>
      </w:r>
      <w:r w:rsidRPr="00571D1E">
        <w:rPr>
          <w:rFonts w:cs="Calibri Light"/>
        </w:rPr>
        <w:t>teur obligé avec l'univers magique. Suumbu entretient ici avec sa sœur Agnassa le même rapport qu'Engbang</w:t>
      </w:r>
      <w:r>
        <w:rPr>
          <w:rFonts w:cs="Calibri Light"/>
        </w:rPr>
        <w:t>-</w:t>
      </w:r>
      <w:r w:rsidRPr="00571D1E">
        <w:rPr>
          <w:rFonts w:cs="Calibri Light"/>
        </w:rPr>
        <w:t>Ondo avec Eyang</w:t>
      </w:r>
      <w:r>
        <w:rPr>
          <w:rFonts w:cs="Calibri Light"/>
        </w:rPr>
        <w:t>-</w:t>
      </w:r>
      <w:r w:rsidRPr="00571D1E">
        <w:rPr>
          <w:rFonts w:cs="Calibri Light"/>
        </w:rPr>
        <w:t>Ondo, ou celui de Medza</w:t>
      </w:r>
      <w:r>
        <w:rPr>
          <w:rFonts w:cs="Calibri Light"/>
        </w:rPr>
        <w:t>-</w:t>
      </w:r>
      <w:r w:rsidRPr="00571D1E">
        <w:rPr>
          <w:rFonts w:cs="Calibri Light"/>
        </w:rPr>
        <w:t>M'otouang</w:t>
      </w:r>
      <w:r>
        <w:rPr>
          <w:rFonts w:cs="Calibri Light"/>
        </w:rPr>
        <w:t>-</w:t>
      </w:r>
      <w:r w:rsidRPr="00571D1E">
        <w:rPr>
          <w:rFonts w:cs="Calibri Light"/>
        </w:rPr>
        <w:t>Mba avec sa sœur Obone</w:t>
      </w:r>
      <w:r>
        <w:rPr>
          <w:rFonts w:cs="Calibri Light"/>
        </w:rPr>
        <w:t>-</w:t>
      </w:r>
      <w:r w:rsidRPr="00571D1E">
        <w:rPr>
          <w:rFonts w:cs="Calibri Light"/>
        </w:rPr>
        <w:t>Biyang. Dans tous les cas de crise, la sœur assume le rôle d'un ange gardien, au po</w:t>
      </w:r>
      <w:r w:rsidRPr="00571D1E">
        <w:rPr>
          <w:rFonts w:cs="Calibri Light"/>
        </w:rPr>
        <w:t>u</w:t>
      </w:r>
      <w:r w:rsidRPr="00571D1E">
        <w:rPr>
          <w:rFonts w:cs="Calibri Light"/>
        </w:rPr>
        <w:t>voir magique exceptionnel. Suumbu quête l'aide de sa sœur dans son combat contre Ngari. « Se sentant affaibli et sur le point de perdre connaissance, il entra, par</w:t>
      </w:r>
      <w:r w:rsidRPr="00571D1E">
        <w:rPr>
          <w:rFonts w:cs="Calibri Light"/>
        </w:rPr>
        <w:noBreakHyphen/>
        <w:t>delà les mondes,</w:t>
      </w:r>
      <w:r>
        <w:rPr>
          <w:rFonts w:cs="Calibri Light"/>
        </w:rPr>
        <w:t xml:space="preserve"> </w:t>
      </w:r>
      <w:r>
        <w:rPr>
          <w:szCs w:val="16"/>
        </w:rPr>
        <w:t xml:space="preserve">[191] </w:t>
      </w:r>
      <w:r w:rsidRPr="00571D1E">
        <w:t>en communication télépathique avec sa sœur Agnassa</w:t>
      </w:r>
      <w:r>
        <w:t>-</w:t>
      </w:r>
      <w:r w:rsidRPr="00571D1E">
        <w:t>aux</w:t>
      </w:r>
      <w:r>
        <w:t>-</w:t>
      </w:r>
      <w:r w:rsidRPr="00571D1E">
        <w:t>bonnes</w:t>
      </w:r>
      <w:r>
        <w:t>-</w:t>
      </w:r>
      <w:r w:rsidRPr="00571D1E">
        <w:t>paroles</w:t>
      </w:r>
      <w:r>
        <w:t xml:space="preserve">. </w:t>
      </w:r>
      <w:r w:rsidRPr="00571D1E">
        <w:t>Et par</w:t>
      </w:r>
      <w:r>
        <w:t>-</w:t>
      </w:r>
      <w:r w:rsidRPr="00571D1E">
        <w:t>delà les mondes elle lui répondit « Reviens ! on ne se nourrit pas de co</w:t>
      </w:r>
      <w:r w:rsidRPr="00571D1E">
        <w:t>m</w:t>
      </w:r>
      <w:r w:rsidRPr="00571D1E">
        <w:t>bats et de victoires »</w:t>
      </w:r>
      <w:r>
        <w:t> </w:t>
      </w:r>
      <w:r>
        <w:rPr>
          <w:rStyle w:val="Appelnotedebasdep"/>
        </w:rPr>
        <w:footnoteReference w:id="257"/>
      </w:r>
      <w:r w:rsidRPr="00571D1E">
        <w:t>.</w:t>
      </w:r>
    </w:p>
    <w:p w14:paraId="745244A7" w14:textId="77777777" w:rsidR="00341B5E" w:rsidRPr="00571D1E" w:rsidRDefault="00341B5E" w:rsidP="00341B5E">
      <w:r w:rsidRPr="00571D1E">
        <w:t>Mais devant le refus de son tumultueux frère de regagner le royaume, elle se résolut à ne point faire usage de son pouvoir mag</w:t>
      </w:r>
      <w:r w:rsidRPr="00571D1E">
        <w:t>i</w:t>
      </w:r>
      <w:r w:rsidRPr="00571D1E">
        <w:t>que. « Suumbu avait cru que sa sœur le voyant en danger de mort, consulterait son minuscule panier à fétiches, prononcerait les mots qu'il fallait pour le tirer de ce mauvais pas ».</w:t>
      </w:r>
      <w:r>
        <w:t> </w:t>
      </w:r>
      <w:r>
        <w:rPr>
          <w:rStyle w:val="Appelnotedebasdep"/>
        </w:rPr>
        <w:footnoteReference w:id="258"/>
      </w:r>
      <w:r w:rsidRPr="00571D1E">
        <w:t xml:space="preserve"> Si Agnassa décide, à son corps défendant, de ne point porter secours à son frère, vérifiant l'adage « qui aime bien, châtie bien », elle a pris certes la mesure du danger. Son frère dispose encore de mesures susceptibles d'assurer son salut.</w:t>
      </w:r>
    </w:p>
    <w:p w14:paraId="1320A00D" w14:textId="77777777" w:rsidR="00341B5E" w:rsidRPr="00571D1E" w:rsidRDefault="00341B5E" w:rsidP="00341B5E">
      <w:r w:rsidRPr="00571D1E">
        <w:t>Yele ou Agnassa</w:t>
      </w:r>
      <w:r>
        <w:t>-</w:t>
      </w:r>
      <w:r w:rsidRPr="00571D1E">
        <w:t>du</w:t>
      </w:r>
      <w:r>
        <w:t>-</w:t>
      </w:r>
      <w:r w:rsidRPr="00571D1E">
        <w:t>ciel assume les mêmes fonctions de prêtresse</w:t>
      </w:r>
      <w:r>
        <w:t>-</w:t>
      </w:r>
      <w:r w:rsidRPr="00571D1E">
        <w:t>gardienne des secrets, siège du pouvoir magique et muraille</w:t>
      </w:r>
      <w:r>
        <w:t>-</w:t>
      </w:r>
      <w:r w:rsidRPr="00571D1E">
        <w:t>protectrice</w:t>
      </w:r>
      <w:r>
        <w:t>-</w:t>
      </w:r>
      <w:r w:rsidRPr="00571D1E">
        <w:t>du</w:t>
      </w:r>
      <w:r>
        <w:t>-</w:t>
      </w:r>
      <w:r w:rsidRPr="00571D1E">
        <w:t>héros. « Yele devineresse... le père avait mis dans un petit panier des pouvoirs spéciaux qu'elle gérait pour le bien de ses tumultueux frères, lors des guerres où elle avait sa place »</w:t>
      </w:r>
      <w:r>
        <w:t> </w:t>
      </w:r>
      <w:r>
        <w:rPr>
          <w:rStyle w:val="Appelnotedebasdep"/>
        </w:rPr>
        <w:footnoteReference w:id="259"/>
      </w:r>
      <w:r w:rsidRPr="00571D1E">
        <w:t>.</w:t>
      </w:r>
    </w:p>
    <w:p w14:paraId="65A8BD0E" w14:textId="77777777" w:rsidR="00341B5E" w:rsidRPr="00571D1E" w:rsidRDefault="00341B5E" w:rsidP="00341B5E">
      <w:r w:rsidRPr="00571D1E">
        <w:t>S'agit</w:t>
      </w:r>
      <w:r>
        <w:t>-</w:t>
      </w:r>
      <w:r w:rsidRPr="00571D1E">
        <w:t>il de la stratégie à adopter pour engager le combat ? « Elle commande aux hommes de s'asseoir et les hommes ne rouspètent pas. Au cours de cette pause comparable au repos des abeilles quand le miel est fait et ne doit plus être que trésor enfoui, Yele procéda au rite sacré »</w:t>
      </w:r>
      <w:r>
        <w:t> </w:t>
      </w:r>
      <w:r>
        <w:rPr>
          <w:rStyle w:val="Appelnotedebasdep"/>
        </w:rPr>
        <w:footnoteReference w:id="260"/>
      </w:r>
      <w:r w:rsidRPr="00571D1E">
        <w:t>.</w:t>
      </w:r>
    </w:p>
    <w:p w14:paraId="1569B3FB" w14:textId="77777777" w:rsidR="00341B5E" w:rsidRPr="00571D1E" w:rsidRDefault="00341B5E" w:rsidP="00341B5E">
      <w:r w:rsidRPr="00571D1E">
        <w:t>S'agit</w:t>
      </w:r>
      <w:r>
        <w:t>-</w:t>
      </w:r>
      <w:r w:rsidRPr="00571D1E">
        <w:t>il d'engager les hostilités contre le redoutable Suumbu ? « Il est très fort mais nous pouvons le terrasser en chantant Lessiimbu. Attendez, je vais aller au devant de lui, je chanterai et je l'embrasserai et toute sa validité s'écroulera »</w:t>
      </w:r>
      <w:r>
        <w:t> </w:t>
      </w:r>
      <w:r>
        <w:rPr>
          <w:rStyle w:val="Appelnotedebasdep"/>
        </w:rPr>
        <w:footnoteReference w:id="261"/>
      </w:r>
      <w:r w:rsidRPr="00571D1E">
        <w:t>.</w:t>
      </w:r>
    </w:p>
    <w:p w14:paraId="132A5B42" w14:textId="77777777" w:rsidR="00341B5E" w:rsidRPr="00571D1E" w:rsidRDefault="00341B5E" w:rsidP="00341B5E">
      <w:r w:rsidRPr="00571D1E">
        <w:t>S'agit</w:t>
      </w:r>
      <w:r>
        <w:t>-</w:t>
      </w:r>
      <w:r w:rsidRPr="00571D1E">
        <w:t>il de mettre fin à l'aventure ? « C'est alors que Yele décida enfin de consulter son sac de voyance Et pour leur retour au pays de Djiami</w:t>
      </w:r>
      <w:r>
        <w:t>-</w:t>
      </w:r>
      <w:r w:rsidRPr="00571D1E">
        <w:t>a</w:t>
      </w:r>
      <w:r>
        <w:t>-</w:t>
      </w:r>
      <w:r w:rsidRPr="00571D1E">
        <w:t>Yulu, ils se firent tout petits et s'enfermèrent dans Okusa</w:t>
      </w:r>
      <w:r>
        <w:t>-</w:t>
      </w:r>
      <w:r w:rsidRPr="00571D1E">
        <w:t>le</w:t>
      </w:r>
      <w:r>
        <w:t>-</w:t>
      </w:r>
      <w:r w:rsidRPr="00571D1E">
        <w:t>panier</w:t>
      </w:r>
      <w:r>
        <w:t>-</w:t>
      </w:r>
      <w:r w:rsidRPr="00571D1E">
        <w:t>à</w:t>
      </w:r>
      <w:r>
        <w:t>-</w:t>
      </w:r>
      <w:r w:rsidRPr="00571D1E">
        <w:t>fétiches ».</w:t>
      </w:r>
      <w:r>
        <w:t> </w:t>
      </w:r>
      <w:r>
        <w:rPr>
          <w:rStyle w:val="Appelnotedebasdep"/>
        </w:rPr>
        <w:footnoteReference w:id="262"/>
      </w:r>
      <w:r w:rsidRPr="00571D1E">
        <w:t xml:space="preserve"> Là encore nous trouvons, comme pour l'épopée fang, que les calculs effectués par MicroMot permettent de saisir cette relation triadique. Mais ils obligent par ailleurs à relever des différe</w:t>
      </w:r>
      <w:r w:rsidRPr="00571D1E">
        <w:t>n</w:t>
      </w:r>
      <w:r w:rsidRPr="00571D1E">
        <w:t>ces avec l'épopée fang. En effet chez les Mbede la parenté féminine se situe en position de condensateur, aboutisse</w:t>
      </w:r>
      <w:r>
        <w:t>ment des relais OBJET MAGIQUE, Ê</w:t>
      </w:r>
      <w:r w:rsidRPr="00571D1E">
        <w:t>TRE HUMAIN F</w:t>
      </w:r>
      <w:r>
        <w:t>É</w:t>
      </w:r>
      <w:r w:rsidRPr="00571D1E">
        <w:t>MININ et POUVOIR.</w:t>
      </w:r>
    </w:p>
    <w:p w14:paraId="5AFBB9DB" w14:textId="77777777" w:rsidR="00341B5E" w:rsidRPr="00571D1E" w:rsidRDefault="00341B5E" w:rsidP="00341B5E">
      <w:r w:rsidRPr="00571D1E">
        <w:t>La prochaine section, sur la culture spirituelle, comprend deux ve</w:t>
      </w:r>
      <w:r w:rsidRPr="00571D1E">
        <w:t>c</w:t>
      </w:r>
      <w:r w:rsidRPr="00571D1E">
        <w:t xml:space="preserve">teurs : la triade feu </w:t>
      </w:r>
      <w:r>
        <w:t>-</w:t>
      </w:r>
      <w:r w:rsidRPr="00571D1E">
        <w:t xml:space="preserve"> fer </w:t>
      </w:r>
      <w:r>
        <w:t>-</w:t>
      </w:r>
      <w:r w:rsidRPr="00571D1E">
        <w:t xml:space="preserve"> fantôme et la place des ancêtres et de Dieu dans la religion mbede.</w:t>
      </w:r>
    </w:p>
    <w:p w14:paraId="06160052" w14:textId="77777777" w:rsidR="00341B5E" w:rsidRPr="00F76AA6" w:rsidRDefault="00341B5E" w:rsidP="00341B5E">
      <w:pPr>
        <w:rPr>
          <w:rFonts w:cs="Calibri Light"/>
          <w:szCs w:val="16"/>
        </w:rPr>
      </w:pPr>
      <w:r w:rsidRPr="00571D1E">
        <w:rPr>
          <w:i/>
          <w:iCs/>
        </w:rPr>
        <w:br w:type="page"/>
      </w:r>
      <w:r w:rsidRPr="00F76AA6">
        <w:rPr>
          <w:iCs/>
        </w:rPr>
        <w:t>[192]</w:t>
      </w:r>
    </w:p>
    <w:p w14:paraId="151703A3" w14:textId="77777777" w:rsidR="00341B5E" w:rsidRDefault="00341B5E" w:rsidP="00341B5E">
      <w:pPr>
        <w:rPr>
          <w:i/>
          <w:iCs/>
        </w:rPr>
      </w:pPr>
    </w:p>
    <w:p w14:paraId="2EF34062" w14:textId="77777777" w:rsidR="00341B5E" w:rsidRPr="00571D1E" w:rsidRDefault="00341B5E" w:rsidP="00341B5E">
      <w:pPr>
        <w:pStyle w:val="a"/>
      </w:pPr>
      <w:r w:rsidRPr="00571D1E">
        <w:t>3.2 La culture spirituelle</w:t>
      </w:r>
    </w:p>
    <w:p w14:paraId="44F9C3F9" w14:textId="77777777" w:rsidR="00341B5E" w:rsidRPr="00571D1E" w:rsidRDefault="00341B5E" w:rsidP="00341B5E">
      <w:pPr>
        <w:rPr>
          <w:i/>
          <w:iCs/>
        </w:rPr>
      </w:pPr>
    </w:p>
    <w:p w14:paraId="3CDFEF2A" w14:textId="77777777" w:rsidR="00341B5E" w:rsidRPr="00571D1E" w:rsidRDefault="00341B5E" w:rsidP="00341B5E">
      <w:pPr>
        <w:pStyle w:val="b"/>
      </w:pPr>
      <w:r w:rsidRPr="00571D1E">
        <w:t xml:space="preserve">La triade feu </w:t>
      </w:r>
      <w:r>
        <w:t>-</w:t>
      </w:r>
      <w:r w:rsidRPr="00571D1E">
        <w:t xml:space="preserve"> fer </w:t>
      </w:r>
      <w:r>
        <w:t>-</w:t>
      </w:r>
      <w:r w:rsidRPr="00571D1E">
        <w:t xml:space="preserve"> fan</w:t>
      </w:r>
      <w:r>
        <w:t>tô</w:t>
      </w:r>
      <w:r w:rsidRPr="00571D1E">
        <w:t>me</w:t>
      </w:r>
    </w:p>
    <w:p w14:paraId="75E6F193" w14:textId="77777777" w:rsidR="00341B5E" w:rsidRPr="00571D1E" w:rsidRDefault="00341B5E" w:rsidP="00341B5E">
      <w:pPr>
        <w:rPr>
          <w:i/>
          <w:iCs/>
        </w:rPr>
      </w:pPr>
    </w:p>
    <w:p w14:paraId="37CE9402" w14:textId="77777777" w:rsidR="00341B5E" w:rsidRPr="00571D1E" w:rsidRDefault="00341B5E" w:rsidP="00341B5E">
      <w:pPr>
        <w:rPr>
          <w:rFonts w:cs="Calibri Light"/>
        </w:rPr>
      </w:pPr>
      <w:r w:rsidRPr="00571D1E">
        <w:rPr>
          <w:rFonts w:cs="Calibri Light"/>
        </w:rPr>
        <w:t xml:space="preserve">Si le fer fait partie de la culture matérielle du peuple mbede, il se révèle également l'un des facteurs constitutifs du pouvoir que les héros humains exercent sur le monde des fantômes à travers la triade feu </w:t>
      </w:r>
      <w:r>
        <w:rPr>
          <w:rFonts w:cs="Calibri Light"/>
        </w:rPr>
        <w:t>-</w:t>
      </w:r>
      <w:r w:rsidRPr="00571D1E">
        <w:rPr>
          <w:rFonts w:cs="Calibri Light"/>
        </w:rPr>
        <w:t xml:space="preserve"> fer </w:t>
      </w:r>
      <w:r>
        <w:rPr>
          <w:rFonts w:cs="Calibri Light"/>
        </w:rPr>
        <w:t>-</w:t>
      </w:r>
      <w:r w:rsidRPr="00571D1E">
        <w:rPr>
          <w:rFonts w:cs="Calibri Light"/>
        </w:rPr>
        <w:t xml:space="preserve"> fantôme. « Je suis l'avènement d</w:t>
      </w:r>
      <w:r>
        <w:rPr>
          <w:rFonts w:cs="Calibri Light"/>
        </w:rPr>
        <w:t>u feu destructeur. J</w:t>
      </w:r>
      <w:r w:rsidRPr="00571D1E">
        <w:rPr>
          <w:rFonts w:cs="Calibri Light"/>
        </w:rPr>
        <w:t>e suis le cl</w:t>
      </w:r>
      <w:r w:rsidRPr="00571D1E">
        <w:rPr>
          <w:rFonts w:cs="Calibri Light"/>
        </w:rPr>
        <w:t>i</w:t>
      </w:r>
      <w:r w:rsidRPr="00571D1E">
        <w:rPr>
          <w:rFonts w:cs="Calibri Light"/>
        </w:rPr>
        <w:t>quetis des armes blanches » clame Suumbu le héros</w:t>
      </w:r>
      <w:r>
        <w:t> </w:t>
      </w:r>
      <w:r>
        <w:rPr>
          <w:rStyle w:val="Appelnotedebasdep"/>
        </w:rPr>
        <w:footnoteReference w:id="263"/>
      </w:r>
      <w:r w:rsidRPr="00571D1E">
        <w:rPr>
          <w:rFonts w:cs="Calibri Light"/>
        </w:rPr>
        <w:t xml:space="preserve">. Au fantôme Obielakuulu coupable de s'être opposé à son idylle avec Agnassa </w:t>
      </w:r>
      <w:r>
        <w:rPr>
          <w:rFonts w:cs="Calibri Light"/>
        </w:rPr>
        <w:t>—</w:t>
      </w:r>
      <w:r w:rsidRPr="00571D1E">
        <w:rPr>
          <w:rFonts w:cs="Calibri Light"/>
        </w:rPr>
        <w:t xml:space="preserve"> du monde des fantômes </w:t>
      </w:r>
      <w:r>
        <w:rPr>
          <w:rFonts w:cs="Calibri Light"/>
        </w:rPr>
        <w:t>—</w:t>
      </w:r>
      <w:r w:rsidRPr="00571D1E">
        <w:rPr>
          <w:rFonts w:cs="Calibri Light"/>
        </w:rPr>
        <w:t xml:space="preserve"> il dit : « je porterai jusqu'en ta retraite le martèlement des enclumes »</w:t>
      </w:r>
      <w:r>
        <w:t> </w:t>
      </w:r>
      <w:r>
        <w:rPr>
          <w:rStyle w:val="Appelnotedebasdep"/>
        </w:rPr>
        <w:footnoteReference w:id="264"/>
      </w:r>
      <w:r w:rsidRPr="00571D1E">
        <w:rPr>
          <w:rFonts w:cs="Calibri Light"/>
        </w:rPr>
        <w:t>.</w:t>
      </w:r>
    </w:p>
    <w:p w14:paraId="0B10D118" w14:textId="77777777" w:rsidR="00341B5E" w:rsidRPr="00571D1E" w:rsidRDefault="00341B5E" w:rsidP="00341B5E">
      <w:r w:rsidRPr="00571D1E">
        <w:t>Le héros parvient tout au long de cette épopée, comme dans le Mvet, à vaincre grâce au fer les fantômes en dépit de la puissance de nuisance qu'il leur reconnaît. « Il dit et la faucille merveilleuse jaillit sur la gaine. À la vue du bronze courbe Agnassa</w:t>
      </w:r>
      <w:r>
        <w:t>-</w:t>
      </w:r>
      <w:r w:rsidRPr="00571D1E">
        <w:t>à</w:t>
      </w:r>
      <w:r>
        <w:t>-</w:t>
      </w:r>
      <w:r w:rsidRPr="00571D1E">
        <w:t>la</w:t>
      </w:r>
      <w:r>
        <w:t>-</w:t>
      </w:r>
      <w:r w:rsidRPr="00571D1E">
        <w:t>grande</w:t>
      </w:r>
      <w:r>
        <w:t>-</w:t>
      </w:r>
      <w:r w:rsidRPr="00571D1E">
        <w:t>chevelure fit un bond en arrière et tomba à la renverse »</w:t>
      </w:r>
      <w:r>
        <w:t> </w:t>
      </w:r>
      <w:r>
        <w:rPr>
          <w:rStyle w:val="Appelnotedebasdep"/>
        </w:rPr>
        <w:footnoteReference w:id="265"/>
      </w:r>
      <w:r w:rsidRPr="00571D1E">
        <w:t>. Plus loin Suumbu, qui s'est rendu au royaume des fantômes en quête d'Agnassa sa fiancée fantôme elle aussi, doit se défendre contre les intentions cannibales de sa belle</w:t>
      </w:r>
      <w:r w:rsidRPr="00571D1E">
        <w:noBreakHyphen/>
        <w:t>mère, autre fantôme. « C'est alors que revient sa belle</w:t>
      </w:r>
      <w:r w:rsidRPr="00571D1E">
        <w:noBreakHyphen/>
        <w:t>mère les dents dehors prête à mordre. Mais Suumbu tira du petit fourreau la faucille guerrière. À sa vue comme Agnassa tout à</w:t>
      </w:r>
      <w:r>
        <w:t xml:space="preserve"> </w:t>
      </w:r>
      <w:r w:rsidRPr="00571D1E">
        <w:t>l'heure la vieille femme tomba à la renverse net, stoppée dans son élan cann</w:t>
      </w:r>
      <w:r w:rsidRPr="00571D1E">
        <w:t>i</w:t>
      </w:r>
      <w:r w:rsidRPr="00571D1E">
        <w:t>bal</w:t>
      </w:r>
      <w:r>
        <w:t>e</w:t>
      </w:r>
      <w:r w:rsidRPr="00571D1E">
        <w:t> »</w:t>
      </w:r>
      <w:r>
        <w:t> </w:t>
      </w:r>
      <w:r>
        <w:rPr>
          <w:rStyle w:val="Appelnotedebasdep"/>
        </w:rPr>
        <w:footnoteReference w:id="266"/>
      </w:r>
      <w:r>
        <w:t>.</w:t>
      </w:r>
    </w:p>
    <w:p w14:paraId="1F323A52" w14:textId="77777777" w:rsidR="00341B5E" w:rsidRPr="00571D1E" w:rsidRDefault="00341B5E" w:rsidP="00341B5E">
      <w:r w:rsidRPr="00571D1E">
        <w:t>La maîtrise du fer assure ici l'emprise de Suumbu sur les fantômes comme elle donnait l'immortalité aux gens d'Engong face aux gue</w:t>
      </w:r>
      <w:r w:rsidRPr="00571D1E">
        <w:t>r</w:t>
      </w:r>
      <w:r w:rsidRPr="00571D1E">
        <w:t>riers mortels d'Okü et aux fantômes. À la suite de ce constat, il faut analyser la place de Dieu dans la religion mbede. La lecture inform</w:t>
      </w:r>
      <w:r w:rsidRPr="00571D1E">
        <w:t>a</w:t>
      </w:r>
      <w:r w:rsidRPr="00571D1E">
        <w:t>tique ne relève pas cette triade dans le corpus mbede alors qu'elle le faisait jusqu'à un certain point dans le cas fang. De fait, l'importance de cette triade est beaucoup moins grande ici que là.</w:t>
      </w:r>
    </w:p>
    <w:p w14:paraId="64F422E5" w14:textId="77777777" w:rsidR="00341B5E" w:rsidRPr="00571D1E" w:rsidRDefault="00341B5E" w:rsidP="00341B5E"/>
    <w:p w14:paraId="04EB937F" w14:textId="77777777" w:rsidR="00341B5E" w:rsidRPr="00571D1E" w:rsidRDefault="00341B5E" w:rsidP="00341B5E">
      <w:pPr>
        <w:pStyle w:val="b"/>
      </w:pPr>
      <w:r w:rsidRPr="00571D1E">
        <w:t>La place des ancêtres et de Dieu dans la religion mbede</w:t>
      </w:r>
    </w:p>
    <w:p w14:paraId="5C861C9E" w14:textId="77777777" w:rsidR="00341B5E" w:rsidRPr="00571D1E" w:rsidRDefault="00341B5E" w:rsidP="00341B5E">
      <w:pPr>
        <w:rPr>
          <w:i/>
          <w:iCs/>
        </w:rPr>
      </w:pPr>
    </w:p>
    <w:p w14:paraId="2004BD0E" w14:textId="77777777" w:rsidR="00341B5E" w:rsidRPr="00571D1E" w:rsidRDefault="00341B5E" w:rsidP="00341B5E">
      <w:pPr>
        <w:rPr>
          <w:rFonts w:cs="Calibri Light"/>
        </w:rPr>
      </w:pPr>
      <w:r w:rsidRPr="00571D1E">
        <w:rPr>
          <w:rFonts w:cs="Calibri Light"/>
        </w:rPr>
        <w:t>Sur le principe de la monogenèse, les Mbede s'accordent avec les Fang : ils reconnaissent à l'humanité une origine commune et retro</w:t>
      </w:r>
      <w:r w:rsidRPr="00571D1E">
        <w:rPr>
          <w:rFonts w:cs="Calibri Light"/>
        </w:rPr>
        <w:t>u</w:t>
      </w:r>
      <w:r w:rsidRPr="00571D1E">
        <w:rPr>
          <w:rFonts w:cs="Calibri Light"/>
        </w:rPr>
        <w:t>vent ici une croyance partagée par l'ensemble des peuples bantu. En dépit de cette croyance les Mbede comme les Fang entretiennent avec le Créateur des rapports très « laxistes ».</w:t>
      </w:r>
    </w:p>
    <w:p w14:paraId="70D58BE3" w14:textId="77777777" w:rsidR="00341B5E" w:rsidRDefault="00341B5E" w:rsidP="00341B5E">
      <w:pPr>
        <w:rPr>
          <w:rFonts w:cs="Calibri Light"/>
          <w:szCs w:val="16"/>
        </w:rPr>
      </w:pPr>
      <w:r>
        <w:rPr>
          <w:rFonts w:cs="Calibri Light"/>
          <w:szCs w:val="16"/>
        </w:rPr>
        <w:t>[193]</w:t>
      </w:r>
    </w:p>
    <w:p w14:paraId="4B648072" w14:textId="77777777" w:rsidR="00341B5E" w:rsidRPr="00571D1E" w:rsidRDefault="00341B5E" w:rsidP="00341B5E">
      <w:pPr>
        <w:rPr>
          <w:i/>
          <w:iCs/>
        </w:rPr>
      </w:pPr>
    </w:p>
    <w:p w14:paraId="69A06E5A" w14:textId="77777777" w:rsidR="00341B5E" w:rsidRDefault="00341B5E" w:rsidP="00341B5E">
      <w:pPr>
        <w:pStyle w:val="Citation0"/>
      </w:pPr>
      <w:r w:rsidRPr="00571D1E">
        <w:t>Si la reconnaissance de ce dieu comme source de toute créature et cause première universelle est formelle, il semble moins év</w:t>
      </w:r>
      <w:r w:rsidRPr="00571D1E">
        <w:t>i</w:t>
      </w:r>
      <w:r w:rsidRPr="00571D1E">
        <w:t>dent que l'Altogovéen le considère comme sa fin ultime Certes le Mbede r</w:t>
      </w:r>
      <w:r w:rsidRPr="00571D1E">
        <w:t>e</w:t>
      </w:r>
      <w:r w:rsidRPr="00571D1E">
        <w:t>connait qu'il vit par Dieu</w:t>
      </w:r>
      <w:r>
        <w:t xml:space="preserve">… </w:t>
      </w:r>
      <w:r w:rsidRPr="00571D1E">
        <w:t>Mais il n'est pas aussi clair que l'homme vit pour Dieu, pour le glorifier et pour le r</w:t>
      </w:r>
      <w:r w:rsidRPr="00571D1E">
        <w:t>e</w:t>
      </w:r>
      <w:r w:rsidRPr="00571D1E">
        <w:t>joindre un jour et vivre de sa propre vie divine.</w:t>
      </w:r>
      <w:r>
        <w:t> </w:t>
      </w:r>
      <w:r>
        <w:rPr>
          <w:rStyle w:val="Appelnotedebasdep"/>
        </w:rPr>
        <w:footnoteReference w:id="267"/>
      </w:r>
    </w:p>
    <w:p w14:paraId="4AB663D6" w14:textId="77777777" w:rsidR="00341B5E" w:rsidRPr="00571D1E" w:rsidRDefault="00341B5E" w:rsidP="00341B5E">
      <w:pPr>
        <w:pStyle w:val="Citation0"/>
      </w:pPr>
    </w:p>
    <w:p w14:paraId="5220ED38" w14:textId="77777777" w:rsidR="00341B5E" w:rsidRPr="00571D1E" w:rsidRDefault="00341B5E" w:rsidP="00341B5E">
      <w:r w:rsidRPr="00571D1E">
        <w:t>Ce « laxisme objectif » signalé chez les Fang comme chez les Mbede puise à la conviction d'une présence</w:t>
      </w:r>
      <w:r>
        <w:t>-</w:t>
      </w:r>
      <w:r w:rsidRPr="00571D1E">
        <w:t>absence de Dieu. Le Dieu Créateur et Unique « étant trop loin pour s'occuper des hommes, on finit par se rabattre presque exclusivement en fait de culte public sur celui des Ancêtres C'est par eux que coule la source de vie d'abonda</w:t>
      </w:r>
      <w:r w:rsidRPr="00571D1E">
        <w:t>n</w:t>
      </w:r>
      <w:r w:rsidRPr="00571D1E">
        <w:t>ce »</w:t>
      </w:r>
      <w:r>
        <w:t> </w:t>
      </w:r>
      <w:r>
        <w:rPr>
          <w:rStyle w:val="Appelnotedebasdep"/>
        </w:rPr>
        <w:footnoteReference w:id="268"/>
      </w:r>
      <w:r w:rsidRPr="00571D1E">
        <w:t>. Où l'on voit une fois de plus l'importance de la figure embl</w:t>
      </w:r>
      <w:r w:rsidRPr="00571D1E">
        <w:t>é</w:t>
      </w:r>
      <w:r w:rsidRPr="00571D1E">
        <w:t>matique des ancêtres. L'importance de l'ancêtre s'explique par la conviction de l'existence d'un lien visible entre le monde d'ici</w:t>
      </w:r>
      <w:r w:rsidRPr="00571D1E">
        <w:noBreakHyphen/>
        <w:t>bas et le monde de l'au</w:t>
      </w:r>
      <w:r>
        <w:t>-</w:t>
      </w:r>
      <w:r w:rsidRPr="00571D1E">
        <w:t>delà : la complicité ou l'aide attendue de l'ancêtre dev</w:t>
      </w:r>
      <w:r w:rsidRPr="00571D1E">
        <w:t>e</w:t>
      </w:r>
      <w:r w:rsidRPr="00571D1E">
        <w:t>nu fantôme ne saurait surprendre en l'occurrence. À ce propos, rapp</w:t>
      </w:r>
      <w:r w:rsidRPr="00571D1E">
        <w:t>e</w:t>
      </w:r>
      <w:r w:rsidRPr="00571D1E">
        <w:t>lons que le tableau 4.2 montre, selon la lecture informati</w:t>
      </w:r>
      <w:r>
        <w:t>que, une ce</w:t>
      </w:r>
      <w:r>
        <w:t>r</w:t>
      </w:r>
      <w:r>
        <w:t>taine saillance de Ê</w:t>
      </w:r>
      <w:r w:rsidRPr="00571D1E">
        <w:t>TRE NON</w:t>
      </w:r>
      <w:r>
        <w:t>-</w:t>
      </w:r>
      <w:r w:rsidRPr="00571D1E">
        <w:t>HUMAIN dans Olende par rapport aux deux autres corpus, Olende où ce descripteur occupe en outre une pl</w:t>
      </w:r>
      <w:r w:rsidRPr="00571D1E">
        <w:t>a</w:t>
      </w:r>
      <w:r w:rsidRPr="00571D1E">
        <w:t>ce de nœud condensateur.</w:t>
      </w:r>
    </w:p>
    <w:p w14:paraId="54396D70" w14:textId="77777777" w:rsidR="00341B5E" w:rsidRPr="00571D1E" w:rsidRDefault="00341B5E" w:rsidP="00341B5E">
      <w:pPr>
        <w:rPr>
          <w:rFonts w:cs="Calibri Light"/>
        </w:rPr>
      </w:pPr>
      <w:r w:rsidRPr="00571D1E">
        <w:t>Selon le credo mbede les vivants et les morts du même lignage sont en liaison permanente les uns avec les autres dans le cadre d'un système « Universel ou Cosmique où toute créature est un maillon d'une chaîne de relations équilib</w:t>
      </w:r>
      <w:r>
        <w:t>rées dans un monde créé par Dieu</w:t>
      </w:r>
      <w:r w:rsidRPr="00571D1E">
        <w:t> »</w:t>
      </w:r>
      <w:r>
        <w:t> </w:t>
      </w:r>
      <w:r>
        <w:rPr>
          <w:rStyle w:val="Appelnotedebasdep"/>
        </w:rPr>
        <w:footnoteReference w:id="269"/>
      </w:r>
      <w:r w:rsidRPr="00571D1E">
        <w:t xml:space="preserve">. La pratique dans la vie de tous les jours s'inscrit au coin d'une conception idéalisée des rapports avec les ancêtres : Dieu n'a pas d'épaisseur culturelle. Et les dieux n'ont pas de panthéon. Certes, nous l'avons dit, le peuple mbede reconnaît l'existence de deux mondes, celui visible des êtres animés : </w:t>
      </w:r>
      <w:r w:rsidRPr="007F1585">
        <w:rPr>
          <w:i/>
        </w:rPr>
        <w:t>ntsie</w:t>
      </w:r>
      <w:r w:rsidRPr="00571D1E">
        <w:t xml:space="preserve">, et celui invisible des esprits, des ancêtres : </w:t>
      </w:r>
      <w:r w:rsidRPr="007F1585">
        <w:rPr>
          <w:i/>
        </w:rPr>
        <w:t>yulu</w:t>
      </w:r>
      <w:r w:rsidRPr="00571D1E">
        <w:t xml:space="preserve">. Certes, les Mbede croient également que ces deux mondes renvoient à Dieu, le Créateur, l'Unique. Mais ce Dieu, </w:t>
      </w:r>
      <w:r>
        <w:rPr>
          <w:i/>
          <w:iCs/>
          <w:szCs w:val="16"/>
        </w:rPr>
        <w:t>Nja</w:t>
      </w:r>
      <w:r w:rsidRPr="00571D1E">
        <w:rPr>
          <w:i/>
          <w:iCs/>
          <w:szCs w:val="16"/>
        </w:rPr>
        <w:t xml:space="preserve">mi, </w:t>
      </w:r>
      <w:r w:rsidRPr="00571D1E">
        <w:rPr>
          <w:rFonts w:cs="Calibri Light"/>
        </w:rPr>
        <w:t>n'a droit à aucun culte chez eux dont la religion se ramène aux</w:t>
      </w:r>
      <w:r>
        <w:rPr>
          <w:rFonts w:cs="Calibri Light"/>
        </w:rPr>
        <w:t xml:space="preserve"> prat</w:t>
      </w:r>
      <w:r>
        <w:rPr>
          <w:rFonts w:cs="Calibri Light"/>
        </w:rPr>
        <w:t>i</w:t>
      </w:r>
      <w:r>
        <w:rPr>
          <w:rFonts w:cs="Calibri Light"/>
        </w:rPr>
        <w:t>ques des conf</w:t>
      </w:r>
      <w:r w:rsidRPr="00571D1E">
        <w:rPr>
          <w:rFonts w:cs="Calibri Light"/>
        </w:rPr>
        <w:t>réries secrètes.</w:t>
      </w:r>
    </w:p>
    <w:p w14:paraId="3A283156" w14:textId="77777777" w:rsidR="00341B5E" w:rsidRPr="00571D1E" w:rsidRDefault="00341B5E" w:rsidP="00341B5E">
      <w:pPr>
        <w:rPr>
          <w:rFonts w:cs="Calibri Light"/>
        </w:rPr>
      </w:pPr>
    </w:p>
    <w:p w14:paraId="32F98D4E" w14:textId="77777777" w:rsidR="00341B5E" w:rsidRPr="00571D1E" w:rsidRDefault="00341B5E" w:rsidP="00341B5E">
      <w:pPr>
        <w:pStyle w:val="b"/>
      </w:pPr>
      <w:r w:rsidRPr="00571D1E">
        <w:t>L'importa</w:t>
      </w:r>
      <w:r>
        <w:t>nce de Dieu dans l'épopée Mbede :</w:t>
      </w:r>
      <w:r>
        <w:br/>
      </w:r>
      <w:r w:rsidRPr="00571D1E">
        <w:t>vision iconocla</w:t>
      </w:r>
      <w:r w:rsidRPr="00571D1E">
        <w:t>s</w:t>
      </w:r>
      <w:r w:rsidRPr="00571D1E">
        <w:t>te ?</w:t>
      </w:r>
    </w:p>
    <w:p w14:paraId="2AAEB3BE" w14:textId="77777777" w:rsidR="00341B5E" w:rsidRPr="00571D1E" w:rsidRDefault="00341B5E" w:rsidP="00341B5E">
      <w:pPr>
        <w:rPr>
          <w:i/>
          <w:iCs/>
        </w:rPr>
      </w:pPr>
    </w:p>
    <w:p w14:paraId="0B3241AA" w14:textId="77777777" w:rsidR="00341B5E" w:rsidRPr="00571D1E" w:rsidRDefault="00341B5E" w:rsidP="00341B5E">
      <w:r w:rsidRPr="00571D1E">
        <w:rPr>
          <w:rFonts w:cs="Calibri Light"/>
        </w:rPr>
        <w:t>Suumbu, le héros de l'épopée, s</w:t>
      </w:r>
      <w:r>
        <w:rPr>
          <w:rFonts w:cs="Calibri Light"/>
        </w:rPr>
        <w:t>e réclame sans cesse de Ndjiami-</w:t>
      </w:r>
      <w:r w:rsidRPr="00571D1E">
        <w:rPr>
          <w:rFonts w:cs="Calibri Light"/>
        </w:rPr>
        <w:t>a</w:t>
      </w:r>
      <w:r>
        <w:rPr>
          <w:rFonts w:cs="Calibri Light"/>
        </w:rPr>
        <w:t>-</w:t>
      </w:r>
      <w:r w:rsidRPr="00571D1E">
        <w:rPr>
          <w:rFonts w:cs="Calibri Light"/>
        </w:rPr>
        <w:t>Neshié (ou Ndziami</w:t>
      </w:r>
      <w:r>
        <w:rPr>
          <w:rFonts w:cs="Calibri Light"/>
        </w:rPr>
        <w:t>-</w:t>
      </w:r>
      <w:r w:rsidRPr="00571D1E">
        <w:rPr>
          <w:rFonts w:cs="Calibri Light"/>
        </w:rPr>
        <w:t>a</w:t>
      </w:r>
      <w:r>
        <w:rPr>
          <w:rFonts w:cs="Calibri Light"/>
        </w:rPr>
        <w:t>-</w:t>
      </w:r>
      <w:r w:rsidRPr="00571D1E">
        <w:rPr>
          <w:rFonts w:cs="Calibri Light"/>
        </w:rPr>
        <w:t>Mbede) son père. Le combat épique qu'il livre à l'hippopotame, le monstre marin, permet d'illustrer ce constat. « Le prince de la cité esquiva le prince marin qui partit culbuter une roche bien assise. À son tour alors, le couteau</w:t>
      </w:r>
      <w:r>
        <w:rPr>
          <w:rFonts w:cs="Calibri Light"/>
        </w:rPr>
        <w:t>-</w:t>
      </w:r>
      <w:r w:rsidRPr="00571D1E">
        <w:rPr>
          <w:rFonts w:cs="Calibri Light"/>
        </w:rPr>
        <w:t>courbe à la main, l'amant d'Agnassa s'élança en priant Ndjiami</w:t>
      </w:r>
      <w:r>
        <w:rPr>
          <w:rFonts w:cs="Calibri Light"/>
        </w:rPr>
        <w:t>-</w:t>
      </w:r>
      <w:r w:rsidRPr="00571D1E">
        <w:rPr>
          <w:rFonts w:cs="Calibri Light"/>
        </w:rPr>
        <w:t>a</w:t>
      </w:r>
      <w:r>
        <w:rPr>
          <w:rFonts w:cs="Calibri Light"/>
        </w:rPr>
        <w:t>-</w:t>
      </w:r>
      <w:r w:rsidRPr="00571D1E">
        <w:rPr>
          <w:rFonts w:cs="Calibri Light"/>
        </w:rPr>
        <w:t>Ntshié le père »</w:t>
      </w:r>
      <w:r>
        <w:t> </w:t>
      </w:r>
      <w:r>
        <w:rPr>
          <w:rStyle w:val="Appelnotedebasdep"/>
        </w:rPr>
        <w:footnoteReference w:id="270"/>
      </w:r>
      <w:r w:rsidRPr="00571D1E">
        <w:rPr>
          <w:rFonts w:cs="Calibri Light"/>
        </w:rPr>
        <w:t xml:space="preserve"> Cette proxim</w:t>
      </w:r>
      <w:r w:rsidRPr="00571D1E">
        <w:rPr>
          <w:rFonts w:cs="Calibri Light"/>
        </w:rPr>
        <w:t>i</w:t>
      </w:r>
      <w:r w:rsidRPr="00571D1E">
        <w:rPr>
          <w:rFonts w:cs="Calibri Light"/>
        </w:rPr>
        <w:t>té affective avec le père</w:t>
      </w:r>
      <w:r>
        <w:rPr>
          <w:rFonts w:cs="Calibri Light"/>
        </w:rPr>
        <w:t>-</w:t>
      </w:r>
      <w:r w:rsidRPr="00571D1E">
        <w:rPr>
          <w:rFonts w:cs="Calibri Light"/>
        </w:rPr>
        <w:t>dieu n'est pas sans</w:t>
      </w:r>
      <w:r>
        <w:rPr>
          <w:rFonts w:cs="Calibri Light"/>
        </w:rPr>
        <w:t xml:space="preserve"> </w:t>
      </w:r>
      <w:r>
        <w:t xml:space="preserve">[194] </w:t>
      </w:r>
      <w:r w:rsidRPr="00571D1E">
        <w:t>rappeler le rapport privilégié de jésus avec Dieu le Père. On pou</w:t>
      </w:r>
      <w:r w:rsidRPr="00571D1E">
        <w:t>r</w:t>
      </w:r>
      <w:r w:rsidRPr="00571D1E">
        <w:t>rait être tenté d'y voir l'influence du christianisme. Intuition renforcée par cette autre adresse du héros à son père dans le chapitre « L'Apocalypse » où il combat ses alliés d'hier, les fils de Ndjiami</w:t>
      </w:r>
      <w:r>
        <w:t>-</w:t>
      </w:r>
      <w:r w:rsidRPr="00571D1E">
        <w:t>a</w:t>
      </w:r>
      <w:r>
        <w:t>-</w:t>
      </w:r>
      <w:r w:rsidRPr="00571D1E">
        <w:t>Yulu : « Père où es</w:t>
      </w:r>
      <w:r>
        <w:t>-</w:t>
      </w:r>
      <w:r w:rsidRPr="00571D1E">
        <w:t>tu ? J'ai besoin de toi ! » Serait</w:t>
      </w:r>
      <w:r>
        <w:t>-</w:t>
      </w:r>
      <w:r w:rsidRPr="00571D1E">
        <w:t>ce</w:t>
      </w:r>
      <w:r>
        <w:t>-</w:t>
      </w:r>
      <w:r w:rsidRPr="00571D1E">
        <w:t>là écho ou paraphrase du cri de dése</w:t>
      </w:r>
      <w:r w:rsidRPr="00571D1E">
        <w:t>s</w:t>
      </w:r>
      <w:r w:rsidRPr="00571D1E">
        <w:t>poir de jésus sur le Mont des Lamentations, « Mon Dieu Mon Dieu pourquoi m'as</w:t>
      </w:r>
      <w:r>
        <w:t>-</w:t>
      </w:r>
      <w:r w:rsidRPr="00571D1E">
        <w:t>tu</w:t>
      </w:r>
      <w:r>
        <w:t>-</w:t>
      </w:r>
      <w:r w:rsidRPr="00571D1E">
        <w:t>abandonné » ?</w:t>
      </w:r>
    </w:p>
    <w:p w14:paraId="220DCEBB" w14:textId="77777777" w:rsidR="00341B5E" w:rsidRPr="00571D1E" w:rsidRDefault="00341B5E" w:rsidP="00341B5E">
      <w:r w:rsidRPr="00571D1E">
        <w:t>Vision iconoclaste par rapport à la pratique quotidienne qui tient Dieu dans une situation</w:t>
      </w:r>
      <w:r>
        <w:t>-</w:t>
      </w:r>
      <w:r w:rsidRPr="00571D1E">
        <w:t>de</w:t>
      </w:r>
      <w:r>
        <w:t>-</w:t>
      </w:r>
      <w:r w:rsidRPr="00571D1E">
        <w:t>lisière, de quasi</w:t>
      </w:r>
      <w:r>
        <w:t>-</w:t>
      </w:r>
      <w:r w:rsidRPr="00571D1E">
        <w:t>ostracisme rampant ? L'importance accordée à DIEU, nœud diffracteur dans Olende, intr</w:t>
      </w:r>
      <w:r w:rsidRPr="00571D1E">
        <w:t>o</w:t>
      </w:r>
      <w:r w:rsidRPr="00571D1E">
        <w:t>duit comme une espèce de fracture dans une ligne continue où la c</w:t>
      </w:r>
      <w:r w:rsidRPr="00571D1E">
        <w:t>o</w:t>
      </w:r>
      <w:r w:rsidRPr="00571D1E">
        <w:t>hésion des éléments culturels justifiait la cohérence de l'analyse. Par ailleurs, si Dieu occupe bien la position de d</w:t>
      </w:r>
      <w:r>
        <w:t>iffracteur, n'oublions pas que Ê</w:t>
      </w:r>
      <w:r w:rsidRPr="00571D1E">
        <w:t>TRE NON</w:t>
      </w:r>
      <w:r>
        <w:t>-</w:t>
      </w:r>
      <w:r w:rsidRPr="00571D1E">
        <w:t>HUMAIN, lui, se situe comme condensateur dans le corpus mbede, où RITE, relais, pourrait relier ces deux autres descri</w:t>
      </w:r>
      <w:r w:rsidRPr="00571D1E">
        <w:t>p</w:t>
      </w:r>
      <w:r w:rsidRPr="00571D1E">
        <w:t>teurs.</w:t>
      </w:r>
    </w:p>
    <w:p w14:paraId="06C0A9B7" w14:textId="77777777" w:rsidR="00341B5E" w:rsidRPr="00571D1E" w:rsidRDefault="00341B5E" w:rsidP="00341B5E">
      <w:r w:rsidRPr="00571D1E">
        <w:t>Cette rupture trouve son explication dans l'irruption du « grand Autre »</w:t>
      </w:r>
      <w:r>
        <w:t xml:space="preserve"> (Marc Augé), i.</w:t>
      </w:r>
      <w:r w:rsidRPr="00571D1E">
        <w:t>e., le colonisateur, qui aura provoqué des bo</w:t>
      </w:r>
      <w:r w:rsidRPr="00571D1E">
        <w:t>u</w:t>
      </w:r>
      <w:r w:rsidRPr="00571D1E">
        <w:t>leversements d'une telle ampleur dans les territoires exogènes, que les peuples de ces contrées furent les premiers à se soumettre à l'épreuve de la planétarisation</w:t>
      </w:r>
      <w:r>
        <w:t> </w:t>
      </w:r>
      <w:r>
        <w:rPr>
          <w:rStyle w:val="Appelnotedebasdep"/>
        </w:rPr>
        <w:footnoteReference w:id="271"/>
      </w:r>
      <w:r w:rsidRPr="00571D1E">
        <w:t>. L'Europe des XIX</w:t>
      </w:r>
      <w:r w:rsidRPr="007F1585">
        <w:rPr>
          <w:vertAlign w:val="superscript"/>
        </w:rPr>
        <w:t>e</w:t>
      </w:r>
      <w:r w:rsidRPr="00571D1E">
        <w:t xml:space="preserve"> et XX</w:t>
      </w:r>
      <w:r w:rsidRPr="007F1585">
        <w:rPr>
          <w:vertAlign w:val="superscript"/>
        </w:rPr>
        <w:t>e</w:t>
      </w:r>
      <w:r w:rsidRPr="00571D1E">
        <w:t xml:space="preserve"> siècles a été dans cette perspective « pour les sociétés qu'elle tenait sous sa dépendance le laboratoire des paradigmes de leur développement »</w:t>
      </w:r>
      <w:r>
        <w:t> </w:t>
      </w:r>
      <w:r>
        <w:rPr>
          <w:rStyle w:val="Appelnotedebasdep"/>
        </w:rPr>
        <w:footnoteReference w:id="272"/>
      </w:r>
      <w:r w:rsidRPr="00571D1E">
        <w:t>. Cette e</w:t>
      </w:r>
      <w:r w:rsidRPr="00571D1E">
        <w:t>m</w:t>
      </w:r>
      <w:r w:rsidRPr="00571D1E">
        <w:t>prise sera d'autant plus redoutable qu'elle mettait en présence des fo</w:t>
      </w:r>
      <w:r w:rsidRPr="00571D1E">
        <w:t>r</w:t>
      </w:r>
      <w:r w:rsidRPr="00571D1E">
        <w:t>ces issues d'horizons culturel et social autrement étrangers à l'univers de reconnaissance de ces peuples, ce qui explique que ces derniers étaient menacés de perdre jusqu'à la signification même de leur propre univers. Pour faire front contre pareil bouleversement, les communa</w:t>
      </w:r>
      <w:r w:rsidRPr="00571D1E">
        <w:t>u</w:t>
      </w:r>
      <w:r w:rsidRPr="00571D1E">
        <w:t>tés inventent alors des stratégies de survie dont les mouvements dits « syncré</w:t>
      </w:r>
      <w:r>
        <w:t>tiques », « messianiques » ou « </w:t>
      </w:r>
      <w:r w:rsidRPr="00571D1E">
        <w:t>prophétiques ».</w:t>
      </w:r>
      <w:r>
        <w:t> </w:t>
      </w:r>
      <w:r>
        <w:rPr>
          <w:rStyle w:val="Appelnotedebasdep"/>
        </w:rPr>
        <w:footnoteReference w:id="273"/>
      </w:r>
      <w:r w:rsidRPr="00571D1E">
        <w:t xml:space="preserve"> Cette e</w:t>
      </w:r>
      <w:r w:rsidRPr="00571D1E">
        <w:t>m</w:t>
      </w:r>
      <w:r w:rsidRPr="00571D1E">
        <w:t>prise n'épargne pas davantage le monde des arts dont « la mort est bien le signe d'une rupture de sens entre les hommes et l'univers » qu'ils ont contribué à bâtir des millénaires durant.</w:t>
      </w:r>
    </w:p>
    <w:p w14:paraId="283B736D" w14:textId="77777777" w:rsidR="00341B5E" w:rsidRDefault="00341B5E" w:rsidP="00341B5E">
      <w:pPr>
        <w:pStyle w:val="Citation0"/>
      </w:pPr>
    </w:p>
    <w:p w14:paraId="0BC7DAF1" w14:textId="77777777" w:rsidR="00341B5E" w:rsidRPr="00571D1E" w:rsidRDefault="00341B5E" w:rsidP="00341B5E">
      <w:pPr>
        <w:pStyle w:val="Citation0"/>
      </w:pPr>
      <w:r w:rsidRPr="00571D1E">
        <w:t>La dégénérescence des formes est assurément symptomatique du désarroi consécutif au choc colonial qui a brisé l'élan cré</w:t>
      </w:r>
      <w:r w:rsidRPr="00571D1E">
        <w:t>a</w:t>
      </w:r>
      <w:r w:rsidRPr="00571D1E">
        <w:t>teur, corrompu un système de valeurs dont l'esthétique des o</w:t>
      </w:r>
      <w:r w:rsidRPr="00571D1E">
        <w:t>b</w:t>
      </w:r>
      <w:r w:rsidRPr="00571D1E">
        <w:t>jets portait t</w:t>
      </w:r>
      <w:r w:rsidRPr="00571D1E">
        <w:t>é</w:t>
      </w:r>
      <w:r w:rsidRPr="00571D1E">
        <w:t>moignage.</w:t>
      </w:r>
    </w:p>
    <w:p w14:paraId="0D2707D3" w14:textId="77777777" w:rsidR="00341B5E" w:rsidRPr="00571D1E" w:rsidRDefault="00341B5E" w:rsidP="00341B5E">
      <w:pPr>
        <w:pStyle w:val="Citation0"/>
      </w:pPr>
      <w:r w:rsidRPr="00571D1E">
        <w:t>La civilisation conquérante a défait le tissu de connivences sur lequel se construit une culture ; le Beau a sombré avec l'impui</w:t>
      </w:r>
      <w:r w:rsidRPr="00571D1E">
        <w:t>s</w:t>
      </w:r>
      <w:r w:rsidRPr="00571D1E">
        <w:t>sance d'objets devenus plus ou moins dérisoire</w:t>
      </w:r>
      <w:r>
        <w:t>s</w:t>
      </w:r>
      <w:r w:rsidRPr="00571D1E">
        <w:t> »</w:t>
      </w:r>
      <w:r>
        <w:t> </w:t>
      </w:r>
      <w:r>
        <w:rPr>
          <w:rStyle w:val="Appelnotedebasdep"/>
        </w:rPr>
        <w:footnoteReference w:id="274"/>
      </w:r>
      <w:r w:rsidRPr="00571D1E">
        <w:t>.</w:t>
      </w:r>
    </w:p>
    <w:p w14:paraId="2D63ECF0" w14:textId="77777777" w:rsidR="00341B5E" w:rsidRDefault="00341B5E" w:rsidP="00341B5E">
      <w:pPr>
        <w:rPr>
          <w:szCs w:val="16"/>
        </w:rPr>
      </w:pPr>
    </w:p>
    <w:p w14:paraId="6D85915F" w14:textId="77777777" w:rsidR="00341B5E" w:rsidRPr="00571D1E" w:rsidRDefault="00341B5E" w:rsidP="00341B5E">
      <w:r>
        <w:rPr>
          <w:szCs w:val="16"/>
        </w:rPr>
        <w:t>[195]</w:t>
      </w:r>
    </w:p>
    <w:p w14:paraId="3826CFB7" w14:textId="77777777" w:rsidR="00341B5E" w:rsidRPr="00571D1E" w:rsidRDefault="00341B5E" w:rsidP="00341B5E">
      <w:r w:rsidRPr="00571D1E">
        <w:t>Le fait que cette décadence ne se manifeste principalement que dans le domaine de la création plastique n'est alors qu'une mince consolation. Comme l'est également le constat selon lequel le Gabon n'a pas le monopole de pareil bouleversement, conséquence de l'irru</w:t>
      </w:r>
      <w:r w:rsidRPr="00571D1E">
        <w:t>p</w:t>
      </w:r>
      <w:r w:rsidRPr="00571D1E">
        <w:t xml:space="preserve">tion de l'ordre colonial. La société maîtrise de moins en moins l'écart perpétuel entre sa représentation du monde </w:t>
      </w:r>
      <w:r w:rsidRPr="00571D1E">
        <w:noBreakHyphen/>
        <w:t xml:space="preserve"> représentation articulée autour des repères de la cosmologie </w:t>
      </w:r>
      <w:r w:rsidRPr="00571D1E">
        <w:noBreakHyphen/>
        <w:t xml:space="preserve"> et le monde tel qu'il est, elle d</w:t>
      </w:r>
      <w:r w:rsidRPr="00571D1E">
        <w:t>e</w:t>
      </w:r>
      <w:r w:rsidRPr="00571D1E">
        <w:t>vient presque étrangère à son propre univers de référence. Ainsi de l'importance accordée à Dieu</w:t>
      </w:r>
    </w:p>
    <w:p w14:paraId="43FB7007" w14:textId="77777777" w:rsidR="00341B5E" w:rsidRPr="00571D1E" w:rsidRDefault="00341B5E" w:rsidP="00341B5E">
      <w:r w:rsidRPr="00571D1E">
        <w:t>L'analyse de l'épopée Olende et de l'ouvrage d'Alihanga, en part</w:t>
      </w:r>
      <w:r w:rsidRPr="00571D1E">
        <w:t>i</w:t>
      </w:r>
      <w:r w:rsidRPr="00571D1E">
        <w:t>culier, a permis de dégager certaines constantes de la culture mbede. L'apparentement de nombre de traits culturels mbede avec ceux de la culture fang ne manque pas d'intérêt. Voyons ce qu'en dit la lecture informatique.</w:t>
      </w:r>
    </w:p>
    <w:p w14:paraId="2005A080" w14:textId="77777777" w:rsidR="00341B5E" w:rsidRPr="00571D1E" w:rsidRDefault="00341B5E" w:rsidP="00341B5E">
      <w:r w:rsidRPr="00571D1E">
        <w:t>Décelons</w:t>
      </w:r>
      <w:r>
        <w:t>-</w:t>
      </w:r>
      <w:r w:rsidRPr="00571D1E">
        <w:t>nous des convergences ou des divergences entre les le</w:t>
      </w:r>
      <w:r w:rsidRPr="00571D1E">
        <w:t>c</w:t>
      </w:r>
      <w:r w:rsidRPr="00571D1E">
        <w:t xml:space="preserve">tures informatique et ethnographique du mythe épique mbede ? Alors que la lecture informatique suggère d'interpréter le Mvet en termes de consolidation du prestige social de l'homme </w:t>
      </w:r>
      <w:r w:rsidRPr="00571D1E">
        <w:noBreakHyphen/>
        <w:t xml:space="preserve"> en termes d'un certain androcentrisme </w:t>
      </w:r>
      <w:r w:rsidRPr="00571D1E">
        <w:noBreakHyphen/>
        <w:t xml:space="preserve"> ce qui converge avec la lecture ethnographique, elle suggère une interprétation d'Olende qui reposerait sur des rapports de PARENT</w:t>
      </w:r>
      <w:r>
        <w:t>É</w:t>
      </w:r>
      <w:r w:rsidRPr="00571D1E">
        <w:t xml:space="preserve"> en général et de PARENT</w:t>
      </w:r>
      <w:r>
        <w:t>É</w:t>
      </w:r>
      <w:r w:rsidRPr="00571D1E">
        <w:t xml:space="preserve"> F</w:t>
      </w:r>
      <w:r>
        <w:t>É</w:t>
      </w:r>
      <w:r w:rsidRPr="00571D1E">
        <w:t>MININE en particulier, dans un contexte où on trouve aussi le VOULOIR et le DEV</w:t>
      </w:r>
      <w:r>
        <w:t>OIR de même que le rapport aux Ê</w:t>
      </w:r>
      <w:r w:rsidRPr="00571D1E">
        <w:t>TRES NON</w:t>
      </w:r>
      <w:r>
        <w:t>-</w:t>
      </w:r>
      <w:r w:rsidRPr="00571D1E">
        <w:t>HUMAINS. La lecture info</w:t>
      </w:r>
      <w:r w:rsidRPr="00571D1E">
        <w:t>r</w:t>
      </w:r>
      <w:r w:rsidRPr="00571D1E">
        <w:t>matique d'Olende marque donc une certaine féminisation de la séma</w:t>
      </w:r>
      <w:r w:rsidRPr="00571D1E">
        <w:t>n</w:t>
      </w:r>
      <w:r w:rsidRPr="00571D1E">
        <w:t>tique bantu, une récupération du statut « originel » (?) de la femme contre son déplacement vers la plus « tardive » (?) éminence mascul</w:t>
      </w:r>
      <w:r w:rsidRPr="00571D1E">
        <w:t>i</w:t>
      </w:r>
      <w:r w:rsidRPr="00571D1E">
        <w:t>ne.</w:t>
      </w:r>
      <w:r>
        <w:t> </w:t>
      </w:r>
      <w:r>
        <w:rPr>
          <w:rStyle w:val="Appelnotedebasdep"/>
        </w:rPr>
        <w:footnoteReference w:id="275"/>
      </w:r>
      <w:r w:rsidRPr="00571D1E">
        <w:t xml:space="preserve"> Si c'était le cas, il faudrait vraisemblablement en conclure que les Mbede se situeraient plus près de l'« âme africaine originelle » que les Fang et les Eshira. Les commentaires ethnographiques sur le sous</w:t>
      </w:r>
      <w:r>
        <w:t>-</w:t>
      </w:r>
      <w:r w:rsidRPr="00571D1E">
        <w:t>thésaurus des noms propres (ci</w:t>
      </w:r>
      <w:r>
        <w:t>-</w:t>
      </w:r>
      <w:r w:rsidRPr="00571D1E">
        <w:t>dessous, section</w:t>
      </w:r>
      <w:r>
        <w:t> </w:t>
      </w:r>
      <w:r w:rsidRPr="00571D1E">
        <w:t>5) reviendront sur cette question.</w:t>
      </w:r>
    </w:p>
    <w:p w14:paraId="12EB0DD1" w14:textId="77777777" w:rsidR="00341B5E" w:rsidRPr="00571D1E" w:rsidRDefault="00341B5E" w:rsidP="00341B5E">
      <w:r w:rsidRPr="00571D1E">
        <w:t>Ces considérations conduisent à interroger Olende de façon encore plus spécifique que nous ne l'avons fait ci</w:t>
      </w:r>
      <w:r>
        <w:t>-</w:t>
      </w:r>
      <w:r w:rsidRPr="00571D1E">
        <w:t>dessus. Assurément, l'i</w:t>
      </w:r>
      <w:r w:rsidRPr="00571D1E">
        <w:t>m</w:t>
      </w:r>
      <w:r w:rsidRPr="00571D1E">
        <w:t xml:space="preserve">portance de la sœur dans le mythe et celle des relations aux ancêtres ne nous ont pas échappé. Mais la « charte sémantique » qu'est Olende </w:t>
      </w:r>
      <w:r>
        <w:t>—</w:t>
      </w:r>
      <w:r w:rsidRPr="00571D1E">
        <w:t xml:space="preserve"> comme d'ailleurs tout autre mythe pour tout autre peuple </w:t>
      </w:r>
      <w:r>
        <w:t xml:space="preserve">— </w:t>
      </w:r>
      <w:r w:rsidRPr="00571D1E">
        <w:t>ind</w:t>
      </w:r>
      <w:r w:rsidRPr="00571D1E">
        <w:t>i</w:t>
      </w:r>
      <w:r w:rsidRPr="00571D1E">
        <w:t>que</w:t>
      </w:r>
      <w:r>
        <w:t>-</w:t>
      </w:r>
      <w:r w:rsidRPr="00571D1E">
        <w:t>t</w:t>
      </w:r>
      <w:r>
        <w:t>-</w:t>
      </w:r>
      <w:r w:rsidRPr="00571D1E">
        <w:t>elle que les Mbede se démarquent effectivement, et « sur le te</w:t>
      </w:r>
      <w:r w:rsidRPr="00571D1E">
        <w:t>r</w:t>
      </w:r>
      <w:r w:rsidRPr="00571D1E">
        <w:t>rain », dans la vie quotidienne, par des rapports plus gynéco</w:t>
      </w:r>
      <w:r>
        <w:t>-</w:t>
      </w:r>
      <w:r w:rsidRPr="00571D1E">
        <w:t>centriques que les Fang et les Eshira ? Non seulement faudrait</w:t>
      </w:r>
      <w:r>
        <w:t>-</w:t>
      </w:r>
      <w:r w:rsidRPr="00571D1E">
        <w:t>il pousser plus loin l'analyse des textes mais aussi faudrait</w:t>
      </w:r>
      <w:r>
        <w:t>-</w:t>
      </w:r>
      <w:r w:rsidRPr="00571D1E">
        <w:t>il approfondir nos connaissances ethnographiques sur ce point. Dans une perspective de relation à</w:t>
      </w:r>
      <w:r>
        <w:t xml:space="preserve"> </w:t>
      </w:r>
      <w:r w:rsidRPr="00571D1E">
        <w:t>l'environnement physique et aux modes de production, on aurait pu s'attendre à ce que les Eshira eussent accordé plus d'i</w:t>
      </w:r>
      <w:r w:rsidRPr="00571D1E">
        <w:t>m</w:t>
      </w:r>
      <w:r w:rsidRPr="00571D1E">
        <w:t>portance aux femmes dans leur mythe épique, car ils tirent leur subsi</w:t>
      </w:r>
      <w:r w:rsidRPr="00571D1E">
        <w:t>s</w:t>
      </w:r>
      <w:r w:rsidRPr="00571D1E">
        <w:t>tance principalement de</w:t>
      </w:r>
      <w:r>
        <w:t xml:space="preserve"> [196] </w:t>
      </w:r>
      <w:r w:rsidRPr="00571D1E">
        <w:t>l'agriculture. Or, nous allons le voir bientôt, les Eshira s'avèrent moins gynéco</w:t>
      </w:r>
      <w:r>
        <w:t>-</w:t>
      </w:r>
      <w:r w:rsidRPr="00571D1E">
        <w:t>centriques que les Mbede qui, eux, connaissent des modes de production aussi diversifiés que les Fang.</w:t>
      </w:r>
    </w:p>
    <w:p w14:paraId="5E7DD10F" w14:textId="77777777" w:rsidR="00341B5E" w:rsidRPr="00571D1E" w:rsidRDefault="00341B5E" w:rsidP="00341B5E">
      <w:r>
        <w:br w:type="page"/>
      </w:r>
    </w:p>
    <w:p w14:paraId="1BCA06E4" w14:textId="77777777" w:rsidR="00341B5E" w:rsidRPr="00571D1E" w:rsidRDefault="00341B5E" w:rsidP="00341B5E">
      <w:pPr>
        <w:pStyle w:val="planche"/>
      </w:pPr>
      <w:r w:rsidRPr="00571D1E">
        <w:t>4</w:t>
      </w:r>
      <w:r>
        <w:t xml:space="preserve">. </w:t>
      </w:r>
      <w:r w:rsidRPr="00571D1E">
        <w:t>La nationalité Eshira</w:t>
      </w:r>
    </w:p>
    <w:p w14:paraId="30771585" w14:textId="77777777" w:rsidR="00341B5E" w:rsidRPr="00571D1E" w:rsidRDefault="00341B5E" w:rsidP="00341B5E"/>
    <w:p w14:paraId="63816E19" w14:textId="77777777" w:rsidR="00341B5E" w:rsidRPr="00571D1E" w:rsidRDefault="00341B5E" w:rsidP="00341B5E">
      <w:pPr>
        <w:pStyle w:val="b"/>
      </w:pPr>
      <w:r w:rsidRPr="00571D1E">
        <w:t>a. Localisation actuelle</w:t>
      </w:r>
    </w:p>
    <w:p w14:paraId="7769ACAA" w14:textId="77777777" w:rsidR="00341B5E" w:rsidRPr="00571D1E" w:rsidRDefault="00341B5E" w:rsidP="00341B5E"/>
    <w:p w14:paraId="2C11F211" w14:textId="77777777" w:rsidR="00341B5E" w:rsidRPr="00571D1E" w:rsidRDefault="00341B5E" w:rsidP="00341B5E">
      <w:r w:rsidRPr="00571D1E">
        <w:t>Les Eshira occupent une région de savanes prolongées par la Forêt de la Ngounié qui fixe les limites du pays à</w:t>
      </w:r>
      <w:r>
        <w:t xml:space="preserve"> </w:t>
      </w:r>
      <w:r w:rsidRPr="00571D1E">
        <w:t>l'ouest sur les bords du Dubigui et du Dubandji ; dans le Pari, la région boisée rencontre le pays des Varama et des Vungu. Le Massif du Mukumu</w:t>
      </w:r>
      <w:r>
        <w:t>-</w:t>
      </w:r>
      <w:r w:rsidRPr="00571D1E">
        <w:t>Nabwali (1600 m) constitue ici la principale élévation de terrain. Ils sont insta</w:t>
      </w:r>
      <w:r w:rsidRPr="00571D1E">
        <w:t>l</w:t>
      </w:r>
      <w:r w:rsidRPr="00571D1E">
        <w:t>lés à</w:t>
      </w:r>
      <w:r>
        <w:t xml:space="preserve"> </w:t>
      </w:r>
      <w:r w:rsidRPr="00571D1E">
        <w:t>Fougamou, Mandji, et le long de la route nationale N</w:t>
      </w:r>
      <w:r>
        <w:t>1</w:t>
      </w:r>
      <w:r w:rsidRPr="00571D1E">
        <w:t>. Cet hab</w:t>
      </w:r>
      <w:r w:rsidRPr="00571D1E">
        <w:t>i</w:t>
      </w:r>
      <w:r w:rsidRPr="00571D1E">
        <w:t>tat est délimité au nord par le Moyen</w:t>
      </w:r>
      <w:r>
        <w:t>-</w:t>
      </w:r>
      <w:r w:rsidRPr="00571D1E">
        <w:t xml:space="preserve">Ogooué, au sud par la </w:t>
      </w:r>
      <w:r>
        <w:t>ville de Mouila, à l'ouest par l’</w:t>
      </w:r>
      <w:r w:rsidRPr="00571D1E">
        <w:t>Océan Atlantique, entre Port</w:t>
      </w:r>
      <w:r>
        <w:t>-</w:t>
      </w:r>
      <w:r w:rsidRPr="00571D1E">
        <w:t>Gentil et Sette</w:t>
      </w:r>
      <w:r>
        <w:t>-</w:t>
      </w:r>
      <w:r w:rsidRPr="00571D1E">
        <w:t>Cama, à l'est par les territoires tsogo et apindji.</w:t>
      </w:r>
      <w:r>
        <w:t> </w:t>
      </w:r>
      <w:r>
        <w:rPr>
          <w:rStyle w:val="Appelnotedebasdep"/>
        </w:rPr>
        <w:footnoteReference w:id="276"/>
      </w:r>
    </w:p>
    <w:p w14:paraId="478036D7" w14:textId="77777777" w:rsidR="00341B5E" w:rsidRPr="00571D1E" w:rsidRDefault="00341B5E" w:rsidP="00341B5E"/>
    <w:p w14:paraId="1CC4A695" w14:textId="77777777" w:rsidR="00341B5E" w:rsidRPr="00571D1E" w:rsidRDefault="00341B5E" w:rsidP="00341B5E">
      <w:pPr>
        <w:pStyle w:val="b"/>
      </w:pPr>
      <w:r w:rsidRPr="00571D1E">
        <w:t>b. Migration</w:t>
      </w:r>
    </w:p>
    <w:p w14:paraId="3F3758C1" w14:textId="77777777" w:rsidR="00341B5E" w:rsidRPr="00571D1E" w:rsidRDefault="00341B5E" w:rsidP="00341B5E"/>
    <w:p w14:paraId="4954A78C" w14:textId="77777777" w:rsidR="00341B5E" w:rsidRPr="00571D1E" w:rsidRDefault="00341B5E" w:rsidP="00341B5E">
      <w:r w:rsidRPr="00571D1E">
        <w:t>Les Gisir occuperaient le nord de la Ngounié de</w:t>
      </w:r>
      <w:r>
        <w:t>puis les migrations bantu du XVI</w:t>
      </w:r>
      <w:r w:rsidRPr="00511CF7">
        <w:rPr>
          <w:vertAlign w:val="superscript"/>
        </w:rPr>
        <w:t>e</w:t>
      </w:r>
      <w:r w:rsidRPr="00571D1E">
        <w:t xml:space="preserve"> siècle</w:t>
      </w:r>
      <w:r>
        <w:t> </w:t>
      </w:r>
      <w:r>
        <w:rPr>
          <w:rStyle w:val="Appelnotedebasdep"/>
        </w:rPr>
        <w:footnoteReference w:id="277"/>
      </w:r>
      <w:r w:rsidRPr="00571D1E">
        <w:t>. En 1815, Bowdich signalait pour la première fois la présence des Eshira sur le territoire de l'actuel Gabon. Le voy</w:t>
      </w:r>
      <w:r w:rsidRPr="00571D1E">
        <w:t>a</w:t>
      </w:r>
      <w:r w:rsidRPr="00571D1E">
        <w:t>geur anglais les identifie « comme formant dans l'arrière</w:t>
      </w:r>
      <w:r w:rsidRPr="00571D1E">
        <w:noBreakHyphen/>
        <w:t>pays un loi</w:t>
      </w:r>
      <w:r w:rsidRPr="00571D1E">
        <w:t>n</w:t>
      </w:r>
      <w:r w:rsidRPr="00571D1E">
        <w:t>tain et puissant royaume »</w:t>
      </w:r>
      <w:r>
        <w:t> </w:t>
      </w:r>
      <w:r>
        <w:rPr>
          <w:rStyle w:val="Appelnotedebasdep"/>
        </w:rPr>
        <w:footnoteReference w:id="278"/>
      </w:r>
      <w:r w:rsidRPr="00571D1E">
        <w:t>. En 1855, Paul de Chaillu de passage au Fernand</w:t>
      </w:r>
      <w:r>
        <w:t>-</w:t>
      </w:r>
      <w:r w:rsidRPr="00571D1E">
        <w:t>Vazz et dans le Rembonkomi, signale également la présence de ce peuple. En 1865 une épidémie de variole décime la population de la région et les groupes avoisinants.</w:t>
      </w:r>
    </w:p>
    <w:p w14:paraId="4FAC91FB" w14:textId="77777777" w:rsidR="00341B5E" w:rsidRDefault="00341B5E" w:rsidP="00341B5E"/>
    <w:p w14:paraId="2A692825" w14:textId="77777777" w:rsidR="00341B5E" w:rsidRPr="00571D1E" w:rsidRDefault="00341B5E" w:rsidP="00341B5E"/>
    <w:p w14:paraId="1F35E4BE" w14:textId="77777777" w:rsidR="00341B5E" w:rsidRPr="00571D1E" w:rsidRDefault="00341B5E" w:rsidP="00341B5E">
      <w:pPr>
        <w:pStyle w:val="a"/>
      </w:pPr>
      <w:r w:rsidRPr="00571D1E">
        <w:t>4.1 Relations sociales et relations familiales</w:t>
      </w:r>
    </w:p>
    <w:p w14:paraId="71950392" w14:textId="77777777" w:rsidR="00341B5E" w:rsidRPr="00571D1E" w:rsidRDefault="00341B5E" w:rsidP="00341B5E"/>
    <w:p w14:paraId="7CB6DADE" w14:textId="77777777" w:rsidR="00341B5E" w:rsidRPr="00571D1E" w:rsidRDefault="00341B5E" w:rsidP="00341B5E">
      <w:r w:rsidRPr="00571D1E">
        <w:t>Nous faisons dans cette section un survol de la culture du peuple eshira pour les raisons documentaires signalées supra avec, ici encore, deux principales articulations : les relations sociales et les relations familiales.</w:t>
      </w:r>
    </w:p>
    <w:p w14:paraId="0DF766F8" w14:textId="77777777" w:rsidR="00341B5E" w:rsidRPr="00571D1E" w:rsidRDefault="00341B5E" w:rsidP="00341B5E"/>
    <w:p w14:paraId="6735F65B" w14:textId="77777777" w:rsidR="00341B5E" w:rsidRPr="00571D1E" w:rsidRDefault="00341B5E" w:rsidP="00341B5E">
      <w:pPr>
        <w:pStyle w:val="b"/>
      </w:pPr>
      <w:r w:rsidRPr="00571D1E">
        <w:t>Relations sociales</w:t>
      </w:r>
    </w:p>
    <w:p w14:paraId="1C38FF17" w14:textId="77777777" w:rsidR="00341B5E" w:rsidRPr="00571D1E" w:rsidRDefault="00341B5E" w:rsidP="00341B5E"/>
    <w:p w14:paraId="519EDCC3" w14:textId="77777777" w:rsidR="00341B5E" w:rsidRPr="00571D1E" w:rsidRDefault="00341B5E" w:rsidP="00341B5E">
      <w:r w:rsidRPr="00571D1E">
        <w:t>Le peuple eshira se livre dans la région de Ndulu, en particulier, à l'agriculture. La culture du tabac voisine avec celle de l'arachide ; l'igname, la banane, et la canne à sucre y trouvent terre fertile à leur croissance. Le</w:t>
      </w:r>
      <w:r>
        <w:t xml:space="preserve"> </w:t>
      </w:r>
      <w:r>
        <w:rPr>
          <w:szCs w:val="16"/>
        </w:rPr>
        <w:t xml:space="preserve">[197] </w:t>
      </w:r>
      <w:r w:rsidRPr="00571D1E">
        <w:t>travail du fer n'est pas inconnu à ce peuple non plus : la maîtrise de la chasse et la sécurité des villages face aux incu</w:t>
      </w:r>
      <w:r w:rsidRPr="00571D1E">
        <w:t>r</w:t>
      </w:r>
      <w:r w:rsidRPr="00571D1E">
        <w:t>sions des voisins le justifient.</w:t>
      </w:r>
    </w:p>
    <w:p w14:paraId="568802A6" w14:textId="77777777" w:rsidR="00341B5E" w:rsidRPr="00571D1E" w:rsidRDefault="00341B5E" w:rsidP="00341B5E">
      <w:pPr>
        <w:rPr>
          <w:rFonts w:cs="Calibri Light"/>
        </w:rPr>
      </w:pPr>
      <w:r w:rsidRPr="00571D1E">
        <w:t xml:space="preserve">Le forgeron dans ce contexte comme dans les cas précédents ne jouit d'aucun statut privilégié. Pour éminente que soit sa position au sein de la société pour la valeur qui s'attache à son travail, il reste l'égal de ses semblables. Il remplit également ici les mêmes fonctions de relais avec les ancêtres si on convient que la </w:t>
      </w:r>
      <w:r w:rsidRPr="00511CF7">
        <w:rPr>
          <w:bCs/>
        </w:rPr>
        <w:t>structure des rapports sociaux s'inscrit</w:t>
      </w:r>
      <w:r w:rsidRPr="00571D1E">
        <w:rPr>
          <w:b/>
          <w:bCs/>
        </w:rPr>
        <w:t xml:space="preserve"> </w:t>
      </w:r>
      <w:r w:rsidRPr="00571D1E">
        <w:rPr>
          <w:rFonts w:cs="Calibri Light"/>
        </w:rPr>
        <w:t>dans une chaîne ininterrompue où le « visible » fait le plein de la structure mais où le « vide » structure 1'usage.</w:t>
      </w:r>
      <w:r>
        <w:t> </w:t>
      </w:r>
      <w:r>
        <w:rPr>
          <w:rStyle w:val="Appelnotedebasdep"/>
        </w:rPr>
        <w:footnoteReference w:id="279"/>
      </w:r>
    </w:p>
    <w:p w14:paraId="3ADA8407" w14:textId="77777777" w:rsidR="00341B5E" w:rsidRPr="00571D1E" w:rsidRDefault="00341B5E" w:rsidP="00341B5E">
      <w:pPr>
        <w:rPr>
          <w:rFonts w:cs="Calibri Light"/>
        </w:rPr>
      </w:pPr>
      <w:r w:rsidRPr="00571D1E">
        <w:t>Enfin les relations sociales d'autorité et d'éminence s'articulent a</w:t>
      </w:r>
      <w:r w:rsidRPr="00571D1E">
        <w:t>u</w:t>
      </w:r>
      <w:r w:rsidRPr="00571D1E">
        <w:t xml:space="preserve">tour de la personnalité des chefs de famille ou de clan : paterfamilias devenu </w:t>
      </w:r>
      <w:r w:rsidRPr="00511CF7">
        <w:rPr>
          <w:i/>
        </w:rPr>
        <w:t>primum inter pares</w:t>
      </w:r>
      <w:r>
        <w:t>.</w:t>
      </w:r>
      <w:r w:rsidRPr="00571D1E">
        <w:t xml:space="preserve"> Celui qui détenait le pouvoir s'appelait </w:t>
      </w:r>
      <w:r w:rsidRPr="00511CF7">
        <w:rPr>
          <w:i/>
        </w:rPr>
        <w:t>fumu</w:t>
      </w:r>
      <w:r w:rsidRPr="00571D1E">
        <w:t xml:space="preserve"> </w:t>
      </w:r>
      <w:r>
        <w:t>(</w:t>
      </w:r>
      <w:r w:rsidRPr="00571D1E">
        <w:t xml:space="preserve">« chef »), il était assisté d'un juge </w:t>
      </w:r>
      <w:r w:rsidRPr="00571D1E">
        <w:rPr>
          <w:i/>
          <w:iCs/>
          <w:szCs w:val="18"/>
        </w:rPr>
        <w:t xml:space="preserve">nzonsi </w:t>
      </w:r>
      <w:r w:rsidRPr="00571D1E">
        <w:rPr>
          <w:rFonts w:cs="Calibri Light"/>
        </w:rPr>
        <w:t>(grand orateur) et d'un avocat (</w:t>
      </w:r>
      <w:r w:rsidRPr="00511CF7">
        <w:rPr>
          <w:rFonts w:cs="Calibri Light"/>
          <w:i/>
        </w:rPr>
        <w:t>yvovi</w:t>
      </w:r>
      <w:r w:rsidRPr="00571D1E">
        <w:rPr>
          <w:rFonts w:cs="Calibri Light"/>
        </w:rPr>
        <w:t>).</w:t>
      </w:r>
    </w:p>
    <w:p w14:paraId="6C07E5B2" w14:textId="77777777" w:rsidR="00341B5E" w:rsidRPr="00571D1E" w:rsidRDefault="00341B5E" w:rsidP="00341B5E">
      <w:pPr>
        <w:rPr>
          <w:rFonts w:cs="Calibri Light"/>
        </w:rPr>
      </w:pPr>
      <w:r w:rsidRPr="00571D1E">
        <w:t xml:space="preserve">La société gisir est une société matrilinéaire à l'intérieur de laquelle l'oncle maternel </w:t>
      </w:r>
      <w:r w:rsidRPr="00571D1E">
        <w:rPr>
          <w:i/>
          <w:iCs/>
        </w:rPr>
        <w:t>(ka</w:t>
      </w:r>
      <w:r>
        <w:rPr>
          <w:i/>
          <w:iCs/>
        </w:rPr>
        <w:t>t</w:t>
      </w:r>
      <w:r w:rsidRPr="00571D1E">
        <w:rPr>
          <w:i/>
          <w:iCs/>
        </w:rPr>
        <w:t xml:space="preserve">si) </w:t>
      </w:r>
      <w:r w:rsidRPr="00571D1E">
        <w:rPr>
          <w:rFonts w:cs="Calibri Light"/>
        </w:rPr>
        <w:t>occupe la position éminente de chef de fami</w:t>
      </w:r>
      <w:r w:rsidRPr="00571D1E">
        <w:rPr>
          <w:rFonts w:cs="Calibri Light"/>
        </w:rPr>
        <w:t>l</w:t>
      </w:r>
      <w:r w:rsidRPr="00571D1E">
        <w:rPr>
          <w:rFonts w:cs="Calibri Light"/>
        </w:rPr>
        <w:t>le. À ce titre, il lui est reconnu le privilège insigne de disposer d'une autorité souveraine sur les enfants de ses sœurs, car ces derniers, ju</w:t>
      </w:r>
      <w:r w:rsidRPr="00571D1E">
        <w:rPr>
          <w:rFonts w:cs="Calibri Light"/>
        </w:rPr>
        <w:t>s</w:t>
      </w:r>
      <w:r w:rsidRPr="00571D1E">
        <w:rPr>
          <w:rFonts w:cs="Calibri Light"/>
        </w:rPr>
        <w:t>que</w:t>
      </w:r>
      <w:r w:rsidRPr="00571D1E">
        <w:rPr>
          <w:rFonts w:cs="Calibri Light"/>
        </w:rPr>
        <w:noBreakHyphen/>
        <w:t>là, héritent uniquement de lui, et non de leur géniteur.</w:t>
      </w:r>
      <w:r>
        <w:t> </w:t>
      </w:r>
      <w:r>
        <w:rPr>
          <w:rStyle w:val="Appelnotedebasdep"/>
        </w:rPr>
        <w:footnoteReference w:id="280"/>
      </w:r>
      <w:r w:rsidRPr="00571D1E">
        <w:rPr>
          <w:rFonts w:cs="Calibri Light"/>
        </w:rPr>
        <w:t xml:space="preserve"> Un tel statut confère à l'oncle maternel le titre envié et enviable de patriarche de la famille. Aussi bien, lors qu'il décide de prendre femme, il lui est loisible de fonder, avec la progéniture de sa sœur </w:t>
      </w:r>
      <w:r>
        <w:rPr>
          <w:rFonts w:cs="Calibri Light"/>
        </w:rPr>
        <w:t>—</w:t>
      </w:r>
      <w:r w:rsidRPr="00571D1E">
        <w:rPr>
          <w:rFonts w:cs="Calibri Light"/>
        </w:rPr>
        <w:t xml:space="preserve"> dont il aurait e</w:t>
      </w:r>
      <w:r w:rsidRPr="00571D1E">
        <w:rPr>
          <w:rFonts w:cs="Calibri Light"/>
        </w:rPr>
        <w:t>n</w:t>
      </w:r>
      <w:r>
        <w:rPr>
          <w:rFonts w:cs="Calibri Light"/>
        </w:rPr>
        <w:t>core la charge en ce moment-là —</w:t>
      </w:r>
      <w:r w:rsidRPr="00571D1E">
        <w:rPr>
          <w:rFonts w:cs="Calibri Light"/>
        </w:rPr>
        <w:t xml:space="preserve"> son propre village, car il est cons</w:t>
      </w:r>
      <w:r w:rsidRPr="00571D1E">
        <w:rPr>
          <w:rFonts w:cs="Calibri Light"/>
        </w:rPr>
        <w:t>i</w:t>
      </w:r>
      <w:r w:rsidRPr="00571D1E">
        <w:rPr>
          <w:rFonts w:cs="Calibri Light"/>
        </w:rPr>
        <w:t xml:space="preserve">déré comme le père de ses neveux </w:t>
      </w:r>
      <w:r w:rsidRPr="00571D1E">
        <w:rPr>
          <w:i/>
          <w:iCs/>
        </w:rPr>
        <w:t>(bane</w:t>
      </w:r>
      <w:r>
        <w:rPr>
          <w:i/>
          <w:iCs/>
        </w:rPr>
        <w:t>-</w:t>
      </w:r>
      <w:r w:rsidRPr="00571D1E">
        <w:rPr>
          <w:i/>
          <w:iCs/>
        </w:rPr>
        <w:t xml:space="preserve">be katsi). </w:t>
      </w:r>
      <w:r w:rsidRPr="00571D1E">
        <w:rPr>
          <w:rFonts w:cs="Calibri Light"/>
        </w:rPr>
        <w:t>Cette propriété, quoique placée sous la gouverne de l'oncle, ne participe pas moins d'un complexe territorial plus vaste : le village du clan.</w:t>
      </w:r>
    </w:p>
    <w:p w14:paraId="0603BFC0" w14:textId="77777777" w:rsidR="00341B5E" w:rsidRPr="00571D1E" w:rsidRDefault="00341B5E" w:rsidP="00341B5E">
      <w:r w:rsidRPr="00571D1E">
        <w:t>L'importance de la position statutaire des oncles maternels transp</w:t>
      </w:r>
      <w:r w:rsidRPr="00571D1E">
        <w:t>a</w:t>
      </w:r>
      <w:r w:rsidRPr="00571D1E">
        <w:t xml:space="preserve">raît également dans la </w:t>
      </w:r>
      <w:r>
        <w:t>pl</w:t>
      </w:r>
      <w:r w:rsidRPr="00571D1E">
        <w:t>ace qui leur est réservée à l'intérieur de l'o</w:t>
      </w:r>
      <w:r w:rsidRPr="00571D1E">
        <w:t>r</w:t>
      </w:r>
      <w:r w:rsidRPr="00571D1E">
        <w:t>ga</w:t>
      </w:r>
      <w:r>
        <w:t>nisation politique de la cité. </w:t>
      </w:r>
      <w:r>
        <w:rPr>
          <w:rStyle w:val="Appelnotedebasdep"/>
        </w:rPr>
        <w:footnoteReference w:id="281"/>
      </w:r>
    </w:p>
    <w:p w14:paraId="58DFD362" w14:textId="77777777" w:rsidR="00341B5E" w:rsidRPr="00571D1E" w:rsidRDefault="00341B5E" w:rsidP="00341B5E">
      <w:r w:rsidRPr="00571D1E">
        <w:t xml:space="preserve">Le « collège des </w:t>
      </w:r>
      <w:r w:rsidRPr="00511CF7">
        <w:rPr>
          <w:bCs/>
        </w:rPr>
        <w:t>katsi »</w:t>
      </w:r>
      <w:r w:rsidRPr="00571D1E">
        <w:rPr>
          <w:b/>
          <w:bCs/>
        </w:rPr>
        <w:t xml:space="preserve"> </w:t>
      </w:r>
      <w:r w:rsidRPr="00571D1E">
        <w:rPr>
          <w:rFonts w:cs="Calibri Light"/>
        </w:rPr>
        <w:t>i.e., l'ensemble des patriarches des lign</w:t>
      </w:r>
      <w:r w:rsidRPr="00571D1E">
        <w:rPr>
          <w:rFonts w:cs="Calibri Light"/>
        </w:rPr>
        <w:t>a</w:t>
      </w:r>
      <w:r w:rsidRPr="00571D1E">
        <w:rPr>
          <w:rFonts w:cs="Calibri Light"/>
        </w:rPr>
        <w:t>ges représente, en effet, l'institution de base de la société gisir. Sur le plan de la</w:t>
      </w:r>
      <w:r>
        <w:rPr>
          <w:rFonts w:cs="Calibri Light"/>
        </w:rPr>
        <w:t xml:space="preserve"> </w:t>
      </w:r>
      <w:r>
        <w:t xml:space="preserve">[198] </w:t>
      </w:r>
      <w:r w:rsidRPr="00571D1E">
        <w:t>structure gouvernementale, l'oncle maternel assume donc la fon</w:t>
      </w:r>
      <w:r w:rsidRPr="00571D1E">
        <w:t>c</w:t>
      </w:r>
      <w:r w:rsidRPr="00571D1E">
        <w:t>tion de première institution politique dans la mesure où il est le repr</w:t>
      </w:r>
      <w:r w:rsidRPr="00571D1E">
        <w:t>é</w:t>
      </w:r>
      <w:r w:rsidRPr="00571D1E">
        <w:t>sentant des membres de son village.</w:t>
      </w:r>
      <w:r>
        <w:t> </w:t>
      </w:r>
      <w:r>
        <w:rPr>
          <w:rStyle w:val="Appelnotedebasdep"/>
        </w:rPr>
        <w:footnoteReference w:id="282"/>
      </w:r>
    </w:p>
    <w:p w14:paraId="1DBD3E01" w14:textId="77777777" w:rsidR="00341B5E" w:rsidRPr="00571D1E" w:rsidRDefault="00341B5E" w:rsidP="00341B5E">
      <w:r w:rsidRPr="00571D1E">
        <w:t>La société est organisée politiquement sur une base confédérale, suite à la scission que la nationalité gisir a dû affronter à un moment de son histoire. Ces confédérations, véritables groupements de clans, exercent leur pouvoir sur une même aire géographique</w:t>
      </w:r>
      <w:r>
        <w:t> </w:t>
      </w:r>
      <w:r>
        <w:rPr>
          <w:rStyle w:val="Appelnotedebasdep"/>
        </w:rPr>
        <w:footnoteReference w:id="283"/>
      </w:r>
      <w:r w:rsidRPr="00571D1E">
        <w:t xml:space="preserve"> et co</w:t>
      </w:r>
      <w:r w:rsidRPr="00571D1E">
        <w:t>m</w:t>
      </w:r>
      <w:r w:rsidRPr="00571D1E">
        <w:t>prennent trois niveaux de gouvernement.</w:t>
      </w:r>
    </w:p>
    <w:p w14:paraId="00007952" w14:textId="77777777" w:rsidR="00341B5E" w:rsidRPr="00571D1E" w:rsidRDefault="00341B5E" w:rsidP="00341B5E">
      <w:pPr>
        <w:rPr>
          <w:rFonts w:cs="Calibri Light"/>
        </w:rPr>
      </w:pPr>
      <w:r w:rsidRPr="00571D1E">
        <w:t xml:space="preserve">À l'échelon supérieur nous retrouvons un chef territorial appelé mate À l'échelon intermédiaire représenté par le village, la gestion de la collectivité relève de l'autorité d'un chef de terre, le </w:t>
      </w:r>
      <w:r w:rsidRPr="00571D1E">
        <w:rPr>
          <w:i/>
          <w:iCs/>
        </w:rPr>
        <w:t xml:space="preserve">kagni. Au </w:t>
      </w:r>
      <w:r w:rsidRPr="00571D1E">
        <w:rPr>
          <w:rFonts w:cs="Calibri Light"/>
        </w:rPr>
        <w:t>n</w:t>
      </w:r>
      <w:r w:rsidRPr="00571D1E">
        <w:rPr>
          <w:rFonts w:cs="Calibri Light"/>
        </w:rPr>
        <w:t>i</w:t>
      </w:r>
      <w:r w:rsidRPr="00571D1E">
        <w:rPr>
          <w:rFonts w:cs="Calibri Light"/>
        </w:rPr>
        <w:t xml:space="preserve">veau subalterne, siège le </w:t>
      </w:r>
      <w:r w:rsidRPr="00571D1E">
        <w:rPr>
          <w:i/>
          <w:iCs/>
        </w:rPr>
        <w:t xml:space="preserve">kaisi </w:t>
      </w:r>
      <w:r w:rsidRPr="00571D1E">
        <w:rPr>
          <w:rFonts w:cs="Calibri Light"/>
        </w:rPr>
        <w:t>qui assume les fonctions de chef de f</w:t>
      </w:r>
      <w:r w:rsidRPr="00571D1E">
        <w:rPr>
          <w:rFonts w:cs="Calibri Light"/>
        </w:rPr>
        <w:t>a</w:t>
      </w:r>
      <w:r w:rsidRPr="00571D1E">
        <w:rPr>
          <w:rFonts w:cs="Calibri Light"/>
        </w:rPr>
        <w:t>mille et gardien des intérêts des couches populaires sans défense.</w:t>
      </w:r>
    </w:p>
    <w:p w14:paraId="2D3AE0CF" w14:textId="77777777" w:rsidR="00341B5E" w:rsidRPr="00571D1E" w:rsidRDefault="00341B5E" w:rsidP="00341B5E">
      <w:pPr>
        <w:rPr>
          <w:rFonts w:cs="Calibri Light"/>
        </w:rPr>
      </w:pPr>
      <w:r w:rsidRPr="00571D1E">
        <w:t>Chaque territoire s'organisait ainsi autour d'une structure gouve</w:t>
      </w:r>
      <w:r w:rsidRPr="00571D1E">
        <w:t>r</w:t>
      </w:r>
      <w:r w:rsidRPr="00571D1E">
        <w:t>nementale avec le mate comme détenteur du pouvoir exécutif qu'assi</w:t>
      </w:r>
      <w:r w:rsidRPr="00571D1E">
        <w:t>s</w:t>
      </w:r>
      <w:r w:rsidRPr="00571D1E">
        <w:t>tait un cabinet politique composé des membres issus de toutes les couches de la société. Les pouvoirs judiciaire et législatif étaient a</w:t>
      </w:r>
      <w:r w:rsidRPr="00571D1E">
        <w:t>s</w:t>
      </w:r>
      <w:r w:rsidRPr="00571D1E">
        <w:t xml:space="preserve">sumés par le collectif des </w:t>
      </w:r>
      <w:r w:rsidRPr="00571D1E">
        <w:rPr>
          <w:i/>
          <w:iCs/>
        </w:rPr>
        <w:t xml:space="preserve">kagni, </w:t>
      </w:r>
      <w:r w:rsidRPr="00571D1E">
        <w:rPr>
          <w:rFonts w:cs="Calibri Light"/>
        </w:rPr>
        <w:t xml:space="preserve">quoique le mate, sur la base de son pouvoir discrétionnaire pouvait également intervenir dans le champ de compétence de ces derniers. Les </w:t>
      </w:r>
      <w:r w:rsidRPr="00CD39C1">
        <w:rPr>
          <w:rFonts w:cs="Calibri Light"/>
          <w:i/>
        </w:rPr>
        <w:t>kagni</w:t>
      </w:r>
      <w:r w:rsidRPr="00571D1E">
        <w:rPr>
          <w:rFonts w:cs="Calibri Light"/>
        </w:rPr>
        <w:t xml:space="preserve"> sont secondés dans leur tâche par des anciens et des notables de chacun des clans.</w:t>
      </w:r>
    </w:p>
    <w:p w14:paraId="46CF2A82" w14:textId="77777777" w:rsidR="00341B5E" w:rsidRPr="00571D1E" w:rsidRDefault="00341B5E" w:rsidP="00341B5E">
      <w:r w:rsidRPr="00571D1E">
        <w:t>La fonction de chef territorial était héréditaire, dans la mesure où la succession se faisait au sein de la famille : le neveu ou le frère du chef défunt pouvaient seuls prétendre à cette charge. Toutefois, cette di</w:t>
      </w:r>
      <w:r w:rsidRPr="00571D1E">
        <w:t>s</w:t>
      </w:r>
      <w:r w:rsidRPr="00571D1E">
        <w:t>position successorale était subordonnée à l'élection de l'impétrant par le Conseil des anciens, des notables et des chefs de clans. Enfin, le chef exerce son pouvoir non sur une base dictatoriale, mais après s'être assuré que ses décisions ont</w:t>
      </w:r>
      <w:r>
        <w:t xml:space="preserve"> </w:t>
      </w:r>
      <w:r>
        <w:rPr>
          <w:szCs w:val="16"/>
        </w:rPr>
        <w:t xml:space="preserve">[199] </w:t>
      </w:r>
      <w:r w:rsidRPr="00571D1E">
        <w:t>fait l'objet de longues discu</w:t>
      </w:r>
      <w:r w:rsidRPr="00571D1E">
        <w:t>s</w:t>
      </w:r>
      <w:r w:rsidRPr="00571D1E">
        <w:t>sions au sein de la communauté, ce qui est la garantie préalable pour en assurer a posteriori l'application à l'ensemble des membres de la communauté.</w:t>
      </w:r>
    </w:p>
    <w:p w14:paraId="149EA588" w14:textId="77777777" w:rsidR="00341B5E" w:rsidRPr="00571D1E" w:rsidRDefault="00341B5E" w:rsidP="00341B5E">
      <w:r w:rsidRPr="00571D1E">
        <w:t>Au vrai, la « tribu n'est gouvernée par aucun chef souverain. C'est l'assemblée des Anciens qui fait la loi ; les délits sont jugés par la r</w:t>
      </w:r>
      <w:r w:rsidRPr="00571D1E">
        <w:t>é</w:t>
      </w:r>
      <w:r w:rsidRPr="00571D1E">
        <w:t>union des Notables, et on peut dire que l'individu ne dépend que des ses pair</w:t>
      </w:r>
      <w:r>
        <w:t>s</w:t>
      </w:r>
      <w:r w:rsidRPr="00571D1E">
        <w:t>. »</w:t>
      </w:r>
      <w:r>
        <w:t> </w:t>
      </w:r>
      <w:r>
        <w:rPr>
          <w:rStyle w:val="Appelnotedebasdep"/>
        </w:rPr>
        <w:footnoteReference w:id="284"/>
      </w:r>
      <w:r w:rsidRPr="00571D1E">
        <w:t xml:space="preserve"> Au reste s'il est reconnu aux patriarches le pouvoir de décider en dernier ressort des problèmes de portée générale, il n'est pas moins vrai que les couches populaires disposaient du privilège de participer aux débats afin de connaître et aussi de pouvoir influer peu ou prou sur les décisions relatives à la cité Le pouvoir du mate repose sur une institution idéologique appelée le mwiry.</w:t>
      </w:r>
      <w:r>
        <w:t> </w:t>
      </w:r>
      <w:r>
        <w:rPr>
          <w:rStyle w:val="Appelnotedebasdep"/>
        </w:rPr>
        <w:footnoteReference w:id="285"/>
      </w:r>
      <w:r w:rsidRPr="00571D1E">
        <w:t xml:space="preserve"> Celle</w:t>
      </w:r>
      <w:r w:rsidRPr="00571D1E">
        <w:noBreakHyphen/>
        <w:t>ci aurait assuré au pouvoir politique une assise populaire, une dimension total</w:t>
      </w:r>
      <w:r w:rsidRPr="00571D1E">
        <w:t>i</w:t>
      </w:r>
      <w:r w:rsidRPr="00571D1E">
        <w:t xml:space="preserve">sante, elle aurait renforcé la sécurité de la collectivité et le respect de la loi. L'initiation au </w:t>
      </w:r>
      <w:r w:rsidRPr="003426B8">
        <w:rPr>
          <w:i/>
        </w:rPr>
        <w:t>mwiry</w:t>
      </w:r>
      <w:r w:rsidRPr="00571D1E">
        <w:t xml:space="preserve"> serait à ce titre indispensable pour celui qui caresse la prétention d'occuper les fonctions de mate.</w:t>
      </w:r>
    </w:p>
    <w:p w14:paraId="2540FFE4" w14:textId="77777777" w:rsidR="00341B5E" w:rsidRPr="00571D1E" w:rsidRDefault="00341B5E" w:rsidP="00341B5E">
      <w:r w:rsidRPr="00571D1E">
        <w:t xml:space="preserve">Le </w:t>
      </w:r>
      <w:r w:rsidRPr="003426B8">
        <w:rPr>
          <w:i/>
        </w:rPr>
        <w:t>mwyri</w:t>
      </w:r>
      <w:r w:rsidRPr="00571D1E">
        <w:t xml:space="preserve"> est considéré à ce titre comme une sorte de ligue chargée de la protection de la nature et de l'entretien des lieux publics. Il lui est reconnu un pouvoir de police dans la recherche et l'application des sanctions contre ceux qui se seraient rendus coupables d'actes déli</w:t>
      </w:r>
      <w:r w:rsidRPr="00571D1E">
        <w:t>c</w:t>
      </w:r>
      <w:r w:rsidRPr="00571D1E">
        <w:t>tueux envers la communauté. Le mwiry veille ici, par l'entremise de ses agents secrets, à la protection de la faune et de la flore. Ces écol</w:t>
      </w:r>
      <w:r w:rsidRPr="00571D1E">
        <w:t>o</w:t>
      </w:r>
      <w:r w:rsidRPr="00571D1E">
        <w:t>gistes avant la lettre réprimaient les coupes de bois sauvages, régl</w:t>
      </w:r>
      <w:r>
        <w:t>e</w:t>
      </w:r>
      <w:r w:rsidRPr="00571D1E">
        <w:t>mentaient les parties de chasse, les prises de la pêche et la cueillette des produits de la brousse, en vue d'éviter la raréfaction du gibier, du poisson, des fruits, etc. Grâce à ses agents secrets, le mwiry parvenait à préserver la société de la pénurie, par la création des « réserves nat</w:t>
      </w:r>
      <w:r w:rsidRPr="00571D1E">
        <w:t>u</w:t>
      </w:r>
      <w:r w:rsidRPr="00571D1E">
        <w:t>relles locales » pour plusieurs années où il sera désormais interdit sous peine de sanctions, de chasser, de pêcher, d'abattre des arbres, de r</w:t>
      </w:r>
      <w:r w:rsidRPr="00571D1E">
        <w:t>é</w:t>
      </w:r>
      <w:r w:rsidRPr="00571D1E">
        <w:t>colter des fruits, et</w:t>
      </w:r>
      <w:r>
        <w:t>c</w:t>
      </w:r>
      <w:r w:rsidRPr="00571D1E">
        <w:t>. »</w:t>
      </w:r>
      <w:r>
        <w:t> </w:t>
      </w:r>
      <w:r>
        <w:rPr>
          <w:rStyle w:val="Appelnotedebasdep"/>
        </w:rPr>
        <w:footnoteReference w:id="286"/>
      </w:r>
    </w:p>
    <w:p w14:paraId="49A58B1F" w14:textId="77777777" w:rsidR="00341B5E" w:rsidRPr="00571D1E" w:rsidRDefault="00341B5E" w:rsidP="00341B5E">
      <w:r w:rsidRPr="00571D1E">
        <w:t>La parenté protéiforme entre Eshira et Bavougou peut vérifier l'a</w:t>
      </w:r>
      <w:r w:rsidRPr="00571D1E">
        <w:t>p</w:t>
      </w:r>
      <w:r w:rsidRPr="00571D1E">
        <w:t>plication des observations faites dans le contexte eshira à la réalité voungou. « En tout cas, l'essentiel à retenir sur les Bavougous est qu'ils sont apparentés tant sur le plan sociologique, linguistique et culturel que du point de vue de la production économique artisanale et de leurs conceptions philosophique, éthique, rituelle et culturelle aux populations des Gisira</w:t>
      </w:r>
      <w:r>
        <w:t>s</w:t>
      </w:r>
      <w:r w:rsidRPr="00571D1E">
        <w:t>. »</w:t>
      </w:r>
      <w:r>
        <w:t> </w:t>
      </w:r>
      <w:r>
        <w:rPr>
          <w:rStyle w:val="Appelnotedebasdep"/>
        </w:rPr>
        <w:footnoteReference w:id="287"/>
      </w:r>
      <w:r w:rsidRPr="00571D1E">
        <w:t xml:space="preserve"> Ainsi dans la société merie à laquelle appa</w:t>
      </w:r>
      <w:r w:rsidRPr="00571D1E">
        <w:t>r</w:t>
      </w:r>
      <w:r w:rsidRPr="00571D1E">
        <w:t>tient le sous</w:t>
      </w:r>
      <w:r w:rsidRPr="00571D1E">
        <w:noBreakHyphen/>
        <w:t>groupe eshira, M'bou Yembi vérifie</w:t>
      </w:r>
      <w:r>
        <w:t xml:space="preserve"> [200] </w:t>
      </w:r>
      <w:r w:rsidRPr="00571D1E">
        <w:t>le même principe de fonctionnement androcentrique et actantiel en vigueur dans la société fang, quoique des nuances existent à cause du caractère gynécocentrique de la société merle. Nous y reviendrons. En fait, dans un cas comme dans l'autre, l'homme articule le fonctionn</w:t>
      </w:r>
      <w:r w:rsidRPr="00571D1E">
        <w:t>e</w:t>
      </w:r>
      <w:r w:rsidRPr="00571D1E">
        <w:t>ment de la société et met en perspective la dynamique d'une démocratie conse</w:t>
      </w:r>
      <w:r w:rsidRPr="00571D1E">
        <w:t>n</w:t>
      </w:r>
      <w:r w:rsidRPr="00571D1E">
        <w:t>suelle. « Dans le cadre social villageois précolonial, les traditions afr</w:t>
      </w:r>
      <w:r w:rsidRPr="00571D1E">
        <w:t>i</w:t>
      </w:r>
      <w:r w:rsidRPr="00571D1E">
        <w:t>caines attribuent aux patriarches les décisions de créer et d'organiser le lignage Toutefois le chef ainsi choisi pour diriger le groupe détient son autorité du consentement et de la bénédiction des membres dudit groupe ».</w:t>
      </w:r>
      <w:r>
        <w:t> </w:t>
      </w:r>
      <w:r>
        <w:rPr>
          <w:rStyle w:val="Appelnotedebasdep"/>
        </w:rPr>
        <w:footnoteReference w:id="288"/>
      </w:r>
    </w:p>
    <w:p w14:paraId="6ED6EE10" w14:textId="77777777" w:rsidR="00341B5E" w:rsidRPr="00571D1E" w:rsidRDefault="00341B5E" w:rsidP="00341B5E">
      <w:r w:rsidRPr="00571D1E">
        <w:t>Comme chez les Fang, les peuples vougou et eshira s'organisent sur le principe de la primogéniture, qui assoit l'autorité du clan sur l'être humain masculin : « le sexe masculin, surt</w:t>
      </w:r>
      <w:r>
        <w:t>out sa frange géront</w:t>
      </w:r>
      <w:r>
        <w:t>o</w:t>
      </w:r>
      <w:r>
        <w:t>cratique (i.</w:t>
      </w:r>
      <w:r w:rsidRPr="00571D1E">
        <w:t>e. les aînés ou les patriarches), détient en réalité tous les mécanismes de formalisation de la société lignagère ».</w:t>
      </w:r>
      <w:r>
        <w:t> </w:t>
      </w:r>
      <w:r>
        <w:rPr>
          <w:rStyle w:val="Appelnotedebasdep"/>
        </w:rPr>
        <w:footnoteReference w:id="289"/>
      </w:r>
    </w:p>
    <w:p w14:paraId="4677D8CB" w14:textId="77777777" w:rsidR="00341B5E" w:rsidRPr="00571D1E" w:rsidRDefault="00341B5E" w:rsidP="00341B5E">
      <w:r w:rsidRPr="00571D1E">
        <w:t>Néanmoins, à la différence de la société fang, la démocratie n'est pas sexuée chez les peuples eshira</w:t>
      </w:r>
      <w:r>
        <w:t> :</w:t>
      </w:r>
      <w:r w:rsidRPr="00571D1E">
        <w:t xml:space="preserve"> la société fang n'accepte pas la présence de la femme au corps de garde qui débat des grandes orient</w:t>
      </w:r>
      <w:r w:rsidRPr="00571D1E">
        <w:t>a</w:t>
      </w:r>
      <w:r w:rsidRPr="00571D1E">
        <w:t xml:space="preserve">tions à donner à la vie du clan </w:t>
      </w:r>
      <w:r w:rsidRPr="00571D1E">
        <w:noBreakHyphen/>
        <w:t xml:space="preserve"> exception notable faite pour les fe</w:t>
      </w:r>
      <w:r w:rsidRPr="00571D1E">
        <w:t>m</w:t>
      </w:r>
      <w:r w:rsidRPr="00571D1E">
        <w:t>mes d'un âge très avancé et qui partant sont « assimilées » à des ho</w:t>
      </w:r>
      <w:r w:rsidRPr="00571D1E">
        <w:t>m</w:t>
      </w:r>
      <w:r w:rsidRPr="00571D1E">
        <w:t>mes. La société eshira, par contre, admet la présence également de la femme et de l'homme à « l'élaboration et à la prise de décisions »</w:t>
      </w:r>
      <w:r>
        <w:t> </w:t>
      </w:r>
      <w:r>
        <w:rPr>
          <w:rStyle w:val="Appelnotedebasdep"/>
        </w:rPr>
        <w:footnoteReference w:id="290"/>
      </w:r>
      <w:r w:rsidRPr="00571D1E">
        <w:t>.</w:t>
      </w:r>
    </w:p>
    <w:p w14:paraId="7EC4BCAF" w14:textId="77777777" w:rsidR="00341B5E" w:rsidRPr="00571D1E" w:rsidRDefault="00341B5E" w:rsidP="00341B5E">
      <w:r w:rsidRPr="00571D1E">
        <w:t>Tirons donc la conclusion que la lecture informatique et la lecture ethnographique convergent en ce qui a trait à</w:t>
      </w:r>
      <w:r>
        <w:t xml:space="preserve"> </w:t>
      </w:r>
      <w:r w:rsidRPr="00571D1E">
        <w:t>l'androcentrisme des Fang d'une part et au vecteur de la féminité chez les Eshira. On a vu en effet que PARENT</w:t>
      </w:r>
      <w:r>
        <w:t>É</w:t>
      </w:r>
      <w:r w:rsidRPr="00571D1E">
        <w:t xml:space="preserve"> F</w:t>
      </w:r>
      <w:r>
        <w:t>É</w:t>
      </w:r>
      <w:r w:rsidRPr="00571D1E">
        <w:t>MININE occupe une position de relais dans le mythe épique de ces derniers (tableau 3.2 et 3.2A), qu'il o</w:t>
      </w:r>
      <w:r w:rsidRPr="00571D1E">
        <w:t>c</w:t>
      </w:r>
      <w:r w:rsidRPr="00571D1E">
        <w:t>cupe une position de condensateur chez les Mbede, tandis que ce de</w:t>
      </w:r>
      <w:r w:rsidRPr="00571D1E">
        <w:t>s</w:t>
      </w:r>
      <w:r w:rsidRPr="00571D1E">
        <w:t>cripteur n'apparaît comme significatif chez les Fang dans aucun des tableaux de la série 3.</w:t>
      </w:r>
    </w:p>
    <w:p w14:paraId="5C8776B7" w14:textId="77777777" w:rsidR="00341B5E" w:rsidRPr="00571D1E" w:rsidRDefault="00341B5E" w:rsidP="00341B5E"/>
    <w:p w14:paraId="53E22F1C" w14:textId="77777777" w:rsidR="00341B5E" w:rsidRPr="00571D1E" w:rsidRDefault="00341B5E" w:rsidP="00341B5E">
      <w:pPr>
        <w:pStyle w:val="b"/>
      </w:pPr>
      <w:r w:rsidRPr="00571D1E">
        <w:t>Relations familiales</w:t>
      </w:r>
    </w:p>
    <w:p w14:paraId="27361CD7" w14:textId="77777777" w:rsidR="00341B5E" w:rsidRPr="00571D1E" w:rsidRDefault="00341B5E" w:rsidP="00341B5E">
      <w:pPr>
        <w:rPr>
          <w:b/>
          <w:bCs/>
        </w:rPr>
      </w:pPr>
    </w:p>
    <w:p w14:paraId="61FD2B83" w14:textId="77777777" w:rsidR="00341B5E" w:rsidRPr="00571D1E" w:rsidRDefault="00341B5E" w:rsidP="00341B5E">
      <w:pPr>
        <w:rPr>
          <w:rFonts w:cs="Calibri Light"/>
        </w:rPr>
      </w:pPr>
      <w:r w:rsidRPr="00571D1E">
        <w:rPr>
          <w:rFonts w:cs="Calibri Light"/>
        </w:rPr>
        <w:t>Il est utile de rappeler la comparaison entre les nationalités fang et eshira quant aux relations de parenté. Certes les premiers sont patril</w:t>
      </w:r>
      <w:r w:rsidRPr="00571D1E">
        <w:rPr>
          <w:rFonts w:cs="Calibri Light"/>
        </w:rPr>
        <w:t>i</w:t>
      </w:r>
      <w:r w:rsidRPr="00571D1E">
        <w:rPr>
          <w:rFonts w:cs="Calibri Light"/>
        </w:rPr>
        <w:t>néaires et les seconds matrilinéaires : cela explique</w:t>
      </w:r>
      <w:r>
        <w:rPr>
          <w:rFonts w:cs="Calibri Light"/>
        </w:rPr>
        <w:t>-</w:t>
      </w:r>
      <w:r w:rsidRPr="00571D1E">
        <w:rPr>
          <w:rFonts w:cs="Calibri Light"/>
        </w:rPr>
        <w:t>t</w:t>
      </w:r>
      <w:r>
        <w:rPr>
          <w:rFonts w:cs="Calibri Light"/>
        </w:rPr>
        <w:t>-</w:t>
      </w:r>
      <w:r w:rsidRPr="00571D1E">
        <w:rPr>
          <w:rFonts w:cs="Calibri Light"/>
        </w:rPr>
        <w:t>il que, comme nous venons de le rappeler, PARENT</w:t>
      </w:r>
      <w:r>
        <w:rPr>
          <w:rFonts w:cs="Calibri Light"/>
        </w:rPr>
        <w:t>É</w:t>
      </w:r>
      <w:r w:rsidRPr="00571D1E">
        <w:rPr>
          <w:rFonts w:cs="Calibri Light"/>
        </w:rPr>
        <w:t xml:space="preserve"> F</w:t>
      </w:r>
      <w:r>
        <w:rPr>
          <w:rFonts w:cs="Calibri Light"/>
        </w:rPr>
        <w:t>É</w:t>
      </w:r>
      <w:r w:rsidRPr="00571D1E">
        <w:rPr>
          <w:rFonts w:cs="Calibri Light"/>
        </w:rPr>
        <w:t>MININE occupe dans le corpus eshira une position de nœud de transit ? Par ailleurs, si, dans leur épopée, PARENT</w:t>
      </w:r>
      <w:r>
        <w:rPr>
          <w:rFonts w:cs="Calibri Light"/>
        </w:rPr>
        <w:t>É</w:t>
      </w:r>
      <w:r w:rsidRPr="00571D1E">
        <w:rPr>
          <w:rFonts w:cs="Calibri Light"/>
        </w:rPr>
        <w:t xml:space="preserve"> MASCULINE joue un rôle moins marqué que dans le corpus fang (tableau 4.2), elle ne s'en retrouve pas moins, comme dans le Mvet, en position de nœud condensateur</w:t>
      </w:r>
      <w:r>
        <w:rPr>
          <w:rFonts w:cs="Calibri Light"/>
        </w:rPr>
        <w:t xml:space="preserve"> </w:t>
      </w:r>
      <w:r>
        <w:rPr>
          <w:rFonts w:cs="Calibri Light"/>
          <w:szCs w:val="16"/>
        </w:rPr>
        <w:t xml:space="preserve">[201] </w:t>
      </w:r>
      <w:r w:rsidRPr="00571D1E">
        <w:t>(t</w:t>
      </w:r>
      <w:r w:rsidRPr="00571D1E">
        <w:t>a</w:t>
      </w:r>
      <w:r w:rsidRPr="00571D1E">
        <w:t>bleaux 3.3, 3.3A)</w:t>
      </w:r>
      <w:r>
        <w:t> </w:t>
      </w:r>
      <w:r>
        <w:rPr>
          <w:rStyle w:val="Appelnotedebasdep"/>
        </w:rPr>
        <w:footnoteReference w:id="291"/>
      </w:r>
      <w:r w:rsidRPr="00571D1E">
        <w:t xml:space="preserve">. Effectivement, la lecture de Mulombi en rapport avec l'ethnographie nous porte à dire que la parenté masculine relègue parfois au second plan la parenté féminine. Mais reléguer ne signifie pas ignorer : témoin, un fait lexicographique. En effet, les langues de la province de la Ngounié (sira, punu, luimbu, sango) ont </w:t>
      </w:r>
      <w:r w:rsidRPr="00571D1E">
        <w:rPr>
          <w:i/>
          <w:iCs/>
        </w:rPr>
        <w:t xml:space="preserve">kazi, katsi </w:t>
      </w:r>
      <w:r w:rsidRPr="00571D1E">
        <w:rPr>
          <w:rFonts w:cs="Calibri Light"/>
        </w:rPr>
        <w:t xml:space="preserve">pour à la fois </w:t>
      </w:r>
      <w:r>
        <w:rPr>
          <w:rFonts w:cs="Calibri Light"/>
        </w:rPr>
        <w:t>—</w:t>
      </w:r>
      <w:r w:rsidRPr="00571D1E">
        <w:rPr>
          <w:rFonts w:cs="Calibri Light"/>
        </w:rPr>
        <w:t xml:space="preserve"> fait significatif </w:t>
      </w:r>
      <w:r>
        <w:rPr>
          <w:rFonts w:cs="Calibri Light"/>
        </w:rPr>
        <w:t>—</w:t>
      </w:r>
      <w:r w:rsidRPr="00571D1E">
        <w:rPr>
          <w:rFonts w:cs="Calibri Light"/>
        </w:rPr>
        <w:t xml:space="preserve"> « frère de la mère » et « épouse », sauf le tsogo qui a emprunté le terme pour « frère de la mère »</w:t>
      </w:r>
      <w:r>
        <w:rPr>
          <w:rFonts w:cs="Calibri Light"/>
        </w:rPr>
        <w:t xml:space="preserve"> mais pas pour « </w:t>
      </w:r>
      <w:r w:rsidRPr="00571D1E">
        <w:rPr>
          <w:rFonts w:cs="Calibri Light"/>
        </w:rPr>
        <w:t>épouse »</w:t>
      </w:r>
      <w:r>
        <w:t> </w:t>
      </w:r>
      <w:r>
        <w:rPr>
          <w:rStyle w:val="Appelnotedebasdep"/>
        </w:rPr>
        <w:footnoteReference w:id="292"/>
      </w:r>
      <w:r w:rsidRPr="00571D1E">
        <w:rPr>
          <w:rFonts w:cs="Calibri Light"/>
        </w:rPr>
        <w:t>. Tout cela incite à poser le corpus eshira comme faisant le pont entre le corpus fang, à tendance andr</w:t>
      </w:r>
      <w:r w:rsidRPr="00571D1E">
        <w:rPr>
          <w:rFonts w:cs="Calibri Light"/>
        </w:rPr>
        <w:t>o</w:t>
      </w:r>
      <w:r w:rsidRPr="00571D1E">
        <w:rPr>
          <w:rFonts w:cs="Calibri Light"/>
        </w:rPr>
        <w:t>centrique, et le corpus mbede, à tendance gynécocentrique, ainsi que le propose la lecture informatique de nos corpus.</w:t>
      </w:r>
    </w:p>
    <w:p w14:paraId="487B1E66" w14:textId="77777777" w:rsidR="00341B5E" w:rsidRPr="00571D1E" w:rsidRDefault="00341B5E" w:rsidP="00341B5E">
      <w:r w:rsidRPr="00571D1E">
        <w:t>Dans Mulombi apparaît au demeurant l'importance de la femme dans la structuration du corps social. Le héros, pour ne prendre que cet exemple, y a recours comme dans les autres épopées justifiant la fon</w:t>
      </w:r>
      <w:r w:rsidRPr="00571D1E">
        <w:t>c</w:t>
      </w:r>
      <w:r w:rsidRPr="00571D1E">
        <w:t xml:space="preserve">tion de gardienne des secrets magiques que nous avons déjà relevée plus haut dans la triade femme </w:t>
      </w:r>
      <w:r>
        <w:t>-</w:t>
      </w:r>
      <w:r w:rsidRPr="00571D1E">
        <w:t xml:space="preserve"> pouvoir </w:t>
      </w:r>
      <w:r>
        <w:t>-</w:t>
      </w:r>
      <w:r w:rsidRPr="00571D1E">
        <w:t xml:space="preserve"> magie.</w:t>
      </w:r>
    </w:p>
    <w:p w14:paraId="364A18C8" w14:textId="77777777" w:rsidR="00341B5E" w:rsidRPr="00571D1E" w:rsidRDefault="00341B5E" w:rsidP="00341B5E"/>
    <w:p w14:paraId="53A56F72" w14:textId="77777777" w:rsidR="00341B5E" w:rsidRPr="00571D1E" w:rsidRDefault="00341B5E" w:rsidP="00341B5E">
      <w:pPr>
        <w:pStyle w:val="b"/>
      </w:pPr>
      <w:r w:rsidRPr="00571D1E">
        <w:t xml:space="preserve">La triade femme </w:t>
      </w:r>
      <w:r>
        <w:t>-</w:t>
      </w:r>
      <w:r w:rsidRPr="00571D1E">
        <w:t xml:space="preserve"> pouvoir </w:t>
      </w:r>
      <w:r>
        <w:t xml:space="preserve">- </w:t>
      </w:r>
      <w:r w:rsidRPr="00571D1E">
        <w:t>magie</w:t>
      </w:r>
    </w:p>
    <w:p w14:paraId="0CB14A80" w14:textId="77777777" w:rsidR="00341B5E" w:rsidRPr="00571D1E" w:rsidRDefault="00341B5E" w:rsidP="00341B5E">
      <w:pPr>
        <w:rPr>
          <w:b/>
          <w:bCs/>
        </w:rPr>
      </w:pPr>
    </w:p>
    <w:p w14:paraId="0883BB10" w14:textId="77777777" w:rsidR="00341B5E" w:rsidRPr="00571D1E" w:rsidRDefault="00341B5E" w:rsidP="00341B5E">
      <w:pPr>
        <w:rPr>
          <w:rFonts w:cs="Calibri Light"/>
        </w:rPr>
      </w:pPr>
      <w:r w:rsidRPr="00571D1E">
        <w:rPr>
          <w:rFonts w:cs="Calibri Light"/>
        </w:rPr>
        <w:t>À la recherche des femmes au « cœur pur » à marier, Mulombi et Yeki décident d'entreprendre un voyage pour Lubena</w:t>
      </w:r>
      <w:r>
        <w:rPr>
          <w:rFonts w:cs="Calibri Light"/>
        </w:rPr>
        <w:t>-</w:t>
      </w:r>
      <w:r w:rsidRPr="00571D1E">
        <w:rPr>
          <w:rFonts w:cs="Calibri Light"/>
        </w:rPr>
        <w:t>Tsiengui. À l'annonce de cette nouvelle, leur père le vénérable de Nzambi, après les conseils</w:t>
      </w:r>
      <w:r>
        <w:rPr>
          <w:rFonts w:cs="Calibri Light"/>
        </w:rPr>
        <w:t xml:space="preserve"> </w:t>
      </w:r>
      <w:r w:rsidRPr="00571D1E">
        <w:rPr>
          <w:rFonts w:cs="Calibri Light"/>
        </w:rPr>
        <w:t>d'usage, les recommande au pouvoir magique de leur sœur : Leli. « Prenez garde mes enfants car cette région du haut Lube</w:t>
      </w:r>
      <w:r>
        <w:rPr>
          <w:rFonts w:cs="Calibri Light"/>
        </w:rPr>
        <w:t>-</w:t>
      </w:r>
      <w:r w:rsidRPr="00571D1E">
        <w:rPr>
          <w:rFonts w:cs="Calibri Light"/>
        </w:rPr>
        <w:t>Na</w:t>
      </w:r>
      <w:r>
        <w:rPr>
          <w:rFonts w:cs="Calibri Light"/>
        </w:rPr>
        <w:t>-</w:t>
      </w:r>
      <w:r w:rsidRPr="00571D1E">
        <w:rPr>
          <w:rFonts w:cs="Calibri Light"/>
        </w:rPr>
        <w:t>Tsiengui n'est habitée que par des guerriers</w:t>
      </w:r>
      <w:r>
        <w:rPr>
          <w:rFonts w:cs="Calibri Light"/>
        </w:rPr>
        <w:t>-</w:t>
      </w:r>
      <w:r w:rsidRPr="00571D1E">
        <w:rPr>
          <w:rFonts w:cs="Calibri Light"/>
        </w:rPr>
        <w:t>monstres. Partez, que le pouvoir de votre sœur Leli vous accompagne »</w:t>
      </w:r>
      <w:r>
        <w:t> </w:t>
      </w:r>
      <w:r>
        <w:rPr>
          <w:rStyle w:val="Appelnotedebasdep"/>
        </w:rPr>
        <w:footnoteReference w:id="293"/>
      </w:r>
      <w:r w:rsidRPr="00571D1E">
        <w:rPr>
          <w:rFonts w:cs="Calibri Light"/>
        </w:rPr>
        <w:t xml:space="preserve"> Face aux mon</w:t>
      </w:r>
      <w:r w:rsidRPr="00571D1E">
        <w:rPr>
          <w:rFonts w:cs="Calibri Light"/>
        </w:rPr>
        <w:t>s</w:t>
      </w:r>
      <w:r w:rsidRPr="00571D1E">
        <w:rPr>
          <w:rFonts w:cs="Calibri Light"/>
        </w:rPr>
        <w:t>tres les héros n'ont pour seules ressources que le pouvoir magique de cette dernière.</w:t>
      </w:r>
    </w:p>
    <w:p w14:paraId="40AC0EE2" w14:textId="77777777" w:rsidR="00341B5E" w:rsidRDefault="00341B5E" w:rsidP="00341B5E">
      <w:pPr>
        <w:pStyle w:val="Citation0"/>
      </w:pPr>
    </w:p>
    <w:p w14:paraId="23C3C52D" w14:textId="77777777" w:rsidR="00341B5E" w:rsidRDefault="00341B5E" w:rsidP="00341B5E">
      <w:pPr>
        <w:pStyle w:val="Citation0"/>
      </w:pPr>
      <w:r w:rsidRPr="00571D1E">
        <w:t>Ta Leli, un monstre nous a barré le chemin. Prends ton pouvoir et opère. Aussitôt Leli prit son Kaolin</w:t>
      </w:r>
      <w:r>
        <w:t>-</w:t>
      </w:r>
      <w:r w:rsidRPr="00571D1E">
        <w:t>fétiche et partit. Rendue devant le terrible Tronc</w:t>
      </w:r>
      <w:r>
        <w:t xml:space="preserve">… </w:t>
      </w:r>
      <w:r w:rsidRPr="00571D1E">
        <w:t>elle le [Kaolin fétiche] dilua [sic] et en aspergea le monstre. Aussitôt retentit un bruit assourdissant. C'est la disparition de l'immense Tronc qui laissa à sa place un magnif</w:t>
      </w:r>
      <w:r>
        <w:t>ique torrent aux eaux couleur d’</w:t>
      </w:r>
      <w:r w:rsidRPr="00571D1E">
        <w:t>or.</w:t>
      </w:r>
      <w:r>
        <w:t> </w:t>
      </w:r>
      <w:r>
        <w:rPr>
          <w:rStyle w:val="Appelnotedebasdep"/>
        </w:rPr>
        <w:footnoteReference w:id="294"/>
      </w:r>
    </w:p>
    <w:p w14:paraId="2870175B" w14:textId="77777777" w:rsidR="00341B5E" w:rsidRPr="00571D1E" w:rsidRDefault="00341B5E" w:rsidP="00341B5E">
      <w:pPr>
        <w:pStyle w:val="Citation0"/>
      </w:pPr>
    </w:p>
    <w:p w14:paraId="6F3CC6E3" w14:textId="77777777" w:rsidR="00341B5E" w:rsidRPr="00571D1E" w:rsidRDefault="00341B5E" w:rsidP="00341B5E">
      <w:r w:rsidRPr="00571D1E">
        <w:t>Magicienne doublée d'une guerrière, Leli n'hésite pas à se porter sur le front des hostilités.</w:t>
      </w:r>
    </w:p>
    <w:p w14:paraId="09A6E196" w14:textId="77777777" w:rsidR="00341B5E" w:rsidRDefault="00341B5E" w:rsidP="00341B5E">
      <w:pPr>
        <w:pStyle w:val="Citation0"/>
      </w:pPr>
    </w:p>
    <w:p w14:paraId="6228F95A" w14:textId="77777777" w:rsidR="00341B5E" w:rsidRDefault="00341B5E" w:rsidP="00341B5E">
      <w:pPr>
        <w:pStyle w:val="Citation0"/>
      </w:pPr>
      <w:r w:rsidRPr="00571D1E">
        <w:t>Aussitôt l'impulsive Leli se levant prit à nouveau son Gisigu</w:t>
      </w:r>
      <w:r>
        <w:t>-</w:t>
      </w:r>
      <w:r w:rsidRPr="00571D1E">
        <w:t>fétiche et conduite par celui</w:t>
      </w:r>
      <w:r>
        <w:t>-</w:t>
      </w:r>
      <w:r w:rsidRPr="00571D1E">
        <w:t>ci se rendit sur le lieu. Alors elle entonna sa rengaine</w:t>
      </w:r>
      <w:r>
        <w:t xml:space="preserve"> </w:t>
      </w:r>
      <w:r>
        <w:rPr>
          <w:rFonts w:cs="Calibri Light"/>
        </w:rPr>
        <w:t xml:space="preserve">[202] </w:t>
      </w:r>
    </w:p>
    <w:p w14:paraId="58F2E4EF" w14:textId="77777777" w:rsidR="00341B5E" w:rsidRDefault="00341B5E" w:rsidP="00341B5E">
      <w:pPr>
        <w:pStyle w:val="Citation0"/>
        <w:rPr>
          <w:vertAlign w:val="superscript"/>
        </w:rPr>
      </w:pPr>
      <w:r w:rsidRPr="00571D1E">
        <w:t>À peine avait</w:t>
      </w:r>
      <w:r>
        <w:t>-</w:t>
      </w:r>
      <w:r w:rsidRPr="00571D1E">
        <w:t>elle prononcé le dernier mot que le mystérieux tam</w:t>
      </w:r>
      <w:r>
        <w:t>-</w:t>
      </w:r>
      <w:r w:rsidRPr="00571D1E">
        <w:t>tam se fendit en plein milieu et que les deux frères reco</w:t>
      </w:r>
      <w:r w:rsidRPr="00571D1E">
        <w:t>u</w:t>
      </w:r>
      <w:r w:rsidRPr="00571D1E">
        <w:t xml:space="preserve">vrèrent leur liberté. Un énorme incendie éclata </w:t>
      </w:r>
      <w:r>
        <w:t>s</w:t>
      </w:r>
      <w:r w:rsidRPr="00571D1E">
        <w:t xml:space="preserve">ur le </w:t>
      </w:r>
      <w:r>
        <w:t>lieu et le monstre fut calciné. </w:t>
      </w:r>
      <w:r>
        <w:rPr>
          <w:rStyle w:val="Appelnotedebasdep"/>
        </w:rPr>
        <w:footnoteReference w:id="295"/>
      </w:r>
    </w:p>
    <w:p w14:paraId="79458C99" w14:textId="77777777" w:rsidR="00341B5E" w:rsidRPr="00571D1E" w:rsidRDefault="00341B5E" w:rsidP="00341B5E">
      <w:pPr>
        <w:pStyle w:val="Citation0"/>
      </w:pPr>
    </w:p>
    <w:p w14:paraId="7C2FB95F" w14:textId="77777777" w:rsidR="00341B5E" w:rsidRPr="00571D1E" w:rsidRDefault="00341B5E" w:rsidP="00341B5E">
      <w:r w:rsidRPr="00571D1E">
        <w:t>Sur ce point encore, lectures informatiques et ethnographique</w:t>
      </w:r>
      <w:r>
        <w:t>s</w:t>
      </w:r>
      <w:r w:rsidRPr="00571D1E">
        <w:t xml:space="preserve"> se rejoignent. Dans Mulombi, PARENT</w:t>
      </w:r>
      <w:r>
        <w:t>É</w:t>
      </w:r>
      <w:r w:rsidRPr="00571D1E">
        <w:t xml:space="preserve"> F</w:t>
      </w:r>
      <w:r>
        <w:t>É</w:t>
      </w:r>
      <w:r w:rsidRPr="00571D1E">
        <w:t>MININE et OBJET M</w:t>
      </w:r>
      <w:r w:rsidRPr="00571D1E">
        <w:t>A</w:t>
      </w:r>
      <w:r w:rsidRPr="00571D1E">
        <w:t>GIQUE apparaissent comme relais dans les sorties MicroMot, le POUVOIR comme condensateur. En rapport avec OBJET MAGIQUE et POUVOIR, Mulombi, le Mvet chevauchent ; Mulombi et Olende intersectent, quant à eux, avec PARENT</w:t>
      </w:r>
      <w:r>
        <w:t>É</w:t>
      </w:r>
      <w:r w:rsidRPr="00571D1E">
        <w:t xml:space="preserve"> F</w:t>
      </w:r>
      <w:r>
        <w:t>É</w:t>
      </w:r>
      <w:r w:rsidRPr="00571D1E">
        <w:t>MININE.</w:t>
      </w:r>
    </w:p>
    <w:p w14:paraId="4DE77203" w14:textId="77777777" w:rsidR="00341B5E" w:rsidRPr="00571D1E" w:rsidRDefault="00341B5E" w:rsidP="00341B5E">
      <w:r w:rsidRPr="00571D1E">
        <w:t>Le rapport au mystérieux prolonge le rapprochement avec le mo</w:t>
      </w:r>
      <w:r w:rsidRPr="00571D1E">
        <w:t>n</w:t>
      </w:r>
      <w:r w:rsidRPr="00571D1E">
        <w:t>de spirituel qu'il s'agit maintenant d'observer en analysant les pos</w:t>
      </w:r>
      <w:r w:rsidRPr="00571D1E">
        <w:t>i</w:t>
      </w:r>
      <w:r w:rsidRPr="00571D1E">
        <w:t>tions des ancêtres, fantômes et esprits (</w:t>
      </w:r>
      <w:r>
        <w:t>Ê</w:t>
      </w:r>
      <w:r w:rsidRPr="00571D1E">
        <w:t>TRE NON</w:t>
      </w:r>
      <w:r>
        <w:t>-</w:t>
      </w:r>
      <w:r w:rsidRPr="00571D1E">
        <w:t>HUMAIN) d'une part, celle de DIEU d'autre part.</w:t>
      </w:r>
    </w:p>
    <w:p w14:paraId="430DCAB6" w14:textId="77777777" w:rsidR="00341B5E" w:rsidRPr="00571D1E" w:rsidRDefault="00341B5E" w:rsidP="00341B5E"/>
    <w:p w14:paraId="032677FF" w14:textId="77777777" w:rsidR="00341B5E" w:rsidRPr="00571D1E" w:rsidRDefault="00341B5E" w:rsidP="00341B5E">
      <w:pPr>
        <w:pStyle w:val="a"/>
      </w:pPr>
      <w:r w:rsidRPr="00571D1E">
        <w:t>4.2 La culture spirituelle</w:t>
      </w:r>
    </w:p>
    <w:p w14:paraId="75D616E0" w14:textId="77777777" w:rsidR="00341B5E" w:rsidRPr="00571D1E" w:rsidRDefault="00341B5E" w:rsidP="00341B5E">
      <w:pPr>
        <w:rPr>
          <w:i/>
          <w:iCs/>
          <w:szCs w:val="28"/>
        </w:rPr>
      </w:pPr>
    </w:p>
    <w:p w14:paraId="313873C8" w14:textId="77777777" w:rsidR="00341B5E" w:rsidRPr="00571D1E" w:rsidRDefault="00341B5E" w:rsidP="00341B5E">
      <w:pPr>
        <w:rPr>
          <w:rFonts w:cs="Calibri Light"/>
        </w:rPr>
      </w:pPr>
      <w:r w:rsidRPr="00571D1E">
        <w:rPr>
          <w:rFonts w:cs="Calibri Light"/>
        </w:rPr>
        <w:t xml:space="preserve">Comme nous l'avons fait pour les deux corpus précédents, voyons maintenant la triade feu </w:t>
      </w:r>
      <w:r>
        <w:rPr>
          <w:rFonts w:cs="Calibri Light"/>
        </w:rPr>
        <w:t>-</w:t>
      </w:r>
      <w:r w:rsidRPr="00571D1E">
        <w:rPr>
          <w:rFonts w:cs="Calibri Light"/>
        </w:rPr>
        <w:t xml:space="preserve"> fer </w:t>
      </w:r>
      <w:r>
        <w:rPr>
          <w:rFonts w:cs="Calibri Light"/>
        </w:rPr>
        <w:t>-</w:t>
      </w:r>
      <w:r w:rsidRPr="00571D1E">
        <w:rPr>
          <w:rFonts w:cs="Calibri Light"/>
        </w:rPr>
        <w:t xml:space="preserve"> fantôme et la place des ancêtres et de Dieu dans la relation eshira.</w:t>
      </w:r>
    </w:p>
    <w:p w14:paraId="5DBE997E" w14:textId="77777777" w:rsidR="00341B5E" w:rsidRPr="00571D1E" w:rsidRDefault="00341B5E" w:rsidP="00341B5E">
      <w:pPr>
        <w:rPr>
          <w:rFonts w:cs="Calibri Light"/>
        </w:rPr>
      </w:pPr>
    </w:p>
    <w:p w14:paraId="74136ECE" w14:textId="77777777" w:rsidR="00341B5E" w:rsidRPr="00571D1E" w:rsidRDefault="00341B5E" w:rsidP="00341B5E">
      <w:pPr>
        <w:pStyle w:val="b"/>
      </w:pPr>
      <w:r w:rsidRPr="00571D1E">
        <w:t xml:space="preserve">La triade feu </w:t>
      </w:r>
      <w:r>
        <w:t>–</w:t>
      </w:r>
      <w:r w:rsidRPr="00571D1E">
        <w:t xml:space="preserve"> fer</w:t>
      </w:r>
      <w:r>
        <w:t xml:space="preserve"> - fantôm</w:t>
      </w:r>
      <w:r w:rsidRPr="00571D1E">
        <w:t>e</w:t>
      </w:r>
    </w:p>
    <w:p w14:paraId="288ED497" w14:textId="77777777" w:rsidR="00341B5E" w:rsidRPr="00571D1E" w:rsidRDefault="00341B5E" w:rsidP="00341B5E">
      <w:pPr>
        <w:rPr>
          <w:i/>
          <w:iCs/>
          <w:szCs w:val="28"/>
        </w:rPr>
      </w:pPr>
    </w:p>
    <w:p w14:paraId="0A7E7329" w14:textId="77777777" w:rsidR="00341B5E" w:rsidRPr="00571D1E" w:rsidRDefault="00341B5E" w:rsidP="00341B5E">
      <w:pPr>
        <w:rPr>
          <w:rFonts w:cs="Calibri Light"/>
        </w:rPr>
      </w:pPr>
      <w:r w:rsidRPr="00571D1E">
        <w:rPr>
          <w:rFonts w:cs="Calibri Light"/>
        </w:rPr>
        <w:t>La proximité du fer et du feu avec les fantômes et les esprits n'est pas exclue dans cette épopée non plus. Quelques exemples suffiront à justifier cette relation sans qu'il soit besoin d'une étude plus appuyée. Le héros homme</w:t>
      </w:r>
      <w:r>
        <w:rPr>
          <w:rFonts w:cs="Calibri Light"/>
        </w:rPr>
        <w:t>-</w:t>
      </w:r>
      <w:r w:rsidRPr="00571D1E">
        <w:rPr>
          <w:rFonts w:cs="Calibri Light"/>
        </w:rPr>
        <w:t>oiseau Dyevre</w:t>
      </w:r>
      <w:r>
        <w:rPr>
          <w:rFonts w:cs="Calibri Light"/>
        </w:rPr>
        <w:t>-</w:t>
      </w:r>
      <w:r w:rsidRPr="00571D1E">
        <w:rPr>
          <w:rFonts w:cs="Calibri Light"/>
        </w:rPr>
        <w:t>Kes enferme dans ses cases à fétiches des groupes de danseurs fantômes. Il en interdit l'a</w:t>
      </w:r>
      <w:r>
        <w:rPr>
          <w:rFonts w:cs="Calibri Light"/>
        </w:rPr>
        <w:t>c</w:t>
      </w:r>
      <w:r w:rsidRPr="00571D1E">
        <w:rPr>
          <w:rFonts w:cs="Calibri Light"/>
        </w:rPr>
        <w:t>cès à</w:t>
      </w:r>
      <w:r>
        <w:rPr>
          <w:rFonts w:cs="Calibri Light"/>
        </w:rPr>
        <w:t xml:space="preserve"> </w:t>
      </w:r>
      <w:r w:rsidRPr="00571D1E">
        <w:rPr>
          <w:rFonts w:cs="Calibri Light"/>
        </w:rPr>
        <w:t>l'aide d'une énorme porte de fer, et « dans chacune d'elles [cases à fétiches] des groupes de danseurs invisibles et des fétiches de guerre.</w:t>
      </w:r>
      <w:r>
        <w:t> </w:t>
      </w:r>
      <w:r>
        <w:rPr>
          <w:rStyle w:val="Appelnotedebasdep"/>
        </w:rPr>
        <w:footnoteReference w:id="296"/>
      </w:r>
    </w:p>
    <w:p w14:paraId="30149841" w14:textId="77777777" w:rsidR="00341B5E" w:rsidRPr="00571D1E" w:rsidRDefault="00341B5E" w:rsidP="00341B5E">
      <w:r w:rsidRPr="00571D1E">
        <w:t>Mais c'est aussi grâce à une plus grande maîtrise du fer que Gikafi, autre héros de cette épopée, pourra venir à</w:t>
      </w:r>
      <w:r>
        <w:t xml:space="preserve"> </w:t>
      </w:r>
      <w:r w:rsidRPr="00571D1E">
        <w:t>bout de ses adversaires dans un combat autrement épique : « Je suis Gikafi, homme de fer né pour combattre. Ainsi Ami ! aujourd'hui c'est la fin. Aussitôt il lui e</w:t>
      </w:r>
      <w:r w:rsidRPr="00571D1E">
        <w:t>x</w:t>
      </w:r>
      <w:r w:rsidRPr="00571D1E">
        <w:t>pédia une gifle qui claqua comme une foudre. Dyevre</w:t>
      </w:r>
      <w:r>
        <w:t>-</w:t>
      </w:r>
      <w:r w:rsidRPr="00571D1E">
        <w:t>Kes culbuta. Sa chute fit vibrer le sol. Du sang gicla de tout son corps »</w:t>
      </w:r>
      <w:r>
        <w:t> </w:t>
      </w:r>
      <w:r>
        <w:rPr>
          <w:rStyle w:val="Appelnotedebasdep"/>
        </w:rPr>
        <w:footnoteReference w:id="297"/>
      </w:r>
      <w:r w:rsidRPr="00571D1E">
        <w:t>. Le héros r</w:t>
      </w:r>
      <w:r w:rsidRPr="00571D1E">
        <w:t>e</w:t>
      </w:r>
      <w:r w:rsidRPr="00571D1E">
        <w:t>court parfois au feu pour venir à bout de son adversaire.</w:t>
      </w:r>
    </w:p>
    <w:p w14:paraId="2121BD79" w14:textId="77777777" w:rsidR="00341B5E" w:rsidRPr="00571D1E" w:rsidRDefault="00341B5E" w:rsidP="00341B5E">
      <w:r>
        <w:rPr>
          <w:szCs w:val="16"/>
        </w:rPr>
        <w:t>[203]</w:t>
      </w:r>
    </w:p>
    <w:p w14:paraId="266E85DA" w14:textId="77777777" w:rsidR="00341B5E" w:rsidRDefault="00341B5E" w:rsidP="00341B5E">
      <w:pPr>
        <w:pStyle w:val="Citation0"/>
      </w:pPr>
    </w:p>
    <w:p w14:paraId="7911CD31" w14:textId="77777777" w:rsidR="00341B5E" w:rsidRDefault="00341B5E" w:rsidP="00341B5E">
      <w:pPr>
        <w:pStyle w:val="Citation0"/>
      </w:pPr>
      <w:r w:rsidRPr="00571D1E">
        <w:t>Mais Mulombi avec son entêtement habituel passant outre, agréa l'invitation</w:t>
      </w:r>
      <w:r>
        <w:t xml:space="preserve">… </w:t>
      </w:r>
      <w:r w:rsidRPr="00571D1E">
        <w:t>Ils suivirent leur hôte [Gigwangue Mik</w:t>
      </w:r>
      <w:r w:rsidRPr="00571D1E">
        <w:t>u</w:t>
      </w:r>
      <w:r w:rsidRPr="00571D1E">
        <w:t xml:space="preserve">lungu neveu de Nziambi vaincu plus tôt par Mulombi </w:t>
      </w:r>
      <w:r>
        <w:t>-</w:t>
      </w:r>
      <w:r w:rsidRPr="00571D1E">
        <w:t xml:space="preserve"> Ndt]. Dès que tous furent e</w:t>
      </w:r>
      <w:r w:rsidRPr="00571D1E">
        <w:t>n</w:t>
      </w:r>
      <w:r w:rsidRPr="00571D1E">
        <w:t>trés dans la maison la porte se ferma brusquement : ils sont prisonniers : l'hôte a disparu. Un surpr</w:t>
      </w:r>
      <w:r w:rsidRPr="00571D1E">
        <w:t>e</w:t>
      </w:r>
      <w:r w:rsidRPr="00571D1E">
        <w:t>nant incendie éclata au</w:t>
      </w:r>
      <w:r w:rsidRPr="00571D1E">
        <w:noBreakHyphen/>
        <w:t>dessus de la maison. Le</w:t>
      </w:r>
      <w:r>
        <w:t>s</w:t>
      </w:r>
      <w:r w:rsidRPr="00571D1E">
        <w:t xml:space="preserve"> voyageurs v</w:t>
      </w:r>
      <w:r w:rsidRPr="00571D1E">
        <w:t>i</w:t>
      </w:r>
      <w:r w:rsidRPr="00571D1E">
        <w:t>rent avec effroi descendre des grosses flammes qui envelopp</w:t>
      </w:r>
      <w:r w:rsidRPr="00571D1E">
        <w:t>è</w:t>
      </w:r>
      <w:r w:rsidRPr="00571D1E">
        <w:t>rent Gifu.</w:t>
      </w:r>
      <w:r>
        <w:t> </w:t>
      </w:r>
      <w:r>
        <w:rPr>
          <w:rStyle w:val="Appelnotedebasdep"/>
        </w:rPr>
        <w:footnoteReference w:id="298"/>
      </w:r>
    </w:p>
    <w:p w14:paraId="3AF9B834" w14:textId="77777777" w:rsidR="00341B5E" w:rsidRPr="00571D1E" w:rsidRDefault="00341B5E" w:rsidP="00341B5E">
      <w:pPr>
        <w:pStyle w:val="Citation0"/>
      </w:pPr>
    </w:p>
    <w:p w14:paraId="191C6FD8" w14:textId="77777777" w:rsidR="00341B5E" w:rsidRPr="00571D1E" w:rsidRDefault="00341B5E" w:rsidP="00341B5E">
      <w:pPr>
        <w:rPr>
          <w:rFonts w:cs="Calibri Light"/>
        </w:rPr>
      </w:pPr>
      <w:r w:rsidRPr="00571D1E">
        <w:t xml:space="preserve">Dans les pages précédentes nous avons souligné cette relation FEU </w:t>
      </w:r>
      <w:r>
        <w:t>— fantôme (Ê</w:t>
      </w:r>
      <w:r w:rsidRPr="00571D1E">
        <w:t>TRE NON</w:t>
      </w:r>
      <w:r>
        <w:t>-</w:t>
      </w:r>
      <w:r w:rsidRPr="00571D1E">
        <w:t xml:space="preserve">HUMAIN) </w:t>
      </w:r>
      <w:r>
        <w:t>—</w:t>
      </w:r>
      <w:r w:rsidRPr="00571D1E">
        <w:t xml:space="preserve"> </w:t>
      </w:r>
      <w:r w:rsidRPr="00FD4381">
        <w:rPr>
          <w:bCs/>
        </w:rPr>
        <w:t>fer (MIN</w:t>
      </w:r>
      <w:r>
        <w:rPr>
          <w:bCs/>
        </w:rPr>
        <w:t>É</w:t>
      </w:r>
      <w:r w:rsidRPr="00FD4381">
        <w:rPr>
          <w:bCs/>
        </w:rPr>
        <w:t>RAL)</w:t>
      </w:r>
      <w:r w:rsidRPr="00571D1E">
        <w:rPr>
          <w:b/>
          <w:bCs/>
        </w:rPr>
        <w:t xml:space="preserve"> </w:t>
      </w:r>
      <w:r w:rsidRPr="00571D1E">
        <w:rPr>
          <w:rFonts w:cs="Calibri Light"/>
        </w:rPr>
        <w:t xml:space="preserve">en mettant en exergue la place des ancêtres </w:t>
      </w:r>
      <w:r>
        <w:rPr>
          <w:rFonts w:cs="Calibri Light"/>
        </w:rPr>
        <w:t>(eux aussi sous le descripteur Ê</w:t>
      </w:r>
      <w:r w:rsidRPr="00571D1E">
        <w:rPr>
          <w:rFonts w:cs="Calibri Light"/>
        </w:rPr>
        <w:t>TRE NON</w:t>
      </w:r>
      <w:r>
        <w:rPr>
          <w:rFonts w:cs="Calibri Light"/>
        </w:rPr>
        <w:t>-</w:t>
      </w:r>
      <w:r w:rsidRPr="00571D1E">
        <w:rPr>
          <w:rFonts w:cs="Calibri Light"/>
        </w:rPr>
        <w:t>HUMAIN) dans la longue lignée des générations. La culture eshira ne fait pas exception à la règle. Notons toutefois que si l'analyse informatique ne retient pas assez cette grappe dont l'importance, d'ai</w:t>
      </w:r>
      <w:r w:rsidRPr="00571D1E">
        <w:rPr>
          <w:rFonts w:cs="Calibri Light"/>
        </w:rPr>
        <w:t>l</w:t>
      </w:r>
      <w:r w:rsidRPr="00571D1E">
        <w:rPr>
          <w:rFonts w:cs="Calibri Light"/>
        </w:rPr>
        <w:t xml:space="preserve">leurs, reste assez faible dans le corpus, </w:t>
      </w:r>
      <w:r>
        <w:rPr>
          <w:rFonts w:cs="Calibri Light"/>
        </w:rPr>
        <w:t>Ê</w:t>
      </w:r>
      <w:r w:rsidRPr="00571D1E">
        <w:rPr>
          <w:rFonts w:cs="Calibri Light"/>
        </w:rPr>
        <w:t>TRE NON</w:t>
      </w:r>
      <w:r>
        <w:rPr>
          <w:rFonts w:cs="Calibri Light"/>
        </w:rPr>
        <w:t>-</w:t>
      </w:r>
      <w:r w:rsidRPr="00571D1E">
        <w:rPr>
          <w:rFonts w:cs="Calibri Light"/>
        </w:rPr>
        <w:t>HUMAIN et M</w:t>
      </w:r>
      <w:r w:rsidRPr="00571D1E">
        <w:rPr>
          <w:rFonts w:cs="Calibri Light"/>
        </w:rPr>
        <w:t>I</w:t>
      </w:r>
      <w:r w:rsidRPr="00571D1E">
        <w:rPr>
          <w:rFonts w:cs="Calibri Light"/>
        </w:rPr>
        <w:t>N</w:t>
      </w:r>
      <w:r>
        <w:rPr>
          <w:rFonts w:cs="Calibri Light"/>
        </w:rPr>
        <w:t>É</w:t>
      </w:r>
      <w:r w:rsidRPr="00571D1E">
        <w:rPr>
          <w:rFonts w:cs="Calibri Light"/>
        </w:rPr>
        <w:t>RAL figurent comme diffracteurs eshira dans le tableau 3.1 (3.IA) et FEU comme relais (tableau 3,2 (3.2A).</w:t>
      </w:r>
    </w:p>
    <w:p w14:paraId="72FB79D9" w14:textId="77777777" w:rsidR="00341B5E" w:rsidRDefault="00341B5E" w:rsidP="00341B5E">
      <w:pPr>
        <w:rPr>
          <w:rFonts w:cs="Calibri Light"/>
        </w:rPr>
      </w:pPr>
    </w:p>
    <w:p w14:paraId="347E6581" w14:textId="77777777" w:rsidR="00341B5E" w:rsidRPr="00571D1E" w:rsidRDefault="00341B5E" w:rsidP="00341B5E">
      <w:pPr>
        <w:rPr>
          <w:rFonts w:cs="Calibri Light"/>
        </w:rPr>
      </w:pPr>
    </w:p>
    <w:p w14:paraId="7008E073" w14:textId="77777777" w:rsidR="00341B5E" w:rsidRPr="00571D1E" w:rsidRDefault="00341B5E" w:rsidP="00341B5E">
      <w:pPr>
        <w:pStyle w:val="b"/>
      </w:pPr>
      <w:r w:rsidRPr="00571D1E">
        <w:t>Les ancêtres</w:t>
      </w:r>
    </w:p>
    <w:p w14:paraId="1F978CC6" w14:textId="77777777" w:rsidR="00341B5E" w:rsidRPr="00571D1E" w:rsidRDefault="00341B5E" w:rsidP="00341B5E">
      <w:pPr>
        <w:rPr>
          <w:i/>
          <w:iCs/>
          <w:szCs w:val="28"/>
        </w:rPr>
      </w:pPr>
    </w:p>
    <w:p w14:paraId="1400381D" w14:textId="77777777" w:rsidR="00341B5E" w:rsidRPr="00571D1E" w:rsidRDefault="00341B5E" w:rsidP="00341B5E">
      <w:pPr>
        <w:rPr>
          <w:rFonts w:cs="Calibri Light"/>
        </w:rPr>
      </w:pPr>
      <w:r w:rsidRPr="00571D1E">
        <w:rPr>
          <w:rFonts w:cs="Calibri Light"/>
        </w:rPr>
        <w:t>Da</w:t>
      </w:r>
      <w:r>
        <w:rPr>
          <w:rFonts w:cs="Calibri Light"/>
        </w:rPr>
        <w:t>ns cette culture les ancêtres (ÊT</w:t>
      </w:r>
      <w:r w:rsidRPr="00571D1E">
        <w:rPr>
          <w:rFonts w:cs="Calibri Light"/>
        </w:rPr>
        <w:t>RE NON</w:t>
      </w:r>
      <w:r>
        <w:rPr>
          <w:rFonts w:cs="Calibri Light"/>
        </w:rPr>
        <w:t>-</w:t>
      </w:r>
      <w:r w:rsidRPr="00571D1E">
        <w:rPr>
          <w:rFonts w:cs="Calibri Light"/>
        </w:rPr>
        <w:t xml:space="preserve">HUMAIN) occupent les mêmes fonctions que dans les précédentes </w:t>
      </w:r>
      <w:r>
        <w:rPr>
          <w:rFonts w:cs="Calibri Light"/>
        </w:rPr>
        <w:t>—</w:t>
      </w:r>
      <w:r w:rsidRPr="00571D1E">
        <w:rPr>
          <w:rFonts w:cs="Calibri Light"/>
        </w:rPr>
        <w:t xml:space="preserve"> bien qu'à un moindre degré que chez les Mbede mais plus que chez les Fang selon la lecture informatique. Ces « esprits » sont garants de la sécurité morale et m</w:t>
      </w:r>
      <w:r w:rsidRPr="00571D1E">
        <w:rPr>
          <w:rFonts w:cs="Calibri Light"/>
        </w:rPr>
        <w:t>a</w:t>
      </w:r>
      <w:r w:rsidRPr="00571D1E">
        <w:rPr>
          <w:rFonts w:cs="Calibri Light"/>
        </w:rPr>
        <w:t>térielle de la descendance. Ils sont au centre des cérémonies rituelles : vivants ou morts ils ne cessent de jouer aux protecteurs. Avant de r</w:t>
      </w:r>
      <w:r w:rsidRPr="00571D1E">
        <w:rPr>
          <w:rFonts w:cs="Calibri Light"/>
        </w:rPr>
        <w:t>e</w:t>
      </w:r>
      <w:r w:rsidRPr="00571D1E">
        <w:rPr>
          <w:rFonts w:cs="Calibri Light"/>
        </w:rPr>
        <w:t>courir aux génies, aux divinités, c'est d'eux que la communauté attend soutien et conseil. Ils portent assistance dans le sommeil par le rêve prémonitoire que la croyance populaire considère comme moyen de COMMUNICATION par excellence entre les vivants et les morts.</w:t>
      </w:r>
    </w:p>
    <w:p w14:paraId="67755C24" w14:textId="77777777" w:rsidR="00341B5E" w:rsidRPr="00571D1E" w:rsidRDefault="00341B5E" w:rsidP="00341B5E">
      <w:r w:rsidRPr="00571D1E">
        <w:t>Le culte des ancêtres n'est pas réductible pour le peuple gisir à une divinité que l'on adore. Ici les ancêtres jouent davantage le rôle d'i</w:t>
      </w:r>
      <w:r w:rsidRPr="00571D1E">
        <w:t>n</w:t>
      </w:r>
      <w:r w:rsidRPr="00571D1E">
        <w:t>termédiaires entre Dieu et les hommes. À ce titre le culte des ancêtres peut s'assimiler parfaitement à un symbole, celui du souvenir</w:t>
      </w:r>
      <w:r>
        <w:t> </w:t>
      </w:r>
      <w:r>
        <w:rPr>
          <w:rStyle w:val="Appelnotedebasdep"/>
        </w:rPr>
        <w:footnoteReference w:id="299"/>
      </w:r>
      <w:r w:rsidRPr="00571D1E">
        <w:t>. Il existe donc entre les ancêtres et les vivants une « union constante » dont l'a</w:t>
      </w:r>
      <w:r w:rsidRPr="00571D1E">
        <w:t>u</w:t>
      </w:r>
      <w:r w:rsidRPr="00571D1E">
        <w:t>teur tient qu'elle justifie dans la société gisir, les observations de H. Deschamp : qui considère que « dans ce courant de forces v</w:t>
      </w:r>
      <w:r w:rsidRPr="00571D1E">
        <w:t>i</w:t>
      </w:r>
      <w:r w:rsidRPr="00571D1E">
        <w:t>vantes qui parcourt la création on ne distingue pas, non plus entre le surnat</w:t>
      </w:r>
      <w:r w:rsidRPr="00571D1E">
        <w:t>u</w:t>
      </w:r>
      <w:r w:rsidRPr="00571D1E">
        <w:t>rel et le naturel ».</w:t>
      </w:r>
    </w:p>
    <w:p w14:paraId="1C5CC658" w14:textId="77777777" w:rsidR="00341B5E" w:rsidRPr="00571D1E" w:rsidRDefault="00341B5E" w:rsidP="00341B5E">
      <w:r w:rsidRPr="00571D1E">
        <w:t>Quant aux attributions de puissance et de pouvoir que leur reco</w:t>
      </w:r>
      <w:r w:rsidRPr="00571D1E">
        <w:t>n</w:t>
      </w:r>
      <w:r w:rsidRPr="00571D1E">
        <w:t>naissent les autres peuples bantu, les ancêtres jouissent ici des mêmes. Dans cette perspective ils occupent une position éminente dans le monde spirituel bantu qui, sans renier l'importance du Créateur, la r</w:t>
      </w:r>
      <w:r w:rsidRPr="00571D1E">
        <w:t>e</w:t>
      </w:r>
      <w:r w:rsidRPr="00571D1E">
        <w:t>lativise autrement.</w:t>
      </w:r>
    </w:p>
    <w:p w14:paraId="2E31DBB6" w14:textId="77777777" w:rsidR="00341B5E" w:rsidRPr="00571D1E" w:rsidRDefault="00341B5E" w:rsidP="00341B5E">
      <w:pPr>
        <w:rPr>
          <w:szCs w:val="16"/>
        </w:rPr>
      </w:pPr>
      <w:r w:rsidRPr="00571D1E">
        <w:br w:type="page"/>
      </w:r>
      <w:r>
        <w:t>[204]</w:t>
      </w:r>
    </w:p>
    <w:p w14:paraId="49C6A25E" w14:textId="77777777" w:rsidR="00341B5E" w:rsidRPr="00571D1E" w:rsidRDefault="00341B5E" w:rsidP="00341B5E">
      <w:pPr>
        <w:rPr>
          <w:szCs w:val="16"/>
        </w:rPr>
      </w:pPr>
    </w:p>
    <w:p w14:paraId="644FD467" w14:textId="77777777" w:rsidR="00341B5E" w:rsidRPr="00571D1E" w:rsidRDefault="00341B5E" w:rsidP="00341B5E">
      <w:pPr>
        <w:pStyle w:val="b"/>
      </w:pPr>
      <w:r w:rsidRPr="00571D1E">
        <w:t>Dieu dans la religion eshira</w:t>
      </w:r>
    </w:p>
    <w:p w14:paraId="65944E9B" w14:textId="77777777" w:rsidR="00341B5E" w:rsidRPr="00571D1E" w:rsidRDefault="00341B5E" w:rsidP="00341B5E">
      <w:pPr>
        <w:rPr>
          <w:b/>
          <w:bCs/>
        </w:rPr>
      </w:pPr>
    </w:p>
    <w:p w14:paraId="05986C53" w14:textId="77777777" w:rsidR="00341B5E" w:rsidRPr="00571D1E" w:rsidRDefault="00341B5E" w:rsidP="00341B5E">
      <w:pPr>
        <w:rPr>
          <w:rFonts w:cs="Calibri Light"/>
        </w:rPr>
      </w:pPr>
      <w:r w:rsidRPr="00571D1E">
        <w:rPr>
          <w:rFonts w:cs="Calibri Light"/>
        </w:rPr>
        <w:t>La tradition culturelle eshira attribue à de Nzambi un père : Grand</w:t>
      </w:r>
      <w:r>
        <w:rPr>
          <w:rFonts w:cs="Calibri Light"/>
        </w:rPr>
        <w:t>-</w:t>
      </w:r>
      <w:r w:rsidRPr="00571D1E">
        <w:rPr>
          <w:rFonts w:cs="Calibri Light"/>
        </w:rPr>
        <w:t>Pungu</w:t>
      </w:r>
      <w:r>
        <w:t> </w:t>
      </w:r>
      <w:r>
        <w:rPr>
          <w:rStyle w:val="Appelnotedebasdep"/>
        </w:rPr>
        <w:footnoteReference w:id="300"/>
      </w:r>
      <w:r w:rsidRPr="00571D1E">
        <w:rPr>
          <w:rFonts w:cs="Calibri Light"/>
        </w:rPr>
        <w:t>. Les Eshira rejoignent en cela les Fang qui trouvent un père présumé à Dieu, Mebeghe. Cette analogie établie, le recours aux div</w:t>
      </w:r>
      <w:r w:rsidRPr="00571D1E">
        <w:rPr>
          <w:rFonts w:cs="Calibri Light"/>
        </w:rPr>
        <w:t>i</w:t>
      </w:r>
      <w:r w:rsidRPr="00571D1E">
        <w:rPr>
          <w:rFonts w:cs="Calibri Light"/>
        </w:rPr>
        <w:t>nités dans cette épopée est très fréquent. Comme dans le cas de Ole</w:t>
      </w:r>
      <w:r w:rsidRPr="00571D1E">
        <w:rPr>
          <w:rFonts w:cs="Calibri Light"/>
        </w:rPr>
        <w:t>n</w:t>
      </w:r>
      <w:r w:rsidRPr="00571D1E">
        <w:rPr>
          <w:rFonts w:cs="Calibri Light"/>
        </w:rPr>
        <w:t>de l'on est tenté d'y voir la marque de l'évangélisation catholique.</w:t>
      </w:r>
    </w:p>
    <w:p w14:paraId="438061BA" w14:textId="77777777" w:rsidR="00341B5E" w:rsidRPr="00571D1E" w:rsidRDefault="00341B5E" w:rsidP="00341B5E">
      <w:r w:rsidRPr="00571D1E">
        <w:t>Dans ce texte, les scènes de la résurrection et de la création sont édifiantes. « Le corps étant soigneusement enveloppé vint l'heure de la levée du corps</w:t>
      </w:r>
    </w:p>
    <w:p w14:paraId="2F31F18A" w14:textId="77777777" w:rsidR="00341B5E" w:rsidRPr="00571D1E" w:rsidRDefault="00341B5E" w:rsidP="00341B5E">
      <w:r w:rsidRPr="00571D1E">
        <w:t>Ce fut au moment où les femmes allaient partir que celui</w:t>
      </w:r>
      <w:r w:rsidRPr="00571D1E">
        <w:noBreakHyphen/>
        <w:t>ci bru</w:t>
      </w:r>
      <w:r w:rsidRPr="00571D1E">
        <w:t>s</w:t>
      </w:r>
      <w:r w:rsidRPr="00571D1E">
        <w:t>quement bougea »</w:t>
      </w:r>
      <w:r>
        <w:t> </w:t>
      </w:r>
      <w:r>
        <w:rPr>
          <w:rStyle w:val="Appelnotedebasdep"/>
        </w:rPr>
        <w:footnoteReference w:id="301"/>
      </w:r>
      <w:r w:rsidRPr="00571D1E">
        <w:t>.</w:t>
      </w:r>
    </w:p>
    <w:p w14:paraId="2A0C1439" w14:textId="77777777" w:rsidR="00341B5E" w:rsidRPr="00571D1E" w:rsidRDefault="00341B5E" w:rsidP="00341B5E">
      <w:r w:rsidRPr="00571D1E">
        <w:t>Musunda revenu à la vie édifia le peuple assemblé sur le paysage paradisiaque de l'au</w:t>
      </w:r>
      <w:r w:rsidRPr="00571D1E">
        <w:noBreakHyphen/>
        <w:t>delà : « Au fond ce que j'ai vu ne peut être r</w:t>
      </w:r>
      <w:r w:rsidRPr="00571D1E">
        <w:t>a</w:t>
      </w:r>
      <w:r w:rsidRPr="00571D1E">
        <w:t>conté, nos termes sont impropres. Sachez tout simplement que je fus comme un vieux à la fois aveugle</w:t>
      </w:r>
      <w:r w:rsidRPr="00571D1E">
        <w:noBreakHyphen/>
        <w:t>né et sourd</w:t>
      </w:r>
      <w:r w:rsidRPr="00571D1E">
        <w:noBreakHyphen/>
        <w:t>muet qui retrouve so</w:t>
      </w:r>
      <w:r w:rsidRPr="00571D1E">
        <w:t>u</w:t>
      </w:r>
      <w:r w:rsidRPr="00571D1E">
        <w:t>dainement ses capacités visuelles et auditives au cours d'une danse aux mélodies envahissantes »</w:t>
      </w:r>
      <w:r>
        <w:t> </w:t>
      </w:r>
      <w:r>
        <w:rPr>
          <w:rStyle w:val="Appelnotedebasdep"/>
        </w:rPr>
        <w:footnoteReference w:id="302"/>
      </w:r>
      <w:r w:rsidRPr="00571D1E">
        <w:t>.</w:t>
      </w:r>
    </w:p>
    <w:p w14:paraId="2C70A76C" w14:textId="77777777" w:rsidR="00341B5E" w:rsidRPr="00571D1E" w:rsidRDefault="00341B5E" w:rsidP="00341B5E">
      <w:r w:rsidRPr="00571D1E">
        <w:t>Le recours au merveilleux divin justifie du reste l'importance du descripteur DIEU dans cette épopée où il constitue un nœud conde</w:t>
      </w:r>
      <w:r w:rsidRPr="00571D1E">
        <w:t>n</w:t>
      </w:r>
      <w:r w:rsidRPr="00571D1E">
        <w:t>sateur.</w:t>
      </w:r>
    </w:p>
    <w:p w14:paraId="78D3B678" w14:textId="77777777" w:rsidR="00341B5E" w:rsidRPr="00571D1E" w:rsidRDefault="00341B5E" w:rsidP="00341B5E">
      <w:r w:rsidRPr="00571D1E">
        <w:t>Faisons maintenant le point sur les rapports entre lecture inform</w:t>
      </w:r>
      <w:r w:rsidRPr="00571D1E">
        <w:t>a</w:t>
      </w:r>
      <w:r w:rsidRPr="00571D1E">
        <w:t>tique et lecture ethnographique de Mulombi en nous reportant, ici e</w:t>
      </w:r>
      <w:r w:rsidRPr="00571D1E">
        <w:t>n</w:t>
      </w:r>
      <w:r w:rsidRPr="00571D1E">
        <w:t>core, aux tableaux de la série</w:t>
      </w:r>
      <w:r>
        <w:t> </w:t>
      </w:r>
      <w:r w:rsidRPr="00571D1E">
        <w:t>3. Retenons principalement le tableau 3.3A, qui représente la « pointe » des corpus. Nous y avons vu que Mulombi s'orientait davantage vers une sorte d'ouverture au chang</w:t>
      </w:r>
      <w:r w:rsidRPr="00571D1E">
        <w:t>e</w:t>
      </w:r>
      <w:r w:rsidRPr="00571D1E">
        <w:t>ment dans un contexte de POUVOIR, de RITE, de DIEU et de P</w:t>
      </w:r>
      <w:r w:rsidRPr="00571D1E">
        <w:t>A</w:t>
      </w:r>
      <w:r w:rsidRPr="00571D1E">
        <w:t>RENT</w:t>
      </w:r>
      <w:r>
        <w:t>É</w:t>
      </w:r>
      <w:r w:rsidRPr="00571D1E">
        <w:t xml:space="preserve"> MASCULINE. Clairement, Mulombi se rapprocherait à cet égard beaucoup plus du Mvet que de Olende. La position « médiatrice » des Eshira entre Fang et Mbede s'inscrivait par cons</w:t>
      </w:r>
      <w:r w:rsidRPr="00571D1E">
        <w:t>é</w:t>
      </w:r>
      <w:r w:rsidRPr="00571D1E">
        <w:t>quent davantage du côté des premiers que des seconds. Nous nous trouvons ainsi, d'une part, à confirmer l'analyse informatique et, de l'autre, à la préciser.</w:t>
      </w:r>
    </w:p>
    <w:p w14:paraId="6D0C0A6F" w14:textId="77777777" w:rsidR="00341B5E" w:rsidRPr="00571D1E" w:rsidRDefault="00341B5E" w:rsidP="00341B5E"/>
    <w:p w14:paraId="01F93372" w14:textId="77777777" w:rsidR="00341B5E" w:rsidRPr="00142999" w:rsidRDefault="00341B5E" w:rsidP="00341B5E">
      <w:pPr>
        <w:pStyle w:val="planche"/>
      </w:pPr>
      <w:r w:rsidRPr="00142999">
        <w:t>5. Commentaires ethn</w:t>
      </w:r>
      <w:r>
        <w:t>ographiques</w:t>
      </w:r>
      <w:r>
        <w:br/>
      </w:r>
      <w:r w:rsidRPr="00142999">
        <w:t>sur le sous</w:t>
      </w:r>
      <w:r>
        <w:t>-</w:t>
      </w:r>
      <w:r w:rsidRPr="00142999">
        <w:t>thésaurus des noms propres</w:t>
      </w:r>
    </w:p>
    <w:p w14:paraId="50375E46" w14:textId="77777777" w:rsidR="00341B5E" w:rsidRPr="00571D1E" w:rsidRDefault="00341B5E" w:rsidP="00341B5E">
      <w:pPr>
        <w:rPr>
          <w:b/>
          <w:bCs/>
        </w:rPr>
      </w:pPr>
    </w:p>
    <w:p w14:paraId="772896AB" w14:textId="77777777" w:rsidR="00341B5E" w:rsidRPr="00571D1E" w:rsidRDefault="00341B5E" w:rsidP="00341B5E">
      <w:pPr>
        <w:rPr>
          <w:rFonts w:cs="Calibri Light"/>
        </w:rPr>
      </w:pPr>
      <w:r w:rsidRPr="00571D1E">
        <w:rPr>
          <w:rFonts w:cs="Calibri Light"/>
        </w:rPr>
        <w:t>Offrons maintenant de brefs</w:t>
      </w:r>
      <w:r>
        <w:rPr>
          <w:rFonts w:cs="Calibri Light"/>
        </w:rPr>
        <w:t xml:space="preserve"> commentaires sur les êtres non-</w:t>
      </w:r>
      <w:r w:rsidRPr="00571D1E">
        <w:rPr>
          <w:rFonts w:cs="Calibri Light"/>
        </w:rPr>
        <w:t>humains et sur certains aspects des relations de parenté, en rapport avec le sous</w:t>
      </w:r>
      <w:r>
        <w:rPr>
          <w:rFonts w:cs="Calibri Light"/>
        </w:rPr>
        <w:t>-</w:t>
      </w:r>
      <w:r w:rsidRPr="00571D1E">
        <w:rPr>
          <w:rFonts w:cs="Calibri Light"/>
        </w:rPr>
        <w:t>thésaurus des généalogies fourni au chapitre</w:t>
      </w:r>
      <w:r>
        <w:rPr>
          <w:rFonts w:cs="Calibri Light"/>
        </w:rPr>
        <w:t> </w:t>
      </w:r>
      <w:r w:rsidRPr="00571D1E">
        <w:rPr>
          <w:rFonts w:cs="Calibri Light"/>
        </w:rPr>
        <w:t>5.</w:t>
      </w:r>
    </w:p>
    <w:p w14:paraId="6B291CE6" w14:textId="77777777" w:rsidR="00341B5E" w:rsidRDefault="00341B5E" w:rsidP="00341B5E">
      <w:pPr>
        <w:rPr>
          <w:bCs/>
        </w:rPr>
      </w:pPr>
      <w:r w:rsidRPr="00142999">
        <w:rPr>
          <w:bCs/>
        </w:rPr>
        <w:t>[205]</w:t>
      </w:r>
    </w:p>
    <w:p w14:paraId="23468A49" w14:textId="77777777" w:rsidR="00341B5E" w:rsidRPr="00142999" w:rsidRDefault="00341B5E" w:rsidP="00341B5E">
      <w:pPr>
        <w:rPr>
          <w:bCs/>
        </w:rPr>
      </w:pPr>
    </w:p>
    <w:p w14:paraId="6433C731" w14:textId="77777777" w:rsidR="00341B5E" w:rsidRPr="00571D1E" w:rsidRDefault="00341B5E" w:rsidP="00341B5E">
      <w:pPr>
        <w:pStyle w:val="b"/>
      </w:pPr>
      <w:r w:rsidRPr="00571D1E">
        <w:t>Remarque sur l'a</w:t>
      </w:r>
      <w:r>
        <w:t>bsence de localisation des fantômes</w:t>
      </w:r>
      <w:r>
        <w:br/>
      </w:r>
      <w:r w:rsidRPr="00571D1E">
        <w:t>dans le Mvet,</w:t>
      </w:r>
      <w:r>
        <w:t xml:space="preserve"> </w:t>
      </w:r>
      <w:r w:rsidRPr="00571D1E">
        <w:t>Olende et Mulombi</w:t>
      </w:r>
    </w:p>
    <w:p w14:paraId="316D973E" w14:textId="77777777" w:rsidR="00341B5E" w:rsidRPr="00571D1E" w:rsidRDefault="00341B5E" w:rsidP="00341B5E">
      <w:pPr>
        <w:rPr>
          <w:b/>
          <w:bCs/>
        </w:rPr>
      </w:pPr>
    </w:p>
    <w:p w14:paraId="544FE357" w14:textId="77777777" w:rsidR="00341B5E" w:rsidRPr="00571D1E" w:rsidRDefault="00341B5E" w:rsidP="00341B5E">
      <w:pPr>
        <w:rPr>
          <w:rFonts w:cs="Calibri Light"/>
        </w:rPr>
      </w:pPr>
      <w:r w:rsidRPr="00571D1E">
        <w:rPr>
          <w:rFonts w:cs="Calibri Light"/>
        </w:rPr>
        <w:t>Une observation d'ordre général : il est surprenant que les bardes des trois épopées mentionnent tout au long de leurs récits la présence des fantômes (</w:t>
      </w:r>
      <w:r>
        <w:rPr>
          <w:rFonts w:cs="Calibri Light"/>
        </w:rPr>
        <w:t>Ê</w:t>
      </w:r>
      <w:r w:rsidRPr="00571D1E">
        <w:rPr>
          <w:rFonts w:cs="Calibri Light"/>
        </w:rPr>
        <w:t>TRE NON</w:t>
      </w:r>
      <w:r>
        <w:rPr>
          <w:rFonts w:cs="Calibri Light"/>
        </w:rPr>
        <w:t>-</w:t>
      </w:r>
      <w:r w:rsidRPr="00571D1E">
        <w:rPr>
          <w:rFonts w:cs="Calibri Light"/>
        </w:rPr>
        <w:t>HUMAIN), sans jamais les « localiser ». La présentation des tableaux généalogiques témoigne de cet « oubli » qui ne situe que les royaumes du ciel et celui de la terre. L'observation vaut davantage pour Olende, dont la version que nous avons analysée porte précisément sur « la branche dite des fantômes ».</w:t>
      </w:r>
    </w:p>
    <w:p w14:paraId="17D154D4" w14:textId="77777777" w:rsidR="00341B5E" w:rsidRPr="00571D1E" w:rsidRDefault="00341B5E" w:rsidP="00341B5E">
      <w:r w:rsidRPr="00571D1E">
        <w:t>Toutefois une lec</w:t>
      </w:r>
      <w:r>
        <w:t>ture de la version d'Olende de J</w:t>
      </w:r>
      <w:r w:rsidRPr="00571D1E">
        <w:t>ean Paul Leyi</w:t>
      </w:r>
      <w:r w:rsidRPr="00571D1E">
        <w:t>n</w:t>
      </w:r>
      <w:r w:rsidRPr="00571D1E">
        <w:t>mangoye répond à cette omission, qui situe les quatre mondes sur le</w:t>
      </w:r>
      <w:r w:rsidRPr="00571D1E">
        <w:t>s</w:t>
      </w:r>
      <w:r w:rsidRPr="00571D1E">
        <w:t>quels s'affrontent les héros et que l'on peut réduire, par approxim</w:t>
      </w:r>
      <w:r w:rsidRPr="00571D1E">
        <w:t>a</w:t>
      </w:r>
      <w:r w:rsidRPr="00571D1E">
        <w:t>tions rapprochées à deux univers, suivant le schéma ci</w:t>
      </w:r>
      <w:r>
        <w:t>-</w:t>
      </w:r>
      <w:r w:rsidRPr="00571D1E">
        <w:t>dessous</w:t>
      </w:r>
      <w:r>
        <w:rPr>
          <w:rStyle w:val="Appelnotedebasdep"/>
        </w:rPr>
        <w:footnoteReference w:id="303"/>
      </w:r>
      <w:r w:rsidRPr="00142999">
        <w:rPr>
          <w:vertAlign w:val="superscript"/>
        </w:rPr>
        <w:t> </w:t>
      </w:r>
      <w:r w:rsidRPr="00571D1E">
        <w:t>:</w:t>
      </w:r>
    </w:p>
    <w:p w14:paraId="54B002C9" w14:textId="77777777" w:rsidR="00341B5E" w:rsidRPr="00571D1E" w:rsidRDefault="00341B5E" w:rsidP="00341B5E">
      <w:r>
        <w:br w:type="page"/>
      </w:r>
    </w:p>
    <w:p w14:paraId="7F67B494" w14:textId="77777777" w:rsidR="00341B5E" w:rsidRPr="00571D1E" w:rsidRDefault="005178CB" w:rsidP="00341B5E">
      <w:pPr>
        <w:pStyle w:val="fig"/>
      </w:pPr>
      <w:r w:rsidRPr="000F2A73">
        <w:rPr>
          <w:noProof/>
          <w:highlight w:val="green"/>
        </w:rPr>
        <w:drawing>
          <wp:inline distT="0" distB="0" distL="0" distR="0" wp14:anchorId="5B2448E3" wp14:editId="1A0D148B">
            <wp:extent cx="4521200" cy="18796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1200" cy="1879600"/>
                    </a:xfrm>
                    <a:prstGeom prst="rect">
                      <a:avLst/>
                    </a:prstGeom>
                    <a:noFill/>
                    <a:ln>
                      <a:noFill/>
                    </a:ln>
                  </pic:spPr>
                </pic:pic>
              </a:graphicData>
            </a:graphic>
          </wp:inline>
        </w:drawing>
      </w:r>
    </w:p>
    <w:p w14:paraId="4887909E" w14:textId="77777777" w:rsidR="00341B5E" w:rsidRPr="00571D1E" w:rsidRDefault="00341B5E" w:rsidP="00341B5E">
      <w:pPr>
        <w:rPr>
          <w:b/>
          <w:bCs/>
        </w:rPr>
      </w:pPr>
    </w:p>
    <w:p w14:paraId="13C3EB2C" w14:textId="77777777" w:rsidR="00341B5E" w:rsidRPr="00571D1E" w:rsidRDefault="00341B5E" w:rsidP="00341B5E">
      <w:pPr>
        <w:pStyle w:val="b"/>
      </w:pPr>
      <w:r w:rsidRPr="00571D1E">
        <w:t>Remarqu</w:t>
      </w:r>
      <w:r>
        <w:t>es sur les relations de parenté</w:t>
      </w:r>
      <w:r>
        <w:br/>
      </w:r>
      <w:r w:rsidRPr="00571D1E">
        <w:t>entre les principaux</w:t>
      </w:r>
      <w:r>
        <w:t xml:space="preserve"> </w:t>
      </w:r>
      <w:r w:rsidRPr="00571D1E">
        <w:t>personnages</w:t>
      </w:r>
    </w:p>
    <w:p w14:paraId="5E21AE6E" w14:textId="77777777" w:rsidR="00341B5E" w:rsidRPr="00571D1E" w:rsidRDefault="00341B5E" w:rsidP="00341B5E">
      <w:pPr>
        <w:rPr>
          <w:b/>
          <w:bCs/>
        </w:rPr>
      </w:pPr>
    </w:p>
    <w:p w14:paraId="4D2D9BAF" w14:textId="77777777" w:rsidR="00341B5E" w:rsidRPr="00571D1E" w:rsidRDefault="00341B5E" w:rsidP="00341B5E">
      <w:pPr>
        <w:rPr>
          <w:rFonts w:cs="Calibri Light"/>
        </w:rPr>
      </w:pPr>
      <w:r w:rsidRPr="00571D1E">
        <w:rPr>
          <w:rFonts w:cs="Calibri Light"/>
        </w:rPr>
        <w:t>Le thésaurus des noms propres fang, mbede et eshira, résumés dans les généalogie fournies au chapitre</w:t>
      </w:r>
      <w:r>
        <w:rPr>
          <w:rFonts w:cs="Calibri Light"/>
        </w:rPr>
        <w:t> </w:t>
      </w:r>
      <w:r w:rsidRPr="00571D1E">
        <w:rPr>
          <w:rFonts w:cs="Calibri Light"/>
        </w:rPr>
        <w:t>5, appellerait de nombreux dév</w:t>
      </w:r>
      <w:r w:rsidRPr="00571D1E">
        <w:rPr>
          <w:rFonts w:cs="Calibri Light"/>
        </w:rPr>
        <w:t>e</w:t>
      </w:r>
      <w:r w:rsidRPr="00571D1E">
        <w:rPr>
          <w:rFonts w:cs="Calibri Light"/>
        </w:rPr>
        <w:t>loppements. Mais des réserves s'imposent dans le traitement de ces données complexes : il faudrait un travail de terrain considérable pour recueillir et approfondir des exégèses nécessaires à l'interprétation correcte de certains des noms propres de personnes que nous allons entreprendre, non sans audace, de commenter. Nous nous content</w:t>
      </w:r>
      <w:r w:rsidRPr="00571D1E">
        <w:rPr>
          <w:rFonts w:cs="Calibri Light"/>
        </w:rPr>
        <w:t>e</w:t>
      </w:r>
      <w:r w:rsidRPr="00571D1E">
        <w:rPr>
          <w:rFonts w:cs="Calibri Light"/>
        </w:rPr>
        <w:t>rons d'une approche plutôt générale, avec quelques précisions su</w:t>
      </w:r>
      <w:r w:rsidRPr="00571D1E">
        <w:rPr>
          <w:rFonts w:cs="Calibri Light"/>
        </w:rPr>
        <w:t>p</w:t>
      </w:r>
      <w:r w:rsidRPr="00571D1E">
        <w:rPr>
          <w:rFonts w:cs="Calibri Light"/>
        </w:rPr>
        <w:t>plémentaires sur la généalogie du plus androcentrique de nos corpus, le Mvet, que nous examinerons d'un peu plus près.</w:t>
      </w:r>
    </w:p>
    <w:p w14:paraId="69BA6DBA" w14:textId="77777777" w:rsidR="00341B5E" w:rsidRPr="00571D1E" w:rsidRDefault="00341B5E" w:rsidP="00341B5E">
      <w:r w:rsidRPr="00571D1E">
        <w:t>Quant à Olende (Le Chant du Monde) et à Mulombi, on constate immédiatement la césure entre « monde d'en haut », céleste, et « monde d'en bas »,</w:t>
      </w:r>
      <w:r>
        <w:t xml:space="preserve"> [206] </w:t>
      </w:r>
      <w:r w:rsidRPr="00571D1E">
        <w:t>terrestre. On a affaire à des réseaux, à deux univers nettement d</w:t>
      </w:r>
      <w:r w:rsidRPr="00571D1E">
        <w:t>é</w:t>
      </w:r>
      <w:r w:rsidRPr="00571D1E">
        <w:t>marqués. Un lien s'établit entre ces deux mondes dans Olende par le « génie » Ongala, qui appartient aux deux, dans Mulombi par Gitso</w:t>
      </w:r>
      <w:r w:rsidRPr="00571D1E">
        <w:t>n</w:t>
      </w:r>
      <w:r w:rsidRPr="00571D1E">
        <w:t>du, oiseau</w:t>
      </w:r>
      <w:r>
        <w:t>-</w:t>
      </w:r>
      <w:r w:rsidRPr="00571D1E">
        <w:t>fantôme sans yeux ni bec, qui fera cinq garçons mon</w:t>
      </w:r>
      <w:r w:rsidRPr="00571D1E">
        <w:t>s</w:t>
      </w:r>
      <w:r w:rsidRPr="00571D1E">
        <w:t>trueux et deux filles très belles à Ngwe</w:t>
      </w:r>
      <w:r>
        <w:t>-</w:t>
      </w:r>
      <w:r w:rsidRPr="00571D1E">
        <w:t>pase, femme du monde d'en bas.</w:t>
      </w:r>
    </w:p>
    <w:p w14:paraId="30105AA7" w14:textId="77777777" w:rsidR="00341B5E" w:rsidRPr="00571D1E" w:rsidRDefault="00341B5E" w:rsidP="00341B5E">
      <w:r w:rsidRPr="00571D1E">
        <w:t>Dans Olende, deux unités familiales non explicitement reliées e</w:t>
      </w:r>
      <w:r w:rsidRPr="00571D1E">
        <w:t>n</w:t>
      </w:r>
      <w:r w:rsidRPr="00571D1E">
        <w:t>tre elles soit par le sang, soit par l'alliance, regroupent les personnages du « monde du haut ». L'une, un couple, ne compte qu'un fils ; l'autre « famille », dont la progéniture fait état de trois fils et d'une fille, ne donne que le père de ces enfants.</w:t>
      </w:r>
    </w:p>
    <w:p w14:paraId="7E728996" w14:textId="77777777" w:rsidR="00341B5E" w:rsidRPr="00571D1E" w:rsidRDefault="00341B5E" w:rsidP="00341B5E">
      <w:r w:rsidRPr="00571D1E">
        <w:t>Toujours dans le même corpus, les relations de parenté du « monde d'en bas », elles, montrent l'association par alliance matrimoniale de Edju, « race de fantômes », avec des humains. Edju délègue, pour ai</w:t>
      </w:r>
      <w:r w:rsidRPr="00571D1E">
        <w:t>n</w:t>
      </w:r>
      <w:r w:rsidRPr="00571D1E">
        <w:t>si dire, une femme (Agnassa</w:t>
      </w:r>
      <w:r>
        <w:t> </w:t>
      </w:r>
      <w:r w:rsidRPr="00571D1E">
        <w:t>2) qui assurera ce lien en tant qu'épouse. Et on notera une sorte d'écho avec la sœur de son mari, qui porte le même nom qu'elle (Agnassa 1 dans le tableau généalogique). La P</w:t>
      </w:r>
      <w:r w:rsidRPr="00571D1E">
        <w:t>A</w:t>
      </w:r>
      <w:r w:rsidRPr="00571D1E">
        <w:t>RENT</w:t>
      </w:r>
      <w:r>
        <w:t>É</w:t>
      </w:r>
      <w:r w:rsidRPr="00571D1E">
        <w:t xml:space="preserve"> F</w:t>
      </w:r>
      <w:r>
        <w:t>É</w:t>
      </w:r>
      <w:r w:rsidRPr="00571D1E">
        <w:t>MININE révélerait ainsi son jeu fondamental dès cette m</w:t>
      </w:r>
      <w:r w:rsidRPr="00571D1E">
        <w:t>i</w:t>
      </w:r>
      <w:r w:rsidRPr="00571D1E">
        <w:t>se en place des principaux personnages ; par elle, d'ailleurs, résonne un autre écho : le frère aîné d'Agnassa</w:t>
      </w:r>
      <w:r>
        <w:t> </w:t>
      </w:r>
      <w:r w:rsidRPr="00571D1E">
        <w:t>2 comme celui d'Agnassa</w:t>
      </w:r>
      <w:r>
        <w:t> </w:t>
      </w:r>
      <w:r w:rsidRPr="00571D1E">
        <w:t>1 se nomme Soumbou, ou Suumbu nom que porte également le fils qui naît du couple Agnassa</w:t>
      </w:r>
      <w:r>
        <w:t> </w:t>
      </w:r>
      <w:r w:rsidRPr="00571D1E">
        <w:t>2 et Soumbou</w:t>
      </w:r>
      <w:r>
        <w:t> </w:t>
      </w:r>
      <w:r w:rsidRPr="00571D1E">
        <w:t>1. Enfin, Yele, du monde d'en haut, porte aussi le nom d'Agnassa</w:t>
      </w:r>
      <w:r>
        <w:t>-</w:t>
      </w:r>
      <w:r w:rsidRPr="00571D1E">
        <w:t>du</w:t>
      </w:r>
      <w:r>
        <w:t>-</w:t>
      </w:r>
      <w:r w:rsidRPr="00571D1E">
        <w:t>ciel.</w:t>
      </w:r>
    </w:p>
    <w:p w14:paraId="0B15464B" w14:textId="77777777" w:rsidR="00341B5E" w:rsidRPr="00571D1E" w:rsidRDefault="00341B5E" w:rsidP="00341B5E">
      <w:r w:rsidRPr="00571D1E">
        <w:t>Dans Mulombi, la constellation généalogique des princip</w:t>
      </w:r>
      <w:r>
        <w:t>a</w:t>
      </w:r>
      <w:r w:rsidRPr="00571D1E">
        <w:t>ux pe</w:t>
      </w:r>
      <w:r w:rsidRPr="00571D1E">
        <w:t>r</w:t>
      </w:r>
      <w:r w:rsidRPr="00571D1E">
        <w:t>sonnages du « monde d'en haut », consiste en deux unités familiales, comme dans Olende. Ici, l'écho se répercute entre les deux De</w:t>
      </w:r>
      <w:r>
        <w:t>-</w:t>
      </w:r>
      <w:r w:rsidRPr="00571D1E">
        <w:t>Nzambi, celui du bas père du héros Mulombi. Et on peut dire que sa sœur</w:t>
      </w:r>
      <w:r>
        <w:t>, Leli</w:t>
      </w:r>
      <w:r w:rsidRPr="00571D1E">
        <w:t>, correspondrait à Agnassa 1 dans Olende. En outre, alors qu'on a un mariage polyandre dans le « monde d'en haut », celui du « monde d'en bas », polygyne, lui donne la réplique en miroir.</w:t>
      </w:r>
    </w:p>
    <w:p w14:paraId="4A365608" w14:textId="77777777" w:rsidR="00341B5E" w:rsidRPr="00571D1E" w:rsidRDefault="00341B5E" w:rsidP="00341B5E">
      <w:r w:rsidRPr="00571D1E">
        <w:t>Dans Olende, nous avons vu que Agnassa</w:t>
      </w:r>
      <w:r>
        <w:t> </w:t>
      </w:r>
      <w:r w:rsidRPr="00571D1E">
        <w:t>2 relie la race des fa</w:t>
      </w:r>
      <w:r w:rsidRPr="00571D1E">
        <w:t>n</w:t>
      </w:r>
      <w:r w:rsidRPr="00571D1E">
        <w:t>tômes à celle des humains, une femme dont le nom fait écho à celle de la sœur de Soumbou</w:t>
      </w:r>
      <w:r>
        <w:t> </w:t>
      </w:r>
      <w:r w:rsidRPr="00571D1E">
        <w:t>1. La relation s'établit latéralement. En contraste, dans Mulombi, l'écho se répercute à la verticale et triplement : (1) De</w:t>
      </w:r>
      <w:r>
        <w:t>-</w:t>
      </w:r>
      <w:r w:rsidRPr="00571D1E">
        <w:t>Nzambi</w:t>
      </w:r>
      <w:r>
        <w:t>-</w:t>
      </w:r>
      <w:r w:rsidRPr="00571D1E">
        <w:t>du</w:t>
      </w:r>
      <w:r>
        <w:t>-</w:t>
      </w:r>
      <w:r w:rsidRPr="00571D1E">
        <w:t>Haut, DeNzambi</w:t>
      </w:r>
      <w:r>
        <w:t>-</w:t>
      </w:r>
      <w:r w:rsidRPr="00571D1E">
        <w:t>du</w:t>
      </w:r>
      <w:r>
        <w:t>-</w:t>
      </w:r>
      <w:r w:rsidRPr="00571D1E">
        <w:t>Bas, le premier, époux de Gifu</w:t>
      </w:r>
      <w:r>
        <w:t>-</w:t>
      </w:r>
      <w:r w:rsidRPr="00571D1E">
        <w:t>a</w:t>
      </w:r>
      <w:r>
        <w:t>-</w:t>
      </w:r>
      <w:r w:rsidRPr="00571D1E">
        <w:t>sa</w:t>
      </w:r>
      <w:r>
        <w:t>-</w:t>
      </w:r>
      <w:r w:rsidRPr="00571D1E">
        <w:t>bugu, le second dont un fils a épousé Gifu ; (2) Dyevre</w:t>
      </w:r>
      <w:r w:rsidRPr="00571D1E">
        <w:noBreakHyphen/>
        <w:t>Kes du « monde d'en haut », reçoit un écho par son homonyme, époux d'une des « très belles filles » de la femme de De</w:t>
      </w:r>
      <w:r>
        <w:t>-</w:t>
      </w:r>
      <w:r w:rsidRPr="00571D1E">
        <w:t>Nzambi</w:t>
      </w:r>
      <w:r>
        <w:t>-</w:t>
      </w:r>
      <w:r w:rsidRPr="00571D1E">
        <w:t>du</w:t>
      </w:r>
      <w:r>
        <w:t>-</w:t>
      </w:r>
      <w:r w:rsidRPr="00571D1E">
        <w:t>Bas, Ngwe</w:t>
      </w:r>
      <w:r>
        <w:t>-</w:t>
      </w:r>
      <w:r w:rsidRPr="00571D1E">
        <w:t>pase, fécondée par un être non</w:t>
      </w:r>
      <w:r w:rsidRPr="00571D1E">
        <w:noBreakHyphen/>
        <w:t>humain ; et (3) cette même fille co</w:t>
      </w:r>
      <w:r w:rsidRPr="00571D1E">
        <w:t>r</w:t>
      </w:r>
      <w:r w:rsidRPr="00571D1E">
        <w:t>respond nominativement à l'épouse de Dyevre</w:t>
      </w:r>
      <w:r w:rsidRPr="00571D1E">
        <w:noBreakHyphen/>
        <w:t>Kes céleste. Cela sign</w:t>
      </w:r>
      <w:r w:rsidRPr="00571D1E">
        <w:t>i</w:t>
      </w:r>
      <w:r w:rsidRPr="00571D1E">
        <w:t>fierait</w:t>
      </w:r>
      <w:r>
        <w:t>-</w:t>
      </w:r>
      <w:r w:rsidRPr="00571D1E">
        <w:t>il, dans Mulombi, une corrélation entre un vecteur vertical et une « pointe signifiante » où prédominerait PARENTE MASCULINE (cf. tableaux 3.3 et 3.3A), et, dans Olende, une autre corrélation entre un vecteur latéral et une « pointe significative » à dominante de P</w:t>
      </w:r>
      <w:r w:rsidRPr="00571D1E">
        <w:t>A</w:t>
      </w:r>
      <w:r w:rsidRPr="00571D1E">
        <w:t>RENT</w:t>
      </w:r>
      <w:r>
        <w:t>É</w:t>
      </w:r>
      <w:r w:rsidRPr="00571D1E">
        <w:t xml:space="preserve"> F</w:t>
      </w:r>
      <w:r>
        <w:t>É</w:t>
      </w:r>
      <w:r w:rsidRPr="00571D1E">
        <w:t>MININE (cf. mêmes tableaux) ?</w:t>
      </w:r>
    </w:p>
    <w:p w14:paraId="218F3FE2" w14:textId="77777777" w:rsidR="00341B5E" w:rsidRDefault="00341B5E" w:rsidP="00341B5E">
      <w:pPr>
        <w:rPr>
          <w:szCs w:val="16"/>
        </w:rPr>
      </w:pPr>
    </w:p>
    <w:p w14:paraId="0F9285D0" w14:textId="77777777" w:rsidR="00341B5E" w:rsidRPr="00571D1E" w:rsidRDefault="00341B5E" w:rsidP="00341B5E">
      <w:r>
        <w:rPr>
          <w:szCs w:val="16"/>
        </w:rPr>
        <w:t>[207]</w:t>
      </w:r>
    </w:p>
    <w:p w14:paraId="032445B2" w14:textId="77777777" w:rsidR="00341B5E" w:rsidRPr="00571D1E" w:rsidRDefault="00341B5E" w:rsidP="00341B5E">
      <w:r w:rsidRPr="00571D1E">
        <w:t>Cependant, quant aux généalogies de Olende et de Mulombi, n</w:t>
      </w:r>
      <w:r w:rsidRPr="00571D1E">
        <w:t>o</w:t>
      </w:r>
      <w:r w:rsidRPr="00571D1E">
        <w:t>tons que Ambouroue</w:t>
      </w:r>
      <w:r>
        <w:t> </w:t>
      </w:r>
      <w:r>
        <w:rPr>
          <w:rStyle w:val="Appelnotedebasdep"/>
        </w:rPr>
        <w:footnoteReference w:id="304"/>
      </w:r>
      <w:r w:rsidRPr="00571D1E">
        <w:t xml:space="preserve"> souligne l'influence du matriarcat qui rest</w:t>
      </w:r>
      <w:r w:rsidRPr="00571D1E">
        <w:t>e</w:t>
      </w:r>
      <w:r w:rsidRPr="00571D1E">
        <w:t xml:space="preserve">rait notoire parmi les peuples du Gabon : Merle </w:t>
      </w:r>
      <w:r>
        <w:t>—</w:t>
      </w:r>
      <w:r w:rsidRPr="00571D1E">
        <w:t xml:space="preserve"> dont les Eshira </w:t>
      </w:r>
      <w:r>
        <w:t>—</w:t>
      </w:r>
      <w:r w:rsidRPr="00571D1E">
        <w:t>, Miene, Ombamba. Les Fang échapperaient</w:t>
      </w:r>
      <w:r>
        <w:t>-</w:t>
      </w:r>
      <w:r w:rsidRPr="00571D1E">
        <w:t>ils à cette influence ? Vo</w:t>
      </w:r>
      <w:r w:rsidRPr="00571D1E">
        <w:t>i</w:t>
      </w:r>
      <w:r w:rsidRPr="00571D1E">
        <w:t>ci, po</w:t>
      </w:r>
      <w:r>
        <w:t>ur répondre à la question, quel</w:t>
      </w:r>
      <w:r w:rsidRPr="00571D1E">
        <w:t>ques remarques sur le tableau g</w:t>
      </w:r>
      <w:r w:rsidRPr="00571D1E">
        <w:t>é</w:t>
      </w:r>
      <w:r w:rsidRPr="00571D1E">
        <w:t>néalogique du Mvet.</w:t>
      </w:r>
    </w:p>
    <w:p w14:paraId="21927BEF" w14:textId="77777777" w:rsidR="00341B5E" w:rsidRPr="00571D1E" w:rsidRDefault="00341B5E" w:rsidP="00341B5E"/>
    <w:p w14:paraId="0BA93122" w14:textId="77777777" w:rsidR="00341B5E" w:rsidRPr="00571D1E" w:rsidRDefault="00341B5E" w:rsidP="00341B5E">
      <w:pPr>
        <w:ind w:left="720" w:hanging="360"/>
      </w:pPr>
      <w:r w:rsidRPr="00571D1E">
        <w:t>a)</w:t>
      </w:r>
      <w:r>
        <w:tab/>
      </w:r>
      <w:r w:rsidRPr="00571D1E">
        <w:t>L'identification de MBA à sa mère Andem</w:t>
      </w:r>
      <w:r>
        <w:t>-</w:t>
      </w:r>
      <w:r w:rsidRPr="00571D1E">
        <w:t>Eyene donne le p</w:t>
      </w:r>
      <w:r w:rsidRPr="00571D1E">
        <w:t>a</w:t>
      </w:r>
      <w:r w:rsidRPr="00571D1E">
        <w:t>tronyme composé Mba</w:t>
      </w:r>
      <w:r>
        <w:t>-</w:t>
      </w:r>
      <w:r w:rsidRPr="00571D1E">
        <w:t>Andeme</w:t>
      </w:r>
      <w:r>
        <w:t>-</w:t>
      </w:r>
      <w:r w:rsidRPr="00571D1E">
        <w:t xml:space="preserve">Eyene. Cette filiation </w:t>
      </w:r>
      <w:r>
        <w:t>—</w:t>
      </w:r>
      <w:r w:rsidRPr="00571D1E">
        <w:t xml:space="preserve"> à la mère et non au père Evine </w:t>
      </w:r>
      <w:r>
        <w:t>—</w:t>
      </w:r>
      <w:r w:rsidRPr="00571D1E">
        <w:t xml:space="preserve"> paraît insolite. En effet la trad</w:t>
      </w:r>
      <w:r w:rsidRPr="00571D1E">
        <w:t>i</w:t>
      </w:r>
      <w:r w:rsidRPr="00571D1E">
        <w:t>tion fang voudrait ici que Mba portât pour patronyme composé MBA</w:t>
      </w:r>
      <w:r>
        <w:t>-</w:t>
      </w:r>
      <w:r w:rsidRPr="00571D1E">
        <w:t>Evine</w:t>
      </w:r>
      <w:r>
        <w:t>-</w:t>
      </w:r>
      <w:r w:rsidRPr="00571D1E">
        <w:t>Ekang, ce qui eût été conforme à la norme d'ide</w:t>
      </w:r>
      <w:r w:rsidRPr="00571D1E">
        <w:t>n</w:t>
      </w:r>
      <w:r w:rsidRPr="00571D1E">
        <w:t>tification généalogique qui a</w:t>
      </w:r>
      <w:r w:rsidRPr="00571D1E">
        <w:t>d</w:t>
      </w:r>
      <w:r w:rsidRPr="00571D1E">
        <w:t>joint au patronyme du fils celui du père, la filiation se faisant par le patrilignage.</w:t>
      </w:r>
    </w:p>
    <w:p w14:paraId="74CE9D65" w14:textId="77777777" w:rsidR="00341B5E" w:rsidRPr="00571D1E" w:rsidRDefault="00341B5E" w:rsidP="00341B5E">
      <w:pPr>
        <w:ind w:left="720" w:hanging="360"/>
      </w:pPr>
      <w:r w:rsidRPr="00571D1E">
        <w:t>b)</w:t>
      </w:r>
      <w:r>
        <w:tab/>
      </w:r>
      <w:r w:rsidRPr="00571D1E">
        <w:t>Mborzok Bela Midzi : fils de Mba</w:t>
      </w:r>
      <w:r>
        <w:t>-</w:t>
      </w:r>
      <w:r w:rsidRPr="00571D1E">
        <w:t>Andeme et de Bela</w:t>
      </w:r>
      <w:r>
        <w:t>-</w:t>
      </w:r>
      <w:r w:rsidRPr="00571D1E">
        <w:t>Midzi : même observation qu'en a).</w:t>
      </w:r>
    </w:p>
    <w:p w14:paraId="357926CD" w14:textId="77777777" w:rsidR="00341B5E" w:rsidRPr="00571D1E" w:rsidRDefault="00341B5E" w:rsidP="00341B5E">
      <w:pPr>
        <w:ind w:left="720" w:hanging="360"/>
      </w:pPr>
      <w:r w:rsidRPr="00571D1E">
        <w:t>c)</w:t>
      </w:r>
      <w:r>
        <w:tab/>
      </w:r>
      <w:r w:rsidRPr="00571D1E">
        <w:t>Akom</w:t>
      </w:r>
      <w:r>
        <w:t>-</w:t>
      </w:r>
      <w:r w:rsidRPr="00571D1E">
        <w:t>MBA : ce pseudonyme du principal héros du Mvet laisse supposer que « l'exemple venant du chef », « l'erreur » venait d'être « réparée », et que la tradition de la filiation au patril</w:t>
      </w:r>
      <w:r w:rsidRPr="00571D1E">
        <w:t>i</w:t>
      </w:r>
      <w:r w:rsidRPr="00571D1E">
        <w:t>gnage était de nouveau restaurée.</w:t>
      </w:r>
    </w:p>
    <w:p w14:paraId="03D24ABD" w14:textId="77777777" w:rsidR="00341B5E" w:rsidRPr="00571D1E" w:rsidRDefault="00341B5E" w:rsidP="00341B5E">
      <w:pPr>
        <w:ind w:left="720" w:hanging="360"/>
      </w:pPr>
      <w:r w:rsidRPr="00571D1E">
        <w:t>d)</w:t>
      </w:r>
      <w:r>
        <w:tab/>
      </w:r>
      <w:r w:rsidRPr="00571D1E">
        <w:t>Contrairement à ce qu'avait pu laisser supposer la remarque au point c), la logique de la filiation au patrilignage n'est nullement rét</w:t>
      </w:r>
      <w:r w:rsidRPr="00571D1E">
        <w:t>a</w:t>
      </w:r>
      <w:r w:rsidRPr="00571D1E">
        <w:t>blie ici de façon définitive. Il convient même de dire que la filiation n'est pas sexuée. L'ensemble des patronymes relevés dans ce texte tend à établir cette pratique. En conséquence, il paraît important de formuler quelques hypothèses qui attendent d'être vérifiées par des recherches postérieures. Ainsi, les Fang, comme nombre de peuples négro</w:t>
      </w:r>
      <w:r>
        <w:t>-</w:t>
      </w:r>
      <w:r w:rsidRPr="00571D1E">
        <w:t>africains, auraient connu le matriarcat ; les exigences migratoires auraient contribué à a</w:t>
      </w:r>
      <w:r w:rsidRPr="00571D1E">
        <w:t>s</w:t>
      </w:r>
      <w:r w:rsidRPr="00571D1E">
        <w:t>seoir l'autorité du paterfamilias, porté plus souvent qu'à son tour à exercer son autorité pour assurer la cohésion du clan ; cette autorité aurait gagné en assurance avec le temps de l'installation définitive sur des territoires précis ; avant cette « fixation » sur l'espace, on aurait assisté à un flottement résidentiel et sociol</w:t>
      </w:r>
      <w:r w:rsidRPr="00571D1E">
        <w:t>o</w:t>
      </w:r>
      <w:r w:rsidRPr="00571D1E">
        <w:t>gique, d'où le flottement dans l'onomastique que nous venons de relever.</w:t>
      </w:r>
    </w:p>
    <w:p w14:paraId="3589D3FB" w14:textId="77777777" w:rsidR="00341B5E" w:rsidRPr="00571D1E" w:rsidRDefault="00341B5E" w:rsidP="00341B5E">
      <w:r w:rsidRPr="00571D1E">
        <w:t>Nous avons souligné supra que les trois nationalités analysées dans cette recherche, bien que distinctes par leur</w:t>
      </w:r>
      <w:r>
        <w:t>s</w:t>
      </w:r>
      <w:r w:rsidRPr="00571D1E">
        <w:t xml:space="preserve"> structures sociales </w:t>
      </w:r>
      <w:r>
        <w:t>—</w:t>
      </w:r>
      <w:r w:rsidRPr="00571D1E">
        <w:t xml:space="preserve"> a</w:t>
      </w:r>
      <w:r w:rsidRPr="00571D1E">
        <w:t>n</w:t>
      </w:r>
      <w:r w:rsidRPr="00571D1E">
        <w:t>drocentrique (fang) et gynéco</w:t>
      </w:r>
      <w:r>
        <w:t>-</w:t>
      </w:r>
      <w:r w:rsidRPr="00571D1E">
        <w:t xml:space="preserve">centriques (eshira dans une certaine mesure mais surtout mbede) </w:t>
      </w:r>
      <w:r>
        <w:t xml:space="preserve">— </w:t>
      </w:r>
      <w:r w:rsidRPr="00571D1E">
        <w:t>auraient en partage plus d'un dénom</w:t>
      </w:r>
      <w:r w:rsidRPr="00571D1E">
        <w:t>i</w:t>
      </w:r>
      <w:r w:rsidRPr="00571D1E">
        <w:t>nateur commun. Sur la base de cette constatation dégagée par l'anal</w:t>
      </w:r>
      <w:r w:rsidRPr="00571D1E">
        <w:t>y</w:t>
      </w:r>
      <w:r w:rsidRPr="00571D1E">
        <w:t>se informatique, les remarques ci</w:t>
      </w:r>
      <w:r>
        <w:t>-</w:t>
      </w:r>
      <w:r w:rsidRPr="00571D1E">
        <w:t>après,</w:t>
      </w:r>
      <w:r>
        <w:t xml:space="preserve"> [208] </w:t>
      </w:r>
      <w:r w:rsidRPr="00571D1E">
        <w:t>d'ordre général, portent sur un axe fondamental : l'importance du clan maternel au sein de la société fang</w:t>
      </w:r>
      <w:r>
        <w:t> </w:t>
      </w:r>
      <w:r>
        <w:rPr>
          <w:rStyle w:val="Appelnotedebasdep"/>
        </w:rPr>
        <w:footnoteReference w:id="305"/>
      </w:r>
      <w:r w:rsidRPr="00571D1E">
        <w:t>.</w:t>
      </w:r>
    </w:p>
    <w:p w14:paraId="03961B2E" w14:textId="77777777" w:rsidR="00341B5E" w:rsidRPr="00571D1E" w:rsidRDefault="00341B5E" w:rsidP="00341B5E">
      <w:r w:rsidRPr="00571D1E">
        <w:t>Il s'agit, on l'aura compris, d'approfondir le rôle de la femme et particulièrement du clan maternel chez les Fang, étant donné le contexte des deux autres mythes épiques dans lequel nous lisons le Mvet.</w:t>
      </w:r>
    </w:p>
    <w:p w14:paraId="309D62C4" w14:textId="77777777" w:rsidR="00341B5E" w:rsidRPr="00571D1E" w:rsidRDefault="00341B5E" w:rsidP="00341B5E">
      <w:r w:rsidRPr="00571D1E">
        <w:t>Voici.</w:t>
      </w:r>
    </w:p>
    <w:p w14:paraId="20E2D5BE" w14:textId="77777777" w:rsidR="00341B5E" w:rsidRPr="00571D1E" w:rsidRDefault="00341B5E" w:rsidP="00341B5E"/>
    <w:p w14:paraId="392E9A03" w14:textId="77777777" w:rsidR="00341B5E" w:rsidRPr="00571D1E" w:rsidRDefault="00341B5E" w:rsidP="00341B5E">
      <w:pPr>
        <w:pStyle w:val="b"/>
      </w:pPr>
      <w:r w:rsidRPr="00571D1E">
        <w:t>L'importance du clan maternel dans la société fang</w:t>
      </w:r>
    </w:p>
    <w:p w14:paraId="4BD74393" w14:textId="77777777" w:rsidR="00341B5E" w:rsidRPr="00571D1E" w:rsidRDefault="00341B5E" w:rsidP="00341B5E">
      <w:pPr>
        <w:rPr>
          <w:b/>
          <w:bCs/>
        </w:rPr>
      </w:pPr>
    </w:p>
    <w:p w14:paraId="1C483A1E" w14:textId="77777777" w:rsidR="00341B5E" w:rsidRPr="00571D1E" w:rsidRDefault="00341B5E" w:rsidP="00341B5E">
      <w:pPr>
        <w:rPr>
          <w:rFonts w:cs="Calibri Light"/>
        </w:rPr>
      </w:pPr>
      <w:r w:rsidRPr="00571D1E">
        <w:rPr>
          <w:rFonts w:cs="Calibri Light"/>
        </w:rPr>
        <w:t xml:space="preserve">Retenons un phénomène révélateur, encore actuel : la pratique connue sous le nom de </w:t>
      </w:r>
      <w:r w:rsidRPr="00571D1E">
        <w:rPr>
          <w:i/>
          <w:iCs/>
        </w:rPr>
        <w:t xml:space="preserve">e nteteg. E nteteg </w:t>
      </w:r>
      <w:r w:rsidRPr="00571D1E">
        <w:rPr>
          <w:rFonts w:cs="Calibri Light"/>
        </w:rPr>
        <w:t xml:space="preserve">dérive du verbe </w:t>
      </w:r>
      <w:r w:rsidRPr="00571D1E">
        <w:rPr>
          <w:i/>
          <w:iCs/>
        </w:rPr>
        <w:t xml:space="preserve">e tegbe </w:t>
      </w:r>
      <w:r w:rsidRPr="00571D1E">
        <w:rPr>
          <w:rFonts w:cs="Calibri Light"/>
        </w:rPr>
        <w:t>qui signifie « ramollir, adoucir ». C'est l'acte par lequel le clan paternel sollicite la clémence du clan maternel suite au préjudice moral et m</w:t>
      </w:r>
      <w:r w:rsidRPr="00571D1E">
        <w:rPr>
          <w:rFonts w:cs="Calibri Light"/>
        </w:rPr>
        <w:t>a</w:t>
      </w:r>
      <w:r w:rsidRPr="00571D1E">
        <w:rPr>
          <w:rFonts w:cs="Calibri Light"/>
        </w:rPr>
        <w:t>tériel causé à ce dernier par le décès d'un neveu, d'une nièce.</w:t>
      </w:r>
    </w:p>
    <w:p w14:paraId="19EA50F7" w14:textId="77777777" w:rsidR="00341B5E" w:rsidRPr="00571D1E" w:rsidRDefault="00341B5E" w:rsidP="00341B5E">
      <w:pPr>
        <w:rPr>
          <w:rFonts w:cs="Calibri Light"/>
        </w:rPr>
      </w:pPr>
      <w:r w:rsidRPr="00571D1E">
        <w:t>Faisons un bref rappel : la dot fonde le droit à la paternité, fût</w:t>
      </w:r>
      <w:r>
        <w:t>-</w:t>
      </w:r>
      <w:r w:rsidRPr="00571D1E">
        <w:t>elle putative. Elle représente l'un des vecteurs de légitimation de l'autorité de la famille paternelle. Le peuple fang, pour être androcentrique, ne peut néanmoins se soustraire aux exigences du clan maternel. Le clan paternel est tenu d'offrir à celui de la mère, en guise de sacrifice, gén</w:t>
      </w:r>
      <w:r w:rsidRPr="00571D1E">
        <w:t>é</w:t>
      </w:r>
      <w:r w:rsidRPr="00571D1E">
        <w:t>ralement, un mouton dans le cas de décès évoqués supra. L'offrande considérée comme une compensation pour la perte subie, reste à la discrétion du clan maternel, qui peut exiger tout autre animal que le mouton</w:t>
      </w:r>
      <w:r>
        <w:t> </w:t>
      </w:r>
      <w:r>
        <w:rPr>
          <w:rStyle w:val="Appelnotedebasdep"/>
        </w:rPr>
        <w:footnoteReference w:id="306"/>
      </w:r>
      <w:r w:rsidRPr="00571D1E">
        <w:t xml:space="preserve">, dans un rapport de symbolisation avec le </w:t>
      </w:r>
      <w:r w:rsidRPr="00571D1E">
        <w:rPr>
          <w:i/>
          <w:iCs/>
        </w:rPr>
        <w:t xml:space="preserve">de cujus : </w:t>
      </w:r>
      <w:r w:rsidRPr="00571D1E">
        <w:rPr>
          <w:rFonts w:cs="Calibri Light"/>
        </w:rPr>
        <w:t>le st</w:t>
      </w:r>
      <w:r w:rsidRPr="00571D1E">
        <w:rPr>
          <w:rFonts w:cs="Calibri Light"/>
        </w:rPr>
        <w:t>a</w:t>
      </w:r>
      <w:r w:rsidRPr="00571D1E">
        <w:rPr>
          <w:rFonts w:cs="Calibri Light"/>
        </w:rPr>
        <w:t>tut social convoque le caractère nobilaire de l'animal.</w:t>
      </w:r>
    </w:p>
    <w:p w14:paraId="4D30D2D2" w14:textId="77777777" w:rsidR="00341B5E" w:rsidRPr="00571D1E" w:rsidRDefault="00341B5E" w:rsidP="00341B5E">
      <w:r w:rsidRPr="00571D1E">
        <w:t>Faut</w:t>
      </w:r>
      <w:r>
        <w:t>-</w:t>
      </w:r>
      <w:r w:rsidRPr="00571D1E">
        <w:t>il conclure de ces brefs commentaires sur le thésaurus des noms propres de nos corpus que, effectivement et comme nous y avons fait allusion plus haut, le texte mbede témoignerait d'une idé</w:t>
      </w:r>
      <w:r w:rsidRPr="00571D1E">
        <w:t>o</w:t>
      </w:r>
      <w:r w:rsidRPr="00571D1E">
        <w:t>logie et d'une structure sociale plus proche que les textes fang et eshira des sources africaines profondes ? Notre essai permet de poser la question mais nous n'avons pas la prétention d'y répondre dans ces pages.</w:t>
      </w:r>
    </w:p>
    <w:p w14:paraId="651499E1" w14:textId="77777777" w:rsidR="00341B5E" w:rsidRPr="00571D1E" w:rsidRDefault="00341B5E" w:rsidP="00341B5E"/>
    <w:p w14:paraId="6260338A" w14:textId="77777777" w:rsidR="00341B5E" w:rsidRPr="00ED6597" w:rsidRDefault="00341B5E" w:rsidP="00341B5E">
      <w:pPr>
        <w:pStyle w:val="planche"/>
      </w:pPr>
      <w:r w:rsidRPr="00ED6597">
        <w:t>6. Principales composantes</w:t>
      </w:r>
      <w:r>
        <w:br/>
      </w:r>
      <w:r w:rsidRPr="00ED6597">
        <w:t>sémantiques des corpus : remarques</w:t>
      </w:r>
      <w:r>
        <w:br/>
      </w:r>
      <w:r w:rsidRPr="00ED6597">
        <w:t>sur les résultats de l'analyse informatique</w:t>
      </w:r>
    </w:p>
    <w:p w14:paraId="1FA61711" w14:textId="77777777" w:rsidR="00341B5E" w:rsidRPr="00571D1E" w:rsidRDefault="00341B5E" w:rsidP="00341B5E">
      <w:pPr>
        <w:rPr>
          <w:b/>
          <w:bCs/>
        </w:rPr>
      </w:pPr>
    </w:p>
    <w:p w14:paraId="41CFAA29" w14:textId="77777777" w:rsidR="00341B5E" w:rsidRPr="00571D1E" w:rsidRDefault="00341B5E" w:rsidP="00341B5E">
      <w:pPr>
        <w:rPr>
          <w:rFonts w:cs="Calibri Light"/>
        </w:rPr>
      </w:pPr>
      <w:r w:rsidRPr="00571D1E">
        <w:rPr>
          <w:rFonts w:cs="Calibri Light"/>
        </w:rPr>
        <w:t>Dans cette section, nous reprenons du point de vue ethnographique d'une part (sous</w:t>
      </w:r>
      <w:r w:rsidRPr="00571D1E">
        <w:rPr>
          <w:rFonts w:cs="Calibri Light"/>
        </w:rPr>
        <w:noBreakHyphen/>
        <w:t>sections 6.1</w:t>
      </w:r>
      <w:r>
        <w:rPr>
          <w:rFonts w:cs="Calibri Light"/>
        </w:rPr>
        <w:t>-</w:t>
      </w:r>
      <w:r w:rsidRPr="00571D1E">
        <w:rPr>
          <w:rFonts w:cs="Calibri Light"/>
        </w:rPr>
        <w:t>6.4) certains des descripteurs que l'anal</w:t>
      </w:r>
      <w:r w:rsidRPr="00571D1E">
        <w:rPr>
          <w:rFonts w:cs="Calibri Light"/>
        </w:rPr>
        <w:t>y</w:t>
      </w:r>
      <w:r w:rsidRPr="00571D1E">
        <w:rPr>
          <w:rFonts w:cs="Calibri Light"/>
        </w:rPr>
        <w:t>se informatique a retenus. D'autre part (section</w:t>
      </w:r>
      <w:r>
        <w:rPr>
          <w:rFonts w:cs="Calibri Light"/>
        </w:rPr>
        <w:t> </w:t>
      </w:r>
      <w:r w:rsidRPr="00571D1E">
        <w:rPr>
          <w:rFonts w:cs="Calibri Light"/>
        </w:rPr>
        <w:t>6.5), nous comme</w:t>
      </w:r>
      <w:r w:rsidRPr="00571D1E">
        <w:rPr>
          <w:rFonts w:cs="Calibri Light"/>
        </w:rPr>
        <w:t>n</w:t>
      </w:r>
      <w:r w:rsidRPr="00571D1E">
        <w:rPr>
          <w:rFonts w:cs="Calibri Light"/>
        </w:rPr>
        <w:t>tons, toujours du point de vue ethnographique, le graphe de la fig</w:t>
      </w:r>
      <w:r w:rsidRPr="00571D1E">
        <w:rPr>
          <w:rFonts w:cs="Calibri Light"/>
        </w:rPr>
        <w:t>u</w:t>
      </w:r>
      <w:r w:rsidRPr="00571D1E">
        <w:rPr>
          <w:rFonts w:cs="Calibri Light"/>
        </w:rPr>
        <w:t>re</w:t>
      </w:r>
      <w:r>
        <w:rPr>
          <w:rFonts w:cs="Calibri Light"/>
        </w:rPr>
        <w:t> </w:t>
      </w:r>
      <w:r w:rsidRPr="00571D1E">
        <w:rPr>
          <w:rFonts w:cs="Calibri Light"/>
        </w:rPr>
        <w:t>15.</w:t>
      </w:r>
    </w:p>
    <w:p w14:paraId="56BFCF91" w14:textId="77777777" w:rsidR="00341B5E" w:rsidRDefault="00341B5E" w:rsidP="00341B5E">
      <w:pPr>
        <w:rPr>
          <w:szCs w:val="16"/>
        </w:rPr>
      </w:pPr>
      <w:r>
        <w:rPr>
          <w:szCs w:val="16"/>
        </w:rPr>
        <w:br w:type="page"/>
        <w:t>[209]</w:t>
      </w:r>
    </w:p>
    <w:p w14:paraId="178AE45D" w14:textId="77777777" w:rsidR="00341B5E" w:rsidRPr="00571D1E" w:rsidRDefault="00341B5E" w:rsidP="00341B5E">
      <w:pPr>
        <w:rPr>
          <w:b/>
          <w:bCs/>
        </w:rPr>
      </w:pPr>
    </w:p>
    <w:p w14:paraId="466792D6" w14:textId="77777777" w:rsidR="00341B5E" w:rsidRPr="00571D1E" w:rsidRDefault="00341B5E" w:rsidP="00341B5E">
      <w:pPr>
        <w:pStyle w:val="a"/>
      </w:pPr>
      <w:r w:rsidRPr="00ED6597">
        <w:rPr>
          <w:bCs/>
        </w:rPr>
        <w:t>6.1</w:t>
      </w:r>
      <w:r>
        <w:rPr>
          <w:bCs/>
        </w:rPr>
        <w:t xml:space="preserve">. </w:t>
      </w:r>
      <w:r w:rsidRPr="00ED6597">
        <w:rPr>
          <w:bCs/>
        </w:rPr>
        <w:t>Les</w:t>
      </w:r>
      <w:r w:rsidRPr="00571D1E">
        <w:rPr>
          <w:bCs/>
        </w:rPr>
        <w:t xml:space="preserve"> </w:t>
      </w:r>
      <w:r w:rsidRPr="00571D1E">
        <w:t>nœuds ETRE HUMAIN F</w:t>
      </w:r>
      <w:r>
        <w:t>É</w:t>
      </w:r>
      <w:r w:rsidRPr="00571D1E">
        <w:t>MININ</w:t>
      </w:r>
      <w:r>
        <w:br/>
      </w:r>
      <w:r w:rsidRPr="00571D1E">
        <w:t xml:space="preserve">et </w:t>
      </w:r>
      <w:r>
        <w:t xml:space="preserve">PARENTÉ </w:t>
      </w:r>
      <w:r w:rsidRPr="00571D1E">
        <w:t>F</w:t>
      </w:r>
      <w:r>
        <w:t>É</w:t>
      </w:r>
      <w:r w:rsidRPr="00571D1E">
        <w:t>M</w:t>
      </w:r>
      <w:r w:rsidRPr="00571D1E">
        <w:t>I</w:t>
      </w:r>
      <w:r w:rsidRPr="00571D1E">
        <w:t>NINE</w:t>
      </w:r>
    </w:p>
    <w:p w14:paraId="0E78E76C" w14:textId="77777777" w:rsidR="00341B5E" w:rsidRPr="00571D1E" w:rsidRDefault="00341B5E" w:rsidP="00341B5E">
      <w:pPr>
        <w:rPr>
          <w:i/>
          <w:iCs/>
        </w:rPr>
      </w:pPr>
    </w:p>
    <w:p w14:paraId="4F52DF3E" w14:textId="77777777" w:rsidR="00341B5E" w:rsidRPr="00571D1E" w:rsidRDefault="00341B5E" w:rsidP="00341B5E">
      <w:pPr>
        <w:rPr>
          <w:rFonts w:cs="Calibri Light"/>
        </w:rPr>
      </w:pPr>
      <w:r w:rsidRPr="00571D1E">
        <w:rPr>
          <w:rFonts w:cs="Calibri Light"/>
        </w:rPr>
        <w:t>Ces deux descripteurs donnent des informations pertinentes pour l'interprétation du rôle de la femme dans les épopées. Nœuds conde</w:t>
      </w:r>
      <w:r w:rsidRPr="00571D1E">
        <w:rPr>
          <w:rFonts w:cs="Calibri Light"/>
        </w:rPr>
        <w:t>n</w:t>
      </w:r>
      <w:r w:rsidRPr="00571D1E">
        <w:rPr>
          <w:rFonts w:cs="Calibri Light"/>
        </w:rPr>
        <w:t>sateurs (Olende) ou relais (Olende et Mulombi), ces descripteurs pe</w:t>
      </w:r>
      <w:r w:rsidRPr="00571D1E">
        <w:rPr>
          <w:rFonts w:cs="Calibri Light"/>
        </w:rPr>
        <w:t>r</w:t>
      </w:r>
      <w:r w:rsidRPr="00571D1E">
        <w:rPr>
          <w:rFonts w:cs="Calibri Light"/>
        </w:rPr>
        <w:t>mettent ainsi de relativiser les présupposés négatifs qui structurent les représentations du rôle de la femme dans le monde bantu en partic</w:t>
      </w:r>
      <w:r w:rsidRPr="00571D1E">
        <w:rPr>
          <w:rFonts w:cs="Calibri Light"/>
        </w:rPr>
        <w:t>u</w:t>
      </w:r>
      <w:r w:rsidRPr="00571D1E">
        <w:rPr>
          <w:rFonts w:cs="Calibri Light"/>
        </w:rPr>
        <w:t>lier. Pour les Eshira et surtout pour les Mbede, il s'agirait bien, comme l'a indiqué la lecture informatique (chapitre</w:t>
      </w:r>
      <w:r>
        <w:rPr>
          <w:rFonts w:cs="Calibri Light"/>
        </w:rPr>
        <w:t> </w:t>
      </w:r>
      <w:r w:rsidRPr="00571D1E">
        <w:rPr>
          <w:rFonts w:cs="Calibri Light"/>
        </w:rPr>
        <w:t>7, section</w:t>
      </w:r>
      <w:r>
        <w:rPr>
          <w:rFonts w:cs="Calibri Light"/>
        </w:rPr>
        <w:t> </w:t>
      </w:r>
      <w:r w:rsidRPr="00571D1E">
        <w:rPr>
          <w:rFonts w:cs="Calibri Light"/>
        </w:rPr>
        <w:t>2), d'un effet de focalisation et d'aboutissement sur les relations entre proches, sur un univers domestique suffisamment consolidé pour assurer à ses me</w:t>
      </w:r>
      <w:r w:rsidRPr="00571D1E">
        <w:rPr>
          <w:rFonts w:cs="Calibri Light"/>
        </w:rPr>
        <w:t>m</w:t>
      </w:r>
      <w:r w:rsidRPr="00571D1E">
        <w:rPr>
          <w:rFonts w:cs="Calibri Light"/>
        </w:rPr>
        <w:t>bres un espace vital et cognitif, un « chez</w:t>
      </w:r>
      <w:r w:rsidRPr="00571D1E">
        <w:rPr>
          <w:rFonts w:cs="Calibri Light"/>
        </w:rPr>
        <w:noBreakHyphen/>
        <w:t>soi » sécuritaire et à prév</w:t>
      </w:r>
      <w:r w:rsidRPr="00571D1E">
        <w:rPr>
          <w:rFonts w:cs="Calibri Light"/>
        </w:rPr>
        <w:t>a</w:t>
      </w:r>
      <w:r w:rsidRPr="00571D1E">
        <w:rPr>
          <w:rFonts w:cs="Calibri Light"/>
        </w:rPr>
        <w:t>lence féminine. D'où questions à poser aux ethnographes et aux an</w:t>
      </w:r>
      <w:r w:rsidRPr="00571D1E">
        <w:rPr>
          <w:rFonts w:cs="Calibri Light"/>
        </w:rPr>
        <w:t>a</w:t>
      </w:r>
      <w:r w:rsidRPr="00571D1E">
        <w:rPr>
          <w:rFonts w:cs="Calibri Light"/>
        </w:rPr>
        <w:t>lystes de textes bantu.</w:t>
      </w:r>
    </w:p>
    <w:p w14:paraId="394B3287" w14:textId="77777777" w:rsidR="00341B5E" w:rsidRPr="00571D1E" w:rsidRDefault="00341B5E" w:rsidP="00341B5E">
      <w:pPr>
        <w:rPr>
          <w:rFonts w:cs="Calibri Light"/>
        </w:rPr>
      </w:pPr>
    </w:p>
    <w:p w14:paraId="14DE3931" w14:textId="77777777" w:rsidR="00341B5E" w:rsidRPr="00571D1E" w:rsidRDefault="00341B5E" w:rsidP="00341B5E">
      <w:pPr>
        <w:pStyle w:val="a"/>
      </w:pPr>
      <w:r w:rsidRPr="00571D1E">
        <w:t>6.2</w:t>
      </w:r>
      <w:r>
        <w:t xml:space="preserve">. </w:t>
      </w:r>
      <w:r w:rsidRPr="00571D1E">
        <w:t>Le nœud DIEU</w:t>
      </w:r>
    </w:p>
    <w:p w14:paraId="2C44BF9B" w14:textId="77777777" w:rsidR="00341B5E" w:rsidRPr="00571D1E" w:rsidRDefault="00341B5E" w:rsidP="00341B5E">
      <w:pPr>
        <w:rPr>
          <w:i/>
          <w:iCs/>
        </w:rPr>
      </w:pPr>
    </w:p>
    <w:p w14:paraId="647756A0" w14:textId="77777777" w:rsidR="00341B5E" w:rsidRPr="00571D1E" w:rsidRDefault="00341B5E" w:rsidP="00341B5E">
      <w:pPr>
        <w:rPr>
          <w:rFonts w:cs="Calibri Light"/>
        </w:rPr>
      </w:pPr>
      <w:r w:rsidRPr="00571D1E">
        <w:rPr>
          <w:rFonts w:cs="Calibri Light"/>
        </w:rPr>
        <w:t>Le descripteur DIEU occupe une position de diffracteur dans Olende, de relais dans le Mvet et de condensateur dans Mulombi. Les appels répétés aux forces divines dans le premier plus que dans le s</w:t>
      </w:r>
      <w:r w:rsidRPr="00571D1E">
        <w:rPr>
          <w:rFonts w:cs="Calibri Light"/>
        </w:rPr>
        <w:t>e</w:t>
      </w:r>
      <w:r w:rsidRPr="00571D1E">
        <w:rPr>
          <w:rFonts w:cs="Calibri Light"/>
        </w:rPr>
        <w:t>cond, préjugeaient de telle conclusion. En outre, irait</w:t>
      </w:r>
      <w:r>
        <w:rPr>
          <w:rFonts w:cs="Calibri Light"/>
        </w:rPr>
        <w:t>-</w:t>
      </w:r>
      <w:r w:rsidRPr="00571D1E">
        <w:rPr>
          <w:rFonts w:cs="Calibri Light"/>
        </w:rPr>
        <w:t>on jusqu'à dire qu'il existe dans Olende une corrélation entre la position de diffracteur de DIEU et celle de condensateur de PARENT</w:t>
      </w:r>
      <w:r>
        <w:rPr>
          <w:rFonts w:cs="Calibri Light"/>
        </w:rPr>
        <w:t>É</w:t>
      </w:r>
      <w:r w:rsidRPr="00571D1E">
        <w:rPr>
          <w:rFonts w:cs="Calibri Light"/>
        </w:rPr>
        <w:t xml:space="preserve"> F</w:t>
      </w:r>
      <w:r>
        <w:rPr>
          <w:rFonts w:cs="Calibri Light"/>
        </w:rPr>
        <w:t>É</w:t>
      </w:r>
      <w:r w:rsidRPr="00571D1E">
        <w:rPr>
          <w:rFonts w:cs="Calibri Light"/>
        </w:rPr>
        <w:t>MININE ? Dans le Mvet, le statut de relais de DIEU semble s'accorder parfaitement avec les textes ethnographiques.</w:t>
      </w:r>
    </w:p>
    <w:p w14:paraId="5143369A" w14:textId="77777777" w:rsidR="00341B5E" w:rsidRPr="00571D1E" w:rsidRDefault="00341B5E" w:rsidP="00341B5E">
      <w:pPr>
        <w:rPr>
          <w:rFonts w:cs="Calibri Light"/>
        </w:rPr>
      </w:pPr>
      <w:r w:rsidRPr="00571D1E">
        <w:t xml:space="preserve">Les deux lectures </w:t>
      </w:r>
      <w:r>
        <w:t>—</w:t>
      </w:r>
      <w:r w:rsidRPr="00571D1E">
        <w:t xml:space="preserve"> informatique et ethnographique </w:t>
      </w:r>
      <w:r>
        <w:t>—</w:t>
      </w:r>
      <w:r w:rsidRPr="00571D1E">
        <w:t xml:space="preserve"> apparai</w:t>
      </w:r>
      <w:r w:rsidRPr="00571D1E">
        <w:t>s</w:t>
      </w:r>
      <w:r w:rsidRPr="00571D1E">
        <w:t>sent donc congrues. La première suggère aussi de poser des questions à la fois à la lecture ethnographique des données et à l'ethnographie comme telle. Par exemple, le degré de « pénétration » sémantique du DIEU chrétien s'avère</w:t>
      </w:r>
      <w:r>
        <w:t>-</w:t>
      </w:r>
      <w:r w:rsidRPr="00571D1E">
        <w:t>t</w:t>
      </w:r>
      <w:r>
        <w:t>-</w:t>
      </w:r>
      <w:r w:rsidRPr="00571D1E">
        <w:t xml:space="preserve">il le même dans les trois ethnies ? La relation entre ce symbole lourd, traditionnel, ce </w:t>
      </w:r>
      <w:r w:rsidRPr="00571D1E">
        <w:rPr>
          <w:i/>
          <w:iCs/>
        </w:rPr>
        <w:t xml:space="preserve">deus otiosus, </w:t>
      </w:r>
      <w:r w:rsidRPr="00571D1E">
        <w:rPr>
          <w:rFonts w:cs="Calibri Light"/>
        </w:rPr>
        <w:t>et les grappes de sens majeures de chaque culture relève</w:t>
      </w:r>
      <w:r>
        <w:rPr>
          <w:rFonts w:cs="Calibri Light"/>
        </w:rPr>
        <w:t>-</w:t>
      </w:r>
      <w:r w:rsidRPr="00571D1E">
        <w:rPr>
          <w:rFonts w:cs="Calibri Light"/>
        </w:rPr>
        <w:t>t</w:t>
      </w:r>
      <w:r>
        <w:rPr>
          <w:rFonts w:cs="Calibri Light"/>
        </w:rPr>
        <w:t>-</w:t>
      </w:r>
      <w:r w:rsidRPr="00571D1E">
        <w:rPr>
          <w:rFonts w:cs="Calibri Light"/>
        </w:rPr>
        <w:t>elle d'un même type dans les trois cas, et se définit</w:t>
      </w:r>
      <w:r>
        <w:rPr>
          <w:rFonts w:cs="Calibri Light"/>
        </w:rPr>
        <w:t>-</w:t>
      </w:r>
      <w:r w:rsidRPr="00571D1E">
        <w:rPr>
          <w:rFonts w:cs="Calibri Light"/>
        </w:rPr>
        <w:t xml:space="preserve">elle comme du même ordre ? Le </w:t>
      </w:r>
      <w:r w:rsidRPr="00571D1E">
        <w:rPr>
          <w:i/>
          <w:iCs/>
        </w:rPr>
        <w:t xml:space="preserve">deus otiosus </w:t>
      </w:r>
      <w:r w:rsidRPr="00571D1E">
        <w:rPr>
          <w:rFonts w:cs="Calibri Light"/>
        </w:rPr>
        <w:t>mbede apparaîtrait</w:t>
      </w:r>
      <w:r>
        <w:rPr>
          <w:rFonts w:cs="Calibri Light"/>
        </w:rPr>
        <w:t>-</w:t>
      </w:r>
      <w:r w:rsidRPr="00571D1E">
        <w:rPr>
          <w:rFonts w:cs="Calibri Light"/>
        </w:rPr>
        <w:t>il moins « oisif », dans les textes comme dans la vie, chez les Mbede que parmi les Fang et les Eshira ?</w:t>
      </w:r>
    </w:p>
    <w:p w14:paraId="1A92A32A" w14:textId="77777777" w:rsidR="00341B5E" w:rsidRPr="00571D1E" w:rsidRDefault="00341B5E" w:rsidP="00341B5E">
      <w:pPr>
        <w:rPr>
          <w:rFonts w:cs="Calibri Light"/>
        </w:rPr>
      </w:pPr>
    </w:p>
    <w:p w14:paraId="068A4758" w14:textId="77777777" w:rsidR="00341B5E" w:rsidRPr="00571D1E" w:rsidRDefault="00341B5E" w:rsidP="00341B5E">
      <w:pPr>
        <w:pStyle w:val="a"/>
      </w:pPr>
      <w:r>
        <w:t>6.3. Le nœud Ê</w:t>
      </w:r>
      <w:r w:rsidRPr="00571D1E">
        <w:t>TRE NON</w:t>
      </w:r>
      <w:r>
        <w:t>-</w:t>
      </w:r>
      <w:r w:rsidRPr="00571D1E">
        <w:t>HUMAIN</w:t>
      </w:r>
    </w:p>
    <w:p w14:paraId="01DFC095" w14:textId="77777777" w:rsidR="00341B5E" w:rsidRPr="00571D1E" w:rsidRDefault="00341B5E" w:rsidP="00341B5E">
      <w:pPr>
        <w:rPr>
          <w:i/>
          <w:iCs/>
          <w:szCs w:val="28"/>
        </w:rPr>
      </w:pPr>
    </w:p>
    <w:p w14:paraId="7FEBBDC9" w14:textId="77777777" w:rsidR="00341B5E" w:rsidRPr="00571D1E" w:rsidRDefault="00341B5E" w:rsidP="00341B5E">
      <w:r w:rsidRPr="00571D1E">
        <w:rPr>
          <w:rFonts w:cs="Calibri Light"/>
        </w:rPr>
        <w:t>L'importance de ce nœud dans Olende où il occupe une position de condensateur ne constitue aucune surprise. Le recours constant de tous les héros à cette catégorie de personnages justifie ici la présence de ce descripteur comme condensateur. Mais n'oublions pas que DIEU o</w:t>
      </w:r>
      <w:r w:rsidRPr="00571D1E">
        <w:rPr>
          <w:rFonts w:cs="Calibri Light"/>
        </w:rPr>
        <w:t>c</w:t>
      </w:r>
      <w:r w:rsidRPr="00571D1E">
        <w:rPr>
          <w:rFonts w:cs="Calibri Light"/>
        </w:rPr>
        <w:t>cupe une position semblable dans Mulombi et MORT dans</w:t>
      </w:r>
      <w:r>
        <w:rPr>
          <w:rFonts w:cs="Calibri Light"/>
        </w:rPr>
        <w:t xml:space="preserve"> le Mvet (corpus où DIEU, Ê</w:t>
      </w:r>
      <w:r w:rsidRPr="00571D1E">
        <w:rPr>
          <w:rFonts w:cs="Calibri Light"/>
        </w:rPr>
        <w:t>TRE NON</w:t>
      </w:r>
      <w:r>
        <w:rPr>
          <w:rFonts w:cs="Calibri Light"/>
        </w:rPr>
        <w:t>-HUMAIN et HÉROS NON-</w:t>
      </w:r>
      <w:r w:rsidRPr="00571D1E">
        <w:rPr>
          <w:rFonts w:cs="Calibri Light"/>
        </w:rPr>
        <w:t>HUMAIN se situent en relais). Par ailleurs, notons un flou introduit par la lecture informatique : on n'y a pas distingué les fantômes</w:t>
      </w:r>
      <w:r>
        <w:rPr>
          <w:rFonts w:cs="Calibri Light"/>
        </w:rPr>
        <w:t xml:space="preserve"> </w:t>
      </w:r>
      <w:r>
        <w:t xml:space="preserve">[210] </w:t>
      </w:r>
      <w:r w:rsidRPr="00571D1E">
        <w:t>secourables de ceux qui sont hostiles. Sans doute aurait</w:t>
      </w:r>
      <w:r>
        <w:t>-</w:t>
      </w:r>
      <w:r w:rsidRPr="00571D1E">
        <w:t xml:space="preserve">il </w:t>
      </w:r>
      <w:r>
        <w:t>fallu d</w:t>
      </w:r>
      <w:r>
        <w:t>é</w:t>
      </w:r>
      <w:r>
        <w:t>tailler le descri</w:t>
      </w:r>
      <w:r>
        <w:t>p</w:t>
      </w:r>
      <w:r>
        <w:t>teur Ê</w:t>
      </w:r>
      <w:r w:rsidRPr="00571D1E">
        <w:t>TRE NON</w:t>
      </w:r>
      <w:r>
        <w:t>-</w:t>
      </w:r>
      <w:r w:rsidRPr="00571D1E">
        <w:t>HUMAIN selon cette dichotomie car la grappe ENH porte à croire en des dispositions à peu près excl</w:t>
      </w:r>
      <w:r w:rsidRPr="00571D1E">
        <w:t>u</w:t>
      </w:r>
      <w:r w:rsidRPr="00571D1E">
        <w:t>sivement favorables des fantômes envers les humains.</w:t>
      </w:r>
    </w:p>
    <w:p w14:paraId="11DCC7ED" w14:textId="77777777" w:rsidR="00341B5E" w:rsidRPr="00571D1E" w:rsidRDefault="00341B5E" w:rsidP="00341B5E">
      <w:r w:rsidRPr="00571D1E">
        <w:t>À cet égard encore, ainsi que pour toute cette section, nos lectures conduisent à soulever des questions tant d'ordre ethnographique que textuel, du même type de celles posées à propos de Dieu.</w:t>
      </w:r>
    </w:p>
    <w:p w14:paraId="5DEE9BE6" w14:textId="77777777" w:rsidR="00341B5E" w:rsidRPr="00571D1E" w:rsidRDefault="00341B5E" w:rsidP="00341B5E"/>
    <w:p w14:paraId="25DFA75D" w14:textId="77777777" w:rsidR="00341B5E" w:rsidRPr="00571D1E" w:rsidRDefault="00341B5E" w:rsidP="00341B5E">
      <w:pPr>
        <w:pStyle w:val="a"/>
      </w:pPr>
      <w:r w:rsidRPr="00571D1E">
        <w:t>6.4</w:t>
      </w:r>
      <w:r>
        <w:t>.</w:t>
      </w:r>
      <w:r w:rsidRPr="00571D1E">
        <w:t xml:space="preserve"> Les nœuds POUVOIR </w:t>
      </w:r>
      <w:r>
        <w:t>-</w:t>
      </w:r>
      <w:r w:rsidRPr="00571D1E">
        <w:t xml:space="preserve"> PARENT</w:t>
      </w:r>
      <w:r>
        <w:t>É</w:t>
      </w:r>
      <w:r w:rsidRPr="00571D1E">
        <w:t xml:space="preserve"> MASCULINE</w:t>
      </w:r>
    </w:p>
    <w:p w14:paraId="10246857" w14:textId="77777777" w:rsidR="00341B5E" w:rsidRPr="00571D1E" w:rsidRDefault="00341B5E" w:rsidP="00341B5E">
      <w:pPr>
        <w:rPr>
          <w:i/>
          <w:iCs/>
          <w:szCs w:val="22"/>
        </w:rPr>
      </w:pPr>
    </w:p>
    <w:p w14:paraId="5FC38501" w14:textId="77777777" w:rsidR="00341B5E" w:rsidRPr="00571D1E" w:rsidRDefault="00341B5E" w:rsidP="00341B5E">
      <w:pPr>
        <w:rPr>
          <w:rFonts w:cs="Calibri Light"/>
        </w:rPr>
      </w:pPr>
      <w:r w:rsidRPr="00571D1E">
        <w:rPr>
          <w:rFonts w:cs="Calibri Light"/>
        </w:rPr>
        <w:t>Ces deux nœuds traduisent la proximité culturelle entre Mulombi et le Mvet. Proximité d'autant plus forte que ce sont des condensateurs dans ces deux textes. Ce résultat paraît conforme à la lecture ethn</w:t>
      </w:r>
      <w:r w:rsidRPr="00571D1E">
        <w:rPr>
          <w:rFonts w:cs="Calibri Light"/>
        </w:rPr>
        <w:t>o</w:t>
      </w:r>
      <w:r w:rsidRPr="00571D1E">
        <w:rPr>
          <w:rFonts w:cs="Calibri Light"/>
        </w:rPr>
        <w:t>graphique des épopées. La culture fang est certes patrilinéaire au lieu que la culture eshira demeure matrilinéaire. Néanmoins, la parenté masculine marque dans ces deux nationalités une forte emprise sur les membres de la collectivité. Emprise qui, cependant, ne signifie point négation de la parenté féminine dans ces sociétés, on l'a vu. La cons</w:t>
      </w:r>
      <w:r w:rsidRPr="00571D1E">
        <w:rPr>
          <w:rFonts w:cs="Calibri Light"/>
        </w:rPr>
        <w:t>é</w:t>
      </w:r>
      <w:r w:rsidRPr="00571D1E">
        <w:rPr>
          <w:rFonts w:cs="Calibri Light"/>
        </w:rPr>
        <w:t>quence de l'androcratie se traduit par la présence d'un autre nœud condensateur, le pouvoir. Les corpus fang et eshira constituent donc à ce titre une consolidation de la charte sociale de la parenté masculine. Charte sociale qui s'édifie en outre sur deux vecteurs. Le pouvoir s'a</w:t>
      </w:r>
      <w:r w:rsidRPr="00571D1E">
        <w:rPr>
          <w:rFonts w:cs="Calibri Light"/>
        </w:rPr>
        <w:t>t</w:t>
      </w:r>
      <w:r w:rsidRPr="00571D1E">
        <w:rPr>
          <w:rFonts w:cs="Calibri Light"/>
        </w:rPr>
        <w:t>tache à la faculté de commander qui est ici dévolue à l'homme dans la mesure où il assume le rôle de paterfamilias entre autres. Pouvoir du paterfamilias, voire du clan paternel, relativisé par le clan maternel dans le cas de décès de neveux et nièces. Mais cette relativisation n'apparaît pas dans le Mvet lui</w:t>
      </w:r>
      <w:r w:rsidRPr="00571D1E">
        <w:rPr>
          <w:rFonts w:cs="Calibri Light"/>
        </w:rPr>
        <w:noBreakHyphen/>
        <w:t>même : ne nous étonnons donc pas que la lecture informatique le passe sous silence.</w:t>
      </w:r>
    </w:p>
    <w:p w14:paraId="6AD2686E" w14:textId="77777777" w:rsidR="00341B5E" w:rsidRPr="00571D1E" w:rsidRDefault="00341B5E" w:rsidP="00341B5E">
      <w:r w:rsidRPr="00571D1E">
        <w:t>Répétons que, se démarquant en cela des deux autres corpus, Olende semble fort peu concerné par POUVOIR et PARENT</w:t>
      </w:r>
      <w:r>
        <w:t>É</w:t>
      </w:r>
      <w:r w:rsidRPr="00571D1E">
        <w:t xml:space="preserve"> MA</w:t>
      </w:r>
      <w:r w:rsidRPr="00571D1E">
        <w:t>S</w:t>
      </w:r>
      <w:r w:rsidRPr="00571D1E">
        <w:t>CULINE, valorisant plutôt, comme condensateur, PARENT</w:t>
      </w:r>
      <w:r>
        <w:t>É</w:t>
      </w:r>
      <w:r w:rsidRPr="00571D1E">
        <w:t xml:space="preserve"> F</w:t>
      </w:r>
      <w:r>
        <w:t>É</w:t>
      </w:r>
      <w:r w:rsidRPr="00571D1E">
        <w:t>M</w:t>
      </w:r>
      <w:r w:rsidRPr="00571D1E">
        <w:t>I</w:t>
      </w:r>
      <w:r w:rsidRPr="00571D1E">
        <w:t xml:space="preserve">NINE, VOULOIR et DEVOIR, dans un contexte de </w:t>
      </w:r>
      <w:r>
        <w:t>É</w:t>
      </w:r>
      <w:r w:rsidRPr="00571D1E">
        <w:t>V</w:t>
      </w:r>
      <w:r>
        <w:t>É</w:t>
      </w:r>
      <w:r w:rsidRPr="00571D1E">
        <w:t>NEMENT et ALIMENTATION.</w:t>
      </w:r>
    </w:p>
    <w:p w14:paraId="24FD2179" w14:textId="77777777" w:rsidR="00341B5E" w:rsidRPr="00571D1E" w:rsidRDefault="00341B5E" w:rsidP="00341B5E">
      <w:r w:rsidRPr="00571D1E">
        <w:t>Répondons encore par l'affirmative à la question posée tout au cours de ce dernier chapitre : la lecture ethnographique corrobore l'i</w:t>
      </w:r>
      <w:r w:rsidRPr="00571D1E">
        <w:t>n</w:t>
      </w:r>
      <w:r w:rsidRPr="00571D1E">
        <w:t xml:space="preserve">terprétation de nos données par la lecture informatique </w:t>
      </w:r>
      <w:r>
        <w:t>—</w:t>
      </w:r>
      <w:r w:rsidRPr="00571D1E">
        <w:t xml:space="preserve"> surtout ce</w:t>
      </w:r>
      <w:r w:rsidRPr="00571D1E">
        <w:t>l</w:t>
      </w:r>
      <w:r w:rsidRPr="00571D1E">
        <w:t>les des données mbede en ce qui a trait à la position de la femme dans le texte ; celles de la position mitoyenne du texte eshira ; et celles du texte fang en ce qui se rapporte à une dynamique importante qui foc</w:t>
      </w:r>
      <w:r w:rsidRPr="00571D1E">
        <w:t>a</w:t>
      </w:r>
      <w:r w:rsidRPr="00571D1E">
        <w:t>lise sur l</w:t>
      </w:r>
      <w:r>
        <w:t xml:space="preserve">a consolidation — entre autres — </w:t>
      </w:r>
      <w:r w:rsidRPr="00571D1E">
        <w:t>des relations d'éminence androcentrique, d'autorité et de responsabilité, comme le suggère la structure en enton</w:t>
      </w:r>
      <w:r>
        <w:t>noir des tableaux 3.1 à 3.3 et 3.1</w:t>
      </w:r>
      <w:r w:rsidRPr="00571D1E">
        <w:t>A à 3.3A. Mais voyons maintenant (section 6.5) qu'il faut nuancer ces propos.</w:t>
      </w:r>
    </w:p>
    <w:p w14:paraId="1DF9ECCF" w14:textId="77777777" w:rsidR="00341B5E" w:rsidRDefault="00341B5E" w:rsidP="00341B5E">
      <w:pPr>
        <w:rPr>
          <w:szCs w:val="16"/>
        </w:rPr>
      </w:pPr>
      <w:r>
        <w:rPr>
          <w:szCs w:val="16"/>
        </w:rPr>
        <w:t>[211]</w:t>
      </w:r>
    </w:p>
    <w:p w14:paraId="17FE907A" w14:textId="77777777" w:rsidR="00341B5E" w:rsidRPr="00571D1E" w:rsidRDefault="00341B5E" w:rsidP="00341B5E"/>
    <w:p w14:paraId="1BF9528B" w14:textId="77777777" w:rsidR="00341B5E" w:rsidRPr="00571D1E" w:rsidRDefault="00341B5E" w:rsidP="00341B5E">
      <w:pPr>
        <w:pStyle w:val="a"/>
      </w:pPr>
      <w:r w:rsidRPr="00571D1E">
        <w:t>6.5</w:t>
      </w:r>
      <w:r>
        <w:t>.</w:t>
      </w:r>
      <w:r w:rsidRPr="00571D1E">
        <w:t xml:space="preserve"> Commentaires sur le graphe de la figure 15.</w:t>
      </w:r>
    </w:p>
    <w:p w14:paraId="46E05724" w14:textId="77777777" w:rsidR="00341B5E" w:rsidRPr="00571D1E" w:rsidRDefault="00341B5E" w:rsidP="00341B5E">
      <w:pPr>
        <w:rPr>
          <w:i/>
          <w:iCs/>
          <w:szCs w:val="22"/>
        </w:rPr>
      </w:pPr>
    </w:p>
    <w:p w14:paraId="277BE635" w14:textId="77777777" w:rsidR="00341B5E" w:rsidRPr="00571D1E" w:rsidRDefault="00341B5E" w:rsidP="00341B5E">
      <w:pPr>
        <w:rPr>
          <w:rFonts w:cs="Calibri Light"/>
        </w:rPr>
      </w:pPr>
      <w:r w:rsidRPr="00571D1E">
        <w:rPr>
          <w:rFonts w:cs="Calibri Light"/>
        </w:rPr>
        <w:t>L'analyse informatique a attiré notre attention sur l'aspect « cognition » et « objet magique »</w:t>
      </w:r>
      <w:r>
        <w:rPr>
          <w:rFonts w:cs="Calibri Light"/>
        </w:rPr>
        <w:t xml:space="preserve"> (ci-</w:t>
      </w:r>
      <w:r w:rsidRPr="00571D1E">
        <w:rPr>
          <w:rFonts w:cs="Calibri Light"/>
        </w:rPr>
        <w:t>dessus, chapitre</w:t>
      </w:r>
      <w:r>
        <w:rPr>
          <w:rFonts w:cs="Calibri Light"/>
        </w:rPr>
        <w:t> </w:t>
      </w:r>
      <w:r w:rsidRPr="00571D1E">
        <w:rPr>
          <w:rFonts w:cs="Calibri Light"/>
        </w:rPr>
        <w:t>6, section</w:t>
      </w:r>
      <w:r>
        <w:rPr>
          <w:rFonts w:cs="Calibri Light"/>
        </w:rPr>
        <w:t> </w:t>
      </w:r>
      <w:r w:rsidRPr="00571D1E">
        <w:rPr>
          <w:rFonts w:cs="Calibri Light"/>
        </w:rPr>
        <w:t>4) dans le graphe orienté de nos grappes de sens. Cela nous inspire les considérations ethnographiques et ethnologiques suivantes.</w:t>
      </w:r>
    </w:p>
    <w:p w14:paraId="573B48D5" w14:textId="77777777" w:rsidR="00341B5E" w:rsidRPr="00571D1E" w:rsidRDefault="00341B5E" w:rsidP="00341B5E">
      <w:pPr>
        <w:rPr>
          <w:rFonts w:cs="Calibri Light"/>
        </w:rPr>
      </w:pPr>
      <w:r>
        <w:rPr>
          <w:rFonts w:cs="Calibri Light"/>
        </w:rPr>
        <w:br w:type="page"/>
      </w:r>
    </w:p>
    <w:p w14:paraId="1865FB75" w14:textId="77777777" w:rsidR="00341B5E" w:rsidRPr="00571D1E" w:rsidRDefault="00341B5E" w:rsidP="00341B5E">
      <w:pPr>
        <w:pStyle w:val="b"/>
      </w:pPr>
      <w:r w:rsidRPr="00571D1E">
        <w:t>COGNITION</w:t>
      </w:r>
    </w:p>
    <w:p w14:paraId="1B6C7672" w14:textId="77777777" w:rsidR="00341B5E" w:rsidRPr="00571D1E" w:rsidRDefault="00341B5E" w:rsidP="00341B5E"/>
    <w:p w14:paraId="2B08BD12" w14:textId="77777777" w:rsidR="00341B5E" w:rsidRPr="00571D1E" w:rsidRDefault="00341B5E" w:rsidP="00341B5E">
      <w:pPr>
        <w:rPr>
          <w:rFonts w:cs="Calibri Light"/>
        </w:rPr>
      </w:pPr>
      <w:r w:rsidRPr="00571D1E">
        <w:t>Dans la société fang, la dimension cognitive oriente les relations des rapports sociaux. Les activités professionnelles témoignent du phénomène : du forgeron au chef guerrier, en passant par le guéri</w:t>
      </w:r>
      <w:r w:rsidRPr="00571D1E">
        <w:t>s</w:t>
      </w:r>
      <w:r w:rsidRPr="00571D1E">
        <w:t xml:space="preserve">seur, le chasseur, le spécialiste de la palabre, chacun trouve respect auprès de la communauté pour la part de connaissance qu'il possède. Ce savoir connaît toutefois ses limitations. Face au savoir de ceux que l'on dénomme </w:t>
      </w:r>
      <w:r w:rsidRPr="00571D1E">
        <w:rPr>
          <w:i/>
          <w:iCs/>
        </w:rPr>
        <w:t xml:space="preserve">beyem </w:t>
      </w:r>
      <w:r w:rsidRPr="00571D1E">
        <w:rPr>
          <w:rFonts w:cs="Calibri Light"/>
        </w:rPr>
        <w:t xml:space="preserve">(étymologiquement, « les connaisseurs » </w:t>
      </w:r>
      <w:r w:rsidRPr="00571D1E">
        <w:rPr>
          <w:rFonts w:cs="Calibri Light"/>
        </w:rPr>
        <w:noBreakHyphen/>
        <w:t xml:space="preserve"> pe</w:t>
      </w:r>
      <w:r w:rsidRPr="00571D1E">
        <w:rPr>
          <w:rFonts w:cs="Calibri Light"/>
        </w:rPr>
        <w:t>r</w:t>
      </w:r>
      <w:r w:rsidRPr="00571D1E">
        <w:rPr>
          <w:rFonts w:cs="Calibri Light"/>
        </w:rPr>
        <w:t>sonnages abusi</w:t>
      </w:r>
      <w:r>
        <w:rPr>
          <w:rFonts w:cs="Calibri Light"/>
        </w:rPr>
        <w:t>vement identifiés aux sorciers -</w:t>
      </w:r>
      <w:r w:rsidRPr="00571D1E">
        <w:rPr>
          <w:rFonts w:cs="Calibri Light"/>
        </w:rPr>
        <w:t>), la communauté di</w:t>
      </w:r>
      <w:r w:rsidRPr="00571D1E">
        <w:rPr>
          <w:rFonts w:cs="Calibri Light"/>
        </w:rPr>
        <w:t>s</w:t>
      </w:r>
      <w:r w:rsidRPr="00571D1E">
        <w:rPr>
          <w:rFonts w:cs="Calibri Light"/>
        </w:rPr>
        <w:t>pose de zones de savoir qu'elle maîtrise elle aussi. Certes les « connaisseurs » détiennent la faculté de servir de liaison entre les v</w:t>
      </w:r>
      <w:r w:rsidRPr="00571D1E">
        <w:rPr>
          <w:rFonts w:cs="Calibri Light"/>
        </w:rPr>
        <w:t>i</w:t>
      </w:r>
      <w:r w:rsidRPr="00571D1E">
        <w:rPr>
          <w:rFonts w:cs="Calibri Light"/>
        </w:rPr>
        <w:t>vants et les morts ; chaque sous</w:t>
      </w:r>
      <w:r w:rsidRPr="00571D1E">
        <w:rPr>
          <w:rFonts w:cs="Calibri Light"/>
        </w:rPr>
        <w:noBreakHyphen/>
        <w:t xml:space="preserve">clan possède néanmoins la faculté de s'adresser à son </w:t>
      </w:r>
      <w:r w:rsidRPr="00571D1E">
        <w:rPr>
          <w:i/>
          <w:iCs/>
        </w:rPr>
        <w:t xml:space="preserve">byer </w:t>
      </w:r>
      <w:r w:rsidRPr="00571D1E">
        <w:rPr>
          <w:rFonts w:cs="Calibri Light"/>
        </w:rPr>
        <w:t>particulier, l'une des sources de la connaissance chez les Fang. Nous y reviendrons.</w:t>
      </w:r>
    </w:p>
    <w:p w14:paraId="094A2439" w14:textId="77777777" w:rsidR="00341B5E" w:rsidRPr="00571D1E" w:rsidRDefault="00341B5E" w:rsidP="00341B5E">
      <w:r w:rsidRPr="00571D1E">
        <w:t>La société merie à laquelle appartient le peuple eshira n'accorde pas moins d'importance à la dimension cognitive de l'existence. M'Bou Yembi note à cet égard qu'elle fonde également la légitimité du pouvoir ou du commandement, qui repose ainsi à la fois sur le s</w:t>
      </w:r>
      <w:r w:rsidRPr="00571D1E">
        <w:t>a</w:t>
      </w:r>
      <w:r w:rsidRPr="00571D1E">
        <w:t>voir, le savoir</w:t>
      </w:r>
      <w:r>
        <w:t>-</w:t>
      </w:r>
      <w:r w:rsidRPr="00571D1E">
        <w:t>faire et le savoir dire</w:t>
      </w:r>
      <w:r>
        <w:t> </w:t>
      </w:r>
      <w:r>
        <w:rPr>
          <w:rStyle w:val="Appelnotedebasdep"/>
        </w:rPr>
        <w:footnoteReference w:id="307"/>
      </w:r>
      <w:r w:rsidRPr="00571D1E">
        <w:t>. Les patriarches en imposent donc non pas tant à cause de leur appartenance au sexe masculin mais davantage « à cause de leur savoir et de leur expérience de la vie »</w:t>
      </w:r>
      <w:r>
        <w:t> </w:t>
      </w:r>
      <w:r>
        <w:rPr>
          <w:rStyle w:val="Appelnotedebasdep"/>
        </w:rPr>
        <w:footnoteReference w:id="308"/>
      </w:r>
      <w:r w:rsidRPr="00571D1E">
        <w:t>.</w:t>
      </w:r>
    </w:p>
    <w:p w14:paraId="7C5C5986" w14:textId="77777777" w:rsidR="00341B5E" w:rsidRPr="00571D1E" w:rsidRDefault="00341B5E" w:rsidP="00341B5E">
      <w:r w:rsidRPr="00571D1E">
        <w:t>À cause de l'importance qu'on lui accorde, la connaissance repr</w:t>
      </w:r>
      <w:r w:rsidRPr="00571D1E">
        <w:t>é</w:t>
      </w:r>
      <w:r w:rsidRPr="00571D1E">
        <w:t>sente chez les Bantu la seule richesse que l'on peut dépenser sans j</w:t>
      </w:r>
      <w:r w:rsidRPr="00571D1E">
        <w:t>a</w:t>
      </w:r>
      <w:r w:rsidRPr="00571D1E">
        <w:t>mais s'en trouver appauvri, ressource « dont le néophyte hérite pour un enrichissement au service de la communauté sans jamais que son maître en soit démuni »</w:t>
      </w:r>
      <w:r>
        <w:t> </w:t>
      </w:r>
      <w:r>
        <w:rPr>
          <w:rStyle w:val="Appelnotedebasdep"/>
        </w:rPr>
        <w:footnoteReference w:id="309"/>
      </w:r>
      <w:r w:rsidRPr="00571D1E">
        <w:t>.</w:t>
      </w:r>
    </w:p>
    <w:p w14:paraId="7DE35A12" w14:textId="77777777" w:rsidR="00341B5E" w:rsidRPr="00571D1E" w:rsidRDefault="00341B5E" w:rsidP="00341B5E">
      <w:r w:rsidRPr="00571D1E">
        <w:t>L'importance de la cognition comme dimension essentielle dans la structuration de l'espace sémantique bantu, pourrait se résumer dans cet aphorisme de Nietzche : « humain, trop humain ». Trop humain pour mériter un effort analytique de démonstration, ce rapport existe</w:t>
      </w:r>
      <w:r w:rsidRPr="00571D1E">
        <w:t>n</w:t>
      </w:r>
      <w:r w:rsidRPr="00571D1E">
        <w:t>tiel entre cognition et activité humaine, s'imposerait de lui</w:t>
      </w:r>
      <w:r w:rsidRPr="00571D1E">
        <w:noBreakHyphen/>
        <w:t>même. Toutefois, cette évidence a échappé à plus d'un ethnologue, dont L</w:t>
      </w:r>
      <w:r w:rsidRPr="00571D1E">
        <w:t>u</w:t>
      </w:r>
      <w:r w:rsidRPr="00571D1E">
        <w:t>cien Lévy</w:t>
      </w:r>
      <w:r>
        <w:t>-</w:t>
      </w:r>
      <w:r w:rsidRPr="00571D1E">
        <w:t>Bruhl. Lévi</w:t>
      </w:r>
      <w:r>
        <w:t>-</w:t>
      </w:r>
      <w:r w:rsidRPr="00571D1E">
        <w:t>Strauss rattrape les lacunes de son devancier en termes qui, pour être d'un intérêt</w:t>
      </w:r>
      <w:r>
        <w:t xml:space="preserve"> [212] </w:t>
      </w:r>
      <w:r w:rsidRPr="00571D1E">
        <w:t>certain, souffraient quelque ambiguïté dans leur formulation co</w:t>
      </w:r>
      <w:r w:rsidRPr="00571D1E">
        <w:t>m</w:t>
      </w:r>
      <w:r w:rsidRPr="00571D1E">
        <w:t>me nous le verrons plus bas.</w:t>
      </w:r>
    </w:p>
    <w:p w14:paraId="16035010" w14:textId="77777777" w:rsidR="00341B5E" w:rsidRPr="00571D1E" w:rsidRDefault="00341B5E" w:rsidP="00341B5E">
      <w:r w:rsidRPr="00571D1E">
        <w:t>Avant de conclure sur la place de la cognition dans la sémantique de nos corpus, traitons d'une dynamique qui lui est reliée, celle de l'OBJET MAGIQUE.</w:t>
      </w:r>
    </w:p>
    <w:p w14:paraId="18234278" w14:textId="77777777" w:rsidR="00341B5E" w:rsidRPr="00571D1E" w:rsidRDefault="00341B5E" w:rsidP="00341B5E"/>
    <w:p w14:paraId="1BB9A21B" w14:textId="77777777" w:rsidR="00341B5E" w:rsidRPr="00571D1E" w:rsidRDefault="00341B5E" w:rsidP="00341B5E">
      <w:pPr>
        <w:pStyle w:val="b"/>
      </w:pPr>
      <w:r>
        <w:t>L'OBJET MAGIQ</w:t>
      </w:r>
      <w:r w:rsidRPr="00571D1E">
        <w:t>UE</w:t>
      </w:r>
    </w:p>
    <w:p w14:paraId="3B8C953D" w14:textId="77777777" w:rsidR="00341B5E" w:rsidRPr="00571D1E" w:rsidRDefault="00341B5E" w:rsidP="00341B5E">
      <w:pPr>
        <w:rPr>
          <w:i/>
          <w:iCs/>
        </w:rPr>
      </w:pPr>
    </w:p>
    <w:p w14:paraId="1B461E2D" w14:textId="77777777" w:rsidR="00341B5E" w:rsidRPr="00571D1E" w:rsidRDefault="00341B5E" w:rsidP="00341B5E">
      <w:pPr>
        <w:rPr>
          <w:rFonts w:cs="Calibri Light"/>
        </w:rPr>
      </w:pPr>
      <w:r w:rsidRPr="00571D1E">
        <w:rPr>
          <w:rFonts w:cs="Calibri Light"/>
        </w:rPr>
        <w:t>La grappe « objet magique » (ci</w:t>
      </w:r>
      <w:r>
        <w:rPr>
          <w:rFonts w:cs="Calibri Light"/>
        </w:rPr>
        <w:t>-</w:t>
      </w:r>
      <w:r w:rsidRPr="00571D1E">
        <w:rPr>
          <w:rFonts w:cs="Calibri Light"/>
        </w:rPr>
        <w:t>dessus, figure</w:t>
      </w:r>
      <w:r>
        <w:rPr>
          <w:rFonts w:cs="Calibri Light"/>
        </w:rPr>
        <w:t> </w:t>
      </w:r>
      <w:r w:rsidRPr="00571D1E">
        <w:rPr>
          <w:rFonts w:cs="Calibri Light"/>
        </w:rPr>
        <w:t>7) illustre bien, dans la lecture informatique de nos trois corpus, la position éminente de la magie dans ses rapports avec la « cognition » (ci</w:t>
      </w:r>
      <w:r>
        <w:rPr>
          <w:rFonts w:cs="Calibri Light"/>
        </w:rPr>
        <w:t>-</w:t>
      </w:r>
      <w:r w:rsidRPr="00571D1E">
        <w:rPr>
          <w:rFonts w:cs="Calibri Light"/>
        </w:rPr>
        <w:t>dessus, fig</w:t>
      </w:r>
      <w:r w:rsidRPr="00571D1E">
        <w:rPr>
          <w:rFonts w:cs="Calibri Light"/>
        </w:rPr>
        <w:t>u</w:t>
      </w:r>
      <w:r w:rsidRPr="00571D1E">
        <w:rPr>
          <w:rFonts w:cs="Calibri Light"/>
        </w:rPr>
        <w:t>re</w:t>
      </w:r>
      <w:r>
        <w:rPr>
          <w:rFonts w:cs="Calibri Light"/>
        </w:rPr>
        <w:t> </w:t>
      </w:r>
      <w:r w:rsidRPr="00571D1E">
        <w:rPr>
          <w:rFonts w:cs="Calibri Light"/>
        </w:rPr>
        <w:t>6), l'« être humain mâle » et l'actantiel. Cette constellation autour de l'objet magique s'exprime également dans la figure</w:t>
      </w:r>
      <w:r>
        <w:rPr>
          <w:rFonts w:cs="Calibri Light"/>
        </w:rPr>
        <w:t> </w:t>
      </w:r>
      <w:r w:rsidRPr="00571D1E">
        <w:rPr>
          <w:rFonts w:cs="Calibri Light"/>
        </w:rPr>
        <w:t>15 où l'on voit que ses diffractions en font une des sources fondamentales du graphe orienté. Sur le plan ethnographique, l'« objet magique » vérifie cette position prééminente dans le rapport à la connaissance, c'est</w:t>
      </w:r>
      <w:r>
        <w:rPr>
          <w:rFonts w:cs="Calibri Light"/>
        </w:rPr>
        <w:t>-</w:t>
      </w:r>
      <w:r w:rsidRPr="00571D1E">
        <w:rPr>
          <w:rFonts w:cs="Calibri Light"/>
        </w:rPr>
        <w:t>à</w:t>
      </w:r>
      <w:r>
        <w:rPr>
          <w:rFonts w:cs="Calibri Light"/>
        </w:rPr>
        <w:t>-</w:t>
      </w:r>
      <w:r w:rsidRPr="00571D1E">
        <w:rPr>
          <w:rFonts w:cs="Calibri Light"/>
        </w:rPr>
        <w:t>dire au monde des vivants et des morts. Il participe pleinement à la maîtrise de la connaissance : mieux, il en constitue un paramètre dont la po</w:t>
      </w:r>
      <w:r w:rsidRPr="00571D1E">
        <w:rPr>
          <w:rFonts w:cs="Calibri Light"/>
        </w:rPr>
        <w:t>s</w:t>
      </w:r>
      <w:r w:rsidRPr="00571D1E">
        <w:rPr>
          <w:rFonts w:cs="Calibri Light"/>
        </w:rPr>
        <w:t>session assure un plus grand contrôle de l'avenir que celui dont disp</w:t>
      </w:r>
      <w:r w:rsidRPr="00571D1E">
        <w:rPr>
          <w:rFonts w:cs="Calibri Light"/>
        </w:rPr>
        <w:t>o</w:t>
      </w:r>
      <w:r w:rsidRPr="00571D1E">
        <w:rPr>
          <w:rFonts w:cs="Calibri Light"/>
        </w:rPr>
        <w:t>se le commun des mortels.</w:t>
      </w:r>
    </w:p>
    <w:p w14:paraId="6C007618" w14:textId="77777777" w:rsidR="00341B5E" w:rsidRPr="00571D1E" w:rsidRDefault="00341B5E" w:rsidP="00341B5E">
      <w:r w:rsidRPr="00571D1E">
        <w:t>Ainsi, « la connaissance des plantes n'implique pas seulement la connaissance de leurs propriétés pharmacodynamiques, mais aussi celle de toutes les forces qui relient les végétaux à l'homme, aux an</w:t>
      </w:r>
      <w:r w:rsidRPr="00571D1E">
        <w:t>i</w:t>
      </w:r>
      <w:r w:rsidRPr="00571D1E">
        <w:t>maux, minéraux, astres, etc., en un mot de tous les principes spirituels et matériels qui unissent les êtres et les choses aux forces cosm</w:t>
      </w:r>
      <w:r w:rsidRPr="00571D1E">
        <w:t>i</w:t>
      </w:r>
      <w:r w:rsidRPr="00571D1E">
        <w:t>ques ».</w:t>
      </w:r>
      <w:r>
        <w:t> </w:t>
      </w:r>
      <w:r>
        <w:rPr>
          <w:rStyle w:val="Appelnotedebasdep"/>
        </w:rPr>
        <w:footnoteReference w:id="310"/>
      </w:r>
    </w:p>
    <w:p w14:paraId="68BF5713" w14:textId="77777777" w:rsidR="00341B5E" w:rsidRDefault="00341B5E" w:rsidP="00341B5E">
      <w:pPr>
        <w:rPr>
          <w:rFonts w:cs="Calibri Light"/>
        </w:rPr>
      </w:pPr>
      <w:r w:rsidRPr="00571D1E">
        <w:t>À la connaissance des plantes fait pièce celle des arbres. Pour illu</w:t>
      </w:r>
      <w:r w:rsidRPr="00571D1E">
        <w:t>s</w:t>
      </w:r>
      <w:r w:rsidRPr="00571D1E">
        <w:t>tration citons le cas de l'</w:t>
      </w:r>
      <w:r w:rsidRPr="00446823">
        <w:rPr>
          <w:i/>
        </w:rPr>
        <w:t>olou</w:t>
      </w:r>
      <w:r w:rsidRPr="00571D1E">
        <w:rPr>
          <w:i/>
          <w:iCs/>
        </w:rPr>
        <w:t xml:space="preserve">mi </w:t>
      </w:r>
      <w:r w:rsidRPr="00571D1E">
        <w:rPr>
          <w:rFonts w:cs="Calibri Light"/>
        </w:rPr>
        <w:t>considéré par tous les peuples du G</w:t>
      </w:r>
      <w:r w:rsidRPr="00571D1E">
        <w:rPr>
          <w:rFonts w:cs="Calibri Light"/>
        </w:rPr>
        <w:t>a</w:t>
      </w:r>
      <w:r w:rsidRPr="00571D1E">
        <w:rPr>
          <w:rFonts w:cs="Calibri Light"/>
        </w:rPr>
        <w:t xml:space="preserve">bon comme l'arbre sacré par excellence, celui « qui donne aux initiés du </w:t>
      </w:r>
      <w:r w:rsidRPr="00571D1E">
        <w:rPr>
          <w:i/>
          <w:iCs/>
        </w:rPr>
        <w:t xml:space="preserve">bwiti </w:t>
      </w:r>
      <w:r w:rsidRPr="00571D1E">
        <w:rPr>
          <w:rFonts w:cs="Calibri Light"/>
        </w:rPr>
        <w:t>la faculté de découvrir l'avenir »</w:t>
      </w:r>
      <w:r>
        <w:t> </w:t>
      </w:r>
      <w:r>
        <w:rPr>
          <w:rStyle w:val="Appelnotedebasdep"/>
        </w:rPr>
        <w:footnoteReference w:id="311"/>
      </w:r>
      <w:r w:rsidRPr="00571D1E">
        <w:rPr>
          <w:rFonts w:cs="Calibri Light"/>
        </w:rPr>
        <w:t>. Si donc l'acquisition et la maîtrise de la connaissance passent par l'objet magique, l'action (cf. ACTE) du mage</w:t>
      </w:r>
      <w:r>
        <w:t> </w:t>
      </w:r>
      <w:r>
        <w:rPr>
          <w:rStyle w:val="Appelnotedebasdep"/>
        </w:rPr>
        <w:footnoteReference w:id="312"/>
      </w:r>
      <w:r w:rsidRPr="00571D1E">
        <w:rPr>
          <w:rFonts w:cs="Calibri Light"/>
        </w:rPr>
        <w:t xml:space="preserve"> dans ces sociétés acquiert une plus</w:t>
      </w:r>
      <w:r>
        <w:rPr>
          <w:rFonts w:cs="Calibri Light"/>
        </w:rPr>
        <w:t>-</w:t>
      </w:r>
      <w:r w:rsidRPr="00571D1E">
        <w:rPr>
          <w:rFonts w:cs="Calibri Light"/>
        </w:rPr>
        <w:t>value de sens. Dispensateurs de charmes ou de philtres d'amour,</w:t>
      </w:r>
    </w:p>
    <w:p w14:paraId="0F7C6486" w14:textId="77777777" w:rsidR="00341B5E" w:rsidRDefault="00341B5E" w:rsidP="00341B5E">
      <w:pPr>
        <w:rPr>
          <w:rFonts w:cs="Calibri Light"/>
        </w:rPr>
      </w:pPr>
    </w:p>
    <w:p w14:paraId="32291C62" w14:textId="77777777" w:rsidR="00341B5E" w:rsidRPr="00571D1E" w:rsidRDefault="00341B5E" w:rsidP="00341B5E">
      <w:pPr>
        <w:pStyle w:val="Citation0"/>
      </w:pPr>
      <w:r w:rsidRPr="00571D1E">
        <w:t>ces mages qui sont l'oracle du pays détiennent maints secrets bén</w:t>
      </w:r>
      <w:r w:rsidRPr="00571D1E">
        <w:t>é</w:t>
      </w:r>
      <w:r w:rsidRPr="00571D1E">
        <w:t>fiques ou maléfiques, au nombre desquels il faut signaler une connai</w:t>
      </w:r>
      <w:r w:rsidRPr="00571D1E">
        <w:t>s</w:t>
      </w:r>
      <w:r w:rsidRPr="00571D1E">
        <w:t>sance étendue des diverses propriétés de certaines plantes qu'ils util</w:t>
      </w:r>
      <w:r w:rsidRPr="00571D1E">
        <w:t>i</w:t>
      </w:r>
      <w:r w:rsidRPr="00571D1E">
        <w:t>sent pour assurer la fidélité mutuelle entre époux, pour calmer un ennemi ou pour s'attirer de la bienvei</w:t>
      </w:r>
      <w:r w:rsidRPr="00571D1E">
        <w:t>l</w:t>
      </w:r>
      <w:r w:rsidRPr="00571D1E">
        <w:t>lance c</w:t>
      </w:r>
      <w:r>
        <w:t xml:space="preserve">omme </w:t>
      </w:r>
      <w:r w:rsidRPr="00446823">
        <w:rPr>
          <w:i/>
        </w:rPr>
        <w:t>Sopia dulcis</w:t>
      </w:r>
      <w:r>
        <w:t xml:space="preserve"> (Scro</w:t>
      </w:r>
      <w:r>
        <w:t>p</w:t>
      </w:r>
      <w:r>
        <w:t>bulanicées.</w:t>
      </w:r>
      <w:r w:rsidRPr="00571D1E">
        <w:t>..).</w:t>
      </w:r>
    </w:p>
    <w:p w14:paraId="6E329BD0" w14:textId="77777777" w:rsidR="00341B5E" w:rsidRPr="00571D1E" w:rsidRDefault="00341B5E" w:rsidP="00341B5E"/>
    <w:p w14:paraId="26906DF4" w14:textId="77777777" w:rsidR="00341B5E" w:rsidRPr="00571D1E" w:rsidRDefault="00341B5E" w:rsidP="00341B5E">
      <w:r>
        <w:rPr>
          <w:szCs w:val="16"/>
        </w:rPr>
        <w:t>[213]</w:t>
      </w:r>
    </w:p>
    <w:p w14:paraId="0DD6F8FE" w14:textId="77777777" w:rsidR="00341B5E" w:rsidRPr="00571D1E" w:rsidRDefault="00341B5E" w:rsidP="00341B5E">
      <w:pPr>
        <w:rPr>
          <w:rFonts w:cs="Calibri Light"/>
        </w:rPr>
      </w:pPr>
      <w:r w:rsidRPr="00571D1E">
        <w:t>À l'opposé de cette catégorie de « sages » auprès de qui se rendent les populations gabonaises pour l'acquisition d'objets magiques en vue de s'attirer les faveurs du destin et des ancêtres, Il en est une autre, considérée avec plus de circonspection, voire avec effroi : celle des sorciers. Toutefois le caractère ambigu de ce terme nous ferait préf</w:t>
      </w:r>
      <w:r w:rsidRPr="00571D1E">
        <w:t>é</w:t>
      </w:r>
      <w:r w:rsidRPr="00571D1E">
        <w:t xml:space="preserve">rer celui, plus précis, de « jeteurs de sorts », d'« envoûteurs ». Ils sont désignés en eshira par le terme </w:t>
      </w:r>
      <w:r w:rsidRPr="00446823">
        <w:rPr>
          <w:i/>
        </w:rPr>
        <w:t>balosi</w:t>
      </w:r>
      <w:r w:rsidRPr="00571D1E">
        <w:t xml:space="preserve">, en fang par </w:t>
      </w:r>
      <w:r w:rsidRPr="00571D1E">
        <w:rPr>
          <w:i/>
          <w:iCs/>
        </w:rPr>
        <w:t xml:space="preserve">beyem </w:t>
      </w:r>
      <w:r w:rsidRPr="00571D1E">
        <w:rPr>
          <w:rFonts w:cs="Calibri Light"/>
        </w:rPr>
        <w:t xml:space="preserve">en mbede </w:t>
      </w:r>
      <w:r w:rsidRPr="00446823">
        <w:rPr>
          <w:bCs/>
        </w:rPr>
        <w:t xml:space="preserve">par </w:t>
      </w:r>
      <w:r w:rsidRPr="00446823">
        <w:rPr>
          <w:bCs/>
          <w:i/>
        </w:rPr>
        <w:t>alogi</w:t>
      </w:r>
      <w:r w:rsidRPr="00446823">
        <w:rPr>
          <w:bCs/>
        </w:rPr>
        <w:t>.</w:t>
      </w:r>
      <w:r w:rsidRPr="00571D1E">
        <w:rPr>
          <w:b/>
          <w:bCs/>
        </w:rPr>
        <w:t xml:space="preserve"> </w:t>
      </w:r>
      <w:r w:rsidRPr="00571D1E">
        <w:rPr>
          <w:rFonts w:cs="Calibri Light"/>
        </w:rPr>
        <w:t>Ils dispenseraient de nombreux objets magiques dont l'eff</w:t>
      </w:r>
      <w:r w:rsidRPr="00571D1E">
        <w:rPr>
          <w:rFonts w:cs="Calibri Light"/>
        </w:rPr>
        <w:t>i</w:t>
      </w:r>
      <w:r w:rsidRPr="00571D1E">
        <w:rPr>
          <w:rFonts w:cs="Calibri Light"/>
        </w:rPr>
        <w:t>cacité, redoutable, ne trouve ses limites que dans le contre</w:t>
      </w:r>
      <w:r w:rsidRPr="00571D1E">
        <w:rPr>
          <w:rFonts w:cs="Calibri Light"/>
        </w:rPr>
        <w:noBreakHyphen/>
        <w:t>pouvoir positif des mages.</w:t>
      </w:r>
    </w:p>
    <w:p w14:paraId="0B1AE977" w14:textId="77777777" w:rsidR="00341B5E" w:rsidRPr="00571D1E" w:rsidRDefault="00341B5E" w:rsidP="00341B5E">
      <w:r w:rsidRPr="00571D1E">
        <w:t>Il convient cependant de noter que le structuralisme ramène le so</w:t>
      </w:r>
      <w:r w:rsidRPr="00571D1E">
        <w:t>r</w:t>
      </w:r>
      <w:r w:rsidRPr="00571D1E">
        <w:t>cier à une figure spéculaire, et l'activité de sorcellerie comme génér</w:t>
      </w:r>
      <w:r w:rsidRPr="00571D1E">
        <w:t>a</w:t>
      </w:r>
      <w:r w:rsidRPr="00571D1E">
        <w:t>trice d'un espace de rapport fondé sur une dynamique fusionnelle ou oppositionnelle. Ce pouvoir de l'inversion, qui s'inscrit dans le champ des représentations populaires, remplit une fonction « épistémique intégratrice » : elle permet « d'explorer les frontières du connu face à l'inconnu ».</w:t>
      </w:r>
      <w:r>
        <w:t> </w:t>
      </w:r>
      <w:r>
        <w:rPr>
          <w:rStyle w:val="Appelnotedebasdep"/>
        </w:rPr>
        <w:footnoteReference w:id="313"/>
      </w:r>
      <w:r w:rsidRPr="00571D1E">
        <w:t xml:space="preserve"> Au</w:t>
      </w:r>
      <w:r>
        <w:t>-</w:t>
      </w:r>
      <w:r w:rsidRPr="00571D1E">
        <w:t>delà de cette fonction épistémique, le discours de la sorcellerie aurait pour objectif dans sa dimension pédagogique, de « figurer symboliquement les angoisses », c'est</w:t>
      </w:r>
      <w:r>
        <w:t>-</w:t>
      </w:r>
      <w:r w:rsidRPr="00571D1E">
        <w:t>à</w:t>
      </w:r>
      <w:r>
        <w:t>-</w:t>
      </w:r>
      <w:r w:rsidRPr="00571D1E">
        <w:t>dire de les exorciser.</w:t>
      </w:r>
    </w:p>
    <w:p w14:paraId="227B2EC2" w14:textId="77777777" w:rsidR="00341B5E" w:rsidRPr="00571D1E" w:rsidRDefault="00341B5E" w:rsidP="00341B5E">
      <w:r w:rsidRPr="00571D1E">
        <w:t>La notion de sorcellerie, appréhendée comme topique de reche</w:t>
      </w:r>
      <w:r w:rsidRPr="00571D1E">
        <w:t>r</w:t>
      </w:r>
      <w:r w:rsidRPr="00571D1E">
        <w:t>che, commanderait une approche nouvelle qui permette une mise en équation de la perspective fonction</w:t>
      </w:r>
      <w:r>
        <w:t>n</w:t>
      </w:r>
      <w:r w:rsidRPr="00571D1E">
        <w:t>aliste. (Le fonctio</w:t>
      </w:r>
      <w:r>
        <w:t>n</w:t>
      </w:r>
      <w:r w:rsidRPr="00571D1E">
        <w:t xml:space="preserve">nalisme met en exergue les conduites de déviance </w:t>
      </w:r>
      <w:r>
        <w:t>et d'ag</w:t>
      </w:r>
      <w:r w:rsidRPr="00571D1E">
        <w:t>ression, sans égard à la d</w:t>
      </w:r>
      <w:r w:rsidRPr="00571D1E">
        <w:t>i</w:t>
      </w:r>
      <w:r w:rsidRPr="00571D1E">
        <w:t>mension de régulation). La dimension régulatrice de la sorcellerie n'autorise pas davantage de banaliser les différences fondamentales entre cette dernière pratique et le culte du Biéri ou la démarche du d</w:t>
      </w:r>
      <w:r w:rsidRPr="00571D1E">
        <w:t>e</w:t>
      </w:r>
      <w:r w:rsidRPr="00571D1E">
        <w:t>vin</w:t>
      </w:r>
      <w:r>
        <w:t>-</w:t>
      </w:r>
      <w:r w:rsidRPr="00571D1E">
        <w:t>mage comme nous l'avons déjà signalé plus haut.</w:t>
      </w:r>
    </w:p>
    <w:p w14:paraId="6ABD889D" w14:textId="77777777" w:rsidR="00341B5E" w:rsidRPr="00571D1E" w:rsidRDefault="00341B5E" w:rsidP="00341B5E">
      <w:r w:rsidRPr="00571D1E">
        <w:t>La cohésion sociale interne postulée par le fonction</w:t>
      </w:r>
      <w:r>
        <w:t>n</w:t>
      </w:r>
      <w:r w:rsidRPr="00571D1E">
        <w:t>alisme rappe</w:t>
      </w:r>
      <w:r w:rsidRPr="00571D1E">
        <w:t>l</w:t>
      </w:r>
      <w:r w:rsidRPr="00571D1E">
        <w:t>le les thèses de Durkheim, renvoie à la croyance en une unicité pr</w:t>
      </w:r>
      <w:r w:rsidRPr="00571D1E">
        <w:t>i</w:t>
      </w:r>
      <w:r w:rsidRPr="00571D1E">
        <w:t>mordiale. Outre qu'elle évoque une introuvable unicité primordiale, cette analyse ne prend pas en considération les relations entre config</w:t>
      </w:r>
      <w:r w:rsidRPr="00571D1E">
        <w:t>u</w:t>
      </w:r>
      <w:r w:rsidRPr="00571D1E">
        <w:t>rations cognitives et systèmes classificatoires d'une part, activités et pratiques des sorciers, des victimes et du groupe social d'autre part.</w:t>
      </w:r>
      <w:r>
        <w:t> </w:t>
      </w:r>
      <w:r>
        <w:rPr>
          <w:rStyle w:val="Appelnotedebasdep"/>
        </w:rPr>
        <w:footnoteReference w:id="314"/>
      </w:r>
    </w:p>
    <w:p w14:paraId="042EDB76" w14:textId="77777777" w:rsidR="00341B5E" w:rsidRPr="00571D1E" w:rsidRDefault="00341B5E" w:rsidP="00341B5E">
      <w:r w:rsidRPr="00571D1E">
        <w:t>La sorcellerie s'inscrit à l'antipôle des instances liminales, selon une logique binaire, une logiq</w:t>
      </w:r>
      <w:r>
        <w:t>ue de l'inversion, qui ramène « </w:t>
      </w:r>
      <w:r w:rsidRPr="00571D1E">
        <w:t>'autre au même ». Dans l'imagination populaire, ces marges évoquent l'anthr</w:t>
      </w:r>
      <w:r w:rsidRPr="00571D1E">
        <w:t>o</w:t>
      </w:r>
      <w:r w:rsidRPr="00571D1E">
        <w:t>pophagie, l'inceste, toutes pratiques dont les sorciers seraient cout</w:t>
      </w:r>
      <w:r w:rsidRPr="00571D1E">
        <w:t>u</w:t>
      </w:r>
      <w:r w:rsidRPr="00571D1E">
        <w:t>miers.</w:t>
      </w:r>
      <w:r w:rsidRPr="00446823">
        <w:rPr>
          <w:i/>
        </w:rPr>
        <w:t xml:space="preserve"> A contrario</w:t>
      </w:r>
      <w:r w:rsidRPr="00571D1E">
        <w:t>, le devin,</w:t>
      </w:r>
      <w:r>
        <w:t xml:space="preserve"> </w:t>
      </w:r>
      <w:r>
        <w:rPr>
          <w:rFonts w:cs="Calibri Light"/>
        </w:rPr>
        <w:t xml:space="preserve">[214] </w:t>
      </w:r>
      <w:r w:rsidRPr="00571D1E">
        <w:t>le mage, représenteraient « </w:t>
      </w:r>
      <w:r>
        <w:t>l</w:t>
      </w:r>
      <w:r w:rsidRPr="00571D1E">
        <w:t>e su</w:t>
      </w:r>
      <w:r w:rsidRPr="00571D1E">
        <w:t>p</w:t>
      </w:r>
      <w:r w:rsidRPr="00571D1E">
        <w:t>port du sujet de l'énonciation », l'agent, le lieu, l'auteur (le sujet ps</w:t>
      </w:r>
      <w:r w:rsidRPr="00571D1E">
        <w:t>y</w:t>
      </w:r>
      <w:r w:rsidRPr="00571D1E">
        <w:t>chique) et « la scène d'une produ</w:t>
      </w:r>
      <w:r w:rsidRPr="00571D1E">
        <w:t>c</w:t>
      </w:r>
      <w:r w:rsidRPr="00571D1E">
        <w:t>tion novatrice de sens ».</w:t>
      </w:r>
      <w:r>
        <w:t> </w:t>
      </w:r>
      <w:r>
        <w:rPr>
          <w:rStyle w:val="Appelnotedebasdep"/>
        </w:rPr>
        <w:footnoteReference w:id="315"/>
      </w:r>
    </w:p>
    <w:p w14:paraId="14A5EAFA" w14:textId="77777777" w:rsidR="00341B5E" w:rsidRPr="00571D1E" w:rsidRDefault="00341B5E" w:rsidP="00341B5E">
      <w:r w:rsidRPr="00571D1E">
        <w:t>La quête incessante de la maîtrise des forces de la nature prend fond, pour le mage, sur un double registre : « </w:t>
      </w:r>
      <w:r>
        <w:t>l</w:t>
      </w:r>
      <w:r w:rsidRPr="00571D1E">
        <w:t>e jaillissement des r</w:t>
      </w:r>
      <w:r w:rsidRPr="00571D1E">
        <w:t>e</w:t>
      </w:r>
      <w:r w:rsidRPr="00571D1E">
        <w:t>présentations archétypales » et la « diversification d'identités ». Le jaillissement des représentations archétypales caractérise, au sens de la psychologie des profondeurs, les expériences oniriques des ch</w:t>
      </w:r>
      <w:r w:rsidRPr="00571D1E">
        <w:t>a</w:t>
      </w:r>
      <w:r w:rsidRPr="00571D1E">
        <w:t>mans assimilés ici aux mages. Expérience qui leur confère le pouvoir de « guérir les malades par des rites sacrés, de lire les signes du temps dans ces prémonitions et d'invoquer l'esprit des animaux et des anc</w:t>
      </w:r>
      <w:r w:rsidRPr="00571D1E">
        <w:t>ê</w:t>
      </w:r>
      <w:r w:rsidRPr="00571D1E">
        <w:t>tres par des chants et des incantations ».</w:t>
      </w:r>
      <w:r>
        <w:t> </w:t>
      </w:r>
      <w:r>
        <w:rPr>
          <w:rStyle w:val="Appelnotedebasdep"/>
        </w:rPr>
        <w:footnoteReference w:id="316"/>
      </w:r>
    </w:p>
    <w:p w14:paraId="3C3439A2" w14:textId="77777777" w:rsidR="00341B5E" w:rsidRPr="00571D1E" w:rsidRDefault="00341B5E" w:rsidP="00341B5E">
      <w:r w:rsidRPr="00571D1E">
        <w:t>Rappelons que dans la culture bantu, l'inanimé minéral et végétai « comporte des propriétés variées, proportionnées à chaque espèce ». Ces propriétés sont dépourvues de principes opératifs, car issues de natures qui ne jouissent pas de principe vital.</w:t>
      </w:r>
      <w:r>
        <w:t> </w:t>
      </w:r>
      <w:r>
        <w:rPr>
          <w:rStyle w:val="Appelnotedebasdep"/>
        </w:rPr>
        <w:footnoteReference w:id="317"/>
      </w:r>
      <w:r w:rsidRPr="00571D1E">
        <w:t xml:space="preserve"> Elles n'offrent que des propriétés d'utilisabilité, parce que « supposées incapables de pr</w:t>
      </w:r>
      <w:r w:rsidRPr="00571D1E">
        <w:t>o</w:t>
      </w:r>
      <w:r w:rsidRPr="00571D1E">
        <w:t>duire leurs effets, à moins qu'un existant d'intelligence (Dieu ou l'homme) n'intervienne pour les tirer de leur indifférence et s'en servir comme instrument pour réaliser tel plan de son intention »</w:t>
      </w:r>
      <w:r>
        <w:t> </w:t>
      </w:r>
      <w:r>
        <w:rPr>
          <w:rStyle w:val="Appelnotedebasdep"/>
        </w:rPr>
        <w:footnoteReference w:id="318"/>
      </w:r>
      <w:r w:rsidRPr="00571D1E">
        <w:t>.</w:t>
      </w:r>
    </w:p>
    <w:p w14:paraId="3A93DA43" w14:textId="77777777" w:rsidR="00341B5E" w:rsidRPr="00571D1E" w:rsidRDefault="00341B5E" w:rsidP="00341B5E">
      <w:r w:rsidRPr="00571D1E">
        <w:t>Cela dit, il convient de souligner mutatis mutandis l'importance du rêve dans la maîtrise des mystères de la création. Le rêve constitue pour le mage bantu, la médiation pour accéder à une espèce de ps</w:t>
      </w:r>
      <w:r w:rsidRPr="00571D1E">
        <w:t>y</w:t>
      </w:r>
      <w:r w:rsidRPr="00571D1E">
        <w:t>chanalyse spontanée : l'expérience onirique renferme ici comme « des stades typiques d'analyse et de synthèse de régression et de régénér</w:t>
      </w:r>
      <w:r w:rsidRPr="00571D1E">
        <w:t>a</w:t>
      </w:r>
      <w:r w:rsidRPr="00571D1E">
        <w:t xml:space="preserve">tion, de désintégration et de renouveau ». Ainsi dans leur quête de connaissance des mystères du monde, les mages, les chamanes tentent avec parcimonie de transmettre au profane les rudiments d'une science immémoriale, d'un mystérium </w:t>
      </w:r>
      <w:r w:rsidRPr="00446823">
        <w:rPr>
          <w:i/>
        </w:rPr>
        <w:t>sui generis</w:t>
      </w:r>
      <w:r w:rsidRPr="00571D1E">
        <w:t xml:space="preserve">, </w:t>
      </w:r>
      <w:r>
        <w:t>i.</w:t>
      </w:r>
      <w:r w:rsidRPr="00571D1E">
        <w:t>e., « d'un mystère (d'un secret) au sens strict du terme, de quelque chose qui ne relève pas de la logique ordinaire, terre à terre, dont traite la psychanalyse ».</w:t>
      </w:r>
      <w:r>
        <w:t> </w:t>
      </w:r>
      <w:r>
        <w:rPr>
          <w:rStyle w:val="Appelnotedebasdep"/>
        </w:rPr>
        <w:footnoteReference w:id="319"/>
      </w:r>
    </w:p>
    <w:p w14:paraId="55291115" w14:textId="77777777" w:rsidR="00341B5E" w:rsidRPr="00571D1E" w:rsidRDefault="00341B5E" w:rsidP="00341B5E"/>
    <w:p w14:paraId="23813D2E" w14:textId="77777777" w:rsidR="00341B5E" w:rsidRPr="00571D1E" w:rsidRDefault="00341B5E" w:rsidP="00341B5E">
      <w:r w:rsidRPr="00571D1E">
        <w:t>Corollaire de cette démarche et de la position de la grappe CO</w:t>
      </w:r>
      <w:r w:rsidRPr="00571D1E">
        <w:t>S</w:t>
      </w:r>
      <w:r w:rsidRPr="00571D1E">
        <w:t>MOLOGIE dans la sémiotique de nos textes, l'ethnologue vise non moins qu'à repérer des assises sur lesquelles se construirait cette arch</w:t>
      </w:r>
      <w:r w:rsidRPr="00571D1E">
        <w:t>i</w:t>
      </w:r>
      <w:r w:rsidRPr="00571D1E">
        <w:t xml:space="preserve">tecture idéologique qu'est une identité collective </w:t>
      </w:r>
      <w:r>
        <w:t>—</w:t>
      </w:r>
      <w:r w:rsidRPr="00571D1E">
        <w:t xml:space="preserve"> identité collective qui structure les architectures de dynamiques individuelles. À</w:t>
      </w:r>
      <w:r>
        <w:t xml:space="preserve"> </w:t>
      </w:r>
      <w:r w:rsidRPr="00571D1E">
        <w:t>repérer, donc, chez ces peuples, « à partir de l'espace qu'ils oc</w:t>
      </w:r>
      <w:r>
        <w:t>c</w:t>
      </w:r>
      <w:r w:rsidRPr="00571D1E">
        <w:t>upent, leurs rapports réciproques et leur rapport à</w:t>
      </w:r>
      <w:r>
        <w:t xml:space="preserve"> </w:t>
      </w:r>
      <w:r w:rsidRPr="00571D1E">
        <w:t>l'extérieur et à la</w:t>
      </w:r>
      <w:r>
        <w:t xml:space="preserve"> </w:t>
      </w:r>
      <w:r>
        <w:rPr>
          <w:szCs w:val="16"/>
        </w:rPr>
        <w:t xml:space="preserve">[215] </w:t>
      </w:r>
      <w:r w:rsidRPr="00571D1E">
        <w:t>nat</w:t>
      </w:r>
      <w:r w:rsidRPr="00571D1E">
        <w:t>u</w:t>
      </w:r>
      <w:r w:rsidRPr="00571D1E">
        <w:t>re ».</w:t>
      </w:r>
      <w:r>
        <w:t> </w:t>
      </w:r>
      <w:r>
        <w:rPr>
          <w:rStyle w:val="Appelnotedebasdep"/>
        </w:rPr>
        <w:footnoteReference w:id="320"/>
      </w:r>
      <w:r w:rsidRPr="00571D1E">
        <w:t xml:space="preserve"> On voit que des cosmologies ont ainsi pris forme, cosmol</w:t>
      </w:r>
      <w:r w:rsidRPr="00571D1E">
        <w:t>o</w:t>
      </w:r>
      <w:r w:rsidRPr="00571D1E">
        <w:t>gies qui sont autant d'anthropologies, car elles aussi traitent de la nat</w:t>
      </w:r>
      <w:r w:rsidRPr="00571D1E">
        <w:t>u</w:t>
      </w:r>
      <w:r w:rsidRPr="00571D1E">
        <w:t>re, de la substance des humains. Ces cosmologies assument la fon</w:t>
      </w:r>
      <w:r w:rsidRPr="00571D1E">
        <w:t>c</w:t>
      </w:r>
      <w:r w:rsidRPr="00571D1E">
        <w:t xml:space="preserve">tion modélisatrice d'univers de </w:t>
      </w:r>
      <w:r w:rsidRPr="00571D1E">
        <w:rPr>
          <w:i/>
          <w:iCs/>
        </w:rPr>
        <w:t xml:space="preserve">reconnaissance. </w:t>
      </w:r>
      <w:r w:rsidRPr="00571D1E">
        <w:rPr>
          <w:rFonts w:cs="Calibri Light"/>
        </w:rPr>
        <w:t>Il s'agit bien ici de la configuration d'un idéal</w:t>
      </w:r>
      <w:r>
        <w:rPr>
          <w:rFonts w:cs="Calibri Light"/>
        </w:rPr>
        <w:t xml:space="preserve">… </w:t>
      </w:r>
      <w:r w:rsidRPr="00571D1E">
        <w:t>« l'idéal de ceux qui partagent une même cosmologie, une fois connu et symbolisé le milieu où ils vivent, étant de s'y reconnaître, et non de la connaître mieux ou différemment [car] une cosmologie constitue un ensemble de repères à partir de</w:t>
      </w:r>
      <w:r w:rsidRPr="00571D1E">
        <w:t>s</w:t>
      </w:r>
      <w:r w:rsidRPr="00571D1E">
        <w:t>quels le réel, l'événement et éventuellement l'accident peuvent s'interpr</w:t>
      </w:r>
      <w:r w:rsidRPr="00571D1E">
        <w:t>é</w:t>
      </w:r>
      <w:r w:rsidRPr="00571D1E">
        <w:t>ter. »</w:t>
      </w:r>
      <w:r>
        <w:t> </w:t>
      </w:r>
      <w:r>
        <w:rPr>
          <w:rStyle w:val="Appelnotedebasdep"/>
        </w:rPr>
        <w:footnoteReference w:id="321"/>
      </w:r>
      <w:r w:rsidRPr="00571D1E">
        <w:t xml:space="preserve"> Dans cette perspective, poursuit Augé (en conformité avec sa notion d'« idéo</w:t>
      </w:r>
      <w:r>
        <w:t>-</w:t>
      </w:r>
      <w:r w:rsidRPr="00571D1E">
        <w:t>logique »), toutes les cosmologies constituent un fa</w:t>
      </w:r>
      <w:r w:rsidRPr="00571D1E">
        <w:t>c</w:t>
      </w:r>
      <w:r w:rsidRPr="00571D1E">
        <w:t>teur de cohésion, d'agrégation des communautés humaines, fa</w:t>
      </w:r>
      <w:r w:rsidRPr="00571D1E">
        <w:t>c</w:t>
      </w:r>
      <w:r w:rsidRPr="00571D1E">
        <w:t>teur à l'abri duquel elles conjurent les aléas de l'incertitude, les risques de l'erreur.</w:t>
      </w:r>
    </w:p>
    <w:p w14:paraId="3014CC6D" w14:textId="77777777" w:rsidR="00341B5E" w:rsidRPr="00571D1E" w:rsidRDefault="00341B5E" w:rsidP="00341B5E">
      <w:r w:rsidRPr="00571D1E">
        <w:t xml:space="preserve">Cette sécurité mentale qu'une communauté humaine tire de sa cosmologie dans laquelle s'inscrivent sa magie et sa mystique </w:t>
      </w:r>
      <w:r>
        <w:t>—</w:t>
      </w:r>
      <w:r w:rsidRPr="00571D1E">
        <w:t xml:space="preserve"> séc</w:t>
      </w:r>
      <w:r w:rsidRPr="00571D1E">
        <w:t>u</w:t>
      </w:r>
      <w:r w:rsidRPr="00571D1E">
        <w:t xml:space="preserve">rité que ne peut offrir la science que très confusément et partiellement </w:t>
      </w:r>
      <w:r>
        <w:t>—</w:t>
      </w:r>
      <w:r w:rsidRPr="00571D1E">
        <w:t>, est toutefois malmenée par la confrontation au réel. Le réel const</w:t>
      </w:r>
      <w:r w:rsidRPr="00571D1E">
        <w:t>i</w:t>
      </w:r>
      <w:r w:rsidRPr="00571D1E">
        <w:t>tue en effet une remise en cause constante de la sécurité mentale que procure la cosmologie, dont l'appareil symbolique est essentiellement sollicité pour « la prévention et l'interprétation ».</w:t>
      </w:r>
    </w:p>
    <w:p w14:paraId="28F34CB6" w14:textId="77777777" w:rsidR="00341B5E" w:rsidRPr="00571D1E" w:rsidRDefault="00341B5E" w:rsidP="00341B5E">
      <w:r w:rsidRPr="00571D1E">
        <w:t>Prévention et interprétation : la lecture informatique a montré (v. la grappe OBJET MAGIQUE) que si la magie peut se brancher direct</w:t>
      </w:r>
      <w:r w:rsidRPr="00571D1E">
        <w:t>e</w:t>
      </w:r>
      <w:r w:rsidRPr="00571D1E">
        <w:t>ment sur RELATION</w:t>
      </w:r>
      <w:r>
        <w:t>S SOCIALES D'AGRESSION et sur l’ÊT</w:t>
      </w:r>
      <w:r w:rsidRPr="00571D1E">
        <w:t xml:space="preserve">RE HUMAIN MASCULIN, le type d'« action magique » </w:t>
      </w:r>
      <w:r>
        <w:t>—</w:t>
      </w:r>
      <w:r w:rsidRPr="00571D1E">
        <w:t xml:space="preserve"> secourable ou nocive, celle du mage ou du sorcier </w:t>
      </w:r>
      <w:r>
        <w:t>—</w:t>
      </w:r>
      <w:r w:rsidRPr="00571D1E">
        <w:t xml:space="preserve"> dépendrait donc de l'usage que l'« homme » en fait.</w:t>
      </w:r>
    </w:p>
    <w:p w14:paraId="18D2B72A" w14:textId="77777777" w:rsidR="00341B5E" w:rsidRPr="00571D1E" w:rsidRDefault="00341B5E" w:rsidP="00341B5E">
      <w:r w:rsidRPr="00571D1E">
        <w:t>Et, en</w:t>
      </w:r>
      <w:r>
        <w:t xml:space="preserve"> commentaires sur la grappe 9 (Ê</w:t>
      </w:r>
      <w:r w:rsidRPr="00571D1E">
        <w:t>TRE NON</w:t>
      </w:r>
      <w:r>
        <w:t>-</w:t>
      </w:r>
      <w:r w:rsidRPr="00571D1E">
        <w:t xml:space="preserve">HUMAIN </w:t>
      </w:r>
      <w:r>
        <w:t>—</w:t>
      </w:r>
      <w:r w:rsidRPr="00571D1E">
        <w:t xml:space="preserve"> ces « fantômes » dont les uns sont bienveillants, les autres malvei</w:t>
      </w:r>
      <w:r w:rsidRPr="00571D1E">
        <w:t>l</w:t>
      </w:r>
      <w:r w:rsidRPr="00571D1E">
        <w:t xml:space="preserve">lants </w:t>
      </w:r>
      <w:r>
        <w:t>—</w:t>
      </w:r>
      <w:r w:rsidRPr="00571D1E">
        <w:t>), nous avons soulevé la question de rapports plus directs entre ce nœud et des aspects concrets et androcentriques, rapports plus d</w:t>
      </w:r>
      <w:r w:rsidRPr="00571D1E">
        <w:t>i</w:t>
      </w:r>
      <w:r w:rsidRPr="00571D1E">
        <w:t>rects que ceux entre ces mêmes aspects et le HEROS. Sur ce point encore, la lecture ethnographique concorde donc avec la lecture i</w:t>
      </w:r>
      <w:r w:rsidRPr="00571D1E">
        <w:t>n</w:t>
      </w:r>
      <w:r w:rsidRPr="00571D1E">
        <w:t>formatique.</w:t>
      </w:r>
    </w:p>
    <w:p w14:paraId="66C97FF3" w14:textId="77777777" w:rsidR="00341B5E" w:rsidRPr="00571D1E" w:rsidRDefault="00341B5E" w:rsidP="00341B5E">
      <w:r w:rsidRPr="00571D1E">
        <w:t>Et nous pouvons conclure, en fin de cette phase de l'analyse, à la vérification de l'hypothèse formulée à partir de l'analyse informatique au chapitre</w:t>
      </w:r>
      <w:r>
        <w:t> </w:t>
      </w:r>
      <w:r w:rsidRPr="00571D1E">
        <w:t>7 (section</w:t>
      </w:r>
      <w:r>
        <w:t> </w:t>
      </w:r>
      <w:r w:rsidRPr="00571D1E">
        <w:t>2). Répétons</w:t>
      </w:r>
      <w:r>
        <w:t>-</w:t>
      </w:r>
      <w:r w:rsidRPr="00571D1E">
        <w:t>la :</w:t>
      </w:r>
    </w:p>
    <w:p w14:paraId="5B3E883C" w14:textId="77777777" w:rsidR="00341B5E" w:rsidRDefault="00341B5E" w:rsidP="00341B5E"/>
    <w:p w14:paraId="08FD4269" w14:textId="77777777" w:rsidR="00341B5E" w:rsidRPr="00571D1E" w:rsidRDefault="00341B5E" w:rsidP="00341B5E">
      <w:pPr>
        <w:pStyle w:val="Citation0"/>
      </w:pPr>
      <w:r w:rsidRPr="00571D1E">
        <w:t xml:space="preserve">L'hypothèse vient immédiatement à l'esprit que les diffracteurs et les relais, en fin de compte, aboutiraient à une focalisation </w:t>
      </w:r>
      <w:r>
        <w:t>—</w:t>
      </w:r>
      <w:r w:rsidRPr="00571D1E">
        <w:t xml:space="preserve"> effet de lentille </w:t>
      </w:r>
      <w:r>
        <w:t>—</w:t>
      </w:r>
      <w:r w:rsidRPr="00571D1E">
        <w:t xml:space="preserve"> sur ces relations sociales plus intimes, plus centrées et mieux définies aussi que toutes les autres, que sont celles entre pe</w:t>
      </w:r>
      <w:r w:rsidRPr="00571D1E">
        <w:t>r</w:t>
      </w:r>
      <w:r w:rsidRPr="00571D1E">
        <w:t>sonnes du même clan ou de la même lignée. Avec, notons</w:t>
      </w:r>
      <w:r>
        <w:t>-</w:t>
      </w:r>
      <w:r w:rsidRPr="00571D1E">
        <w:t>le encore une fois, plus</w:t>
      </w:r>
      <w:r>
        <w:t xml:space="preserve"> </w:t>
      </w:r>
      <w:r>
        <w:rPr>
          <w:rFonts w:cs="Calibri Light"/>
        </w:rPr>
        <w:t xml:space="preserve">[216] </w:t>
      </w:r>
      <w:r w:rsidRPr="00571D1E">
        <w:t>d'accent sur l'ém</w:t>
      </w:r>
      <w:r w:rsidRPr="00571D1E">
        <w:t>i</w:t>
      </w:r>
      <w:r w:rsidRPr="00571D1E">
        <w:t>nence, l'autorité et la masculinité dans le Mvet. Ainsi, nos co</w:t>
      </w:r>
      <w:r w:rsidRPr="00571D1E">
        <w:t>r</w:t>
      </w:r>
      <w:r w:rsidRPr="00571D1E">
        <w:t>pus entreprendraient un vaste inventaire de l'univers dont ils f</w:t>
      </w:r>
      <w:r w:rsidRPr="00571D1E">
        <w:t>e</w:t>
      </w:r>
      <w:r w:rsidRPr="00571D1E">
        <w:t>raient porter la pointe signifiante, qu'ils « condenseraient », sur leurs proches, sur « les leurs ».</w:t>
      </w:r>
    </w:p>
    <w:p w14:paraId="76E97D19" w14:textId="77777777" w:rsidR="00341B5E" w:rsidRDefault="00341B5E" w:rsidP="00341B5E">
      <w:pPr>
        <w:pStyle w:val="Citation0"/>
      </w:pPr>
      <w:r w:rsidRPr="00571D1E">
        <w:t>Grandes histoires fondatrices, nos trois mythes épiques balai</w:t>
      </w:r>
      <w:r w:rsidRPr="00571D1E">
        <w:t>e</w:t>
      </w:r>
      <w:r w:rsidRPr="00571D1E">
        <w:t xml:space="preserve">raient pour ainsi dire le cosmos avec ses forces « surnaturelles », sa faune, sa flore, ses </w:t>
      </w:r>
      <w:r>
        <w:t>« </w:t>
      </w:r>
      <w:r w:rsidRPr="00571D1E">
        <w:t>autruis », ses min</w:t>
      </w:r>
      <w:r w:rsidRPr="00571D1E">
        <w:t>é</w:t>
      </w:r>
      <w:r w:rsidRPr="00571D1E">
        <w:t>raux et le feu qui les transforme en a</w:t>
      </w:r>
      <w:r w:rsidRPr="00571D1E">
        <w:t>r</w:t>
      </w:r>
      <w:r w:rsidRPr="00571D1E">
        <w:t>mes et autres artefacts : ils le balaieraient dans le jeu complexe de r</w:t>
      </w:r>
      <w:r w:rsidRPr="00571D1E">
        <w:t>e</w:t>
      </w:r>
      <w:r w:rsidRPr="00571D1E">
        <w:t>lations sociales variées et plus ou moins tumultueuses, pour l'amener à faciliter la « douceur de vivre entre soi » pour l'amener à favoriser ce monde intime, cet univers tout simple de relations entre perso</w:t>
      </w:r>
      <w:r w:rsidRPr="00571D1E">
        <w:t>n</w:t>
      </w:r>
      <w:r w:rsidRPr="00571D1E">
        <w:t>nes dont on ne saurait mettre en doute la bienveillance.</w:t>
      </w:r>
    </w:p>
    <w:p w14:paraId="767128CE" w14:textId="77777777" w:rsidR="00341B5E" w:rsidRPr="00571D1E" w:rsidRDefault="00341B5E" w:rsidP="00341B5E">
      <w:pPr>
        <w:pStyle w:val="Citation0"/>
      </w:pPr>
    </w:p>
    <w:p w14:paraId="6E37696F" w14:textId="77777777" w:rsidR="00341B5E" w:rsidRDefault="00341B5E" w:rsidP="00341B5E">
      <w:r w:rsidRPr="00571D1E">
        <w:t>En somme, les populations gabonaises conjuguent la possession d'objets magiques avec la maîtrise de la connaissance de l'univers dans leur cosmologie. La prééminence de la cognition sur l'androce</w:t>
      </w:r>
      <w:r w:rsidRPr="00571D1E">
        <w:t>n</w:t>
      </w:r>
      <w:r w:rsidRPr="00571D1E">
        <w:t>trisme et l'actantiel dans les épopées constitue comme une réécriture anticipée dès les textes fondateurs, de la prétendue irrationalité de l'âme nègre. L'émotion est nègre, la pensée, hellène, aurait conclu Vergiat, repris par Senghor. Réécriture de l'« irrationalité » de l'âme nègre ? Voici.</w:t>
      </w:r>
    </w:p>
    <w:p w14:paraId="5ED4B83D" w14:textId="77777777" w:rsidR="00341B5E" w:rsidRPr="00571D1E" w:rsidRDefault="00341B5E" w:rsidP="00341B5E"/>
    <w:p w14:paraId="21ACF22D" w14:textId="77777777" w:rsidR="00341B5E" w:rsidRPr="00571D1E" w:rsidRDefault="00341B5E" w:rsidP="00341B5E">
      <w:pPr>
        <w:rPr>
          <w:rFonts w:cs="Calibri Light"/>
        </w:rPr>
      </w:pPr>
      <w:r w:rsidRPr="00571D1E">
        <w:t>Invalider le discours de l'Autre, de l'Ailleurs, comme illogique, « irrationnel » sous couvert d'une rationalité unique, serait dès lors irrecevable. Lévi</w:t>
      </w:r>
      <w:r>
        <w:t>-</w:t>
      </w:r>
      <w:r w:rsidRPr="00571D1E">
        <w:t>Strauss relève le débat qui vise au dépassement du dualisme sociologique sous</w:t>
      </w:r>
      <w:r>
        <w:t>-</w:t>
      </w:r>
      <w:r w:rsidRPr="00571D1E">
        <w:t xml:space="preserve">jacent entre sociétés chaudes saturées d'histoire et sociétés froides, en hibernation historique. Dans </w:t>
      </w:r>
      <w:r w:rsidRPr="00BF267D">
        <w:rPr>
          <w:bCs/>
          <w:i/>
        </w:rPr>
        <w:t>La Pe</w:t>
      </w:r>
      <w:r w:rsidRPr="00BF267D">
        <w:rPr>
          <w:bCs/>
          <w:i/>
        </w:rPr>
        <w:t>n</w:t>
      </w:r>
      <w:r w:rsidRPr="00BF267D">
        <w:rPr>
          <w:bCs/>
          <w:i/>
        </w:rPr>
        <w:t>sée sauvage</w:t>
      </w:r>
      <w:r>
        <w:t> </w:t>
      </w:r>
      <w:r>
        <w:rPr>
          <w:rStyle w:val="Appelnotedebasdep"/>
        </w:rPr>
        <w:footnoteReference w:id="322"/>
      </w:r>
      <w:r w:rsidRPr="00BF267D">
        <w:rPr>
          <w:bCs/>
        </w:rPr>
        <w:t>,</w:t>
      </w:r>
      <w:r w:rsidRPr="00571D1E">
        <w:rPr>
          <w:b/>
          <w:bCs/>
        </w:rPr>
        <w:t xml:space="preserve"> </w:t>
      </w:r>
      <w:r w:rsidRPr="00571D1E">
        <w:rPr>
          <w:rFonts w:cs="Calibri Light"/>
        </w:rPr>
        <w:t>il affirme avec force qu'il ne s'agit point d'une restaur</w:t>
      </w:r>
      <w:r w:rsidRPr="00571D1E">
        <w:rPr>
          <w:rFonts w:cs="Calibri Light"/>
        </w:rPr>
        <w:t>a</w:t>
      </w:r>
      <w:r w:rsidRPr="00571D1E">
        <w:rPr>
          <w:rFonts w:cs="Calibri Light"/>
        </w:rPr>
        <w:t>tion intellectualiste de l'entreprise de Lévy</w:t>
      </w:r>
      <w:r w:rsidRPr="00571D1E">
        <w:rPr>
          <w:rFonts w:cs="Calibri Light"/>
        </w:rPr>
        <w:noBreakHyphen/>
        <w:t>Bruhl mais bien plutôt de lever l'ambiguïté de son dualisme sociologique en soulignant que ces deux dynamiques coexistent dans toutes les cultures humaines. Ainsi le noyau mythique et rituel de la civilisation occidentale, rappelle Luc de Heusch,</w:t>
      </w:r>
    </w:p>
    <w:p w14:paraId="02D35F0D" w14:textId="77777777" w:rsidR="00341B5E" w:rsidRPr="00571D1E" w:rsidRDefault="00341B5E" w:rsidP="00341B5E">
      <w:pPr>
        <w:rPr>
          <w:rFonts w:cs="Calibri Light"/>
        </w:rPr>
      </w:pPr>
    </w:p>
    <w:p w14:paraId="01F219C4" w14:textId="77777777" w:rsidR="00341B5E" w:rsidRPr="00571D1E" w:rsidRDefault="00341B5E" w:rsidP="00341B5E">
      <w:pPr>
        <w:pStyle w:val="Citation0"/>
      </w:pPr>
      <w:r w:rsidRPr="00571D1E">
        <w:t>a résisté à l'histoire parce qu'il offrait aux hommes la seule po</w:t>
      </w:r>
      <w:r w:rsidRPr="00571D1E">
        <w:t>s</w:t>
      </w:r>
      <w:r w:rsidRPr="00571D1E">
        <w:t>sib</w:t>
      </w:r>
      <w:r w:rsidRPr="00571D1E">
        <w:t>i</w:t>
      </w:r>
      <w:r w:rsidRPr="00571D1E">
        <w:t xml:space="preserve">lité de se repérer totalement </w:t>
      </w:r>
      <w:r>
        <w:t>—</w:t>
      </w:r>
      <w:r w:rsidRPr="00571D1E">
        <w:t xml:space="preserve"> mais arbitrairement </w:t>
      </w:r>
      <w:r>
        <w:t xml:space="preserve">— </w:t>
      </w:r>
      <w:r w:rsidRPr="00571D1E">
        <w:t>à mi</w:t>
      </w:r>
      <w:r>
        <w:t>-</w:t>
      </w:r>
      <w:r w:rsidRPr="00571D1E">
        <w:t>chemin entre le haut et le bas dans un univers opaque auquel la science est toujours incapable de donner l'aspect rassurant d'une totalité signifiante, puisqu'elle est vouée à l'inachèv</w:t>
      </w:r>
      <w:r w:rsidRPr="00571D1E">
        <w:t>e</w:t>
      </w:r>
      <w:r w:rsidRPr="00571D1E">
        <w:t>ment</w:t>
      </w:r>
      <w:r>
        <w:t> </w:t>
      </w:r>
      <w:r>
        <w:rPr>
          <w:rStyle w:val="Appelnotedebasdep"/>
        </w:rPr>
        <w:footnoteReference w:id="323"/>
      </w:r>
      <w:r w:rsidRPr="00571D1E">
        <w:t>.</w:t>
      </w:r>
    </w:p>
    <w:p w14:paraId="3FD335D8" w14:textId="77777777" w:rsidR="00341B5E" w:rsidRPr="00571D1E" w:rsidRDefault="00341B5E" w:rsidP="00341B5E">
      <w:pPr>
        <w:rPr>
          <w:i/>
          <w:iCs/>
          <w:szCs w:val="16"/>
        </w:rPr>
      </w:pPr>
    </w:p>
    <w:p w14:paraId="24C56E71" w14:textId="77777777" w:rsidR="00341B5E" w:rsidRPr="00571D1E" w:rsidRDefault="00341B5E" w:rsidP="00341B5E">
      <w:r>
        <w:rPr>
          <w:rFonts w:cs="Calibri Light"/>
          <w:szCs w:val="16"/>
        </w:rPr>
        <w:br w:type="page"/>
        <w:t>[217]</w:t>
      </w:r>
    </w:p>
    <w:p w14:paraId="452AA21E" w14:textId="77777777" w:rsidR="00341B5E" w:rsidRPr="00571D1E" w:rsidRDefault="00341B5E" w:rsidP="00341B5E">
      <w:r w:rsidRPr="00571D1E">
        <w:t>Or on a vu ces mêmes explorations à l'œuvre dans nos corpus, e</w:t>
      </w:r>
      <w:r w:rsidRPr="00571D1E">
        <w:t>x</w:t>
      </w:r>
      <w:r w:rsidRPr="00571D1E">
        <w:t>plorations pouvant fonder un repérage « entre le haut et le bas », entre les êtres et forces non</w:t>
      </w:r>
      <w:r w:rsidRPr="00571D1E">
        <w:noBreakHyphen/>
        <w:t xml:space="preserve">humains et la société, pour définir une « totalité signifiante » toujours, paradoxalement, « vouée à l'inachèvement » dans l'écholalie d'un espace markovien, cette « caisse de résonnance » sémiotique qui constitue, pour toute culture, le grand lieu mental </w:t>
      </w:r>
      <w:r>
        <w:t>— cathédrale d'un esprit — œ</w:t>
      </w:r>
      <w:r w:rsidRPr="00571D1E">
        <w:t>uvre d'ancêtres où leurs descendants se d</w:t>
      </w:r>
      <w:r w:rsidRPr="00571D1E">
        <w:t>é</w:t>
      </w:r>
      <w:r w:rsidRPr="00571D1E">
        <w:t>finissent eux</w:t>
      </w:r>
      <w:r w:rsidRPr="00571D1E">
        <w:noBreakHyphen/>
        <w:t>mêmes en la consolidant et en écoutant se réverbérer leurs propres propos, illuminés par le leu croisé de vitraux ouvrant un accès mesuré à une lumière extérieure qu'ils tamisent et teintent, la distribuant en multiples reflets sur des lambris, des marbres, des cu</w:t>
      </w:r>
      <w:r w:rsidRPr="00571D1E">
        <w:t>i</w:t>
      </w:r>
      <w:r w:rsidRPr="00571D1E">
        <w:t>vres, des yeux.</w:t>
      </w:r>
    </w:p>
    <w:p w14:paraId="0F9A342A" w14:textId="77777777" w:rsidR="00341B5E" w:rsidRDefault="00341B5E" w:rsidP="00341B5E">
      <w:pPr>
        <w:rPr>
          <w:szCs w:val="22"/>
        </w:rPr>
      </w:pPr>
    </w:p>
    <w:p w14:paraId="29CFEBE0" w14:textId="77777777" w:rsidR="00341B5E" w:rsidRDefault="00341B5E" w:rsidP="00341B5E">
      <w:pPr>
        <w:rPr>
          <w:szCs w:val="22"/>
        </w:rPr>
      </w:pPr>
    </w:p>
    <w:p w14:paraId="2898C831" w14:textId="77777777" w:rsidR="00341B5E" w:rsidRDefault="00341B5E" w:rsidP="00341B5E">
      <w:pPr>
        <w:pStyle w:val="p"/>
      </w:pPr>
      <w:r>
        <w:t>[218]</w:t>
      </w:r>
    </w:p>
    <w:p w14:paraId="0844D526" w14:textId="77777777" w:rsidR="00341B5E" w:rsidRDefault="00341B5E" w:rsidP="00341B5E">
      <w:pPr>
        <w:pStyle w:val="p"/>
      </w:pPr>
      <w:r w:rsidRPr="00571D1E">
        <w:br w:type="page"/>
      </w:r>
      <w:r>
        <w:t>[219]</w:t>
      </w:r>
    </w:p>
    <w:p w14:paraId="53B1C202" w14:textId="77777777" w:rsidR="00341B5E" w:rsidRDefault="00341B5E" w:rsidP="00341B5E"/>
    <w:p w14:paraId="656CB133" w14:textId="77777777" w:rsidR="00341B5E" w:rsidRPr="00E07116" w:rsidRDefault="00341B5E" w:rsidP="00341B5E"/>
    <w:p w14:paraId="15D6CFA4" w14:textId="77777777" w:rsidR="00341B5E" w:rsidRPr="00E07116" w:rsidRDefault="00341B5E" w:rsidP="00341B5E"/>
    <w:p w14:paraId="6CE87F72" w14:textId="77777777" w:rsidR="00341B5E" w:rsidRPr="00F54CC7" w:rsidRDefault="00341B5E" w:rsidP="00341B5E">
      <w:pPr>
        <w:ind w:firstLine="0"/>
        <w:jc w:val="center"/>
        <w:rPr>
          <w:sz w:val="24"/>
        </w:rPr>
      </w:pPr>
      <w:bookmarkStart w:id="20" w:name="Unite_conclusion"/>
      <w:r w:rsidRPr="00CE7D9C">
        <w:rPr>
          <w:b/>
          <w:sz w:val="24"/>
        </w:rPr>
        <w:t>L’unité dans la diversité culturelle.</w:t>
      </w:r>
      <w:r>
        <w:rPr>
          <w:b/>
          <w:sz w:val="24"/>
        </w:rPr>
        <w:br/>
      </w:r>
      <w:r w:rsidRPr="00CE7D9C">
        <w:rPr>
          <w:b/>
          <w:color w:val="0000FF"/>
          <w:sz w:val="24"/>
        </w:rPr>
        <w:t>Un geste bantu</w:t>
      </w:r>
      <w:r w:rsidRPr="00CE7D9C">
        <w:rPr>
          <w:b/>
          <w:sz w:val="24"/>
        </w:rPr>
        <w:t>.</w:t>
      </w:r>
    </w:p>
    <w:p w14:paraId="2E6E3373" w14:textId="77777777" w:rsidR="00341B5E" w:rsidRPr="00E07116" w:rsidRDefault="00341B5E" w:rsidP="00341B5E">
      <w:pPr>
        <w:pStyle w:val="planchest"/>
      </w:pPr>
      <w:r>
        <w:t>CONCLUSION</w:t>
      </w:r>
    </w:p>
    <w:bookmarkEnd w:id="20"/>
    <w:p w14:paraId="54B88025" w14:textId="77777777" w:rsidR="00341B5E" w:rsidRPr="00E07116" w:rsidRDefault="00341B5E" w:rsidP="00341B5E"/>
    <w:p w14:paraId="4518DC37" w14:textId="77777777" w:rsidR="00341B5E" w:rsidRPr="00E07116" w:rsidRDefault="00341B5E" w:rsidP="00341B5E"/>
    <w:p w14:paraId="65C4FC79" w14:textId="77777777" w:rsidR="00341B5E" w:rsidRPr="00E07116" w:rsidRDefault="00341B5E" w:rsidP="00341B5E"/>
    <w:p w14:paraId="5116ADA2" w14:textId="77777777" w:rsidR="00341B5E" w:rsidRPr="00E07116" w:rsidRDefault="00341B5E" w:rsidP="00341B5E"/>
    <w:p w14:paraId="6E100D78"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78E1AAD4" w14:textId="77777777" w:rsidR="00341B5E" w:rsidRPr="00571D1E" w:rsidRDefault="00341B5E" w:rsidP="00341B5E">
      <w:r w:rsidRPr="00571D1E">
        <w:t>jalon sur un parcours tout juste amorcé, cette conclusion s'ouvre sur des questionnements pour une meilleure identification des facteurs cohésifs des cultures bantu du Gabon. Les traits fondamentaux de ce</w:t>
      </w:r>
      <w:r w:rsidRPr="00571D1E">
        <w:t>l</w:t>
      </w:r>
      <w:r w:rsidRPr="00571D1E">
        <w:t>les</w:t>
      </w:r>
      <w:r w:rsidRPr="00571D1E">
        <w:noBreakHyphen/>
        <w:t xml:space="preserve">ci constituaient, en effet, l'objet d'une recherche portant sur des textes </w:t>
      </w:r>
      <w:r>
        <w:t>—</w:t>
      </w:r>
      <w:r w:rsidRPr="00571D1E">
        <w:t xml:space="preserve"> sur des « bibles » bantu. Il s'agissait de repérer les axes m</w:t>
      </w:r>
      <w:r w:rsidRPr="00571D1E">
        <w:t>a</w:t>
      </w:r>
      <w:r w:rsidRPr="00571D1E">
        <w:t>jeurs autour desquels s'articulent les gestes fondatrices de ces cultures, de les analyser et d'en proposer une grille d'interprétation. L'objectif visé était de redéfinir des stratégies d'approche pour approfondir la connaissance de l'unité et les diversités culturelles de ces peuples.</w:t>
      </w:r>
    </w:p>
    <w:p w14:paraId="04637923" w14:textId="77777777" w:rsidR="00341B5E" w:rsidRPr="00571D1E" w:rsidRDefault="00341B5E" w:rsidP="00341B5E">
      <w:r w:rsidRPr="00571D1E">
        <w:t xml:space="preserve">Au terme de cette recherche qui n'est de fait qu'un début, nous sommes en mesure d'affirmer que les trois grands corpus analysés </w:t>
      </w:r>
      <w:r>
        <w:t>—</w:t>
      </w:r>
      <w:r w:rsidRPr="00571D1E">
        <w:t xml:space="preserve"> le Mvet pour les Fang, Mulombi pour les Eshira et Olende pour les Mbede </w:t>
      </w:r>
      <w:r>
        <w:t>—</w:t>
      </w:r>
      <w:r w:rsidRPr="00571D1E">
        <w:t xml:space="preserve"> révèlent une homogénéité thématique dont les vecteurs sont les mythes de fondation : fondation reposant sur le connaître, l'objet magique et l'agir réparti différentiellement dans le groupe de leurs membres selon des structures dynamiques de parenté. L'analyse i</w:t>
      </w:r>
      <w:r w:rsidRPr="00571D1E">
        <w:t>n</w:t>
      </w:r>
      <w:r w:rsidRPr="00571D1E">
        <w:t>formatisée a en effet permis de repérer et de définir en segments de réseaux les grandes constellations sémantiques supportant l'architect</w:t>
      </w:r>
      <w:r w:rsidRPr="00571D1E">
        <w:t>u</w:t>
      </w:r>
      <w:r w:rsidRPr="00571D1E">
        <w:t>re de ces corpus. L'approche réticulaire de ces constellations a princ</w:t>
      </w:r>
      <w:r w:rsidRPr="00571D1E">
        <w:t>i</w:t>
      </w:r>
      <w:r w:rsidRPr="00571D1E">
        <w:t>palement pris en compte les descripteurs à forte puissance émettrice et réceptrice en vue de dégager les dynamiques structurantes pour l'e</w:t>
      </w:r>
      <w:r w:rsidRPr="00571D1E">
        <w:t>n</w:t>
      </w:r>
      <w:r w:rsidRPr="00571D1E">
        <w:t>semble des trois épopées.</w:t>
      </w:r>
    </w:p>
    <w:p w14:paraId="772AD967" w14:textId="77777777" w:rsidR="00341B5E" w:rsidRPr="00571D1E" w:rsidRDefault="00341B5E" w:rsidP="00341B5E">
      <w:r w:rsidRPr="00571D1E">
        <w:t>Nous avons donc construit des grappes de sens pour les nœuds r</w:t>
      </w:r>
      <w:r w:rsidRPr="00571D1E">
        <w:t>e</w:t>
      </w:r>
      <w:r w:rsidRPr="00571D1E">
        <w:t>lais, diffracteurs et condensateurs, valables pour les trois corpus. Qu</w:t>
      </w:r>
      <w:r w:rsidRPr="00571D1E">
        <w:t>a</w:t>
      </w:r>
      <w:r w:rsidRPr="00571D1E">
        <w:t>torze grappes sémantiques résument notre analyse : sans être exclus</w:t>
      </w:r>
      <w:r w:rsidRPr="00571D1E">
        <w:t>i</w:t>
      </w:r>
      <w:r w:rsidRPr="00571D1E">
        <w:t>ves, elles offrent des repères pertinents pour l'intelligibilité des do</w:t>
      </w:r>
      <w:r w:rsidRPr="00571D1E">
        <w:t>n</w:t>
      </w:r>
      <w:r w:rsidRPr="00571D1E">
        <w:t>nées. Relevons</w:t>
      </w:r>
      <w:r>
        <w:t>-</w:t>
      </w:r>
      <w:r w:rsidRPr="00571D1E">
        <w:t>en quelques</w:t>
      </w:r>
      <w:r>
        <w:t>-</w:t>
      </w:r>
      <w:r w:rsidRPr="00571D1E">
        <w:t>unes à titre de rappel.</w:t>
      </w:r>
    </w:p>
    <w:p w14:paraId="41E32C45" w14:textId="77777777" w:rsidR="00341B5E" w:rsidRPr="00571D1E" w:rsidRDefault="00341B5E" w:rsidP="00341B5E">
      <w:r w:rsidRPr="00571D1E">
        <w:t>La grappe COSMOLOGIE (ci</w:t>
      </w:r>
      <w:r>
        <w:t>-</w:t>
      </w:r>
      <w:r w:rsidRPr="00571D1E">
        <w:t>dessus, chapitre</w:t>
      </w:r>
      <w:r>
        <w:t> </w:t>
      </w:r>
      <w:r w:rsidRPr="00571D1E">
        <w:t>6, fig.</w:t>
      </w:r>
      <w:r>
        <w:t> </w:t>
      </w:r>
      <w:r w:rsidRPr="00571D1E">
        <w:t>1) occupe une position d'émission et d'assise justifiée amplement par le contexte de référence, soit les mythes de fondation dont on sait qu'ils mettent en exergue l'action des héros en synergie avec le POUVOIR et les QUALIFICATIONS.</w:t>
      </w:r>
    </w:p>
    <w:p w14:paraId="4326239D" w14:textId="77777777" w:rsidR="00341B5E" w:rsidRPr="00571D1E" w:rsidRDefault="00341B5E" w:rsidP="00341B5E">
      <w:r w:rsidRPr="00571D1E">
        <w:t>Le descripteur APPARENCE en position de relais s'impose co</w:t>
      </w:r>
      <w:r w:rsidRPr="00571D1E">
        <w:t>m</w:t>
      </w:r>
      <w:r w:rsidRPr="00571D1E">
        <w:t>me une composante modale dans la logique discursive bantu : il fait intervenir des syntagmes aussi i</w:t>
      </w:r>
      <w:r>
        <w:t>m</w:t>
      </w:r>
      <w:r w:rsidRPr="00571D1E">
        <w:t>portants q</w:t>
      </w:r>
      <w:r>
        <w:t>ue PARTIES DU CORPS, ARTEFACT, Ê</w:t>
      </w:r>
      <w:r w:rsidRPr="00571D1E">
        <w:t>TRE HUMAIN MASCULIN, ACTE.</w:t>
      </w:r>
    </w:p>
    <w:p w14:paraId="293121FE" w14:textId="77777777" w:rsidR="00341B5E" w:rsidRPr="00571D1E" w:rsidRDefault="00341B5E" w:rsidP="00341B5E">
      <w:pPr>
        <w:rPr>
          <w:szCs w:val="16"/>
        </w:rPr>
      </w:pPr>
      <w:r>
        <w:t>[220]</w:t>
      </w:r>
    </w:p>
    <w:p w14:paraId="5CF1CC96" w14:textId="77777777" w:rsidR="00341B5E" w:rsidRPr="00571D1E" w:rsidRDefault="00341B5E" w:rsidP="00341B5E">
      <w:r w:rsidRPr="00571D1E">
        <w:t>Les grappes OBJET MAGIQUE et H</w:t>
      </w:r>
      <w:r>
        <w:t>É</w:t>
      </w:r>
      <w:r w:rsidRPr="00571D1E">
        <w:t>ROS NON</w:t>
      </w:r>
      <w:r>
        <w:t>-</w:t>
      </w:r>
      <w:r w:rsidRPr="00571D1E">
        <w:t>HUMAIN r</w:t>
      </w:r>
      <w:r w:rsidRPr="00571D1E">
        <w:t>e</w:t>
      </w:r>
      <w:r w:rsidRPr="00571D1E">
        <w:t>présentent, da</w:t>
      </w:r>
      <w:r>
        <w:t>ns</w:t>
      </w:r>
      <w:r w:rsidRPr="00571D1E">
        <w:t xml:space="preserve"> l'« idéo</w:t>
      </w:r>
      <w:r>
        <w:t>-</w:t>
      </w:r>
      <w:r w:rsidRPr="00571D1E">
        <w:t xml:space="preserve">logique » de ces textes, des lignes de crête dans la mesure où elles convoquent des </w:t>
      </w:r>
      <w:r>
        <w:t>descripteurs majeurs — A</w:t>
      </w:r>
      <w:r>
        <w:t>U</w:t>
      </w:r>
      <w:r>
        <w:t>TRUI, Ê</w:t>
      </w:r>
      <w:r w:rsidRPr="00571D1E">
        <w:t>TRE NON</w:t>
      </w:r>
      <w:r>
        <w:t>-</w:t>
      </w:r>
      <w:r w:rsidRPr="00571D1E">
        <w:t>HUMAIN, PARENT</w:t>
      </w:r>
      <w:r>
        <w:t>É</w:t>
      </w:r>
      <w:r w:rsidRPr="00571D1E">
        <w:t>, RELATIONS SOCIALES POSITIVES.</w:t>
      </w:r>
    </w:p>
    <w:p w14:paraId="434282FD" w14:textId="77777777" w:rsidR="00341B5E" w:rsidRPr="00571D1E" w:rsidRDefault="00341B5E" w:rsidP="00341B5E">
      <w:r w:rsidRPr="00571D1E">
        <w:t>L'analyse des grappes et leur validation par l'ethnographie a donc permis de repérer, à partir d'éléments sémantiques précis, les princ</w:t>
      </w:r>
      <w:r w:rsidRPr="00571D1E">
        <w:t>i</w:t>
      </w:r>
      <w:r w:rsidRPr="00571D1E">
        <w:t>paux axes d'une dynamique culturelle unitaire de ces peuples. Mises ensemble, les épopées qui composent le corpus de cette recherche se présentaient de prime abord sous l'angle d'un puzzle dont les appare</w:t>
      </w:r>
      <w:r w:rsidRPr="00571D1E">
        <w:t>n</w:t>
      </w:r>
      <w:r w:rsidRPr="00571D1E">
        <w:t>tements paraissaient très conjecturaux. La logique d'exposition priv</w:t>
      </w:r>
      <w:r w:rsidRPr="00571D1E">
        <w:t>i</w:t>
      </w:r>
      <w:r w:rsidRPr="00571D1E">
        <w:t>légiée dans ce travail dissipe cette impression d'éclatement et dégage des éléments de rapprochements interculturels. Le recours à l'épopée dans la recherche des dynamiques culturelles trouve donc ici sa pleine justification.</w:t>
      </w:r>
    </w:p>
    <w:p w14:paraId="69A7FE59" w14:textId="77777777" w:rsidR="00341B5E" w:rsidRPr="00571D1E" w:rsidRDefault="00341B5E" w:rsidP="00341B5E">
      <w:r w:rsidRPr="00571D1E">
        <w:t xml:space="preserve">Somme toute, nous avons effectué un travail de reconnaissance </w:t>
      </w:r>
      <w:r>
        <w:t>—</w:t>
      </w:r>
      <w:r w:rsidRPr="00571D1E">
        <w:t xml:space="preserve"> non pas en terrain vierge mais selon une approche point encore util</w:t>
      </w:r>
      <w:r w:rsidRPr="00571D1E">
        <w:t>i</w:t>
      </w:r>
      <w:r w:rsidRPr="00571D1E">
        <w:t>sée quant a l'univers sémantique bantu. Notre démarche se rapproche de celles de Barthes, de Lévi</w:t>
      </w:r>
      <w:r>
        <w:t>-</w:t>
      </w:r>
      <w:r w:rsidRPr="00571D1E">
        <w:t>Strauss et d'autres anthropologues cogn</w:t>
      </w:r>
      <w:r w:rsidRPr="00571D1E">
        <w:t>i</w:t>
      </w:r>
      <w:r w:rsidRPr="00571D1E">
        <w:t>tivistes. Pour Barthes comme pour Lévi</w:t>
      </w:r>
      <w:r>
        <w:t>-</w:t>
      </w:r>
      <w:r w:rsidRPr="00571D1E">
        <w:t>Strauss comme pour Augé, il s'agit de retrouver « le système ou les systèmes de classification d'une société : chaque société classe les objets à sa manière et cette manière constitue l'intelligible même qu'elle se donne »</w:t>
      </w:r>
      <w:r>
        <w:t> </w:t>
      </w:r>
      <w:r>
        <w:rPr>
          <w:rStyle w:val="Appelnotedebasdep"/>
        </w:rPr>
        <w:footnoteReference w:id="324"/>
      </w:r>
      <w:r w:rsidRPr="00571D1E">
        <w:t>. L'analyse sociol</w:t>
      </w:r>
      <w:r w:rsidRPr="00571D1E">
        <w:t>o</w:t>
      </w:r>
      <w:r w:rsidRPr="00571D1E">
        <w:t>gique peut entreprendre une approche structurante non pour signifier que les « objets sont structurés en soi » mais pour démontrer que les sociétés « ne cessent de les structurer », continue Barthes.</w:t>
      </w:r>
    </w:p>
    <w:p w14:paraId="6CD57F63" w14:textId="77777777" w:rsidR="00341B5E" w:rsidRPr="00571D1E" w:rsidRDefault="00341B5E" w:rsidP="00341B5E">
      <w:pPr>
        <w:rPr>
          <w:rFonts w:cs="Calibri Light"/>
        </w:rPr>
      </w:pPr>
      <w:r w:rsidRPr="00571D1E">
        <w:t>L'ethnologie comme la sociologie prospectent, entre autres champs d'investigation, celui des symboles. Elles ne sauraient cependant faire l'économie d'une saisie de « l'image extensive du rapport des formes entre elles ». Il importe pour cela qu'elles procèdent à l'étude des écarts différentiels des formes de sociétés données. Et partant, qu'elles recherchent l'articulation de ces écarts, leurs correspondances, sur la base de certains procédés d'homologie. Celle</w:t>
      </w:r>
      <w:r w:rsidRPr="00571D1E">
        <w:noBreakHyphen/>
        <w:t>ci est à entendre non pas comme des ressemblances mais comme des différences qui se re</w:t>
      </w:r>
      <w:r w:rsidRPr="00571D1E">
        <w:t>s</w:t>
      </w:r>
      <w:r w:rsidRPr="00571D1E">
        <w:t>semblent</w:t>
      </w:r>
      <w:r>
        <w:t> </w:t>
      </w:r>
      <w:r>
        <w:rPr>
          <w:rStyle w:val="Appelnotedebasdep"/>
        </w:rPr>
        <w:footnoteReference w:id="325"/>
      </w:r>
      <w:r w:rsidRPr="00571D1E">
        <w:t>. Un effort analytique permet de dépasser la perspective d'o</w:t>
      </w:r>
      <w:r w:rsidRPr="00571D1E">
        <w:t>b</w:t>
      </w:r>
      <w:r w:rsidRPr="00571D1E">
        <w:t>servation de simples images apparemment dispersées du social parce qu'apparemment erratiques et analogiques, pour amener au jour un corps structuré de fonctions formelles, et prendre avantage sur une sociologie des symboles. La sociologie à laquelle l'analyse convie est de fait une sociologie des signes. Le signe, à la différence du symbole, se définit non par rapport</w:t>
      </w:r>
      <w:r>
        <w:t xml:space="preserve"> </w:t>
      </w:r>
      <w:r>
        <w:rPr>
          <w:szCs w:val="16"/>
        </w:rPr>
        <w:t xml:space="preserve">[221] </w:t>
      </w:r>
      <w:r w:rsidRPr="00571D1E">
        <w:t xml:space="preserve">analogique et naturel à son contenu </w:t>
      </w:r>
      <w:r w:rsidRPr="00BF267D">
        <w:rPr>
          <w:bCs/>
        </w:rPr>
        <w:t>pourrait</w:t>
      </w:r>
      <w:r>
        <w:rPr>
          <w:bCs/>
        </w:rPr>
        <w:t>-</w:t>
      </w:r>
      <w:r w:rsidRPr="00BF267D">
        <w:rPr>
          <w:bCs/>
        </w:rPr>
        <w:t xml:space="preserve">on dire après Barthes, </w:t>
      </w:r>
      <w:r w:rsidRPr="00571D1E">
        <w:rPr>
          <w:rFonts w:cs="Calibri Light"/>
        </w:rPr>
        <w:t>mais de façon marquante, essentielle par la position qu'il occupe à l'i</w:t>
      </w:r>
      <w:r w:rsidRPr="00571D1E">
        <w:rPr>
          <w:rFonts w:cs="Calibri Light"/>
        </w:rPr>
        <w:t>n</w:t>
      </w:r>
      <w:r w:rsidRPr="00571D1E">
        <w:rPr>
          <w:rFonts w:cs="Calibri Light"/>
        </w:rPr>
        <w:t>térieur d'un système de différences.</w:t>
      </w:r>
    </w:p>
    <w:p w14:paraId="5584D7C0" w14:textId="77777777" w:rsidR="00341B5E" w:rsidRPr="00571D1E" w:rsidRDefault="00341B5E" w:rsidP="00341B5E">
      <w:r w:rsidRPr="00571D1E">
        <w:t>Différences repérées sur un double plan : paradigmatique et d'ass</w:t>
      </w:r>
      <w:r w:rsidRPr="00571D1E">
        <w:t>o</w:t>
      </w:r>
      <w:r w:rsidRPr="00571D1E">
        <w:t>ciations, et syntagmatique. Un tel système de signes rend compte de la manière dont une société façonne le réel, son réel. En d'autres mots, « </w:t>
      </w:r>
      <w:r>
        <w:t>l</w:t>
      </w:r>
      <w:r w:rsidRPr="00571D1E">
        <w:t>a médiation du sensible ne s'établit pas au niveau de l'image parce</w:t>
      </w:r>
      <w:r w:rsidRPr="00571D1E">
        <w:t>l</w:t>
      </w:r>
      <w:r w:rsidRPr="00571D1E">
        <w:t>laire (symbole) mais d'un système général de formes (signes</w:t>
      </w:r>
      <w:r>
        <w:t>) </w:t>
      </w:r>
      <w:r>
        <w:rPr>
          <w:rStyle w:val="Appelnotedebasdep"/>
        </w:rPr>
        <w:footnoteReference w:id="326"/>
      </w:r>
      <w:r w:rsidRPr="00571D1E">
        <w:t>. La sémiologie, ou sociologie, renvoie ainsi, avec Lévi</w:t>
      </w:r>
      <w:r>
        <w:t>-</w:t>
      </w:r>
      <w:r w:rsidRPr="00571D1E">
        <w:t>Strauss et Barthes, à une préoccupatio</w:t>
      </w:r>
      <w:r>
        <w:t>n gnoséologique essentielle, i.</w:t>
      </w:r>
      <w:r w:rsidRPr="00571D1E">
        <w:t>e., à la résolution du problème de la médiation sociale entre le réel et la représentation qu'on s'en fait. Cette socio</w:t>
      </w:r>
      <w:r>
        <w:t>-</w:t>
      </w:r>
      <w:r w:rsidRPr="00571D1E">
        <w:t>logique, loin d'être simple jeu d'esprit, e</w:t>
      </w:r>
      <w:r w:rsidRPr="00571D1E">
        <w:t>n</w:t>
      </w:r>
      <w:r w:rsidRPr="00571D1E">
        <w:t>globe les activités humaines dans leur rapport quotidien au monde, à d'autres et à elles</w:t>
      </w:r>
      <w:r w:rsidRPr="00571D1E">
        <w:noBreakHyphen/>
        <w:t>mêmes. Elle vise en effet à comprendre l'effort d</w:t>
      </w:r>
      <w:r w:rsidRPr="00571D1E">
        <w:t>é</w:t>
      </w:r>
      <w:r w:rsidRPr="00571D1E">
        <w:t>ployé par l'humanité pour s'assurer la maîtrise du « discontinu des choses » afin de permettre que l'opposition cesse de se résumer en une catégorie négative, obstacle à l'intégration sociétale. L'opposition dans cette veine devrait pouvoir servir à la production de la dite intégration.</w:t>
      </w:r>
    </w:p>
    <w:p w14:paraId="6455B20C" w14:textId="77777777" w:rsidR="00341B5E" w:rsidRPr="00571D1E" w:rsidRDefault="00341B5E" w:rsidP="00341B5E">
      <w:pPr>
        <w:rPr>
          <w:i/>
          <w:iCs/>
          <w:szCs w:val="18"/>
        </w:rPr>
      </w:pPr>
      <w:r w:rsidRPr="00571D1E">
        <w:t>Il s'agit, on l'aura compris, d'une « sociologie du « proprement h</w:t>
      </w:r>
      <w:r w:rsidRPr="00571D1E">
        <w:t>u</w:t>
      </w:r>
      <w:r w:rsidRPr="00571D1E">
        <w:t>main » [qui] reconnaît aux hommes le pouvoir de faire signifier les chose</w:t>
      </w:r>
      <w:r>
        <w:t>s</w:t>
      </w:r>
      <w:r w:rsidRPr="00571D1E">
        <w:t> »</w:t>
      </w:r>
      <w:r>
        <w:t> </w:t>
      </w:r>
      <w:r>
        <w:rPr>
          <w:rStyle w:val="Appelnotedebasdep"/>
        </w:rPr>
        <w:footnoteReference w:id="327"/>
      </w:r>
      <w:r w:rsidRPr="00571D1E">
        <w:t>. Il est bien question ici de rechercher la façon dont les s</w:t>
      </w:r>
      <w:r w:rsidRPr="00571D1E">
        <w:t>o</w:t>
      </w:r>
      <w:r w:rsidRPr="00571D1E">
        <w:t>ciétés pensent des rapports de réciprocité et de complémentarité avec d'autres. Réciprocité et complémentarité qui visent les groupes const</w:t>
      </w:r>
      <w:r w:rsidRPr="00571D1E">
        <w:t>i</w:t>
      </w:r>
      <w:r w:rsidRPr="00571D1E">
        <w:t>tuants « en se fondant sur les systèmes de différences qu'elles [les sociétés] perçoivent (et organisent inconsciemment en codes) e</w:t>
      </w:r>
      <w:r w:rsidRPr="00571D1E">
        <w:t>n</w:t>
      </w:r>
      <w:r w:rsidRPr="00571D1E">
        <w:t>tre les espèces naturelles mises en catégories »</w:t>
      </w:r>
      <w:r>
        <w:t> </w:t>
      </w:r>
      <w:r>
        <w:rPr>
          <w:rStyle w:val="Appelnotedebasdep"/>
        </w:rPr>
        <w:footnoteReference w:id="328"/>
      </w:r>
      <w:r w:rsidRPr="00571D1E">
        <w:t xml:space="preserve"> </w:t>
      </w:r>
      <w:r>
        <w:t>—</w:t>
      </w:r>
      <w:r w:rsidRPr="00571D1E">
        <w:t xml:space="preserve"> « espèces nat</w:t>
      </w:r>
      <w:r w:rsidRPr="00571D1E">
        <w:t>u</w:t>
      </w:r>
      <w:r w:rsidRPr="00571D1E">
        <w:t>relles » dont la moindre n'est pas l'espèce humaine, avec tous ces A</w:t>
      </w:r>
      <w:r w:rsidRPr="00571D1E">
        <w:t>u</w:t>
      </w:r>
      <w:r w:rsidRPr="00571D1E">
        <w:t>tres qu'e</w:t>
      </w:r>
      <w:r w:rsidRPr="00571D1E">
        <w:t>l</w:t>
      </w:r>
      <w:r w:rsidRPr="00571D1E">
        <w:t>le désigne pour les comporter et parmi lesquelles elle se situe selon des paramètres culturels variés. Voilà l'objectif que nous avons pou</w:t>
      </w:r>
      <w:r w:rsidRPr="00571D1E">
        <w:t>r</w:t>
      </w:r>
      <w:r w:rsidRPr="00571D1E">
        <w:t xml:space="preserve">suivi, sans encore l'atteindre complètement, dans cet essai où nous avons sondé le sens de grands symboles bantu. Essai qui pose un point de départ pour des recherches plus approfondies et plus vastes devant ouvrir, éventuellement, sur une caractérisation mieux calibrée et plus précise de ce grand lieu de l'être humain, dans cette cathédrale du sens : </w:t>
      </w:r>
      <w:r w:rsidRPr="00571D1E">
        <w:rPr>
          <w:i/>
          <w:iCs/>
          <w:szCs w:val="18"/>
        </w:rPr>
        <w:t>l'esprit bantu.</w:t>
      </w:r>
    </w:p>
    <w:p w14:paraId="469C5345" w14:textId="77777777" w:rsidR="00341B5E" w:rsidRPr="00BF267D" w:rsidRDefault="00341B5E" w:rsidP="00341B5E">
      <w:pPr>
        <w:rPr>
          <w:bCs/>
        </w:rPr>
      </w:pPr>
    </w:p>
    <w:p w14:paraId="763360E5" w14:textId="77777777" w:rsidR="00341B5E" w:rsidRPr="00BF267D" w:rsidRDefault="00341B5E" w:rsidP="00341B5E">
      <w:pPr>
        <w:rPr>
          <w:bCs/>
        </w:rPr>
      </w:pPr>
    </w:p>
    <w:p w14:paraId="2C19216F" w14:textId="77777777" w:rsidR="00341B5E" w:rsidRPr="00BF267D" w:rsidRDefault="00341B5E" w:rsidP="00341B5E">
      <w:pPr>
        <w:pStyle w:val="p"/>
      </w:pPr>
      <w:r w:rsidRPr="00BF267D">
        <w:t>[222]</w:t>
      </w:r>
    </w:p>
    <w:p w14:paraId="5B247D0F" w14:textId="77777777" w:rsidR="00341B5E" w:rsidRDefault="00341B5E" w:rsidP="00341B5E">
      <w:pPr>
        <w:ind w:left="720" w:hanging="720"/>
        <w:rPr>
          <w:bCs/>
        </w:rPr>
      </w:pPr>
      <w:r w:rsidRPr="00BF267D">
        <w:rPr>
          <w:bCs/>
        </w:rPr>
        <w:br w:type="page"/>
      </w:r>
      <w:r>
        <w:rPr>
          <w:bCs/>
        </w:rPr>
        <w:t>[223]</w:t>
      </w:r>
    </w:p>
    <w:p w14:paraId="21DE8B35" w14:textId="77777777" w:rsidR="00341B5E" w:rsidRDefault="00341B5E" w:rsidP="00341B5E"/>
    <w:p w14:paraId="718F332A" w14:textId="77777777" w:rsidR="00341B5E" w:rsidRPr="00E07116" w:rsidRDefault="00341B5E" w:rsidP="00341B5E"/>
    <w:p w14:paraId="1DAAB3F7" w14:textId="77777777" w:rsidR="00341B5E" w:rsidRPr="00E07116" w:rsidRDefault="00341B5E" w:rsidP="00341B5E"/>
    <w:p w14:paraId="38C6DF2D" w14:textId="77777777" w:rsidR="00341B5E" w:rsidRPr="00F54CC7" w:rsidRDefault="00341B5E" w:rsidP="00341B5E">
      <w:pPr>
        <w:ind w:firstLine="0"/>
        <w:jc w:val="center"/>
        <w:rPr>
          <w:sz w:val="24"/>
        </w:rPr>
      </w:pPr>
      <w:bookmarkStart w:id="21" w:name="Unite_biblio"/>
      <w:r w:rsidRPr="00CE7D9C">
        <w:rPr>
          <w:b/>
          <w:sz w:val="24"/>
        </w:rPr>
        <w:t>L’unité dans la diversité culturelle.</w:t>
      </w:r>
      <w:r>
        <w:rPr>
          <w:b/>
          <w:sz w:val="24"/>
        </w:rPr>
        <w:br/>
      </w:r>
      <w:r w:rsidRPr="00CE7D9C">
        <w:rPr>
          <w:b/>
          <w:color w:val="0000FF"/>
          <w:sz w:val="24"/>
        </w:rPr>
        <w:t>Un</w:t>
      </w:r>
      <w:r>
        <w:rPr>
          <w:b/>
          <w:color w:val="0000FF"/>
          <w:sz w:val="24"/>
        </w:rPr>
        <w:t>e</w:t>
      </w:r>
      <w:r w:rsidRPr="00CE7D9C">
        <w:rPr>
          <w:b/>
          <w:color w:val="0000FF"/>
          <w:sz w:val="24"/>
        </w:rPr>
        <w:t xml:space="preserve"> geste bantu</w:t>
      </w:r>
      <w:r w:rsidRPr="00CE7D9C">
        <w:rPr>
          <w:b/>
          <w:sz w:val="24"/>
        </w:rPr>
        <w:t>.</w:t>
      </w:r>
    </w:p>
    <w:p w14:paraId="406C9006" w14:textId="77777777" w:rsidR="00341B5E" w:rsidRPr="00E07116" w:rsidRDefault="00341B5E" w:rsidP="00341B5E">
      <w:pPr>
        <w:pStyle w:val="planchest"/>
      </w:pPr>
      <w:r>
        <w:t>BIBLIOGRAPHIE</w:t>
      </w:r>
    </w:p>
    <w:bookmarkEnd w:id="21"/>
    <w:p w14:paraId="1FDE0562" w14:textId="77777777" w:rsidR="00341B5E" w:rsidRPr="00E07116" w:rsidRDefault="00341B5E" w:rsidP="00341B5E"/>
    <w:p w14:paraId="238133DB" w14:textId="77777777" w:rsidR="00341B5E" w:rsidRPr="00E07116" w:rsidRDefault="00341B5E" w:rsidP="00341B5E"/>
    <w:p w14:paraId="2EAF1554" w14:textId="77777777" w:rsidR="00341B5E" w:rsidRPr="00E07116" w:rsidRDefault="00341B5E" w:rsidP="00341B5E"/>
    <w:p w14:paraId="0DD1F6E9" w14:textId="77777777" w:rsidR="00341B5E" w:rsidRPr="00384B20" w:rsidRDefault="00341B5E" w:rsidP="00341B5E">
      <w:pPr>
        <w:ind w:right="90" w:firstLine="0"/>
        <w:rPr>
          <w:sz w:val="20"/>
        </w:rPr>
      </w:pPr>
      <w:hyperlink w:anchor="tdm" w:history="1">
        <w:r w:rsidRPr="00384B20">
          <w:rPr>
            <w:rStyle w:val="Hyperlien"/>
            <w:sz w:val="20"/>
          </w:rPr>
          <w:t>Retour à la table des matières</w:t>
        </w:r>
      </w:hyperlink>
    </w:p>
    <w:p w14:paraId="4AF9EF62" w14:textId="77777777" w:rsidR="00341B5E" w:rsidRPr="00571D1E" w:rsidRDefault="00341B5E" w:rsidP="00341B5E">
      <w:pPr>
        <w:ind w:left="720" w:hanging="720"/>
        <w:rPr>
          <w:rFonts w:cs="Calibri Light"/>
          <w:szCs w:val="18"/>
        </w:rPr>
      </w:pPr>
      <w:r w:rsidRPr="00571D1E">
        <w:rPr>
          <w:rFonts w:cs="Calibri Light"/>
          <w:szCs w:val="18"/>
        </w:rPr>
        <w:t>Adorno, T.</w:t>
      </w:r>
    </w:p>
    <w:p w14:paraId="716158EB" w14:textId="77777777" w:rsidR="00341B5E" w:rsidRPr="00571D1E" w:rsidRDefault="00341B5E" w:rsidP="00341B5E">
      <w:pPr>
        <w:ind w:left="720" w:hanging="720"/>
        <w:rPr>
          <w:rFonts w:cs="Calibri Light"/>
          <w:szCs w:val="18"/>
        </w:rPr>
      </w:pPr>
      <w:r w:rsidRPr="00571D1E">
        <w:rPr>
          <w:i/>
          <w:iCs/>
          <w:szCs w:val="18"/>
        </w:rPr>
        <w:t xml:space="preserve">1984 Notes sur la littérature. </w:t>
      </w:r>
      <w:r w:rsidRPr="00571D1E">
        <w:rPr>
          <w:rFonts w:cs="Calibri Light"/>
          <w:szCs w:val="18"/>
        </w:rPr>
        <w:t xml:space="preserve">Paris : Flammarion. </w:t>
      </w:r>
    </w:p>
    <w:p w14:paraId="3E9D12CD" w14:textId="77777777" w:rsidR="00341B5E" w:rsidRDefault="00341B5E" w:rsidP="00341B5E">
      <w:pPr>
        <w:ind w:left="720" w:hanging="720"/>
        <w:rPr>
          <w:rFonts w:cs="Calibri Light"/>
          <w:szCs w:val="18"/>
        </w:rPr>
      </w:pPr>
    </w:p>
    <w:p w14:paraId="2AE71DD0" w14:textId="77777777" w:rsidR="00341B5E" w:rsidRPr="00571D1E" w:rsidRDefault="00341B5E" w:rsidP="00341B5E">
      <w:pPr>
        <w:ind w:left="720" w:hanging="720"/>
        <w:rPr>
          <w:rFonts w:cs="Calibri Light"/>
          <w:szCs w:val="18"/>
        </w:rPr>
      </w:pPr>
      <w:r w:rsidRPr="00571D1E">
        <w:rPr>
          <w:rFonts w:cs="Calibri Light"/>
          <w:szCs w:val="18"/>
        </w:rPr>
        <w:t>Alexandre, P.</w:t>
      </w:r>
    </w:p>
    <w:p w14:paraId="7F6F7825" w14:textId="77777777" w:rsidR="00341B5E" w:rsidRPr="00571D1E" w:rsidRDefault="00341B5E" w:rsidP="00341B5E">
      <w:pPr>
        <w:ind w:left="720" w:hanging="720"/>
        <w:rPr>
          <w:rFonts w:cs="Calibri Light"/>
          <w:szCs w:val="18"/>
        </w:rPr>
      </w:pPr>
      <w:r w:rsidRPr="007B0C69">
        <w:rPr>
          <w:iCs/>
          <w:szCs w:val="18"/>
        </w:rPr>
        <w:t>1967</w:t>
      </w:r>
      <w:r w:rsidRPr="00571D1E">
        <w:rPr>
          <w:rFonts w:cs="Calibri Light"/>
          <w:szCs w:val="18"/>
        </w:rPr>
        <w:tab/>
        <w:t xml:space="preserve">Préface à Walker, André, </w:t>
      </w:r>
      <w:r w:rsidRPr="00571D1E">
        <w:rPr>
          <w:i/>
          <w:iCs/>
          <w:szCs w:val="18"/>
        </w:rPr>
        <w:t xml:space="preserve">Contes gabonais. </w:t>
      </w:r>
      <w:r w:rsidRPr="00571D1E">
        <w:rPr>
          <w:rFonts w:cs="Calibri Light"/>
          <w:szCs w:val="18"/>
        </w:rPr>
        <w:t>Paris : Présence africaine.</w:t>
      </w:r>
    </w:p>
    <w:p w14:paraId="72611D7F" w14:textId="77777777" w:rsidR="00341B5E" w:rsidRDefault="00341B5E" w:rsidP="00341B5E">
      <w:pPr>
        <w:ind w:left="720" w:hanging="720"/>
        <w:rPr>
          <w:i/>
          <w:iCs/>
          <w:szCs w:val="18"/>
        </w:rPr>
      </w:pPr>
      <w:r w:rsidRPr="007B0C69">
        <w:rPr>
          <w:iCs/>
          <w:szCs w:val="18"/>
        </w:rPr>
        <w:t>1970</w:t>
      </w:r>
      <w:r>
        <w:rPr>
          <w:i/>
          <w:iCs/>
          <w:szCs w:val="18"/>
        </w:rPr>
        <w:tab/>
      </w:r>
      <w:r w:rsidRPr="00571D1E">
        <w:rPr>
          <w:rFonts w:cs="Calibri Light"/>
          <w:szCs w:val="18"/>
        </w:rPr>
        <w:t xml:space="preserve">Préface à </w:t>
      </w:r>
      <w:r w:rsidRPr="00571D1E">
        <w:rPr>
          <w:i/>
          <w:iCs/>
          <w:szCs w:val="18"/>
        </w:rPr>
        <w:t>Découverte des cbantefables beti</w:t>
      </w:r>
      <w:r>
        <w:rPr>
          <w:i/>
          <w:iCs/>
          <w:szCs w:val="18"/>
        </w:rPr>
        <w:t>-</w:t>
      </w:r>
      <w:r w:rsidRPr="00571D1E">
        <w:rPr>
          <w:i/>
          <w:iCs/>
          <w:szCs w:val="18"/>
        </w:rPr>
        <w:t>bulu</w:t>
      </w:r>
      <w:r>
        <w:rPr>
          <w:i/>
          <w:iCs/>
          <w:szCs w:val="18"/>
        </w:rPr>
        <w:t>-</w:t>
      </w:r>
      <w:r w:rsidRPr="00571D1E">
        <w:rPr>
          <w:i/>
          <w:iCs/>
          <w:szCs w:val="18"/>
        </w:rPr>
        <w:t xml:space="preserve">fang </w:t>
      </w:r>
      <w:r w:rsidRPr="00571D1E">
        <w:rPr>
          <w:rFonts w:cs="Calibri Light"/>
          <w:szCs w:val="18"/>
        </w:rPr>
        <w:t xml:space="preserve">de Eno Belinga, in ENO BELINGA, </w:t>
      </w:r>
      <w:r>
        <w:rPr>
          <w:i/>
          <w:iCs/>
          <w:szCs w:val="18"/>
        </w:rPr>
        <w:t>Muntu</w:t>
      </w:r>
      <w:r w:rsidRPr="00571D1E">
        <w:rPr>
          <w:i/>
          <w:iCs/>
          <w:szCs w:val="18"/>
        </w:rPr>
        <w:t xml:space="preserve">. </w:t>
      </w:r>
    </w:p>
    <w:p w14:paraId="12B58D4C" w14:textId="77777777" w:rsidR="00341B5E" w:rsidRDefault="00341B5E" w:rsidP="00341B5E">
      <w:pPr>
        <w:ind w:left="720" w:hanging="720"/>
        <w:rPr>
          <w:i/>
          <w:iCs/>
          <w:szCs w:val="18"/>
        </w:rPr>
      </w:pPr>
    </w:p>
    <w:p w14:paraId="59FA4F56" w14:textId="77777777" w:rsidR="00341B5E" w:rsidRPr="00571D1E" w:rsidRDefault="00341B5E" w:rsidP="00341B5E">
      <w:pPr>
        <w:ind w:left="720" w:hanging="720"/>
        <w:rPr>
          <w:rFonts w:cs="Calibri Light"/>
          <w:szCs w:val="18"/>
        </w:rPr>
      </w:pPr>
      <w:r w:rsidRPr="00571D1E">
        <w:rPr>
          <w:rFonts w:cs="Calibri Light"/>
          <w:szCs w:val="18"/>
        </w:rPr>
        <w:t>Aliangha, Martin</w:t>
      </w:r>
    </w:p>
    <w:p w14:paraId="72C26EF4" w14:textId="77777777" w:rsidR="00341B5E" w:rsidRPr="00571D1E" w:rsidRDefault="00341B5E" w:rsidP="00341B5E">
      <w:pPr>
        <w:ind w:left="720" w:hanging="720"/>
        <w:rPr>
          <w:rFonts w:cs="Calibri Light"/>
          <w:szCs w:val="18"/>
        </w:rPr>
      </w:pPr>
      <w:r w:rsidRPr="007B0C69">
        <w:rPr>
          <w:iCs/>
          <w:szCs w:val="18"/>
        </w:rPr>
        <w:t>1976</w:t>
      </w:r>
      <w:r w:rsidRPr="00571D1E">
        <w:rPr>
          <w:i/>
          <w:iCs/>
          <w:szCs w:val="18"/>
        </w:rPr>
        <w:tab/>
        <w:t>Structures communautaires traditionne</w:t>
      </w:r>
      <w:r>
        <w:rPr>
          <w:i/>
          <w:iCs/>
          <w:szCs w:val="18"/>
        </w:rPr>
        <w:t>lles et perspectives dans la so</w:t>
      </w:r>
      <w:r w:rsidRPr="00571D1E">
        <w:rPr>
          <w:i/>
          <w:iCs/>
          <w:szCs w:val="18"/>
        </w:rPr>
        <w:t>ciété</w:t>
      </w:r>
      <w:r>
        <w:rPr>
          <w:i/>
          <w:iCs/>
          <w:szCs w:val="18"/>
        </w:rPr>
        <w:t xml:space="preserve"> </w:t>
      </w:r>
      <w:r w:rsidRPr="00571D1E">
        <w:rPr>
          <w:i/>
          <w:iCs/>
          <w:szCs w:val="18"/>
        </w:rPr>
        <w:t xml:space="preserve">altogovéenne. </w:t>
      </w:r>
      <w:r w:rsidRPr="00571D1E">
        <w:rPr>
          <w:rFonts w:cs="Calibri Light"/>
          <w:szCs w:val="18"/>
        </w:rPr>
        <w:t>Rome : Pontifica Studiorum Univers</w:t>
      </w:r>
      <w:r w:rsidRPr="00571D1E">
        <w:rPr>
          <w:rFonts w:cs="Calibri Light"/>
          <w:szCs w:val="18"/>
        </w:rPr>
        <w:t>i</w:t>
      </w:r>
      <w:r w:rsidRPr="00571D1E">
        <w:rPr>
          <w:rFonts w:cs="Calibri Light"/>
          <w:szCs w:val="18"/>
        </w:rPr>
        <w:t>tas.</w:t>
      </w:r>
    </w:p>
    <w:p w14:paraId="2827893E" w14:textId="77777777" w:rsidR="00341B5E" w:rsidRDefault="00341B5E" w:rsidP="00341B5E">
      <w:pPr>
        <w:ind w:left="720" w:hanging="720"/>
        <w:rPr>
          <w:rFonts w:cs="Calibri Light"/>
          <w:szCs w:val="18"/>
        </w:rPr>
      </w:pPr>
    </w:p>
    <w:p w14:paraId="0FC8DA15" w14:textId="77777777" w:rsidR="00341B5E" w:rsidRPr="00571D1E" w:rsidRDefault="00341B5E" w:rsidP="00341B5E">
      <w:pPr>
        <w:ind w:left="720" w:hanging="720"/>
        <w:rPr>
          <w:rFonts w:cs="Calibri Light"/>
          <w:szCs w:val="18"/>
        </w:rPr>
      </w:pPr>
      <w:r w:rsidRPr="00571D1E">
        <w:rPr>
          <w:rFonts w:cs="Calibri Light"/>
          <w:szCs w:val="18"/>
        </w:rPr>
        <w:t>Anttonen, P. J.</w:t>
      </w:r>
    </w:p>
    <w:p w14:paraId="276300D7" w14:textId="77777777" w:rsidR="00341B5E" w:rsidRPr="007B0C69" w:rsidRDefault="00341B5E" w:rsidP="00341B5E">
      <w:pPr>
        <w:ind w:left="720" w:hanging="720"/>
        <w:rPr>
          <w:iCs/>
          <w:szCs w:val="18"/>
        </w:rPr>
      </w:pPr>
      <w:r w:rsidRPr="007B0C69">
        <w:rPr>
          <w:iCs/>
          <w:szCs w:val="18"/>
        </w:rPr>
        <w:t>1993</w:t>
      </w:r>
      <w:r w:rsidRPr="00571D1E">
        <w:rPr>
          <w:rFonts w:cs="Calibri Light"/>
          <w:szCs w:val="18"/>
        </w:rPr>
        <w:tab/>
        <w:t>The Making of Nations and Nationals as a Folkloristic Research Topic.</w:t>
      </w:r>
      <w:r>
        <w:rPr>
          <w:rFonts w:cs="Calibri Light"/>
          <w:szCs w:val="18"/>
        </w:rPr>
        <w:t xml:space="preserve"> </w:t>
      </w:r>
      <w:r w:rsidRPr="00571D1E">
        <w:rPr>
          <w:i/>
          <w:iCs/>
          <w:szCs w:val="18"/>
        </w:rPr>
        <w:t>Newsletter of the Nordic Institute of Folklore</w:t>
      </w:r>
      <w:r>
        <w:rPr>
          <w:i/>
          <w:iCs/>
          <w:szCs w:val="18"/>
        </w:rPr>
        <w:t>,</w:t>
      </w:r>
      <w:r w:rsidRPr="00571D1E">
        <w:rPr>
          <w:i/>
          <w:iCs/>
          <w:szCs w:val="18"/>
        </w:rPr>
        <w:t xml:space="preserve"> </w:t>
      </w:r>
      <w:r w:rsidRPr="007B0C69">
        <w:rPr>
          <w:iCs/>
          <w:szCs w:val="18"/>
        </w:rPr>
        <w:t>21 (3) :10</w:t>
      </w:r>
      <w:r>
        <w:rPr>
          <w:iCs/>
          <w:szCs w:val="18"/>
        </w:rPr>
        <w:t>-</w:t>
      </w:r>
      <w:r w:rsidRPr="007B0C69">
        <w:rPr>
          <w:iCs/>
          <w:szCs w:val="18"/>
        </w:rPr>
        <w:t>12.</w:t>
      </w:r>
    </w:p>
    <w:p w14:paraId="1C240E33" w14:textId="77777777" w:rsidR="00341B5E" w:rsidRDefault="00341B5E" w:rsidP="00341B5E">
      <w:pPr>
        <w:ind w:left="720" w:hanging="720"/>
        <w:rPr>
          <w:rFonts w:cs="Calibri Light"/>
          <w:szCs w:val="18"/>
        </w:rPr>
      </w:pPr>
    </w:p>
    <w:p w14:paraId="2E41890E" w14:textId="77777777" w:rsidR="00341B5E" w:rsidRPr="00571D1E" w:rsidRDefault="00341B5E" w:rsidP="00341B5E">
      <w:pPr>
        <w:ind w:left="720" w:hanging="720"/>
        <w:rPr>
          <w:rFonts w:cs="Calibri Light"/>
          <w:szCs w:val="18"/>
        </w:rPr>
      </w:pPr>
      <w:r w:rsidRPr="00571D1E">
        <w:rPr>
          <w:rFonts w:cs="Calibri Light"/>
          <w:szCs w:val="18"/>
        </w:rPr>
        <w:t>Ambourque, M.</w:t>
      </w:r>
    </w:p>
    <w:p w14:paraId="23339F5A" w14:textId="77777777" w:rsidR="00341B5E" w:rsidRPr="00571D1E" w:rsidRDefault="00341B5E" w:rsidP="00341B5E">
      <w:pPr>
        <w:ind w:left="720" w:hanging="720"/>
        <w:rPr>
          <w:rFonts w:cs="Calibri Light"/>
          <w:szCs w:val="18"/>
        </w:rPr>
      </w:pPr>
      <w:r w:rsidRPr="007B0C69">
        <w:rPr>
          <w:iCs/>
          <w:szCs w:val="18"/>
        </w:rPr>
        <w:t>1984</w:t>
      </w:r>
      <w:r w:rsidRPr="00571D1E">
        <w:rPr>
          <w:i/>
          <w:iCs/>
          <w:szCs w:val="18"/>
        </w:rPr>
        <w:tab/>
        <w:t xml:space="preserve">Revue juridique et politique indépendance et coopération, </w:t>
      </w:r>
      <w:r w:rsidRPr="007B0C69">
        <w:rPr>
          <w:iCs/>
          <w:szCs w:val="18"/>
        </w:rPr>
        <w:t>4,</w:t>
      </w:r>
      <w:r w:rsidRPr="00571D1E">
        <w:rPr>
          <w:i/>
          <w:iCs/>
          <w:szCs w:val="18"/>
        </w:rPr>
        <w:t xml:space="preserve"> </w:t>
      </w:r>
      <w:r>
        <w:rPr>
          <w:rFonts w:cs="Calibri Light"/>
          <w:szCs w:val="18"/>
        </w:rPr>
        <w:t>octobre-</w:t>
      </w:r>
      <w:r w:rsidRPr="00571D1E">
        <w:rPr>
          <w:rFonts w:cs="Calibri Light"/>
          <w:szCs w:val="18"/>
        </w:rPr>
        <w:t>décembre.</w:t>
      </w:r>
    </w:p>
    <w:p w14:paraId="0E74FB31" w14:textId="77777777" w:rsidR="00341B5E" w:rsidRDefault="00341B5E" w:rsidP="00341B5E">
      <w:pPr>
        <w:ind w:left="720" w:hanging="720"/>
        <w:rPr>
          <w:rFonts w:cs="Calibri Light"/>
          <w:szCs w:val="18"/>
        </w:rPr>
      </w:pPr>
    </w:p>
    <w:p w14:paraId="38D542D2" w14:textId="77777777" w:rsidR="00341B5E" w:rsidRPr="00571D1E" w:rsidRDefault="00341B5E" w:rsidP="00341B5E">
      <w:pPr>
        <w:ind w:left="720" w:hanging="720"/>
        <w:rPr>
          <w:rFonts w:cs="Calibri Light"/>
          <w:szCs w:val="18"/>
        </w:rPr>
      </w:pPr>
      <w:r w:rsidRPr="00571D1E">
        <w:rPr>
          <w:rFonts w:cs="Calibri Light"/>
          <w:szCs w:val="18"/>
        </w:rPr>
        <w:t>Augé, M.</w:t>
      </w:r>
    </w:p>
    <w:p w14:paraId="687138B8" w14:textId="77777777" w:rsidR="00341B5E" w:rsidRPr="00571D1E" w:rsidRDefault="00341B5E" w:rsidP="00341B5E">
      <w:pPr>
        <w:ind w:left="720" w:hanging="720"/>
        <w:rPr>
          <w:rFonts w:cs="Calibri Light"/>
          <w:szCs w:val="18"/>
        </w:rPr>
      </w:pPr>
      <w:r w:rsidRPr="007B0C69">
        <w:rPr>
          <w:iCs/>
          <w:szCs w:val="18"/>
        </w:rPr>
        <w:t>1977</w:t>
      </w:r>
      <w:r w:rsidRPr="00571D1E">
        <w:rPr>
          <w:i/>
          <w:iCs/>
          <w:szCs w:val="18"/>
        </w:rPr>
        <w:tab/>
        <w:t xml:space="preserve">Pouvoirs de vie, pouvoirs de mort </w:t>
      </w:r>
      <w:r w:rsidRPr="00571D1E">
        <w:rPr>
          <w:rFonts w:cs="Calibri Light"/>
          <w:szCs w:val="18"/>
        </w:rPr>
        <w:t>Paris : Flammarion.</w:t>
      </w:r>
    </w:p>
    <w:p w14:paraId="5A99E127" w14:textId="77777777" w:rsidR="00341B5E" w:rsidRPr="00571D1E" w:rsidRDefault="00341B5E" w:rsidP="00341B5E">
      <w:pPr>
        <w:ind w:left="720" w:hanging="720"/>
        <w:rPr>
          <w:rFonts w:cs="Calibri Light"/>
          <w:szCs w:val="18"/>
        </w:rPr>
      </w:pPr>
      <w:r w:rsidRPr="007B0C69">
        <w:rPr>
          <w:iCs/>
          <w:szCs w:val="18"/>
        </w:rPr>
        <w:t>1993</w:t>
      </w:r>
      <w:r w:rsidRPr="00571D1E">
        <w:rPr>
          <w:i/>
          <w:iCs/>
          <w:szCs w:val="18"/>
        </w:rPr>
        <w:tab/>
      </w:r>
      <w:r w:rsidRPr="007B0C69">
        <w:rPr>
          <w:iCs/>
          <w:szCs w:val="18"/>
        </w:rPr>
        <w:t xml:space="preserve">Du </w:t>
      </w:r>
      <w:r w:rsidRPr="007B0C69">
        <w:rPr>
          <w:rFonts w:cs="Calibri Light"/>
          <w:szCs w:val="18"/>
        </w:rPr>
        <w:t>risque à l'angoisse : genèse d'une nostalgie</w:t>
      </w:r>
      <w:r w:rsidRPr="00571D1E">
        <w:rPr>
          <w:rFonts w:cs="Calibri Light"/>
          <w:szCs w:val="18"/>
        </w:rPr>
        <w:t xml:space="preserve">. </w:t>
      </w:r>
      <w:r w:rsidRPr="00571D1E">
        <w:rPr>
          <w:i/>
          <w:iCs/>
          <w:szCs w:val="18"/>
        </w:rPr>
        <w:t>Magazine litt</w:t>
      </w:r>
      <w:r w:rsidRPr="00571D1E">
        <w:rPr>
          <w:i/>
          <w:iCs/>
          <w:szCs w:val="18"/>
        </w:rPr>
        <w:t>é</w:t>
      </w:r>
      <w:r w:rsidRPr="00571D1E">
        <w:rPr>
          <w:i/>
          <w:iCs/>
          <w:szCs w:val="18"/>
        </w:rPr>
        <w:t xml:space="preserve">raire </w:t>
      </w:r>
      <w:r w:rsidRPr="00571D1E">
        <w:rPr>
          <w:rFonts w:cs="Calibri Light"/>
          <w:szCs w:val="18"/>
        </w:rPr>
        <w:t xml:space="preserve">no </w:t>
      </w:r>
      <w:r w:rsidRPr="007B0C69">
        <w:rPr>
          <w:iCs/>
          <w:szCs w:val="18"/>
        </w:rPr>
        <w:t>312</w:t>
      </w:r>
      <w:r w:rsidRPr="00571D1E">
        <w:rPr>
          <w:i/>
          <w:iCs/>
          <w:szCs w:val="18"/>
        </w:rPr>
        <w:t>,</w:t>
      </w:r>
      <w:r>
        <w:rPr>
          <w:i/>
          <w:iCs/>
          <w:szCs w:val="18"/>
        </w:rPr>
        <w:t xml:space="preserve"> </w:t>
      </w:r>
      <w:r w:rsidRPr="00571D1E">
        <w:rPr>
          <w:rFonts w:cs="Calibri Light"/>
          <w:szCs w:val="18"/>
        </w:rPr>
        <w:t>juillet</w:t>
      </w:r>
      <w:r>
        <w:rPr>
          <w:rFonts w:cs="Calibri Light"/>
          <w:szCs w:val="18"/>
        </w:rPr>
        <w:t>-</w:t>
      </w:r>
      <w:r w:rsidRPr="00571D1E">
        <w:rPr>
          <w:rFonts w:cs="Calibri Light"/>
          <w:szCs w:val="18"/>
        </w:rPr>
        <w:t>août.</w:t>
      </w:r>
    </w:p>
    <w:p w14:paraId="5C5F8E1A" w14:textId="77777777" w:rsidR="00341B5E" w:rsidRDefault="00341B5E" w:rsidP="00341B5E">
      <w:pPr>
        <w:ind w:left="720" w:hanging="720"/>
        <w:rPr>
          <w:rFonts w:cs="Calibri Light"/>
          <w:szCs w:val="18"/>
        </w:rPr>
      </w:pPr>
    </w:p>
    <w:p w14:paraId="58DB5BBA" w14:textId="77777777" w:rsidR="00341B5E" w:rsidRPr="00571D1E" w:rsidRDefault="00341B5E" w:rsidP="00341B5E">
      <w:pPr>
        <w:ind w:left="720" w:hanging="720"/>
        <w:rPr>
          <w:rFonts w:cs="Calibri Light"/>
          <w:szCs w:val="18"/>
        </w:rPr>
      </w:pPr>
      <w:r w:rsidRPr="00571D1E">
        <w:rPr>
          <w:rFonts w:cs="Calibri Light"/>
          <w:szCs w:val="18"/>
        </w:rPr>
        <w:t>Balandier, Georges</w:t>
      </w:r>
    </w:p>
    <w:p w14:paraId="725AD811" w14:textId="77777777" w:rsidR="00341B5E" w:rsidRPr="00571D1E" w:rsidRDefault="00341B5E" w:rsidP="00341B5E">
      <w:pPr>
        <w:ind w:left="720" w:hanging="720"/>
        <w:rPr>
          <w:rFonts w:cs="Calibri Light"/>
          <w:szCs w:val="18"/>
        </w:rPr>
      </w:pPr>
      <w:r w:rsidRPr="007B0C69">
        <w:rPr>
          <w:iCs/>
          <w:szCs w:val="18"/>
        </w:rPr>
        <w:t>1949</w:t>
      </w:r>
      <w:r w:rsidRPr="00571D1E">
        <w:rPr>
          <w:i/>
          <w:iCs/>
          <w:szCs w:val="18"/>
        </w:rPr>
        <w:tab/>
        <w:t>Rapport</w:t>
      </w:r>
      <w:r>
        <w:rPr>
          <w:i/>
          <w:iCs/>
          <w:szCs w:val="18"/>
        </w:rPr>
        <w:t xml:space="preserve"> </w:t>
      </w:r>
      <w:r w:rsidRPr="00571D1E">
        <w:rPr>
          <w:i/>
          <w:iCs/>
          <w:szCs w:val="18"/>
        </w:rPr>
        <w:t xml:space="preserve">préliminaire de la mission d'information scientifique en pays fang. </w:t>
      </w:r>
      <w:r w:rsidRPr="00571D1E">
        <w:rPr>
          <w:rFonts w:cs="Calibri Light"/>
          <w:szCs w:val="18"/>
        </w:rPr>
        <w:t>Brazzaville.</w:t>
      </w:r>
    </w:p>
    <w:p w14:paraId="221FFACA" w14:textId="77777777" w:rsidR="00341B5E" w:rsidRPr="00571D1E" w:rsidRDefault="00341B5E" w:rsidP="00341B5E">
      <w:pPr>
        <w:ind w:left="720" w:hanging="720"/>
        <w:rPr>
          <w:rFonts w:cs="Calibri Light"/>
          <w:szCs w:val="18"/>
        </w:rPr>
      </w:pPr>
      <w:r w:rsidRPr="007B0C69">
        <w:rPr>
          <w:iCs/>
          <w:szCs w:val="18"/>
        </w:rPr>
        <w:t>1974</w:t>
      </w:r>
      <w:r>
        <w:rPr>
          <w:i/>
          <w:iCs/>
          <w:szCs w:val="18"/>
        </w:rPr>
        <w:tab/>
        <w:t>Anth</w:t>
      </w:r>
      <w:r w:rsidRPr="00571D1E">
        <w:rPr>
          <w:i/>
          <w:iCs/>
          <w:szCs w:val="18"/>
        </w:rPr>
        <w:t xml:space="preserve">ropologiques. </w:t>
      </w:r>
      <w:r w:rsidRPr="00571D1E">
        <w:rPr>
          <w:rFonts w:cs="Calibri Light"/>
          <w:szCs w:val="18"/>
        </w:rPr>
        <w:t>Paris : Presses Universitaires de France.</w:t>
      </w:r>
    </w:p>
    <w:p w14:paraId="3FE4DF8A" w14:textId="77777777" w:rsidR="00341B5E" w:rsidRPr="00571D1E" w:rsidRDefault="00341B5E" w:rsidP="00341B5E">
      <w:pPr>
        <w:ind w:left="720" w:hanging="720"/>
        <w:rPr>
          <w:rFonts w:cs="Calibri Light"/>
          <w:szCs w:val="18"/>
        </w:rPr>
      </w:pPr>
      <w:r w:rsidRPr="00571D1E">
        <w:rPr>
          <w:i/>
          <w:iCs/>
          <w:szCs w:val="18"/>
        </w:rPr>
        <w:t>1984</w:t>
      </w:r>
      <w:r w:rsidRPr="00571D1E">
        <w:rPr>
          <w:rFonts w:cs="Calibri Light"/>
          <w:szCs w:val="18"/>
        </w:rPr>
        <w:tab/>
        <w:t xml:space="preserve">Le sexuel et le social : lecture anthropologique. </w:t>
      </w:r>
      <w:r w:rsidRPr="007B0C69">
        <w:rPr>
          <w:rFonts w:cs="Calibri Light"/>
          <w:i/>
          <w:szCs w:val="18"/>
        </w:rPr>
        <w:t>CIS</w:t>
      </w:r>
      <w:r>
        <w:rPr>
          <w:rFonts w:cs="Calibri Light"/>
          <w:szCs w:val="18"/>
        </w:rPr>
        <w:t>,</w:t>
      </w:r>
      <w:r w:rsidRPr="00571D1E">
        <w:rPr>
          <w:rFonts w:cs="Calibri Light"/>
          <w:szCs w:val="18"/>
        </w:rPr>
        <w:t xml:space="preserve"> </w:t>
      </w:r>
      <w:r w:rsidRPr="003549CA">
        <w:rPr>
          <w:iCs/>
          <w:szCs w:val="18"/>
        </w:rPr>
        <w:t>76,</w:t>
      </w:r>
      <w:r w:rsidRPr="00571D1E">
        <w:rPr>
          <w:i/>
          <w:iCs/>
          <w:szCs w:val="18"/>
        </w:rPr>
        <w:t xml:space="preserve"> </w:t>
      </w:r>
      <w:r w:rsidRPr="00571D1E">
        <w:rPr>
          <w:rFonts w:cs="Calibri Light"/>
          <w:szCs w:val="18"/>
        </w:rPr>
        <w:t>ja</w:t>
      </w:r>
      <w:r w:rsidRPr="00571D1E">
        <w:rPr>
          <w:rFonts w:cs="Calibri Light"/>
          <w:szCs w:val="18"/>
        </w:rPr>
        <w:t>n</w:t>
      </w:r>
      <w:r w:rsidRPr="00571D1E">
        <w:rPr>
          <w:rFonts w:cs="Calibri Light"/>
          <w:szCs w:val="18"/>
        </w:rPr>
        <w:t>vier</w:t>
      </w:r>
      <w:r>
        <w:rPr>
          <w:rFonts w:cs="Calibri Light"/>
          <w:szCs w:val="18"/>
        </w:rPr>
        <w:t>-</w:t>
      </w:r>
      <w:r w:rsidRPr="00571D1E">
        <w:rPr>
          <w:rFonts w:cs="Calibri Light"/>
          <w:szCs w:val="18"/>
        </w:rPr>
        <w:t>juin.</w:t>
      </w:r>
    </w:p>
    <w:p w14:paraId="4A6087E6" w14:textId="77777777" w:rsidR="00341B5E" w:rsidRPr="00571D1E" w:rsidRDefault="00341B5E" w:rsidP="00341B5E">
      <w:pPr>
        <w:ind w:left="720" w:hanging="720"/>
        <w:rPr>
          <w:rFonts w:cs="Calibri Light"/>
          <w:szCs w:val="18"/>
        </w:rPr>
      </w:pPr>
      <w:r w:rsidRPr="00571D1E">
        <w:rPr>
          <w:i/>
          <w:iCs/>
          <w:szCs w:val="18"/>
        </w:rPr>
        <w:t>1986</w:t>
      </w:r>
      <w:r>
        <w:rPr>
          <w:i/>
          <w:iCs/>
          <w:szCs w:val="18"/>
        </w:rPr>
        <w:tab/>
      </w:r>
      <w:r w:rsidRPr="00571D1E">
        <w:rPr>
          <w:i/>
          <w:iCs/>
          <w:szCs w:val="18"/>
        </w:rPr>
        <w:t>Sociologie actuelle de l</w:t>
      </w:r>
      <w:r>
        <w:rPr>
          <w:i/>
          <w:iCs/>
          <w:szCs w:val="18"/>
        </w:rPr>
        <w:t>’</w:t>
      </w:r>
      <w:r w:rsidRPr="00571D1E">
        <w:rPr>
          <w:i/>
          <w:iCs/>
          <w:szCs w:val="18"/>
        </w:rPr>
        <w:t xml:space="preserve">Afrique Noire. </w:t>
      </w:r>
      <w:r w:rsidRPr="00571D1E">
        <w:rPr>
          <w:rFonts w:cs="Calibri Light"/>
          <w:szCs w:val="18"/>
        </w:rPr>
        <w:t>Paris : PUF.</w:t>
      </w:r>
    </w:p>
    <w:p w14:paraId="744A696E" w14:textId="77777777" w:rsidR="00341B5E" w:rsidRDefault="00341B5E" w:rsidP="00341B5E">
      <w:pPr>
        <w:ind w:left="720" w:hanging="720"/>
        <w:rPr>
          <w:rFonts w:cs="Calibri Light"/>
          <w:szCs w:val="18"/>
        </w:rPr>
      </w:pPr>
    </w:p>
    <w:p w14:paraId="65BB89DC" w14:textId="77777777" w:rsidR="00341B5E" w:rsidRPr="00571D1E" w:rsidRDefault="00341B5E" w:rsidP="00341B5E">
      <w:pPr>
        <w:ind w:left="720" w:hanging="720"/>
        <w:rPr>
          <w:rFonts w:cs="Calibri Light"/>
          <w:szCs w:val="18"/>
        </w:rPr>
      </w:pPr>
      <w:r w:rsidRPr="00571D1E">
        <w:rPr>
          <w:rFonts w:cs="Calibri Light"/>
          <w:szCs w:val="18"/>
        </w:rPr>
        <w:t>Barthes, Roland</w:t>
      </w:r>
    </w:p>
    <w:p w14:paraId="66A4A226" w14:textId="77777777" w:rsidR="00341B5E" w:rsidRPr="00571D1E" w:rsidRDefault="00341B5E" w:rsidP="00341B5E">
      <w:pPr>
        <w:ind w:left="720" w:hanging="720"/>
        <w:rPr>
          <w:rFonts w:cs="Calibri Light"/>
          <w:szCs w:val="18"/>
        </w:rPr>
      </w:pPr>
      <w:r w:rsidRPr="007B0C69">
        <w:rPr>
          <w:iCs/>
          <w:szCs w:val="18"/>
        </w:rPr>
        <w:t>1970</w:t>
      </w:r>
      <w:r w:rsidRPr="00571D1E">
        <w:rPr>
          <w:i/>
          <w:iCs/>
          <w:szCs w:val="18"/>
        </w:rPr>
        <w:tab/>
        <w:t>Les Myt</w:t>
      </w:r>
      <w:r>
        <w:rPr>
          <w:i/>
          <w:iCs/>
          <w:szCs w:val="18"/>
        </w:rPr>
        <w:t>h</w:t>
      </w:r>
      <w:r w:rsidRPr="00571D1E">
        <w:rPr>
          <w:i/>
          <w:iCs/>
          <w:szCs w:val="18"/>
        </w:rPr>
        <w:t xml:space="preserve">ologies. </w:t>
      </w:r>
      <w:r w:rsidRPr="00571D1E">
        <w:rPr>
          <w:rFonts w:cs="Calibri Light"/>
          <w:szCs w:val="18"/>
        </w:rPr>
        <w:t>Paris : Seuil.</w:t>
      </w:r>
    </w:p>
    <w:p w14:paraId="54ED74DA" w14:textId="77777777" w:rsidR="00341B5E" w:rsidRDefault="00341B5E" w:rsidP="00341B5E">
      <w:pPr>
        <w:ind w:left="720" w:hanging="720"/>
        <w:rPr>
          <w:rFonts w:cs="Calibri Light"/>
          <w:szCs w:val="18"/>
        </w:rPr>
      </w:pPr>
      <w:r w:rsidRPr="007B0C69">
        <w:rPr>
          <w:iCs/>
          <w:szCs w:val="18"/>
        </w:rPr>
        <w:t>1979</w:t>
      </w:r>
      <w:r w:rsidRPr="00571D1E">
        <w:rPr>
          <w:i/>
          <w:iCs/>
          <w:szCs w:val="18"/>
        </w:rPr>
        <w:t xml:space="preserve"> </w:t>
      </w:r>
      <w:r w:rsidRPr="00571D1E">
        <w:rPr>
          <w:rFonts w:cs="Calibri Light"/>
          <w:szCs w:val="18"/>
        </w:rPr>
        <w:t xml:space="preserve">in </w:t>
      </w:r>
      <w:r w:rsidRPr="00571D1E">
        <w:rPr>
          <w:i/>
          <w:iCs/>
          <w:szCs w:val="18"/>
        </w:rPr>
        <w:t>Claude Lévi</w:t>
      </w:r>
      <w:r>
        <w:rPr>
          <w:i/>
          <w:iCs/>
          <w:szCs w:val="18"/>
        </w:rPr>
        <w:t>-</w:t>
      </w:r>
      <w:r w:rsidRPr="00571D1E">
        <w:rPr>
          <w:i/>
          <w:iCs/>
          <w:szCs w:val="18"/>
        </w:rPr>
        <w:t xml:space="preserve">Strauss. </w:t>
      </w:r>
      <w:r w:rsidRPr="00571D1E">
        <w:rPr>
          <w:rFonts w:cs="Calibri Light"/>
          <w:szCs w:val="18"/>
        </w:rPr>
        <w:t>Paris : Gallimard.</w:t>
      </w:r>
    </w:p>
    <w:p w14:paraId="34A8C25C" w14:textId="77777777" w:rsidR="00341B5E" w:rsidRDefault="00341B5E" w:rsidP="00341B5E">
      <w:pPr>
        <w:ind w:left="720" w:hanging="720"/>
        <w:rPr>
          <w:rFonts w:cs="Calibri Light"/>
          <w:szCs w:val="18"/>
        </w:rPr>
      </w:pPr>
    </w:p>
    <w:p w14:paraId="4935243B" w14:textId="77777777" w:rsidR="00341B5E" w:rsidRDefault="00341B5E" w:rsidP="00341B5E">
      <w:pPr>
        <w:ind w:left="720" w:hanging="720"/>
        <w:rPr>
          <w:rFonts w:cs="Calibri Light"/>
          <w:szCs w:val="18"/>
        </w:rPr>
      </w:pPr>
      <w:r w:rsidRPr="00571D1E">
        <w:rPr>
          <w:rFonts w:cs="Calibri Light"/>
          <w:szCs w:val="18"/>
        </w:rPr>
        <w:t>Bertrand, M.</w:t>
      </w:r>
    </w:p>
    <w:p w14:paraId="16BBB8FD" w14:textId="77777777" w:rsidR="00341B5E" w:rsidRPr="00571D1E" w:rsidRDefault="00341B5E" w:rsidP="00341B5E">
      <w:pPr>
        <w:ind w:left="720" w:hanging="720"/>
        <w:rPr>
          <w:rFonts w:cs="Calibri Light"/>
          <w:szCs w:val="18"/>
        </w:rPr>
      </w:pPr>
      <w:r w:rsidRPr="007B0C69">
        <w:rPr>
          <w:iCs/>
          <w:szCs w:val="18"/>
        </w:rPr>
        <w:t>1935</w:t>
      </w:r>
      <w:r w:rsidRPr="00571D1E">
        <w:rPr>
          <w:i/>
          <w:iCs/>
          <w:szCs w:val="18"/>
        </w:rPr>
        <w:tab/>
        <w:t xml:space="preserve">Le Droit coutumier du Bulu. </w:t>
      </w:r>
      <w:r w:rsidRPr="00571D1E">
        <w:rPr>
          <w:rFonts w:cs="Calibri Light"/>
          <w:szCs w:val="18"/>
        </w:rPr>
        <w:t>Paris : Montchrétien.</w:t>
      </w:r>
    </w:p>
    <w:p w14:paraId="3AB47550" w14:textId="77777777" w:rsidR="00341B5E" w:rsidRPr="003549CA" w:rsidRDefault="00341B5E" w:rsidP="00341B5E">
      <w:pPr>
        <w:ind w:left="720" w:hanging="720"/>
        <w:rPr>
          <w:rFonts w:cs="Calibri Light"/>
          <w:szCs w:val="16"/>
        </w:rPr>
      </w:pPr>
      <w:r w:rsidRPr="003549CA">
        <w:rPr>
          <w:iCs/>
        </w:rPr>
        <w:t>[224]</w:t>
      </w:r>
    </w:p>
    <w:p w14:paraId="380548C4" w14:textId="77777777" w:rsidR="00341B5E" w:rsidRDefault="00341B5E" w:rsidP="00341B5E">
      <w:pPr>
        <w:ind w:left="720" w:hanging="720"/>
        <w:rPr>
          <w:szCs w:val="18"/>
        </w:rPr>
      </w:pPr>
    </w:p>
    <w:p w14:paraId="3DC564B7" w14:textId="77777777" w:rsidR="00341B5E" w:rsidRPr="00571D1E" w:rsidRDefault="00341B5E" w:rsidP="00341B5E">
      <w:pPr>
        <w:ind w:left="720" w:hanging="720"/>
        <w:rPr>
          <w:szCs w:val="18"/>
        </w:rPr>
      </w:pPr>
      <w:r w:rsidRPr="00571D1E">
        <w:rPr>
          <w:szCs w:val="18"/>
        </w:rPr>
        <w:t>Bibolo, M.</w:t>
      </w:r>
    </w:p>
    <w:p w14:paraId="58B58E54" w14:textId="77777777" w:rsidR="00341B5E" w:rsidRPr="00571D1E" w:rsidRDefault="00341B5E" w:rsidP="00341B5E">
      <w:pPr>
        <w:ind w:left="720" w:hanging="720"/>
        <w:rPr>
          <w:szCs w:val="18"/>
        </w:rPr>
      </w:pPr>
      <w:r w:rsidRPr="00571D1E">
        <w:rPr>
          <w:szCs w:val="18"/>
        </w:rPr>
        <w:t>1968</w:t>
      </w:r>
      <w:r w:rsidRPr="00571D1E">
        <w:rPr>
          <w:szCs w:val="18"/>
        </w:rPr>
        <w:tab/>
        <w:t>Le créateur et la création dans la pensée memphitique et arm</w:t>
      </w:r>
      <w:r w:rsidRPr="00571D1E">
        <w:rPr>
          <w:szCs w:val="18"/>
        </w:rPr>
        <w:t>i</w:t>
      </w:r>
      <w:r w:rsidRPr="00571D1E">
        <w:rPr>
          <w:szCs w:val="18"/>
        </w:rPr>
        <w:t>nienne. Approche synoptique du « document philosophique de Memphis » et du grand hymne théologique d'Education. Thèse, Kinshasa</w:t>
      </w:r>
      <w:r>
        <w:rPr>
          <w:szCs w:val="18"/>
        </w:rPr>
        <w:t>-</w:t>
      </w:r>
      <w:r w:rsidRPr="00571D1E">
        <w:rPr>
          <w:szCs w:val="18"/>
        </w:rPr>
        <w:t>Munich, : PUA, 1968.</w:t>
      </w:r>
    </w:p>
    <w:p w14:paraId="48222227" w14:textId="77777777" w:rsidR="00341B5E" w:rsidRPr="00571D1E" w:rsidRDefault="00341B5E" w:rsidP="00341B5E">
      <w:pPr>
        <w:ind w:left="720" w:hanging="720"/>
        <w:rPr>
          <w:szCs w:val="18"/>
        </w:rPr>
      </w:pPr>
    </w:p>
    <w:p w14:paraId="608512C0" w14:textId="77777777" w:rsidR="00341B5E" w:rsidRPr="00571D1E" w:rsidRDefault="00341B5E" w:rsidP="00341B5E">
      <w:pPr>
        <w:ind w:left="720" w:hanging="720"/>
        <w:rPr>
          <w:szCs w:val="18"/>
        </w:rPr>
      </w:pPr>
      <w:r w:rsidRPr="00571D1E">
        <w:rPr>
          <w:szCs w:val="18"/>
        </w:rPr>
        <w:t>Binet, J.</w:t>
      </w:r>
    </w:p>
    <w:p w14:paraId="6C2D2EC2" w14:textId="77777777" w:rsidR="00341B5E" w:rsidRPr="00571D1E" w:rsidRDefault="00341B5E" w:rsidP="00341B5E">
      <w:pPr>
        <w:ind w:left="720" w:hanging="720"/>
        <w:rPr>
          <w:rFonts w:cs="Calibri Light"/>
          <w:szCs w:val="18"/>
        </w:rPr>
      </w:pPr>
      <w:r w:rsidRPr="00571D1E">
        <w:rPr>
          <w:szCs w:val="18"/>
        </w:rPr>
        <w:t>1972</w:t>
      </w:r>
      <w:r w:rsidRPr="00571D1E">
        <w:rPr>
          <w:szCs w:val="18"/>
        </w:rPr>
        <w:tab/>
      </w:r>
      <w:r w:rsidRPr="003549CA">
        <w:rPr>
          <w:i/>
          <w:szCs w:val="18"/>
        </w:rPr>
        <w:t>Société</w:t>
      </w:r>
      <w:r w:rsidRPr="00571D1E">
        <w:rPr>
          <w:szCs w:val="18"/>
        </w:rPr>
        <w:t xml:space="preserve"> </w:t>
      </w:r>
      <w:r w:rsidRPr="00571D1E">
        <w:rPr>
          <w:i/>
          <w:iCs/>
          <w:szCs w:val="18"/>
        </w:rPr>
        <w:t xml:space="preserve">de danse chez </w:t>
      </w:r>
      <w:r w:rsidRPr="003549CA">
        <w:rPr>
          <w:rFonts w:cs="Calibri Light"/>
          <w:i/>
          <w:szCs w:val="18"/>
        </w:rPr>
        <w:t>les</w:t>
      </w:r>
      <w:r w:rsidRPr="00571D1E">
        <w:rPr>
          <w:rFonts w:cs="Calibri Light"/>
          <w:szCs w:val="18"/>
        </w:rPr>
        <w:t xml:space="preserve"> </w:t>
      </w:r>
      <w:r w:rsidRPr="00571D1E">
        <w:rPr>
          <w:i/>
          <w:iCs/>
          <w:szCs w:val="18"/>
        </w:rPr>
        <w:t xml:space="preserve">Fang du Gabon. </w:t>
      </w:r>
      <w:r w:rsidRPr="00571D1E">
        <w:rPr>
          <w:rFonts w:cs="Calibri Light"/>
          <w:szCs w:val="18"/>
        </w:rPr>
        <w:t>Paris : ORSTOM.</w:t>
      </w:r>
    </w:p>
    <w:p w14:paraId="1C67AE9B" w14:textId="77777777" w:rsidR="00341B5E" w:rsidRPr="00571D1E" w:rsidRDefault="00341B5E" w:rsidP="00341B5E">
      <w:pPr>
        <w:ind w:left="720" w:hanging="720"/>
        <w:rPr>
          <w:rFonts w:cs="Calibri Light"/>
          <w:szCs w:val="18"/>
        </w:rPr>
      </w:pPr>
    </w:p>
    <w:p w14:paraId="50A239F6" w14:textId="77777777" w:rsidR="00341B5E" w:rsidRPr="00571D1E" w:rsidRDefault="00341B5E" w:rsidP="00341B5E">
      <w:pPr>
        <w:ind w:left="720" w:hanging="720"/>
        <w:rPr>
          <w:szCs w:val="18"/>
        </w:rPr>
      </w:pPr>
      <w:r w:rsidRPr="00571D1E">
        <w:rPr>
          <w:szCs w:val="18"/>
        </w:rPr>
        <w:t>Bot Ba Njock, Henri Marcel</w:t>
      </w:r>
    </w:p>
    <w:p w14:paraId="7A968168" w14:textId="77777777" w:rsidR="00341B5E" w:rsidRPr="00571D1E" w:rsidRDefault="00341B5E" w:rsidP="00341B5E">
      <w:pPr>
        <w:ind w:left="720" w:hanging="720"/>
        <w:rPr>
          <w:rFonts w:cs="Calibri Light"/>
          <w:szCs w:val="18"/>
        </w:rPr>
      </w:pPr>
      <w:r w:rsidRPr="00571D1E">
        <w:rPr>
          <w:szCs w:val="18"/>
        </w:rPr>
        <w:t>1960</w:t>
      </w:r>
      <w:r w:rsidRPr="00571D1E">
        <w:rPr>
          <w:szCs w:val="18"/>
        </w:rPr>
        <w:tab/>
        <w:t>« Prééminence sociale et système politico</w:t>
      </w:r>
      <w:r w:rsidRPr="00571D1E">
        <w:rPr>
          <w:szCs w:val="18"/>
        </w:rPr>
        <w:noBreakHyphen/>
        <w:t>religieux dans la s</w:t>
      </w:r>
      <w:r w:rsidRPr="00571D1E">
        <w:rPr>
          <w:szCs w:val="18"/>
        </w:rPr>
        <w:t>o</w:t>
      </w:r>
      <w:r w:rsidRPr="00571D1E">
        <w:rPr>
          <w:szCs w:val="18"/>
        </w:rPr>
        <w:t>ciété traditionnelle Bulu et Fang »</w:t>
      </w:r>
      <w:r>
        <w:rPr>
          <w:szCs w:val="18"/>
        </w:rPr>
        <w:t xml:space="preserve">, </w:t>
      </w:r>
      <w:r w:rsidRPr="003549CA">
        <w:rPr>
          <w:i/>
          <w:szCs w:val="18"/>
        </w:rPr>
        <w:t xml:space="preserve">Journal </w:t>
      </w:r>
      <w:r w:rsidRPr="003549CA">
        <w:rPr>
          <w:i/>
          <w:iCs/>
          <w:szCs w:val="18"/>
        </w:rPr>
        <w:t xml:space="preserve">de </w:t>
      </w:r>
      <w:r w:rsidRPr="003549CA">
        <w:rPr>
          <w:rFonts w:cs="Calibri Light"/>
          <w:i/>
          <w:szCs w:val="18"/>
        </w:rPr>
        <w:t>la Société des Africanistes</w:t>
      </w:r>
      <w:r w:rsidRPr="00571D1E">
        <w:rPr>
          <w:rFonts w:cs="Calibri Light"/>
          <w:szCs w:val="18"/>
        </w:rPr>
        <w:t>, XXX (Il) : 151</w:t>
      </w:r>
      <w:r>
        <w:rPr>
          <w:rFonts w:cs="Calibri Light"/>
          <w:szCs w:val="18"/>
        </w:rPr>
        <w:t>-</w:t>
      </w:r>
      <w:r w:rsidRPr="00571D1E">
        <w:rPr>
          <w:rFonts w:cs="Calibri Light"/>
          <w:szCs w:val="18"/>
        </w:rPr>
        <w:t>171.</w:t>
      </w:r>
    </w:p>
    <w:p w14:paraId="7AEF7A53" w14:textId="77777777" w:rsidR="00341B5E" w:rsidRPr="00571D1E" w:rsidRDefault="00341B5E" w:rsidP="00341B5E">
      <w:pPr>
        <w:ind w:left="720" w:hanging="720"/>
        <w:rPr>
          <w:rFonts w:cs="Calibri Light"/>
          <w:szCs w:val="18"/>
        </w:rPr>
      </w:pPr>
    </w:p>
    <w:p w14:paraId="5034B29E" w14:textId="77777777" w:rsidR="00341B5E" w:rsidRPr="00571D1E" w:rsidRDefault="00341B5E" w:rsidP="00341B5E">
      <w:pPr>
        <w:ind w:left="720" w:hanging="720"/>
        <w:rPr>
          <w:szCs w:val="18"/>
        </w:rPr>
      </w:pPr>
      <w:r w:rsidRPr="00571D1E">
        <w:rPr>
          <w:szCs w:val="18"/>
        </w:rPr>
        <w:t>Brainerd, B.</w:t>
      </w:r>
    </w:p>
    <w:p w14:paraId="10B549F8" w14:textId="77777777" w:rsidR="00341B5E" w:rsidRPr="00571D1E" w:rsidRDefault="00341B5E" w:rsidP="00341B5E">
      <w:pPr>
        <w:ind w:left="720" w:hanging="720"/>
        <w:rPr>
          <w:rFonts w:cs="Calibri Light"/>
          <w:szCs w:val="18"/>
        </w:rPr>
      </w:pPr>
      <w:r w:rsidRPr="00571D1E">
        <w:rPr>
          <w:szCs w:val="18"/>
        </w:rPr>
        <w:t>1984</w:t>
      </w:r>
      <w:r w:rsidRPr="00571D1E">
        <w:rPr>
          <w:szCs w:val="18"/>
        </w:rPr>
        <w:tab/>
        <w:t xml:space="preserve">Semiotics and the Computer. </w:t>
      </w:r>
      <w:r w:rsidRPr="00571D1E">
        <w:rPr>
          <w:i/>
          <w:iCs/>
        </w:rPr>
        <w:t>Recherches s</w:t>
      </w:r>
      <w:r>
        <w:rPr>
          <w:rFonts w:cs="Calibri Light"/>
          <w:szCs w:val="18"/>
        </w:rPr>
        <w:t>émiotiques/</w:t>
      </w:r>
      <w:r w:rsidRPr="00571D1E">
        <w:rPr>
          <w:rFonts w:cs="Calibri Light"/>
          <w:szCs w:val="18"/>
        </w:rPr>
        <w:t>Semiotic Inquiry</w:t>
      </w:r>
      <w:r>
        <w:rPr>
          <w:rFonts w:cs="Calibri Light"/>
          <w:szCs w:val="18"/>
        </w:rPr>
        <w:t xml:space="preserve">, </w:t>
      </w:r>
      <w:r w:rsidRPr="00571D1E">
        <w:rPr>
          <w:rFonts w:cs="Calibri Light"/>
          <w:szCs w:val="18"/>
        </w:rPr>
        <w:t>17 : 79</w:t>
      </w:r>
      <w:r>
        <w:rPr>
          <w:rFonts w:cs="Calibri Light"/>
          <w:szCs w:val="18"/>
        </w:rPr>
        <w:t>-</w:t>
      </w:r>
      <w:r w:rsidRPr="00571D1E">
        <w:rPr>
          <w:rFonts w:cs="Calibri Light"/>
          <w:szCs w:val="18"/>
        </w:rPr>
        <w:t>87.</w:t>
      </w:r>
    </w:p>
    <w:p w14:paraId="15E35828" w14:textId="77777777" w:rsidR="00341B5E" w:rsidRPr="00571D1E" w:rsidRDefault="00341B5E" w:rsidP="00341B5E">
      <w:pPr>
        <w:ind w:left="720" w:hanging="720"/>
        <w:rPr>
          <w:rFonts w:cs="Calibri Light"/>
          <w:szCs w:val="18"/>
        </w:rPr>
      </w:pPr>
    </w:p>
    <w:p w14:paraId="4DB9BEB0" w14:textId="77777777" w:rsidR="00341B5E" w:rsidRPr="00571D1E" w:rsidRDefault="00341B5E" w:rsidP="00341B5E">
      <w:pPr>
        <w:ind w:left="720" w:hanging="720"/>
        <w:rPr>
          <w:szCs w:val="18"/>
        </w:rPr>
      </w:pPr>
      <w:r w:rsidRPr="00571D1E">
        <w:rPr>
          <w:szCs w:val="18"/>
        </w:rPr>
        <w:t>Bremond, C.</w:t>
      </w:r>
    </w:p>
    <w:p w14:paraId="69D53CB4" w14:textId="77777777" w:rsidR="00341B5E" w:rsidRPr="00571D1E" w:rsidRDefault="00341B5E" w:rsidP="00341B5E">
      <w:pPr>
        <w:ind w:left="720" w:hanging="720"/>
        <w:rPr>
          <w:rFonts w:cs="Calibri Light"/>
          <w:szCs w:val="18"/>
        </w:rPr>
      </w:pPr>
      <w:r w:rsidRPr="00571D1E">
        <w:rPr>
          <w:szCs w:val="18"/>
        </w:rPr>
        <w:t>1973</w:t>
      </w:r>
      <w:r w:rsidRPr="00571D1E">
        <w:rPr>
          <w:szCs w:val="18"/>
        </w:rPr>
        <w:tab/>
        <w:t xml:space="preserve">La </w:t>
      </w:r>
      <w:r>
        <w:rPr>
          <w:i/>
          <w:iCs/>
          <w:szCs w:val="18"/>
        </w:rPr>
        <w:t>Logique du ré</w:t>
      </w:r>
      <w:r w:rsidRPr="00571D1E">
        <w:rPr>
          <w:i/>
          <w:iCs/>
          <w:szCs w:val="18"/>
        </w:rPr>
        <w:t xml:space="preserve">cit </w:t>
      </w:r>
      <w:r w:rsidRPr="00571D1E">
        <w:rPr>
          <w:rFonts w:cs="Calibri Light"/>
          <w:szCs w:val="18"/>
        </w:rPr>
        <w:t>Paris : Seuil.</w:t>
      </w:r>
    </w:p>
    <w:p w14:paraId="3486AC45" w14:textId="77777777" w:rsidR="00341B5E" w:rsidRPr="00571D1E" w:rsidRDefault="00341B5E" w:rsidP="00341B5E">
      <w:pPr>
        <w:ind w:left="720" w:hanging="720"/>
        <w:rPr>
          <w:rFonts w:cs="Calibri Light"/>
          <w:szCs w:val="18"/>
        </w:rPr>
      </w:pPr>
    </w:p>
    <w:p w14:paraId="2D8B959B" w14:textId="77777777" w:rsidR="00341B5E" w:rsidRPr="00571D1E" w:rsidRDefault="00341B5E" w:rsidP="00341B5E">
      <w:pPr>
        <w:ind w:left="720" w:hanging="720"/>
        <w:rPr>
          <w:szCs w:val="18"/>
        </w:rPr>
      </w:pPr>
      <w:r w:rsidRPr="00571D1E">
        <w:rPr>
          <w:szCs w:val="18"/>
        </w:rPr>
        <w:t>Boyer, Pascal</w:t>
      </w:r>
    </w:p>
    <w:p w14:paraId="5EF71A2C" w14:textId="77777777" w:rsidR="00341B5E" w:rsidRPr="00571D1E" w:rsidRDefault="00341B5E" w:rsidP="00341B5E">
      <w:pPr>
        <w:ind w:left="720" w:hanging="720"/>
        <w:rPr>
          <w:rFonts w:cs="Calibri Light"/>
          <w:szCs w:val="18"/>
        </w:rPr>
      </w:pPr>
      <w:r w:rsidRPr="00571D1E">
        <w:rPr>
          <w:szCs w:val="18"/>
        </w:rPr>
        <w:t>1982</w:t>
      </w:r>
      <w:r w:rsidRPr="00571D1E">
        <w:rPr>
          <w:szCs w:val="18"/>
        </w:rPr>
        <w:tab/>
        <w:t xml:space="preserve">Récits épiques et tradition. </w:t>
      </w:r>
      <w:r w:rsidRPr="00571D1E">
        <w:rPr>
          <w:i/>
          <w:iCs/>
        </w:rPr>
        <w:t>L</w:t>
      </w:r>
      <w:r>
        <w:rPr>
          <w:i/>
          <w:iCs/>
        </w:rPr>
        <w:t>’</w:t>
      </w:r>
      <w:r w:rsidRPr="00571D1E">
        <w:rPr>
          <w:i/>
          <w:iCs/>
        </w:rPr>
        <w:t>Homme</w:t>
      </w:r>
      <w:r>
        <w:rPr>
          <w:i/>
          <w:iCs/>
        </w:rPr>
        <w:t>,</w:t>
      </w:r>
      <w:r w:rsidRPr="00571D1E">
        <w:rPr>
          <w:i/>
          <w:iCs/>
        </w:rPr>
        <w:t xml:space="preserve"> </w:t>
      </w:r>
      <w:r w:rsidRPr="003549CA">
        <w:rPr>
          <w:iCs/>
        </w:rPr>
        <w:t>22</w:t>
      </w:r>
      <w:r w:rsidRPr="00571D1E">
        <w:rPr>
          <w:i/>
          <w:iCs/>
        </w:rPr>
        <w:t xml:space="preserve"> </w:t>
      </w:r>
      <w:r w:rsidRPr="00571D1E">
        <w:rPr>
          <w:rFonts w:cs="Calibri Light"/>
          <w:szCs w:val="18"/>
        </w:rPr>
        <w:t>(2).</w:t>
      </w:r>
    </w:p>
    <w:p w14:paraId="48B3F309" w14:textId="77777777" w:rsidR="00341B5E" w:rsidRPr="00571D1E" w:rsidRDefault="00341B5E" w:rsidP="00341B5E">
      <w:pPr>
        <w:ind w:left="720" w:hanging="720"/>
        <w:rPr>
          <w:rFonts w:cs="Calibri Light"/>
          <w:szCs w:val="18"/>
        </w:rPr>
      </w:pPr>
      <w:r w:rsidRPr="00571D1E">
        <w:rPr>
          <w:szCs w:val="18"/>
        </w:rPr>
        <w:t>1988</w:t>
      </w:r>
      <w:r w:rsidRPr="00571D1E">
        <w:rPr>
          <w:i/>
          <w:iCs/>
        </w:rPr>
        <w:tab/>
        <w:t xml:space="preserve">Barricades mystérieuses </w:t>
      </w:r>
      <w:r w:rsidRPr="003549CA">
        <w:rPr>
          <w:rFonts w:cs="Calibri Light"/>
          <w:i/>
          <w:szCs w:val="18"/>
        </w:rPr>
        <w:t xml:space="preserve">et pièges à pensée. Introduction à </w:t>
      </w:r>
      <w:r w:rsidRPr="003549CA">
        <w:rPr>
          <w:i/>
          <w:iCs/>
          <w:szCs w:val="18"/>
        </w:rPr>
        <w:t xml:space="preserve">l’ana1yse </w:t>
      </w:r>
      <w:r w:rsidRPr="003549CA">
        <w:rPr>
          <w:rFonts w:cs="Calibri Light"/>
          <w:i/>
          <w:szCs w:val="18"/>
        </w:rPr>
        <w:t xml:space="preserve">des </w:t>
      </w:r>
      <w:r w:rsidRPr="003549CA">
        <w:rPr>
          <w:i/>
          <w:iCs/>
          <w:szCs w:val="18"/>
        </w:rPr>
        <w:t>épopées fang</w:t>
      </w:r>
      <w:r w:rsidRPr="00571D1E">
        <w:rPr>
          <w:i/>
          <w:iCs/>
          <w:szCs w:val="18"/>
        </w:rPr>
        <w:t xml:space="preserve">. </w:t>
      </w:r>
      <w:r w:rsidRPr="00571D1E">
        <w:rPr>
          <w:rFonts w:cs="Calibri Light"/>
          <w:szCs w:val="18"/>
        </w:rPr>
        <w:t>Paris : Société d'ethnologie.</w:t>
      </w:r>
    </w:p>
    <w:p w14:paraId="3A7F6D12" w14:textId="77777777" w:rsidR="00341B5E" w:rsidRPr="00571D1E" w:rsidRDefault="00341B5E" w:rsidP="00341B5E">
      <w:pPr>
        <w:ind w:left="720" w:hanging="720"/>
        <w:rPr>
          <w:rFonts w:cs="Calibri Light"/>
          <w:szCs w:val="18"/>
        </w:rPr>
      </w:pPr>
    </w:p>
    <w:p w14:paraId="45882C59" w14:textId="77777777" w:rsidR="00341B5E" w:rsidRPr="00571D1E" w:rsidRDefault="00341B5E" w:rsidP="00341B5E">
      <w:pPr>
        <w:ind w:left="720" w:hanging="720"/>
        <w:rPr>
          <w:szCs w:val="18"/>
        </w:rPr>
      </w:pPr>
      <w:r w:rsidRPr="00571D1E">
        <w:rPr>
          <w:szCs w:val="18"/>
        </w:rPr>
        <w:t>Busacker, R.G., and Saaty, T.L.</w:t>
      </w:r>
    </w:p>
    <w:p w14:paraId="141A1FE3" w14:textId="77777777" w:rsidR="00341B5E" w:rsidRPr="00571D1E" w:rsidRDefault="00341B5E" w:rsidP="00341B5E">
      <w:pPr>
        <w:ind w:left="720" w:hanging="720"/>
        <w:rPr>
          <w:rFonts w:cs="Calibri Light"/>
          <w:szCs w:val="18"/>
        </w:rPr>
      </w:pPr>
      <w:r w:rsidRPr="00571D1E">
        <w:rPr>
          <w:szCs w:val="18"/>
        </w:rPr>
        <w:t>1965</w:t>
      </w:r>
      <w:r w:rsidRPr="00571D1E">
        <w:rPr>
          <w:i/>
          <w:iCs/>
          <w:szCs w:val="18"/>
        </w:rPr>
        <w:tab/>
      </w:r>
      <w:r w:rsidRPr="003549CA">
        <w:rPr>
          <w:iCs/>
          <w:szCs w:val="18"/>
        </w:rPr>
        <w:t xml:space="preserve">Finite </w:t>
      </w:r>
      <w:r w:rsidRPr="003549CA">
        <w:rPr>
          <w:rFonts w:cs="Calibri Light"/>
          <w:szCs w:val="18"/>
        </w:rPr>
        <w:t>Graphs</w:t>
      </w:r>
      <w:r w:rsidRPr="00571D1E">
        <w:rPr>
          <w:rFonts w:cs="Calibri Light"/>
          <w:szCs w:val="18"/>
        </w:rPr>
        <w:t xml:space="preserve"> </w:t>
      </w:r>
      <w:r w:rsidRPr="00571D1E">
        <w:rPr>
          <w:i/>
          <w:iCs/>
          <w:szCs w:val="18"/>
        </w:rPr>
        <w:t xml:space="preserve">and Networks. </w:t>
      </w:r>
      <w:r w:rsidRPr="003549CA">
        <w:rPr>
          <w:iCs/>
          <w:szCs w:val="18"/>
        </w:rPr>
        <w:t>New</w:t>
      </w:r>
      <w:r w:rsidRPr="00571D1E">
        <w:rPr>
          <w:i/>
          <w:iCs/>
          <w:szCs w:val="18"/>
        </w:rPr>
        <w:t xml:space="preserve"> </w:t>
      </w:r>
      <w:r w:rsidRPr="00571D1E">
        <w:rPr>
          <w:rFonts w:cs="Calibri Light"/>
          <w:szCs w:val="18"/>
        </w:rPr>
        <w:t>York : McGraw</w:t>
      </w:r>
      <w:r w:rsidRPr="00571D1E">
        <w:rPr>
          <w:rFonts w:cs="Calibri Light"/>
          <w:szCs w:val="18"/>
        </w:rPr>
        <w:noBreakHyphen/>
        <w:t>Hill.</w:t>
      </w:r>
    </w:p>
    <w:p w14:paraId="4945FADE" w14:textId="77777777" w:rsidR="00341B5E" w:rsidRPr="00571D1E" w:rsidRDefault="00341B5E" w:rsidP="00341B5E">
      <w:pPr>
        <w:ind w:left="720" w:hanging="720"/>
        <w:rPr>
          <w:rFonts w:cs="Calibri Light"/>
          <w:szCs w:val="18"/>
        </w:rPr>
      </w:pPr>
    </w:p>
    <w:p w14:paraId="1CB5E15B" w14:textId="77777777" w:rsidR="00341B5E" w:rsidRPr="00571D1E" w:rsidRDefault="00341B5E" w:rsidP="00341B5E">
      <w:pPr>
        <w:ind w:left="720" w:hanging="720"/>
        <w:rPr>
          <w:szCs w:val="18"/>
        </w:rPr>
      </w:pPr>
      <w:r w:rsidRPr="00571D1E">
        <w:rPr>
          <w:szCs w:val="18"/>
        </w:rPr>
        <w:t>Calame</w:t>
      </w:r>
      <w:r>
        <w:rPr>
          <w:szCs w:val="18"/>
        </w:rPr>
        <w:t>-</w:t>
      </w:r>
      <w:r w:rsidRPr="00571D1E">
        <w:rPr>
          <w:szCs w:val="18"/>
        </w:rPr>
        <w:t>Griaule, Geneviève</w:t>
      </w:r>
    </w:p>
    <w:p w14:paraId="08931736" w14:textId="77777777" w:rsidR="00341B5E" w:rsidRPr="00571D1E" w:rsidRDefault="00341B5E" w:rsidP="00341B5E">
      <w:pPr>
        <w:ind w:left="720" w:hanging="720"/>
        <w:rPr>
          <w:rFonts w:cs="Calibri Light"/>
          <w:szCs w:val="18"/>
        </w:rPr>
      </w:pPr>
      <w:r w:rsidRPr="00571D1E">
        <w:rPr>
          <w:szCs w:val="18"/>
        </w:rPr>
        <w:t>1965</w:t>
      </w:r>
      <w:r w:rsidRPr="00571D1E">
        <w:rPr>
          <w:i/>
          <w:iCs/>
          <w:szCs w:val="18"/>
        </w:rPr>
        <w:tab/>
        <w:t>Ethnologie</w:t>
      </w:r>
      <w:r>
        <w:rPr>
          <w:i/>
          <w:iCs/>
          <w:szCs w:val="18"/>
        </w:rPr>
        <w:t xml:space="preserve"> et langage :</w:t>
      </w:r>
      <w:r w:rsidRPr="00571D1E">
        <w:rPr>
          <w:i/>
          <w:iCs/>
          <w:szCs w:val="18"/>
        </w:rPr>
        <w:t xml:space="preserve"> la parole </w:t>
      </w:r>
      <w:r w:rsidRPr="00571D1E">
        <w:rPr>
          <w:rFonts w:cs="Calibri Light"/>
          <w:szCs w:val="18"/>
        </w:rPr>
        <w:t xml:space="preserve">chez les </w:t>
      </w:r>
      <w:r w:rsidRPr="00571D1E">
        <w:rPr>
          <w:i/>
          <w:iCs/>
          <w:szCs w:val="18"/>
        </w:rPr>
        <w:t xml:space="preserve">Dogon. </w:t>
      </w:r>
      <w:r w:rsidRPr="00571D1E">
        <w:rPr>
          <w:rFonts w:cs="Calibri Light"/>
          <w:szCs w:val="18"/>
        </w:rPr>
        <w:t>Paris : Ga</w:t>
      </w:r>
      <w:r w:rsidRPr="00571D1E">
        <w:rPr>
          <w:rFonts w:cs="Calibri Light"/>
          <w:szCs w:val="18"/>
        </w:rPr>
        <w:t>l</w:t>
      </w:r>
      <w:r w:rsidRPr="00571D1E">
        <w:rPr>
          <w:rFonts w:cs="Calibri Light"/>
          <w:szCs w:val="18"/>
        </w:rPr>
        <w:t>limard.</w:t>
      </w:r>
    </w:p>
    <w:p w14:paraId="0DEE1A1C" w14:textId="77777777" w:rsidR="00341B5E" w:rsidRPr="00571D1E" w:rsidRDefault="00341B5E" w:rsidP="00341B5E">
      <w:pPr>
        <w:ind w:left="720" w:hanging="720"/>
        <w:rPr>
          <w:szCs w:val="18"/>
        </w:rPr>
      </w:pPr>
      <w:r>
        <w:rPr>
          <w:szCs w:val="18"/>
        </w:rPr>
        <w:br w:type="page"/>
      </w:r>
      <w:r w:rsidRPr="00571D1E">
        <w:rPr>
          <w:szCs w:val="18"/>
        </w:rPr>
        <w:t>Chaumier, J.</w:t>
      </w:r>
    </w:p>
    <w:p w14:paraId="026C4D16" w14:textId="77777777" w:rsidR="00341B5E" w:rsidRPr="00571D1E" w:rsidRDefault="00341B5E" w:rsidP="00341B5E">
      <w:pPr>
        <w:ind w:left="720" w:hanging="720"/>
        <w:rPr>
          <w:rFonts w:cs="Calibri Light"/>
          <w:szCs w:val="18"/>
        </w:rPr>
      </w:pPr>
      <w:r w:rsidRPr="00571D1E">
        <w:rPr>
          <w:szCs w:val="18"/>
        </w:rPr>
        <w:t>1982</w:t>
      </w:r>
      <w:r w:rsidRPr="00571D1E">
        <w:rPr>
          <w:i/>
          <w:iCs/>
          <w:szCs w:val="18"/>
        </w:rPr>
        <w:tab/>
        <w:t xml:space="preserve">Analyse et </w:t>
      </w:r>
      <w:r w:rsidRPr="003549CA">
        <w:rPr>
          <w:rFonts w:cs="Calibri Light"/>
          <w:i/>
          <w:szCs w:val="18"/>
        </w:rPr>
        <w:t>langages documentaires</w:t>
      </w:r>
      <w:r w:rsidRPr="00571D1E">
        <w:rPr>
          <w:rFonts w:cs="Calibri Light"/>
          <w:szCs w:val="18"/>
        </w:rPr>
        <w:t>. Paris : Entreprise moderne d'édition.</w:t>
      </w:r>
    </w:p>
    <w:p w14:paraId="0FD5FF37" w14:textId="77777777" w:rsidR="00341B5E" w:rsidRPr="00571D1E" w:rsidRDefault="00341B5E" w:rsidP="00341B5E">
      <w:pPr>
        <w:ind w:left="720" w:hanging="720"/>
        <w:rPr>
          <w:rFonts w:cs="Calibri Light"/>
          <w:szCs w:val="18"/>
        </w:rPr>
      </w:pPr>
    </w:p>
    <w:p w14:paraId="1FAC99A2" w14:textId="77777777" w:rsidR="00341B5E" w:rsidRPr="00571D1E" w:rsidRDefault="00341B5E" w:rsidP="00341B5E">
      <w:pPr>
        <w:ind w:left="720" w:hanging="720"/>
        <w:rPr>
          <w:szCs w:val="18"/>
        </w:rPr>
      </w:pPr>
      <w:r w:rsidRPr="00571D1E">
        <w:rPr>
          <w:szCs w:val="18"/>
        </w:rPr>
        <w:t>Conac, Gérard (sous la direction de)</w:t>
      </w:r>
    </w:p>
    <w:p w14:paraId="3B8E8C41" w14:textId="77777777" w:rsidR="00341B5E" w:rsidRPr="00571D1E" w:rsidRDefault="00341B5E" w:rsidP="00341B5E">
      <w:pPr>
        <w:ind w:left="720" w:hanging="720"/>
        <w:rPr>
          <w:rFonts w:cs="Calibri Light"/>
          <w:szCs w:val="18"/>
        </w:rPr>
      </w:pPr>
      <w:r w:rsidRPr="00571D1E">
        <w:rPr>
          <w:szCs w:val="18"/>
        </w:rPr>
        <w:t>1990</w:t>
      </w:r>
      <w:r w:rsidRPr="00571D1E">
        <w:rPr>
          <w:i/>
          <w:iCs/>
          <w:szCs w:val="18"/>
        </w:rPr>
        <w:tab/>
        <w:t xml:space="preserve">L'Afrique en transition vers le pluralisme politique. </w:t>
      </w:r>
      <w:r w:rsidRPr="00571D1E">
        <w:rPr>
          <w:rFonts w:cs="Calibri Light"/>
          <w:szCs w:val="18"/>
        </w:rPr>
        <w:t>Paris : Ec</w:t>
      </w:r>
      <w:r w:rsidRPr="00571D1E">
        <w:rPr>
          <w:rFonts w:cs="Calibri Light"/>
          <w:szCs w:val="18"/>
        </w:rPr>
        <w:t>o</w:t>
      </w:r>
      <w:r w:rsidRPr="00571D1E">
        <w:rPr>
          <w:rFonts w:cs="Calibri Light"/>
          <w:szCs w:val="18"/>
        </w:rPr>
        <w:t>nomica.</w:t>
      </w:r>
    </w:p>
    <w:p w14:paraId="66A7807D" w14:textId="77777777" w:rsidR="00341B5E" w:rsidRPr="00571D1E" w:rsidRDefault="00341B5E" w:rsidP="00341B5E">
      <w:pPr>
        <w:ind w:left="720" w:hanging="720"/>
        <w:rPr>
          <w:rFonts w:cs="Calibri Light"/>
          <w:szCs w:val="18"/>
        </w:rPr>
      </w:pPr>
    </w:p>
    <w:p w14:paraId="42F9244F" w14:textId="77777777" w:rsidR="00341B5E" w:rsidRPr="00571D1E" w:rsidRDefault="00341B5E" w:rsidP="00341B5E">
      <w:pPr>
        <w:ind w:left="720" w:hanging="720"/>
        <w:rPr>
          <w:szCs w:val="18"/>
        </w:rPr>
      </w:pPr>
      <w:r w:rsidRPr="00571D1E">
        <w:rPr>
          <w:szCs w:val="18"/>
        </w:rPr>
        <w:t>Coquery</w:t>
      </w:r>
      <w:r>
        <w:rPr>
          <w:szCs w:val="18"/>
        </w:rPr>
        <w:t>-</w:t>
      </w:r>
      <w:r w:rsidRPr="00571D1E">
        <w:rPr>
          <w:szCs w:val="18"/>
        </w:rPr>
        <w:t>Vidrovitch, Catherine</w:t>
      </w:r>
    </w:p>
    <w:p w14:paraId="6AF2CFED" w14:textId="77777777" w:rsidR="00341B5E" w:rsidRPr="00571D1E" w:rsidRDefault="00341B5E" w:rsidP="00341B5E">
      <w:pPr>
        <w:ind w:left="720" w:hanging="720"/>
        <w:rPr>
          <w:rFonts w:cs="Calibri Light"/>
          <w:szCs w:val="18"/>
        </w:rPr>
      </w:pPr>
      <w:r w:rsidRPr="00571D1E">
        <w:rPr>
          <w:szCs w:val="18"/>
        </w:rPr>
        <w:t>1992</w:t>
      </w:r>
      <w:r w:rsidRPr="00571D1E">
        <w:rPr>
          <w:i/>
          <w:iCs/>
          <w:szCs w:val="18"/>
        </w:rPr>
        <w:tab/>
        <w:t xml:space="preserve">Afrique Noire : permanences et ruptures. </w:t>
      </w:r>
      <w:r w:rsidRPr="00571D1E">
        <w:rPr>
          <w:rFonts w:cs="Calibri Light"/>
          <w:szCs w:val="18"/>
        </w:rPr>
        <w:t>2</w:t>
      </w:r>
      <w:r w:rsidRPr="003549CA">
        <w:rPr>
          <w:rFonts w:cs="Calibri Light"/>
          <w:szCs w:val="18"/>
          <w:vertAlign w:val="superscript"/>
        </w:rPr>
        <w:t>e</w:t>
      </w:r>
      <w:r w:rsidRPr="00571D1E">
        <w:rPr>
          <w:rFonts w:cs="Calibri Light"/>
          <w:szCs w:val="18"/>
        </w:rPr>
        <w:t xml:space="preserve"> édition revue. P</w:t>
      </w:r>
      <w:r w:rsidRPr="00571D1E">
        <w:rPr>
          <w:rFonts w:cs="Calibri Light"/>
          <w:szCs w:val="18"/>
        </w:rPr>
        <w:t>a</w:t>
      </w:r>
      <w:r w:rsidRPr="00571D1E">
        <w:rPr>
          <w:rFonts w:cs="Calibri Light"/>
          <w:szCs w:val="18"/>
        </w:rPr>
        <w:t>ris :</w:t>
      </w:r>
      <w:r>
        <w:rPr>
          <w:rFonts w:cs="Calibri Light"/>
          <w:szCs w:val="18"/>
        </w:rPr>
        <w:t xml:space="preserve"> </w:t>
      </w:r>
      <w:r w:rsidRPr="00571D1E">
        <w:rPr>
          <w:rFonts w:cs="Calibri Light"/>
          <w:szCs w:val="18"/>
        </w:rPr>
        <w:t>L'Harmattan.</w:t>
      </w:r>
    </w:p>
    <w:p w14:paraId="001FA027" w14:textId="77777777" w:rsidR="00341B5E" w:rsidRPr="00571D1E" w:rsidRDefault="00341B5E" w:rsidP="00341B5E">
      <w:pPr>
        <w:ind w:left="720" w:hanging="720"/>
        <w:rPr>
          <w:rFonts w:cs="Calibri Light"/>
          <w:szCs w:val="18"/>
        </w:rPr>
      </w:pPr>
    </w:p>
    <w:p w14:paraId="584F9EC1" w14:textId="77777777" w:rsidR="00341B5E" w:rsidRPr="00571D1E" w:rsidRDefault="00341B5E" w:rsidP="00341B5E">
      <w:pPr>
        <w:ind w:left="720" w:hanging="720"/>
        <w:rPr>
          <w:szCs w:val="18"/>
        </w:rPr>
      </w:pPr>
      <w:r>
        <w:rPr>
          <w:szCs w:val="18"/>
        </w:rPr>
        <w:t>Coque</w:t>
      </w:r>
      <w:r w:rsidRPr="00571D1E">
        <w:rPr>
          <w:szCs w:val="18"/>
        </w:rPr>
        <w:t>ry</w:t>
      </w:r>
      <w:r>
        <w:rPr>
          <w:szCs w:val="18"/>
        </w:rPr>
        <w:t>-</w:t>
      </w:r>
      <w:r w:rsidRPr="00571D1E">
        <w:rPr>
          <w:szCs w:val="18"/>
        </w:rPr>
        <w:t>Vidrovitch, C., Hemery, D. et Piel, J. (sous</w:t>
      </w:r>
      <w:r>
        <w:rPr>
          <w:szCs w:val="18"/>
        </w:rPr>
        <w:t xml:space="preserve"> l</w:t>
      </w:r>
      <w:r w:rsidRPr="00571D1E">
        <w:rPr>
          <w:szCs w:val="18"/>
        </w:rPr>
        <w:t>a direction de)</w:t>
      </w:r>
    </w:p>
    <w:p w14:paraId="018A40DD" w14:textId="77777777" w:rsidR="00341B5E" w:rsidRPr="00571D1E" w:rsidRDefault="00341B5E" w:rsidP="00341B5E">
      <w:pPr>
        <w:ind w:left="720" w:hanging="720"/>
        <w:rPr>
          <w:rFonts w:cs="Calibri Light"/>
          <w:szCs w:val="18"/>
        </w:rPr>
      </w:pPr>
      <w:r w:rsidRPr="00571D1E">
        <w:rPr>
          <w:szCs w:val="18"/>
        </w:rPr>
        <w:t>1988</w:t>
      </w:r>
      <w:r w:rsidRPr="00571D1E">
        <w:rPr>
          <w:i/>
          <w:iCs/>
          <w:szCs w:val="18"/>
        </w:rPr>
        <w:tab/>
        <w:t xml:space="preserve">Pour Une Histoire du développement </w:t>
      </w:r>
      <w:r>
        <w:rPr>
          <w:i/>
          <w:iCs/>
          <w:szCs w:val="18"/>
        </w:rPr>
        <w:t>État</w:t>
      </w:r>
      <w:r w:rsidRPr="00571D1E">
        <w:rPr>
          <w:i/>
          <w:iCs/>
          <w:szCs w:val="18"/>
        </w:rPr>
        <w:t xml:space="preserve"> </w:t>
      </w:r>
      <w:r w:rsidRPr="00571D1E">
        <w:rPr>
          <w:rFonts w:cs="Calibri Light"/>
          <w:szCs w:val="18"/>
        </w:rPr>
        <w:t xml:space="preserve">société ; </w:t>
      </w:r>
      <w:r w:rsidRPr="00571D1E">
        <w:rPr>
          <w:i/>
          <w:iCs/>
          <w:szCs w:val="18"/>
        </w:rPr>
        <w:t>développ</w:t>
      </w:r>
      <w:r w:rsidRPr="00571D1E">
        <w:rPr>
          <w:i/>
          <w:iCs/>
          <w:szCs w:val="18"/>
        </w:rPr>
        <w:t>e</w:t>
      </w:r>
      <w:r w:rsidRPr="00571D1E">
        <w:rPr>
          <w:i/>
          <w:iCs/>
          <w:szCs w:val="18"/>
        </w:rPr>
        <w:t xml:space="preserve">ment </w:t>
      </w:r>
      <w:r w:rsidRPr="00571D1E">
        <w:rPr>
          <w:rFonts w:cs="Calibri Light"/>
          <w:szCs w:val="18"/>
        </w:rPr>
        <w:t>Paris :</w:t>
      </w:r>
      <w:r>
        <w:rPr>
          <w:rFonts w:cs="Calibri Light"/>
          <w:szCs w:val="18"/>
        </w:rPr>
        <w:t xml:space="preserve"> </w:t>
      </w:r>
      <w:r w:rsidRPr="00571D1E">
        <w:rPr>
          <w:rFonts w:cs="Calibri Light"/>
          <w:szCs w:val="18"/>
        </w:rPr>
        <w:t>L'Harmattan.</w:t>
      </w:r>
    </w:p>
    <w:p w14:paraId="2FE70B9E" w14:textId="77777777" w:rsidR="00341B5E" w:rsidRPr="00571D1E" w:rsidRDefault="00341B5E" w:rsidP="00341B5E">
      <w:pPr>
        <w:ind w:left="720" w:hanging="720"/>
        <w:rPr>
          <w:rFonts w:cs="Calibri Light"/>
          <w:szCs w:val="18"/>
        </w:rPr>
      </w:pPr>
    </w:p>
    <w:p w14:paraId="4DB5821E" w14:textId="77777777" w:rsidR="00341B5E" w:rsidRPr="00571D1E" w:rsidRDefault="00341B5E" w:rsidP="00341B5E">
      <w:pPr>
        <w:ind w:left="720" w:hanging="720"/>
        <w:rPr>
          <w:szCs w:val="18"/>
        </w:rPr>
      </w:pPr>
      <w:r w:rsidRPr="00571D1E">
        <w:rPr>
          <w:szCs w:val="18"/>
        </w:rPr>
        <w:t>Delisle, F.</w:t>
      </w:r>
    </w:p>
    <w:p w14:paraId="474D9672" w14:textId="77777777" w:rsidR="00341B5E" w:rsidRPr="00571D1E" w:rsidRDefault="00341B5E" w:rsidP="00341B5E">
      <w:pPr>
        <w:ind w:left="720" w:hanging="720"/>
        <w:rPr>
          <w:i/>
          <w:iCs/>
          <w:szCs w:val="18"/>
        </w:rPr>
      </w:pPr>
      <w:r w:rsidRPr="00571D1E">
        <w:rPr>
          <w:szCs w:val="18"/>
        </w:rPr>
        <w:t>1984</w:t>
      </w:r>
      <w:r w:rsidRPr="00571D1E">
        <w:rPr>
          <w:szCs w:val="18"/>
        </w:rPr>
        <w:tab/>
        <w:t>La fabrication du fer dans le Haut</w:t>
      </w:r>
      <w:r>
        <w:rPr>
          <w:szCs w:val="18"/>
        </w:rPr>
        <w:t>-</w:t>
      </w:r>
      <w:r w:rsidRPr="00571D1E">
        <w:rPr>
          <w:szCs w:val="18"/>
        </w:rPr>
        <w:t xml:space="preserve">Ogooué, </w:t>
      </w:r>
      <w:r w:rsidRPr="00571D1E">
        <w:rPr>
          <w:i/>
          <w:iCs/>
          <w:szCs w:val="18"/>
        </w:rPr>
        <w:t>Revue d</w:t>
      </w:r>
      <w:r>
        <w:rPr>
          <w:i/>
          <w:iCs/>
          <w:szCs w:val="18"/>
        </w:rPr>
        <w:t>’</w:t>
      </w:r>
      <w:r w:rsidRPr="00571D1E">
        <w:rPr>
          <w:i/>
          <w:iCs/>
          <w:szCs w:val="18"/>
        </w:rPr>
        <w:t>Et</w:t>
      </w:r>
      <w:r>
        <w:rPr>
          <w:i/>
          <w:iCs/>
          <w:szCs w:val="18"/>
        </w:rPr>
        <w:t>hnograph</w:t>
      </w:r>
      <w:r w:rsidRPr="00571D1E">
        <w:rPr>
          <w:i/>
          <w:iCs/>
          <w:szCs w:val="18"/>
        </w:rPr>
        <w:t>ie.</w:t>
      </w:r>
    </w:p>
    <w:p w14:paraId="069177F9" w14:textId="77777777" w:rsidR="00341B5E" w:rsidRPr="00571D1E" w:rsidRDefault="00341B5E" w:rsidP="00341B5E">
      <w:pPr>
        <w:ind w:left="720" w:hanging="720"/>
        <w:rPr>
          <w:i/>
          <w:iCs/>
          <w:szCs w:val="18"/>
        </w:rPr>
      </w:pPr>
    </w:p>
    <w:p w14:paraId="15B435CB" w14:textId="77777777" w:rsidR="00341B5E" w:rsidRPr="00571D1E" w:rsidRDefault="00341B5E" w:rsidP="00341B5E">
      <w:pPr>
        <w:ind w:left="720" w:hanging="720"/>
        <w:rPr>
          <w:rFonts w:cs="Calibri Light"/>
          <w:szCs w:val="18"/>
        </w:rPr>
      </w:pPr>
      <w:r w:rsidRPr="00571D1E">
        <w:rPr>
          <w:rFonts w:cs="Calibri Light"/>
          <w:szCs w:val="18"/>
        </w:rPr>
        <w:t>Denis, Henri.</w:t>
      </w:r>
    </w:p>
    <w:p w14:paraId="3D807846" w14:textId="77777777" w:rsidR="00341B5E" w:rsidRPr="00571D1E" w:rsidRDefault="00341B5E" w:rsidP="00341B5E">
      <w:pPr>
        <w:ind w:left="720" w:hanging="720"/>
        <w:rPr>
          <w:rFonts w:cs="Calibri Light"/>
          <w:szCs w:val="18"/>
        </w:rPr>
      </w:pPr>
      <w:r w:rsidRPr="00571D1E">
        <w:rPr>
          <w:szCs w:val="18"/>
        </w:rPr>
        <w:t>1966</w:t>
      </w:r>
      <w:r w:rsidRPr="00571D1E">
        <w:rPr>
          <w:i/>
          <w:iCs/>
          <w:szCs w:val="18"/>
        </w:rPr>
        <w:tab/>
        <w:t xml:space="preserve">Histoire de </w:t>
      </w:r>
      <w:r w:rsidRPr="00571D1E">
        <w:rPr>
          <w:rFonts w:cs="Calibri Light"/>
          <w:szCs w:val="18"/>
        </w:rPr>
        <w:t xml:space="preserve">la </w:t>
      </w:r>
      <w:r w:rsidRPr="00571D1E">
        <w:rPr>
          <w:i/>
          <w:iCs/>
          <w:szCs w:val="18"/>
        </w:rPr>
        <w:t xml:space="preserve">pensée économique. </w:t>
      </w:r>
      <w:r w:rsidRPr="00571D1E">
        <w:rPr>
          <w:rFonts w:cs="Calibri Light"/>
          <w:szCs w:val="18"/>
        </w:rPr>
        <w:t>Paris : PUF.</w:t>
      </w:r>
    </w:p>
    <w:p w14:paraId="0492F2DF" w14:textId="77777777" w:rsidR="00341B5E" w:rsidRPr="00571D1E" w:rsidRDefault="00341B5E" w:rsidP="00341B5E">
      <w:pPr>
        <w:ind w:left="720" w:hanging="720"/>
        <w:rPr>
          <w:rFonts w:cs="Calibri Light"/>
          <w:szCs w:val="18"/>
        </w:rPr>
      </w:pPr>
    </w:p>
    <w:p w14:paraId="147BF589" w14:textId="77777777" w:rsidR="00341B5E" w:rsidRDefault="00341B5E" w:rsidP="00341B5E">
      <w:pPr>
        <w:ind w:left="720" w:hanging="720"/>
        <w:rPr>
          <w:szCs w:val="16"/>
        </w:rPr>
      </w:pPr>
      <w:r>
        <w:rPr>
          <w:szCs w:val="16"/>
        </w:rPr>
        <w:t>[225]</w:t>
      </w:r>
    </w:p>
    <w:p w14:paraId="728735CC" w14:textId="77777777" w:rsidR="00341B5E" w:rsidRPr="00571D1E" w:rsidRDefault="00341B5E" w:rsidP="00341B5E">
      <w:pPr>
        <w:ind w:left="720" w:hanging="720"/>
        <w:rPr>
          <w:i/>
          <w:iCs/>
        </w:rPr>
      </w:pPr>
    </w:p>
    <w:p w14:paraId="4827D9AE" w14:textId="77777777" w:rsidR="00341B5E" w:rsidRPr="00571D1E" w:rsidRDefault="00341B5E" w:rsidP="00341B5E">
      <w:pPr>
        <w:ind w:left="720" w:hanging="720"/>
        <w:rPr>
          <w:rFonts w:cs="Calibri Light"/>
          <w:szCs w:val="18"/>
        </w:rPr>
      </w:pPr>
      <w:r w:rsidRPr="00571D1E">
        <w:rPr>
          <w:rFonts w:cs="Calibri Light"/>
          <w:szCs w:val="18"/>
        </w:rPr>
        <w:t>Devisch, René</w:t>
      </w:r>
    </w:p>
    <w:p w14:paraId="3BD6CABE" w14:textId="77777777" w:rsidR="00341B5E" w:rsidRPr="00571D1E" w:rsidRDefault="00341B5E" w:rsidP="00341B5E">
      <w:pPr>
        <w:ind w:left="720" w:hanging="720"/>
        <w:rPr>
          <w:rFonts w:cs="Calibri Light"/>
          <w:szCs w:val="18"/>
        </w:rPr>
      </w:pPr>
      <w:r w:rsidRPr="00571D1E">
        <w:rPr>
          <w:szCs w:val="18"/>
        </w:rPr>
        <w:t>1986</w:t>
      </w:r>
      <w:r w:rsidRPr="00571D1E">
        <w:rPr>
          <w:szCs w:val="18"/>
        </w:rPr>
        <w:tab/>
        <w:t xml:space="preserve">Marge marginalisation et liminalité : le </w:t>
      </w:r>
      <w:r>
        <w:rPr>
          <w:szCs w:val="18"/>
        </w:rPr>
        <w:t>sorcier et le devin dans la cul</w:t>
      </w:r>
      <w:r w:rsidRPr="00571D1E">
        <w:rPr>
          <w:szCs w:val="18"/>
        </w:rPr>
        <w:t xml:space="preserve">ture yaka au Zaïre. </w:t>
      </w:r>
      <w:r>
        <w:rPr>
          <w:i/>
          <w:iCs/>
          <w:szCs w:val="18"/>
        </w:rPr>
        <w:t>A</w:t>
      </w:r>
      <w:r w:rsidRPr="00571D1E">
        <w:rPr>
          <w:i/>
          <w:iCs/>
          <w:szCs w:val="18"/>
        </w:rPr>
        <w:t xml:space="preserve">nthropologie et </w:t>
      </w:r>
      <w:r w:rsidRPr="00266F0F">
        <w:rPr>
          <w:rFonts w:cs="Calibri Light"/>
          <w:i/>
          <w:szCs w:val="18"/>
        </w:rPr>
        <w:t>Sociétés</w:t>
      </w:r>
      <w:r>
        <w:rPr>
          <w:rFonts w:cs="Calibri Light"/>
          <w:i/>
          <w:szCs w:val="18"/>
        </w:rPr>
        <w:t>,</w:t>
      </w:r>
      <w:r w:rsidRPr="00571D1E">
        <w:rPr>
          <w:rFonts w:cs="Calibri Light"/>
          <w:szCs w:val="18"/>
        </w:rPr>
        <w:t xml:space="preserve"> 10 (2) : 117</w:t>
      </w:r>
      <w:r>
        <w:rPr>
          <w:rFonts w:cs="Calibri Light"/>
          <w:szCs w:val="18"/>
        </w:rPr>
        <w:t>-</w:t>
      </w:r>
      <w:r w:rsidRPr="00571D1E">
        <w:rPr>
          <w:rFonts w:cs="Calibri Light"/>
          <w:szCs w:val="18"/>
        </w:rPr>
        <w:t>137.</w:t>
      </w:r>
    </w:p>
    <w:p w14:paraId="3A2CAF65" w14:textId="77777777" w:rsidR="00341B5E" w:rsidRDefault="00341B5E" w:rsidP="00341B5E">
      <w:pPr>
        <w:ind w:left="720" w:hanging="720"/>
        <w:rPr>
          <w:rFonts w:cs="Calibri Light"/>
          <w:szCs w:val="18"/>
        </w:rPr>
      </w:pPr>
    </w:p>
    <w:p w14:paraId="5F517D65" w14:textId="77777777" w:rsidR="00341B5E" w:rsidRPr="00571D1E" w:rsidRDefault="00341B5E" w:rsidP="00341B5E">
      <w:pPr>
        <w:ind w:left="720" w:hanging="720"/>
        <w:rPr>
          <w:rFonts w:cs="Calibri Light"/>
          <w:szCs w:val="18"/>
        </w:rPr>
      </w:pPr>
      <w:r w:rsidRPr="00571D1E">
        <w:rPr>
          <w:rFonts w:cs="Calibri Light"/>
          <w:szCs w:val="18"/>
        </w:rPr>
        <w:t>Drewermann, G.</w:t>
      </w:r>
    </w:p>
    <w:p w14:paraId="54448560" w14:textId="77777777" w:rsidR="00341B5E" w:rsidRDefault="00341B5E" w:rsidP="00341B5E">
      <w:pPr>
        <w:ind w:left="720" w:hanging="720"/>
        <w:rPr>
          <w:rFonts w:cs="Calibri Light"/>
          <w:szCs w:val="18"/>
        </w:rPr>
      </w:pPr>
      <w:r w:rsidRPr="00571D1E">
        <w:rPr>
          <w:szCs w:val="18"/>
        </w:rPr>
        <w:t>1993</w:t>
      </w:r>
      <w:r>
        <w:rPr>
          <w:szCs w:val="18"/>
        </w:rPr>
        <w:tab/>
      </w:r>
      <w:r w:rsidRPr="00571D1E">
        <w:rPr>
          <w:szCs w:val="18"/>
        </w:rPr>
        <w:t xml:space="preserve">Les </w:t>
      </w:r>
      <w:r w:rsidRPr="00571D1E">
        <w:rPr>
          <w:i/>
          <w:iCs/>
        </w:rPr>
        <w:t xml:space="preserve">fonctionnaires de </w:t>
      </w:r>
      <w:r w:rsidRPr="00571D1E">
        <w:rPr>
          <w:i/>
          <w:iCs/>
          <w:szCs w:val="18"/>
        </w:rPr>
        <w:t xml:space="preserve">Dieu. </w:t>
      </w:r>
      <w:r w:rsidRPr="00571D1E">
        <w:rPr>
          <w:rFonts w:cs="Calibri Light"/>
          <w:szCs w:val="18"/>
        </w:rPr>
        <w:t>Paris :</w:t>
      </w:r>
      <w:r>
        <w:rPr>
          <w:rFonts w:cs="Calibri Light"/>
          <w:szCs w:val="18"/>
        </w:rPr>
        <w:t xml:space="preserve"> Albin Michel, 1993.</w:t>
      </w:r>
    </w:p>
    <w:p w14:paraId="63BD8D1D" w14:textId="77777777" w:rsidR="00341B5E" w:rsidRDefault="00341B5E" w:rsidP="00341B5E">
      <w:pPr>
        <w:ind w:left="720" w:hanging="720"/>
        <w:rPr>
          <w:rFonts w:cs="Calibri Light"/>
          <w:szCs w:val="18"/>
        </w:rPr>
      </w:pPr>
    </w:p>
    <w:p w14:paraId="79DB782F" w14:textId="77777777" w:rsidR="00341B5E" w:rsidRPr="00571D1E" w:rsidRDefault="00341B5E" w:rsidP="00341B5E">
      <w:pPr>
        <w:ind w:left="720" w:hanging="720"/>
        <w:rPr>
          <w:rFonts w:cs="Calibri Light"/>
          <w:szCs w:val="18"/>
        </w:rPr>
      </w:pPr>
      <w:r w:rsidRPr="00571D1E">
        <w:rPr>
          <w:rFonts w:cs="Calibri Light"/>
          <w:szCs w:val="18"/>
        </w:rPr>
        <w:t>Dupiré, Marguerite.</w:t>
      </w:r>
    </w:p>
    <w:p w14:paraId="739E9D6E" w14:textId="77777777" w:rsidR="00341B5E" w:rsidRPr="00571D1E" w:rsidRDefault="00341B5E" w:rsidP="00341B5E">
      <w:pPr>
        <w:ind w:left="720" w:hanging="720"/>
        <w:rPr>
          <w:rFonts w:cs="Calibri Light"/>
          <w:szCs w:val="18"/>
        </w:rPr>
      </w:pPr>
      <w:r w:rsidRPr="00571D1E">
        <w:rPr>
          <w:szCs w:val="18"/>
        </w:rPr>
        <w:t>1982</w:t>
      </w:r>
      <w:r w:rsidRPr="00571D1E">
        <w:rPr>
          <w:szCs w:val="18"/>
        </w:rPr>
        <w:tab/>
        <w:t>Nomination, réincarnation et/ou ancêtre tutélaire ? Un mode de survie.</w:t>
      </w:r>
      <w:r>
        <w:rPr>
          <w:szCs w:val="18"/>
        </w:rPr>
        <w:t xml:space="preserve"> </w:t>
      </w:r>
      <w:r w:rsidRPr="00571D1E">
        <w:rPr>
          <w:szCs w:val="18"/>
        </w:rPr>
        <w:t xml:space="preserve">L'exemple des Serer Ndout (Sénégal). </w:t>
      </w:r>
      <w:r w:rsidRPr="00571D1E">
        <w:rPr>
          <w:i/>
          <w:iCs/>
        </w:rPr>
        <w:t>L</w:t>
      </w:r>
      <w:r>
        <w:rPr>
          <w:i/>
          <w:iCs/>
        </w:rPr>
        <w:t>’</w:t>
      </w:r>
      <w:r w:rsidRPr="00571D1E">
        <w:rPr>
          <w:i/>
          <w:iCs/>
        </w:rPr>
        <w:t>Homme</w:t>
      </w:r>
      <w:r>
        <w:rPr>
          <w:i/>
          <w:iCs/>
        </w:rPr>
        <w:t>,</w:t>
      </w:r>
      <w:r w:rsidRPr="00571D1E">
        <w:rPr>
          <w:i/>
          <w:iCs/>
        </w:rPr>
        <w:t xml:space="preserve"> </w:t>
      </w:r>
      <w:r w:rsidRPr="00266F0F">
        <w:rPr>
          <w:iCs/>
        </w:rPr>
        <w:t>22</w:t>
      </w:r>
      <w:r w:rsidRPr="00266F0F">
        <w:rPr>
          <w:rFonts w:cs="Calibri Light"/>
          <w:szCs w:val="18"/>
        </w:rPr>
        <w:t> </w:t>
      </w:r>
      <w:r w:rsidRPr="00571D1E">
        <w:rPr>
          <w:rFonts w:cs="Calibri Light"/>
          <w:szCs w:val="18"/>
        </w:rPr>
        <w:t>: 5</w:t>
      </w:r>
      <w:r>
        <w:rPr>
          <w:rFonts w:cs="Calibri Light"/>
          <w:szCs w:val="18"/>
        </w:rPr>
        <w:t>-</w:t>
      </w:r>
      <w:r w:rsidRPr="00571D1E">
        <w:rPr>
          <w:rFonts w:cs="Calibri Light"/>
          <w:szCs w:val="18"/>
        </w:rPr>
        <w:t>32.</w:t>
      </w:r>
    </w:p>
    <w:p w14:paraId="270A76A1" w14:textId="77777777" w:rsidR="00341B5E" w:rsidRDefault="00341B5E" w:rsidP="00341B5E">
      <w:pPr>
        <w:ind w:left="720" w:hanging="720"/>
        <w:rPr>
          <w:rFonts w:cs="Calibri Light"/>
          <w:szCs w:val="18"/>
        </w:rPr>
      </w:pPr>
    </w:p>
    <w:p w14:paraId="5775C718" w14:textId="77777777" w:rsidR="00341B5E" w:rsidRPr="00571D1E" w:rsidRDefault="00341B5E" w:rsidP="00341B5E">
      <w:pPr>
        <w:ind w:left="720" w:hanging="720"/>
        <w:rPr>
          <w:rFonts w:cs="Calibri Light"/>
          <w:szCs w:val="18"/>
        </w:rPr>
      </w:pPr>
      <w:r w:rsidRPr="00571D1E">
        <w:rPr>
          <w:rFonts w:cs="Calibri Light"/>
          <w:szCs w:val="18"/>
        </w:rPr>
        <w:t>Edzodzomo, Ela.</w:t>
      </w:r>
    </w:p>
    <w:p w14:paraId="5C63BDEE" w14:textId="77777777" w:rsidR="00341B5E" w:rsidRPr="00571D1E" w:rsidRDefault="00341B5E" w:rsidP="00341B5E">
      <w:pPr>
        <w:ind w:left="720" w:hanging="720"/>
        <w:rPr>
          <w:rFonts w:cs="Calibri Light"/>
          <w:szCs w:val="18"/>
        </w:rPr>
      </w:pPr>
      <w:r w:rsidRPr="00571D1E">
        <w:rPr>
          <w:szCs w:val="18"/>
        </w:rPr>
        <w:t>1993</w:t>
      </w:r>
      <w:r w:rsidRPr="00571D1E">
        <w:rPr>
          <w:i/>
          <w:iCs/>
          <w:szCs w:val="18"/>
        </w:rPr>
        <w:tab/>
        <w:t>De la démocratie au Gabon, les</w:t>
      </w:r>
      <w:r>
        <w:rPr>
          <w:i/>
          <w:iCs/>
          <w:szCs w:val="18"/>
        </w:rPr>
        <w:t xml:space="preserve"> </w:t>
      </w:r>
      <w:r w:rsidRPr="00571D1E">
        <w:rPr>
          <w:i/>
          <w:iCs/>
          <w:szCs w:val="18"/>
        </w:rPr>
        <w:t>fondements d'un renouveau national.</w:t>
      </w:r>
      <w:r>
        <w:rPr>
          <w:iCs/>
          <w:szCs w:val="18"/>
        </w:rPr>
        <w:t xml:space="preserve"> </w:t>
      </w:r>
      <w:r w:rsidRPr="00571D1E">
        <w:rPr>
          <w:rFonts w:cs="Calibri Light"/>
          <w:szCs w:val="18"/>
        </w:rPr>
        <w:t>Paris : Karthala.</w:t>
      </w:r>
    </w:p>
    <w:p w14:paraId="797A47F9" w14:textId="77777777" w:rsidR="00341B5E" w:rsidRDefault="00341B5E" w:rsidP="00341B5E">
      <w:pPr>
        <w:ind w:left="720" w:hanging="720"/>
        <w:rPr>
          <w:rFonts w:cs="Calibri Light"/>
          <w:szCs w:val="18"/>
        </w:rPr>
      </w:pPr>
    </w:p>
    <w:p w14:paraId="6328069A" w14:textId="77777777" w:rsidR="00341B5E" w:rsidRPr="00571D1E" w:rsidRDefault="00341B5E" w:rsidP="00341B5E">
      <w:pPr>
        <w:ind w:left="720" w:hanging="720"/>
        <w:rPr>
          <w:rFonts w:cs="Calibri Light"/>
          <w:szCs w:val="18"/>
        </w:rPr>
      </w:pPr>
      <w:r w:rsidRPr="00571D1E">
        <w:rPr>
          <w:rFonts w:cs="Calibri Light"/>
          <w:szCs w:val="18"/>
        </w:rPr>
        <w:t>Engonga Bikoro, Blandine.</w:t>
      </w:r>
    </w:p>
    <w:p w14:paraId="1192388F" w14:textId="77777777" w:rsidR="00341B5E" w:rsidRPr="00571D1E" w:rsidRDefault="00341B5E" w:rsidP="00341B5E">
      <w:pPr>
        <w:ind w:left="720" w:hanging="720"/>
        <w:rPr>
          <w:rFonts w:cs="Calibri Light"/>
          <w:szCs w:val="18"/>
        </w:rPr>
      </w:pPr>
      <w:r w:rsidRPr="00571D1E">
        <w:rPr>
          <w:szCs w:val="18"/>
        </w:rPr>
        <w:t>1987</w:t>
      </w:r>
      <w:r w:rsidRPr="00571D1E">
        <w:rPr>
          <w:szCs w:val="18"/>
        </w:rPr>
        <w:tab/>
        <w:t>Cosmologie bantu : origine de la vie, du monde et de Dieu chez les Fang.</w:t>
      </w:r>
      <w:r>
        <w:rPr>
          <w:szCs w:val="18"/>
        </w:rPr>
        <w:t xml:space="preserve"> </w:t>
      </w:r>
      <w:r w:rsidRPr="00571D1E">
        <w:rPr>
          <w:i/>
          <w:iCs/>
          <w:szCs w:val="18"/>
        </w:rPr>
        <w:t xml:space="preserve">Muntu, </w:t>
      </w:r>
      <w:r w:rsidRPr="00571D1E">
        <w:rPr>
          <w:rFonts w:cs="Calibri Light"/>
          <w:szCs w:val="18"/>
        </w:rPr>
        <w:t>6 :</w:t>
      </w:r>
      <w:r>
        <w:rPr>
          <w:rFonts w:cs="Calibri Light"/>
          <w:szCs w:val="18"/>
        </w:rPr>
        <w:t xml:space="preserve"> </w:t>
      </w:r>
      <w:r w:rsidRPr="00571D1E">
        <w:rPr>
          <w:rFonts w:cs="Calibri Light"/>
          <w:szCs w:val="18"/>
        </w:rPr>
        <w:t>105</w:t>
      </w:r>
      <w:r>
        <w:rPr>
          <w:rFonts w:cs="Calibri Light"/>
          <w:szCs w:val="18"/>
        </w:rPr>
        <w:t>-</w:t>
      </w:r>
      <w:r w:rsidRPr="00571D1E">
        <w:rPr>
          <w:rFonts w:cs="Calibri Light"/>
          <w:szCs w:val="18"/>
        </w:rPr>
        <w:t>121.</w:t>
      </w:r>
    </w:p>
    <w:p w14:paraId="31908E08" w14:textId="77777777" w:rsidR="00341B5E" w:rsidRDefault="00341B5E" w:rsidP="00341B5E">
      <w:pPr>
        <w:ind w:left="720" w:hanging="720"/>
        <w:rPr>
          <w:rFonts w:cs="Calibri Light"/>
          <w:szCs w:val="18"/>
        </w:rPr>
      </w:pPr>
    </w:p>
    <w:p w14:paraId="11A598B5" w14:textId="77777777" w:rsidR="00341B5E" w:rsidRPr="00571D1E" w:rsidRDefault="00341B5E" w:rsidP="00341B5E">
      <w:pPr>
        <w:ind w:left="720" w:hanging="720"/>
        <w:rPr>
          <w:rFonts w:cs="Calibri Light"/>
          <w:szCs w:val="18"/>
        </w:rPr>
      </w:pPr>
      <w:r w:rsidRPr="00571D1E">
        <w:rPr>
          <w:rFonts w:cs="Calibri Light"/>
          <w:szCs w:val="18"/>
        </w:rPr>
        <w:t>Engoune, Elloue.</w:t>
      </w:r>
    </w:p>
    <w:p w14:paraId="18E01C64" w14:textId="77777777" w:rsidR="00341B5E" w:rsidRPr="00571D1E" w:rsidRDefault="00341B5E" w:rsidP="00341B5E">
      <w:pPr>
        <w:ind w:left="720" w:hanging="720"/>
        <w:rPr>
          <w:szCs w:val="18"/>
        </w:rPr>
      </w:pPr>
      <w:r w:rsidRPr="00571D1E">
        <w:rPr>
          <w:szCs w:val="18"/>
        </w:rPr>
        <w:t>1983</w:t>
      </w:r>
      <w:r w:rsidRPr="00571D1E">
        <w:rPr>
          <w:szCs w:val="18"/>
        </w:rPr>
        <w:tab/>
        <w:t>Négritude et enjeu philosophique en Afrique. Thèse de 3e cyc</w:t>
      </w:r>
      <w:r>
        <w:rPr>
          <w:szCs w:val="18"/>
        </w:rPr>
        <w:t>le en phi</w:t>
      </w:r>
      <w:r w:rsidRPr="00571D1E">
        <w:rPr>
          <w:szCs w:val="18"/>
        </w:rPr>
        <w:t>losophie, Aix</w:t>
      </w:r>
      <w:r>
        <w:rPr>
          <w:szCs w:val="18"/>
        </w:rPr>
        <w:t>-</w:t>
      </w:r>
      <w:r w:rsidRPr="00571D1E">
        <w:rPr>
          <w:szCs w:val="18"/>
        </w:rPr>
        <w:t>en</w:t>
      </w:r>
      <w:r>
        <w:rPr>
          <w:szCs w:val="18"/>
        </w:rPr>
        <w:t>-</w:t>
      </w:r>
      <w:r w:rsidRPr="00571D1E">
        <w:rPr>
          <w:szCs w:val="18"/>
        </w:rPr>
        <w:t>Provence, 1983.</w:t>
      </w:r>
    </w:p>
    <w:p w14:paraId="68ADEA7D" w14:textId="77777777" w:rsidR="00341B5E" w:rsidRDefault="00341B5E" w:rsidP="00341B5E">
      <w:pPr>
        <w:ind w:left="720" w:hanging="720"/>
        <w:rPr>
          <w:szCs w:val="18"/>
        </w:rPr>
      </w:pPr>
    </w:p>
    <w:p w14:paraId="7309A628" w14:textId="77777777" w:rsidR="00341B5E" w:rsidRPr="00571D1E" w:rsidRDefault="00341B5E" w:rsidP="00341B5E">
      <w:pPr>
        <w:ind w:left="720" w:hanging="720"/>
        <w:rPr>
          <w:szCs w:val="18"/>
        </w:rPr>
      </w:pPr>
      <w:r w:rsidRPr="00571D1E">
        <w:rPr>
          <w:szCs w:val="18"/>
        </w:rPr>
        <w:t>Eno Belinga, S.M.</w:t>
      </w:r>
    </w:p>
    <w:p w14:paraId="54384A2F" w14:textId="77777777" w:rsidR="00341B5E" w:rsidRDefault="00341B5E" w:rsidP="00341B5E">
      <w:pPr>
        <w:ind w:left="720" w:hanging="720"/>
        <w:rPr>
          <w:rFonts w:cs="Calibri Light"/>
          <w:szCs w:val="18"/>
        </w:rPr>
      </w:pPr>
      <w:r w:rsidRPr="00571D1E">
        <w:rPr>
          <w:szCs w:val="18"/>
        </w:rPr>
        <w:t>1986</w:t>
      </w:r>
      <w:r>
        <w:rPr>
          <w:szCs w:val="18"/>
        </w:rPr>
        <w:tab/>
      </w:r>
      <w:r w:rsidRPr="00571D1E">
        <w:rPr>
          <w:szCs w:val="18"/>
        </w:rPr>
        <w:t xml:space="preserve">« Civilisation du fer et tradition orale bantu ». </w:t>
      </w:r>
      <w:r w:rsidRPr="00571D1E">
        <w:rPr>
          <w:i/>
          <w:iCs/>
          <w:szCs w:val="18"/>
        </w:rPr>
        <w:t xml:space="preserve">Muntu : </w:t>
      </w:r>
      <w:r w:rsidRPr="00571D1E">
        <w:rPr>
          <w:rFonts w:cs="Calibri Light"/>
          <w:szCs w:val="18"/>
        </w:rPr>
        <w:t>4</w:t>
      </w:r>
      <w:r>
        <w:rPr>
          <w:rFonts w:cs="Calibri Light"/>
          <w:szCs w:val="18"/>
        </w:rPr>
        <w:t>-</w:t>
      </w:r>
      <w:r w:rsidRPr="00571D1E">
        <w:rPr>
          <w:rFonts w:cs="Calibri Light"/>
          <w:szCs w:val="18"/>
        </w:rPr>
        <w:t xml:space="preserve">5. </w:t>
      </w:r>
    </w:p>
    <w:p w14:paraId="0E82DE72" w14:textId="77777777" w:rsidR="00341B5E" w:rsidRDefault="00341B5E" w:rsidP="00341B5E">
      <w:pPr>
        <w:ind w:left="720" w:hanging="720"/>
        <w:rPr>
          <w:rFonts w:cs="Calibri Light"/>
          <w:szCs w:val="18"/>
        </w:rPr>
      </w:pPr>
    </w:p>
    <w:p w14:paraId="4D9C6812" w14:textId="77777777" w:rsidR="00341B5E" w:rsidRPr="00571D1E" w:rsidRDefault="00341B5E" w:rsidP="00341B5E">
      <w:pPr>
        <w:ind w:left="720" w:hanging="720"/>
        <w:rPr>
          <w:rFonts w:cs="Calibri Light"/>
          <w:szCs w:val="18"/>
        </w:rPr>
      </w:pPr>
      <w:r w:rsidRPr="00571D1E">
        <w:rPr>
          <w:rFonts w:cs="Calibri Light"/>
          <w:szCs w:val="18"/>
        </w:rPr>
        <w:t>Epandja, Gaétan.</w:t>
      </w:r>
    </w:p>
    <w:p w14:paraId="04515E46" w14:textId="77777777" w:rsidR="00341B5E" w:rsidRPr="00571D1E" w:rsidRDefault="00341B5E" w:rsidP="00341B5E">
      <w:pPr>
        <w:ind w:left="720" w:hanging="720"/>
        <w:rPr>
          <w:rFonts w:cs="Calibri Light"/>
          <w:szCs w:val="18"/>
        </w:rPr>
      </w:pPr>
      <w:r w:rsidRPr="00571D1E">
        <w:rPr>
          <w:szCs w:val="18"/>
        </w:rPr>
        <w:t>1985</w:t>
      </w:r>
      <w:r>
        <w:rPr>
          <w:i/>
          <w:iCs/>
          <w:szCs w:val="18"/>
        </w:rPr>
        <w:tab/>
        <w:t>Entretien sur l’h</w:t>
      </w:r>
      <w:r w:rsidRPr="00571D1E">
        <w:rPr>
          <w:i/>
          <w:iCs/>
          <w:szCs w:val="18"/>
        </w:rPr>
        <w:t xml:space="preserve">éritage chez les Ampini. </w:t>
      </w:r>
      <w:r w:rsidRPr="00571D1E">
        <w:rPr>
          <w:rFonts w:cs="Calibri Light"/>
          <w:szCs w:val="18"/>
        </w:rPr>
        <w:t>Franceville.</w:t>
      </w:r>
    </w:p>
    <w:p w14:paraId="409A4DD7" w14:textId="77777777" w:rsidR="00341B5E" w:rsidRDefault="00341B5E" w:rsidP="00341B5E">
      <w:pPr>
        <w:ind w:left="720" w:hanging="720"/>
        <w:rPr>
          <w:rFonts w:cs="Calibri Light"/>
          <w:szCs w:val="18"/>
        </w:rPr>
      </w:pPr>
      <w:r w:rsidRPr="00571D1E">
        <w:rPr>
          <w:szCs w:val="18"/>
        </w:rPr>
        <w:t>1986</w:t>
      </w:r>
      <w:r>
        <w:rPr>
          <w:szCs w:val="18"/>
        </w:rPr>
        <w:tab/>
      </w:r>
      <w:r w:rsidRPr="00571D1E">
        <w:rPr>
          <w:i/>
          <w:iCs/>
          <w:szCs w:val="18"/>
        </w:rPr>
        <w:t xml:space="preserve">Entretien sur l'origine des Obamba. </w:t>
      </w:r>
      <w:r w:rsidRPr="007C04D2">
        <w:rPr>
          <w:iCs/>
          <w:szCs w:val="18"/>
        </w:rPr>
        <w:t>F</w:t>
      </w:r>
      <w:r w:rsidRPr="007C04D2">
        <w:rPr>
          <w:rFonts w:cs="Calibri Light"/>
          <w:szCs w:val="18"/>
        </w:rPr>
        <w:t>ranceville</w:t>
      </w:r>
      <w:r w:rsidRPr="00571D1E">
        <w:rPr>
          <w:rFonts w:cs="Calibri Light"/>
          <w:szCs w:val="18"/>
        </w:rPr>
        <w:t>.</w:t>
      </w:r>
    </w:p>
    <w:p w14:paraId="7AA90399" w14:textId="77777777" w:rsidR="00341B5E" w:rsidRPr="00571D1E" w:rsidRDefault="00341B5E" w:rsidP="00341B5E">
      <w:pPr>
        <w:ind w:left="720" w:hanging="720"/>
        <w:rPr>
          <w:rFonts w:cs="Calibri Light"/>
          <w:szCs w:val="18"/>
        </w:rPr>
      </w:pPr>
      <w:r>
        <w:rPr>
          <w:rFonts w:cs="Calibri Light"/>
          <w:szCs w:val="18"/>
        </w:rPr>
        <w:br w:type="page"/>
        <w:t>ESS</w:t>
      </w:r>
      <w:r w:rsidRPr="00571D1E">
        <w:rPr>
          <w:rFonts w:cs="Calibri Light"/>
          <w:szCs w:val="18"/>
        </w:rPr>
        <w:t>IBILA, Théodore.</w:t>
      </w:r>
    </w:p>
    <w:p w14:paraId="40FC0443" w14:textId="77777777" w:rsidR="00341B5E" w:rsidRPr="00571D1E" w:rsidRDefault="00341B5E" w:rsidP="00341B5E">
      <w:pPr>
        <w:ind w:left="720" w:hanging="720"/>
        <w:rPr>
          <w:szCs w:val="18"/>
        </w:rPr>
      </w:pPr>
      <w:r w:rsidRPr="00571D1E">
        <w:rPr>
          <w:szCs w:val="18"/>
        </w:rPr>
        <w:t>1986</w:t>
      </w:r>
      <w:r w:rsidRPr="00571D1E">
        <w:rPr>
          <w:szCs w:val="18"/>
        </w:rPr>
        <w:tab/>
        <w:t>Une interprétation philosophique du Mythe Olende. Mémoire de Licence,</w:t>
      </w:r>
      <w:r>
        <w:rPr>
          <w:szCs w:val="18"/>
        </w:rPr>
        <w:t xml:space="preserve"> </w:t>
      </w:r>
      <w:r w:rsidRPr="00571D1E">
        <w:rPr>
          <w:szCs w:val="18"/>
        </w:rPr>
        <w:t>département de philosophie, Faculté des lettres et sciences humaines,</w:t>
      </w:r>
      <w:r>
        <w:rPr>
          <w:szCs w:val="18"/>
        </w:rPr>
        <w:t xml:space="preserve"> </w:t>
      </w:r>
      <w:r w:rsidRPr="00571D1E">
        <w:rPr>
          <w:szCs w:val="18"/>
        </w:rPr>
        <w:t>UOB, Libreville.</w:t>
      </w:r>
    </w:p>
    <w:p w14:paraId="1F3C4599" w14:textId="77777777" w:rsidR="00341B5E" w:rsidRDefault="00341B5E" w:rsidP="00341B5E">
      <w:pPr>
        <w:ind w:left="720" w:hanging="720"/>
        <w:rPr>
          <w:szCs w:val="18"/>
        </w:rPr>
      </w:pPr>
    </w:p>
    <w:p w14:paraId="6646CE74" w14:textId="77777777" w:rsidR="00341B5E" w:rsidRPr="00571D1E" w:rsidRDefault="00341B5E" w:rsidP="00341B5E">
      <w:pPr>
        <w:ind w:left="720" w:hanging="720"/>
        <w:rPr>
          <w:szCs w:val="18"/>
        </w:rPr>
      </w:pPr>
      <w:r w:rsidRPr="00571D1E">
        <w:rPr>
          <w:szCs w:val="18"/>
        </w:rPr>
        <w:t>Flament, C.</w:t>
      </w:r>
    </w:p>
    <w:p w14:paraId="456B2A1B" w14:textId="77777777" w:rsidR="00341B5E" w:rsidRDefault="00341B5E" w:rsidP="00341B5E">
      <w:pPr>
        <w:ind w:left="720" w:hanging="720"/>
        <w:rPr>
          <w:rFonts w:cs="Calibri Light"/>
          <w:szCs w:val="18"/>
        </w:rPr>
      </w:pPr>
      <w:r w:rsidRPr="00571D1E">
        <w:rPr>
          <w:szCs w:val="18"/>
        </w:rPr>
        <w:t xml:space="preserve">1965 </w:t>
      </w:r>
      <w:r w:rsidRPr="00571D1E">
        <w:rPr>
          <w:i/>
          <w:iCs/>
          <w:szCs w:val="18"/>
        </w:rPr>
        <w:t xml:space="preserve">Théorie </w:t>
      </w:r>
      <w:r w:rsidRPr="007C04D2">
        <w:rPr>
          <w:i/>
          <w:iCs/>
          <w:szCs w:val="18"/>
        </w:rPr>
        <w:t xml:space="preserve">des </w:t>
      </w:r>
      <w:r w:rsidRPr="007C04D2">
        <w:rPr>
          <w:rFonts w:cs="Calibri Light"/>
          <w:i/>
          <w:szCs w:val="18"/>
        </w:rPr>
        <w:t xml:space="preserve">graphes </w:t>
      </w:r>
      <w:r w:rsidRPr="007C04D2">
        <w:rPr>
          <w:i/>
          <w:iCs/>
          <w:szCs w:val="18"/>
        </w:rPr>
        <w:t xml:space="preserve">et </w:t>
      </w:r>
      <w:r w:rsidRPr="007C04D2">
        <w:rPr>
          <w:rFonts w:cs="Calibri Light"/>
          <w:i/>
          <w:szCs w:val="18"/>
        </w:rPr>
        <w:t>structures sociales</w:t>
      </w:r>
      <w:r w:rsidRPr="00571D1E">
        <w:rPr>
          <w:rFonts w:cs="Calibri Light"/>
          <w:szCs w:val="18"/>
        </w:rPr>
        <w:t xml:space="preserve">. Paris : Mouton. </w:t>
      </w:r>
    </w:p>
    <w:p w14:paraId="3B3B3237" w14:textId="77777777" w:rsidR="00341B5E" w:rsidRDefault="00341B5E" w:rsidP="00341B5E">
      <w:pPr>
        <w:ind w:left="720" w:hanging="720"/>
        <w:rPr>
          <w:rFonts w:cs="Calibri Light"/>
          <w:szCs w:val="18"/>
        </w:rPr>
      </w:pPr>
    </w:p>
    <w:p w14:paraId="69022ABD" w14:textId="77777777" w:rsidR="00341B5E" w:rsidRPr="00571D1E" w:rsidRDefault="00341B5E" w:rsidP="00341B5E">
      <w:pPr>
        <w:ind w:left="720" w:hanging="720"/>
        <w:rPr>
          <w:rFonts w:cs="Calibri Light"/>
          <w:szCs w:val="18"/>
        </w:rPr>
      </w:pPr>
      <w:r w:rsidRPr="00571D1E">
        <w:rPr>
          <w:rFonts w:cs="Calibri Light"/>
          <w:szCs w:val="18"/>
        </w:rPr>
        <w:t>Fourneau,</w:t>
      </w:r>
      <w:r>
        <w:rPr>
          <w:rFonts w:cs="Calibri Light"/>
          <w:szCs w:val="18"/>
        </w:rPr>
        <w:t xml:space="preserve"> </w:t>
      </w:r>
      <w:r w:rsidRPr="00571D1E">
        <w:rPr>
          <w:rFonts w:cs="Calibri Light"/>
          <w:szCs w:val="18"/>
        </w:rPr>
        <w:t>A.</w:t>
      </w:r>
    </w:p>
    <w:p w14:paraId="132E8ECC" w14:textId="77777777" w:rsidR="00341B5E" w:rsidRPr="00571D1E" w:rsidRDefault="00341B5E" w:rsidP="00341B5E">
      <w:pPr>
        <w:ind w:left="720" w:hanging="720"/>
        <w:rPr>
          <w:szCs w:val="18"/>
        </w:rPr>
      </w:pPr>
      <w:r w:rsidRPr="00571D1E">
        <w:rPr>
          <w:szCs w:val="18"/>
        </w:rPr>
        <w:t>1932</w:t>
      </w:r>
      <w:r w:rsidRPr="00571D1E">
        <w:rPr>
          <w:i/>
          <w:iCs/>
          <w:szCs w:val="18"/>
        </w:rPr>
        <w:tab/>
        <w:t xml:space="preserve">Au vieux Congo, note de route, </w:t>
      </w:r>
      <w:r w:rsidRPr="00571D1E">
        <w:rPr>
          <w:rFonts w:cs="Calibri Light"/>
          <w:szCs w:val="18"/>
        </w:rPr>
        <w:t>éd. du Comité de l'Afrique</w:t>
      </w:r>
      <w:r>
        <w:rPr>
          <w:rFonts w:cs="Calibri Light"/>
          <w:szCs w:val="18"/>
        </w:rPr>
        <w:t xml:space="preserve"> </w:t>
      </w:r>
      <w:r w:rsidRPr="00571D1E">
        <w:rPr>
          <w:szCs w:val="18"/>
        </w:rPr>
        <w:t>Française.</w:t>
      </w:r>
    </w:p>
    <w:p w14:paraId="7C28DE6E" w14:textId="77777777" w:rsidR="00341B5E" w:rsidRDefault="00341B5E" w:rsidP="00341B5E">
      <w:pPr>
        <w:ind w:left="720" w:hanging="720"/>
        <w:rPr>
          <w:szCs w:val="18"/>
        </w:rPr>
      </w:pPr>
    </w:p>
    <w:p w14:paraId="46EA1640" w14:textId="77777777" w:rsidR="00341B5E" w:rsidRPr="00571D1E" w:rsidRDefault="00341B5E" w:rsidP="00341B5E">
      <w:pPr>
        <w:ind w:left="720" w:hanging="720"/>
        <w:rPr>
          <w:szCs w:val="18"/>
        </w:rPr>
      </w:pPr>
      <w:r w:rsidRPr="00571D1E">
        <w:rPr>
          <w:szCs w:val="18"/>
        </w:rPr>
        <w:t>Gardin, J.</w:t>
      </w:r>
      <w:r>
        <w:rPr>
          <w:szCs w:val="18"/>
        </w:rPr>
        <w:t>-</w:t>
      </w:r>
      <w:r w:rsidRPr="00571D1E">
        <w:rPr>
          <w:szCs w:val="18"/>
        </w:rPr>
        <w:t>C,</w:t>
      </w:r>
    </w:p>
    <w:p w14:paraId="1D646B7F" w14:textId="77777777" w:rsidR="00341B5E" w:rsidRDefault="00341B5E" w:rsidP="00341B5E">
      <w:pPr>
        <w:ind w:left="720" w:hanging="720"/>
        <w:rPr>
          <w:rFonts w:cs="Calibri Light"/>
          <w:szCs w:val="18"/>
        </w:rPr>
      </w:pPr>
      <w:r w:rsidRPr="00571D1E">
        <w:rPr>
          <w:szCs w:val="18"/>
        </w:rPr>
        <w:t xml:space="preserve">1974 Les Analyses </w:t>
      </w:r>
      <w:r w:rsidRPr="00571D1E">
        <w:rPr>
          <w:i/>
          <w:iCs/>
          <w:szCs w:val="18"/>
        </w:rPr>
        <w:t xml:space="preserve">de discours. </w:t>
      </w:r>
      <w:r w:rsidRPr="00571D1E">
        <w:rPr>
          <w:rFonts w:cs="Calibri Light"/>
          <w:szCs w:val="18"/>
        </w:rPr>
        <w:t xml:space="preserve">Neuchâtel : Delachaux et Niestlé. </w:t>
      </w:r>
    </w:p>
    <w:p w14:paraId="307C9D3C" w14:textId="77777777" w:rsidR="00341B5E" w:rsidRDefault="00341B5E" w:rsidP="00341B5E">
      <w:pPr>
        <w:ind w:left="720" w:hanging="720"/>
        <w:rPr>
          <w:rFonts w:cs="Calibri Light"/>
          <w:szCs w:val="18"/>
        </w:rPr>
      </w:pPr>
    </w:p>
    <w:p w14:paraId="37A8E62E" w14:textId="77777777" w:rsidR="00341B5E" w:rsidRPr="00571D1E" w:rsidRDefault="00341B5E" w:rsidP="00341B5E">
      <w:pPr>
        <w:ind w:left="720" w:hanging="720"/>
        <w:rPr>
          <w:rFonts w:cs="Calibri Light"/>
          <w:szCs w:val="18"/>
        </w:rPr>
      </w:pPr>
      <w:r w:rsidRPr="00571D1E">
        <w:rPr>
          <w:rFonts w:cs="Calibri Light"/>
          <w:szCs w:val="18"/>
        </w:rPr>
        <w:t>Gardin, J.</w:t>
      </w:r>
      <w:r>
        <w:rPr>
          <w:rFonts w:cs="Calibri Light"/>
          <w:szCs w:val="18"/>
        </w:rPr>
        <w:t>-</w:t>
      </w:r>
      <w:r w:rsidRPr="00571D1E">
        <w:rPr>
          <w:rFonts w:cs="Calibri Light"/>
          <w:szCs w:val="18"/>
        </w:rPr>
        <w:t>C. (sous la direction de)</w:t>
      </w:r>
    </w:p>
    <w:p w14:paraId="65935551" w14:textId="77777777" w:rsidR="00341B5E" w:rsidRPr="00571D1E" w:rsidRDefault="00341B5E" w:rsidP="00341B5E">
      <w:pPr>
        <w:ind w:left="720" w:hanging="720"/>
        <w:rPr>
          <w:rFonts w:cs="Calibri Light"/>
          <w:szCs w:val="18"/>
        </w:rPr>
      </w:pPr>
      <w:r w:rsidRPr="00571D1E">
        <w:rPr>
          <w:szCs w:val="18"/>
        </w:rPr>
        <w:t>1987</w:t>
      </w:r>
      <w:r w:rsidRPr="00571D1E">
        <w:rPr>
          <w:szCs w:val="18"/>
        </w:rPr>
        <w:tab/>
        <w:t xml:space="preserve">La </w:t>
      </w:r>
      <w:r w:rsidRPr="00571D1E">
        <w:rPr>
          <w:i/>
          <w:iCs/>
          <w:szCs w:val="18"/>
        </w:rPr>
        <w:t>Logique du plausible</w:t>
      </w:r>
      <w:r>
        <w:rPr>
          <w:i/>
          <w:iCs/>
          <w:szCs w:val="18"/>
        </w:rPr>
        <w:t> :</w:t>
      </w:r>
      <w:r w:rsidRPr="00571D1E">
        <w:rPr>
          <w:i/>
          <w:iCs/>
          <w:szCs w:val="18"/>
        </w:rPr>
        <w:t xml:space="preserve"> Essais d'épistémologie pratique en sciences</w:t>
      </w:r>
      <w:r>
        <w:rPr>
          <w:i/>
          <w:iCs/>
          <w:szCs w:val="18"/>
        </w:rPr>
        <w:t xml:space="preserve"> </w:t>
      </w:r>
      <w:r>
        <w:rPr>
          <w:i/>
          <w:iCs/>
        </w:rPr>
        <w:t>h</w:t>
      </w:r>
      <w:r w:rsidRPr="00571D1E">
        <w:rPr>
          <w:i/>
          <w:iCs/>
        </w:rPr>
        <w:t xml:space="preserve">umaines. Paris : </w:t>
      </w:r>
      <w:r w:rsidRPr="00571D1E">
        <w:rPr>
          <w:rFonts w:cs="Calibri Light"/>
          <w:szCs w:val="18"/>
        </w:rPr>
        <w:t>Éditions de la Maison des Sciences de l'Homme, 2</w:t>
      </w:r>
      <w:r w:rsidRPr="007C04D2">
        <w:rPr>
          <w:rFonts w:cs="Calibri Light"/>
          <w:szCs w:val="18"/>
          <w:vertAlign w:val="superscript"/>
        </w:rPr>
        <w:t>e</w:t>
      </w:r>
      <w:r w:rsidRPr="00571D1E">
        <w:rPr>
          <w:rFonts w:cs="Calibri Light"/>
          <w:szCs w:val="18"/>
        </w:rPr>
        <w:t xml:space="preserve"> éd.</w:t>
      </w:r>
    </w:p>
    <w:p w14:paraId="603CDFC3" w14:textId="77777777" w:rsidR="00341B5E" w:rsidRDefault="00341B5E" w:rsidP="00341B5E">
      <w:pPr>
        <w:ind w:left="720" w:hanging="720"/>
        <w:rPr>
          <w:rFonts w:cs="Calibri Light"/>
          <w:szCs w:val="18"/>
        </w:rPr>
      </w:pPr>
    </w:p>
    <w:p w14:paraId="1A6125CB" w14:textId="77777777" w:rsidR="00341B5E" w:rsidRPr="00571D1E" w:rsidRDefault="00341B5E" w:rsidP="00341B5E">
      <w:pPr>
        <w:ind w:left="720" w:hanging="720"/>
        <w:rPr>
          <w:rFonts w:cs="Calibri Light"/>
          <w:szCs w:val="18"/>
        </w:rPr>
      </w:pPr>
      <w:r w:rsidRPr="00571D1E">
        <w:rPr>
          <w:rFonts w:cs="Calibri Light"/>
          <w:szCs w:val="18"/>
        </w:rPr>
        <w:t>Germain, C.</w:t>
      </w:r>
    </w:p>
    <w:p w14:paraId="1BF38A15" w14:textId="77777777" w:rsidR="00341B5E" w:rsidRPr="00571D1E" w:rsidRDefault="00341B5E" w:rsidP="00341B5E">
      <w:pPr>
        <w:ind w:left="720" w:hanging="720"/>
        <w:rPr>
          <w:rFonts w:cs="Calibri Light"/>
          <w:szCs w:val="18"/>
        </w:rPr>
      </w:pPr>
      <w:r w:rsidRPr="00571D1E">
        <w:rPr>
          <w:szCs w:val="18"/>
        </w:rPr>
        <w:t>1981</w:t>
      </w:r>
      <w:r w:rsidRPr="00571D1E">
        <w:rPr>
          <w:szCs w:val="18"/>
        </w:rPr>
        <w:tab/>
        <w:t xml:space="preserve">La </w:t>
      </w:r>
      <w:r w:rsidRPr="00571D1E">
        <w:rPr>
          <w:i/>
          <w:iCs/>
          <w:szCs w:val="18"/>
        </w:rPr>
        <w:t xml:space="preserve">Sémantique fonctionnelle. </w:t>
      </w:r>
      <w:r w:rsidRPr="00571D1E">
        <w:rPr>
          <w:rFonts w:cs="Calibri Light"/>
          <w:szCs w:val="18"/>
        </w:rPr>
        <w:t>Paris : Presses Universitaires de France.</w:t>
      </w:r>
    </w:p>
    <w:p w14:paraId="6904F6FB" w14:textId="77777777" w:rsidR="00341B5E" w:rsidRPr="00571D1E" w:rsidRDefault="00341B5E" w:rsidP="00341B5E">
      <w:pPr>
        <w:ind w:left="720" w:hanging="720"/>
        <w:rPr>
          <w:szCs w:val="16"/>
        </w:rPr>
      </w:pPr>
      <w:r>
        <w:t>[226]</w:t>
      </w:r>
    </w:p>
    <w:p w14:paraId="7E83F397" w14:textId="77777777" w:rsidR="00341B5E" w:rsidRPr="00571D1E" w:rsidRDefault="00341B5E" w:rsidP="00341B5E">
      <w:pPr>
        <w:ind w:left="720" w:hanging="720"/>
        <w:rPr>
          <w:szCs w:val="16"/>
        </w:rPr>
      </w:pPr>
    </w:p>
    <w:p w14:paraId="2724E417" w14:textId="77777777" w:rsidR="00341B5E" w:rsidRPr="00571D1E" w:rsidRDefault="00341B5E" w:rsidP="00341B5E">
      <w:pPr>
        <w:ind w:left="720" w:hanging="720"/>
        <w:rPr>
          <w:szCs w:val="18"/>
        </w:rPr>
      </w:pPr>
      <w:r w:rsidRPr="00571D1E">
        <w:rPr>
          <w:szCs w:val="18"/>
        </w:rPr>
        <w:t>Ghiglione, Rodolphe</w:t>
      </w:r>
    </w:p>
    <w:p w14:paraId="4D4F0020" w14:textId="77777777" w:rsidR="00341B5E" w:rsidRPr="00571D1E" w:rsidRDefault="00341B5E" w:rsidP="00341B5E">
      <w:pPr>
        <w:ind w:left="720" w:hanging="720"/>
        <w:rPr>
          <w:rFonts w:cs="Calibri Light"/>
          <w:szCs w:val="18"/>
        </w:rPr>
      </w:pPr>
      <w:r w:rsidRPr="00571D1E">
        <w:rPr>
          <w:szCs w:val="18"/>
        </w:rPr>
        <w:t>1992</w:t>
      </w:r>
      <w:r w:rsidRPr="00571D1E">
        <w:rPr>
          <w:szCs w:val="18"/>
        </w:rPr>
        <w:tab/>
        <w:t xml:space="preserve">Théories, méthodes et mises </w:t>
      </w:r>
      <w:r w:rsidRPr="007C04D2">
        <w:rPr>
          <w:bCs/>
          <w:szCs w:val="18"/>
        </w:rPr>
        <w:t xml:space="preserve">en œuvre logicielles dans l'analyse </w:t>
      </w:r>
      <w:r w:rsidRPr="007C04D2">
        <w:rPr>
          <w:rFonts w:cs="Calibri Light"/>
          <w:szCs w:val="18"/>
        </w:rPr>
        <w:t>de contenu : quelques problèmes, communication présentée dans</w:t>
      </w:r>
      <w:r w:rsidRPr="00571D1E">
        <w:rPr>
          <w:rFonts w:cs="Calibri Light"/>
          <w:szCs w:val="18"/>
        </w:rPr>
        <w:t xml:space="preserve"> le cadre du colloque </w:t>
      </w:r>
      <w:r w:rsidRPr="00571D1E">
        <w:rPr>
          <w:i/>
          <w:iCs/>
          <w:szCs w:val="18"/>
        </w:rPr>
        <w:t xml:space="preserve">Ricerca qualitativa e computer nelle scienze sociali, </w:t>
      </w:r>
      <w:r w:rsidRPr="00571D1E">
        <w:rPr>
          <w:rFonts w:cs="Calibri Light"/>
          <w:szCs w:val="18"/>
        </w:rPr>
        <w:t>Rome : La Sapienzia.</w:t>
      </w:r>
    </w:p>
    <w:p w14:paraId="6AC4A72F" w14:textId="77777777" w:rsidR="00341B5E" w:rsidRPr="00571D1E" w:rsidRDefault="00341B5E" w:rsidP="00341B5E">
      <w:pPr>
        <w:ind w:left="720" w:hanging="720"/>
        <w:rPr>
          <w:rFonts w:cs="Calibri Light"/>
          <w:szCs w:val="18"/>
        </w:rPr>
      </w:pPr>
    </w:p>
    <w:p w14:paraId="154EB4EE" w14:textId="77777777" w:rsidR="00341B5E" w:rsidRPr="00571D1E" w:rsidRDefault="00341B5E" w:rsidP="00341B5E">
      <w:pPr>
        <w:ind w:left="720" w:hanging="720"/>
        <w:rPr>
          <w:szCs w:val="18"/>
        </w:rPr>
      </w:pPr>
      <w:r w:rsidRPr="00571D1E">
        <w:rPr>
          <w:szCs w:val="18"/>
        </w:rPr>
        <w:t>Griaule, Marcel</w:t>
      </w:r>
    </w:p>
    <w:p w14:paraId="077FD5DF" w14:textId="77777777" w:rsidR="00341B5E" w:rsidRPr="00571D1E" w:rsidRDefault="00341B5E" w:rsidP="00341B5E">
      <w:pPr>
        <w:ind w:left="720" w:hanging="720"/>
        <w:rPr>
          <w:rFonts w:cs="Calibri Light"/>
          <w:szCs w:val="18"/>
        </w:rPr>
      </w:pPr>
      <w:r w:rsidRPr="00571D1E">
        <w:rPr>
          <w:szCs w:val="18"/>
        </w:rPr>
        <w:t>1985</w:t>
      </w:r>
      <w:r w:rsidRPr="00571D1E">
        <w:rPr>
          <w:i/>
          <w:iCs/>
          <w:szCs w:val="18"/>
        </w:rPr>
        <w:tab/>
        <w:t xml:space="preserve">Dieux d'eau. Entretiens avec Ogotemmeli. </w:t>
      </w:r>
      <w:r w:rsidRPr="00571D1E">
        <w:rPr>
          <w:rFonts w:cs="Calibri Light"/>
          <w:szCs w:val="18"/>
        </w:rPr>
        <w:t>Paris : Fayard.</w:t>
      </w:r>
    </w:p>
    <w:p w14:paraId="4E3C8375" w14:textId="77777777" w:rsidR="00341B5E" w:rsidRPr="00571D1E" w:rsidRDefault="00341B5E" w:rsidP="00341B5E">
      <w:pPr>
        <w:ind w:left="720" w:hanging="720"/>
        <w:rPr>
          <w:rFonts w:cs="Calibri Light"/>
          <w:szCs w:val="18"/>
        </w:rPr>
      </w:pPr>
    </w:p>
    <w:p w14:paraId="028C093B" w14:textId="77777777" w:rsidR="00341B5E" w:rsidRPr="00571D1E" w:rsidRDefault="00341B5E" w:rsidP="00341B5E">
      <w:pPr>
        <w:ind w:left="720" w:hanging="720"/>
        <w:rPr>
          <w:szCs w:val="18"/>
        </w:rPr>
      </w:pPr>
      <w:r w:rsidRPr="00571D1E">
        <w:rPr>
          <w:szCs w:val="18"/>
        </w:rPr>
        <w:t>Guiasu, S. et Theodorescu, R.</w:t>
      </w:r>
    </w:p>
    <w:p w14:paraId="514ADB39" w14:textId="77777777" w:rsidR="00341B5E" w:rsidRPr="00571D1E" w:rsidRDefault="00341B5E" w:rsidP="00341B5E">
      <w:pPr>
        <w:ind w:left="720" w:hanging="720"/>
        <w:rPr>
          <w:rFonts w:cs="Calibri Light"/>
          <w:szCs w:val="18"/>
        </w:rPr>
      </w:pPr>
      <w:r w:rsidRPr="00571D1E">
        <w:rPr>
          <w:szCs w:val="18"/>
        </w:rPr>
        <w:t>1971</w:t>
      </w:r>
      <w:r w:rsidRPr="00571D1E">
        <w:rPr>
          <w:i/>
          <w:iCs/>
          <w:szCs w:val="18"/>
        </w:rPr>
        <w:tab/>
        <w:t xml:space="preserve">Incertitude et information. </w:t>
      </w:r>
      <w:r w:rsidRPr="00571D1E">
        <w:rPr>
          <w:rFonts w:cs="Calibri Light"/>
          <w:szCs w:val="18"/>
        </w:rPr>
        <w:t>Québec : Presses de l'Université L</w:t>
      </w:r>
      <w:r w:rsidRPr="00571D1E">
        <w:rPr>
          <w:rFonts w:cs="Calibri Light"/>
          <w:szCs w:val="18"/>
        </w:rPr>
        <w:t>a</w:t>
      </w:r>
      <w:r w:rsidRPr="00571D1E">
        <w:rPr>
          <w:rFonts w:cs="Calibri Light"/>
          <w:szCs w:val="18"/>
        </w:rPr>
        <w:t>val.</w:t>
      </w:r>
    </w:p>
    <w:p w14:paraId="3FC8FBCA" w14:textId="77777777" w:rsidR="00341B5E" w:rsidRPr="00571D1E" w:rsidRDefault="00341B5E" w:rsidP="00341B5E">
      <w:pPr>
        <w:ind w:left="720" w:hanging="720"/>
        <w:rPr>
          <w:rFonts w:cs="Calibri Light"/>
          <w:szCs w:val="18"/>
        </w:rPr>
      </w:pPr>
    </w:p>
    <w:p w14:paraId="1C705C50" w14:textId="77777777" w:rsidR="00341B5E" w:rsidRPr="00571D1E" w:rsidRDefault="00341B5E" w:rsidP="00341B5E">
      <w:pPr>
        <w:ind w:left="720" w:hanging="720"/>
        <w:rPr>
          <w:szCs w:val="18"/>
        </w:rPr>
      </w:pPr>
      <w:r w:rsidRPr="00571D1E">
        <w:rPr>
          <w:szCs w:val="18"/>
        </w:rPr>
        <w:t>Hage, Per and Harary, Frank</w:t>
      </w:r>
    </w:p>
    <w:p w14:paraId="1D921A11" w14:textId="77777777" w:rsidR="00341B5E" w:rsidRPr="00571D1E" w:rsidRDefault="00341B5E" w:rsidP="00341B5E">
      <w:pPr>
        <w:ind w:left="720" w:hanging="720"/>
        <w:rPr>
          <w:rFonts w:cs="Calibri Light"/>
          <w:szCs w:val="18"/>
        </w:rPr>
      </w:pPr>
      <w:r w:rsidRPr="00571D1E">
        <w:rPr>
          <w:szCs w:val="18"/>
        </w:rPr>
        <w:t>1991</w:t>
      </w:r>
      <w:r w:rsidRPr="00571D1E">
        <w:rPr>
          <w:i/>
          <w:iCs/>
          <w:szCs w:val="18"/>
        </w:rPr>
        <w:tab/>
        <w:t>Exc</w:t>
      </w:r>
      <w:r>
        <w:rPr>
          <w:i/>
          <w:iCs/>
          <w:szCs w:val="18"/>
        </w:rPr>
        <w:t>h</w:t>
      </w:r>
      <w:r w:rsidRPr="00571D1E">
        <w:rPr>
          <w:i/>
          <w:iCs/>
          <w:szCs w:val="18"/>
        </w:rPr>
        <w:t>ange in Oceania. A Grap</w:t>
      </w:r>
      <w:r>
        <w:rPr>
          <w:i/>
          <w:iCs/>
          <w:szCs w:val="18"/>
        </w:rPr>
        <w:t>h</w:t>
      </w:r>
      <w:r w:rsidRPr="00571D1E">
        <w:rPr>
          <w:i/>
          <w:iCs/>
          <w:szCs w:val="18"/>
        </w:rPr>
        <w:t xml:space="preserve"> T</w:t>
      </w:r>
      <w:r>
        <w:rPr>
          <w:i/>
          <w:iCs/>
          <w:szCs w:val="18"/>
        </w:rPr>
        <w:t>h</w:t>
      </w:r>
      <w:r w:rsidRPr="00571D1E">
        <w:rPr>
          <w:i/>
          <w:iCs/>
          <w:szCs w:val="18"/>
        </w:rPr>
        <w:t xml:space="preserve">eoretic Analysis. </w:t>
      </w:r>
      <w:r w:rsidRPr="00571D1E">
        <w:rPr>
          <w:rFonts w:cs="Calibri Light"/>
          <w:szCs w:val="18"/>
        </w:rPr>
        <w:t>Oxford : Clarendon.</w:t>
      </w:r>
    </w:p>
    <w:p w14:paraId="08FED013" w14:textId="77777777" w:rsidR="00341B5E" w:rsidRPr="00571D1E" w:rsidRDefault="00341B5E" w:rsidP="00341B5E">
      <w:pPr>
        <w:ind w:left="720" w:hanging="720"/>
        <w:rPr>
          <w:rFonts w:cs="Calibri Light"/>
          <w:szCs w:val="18"/>
        </w:rPr>
      </w:pPr>
    </w:p>
    <w:p w14:paraId="328130D6" w14:textId="77777777" w:rsidR="00341B5E" w:rsidRPr="00571D1E" w:rsidRDefault="00341B5E" w:rsidP="00341B5E">
      <w:pPr>
        <w:ind w:left="720" w:hanging="720"/>
        <w:rPr>
          <w:szCs w:val="18"/>
        </w:rPr>
      </w:pPr>
      <w:r w:rsidRPr="00571D1E">
        <w:rPr>
          <w:szCs w:val="18"/>
        </w:rPr>
        <w:t>Harary, F., Norman, R.Z., and Cartwright, D.</w:t>
      </w:r>
    </w:p>
    <w:p w14:paraId="213B439B" w14:textId="77777777" w:rsidR="00341B5E" w:rsidRPr="00571D1E" w:rsidRDefault="00341B5E" w:rsidP="00341B5E">
      <w:pPr>
        <w:ind w:left="720" w:hanging="720"/>
        <w:rPr>
          <w:rFonts w:cs="Calibri Light"/>
          <w:szCs w:val="18"/>
        </w:rPr>
      </w:pPr>
      <w:r w:rsidRPr="00571D1E">
        <w:rPr>
          <w:szCs w:val="18"/>
        </w:rPr>
        <w:t>1965</w:t>
      </w:r>
      <w:r w:rsidRPr="00571D1E">
        <w:rPr>
          <w:i/>
          <w:iCs/>
          <w:szCs w:val="18"/>
        </w:rPr>
        <w:tab/>
        <w:t>Structural Models. An Introduction to t</w:t>
      </w:r>
      <w:r>
        <w:rPr>
          <w:i/>
          <w:iCs/>
          <w:szCs w:val="18"/>
        </w:rPr>
        <w:t>h</w:t>
      </w:r>
      <w:r w:rsidRPr="00571D1E">
        <w:rPr>
          <w:i/>
          <w:iCs/>
          <w:szCs w:val="18"/>
        </w:rPr>
        <w:t>e T</w:t>
      </w:r>
      <w:r>
        <w:rPr>
          <w:i/>
          <w:iCs/>
          <w:szCs w:val="18"/>
        </w:rPr>
        <w:t>h</w:t>
      </w:r>
      <w:r w:rsidRPr="00571D1E">
        <w:rPr>
          <w:i/>
          <w:iCs/>
          <w:szCs w:val="18"/>
        </w:rPr>
        <w:t>eory of Directed Grap</w:t>
      </w:r>
      <w:r>
        <w:rPr>
          <w:i/>
          <w:iCs/>
          <w:szCs w:val="18"/>
        </w:rPr>
        <w:t>h</w:t>
      </w:r>
      <w:r w:rsidRPr="00571D1E">
        <w:rPr>
          <w:i/>
          <w:iCs/>
          <w:szCs w:val="18"/>
        </w:rPr>
        <w:t>s.</w:t>
      </w:r>
      <w:r>
        <w:rPr>
          <w:iCs/>
          <w:szCs w:val="18"/>
        </w:rPr>
        <w:t xml:space="preserve"> N</w:t>
      </w:r>
      <w:r w:rsidRPr="00571D1E">
        <w:rPr>
          <w:rFonts w:cs="Calibri Light"/>
          <w:szCs w:val="18"/>
        </w:rPr>
        <w:t>ew York : Wiley.</w:t>
      </w:r>
    </w:p>
    <w:p w14:paraId="799D5E2F" w14:textId="77777777" w:rsidR="00341B5E" w:rsidRPr="00571D1E" w:rsidRDefault="00341B5E" w:rsidP="00341B5E">
      <w:pPr>
        <w:ind w:left="720" w:hanging="720"/>
        <w:rPr>
          <w:rFonts w:cs="Calibri Light"/>
          <w:szCs w:val="18"/>
        </w:rPr>
      </w:pPr>
    </w:p>
    <w:p w14:paraId="253318DA" w14:textId="77777777" w:rsidR="00341B5E" w:rsidRPr="00571D1E" w:rsidRDefault="00341B5E" w:rsidP="00341B5E">
      <w:pPr>
        <w:ind w:left="720" w:hanging="720"/>
        <w:rPr>
          <w:szCs w:val="18"/>
        </w:rPr>
      </w:pPr>
      <w:r w:rsidRPr="00571D1E">
        <w:rPr>
          <w:szCs w:val="18"/>
        </w:rPr>
        <w:t>Heusch, Luc de</w:t>
      </w:r>
    </w:p>
    <w:p w14:paraId="344D2CB3" w14:textId="77777777" w:rsidR="00341B5E" w:rsidRPr="00571D1E" w:rsidRDefault="00341B5E" w:rsidP="00341B5E">
      <w:pPr>
        <w:ind w:left="720" w:hanging="720"/>
        <w:rPr>
          <w:rFonts w:cs="Calibri Light"/>
          <w:szCs w:val="18"/>
        </w:rPr>
      </w:pPr>
      <w:r w:rsidRPr="00571D1E">
        <w:rPr>
          <w:szCs w:val="18"/>
        </w:rPr>
        <w:t>1979</w:t>
      </w:r>
      <w:r w:rsidRPr="00571D1E">
        <w:rPr>
          <w:szCs w:val="18"/>
        </w:rPr>
        <w:tab/>
        <w:t xml:space="preserve">in </w:t>
      </w:r>
      <w:r w:rsidRPr="00571D1E">
        <w:rPr>
          <w:i/>
          <w:iCs/>
          <w:szCs w:val="18"/>
        </w:rPr>
        <w:t>Claude Lévi</w:t>
      </w:r>
      <w:r>
        <w:rPr>
          <w:i/>
          <w:iCs/>
          <w:szCs w:val="18"/>
        </w:rPr>
        <w:t>-</w:t>
      </w:r>
      <w:r w:rsidRPr="00571D1E">
        <w:rPr>
          <w:i/>
          <w:iCs/>
          <w:szCs w:val="18"/>
        </w:rPr>
        <w:t xml:space="preserve">Strauss. </w:t>
      </w:r>
      <w:r w:rsidRPr="00571D1E">
        <w:rPr>
          <w:rFonts w:cs="Calibri Light"/>
          <w:szCs w:val="18"/>
        </w:rPr>
        <w:t>Paris : Gallimard.</w:t>
      </w:r>
    </w:p>
    <w:p w14:paraId="0FB8B023" w14:textId="77777777" w:rsidR="00341B5E" w:rsidRPr="00571D1E" w:rsidRDefault="00341B5E" w:rsidP="00341B5E">
      <w:pPr>
        <w:ind w:left="720" w:hanging="720"/>
        <w:rPr>
          <w:rFonts w:cs="Calibri Light"/>
          <w:szCs w:val="18"/>
        </w:rPr>
      </w:pPr>
    </w:p>
    <w:p w14:paraId="3B49F1C7" w14:textId="77777777" w:rsidR="00341B5E" w:rsidRPr="00571D1E" w:rsidRDefault="00341B5E" w:rsidP="00341B5E">
      <w:pPr>
        <w:ind w:left="720" w:hanging="720"/>
        <w:rPr>
          <w:szCs w:val="18"/>
        </w:rPr>
      </w:pPr>
      <w:r w:rsidRPr="00571D1E">
        <w:rPr>
          <w:szCs w:val="18"/>
        </w:rPr>
        <w:t>Hinton, G. E.</w:t>
      </w:r>
    </w:p>
    <w:p w14:paraId="1ECD2893" w14:textId="77777777" w:rsidR="00341B5E" w:rsidRPr="00571D1E" w:rsidRDefault="00341B5E" w:rsidP="00341B5E">
      <w:pPr>
        <w:ind w:left="720" w:hanging="720"/>
        <w:rPr>
          <w:rFonts w:cs="Calibri Light"/>
          <w:szCs w:val="18"/>
        </w:rPr>
      </w:pPr>
      <w:r w:rsidRPr="00571D1E">
        <w:rPr>
          <w:szCs w:val="18"/>
        </w:rPr>
        <w:t>1984</w:t>
      </w:r>
      <w:r w:rsidRPr="00571D1E">
        <w:rPr>
          <w:szCs w:val="18"/>
        </w:rPr>
        <w:tab/>
        <w:t xml:space="preserve">Learning in Parallel Networks. </w:t>
      </w:r>
      <w:r w:rsidRPr="00571D1E">
        <w:rPr>
          <w:i/>
          <w:iCs/>
          <w:szCs w:val="18"/>
        </w:rPr>
        <w:t>BYTE</w:t>
      </w:r>
      <w:r>
        <w:rPr>
          <w:i/>
          <w:iCs/>
          <w:szCs w:val="18"/>
        </w:rPr>
        <w:t>,</w:t>
      </w:r>
      <w:r w:rsidRPr="00571D1E">
        <w:rPr>
          <w:i/>
          <w:iCs/>
          <w:szCs w:val="18"/>
        </w:rPr>
        <w:t xml:space="preserve"> </w:t>
      </w:r>
      <w:r w:rsidRPr="00571D1E">
        <w:rPr>
          <w:rFonts w:cs="Calibri Light"/>
          <w:szCs w:val="18"/>
        </w:rPr>
        <w:t>April, 265</w:t>
      </w:r>
      <w:r>
        <w:rPr>
          <w:rFonts w:cs="Calibri Light"/>
          <w:szCs w:val="18"/>
        </w:rPr>
        <w:t>-</w:t>
      </w:r>
      <w:r w:rsidRPr="00571D1E">
        <w:rPr>
          <w:rFonts w:cs="Calibri Light"/>
          <w:szCs w:val="18"/>
        </w:rPr>
        <w:t>273.</w:t>
      </w:r>
    </w:p>
    <w:p w14:paraId="3F9A5B9B" w14:textId="77777777" w:rsidR="00341B5E" w:rsidRPr="00571D1E" w:rsidRDefault="00341B5E" w:rsidP="00341B5E">
      <w:pPr>
        <w:ind w:left="720" w:hanging="720"/>
        <w:rPr>
          <w:rFonts w:cs="Calibri Light"/>
          <w:szCs w:val="18"/>
        </w:rPr>
      </w:pPr>
    </w:p>
    <w:p w14:paraId="1FB918BC" w14:textId="77777777" w:rsidR="00341B5E" w:rsidRPr="00571D1E" w:rsidRDefault="00341B5E" w:rsidP="00341B5E">
      <w:pPr>
        <w:ind w:left="720" w:hanging="720"/>
        <w:rPr>
          <w:szCs w:val="18"/>
        </w:rPr>
      </w:pPr>
      <w:r w:rsidRPr="00571D1E">
        <w:rPr>
          <w:szCs w:val="18"/>
        </w:rPr>
        <w:t>Homburger, L.</w:t>
      </w:r>
    </w:p>
    <w:p w14:paraId="1AF6AC75" w14:textId="77777777" w:rsidR="00341B5E" w:rsidRPr="00571D1E" w:rsidRDefault="00341B5E" w:rsidP="00341B5E">
      <w:pPr>
        <w:ind w:left="720" w:hanging="720"/>
        <w:rPr>
          <w:rFonts w:cs="Calibri Light"/>
          <w:szCs w:val="18"/>
        </w:rPr>
      </w:pPr>
      <w:r w:rsidRPr="00571D1E">
        <w:rPr>
          <w:szCs w:val="18"/>
        </w:rPr>
        <w:t>1941</w:t>
      </w:r>
      <w:r>
        <w:rPr>
          <w:szCs w:val="18"/>
        </w:rPr>
        <w:tab/>
      </w:r>
      <w:r w:rsidRPr="00571D1E">
        <w:rPr>
          <w:i/>
          <w:iCs/>
          <w:szCs w:val="18"/>
        </w:rPr>
        <w:t>Les langues négro</w:t>
      </w:r>
      <w:r>
        <w:rPr>
          <w:i/>
          <w:iCs/>
          <w:szCs w:val="18"/>
        </w:rPr>
        <w:t>-</w:t>
      </w:r>
      <w:r w:rsidRPr="00571D1E">
        <w:rPr>
          <w:i/>
          <w:iCs/>
          <w:szCs w:val="18"/>
        </w:rPr>
        <w:t xml:space="preserve">africaines. </w:t>
      </w:r>
      <w:r w:rsidRPr="00571D1E">
        <w:rPr>
          <w:rFonts w:cs="Calibri Light"/>
          <w:szCs w:val="18"/>
        </w:rPr>
        <w:t>Paris</w:t>
      </w:r>
      <w:r>
        <w:rPr>
          <w:rFonts w:cs="Calibri Light"/>
          <w:szCs w:val="18"/>
        </w:rPr>
        <w:t>.</w:t>
      </w:r>
    </w:p>
    <w:p w14:paraId="0442B4E9" w14:textId="77777777" w:rsidR="00341B5E" w:rsidRPr="00571D1E" w:rsidRDefault="00341B5E" w:rsidP="00341B5E">
      <w:pPr>
        <w:ind w:left="720" w:hanging="720"/>
        <w:rPr>
          <w:rFonts w:cs="Calibri Light"/>
          <w:szCs w:val="18"/>
        </w:rPr>
      </w:pPr>
    </w:p>
    <w:p w14:paraId="0E230F29" w14:textId="77777777" w:rsidR="00341B5E" w:rsidRPr="00571D1E" w:rsidRDefault="00341B5E" w:rsidP="00341B5E">
      <w:pPr>
        <w:ind w:left="720" w:hanging="720"/>
        <w:rPr>
          <w:szCs w:val="18"/>
        </w:rPr>
      </w:pPr>
      <w:r w:rsidRPr="00571D1E">
        <w:rPr>
          <w:szCs w:val="18"/>
        </w:rPr>
        <w:t>Houis, M.</w:t>
      </w:r>
    </w:p>
    <w:p w14:paraId="72095A6E" w14:textId="77777777" w:rsidR="00341B5E" w:rsidRPr="00571D1E" w:rsidRDefault="00341B5E" w:rsidP="00341B5E">
      <w:pPr>
        <w:ind w:left="720" w:hanging="720"/>
        <w:rPr>
          <w:rFonts w:cs="Calibri Light"/>
          <w:szCs w:val="18"/>
        </w:rPr>
      </w:pPr>
      <w:r w:rsidRPr="00571D1E">
        <w:rPr>
          <w:szCs w:val="18"/>
        </w:rPr>
        <w:t>1963</w:t>
      </w:r>
      <w:r w:rsidRPr="00571D1E">
        <w:rPr>
          <w:i/>
          <w:iCs/>
          <w:szCs w:val="18"/>
        </w:rPr>
        <w:tab/>
        <w:t xml:space="preserve">Les Noms individuels chez les Mossi. </w:t>
      </w:r>
      <w:r w:rsidRPr="00571D1E">
        <w:rPr>
          <w:rFonts w:cs="Calibri Light"/>
          <w:szCs w:val="18"/>
        </w:rPr>
        <w:t>Dakar : IFAN, Initiations et Études</w:t>
      </w:r>
      <w:r>
        <w:rPr>
          <w:rFonts w:cs="Calibri Light"/>
          <w:szCs w:val="18"/>
        </w:rPr>
        <w:t xml:space="preserve"> </w:t>
      </w:r>
      <w:r w:rsidRPr="00571D1E">
        <w:rPr>
          <w:rFonts w:cs="Calibri Light"/>
          <w:szCs w:val="18"/>
        </w:rPr>
        <w:t>africaines, 17.</w:t>
      </w:r>
    </w:p>
    <w:p w14:paraId="6BDF1330" w14:textId="77777777" w:rsidR="00341B5E" w:rsidRPr="00571D1E" w:rsidRDefault="00341B5E" w:rsidP="00341B5E">
      <w:pPr>
        <w:ind w:left="720" w:hanging="720"/>
        <w:rPr>
          <w:szCs w:val="18"/>
        </w:rPr>
      </w:pPr>
      <w:r>
        <w:rPr>
          <w:rFonts w:cs="Calibri Light"/>
          <w:szCs w:val="18"/>
        </w:rPr>
        <w:br w:type="page"/>
      </w:r>
      <w:r w:rsidRPr="00571D1E">
        <w:rPr>
          <w:szCs w:val="18"/>
        </w:rPr>
        <w:t>Hudson, R.</w:t>
      </w:r>
    </w:p>
    <w:p w14:paraId="67F0018F" w14:textId="77777777" w:rsidR="00341B5E" w:rsidRPr="00571D1E" w:rsidRDefault="00341B5E" w:rsidP="00341B5E">
      <w:pPr>
        <w:ind w:left="720" w:hanging="720"/>
        <w:rPr>
          <w:rFonts w:cs="Calibri Light"/>
          <w:szCs w:val="18"/>
        </w:rPr>
      </w:pPr>
      <w:r w:rsidRPr="00571D1E">
        <w:rPr>
          <w:szCs w:val="18"/>
        </w:rPr>
        <w:t>1984</w:t>
      </w:r>
      <w:r w:rsidRPr="00571D1E">
        <w:rPr>
          <w:i/>
          <w:iCs/>
          <w:szCs w:val="18"/>
        </w:rPr>
        <w:tab/>
        <w:t xml:space="preserve">Word Grammars. </w:t>
      </w:r>
      <w:r w:rsidRPr="00571D1E">
        <w:rPr>
          <w:rFonts w:cs="Calibri Light"/>
          <w:szCs w:val="18"/>
        </w:rPr>
        <w:t>Oxford : Blackwell.</w:t>
      </w:r>
    </w:p>
    <w:p w14:paraId="7D78C527" w14:textId="77777777" w:rsidR="00341B5E" w:rsidRPr="00571D1E" w:rsidRDefault="00341B5E" w:rsidP="00341B5E">
      <w:pPr>
        <w:ind w:left="720" w:hanging="720"/>
        <w:rPr>
          <w:rFonts w:cs="Calibri Light"/>
          <w:szCs w:val="18"/>
        </w:rPr>
      </w:pPr>
    </w:p>
    <w:p w14:paraId="1D307330" w14:textId="77777777" w:rsidR="00341B5E" w:rsidRPr="00571D1E" w:rsidRDefault="00341B5E" w:rsidP="00341B5E">
      <w:pPr>
        <w:ind w:left="720" w:hanging="720"/>
        <w:rPr>
          <w:szCs w:val="18"/>
        </w:rPr>
      </w:pPr>
      <w:r w:rsidRPr="00571D1E">
        <w:rPr>
          <w:szCs w:val="18"/>
        </w:rPr>
        <w:t>Jeudy, Henri Pierre</w:t>
      </w:r>
    </w:p>
    <w:p w14:paraId="66BFC264" w14:textId="77777777" w:rsidR="00341B5E" w:rsidRPr="00571D1E" w:rsidRDefault="00341B5E" w:rsidP="00341B5E">
      <w:pPr>
        <w:ind w:left="720" w:hanging="720"/>
        <w:rPr>
          <w:rFonts w:cs="Calibri Light"/>
          <w:szCs w:val="18"/>
        </w:rPr>
      </w:pPr>
      <w:r w:rsidRPr="00571D1E">
        <w:rPr>
          <w:szCs w:val="18"/>
        </w:rPr>
        <w:t>1989</w:t>
      </w:r>
      <w:r w:rsidRPr="00571D1E">
        <w:rPr>
          <w:szCs w:val="18"/>
        </w:rPr>
        <w:tab/>
        <w:t>Préface à Nze</w:t>
      </w:r>
      <w:r>
        <w:rPr>
          <w:szCs w:val="18"/>
        </w:rPr>
        <w:t>-</w:t>
      </w:r>
      <w:r w:rsidRPr="00571D1E">
        <w:rPr>
          <w:szCs w:val="18"/>
        </w:rPr>
        <w:t>Nguema, Fidèle</w:t>
      </w:r>
      <w:r>
        <w:rPr>
          <w:szCs w:val="18"/>
        </w:rPr>
        <w:t>-</w:t>
      </w:r>
      <w:r w:rsidRPr="00571D1E">
        <w:rPr>
          <w:szCs w:val="18"/>
        </w:rPr>
        <w:t xml:space="preserve">P., </w:t>
      </w:r>
      <w:r w:rsidRPr="00571D1E">
        <w:rPr>
          <w:i/>
          <w:iCs/>
          <w:szCs w:val="18"/>
        </w:rPr>
        <w:t>Modernité, tiers</w:t>
      </w:r>
      <w:r>
        <w:rPr>
          <w:i/>
          <w:iCs/>
          <w:szCs w:val="18"/>
        </w:rPr>
        <w:t>-</w:t>
      </w:r>
      <w:r w:rsidRPr="00571D1E">
        <w:rPr>
          <w:i/>
          <w:iCs/>
          <w:szCs w:val="18"/>
        </w:rPr>
        <w:t>myt</w:t>
      </w:r>
      <w:r>
        <w:rPr>
          <w:i/>
          <w:iCs/>
          <w:szCs w:val="18"/>
        </w:rPr>
        <w:t>h</w:t>
      </w:r>
      <w:r w:rsidRPr="00571D1E">
        <w:rPr>
          <w:i/>
          <w:iCs/>
          <w:szCs w:val="18"/>
        </w:rPr>
        <w:t>e et bouc</w:t>
      </w:r>
      <w:r>
        <w:rPr>
          <w:i/>
          <w:iCs/>
          <w:szCs w:val="18"/>
        </w:rPr>
        <w:t>-hémis</w:t>
      </w:r>
      <w:r w:rsidRPr="00571D1E">
        <w:rPr>
          <w:i/>
          <w:iCs/>
          <w:szCs w:val="18"/>
        </w:rPr>
        <w:t>p</w:t>
      </w:r>
      <w:r>
        <w:rPr>
          <w:i/>
          <w:iCs/>
          <w:szCs w:val="18"/>
        </w:rPr>
        <w:t>hè</w:t>
      </w:r>
      <w:r w:rsidRPr="00571D1E">
        <w:rPr>
          <w:i/>
          <w:iCs/>
          <w:szCs w:val="18"/>
        </w:rPr>
        <w:t xml:space="preserve">re. </w:t>
      </w:r>
      <w:r w:rsidRPr="00571D1E">
        <w:rPr>
          <w:rFonts w:cs="Calibri Light"/>
          <w:szCs w:val="18"/>
        </w:rPr>
        <w:t>Paris : Publisud.</w:t>
      </w:r>
    </w:p>
    <w:p w14:paraId="65915AE1" w14:textId="77777777" w:rsidR="00341B5E" w:rsidRPr="00571D1E" w:rsidRDefault="00341B5E" w:rsidP="00341B5E">
      <w:pPr>
        <w:ind w:left="720" w:hanging="720"/>
        <w:rPr>
          <w:rFonts w:cs="Calibri Light"/>
          <w:szCs w:val="18"/>
        </w:rPr>
      </w:pPr>
    </w:p>
    <w:p w14:paraId="145860CD" w14:textId="77777777" w:rsidR="00341B5E" w:rsidRPr="00571D1E" w:rsidRDefault="00341B5E" w:rsidP="00341B5E">
      <w:pPr>
        <w:ind w:left="720" w:hanging="720"/>
        <w:rPr>
          <w:szCs w:val="18"/>
        </w:rPr>
      </w:pPr>
      <w:r>
        <w:rPr>
          <w:szCs w:val="18"/>
        </w:rPr>
        <w:t>J</w:t>
      </w:r>
      <w:r w:rsidRPr="00571D1E">
        <w:rPr>
          <w:szCs w:val="18"/>
        </w:rPr>
        <w:t>ulien, Nadia</w:t>
      </w:r>
    </w:p>
    <w:p w14:paraId="1D866401" w14:textId="77777777" w:rsidR="00341B5E" w:rsidRPr="00571D1E" w:rsidRDefault="00341B5E" w:rsidP="00341B5E">
      <w:pPr>
        <w:ind w:left="720" w:hanging="720"/>
        <w:rPr>
          <w:rFonts w:cs="Calibri Light"/>
          <w:szCs w:val="18"/>
        </w:rPr>
      </w:pPr>
      <w:r w:rsidRPr="00571D1E">
        <w:rPr>
          <w:szCs w:val="18"/>
        </w:rPr>
        <w:t>1992</w:t>
      </w:r>
      <w:r>
        <w:rPr>
          <w:i/>
          <w:iCs/>
          <w:szCs w:val="18"/>
        </w:rPr>
        <w:tab/>
        <w:t>Dictionnaire des myth</w:t>
      </w:r>
      <w:r w:rsidRPr="00571D1E">
        <w:rPr>
          <w:i/>
          <w:iCs/>
          <w:szCs w:val="18"/>
        </w:rPr>
        <w:t xml:space="preserve">es. </w:t>
      </w:r>
      <w:r w:rsidRPr="00571D1E">
        <w:rPr>
          <w:rFonts w:cs="Calibri Light"/>
          <w:szCs w:val="18"/>
        </w:rPr>
        <w:t>Paris : Marabout.</w:t>
      </w:r>
    </w:p>
    <w:p w14:paraId="47B7316F" w14:textId="77777777" w:rsidR="00341B5E" w:rsidRPr="00571D1E" w:rsidRDefault="00341B5E" w:rsidP="00341B5E">
      <w:pPr>
        <w:ind w:left="720" w:hanging="720"/>
        <w:rPr>
          <w:rFonts w:cs="Calibri Light"/>
          <w:szCs w:val="18"/>
        </w:rPr>
      </w:pPr>
    </w:p>
    <w:p w14:paraId="59F05C92" w14:textId="77777777" w:rsidR="00341B5E" w:rsidRPr="00571D1E" w:rsidRDefault="00341B5E" w:rsidP="00341B5E">
      <w:pPr>
        <w:ind w:left="720" w:hanging="720"/>
        <w:rPr>
          <w:szCs w:val="18"/>
        </w:rPr>
      </w:pPr>
      <w:r w:rsidRPr="00571D1E">
        <w:rPr>
          <w:szCs w:val="18"/>
        </w:rPr>
        <w:t>Kagame A.</w:t>
      </w:r>
    </w:p>
    <w:p w14:paraId="751C206E" w14:textId="77777777" w:rsidR="00341B5E" w:rsidRPr="00571D1E" w:rsidRDefault="00341B5E" w:rsidP="00341B5E">
      <w:pPr>
        <w:ind w:left="720" w:hanging="720"/>
        <w:rPr>
          <w:rFonts w:cs="Calibri Light"/>
          <w:szCs w:val="18"/>
        </w:rPr>
      </w:pPr>
      <w:r w:rsidRPr="00571D1E">
        <w:rPr>
          <w:szCs w:val="18"/>
        </w:rPr>
        <w:t>1989</w:t>
      </w:r>
      <w:r w:rsidRPr="00571D1E">
        <w:rPr>
          <w:szCs w:val="18"/>
        </w:rPr>
        <w:tab/>
        <w:t xml:space="preserve">La Philosophie bantu comparée, in </w:t>
      </w:r>
      <w:r w:rsidRPr="00571D1E">
        <w:rPr>
          <w:i/>
          <w:iCs/>
          <w:szCs w:val="18"/>
        </w:rPr>
        <w:t>Facteurs culturels et</w:t>
      </w:r>
      <w:r>
        <w:rPr>
          <w:i/>
          <w:iCs/>
          <w:szCs w:val="18"/>
        </w:rPr>
        <w:t xml:space="preserve"> </w:t>
      </w:r>
      <w:r w:rsidRPr="00571D1E">
        <w:rPr>
          <w:i/>
          <w:iCs/>
          <w:szCs w:val="18"/>
        </w:rPr>
        <w:t xml:space="preserve">projets de développement rural en Afrique Centrale : points de repères. </w:t>
      </w:r>
      <w:r w:rsidRPr="00571D1E">
        <w:rPr>
          <w:rFonts w:cs="Calibri Light"/>
          <w:szCs w:val="18"/>
        </w:rPr>
        <w:t>Paris. L'Harmattan, 1989</w:t>
      </w:r>
    </w:p>
    <w:p w14:paraId="53152288" w14:textId="77777777" w:rsidR="00341B5E" w:rsidRPr="00571D1E" w:rsidRDefault="00341B5E" w:rsidP="00341B5E">
      <w:pPr>
        <w:ind w:left="720" w:hanging="720"/>
        <w:rPr>
          <w:rFonts w:cs="Calibri Light"/>
          <w:szCs w:val="18"/>
        </w:rPr>
      </w:pPr>
    </w:p>
    <w:p w14:paraId="6CDA9DEF" w14:textId="77777777" w:rsidR="00341B5E" w:rsidRPr="00571D1E" w:rsidRDefault="00341B5E" w:rsidP="00341B5E">
      <w:pPr>
        <w:ind w:left="720" w:hanging="720"/>
        <w:rPr>
          <w:szCs w:val="18"/>
        </w:rPr>
      </w:pPr>
      <w:r w:rsidRPr="00571D1E">
        <w:rPr>
          <w:szCs w:val="18"/>
        </w:rPr>
        <w:t>Kamp, Y. et Hasler, M.</w:t>
      </w:r>
    </w:p>
    <w:p w14:paraId="19E9D48F" w14:textId="77777777" w:rsidR="00341B5E" w:rsidRPr="00571D1E" w:rsidRDefault="00341B5E" w:rsidP="00341B5E">
      <w:pPr>
        <w:ind w:left="720" w:hanging="720"/>
        <w:rPr>
          <w:rFonts w:cs="Calibri Light"/>
          <w:szCs w:val="18"/>
        </w:rPr>
      </w:pPr>
      <w:r w:rsidRPr="00571D1E">
        <w:rPr>
          <w:szCs w:val="18"/>
        </w:rPr>
        <w:t>1990</w:t>
      </w:r>
      <w:r w:rsidRPr="00571D1E">
        <w:rPr>
          <w:i/>
          <w:iCs/>
          <w:szCs w:val="18"/>
        </w:rPr>
        <w:tab/>
        <w:t xml:space="preserve">Réseaux de neurones récursifs pour mémoires associatives. </w:t>
      </w:r>
      <w:r w:rsidRPr="00571D1E">
        <w:rPr>
          <w:rFonts w:cs="Calibri Light"/>
          <w:szCs w:val="18"/>
        </w:rPr>
        <w:t>Lausanne :</w:t>
      </w:r>
      <w:r>
        <w:rPr>
          <w:rFonts w:cs="Calibri Light"/>
          <w:szCs w:val="18"/>
        </w:rPr>
        <w:t xml:space="preserve"> </w:t>
      </w:r>
      <w:r w:rsidRPr="00571D1E">
        <w:rPr>
          <w:rFonts w:cs="Calibri Light"/>
          <w:szCs w:val="18"/>
        </w:rPr>
        <w:t>Presses Polytechniques et Universitaires Romandes.</w:t>
      </w:r>
    </w:p>
    <w:p w14:paraId="3A8C39CE" w14:textId="77777777" w:rsidR="00341B5E" w:rsidRPr="00571D1E" w:rsidRDefault="00341B5E" w:rsidP="00341B5E">
      <w:pPr>
        <w:ind w:left="720" w:hanging="720"/>
        <w:rPr>
          <w:rFonts w:cs="Calibri Light"/>
          <w:szCs w:val="18"/>
        </w:rPr>
      </w:pPr>
    </w:p>
    <w:p w14:paraId="30927518" w14:textId="77777777" w:rsidR="00341B5E" w:rsidRPr="00571D1E" w:rsidRDefault="00341B5E" w:rsidP="00341B5E">
      <w:pPr>
        <w:ind w:left="720" w:hanging="720"/>
        <w:rPr>
          <w:i/>
          <w:iCs/>
          <w:szCs w:val="18"/>
        </w:rPr>
      </w:pPr>
      <w:r w:rsidRPr="00571D1E">
        <w:rPr>
          <w:szCs w:val="18"/>
        </w:rPr>
        <w:t xml:space="preserve">Kemeny, J.G. </w:t>
      </w:r>
      <w:r w:rsidRPr="00571D1E">
        <w:rPr>
          <w:i/>
          <w:iCs/>
          <w:szCs w:val="18"/>
        </w:rPr>
        <w:t>et al.</w:t>
      </w:r>
    </w:p>
    <w:p w14:paraId="7DA2EAB6" w14:textId="77777777" w:rsidR="00341B5E" w:rsidRPr="00571D1E" w:rsidRDefault="00341B5E" w:rsidP="00341B5E">
      <w:pPr>
        <w:ind w:left="720" w:hanging="720"/>
        <w:rPr>
          <w:rFonts w:cs="Calibri Light"/>
          <w:szCs w:val="18"/>
        </w:rPr>
      </w:pPr>
      <w:r w:rsidRPr="00571D1E">
        <w:rPr>
          <w:rFonts w:cs="Calibri Light"/>
          <w:szCs w:val="18"/>
        </w:rPr>
        <w:t>1966</w:t>
      </w:r>
      <w:r w:rsidRPr="00571D1E">
        <w:rPr>
          <w:i/>
          <w:iCs/>
          <w:szCs w:val="18"/>
        </w:rPr>
        <w:tab/>
        <w:t>Introduction to Finite Mat</w:t>
      </w:r>
      <w:r>
        <w:rPr>
          <w:i/>
          <w:iCs/>
          <w:szCs w:val="18"/>
        </w:rPr>
        <w:t>h</w:t>
      </w:r>
      <w:r w:rsidRPr="00571D1E">
        <w:rPr>
          <w:i/>
          <w:iCs/>
          <w:szCs w:val="18"/>
        </w:rPr>
        <w:t xml:space="preserve">ematics. </w:t>
      </w:r>
      <w:r w:rsidRPr="00571D1E">
        <w:rPr>
          <w:rFonts w:cs="Calibri Light"/>
          <w:szCs w:val="18"/>
        </w:rPr>
        <w:t>Englewood</w:t>
      </w:r>
      <w:r w:rsidRPr="00571D1E">
        <w:rPr>
          <w:rFonts w:cs="Calibri Light"/>
          <w:szCs w:val="18"/>
        </w:rPr>
        <w:noBreakHyphen/>
        <w:t>Cliffs : Prent</w:t>
      </w:r>
      <w:r w:rsidRPr="00571D1E">
        <w:rPr>
          <w:rFonts w:cs="Calibri Light"/>
          <w:szCs w:val="18"/>
        </w:rPr>
        <w:t>i</w:t>
      </w:r>
      <w:r w:rsidRPr="00571D1E">
        <w:rPr>
          <w:rFonts w:cs="Calibri Light"/>
          <w:szCs w:val="18"/>
        </w:rPr>
        <w:t>ce</w:t>
      </w:r>
      <w:r>
        <w:rPr>
          <w:rFonts w:cs="Calibri Light"/>
          <w:szCs w:val="18"/>
        </w:rPr>
        <w:t>-</w:t>
      </w:r>
      <w:r w:rsidRPr="00571D1E">
        <w:rPr>
          <w:rFonts w:cs="Calibri Light"/>
          <w:szCs w:val="18"/>
        </w:rPr>
        <w:t>Hall.</w:t>
      </w:r>
    </w:p>
    <w:p w14:paraId="6E1355E1" w14:textId="77777777" w:rsidR="00341B5E" w:rsidRDefault="00341B5E" w:rsidP="00341B5E">
      <w:pPr>
        <w:ind w:left="720" w:hanging="720"/>
        <w:rPr>
          <w:szCs w:val="16"/>
        </w:rPr>
      </w:pPr>
      <w:r>
        <w:rPr>
          <w:szCs w:val="16"/>
        </w:rPr>
        <w:t>[227]</w:t>
      </w:r>
    </w:p>
    <w:p w14:paraId="76D28C0D" w14:textId="77777777" w:rsidR="00341B5E" w:rsidRPr="00571D1E" w:rsidRDefault="00341B5E" w:rsidP="00341B5E">
      <w:pPr>
        <w:ind w:left="720" w:hanging="720"/>
      </w:pPr>
    </w:p>
    <w:p w14:paraId="0653BD8C" w14:textId="77777777" w:rsidR="00341B5E" w:rsidRPr="00571D1E" w:rsidRDefault="00341B5E" w:rsidP="00341B5E">
      <w:pPr>
        <w:ind w:left="720" w:hanging="720"/>
        <w:rPr>
          <w:szCs w:val="18"/>
        </w:rPr>
      </w:pPr>
      <w:r>
        <w:rPr>
          <w:szCs w:val="18"/>
        </w:rPr>
        <w:t>Labarrière, Pierre-J</w:t>
      </w:r>
      <w:r w:rsidRPr="00571D1E">
        <w:rPr>
          <w:szCs w:val="18"/>
        </w:rPr>
        <w:t>ean</w:t>
      </w:r>
    </w:p>
    <w:p w14:paraId="559B49D9" w14:textId="77777777" w:rsidR="00341B5E" w:rsidRDefault="00341B5E" w:rsidP="00341B5E">
      <w:pPr>
        <w:ind w:left="720" w:hanging="720"/>
        <w:rPr>
          <w:rFonts w:cs="Calibri Light"/>
          <w:szCs w:val="18"/>
        </w:rPr>
      </w:pPr>
      <w:r w:rsidRPr="00571D1E">
        <w:rPr>
          <w:szCs w:val="18"/>
        </w:rPr>
        <w:t>1992</w:t>
      </w:r>
      <w:r>
        <w:rPr>
          <w:szCs w:val="18"/>
        </w:rPr>
        <w:tab/>
      </w:r>
      <w:r w:rsidRPr="00571D1E">
        <w:rPr>
          <w:i/>
          <w:iCs/>
          <w:szCs w:val="18"/>
        </w:rPr>
        <w:t>L</w:t>
      </w:r>
      <w:r>
        <w:rPr>
          <w:i/>
          <w:iCs/>
          <w:szCs w:val="18"/>
        </w:rPr>
        <w:t>’</w:t>
      </w:r>
      <w:r w:rsidRPr="00571D1E">
        <w:rPr>
          <w:i/>
          <w:iCs/>
          <w:szCs w:val="18"/>
        </w:rPr>
        <w:t xml:space="preserve">Utopie logique. </w:t>
      </w:r>
      <w:r w:rsidRPr="00571D1E">
        <w:rPr>
          <w:rFonts w:cs="Calibri Light"/>
          <w:szCs w:val="18"/>
        </w:rPr>
        <w:t>Paris : L'Harmattan.</w:t>
      </w:r>
    </w:p>
    <w:p w14:paraId="416CE731" w14:textId="77777777" w:rsidR="00341B5E" w:rsidRDefault="00341B5E" w:rsidP="00341B5E">
      <w:pPr>
        <w:ind w:left="720" w:hanging="720"/>
        <w:rPr>
          <w:rFonts w:cs="Calibri Light"/>
          <w:szCs w:val="18"/>
        </w:rPr>
      </w:pPr>
    </w:p>
    <w:p w14:paraId="09EE2915" w14:textId="77777777" w:rsidR="00341B5E" w:rsidRPr="00571D1E" w:rsidRDefault="00341B5E" w:rsidP="00341B5E">
      <w:pPr>
        <w:ind w:left="720" w:hanging="720"/>
        <w:rPr>
          <w:rFonts w:cs="Calibri Light"/>
          <w:szCs w:val="18"/>
        </w:rPr>
      </w:pPr>
      <w:r w:rsidRPr="00571D1E">
        <w:rPr>
          <w:rFonts w:cs="Calibri Light"/>
          <w:szCs w:val="18"/>
        </w:rPr>
        <w:t>Lallemand, S.</w:t>
      </w:r>
    </w:p>
    <w:p w14:paraId="10AABBC9" w14:textId="77777777" w:rsidR="00341B5E" w:rsidRPr="00571D1E" w:rsidRDefault="00341B5E" w:rsidP="00341B5E">
      <w:pPr>
        <w:ind w:left="720" w:hanging="720"/>
        <w:rPr>
          <w:rFonts w:cs="Calibri Light"/>
          <w:szCs w:val="18"/>
        </w:rPr>
      </w:pPr>
      <w:r w:rsidRPr="00571D1E">
        <w:rPr>
          <w:szCs w:val="18"/>
        </w:rPr>
        <w:t>1970</w:t>
      </w:r>
      <w:r w:rsidRPr="00571D1E">
        <w:rPr>
          <w:szCs w:val="18"/>
        </w:rPr>
        <w:tab/>
        <w:t>Les Noms pe</w:t>
      </w:r>
      <w:r>
        <w:rPr>
          <w:szCs w:val="18"/>
        </w:rPr>
        <w:t>rso</w:t>
      </w:r>
      <w:r w:rsidRPr="00571D1E">
        <w:rPr>
          <w:szCs w:val="18"/>
        </w:rPr>
        <w:t>nnels traditionnels chez les Gouin de Haute</w:t>
      </w:r>
      <w:r>
        <w:rPr>
          <w:szCs w:val="18"/>
        </w:rPr>
        <w:t>-</w:t>
      </w:r>
      <w:r w:rsidRPr="00571D1E">
        <w:rPr>
          <w:szCs w:val="18"/>
        </w:rPr>
        <w:t xml:space="preserve">Volta. </w:t>
      </w:r>
      <w:r>
        <w:rPr>
          <w:i/>
          <w:iCs/>
          <w:szCs w:val="18"/>
        </w:rPr>
        <w:t>Jour</w:t>
      </w:r>
      <w:r w:rsidRPr="00571D1E">
        <w:rPr>
          <w:i/>
          <w:iCs/>
          <w:szCs w:val="18"/>
        </w:rPr>
        <w:t>nal de la Société des Africanistes</w:t>
      </w:r>
      <w:r>
        <w:rPr>
          <w:i/>
          <w:iCs/>
          <w:szCs w:val="18"/>
        </w:rPr>
        <w:t>,</w:t>
      </w:r>
      <w:r w:rsidRPr="00571D1E">
        <w:rPr>
          <w:i/>
          <w:iCs/>
          <w:szCs w:val="18"/>
        </w:rPr>
        <w:t xml:space="preserve"> </w:t>
      </w:r>
      <w:r w:rsidRPr="00571D1E">
        <w:rPr>
          <w:rFonts w:cs="Calibri Light"/>
          <w:szCs w:val="18"/>
        </w:rPr>
        <w:t>XL (2) : 103</w:t>
      </w:r>
      <w:r>
        <w:rPr>
          <w:rFonts w:cs="Calibri Light"/>
          <w:szCs w:val="18"/>
        </w:rPr>
        <w:t>-10</w:t>
      </w:r>
      <w:r w:rsidRPr="00571D1E">
        <w:rPr>
          <w:rFonts w:cs="Calibri Light"/>
          <w:szCs w:val="18"/>
        </w:rPr>
        <w:t>6.</w:t>
      </w:r>
    </w:p>
    <w:p w14:paraId="00F2C77E" w14:textId="77777777" w:rsidR="00341B5E" w:rsidRDefault="00341B5E" w:rsidP="00341B5E">
      <w:pPr>
        <w:ind w:left="720" w:hanging="720"/>
        <w:rPr>
          <w:rFonts w:cs="Calibri Light"/>
          <w:szCs w:val="18"/>
        </w:rPr>
      </w:pPr>
    </w:p>
    <w:p w14:paraId="7CDBEC76" w14:textId="77777777" w:rsidR="00341B5E" w:rsidRPr="00571D1E" w:rsidRDefault="00341B5E" w:rsidP="00341B5E">
      <w:pPr>
        <w:ind w:left="720" w:hanging="720"/>
        <w:rPr>
          <w:rFonts w:cs="Calibri Light"/>
          <w:szCs w:val="18"/>
        </w:rPr>
      </w:pPr>
      <w:r w:rsidRPr="00571D1E">
        <w:rPr>
          <w:rFonts w:cs="Calibri Light"/>
          <w:szCs w:val="18"/>
        </w:rPr>
        <w:t xml:space="preserve">Legnongo, </w:t>
      </w:r>
      <w:r>
        <w:rPr>
          <w:rFonts w:cs="Calibri Light"/>
          <w:szCs w:val="18"/>
        </w:rPr>
        <w:t>J</w:t>
      </w:r>
      <w:r w:rsidRPr="00571D1E">
        <w:rPr>
          <w:rFonts w:cs="Calibri Light"/>
          <w:szCs w:val="18"/>
        </w:rPr>
        <w:t>ules.</w:t>
      </w:r>
    </w:p>
    <w:p w14:paraId="1C0B53D8" w14:textId="77777777" w:rsidR="00341B5E" w:rsidRPr="00571D1E" w:rsidRDefault="00341B5E" w:rsidP="00341B5E">
      <w:pPr>
        <w:ind w:left="720" w:hanging="720"/>
        <w:rPr>
          <w:rFonts w:cs="Calibri Light"/>
          <w:szCs w:val="18"/>
        </w:rPr>
      </w:pPr>
      <w:r w:rsidRPr="00571D1E">
        <w:rPr>
          <w:szCs w:val="18"/>
        </w:rPr>
        <w:t>1986</w:t>
      </w:r>
      <w:r w:rsidRPr="00571D1E">
        <w:rPr>
          <w:i/>
          <w:iCs/>
          <w:szCs w:val="18"/>
        </w:rPr>
        <w:tab/>
        <w:t>Casimir ONGUELE, Epopée Olendé</w:t>
      </w:r>
      <w:r>
        <w:rPr>
          <w:i/>
          <w:iCs/>
          <w:szCs w:val="18"/>
        </w:rPr>
        <w:t>.</w:t>
      </w:r>
      <w:r w:rsidRPr="00571D1E">
        <w:rPr>
          <w:i/>
          <w:iCs/>
          <w:szCs w:val="18"/>
        </w:rPr>
        <w:t xml:space="preserve"> </w:t>
      </w:r>
      <w:r w:rsidRPr="00571D1E">
        <w:rPr>
          <w:rFonts w:cs="Calibri Light"/>
          <w:szCs w:val="18"/>
        </w:rPr>
        <w:t>Enregistrement disque volume 1.</w:t>
      </w:r>
      <w:r>
        <w:rPr>
          <w:rFonts w:cs="Calibri Light"/>
          <w:szCs w:val="18"/>
        </w:rPr>
        <w:t xml:space="preserve"> </w:t>
      </w:r>
      <w:r w:rsidRPr="00571D1E">
        <w:rPr>
          <w:rFonts w:cs="Calibri Light"/>
          <w:szCs w:val="18"/>
        </w:rPr>
        <w:t>Libreville.</w:t>
      </w:r>
    </w:p>
    <w:p w14:paraId="799C56EA" w14:textId="77777777" w:rsidR="00341B5E" w:rsidRDefault="00341B5E" w:rsidP="00341B5E">
      <w:pPr>
        <w:ind w:left="720" w:hanging="720"/>
        <w:rPr>
          <w:rFonts w:cs="Calibri Light"/>
          <w:szCs w:val="18"/>
        </w:rPr>
      </w:pPr>
    </w:p>
    <w:p w14:paraId="7DBF39DA" w14:textId="77777777" w:rsidR="00341B5E" w:rsidRPr="00571D1E" w:rsidRDefault="00341B5E" w:rsidP="00341B5E">
      <w:pPr>
        <w:ind w:left="720" w:hanging="720"/>
        <w:rPr>
          <w:rFonts w:cs="Calibri Light"/>
          <w:szCs w:val="18"/>
        </w:rPr>
      </w:pPr>
      <w:r w:rsidRPr="00571D1E">
        <w:rPr>
          <w:rFonts w:cs="Calibri Light"/>
          <w:szCs w:val="18"/>
        </w:rPr>
        <w:t>Legrand, Gérard</w:t>
      </w:r>
    </w:p>
    <w:p w14:paraId="2C1B614C" w14:textId="77777777" w:rsidR="00341B5E" w:rsidRDefault="00341B5E" w:rsidP="00341B5E">
      <w:pPr>
        <w:ind w:left="720" w:hanging="720"/>
        <w:rPr>
          <w:rFonts w:cs="Calibri Light"/>
          <w:szCs w:val="18"/>
        </w:rPr>
      </w:pPr>
      <w:r w:rsidRPr="00571D1E">
        <w:rPr>
          <w:szCs w:val="18"/>
        </w:rPr>
        <w:t>1987</w:t>
      </w:r>
      <w:r>
        <w:rPr>
          <w:szCs w:val="18"/>
        </w:rPr>
        <w:tab/>
      </w:r>
      <w:r w:rsidRPr="00571D1E">
        <w:rPr>
          <w:i/>
          <w:iCs/>
          <w:szCs w:val="18"/>
        </w:rPr>
        <w:t xml:space="preserve">Dictionnaire de philosophie. </w:t>
      </w:r>
      <w:r w:rsidRPr="00571D1E">
        <w:rPr>
          <w:rFonts w:cs="Calibri Light"/>
          <w:szCs w:val="18"/>
        </w:rPr>
        <w:t>Paris : Bordas.</w:t>
      </w:r>
    </w:p>
    <w:p w14:paraId="31707940" w14:textId="77777777" w:rsidR="00341B5E" w:rsidRDefault="00341B5E" w:rsidP="00341B5E">
      <w:pPr>
        <w:ind w:left="720" w:hanging="720"/>
        <w:rPr>
          <w:rFonts w:cs="Calibri Light"/>
          <w:szCs w:val="18"/>
        </w:rPr>
      </w:pPr>
    </w:p>
    <w:p w14:paraId="42E86185" w14:textId="77777777" w:rsidR="00341B5E" w:rsidRPr="00571D1E" w:rsidRDefault="00341B5E" w:rsidP="00341B5E">
      <w:pPr>
        <w:ind w:left="720" w:hanging="720"/>
        <w:rPr>
          <w:rFonts w:cs="Calibri Light"/>
          <w:szCs w:val="18"/>
        </w:rPr>
      </w:pPr>
      <w:r w:rsidRPr="00571D1E">
        <w:rPr>
          <w:rFonts w:cs="Calibri Light"/>
          <w:szCs w:val="18"/>
        </w:rPr>
        <w:t>Lekogo, Thomas.</w:t>
      </w:r>
    </w:p>
    <w:p w14:paraId="67F1F9EA" w14:textId="77777777" w:rsidR="00341B5E" w:rsidRPr="00571D1E" w:rsidRDefault="00341B5E" w:rsidP="00341B5E">
      <w:pPr>
        <w:ind w:left="720" w:hanging="720"/>
        <w:rPr>
          <w:szCs w:val="18"/>
        </w:rPr>
      </w:pPr>
      <w:r w:rsidRPr="00571D1E">
        <w:rPr>
          <w:szCs w:val="18"/>
        </w:rPr>
        <w:t>1986</w:t>
      </w:r>
      <w:r w:rsidRPr="00571D1E">
        <w:rPr>
          <w:szCs w:val="18"/>
        </w:rPr>
        <w:tab/>
        <w:t>Économie coloniale et société précapitaliste mbere dans le Haut</w:t>
      </w:r>
      <w:r>
        <w:rPr>
          <w:szCs w:val="18"/>
        </w:rPr>
        <w:t>-</w:t>
      </w:r>
      <w:r w:rsidRPr="00571D1E">
        <w:rPr>
          <w:szCs w:val="18"/>
        </w:rPr>
        <w:t>Ogooué :</w:t>
      </w:r>
      <w:r>
        <w:rPr>
          <w:szCs w:val="18"/>
        </w:rPr>
        <w:t xml:space="preserve"> </w:t>
      </w:r>
      <w:r w:rsidRPr="00571D1E">
        <w:rPr>
          <w:szCs w:val="18"/>
        </w:rPr>
        <w:t>1875</w:t>
      </w:r>
      <w:r>
        <w:rPr>
          <w:szCs w:val="18"/>
        </w:rPr>
        <w:t>-</w:t>
      </w:r>
      <w:r w:rsidRPr="00571D1E">
        <w:rPr>
          <w:szCs w:val="18"/>
        </w:rPr>
        <w:t>1930. Mémoire de Maîtrise, UOB, Libr</w:t>
      </w:r>
      <w:r w:rsidRPr="00571D1E">
        <w:rPr>
          <w:szCs w:val="18"/>
        </w:rPr>
        <w:t>e</w:t>
      </w:r>
      <w:r w:rsidRPr="00571D1E">
        <w:rPr>
          <w:szCs w:val="18"/>
        </w:rPr>
        <w:t>ville.</w:t>
      </w:r>
    </w:p>
    <w:p w14:paraId="490D749A" w14:textId="77777777" w:rsidR="00341B5E" w:rsidRDefault="00341B5E" w:rsidP="00341B5E">
      <w:pPr>
        <w:ind w:left="720" w:hanging="720"/>
        <w:rPr>
          <w:szCs w:val="18"/>
        </w:rPr>
      </w:pPr>
    </w:p>
    <w:p w14:paraId="243F15AF" w14:textId="77777777" w:rsidR="00341B5E" w:rsidRPr="00571D1E" w:rsidRDefault="00341B5E" w:rsidP="00341B5E">
      <w:pPr>
        <w:ind w:left="720" w:hanging="720"/>
        <w:rPr>
          <w:szCs w:val="18"/>
        </w:rPr>
      </w:pPr>
      <w:r w:rsidRPr="00571D1E">
        <w:rPr>
          <w:szCs w:val="18"/>
        </w:rPr>
        <w:t>Létourneau, J.</w:t>
      </w:r>
    </w:p>
    <w:p w14:paraId="232F96F8" w14:textId="77777777" w:rsidR="00341B5E" w:rsidRPr="00571D1E" w:rsidRDefault="00341B5E" w:rsidP="00341B5E">
      <w:pPr>
        <w:ind w:left="720" w:hanging="720"/>
        <w:rPr>
          <w:rFonts w:cs="Calibri Light"/>
          <w:szCs w:val="18"/>
        </w:rPr>
      </w:pPr>
      <w:r w:rsidRPr="00571D1E">
        <w:rPr>
          <w:szCs w:val="18"/>
        </w:rPr>
        <w:t>1992</w:t>
      </w:r>
      <w:r w:rsidRPr="00571D1E">
        <w:rPr>
          <w:szCs w:val="18"/>
        </w:rPr>
        <w:tab/>
        <w:t>La Mise en intrigue. Configuration historico</w:t>
      </w:r>
      <w:r>
        <w:rPr>
          <w:szCs w:val="18"/>
        </w:rPr>
        <w:t>-linguistique d'une grève célé</w:t>
      </w:r>
      <w:r w:rsidRPr="00571D1E">
        <w:rPr>
          <w:szCs w:val="18"/>
        </w:rPr>
        <w:t xml:space="preserve">brée : Asbestos, P.Q. </w:t>
      </w:r>
      <w:r w:rsidRPr="00571D1E">
        <w:rPr>
          <w:i/>
          <w:iCs/>
          <w:szCs w:val="18"/>
        </w:rPr>
        <w:t>Recherches</w:t>
      </w:r>
      <w:r>
        <w:rPr>
          <w:i/>
          <w:iCs/>
          <w:szCs w:val="18"/>
        </w:rPr>
        <w:t xml:space="preserve"> sémiot</w:t>
      </w:r>
      <w:r>
        <w:rPr>
          <w:i/>
          <w:iCs/>
          <w:szCs w:val="18"/>
        </w:rPr>
        <w:t>i</w:t>
      </w:r>
      <w:r>
        <w:rPr>
          <w:i/>
          <w:iCs/>
          <w:szCs w:val="18"/>
        </w:rPr>
        <w:t>ques/</w:t>
      </w:r>
      <w:r w:rsidRPr="00571D1E">
        <w:rPr>
          <w:i/>
          <w:iCs/>
          <w:szCs w:val="18"/>
        </w:rPr>
        <w:t>Semiotic Inquiry</w:t>
      </w:r>
      <w:r>
        <w:rPr>
          <w:i/>
          <w:iCs/>
          <w:szCs w:val="18"/>
        </w:rPr>
        <w:t>,</w:t>
      </w:r>
      <w:r w:rsidRPr="00571D1E">
        <w:rPr>
          <w:i/>
          <w:iCs/>
          <w:szCs w:val="18"/>
        </w:rPr>
        <w:t xml:space="preserve"> </w:t>
      </w:r>
      <w:r w:rsidRPr="00571D1E">
        <w:rPr>
          <w:rFonts w:cs="Calibri Light"/>
          <w:szCs w:val="18"/>
        </w:rPr>
        <w:t>12 : 53</w:t>
      </w:r>
      <w:r>
        <w:rPr>
          <w:rFonts w:cs="Calibri Light"/>
          <w:szCs w:val="18"/>
        </w:rPr>
        <w:t>-</w:t>
      </w:r>
      <w:r w:rsidRPr="00571D1E">
        <w:rPr>
          <w:rFonts w:cs="Calibri Light"/>
          <w:szCs w:val="18"/>
        </w:rPr>
        <w:t>71.</w:t>
      </w:r>
    </w:p>
    <w:p w14:paraId="73BF6B00" w14:textId="77777777" w:rsidR="00341B5E" w:rsidRDefault="00341B5E" w:rsidP="00341B5E">
      <w:pPr>
        <w:ind w:left="720" w:hanging="720"/>
        <w:rPr>
          <w:rFonts w:cs="Calibri Light"/>
          <w:szCs w:val="18"/>
        </w:rPr>
      </w:pPr>
    </w:p>
    <w:p w14:paraId="1178E713" w14:textId="77777777" w:rsidR="00341B5E" w:rsidRPr="00571D1E" w:rsidRDefault="00341B5E" w:rsidP="00341B5E">
      <w:pPr>
        <w:ind w:left="720" w:hanging="720"/>
        <w:rPr>
          <w:rFonts w:cs="Calibri Light"/>
          <w:szCs w:val="18"/>
        </w:rPr>
      </w:pPr>
      <w:r w:rsidRPr="00571D1E">
        <w:rPr>
          <w:rFonts w:cs="Calibri Light"/>
          <w:szCs w:val="18"/>
        </w:rPr>
        <w:t>Lévi</w:t>
      </w:r>
      <w:r>
        <w:rPr>
          <w:rFonts w:cs="Calibri Light"/>
          <w:szCs w:val="18"/>
        </w:rPr>
        <w:t>-</w:t>
      </w:r>
      <w:r w:rsidRPr="00571D1E">
        <w:rPr>
          <w:rFonts w:cs="Calibri Light"/>
          <w:szCs w:val="18"/>
        </w:rPr>
        <w:t>Strauss, C.</w:t>
      </w:r>
    </w:p>
    <w:p w14:paraId="664571FB" w14:textId="77777777" w:rsidR="00341B5E" w:rsidRPr="00571D1E" w:rsidRDefault="00341B5E" w:rsidP="00341B5E">
      <w:pPr>
        <w:ind w:left="720" w:hanging="720"/>
        <w:rPr>
          <w:rFonts w:cs="Calibri Light"/>
          <w:szCs w:val="18"/>
        </w:rPr>
      </w:pPr>
      <w:r w:rsidRPr="00571D1E">
        <w:rPr>
          <w:szCs w:val="18"/>
        </w:rPr>
        <w:t>1958</w:t>
      </w:r>
      <w:r w:rsidRPr="00571D1E">
        <w:rPr>
          <w:i/>
          <w:iCs/>
          <w:szCs w:val="18"/>
        </w:rPr>
        <w:tab/>
        <w:t xml:space="preserve">Anthropologie structurale. </w:t>
      </w:r>
      <w:r w:rsidRPr="00571D1E">
        <w:rPr>
          <w:rFonts w:cs="Calibri Light"/>
          <w:szCs w:val="18"/>
        </w:rPr>
        <w:t>Paris : Plon.</w:t>
      </w:r>
    </w:p>
    <w:p w14:paraId="11329F3A" w14:textId="77777777" w:rsidR="00341B5E" w:rsidRPr="00571D1E" w:rsidRDefault="00341B5E" w:rsidP="00341B5E">
      <w:pPr>
        <w:ind w:left="720" w:hanging="720"/>
        <w:rPr>
          <w:rFonts w:cs="Calibri Light"/>
          <w:szCs w:val="18"/>
        </w:rPr>
      </w:pPr>
      <w:r w:rsidRPr="00571D1E">
        <w:rPr>
          <w:szCs w:val="18"/>
        </w:rPr>
        <w:t>1962</w:t>
      </w:r>
      <w:r w:rsidRPr="00571D1E">
        <w:rPr>
          <w:i/>
          <w:iCs/>
          <w:szCs w:val="18"/>
        </w:rPr>
        <w:tab/>
        <w:t>Le Totémisme aujourd</w:t>
      </w:r>
      <w:r>
        <w:rPr>
          <w:i/>
          <w:iCs/>
          <w:szCs w:val="18"/>
        </w:rPr>
        <w:t>’h</w:t>
      </w:r>
      <w:r w:rsidRPr="00571D1E">
        <w:rPr>
          <w:i/>
          <w:iCs/>
          <w:szCs w:val="18"/>
        </w:rPr>
        <w:t xml:space="preserve">ui </w:t>
      </w:r>
      <w:r w:rsidRPr="00571D1E">
        <w:rPr>
          <w:rFonts w:cs="Calibri Light"/>
          <w:szCs w:val="18"/>
        </w:rPr>
        <w:t>Paris : Presses Universitaires de France.</w:t>
      </w:r>
    </w:p>
    <w:p w14:paraId="5E131CE8" w14:textId="77777777" w:rsidR="00341B5E" w:rsidRPr="00571D1E" w:rsidRDefault="00341B5E" w:rsidP="00341B5E">
      <w:pPr>
        <w:ind w:left="720" w:hanging="720"/>
        <w:rPr>
          <w:rFonts w:cs="Calibri Light"/>
          <w:szCs w:val="18"/>
        </w:rPr>
      </w:pPr>
      <w:r w:rsidRPr="00571D1E">
        <w:rPr>
          <w:szCs w:val="18"/>
        </w:rPr>
        <w:t>1962</w:t>
      </w:r>
      <w:r w:rsidRPr="00571D1E">
        <w:rPr>
          <w:i/>
          <w:iCs/>
          <w:szCs w:val="18"/>
        </w:rPr>
        <w:tab/>
        <w:t xml:space="preserve">La Pensée sauvage. </w:t>
      </w:r>
      <w:r w:rsidRPr="00571D1E">
        <w:rPr>
          <w:rFonts w:cs="Calibri Light"/>
          <w:szCs w:val="18"/>
        </w:rPr>
        <w:t>Paris :</w:t>
      </w:r>
      <w:r>
        <w:rPr>
          <w:rFonts w:cs="Calibri Light"/>
          <w:szCs w:val="18"/>
        </w:rPr>
        <w:t xml:space="preserve"> Pl</w:t>
      </w:r>
      <w:r w:rsidRPr="00571D1E">
        <w:rPr>
          <w:rFonts w:cs="Calibri Light"/>
          <w:szCs w:val="18"/>
        </w:rPr>
        <w:t>on.</w:t>
      </w:r>
      <w:r>
        <w:rPr>
          <w:rFonts w:cs="Calibri Light"/>
          <w:szCs w:val="18"/>
        </w:rPr>
        <w:br/>
      </w:r>
      <w:hyperlink r:id="rId45" w:history="1">
        <w:r w:rsidRPr="001A2BD1">
          <w:rPr>
            <w:rStyle w:val="Hyperlien"/>
            <w:rFonts w:cs="Calibri Light"/>
            <w:szCs w:val="18"/>
          </w:rPr>
          <w:t>https://monoskop.org/File:L%C3%A9vi_Strauss_Claude_La_Pensee_sauvage_1962.pdf</w:t>
        </w:r>
      </w:hyperlink>
      <w:r>
        <w:rPr>
          <w:rFonts w:cs="Calibri Light"/>
          <w:szCs w:val="18"/>
        </w:rPr>
        <w:t xml:space="preserve"> </w:t>
      </w:r>
    </w:p>
    <w:p w14:paraId="1E48C9E6" w14:textId="77777777" w:rsidR="00341B5E" w:rsidRPr="00571D1E" w:rsidRDefault="00341B5E" w:rsidP="00341B5E">
      <w:pPr>
        <w:ind w:left="720" w:hanging="720"/>
        <w:rPr>
          <w:rFonts w:cs="Calibri Light"/>
          <w:szCs w:val="18"/>
        </w:rPr>
      </w:pPr>
      <w:r w:rsidRPr="00571D1E">
        <w:rPr>
          <w:szCs w:val="18"/>
        </w:rPr>
        <w:t>1971</w:t>
      </w:r>
      <w:r>
        <w:rPr>
          <w:szCs w:val="18"/>
        </w:rPr>
        <w:tab/>
      </w:r>
      <w:r w:rsidRPr="00571D1E">
        <w:rPr>
          <w:i/>
          <w:iCs/>
          <w:szCs w:val="18"/>
        </w:rPr>
        <w:t>Mythologiques : L</w:t>
      </w:r>
      <w:r>
        <w:rPr>
          <w:i/>
          <w:iCs/>
          <w:szCs w:val="18"/>
        </w:rPr>
        <w:t>’</w:t>
      </w:r>
      <w:r w:rsidRPr="00571D1E">
        <w:rPr>
          <w:i/>
          <w:iCs/>
          <w:szCs w:val="18"/>
        </w:rPr>
        <w:t xml:space="preserve">Homme nu. </w:t>
      </w:r>
      <w:r w:rsidRPr="00571D1E">
        <w:rPr>
          <w:rFonts w:cs="Calibri Light"/>
          <w:szCs w:val="18"/>
        </w:rPr>
        <w:t>Paris : Plon.</w:t>
      </w:r>
      <w:r>
        <w:rPr>
          <w:rFonts w:cs="Calibri Light"/>
          <w:szCs w:val="18"/>
        </w:rPr>
        <w:br/>
      </w:r>
      <w:hyperlink r:id="rId46" w:history="1">
        <w:r w:rsidRPr="001A2BD1">
          <w:rPr>
            <w:rStyle w:val="Hyperlien"/>
            <w:rFonts w:cs="Calibri Light"/>
            <w:szCs w:val="18"/>
          </w:rPr>
          <w:t>https://monoskop.org/File:Levi-Strauss_Claude_Mythologies_1_Le_cru_et_le_cuit.pdf</w:t>
        </w:r>
      </w:hyperlink>
      <w:r>
        <w:rPr>
          <w:rFonts w:cs="Calibri Light"/>
          <w:szCs w:val="18"/>
        </w:rPr>
        <w:t xml:space="preserve"> </w:t>
      </w:r>
    </w:p>
    <w:p w14:paraId="69763952" w14:textId="77777777" w:rsidR="00341B5E" w:rsidRDefault="00341B5E" w:rsidP="00341B5E">
      <w:pPr>
        <w:ind w:left="720" w:hanging="720"/>
        <w:rPr>
          <w:rFonts w:cs="Calibri Light"/>
          <w:szCs w:val="18"/>
        </w:rPr>
      </w:pPr>
    </w:p>
    <w:p w14:paraId="7781E48A" w14:textId="77777777" w:rsidR="00341B5E" w:rsidRPr="00571D1E" w:rsidRDefault="00341B5E" w:rsidP="00341B5E">
      <w:pPr>
        <w:ind w:left="720" w:hanging="720"/>
        <w:rPr>
          <w:rFonts w:cs="Calibri Light"/>
          <w:szCs w:val="18"/>
        </w:rPr>
      </w:pPr>
      <w:r w:rsidRPr="00571D1E">
        <w:rPr>
          <w:rFonts w:cs="Calibri Light"/>
          <w:szCs w:val="18"/>
        </w:rPr>
        <w:t>Lyotard, Jean</w:t>
      </w:r>
      <w:r>
        <w:rPr>
          <w:rFonts w:cs="Calibri Light"/>
          <w:szCs w:val="18"/>
        </w:rPr>
        <w:t>-</w:t>
      </w:r>
      <w:r w:rsidRPr="00571D1E">
        <w:rPr>
          <w:rFonts w:cs="Calibri Light"/>
          <w:szCs w:val="18"/>
        </w:rPr>
        <w:t>François</w:t>
      </w:r>
    </w:p>
    <w:p w14:paraId="4D297599" w14:textId="77777777" w:rsidR="00341B5E" w:rsidRDefault="00341B5E" w:rsidP="00341B5E">
      <w:pPr>
        <w:ind w:left="720" w:hanging="720"/>
        <w:rPr>
          <w:rFonts w:cs="Calibri Light"/>
          <w:szCs w:val="18"/>
        </w:rPr>
      </w:pPr>
      <w:r w:rsidRPr="00571D1E">
        <w:rPr>
          <w:szCs w:val="18"/>
        </w:rPr>
        <w:t>1988</w:t>
      </w:r>
      <w:r>
        <w:rPr>
          <w:szCs w:val="18"/>
        </w:rPr>
        <w:tab/>
      </w:r>
      <w:r w:rsidRPr="00571D1E">
        <w:rPr>
          <w:i/>
          <w:iCs/>
          <w:szCs w:val="18"/>
        </w:rPr>
        <w:t>L</w:t>
      </w:r>
      <w:r>
        <w:rPr>
          <w:i/>
          <w:iCs/>
          <w:szCs w:val="18"/>
        </w:rPr>
        <w:t>’</w:t>
      </w:r>
      <w:r w:rsidRPr="00571D1E">
        <w:rPr>
          <w:i/>
          <w:iCs/>
          <w:szCs w:val="18"/>
        </w:rPr>
        <w:t xml:space="preserve">Inbumain. Causeries sur le temps. </w:t>
      </w:r>
      <w:r w:rsidRPr="00571D1E">
        <w:rPr>
          <w:rFonts w:cs="Calibri Light"/>
          <w:szCs w:val="18"/>
        </w:rPr>
        <w:t>Paris : Galilée.</w:t>
      </w:r>
    </w:p>
    <w:p w14:paraId="4A9144F9" w14:textId="77777777" w:rsidR="00341B5E" w:rsidRDefault="00341B5E" w:rsidP="00341B5E">
      <w:pPr>
        <w:ind w:left="720" w:hanging="720"/>
        <w:rPr>
          <w:rFonts w:cs="Calibri Light"/>
          <w:szCs w:val="18"/>
        </w:rPr>
      </w:pPr>
    </w:p>
    <w:p w14:paraId="420FEEDB" w14:textId="77777777" w:rsidR="00341B5E" w:rsidRPr="00571D1E" w:rsidRDefault="00341B5E" w:rsidP="00341B5E">
      <w:pPr>
        <w:ind w:left="720" w:hanging="720"/>
        <w:rPr>
          <w:rFonts w:cs="Calibri Light"/>
          <w:szCs w:val="18"/>
        </w:rPr>
      </w:pPr>
      <w:r w:rsidRPr="00571D1E">
        <w:rPr>
          <w:rFonts w:cs="Calibri Light"/>
          <w:szCs w:val="18"/>
        </w:rPr>
        <w:t>Mamfoumbi, Christian.</w:t>
      </w:r>
    </w:p>
    <w:p w14:paraId="784B1EB2" w14:textId="77777777" w:rsidR="00341B5E" w:rsidRPr="00571D1E" w:rsidRDefault="00341B5E" w:rsidP="00341B5E">
      <w:pPr>
        <w:ind w:left="720" w:hanging="720"/>
        <w:rPr>
          <w:szCs w:val="18"/>
        </w:rPr>
      </w:pPr>
      <w:r w:rsidRPr="00571D1E">
        <w:rPr>
          <w:szCs w:val="18"/>
        </w:rPr>
        <w:t>1981</w:t>
      </w:r>
      <w:r w:rsidRPr="00571D1E">
        <w:rPr>
          <w:szCs w:val="18"/>
        </w:rPr>
        <w:tab/>
      </w:r>
      <w:r>
        <w:rPr>
          <w:szCs w:val="18"/>
        </w:rPr>
        <w:t>É</w:t>
      </w:r>
      <w:r w:rsidRPr="00571D1E">
        <w:rPr>
          <w:szCs w:val="18"/>
        </w:rPr>
        <w:t>volution des sociétés secrètes chez les Gisirs du Gabon. M</w:t>
      </w:r>
      <w:r w:rsidRPr="00571D1E">
        <w:rPr>
          <w:szCs w:val="18"/>
        </w:rPr>
        <w:t>é</w:t>
      </w:r>
      <w:r w:rsidRPr="00571D1E">
        <w:rPr>
          <w:szCs w:val="18"/>
        </w:rPr>
        <w:t>moire de</w:t>
      </w:r>
      <w:r>
        <w:rPr>
          <w:szCs w:val="18"/>
        </w:rPr>
        <w:t xml:space="preserve"> </w:t>
      </w:r>
      <w:r w:rsidRPr="00571D1E">
        <w:rPr>
          <w:szCs w:val="18"/>
        </w:rPr>
        <w:tab/>
        <w:t>Maîtrise, UER de Lettres et Sciences Humaines, Université Paris</w:t>
      </w:r>
      <w:r>
        <w:rPr>
          <w:szCs w:val="18"/>
        </w:rPr>
        <w:t>-Val-De-</w:t>
      </w:r>
      <w:r w:rsidRPr="00571D1E">
        <w:rPr>
          <w:szCs w:val="18"/>
        </w:rPr>
        <w:t>Marne, Paris XII.</w:t>
      </w:r>
    </w:p>
    <w:p w14:paraId="74E59C61" w14:textId="77777777" w:rsidR="00341B5E" w:rsidRDefault="00341B5E" w:rsidP="00341B5E">
      <w:pPr>
        <w:ind w:left="720" w:hanging="720"/>
        <w:rPr>
          <w:szCs w:val="18"/>
        </w:rPr>
      </w:pPr>
    </w:p>
    <w:p w14:paraId="27AD300C" w14:textId="77777777" w:rsidR="00341B5E" w:rsidRPr="00571D1E" w:rsidRDefault="00341B5E" w:rsidP="00341B5E">
      <w:pPr>
        <w:ind w:left="720" w:hanging="720"/>
        <w:rPr>
          <w:szCs w:val="18"/>
        </w:rPr>
      </w:pPr>
      <w:r w:rsidRPr="00571D1E">
        <w:rPr>
          <w:szCs w:val="18"/>
        </w:rPr>
        <w:t>Maquet, Jacques.</w:t>
      </w:r>
    </w:p>
    <w:p w14:paraId="3A190B1C" w14:textId="77777777" w:rsidR="00341B5E" w:rsidRDefault="00341B5E" w:rsidP="00341B5E">
      <w:pPr>
        <w:ind w:left="720" w:hanging="720"/>
        <w:rPr>
          <w:rFonts w:cs="Calibri Light"/>
          <w:szCs w:val="18"/>
        </w:rPr>
      </w:pPr>
      <w:r w:rsidRPr="00571D1E">
        <w:rPr>
          <w:szCs w:val="18"/>
        </w:rPr>
        <w:t>1986</w:t>
      </w:r>
      <w:r>
        <w:rPr>
          <w:szCs w:val="18"/>
        </w:rPr>
        <w:tab/>
      </w:r>
      <w:r w:rsidRPr="00571D1E">
        <w:rPr>
          <w:i/>
          <w:iCs/>
          <w:szCs w:val="18"/>
        </w:rPr>
        <w:t xml:space="preserve">Les Civilisations noires. </w:t>
      </w:r>
      <w:r w:rsidRPr="00571D1E">
        <w:rPr>
          <w:rFonts w:cs="Calibri Light"/>
          <w:szCs w:val="18"/>
        </w:rPr>
        <w:t>Paris : Marabout Université.</w:t>
      </w:r>
    </w:p>
    <w:p w14:paraId="6DCC0756" w14:textId="77777777" w:rsidR="00341B5E" w:rsidRDefault="00341B5E" w:rsidP="00341B5E">
      <w:pPr>
        <w:ind w:left="720" w:hanging="720"/>
        <w:rPr>
          <w:rFonts w:cs="Calibri Light"/>
          <w:szCs w:val="18"/>
        </w:rPr>
      </w:pPr>
    </w:p>
    <w:p w14:paraId="47426A19" w14:textId="77777777" w:rsidR="00341B5E" w:rsidRPr="00571D1E" w:rsidRDefault="00341B5E" w:rsidP="00341B5E">
      <w:pPr>
        <w:ind w:left="720" w:hanging="720"/>
        <w:rPr>
          <w:rFonts w:cs="Calibri Light"/>
          <w:szCs w:val="18"/>
        </w:rPr>
      </w:pPr>
      <w:r w:rsidRPr="00571D1E">
        <w:rPr>
          <w:rFonts w:cs="Calibri Light"/>
          <w:szCs w:val="18"/>
        </w:rPr>
        <w:t>Maranda, Pierre.</w:t>
      </w:r>
    </w:p>
    <w:p w14:paraId="59ED24A9" w14:textId="77777777" w:rsidR="00341B5E" w:rsidRPr="00571D1E" w:rsidRDefault="00341B5E" w:rsidP="00341B5E">
      <w:pPr>
        <w:ind w:left="720" w:hanging="720"/>
        <w:rPr>
          <w:rFonts w:cs="Calibri Light"/>
          <w:szCs w:val="18"/>
        </w:rPr>
      </w:pPr>
      <w:r w:rsidRPr="00571D1E">
        <w:rPr>
          <w:szCs w:val="18"/>
        </w:rPr>
        <w:t>1964</w:t>
      </w:r>
      <w:r w:rsidRPr="00571D1E">
        <w:rPr>
          <w:szCs w:val="18"/>
        </w:rPr>
        <w:tab/>
        <w:t xml:space="preserve">Marquesan Social Structure, </w:t>
      </w:r>
      <w:r>
        <w:rPr>
          <w:i/>
          <w:iCs/>
          <w:szCs w:val="18"/>
        </w:rPr>
        <w:t>Eth</w:t>
      </w:r>
      <w:r w:rsidRPr="00571D1E">
        <w:rPr>
          <w:i/>
          <w:iCs/>
          <w:szCs w:val="18"/>
        </w:rPr>
        <w:t>no</w:t>
      </w:r>
      <w:r>
        <w:rPr>
          <w:i/>
          <w:iCs/>
          <w:szCs w:val="18"/>
        </w:rPr>
        <w:t>h</w:t>
      </w:r>
      <w:r w:rsidRPr="00571D1E">
        <w:rPr>
          <w:i/>
          <w:iCs/>
          <w:szCs w:val="18"/>
        </w:rPr>
        <w:t xml:space="preserve">istory, </w:t>
      </w:r>
      <w:r w:rsidRPr="00AA0593">
        <w:rPr>
          <w:iCs/>
          <w:szCs w:val="18"/>
        </w:rPr>
        <w:t>11</w:t>
      </w:r>
      <w:r w:rsidRPr="00571D1E">
        <w:rPr>
          <w:i/>
          <w:iCs/>
          <w:szCs w:val="18"/>
        </w:rPr>
        <w:t xml:space="preserve"> </w:t>
      </w:r>
      <w:r w:rsidRPr="00571D1E">
        <w:rPr>
          <w:rFonts w:cs="Calibri Light"/>
          <w:szCs w:val="18"/>
        </w:rPr>
        <w:t>(4) : 301</w:t>
      </w:r>
      <w:r>
        <w:rPr>
          <w:rFonts w:cs="Calibri Light"/>
          <w:szCs w:val="18"/>
        </w:rPr>
        <w:t>-</w:t>
      </w:r>
      <w:r w:rsidRPr="00571D1E">
        <w:rPr>
          <w:rFonts w:cs="Calibri Light"/>
          <w:szCs w:val="18"/>
        </w:rPr>
        <w:t>379.</w:t>
      </w:r>
    </w:p>
    <w:p w14:paraId="79A45097" w14:textId="77777777" w:rsidR="00341B5E" w:rsidRPr="00571D1E" w:rsidRDefault="00341B5E" w:rsidP="00341B5E">
      <w:pPr>
        <w:ind w:left="720" w:hanging="720"/>
        <w:rPr>
          <w:rFonts w:cs="Calibri Light"/>
          <w:szCs w:val="18"/>
        </w:rPr>
      </w:pPr>
      <w:r w:rsidRPr="00571D1E">
        <w:rPr>
          <w:szCs w:val="18"/>
        </w:rPr>
        <w:t>1971</w:t>
      </w:r>
      <w:r w:rsidRPr="00571D1E">
        <w:rPr>
          <w:szCs w:val="18"/>
        </w:rPr>
        <w:tab/>
        <w:t xml:space="preserve">L'Ordinateur et l'analyse des mythes, </w:t>
      </w:r>
      <w:r w:rsidRPr="00571D1E">
        <w:rPr>
          <w:i/>
          <w:iCs/>
          <w:szCs w:val="18"/>
        </w:rPr>
        <w:t>Revue internationale des sciences</w:t>
      </w:r>
      <w:r>
        <w:rPr>
          <w:i/>
          <w:iCs/>
          <w:szCs w:val="18"/>
        </w:rPr>
        <w:t xml:space="preserve"> </w:t>
      </w:r>
      <w:r w:rsidRPr="00571D1E">
        <w:rPr>
          <w:i/>
          <w:iCs/>
          <w:szCs w:val="18"/>
        </w:rPr>
        <w:t xml:space="preserve">sociales, </w:t>
      </w:r>
      <w:r w:rsidRPr="00AA0593">
        <w:rPr>
          <w:iCs/>
          <w:szCs w:val="18"/>
        </w:rPr>
        <w:t>XXIII</w:t>
      </w:r>
      <w:r w:rsidRPr="00571D1E">
        <w:rPr>
          <w:i/>
          <w:iCs/>
          <w:szCs w:val="18"/>
        </w:rPr>
        <w:t xml:space="preserve"> </w:t>
      </w:r>
      <w:r w:rsidRPr="00571D1E">
        <w:rPr>
          <w:rFonts w:cs="Calibri Light"/>
          <w:szCs w:val="18"/>
        </w:rPr>
        <w:t>(2) : 244</w:t>
      </w:r>
      <w:r>
        <w:rPr>
          <w:rFonts w:cs="Calibri Light"/>
          <w:szCs w:val="18"/>
        </w:rPr>
        <w:t>-</w:t>
      </w:r>
      <w:r w:rsidRPr="00571D1E">
        <w:rPr>
          <w:rFonts w:cs="Calibri Light"/>
          <w:szCs w:val="18"/>
        </w:rPr>
        <w:t>251.</w:t>
      </w:r>
    </w:p>
    <w:p w14:paraId="2FB4B1F5" w14:textId="77777777" w:rsidR="00341B5E" w:rsidRPr="00571D1E" w:rsidRDefault="00341B5E" w:rsidP="00341B5E">
      <w:pPr>
        <w:ind w:left="720" w:hanging="720"/>
        <w:rPr>
          <w:rFonts w:cs="Calibri Light"/>
          <w:szCs w:val="18"/>
        </w:rPr>
      </w:pPr>
      <w:r w:rsidRPr="00571D1E">
        <w:rPr>
          <w:szCs w:val="18"/>
        </w:rPr>
        <w:t>1972a</w:t>
      </w:r>
      <w:r>
        <w:rPr>
          <w:szCs w:val="18"/>
        </w:rPr>
        <w:tab/>
      </w:r>
      <w:r w:rsidRPr="00571D1E">
        <w:rPr>
          <w:szCs w:val="18"/>
        </w:rPr>
        <w:t xml:space="preserve">Cendrillon : Théorie des graphes et des ensembles, in Chabrol, C., </w:t>
      </w:r>
      <w:r w:rsidRPr="00571D1E">
        <w:rPr>
          <w:i/>
          <w:iCs/>
          <w:szCs w:val="18"/>
        </w:rPr>
        <w:t xml:space="preserve">Sémiotique narrative et textuelle. </w:t>
      </w:r>
      <w:r w:rsidRPr="00571D1E">
        <w:rPr>
          <w:rFonts w:cs="Calibri Light"/>
          <w:szCs w:val="18"/>
        </w:rPr>
        <w:t>Paris : Larousse, p. 122</w:t>
      </w:r>
      <w:r>
        <w:rPr>
          <w:rFonts w:cs="Calibri Light"/>
          <w:szCs w:val="18"/>
        </w:rPr>
        <w:t>-</w:t>
      </w:r>
      <w:r w:rsidRPr="00571D1E">
        <w:rPr>
          <w:rFonts w:cs="Calibri Light"/>
          <w:szCs w:val="18"/>
        </w:rPr>
        <w:t>136.</w:t>
      </w:r>
    </w:p>
    <w:p w14:paraId="421BDCA5" w14:textId="77777777" w:rsidR="00341B5E" w:rsidRPr="00571D1E" w:rsidRDefault="00341B5E" w:rsidP="00341B5E">
      <w:pPr>
        <w:ind w:left="720" w:hanging="720"/>
        <w:rPr>
          <w:rFonts w:cs="Calibri Light"/>
          <w:szCs w:val="18"/>
        </w:rPr>
      </w:pPr>
      <w:r w:rsidRPr="00571D1E">
        <w:rPr>
          <w:szCs w:val="18"/>
        </w:rPr>
        <w:t>1972b</w:t>
      </w:r>
      <w:r>
        <w:rPr>
          <w:szCs w:val="18"/>
        </w:rPr>
        <w:tab/>
      </w:r>
      <w:r w:rsidRPr="00571D1E">
        <w:rPr>
          <w:szCs w:val="18"/>
        </w:rPr>
        <w:t xml:space="preserve">Introduction, in Id., </w:t>
      </w:r>
      <w:r w:rsidRPr="00571D1E">
        <w:rPr>
          <w:i/>
          <w:iCs/>
          <w:szCs w:val="18"/>
        </w:rPr>
        <w:t>Myt</w:t>
      </w:r>
      <w:r>
        <w:rPr>
          <w:i/>
          <w:iCs/>
          <w:szCs w:val="18"/>
        </w:rPr>
        <w:t>h</w:t>
      </w:r>
      <w:r w:rsidRPr="00571D1E">
        <w:rPr>
          <w:i/>
          <w:iCs/>
          <w:szCs w:val="18"/>
        </w:rPr>
        <w:t xml:space="preserve">ology, </w:t>
      </w:r>
      <w:r w:rsidRPr="00571D1E">
        <w:rPr>
          <w:rFonts w:cs="Calibri Light"/>
          <w:szCs w:val="18"/>
        </w:rPr>
        <w:t>Penguin Books.</w:t>
      </w:r>
    </w:p>
    <w:p w14:paraId="41EC7B36" w14:textId="77777777" w:rsidR="00341B5E" w:rsidRPr="00571D1E" w:rsidRDefault="00341B5E" w:rsidP="00341B5E">
      <w:pPr>
        <w:ind w:left="720" w:hanging="720"/>
        <w:rPr>
          <w:rFonts w:cs="Calibri Light"/>
          <w:szCs w:val="18"/>
        </w:rPr>
      </w:pPr>
      <w:r w:rsidRPr="00571D1E">
        <w:rPr>
          <w:szCs w:val="18"/>
        </w:rPr>
        <w:t>1974a</w:t>
      </w:r>
      <w:r>
        <w:rPr>
          <w:szCs w:val="18"/>
        </w:rPr>
        <w:tab/>
      </w:r>
      <w:r>
        <w:rPr>
          <w:i/>
          <w:iCs/>
          <w:szCs w:val="18"/>
        </w:rPr>
        <w:t>French Kinship :</w:t>
      </w:r>
      <w:r w:rsidRPr="00571D1E">
        <w:rPr>
          <w:i/>
          <w:iCs/>
          <w:szCs w:val="18"/>
        </w:rPr>
        <w:t xml:space="preserve"> Structure and History. </w:t>
      </w:r>
      <w:r w:rsidRPr="00571D1E">
        <w:rPr>
          <w:rFonts w:cs="Calibri Light"/>
          <w:szCs w:val="18"/>
        </w:rPr>
        <w:t>Paris</w:t>
      </w:r>
      <w:r>
        <w:rPr>
          <w:rFonts w:cs="Calibri Light"/>
          <w:szCs w:val="18"/>
        </w:rPr>
        <w:t>-</w:t>
      </w:r>
      <w:r w:rsidRPr="00571D1E">
        <w:rPr>
          <w:rFonts w:cs="Calibri Light"/>
          <w:szCs w:val="18"/>
        </w:rPr>
        <w:t>La Haye : Mo</w:t>
      </w:r>
      <w:r w:rsidRPr="00571D1E">
        <w:rPr>
          <w:rFonts w:cs="Calibri Light"/>
          <w:szCs w:val="18"/>
        </w:rPr>
        <w:t>u</w:t>
      </w:r>
      <w:r w:rsidRPr="00571D1E">
        <w:rPr>
          <w:rFonts w:cs="Calibri Light"/>
          <w:szCs w:val="18"/>
        </w:rPr>
        <w:t>ton.</w:t>
      </w:r>
    </w:p>
    <w:p w14:paraId="283F9538" w14:textId="77777777" w:rsidR="00341B5E" w:rsidRPr="00571D1E" w:rsidRDefault="00341B5E" w:rsidP="00341B5E">
      <w:pPr>
        <w:ind w:left="720" w:hanging="720"/>
        <w:rPr>
          <w:szCs w:val="16"/>
        </w:rPr>
      </w:pPr>
      <w:r>
        <w:t>[228]</w:t>
      </w:r>
    </w:p>
    <w:p w14:paraId="2A4C4D94" w14:textId="77777777" w:rsidR="00341B5E" w:rsidRPr="00571D1E" w:rsidRDefault="00341B5E" w:rsidP="00341B5E">
      <w:pPr>
        <w:ind w:left="720" w:hanging="720"/>
        <w:rPr>
          <w:rFonts w:cs="Calibri Light"/>
          <w:szCs w:val="18"/>
        </w:rPr>
      </w:pPr>
      <w:r w:rsidRPr="00571D1E">
        <w:rPr>
          <w:szCs w:val="18"/>
        </w:rPr>
        <w:t>1974b</w:t>
      </w:r>
      <w:r>
        <w:rPr>
          <w:szCs w:val="18"/>
        </w:rPr>
        <w:tab/>
      </w:r>
      <w:r w:rsidRPr="00571D1E">
        <w:rPr>
          <w:szCs w:val="18"/>
        </w:rPr>
        <w:t xml:space="preserve">Myth as a Cognitive Map : A Sketch of the Okanagan Myth Automaton, UNESCO Conference on Content Analysis, Pisa ; reprinted in </w:t>
      </w:r>
      <w:r>
        <w:rPr>
          <w:i/>
          <w:iCs/>
          <w:szCs w:val="18"/>
        </w:rPr>
        <w:t>Textprocessing/</w:t>
      </w:r>
      <w:r w:rsidRPr="00571D1E">
        <w:rPr>
          <w:i/>
          <w:iCs/>
          <w:szCs w:val="18"/>
        </w:rPr>
        <w:t xml:space="preserve"> Textverarbeitung,</w:t>
      </w:r>
      <w:r>
        <w:rPr>
          <w:iCs/>
          <w:szCs w:val="18"/>
        </w:rPr>
        <w:t xml:space="preserve"> </w:t>
      </w:r>
      <w:r w:rsidRPr="00571D1E">
        <w:rPr>
          <w:rFonts w:cs="Calibri Light"/>
          <w:szCs w:val="18"/>
        </w:rPr>
        <w:t>Burghardt, W. and Holker, K. (eds.)., 1979 : Hamburg</w:t>
      </w:r>
      <w:r>
        <w:rPr>
          <w:rFonts w:cs="Calibri Light"/>
          <w:szCs w:val="18"/>
        </w:rPr>
        <w:t>-</w:t>
      </w:r>
      <w:r w:rsidRPr="00571D1E">
        <w:rPr>
          <w:rFonts w:cs="Calibri Light"/>
          <w:szCs w:val="18"/>
        </w:rPr>
        <w:t>Berlin : de Gruyter, p. 253</w:t>
      </w:r>
      <w:r>
        <w:rPr>
          <w:rFonts w:cs="Calibri Light"/>
          <w:szCs w:val="18"/>
        </w:rPr>
        <w:t>-</w:t>
      </w:r>
      <w:r w:rsidRPr="00571D1E">
        <w:rPr>
          <w:rFonts w:cs="Calibri Light"/>
          <w:szCs w:val="18"/>
        </w:rPr>
        <w:t>272.</w:t>
      </w:r>
    </w:p>
    <w:p w14:paraId="4C48DE23" w14:textId="77777777" w:rsidR="00341B5E" w:rsidRPr="00571D1E" w:rsidRDefault="00341B5E" w:rsidP="00341B5E">
      <w:pPr>
        <w:ind w:left="720" w:hanging="720"/>
        <w:rPr>
          <w:rFonts w:cs="Calibri Light"/>
          <w:szCs w:val="18"/>
        </w:rPr>
      </w:pPr>
      <w:r w:rsidRPr="00571D1E">
        <w:rPr>
          <w:szCs w:val="18"/>
        </w:rPr>
        <w:t>1976</w:t>
      </w:r>
      <w:r w:rsidRPr="00571D1E">
        <w:rPr>
          <w:szCs w:val="18"/>
        </w:rPr>
        <w:tab/>
        <w:t xml:space="preserve">Informatique, simulation et grammaires ethnologiques </w:t>
      </w:r>
      <w:r w:rsidRPr="00571D1E">
        <w:rPr>
          <w:i/>
          <w:iCs/>
          <w:szCs w:val="18"/>
        </w:rPr>
        <w:t>Inform</w:t>
      </w:r>
      <w:r w:rsidRPr="00571D1E">
        <w:rPr>
          <w:i/>
          <w:iCs/>
          <w:szCs w:val="18"/>
        </w:rPr>
        <w:t>a</w:t>
      </w:r>
      <w:r w:rsidRPr="00571D1E">
        <w:rPr>
          <w:i/>
          <w:iCs/>
          <w:szCs w:val="18"/>
        </w:rPr>
        <w:t>tique et</w:t>
      </w:r>
      <w:r>
        <w:rPr>
          <w:i/>
          <w:iCs/>
          <w:szCs w:val="18"/>
        </w:rPr>
        <w:t xml:space="preserve"> </w:t>
      </w:r>
      <w:r w:rsidRPr="00571D1E">
        <w:rPr>
          <w:i/>
          <w:iCs/>
          <w:szCs w:val="18"/>
        </w:rPr>
        <w:t xml:space="preserve">sciences </w:t>
      </w:r>
      <w:r>
        <w:rPr>
          <w:i/>
          <w:iCs/>
          <w:szCs w:val="18"/>
        </w:rPr>
        <w:t>h</w:t>
      </w:r>
      <w:r w:rsidRPr="00571D1E">
        <w:rPr>
          <w:i/>
          <w:iCs/>
          <w:szCs w:val="18"/>
        </w:rPr>
        <w:t>umaines</w:t>
      </w:r>
      <w:r>
        <w:rPr>
          <w:i/>
          <w:iCs/>
          <w:szCs w:val="18"/>
        </w:rPr>
        <w:t>,</w:t>
      </w:r>
      <w:r w:rsidRPr="00571D1E">
        <w:rPr>
          <w:i/>
          <w:iCs/>
          <w:szCs w:val="18"/>
        </w:rPr>
        <w:t xml:space="preserve"> </w:t>
      </w:r>
      <w:r w:rsidRPr="00571D1E">
        <w:rPr>
          <w:rFonts w:cs="Calibri Light"/>
          <w:szCs w:val="18"/>
        </w:rPr>
        <w:t>28 :</w:t>
      </w:r>
      <w:r>
        <w:rPr>
          <w:rFonts w:cs="Calibri Light"/>
          <w:szCs w:val="18"/>
        </w:rPr>
        <w:t xml:space="preserve"> </w:t>
      </w:r>
      <w:r w:rsidRPr="00571D1E">
        <w:rPr>
          <w:rFonts w:cs="Calibri Light"/>
          <w:szCs w:val="18"/>
        </w:rPr>
        <w:t>15</w:t>
      </w:r>
      <w:r>
        <w:rPr>
          <w:rFonts w:cs="Calibri Light"/>
          <w:szCs w:val="18"/>
        </w:rPr>
        <w:t>-</w:t>
      </w:r>
      <w:r w:rsidRPr="00571D1E">
        <w:rPr>
          <w:rFonts w:cs="Calibri Light"/>
          <w:szCs w:val="18"/>
        </w:rPr>
        <w:t>30.</w:t>
      </w:r>
    </w:p>
    <w:p w14:paraId="227EC779" w14:textId="77777777" w:rsidR="00341B5E" w:rsidRPr="00571D1E" w:rsidRDefault="00341B5E" w:rsidP="00341B5E">
      <w:pPr>
        <w:ind w:left="720" w:hanging="720"/>
        <w:rPr>
          <w:rFonts w:cs="Calibri Light"/>
          <w:szCs w:val="18"/>
        </w:rPr>
      </w:pPr>
      <w:r w:rsidRPr="00571D1E">
        <w:rPr>
          <w:szCs w:val="18"/>
        </w:rPr>
        <w:t>1978</w:t>
      </w:r>
      <w:r w:rsidRPr="00571D1E">
        <w:rPr>
          <w:szCs w:val="18"/>
        </w:rPr>
        <w:tab/>
        <w:t>Sémantographie du domaine 'TRAVAIL' dans la haute</w:t>
      </w:r>
      <w:r>
        <w:rPr>
          <w:szCs w:val="18"/>
        </w:rPr>
        <w:t>-ville et la basse-</w:t>
      </w:r>
      <w:r w:rsidRPr="00571D1E">
        <w:rPr>
          <w:szCs w:val="18"/>
        </w:rPr>
        <w:t xml:space="preserve">ville de Québec, </w:t>
      </w:r>
      <w:r w:rsidRPr="00571D1E">
        <w:rPr>
          <w:i/>
          <w:iCs/>
          <w:szCs w:val="18"/>
        </w:rPr>
        <w:t>Ant</w:t>
      </w:r>
      <w:r>
        <w:rPr>
          <w:i/>
          <w:iCs/>
          <w:szCs w:val="18"/>
        </w:rPr>
        <w:t>h</w:t>
      </w:r>
      <w:r w:rsidRPr="00571D1E">
        <w:rPr>
          <w:i/>
          <w:iCs/>
          <w:szCs w:val="18"/>
        </w:rPr>
        <w:t>ropologica</w:t>
      </w:r>
      <w:r>
        <w:rPr>
          <w:i/>
          <w:iCs/>
          <w:szCs w:val="18"/>
        </w:rPr>
        <w:t>,</w:t>
      </w:r>
      <w:r w:rsidRPr="00571D1E">
        <w:rPr>
          <w:i/>
          <w:iCs/>
          <w:szCs w:val="18"/>
        </w:rPr>
        <w:t xml:space="preserve"> </w:t>
      </w:r>
      <w:r w:rsidRPr="00571D1E">
        <w:rPr>
          <w:rFonts w:cs="Calibri Light"/>
          <w:szCs w:val="18"/>
        </w:rPr>
        <w:t>20 : 249</w:t>
      </w:r>
      <w:r>
        <w:rPr>
          <w:rFonts w:cs="Calibri Light"/>
          <w:szCs w:val="18"/>
        </w:rPr>
        <w:t>-</w:t>
      </w:r>
      <w:r w:rsidRPr="00571D1E">
        <w:rPr>
          <w:rFonts w:cs="Calibri Light"/>
          <w:szCs w:val="18"/>
        </w:rPr>
        <w:t>292.</w:t>
      </w:r>
    </w:p>
    <w:p w14:paraId="74B72FDD" w14:textId="77777777" w:rsidR="00341B5E" w:rsidRPr="00571D1E" w:rsidRDefault="00341B5E" w:rsidP="00341B5E">
      <w:pPr>
        <w:ind w:left="720" w:hanging="720"/>
        <w:rPr>
          <w:rFonts w:cs="Calibri Light"/>
          <w:szCs w:val="18"/>
        </w:rPr>
      </w:pPr>
      <w:r w:rsidRPr="00571D1E">
        <w:rPr>
          <w:szCs w:val="18"/>
        </w:rPr>
        <w:t>1981</w:t>
      </w:r>
      <w:r w:rsidRPr="00571D1E">
        <w:rPr>
          <w:szCs w:val="18"/>
        </w:rPr>
        <w:tab/>
        <w:t xml:space="preserve">Semiotik und Anthropologie. </w:t>
      </w:r>
      <w:r>
        <w:rPr>
          <w:i/>
          <w:iCs/>
          <w:szCs w:val="18"/>
        </w:rPr>
        <w:t>Zeitscbriftfü</w:t>
      </w:r>
      <w:r w:rsidRPr="00571D1E">
        <w:rPr>
          <w:i/>
          <w:iCs/>
          <w:szCs w:val="18"/>
        </w:rPr>
        <w:t>r Semiotik</w:t>
      </w:r>
      <w:r>
        <w:rPr>
          <w:i/>
          <w:iCs/>
          <w:szCs w:val="18"/>
        </w:rPr>
        <w:t>,</w:t>
      </w:r>
      <w:r w:rsidRPr="00571D1E">
        <w:rPr>
          <w:i/>
          <w:iCs/>
          <w:szCs w:val="18"/>
        </w:rPr>
        <w:t xml:space="preserve"> </w:t>
      </w:r>
      <w:r w:rsidRPr="00571D1E">
        <w:rPr>
          <w:rFonts w:cs="Calibri Light"/>
          <w:szCs w:val="18"/>
        </w:rPr>
        <w:t>3 : 227</w:t>
      </w:r>
      <w:r>
        <w:rPr>
          <w:rFonts w:cs="Calibri Light"/>
          <w:szCs w:val="18"/>
        </w:rPr>
        <w:t>-</w:t>
      </w:r>
      <w:r w:rsidRPr="00571D1E">
        <w:rPr>
          <w:rFonts w:cs="Calibri Light"/>
          <w:szCs w:val="18"/>
        </w:rPr>
        <w:t>249.</w:t>
      </w:r>
    </w:p>
    <w:p w14:paraId="32B4395B" w14:textId="77777777" w:rsidR="00341B5E" w:rsidRPr="00571D1E" w:rsidRDefault="00341B5E" w:rsidP="00341B5E">
      <w:pPr>
        <w:ind w:left="720" w:hanging="720"/>
        <w:rPr>
          <w:rFonts w:cs="Calibri Light"/>
          <w:szCs w:val="18"/>
        </w:rPr>
      </w:pPr>
      <w:r w:rsidRPr="00571D1E">
        <w:rPr>
          <w:szCs w:val="18"/>
        </w:rPr>
        <w:t>1982</w:t>
      </w:r>
      <w:r w:rsidRPr="00571D1E">
        <w:rPr>
          <w:szCs w:val="18"/>
        </w:rPr>
        <w:tab/>
        <w:t>Champs sémantiques et identité culturelle, in J.</w:t>
      </w:r>
      <w:r>
        <w:rPr>
          <w:szCs w:val="18"/>
        </w:rPr>
        <w:t>-</w:t>
      </w:r>
      <w:r w:rsidRPr="00571D1E">
        <w:rPr>
          <w:szCs w:val="18"/>
        </w:rPr>
        <w:t xml:space="preserve">D. Gendron </w:t>
      </w:r>
      <w:r w:rsidRPr="00571D1E">
        <w:rPr>
          <w:i/>
          <w:iCs/>
          <w:szCs w:val="18"/>
        </w:rPr>
        <w:t xml:space="preserve">et al, Identité culturelle : Approcbes métbodologiques. </w:t>
      </w:r>
      <w:r w:rsidRPr="00571D1E">
        <w:rPr>
          <w:rFonts w:cs="Calibri Light"/>
          <w:szCs w:val="18"/>
        </w:rPr>
        <w:t>Québec et Nice, C.I.R.B. et I.D.H.E.R.I.C. : 79</w:t>
      </w:r>
      <w:r>
        <w:rPr>
          <w:rFonts w:cs="Calibri Light"/>
          <w:szCs w:val="18"/>
        </w:rPr>
        <w:t>-</w:t>
      </w:r>
      <w:r w:rsidRPr="00571D1E">
        <w:rPr>
          <w:rFonts w:cs="Calibri Light"/>
          <w:szCs w:val="18"/>
        </w:rPr>
        <w:t>133.</w:t>
      </w:r>
    </w:p>
    <w:p w14:paraId="47092C81" w14:textId="77777777" w:rsidR="00341B5E" w:rsidRPr="00571D1E" w:rsidRDefault="00341B5E" w:rsidP="00341B5E">
      <w:pPr>
        <w:ind w:left="720" w:hanging="720"/>
        <w:rPr>
          <w:rFonts w:cs="Calibri Light"/>
          <w:szCs w:val="18"/>
        </w:rPr>
      </w:pPr>
      <w:r w:rsidRPr="00571D1E">
        <w:rPr>
          <w:szCs w:val="18"/>
        </w:rPr>
        <w:t>1985</w:t>
      </w:r>
      <w:r w:rsidRPr="00571D1E">
        <w:rPr>
          <w:szCs w:val="18"/>
        </w:rPr>
        <w:tab/>
        <w:t xml:space="preserve">Semiography and Artificial Intelligence. </w:t>
      </w:r>
      <w:r w:rsidRPr="00571D1E">
        <w:rPr>
          <w:i/>
          <w:iCs/>
          <w:szCs w:val="18"/>
        </w:rPr>
        <w:t>International Semiotic Spectrum</w:t>
      </w:r>
      <w:r>
        <w:rPr>
          <w:i/>
          <w:iCs/>
          <w:szCs w:val="18"/>
        </w:rPr>
        <w:t xml:space="preserve">, </w:t>
      </w:r>
      <w:r w:rsidRPr="00571D1E">
        <w:rPr>
          <w:rFonts w:cs="Calibri Light"/>
          <w:szCs w:val="18"/>
        </w:rPr>
        <w:t>4 : 1, 3.</w:t>
      </w:r>
    </w:p>
    <w:p w14:paraId="45FD1F8A" w14:textId="77777777" w:rsidR="00341B5E" w:rsidRPr="00571D1E" w:rsidRDefault="00341B5E" w:rsidP="00341B5E">
      <w:pPr>
        <w:ind w:left="720" w:hanging="720"/>
        <w:rPr>
          <w:rFonts w:cs="Calibri Light"/>
          <w:szCs w:val="18"/>
        </w:rPr>
      </w:pPr>
      <w:r w:rsidRPr="00571D1E">
        <w:rPr>
          <w:szCs w:val="18"/>
        </w:rPr>
        <w:t>1989a</w:t>
      </w:r>
      <w:r>
        <w:rPr>
          <w:szCs w:val="18"/>
        </w:rPr>
        <w:tab/>
      </w:r>
      <w:r w:rsidRPr="00571D1E">
        <w:rPr>
          <w:szCs w:val="18"/>
        </w:rPr>
        <w:t xml:space="preserve">Imagination : A Necessary Input to Artificial Intelligence. </w:t>
      </w:r>
      <w:r w:rsidRPr="00571D1E">
        <w:rPr>
          <w:i/>
          <w:iCs/>
          <w:szCs w:val="18"/>
        </w:rPr>
        <w:t>S</w:t>
      </w:r>
      <w:r w:rsidRPr="00571D1E">
        <w:rPr>
          <w:i/>
          <w:iCs/>
          <w:szCs w:val="18"/>
        </w:rPr>
        <w:t>e</w:t>
      </w:r>
      <w:r w:rsidRPr="00571D1E">
        <w:rPr>
          <w:i/>
          <w:iCs/>
          <w:szCs w:val="18"/>
        </w:rPr>
        <w:t>miotica</w:t>
      </w:r>
      <w:r>
        <w:rPr>
          <w:i/>
          <w:iCs/>
          <w:szCs w:val="18"/>
        </w:rPr>
        <w:t>,</w:t>
      </w:r>
      <w:r w:rsidRPr="00571D1E">
        <w:rPr>
          <w:i/>
          <w:iCs/>
          <w:szCs w:val="18"/>
        </w:rPr>
        <w:t xml:space="preserve"> </w:t>
      </w:r>
      <w:r w:rsidRPr="00571D1E">
        <w:rPr>
          <w:rFonts w:cs="Calibri Light"/>
          <w:szCs w:val="18"/>
        </w:rPr>
        <w:t>77 : 225</w:t>
      </w:r>
      <w:r>
        <w:rPr>
          <w:rFonts w:cs="Calibri Light"/>
          <w:szCs w:val="18"/>
        </w:rPr>
        <w:t>-</w:t>
      </w:r>
      <w:r w:rsidRPr="00571D1E">
        <w:rPr>
          <w:rFonts w:cs="Calibri Light"/>
          <w:szCs w:val="18"/>
        </w:rPr>
        <w:t>238.</w:t>
      </w:r>
    </w:p>
    <w:p w14:paraId="1AAFC056" w14:textId="77777777" w:rsidR="00341B5E" w:rsidRPr="00571D1E" w:rsidRDefault="00341B5E" w:rsidP="00341B5E">
      <w:pPr>
        <w:ind w:left="720" w:hanging="720"/>
        <w:rPr>
          <w:rFonts w:cs="Calibri Light"/>
          <w:szCs w:val="18"/>
        </w:rPr>
      </w:pPr>
      <w:r w:rsidRPr="00571D1E">
        <w:rPr>
          <w:szCs w:val="18"/>
        </w:rPr>
        <w:t>1989b</w:t>
      </w:r>
      <w:r>
        <w:rPr>
          <w:szCs w:val="18"/>
        </w:rPr>
        <w:tab/>
      </w:r>
      <w:r>
        <w:rPr>
          <w:i/>
          <w:iCs/>
          <w:szCs w:val="18"/>
        </w:rPr>
        <w:t>MicroMot :</w:t>
      </w:r>
      <w:r w:rsidRPr="00571D1E">
        <w:rPr>
          <w:i/>
          <w:iCs/>
          <w:szCs w:val="18"/>
        </w:rPr>
        <w:t xml:space="preserve"> Un Système informatique d'analyse de contenu et d'analyse de discour</w:t>
      </w:r>
      <w:r>
        <w:rPr>
          <w:i/>
          <w:iCs/>
          <w:szCs w:val="18"/>
        </w:rPr>
        <w:t>s</w:t>
      </w:r>
      <w:r w:rsidRPr="00571D1E">
        <w:rPr>
          <w:i/>
          <w:iCs/>
          <w:szCs w:val="18"/>
        </w:rPr>
        <w:t xml:space="preserve"> Manuel de l'usager. </w:t>
      </w:r>
      <w:r w:rsidRPr="00571D1E">
        <w:rPr>
          <w:rFonts w:cs="Calibri Light"/>
          <w:szCs w:val="18"/>
        </w:rPr>
        <w:t>Québec :</w:t>
      </w:r>
      <w:r>
        <w:rPr>
          <w:rFonts w:cs="Calibri Light"/>
          <w:szCs w:val="18"/>
        </w:rPr>
        <w:t xml:space="preserve"> Nadeau-</w:t>
      </w:r>
      <w:r w:rsidRPr="00571D1E">
        <w:rPr>
          <w:rFonts w:cs="Calibri Light"/>
          <w:szCs w:val="18"/>
        </w:rPr>
        <w:t>Caron Informatique.</w:t>
      </w:r>
    </w:p>
    <w:p w14:paraId="6372567E" w14:textId="77777777" w:rsidR="00341B5E" w:rsidRPr="00571D1E" w:rsidRDefault="00341B5E" w:rsidP="00341B5E">
      <w:pPr>
        <w:ind w:left="720" w:hanging="720"/>
        <w:rPr>
          <w:rFonts w:cs="Calibri Light"/>
          <w:szCs w:val="18"/>
        </w:rPr>
      </w:pPr>
      <w:r w:rsidRPr="00571D1E">
        <w:rPr>
          <w:szCs w:val="18"/>
        </w:rPr>
        <w:t>1990</w:t>
      </w:r>
      <w:r>
        <w:rPr>
          <w:szCs w:val="18"/>
        </w:rPr>
        <w:tab/>
      </w:r>
      <w:r w:rsidRPr="00571D1E">
        <w:rPr>
          <w:szCs w:val="18"/>
        </w:rPr>
        <w:t xml:space="preserve">Vers Une Sémiotique de l'intelligence artificielle. </w:t>
      </w:r>
      <w:r w:rsidRPr="00571D1E">
        <w:rPr>
          <w:i/>
          <w:iCs/>
          <w:szCs w:val="18"/>
        </w:rPr>
        <w:t>Degrés, R</w:t>
      </w:r>
      <w:r w:rsidRPr="00571D1E">
        <w:rPr>
          <w:i/>
          <w:iCs/>
          <w:szCs w:val="18"/>
        </w:rPr>
        <w:t>e</w:t>
      </w:r>
      <w:r w:rsidRPr="00571D1E">
        <w:rPr>
          <w:i/>
          <w:iCs/>
          <w:szCs w:val="18"/>
        </w:rPr>
        <w:t>vue de synthèse d orientation sémiologique</w:t>
      </w:r>
      <w:r>
        <w:rPr>
          <w:i/>
          <w:iCs/>
          <w:szCs w:val="18"/>
        </w:rPr>
        <w:t>,</w:t>
      </w:r>
      <w:r w:rsidRPr="00571D1E">
        <w:rPr>
          <w:i/>
          <w:iCs/>
          <w:szCs w:val="18"/>
        </w:rPr>
        <w:t xml:space="preserve"> </w:t>
      </w:r>
      <w:r w:rsidRPr="00571D1E">
        <w:rPr>
          <w:rFonts w:cs="Calibri Light"/>
          <w:szCs w:val="18"/>
        </w:rPr>
        <w:t>18 (62) :</w:t>
      </w:r>
      <w:r>
        <w:rPr>
          <w:rFonts w:cs="Calibri Light"/>
          <w:szCs w:val="18"/>
        </w:rPr>
        <w:t xml:space="preserve"> a1-</w:t>
      </w:r>
      <w:r w:rsidRPr="00571D1E">
        <w:rPr>
          <w:rFonts w:cs="Calibri Light"/>
          <w:szCs w:val="18"/>
        </w:rPr>
        <w:t>a15.</w:t>
      </w:r>
    </w:p>
    <w:p w14:paraId="346D02E8" w14:textId="77777777" w:rsidR="00341B5E" w:rsidRPr="00571D1E" w:rsidRDefault="00341B5E" w:rsidP="00341B5E">
      <w:pPr>
        <w:ind w:left="720" w:hanging="720"/>
        <w:rPr>
          <w:i/>
          <w:iCs/>
          <w:szCs w:val="18"/>
        </w:rPr>
      </w:pPr>
      <w:r w:rsidRPr="00571D1E">
        <w:rPr>
          <w:szCs w:val="18"/>
        </w:rPr>
        <w:t>1992a</w:t>
      </w:r>
      <w:r>
        <w:rPr>
          <w:szCs w:val="18"/>
        </w:rPr>
        <w:tab/>
      </w:r>
      <w:r w:rsidRPr="00571D1E">
        <w:rPr>
          <w:szCs w:val="18"/>
        </w:rPr>
        <w:t xml:space="preserve">Elusive Semiosis. </w:t>
      </w:r>
      <w:r w:rsidRPr="00571D1E">
        <w:rPr>
          <w:i/>
          <w:iCs/>
          <w:szCs w:val="18"/>
        </w:rPr>
        <w:t>Semiotic Review of Books</w:t>
      </w:r>
      <w:r>
        <w:rPr>
          <w:iCs/>
          <w:szCs w:val="18"/>
        </w:rPr>
        <w:t>,</w:t>
      </w:r>
      <w:r w:rsidRPr="00E954A4">
        <w:rPr>
          <w:iCs/>
          <w:szCs w:val="18"/>
        </w:rPr>
        <w:t xml:space="preserve"> 10</w:t>
      </w:r>
      <w:r>
        <w:rPr>
          <w:iCs/>
          <w:szCs w:val="18"/>
        </w:rPr>
        <w:t>-</w:t>
      </w:r>
      <w:r w:rsidRPr="00E954A4">
        <w:rPr>
          <w:iCs/>
          <w:szCs w:val="18"/>
        </w:rPr>
        <w:t>11.</w:t>
      </w:r>
    </w:p>
    <w:p w14:paraId="55153DAB" w14:textId="77777777" w:rsidR="00341B5E" w:rsidRPr="00571D1E" w:rsidRDefault="00341B5E" w:rsidP="00341B5E">
      <w:pPr>
        <w:ind w:left="720" w:hanging="720"/>
        <w:rPr>
          <w:rFonts w:cs="Calibri Light"/>
          <w:szCs w:val="18"/>
        </w:rPr>
      </w:pPr>
      <w:r w:rsidRPr="00571D1E">
        <w:rPr>
          <w:rFonts w:cs="Calibri Light"/>
          <w:szCs w:val="18"/>
        </w:rPr>
        <w:t>1992b</w:t>
      </w:r>
      <w:r>
        <w:rPr>
          <w:rFonts w:cs="Calibri Light"/>
          <w:szCs w:val="18"/>
        </w:rPr>
        <w:tab/>
      </w:r>
      <w:r w:rsidRPr="00571D1E">
        <w:rPr>
          <w:rFonts w:cs="Calibri Light"/>
          <w:szCs w:val="18"/>
        </w:rPr>
        <w:t xml:space="preserve">Mother Culture Is Watching Us : Probabilistic Structuralism, in Nardocchio, Elaine (ed.), </w:t>
      </w:r>
      <w:r w:rsidRPr="00571D1E">
        <w:rPr>
          <w:i/>
          <w:iCs/>
          <w:szCs w:val="18"/>
        </w:rPr>
        <w:t xml:space="preserve">Reader Response to Literature. The Empirical Dimension. </w:t>
      </w:r>
      <w:r w:rsidRPr="00571D1E">
        <w:rPr>
          <w:rFonts w:cs="Calibri Light"/>
          <w:szCs w:val="18"/>
        </w:rPr>
        <w:t>Berlin : Mouton de Gruyter, p</w:t>
      </w:r>
      <w:r>
        <w:rPr>
          <w:rFonts w:cs="Calibri Light"/>
          <w:szCs w:val="18"/>
        </w:rPr>
        <w:t>p</w:t>
      </w:r>
      <w:r w:rsidRPr="00571D1E">
        <w:rPr>
          <w:rFonts w:cs="Calibri Light"/>
          <w:szCs w:val="18"/>
        </w:rPr>
        <w:t>. 173</w:t>
      </w:r>
      <w:r>
        <w:rPr>
          <w:rFonts w:cs="Calibri Light"/>
          <w:szCs w:val="18"/>
        </w:rPr>
        <w:t>-</w:t>
      </w:r>
      <w:r w:rsidRPr="00571D1E">
        <w:rPr>
          <w:rFonts w:cs="Calibri Light"/>
          <w:szCs w:val="18"/>
        </w:rPr>
        <w:t>192.</w:t>
      </w:r>
    </w:p>
    <w:p w14:paraId="2AEBBC96" w14:textId="77777777" w:rsidR="00341B5E" w:rsidRPr="00571D1E" w:rsidRDefault="00341B5E" w:rsidP="00341B5E">
      <w:pPr>
        <w:ind w:left="720" w:hanging="720"/>
        <w:rPr>
          <w:rFonts w:cs="Calibri Light"/>
          <w:szCs w:val="18"/>
        </w:rPr>
      </w:pPr>
      <w:r w:rsidRPr="00571D1E">
        <w:rPr>
          <w:szCs w:val="18"/>
        </w:rPr>
        <w:t>1993</w:t>
      </w:r>
      <w:r w:rsidRPr="00571D1E">
        <w:rPr>
          <w:szCs w:val="18"/>
        </w:rPr>
        <w:tab/>
        <w:t xml:space="preserve">Masque et identité. </w:t>
      </w:r>
      <w:r w:rsidRPr="00571D1E">
        <w:rPr>
          <w:i/>
          <w:iCs/>
          <w:szCs w:val="18"/>
        </w:rPr>
        <w:t>Anthropologie et sociétés</w:t>
      </w:r>
      <w:r>
        <w:rPr>
          <w:i/>
          <w:iCs/>
          <w:szCs w:val="18"/>
        </w:rPr>
        <w:t>,</w:t>
      </w:r>
      <w:r w:rsidRPr="00571D1E">
        <w:rPr>
          <w:i/>
          <w:iCs/>
          <w:szCs w:val="18"/>
        </w:rPr>
        <w:t xml:space="preserve"> </w:t>
      </w:r>
      <w:r w:rsidRPr="00571D1E">
        <w:rPr>
          <w:rFonts w:cs="Calibri Light"/>
          <w:szCs w:val="18"/>
        </w:rPr>
        <w:t>17 (3) : 13</w:t>
      </w:r>
      <w:r>
        <w:rPr>
          <w:rFonts w:cs="Calibri Light"/>
          <w:szCs w:val="18"/>
        </w:rPr>
        <w:t>-</w:t>
      </w:r>
      <w:r w:rsidRPr="00571D1E">
        <w:rPr>
          <w:rFonts w:cs="Calibri Light"/>
          <w:szCs w:val="18"/>
        </w:rPr>
        <w:t>28.</w:t>
      </w:r>
    </w:p>
    <w:p w14:paraId="30AE9CD0" w14:textId="77777777" w:rsidR="00341B5E" w:rsidRPr="00571D1E" w:rsidRDefault="00341B5E" w:rsidP="00341B5E">
      <w:pPr>
        <w:ind w:left="720" w:hanging="720"/>
        <w:rPr>
          <w:rFonts w:cs="Calibri Light"/>
          <w:szCs w:val="18"/>
        </w:rPr>
      </w:pPr>
    </w:p>
    <w:p w14:paraId="35C294A1" w14:textId="77777777" w:rsidR="00341B5E" w:rsidRPr="00571D1E" w:rsidRDefault="00341B5E" w:rsidP="00341B5E">
      <w:pPr>
        <w:ind w:left="720" w:hanging="720"/>
        <w:rPr>
          <w:i/>
          <w:iCs/>
          <w:szCs w:val="18"/>
        </w:rPr>
      </w:pPr>
      <w:r w:rsidRPr="00571D1E">
        <w:rPr>
          <w:szCs w:val="18"/>
        </w:rPr>
        <w:t xml:space="preserve">Maranda, P. </w:t>
      </w:r>
      <w:r w:rsidRPr="00571D1E">
        <w:rPr>
          <w:i/>
          <w:iCs/>
          <w:szCs w:val="18"/>
        </w:rPr>
        <w:t>et al</w:t>
      </w:r>
    </w:p>
    <w:p w14:paraId="04CCBFC1" w14:textId="77777777" w:rsidR="00341B5E" w:rsidRPr="00571D1E" w:rsidRDefault="00341B5E" w:rsidP="00341B5E">
      <w:pPr>
        <w:ind w:left="720" w:hanging="720"/>
        <w:rPr>
          <w:rFonts w:cs="Calibri Light"/>
          <w:szCs w:val="18"/>
        </w:rPr>
      </w:pPr>
      <w:r w:rsidRPr="00571D1E">
        <w:rPr>
          <w:rFonts w:cs="Calibri Light"/>
          <w:szCs w:val="18"/>
        </w:rPr>
        <w:t>1984</w:t>
      </w:r>
      <w:r w:rsidRPr="00571D1E">
        <w:rPr>
          <w:i/>
          <w:iCs/>
          <w:szCs w:val="18"/>
        </w:rPr>
        <w:tab/>
        <w:t>Automatic Text Reading. An Attempt at Artificially Intelligent</w:t>
      </w:r>
      <w:r>
        <w:rPr>
          <w:i/>
          <w:iCs/>
          <w:szCs w:val="18"/>
        </w:rPr>
        <w:t xml:space="preserve"> </w:t>
      </w:r>
      <w:r w:rsidRPr="00571D1E">
        <w:rPr>
          <w:i/>
          <w:iCs/>
          <w:szCs w:val="18"/>
        </w:rPr>
        <w:t xml:space="preserve">Interpretation. </w:t>
      </w:r>
      <w:r w:rsidRPr="00571D1E">
        <w:rPr>
          <w:rFonts w:cs="Calibri Light"/>
          <w:szCs w:val="18"/>
        </w:rPr>
        <w:t>Québec : Université Laval, Laboratoire d'a</w:t>
      </w:r>
      <w:r w:rsidRPr="00571D1E">
        <w:rPr>
          <w:rFonts w:cs="Calibri Light"/>
          <w:szCs w:val="18"/>
        </w:rPr>
        <w:t>n</w:t>
      </w:r>
      <w:r w:rsidRPr="00571D1E">
        <w:rPr>
          <w:rFonts w:cs="Calibri Light"/>
          <w:szCs w:val="18"/>
        </w:rPr>
        <w:t>thropologie.</w:t>
      </w:r>
    </w:p>
    <w:p w14:paraId="3DE50BBB" w14:textId="77777777" w:rsidR="00341B5E" w:rsidRPr="00571D1E" w:rsidRDefault="00341B5E" w:rsidP="00341B5E">
      <w:pPr>
        <w:ind w:left="720" w:hanging="720"/>
        <w:rPr>
          <w:rFonts w:cs="Calibri Light"/>
          <w:szCs w:val="18"/>
        </w:rPr>
      </w:pPr>
    </w:p>
    <w:p w14:paraId="16FFDCC1" w14:textId="77777777" w:rsidR="00341B5E" w:rsidRPr="00571D1E" w:rsidRDefault="00341B5E" w:rsidP="00341B5E">
      <w:pPr>
        <w:ind w:left="720" w:hanging="720"/>
        <w:rPr>
          <w:szCs w:val="18"/>
        </w:rPr>
      </w:pPr>
      <w:r w:rsidRPr="00571D1E">
        <w:rPr>
          <w:szCs w:val="18"/>
        </w:rPr>
        <w:t>Marcus, Solomon.</w:t>
      </w:r>
    </w:p>
    <w:p w14:paraId="70C48717" w14:textId="77777777" w:rsidR="00341B5E" w:rsidRPr="00571D1E" w:rsidRDefault="00341B5E" w:rsidP="00341B5E">
      <w:pPr>
        <w:ind w:left="720" w:hanging="720"/>
        <w:rPr>
          <w:rFonts w:cs="Calibri Light"/>
          <w:szCs w:val="18"/>
        </w:rPr>
      </w:pPr>
      <w:r w:rsidRPr="00571D1E">
        <w:rPr>
          <w:szCs w:val="18"/>
        </w:rPr>
        <w:t>1976</w:t>
      </w:r>
      <w:r w:rsidRPr="00571D1E">
        <w:rPr>
          <w:i/>
          <w:iCs/>
          <w:szCs w:val="18"/>
        </w:rPr>
        <w:tab/>
        <w:t xml:space="preserve">La Sémiotique formelle du folklore. </w:t>
      </w:r>
      <w:r w:rsidRPr="00571D1E">
        <w:rPr>
          <w:rFonts w:cs="Calibri Light"/>
          <w:szCs w:val="18"/>
        </w:rPr>
        <w:t>Paris : Klincksieck.</w:t>
      </w:r>
    </w:p>
    <w:p w14:paraId="3E7F794A" w14:textId="77777777" w:rsidR="00341B5E" w:rsidRPr="00571D1E" w:rsidRDefault="00341B5E" w:rsidP="00341B5E">
      <w:pPr>
        <w:ind w:left="720" w:hanging="720"/>
        <w:rPr>
          <w:rFonts w:cs="Calibri Light"/>
          <w:szCs w:val="18"/>
        </w:rPr>
      </w:pPr>
    </w:p>
    <w:p w14:paraId="3B5CD025" w14:textId="77777777" w:rsidR="00341B5E" w:rsidRPr="00571D1E" w:rsidRDefault="00341B5E" w:rsidP="00341B5E">
      <w:pPr>
        <w:ind w:left="720" w:hanging="720"/>
        <w:rPr>
          <w:szCs w:val="18"/>
        </w:rPr>
      </w:pPr>
      <w:r w:rsidRPr="00571D1E">
        <w:rPr>
          <w:szCs w:val="18"/>
        </w:rPr>
        <w:t>Mazenot, Georges.</w:t>
      </w:r>
    </w:p>
    <w:p w14:paraId="72A9E11F" w14:textId="77777777" w:rsidR="00341B5E" w:rsidRPr="00571D1E" w:rsidRDefault="00341B5E" w:rsidP="00341B5E">
      <w:pPr>
        <w:ind w:left="720" w:hanging="720"/>
        <w:rPr>
          <w:rFonts w:cs="Calibri Light"/>
          <w:szCs w:val="18"/>
        </w:rPr>
      </w:pPr>
      <w:r w:rsidRPr="00571D1E">
        <w:rPr>
          <w:szCs w:val="18"/>
        </w:rPr>
        <w:t>1970</w:t>
      </w:r>
      <w:r w:rsidRPr="00571D1E">
        <w:rPr>
          <w:i/>
          <w:iCs/>
          <w:szCs w:val="18"/>
        </w:rPr>
        <w:tab/>
        <w:t>La Likouala</w:t>
      </w:r>
      <w:r w:rsidRPr="00571D1E">
        <w:rPr>
          <w:i/>
          <w:iCs/>
          <w:szCs w:val="18"/>
        </w:rPr>
        <w:noBreakHyphen/>
        <w:t>Mossaka. Histoire de la pénétration au Congo. 1878</w:t>
      </w:r>
      <w:r>
        <w:rPr>
          <w:i/>
          <w:iCs/>
          <w:szCs w:val="18"/>
        </w:rPr>
        <w:t>-</w:t>
      </w:r>
      <w:r w:rsidRPr="00571D1E">
        <w:rPr>
          <w:i/>
          <w:iCs/>
          <w:szCs w:val="18"/>
        </w:rPr>
        <w:t>1920.</w:t>
      </w:r>
      <w:r>
        <w:rPr>
          <w:iCs/>
          <w:szCs w:val="18"/>
        </w:rPr>
        <w:t xml:space="preserve"> </w:t>
      </w:r>
      <w:r w:rsidRPr="00571D1E">
        <w:rPr>
          <w:rFonts w:cs="Calibri Light"/>
          <w:szCs w:val="18"/>
        </w:rPr>
        <w:t>Paris</w:t>
      </w:r>
      <w:r>
        <w:rPr>
          <w:rFonts w:cs="Calibri Light"/>
          <w:szCs w:val="18"/>
        </w:rPr>
        <w:t>-</w:t>
      </w:r>
      <w:r w:rsidRPr="00571D1E">
        <w:rPr>
          <w:rFonts w:cs="Calibri Light"/>
          <w:szCs w:val="18"/>
        </w:rPr>
        <w:t>La Haye : Mouton.</w:t>
      </w:r>
    </w:p>
    <w:p w14:paraId="7A2E5F9D" w14:textId="77777777" w:rsidR="00341B5E" w:rsidRPr="00571D1E" w:rsidRDefault="00341B5E" w:rsidP="00341B5E">
      <w:pPr>
        <w:ind w:left="720" w:hanging="720"/>
        <w:rPr>
          <w:szCs w:val="18"/>
        </w:rPr>
      </w:pPr>
      <w:r>
        <w:rPr>
          <w:szCs w:val="18"/>
        </w:rPr>
        <w:br w:type="page"/>
      </w:r>
      <w:r w:rsidRPr="00571D1E">
        <w:rPr>
          <w:szCs w:val="18"/>
        </w:rPr>
        <w:t>Mbot, J. E.</w:t>
      </w:r>
    </w:p>
    <w:p w14:paraId="601705E4" w14:textId="77777777" w:rsidR="00341B5E" w:rsidRPr="00571D1E" w:rsidRDefault="00341B5E" w:rsidP="00341B5E">
      <w:pPr>
        <w:ind w:left="720" w:hanging="720"/>
        <w:rPr>
          <w:rFonts w:cs="Calibri Light"/>
          <w:szCs w:val="18"/>
        </w:rPr>
      </w:pPr>
      <w:r w:rsidRPr="00571D1E">
        <w:rPr>
          <w:szCs w:val="18"/>
        </w:rPr>
        <w:t>1975</w:t>
      </w:r>
      <w:r w:rsidRPr="00571D1E">
        <w:rPr>
          <w:i/>
          <w:iCs/>
          <w:szCs w:val="18"/>
        </w:rPr>
        <w:tab/>
        <w:t>Ebugb</w:t>
      </w:r>
      <w:r>
        <w:rPr>
          <w:i/>
          <w:iCs/>
          <w:szCs w:val="18"/>
        </w:rPr>
        <w:t>ibifia, démonter les expressions.</w:t>
      </w:r>
      <w:r w:rsidRPr="00571D1E">
        <w:rPr>
          <w:i/>
          <w:iCs/>
          <w:szCs w:val="18"/>
        </w:rPr>
        <w:t xml:space="preserve"> </w:t>
      </w:r>
      <w:r>
        <w:rPr>
          <w:i/>
          <w:iCs/>
          <w:szCs w:val="18"/>
        </w:rPr>
        <w:t>Énonciation et situ</w:t>
      </w:r>
      <w:r>
        <w:rPr>
          <w:i/>
          <w:iCs/>
          <w:szCs w:val="18"/>
        </w:rPr>
        <w:t>a</w:t>
      </w:r>
      <w:r>
        <w:rPr>
          <w:i/>
          <w:iCs/>
          <w:szCs w:val="18"/>
        </w:rPr>
        <w:t>tions socia</w:t>
      </w:r>
      <w:r w:rsidRPr="00571D1E">
        <w:rPr>
          <w:i/>
          <w:iCs/>
          <w:szCs w:val="18"/>
        </w:rPr>
        <w:t xml:space="preserve">les chez les Fang du Gabon. </w:t>
      </w:r>
      <w:r w:rsidRPr="00571D1E">
        <w:rPr>
          <w:rFonts w:cs="Calibri Light"/>
          <w:szCs w:val="18"/>
        </w:rPr>
        <w:t>Paris : Institut d'ethn</w:t>
      </w:r>
      <w:r w:rsidRPr="00571D1E">
        <w:rPr>
          <w:rFonts w:cs="Calibri Light"/>
          <w:szCs w:val="18"/>
        </w:rPr>
        <w:t>o</w:t>
      </w:r>
      <w:r w:rsidRPr="00571D1E">
        <w:rPr>
          <w:rFonts w:cs="Calibri Light"/>
          <w:szCs w:val="18"/>
        </w:rPr>
        <w:t>logie.</w:t>
      </w:r>
    </w:p>
    <w:p w14:paraId="6E49DF68" w14:textId="77777777" w:rsidR="00341B5E" w:rsidRPr="00571D1E" w:rsidRDefault="00341B5E" w:rsidP="00341B5E">
      <w:pPr>
        <w:ind w:left="720" w:hanging="720"/>
        <w:rPr>
          <w:rFonts w:cs="Calibri Light"/>
          <w:szCs w:val="18"/>
        </w:rPr>
      </w:pPr>
    </w:p>
    <w:p w14:paraId="230C81FC" w14:textId="77777777" w:rsidR="00341B5E" w:rsidRPr="00571D1E" w:rsidRDefault="00341B5E" w:rsidP="00341B5E">
      <w:pPr>
        <w:ind w:left="720" w:hanging="720"/>
        <w:rPr>
          <w:szCs w:val="18"/>
        </w:rPr>
      </w:pPr>
      <w:r w:rsidRPr="00571D1E">
        <w:rPr>
          <w:szCs w:val="18"/>
        </w:rPr>
        <w:t>M'bou Yembi, Léon.</w:t>
      </w:r>
    </w:p>
    <w:p w14:paraId="31E354EC" w14:textId="77777777" w:rsidR="00341B5E" w:rsidRPr="00571D1E" w:rsidRDefault="00341B5E" w:rsidP="00341B5E">
      <w:pPr>
        <w:ind w:left="720" w:hanging="720"/>
        <w:rPr>
          <w:rFonts w:cs="Calibri Light"/>
          <w:szCs w:val="18"/>
        </w:rPr>
      </w:pPr>
      <w:r w:rsidRPr="00571D1E">
        <w:rPr>
          <w:szCs w:val="18"/>
        </w:rPr>
        <w:t>1986</w:t>
      </w:r>
      <w:r w:rsidRPr="00571D1E">
        <w:rPr>
          <w:i/>
          <w:iCs/>
          <w:szCs w:val="18"/>
        </w:rPr>
        <w:tab/>
        <w:t>Essai d'analyse des mécanismes de fonctionnement de la dém</w:t>
      </w:r>
      <w:r w:rsidRPr="00571D1E">
        <w:rPr>
          <w:i/>
          <w:iCs/>
          <w:szCs w:val="18"/>
        </w:rPr>
        <w:t>o</w:t>
      </w:r>
      <w:r w:rsidRPr="00571D1E">
        <w:rPr>
          <w:i/>
          <w:iCs/>
          <w:szCs w:val="18"/>
        </w:rPr>
        <w:t>cratie</w:t>
      </w:r>
      <w:r>
        <w:rPr>
          <w:i/>
          <w:iCs/>
          <w:szCs w:val="18"/>
        </w:rPr>
        <w:t xml:space="preserve"> </w:t>
      </w:r>
      <w:r w:rsidRPr="00571D1E">
        <w:rPr>
          <w:i/>
          <w:iCs/>
          <w:szCs w:val="18"/>
        </w:rPr>
        <w:t xml:space="preserve">dans la société précoloniale des Bavoungous du Gabon. </w:t>
      </w:r>
      <w:r w:rsidRPr="00571D1E">
        <w:rPr>
          <w:rFonts w:cs="Calibri Light"/>
          <w:szCs w:val="18"/>
        </w:rPr>
        <w:t>Paris : Silex.</w:t>
      </w:r>
    </w:p>
    <w:p w14:paraId="793DBA4C" w14:textId="77777777" w:rsidR="00341B5E" w:rsidRDefault="00341B5E" w:rsidP="00341B5E">
      <w:pPr>
        <w:ind w:left="720" w:hanging="720"/>
        <w:rPr>
          <w:szCs w:val="16"/>
        </w:rPr>
      </w:pPr>
      <w:r>
        <w:rPr>
          <w:szCs w:val="16"/>
        </w:rPr>
        <w:t>[229]</w:t>
      </w:r>
    </w:p>
    <w:p w14:paraId="5020EA46" w14:textId="77777777" w:rsidR="00341B5E" w:rsidRPr="00571D1E" w:rsidRDefault="00341B5E" w:rsidP="00341B5E">
      <w:pPr>
        <w:ind w:left="720" w:hanging="720"/>
      </w:pPr>
    </w:p>
    <w:p w14:paraId="19C8523A" w14:textId="77777777" w:rsidR="00341B5E" w:rsidRPr="00571D1E" w:rsidRDefault="00341B5E" w:rsidP="00341B5E">
      <w:pPr>
        <w:ind w:left="720" w:hanging="720"/>
        <w:rPr>
          <w:szCs w:val="18"/>
        </w:rPr>
      </w:pPr>
      <w:r w:rsidRPr="00571D1E">
        <w:rPr>
          <w:szCs w:val="18"/>
        </w:rPr>
        <w:t>Mekane</w:t>
      </w:r>
      <w:r>
        <w:rPr>
          <w:szCs w:val="18"/>
        </w:rPr>
        <w:t>-</w:t>
      </w:r>
      <w:r w:rsidRPr="00571D1E">
        <w:rPr>
          <w:szCs w:val="18"/>
        </w:rPr>
        <w:t>Nze, Francine.</w:t>
      </w:r>
    </w:p>
    <w:p w14:paraId="350749E5" w14:textId="77777777" w:rsidR="00341B5E" w:rsidRPr="00571D1E" w:rsidRDefault="00341B5E" w:rsidP="00341B5E">
      <w:pPr>
        <w:ind w:left="720" w:hanging="720"/>
        <w:rPr>
          <w:szCs w:val="18"/>
        </w:rPr>
      </w:pPr>
      <w:r w:rsidRPr="00571D1E">
        <w:rPr>
          <w:szCs w:val="18"/>
        </w:rPr>
        <w:t>1979</w:t>
      </w:r>
      <w:r>
        <w:rPr>
          <w:szCs w:val="18"/>
        </w:rPr>
        <w:tab/>
      </w:r>
      <w:r w:rsidRPr="00571D1E">
        <w:rPr>
          <w:szCs w:val="18"/>
        </w:rPr>
        <w:t>L'Esclave et l'affranchi chez Pline le Kune. Mémoire de Lice</w:t>
      </w:r>
      <w:r w:rsidRPr="00571D1E">
        <w:rPr>
          <w:szCs w:val="18"/>
        </w:rPr>
        <w:t>n</w:t>
      </w:r>
      <w:r w:rsidRPr="00571D1E">
        <w:rPr>
          <w:szCs w:val="18"/>
        </w:rPr>
        <w:t>ce, UOB,</w:t>
      </w:r>
      <w:r>
        <w:rPr>
          <w:szCs w:val="18"/>
        </w:rPr>
        <w:t xml:space="preserve"> </w:t>
      </w:r>
      <w:r w:rsidRPr="00571D1E">
        <w:rPr>
          <w:szCs w:val="18"/>
        </w:rPr>
        <w:t>Libreville.</w:t>
      </w:r>
    </w:p>
    <w:p w14:paraId="73AAB353" w14:textId="77777777" w:rsidR="00341B5E" w:rsidRPr="00571D1E" w:rsidRDefault="00341B5E" w:rsidP="00341B5E">
      <w:pPr>
        <w:ind w:left="720" w:hanging="720"/>
        <w:rPr>
          <w:szCs w:val="18"/>
        </w:rPr>
      </w:pPr>
    </w:p>
    <w:p w14:paraId="76AE6EE2" w14:textId="77777777" w:rsidR="00341B5E" w:rsidRPr="00571D1E" w:rsidRDefault="00341B5E" w:rsidP="00341B5E">
      <w:pPr>
        <w:ind w:left="720" w:hanging="720"/>
        <w:rPr>
          <w:szCs w:val="18"/>
        </w:rPr>
      </w:pPr>
      <w:r w:rsidRPr="00571D1E">
        <w:rPr>
          <w:szCs w:val="18"/>
        </w:rPr>
        <w:t>Meyo Bibang, F. et Nzanba, J. N.</w:t>
      </w:r>
    </w:p>
    <w:p w14:paraId="1CE0DE7F" w14:textId="77777777" w:rsidR="00341B5E" w:rsidRPr="00571D1E" w:rsidRDefault="00341B5E" w:rsidP="00341B5E">
      <w:pPr>
        <w:ind w:left="720" w:hanging="720"/>
        <w:rPr>
          <w:rFonts w:cs="Calibri Light"/>
          <w:szCs w:val="18"/>
        </w:rPr>
      </w:pPr>
      <w:r w:rsidRPr="00571D1E">
        <w:rPr>
          <w:szCs w:val="18"/>
        </w:rPr>
        <w:t>1982</w:t>
      </w:r>
      <w:r>
        <w:rPr>
          <w:szCs w:val="18"/>
        </w:rPr>
        <w:tab/>
      </w:r>
      <w:r w:rsidRPr="00571D1E">
        <w:rPr>
          <w:i/>
          <w:iCs/>
          <w:szCs w:val="18"/>
        </w:rPr>
        <w:t xml:space="preserve">Notre Pays le Gabon. </w:t>
      </w:r>
      <w:r w:rsidRPr="00571D1E">
        <w:rPr>
          <w:rFonts w:cs="Calibri Light"/>
          <w:szCs w:val="18"/>
        </w:rPr>
        <w:t>Paris : EDICEF.</w:t>
      </w:r>
    </w:p>
    <w:p w14:paraId="79C4747E" w14:textId="77777777" w:rsidR="00341B5E" w:rsidRPr="00571D1E" w:rsidRDefault="00341B5E" w:rsidP="00341B5E">
      <w:pPr>
        <w:ind w:left="720" w:hanging="720"/>
        <w:rPr>
          <w:rFonts w:cs="Calibri Light"/>
          <w:szCs w:val="18"/>
        </w:rPr>
      </w:pPr>
    </w:p>
    <w:p w14:paraId="00B5F51F" w14:textId="77777777" w:rsidR="00341B5E" w:rsidRPr="00571D1E" w:rsidRDefault="00341B5E" w:rsidP="00341B5E">
      <w:pPr>
        <w:ind w:left="720" w:hanging="720"/>
        <w:rPr>
          <w:szCs w:val="18"/>
        </w:rPr>
      </w:pPr>
      <w:r w:rsidRPr="00571D1E">
        <w:rPr>
          <w:szCs w:val="18"/>
        </w:rPr>
        <w:t>Metegue N'Nah, Nicolas.</w:t>
      </w:r>
    </w:p>
    <w:p w14:paraId="5F8956BD" w14:textId="77777777" w:rsidR="00341B5E" w:rsidRPr="00571D1E" w:rsidRDefault="00341B5E" w:rsidP="00341B5E">
      <w:pPr>
        <w:ind w:left="720" w:hanging="720"/>
        <w:rPr>
          <w:rFonts w:cs="Calibri Light"/>
          <w:szCs w:val="18"/>
        </w:rPr>
      </w:pPr>
      <w:r w:rsidRPr="00571D1E">
        <w:rPr>
          <w:szCs w:val="18"/>
        </w:rPr>
        <w:t>1979</w:t>
      </w:r>
      <w:r>
        <w:rPr>
          <w:szCs w:val="18"/>
        </w:rPr>
        <w:tab/>
      </w:r>
      <w:r>
        <w:rPr>
          <w:i/>
          <w:iCs/>
          <w:szCs w:val="18"/>
        </w:rPr>
        <w:t>É</w:t>
      </w:r>
      <w:r w:rsidRPr="00571D1E">
        <w:rPr>
          <w:i/>
          <w:iCs/>
          <w:szCs w:val="18"/>
        </w:rPr>
        <w:t>conomie</w:t>
      </w:r>
      <w:r>
        <w:rPr>
          <w:i/>
          <w:iCs/>
          <w:szCs w:val="18"/>
        </w:rPr>
        <w:t>s et sociétés au Gabon dans la 1</w:t>
      </w:r>
      <w:r w:rsidRPr="00EC4078">
        <w:rPr>
          <w:i/>
          <w:iCs/>
          <w:szCs w:val="18"/>
          <w:vertAlign w:val="superscript"/>
        </w:rPr>
        <w:t>ère</w:t>
      </w:r>
      <w:r w:rsidRPr="00571D1E">
        <w:rPr>
          <w:i/>
          <w:iCs/>
          <w:szCs w:val="18"/>
        </w:rPr>
        <w:t xml:space="preserve"> moitié du XIX</w:t>
      </w:r>
      <w:r w:rsidRPr="00EC4078">
        <w:rPr>
          <w:i/>
          <w:iCs/>
          <w:szCs w:val="18"/>
          <w:vertAlign w:val="superscript"/>
        </w:rPr>
        <w:t>e</w:t>
      </w:r>
      <w:r w:rsidRPr="00571D1E">
        <w:rPr>
          <w:i/>
          <w:iCs/>
          <w:szCs w:val="18"/>
        </w:rPr>
        <w:t xml:space="preserve"> si</w:t>
      </w:r>
      <w:r w:rsidRPr="00571D1E">
        <w:rPr>
          <w:i/>
          <w:iCs/>
          <w:szCs w:val="18"/>
        </w:rPr>
        <w:t>è</w:t>
      </w:r>
      <w:r w:rsidRPr="00571D1E">
        <w:rPr>
          <w:i/>
          <w:iCs/>
          <w:szCs w:val="18"/>
        </w:rPr>
        <w:t>cle</w:t>
      </w:r>
      <w:r>
        <w:rPr>
          <w:i/>
          <w:iCs/>
          <w:szCs w:val="18"/>
        </w:rPr>
        <w:t xml:space="preserve">. </w:t>
      </w:r>
      <w:r w:rsidRPr="00571D1E">
        <w:rPr>
          <w:rFonts w:cs="Calibri Light"/>
          <w:szCs w:val="18"/>
        </w:rPr>
        <w:t>Paris : L'Harmattan.</w:t>
      </w:r>
    </w:p>
    <w:p w14:paraId="32D17E82" w14:textId="77777777" w:rsidR="00341B5E" w:rsidRPr="00571D1E" w:rsidRDefault="00341B5E" w:rsidP="00341B5E">
      <w:pPr>
        <w:ind w:left="720" w:hanging="720"/>
        <w:rPr>
          <w:rFonts w:cs="Calibri Light"/>
          <w:szCs w:val="18"/>
        </w:rPr>
      </w:pPr>
    </w:p>
    <w:p w14:paraId="29EF0B1C" w14:textId="77777777" w:rsidR="00341B5E" w:rsidRPr="00571D1E" w:rsidRDefault="00341B5E" w:rsidP="00341B5E">
      <w:pPr>
        <w:ind w:left="720" w:hanging="720"/>
        <w:rPr>
          <w:szCs w:val="18"/>
        </w:rPr>
      </w:pPr>
      <w:r w:rsidRPr="00571D1E">
        <w:rPr>
          <w:szCs w:val="18"/>
        </w:rPr>
        <w:t>Miller, W.</w:t>
      </w:r>
    </w:p>
    <w:p w14:paraId="5289E865" w14:textId="77777777" w:rsidR="00341B5E" w:rsidRPr="00EC4078" w:rsidRDefault="00341B5E" w:rsidP="00341B5E">
      <w:pPr>
        <w:ind w:left="720" w:hanging="720"/>
        <w:rPr>
          <w:szCs w:val="18"/>
        </w:rPr>
      </w:pPr>
      <w:r>
        <w:rPr>
          <w:szCs w:val="18"/>
        </w:rPr>
        <w:t>1955</w:t>
      </w:r>
      <w:r>
        <w:rPr>
          <w:szCs w:val="18"/>
        </w:rPr>
        <w:tab/>
      </w:r>
      <w:r w:rsidRPr="00571D1E">
        <w:rPr>
          <w:szCs w:val="18"/>
        </w:rPr>
        <w:t xml:space="preserve">Two Concepts of Authority, </w:t>
      </w:r>
      <w:r w:rsidRPr="00571D1E">
        <w:rPr>
          <w:i/>
          <w:iCs/>
          <w:szCs w:val="18"/>
        </w:rPr>
        <w:t>American Antbropologist</w:t>
      </w:r>
      <w:r>
        <w:rPr>
          <w:i/>
          <w:iCs/>
          <w:szCs w:val="18"/>
        </w:rPr>
        <w:t>,</w:t>
      </w:r>
      <w:r w:rsidRPr="00571D1E">
        <w:rPr>
          <w:i/>
          <w:iCs/>
          <w:szCs w:val="18"/>
        </w:rPr>
        <w:t xml:space="preserve"> </w:t>
      </w:r>
      <w:r w:rsidRPr="00571D1E">
        <w:rPr>
          <w:rFonts w:cs="Calibri Light"/>
          <w:szCs w:val="18"/>
        </w:rPr>
        <w:t>57.</w:t>
      </w:r>
    </w:p>
    <w:p w14:paraId="0FA53F83" w14:textId="77777777" w:rsidR="00341B5E" w:rsidRPr="00571D1E" w:rsidRDefault="00341B5E" w:rsidP="00341B5E">
      <w:pPr>
        <w:ind w:left="720" w:hanging="720"/>
        <w:rPr>
          <w:rFonts w:cs="Calibri Light"/>
          <w:szCs w:val="18"/>
        </w:rPr>
      </w:pPr>
    </w:p>
    <w:p w14:paraId="51824FBE" w14:textId="77777777" w:rsidR="00341B5E" w:rsidRPr="00571D1E" w:rsidRDefault="00341B5E" w:rsidP="00341B5E">
      <w:pPr>
        <w:ind w:left="720" w:hanging="720"/>
        <w:rPr>
          <w:szCs w:val="18"/>
        </w:rPr>
      </w:pPr>
      <w:r w:rsidRPr="00571D1E">
        <w:rPr>
          <w:szCs w:val="18"/>
        </w:rPr>
        <w:t>Monsard, P.</w:t>
      </w:r>
    </w:p>
    <w:p w14:paraId="0F3A0CFC" w14:textId="77777777" w:rsidR="00341B5E" w:rsidRPr="00571D1E" w:rsidRDefault="00341B5E" w:rsidP="00341B5E">
      <w:pPr>
        <w:ind w:left="720" w:hanging="720"/>
        <w:rPr>
          <w:szCs w:val="18"/>
        </w:rPr>
      </w:pPr>
      <w:r w:rsidRPr="00571D1E">
        <w:rPr>
          <w:szCs w:val="18"/>
        </w:rPr>
        <w:t>1989</w:t>
      </w:r>
      <w:r>
        <w:rPr>
          <w:szCs w:val="18"/>
        </w:rPr>
        <w:tab/>
        <w:t>Post</w:t>
      </w:r>
      <w:r w:rsidRPr="00571D1E">
        <w:rPr>
          <w:szCs w:val="18"/>
        </w:rPr>
        <w:t xml:space="preserve">face à </w:t>
      </w:r>
      <w:r w:rsidRPr="00571D1E">
        <w:rPr>
          <w:i/>
          <w:iCs/>
          <w:szCs w:val="18"/>
        </w:rPr>
        <w:t xml:space="preserve">Olende, une épopée du Gabon. </w:t>
      </w:r>
      <w:r w:rsidRPr="00571D1E">
        <w:rPr>
          <w:rFonts w:cs="Calibri Light"/>
          <w:szCs w:val="18"/>
        </w:rPr>
        <w:t>Adaptation d'Okoumba Nkoghe.</w:t>
      </w:r>
      <w:r>
        <w:rPr>
          <w:rFonts w:cs="Calibri Light"/>
          <w:szCs w:val="18"/>
        </w:rPr>
        <w:t xml:space="preserve"> </w:t>
      </w:r>
      <w:r w:rsidRPr="00571D1E">
        <w:rPr>
          <w:szCs w:val="18"/>
        </w:rPr>
        <w:t>Paris : L'Harmattan.</w:t>
      </w:r>
    </w:p>
    <w:p w14:paraId="4110D4AC" w14:textId="77777777" w:rsidR="00341B5E" w:rsidRPr="00571D1E" w:rsidRDefault="00341B5E" w:rsidP="00341B5E">
      <w:pPr>
        <w:ind w:left="720" w:hanging="720"/>
        <w:rPr>
          <w:szCs w:val="18"/>
        </w:rPr>
      </w:pPr>
      <w:r>
        <w:rPr>
          <w:szCs w:val="18"/>
        </w:rPr>
        <w:br w:type="page"/>
      </w:r>
      <w:r w:rsidRPr="00571D1E">
        <w:rPr>
          <w:szCs w:val="18"/>
        </w:rPr>
        <w:t>Morand, G. et Maurand, C.</w:t>
      </w:r>
    </w:p>
    <w:p w14:paraId="3DBB9C02" w14:textId="77777777" w:rsidR="00341B5E" w:rsidRPr="00571D1E" w:rsidRDefault="00341B5E" w:rsidP="00341B5E">
      <w:pPr>
        <w:ind w:left="720" w:hanging="720"/>
        <w:rPr>
          <w:rFonts w:cs="Calibri Light"/>
          <w:szCs w:val="18"/>
        </w:rPr>
      </w:pPr>
      <w:r w:rsidRPr="00571D1E">
        <w:rPr>
          <w:szCs w:val="18"/>
        </w:rPr>
        <w:t>1992</w:t>
      </w:r>
      <w:r>
        <w:rPr>
          <w:szCs w:val="18"/>
        </w:rPr>
        <w:tab/>
      </w:r>
      <w:r w:rsidRPr="00571D1E">
        <w:rPr>
          <w:i/>
          <w:iCs/>
          <w:szCs w:val="18"/>
        </w:rPr>
        <w:t>Lire LaFontaine. Analyse de</w:t>
      </w:r>
      <w:r>
        <w:rPr>
          <w:i/>
          <w:iCs/>
          <w:szCs w:val="18"/>
        </w:rPr>
        <w:t xml:space="preserve"> </w:t>
      </w:r>
      <w:r w:rsidRPr="00571D1E">
        <w:rPr>
          <w:i/>
          <w:iCs/>
          <w:szCs w:val="18"/>
        </w:rPr>
        <w:t xml:space="preserve">fables. </w:t>
      </w:r>
      <w:r w:rsidRPr="00571D1E">
        <w:rPr>
          <w:rFonts w:cs="Calibri Light"/>
          <w:szCs w:val="18"/>
        </w:rPr>
        <w:t>Paris : CALS.</w:t>
      </w:r>
    </w:p>
    <w:p w14:paraId="615CC42D" w14:textId="77777777" w:rsidR="00341B5E" w:rsidRPr="00571D1E" w:rsidRDefault="00341B5E" w:rsidP="00341B5E">
      <w:pPr>
        <w:ind w:left="720" w:hanging="720"/>
        <w:rPr>
          <w:rFonts w:cs="Calibri Light"/>
          <w:szCs w:val="18"/>
        </w:rPr>
      </w:pPr>
    </w:p>
    <w:p w14:paraId="3EDEEF2E" w14:textId="77777777" w:rsidR="00341B5E" w:rsidRPr="00571D1E" w:rsidRDefault="00341B5E" w:rsidP="00341B5E">
      <w:pPr>
        <w:ind w:left="720" w:hanging="720"/>
        <w:rPr>
          <w:szCs w:val="18"/>
        </w:rPr>
      </w:pPr>
      <w:r w:rsidRPr="00571D1E">
        <w:rPr>
          <w:szCs w:val="18"/>
        </w:rPr>
        <w:t>Moreux, Colette</w:t>
      </w:r>
    </w:p>
    <w:p w14:paraId="098A82B8" w14:textId="77777777" w:rsidR="00341B5E" w:rsidRPr="00571D1E" w:rsidRDefault="00341B5E" w:rsidP="00341B5E">
      <w:pPr>
        <w:ind w:left="720" w:hanging="720"/>
        <w:rPr>
          <w:rFonts w:cs="Calibri Light"/>
          <w:szCs w:val="18"/>
        </w:rPr>
      </w:pPr>
      <w:r w:rsidRPr="00571D1E">
        <w:rPr>
          <w:szCs w:val="18"/>
        </w:rPr>
        <w:t>1978</w:t>
      </w:r>
      <w:r>
        <w:rPr>
          <w:szCs w:val="18"/>
        </w:rPr>
        <w:tab/>
      </w:r>
      <w:r w:rsidRPr="00571D1E">
        <w:rPr>
          <w:i/>
          <w:iCs/>
          <w:szCs w:val="18"/>
        </w:rPr>
        <w:t xml:space="preserve">La Conviction idéologique. </w:t>
      </w:r>
      <w:r w:rsidRPr="00571D1E">
        <w:rPr>
          <w:rFonts w:cs="Calibri Light"/>
          <w:szCs w:val="18"/>
        </w:rPr>
        <w:t>Montréal : Les Presses de l'Unive</w:t>
      </w:r>
      <w:r w:rsidRPr="00571D1E">
        <w:rPr>
          <w:rFonts w:cs="Calibri Light"/>
          <w:szCs w:val="18"/>
        </w:rPr>
        <w:t>r</w:t>
      </w:r>
      <w:r w:rsidRPr="00571D1E">
        <w:rPr>
          <w:rFonts w:cs="Calibri Light"/>
          <w:szCs w:val="18"/>
        </w:rPr>
        <w:t>sité du Québec.</w:t>
      </w:r>
      <w:r>
        <w:rPr>
          <w:rFonts w:cs="Calibri Light"/>
          <w:szCs w:val="18"/>
        </w:rPr>
        <w:br/>
      </w:r>
      <w:hyperlink r:id="rId47" w:history="1">
        <w:r w:rsidRPr="007C2DA8">
          <w:rPr>
            <w:rStyle w:val="Hyperlien"/>
            <w:rFonts w:cs="Calibri Light"/>
            <w:szCs w:val="18"/>
          </w:rPr>
          <w:t>https://classiques.uqam.ca/contemporains/moreux_colette/conviction_ideologique/conviction.html</w:t>
        </w:r>
      </w:hyperlink>
      <w:r>
        <w:rPr>
          <w:rFonts w:cs="Calibri Light"/>
          <w:szCs w:val="18"/>
        </w:rPr>
        <w:t xml:space="preserve"> </w:t>
      </w:r>
    </w:p>
    <w:p w14:paraId="21C57981" w14:textId="77777777" w:rsidR="00341B5E" w:rsidRPr="00571D1E" w:rsidRDefault="00341B5E" w:rsidP="00341B5E">
      <w:pPr>
        <w:ind w:left="720" w:hanging="720"/>
        <w:rPr>
          <w:rFonts w:cs="Calibri Light"/>
          <w:szCs w:val="18"/>
        </w:rPr>
      </w:pPr>
    </w:p>
    <w:p w14:paraId="2FD3073B" w14:textId="77777777" w:rsidR="00341B5E" w:rsidRPr="00571D1E" w:rsidRDefault="00341B5E" w:rsidP="00341B5E">
      <w:pPr>
        <w:ind w:left="720" w:hanging="720"/>
        <w:rPr>
          <w:szCs w:val="18"/>
        </w:rPr>
      </w:pPr>
      <w:r w:rsidRPr="00571D1E">
        <w:rPr>
          <w:szCs w:val="18"/>
        </w:rPr>
        <w:t>Mve Ondo, Bonaventure</w:t>
      </w:r>
    </w:p>
    <w:p w14:paraId="4DC93335" w14:textId="77777777" w:rsidR="00341B5E" w:rsidRPr="00571D1E" w:rsidRDefault="00341B5E" w:rsidP="00341B5E">
      <w:pPr>
        <w:ind w:left="720" w:hanging="720"/>
        <w:rPr>
          <w:rFonts w:cs="Calibri Light"/>
          <w:szCs w:val="18"/>
        </w:rPr>
      </w:pPr>
      <w:r w:rsidRPr="00571D1E">
        <w:rPr>
          <w:szCs w:val="18"/>
        </w:rPr>
        <w:t>1991</w:t>
      </w:r>
      <w:r>
        <w:rPr>
          <w:szCs w:val="18"/>
        </w:rPr>
        <w:tab/>
      </w:r>
      <w:r w:rsidRPr="00571D1E">
        <w:rPr>
          <w:i/>
          <w:iCs/>
          <w:szCs w:val="18"/>
        </w:rPr>
        <w:t>Sagesse et initiation à travers les contes, mythes et légendes fang.</w:t>
      </w:r>
      <w:r>
        <w:rPr>
          <w:iCs/>
          <w:szCs w:val="18"/>
        </w:rPr>
        <w:t xml:space="preserve"> </w:t>
      </w:r>
      <w:r w:rsidRPr="00571D1E">
        <w:rPr>
          <w:rFonts w:cs="Calibri Light"/>
          <w:szCs w:val="18"/>
        </w:rPr>
        <w:t>Libreville : Centre culturel français Saint</w:t>
      </w:r>
      <w:r>
        <w:rPr>
          <w:rFonts w:cs="Calibri Light"/>
          <w:szCs w:val="18"/>
        </w:rPr>
        <w:t>-</w:t>
      </w:r>
      <w:r w:rsidRPr="00571D1E">
        <w:rPr>
          <w:rFonts w:cs="Calibri Light"/>
          <w:szCs w:val="18"/>
        </w:rPr>
        <w:t>Exupéry et Un</w:t>
      </w:r>
      <w:r w:rsidRPr="00571D1E">
        <w:rPr>
          <w:rFonts w:cs="Calibri Light"/>
          <w:szCs w:val="18"/>
        </w:rPr>
        <w:t>i</w:t>
      </w:r>
      <w:r w:rsidRPr="00571D1E">
        <w:rPr>
          <w:rFonts w:cs="Calibri Light"/>
          <w:szCs w:val="18"/>
        </w:rPr>
        <w:t>versité Omar Bongo.</w:t>
      </w:r>
    </w:p>
    <w:p w14:paraId="3ABE4AC0" w14:textId="77777777" w:rsidR="00341B5E" w:rsidRPr="00571D1E" w:rsidRDefault="00341B5E" w:rsidP="00341B5E">
      <w:pPr>
        <w:ind w:left="720" w:hanging="720"/>
        <w:rPr>
          <w:rFonts w:cs="Calibri Light"/>
          <w:szCs w:val="18"/>
        </w:rPr>
      </w:pPr>
    </w:p>
    <w:p w14:paraId="31468111" w14:textId="77777777" w:rsidR="00341B5E" w:rsidRPr="00571D1E" w:rsidRDefault="00341B5E" w:rsidP="00341B5E">
      <w:pPr>
        <w:ind w:left="720" w:hanging="720"/>
        <w:rPr>
          <w:rFonts w:cs="Calibri Light"/>
          <w:szCs w:val="18"/>
        </w:rPr>
      </w:pPr>
      <w:r w:rsidRPr="00571D1E">
        <w:rPr>
          <w:szCs w:val="18"/>
        </w:rPr>
        <w:t>S.D.</w:t>
      </w:r>
      <w:r>
        <w:rPr>
          <w:szCs w:val="18"/>
        </w:rPr>
        <w:tab/>
      </w:r>
      <w:r w:rsidRPr="00571D1E">
        <w:rPr>
          <w:i/>
          <w:iCs/>
          <w:szCs w:val="18"/>
        </w:rPr>
        <w:t>Imaginaire et société sur les relations bomme</w:t>
      </w:r>
      <w:r>
        <w:rPr>
          <w:i/>
          <w:iCs/>
          <w:szCs w:val="18"/>
        </w:rPr>
        <w:t>-</w:t>
      </w:r>
      <w:r w:rsidRPr="00571D1E">
        <w:rPr>
          <w:i/>
          <w:iCs/>
          <w:szCs w:val="18"/>
        </w:rPr>
        <w:t>femme à travers trois</w:t>
      </w:r>
      <w:r>
        <w:rPr>
          <w:i/>
          <w:iCs/>
          <w:szCs w:val="18"/>
        </w:rPr>
        <w:t xml:space="preserve"> mythes </w:t>
      </w:r>
      <w:r w:rsidRPr="00571D1E">
        <w:rPr>
          <w:i/>
          <w:iCs/>
          <w:szCs w:val="18"/>
        </w:rPr>
        <w:t xml:space="preserve">gabonais (Fang 7sogo, Obamba). </w:t>
      </w:r>
      <w:r w:rsidRPr="00571D1E">
        <w:rPr>
          <w:rFonts w:cs="Calibri Light"/>
          <w:szCs w:val="18"/>
        </w:rPr>
        <w:t>Libreville : ms.</w:t>
      </w:r>
    </w:p>
    <w:p w14:paraId="78D2306E" w14:textId="77777777" w:rsidR="00341B5E" w:rsidRPr="00571D1E" w:rsidRDefault="00341B5E" w:rsidP="00341B5E">
      <w:pPr>
        <w:ind w:left="720" w:hanging="720"/>
        <w:rPr>
          <w:rFonts w:cs="Calibri Light"/>
          <w:szCs w:val="18"/>
        </w:rPr>
      </w:pPr>
      <w:r w:rsidRPr="00571D1E">
        <w:rPr>
          <w:szCs w:val="18"/>
        </w:rPr>
        <w:t>S.D.</w:t>
      </w:r>
      <w:r>
        <w:rPr>
          <w:szCs w:val="18"/>
        </w:rPr>
        <w:tab/>
      </w:r>
      <w:r>
        <w:rPr>
          <w:i/>
          <w:iCs/>
          <w:szCs w:val="18"/>
        </w:rPr>
        <w:t>La perspective finale de l’h</w:t>
      </w:r>
      <w:r w:rsidRPr="00571D1E">
        <w:rPr>
          <w:i/>
          <w:iCs/>
          <w:szCs w:val="18"/>
        </w:rPr>
        <w:t>omme et l'exigence philosophique dans le</w:t>
      </w:r>
      <w:r>
        <w:rPr>
          <w:i/>
          <w:iCs/>
          <w:szCs w:val="18"/>
        </w:rPr>
        <w:t xml:space="preserve"> </w:t>
      </w:r>
      <w:r w:rsidRPr="00571D1E">
        <w:rPr>
          <w:i/>
          <w:iCs/>
          <w:szCs w:val="18"/>
        </w:rPr>
        <w:t>Mvet</w:t>
      </w:r>
      <w:r>
        <w:rPr>
          <w:i/>
          <w:iCs/>
          <w:szCs w:val="18"/>
        </w:rPr>
        <w:t>.</w:t>
      </w:r>
      <w:r w:rsidRPr="00571D1E">
        <w:rPr>
          <w:i/>
          <w:iCs/>
          <w:szCs w:val="18"/>
        </w:rPr>
        <w:t xml:space="preserve"> </w:t>
      </w:r>
      <w:r w:rsidRPr="00571D1E">
        <w:rPr>
          <w:rFonts w:cs="Calibri Light"/>
          <w:szCs w:val="18"/>
        </w:rPr>
        <w:t>Ms, Université Omar Bongo, Libreville, s.d.</w:t>
      </w:r>
    </w:p>
    <w:p w14:paraId="3298E233" w14:textId="77777777" w:rsidR="00341B5E" w:rsidRPr="00571D1E" w:rsidRDefault="00341B5E" w:rsidP="00341B5E">
      <w:pPr>
        <w:ind w:left="720" w:hanging="720"/>
        <w:rPr>
          <w:rFonts w:cs="Calibri Light"/>
          <w:szCs w:val="18"/>
        </w:rPr>
      </w:pPr>
    </w:p>
    <w:p w14:paraId="2E2A8A48" w14:textId="77777777" w:rsidR="00341B5E" w:rsidRPr="00571D1E" w:rsidRDefault="00341B5E" w:rsidP="00341B5E">
      <w:pPr>
        <w:ind w:left="720" w:hanging="720"/>
        <w:rPr>
          <w:szCs w:val="18"/>
        </w:rPr>
      </w:pPr>
      <w:r w:rsidRPr="00571D1E">
        <w:rPr>
          <w:szCs w:val="18"/>
        </w:rPr>
        <w:t>Ndili, Emile.</w:t>
      </w:r>
    </w:p>
    <w:p w14:paraId="3107B823" w14:textId="77777777" w:rsidR="00341B5E" w:rsidRPr="00571D1E" w:rsidRDefault="00341B5E" w:rsidP="00341B5E">
      <w:pPr>
        <w:ind w:left="720" w:hanging="720"/>
        <w:rPr>
          <w:rFonts w:cs="Calibri Light"/>
          <w:szCs w:val="18"/>
        </w:rPr>
      </w:pPr>
      <w:r w:rsidRPr="00571D1E">
        <w:rPr>
          <w:szCs w:val="18"/>
        </w:rPr>
        <w:t>1984</w:t>
      </w:r>
      <w:r>
        <w:rPr>
          <w:szCs w:val="18"/>
        </w:rPr>
        <w:tab/>
      </w:r>
      <w:r w:rsidRPr="00571D1E">
        <w:rPr>
          <w:i/>
          <w:iCs/>
          <w:szCs w:val="18"/>
        </w:rPr>
        <w:t>Entretien sur le commerce intere</w:t>
      </w:r>
      <w:r>
        <w:rPr>
          <w:i/>
          <w:iCs/>
          <w:szCs w:val="18"/>
        </w:rPr>
        <w:t>th</w:t>
      </w:r>
      <w:r w:rsidRPr="00571D1E">
        <w:rPr>
          <w:i/>
          <w:iCs/>
          <w:szCs w:val="18"/>
        </w:rPr>
        <w:t xml:space="preserve">nique. </w:t>
      </w:r>
      <w:r w:rsidRPr="00571D1E">
        <w:rPr>
          <w:rFonts w:cs="Calibri Light"/>
          <w:szCs w:val="18"/>
        </w:rPr>
        <w:t>Olunga, Décembre.</w:t>
      </w:r>
    </w:p>
    <w:p w14:paraId="102FD13D" w14:textId="77777777" w:rsidR="00341B5E" w:rsidRPr="00571D1E" w:rsidRDefault="00341B5E" w:rsidP="00341B5E">
      <w:pPr>
        <w:ind w:left="720" w:hanging="720"/>
        <w:rPr>
          <w:rFonts w:cs="Calibri Light"/>
          <w:szCs w:val="18"/>
        </w:rPr>
      </w:pPr>
    </w:p>
    <w:p w14:paraId="157ABF52" w14:textId="77777777" w:rsidR="00341B5E" w:rsidRPr="00571D1E" w:rsidRDefault="00341B5E" w:rsidP="00341B5E">
      <w:pPr>
        <w:ind w:left="720" w:hanging="720"/>
        <w:rPr>
          <w:szCs w:val="18"/>
        </w:rPr>
      </w:pPr>
      <w:r w:rsidRPr="00571D1E">
        <w:rPr>
          <w:szCs w:val="18"/>
        </w:rPr>
        <w:t>Ndimina</w:t>
      </w:r>
      <w:r>
        <w:rPr>
          <w:szCs w:val="18"/>
        </w:rPr>
        <w:t>-</w:t>
      </w:r>
      <w:r w:rsidRPr="00571D1E">
        <w:rPr>
          <w:szCs w:val="18"/>
        </w:rPr>
        <w:t>Mougala, Antoine Denis.</w:t>
      </w:r>
    </w:p>
    <w:p w14:paraId="210A5C12" w14:textId="77777777" w:rsidR="00341B5E" w:rsidRPr="00571D1E" w:rsidRDefault="00341B5E" w:rsidP="00341B5E">
      <w:pPr>
        <w:ind w:left="720" w:hanging="720"/>
        <w:rPr>
          <w:szCs w:val="18"/>
        </w:rPr>
      </w:pPr>
      <w:r w:rsidRPr="00571D1E">
        <w:rPr>
          <w:szCs w:val="18"/>
        </w:rPr>
        <w:t>1981</w:t>
      </w:r>
      <w:r>
        <w:rPr>
          <w:szCs w:val="18"/>
        </w:rPr>
        <w:tab/>
      </w:r>
      <w:r w:rsidRPr="00571D1E">
        <w:rPr>
          <w:szCs w:val="18"/>
        </w:rPr>
        <w:t>Les Gisir ou Eshira du Gabon avant la période coloniale. M</w:t>
      </w:r>
      <w:r w:rsidRPr="00571D1E">
        <w:rPr>
          <w:szCs w:val="18"/>
        </w:rPr>
        <w:t>é</w:t>
      </w:r>
      <w:r w:rsidRPr="00571D1E">
        <w:rPr>
          <w:szCs w:val="18"/>
        </w:rPr>
        <w:t>moire de</w:t>
      </w:r>
      <w:r>
        <w:rPr>
          <w:szCs w:val="18"/>
        </w:rPr>
        <w:t xml:space="preserve"> </w:t>
      </w:r>
      <w:r w:rsidRPr="00571D1E">
        <w:rPr>
          <w:szCs w:val="18"/>
        </w:rPr>
        <w:t>Licence en histoire, UOB, Libreville.</w:t>
      </w:r>
    </w:p>
    <w:p w14:paraId="257AE99F" w14:textId="77777777" w:rsidR="00341B5E" w:rsidRPr="00571D1E" w:rsidRDefault="00341B5E" w:rsidP="00341B5E">
      <w:pPr>
        <w:ind w:left="720" w:hanging="720"/>
        <w:rPr>
          <w:szCs w:val="18"/>
        </w:rPr>
      </w:pPr>
    </w:p>
    <w:p w14:paraId="77612C62" w14:textId="77777777" w:rsidR="00341B5E" w:rsidRPr="00571D1E" w:rsidRDefault="00341B5E" w:rsidP="00341B5E">
      <w:pPr>
        <w:ind w:left="720" w:hanging="720"/>
        <w:rPr>
          <w:szCs w:val="18"/>
        </w:rPr>
      </w:pPr>
      <w:r w:rsidRPr="00571D1E">
        <w:rPr>
          <w:szCs w:val="18"/>
        </w:rPr>
        <w:t>Ndong Ndoutoume, Tsira</w:t>
      </w:r>
    </w:p>
    <w:p w14:paraId="65F0B192" w14:textId="77777777" w:rsidR="00341B5E" w:rsidRPr="00571D1E" w:rsidRDefault="00341B5E" w:rsidP="00341B5E">
      <w:pPr>
        <w:ind w:left="720" w:hanging="720"/>
        <w:rPr>
          <w:rFonts w:cs="Calibri Light"/>
          <w:szCs w:val="18"/>
        </w:rPr>
      </w:pPr>
      <w:r w:rsidRPr="00571D1E">
        <w:rPr>
          <w:szCs w:val="18"/>
        </w:rPr>
        <w:t>1970</w:t>
      </w:r>
      <w:r>
        <w:rPr>
          <w:szCs w:val="18"/>
        </w:rPr>
        <w:tab/>
      </w:r>
      <w:r w:rsidRPr="00571D1E">
        <w:rPr>
          <w:i/>
          <w:iCs/>
          <w:szCs w:val="18"/>
        </w:rPr>
        <w:t xml:space="preserve">Le Mvet. </w:t>
      </w:r>
      <w:r w:rsidRPr="00571D1E">
        <w:rPr>
          <w:rFonts w:cs="Calibri Light"/>
          <w:szCs w:val="18"/>
        </w:rPr>
        <w:t>Paris : Présence africaine.</w:t>
      </w:r>
    </w:p>
    <w:p w14:paraId="5DD9258C" w14:textId="77777777" w:rsidR="00341B5E" w:rsidRPr="00571D1E" w:rsidRDefault="00341B5E" w:rsidP="00341B5E">
      <w:pPr>
        <w:ind w:left="720" w:hanging="720"/>
        <w:rPr>
          <w:szCs w:val="18"/>
        </w:rPr>
      </w:pPr>
      <w:r>
        <w:rPr>
          <w:szCs w:val="18"/>
        </w:rPr>
        <w:br w:type="page"/>
      </w:r>
      <w:r w:rsidRPr="00571D1E">
        <w:rPr>
          <w:szCs w:val="18"/>
        </w:rPr>
        <w:t>Ngouoni, Victor.</w:t>
      </w:r>
    </w:p>
    <w:p w14:paraId="6E826132" w14:textId="77777777" w:rsidR="00341B5E" w:rsidRPr="00571D1E" w:rsidRDefault="00341B5E" w:rsidP="00341B5E">
      <w:pPr>
        <w:ind w:left="720" w:hanging="720"/>
        <w:rPr>
          <w:rFonts w:cs="Calibri Light"/>
          <w:szCs w:val="18"/>
        </w:rPr>
      </w:pPr>
      <w:r w:rsidRPr="00571D1E">
        <w:rPr>
          <w:szCs w:val="18"/>
        </w:rPr>
        <w:t>1986</w:t>
      </w:r>
      <w:r>
        <w:rPr>
          <w:szCs w:val="18"/>
        </w:rPr>
        <w:tab/>
      </w:r>
      <w:r w:rsidRPr="00571D1E">
        <w:rPr>
          <w:i/>
          <w:iCs/>
          <w:szCs w:val="18"/>
        </w:rPr>
        <w:t xml:space="preserve">Entretien sur les institutions politiques mbede. </w:t>
      </w:r>
      <w:r w:rsidRPr="00571D1E">
        <w:rPr>
          <w:rFonts w:cs="Calibri Light"/>
          <w:szCs w:val="18"/>
        </w:rPr>
        <w:t>Libreville : UOB.</w:t>
      </w:r>
    </w:p>
    <w:p w14:paraId="1AD7A63D" w14:textId="77777777" w:rsidR="00341B5E" w:rsidRPr="00571D1E" w:rsidRDefault="00341B5E" w:rsidP="00341B5E">
      <w:pPr>
        <w:ind w:left="720" w:hanging="720"/>
        <w:rPr>
          <w:rFonts w:cs="Calibri Light"/>
          <w:szCs w:val="18"/>
        </w:rPr>
      </w:pPr>
    </w:p>
    <w:p w14:paraId="5E113B5D" w14:textId="77777777" w:rsidR="00341B5E" w:rsidRPr="00571D1E" w:rsidRDefault="00341B5E" w:rsidP="00341B5E">
      <w:pPr>
        <w:ind w:left="720" w:hanging="720"/>
        <w:rPr>
          <w:szCs w:val="18"/>
        </w:rPr>
      </w:pPr>
      <w:r w:rsidRPr="00571D1E">
        <w:rPr>
          <w:szCs w:val="18"/>
        </w:rPr>
        <w:t>Nguema Obane, P.</w:t>
      </w:r>
    </w:p>
    <w:p w14:paraId="561F4A62" w14:textId="77777777" w:rsidR="00341B5E" w:rsidRPr="00571D1E" w:rsidRDefault="00341B5E" w:rsidP="00341B5E">
      <w:pPr>
        <w:ind w:left="720" w:hanging="720"/>
        <w:rPr>
          <w:rFonts w:cs="Calibri Light"/>
          <w:szCs w:val="18"/>
        </w:rPr>
      </w:pPr>
      <w:r w:rsidRPr="00571D1E">
        <w:rPr>
          <w:szCs w:val="18"/>
        </w:rPr>
        <w:t>1983</w:t>
      </w:r>
      <w:r>
        <w:rPr>
          <w:szCs w:val="18"/>
        </w:rPr>
        <w:tab/>
      </w:r>
      <w:r w:rsidRPr="00571D1E">
        <w:rPr>
          <w:i/>
          <w:iCs/>
          <w:szCs w:val="18"/>
        </w:rPr>
        <w:t xml:space="preserve">Aspects de la religion fang. </w:t>
      </w:r>
      <w:r w:rsidRPr="00571D1E">
        <w:rPr>
          <w:rFonts w:cs="Calibri Light"/>
          <w:szCs w:val="18"/>
        </w:rPr>
        <w:t>Paris : ACCT Kaithola.</w:t>
      </w:r>
    </w:p>
    <w:p w14:paraId="09756526" w14:textId="77777777" w:rsidR="00341B5E" w:rsidRPr="00571D1E" w:rsidRDefault="00341B5E" w:rsidP="00341B5E">
      <w:pPr>
        <w:ind w:left="720" w:hanging="720"/>
        <w:rPr>
          <w:rFonts w:cs="Calibri Light"/>
          <w:szCs w:val="18"/>
        </w:rPr>
      </w:pPr>
    </w:p>
    <w:p w14:paraId="77B62A95" w14:textId="77777777" w:rsidR="00341B5E" w:rsidRPr="00571D1E" w:rsidRDefault="00341B5E" w:rsidP="00341B5E">
      <w:pPr>
        <w:ind w:left="720" w:hanging="720"/>
        <w:rPr>
          <w:szCs w:val="18"/>
        </w:rPr>
      </w:pPr>
      <w:r w:rsidRPr="00571D1E">
        <w:rPr>
          <w:szCs w:val="18"/>
        </w:rPr>
        <w:t>Ntsala, Marie</w:t>
      </w:r>
      <w:r>
        <w:rPr>
          <w:szCs w:val="18"/>
        </w:rPr>
        <w:t>-</w:t>
      </w:r>
      <w:r w:rsidRPr="00571D1E">
        <w:rPr>
          <w:szCs w:val="18"/>
        </w:rPr>
        <w:t>Cécile.</w:t>
      </w:r>
    </w:p>
    <w:p w14:paraId="228C96C8" w14:textId="77777777" w:rsidR="00341B5E" w:rsidRPr="00571D1E" w:rsidRDefault="00341B5E" w:rsidP="00341B5E">
      <w:pPr>
        <w:ind w:left="720" w:hanging="720"/>
        <w:rPr>
          <w:rFonts w:cs="Calibri Light"/>
          <w:szCs w:val="18"/>
        </w:rPr>
      </w:pPr>
      <w:r w:rsidRPr="00571D1E">
        <w:rPr>
          <w:szCs w:val="18"/>
        </w:rPr>
        <w:t>1986</w:t>
      </w:r>
      <w:r>
        <w:rPr>
          <w:szCs w:val="18"/>
        </w:rPr>
        <w:tab/>
      </w:r>
      <w:r w:rsidRPr="00571D1E">
        <w:rPr>
          <w:i/>
          <w:iCs/>
          <w:szCs w:val="18"/>
        </w:rPr>
        <w:t xml:space="preserve">Entretien sur les métiers d'art. </w:t>
      </w:r>
      <w:r w:rsidRPr="00571D1E">
        <w:rPr>
          <w:rFonts w:cs="Calibri Light"/>
          <w:szCs w:val="18"/>
        </w:rPr>
        <w:t>Libreville : UOB.</w:t>
      </w:r>
    </w:p>
    <w:p w14:paraId="06814BDB" w14:textId="77777777" w:rsidR="00341B5E" w:rsidRPr="00571D1E" w:rsidRDefault="00341B5E" w:rsidP="00341B5E">
      <w:pPr>
        <w:ind w:left="720" w:hanging="720"/>
        <w:rPr>
          <w:szCs w:val="16"/>
        </w:rPr>
      </w:pPr>
      <w:r>
        <w:t>[230]</w:t>
      </w:r>
    </w:p>
    <w:p w14:paraId="2947B1D4" w14:textId="77777777" w:rsidR="00341B5E" w:rsidRPr="00571D1E" w:rsidRDefault="00341B5E" w:rsidP="00341B5E">
      <w:pPr>
        <w:ind w:left="720" w:hanging="720"/>
        <w:rPr>
          <w:szCs w:val="16"/>
        </w:rPr>
      </w:pPr>
    </w:p>
    <w:p w14:paraId="3E7DDE5E" w14:textId="77777777" w:rsidR="00341B5E" w:rsidRPr="00571D1E" w:rsidRDefault="00341B5E" w:rsidP="00341B5E">
      <w:pPr>
        <w:ind w:left="720" w:hanging="720"/>
        <w:rPr>
          <w:szCs w:val="18"/>
        </w:rPr>
      </w:pPr>
      <w:r w:rsidRPr="00571D1E">
        <w:rPr>
          <w:szCs w:val="18"/>
        </w:rPr>
        <w:t>Nyonda, Vincent</w:t>
      </w:r>
      <w:r>
        <w:rPr>
          <w:szCs w:val="18"/>
        </w:rPr>
        <w:t>-</w:t>
      </w:r>
      <w:r w:rsidRPr="00571D1E">
        <w:rPr>
          <w:szCs w:val="18"/>
        </w:rPr>
        <w:t>de</w:t>
      </w:r>
      <w:r>
        <w:rPr>
          <w:szCs w:val="18"/>
        </w:rPr>
        <w:t>-</w:t>
      </w:r>
      <w:r w:rsidRPr="00571D1E">
        <w:rPr>
          <w:szCs w:val="18"/>
        </w:rPr>
        <w:t>Paul</w:t>
      </w:r>
    </w:p>
    <w:p w14:paraId="7DC89981" w14:textId="77777777" w:rsidR="00341B5E" w:rsidRPr="00571D1E" w:rsidRDefault="00341B5E" w:rsidP="00341B5E">
      <w:pPr>
        <w:ind w:left="720" w:hanging="720"/>
        <w:rPr>
          <w:rFonts w:cs="Calibri Light"/>
          <w:szCs w:val="18"/>
        </w:rPr>
      </w:pPr>
      <w:r w:rsidRPr="00EC4078">
        <w:rPr>
          <w:iCs/>
          <w:szCs w:val="18"/>
        </w:rPr>
        <w:t>1985</w:t>
      </w:r>
      <w:r w:rsidRPr="00571D1E">
        <w:rPr>
          <w:i/>
          <w:iCs/>
          <w:szCs w:val="18"/>
        </w:rPr>
        <w:tab/>
        <w:t xml:space="preserve">Epopée Mulombi. </w:t>
      </w:r>
      <w:r w:rsidRPr="00571D1E">
        <w:rPr>
          <w:rFonts w:cs="Calibri Light"/>
          <w:szCs w:val="18"/>
        </w:rPr>
        <w:t>Libreville : UOB.</w:t>
      </w:r>
    </w:p>
    <w:p w14:paraId="13B5F682" w14:textId="77777777" w:rsidR="00341B5E" w:rsidRPr="00571D1E" w:rsidRDefault="00341B5E" w:rsidP="00341B5E">
      <w:pPr>
        <w:ind w:left="720" w:hanging="720"/>
        <w:rPr>
          <w:rFonts w:cs="Calibri Light"/>
          <w:szCs w:val="18"/>
        </w:rPr>
      </w:pPr>
    </w:p>
    <w:p w14:paraId="46BE8A74" w14:textId="77777777" w:rsidR="00341B5E" w:rsidRPr="00571D1E" w:rsidRDefault="00341B5E" w:rsidP="00341B5E">
      <w:pPr>
        <w:ind w:left="720" w:hanging="720"/>
        <w:rPr>
          <w:szCs w:val="18"/>
        </w:rPr>
      </w:pPr>
      <w:r w:rsidRPr="00571D1E">
        <w:rPr>
          <w:szCs w:val="18"/>
        </w:rPr>
        <w:t>Nze</w:t>
      </w:r>
      <w:r>
        <w:rPr>
          <w:szCs w:val="18"/>
        </w:rPr>
        <w:t>-</w:t>
      </w:r>
      <w:r w:rsidRPr="00571D1E">
        <w:rPr>
          <w:szCs w:val="18"/>
        </w:rPr>
        <w:t>Nguema, Fidèle P.</w:t>
      </w:r>
    </w:p>
    <w:p w14:paraId="16D26AF2" w14:textId="77777777" w:rsidR="00341B5E" w:rsidRDefault="00341B5E" w:rsidP="00341B5E">
      <w:pPr>
        <w:ind w:left="720" w:hanging="720"/>
        <w:rPr>
          <w:rFonts w:cs="Calibri Light"/>
          <w:szCs w:val="18"/>
        </w:rPr>
      </w:pPr>
      <w:r w:rsidRPr="00EC4078">
        <w:rPr>
          <w:iCs/>
          <w:szCs w:val="18"/>
        </w:rPr>
        <w:t>1989</w:t>
      </w:r>
      <w:r w:rsidRPr="00571D1E">
        <w:rPr>
          <w:i/>
          <w:iCs/>
          <w:szCs w:val="18"/>
        </w:rPr>
        <w:tab/>
        <w:t>Modernité, tiers</w:t>
      </w:r>
      <w:r>
        <w:rPr>
          <w:i/>
          <w:iCs/>
          <w:szCs w:val="18"/>
        </w:rPr>
        <w:t>-</w:t>
      </w:r>
      <w:r w:rsidRPr="00571D1E">
        <w:rPr>
          <w:i/>
          <w:iCs/>
          <w:szCs w:val="18"/>
        </w:rPr>
        <w:t>myt</w:t>
      </w:r>
      <w:r>
        <w:rPr>
          <w:i/>
          <w:iCs/>
          <w:szCs w:val="18"/>
        </w:rPr>
        <w:t>h</w:t>
      </w:r>
      <w:r w:rsidRPr="00571D1E">
        <w:rPr>
          <w:i/>
          <w:iCs/>
          <w:szCs w:val="18"/>
        </w:rPr>
        <w:t>e et bouc</w:t>
      </w:r>
      <w:r>
        <w:rPr>
          <w:i/>
          <w:iCs/>
          <w:szCs w:val="18"/>
        </w:rPr>
        <w:t>-h</w:t>
      </w:r>
      <w:r w:rsidRPr="00571D1E">
        <w:rPr>
          <w:i/>
          <w:iCs/>
          <w:szCs w:val="18"/>
        </w:rPr>
        <w:t>émisp</w:t>
      </w:r>
      <w:r>
        <w:rPr>
          <w:i/>
          <w:iCs/>
          <w:szCs w:val="18"/>
        </w:rPr>
        <w:t>h</w:t>
      </w:r>
      <w:r w:rsidRPr="00571D1E">
        <w:rPr>
          <w:i/>
          <w:iCs/>
          <w:szCs w:val="18"/>
        </w:rPr>
        <w:t xml:space="preserve">ère. </w:t>
      </w:r>
      <w:r w:rsidRPr="00571D1E">
        <w:rPr>
          <w:rFonts w:cs="Calibri Light"/>
          <w:szCs w:val="18"/>
        </w:rPr>
        <w:t>Paris : Publisud.</w:t>
      </w:r>
      <w:r>
        <w:rPr>
          <w:rFonts w:cs="Calibri Light"/>
          <w:szCs w:val="18"/>
        </w:rPr>
        <w:t xml:space="preserve"> </w:t>
      </w:r>
    </w:p>
    <w:p w14:paraId="215D817C" w14:textId="77777777" w:rsidR="00341B5E" w:rsidRPr="00571D1E" w:rsidRDefault="00341B5E" w:rsidP="00341B5E">
      <w:pPr>
        <w:ind w:left="720" w:hanging="720"/>
        <w:rPr>
          <w:i/>
          <w:iCs/>
          <w:szCs w:val="18"/>
        </w:rPr>
      </w:pPr>
      <w:r w:rsidRPr="00571D1E">
        <w:rPr>
          <w:szCs w:val="18"/>
        </w:rPr>
        <w:t>sous presse</w:t>
      </w:r>
      <w:r>
        <w:rPr>
          <w:szCs w:val="18"/>
        </w:rPr>
        <w:tab/>
      </w:r>
      <w:r w:rsidRPr="00571D1E">
        <w:rPr>
          <w:szCs w:val="18"/>
        </w:rPr>
        <w:t xml:space="preserve">Matrilinéarité et reproduction sociale : une relecture des mythes de fondation. </w:t>
      </w:r>
      <w:r w:rsidRPr="00571D1E">
        <w:rPr>
          <w:i/>
          <w:iCs/>
          <w:szCs w:val="18"/>
        </w:rPr>
        <w:t>Annales de l</w:t>
      </w:r>
      <w:r>
        <w:rPr>
          <w:i/>
          <w:iCs/>
          <w:szCs w:val="18"/>
        </w:rPr>
        <w:t>’</w:t>
      </w:r>
      <w:r w:rsidRPr="00571D1E">
        <w:rPr>
          <w:i/>
          <w:iCs/>
          <w:szCs w:val="18"/>
        </w:rPr>
        <w:t>Université de Libreville.</w:t>
      </w:r>
    </w:p>
    <w:p w14:paraId="1B3D3509" w14:textId="77777777" w:rsidR="00341B5E" w:rsidRPr="00571D1E" w:rsidRDefault="00341B5E" w:rsidP="00341B5E">
      <w:pPr>
        <w:ind w:left="720" w:hanging="720"/>
        <w:rPr>
          <w:i/>
          <w:iCs/>
          <w:szCs w:val="18"/>
        </w:rPr>
      </w:pPr>
    </w:p>
    <w:p w14:paraId="16285C95" w14:textId="77777777" w:rsidR="00341B5E" w:rsidRPr="00571D1E" w:rsidRDefault="00341B5E" w:rsidP="00341B5E">
      <w:pPr>
        <w:ind w:left="720" w:hanging="720"/>
        <w:rPr>
          <w:rFonts w:cs="Calibri Light"/>
          <w:szCs w:val="18"/>
        </w:rPr>
      </w:pPr>
      <w:r w:rsidRPr="00571D1E">
        <w:rPr>
          <w:rFonts w:cs="Calibri Light"/>
          <w:szCs w:val="18"/>
        </w:rPr>
        <w:t>Nze</w:t>
      </w:r>
      <w:r>
        <w:rPr>
          <w:rFonts w:cs="Calibri Light"/>
          <w:szCs w:val="18"/>
        </w:rPr>
        <w:t>-</w:t>
      </w:r>
      <w:r w:rsidRPr="00571D1E">
        <w:rPr>
          <w:rFonts w:cs="Calibri Light"/>
          <w:szCs w:val="18"/>
        </w:rPr>
        <w:t>Nguema, Fidèle P. (sous la direction de)</w:t>
      </w:r>
    </w:p>
    <w:p w14:paraId="25749074" w14:textId="77777777" w:rsidR="00341B5E" w:rsidRPr="00571D1E" w:rsidRDefault="00341B5E" w:rsidP="00341B5E">
      <w:pPr>
        <w:ind w:left="720" w:hanging="720"/>
        <w:rPr>
          <w:i/>
          <w:iCs/>
          <w:szCs w:val="18"/>
        </w:rPr>
      </w:pPr>
      <w:r w:rsidRPr="00571D1E">
        <w:rPr>
          <w:szCs w:val="18"/>
        </w:rPr>
        <w:t>Inédit</w:t>
      </w:r>
      <w:r>
        <w:rPr>
          <w:szCs w:val="18"/>
        </w:rPr>
        <w:tab/>
      </w:r>
      <w:r w:rsidRPr="00571D1E">
        <w:rPr>
          <w:i/>
          <w:iCs/>
          <w:szCs w:val="18"/>
        </w:rPr>
        <w:t>Migration et généalogie au Gabon (XV</w:t>
      </w:r>
      <w:r>
        <w:rPr>
          <w:i/>
          <w:iCs/>
          <w:szCs w:val="18"/>
        </w:rPr>
        <w:t>III</w:t>
      </w:r>
      <w:r w:rsidRPr="00EC4078">
        <w:rPr>
          <w:i/>
          <w:iCs/>
          <w:szCs w:val="18"/>
          <w:vertAlign w:val="superscript"/>
        </w:rPr>
        <w:t>e</w:t>
      </w:r>
      <w:r>
        <w:rPr>
          <w:i/>
          <w:iCs/>
          <w:szCs w:val="18"/>
        </w:rPr>
        <w:t>-</w:t>
      </w:r>
      <w:r w:rsidRPr="00571D1E">
        <w:rPr>
          <w:i/>
          <w:iCs/>
          <w:szCs w:val="18"/>
        </w:rPr>
        <w:t>XX</w:t>
      </w:r>
      <w:r w:rsidRPr="00EC4078">
        <w:rPr>
          <w:i/>
          <w:iCs/>
          <w:szCs w:val="18"/>
          <w:vertAlign w:val="superscript"/>
        </w:rPr>
        <w:t>e</w:t>
      </w:r>
      <w:r w:rsidRPr="00571D1E">
        <w:rPr>
          <w:i/>
          <w:iCs/>
          <w:szCs w:val="18"/>
        </w:rPr>
        <w:t xml:space="preserve"> s.).</w:t>
      </w:r>
    </w:p>
    <w:p w14:paraId="03D68132" w14:textId="77777777" w:rsidR="00341B5E" w:rsidRPr="00571D1E" w:rsidRDefault="00341B5E" w:rsidP="00341B5E">
      <w:pPr>
        <w:ind w:left="720" w:hanging="720"/>
        <w:rPr>
          <w:i/>
          <w:iCs/>
          <w:szCs w:val="18"/>
        </w:rPr>
      </w:pPr>
    </w:p>
    <w:p w14:paraId="5727007A" w14:textId="77777777" w:rsidR="00341B5E" w:rsidRPr="00571D1E" w:rsidRDefault="00341B5E" w:rsidP="00341B5E">
      <w:pPr>
        <w:ind w:left="720" w:hanging="720"/>
        <w:rPr>
          <w:rFonts w:cs="Calibri Light"/>
          <w:szCs w:val="18"/>
        </w:rPr>
      </w:pPr>
      <w:r w:rsidRPr="00571D1E">
        <w:rPr>
          <w:rFonts w:cs="Calibri Light"/>
          <w:szCs w:val="18"/>
        </w:rPr>
        <w:t>Okoum</w:t>
      </w:r>
      <w:r>
        <w:rPr>
          <w:rFonts w:cs="Calibri Light"/>
          <w:szCs w:val="18"/>
        </w:rPr>
        <w:t>-</w:t>
      </w:r>
      <w:r w:rsidRPr="00571D1E">
        <w:rPr>
          <w:rFonts w:cs="Calibri Light"/>
          <w:szCs w:val="18"/>
        </w:rPr>
        <w:t>Nkoghe</w:t>
      </w:r>
    </w:p>
    <w:p w14:paraId="0E4A33B2" w14:textId="77777777" w:rsidR="00341B5E" w:rsidRPr="00571D1E" w:rsidRDefault="00341B5E" w:rsidP="00341B5E">
      <w:pPr>
        <w:ind w:left="720" w:hanging="720"/>
        <w:rPr>
          <w:rFonts w:cs="Calibri Light"/>
          <w:szCs w:val="18"/>
        </w:rPr>
      </w:pPr>
      <w:r w:rsidRPr="00EC4078">
        <w:rPr>
          <w:iCs/>
          <w:szCs w:val="18"/>
        </w:rPr>
        <w:t>1989</w:t>
      </w:r>
      <w:r w:rsidRPr="00571D1E">
        <w:rPr>
          <w:i/>
          <w:iCs/>
          <w:szCs w:val="18"/>
        </w:rPr>
        <w:tab/>
        <w:t xml:space="preserve">Olende, une épopée du Gabon. </w:t>
      </w:r>
      <w:r w:rsidRPr="00571D1E">
        <w:rPr>
          <w:rFonts w:cs="Calibri Light"/>
          <w:szCs w:val="18"/>
        </w:rPr>
        <w:t>Paris : L'Harmattan.</w:t>
      </w:r>
    </w:p>
    <w:p w14:paraId="4FADF24E" w14:textId="77777777" w:rsidR="00341B5E" w:rsidRPr="00571D1E" w:rsidRDefault="00341B5E" w:rsidP="00341B5E">
      <w:pPr>
        <w:ind w:left="720" w:hanging="720"/>
        <w:rPr>
          <w:rFonts w:cs="Calibri Light"/>
          <w:szCs w:val="18"/>
        </w:rPr>
      </w:pPr>
    </w:p>
    <w:p w14:paraId="5F356E7B" w14:textId="77777777" w:rsidR="00341B5E" w:rsidRPr="00571D1E" w:rsidRDefault="00341B5E" w:rsidP="00341B5E">
      <w:pPr>
        <w:ind w:left="720" w:hanging="720"/>
        <w:rPr>
          <w:szCs w:val="18"/>
        </w:rPr>
      </w:pPr>
      <w:r w:rsidRPr="00571D1E">
        <w:rPr>
          <w:szCs w:val="18"/>
        </w:rPr>
        <w:t>Osende Afana</w:t>
      </w:r>
    </w:p>
    <w:p w14:paraId="1FDC3DDA" w14:textId="77777777" w:rsidR="00341B5E" w:rsidRPr="00571D1E" w:rsidRDefault="00341B5E" w:rsidP="00341B5E">
      <w:pPr>
        <w:ind w:left="720" w:hanging="720"/>
        <w:rPr>
          <w:i/>
          <w:iCs/>
          <w:szCs w:val="18"/>
        </w:rPr>
      </w:pPr>
      <w:r w:rsidRPr="00EC4078">
        <w:rPr>
          <w:iCs/>
          <w:szCs w:val="18"/>
        </w:rPr>
        <w:t>1960</w:t>
      </w:r>
      <w:r>
        <w:rPr>
          <w:i/>
          <w:iCs/>
          <w:szCs w:val="18"/>
        </w:rPr>
        <w:tab/>
        <w:t>L’É</w:t>
      </w:r>
      <w:r w:rsidRPr="00571D1E">
        <w:rPr>
          <w:i/>
          <w:iCs/>
          <w:szCs w:val="18"/>
        </w:rPr>
        <w:t xml:space="preserve">conomie de l'ouest africain. </w:t>
      </w:r>
      <w:r w:rsidRPr="00571D1E">
        <w:rPr>
          <w:rFonts w:cs="Calibri Light"/>
          <w:szCs w:val="18"/>
        </w:rPr>
        <w:t xml:space="preserve">Paris : Maspéro, </w:t>
      </w:r>
      <w:r w:rsidRPr="00924922">
        <w:rPr>
          <w:iCs/>
          <w:szCs w:val="18"/>
        </w:rPr>
        <w:t>1960.</w:t>
      </w:r>
    </w:p>
    <w:p w14:paraId="5F3D8D84" w14:textId="77777777" w:rsidR="00341B5E" w:rsidRPr="00571D1E" w:rsidRDefault="00341B5E" w:rsidP="00341B5E">
      <w:pPr>
        <w:ind w:left="720" w:hanging="720"/>
        <w:rPr>
          <w:rFonts w:cs="Calibri Light"/>
          <w:szCs w:val="18"/>
        </w:rPr>
      </w:pPr>
      <w:r>
        <w:rPr>
          <w:i/>
          <w:iCs/>
          <w:szCs w:val="18"/>
        </w:rPr>
        <w:br w:type="page"/>
      </w:r>
      <w:r>
        <w:rPr>
          <w:rFonts w:cs="Calibri Light"/>
          <w:szCs w:val="18"/>
        </w:rPr>
        <w:t>Pool, I</w:t>
      </w:r>
      <w:r w:rsidRPr="00571D1E">
        <w:rPr>
          <w:rFonts w:cs="Calibri Light"/>
          <w:szCs w:val="18"/>
        </w:rPr>
        <w:t>. de Sola (ed.)</w:t>
      </w:r>
    </w:p>
    <w:p w14:paraId="576AD911" w14:textId="77777777" w:rsidR="00341B5E" w:rsidRPr="00571D1E" w:rsidRDefault="00341B5E" w:rsidP="00341B5E">
      <w:pPr>
        <w:ind w:left="720" w:hanging="720"/>
        <w:rPr>
          <w:rFonts w:cs="Calibri Light"/>
          <w:szCs w:val="18"/>
        </w:rPr>
      </w:pPr>
      <w:r w:rsidRPr="00924922">
        <w:rPr>
          <w:iCs/>
          <w:szCs w:val="18"/>
        </w:rPr>
        <w:t>1959</w:t>
      </w:r>
      <w:r w:rsidRPr="00571D1E">
        <w:rPr>
          <w:i/>
          <w:iCs/>
          <w:szCs w:val="18"/>
        </w:rPr>
        <w:tab/>
        <w:t xml:space="preserve">Trends in Content Analysis. </w:t>
      </w:r>
      <w:r w:rsidRPr="00571D1E">
        <w:rPr>
          <w:rFonts w:cs="Calibri Light"/>
          <w:szCs w:val="18"/>
        </w:rPr>
        <w:t xml:space="preserve">Urbana, </w:t>
      </w:r>
      <w:r>
        <w:rPr>
          <w:rFonts w:cs="Calibri Light"/>
          <w:szCs w:val="18"/>
        </w:rPr>
        <w:t>Ill</w:t>
      </w:r>
      <w:r w:rsidRPr="00571D1E">
        <w:rPr>
          <w:rFonts w:cs="Calibri Light"/>
          <w:szCs w:val="18"/>
        </w:rPr>
        <w:t>. : University of Illinois Press.</w:t>
      </w:r>
    </w:p>
    <w:p w14:paraId="39165265" w14:textId="77777777" w:rsidR="00341B5E" w:rsidRPr="00571D1E" w:rsidRDefault="00341B5E" w:rsidP="00341B5E">
      <w:pPr>
        <w:ind w:left="720" w:hanging="720"/>
        <w:rPr>
          <w:rFonts w:cs="Calibri Light"/>
          <w:szCs w:val="18"/>
        </w:rPr>
      </w:pPr>
    </w:p>
    <w:p w14:paraId="2863B1C7" w14:textId="77777777" w:rsidR="00341B5E" w:rsidRPr="00571D1E" w:rsidRDefault="00341B5E" w:rsidP="00341B5E">
      <w:pPr>
        <w:ind w:left="720" w:hanging="720"/>
        <w:rPr>
          <w:szCs w:val="18"/>
        </w:rPr>
      </w:pPr>
      <w:r w:rsidRPr="00571D1E">
        <w:rPr>
          <w:szCs w:val="18"/>
        </w:rPr>
        <w:t>Pourtier, Roland</w:t>
      </w:r>
    </w:p>
    <w:p w14:paraId="13A7E4E8" w14:textId="77777777" w:rsidR="00341B5E" w:rsidRPr="00571D1E" w:rsidRDefault="00341B5E" w:rsidP="00341B5E">
      <w:pPr>
        <w:ind w:left="720" w:hanging="720"/>
        <w:rPr>
          <w:rFonts w:cs="Calibri Light"/>
          <w:szCs w:val="18"/>
        </w:rPr>
      </w:pPr>
      <w:r w:rsidRPr="00924922">
        <w:rPr>
          <w:iCs/>
          <w:szCs w:val="18"/>
        </w:rPr>
        <w:t>1989</w:t>
      </w:r>
      <w:r>
        <w:rPr>
          <w:i/>
          <w:iCs/>
          <w:szCs w:val="18"/>
        </w:rPr>
        <w:tab/>
      </w:r>
      <w:r w:rsidRPr="00571D1E">
        <w:rPr>
          <w:i/>
          <w:iCs/>
          <w:szCs w:val="18"/>
        </w:rPr>
        <w:t xml:space="preserve">Le Gabon, tome I, Espace, Histoire, Société </w:t>
      </w:r>
      <w:r w:rsidRPr="00571D1E">
        <w:rPr>
          <w:rFonts w:cs="Calibri Light"/>
          <w:szCs w:val="18"/>
        </w:rPr>
        <w:t>Paris : L'Harma</w:t>
      </w:r>
      <w:r w:rsidRPr="00571D1E">
        <w:rPr>
          <w:rFonts w:cs="Calibri Light"/>
          <w:szCs w:val="18"/>
        </w:rPr>
        <w:t>t</w:t>
      </w:r>
      <w:r w:rsidRPr="00571D1E">
        <w:rPr>
          <w:rFonts w:cs="Calibri Light"/>
          <w:szCs w:val="18"/>
        </w:rPr>
        <w:t>tan.</w:t>
      </w:r>
    </w:p>
    <w:p w14:paraId="2B0541F1" w14:textId="77777777" w:rsidR="00341B5E" w:rsidRPr="00571D1E" w:rsidRDefault="00341B5E" w:rsidP="00341B5E">
      <w:pPr>
        <w:ind w:left="720" w:hanging="720"/>
        <w:rPr>
          <w:rFonts w:cs="Calibri Light"/>
          <w:szCs w:val="18"/>
        </w:rPr>
      </w:pPr>
    </w:p>
    <w:p w14:paraId="03BF9418" w14:textId="77777777" w:rsidR="00341B5E" w:rsidRPr="00571D1E" w:rsidRDefault="00341B5E" w:rsidP="00341B5E">
      <w:pPr>
        <w:ind w:left="720" w:hanging="720"/>
        <w:rPr>
          <w:szCs w:val="18"/>
        </w:rPr>
      </w:pPr>
      <w:r w:rsidRPr="00571D1E">
        <w:rPr>
          <w:szCs w:val="18"/>
        </w:rPr>
        <w:t>Propp, V.</w:t>
      </w:r>
    </w:p>
    <w:p w14:paraId="67A11284" w14:textId="77777777" w:rsidR="00341B5E" w:rsidRPr="00571D1E" w:rsidRDefault="00341B5E" w:rsidP="00341B5E">
      <w:pPr>
        <w:ind w:left="720" w:hanging="720"/>
        <w:rPr>
          <w:rFonts w:cs="Calibri Light"/>
          <w:szCs w:val="18"/>
        </w:rPr>
      </w:pPr>
      <w:r w:rsidRPr="00924922">
        <w:rPr>
          <w:iCs/>
          <w:szCs w:val="18"/>
        </w:rPr>
        <w:t>1970</w:t>
      </w:r>
      <w:r w:rsidRPr="00571D1E">
        <w:rPr>
          <w:i/>
          <w:iCs/>
          <w:szCs w:val="18"/>
        </w:rPr>
        <w:tab/>
        <w:t xml:space="preserve">Morphologie du conte. </w:t>
      </w:r>
      <w:r w:rsidRPr="00571D1E">
        <w:rPr>
          <w:rFonts w:cs="Calibri Light"/>
          <w:szCs w:val="18"/>
        </w:rPr>
        <w:t>Paris, Seuil.</w:t>
      </w:r>
    </w:p>
    <w:p w14:paraId="29503BD4" w14:textId="77777777" w:rsidR="00341B5E" w:rsidRPr="00571D1E" w:rsidRDefault="00341B5E" w:rsidP="00341B5E">
      <w:pPr>
        <w:ind w:left="720" w:hanging="720"/>
        <w:rPr>
          <w:rFonts w:cs="Calibri Light"/>
          <w:szCs w:val="18"/>
        </w:rPr>
      </w:pPr>
    </w:p>
    <w:p w14:paraId="061400BF" w14:textId="77777777" w:rsidR="00341B5E" w:rsidRPr="00571D1E" w:rsidRDefault="00341B5E" w:rsidP="00341B5E">
      <w:pPr>
        <w:ind w:left="720" w:hanging="720"/>
        <w:rPr>
          <w:szCs w:val="18"/>
        </w:rPr>
      </w:pPr>
      <w:r w:rsidRPr="00571D1E">
        <w:rPr>
          <w:szCs w:val="18"/>
        </w:rPr>
        <w:t>Raponda Walker</w:t>
      </w:r>
    </w:p>
    <w:p w14:paraId="486D52DD" w14:textId="77777777" w:rsidR="00341B5E" w:rsidRPr="00571D1E" w:rsidRDefault="00341B5E" w:rsidP="00341B5E">
      <w:pPr>
        <w:ind w:left="720" w:hanging="720"/>
        <w:rPr>
          <w:rFonts w:cs="Calibri Light"/>
          <w:szCs w:val="18"/>
        </w:rPr>
      </w:pPr>
      <w:r w:rsidRPr="00924922">
        <w:rPr>
          <w:iCs/>
          <w:szCs w:val="18"/>
        </w:rPr>
        <w:t>1962</w:t>
      </w:r>
      <w:r w:rsidRPr="00571D1E">
        <w:rPr>
          <w:i/>
          <w:iCs/>
          <w:szCs w:val="18"/>
        </w:rPr>
        <w:tab/>
        <w:t xml:space="preserve">Rites et croyances des peuples du Gabon. </w:t>
      </w:r>
      <w:r w:rsidRPr="00571D1E">
        <w:rPr>
          <w:rFonts w:cs="Calibri Light"/>
          <w:szCs w:val="18"/>
        </w:rPr>
        <w:t>Paris : Présence afr</w:t>
      </w:r>
      <w:r w:rsidRPr="00571D1E">
        <w:rPr>
          <w:rFonts w:cs="Calibri Light"/>
          <w:szCs w:val="18"/>
        </w:rPr>
        <w:t>i</w:t>
      </w:r>
      <w:r w:rsidRPr="00571D1E">
        <w:rPr>
          <w:rFonts w:cs="Calibri Light"/>
          <w:szCs w:val="18"/>
        </w:rPr>
        <w:t>caine.</w:t>
      </w:r>
    </w:p>
    <w:p w14:paraId="2510B9F5" w14:textId="77777777" w:rsidR="00341B5E" w:rsidRPr="00571D1E" w:rsidRDefault="00341B5E" w:rsidP="00341B5E">
      <w:pPr>
        <w:ind w:left="720" w:hanging="720"/>
        <w:rPr>
          <w:rFonts w:cs="Calibri Light"/>
          <w:szCs w:val="18"/>
        </w:rPr>
      </w:pPr>
    </w:p>
    <w:p w14:paraId="0DBAC566" w14:textId="77777777" w:rsidR="00341B5E" w:rsidRPr="00571D1E" w:rsidRDefault="00341B5E" w:rsidP="00341B5E">
      <w:pPr>
        <w:ind w:left="720" w:hanging="720"/>
        <w:rPr>
          <w:szCs w:val="18"/>
        </w:rPr>
      </w:pPr>
      <w:r w:rsidRPr="00571D1E">
        <w:rPr>
          <w:szCs w:val="18"/>
        </w:rPr>
        <w:t>Reinert, Max</w:t>
      </w:r>
    </w:p>
    <w:p w14:paraId="513381EA" w14:textId="77777777" w:rsidR="00341B5E" w:rsidRPr="00571D1E" w:rsidRDefault="00341B5E" w:rsidP="00341B5E">
      <w:pPr>
        <w:ind w:left="720" w:hanging="720"/>
        <w:rPr>
          <w:rFonts w:cs="Calibri Light"/>
          <w:szCs w:val="18"/>
        </w:rPr>
      </w:pPr>
      <w:r w:rsidRPr="00924922">
        <w:rPr>
          <w:iCs/>
          <w:szCs w:val="18"/>
        </w:rPr>
        <w:t>1992</w:t>
      </w:r>
      <w:r w:rsidRPr="00571D1E">
        <w:rPr>
          <w:rFonts w:cs="Calibri Light"/>
          <w:szCs w:val="18"/>
        </w:rPr>
        <w:tab/>
        <w:t xml:space="preserve">La Méthodologie « ALCESTE » et l'analyse d'un corpus de </w:t>
      </w:r>
      <w:r w:rsidRPr="00571D1E">
        <w:rPr>
          <w:i/>
          <w:iCs/>
          <w:szCs w:val="18"/>
        </w:rPr>
        <w:t xml:space="preserve">304 </w:t>
      </w:r>
      <w:r w:rsidRPr="00571D1E">
        <w:rPr>
          <w:rFonts w:cs="Calibri Light"/>
          <w:szCs w:val="18"/>
        </w:rPr>
        <w:t xml:space="preserve">récits de cauchemars d'enfants », communication présentée dans le cadre du colloque </w:t>
      </w:r>
      <w:r w:rsidRPr="00571D1E">
        <w:rPr>
          <w:i/>
          <w:iCs/>
          <w:szCs w:val="18"/>
        </w:rPr>
        <w:t xml:space="preserve">Ricerca qualitativa e computer nelle scienze sociali, </w:t>
      </w:r>
      <w:r w:rsidRPr="00571D1E">
        <w:rPr>
          <w:rFonts w:cs="Calibri Light"/>
          <w:szCs w:val="18"/>
        </w:rPr>
        <w:t>Rome ; La Sapienzia.</w:t>
      </w:r>
    </w:p>
    <w:p w14:paraId="400BE020" w14:textId="77777777" w:rsidR="00341B5E" w:rsidRPr="00571D1E" w:rsidRDefault="00341B5E" w:rsidP="00341B5E">
      <w:pPr>
        <w:ind w:left="720" w:hanging="720"/>
        <w:rPr>
          <w:rFonts w:cs="Calibri Light"/>
          <w:szCs w:val="18"/>
        </w:rPr>
      </w:pPr>
    </w:p>
    <w:p w14:paraId="22A1F79B" w14:textId="77777777" w:rsidR="00341B5E" w:rsidRPr="00571D1E" w:rsidRDefault="00341B5E" w:rsidP="00341B5E">
      <w:pPr>
        <w:ind w:left="720" w:hanging="720"/>
        <w:rPr>
          <w:szCs w:val="18"/>
        </w:rPr>
      </w:pPr>
      <w:r>
        <w:rPr>
          <w:szCs w:val="18"/>
        </w:rPr>
        <w:t>Ret</w:t>
      </w:r>
      <w:r w:rsidRPr="00571D1E">
        <w:rPr>
          <w:szCs w:val="18"/>
        </w:rPr>
        <w:t>el</w:t>
      </w:r>
      <w:r>
        <w:rPr>
          <w:szCs w:val="18"/>
        </w:rPr>
        <w:t>-</w:t>
      </w:r>
      <w:r w:rsidRPr="00571D1E">
        <w:rPr>
          <w:szCs w:val="18"/>
        </w:rPr>
        <w:t>Laurentin, A. et S. Horvath</w:t>
      </w:r>
    </w:p>
    <w:p w14:paraId="3AA4AFD4" w14:textId="77777777" w:rsidR="00341B5E" w:rsidRPr="00571D1E" w:rsidRDefault="00341B5E" w:rsidP="00341B5E">
      <w:pPr>
        <w:ind w:left="720" w:hanging="720"/>
        <w:rPr>
          <w:rFonts w:cs="Calibri Light"/>
          <w:szCs w:val="18"/>
        </w:rPr>
      </w:pPr>
      <w:r w:rsidRPr="00924922">
        <w:rPr>
          <w:iCs/>
          <w:szCs w:val="18"/>
        </w:rPr>
        <w:t>1972</w:t>
      </w:r>
      <w:r w:rsidRPr="00571D1E">
        <w:rPr>
          <w:i/>
          <w:iCs/>
          <w:szCs w:val="18"/>
        </w:rPr>
        <w:tab/>
        <w:t>Les Noms de naissance, indicateurs de la situation familiale et sociale</w:t>
      </w:r>
      <w:r>
        <w:rPr>
          <w:i/>
          <w:iCs/>
          <w:szCs w:val="18"/>
        </w:rPr>
        <w:t xml:space="preserve"> </w:t>
      </w:r>
      <w:r w:rsidRPr="00571D1E">
        <w:rPr>
          <w:i/>
          <w:iCs/>
          <w:szCs w:val="18"/>
        </w:rPr>
        <w:t xml:space="preserve">en Afrique Noire. </w:t>
      </w:r>
      <w:r w:rsidRPr="00571D1E">
        <w:rPr>
          <w:rFonts w:cs="Calibri Light"/>
          <w:szCs w:val="18"/>
        </w:rPr>
        <w:t>Paris : SELAF.</w:t>
      </w:r>
    </w:p>
    <w:p w14:paraId="5AFA2C89" w14:textId="77777777" w:rsidR="00341B5E" w:rsidRPr="00571D1E" w:rsidRDefault="00341B5E" w:rsidP="00341B5E">
      <w:pPr>
        <w:ind w:left="720" w:hanging="720"/>
        <w:rPr>
          <w:rFonts w:cs="Calibri Light"/>
          <w:szCs w:val="18"/>
        </w:rPr>
      </w:pPr>
    </w:p>
    <w:p w14:paraId="4A8B596A" w14:textId="77777777" w:rsidR="00341B5E" w:rsidRPr="00571D1E" w:rsidRDefault="00341B5E" w:rsidP="00341B5E">
      <w:pPr>
        <w:ind w:left="720" w:hanging="720"/>
        <w:rPr>
          <w:i/>
          <w:iCs/>
          <w:szCs w:val="18"/>
        </w:rPr>
      </w:pPr>
      <w:r w:rsidRPr="00571D1E">
        <w:rPr>
          <w:szCs w:val="18"/>
        </w:rPr>
        <w:t xml:space="preserve">Robichaud, Louis, </w:t>
      </w:r>
      <w:r w:rsidRPr="00571D1E">
        <w:rPr>
          <w:i/>
          <w:iCs/>
          <w:szCs w:val="18"/>
        </w:rPr>
        <w:t>et al.</w:t>
      </w:r>
    </w:p>
    <w:p w14:paraId="5EF20296" w14:textId="77777777" w:rsidR="00341B5E" w:rsidRPr="00571D1E" w:rsidRDefault="00341B5E" w:rsidP="00341B5E">
      <w:pPr>
        <w:ind w:left="720" w:hanging="720"/>
        <w:rPr>
          <w:rFonts w:cs="Calibri Light"/>
          <w:szCs w:val="18"/>
        </w:rPr>
      </w:pPr>
      <w:r w:rsidRPr="00924922">
        <w:rPr>
          <w:iCs/>
          <w:szCs w:val="18"/>
        </w:rPr>
        <w:t>1961</w:t>
      </w:r>
      <w:r>
        <w:rPr>
          <w:i/>
          <w:iCs/>
          <w:szCs w:val="18"/>
        </w:rPr>
        <w:tab/>
      </w:r>
      <w:r w:rsidRPr="00571D1E">
        <w:rPr>
          <w:i/>
          <w:iCs/>
          <w:szCs w:val="18"/>
        </w:rPr>
        <w:t>Graphes de</w:t>
      </w:r>
      <w:r>
        <w:rPr>
          <w:i/>
          <w:iCs/>
          <w:szCs w:val="18"/>
        </w:rPr>
        <w:t xml:space="preserve"> </w:t>
      </w:r>
      <w:r w:rsidRPr="00571D1E">
        <w:rPr>
          <w:i/>
          <w:iCs/>
          <w:szCs w:val="18"/>
        </w:rPr>
        <w:t xml:space="preserve">fluence. </w:t>
      </w:r>
      <w:r w:rsidRPr="00571D1E">
        <w:rPr>
          <w:rFonts w:cs="Calibri Light"/>
          <w:szCs w:val="18"/>
        </w:rPr>
        <w:t>Paris et Québec : Eyrolles et P.U.L.</w:t>
      </w:r>
    </w:p>
    <w:p w14:paraId="055A0E7C" w14:textId="77777777" w:rsidR="00341B5E" w:rsidRPr="00571D1E" w:rsidRDefault="00341B5E" w:rsidP="00341B5E">
      <w:pPr>
        <w:ind w:left="720" w:hanging="720"/>
        <w:rPr>
          <w:szCs w:val="18"/>
        </w:rPr>
      </w:pPr>
      <w:r>
        <w:rPr>
          <w:szCs w:val="18"/>
        </w:rPr>
        <w:br w:type="page"/>
      </w:r>
      <w:r w:rsidRPr="00571D1E">
        <w:rPr>
          <w:szCs w:val="18"/>
        </w:rPr>
        <w:t>Ropivia, Marc</w:t>
      </w:r>
      <w:r>
        <w:rPr>
          <w:szCs w:val="18"/>
        </w:rPr>
        <w:t>-</w:t>
      </w:r>
      <w:r w:rsidRPr="00571D1E">
        <w:rPr>
          <w:szCs w:val="18"/>
        </w:rPr>
        <w:t>Louis</w:t>
      </w:r>
    </w:p>
    <w:p w14:paraId="6AEA644A" w14:textId="77777777" w:rsidR="00341B5E" w:rsidRPr="00571D1E" w:rsidRDefault="00341B5E" w:rsidP="00341B5E">
      <w:pPr>
        <w:ind w:left="720" w:hanging="720"/>
        <w:rPr>
          <w:i/>
          <w:iCs/>
          <w:szCs w:val="18"/>
        </w:rPr>
      </w:pPr>
      <w:r w:rsidRPr="00924922">
        <w:rPr>
          <w:iCs/>
          <w:szCs w:val="18"/>
        </w:rPr>
        <w:t>1982</w:t>
      </w:r>
      <w:r w:rsidRPr="00571D1E">
        <w:rPr>
          <w:rFonts w:cs="Calibri Light"/>
          <w:szCs w:val="18"/>
        </w:rPr>
        <w:tab/>
        <w:t>« Les Fang dans les Grands Lacs et la va</w:t>
      </w:r>
      <w:r>
        <w:rPr>
          <w:rFonts w:cs="Calibri Light"/>
          <w:szCs w:val="18"/>
        </w:rPr>
        <w:t>llée du Nil. Esquisse d'une géo</w:t>
      </w:r>
      <w:r w:rsidRPr="00571D1E">
        <w:rPr>
          <w:rFonts w:cs="Calibri Light"/>
          <w:szCs w:val="18"/>
        </w:rPr>
        <w:t xml:space="preserve">graphie historique à partir du Mvett ». </w:t>
      </w:r>
      <w:r>
        <w:rPr>
          <w:i/>
          <w:iCs/>
          <w:szCs w:val="18"/>
        </w:rPr>
        <w:t>Prés</w:t>
      </w:r>
      <w:r w:rsidRPr="00571D1E">
        <w:rPr>
          <w:i/>
          <w:iCs/>
          <w:szCs w:val="18"/>
        </w:rPr>
        <w:t>ence afr</w:t>
      </w:r>
      <w:r w:rsidRPr="00571D1E">
        <w:rPr>
          <w:i/>
          <w:iCs/>
          <w:szCs w:val="18"/>
        </w:rPr>
        <w:t>i</w:t>
      </w:r>
      <w:r w:rsidRPr="00571D1E">
        <w:rPr>
          <w:i/>
          <w:iCs/>
          <w:szCs w:val="18"/>
        </w:rPr>
        <w:t>caine</w:t>
      </w:r>
      <w:r>
        <w:rPr>
          <w:i/>
          <w:iCs/>
          <w:szCs w:val="18"/>
        </w:rPr>
        <w:t>,</w:t>
      </w:r>
      <w:r w:rsidRPr="00571D1E">
        <w:rPr>
          <w:i/>
          <w:iCs/>
          <w:szCs w:val="18"/>
        </w:rPr>
        <w:t xml:space="preserve"> </w:t>
      </w:r>
      <w:r w:rsidRPr="00924922">
        <w:rPr>
          <w:iCs/>
          <w:szCs w:val="18"/>
        </w:rPr>
        <w:t>120 (1).</w:t>
      </w:r>
    </w:p>
    <w:p w14:paraId="3D166265" w14:textId="77777777" w:rsidR="00341B5E" w:rsidRPr="00571D1E" w:rsidRDefault="00341B5E" w:rsidP="00341B5E">
      <w:pPr>
        <w:ind w:left="720" w:hanging="720"/>
        <w:rPr>
          <w:i/>
          <w:iCs/>
          <w:szCs w:val="18"/>
        </w:rPr>
      </w:pPr>
      <w:r w:rsidRPr="00924922">
        <w:rPr>
          <w:iCs/>
          <w:szCs w:val="18"/>
        </w:rPr>
        <w:t>1986</w:t>
      </w:r>
      <w:r w:rsidRPr="00571D1E">
        <w:rPr>
          <w:rFonts w:cs="Calibri Light"/>
          <w:szCs w:val="18"/>
        </w:rPr>
        <w:tab/>
        <w:t>« L'âge des métaux chez les Fang anciens :</w:t>
      </w:r>
      <w:r>
        <w:rPr>
          <w:rFonts w:cs="Calibri Light"/>
          <w:szCs w:val="18"/>
        </w:rPr>
        <w:t xml:space="preserve"> relation avec l'hi</w:t>
      </w:r>
      <w:r>
        <w:rPr>
          <w:rFonts w:cs="Calibri Light"/>
          <w:szCs w:val="18"/>
        </w:rPr>
        <w:t>s</w:t>
      </w:r>
      <w:r>
        <w:rPr>
          <w:rFonts w:cs="Calibri Light"/>
          <w:szCs w:val="18"/>
        </w:rPr>
        <w:t>toire géné</w:t>
      </w:r>
      <w:r w:rsidRPr="00571D1E">
        <w:rPr>
          <w:rFonts w:cs="Calibri Light"/>
          <w:szCs w:val="18"/>
        </w:rPr>
        <w:t>rale et la chronologie</w:t>
      </w:r>
      <w:r w:rsidRPr="00571D1E">
        <w:rPr>
          <w:rFonts w:cs="Calibri Light"/>
          <w:szCs w:val="18"/>
        </w:rPr>
        <w:noBreakHyphen/>
        <w:t xml:space="preserve"> absolue ». </w:t>
      </w:r>
      <w:r w:rsidRPr="00571D1E">
        <w:rPr>
          <w:i/>
          <w:iCs/>
          <w:szCs w:val="18"/>
        </w:rPr>
        <w:t>Le mois en Afrique</w:t>
      </w:r>
      <w:r>
        <w:rPr>
          <w:i/>
          <w:iCs/>
          <w:szCs w:val="18"/>
        </w:rPr>
        <w:t>,</w:t>
      </w:r>
      <w:r w:rsidRPr="00571D1E">
        <w:rPr>
          <w:i/>
          <w:iCs/>
          <w:szCs w:val="18"/>
        </w:rPr>
        <w:t xml:space="preserve"> </w:t>
      </w:r>
      <w:r w:rsidRPr="00924922">
        <w:rPr>
          <w:iCs/>
          <w:szCs w:val="18"/>
        </w:rPr>
        <w:t>152</w:t>
      </w:r>
      <w:r>
        <w:rPr>
          <w:iCs/>
          <w:szCs w:val="18"/>
        </w:rPr>
        <w:t>-</w:t>
      </w:r>
      <w:r w:rsidRPr="00924922">
        <w:rPr>
          <w:iCs/>
          <w:szCs w:val="18"/>
        </w:rPr>
        <w:t>163.</w:t>
      </w:r>
    </w:p>
    <w:p w14:paraId="1EC98BBE" w14:textId="77777777" w:rsidR="00341B5E" w:rsidRPr="00571D1E" w:rsidRDefault="00341B5E" w:rsidP="00341B5E">
      <w:pPr>
        <w:ind w:left="720" w:hanging="720"/>
        <w:rPr>
          <w:i/>
          <w:iCs/>
          <w:szCs w:val="18"/>
        </w:rPr>
      </w:pPr>
      <w:r w:rsidRPr="00924922">
        <w:rPr>
          <w:iCs/>
          <w:szCs w:val="18"/>
        </w:rPr>
        <w:t>1994</w:t>
      </w:r>
      <w:r w:rsidRPr="00571D1E">
        <w:rPr>
          <w:i/>
          <w:iCs/>
          <w:szCs w:val="18"/>
        </w:rPr>
        <w:tab/>
        <w:t xml:space="preserve">Géopolitique de l'intégration politique en Afrique Noire. </w:t>
      </w:r>
      <w:r w:rsidRPr="00571D1E">
        <w:rPr>
          <w:rFonts w:cs="Calibri Light"/>
          <w:szCs w:val="18"/>
        </w:rPr>
        <w:t>Paris :</w:t>
      </w:r>
      <w:r>
        <w:rPr>
          <w:rFonts w:cs="Calibri Light"/>
          <w:szCs w:val="18"/>
        </w:rPr>
        <w:t xml:space="preserve"> </w:t>
      </w:r>
      <w:r w:rsidRPr="00571D1E">
        <w:rPr>
          <w:rFonts w:cs="Calibri Light"/>
          <w:szCs w:val="18"/>
        </w:rPr>
        <w:t xml:space="preserve">L'Harmattan, </w:t>
      </w:r>
      <w:r w:rsidRPr="00924922">
        <w:rPr>
          <w:iCs/>
          <w:szCs w:val="18"/>
        </w:rPr>
        <w:t>1994</w:t>
      </w:r>
      <w:r>
        <w:rPr>
          <w:iCs/>
          <w:szCs w:val="18"/>
        </w:rPr>
        <w:t>.</w:t>
      </w:r>
    </w:p>
    <w:p w14:paraId="3502C3B4" w14:textId="77777777" w:rsidR="00341B5E" w:rsidRDefault="00341B5E" w:rsidP="00341B5E">
      <w:pPr>
        <w:ind w:left="720" w:hanging="720"/>
        <w:rPr>
          <w:rFonts w:cs="Calibri Light"/>
          <w:szCs w:val="16"/>
        </w:rPr>
      </w:pPr>
      <w:r>
        <w:rPr>
          <w:rFonts w:cs="Calibri Light"/>
          <w:szCs w:val="16"/>
        </w:rPr>
        <w:t>[231]</w:t>
      </w:r>
    </w:p>
    <w:p w14:paraId="461A9566" w14:textId="77777777" w:rsidR="00341B5E" w:rsidRPr="00571D1E" w:rsidRDefault="00341B5E" w:rsidP="00341B5E">
      <w:pPr>
        <w:ind w:left="720" w:hanging="720"/>
      </w:pPr>
    </w:p>
    <w:p w14:paraId="04E24F10" w14:textId="77777777" w:rsidR="00341B5E" w:rsidRPr="00571D1E" w:rsidRDefault="00341B5E" w:rsidP="00341B5E">
      <w:pPr>
        <w:ind w:left="720" w:hanging="720"/>
        <w:rPr>
          <w:szCs w:val="18"/>
        </w:rPr>
      </w:pPr>
      <w:r w:rsidRPr="00571D1E">
        <w:rPr>
          <w:szCs w:val="18"/>
        </w:rPr>
        <w:t>Sackyss, Aimé Brice.</w:t>
      </w:r>
    </w:p>
    <w:p w14:paraId="78FFC697" w14:textId="77777777" w:rsidR="00341B5E" w:rsidRPr="00571D1E" w:rsidRDefault="00341B5E" w:rsidP="00341B5E">
      <w:pPr>
        <w:ind w:left="720" w:hanging="720"/>
        <w:rPr>
          <w:rFonts w:cs="Calibri Light"/>
          <w:szCs w:val="18"/>
        </w:rPr>
      </w:pPr>
      <w:r w:rsidRPr="00924922">
        <w:rPr>
          <w:iCs/>
          <w:szCs w:val="18"/>
        </w:rPr>
        <w:t>1989</w:t>
      </w:r>
      <w:r w:rsidRPr="00571D1E">
        <w:rPr>
          <w:rFonts w:cs="Calibri Light"/>
          <w:szCs w:val="18"/>
        </w:rPr>
        <w:tab/>
        <w:t>De La Finalité du politique. Le cas d'une société traditionnelle africaine : les Gisir du Gabon. Mémoire de Maîtrise, départ</w:t>
      </w:r>
      <w:r w:rsidRPr="00571D1E">
        <w:rPr>
          <w:rFonts w:cs="Calibri Light"/>
          <w:szCs w:val="18"/>
        </w:rPr>
        <w:t>e</w:t>
      </w:r>
      <w:r w:rsidRPr="00571D1E">
        <w:rPr>
          <w:rFonts w:cs="Calibri Light"/>
          <w:szCs w:val="18"/>
        </w:rPr>
        <w:t>ment de philosophie, UOB, Libreville.</w:t>
      </w:r>
    </w:p>
    <w:p w14:paraId="07728E63" w14:textId="77777777" w:rsidR="00341B5E" w:rsidRPr="00571D1E" w:rsidRDefault="00341B5E" w:rsidP="00341B5E">
      <w:pPr>
        <w:ind w:left="720" w:hanging="720"/>
        <w:rPr>
          <w:rFonts w:cs="Calibri Light"/>
          <w:szCs w:val="18"/>
        </w:rPr>
      </w:pPr>
    </w:p>
    <w:p w14:paraId="50CD256F" w14:textId="77777777" w:rsidR="00341B5E" w:rsidRPr="00571D1E" w:rsidRDefault="00341B5E" w:rsidP="00341B5E">
      <w:pPr>
        <w:ind w:left="720" w:hanging="720"/>
        <w:rPr>
          <w:szCs w:val="18"/>
        </w:rPr>
      </w:pPr>
      <w:r w:rsidRPr="00571D1E">
        <w:rPr>
          <w:szCs w:val="18"/>
        </w:rPr>
        <w:t>Shannon, Claude, and Weaver, Warren</w:t>
      </w:r>
    </w:p>
    <w:p w14:paraId="6921F960" w14:textId="77777777" w:rsidR="00341B5E" w:rsidRPr="00571D1E" w:rsidRDefault="00341B5E" w:rsidP="00341B5E">
      <w:pPr>
        <w:ind w:left="720" w:hanging="720"/>
        <w:rPr>
          <w:rFonts w:cs="Calibri Light"/>
          <w:szCs w:val="18"/>
        </w:rPr>
      </w:pPr>
      <w:r w:rsidRPr="00924922">
        <w:rPr>
          <w:iCs/>
          <w:szCs w:val="18"/>
        </w:rPr>
        <w:t>1962</w:t>
      </w:r>
      <w:r w:rsidRPr="00571D1E">
        <w:rPr>
          <w:i/>
          <w:iCs/>
          <w:szCs w:val="18"/>
        </w:rPr>
        <w:tab/>
        <w:t>T</w:t>
      </w:r>
      <w:r>
        <w:rPr>
          <w:i/>
          <w:iCs/>
          <w:szCs w:val="18"/>
        </w:rPr>
        <w:t>h</w:t>
      </w:r>
      <w:r w:rsidRPr="00571D1E">
        <w:rPr>
          <w:i/>
          <w:iCs/>
          <w:szCs w:val="18"/>
        </w:rPr>
        <w:t>e</w:t>
      </w:r>
      <w:r>
        <w:rPr>
          <w:i/>
          <w:iCs/>
          <w:szCs w:val="18"/>
        </w:rPr>
        <w:t xml:space="preserve"> </w:t>
      </w:r>
      <w:r w:rsidRPr="00571D1E">
        <w:rPr>
          <w:i/>
          <w:iCs/>
          <w:szCs w:val="18"/>
        </w:rPr>
        <w:t>Mat</w:t>
      </w:r>
      <w:r>
        <w:rPr>
          <w:i/>
          <w:iCs/>
          <w:szCs w:val="18"/>
        </w:rPr>
        <w:t>h</w:t>
      </w:r>
      <w:r w:rsidRPr="00571D1E">
        <w:rPr>
          <w:i/>
          <w:iCs/>
          <w:szCs w:val="18"/>
        </w:rPr>
        <w:t>ematical Tbeory</w:t>
      </w:r>
      <w:r>
        <w:rPr>
          <w:i/>
          <w:iCs/>
          <w:szCs w:val="18"/>
        </w:rPr>
        <w:t xml:space="preserve"> </w:t>
      </w:r>
      <w:r w:rsidRPr="00571D1E">
        <w:rPr>
          <w:i/>
          <w:iCs/>
          <w:szCs w:val="18"/>
        </w:rPr>
        <w:t xml:space="preserve">of Communication. </w:t>
      </w:r>
      <w:r w:rsidRPr="00571D1E">
        <w:rPr>
          <w:rFonts w:cs="Calibri Light"/>
          <w:szCs w:val="18"/>
        </w:rPr>
        <w:t>Urbana, Ill. : The University</w:t>
      </w:r>
      <w:r>
        <w:rPr>
          <w:rFonts w:cs="Calibri Light"/>
          <w:szCs w:val="18"/>
        </w:rPr>
        <w:t xml:space="preserve"> o</w:t>
      </w:r>
      <w:r w:rsidRPr="00571D1E">
        <w:rPr>
          <w:rFonts w:cs="Calibri Light"/>
          <w:szCs w:val="18"/>
        </w:rPr>
        <w:t>f Illinois Press.</w:t>
      </w:r>
    </w:p>
    <w:p w14:paraId="5768C0D9" w14:textId="77777777" w:rsidR="00341B5E" w:rsidRPr="00571D1E" w:rsidRDefault="00341B5E" w:rsidP="00341B5E">
      <w:pPr>
        <w:ind w:left="720" w:hanging="720"/>
        <w:rPr>
          <w:rFonts w:cs="Calibri Light"/>
          <w:szCs w:val="18"/>
        </w:rPr>
      </w:pPr>
    </w:p>
    <w:p w14:paraId="68BB3107" w14:textId="77777777" w:rsidR="00341B5E" w:rsidRPr="00571D1E" w:rsidRDefault="00341B5E" w:rsidP="00341B5E">
      <w:pPr>
        <w:ind w:left="720" w:hanging="720"/>
        <w:rPr>
          <w:i/>
          <w:iCs/>
          <w:szCs w:val="18"/>
        </w:rPr>
      </w:pPr>
      <w:r w:rsidRPr="00571D1E">
        <w:rPr>
          <w:szCs w:val="18"/>
        </w:rPr>
        <w:t xml:space="preserve">Stone, P. </w:t>
      </w:r>
      <w:r w:rsidRPr="00571D1E">
        <w:rPr>
          <w:i/>
          <w:iCs/>
          <w:szCs w:val="18"/>
        </w:rPr>
        <w:t>et al</w:t>
      </w:r>
      <w:r>
        <w:rPr>
          <w:i/>
          <w:iCs/>
          <w:szCs w:val="18"/>
        </w:rPr>
        <w:t>.</w:t>
      </w:r>
    </w:p>
    <w:p w14:paraId="7054BE78" w14:textId="77777777" w:rsidR="00341B5E" w:rsidRPr="00571D1E" w:rsidRDefault="00341B5E" w:rsidP="00341B5E">
      <w:pPr>
        <w:ind w:left="720" w:hanging="720"/>
        <w:rPr>
          <w:rFonts w:cs="Calibri Light"/>
          <w:szCs w:val="18"/>
        </w:rPr>
      </w:pPr>
      <w:r w:rsidRPr="00924922">
        <w:rPr>
          <w:iCs/>
          <w:szCs w:val="18"/>
        </w:rPr>
        <w:t>1968</w:t>
      </w:r>
      <w:r w:rsidRPr="00571D1E">
        <w:rPr>
          <w:i/>
          <w:iCs/>
          <w:szCs w:val="18"/>
        </w:rPr>
        <w:tab/>
        <w:t>The General Inquirer, A Computer Approac</w:t>
      </w:r>
      <w:r>
        <w:rPr>
          <w:i/>
          <w:iCs/>
          <w:szCs w:val="18"/>
        </w:rPr>
        <w:t>h</w:t>
      </w:r>
      <w:r w:rsidRPr="00571D1E">
        <w:rPr>
          <w:i/>
          <w:iCs/>
          <w:szCs w:val="18"/>
        </w:rPr>
        <w:t xml:space="preserve"> to Content Anal</w:t>
      </w:r>
      <w:r w:rsidRPr="00571D1E">
        <w:rPr>
          <w:i/>
          <w:iCs/>
          <w:szCs w:val="18"/>
        </w:rPr>
        <w:t>y</w:t>
      </w:r>
      <w:r w:rsidRPr="00571D1E">
        <w:rPr>
          <w:i/>
          <w:iCs/>
          <w:szCs w:val="18"/>
        </w:rPr>
        <w:t>sis.</w:t>
      </w:r>
      <w:r>
        <w:rPr>
          <w:iCs/>
          <w:szCs w:val="18"/>
        </w:rPr>
        <w:t xml:space="preserve"> </w:t>
      </w:r>
      <w:r w:rsidRPr="00571D1E">
        <w:rPr>
          <w:rFonts w:cs="Calibri Light"/>
          <w:szCs w:val="18"/>
        </w:rPr>
        <w:t>Cambridge, Mass. : M.I.T. Press.</w:t>
      </w:r>
    </w:p>
    <w:p w14:paraId="7E1BF521" w14:textId="77777777" w:rsidR="00341B5E" w:rsidRPr="00571D1E" w:rsidRDefault="00341B5E" w:rsidP="00341B5E">
      <w:pPr>
        <w:ind w:left="720" w:hanging="720"/>
        <w:rPr>
          <w:rFonts w:cs="Calibri Light"/>
          <w:szCs w:val="18"/>
        </w:rPr>
      </w:pPr>
    </w:p>
    <w:p w14:paraId="1197F6CA" w14:textId="77777777" w:rsidR="00341B5E" w:rsidRPr="00571D1E" w:rsidRDefault="00341B5E" w:rsidP="00341B5E">
      <w:pPr>
        <w:ind w:left="720" w:hanging="720"/>
        <w:rPr>
          <w:szCs w:val="18"/>
        </w:rPr>
      </w:pPr>
      <w:r w:rsidRPr="00571D1E">
        <w:rPr>
          <w:szCs w:val="18"/>
        </w:rPr>
        <w:t>Trezenen, E.</w:t>
      </w:r>
    </w:p>
    <w:p w14:paraId="0DE36A58" w14:textId="77777777" w:rsidR="00341B5E" w:rsidRPr="00924922" w:rsidRDefault="00341B5E" w:rsidP="00341B5E">
      <w:pPr>
        <w:ind w:left="720" w:hanging="720"/>
        <w:rPr>
          <w:iCs/>
          <w:szCs w:val="18"/>
        </w:rPr>
      </w:pPr>
      <w:r w:rsidRPr="00924922">
        <w:rPr>
          <w:iCs/>
          <w:szCs w:val="18"/>
        </w:rPr>
        <w:t>1936</w:t>
      </w:r>
      <w:r w:rsidRPr="00571D1E">
        <w:rPr>
          <w:rFonts w:cs="Calibri Light"/>
          <w:szCs w:val="18"/>
        </w:rPr>
        <w:tab/>
        <w:t>Notes ethnographiques sur les tribus fang du Moyen</w:t>
      </w:r>
      <w:r w:rsidRPr="00571D1E">
        <w:rPr>
          <w:rFonts w:cs="Calibri Light"/>
          <w:szCs w:val="18"/>
        </w:rPr>
        <w:noBreakHyphen/>
        <w:t xml:space="preserve">Ogooué. </w:t>
      </w:r>
      <w:r>
        <w:rPr>
          <w:i/>
          <w:iCs/>
          <w:szCs w:val="18"/>
        </w:rPr>
        <w:t>J</w:t>
      </w:r>
      <w:r w:rsidRPr="00571D1E">
        <w:rPr>
          <w:i/>
          <w:iCs/>
          <w:szCs w:val="18"/>
        </w:rPr>
        <w:t>ournal de</w:t>
      </w:r>
      <w:r>
        <w:rPr>
          <w:i/>
          <w:iCs/>
          <w:szCs w:val="18"/>
        </w:rPr>
        <w:t xml:space="preserve"> </w:t>
      </w:r>
      <w:r w:rsidRPr="00571D1E">
        <w:rPr>
          <w:i/>
          <w:iCs/>
          <w:szCs w:val="18"/>
        </w:rPr>
        <w:t>la société des african</w:t>
      </w:r>
      <w:r>
        <w:rPr>
          <w:i/>
          <w:iCs/>
          <w:szCs w:val="18"/>
        </w:rPr>
        <w:t xml:space="preserve">istes, </w:t>
      </w:r>
      <w:r>
        <w:rPr>
          <w:iCs/>
          <w:szCs w:val="18"/>
        </w:rPr>
        <w:t>VI, 1.</w:t>
      </w:r>
    </w:p>
    <w:p w14:paraId="687365F8" w14:textId="77777777" w:rsidR="00341B5E" w:rsidRPr="00571D1E" w:rsidRDefault="00341B5E" w:rsidP="00341B5E">
      <w:pPr>
        <w:ind w:left="720" w:hanging="720"/>
        <w:rPr>
          <w:i/>
          <w:iCs/>
          <w:szCs w:val="18"/>
        </w:rPr>
      </w:pPr>
    </w:p>
    <w:p w14:paraId="2E1BB72F" w14:textId="77777777" w:rsidR="00341B5E" w:rsidRPr="00571D1E" w:rsidRDefault="00341B5E" w:rsidP="00341B5E">
      <w:pPr>
        <w:ind w:left="720" w:hanging="720"/>
        <w:rPr>
          <w:rFonts w:cs="Calibri Light"/>
          <w:szCs w:val="18"/>
        </w:rPr>
      </w:pPr>
      <w:r w:rsidRPr="00571D1E">
        <w:rPr>
          <w:rFonts w:cs="Calibri Light"/>
          <w:szCs w:val="18"/>
        </w:rPr>
        <w:t>Vansina, Jan</w:t>
      </w:r>
    </w:p>
    <w:p w14:paraId="784F429D" w14:textId="77777777" w:rsidR="00341B5E" w:rsidRPr="00571D1E" w:rsidRDefault="00341B5E" w:rsidP="00341B5E">
      <w:pPr>
        <w:ind w:left="720" w:hanging="720"/>
        <w:rPr>
          <w:rFonts w:cs="Calibri Light"/>
          <w:szCs w:val="18"/>
        </w:rPr>
      </w:pPr>
      <w:r w:rsidRPr="00924922">
        <w:rPr>
          <w:iCs/>
          <w:szCs w:val="18"/>
        </w:rPr>
        <w:t>1989</w:t>
      </w:r>
      <w:r w:rsidRPr="00571D1E">
        <w:rPr>
          <w:i/>
          <w:iCs/>
          <w:szCs w:val="18"/>
        </w:rPr>
        <w:tab/>
        <w:t xml:space="preserve">Les Peuples </w:t>
      </w:r>
      <w:r>
        <w:rPr>
          <w:i/>
          <w:iCs/>
          <w:szCs w:val="18"/>
        </w:rPr>
        <w:t>-</w:t>
      </w:r>
      <w:r w:rsidRPr="00571D1E">
        <w:rPr>
          <w:i/>
          <w:iCs/>
          <w:szCs w:val="18"/>
        </w:rPr>
        <w:t xml:space="preserve"> Migrations, expansion et intégrité culturelle, </w:t>
      </w:r>
      <w:r w:rsidRPr="00571D1E">
        <w:rPr>
          <w:rFonts w:cs="Calibri Light"/>
          <w:szCs w:val="18"/>
        </w:rPr>
        <w:t>t</w:t>
      </w:r>
      <w:r w:rsidRPr="00571D1E">
        <w:rPr>
          <w:rFonts w:cs="Calibri Light"/>
          <w:szCs w:val="18"/>
        </w:rPr>
        <w:t>o</w:t>
      </w:r>
      <w:r w:rsidRPr="00571D1E">
        <w:rPr>
          <w:rFonts w:cs="Calibri Light"/>
          <w:szCs w:val="18"/>
        </w:rPr>
        <w:t>me 1,</w:t>
      </w:r>
      <w:r>
        <w:rPr>
          <w:rFonts w:cs="Calibri Light"/>
          <w:szCs w:val="18"/>
        </w:rPr>
        <w:t xml:space="preserve"> </w:t>
      </w:r>
      <w:r w:rsidRPr="00571D1E">
        <w:rPr>
          <w:rFonts w:cs="Calibri Light"/>
          <w:szCs w:val="18"/>
        </w:rPr>
        <w:t>Libreville : CICIBA.</w:t>
      </w:r>
    </w:p>
    <w:p w14:paraId="13BB7840" w14:textId="77777777" w:rsidR="00341B5E" w:rsidRPr="00571D1E" w:rsidRDefault="00341B5E" w:rsidP="00341B5E">
      <w:pPr>
        <w:ind w:left="720" w:hanging="720"/>
        <w:rPr>
          <w:rFonts w:cs="Calibri Light"/>
          <w:szCs w:val="18"/>
        </w:rPr>
      </w:pPr>
      <w:r w:rsidRPr="00924922">
        <w:rPr>
          <w:iCs/>
          <w:szCs w:val="18"/>
        </w:rPr>
        <w:t>1991</w:t>
      </w:r>
      <w:r>
        <w:rPr>
          <w:i/>
          <w:iCs/>
          <w:szCs w:val="18"/>
        </w:rPr>
        <w:tab/>
        <w:t>Enquêtes et documents d’h</w:t>
      </w:r>
      <w:r w:rsidRPr="00571D1E">
        <w:rPr>
          <w:i/>
          <w:iCs/>
          <w:szCs w:val="18"/>
        </w:rPr>
        <w:t xml:space="preserve">istoire africaine. </w:t>
      </w:r>
      <w:r w:rsidRPr="00571D1E">
        <w:rPr>
          <w:rFonts w:cs="Calibri Light"/>
          <w:szCs w:val="18"/>
        </w:rPr>
        <w:t>Louvain</w:t>
      </w:r>
      <w:r>
        <w:rPr>
          <w:rFonts w:cs="Calibri Light"/>
          <w:szCs w:val="18"/>
        </w:rPr>
        <w:t>-</w:t>
      </w:r>
      <w:r w:rsidRPr="00571D1E">
        <w:rPr>
          <w:rFonts w:cs="Calibri Light"/>
          <w:szCs w:val="18"/>
        </w:rPr>
        <w:t>la</w:t>
      </w:r>
      <w:r>
        <w:rPr>
          <w:rFonts w:cs="Calibri Light"/>
          <w:szCs w:val="18"/>
        </w:rPr>
        <w:t>-</w:t>
      </w:r>
      <w:r w:rsidRPr="00571D1E">
        <w:rPr>
          <w:rFonts w:cs="Calibri Light"/>
          <w:szCs w:val="18"/>
        </w:rPr>
        <w:t>neuve :</w:t>
      </w:r>
      <w:r>
        <w:rPr>
          <w:rFonts w:cs="Calibri Light"/>
          <w:szCs w:val="18"/>
        </w:rPr>
        <w:t xml:space="preserve"> Univer</w:t>
      </w:r>
      <w:r w:rsidRPr="00571D1E">
        <w:rPr>
          <w:rFonts w:cs="Calibri Light"/>
          <w:szCs w:val="18"/>
        </w:rPr>
        <w:t>sité de Louvain.</w:t>
      </w:r>
    </w:p>
    <w:p w14:paraId="1A00E26E" w14:textId="77777777" w:rsidR="00341B5E" w:rsidRPr="00571D1E" w:rsidRDefault="00341B5E" w:rsidP="00341B5E">
      <w:pPr>
        <w:ind w:left="720" w:hanging="720"/>
        <w:rPr>
          <w:rFonts w:cs="Calibri Light"/>
          <w:szCs w:val="18"/>
        </w:rPr>
      </w:pPr>
    </w:p>
    <w:p w14:paraId="2EFB4BC3" w14:textId="77777777" w:rsidR="00341B5E" w:rsidRPr="00571D1E" w:rsidRDefault="00341B5E" w:rsidP="00341B5E">
      <w:pPr>
        <w:ind w:left="720" w:hanging="720"/>
        <w:rPr>
          <w:szCs w:val="18"/>
        </w:rPr>
      </w:pPr>
      <w:r w:rsidRPr="00571D1E">
        <w:rPr>
          <w:szCs w:val="18"/>
        </w:rPr>
        <w:t>Vickis</w:t>
      </w:r>
      <w:r>
        <w:rPr>
          <w:szCs w:val="18"/>
        </w:rPr>
        <w:t>-</w:t>
      </w:r>
      <w:r w:rsidRPr="00571D1E">
        <w:rPr>
          <w:szCs w:val="18"/>
        </w:rPr>
        <w:t>Frelbergs, V.</w:t>
      </w:r>
    </w:p>
    <w:p w14:paraId="79963B59" w14:textId="77777777" w:rsidR="00341B5E" w:rsidRPr="00571D1E" w:rsidRDefault="00341B5E" w:rsidP="00341B5E">
      <w:pPr>
        <w:ind w:left="720" w:hanging="720"/>
        <w:rPr>
          <w:rFonts w:cs="Calibri Light"/>
          <w:szCs w:val="18"/>
        </w:rPr>
      </w:pPr>
      <w:r w:rsidRPr="00924922">
        <w:rPr>
          <w:iCs/>
          <w:szCs w:val="18"/>
        </w:rPr>
        <w:t>1974</w:t>
      </w:r>
      <w:r w:rsidRPr="00571D1E">
        <w:rPr>
          <w:i/>
          <w:iCs/>
          <w:szCs w:val="18"/>
        </w:rPr>
        <w:tab/>
        <w:t>Fréquence d'usage des mots au Qu</w:t>
      </w:r>
      <w:r>
        <w:rPr>
          <w:i/>
          <w:iCs/>
          <w:szCs w:val="18"/>
        </w:rPr>
        <w:t>é</w:t>
      </w:r>
      <w:r w:rsidRPr="00571D1E">
        <w:rPr>
          <w:i/>
          <w:iCs/>
          <w:szCs w:val="18"/>
        </w:rPr>
        <w:t xml:space="preserve">bec </w:t>
      </w:r>
      <w:r>
        <w:rPr>
          <w:i/>
          <w:iCs/>
          <w:szCs w:val="18"/>
        </w:rPr>
        <w:t>Étude psych</w:t>
      </w:r>
      <w:r w:rsidRPr="00571D1E">
        <w:rPr>
          <w:i/>
          <w:iCs/>
          <w:szCs w:val="18"/>
        </w:rPr>
        <w:t>olinguist</w:t>
      </w:r>
      <w:r w:rsidRPr="00571D1E">
        <w:rPr>
          <w:i/>
          <w:iCs/>
          <w:szCs w:val="18"/>
        </w:rPr>
        <w:t>i</w:t>
      </w:r>
      <w:r w:rsidRPr="00571D1E">
        <w:rPr>
          <w:i/>
          <w:iCs/>
          <w:szCs w:val="18"/>
        </w:rPr>
        <w:t>que d'un</w:t>
      </w:r>
      <w:r>
        <w:rPr>
          <w:i/>
          <w:iCs/>
          <w:szCs w:val="18"/>
        </w:rPr>
        <w:t xml:space="preserve"> é</w:t>
      </w:r>
      <w:r w:rsidRPr="00571D1E">
        <w:rPr>
          <w:i/>
          <w:iCs/>
          <w:szCs w:val="18"/>
        </w:rPr>
        <w:t>c</w:t>
      </w:r>
      <w:r>
        <w:rPr>
          <w:i/>
          <w:iCs/>
          <w:szCs w:val="18"/>
        </w:rPr>
        <w:t>h</w:t>
      </w:r>
      <w:r w:rsidRPr="00571D1E">
        <w:rPr>
          <w:i/>
          <w:iCs/>
          <w:szCs w:val="18"/>
        </w:rPr>
        <w:t xml:space="preserve">antillon de la région montréalaise. </w:t>
      </w:r>
      <w:r w:rsidRPr="00571D1E">
        <w:rPr>
          <w:rFonts w:cs="Calibri Light"/>
          <w:szCs w:val="18"/>
        </w:rPr>
        <w:t>Montréal : Presses de l'Université de Montréal.</w:t>
      </w:r>
    </w:p>
    <w:p w14:paraId="136FB86D" w14:textId="77777777" w:rsidR="00341B5E" w:rsidRPr="00571D1E" w:rsidRDefault="00341B5E" w:rsidP="00341B5E">
      <w:pPr>
        <w:ind w:left="720" w:hanging="720"/>
        <w:rPr>
          <w:rFonts w:cs="Calibri Light"/>
          <w:szCs w:val="18"/>
        </w:rPr>
      </w:pPr>
    </w:p>
    <w:p w14:paraId="4002E113" w14:textId="77777777" w:rsidR="00341B5E" w:rsidRPr="00571D1E" w:rsidRDefault="00341B5E" w:rsidP="00341B5E">
      <w:pPr>
        <w:ind w:left="720" w:hanging="720"/>
        <w:rPr>
          <w:szCs w:val="18"/>
        </w:rPr>
      </w:pPr>
      <w:r w:rsidRPr="00571D1E">
        <w:rPr>
          <w:szCs w:val="18"/>
        </w:rPr>
        <w:t>Vignaux, G. et Fal</w:t>
      </w:r>
      <w:r>
        <w:rPr>
          <w:szCs w:val="18"/>
        </w:rPr>
        <w:t>l</w:t>
      </w:r>
      <w:r w:rsidRPr="00571D1E">
        <w:rPr>
          <w:szCs w:val="18"/>
        </w:rPr>
        <w:t>, K.</w:t>
      </w:r>
    </w:p>
    <w:p w14:paraId="49816793" w14:textId="77777777" w:rsidR="00341B5E" w:rsidRPr="00571D1E" w:rsidRDefault="00341B5E" w:rsidP="00341B5E">
      <w:pPr>
        <w:ind w:left="720" w:hanging="720"/>
        <w:rPr>
          <w:i/>
          <w:iCs/>
          <w:szCs w:val="18"/>
        </w:rPr>
      </w:pPr>
      <w:r w:rsidRPr="00924922">
        <w:rPr>
          <w:iCs/>
          <w:szCs w:val="18"/>
        </w:rPr>
        <w:t>1990</w:t>
      </w:r>
      <w:r w:rsidRPr="00571D1E">
        <w:rPr>
          <w:rFonts w:cs="Calibri Light"/>
          <w:szCs w:val="18"/>
        </w:rPr>
        <w:tab/>
        <w:t xml:space="preserve">Genèse et construction des représentations. </w:t>
      </w:r>
      <w:r w:rsidRPr="00571D1E">
        <w:rPr>
          <w:i/>
          <w:iCs/>
          <w:szCs w:val="18"/>
        </w:rPr>
        <w:t>Protée</w:t>
      </w:r>
      <w:r>
        <w:rPr>
          <w:i/>
          <w:iCs/>
          <w:szCs w:val="18"/>
        </w:rPr>
        <w:t>,</w:t>
      </w:r>
      <w:r w:rsidRPr="00571D1E">
        <w:rPr>
          <w:i/>
          <w:iCs/>
          <w:szCs w:val="18"/>
        </w:rPr>
        <w:t xml:space="preserve"> </w:t>
      </w:r>
      <w:r w:rsidRPr="00924922">
        <w:rPr>
          <w:iCs/>
          <w:szCs w:val="18"/>
        </w:rPr>
        <w:t>33</w:t>
      </w:r>
      <w:r>
        <w:rPr>
          <w:iCs/>
          <w:szCs w:val="18"/>
        </w:rPr>
        <w:t>-</w:t>
      </w:r>
      <w:r w:rsidRPr="00924922">
        <w:rPr>
          <w:iCs/>
          <w:szCs w:val="18"/>
        </w:rPr>
        <w:t>44.</w:t>
      </w:r>
    </w:p>
    <w:p w14:paraId="046F4BCC" w14:textId="77777777" w:rsidR="00341B5E" w:rsidRPr="00571D1E" w:rsidRDefault="00341B5E" w:rsidP="00341B5E">
      <w:pPr>
        <w:ind w:left="720" w:hanging="720"/>
        <w:rPr>
          <w:i/>
          <w:iCs/>
          <w:szCs w:val="18"/>
        </w:rPr>
      </w:pPr>
    </w:p>
    <w:p w14:paraId="3CBB78F9" w14:textId="77777777" w:rsidR="00341B5E" w:rsidRPr="00571D1E" w:rsidRDefault="00341B5E" w:rsidP="00341B5E">
      <w:pPr>
        <w:ind w:left="720" w:hanging="720"/>
        <w:rPr>
          <w:rFonts w:cs="Calibri Light"/>
          <w:szCs w:val="18"/>
        </w:rPr>
      </w:pPr>
      <w:r w:rsidRPr="00571D1E">
        <w:rPr>
          <w:rFonts w:cs="Calibri Light"/>
          <w:szCs w:val="18"/>
        </w:rPr>
        <w:t>Zahan, D.</w:t>
      </w:r>
    </w:p>
    <w:p w14:paraId="7F1CB435" w14:textId="77777777" w:rsidR="00341B5E" w:rsidRPr="00571D1E" w:rsidRDefault="00341B5E" w:rsidP="00341B5E">
      <w:pPr>
        <w:ind w:left="720" w:hanging="720"/>
        <w:rPr>
          <w:rFonts w:cs="Calibri Light"/>
          <w:szCs w:val="18"/>
        </w:rPr>
      </w:pPr>
      <w:r w:rsidRPr="00924922">
        <w:rPr>
          <w:iCs/>
          <w:szCs w:val="18"/>
        </w:rPr>
        <w:t>1965</w:t>
      </w:r>
      <w:r>
        <w:rPr>
          <w:i/>
          <w:iCs/>
          <w:szCs w:val="18"/>
        </w:rPr>
        <w:tab/>
        <w:t>La Dialectique du verbe ch</w:t>
      </w:r>
      <w:r w:rsidRPr="00571D1E">
        <w:rPr>
          <w:i/>
          <w:iCs/>
          <w:szCs w:val="18"/>
        </w:rPr>
        <w:t xml:space="preserve">ez les Bambara. </w:t>
      </w:r>
      <w:r w:rsidRPr="00571D1E">
        <w:rPr>
          <w:rFonts w:cs="Calibri Light"/>
          <w:szCs w:val="18"/>
        </w:rPr>
        <w:t>Paris</w:t>
      </w:r>
      <w:r>
        <w:rPr>
          <w:rFonts w:cs="Calibri Light"/>
          <w:szCs w:val="18"/>
        </w:rPr>
        <w:t>-</w:t>
      </w:r>
      <w:r w:rsidRPr="00571D1E">
        <w:rPr>
          <w:rFonts w:cs="Calibri Light"/>
          <w:szCs w:val="18"/>
        </w:rPr>
        <w:t>La Haye : Mouton.</w:t>
      </w:r>
    </w:p>
    <w:p w14:paraId="0B3A4799" w14:textId="77777777" w:rsidR="00341B5E" w:rsidRPr="00571D1E" w:rsidRDefault="00341B5E" w:rsidP="00341B5E">
      <w:pPr>
        <w:ind w:left="720" w:hanging="720"/>
        <w:rPr>
          <w:rFonts w:cs="Calibri Light"/>
          <w:szCs w:val="18"/>
        </w:rPr>
      </w:pPr>
    </w:p>
    <w:p w14:paraId="55D97340" w14:textId="77777777" w:rsidR="00341B5E" w:rsidRPr="00571D1E" w:rsidRDefault="00341B5E" w:rsidP="00341B5E">
      <w:pPr>
        <w:ind w:left="720" w:hanging="720"/>
        <w:rPr>
          <w:szCs w:val="18"/>
        </w:rPr>
      </w:pPr>
      <w:r w:rsidRPr="00571D1E">
        <w:rPr>
          <w:szCs w:val="18"/>
        </w:rPr>
        <w:t>Zwe</w:t>
      </w:r>
      <w:r>
        <w:rPr>
          <w:szCs w:val="18"/>
        </w:rPr>
        <w:t>-</w:t>
      </w:r>
      <w:r w:rsidRPr="00571D1E">
        <w:rPr>
          <w:szCs w:val="18"/>
        </w:rPr>
        <w:t>Nguema</w:t>
      </w:r>
    </w:p>
    <w:p w14:paraId="122740B5" w14:textId="77777777" w:rsidR="00341B5E" w:rsidRPr="00571D1E" w:rsidRDefault="00341B5E" w:rsidP="00341B5E">
      <w:pPr>
        <w:ind w:left="720" w:hanging="720"/>
        <w:rPr>
          <w:rFonts w:cs="Calibri Light"/>
          <w:szCs w:val="18"/>
        </w:rPr>
      </w:pPr>
      <w:r w:rsidRPr="00924922">
        <w:rPr>
          <w:iCs/>
          <w:szCs w:val="18"/>
        </w:rPr>
        <w:t>1975</w:t>
      </w:r>
      <w:r>
        <w:rPr>
          <w:i/>
          <w:iCs/>
          <w:szCs w:val="18"/>
        </w:rPr>
        <w:tab/>
        <w:t>Un Mvet, ch</w:t>
      </w:r>
      <w:r w:rsidRPr="00571D1E">
        <w:rPr>
          <w:i/>
          <w:iCs/>
          <w:szCs w:val="18"/>
        </w:rPr>
        <w:t>ant épique</w:t>
      </w:r>
      <w:r>
        <w:rPr>
          <w:i/>
          <w:iCs/>
          <w:szCs w:val="18"/>
        </w:rPr>
        <w:t xml:space="preserve"> </w:t>
      </w:r>
      <w:r w:rsidRPr="00571D1E">
        <w:rPr>
          <w:i/>
          <w:iCs/>
          <w:szCs w:val="18"/>
        </w:rPr>
        <w:t xml:space="preserve">fang. </w:t>
      </w:r>
      <w:r w:rsidRPr="00571D1E">
        <w:rPr>
          <w:rFonts w:cs="Calibri Light"/>
          <w:szCs w:val="18"/>
        </w:rPr>
        <w:t>Paris : Armand Colin.</w:t>
      </w:r>
    </w:p>
    <w:p w14:paraId="06EA2D29" w14:textId="77777777" w:rsidR="00341B5E" w:rsidRPr="006B0DFD" w:rsidRDefault="00341B5E" w:rsidP="00341B5E"/>
    <w:p w14:paraId="60D3235B" w14:textId="77777777" w:rsidR="00341B5E" w:rsidRPr="00E07116" w:rsidRDefault="00341B5E" w:rsidP="00341B5E"/>
    <w:p w14:paraId="1F00535F" w14:textId="77777777" w:rsidR="00341B5E" w:rsidRPr="0072451B" w:rsidRDefault="00341B5E" w:rsidP="00341B5E"/>
    <w:p w14:paraId="6A8B19E8" w14:textId="77777777" w:rsidR="00341B5E" w:rsidRPr="0072451B" w:rsidRDefault="00341B5E" w:rsidP="00341B5E"/>
    <w:p w14:paraId="756DD489" w14:textId="77777777" w:rsidR="00341B5E" w:rsidRPr="0072451B" w:rsidRDefault="00341B5E" w:rsidP="00341B5E">
      <w:pPr>
        <w:pStyle w:val="suite"/>
      </w:pPr>
      <w:r w:rsidRPr="0072451B">
        <w:t>Fin du texte</w:t>
      </w:r>
    </w:p>
    <w:p w14:paraId="117F8442" w14:textId="77777777" w:rsidR="00341B5E" w:rsidRPr="0072451B" w:rsidRDefault="00341B5E" w:rsidP="00341B5E"/>
    <w:sectPr w:rsidR="00341B5E" w:rsidRPr="0072451B" w:rsidSect="00341B5E">
      <w:headerReference w:type="default" r:id="rId48"/>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E0B0A" w14:textId="77777777" w:rsidR="00CB63D3" w:rsidRDefault="00CB63D3">
      <w:r>
        <w:separator/>
      </w:r>
    </w:p>
  </w:endnote>
  <w:endnote w:type="continuationSeparator" w:id="0">
    <w:p w14:paraId="008B40C6" w14:textId="77777777" w:rsidR="00CB63D3" w:rsidRDefault="00CB6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B Times Bold">
    <w:altName w:val="Calibri"/>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AppleMyungjo">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EEB7A" w14:textId="77777777" w:rsidR="00CB63D3" w:rsidRDefault="00CB63D3">
      <w:pPr>
        <w:ind w:firstLine="0"/>
      </w:pPr>
      <w:r>
        <w:separator/>
      </w:r>
    </w:p>
  </w:footnote>
  <w:footnote w:type="continuationSeparator" w:id="0">
    <w:p w14:paraId="4CDDE851" w14:textId="77777777" w:rsidR="00CB63D3" w:rsidRDefault="00CB63D3">
      <w:pPr>
        <w:ind w:firstLine="0"/>
      </w:pPr>
      <w:r>
        <w:separator/>
      </w:r>
    </w:p>
  </w:footnote>
  <w:footnote w:id="1">
    <w:p w14:paraId="033E32C3" w14:textId="77777777" w:rsidR="00341B5E" w:rsidRDefault="00341B5E">
      <w:pPr>
        <w:pStyle w:val="Notedebasdepage"/>
      </w:pPr>
      <w:r>
        <w:rPr>
          <w:rStyle w:val="Appelnotedebasdep"/>
        </w:rPr>
        <w:footnoteRef/>
      </w:r>
      <w:r>
        <w:t xml:space="preserve"> </w:t>
      </w:r>
      <w:r>
        <w:tab/>
      </w:r>
      <w:r w:rsidRPr="00696157">
        <w:t>V. ANTTONEN, P. J., The Making of Nations and Nationals as a Folklori</w:t>
      </w:r>
      <w:r w:rsidRPr="00696157">
        <w:t>s</w:t>
      </w:r>
      <w:r w:rsidRPr="00696157">
        <w:t xml:space="preserve">tic Research Topic. </w:t>
      </w:r>
      <w:r w:rsidRPr="00696157">
        <w:rPr>
          <w:i/>
          <w:iCs/>
        </w:rPr>
        <w:t xml:space="preserve">Newsletter </w:t>
      </w:r>
      <w:r w:rsidRPr="00696157">
        <w:t xml:space="preserve">of </w:t>
      </w:r>
      <w:r w:rsidRPr="00696157">
        <w:rPr>
          <w:i/>
          <w:iCs/>
        </w:rPr>
        <w:t xml:space="preserve">the Nordic Institute </w:t>
      </w:r>
      <w:r w:rsidRPr="00696157">
        <w:t xml:space="preserve">of </w:t>
      </w:r>
      <w:r w:rsidRPr="00696157">
        <w:rPr>
          <w:i/>
          <w:iCs/>
        </w:rPr>
        <w:t>Folklore</w:t>
      </w:r>
      <w:r>
        <w:rPr>
          <w:i/>
          <w:iCs/>
        </w:rPr>
        <w:t>,</w:t>
      </w:r>
      <w:r w:rsidRPr="00696157">
        <w:rPr>
          <w:i/>
          <w:iCs/>
        </w:rPr>
        <w:t xml:space="preserve"> </w:t>
      </w:r>
      <w:r w:rsidRPr="006E2EF7">
        <w:rPr>
          <w:iCs/>
        </w:rPr>
        <w:t>21 (3), 1993 : 10</w:t>
      </w:r>
      <w:r>
        <w:rPr>
          <w:iCs/>
        </w:rPr>
        <w:t>-</w:t>
      </w:r>
      <w:r w:rsidRPr="006E2EF7">
        <w:rPr>
          <w:iCs/>
        </w:rPr>
        <w:t>12.</w:t>
      </w:r>
    </w:p>
  </w:footnote>
  <w:footnote w:id="2">
    <w:p w14:paraId="042E2083" w14:textId="77777777" w:rsidR="00341B5E" w:rsidRDefault="00341B5E" w:rsidP="00341B5E">
      <w:pPr>
        <w:pStyle w:val="Notedebasdepage"/>
      </w:pPr>
      <w:r>
        <w:rPr>
          <w:rStyle w:val="Appelnotedebasdep"/>
        </w:rPr>
        <w:footnoteRef/>
      </w:r>
      <w:r>
        <w:t xml:space="preserve"> </w:t>
      </w:r>
      <w:r>
        <w:tab/>
      </w:r>
      <w:r w:rsidRPr="00696157">
        <w:t>Le terme composé « symbole lourd » évoque, en contrepartie, celui de « symbole léger ». Par « symboles légers », entendons des vocables dés</w:t>
      </w:r>
      <w:r w:rsidRPr="00696157">
        <w:t>i</w:t>
      </w:r>
      <w:r w:rsidRPr="00696157">
        <w:t>gnant des entités plus ou moins substituables les unes aux autres et de moi</w:t>
      </w:r>
      <w:r w:rsidRPr="00696157">
        <w:t>n</w:t>
      </w:r>
      <w:r w:rsidRPr="00696157">
        <w:t>dre « poids sémantique » que celles qu'on ne saurait inte</w:t>
      </w:r>
      <w:r w:rsidRPr="00696157">
        <w:t>r</w:t>
      </w:r>
      <w:r w:rsidRPr="00696157">
        <w:t>changer. Par exemple, on</w:t>
      </w:r>
      <w:r>
        <w:t xml:space="preserve"> ne substitue pas facilement « </w:t>
      </w:r>
      <w:r w:rsidRPr="00696157">
        <w:t>femme » à « homme » dans la plupart des sociétés humaines ; un croyant monothéiste aurait peine à subst</w:t>
      </w:r>
      <w:r w:rsidRPr="00696157">
        <w:t>i</w:t>
      </w:r>
      <w:r w:rsidRPr="00696157">
        <w:t>tuer un autre terme à « Dieu » ; on ne re</w:t>
      </w:r>
      <w:r w:rsidRPr="00696157">
        <w:t>m</w:t>
      </w:r>
      <w:r w:rsidRPr="00696157">
        <w:t>place pas facilement « mère » même par « nourrice ». Mais des sy</w:t>
      </w:r>
      <w:r w:rsidRPr="00696157">
        <w:t>m</w:t>
      </w:r>
      <w:r w:rsidRPr="00696157">
        <w:t>boles « légers » ont cours dans nombre de domaines, tels l'aliment</w:t>
      </w:r>
      <w:r w:rsidRPr="00696157">
        <w:t>a</w:t>
      </w:r>
      <w:r w:rsidRPr="00696157">
        <w:t xml:space="preserve">tion (à défaut d'un plat qu'on souhaitait, un autre en prendra aisément la place </w:t>
      </w:r>
      <w:r w:rsidRPr="00696157">
        <w:noBreakHyphen/>
        <w:t xml:space="preserve"> à moins de prescriptions ou de tabous), le v</w:t>
      </w:r>
      <w:r w:rsidRPr="00696157">
        <w:t>ê</w:t>
      </w:r>
      <w:r w:rsidRPr="00696157">
        <w:t>tement, la lecture, telle ou telle activité physique (on ira nager dans une pi</w:t>
      </w:r>
      <w:r w:rsidRPr="00696157">
        <w:t>s</w:t>
      </w:r>
      <w:r w:rsidRPr="00696157">
        <w:t>cine couverte si le temps menace pour faire du jo</w:t>
      </w:r>
      <w:r w:rsidRPr="00696157">
        <w:t>g</w:t>
      </w:r>
      <w:r w:rsidRPr="00696157">
        <w:t>ging, etc.). Considérons donc les symboles lourds comme centraux, essentiels dans un horizon cult</w:t>
      </w:r>
      <w:r w:rsidRPr="00696157">
        <w:t>u</w:t>
      </w:r>
      <w:r w:rsidRPr="00696157">
        <w:t>rel donné, et les symboles « légers » comme moins conséquents, en quelque sorte triviaux.</w:t>
      </w:r>
    </w:p>
  </w:footnote>
  <w:footnote w:id="3">
    <w:p w14:paraId="78A1E182" w14:textId="77777777" w:rsidR="00341B5E" w:rsidRDefault="00341B5E" w:rsidP="00341B5E">
      <w:pPr>
        <w:pStyle w:val="Notedebasdepage"/>
      </w:pPr>
      <w:r>
        <w:rPr>
          <w:rStyle w:val="Appelnotedebasdep"/>
        </w:rPr>
        <w:footnoteRef/>
      </w:r>
      <w:r>
        <w:t xml:space="preserve"> </w:t>
      </w:r>
      <w:r>
        <w:tab/>
      </w:r>
      <w:r w:rsidRPr="00696157">
        <w:t>L</w:t>
      </w:r>
      <w:r>
        <w:t>É</w:t>
      </w:r>
      <w:r w:rsidRPr="00696157">
        <w:t>VI</w:t>
      </w:r>
      <w:r>
        <w:t>-</w:t>
      </w:r>
      <w:r w:rsidRPr="00696157">
        <w:t xml:space="preserve">STRAUSS, Claude, </w:t>
      </w:r>
      <w:r w:rsidRPr="00696157">
        <w:rPr>
          <w:i/>
          <w:iCs/>
        </w:rPr>
        <w:t xml:space="preserve">Anthropologie structurale. </w:t>
      </w:r>
      <w:r w:rsidRPr="00696157">
        <w:t>Paris : Plon, 1958, chapitre XI.</w:t>
      </w:r>
    </w:p>
  </w:footnote>
  <w:footnote w:id="4">
    <w:p w14:paraId="75553798" w14:textId="77777777" w:rsidR="00341B5E" w:rsidRDefault="00341B5E">
      <w:pPr>
        <w:pStyle w:val="Notedebasdepage"/>
      </w:pPr>
      <w:r>
        <w:rPr>
          <w:rStyle w:val="Appelnotedebasdep"/>
        </w:rPr>
        <w:footnoteRef/>
      </w:r>
      <w:r>
        <w:t xml:space="preserve"> </w:t>
      </w:r>
      <w:r>
        <w:tab/>
      </w:r>
      <w:r w:rsidRPr="00696157">
        <w:t xml:space="preserve">MARANDA, Pierre, L'ordinateur et l'analyse des mythes, </w:t>
      </w:r>
      <w:r w:rsidRPr="00696157">
        <w:rPr>
          <w:i/>
          <w:iCs/>
        </w:rPr>
        <w:t>Revue internati</w:t>
      </w:r>
      <w:r w:rsidRPr="00696157">
        <w:rPr>
          <w:i/>
          <w:iCs/>
        </w:rPr>
        <w:t>o</w:t>
      </w:r>
      <w:r w:rsidRPr="00696157">
        <w:rPr>
          <w:i/>
          <w:iCs/>
        </w:rPr>
        <w:t xml:space="preserve">nale des sciences sociales XXIII </w:t>
      </w:r>
      <w:r w:rsidRPr="00696157">
        <w:t>1971, p. 244</w:t>
      </w:r>
      <w:r>
        <w:t>-</w:t>
      </w:r>
      <w:r w:rsidRPr="00696157">
        <w:t>251.</w:t>
      </w:r>
    </w:p>
  </w:footnote>
  <w:footnote w:id="5">
    <w:p w14:paraId="6142AB31" w14:textId="77777777" w:rsidR="00341B5E" w:rsidRDefault="00341B5E">
      <w:pPr>
        <w:pStyle w:val="Notedebasdepage"/>
      </w:pPr>
      <w:r>
        <w:rPr>
          <w:rStyle w:val="Appelnotedebasdep"/>
        </w:rPr>
        <w:footnoteRef/>
      </w:r>
      <w:r>
        <w:t xml:space="preserve"> </w:t>
      </w:r>
      <w:r>
        <w:tab/>
      </w:r>
      <w:r w:rsidRPr="00696157">
        <w:t xml:space="preserve">MVE ONDO, Bonaventure, </w:t>
      </w:r>
      <w:r w:rsidRPr="00696157">
        <w:rPr>
          <w:i/>
          <w:iCs/>
        </w:rPr>
        <w:t>Sagesse e</w:t>
      </w:r>
      <w:r>
        <w:rPr>
          <w:i/>
          <w:iCs/>
        </w:rPr>
        <w:t>t initiation à travers les contes,</w:t>
      </w:r>
      <w:r w:rsidRPr="00696157">
        <w:rPr>
          <w:i/>
          <w:iCs/>
        </w:rPr>
        <w:t xml:space="preserve"> m</w:t>
      </w:r>
      <w:r w:rsidRPr="00696157">
        <w:rPr>
          <w:i/>
          <w:iCs/>
        </w:rPr>
        <w:t>y</w:t>
      </w:r>
      <w:r w:rsidRPr="00696157">
        <w:rPr>
          <w:i/>
          <w:iCs/>
        </w:rPr>
        <w:t>t</w:t>
      </w:r>
      <w:r>
        <w:rPr>
          <w:i/>
          <w:iCs/>
        </w:rPr>
        <w:t>h</w:t>
      </w:r>
      <w:r w:rsidRPr="00696157">
        <w:rPr>
          <w:i/>
          <w:iCs/>
        </w:rPr>
        <w:t xml:space="preserve">es et légendes fang. </w:t>
      </w:r>
      <w:r w:rsidRPr="00696157">
        <w:t>Libreville : Centre culturel français Saint</w:t>
      </w:r>
      <w:r>
        <w:t>-</w:t>
      </w:r>
      <w:r w:rsidRPr="00696157">
        <w:t>Exupéry et Université Omar Bongo, 1991, p. 16, 134. Cf. notre descripteur « PARTIES DU CORPS », ch. 5.</w:t>
      </w:r>
    </w:p>
  </w:footnote>
  <w:footnote w:id="6">
    <w:p w14:paraId="55AE6312" w14:textId="77777777" w:rsidR="00341B5E" w:rsidRDefault="00341B5E">
      <w:pPr>
        <w:pStyle w:val="Notedebasdepage"/>
      </w:pPr>
      <w:r>
        <w:rPr>
          <w:rStyle w:val="Appelnotedebasdep"/>
        </w:rPr>
        <w:footnoteRef/>
      </w:r>
      <w:r>
        <w:t xml:space="preserve"> </w:t>
      </w:r>
      <w:r>
        <w:tab/>
        <w:t>AUGÉ</w:t>
      </w:r>
      <w:r w:rsidRPr="00696157">
        <w:t xml:space="preserve">, Marc, </w:t>
      </w:r>
      <w:r w:rsidRPr="00A470EF">
        <w:rPr>
          <w:i/>
        </w:rPr>
        <w:t xml:space="preserve">Pouvoirs </w:t>
      </w:r>
      <w:r w:rsidRPr="00A470EF">
        <w:rPr>
          <w:i/>
          <w:iCs/>
        </w:rPr>
        <w:t xml:space="preserve">de vie, </w:t>
      </w:r>
      <w:r w:rsidRPr="00A470EF">
        <w:rPr>
          <w:i/>
        </w:rPr>
        <w:t>pouvoirs</w:t>
      </w:r>
      <w:r w:rsidRPr="00696157">
        <w:t xml:space="preserve"> </w:t>
      </w:r>
      <w:r w:rsidRPr="00696157">
        <w:rPr>
          <w:i/>
          <w:iCs/>
        </w:rPr>
        <w:t>de mort. Introduction à une a</w:t>
      </w:r>
      <w:r w:rsidRPr="00696157">
        <w:rPr>
          <w:i/>
          <w:iCs/>
        </w:rPr>
        <w:t>n</w:t>
      </w:r>
      <w:r w:rsidRPr="00696157">
        <w:rPr>
          <w:i/>
          <w:iCs/>
        </w:rPr>
        <w:t xml:space="preserve">thropologie de la répression. </w:t>
      </w:r>
      <w:r w:rsidRPr="00696157">
        <w:t xml:space="preserve">Paris : Flammarion 1977, p. </w:t>
      </w:r>
      <w:r>
        <w:t>74.</w:t>
      </w:r>
    </w:p>
  </w:footnote>
  <w:footnote w:id="7">
    <w:p w14:paraId="1E1B9570" w14:textId="77777777" w:rsidR="00341B5E" w:rsidRDefault="00341B5E">
      <w:pPr>
        <w:pStyle w:val="Notedebasdepage"/>
      </w:pPr>
      <w:r>
        <w:rPr>
          <w:rStyle w:val="Appelnotedebasdep"/>
        </w:rPr>
        <w:footnoteRef/>
      </w:r>
      <w:r>
        <w:t xml:space="preserve"> </w:t>
      </w:r>
      <w:r>
        <w:tab/>
      </w:r>
      <w:r w:rsidRPr="00696157">
        <w:t>GHIGLIONE utilise dans un sens connexe à celui de « symboles lourds » la notion de « noyaux générateurs » dont les expansions forment des synta</w:t>
      </w:r>
      <w:r w:rsidRPr="00696157">
        <w:t>g</w:t>
      </w:r>
      <w:r w:rsidRPr="00696157">
        <w:t>mes fortement liés ; ces syntagmes définissent les structures de base de ce que nous appelons « grammaires sémant</w:t>
      </w:r>
      <w:r w:rsidRPr="00696157">
        <w:t>i</w:t>
      </w:r>
      <w:r w:rsidRPr="00696157">
        <w:t>ques ». Rodolphe GHIGLIONE, « Théories, méthodes et mises en œuvre logicielles dans l'analyse de cont</w:t>
      </w:r>
      <w:r w:rsidRPr="00696157">
        <w:t>e</w:t>
      </w:r>
      <w:r w:rsidRPr="00696157">
        <w:t xml:space="preserve">nu : quelques problèmes », communication présentée au colloque </w:t>
      </w:r>
      <w:r w:rsidRPr="00696157">
        <w:rPr>
          <w:i/>
          <w:iCs/>
        </w:rPr>
        <w:t xml:space="preserve">Ricerca qualitativa e computer nelle scienze sociali, </w:t>
      </w:r>
      <w:r w:rsidRPr="00696157">
        <w:t>Rome, 1992.</w:t>
      </w:r>
    </w:p>
  </w:footnote>
  <w:footnote w:id="8">
    <w:p w14:paraId="2340B2BF" w14:textId="77777777" w:rsidR="00341B5E" w:rsidRDefault="00341B5E">
      <w:pPr>
        <w:pStyle w:val="Notedebasdepage"/>
      </w:pPr>
      <w:r>
        <w:rPr>
          <w:rStyle w:val="Appelnotedebasdep"/>
        </w:rPr>
        <w:footnoteRef/>
      </w:r>
      <w:r>
        <w:t xml:space="preserve"> </w:t>
      </w:r>
      <w:r>
        <w:tab/>
      </w:r>
      <w:r w:rsidRPr="00696157">
        <w:t>Nous reviendrons plus bas sur la prégnance des symboles lourds agissant comme prédéterminants des grammaires sémantiques.</w:t>
      </w:r>
    </w:p>
  </w:footnote>
  <w:footnote w:id="9">
    <w:p w14:paraId="041600B0" w14:textId="77777777" w:rsidR="00341B5E" w:rsidRDefault="00341B5E">
      <w:pPr>
        <w:pStyle w:val="Notedebasdepage"/>
      </w:pPr>
      <w:r>
        <w:rPr>
          <w:rStyle w:val="Appelnotedebasdep"/>
        </w:rPr>
        <w:footnoteRef/>
      </w:r>
      <w:r>
        <w:t xml:space="preserve"> </w:t>
      </w:r>
      <w:r>
        <w:tab/>
      </w:r>
      <w:r w:rsidRPr="00696157">
        <w:rPr>
          <w:i/>
          <w:iCs/>
        </w:rPr>
        <w:t xml:space="preserve">La Pensée sauvage. </w:t>
      </w:r>
      <w:r w:rsidRPr="008D4427">
        <w:rPr>
          <w:iCs/>
        </w:rPr>
        <w:t>Paris : Plon</w:t>
      </w:r>
      <w:r w:rsidRPr="00696157">
        <w:rPr>
          <w:i/>
          <w:iCs/>
        </w:rPr>
        <w:t xml:space="preserve">, </w:t>
      </w:r>
      <w:r w:rsidRPr="00696157">
        <w:t>1962, p. 29.</w:t>
      </w:r>
      <w:r>
        <w:br/>
      </w:r>
      <w:hyperlink r:id="rId1" w:history="1">
        <w:r w:rsidRPr="001A2BD1">
          <w:rPr>
            <w:rStyle w:val="Hyperlien"/>
          </w:rPr>
          <w:t>https://monoskop.org/File:Levi-Strauss_Claude_La_Pensee_sauvage_1962.pdf</w:t>
        </w:r>
      </w:hyperlink>
      <w:r>
        <w:t xml:space="preserve"> </w:t>
      </w:r>
    </w:p>
  </w:footnote>
  <w:footnote w:id="10">
    <w:p w14:paraId="5B25155C" w14:textId="77777777" w:rsidR="00341B5E" w:rsidRDefault="00341B5E">
      <w:pPr>
        <w:pStyle w:val="Notedebasdepage"/>
      </w:pPr>
      <w:r>
        <w:rPr>
          <w:rStyle w:val="Appelnotedebasdep"/>
        </w:rPr>
        <w:footnoteRef/>
      </w:r>
      <w:r>
        <w:t xml:space="preserve"> </w:t>
      </w:r>
      <w:r>
        <w:tab/>
      </w:r>
      <w:r w:rsidRPr="00696157">
        <w:t>V. MARANDA, Pierre, Marquesan</w:t>
      </w:r>
      <w:r>
        <w:t>,</w:t>
      </w:r>
      <w:r w:rsidRPr="00696157">
        <w:t xml:space="preserve"> </w:t>
      </w:r>
      <w:r w:rsidRPr="008D4427">
        <w:t>Social Structure</w:t>
      </w:r>
      <w:r w:rsidRPr="008D4427">
        <w:rPr>
          <w:i/>
        </w:rPr>
        <w:t xml:space="preserve">, </w:t>
      </w:r>
      <w:r w:rsidRPr="008D4427">
        <w:rPr>
          <w:i/>
          <w:iCs/>
        </w:rPr>
        <w:t>Ethn</w:t>
      </w:r>
      <w:r w:rsidRPr="008D4427">
        <w:rPr>
          <w:i/>
          <w:iCs/>
        </w:rPr>
        <w:t>o</w:t>
      </w:r>
      <w:r w:rsidRPr="008D4427">
        <w:rPr>
          <w:i/>
          <w:iCs/>
        </w:rPr>
        <w:t>history</w:t>
      </w:r>
      <w:r w:rsidRPr="00696157">
        <w:rPr>
          <w:i/>
          <w:iCs/>
        </w:rPr>
        <w:t>,</w:t>
      </w:r>
      <w:r w:rsidRPr="008D4427">
        <w:rPr>
          <w:iCs/>
        </w:rPr>
        <w:t xml:space="preserve"> II, 1964, p. 301</w:t>
      </w:r>
      <w:r>
        <w:rPr>
          <w:iCs/>
        </w:rPr>
        <w:t>-</w:t>
      </w:r>
      <w:r w:rsidRPr="008D4427">
        <w:rPr>
          <w:iCs/>
        </w:rPr>
        <w:t>379.</w:t>
      </w:r>
    </w:p>
  </w:footnote>
  <w:footnote w:id="11">
    <w:p w14:paraId="38B157D1" w14:textId="77777777" w:rsidR="00341B5E" w:rsidRDefault="00341B5E">
      <w:pPr>
        <w:pStyle w:val="Notedebasdepage"/>
      </w:pPr>
      <w:r>
        <w:rPr>
          <w:rStyle w:val="Appelnotedebasdep"/>
        </w:rPr>
        <w:footnoteRef/>
      </w:r>
      <w:r>
        <w:t xml:space="preserve"> </w:t>
      </w:r>
      <w:r>
        <w:tab/>
      </w:r>
      <w:r w:rsidRPr="00696157">
        <w:t xml:space="preserve">V. MILLER, W., Two Concepts of Authority, </w:t>
      </w:r>
      <w:r w:rsidRPr="00696157">
        <w:rPr>
          <w:i/>
          <w:iCs/>
        </w:rPr>
        <w:t>American A</w:t>
      </w:r>
      <w:r w:rsidRPr="00696157">
        <w:rPr>
          <w:i/>
          <w:iCs/>
        </w:rPr>
        <w:t>n</w:t>
      </w:r>
      <w:r w:rsidRPr="00696157">
        <w:rPr>
          <w:i/>
          <w:iCs/>
        </w:rPr>
        <w:t>t</w:t>
      </w:r>
      <w:r>
        <w:rPr>
          <w:i/>
          <w:iCs/>
        </w:rPr>
        <w:t>h</w:t>
      </w:r>
      <w:r w:rsidRPr="00696157">
        <w:rPr>
          <w:i/>
          <w:iCs/>
        </w:rPr>
        <w:t>ropologist</w:t>
      </w:r>
      <w:r>
        <w:rPr>
          <w:i/>
          <w:iCs/>
        </w:rPr>
        <w:t>,</w:t>
      </w:r>
      <w:r w:rsidRPr="00696157">
        <w:rPr>
          <w:i/>
          <w:iCs/>
        </w:rPr>
        <w:t xml:space="preserve"> </w:t>
      </w:r>
      <w:r w:rsidRPr="008D4427">
        <w:rPr>
          <w:iCs/>
        </w:rPr>
        <w:t>57, 1955 ;</w:t>
      </w:r>
      <w:r w:rsidRPr="00696157">
        <w:rPr>
          <w:i/>
          <w:iCs/>
        </w:rPr>
        <w:t xml:space="preserve"> v. </w:t>
      </w:r>
      <w:r w:rsidRPr="00696157">
        <w:t xml:space="preserve">aussi MARANDA, P., </w:t>
      </w:r>
      <w:r w:rsidRPr="00696157">
        <w:rPr>
          <w:i/>
          <w:iCs/>
        </w:rPr>
        <w:t>Frenc</w:t>
      </w:r>
      <w:r>
        <w:rPr>
          <w:i/>
          <w:iCs/>
        </w:rPr>
        <w:t>h Kinsh</w:t>
      </w:r>
      <w:r w:rsidRPr="00696157">
        <w:rPr>
          <w:i/>
          <w:iCs/>
        </w:rPr>
        <w:t>ip.</w:t>
      </w:r>
      <w:r>
        <w:rPr>
          <w:i/>
          <w:iCs/>
        </w:rPr>
        <w:t xml:space="preserve"> — </w:t>
      </w:r>
      <w:r w:rsidRPr="00696157">
        <w:rPr>
          <w:i/>
          <w:iCs/>
        </w:rPr>
        <w:t xml:space="preserve">Structure and History. </w:t>
      </w:r>
      <w:r w:rsidRPr="00696157">
        <w:t>Paris</w:t>
      </w:r>
      <w:r>
        <w:t>-</w:t>
      </w:r>
      <w:r w:rsidRPr="00696157">
        <w:t xml:space="preserve">La Haye : Mouton, </w:t>
      </w:r>
      <w:r w:rsidRPr="008D4427">
        <w:rPr>
          <w:iCs/>
        </w:rPr>
        <w:t>1974, p</w:t>
      </w:r>
      <w:r>
        <w:rPr>
          <w:iCs/>
        </w:rPr>
        <w:t>p</w:t>
      </w:r>
      <w:r w:rsidRPr="008D4427">
        <w:rPr>
          <w:iCs/>
        </w:rPr>
        <w:t>. 46</w:t>
      </w:r>
      <w:r>
        <w:rPr>
          <w:iCs/>
        </w:rPr>
        <w:t>-</w:t>
      </w:r>
      <w:r w:rsidRPr="008D4427">
        <w:rPr>
          <w:iCs/>
        </w:rPr>
        <w:t>47</w:t>
      </w:r>
      <w:r w:rsidRPr="00696157">
        <w:rPr>
          <w:i/>
          <w:iCs/>
        </w:rPr>
        <w:t xml:space="preserve"> </w:t>
      </w:r>
      <w:r w:rsidRPr="00696157">
        <w:t>sur les variations en importance de la freresche, structure horizontale de parenté, et du lignage, structure vertic</w:t>
      </w:r>
      <w:r w:rsidRPr="00696157">
        <w:t>a</w:t>
      </w:r>
      <w:r w:rsidRPr="00696157">
        <w:t>le, au cours de l'histoire sociale de la France.</w:t>
      </w:r>
    </w:p>
  </w:footnote>
  <w:footnote w:id="12">
    <w:p w14:paraId="0682CE43" w14:textId="77777777" w:rsidR="00341B5E" w:rsidRDefault="00341B5E">
      <w:pPr>
        <w:pStyle w:val="Notedebasdepage"/>
      </w:pPr>
      <w:r>
        <w:rPr>
          <w:rStyle w:val="Appelnotedebasdep"/>
        </w:rPr>
        <w:footnoteRef/>
      </w:r>
      <w:r>
        <w:t xml:space="preserve"> </w:t>
      </w:r>
      <w:r>
        <w:tab/>
      </w:r>
      <w:r w:rsidRPr="00696157">
        <w:t>Mve Ondo, op. cit, p. 16.</w:t>
      </w:r>
    </w:p>
  </w:footnote>
  <w:footnote w:id="13">
    <w:p w14:paraId="632F91F1" w14:textId="77777777" w:rsidR="00341B5E" w:rsidRDefault="00341B5E">
      <w:pPr>
        <w:pStyle w:val="Notedebasdepage"/>
      </w:pPr>
      <w:r>
        <w:rPr>
          <w:rStyle w:val="Appelnotedebasdep"/>
        </w:rPr>
        <w:footnoteRef/>
      </w:r>
      <w:r>
        <w:t xml:space="preserve"> </w:t>
      </w:r>
      <w:r>
        <w:tab/>
      </w:r>
      <w:r w:rsidRPr="00696157">
        <w:t>Savoirs « informels » en ce sens qu'ils ne font pas l'objet d'e</w:t>
      </w:r>
      <w:r w:rsidRPr="00696157">
        <w:t>n</w:t>
      </w:r>
      <w:r w:rsidRPr="00696157">
        <w:t xml:space="preserve">seignements systématiques selon des méthodes </w:t>
      </w:r>
      <w:r>
        <w:t>d</w:t>
      </w:r>
      <w:r w:rsidRPr="00696157">
        <w:t>e transmission expl</w:t>
      </w:r>
      <w:r w:rsidRPr="00696157">
        <w:t>i</w:t>
      </w:r>
      <w:r w:rsidRPr="00696157">
        <w:t>citement codifiées, non plus que leur somme ne se voit consignée dans des répertoires bien identifiés et généralement accessibles qui form</w:t>
      </w:r>
      <w:r w:rsidRPr="00696157">
        <w:t>e</w:t>
      </w:r>
      <w:r w:rsidRPr="00696157">
        <w:t>raient des « manuels ».</w:t>
      </w:r>
    </w:p>
  </w:footnote>
  <w:footnote w:id="14">
    <w:p w14:paraId="32FEADD5" w14:textId="77777777" w:rsidR="00341B5E" w:rsidRDefault="00341B5E">
      <w:pPr>
        <w:pStyle w:val="Notedebasdepage"/>
      </w:pPr>
      <w:r>
        <w:rPr>
          <w:rStyle w:val="Appelnotedebasdep"/>
        </w:rPr>
        <w:footnoteRef/>
      </w:r>
      <w:r>
        <w:t xml:space="preserve"> </w:t>
      </w:r>
      <w:r>
        <w:tab/>
      </w:r>
      <w:r w:rsidRPr="00696157">
        <w:t xml:space="preserve">MOREUX, Colette, </w:t>
      </w:r>
      <w:r w:rsidRPr="00961765">
        <w:rPr>
          <w:i/>
        </w:rPr>
        <w:t>La</w:t>
      </w:r>
      <w:r w:rsidRPr="00696157">
        <w:t xml:space="preserve"> </w:t>
      </w:r>
      <w:r w:rsidRPr="00696157">
        <w:rPr>
          <w:i/>
          <w:iCs/>
        </w:rPr>
        <w:t xml:space="preserve">Conviction idéologique. </w:t>
      </w:r>
      <w:r w:rsidRPr="00696157">
        <w:t>Montréal : Les Presses de l'Université du</w:t>
      </w:r>
      <w:r>
        <w:t xml:space="preserve"> </w:t>
      </w:r>
      <w:r w:rsidRPr="00696157">
        <w:t>Québec, 1978, p. 17</w:t>
      </w:r>
      <w:r>
        <w:t>-</w:t>
      </w:r>
      <w:r w:rsidRPr="00696157">
        <w:t>18.</w:t>
      </w:r>
      <w:r>
        <w:br/>
      </w:r>
      <w:hyperlink r:id="rId2" w:history="1">
        <w:r w:rsidRPr="007C2DA8">
          <w:rPr>
            <w:rStyle w:val="Hyperlien"/>
          </w:rPr>
          <w:t>https://classiques.uqam.ca/contemporains/moreux_colette/conviction_ideologique/conviction.html</w:t>
        </w:r>
      </w:hyperlink>
      <w:r>
        <w:t xml:space="preserve"> </w:t>
      </w:r>
    </w:p>
  </w:footnote>
  <w:footnote w:id="15">
    <w:p w14:paraId="6F5F91B4" w14:textId="77777777" w:rsidR="00341B5E" w:rsidRDefault="00341B5E">
      <w:pPr>
        <w:pStyle w:val="Notedebasdepage"/>
      </w:pPr>
      <w:r>
        <w:rPr>
          <w:rStyle w:val="Appelnotedebasdep"/>
        </w:rPr>
        <w:footnoteRef/>
      </w:r>
      <w:r>
        <w:t xml:space="preserve"> </w:t>
      </w:r>
      <w:r>
        <w:tab/>
      </w:r>
      <w:r w:rsidRPr="00696157">
        <w:t>Id., ibid.</w:t>
      </w:r>
    </w:p>
  </w:footnote>
  <w:footnote w:id="16">
    <w:p w14:paraId="4065919D" w14:textId="77777777" w:rsidR="00341B5E" w:rsidRDefault="00341B5E">
      <w:pPr>
        <w:pStyle w:val="Notedebasdepage"/>
      </w:pPr>
      <w:r>
        <w:rPr>
          <w:rStyle w:val="Appelnotedebasdep"/>
        </w:rPr>
        <w:footnoteRef/>
      </w:r>
      <w:r>
        <w:t xml:space="preserve"> </w:t>
      </w:r>
      <w:r>
        <w:tab/>
        <w:t>MARANDA, Pierre, Introdu</w:t>
      </w:r>
      <w:r w:rsidRPr="00696157">
        <w:t xml:space="preserve">ction, in </w:t>
      </w:r>
      <w:r w:rsidRPr="00696157">
        <w:rPr>
          <w:i/>
          <w:iCs/>
        </w:rPr>
        <w:t>id., Myt</w:t>
      </w:r>
      <w:r>
        <w:rPr>
          <w:i/>
          <w:iCs/>
        </w:rPr>
        <w:t>h</w:t>
      </w:r>
      <w:r w:rsidRPr="00696157">
        <w:rPr>
          <w:i/>
          <w:iCs/>
        </w:rPr>
        <w:t xml:space="preserve">ology. </w:t>
      </w:r>
      <w:r w:rsidRPr="00696157">
        <w:t>London</w:t>
      </w:r>
      <w:r>
        <w:t>-</w:t>
      </w:r>
      <w:r w:rsidRPr="00696157">
        <w:t>New</w:t>
      </w:r>
      <w:r>
        <w:t>-</w:t>
      </w:r>
      <w:r w:rsidRPr="00696157">
        <w:t>York</w:t>
      </w:r>
      <w:r>
        <w:t>-</w:t>
      </w:r>
      <w:r w:rsidRPr="00696157">
        <w:t>Sidney : Penguin Books,</w:t>
      </w:r>
      <w:r>
        <w:t xml:space="preserve"> </w:t>
      </w:r>
      <w:r w:rsidRPr="00696157">
        <w:t>1972.</w:t>
      </w:r>
    </w:p>
  </w:footnote>
  <w:footnote w:id="17">
    <w:p w14:paraId="13900B2E" w14:textId="77777777" w:rsidR="00341B5E" w:rsidRDefault="00341B5E">
      <w:pPr>
        <w:pStyle w:val="Notedebasdepage"/>
      </w:pPr>
      <w:r>
        <w:rPr>
          <w:rStyle w:val="Appelnotedebasdep"/>
        </w:rPr>
        <w:footnoteRef/>
      </w:r>
      <w:r>
        <w:t xml:space="preserve"> </w:t>
      </w:r>
      <w:r>
        <w:tab/>
      </w:r>
      <w:r w:rsidRPr="00696157">
        <w:t>L</w:t>
      </w:r>
      <w:r>
        <w:t>É</w:t>
      </w:r>
      <w:r w:rsidRPr="00696157">
        <w:t xml:space="preserve">TOURNEAU, J., </w:t>
      </w:r>
      <w:r w:rsidRPr="00251A47">
        <w:rPr>
          <w:i/>
        </w:rPr>
        <w:t>La Mise en intrigue. Configuration histor</w:t>
      </w:r>
      <w:r>
        <w:rPr>
          <w:i/>
        </w:rPr>
        <w:t>i</w:t>
      </w:r>
      <w:r>
        <w:rPr>
          <w:i/>
        </w:rPr>
        <w:t>co-</w:t>
      </w:r>
      <w:r w:rsidRPr="00251A47">
        <w:rPr>
          <w:i/>
        </w:rPr>
        <w:t>linguistique d'une grève célébrée : Asbestos, P.Q</w:t>
      </w:r>
      <w:r w:rsidRPr="00696157">
        <w:t xml:space="preserve">. </w:t>
      </w:r>
      <w:r w:rsidRPr="00696157">
        <w:rPr>
          <w:i/>
          <w:iCs/>
        </w:rPr>
        <w:t>Re</w:t>
      </w:r>
      <w:r>
        <w:rPr>
          <w:i/>
          <w:iCs/>
        </w:rPr>
        <w:t>ch</w:t>
      </w:r>
      <w:r w:rsidRPr="00696157">
        <w:rPr>
          <w:i/>
          <w:iCs/>
        </w:rPr>
        <w:t>erc</w:t>
      </w:r>
      <w:r>
        <w:rPr>
          <w:i/>
          <w:iCs/>
        </w:rPr>
        <w:t>hes s</w:t>
      </w:r>
      <w:r>
        <w:rPr>
          <w:i/>
          <w:iCs/>
        </w:rPr>
        <w:t>é</w:t>
      </w:r>
      <w:r>
        <w:rPr>
          <w:i/>
          <w:iCs/>
        </w:rPr>
        <w:t xml:space="preserve">miotiques / </w:t>
      </w:r>
      <w:r w:rsidRPr="00696157">
        <w:rPr>
          <w:i/>
          <w:iCs/>
        </w:rPr>
        <w:t>Semiotic Inquiry</w:t>
      </w:r>
      <w:r>
        <w:rPr>
          <w:i/>
          <w:iCs/>
        </w:rPr>
        <w:t>,</w:t>
      </w:r>
      <w:r w:rsidRPr="00696157">
        <w:rPr>
          <w:i/>
          <w:iCs/>
        </w:rPr>
        <w:t xml:space="preserve"> </w:t>
      </w:r>
      <w:r w:rsidRPr="00696157">
        <w:t>12 (1992) : 53</w:t>
      </w:r>
      <w:r>
        <w:t>-</w:t>
      </w:r>
      <w:r w:rsidRPr="00696157">
        <w:t>71.</w:t>
      </w:r>
    </w:p>
  </w:footnote>
  <w:footnote w:id="18">
    <w:p w14:paraId="1809A0B5" w14:textId="77777777" w:rsidR="00341B5E" w:rsidRDefault="00341B5E">
      <w:pPr>
        <w:pStyle w:val="Notedebasdepage"/>
      </w:pPr>
      <w:r>
        <w:rPr>
          <w:rStyle w:val="Appelnotedebasdep"/>
        </w:rPr>
        <w:footnoteRef/>
      </w:r>
      <w:r>
        <w:t xml:space="preserve"> </w:t>
      </w:r>
      <w:r>
        <w:tab/>
      </w:r>
      <w:r w:rsidRPr="00696157">
        <w:rPr>
          <w:i/>
          <w:iCs/>
        </w:rPr>
        <w:t xml:space="preserve">Appétence </w:t>
      </w:r>
      <w:r w:rsidRPr="00696157">
        <w:t>est un concept de li théorie des graphes orientés proposé par Frank Harary pour signifier la dynamique d'attraction d'un point par un a</w:t>
      </w:r>
      <w:r w:rsidRPr="00696157">
        <w:t>u</w:t>
      </w:r>
      <w:r w:rsidRPr="00696157">
        <w:t>tre. Dans ce travail nous mesurons la force d'une app</w:t>
      </w:r>
      <w:r w:rsidRPr="00696157">
        <w:t>é</w:t>
      </w:r>
      <w:r w:rsidRPr="00696157">
        <w:t>tence en termes de probabilités de transition. La procédure deviendra très claire, croyons</w:t>
      </w:r>
      <w:r>
        <w:t>-</w:t>
      </w:r>
      <w:r w:rsidRPr="00696157">
        <w:t>nous, à mesure que progressera notre exposé.</w:t>
      </w:r>
    </w:p>
  </w:footnote>
  <w:footnote w:id="19">
    <w:p w14:paraId="4466EDAF" w14:textId="77777777" w:rsidR="00341B5E" w:rsidRDefault="00341B5E">
      <w:pPr>
        <w:pStyle w:val="Notedebasdepage"/>
      </w:pPr>
      <w:r>
        <w:rPr>
          <w:rStyle w:val="Appelnotedebasdep"/>
        </w:rPr>
        <w:footnoteRef/>
      </w:r>
      <w:r>
        <w:t xml:space="preserve"> </w:t>
      </w:r>
      <w:r>
        <w:tab/>
      </w:r>
      <w:r w:rsidRPr="00696157">
        <w:t>JEUDY, Henri</w:t>
      </w:r>
      <w:r>
        <w:t>-</w:t>
      </w:r>
      <w:r w:rsidRPr="00696157">
        <w:t>Pierre, Préface à NZE</w:t>
      </w:r>
      <w:r>
        <w:t>-</w:t>
      </w:r>
      <w:r w:rsidRPr="00696157">
        <w:t>NGUEMA, Fidèle Pie</w:t>
      </w:r>
      <w:r w:rsidRPr="00696157">
        <w:t>r</w:t>
      </w:r>
      <w:r w:rsidRPr="00696157">
        <w:t xml:space="preserve">re, </w:t>
      </w:r>
      <w:r w:rsidRPr="00696157">
        <w:rPr>
          <w:i/>
          <w:iCs/>
        </w:rPr>
        <w:t>Modernité, tiers</w:t>
      </w:r>
      <w:r>
        <w:rPr>
          <w:i/>
          <w:iCs/>
        </w:rPr>
        <w:t>-</w:t>
      </w:r>
      <w:r w:rsidRPr="00696157">
        <w:rPr>
          <w:i/>
          <w:iCs/>
        </w:rPr>
        <w:t>myt</w:t>
      </w:r>
      <w:r>
        <w:rPr>
          <w:i/>
          <w:iCs/>
        </w:rPr>
        <w:t>h</w:t>
      </w:r>
      <w:r w:rsidRPr="00696157">
        <w:rPr>
          <w:i/>
          <w:iCs/>
        </w:rPr>
        <w:t>e et bouc</w:t>
      </w:r>
      <w:r>
        <w:rPr>
          <w:i/>
          <w:iCs/>
        </w:rPr>
        <w:t>hé</w:t>
      </w:r>
      <w:r w:rsidRPr="00696157">
        <w:rPr>
          <w:i/>
          <w:iCs/>
        </w:rPr>
        <w:t>misp</w:t>
      </w:r>
      <w:r>
        <w:rPr>
          <w:i/>
          <w:iCs/>
        </w:rPr>
        <w:t>h</w:t>
      </w:r>
      <w:r w:rsidRPr="00696157">
        <w:rPr>
          <w:i/>
          <w:iCs/>
        </w:rPr>
        <w:t xml:space="preserve">ère. </w:t>
      </w:r>
      <w:r w:rsidRPr="00696157">
        <w:t>Paris : Publisud, 1979, p. 12.</w:t>
      </w:r>
    </w:p>
  </w:footnote>
  <w:footnote w:id="20">
    <w:p w14:paraId="3BB939AD" w14:textId="77777777" w:rsidR="00341B5E" w:rsidRDefault="00341B5E">
      <w:pPr>
        <w:pStyle w:val="Notedebasdepage"/>
      </w:pPr>
      <w:r>
        <w:rPr>
          <w:rStyle w:val="Appelnotedebasdep"/>
        </w:rPr>
        <w:footnoteRef/>
      </w:r>
      <w:r>
        <w:t xml:space="preserve"> </w:t>
      </w:r>
      <w:r>
        <w:tab/>
      </w:r>
      <w:r w:rsidRPr="00696157">
        <w:t>L</w:t>
      </w:r>
      <w:r>
        <w:t>É</w:t>
      </w:r>
      <w:r w:rsidRPr="00696157">
        <w:t>VI</w:t>
      </w:r>
      <w:r>
        <w:t>-</w:t>
      </w:r>
      <w:r w:rsidRPr="00696157">
        <w:t xml:space="preserve">STRAUSS, Claude, </w:t>
      </w:r>
      <w:r>
        <w:rPr>
          <w:i/>
          <w:iCs/>
        </w:rPr>
        <w:t>L’h</w:t>
      </w:r>
      <w:r w:rsidRPr="00696157">
        <w:rPr>
          <w:i/>
          <w:iCs/>
        </w:rPr>
        <w:t xml:space="preserve">omme nu. </w:t>
      </w:r>
      <w:r w:rsidRPr="00696157">
        <w:t xml:space="preserve">Paris : Plon, 1971, p. 560 ; cf. </w:t>
      </w:r>
      <w:r w:rsidRPr="00696157">
        <w:rPr>
          <w:i/>
          <w:iCs/>
        </w:rPr>
        <w:t xml:space="preserve">id., La Pensée sauvage </w:t>
      </w:r>
      <w:r w:rsidRPr="00696157">
        <w:t>Paris : Plon 1962, p. 210</w:t>
      </w:r>
      <w:r>
        <w:t>-</w:t>
      </w:r>
      <w:r w:rsidRPr="00696157">
        <w:t>211.</w:t>
      </w:r>
    </w:p>
  </w:footnote>
  <w:footnote w:id="21">
    <w:p w14:paraId="4BE6794A" w14:textId="77777777" w:rsidR="00341B5E" w:rsidRDefault="00341B5E">
      <w:pPr>
        <w:pStyle w:val="Notedebasdepage"/>
      </w:pPr>
      <w:r>
        <w:rPr>
          <w:rStyle w:val="Appelnotedebasdep"/>
        </w:rPr>
        <w:footnoteRef/>
      </w:r>
      <w:r>
        <w:t xml:space="preserve"> </w:t>
      </w:r>
      <w:r>
        <w:tab/>
      </w:r>
      <w:r w:rsidRPr="00696157">
        <w:t>MOREUX, C., op. cit., p. 104.</w:t>
      </w:r>
    </w:p>
  </w:footnote>
  <w:footnote w:id="22">
    <w:p w14:paraId="63C7E4BF" w14:textId="77777777" w:rsidR="00341B5E" w:rsidRDefault="00341B5E">
      <w:pPr>
        <w:pStyle w:val="Notedebasdepage"/>
      </w:pPr>
      <w:r>
        <w:rPr>
          <w:rStyle w:val="Appelnotedebasdep"/>
        </w:rPr>
        <w:footnoteRef/>
      </w:r>
      <w:r>
        <w:t xml:space="preserve"> </w:t>
      </w:r>
      <w:r>
        <w:tab/>
      </w:r>
      <w:r w:rsidRPr="00696157">
        <w:rPr>
          <w:i/>
          <w:iCs/>
        </w:rPr>
        <w:t>Id., ibid.</w:t>
      </w:r>
    </w:p>
  </w:footnote>
  <w:footnote w:id="23">
    <w:p w14:paraId="069F5D90" w14:textId="77777777" w:rsidR="00341B5E" w:rsidRDefault="00341B5E">
      <w:pPr>
        <w:pStyle w:val="Notedebasdepage"/>
      </w:pPr>
      <w:r>
        <w:rPr>
          <w:rStyle w:val="Appelnotedebasdep"/>
        </w:rPr>
        <w:footnoteRef/>
      </w:r>
      <w:r>
        <w:t xml:space="preserve"> </w:t>
      </w:r>
      <w:r>
        <w:tab/>
      </w:r>
      <w:r w:rsidRPr="00696157">
        <w:t>Id., ibid. V. aussi la note suivante.</w:t>
      </w:r>
    </w:p>
  </w:footnote>
  <w:footnote w:id="24">
    <w:p w14:paraId="2AD51F8D" w14:textId="77777777" w:rsidR="00341B5E" w:rsidRDefault="00341B5E">
      <w:pPr>
        <w:pStyle w:val="Notedebasdepage"/>
      </w:pPr>
      <w:r>
        <w:rPr>
          <w:rStyle w:val="Appelnotedebasdep"/>
        </w:rPr>
        <w:footnoteRef/>
      </w:r>
      <w:r>
        <w:t xml:space="preserve"> </w:t>
      </w:r>
      <w:r>
        <w:tab/>
      </w:r>
      <w:r w:rsidRPr="000428BF">
        <w:t xml:space="preserve">Cf. Lévi-Strauss, </w:t>
      </w:r>
      <w:r w:rsidRPr="002B07B1">
        <w:rPr>
          <w:i/>
          <w:iCs/>
        </w:rPr>
        <w:t>L’homme nu</w:t>
      </w:r>
      <w:r w:rsidRPr="000428BF">
        <w:rPr>
          <w:iCs/>
        </w:rPr>
        <w:t xml:space="preserve">, </w:t>
      </w:r>
      <w:r w:rsidRPr="000428BF">
        <w:t xml:space="preserve">p. 612 </w:t>
      </w:r>
      <w:r w:rsidRPr="000428BF">
        <w:rPr>
          <w:iCs/>
        </w:rPr>
        <w:t xml:space="preserve">ss </w:t>
      </w:r>
      <w:r w:rsidRPr="000428BF">
        <w:t>et, notamment, p. 614 : « Mais on perçoit aussi les raisons profondes de cette véritable perversion épistémol</w:t>
      </w:r>
      <w:r w:rsidRPr="000428BF">
        <w:t>o</w:t>
      </w:r>
      <w:r w:rsidRPr="000428BF">
        <w:t xml:space="preserve">gique </w:t>
      </w:r>
      <w:r w:rsidRPr="000428BF">
        <w:rPr>
          <w:iCs/>
        </w:rPr>
        <w:t xml:space="preserve">à quoi </w:t>
      </w:r>
      <w:r w:rsidRPr="000428BF">
        <w:t>le renversement de perspective qu'ils prônent entraîne les ph</w:t>
      </w:r>
      <w:r w:rsidRPr="000428BF">
        <w:t>i</w:t>
      </w:r>
      <w:r w:rsidRPr="000428BF">
        <w:t>losophes : méconnaissant les premiers devoirs de l'homme d'étude, qui sont d'expliquer ce qui peut l’être et de réserver provisoirement le reste, les ph</w:t>
      </w:r>
      <w:r w:rsidRPr="000428BF">
        <w:t>i</w:t>
      </w:r>
      <w:r w:rsidRPr="000428BF">
        <w:t xml:space="preserve">losophes se préoccupent surtout d’aménager </w:t>
      </w:r>
      <w:r w:rsidRPr="000428BF">
        <w:rPr>
          <w:iCs/>
        </w:rPr>
        <w:t xml:space="preserve">un </w:t>
      </w:r>
      <w:r w:rsidRPr="000428BF">
        <w:t xml:space="preserve">refuge </w:t>
      </w:r>
      <w:r w:rsidRPr="000428BF">
        <w:rPr>
          <w:iCs/>
        </w:rPr>
        <w:t xml:space="preserve">où </w:t>
      </w:r>
      <w:r w:rsidRPr="000428BF">
        <w:t>l'identité perso</w:t>
      </w:r>
      <w:r w:rsidRPr="000428BF">
        <w:t>n</w:t>
      </w:r>
      <w:r w:rsidRPr="000428BF">
        <w:t>nelle, pauvre trésor, soit protégée. Et comme les deux choses sont imposs</w:t>
      </w:r>
      <w:r w:rsidRPr="000428BF">
        <w:t>i</w:t>
      </w:r>
      <w:r w:rsidRPr="000428BF">
        <w:t xml:space="preserve">bles </w:t>
      </w:r>
      <w:r w:rsidRPr="000428BF">
        <w:rPr>
          <w:iCs/>
        </w:rPr>
        <w:t xml:space="preserve">à </w:t>
      </w:r>
      <w:r w:rsidRPr="000428BF">
        <w:t xml:space="preserve">la fois, </w:t>
      </w:r>
      <w:r w:rsidRPr="000428BF">
        <w:rPr>
          <w:iCs/>
        </w:rPr>
        <w:t>ils</w:t>
      </w:r>
      <w:r>
        <w:rPr>
          <w:iCs/>
        </w:rPr>
        <w:t xml:space="preserve"> </w:t>
      </w:r>
      <w:r w:rsidRPr="00696157">
        <w:t xml:space="preserve">préfèrent un sujet sans </w:t>
      </w:r>
      <w:r w:rsidRPr="000428BF">
        <w:t xml:space="preserve">rationalité </w:t>
      </w:r>
      <w:r w:rsidRPr="000428BF">
        <w:rPr>
          <w:iCs/>
        </w:rPr>
        <w:t>à</w:t>
      </w:r>
      <w:r w:rsidRPr="00696157">
        <w:rPr>
          <w:i/>
          <w:iCs/>
        </w:rPr>
        <w:t xml:space="preserve"> </w:t>
      </w:r>
      <w:r>
        <w:t>une rationalité sans s</w:t>
      </w:r>
      <w:r>
        <w:t>u</w:t>
      </w:r>
      <w:r>
        <w:t>je</w:t>
      </w:r>
      <w:r w:rsidRPr="00696157">
        <w:t xml:space="preserve">t » Cf. Moreux, </w:t>
      </w:r>
      <w:r w:rsidRPr="00696157">
        <w:rPr>
          <w:i/>
          <w:iCs/>
        </w:rPr>
        <w:t xml:space="preserve">op. cit, </w:t>
      </w:r>
      <w:r>
        <w:t>p. 97-9</w:t>
      </w:r>
      <w:r w:rsidRPr="00696157">
        <w:t>8 et AUG</w:t>
      </w:r>
      <w:r>
        <w:t>É</w:t>
      </w:r>
      <w:r w:rsidRPr="00696157">
        <w:t xml:space="preserve">, Marc, </w:t>
      </w:r>
      <w:r w:rsidRPr="00696157">
        <w:rPr>
          <w:i/>
          <w:iCs/>
        </w:rPr>
        <w:t xml:space="preserve">Le Génie du paganisme. </w:t>
      </w:r>
      <w:r w:rsidRPr="00696157">
        <w:t xml:space="preserve">Paris : </w:t>
      </w:r>
      <w:r w:rsidRPr="00696157">
        <w:rPr>
          <w:bCs/>
        </w:rPr>
        <w:t xml:space="preserve">NRF, 1982 ; </w:t>
      </w:r>
      <w:r w:rsidRPr="00696157">
        <w:rPr>
          <w:i/>
          <w:iCs/>
        </w:rPr>
        <w:t xml:space="preserve">v. </w:t>
      </w:r>
      <w:r w:rsidRPr="00696157">
        <w:t xml:space="preserve">aussi </w:t>
      </w:r>
      <w:r w:rsidRPr="00696157">
        <w:rPr>
          <w:bCs/>
        </w:rPr>
        <w:t xml:space="preserve">DUMONT, </w:t>
      </w:r>
      <w:r w:rsidRPr="00696157">
        <w:t xml:space="preserve">Louis, </w:t>
      </w:r>
      <w:r w:rsidRPr="00696157">
        <w:rPr>
          <w:i/>
          <w:iCs/>
        </w:rPr>
        <w:t>Essais</w:t>
      </w:r>
      <w:r>
        <w:rPr>
          <w:i/>
          <w:iCs/>
        </w:rPr>
        <w:t xml:space="preserve"> sur l’i</w:t>
      </w:r>
      <w:r w:rsidRPr="00696157">
        <w:rPr>
          <w:i/>
          <w:iCs/>
        </w:rPr>
        <w:t xml:space="preserve">ndividualisme. Une perspective anthropologique sur l'idéologie moderne. </w:t>
      </w:r>
      <w:r w:rsidRPr="00696157">
        <w:t>Paris :</w:t>
      </w:r>
      <w:r>
        <w:t xml:space="preserve"> S</w:t>
      </w:r>
      <w:r w:rsidRPr="00696157">
        <w:t>euil, 1983.</w:t>
      </w:r>
    </w:p>
  </w:footnote>
  <w:footnote w:id="25">
    <w:p w14:paraId="4D282D94" w14:textId="77777777" w:rsidR="00341B5E" w:rsidRDefault="00341B5E">
      <w:pPr>
        <w:pStyle w:val="Notedebasdepage"/>
      </w:pPr>
      <w:r>
        <w:rPr>
          <w:rStyle w:val="Appelnotedebasdep"/>
        </w:rPr>
        <w:footnoteRef/>
      </w:r>
      <w:r>
        <w:t xml:space="preserve"> </w:t>
      </w:r>
      <w:r>
        <w:tab/>
      </w:r>
      <w:r w:rsidRPr="00696157">
        <w:t xml:space="preserve">MOREUX, </w:t>
      </w:r>
      <w:r w:rsidRPr="00696157">
        <w:rPr>
          <w:i/>
          <w:iCs/>
        </w:rPr>
        <w:t xml:space="preserve">op. cit., </w:t>
      </w:r>
      <w:r w:rsidRPr="00696157">
        <w:t>p. 104.</w:t>
      </w:r>
    </w:p>
  </w:footnote>
  <w:footnote w:id="26">
    <w:p w14:paraId="196959F0" w14:textId="77777777" w:rsidR="00341B5E" w:rsidRDefault="00341B5E">
      <w:pPr>
        <w:pStyle w:val="Notedebasdepage"/>
      </w:pPr>
      <w:r>
        <w:rPr>
          <w:rStyle w:val="Appelnotedebasdep"/>
        </w:rPr>
        <w:footnoteRef/>
      </w:r>
      <w:r>
        <w:t xml:space="preserve"> </w:t>
      </w:r>
      <w:r>
        <w:tab/>
      </w:r>
      <w:r w:rsidRPr="00696157">
        <w:rPr>
          <w:i/>
          <w:iCs/>
        </w:rPr>
        <w:t xml:space="preserve">Id., ibid. ; </w:t>
      </w:r>
      <w:r w:rsidRPr="00696157">
        <w:t>voir aussi p. 109.</w:t>
      </w:r>
    </w:p>
  </w:footnote>
  <w:footnote w:id="27">
    <w:p w14:paraId="79AC177D" w14:textId="77777777" w:rsidR="00341B5E" w:rsidRDefault="00341B5E">
      <w:pPr>
        <w:pStyle w:val="Notedebasdepage"/>
      </w:pPr>
      <w:r>
        <w:rPr>
          <w:rStyle w:val="Appelnotedebasdep"/>
        </w:rPr>
        <w:footnoteRef/>
      </w:r>
      <w:r>
        <w:t xml:space="preserve"> </w:t>
      </w:r>
      <w:r>
        <w:tab/>
      </w:r>
      <w:r w:rsidRPr="00696157">
        <w:rPr>
          <w:bCs/>
        </w:rPr>
        <w:t xml:space="preserve">MARANDA, Pierre, « Myth </w:t>
      </w:r>
      <w:r w:rsidRPr="00696157">
        <w:t xml:space="preserve">as a Cognitive Map : A Sketch </w:t>
      </w:r>
      <w:r w:rsidRPr="000428BF">
        <w:rPr>
          <w:iCs/>
        </w:rPr>
        <w:t>of</w:t>
      </w:r>
      <w:r w:rsidRPr="00696157">
        <w:rPr>
          <w:i/>
          <w:iCs/>
        </w:rPr>
        <w:t xml:space="preserve"> </w:t>
      </w:r>
      <w:r w:rsidRPr="00696157">
        <w:t>the Okan</w:t>
      </w:r>
      <w:r w:rsidRPr="00696157">
        <w:t>a</w:t>
      </w:r>
      <w:r w:rsidRPr="00696157">
        <w:t xml:space="preserve">gan Myth Automaton », </w:t>
      </w:r>
      <w:r w:rsidRPr="00696157">
        <w:rPr>
          <w:i/>
          <w:iCs/>
        </w:rPr>
        <w:t xml:space="preserve">UNESCO Conférence on Content Analysis, </w:t>
      </w:r>
      <w:r w:rsidRPr="00696157">
        <w:t xml:space="preserve">Pisa, 1974 ; reproduit in </w:t>
      </w:r>
      <w:r>
        <w:rPr>
          <w:i/>
          <w:iCs/>
        </w:rPr>
        <w:t>Textprocessin /</w:t>
      </w:r>
      <w:r w:rsidRPr="00696157">
        <w:rPr>
          <w:i/>
          <w:iCs/>
        </w:rPr>
        <w:t xml:space="preserve"> Textverarbeitung, </w:t>
      </w:r>
      <w:r w:rsidRPr="00696157">
        <w:t xml:space="preserve">Burghardt, </w:t>
      </w:r>
      <w:r w:rsidRPr="000428BF">
        <w:rPr>
          <w:iCs/>
        </w:rPr>
        <w:t xml:space="preserve">W. </w:t>
      </w:r>
      <w:r w:rsidRPr="000428BF">
        <w:t xml:space="preserve">and Holker, </w:t>
      </w:r>
      <w:r w:rsidRPr="000428BF">
        <w:rPr>
          <w:iCs/>
        </w:rPr>
        <w:t>K</w:t>
      </w:r>
      <w:r w:rsidRPr="00696157">
        <w:rPr>
          <w:i/>
          <w:iCs/>
        </w:rPr>
        <w:t xml:space="preserve">. </w:t>
      </w:r>
      <w:r w:rsidRPr="00696157">
        <w:t>(eds.)., 1979 ; Hamburg</w:t>
      </w:r>
      <w:r>
        <w:t>-</w:t>
      </w:r>
      <w:r w:rsidRPr="00696157">
        <w:t xml:space="preserve">Berlin : de Gruyter. </w:t>
      </w:r>
      <w:r w:rsidRPr="000428BF">
        <w:rPr>
          <w:iCs/>
        </w:rPr>
        <w:t>V</w:t>
      </w:r>
      <w:r w:rsidRPr="00696157">
        <w:rPr>
          <w:i/>
          <w:iCs/>
        </w:rPr>
        <w:t xml:space="preserve">. </w:t>
      </w:r>
      <w:r w:rsidRPr="00696157">
        <w:t>ci</w:t>
      </w:r>
      <w:r>
        <w:t>-</w:t>
      </w:r>
      <w:r w:rsidRPr="00696157">
        <w:t>dessous, note 30.</w:t>
      </w:r>
    </w:p>
  </w:footnote>
  <w:footnote w:id="28">
    <w:p w14:paraId="5A0E054E" w14:textId="77777777" w:rsidR="00341B5E" w:rsidRDefault="00341B5E">
      <w:pPr>
        <w:pStyle w:val="Notedebasdepage"/>
      </w:pPr>
      <w:r>
        <w:rPr>
          <w:rStyle w:val="Appelnotedebasdep"/>
        </w:rPr>
        <w:footnoteRef/>
      </w:r>
      <w:r>
        <w:t xml:space="preserve"> </w:t>
      </w:r>
      <w:r>
        <w:tab/>
      </w:r>
      <w:r w:rsidRPr="00696157">
        <w:t>REINERT, Max, « La Méthodologie « ALCESTE » et l'anal</w:t>
      </w:r>
      <w:r w:rsidRPr="00696157">
        <w:t>y</w:t>
      </w:r>
      <w:r w:rsidRPr="00696157">
        <w:t>se d'un corpus de 304 récits de cauchemars d'enfants », communic</w:t>
      </w:r>
      <w:r w:rsidRPr="00696157">
        <w:t>a</w:t>
      </w:r>
      <w:r w:rsidRPr="00696157">
        <w:t xml:space="preserve">tion présentée dans le cadre du colloque </w:t>
      </w:r>
      <w:r w:rsidRPr="00696157">
        <w:rPr>
          <w:i/>
          <w:iCs/>
        </w:rPr>
        <w:t xml:space="preserve">Ricerca qualitativa e computer nelle scienze sociali, </w:t>
      </w:r>
      <w:r w:rsidRPr="00696157">
        <w:t>R</w:t>
      </w:r>
      <w:r w:rsidRPr="00696157">
        <w:t>o</w:t>
      </w:r>
      <w:r w:rsidRPr="00696157">
        <w:t>me, 1992.</w:t>
      </w:r>
    </w:p>
  </w:footnote>
  <w:footnote w:id="29">
    <w:p w14:paraId="66EE5494" w14:textId="77777777" w:rsidR="00341B5E" w:rsidRDefault="00341B5E">
      <w:pPr>
        <w:pStyle w:val="Notedebasdepage"/>
      </w:pPr>
      <w:r>
        <w:rPr>
          <w:rStyle w:val="Appelnotedebasdep"/>
        </w:rPr>
        <w:footnoteRef/>
      </w:r>
      <w:r>
        <w:t xml:space="preserve"> </w:t>
      </w:r>
      <w:r>
        <w:tab/>
      </w:r>
      <w:r w:rsidRPr="00696157">
        <w:t>V. MARANDA, P., Mother Culture is Watching Us. Probabilistic Structur</w:t>
      </w:r>
      <w:r w:rsidRPr="00696157">
        <w:t>a</w:t>
      </w:r>
      <w:r w:rsidRPr="00696157">
        <w:t xml:space="preserve">lism, in NARDOCCHIO, Elaine, ed., </w:t>
      </w:r>
      <w:r w:rsidRPr="00696157">
        <w:rPr>
          <w:i/>
          <w:iCs/>
        </w:rPr>
        <w:t xml:space="preserve">Reader Response to Literature : The Empirical Dimension. </w:t>
      </w:r>
      <w:r w:rsidRPr="00696157">
        <w:t>Berlin : Mouton de Gruyter, 1992, p. 173</w:t>
      </w:r>
      <w:r>
        <w:t>-</w:t>
      </w:r>
      <w:r w:rsidRPr="00696157">
        <w:t>192.</w:t>
      </w:r>
    </w:p>
  </w:footnote>
  <w:footnote w:id="30">
    <w:p w14:paraId="602FAA66" w14:textId="77777777" w:rsidR="00341B5E" w:rsidRDefault="00341B5E">
      <w:pPr>
        <w:pStyle w:val="Notedebasdepage"/>
      </w:pPr>
      <w:r>
        <w:rPr>
          <w:rStyle w:val="Appelnotedebasdep"/>
        </w:rPr>
        <w:footnoteRef/>
      </w:r>
      <w:r>
        <w:t xml:space="preserve"> </w:t>
      </w:r>
      <w:r>
        <w:tab/>
      </w:r>
      <w:r w:rsidRPr="00696157">
        <w:t>Les lecteurs qui voudraient pousser plus loin les aspects tec</w:t>
      </w:r>
      <w:r w:rsidRPr="00696157">
        <w:t>h</w:t>
      </w:r>
      <w:r w:rsidRPr="00696157">
        <w:t>niques de notre démarche</w:t>
      </w:r>
      <w:r>
        <w:t xml:space="preserve"> </w:t>
      </w:r>
      <w:r w:rsidRPr="00696157">
        <w:t>liront avec profit l'intéressant ouvrage collectif dirigé par Sol</w:t>
      </w:r>
      <w:r w:rsidRPr="00696157">
        <w:t>o</w:t>
      </w:r>
      <w:r w:rsidRPr="00696157">
        <w:t xml:space="preserve">mon MARCUS, La </w:t>
      </w:r>
      <w:r w:rsidRPr="00696157">
        <w:rPr>
          <w:i/>
          <w:iCs/>
        </w:rPr>
        <w:t>Sémiotique formelle du fo</w:t>
      </w:r>
      <w:r w:rsidRPr="00696157">
        <w:rPr>
          <w:i/>
          <w:iCs/>
        </w:rPr>
        <w:t>l</w:t>
      </w:r>
      <w:r w:rsidRPr="00696157">
        <w:rPr>
          <w:i/>
          <w:iCs/>
        </w:rPr>
        <w:t xml:space="preserve">klore. </w:t>
      </w:r>
      <w:r w:rsidRPr="00696157">
        <w:t>Paris : Klincksieck, 1978.</w:t>
      </w:r>
    </w:p>
  </w:footnote>
  <w:footnote w:id="31">
    <w:p w14:paraId="1FA8F5D4" w14:textId="77777777" w:rsidR="00341B5E" w:rsidRDefault="00341B5E">
      <w:pPr>
        <w:pStyle w:val="Notedebasdepage"/>
      </w:pPr>
      <w:r>
        <w:rPr>
          <w:rStyle w:val="Appelnotedebasdep"/>
        </w:rPr>
        <w:footnoteRef/>
      </w:r>
      <w:r>
        <w:t xml:space="preserve"> </w:t>
      </w:r>
      <w:r>
        <w:tab/>
      </w:r>
      <w:r w:rsidRPr="00696157">
        <w:t>Le système informatique d'analyse de contenu et d'analyse de discours M</w:t>
      </w:r>
      <w:r w:rsidRPr="00696157">
        <w:t>i</w:t>
      </w:r>
      <w:r w:rsidRPr="00696157">
        <w:t>croMot/DiscAn [pour « Discourse Analyser »] est une version réd</w:t>
      </w:r>
      <w:r>
        <w:t>uite, pour micro</w:t>
      </w:r>
      <w:r>
        <w:noBreakHyphen/>
        <w:t>ordinateurs IBM </w:t>
      </w:r>
      <w:r w:rsidRPr="00696157">
        <w:t>PC et compatibles, d'un système informatique d'an</w:t>
      </w:r>
      <w:r w:rsidRPr="00696157">
        <w:t>a</w:t>
      </w:r>
      <w:r w:rsidRPr="00696157">
        <w:t>lyse de contenu et de discours créé par Pierre Maranda et fonctionnant sur gros système. Cette version réduite fut écrite par Syl</w:t>
      </w:r>
      <w:r>
        <w:t>vie Nadeau en QUICK BASIC. Copy</w:t>
      </w:r>
      <w:r w:rsidRPr="00696157">
        <w:t>right Pierre M</w:t>
      </w:r>
      <w:r w:rsidRPr="00696157">
        <w:t>a</w:t>
      </w:r>
      <w:r w:rsidRPr="00696157">
        <w:t>randa et Sylvie Nadeau 1989.</w:t>
      </w:r>
    </w:p>
  </w:footnote>
  <w:footnote w:id="32">
    <w:p w14:paraId="2FEB99A3" w14:textId="77777777" w:rsidR="00341B5E" w:rsidRDefault="00341B5E">
      <w:pPr>
        <w:pStyle w:val="Notedebasdepage"/>
      </w:pPr>
      <w:r>
        <w:rPr>
          <w:rStyle w:val="Appelnotedebasdep"/>
        </w:rPr>
        <w:footnoteRef/>
      </w:r>
      <w:r>
        <w:t xml:space="preserve"> </w:t>
      </w:r>
      <w:r>
        <w:tab/>
        <w:t>M</w:t>
      </w:r>
      <w:r w:rsidRPr="00696157">
        <w:t xml:space="preserve">entionnons l'ouvrage classique de POOL, Ithiel de Sola, </w:t>
      </w:r>
      <w:r w:rsidRPr="00696157">
        <w:rPr>
          <w:i/>
          <w:iCs/>
        </w:rPr>
        <w:t xml:space="preserve">Trends in Content Analysis. </w:t>
      </w:r>
      <w:r w:rsidRPr="00696157">
        <w:t>Urbana : University of Illinois Press, 1959 ; pour le traitement i</w:t>
      </w:r>
      <w:r w:rsidRPr="00696157">
        <w:t>n</w:t>
      </w:r>
      <w:r w:rsidRPr="00696157">
        <w:t xml:space="preserve">formatique, STONE, Philip </w:t>
      </w:r>
      <w:r w:rsidRPr="00696157">
        <w:rPr>
          <w:i/>
          <w:iCs/>
        </w:rPr>
        <w:t>et al., The General Inquirer. A Computer A</w:t>
      </w:r>
      <w:r w:rsidRPr="00696157">
        <w:rPr>
          <w:i/>
          <w:iCs/>
        </w:rPr>
        <w:t>p</w:t>
      </w:r>
      <w:r w:rsidRPr="00696157">
        <w:rPr>
          <w:i/>
          <w:iCs/>
        </w:rPr>
        <w:t>proac</w:t>
      </w:r>
      <w:r>
        <w:rPr>
          <w:i/>
          <w:iCs/>
        </w:rPr>
        <w:t>h</w:t>
      </w:r>
      <w:r w:rsidRPr="00696157">
        <w:rPr>
          <w:i/>
          <w:iCs/>
        </w:rPr>
        <w:t xml:space="preserve"> to Content Analysis. </w:t>
      </w:r>
      <w:r w:rsidRPr="00696157">
        <w:t>Cambridge, Mass. : M.I.T. Press, 1968, de m</w:t>
      </w:r>
      <w:r w:rsidRPr="00696157">
        <w:t>ê</w:t>
      </w:r>
      <w:r w:rsidRPr="00696157">
        <w:t>me que le traité fondamental de GARDIN, Jean</w:t>
      </w:r>
      <w:r>
        <w:t>-</w:t>
      </w:r>
      <w:r w:rsidRPr="00696157">
        <w:t xml:space="preserve">Claude, </w:t>
      </w:r>
      <w:r w:rsidRPr="00696157">
        <w:rPr>
          <w:i/>
          <w:iCs/>
        </w:rPr>
        <w:t xml:space="preserve">Les Analyses de discours. </w:t>
      </w:r>
      <w:r w:rsidRPr="00696157">
        <w:t>Neuchâtel : Del</w:t>
      </w:r>
      <w:r w:rsidRPr="00696157">
        <w:t>a</w:t>
      </w:r>
      <w:r w:rsidRPr="00696157">
        <w:t>chaux et Niestlé, 1974. Pour un excellent état de la question, on se reportera à l'article de VIGNAUX, G. et FALL, K. « Genèse et con</w:t>
      </w:r>
      <w:r w:rsidRPr="00696157">
        <w:t>s</w:t>
      </w:r>
      <w:r w:rsidRPr="00696157">
        <w:t xml:space="preserve">truction des représentations », </w:t>
      </w:r>
      <w:r w:rsidRPr="00696157">
        <w:rPr>
          <w:i/>
          <w:iCs/>
        </w:rPr>
        <w:t xml:space="preserve">Protée, </w:t>
      </w:r>
      <w:r w:rsidRPr="00696157">
        <w:t>1990, p. 33</w:t>
      </w:r>
      <w:r>
        <w:t>-</w:t>
      </w:r>
      <w:r w:rsidRPr="00696157">
        <w:t>44.</w:t>
      </w:r>
    </w:p>
  </w:footnote>
  <w:footnote w:id="33">
    <w:p w14:paraId="7C71D0F6" w14:textId="77777777" w:rsidR="00341B5E" w:rsidRDefault="00341B5E">
      <w:pPr>
        <w:pStyle w:val="Notedebasdepage"/>
      </w:pPr>
      <w:r>
        <w:rPr>
          <w:rStyle w:val="Appelnotedebasdep"/>
        </w:rPr>
        <w:footnoteRef/>
      </w:r>
      <w:r>
        <w:t xml:space="preserve"> </w:t>
      </w:r>
      <w:r>
        <w:tab/>
      </w:r>
      <w:r w:rsidRPr="00696157">
        <w:t xml:space="preserve">À propos de la création de thésaurus, v. pour la définition de descripteurs (en termes de « champs sémantiques ») GERMAIN, Claude, </w:t>
      </w:r>
      <w:r w:rsidRPr="00696157">
        <w:rPr>
          <w:i/>
          <w:iCs/>
        </w:rPr>
        <w:t xml:space="preserve">La Sémantique fonctionnelle, </w:t>
      </w:r>
      <w:r w:rsidRPr="00696157">
        <w:t>Paris, PUF 1981, ch.</w:t>
      </w:r>
      <w:r>
        <w:t> </w:t>
      </w:r>
      <w:r w:rsidRPr="00696157">
        <w:t>3 ; GA</w:t>
      </w:r>
      <w:r w:rsidRPr="00696157">
        <w:t>R</w:t>
      </w:r>
      <w:r w:rsidRPr="00696157">
        <w:t>DIN, Jean</w:t>
      </w:r>
      <w:r>
        <w:t>-</w:t>
      </w:r>
      <w:r w:rsidRPr="00696157">
        <w:t xml:space="preserve">Claude, </w:t>
      </w:r>
      <w:r w:rsidRPr="00696157">
        <w:rPr>
          <w:i/>
          <w:iCs/>
        </w:rPr>
        <w:t>Les</w:t>
      </w:r>
      <w:r>
        <w:rPr>
          <w:i/>
          <w:iCs/>
        </w:rPr>
        <w:t xml:space="preserve"> </w:t>
      </w:r>
      <w:r w:rsidRPr="00696157">
        <w:rPr>
          <w:i/>
          <w:iCs/>
        </w:rPr>
        <w:t>Analyses de</w:t>
      </w:r>
      <w:r>
        <w:rPr>
          <w:i/>
          <w:iCs/>
        </w:rPr>
        <w:t xml:space="preserve"> </w:t>
      </w:r>
      <w:r w:rsidRPr="00696157">
        <w:rPr>
          <w:i/>
          <w:iCs/>
        </w:rPr>
        <w:t xml:space="preserve">discours, </w:t>
      </w:r>
      <w:r w:rsidRPr="00696157">
        <w:t xml:space="preserve">Neuchâtel, Delachaux et Niestlé, 1973 ; CHAUMIER, Jacques, </w:t>
      </w:r>
      <w:r w:rsidRPr="00696157">
        <w:rPr>
          <w:i/>
          <w:iCs/>
        </w:rPr>
        <w:t>Analyse et langages docume</w:t>
      </w:r>
      <w:r w:rsidRPr="00696157">
        <w:rPr>
          <w:i/>
          <w:iCs/>
        </w:rPr>
        <w:t>n</w:t>
      </w:r>
      <w:r w:rsidRPr="00696157">
        <w:rPr>
          <w:i/>
          <w:iCs/>
        </w:rPr>
        <w:t xml:space="preserve">taires, </w:t>
      </w:r>
      <w:r w:rsidRPr="00696157">
        <w:t>Paris, Entreprise moderne d'édition, 1982.</w:t>
      </w:r>
    </w:p>
  </w:footnote>
  <w:footnote w:id="34">
    <w:p w14:paraId="356A69E6" w14:textId="77777777" w:rsidR="00341B5E" w:rsidRDefault="00341B5E">
      <w:pPr>
        <w:pStyle w:val="Notedebasdepage"/>
      </w:pPr>
      <w:r>
        <w:rPr>
          <w:rStyle w:val="Appelnotedebasdep"/>
        </w:rPr>
        <w:footnoteRef/>
      </w:r>
      <w:r>
        <w:t xml:space="preserve"> </w:t>
      </w:r>
      <w:r>
        <w:tab/>
      </w:r>
      <w:r w:rsidRPr="00696157">
        <w:t>Nous utilisons à cette fin des chaînes de Markov du premier degré.</w:t>
      </w:r>
    </w:p>
  </w:footnote>
  <w:footnote w:id="35">
    <w:p w14:paraId="4E6D7232" w14:textId="77777777" w:rsidR="00341B5E" w:rsidRDefault="00341B5E">
      <w:pPr>
        <w:pStyle w:val="Notedebasdepage"/>
      </w:pPr>
      <w:r>
        <w:rPr>
          <w:rStyle w:val="Appelnotedebasdep"/>
        </w:rPr>
        <w:footnoteRef/>
      </w:r>
      <w:r>
        <w:t xml:space="preserve"> </w:t>
      </w:r>
      <w:r>
        <w:tab/>
      </w:r>
      <w:r w:rsidRPr="00E66AE8">
        <w:t xml:space="preserve">On peut considérer une </w:t>
      </w:r>
      <w:r w:rsidRPr="00E66AE8">
        <w:rPr>
          <w:i/>
          <w:iCs/>
        </w:rPr>
        <w:t xml:space="preserve">source </w:t>
      </w:r>
      <w:r w:rsidRPr="00E66AE8">
        <w:t>comme une variable indépendante et les a</w:t>
      </w:r>
      <w:r w:rsidRPr="00E66AE8">
        <w:t>u</w:t>
      </w:r>
      <w:r w:rsidRPr="00E66AE8">
        <w:t>tres types de</w:t>
      </w:r>
      <w:r>
        <w:t xml:space="preserve"> </w:t>
      </w:r>
      <w:r w:rsidRPr="00E66AE8">
        <w:t>points comme des variables dépendantes.</w:t>
      </w:r>
    </w:p>
  </w:footnote>
  <w:footnote w:id="36">
    <w:p w14:paraId="57C2D99B" w14:textId="77777777" w:rsidR="00341B5E" w:rsidRDefault="00341B5E">
      <w:pPr>
        <w:pStyle w:val="Notedebasdepage"/>
      </w:pPr>
      <w:r>
        <w:rPr>
          <w:rStyle w:val="Appelnotedebasdep"/>
        </w:rPr>
        <w:footnoteRef/>
      </w:r>
      <w:r>
        <w:t xml:space="preserve"> </w:t>
      </w:r>
      <w:r>
        <w:tab/>
      </w:r>
      <w:r w:rsidRPr="00E66AE8">
        <w:t>Séquences du type A</w:t>
      </w:r>
      <w:r>
        <w:t>-</w:t>
      </w:r>
      <w:r w:rsidRPr="00E66AE8">
        <w:t>B</w:t>
      </w:r>
      <w:r>
        <w:t>-</w:t>
      </w:r>
      <w:r w:rsidRPr="00E66AE8">
        <w:t>C</w:t>
      </w:r>
      <w:r>
        <w:t>-</w:t>
      </w:r>
      <w:r w:rsidRPr="00E66AE8">
        <w:t>D</w:t>
      </w:r>
      <w:r>
        <w:t>-</w:t>
      </w:r>
      <w:r w:rsidRPr="00E66AE8">
        <w:t>A</w:t>
      </w:r>
      <w:r>
        <w:t>-</w:t>
      </w:r>
      <w:r w:rsidRPr="00E66AE8">
        <w:t>B</w:t>
      </w:r>
      <w:r>
        <w:t>-</w:t>
      </w:r>
      <w:r w:rsidRPr="00E66AE8">
        <w:t>C</w:t>
      </w:r>
      <w:r>
        <w:t>-</w:t>
      </w:r>
      <w:r w:rsidRPr="00E66AE8">
        <w:t>D</w:t>
      </w:r>
      <w:r>
        <w:t>-</w:t>
      </w:r>
      <w:r w:rsidRPr="00E66AE8">
        <w:t>A</w:t>
      </w:r>
      <w:r>
        <w:t>-</w:t>
      </w:r>
      <w:r w:rsidRPr="00E66AE8">
        <w:t>B</w:t>
      </w:r>
      <w:r>
        <w:t>-</w:t>
      </w:r>
      <w:r w:rsidRPr="00E66AE8">
        <w:t>C</w:t>
      </w:r>
      <w:r>
        <w:t>-</w:t>
      </w:r>
      <w:r w:rsidRPr="00E66AE8">
        <w:t>D</w:t>
      </w:r>
      <w:r>
        <w:t>-</w:t>
      </w:r>
      <w:r w:rsidRPr="00E66AE8">
        <w:t xml:space="preserve">A comme dans la chanson Y </w:t>
      </w:r>
      <w:r>
        <w:rPr>
          <w:i/>
          <w:iCs/>
        </w:rPr>
        <w:t>a un trou dedans ton seau, ch</w:t>
      </w:r>
      <w:r w:rsidRPr="00E66AE8">
        <w:rPr>
          <w:i/>
          <w:iCs/>
        </w:rPr>
        <w:t xml:space="preserve">ère </w:t>
      </w:r>
      <w:r>
        <w:rPr>
          <w:i/>
          <w:iCs/>
        </w:rPr>
        <w:t>É</w:t>
      </w:r>
      <w:r w:rsidRPr="00E66AE8">
        <w:rPr>
          <w:i/>
          <w:iCs/>
        </w:rPr>
        <w:t xml:space="preserve">lise </w:t>
      </w:r>
      <w:r w:rsidRPr="00E66AE8">
        <w:t xml:space="preserve">et la version </w:t>
      </w:r>
      <w:r>
        <w:t>« </w:t>
      </w:r>
      <w:r w:rsidRPr="00E66AE8">
        <w:t xml:space="preserve">laïque » de </w:t>
      </w:r>
      <w:r w:rsidRPr="00C70F29">
        <w:rPr>
          <w:i/>
        </w:rPr>
        <w:t>Il</w:t>
      </w:r>
      <w:r w:rsidRPr="00E66AE8">
        <w:t xml:space="preserve"> </w:t>
      </w:r>
      <w:r w:rsidRPr="00E66AE8">
        <w:rPr>
          <w:i/>
          <w:iCs/>
        </w:rPr>
        <w:t xml:space="preserve">était un petit navire </w:t>
      </w:r>
      <w:r w:rsidRPr="00E66AE8">
        <w:t>Définition technique : un parcours qui part d'un point et y aboutit sans traverser plus d'une fois un nœud quelconque forme un « cycle » ou « parcours fermé » (cf. ROB</w:t>
      </w:r>
      <w:r w:rsidRPr="00E66AE8">
        <w:t>I</w:t>
      </w:r>
      <w:r w:rsidRPr="00E66AE8">
        <w:t xml:space="preserve">CHAUD, L. P. A. </w:t>
      </w:r>
      <w:r>
        <w:rPr>
          <w:i/>
          <w:iCs/>
        </w:rPr>
        <w:t>et al., Graph</w:t>
      </w:r>
      <w:r w:rsidRPr="00E66AE8">
        <w:rPr>
          <w:i/>
          <w:iCs/>
        </w:rPr>
        <w:t>es de</w:t>
      </w:r>
      <w:r>
        <w:rPr>
          <w:i/>
          <w:iCs/>
        </w:rPr>
        <w:t xml:space="preserve"> </w:t>
      </w:r>
      <w:r w:rsidRPr="00E66AE8">
        <w:rPr>
          <w:i/>
          <w:iCs/>
        </w:rPr>
        <w:t xml:space="preserve">fluence, </w:t>
      </w:r>
      <w:r w:rsidRPr="00E66AE8">
        <w:t>Paris et Québec, Eyro</w:t>
      </w:r>
      <w:r w:rsidRPr="00E66AE8">
        <w:t>l</w:t>
      </w:r>
      <w:r w:rsidRPr="00E66AE8">
        <w:t>les et Presses de l'université Laval, 1961, p. 25).</w:t>
      </w:r>
    </w:p>
  </w:footnote>
  <w:footnote w:id="37">
    <w:p w14:paraId="6922E94C" w14:textId="77777777" w:rsidR="00341B5E" w:rsidRDefault="00341B5E">
      <w:pPr>
        <w:pStyle w:val="Notedebasdepage"/>
      </w:pPr>
      <w:r>
        <w:rPr>
          <w:rStyle w:val="Appelnotedebasdep"/>
        </w:rPr>
        <w:footnoteRef/>
      </w:r>
      <w:r>
        <w:t xml:space="preserve"> </w:t>
      </w:r>
      <w:r>
        <w:tab/>
      </w:r>
      <w:r w:rsidRPr="00E66AE8">
        <w:t xml:space="preserve">FLAMENT, Claude, </w:t>
      </w:r>
      <w:r>
        <w:rPr>
          <w:i/>
          <w:iCs/>
        </w:rPr>
        <w:t>Thé</w:t>
      </w:r>
      <w:r w:rsidRPr="00E66AE8">
        <w:rPr>
          <w:i/>
          <w:iCs/>
        </w:rPr>
        <w:t>orie des grap</w:t>
      </w:r>
      <w:r>
        <w:rPr>
          <w:i/>
          <w:iCs/>
        </w:rPr>
        <w:t>h</w:t>
      </w:r>
      <w:r w:rsidRPr="00E66AE8">
        <w:rPr>
          <w:i/>
          <w:iCs/>
        </w:rPr>
        <w:t xml:space="preserve">es et structures sociales, </w:t>
      </w:r>
      <w:r w:rsidRPr="00E66AE8">
        <w:t>Paris, Mo</w:t>
      </w:r>
      <w:r w:rsidRPr="00E66AE8">
        <w:t>u</w:t>
      </w:r>
      <w:r w:rsidRPr="00E66AE8">
        <w:t>ton 1965 ;</w:t>
      </w:r>
      <w:r>
        <w:t xml:space="preserve"> </w:t>
      </w:r>
      <w:r w:rsidRPr="00E66AE8">
        <w:t xml:space="preserve">ROBICHAUD, </w:t>
      </w:r>
      <w:r>
        <w:rPr>
          <w:iCs/>
        </w:rPr>
        <w:t>L.P.</w:t>
      </w:r>
      <w:r w:rsidRPr="00E300DC">
        <w:t>A</w:t>
      </w:r>
      <w:r w:rsidRPr="00E66AE8">
        <w:t xml:space="preserve">. </w:t>
      </w:r>
      <w:r w:rsidRPr="00E66AE8">
        <w:rPr>
          <w:i/>
          <w:iCs/>
        </w:rPr>
        <w:t>et al., Grap</w:t>
      </w:r>
      <w:r>
        <w:rPr>
          <w:i/>
          <w:iCs/>
        </w:rPr>
        <w:t>h</w:t>
      </w:r>
      <w:r w:rsidRPr="00E66AE8">
        <w:rPr>
          <w:i/>
          <w:iCs/>
        </w:rPr>
        <w:t xml:space="preserve">es de fluence, </w:t>
      </w:r>
      <w:r w:rsidRPr="00E66AE8">
        <w:t>Paris et Qu</w:t>
      </w:r>
      <w:r w:rsidRPr="00E66AE8">
        <w:t>é</w:t>
      </w:r>
      <w:r w:rsidRPr="00E66AE8">
        <w:t xml:space="preserve">bec, Eyrolles et </w:t>
      </w:r>
      <w:r w:rsidRPr="00E300DC">
        <w:rPr>
          <w:iCs/>
        </w:rPr>
        <w:t>P.U.L. 1961 ;</w:t>
      </w:r>
      <w:r>
        <w:rPr>
          <w:iCs/>
        </w:rPr>
        <w:t xml:space="preserve"> </w:t>
      </w:r>
      <w:r w:rsidRPr="00E66AE8">
        <w:t xml:space="preserve">HARARY, Frank, </w:t>
      </w:r>
      <w:r w:rsidRPr="00E66AE8">
        <w:rPr>
          <w:i/>
          <w:iCs/>
        </w:rPr>
        <w:t>et al., Structural Models. An introduction to t</w:t>
      </w:r>
      <w:r>
        <w:rPr>
          <w:i/>
          <w:iCs/>
        </w:rPr>
        <w:t>h</w:t>
      </w:r>
      <w:r w:rsidRPr="00E66AE8">
        <w:rPr>
          <w:i/>
          <w:iCs/>
        </w:rPr>
        <w:t>e T</w:t>
      </w:r>
      <w:r>
        <w:rPr>
          <w:i/>
          <w:iCs/>
        </w:rPr>
        <w:t>h</w:t>
      </w:r>
      <w:r w:rsidRPr="00E66AE8">
        <w:rPr>
          <w:i/>
          <w:iCs/>
        </w:rPr>
        <w:t>eory of Directed</w:t>
      </w:r>
      <w:r>
        <w:rPr>
          <w:i/>
          <w:iCs/>
        </w:rPr>
        <w:t xml:space="preserve"> </w:t>
      </w:r>
      <w:r w:rsidRPr="00E66AE8">
        <w:rPr>
          <w:i/>
          <w:iCs/>
        </w:rPr>
        <w:t>Grap</w:t>
      </w:r>
      <w:r>
        <w:rPr>
          <w:i/>
          <w:iCs/>
        </w:rPr>
        <w:t>h</w:t>
      </w:r>
      <w:r w:rsidRPr="00E66AE8">
        <w:rPr>
          <w:i/>
          <w:iCs/>
        </w:rPr>
        <w:t xml:space="preserve">s, </w:t>
      </w:r>
      <w:r w:rsidRPr="00E66AE8">
        <w:t xml:space="preserve">New York, Wiley </w:t>
      </w:r>
      <w:r w:rsidRPr="00E300DC">
        <w:rPr>
          <w:iCs/>
        </w:rPr>
        <w:t>1965 ;</w:t>
      </w:r>
      <w:r w:rsidRPr="00E66AE8">
        <w:rPr>
          <w:i/>
          <w:iCs/>
        </w:rPr>
        <w:t xml:space="preserve"> </w:t>
      </w:r>
      <w:r w:rsidRPr="00E300DC">
        <w:rPr>
          <w:bCs/>
        </w:rPr>
        <w:t>MARANDA,</w:t>
      </w:r>
      <w:r w:rsidRPr="00E66AE8">
        <w:rPr>
          <w:b/>
          <w:bCs/>
        </w:rPr>
        <w:t xml:space="preserve"> </w:t>
      </w:r>
      <w:r w:rsidRPr="00E66AE8">
        <w:t>Pierre, « Sémantographie du domaine</w:t>
      </w:r>
      <w:r>
        <w:t xml:space="preserve"> </w:t>
      </w:r>
      <w:r w:rsidRPr="00E66AE8">
        <w:t>'TRAVAIL'</w:t>
      </w:r>
      <w:r>
        <w:t xml:space="preserve"> </w:t>
      </w:r>
      <w:r w:rsidRPr="00E66AE8">
        <w:t>dans la haute</w:t>
      </w:r>
      <w:r>
        <w:t>-ville et la basse-v</w:t>
      </w:r>
      <w:r w:rsidRPr="00E66AE8">
        <w:t xml:space="preserve">ille de Québec », </w:t>
      </w:r>
      <w:r>
        <w:rPr>
          <w:i/>
          <w:iCs/>
        </w:rPr>
        <w:t>Anth</w:t>
      </w:r>
      <w:r w:rsidRPr="00E66AE8">
        <w:rPr>
          <w:i/>
          <w:iCs/>
        </w:rPr>
        <w:t>ropologica</w:t>
      </w:r>
      <w:r>
        <w:rPr>
          <w:i/>
          <w:iCs/>
        </w:rPr>
        <w:t>,</w:t>
      </w:r>
      <w:r w:rsidRPr="00E66AE8">
        <w:rPr>
          <w:i/>
          <w:iCs/>
        </w:rPr>
        <w:t xml:space="preserve"> </w:t>
      </w:r>
      <w:r w:rsidRPr="00E300DC">
        <w:rPr>
          <w:iCs/>
        </w:rPr>
        <w:t>XX</w:t>
      </w:r>
      <w:r>
        <w:rPr>
          <w:iCs/>
        </w:rPr>
        <w:t>,</w:t>
      </w:r>
      <w:r w:rsidRPr="00E300DC">
        <w:rPr>
          <w:iCs/>
        </w:rPr>
        <w:t xml:space="preserve"> 1978, p. 249</w:t>
      </w:r>
      <w:r>
        <w:rPr>
          <w:iCs/>
        </w:rPr>
        <w:t>-</w:t>
      </w:r>
      <w:r w:rsidRPr="00E300DC">
        <w:rPr>
          <w:iCs/>
        </w:rPr>
        <w:t>292 ;</w:t>
      </w:r>
      <w:r>
        <w:rPr>
          <w:iCs/>
        </w:rPr>
        <w:t xml:space="preserve"> </w:t>
      </w:r>
      <w:r w:rsidRPr="00E66AE8">
        <w:t xml:space="preserve">BUSACKER, Robert G. and SAATY, Thomas L., </w:t>
      </w:r>
      <w:r w:rsidRPr="00E66AE8">
        <w:rPr>
          <w:i/>
          <w:iCs/>
        </w:rPr>
        <w:t xml:space="preserve">Finite Grapbs and Networks ; </w:t>
      </w:r>
      <w:r w:rsidRPr="00E66AE8">
        <w:t>New York,</w:t>
      </w:r>
      <w:r>
        <w:t xml:space="preserve"> </w:t>
      </w:r>
      <w:r w:rsidRPr="00E66AE8">
        <w:t>McGraw</w:t>
      </w:r>
      <w:r>
        <w:t>-</w:t>
      </w:r>
      <w:r w:rsidRPr="00E66AE8">
        <w:t xml:space="preserve">Hill, </w:t>
      </w:r>
      <w:r w:rsidRPr="00E300DC">
        <w:rPr>
          <w:iCs/>
        </w:rPr>
        <w:t>1965.</w:t>
      </w:r>
      <w:r w:rsidRPr="00E66AE8">
        <w:rPr>
          <w:i/>
          <w:iCs/>
        </w:rPr>
        <w:t xml:space="preserve"> </w:t>
      </w:r>
      <w:r w:rsidRPr="00E66AE8">
        <w:t xml:space="preserve">HAGE, Per et HARARY, Frank, </w:t>
      </w:r>
      <w:r w:rsidRPr="00E66AE8">
        <w:rPr>
          <w:i/>
          <w:iCs/>
        </w:rPr>
        <w:t>Exc</w:t>
      </w:r>
      <w:r>
        <w:rPr>
          <w:i/>
          <w:iCs/>
        </w:rPr>
        <w:t>h</w:t>
      </w:r>
      <w:r w:rsidRPr="00E66AE8">
        <w:rPr>
          <w:i/>
          <w:iCs/>
        </w:rPr>
        <w:t>ange in Oceania, A Grap</w:t>
      </w:r>
      <w:r>
        <w:rPr>
          <w:i/>
          <w:iCs/>
        </w:rPr>
        <w:t>h</w:t>
      </w:r>
      <w:r w:rsidRPr="00E66AE8">
        <w:rPr>
          <w:i/>
          <w:iCs/>
        </w:rPr>
        <w:t xml:space="preserve"> T</w:t>
      </w:r>
      <w:r>
        <w:rPr>
          <w:i/>
          <w:iCs/>
        </w:rPr>
        <w:t>h</w:t>
      </w:r>
      <w:r w:rsidRPr="00E66AE8">
        <w:rPr>
          <w:i/>
          <w:iCs/>
        </w:rPr>
        <w:t>eoretic</w:t>
      </w:r>
      <w:r>
        <w:rPr>
          <w:i/>
          <w:iCs/>
        </w:rPr>
        <w:t xml:space="preserve"> </w:t>
      </w:r>
      <w:r w:rsidRPr="00E66AE8">
        <w:rPr>
          <w:i/>
          <w:iCs/>
        </w:rPr>
        <w:t xml:space="preserve">Analysis </w:t>
      </w:r>
      <w:r w:rsidRPr="00E66AE8">
        <w:t>Oxford, Clare</w:t>
      </w:r>
      <w:r w:rsidRPr="00E66AE8">
        <w:t>n</w:t>
      </w:r>
      <w:r w:rsidRPr="00E66AE8">
        <w:t xml:space="preserve">don Press, </w:t>
      </w:r>
      <w:r w:rsidRPr="00E300DC">
        <w:rPr>
          <w:iCs/>
        </w:rPr>
        <w:t>1991</w:t>
      </w:r>
      <w:r w:rsidRPr="00E66AE8">
        <w:rPr>
          <w:i/>
          <w:iCs/>
        </w:rPr>
        <w:t>.</w:t>
      </w:r>
    </w:p>
  </w:footnote>
  <w:footnote w:id="38">
    <w:p w14:paraId="7B5CE837" w14:textId="77777777" w:rsidR="00341B5E" w:rsidRDefault="00341B5E">
      <w:pPr>
        <w:pStyle w:val="Notedebasdepage"/>
      </w:pPr>
      <w:r>
        <w:rPr>
          <w:rStyle w:val="Appelnotedebasdep"/>
        </w:rPr>
        <w:footnoteRef/>
      </w:r>
      <w:r>
        <w:t xml:space="preserve"> </w:t>
      </w:r>
      <w:r>
        <w:tab/>
      </w:r>
      <w:r w:rsidRPr="00E66AE8">
        <w:t>Ces attracteurs ont des « rayons d'attraction » plus ou moins longs, lesquels définissent la taille de leurs « bassins d'attraction ». En outre, ces attractions peuvent s'exercer à courts, moyens ou longs te</w:t>
      </w:r>
      <w:r w:rsidRPr="00E66AE8">
        <w:t>r</w:t>
      </w:r>
      <w:r w:rsidRPr="00E66AE8">
        <w:t xml:space="preserve">mes. V. KAMP, Yves et HASLER, Martin, </w:t>
      </w:r>
      <w:r w:rsidRPr="00E66AE8">
        <w:rPr>
          <w:i/>
          <w:iCs/>
        </w:rPr>
        <w:t>Réseau</w:t>
      </w:r>
      <w:r>
        <w:rPr>
          <w:i/>
          <w:iCs/>
        </w:rPr>
        <w:t>x de neurones récursifs pour mém</w:t>
      </w:r>
      <w:r w:rsidRPr="00E66AE8">
        <w:rPr>
          <w:i/>
          <w:iCs/>
        </w:rPr>
        <w:t>oires associat</w:t>
      </w:r>
      <w:r w:rsidRPr="00E66AE8">
        <w:rPr>
          <w:i/>
          <w:iCs/>
        </w:rPr>
        <w:t>i</w:t>
      </w:r>
      <w:r w:rsidRPr="00E66AE8">
        <w:rPr>
          <w:i/>
          <w:iCs/>
        </w:rPr>
        <w:t xml:space="preserve">ves ; </w:t>
      </w:r>
      <w:r w:rsidRPr="00E66AE8">
        <w:t>Lausanne, Presses Polytechn</w:t>
      </w:r>
      <w:r w:rsidRPr="00E66AE8">
        <w:t>i</w:t>
      </w:r>
      <w:r w:rsidRPr="00E66AE8">
        <w:t xml:space="preserve">ques et Universitaires Romanes, </w:t>
      </w:r>
      <w:r w:rsidRPr="00E300DC">
        <w:rPr>
          <w:iCs/>
        </w:rPr>
        <w:t>1990.</w:t>
      </w:r>
      <w:r w:rsidRPr="00E66AE8">
        <w:rPr>
          <w:i/>
          <w:iCs/>
        </w:rPr>
        <w:t xml:space="preserve"> </w:t>
      </w:r>
      <w:r w:rsidRPr="00E66AE8">
        <w:t xml:space="preserve">Par ailleurs, il existe des « barrières d'énergie », des résistances </w:t>
      </w:r>
      <w:r>
        <w:t>—</w:t>
      </w:r>
      <w:r w:rsidRPr="00E66AE8">
        <w:t xml:space="preserve"> dont la peur </w:t>
      </w:r>
      <w:r>
        <w:t>—</w:t>
      </w:r>
      <w:r w:rsidRPr="00E66AE8">
        <w:t>, qui peuvent entraver les attractions.</w:t>
      </w:r>
    </w:p>
  </w:footnote>
  <w:footnote w:id="39">
    <w:p w14:paraId="36457D7E" w14:textId="77777777" w:rsidR="00341B5E" w:rsidRDefault="00341B5E">
      <w:pPr>
        <w:pStyle w:val="Notedebasdepage"/>
      </w:pPr>
      <w:r>
        <w:rPr>
          <w:rStyle w:val="Appelnotedebasdep"/>
        </w:rPr>
        <w:footnoteRef/>
      </w:r>
      <w:r>
        <w:t xml:space="preserve"> </w:t>
      </w:r>
      <w:r>
        <w:tab/>
      </w:r>
      <w:r w:rsidRPr="00E66AE8">
        <w:t xml:space="preserve">Quand on passe du niveau des graphes et des digraphes </w:t>
      </w:r>
      <w:r>
        <w:t>à</w:t>
      </w:r>
      <w:r w:rsidRPr="00E66AE8">
        <w:t xml:space="preserve"> celui des réseaux, on change de</w:t>
      </w:r>
      <w:r>
        <w:t xml:space="preserve"> </w:t>
      </w:r>
      <w:r w:rsidRPr="00E66AE8">
        <w:t xml:space="preserve">terminologie : on renomme les « points » des premiers, </w:t>
      </w:r>
      <w:r w:rsidRPr="00E66AE8">
        <w:rPr>
          <w:i/>
          <w:iCs/>
        </w:rPr>
        <w:t xml:space="preserve">nœuds </w:t>
      </w:r>
      <w:r w:rsidRPr="00E66AE8">
        <w:t xml:space="preserve">et leurs « arcs », </w:t>
      </w:r>
      <w:r w:rsidRPr="00E66AE8">
        <w:rPr>
          <w:i/>
          <w:iCs/>
        </w:rPr>
        <w:t>arêtes.</w:t>
      </w:r>
    </w:p>
  </w:footnote>
  <w:footnote w:id="40">
    <w:p w14:paraId="22EC19D3" w14:textId="77777777" w:rsidR="00341B5E" w:rsidRDefault="00341B5E">
      <w:pPr>
        <w:pStyle w:val="Notedebasdepage"/>
      </w:pPr>
      <w:r>
        <w:rPr>
          <w:rStyle w:val="Appelnotedebasdep"/>
        </w:rPr>
        <w:footnoteRef/>
      </w:r>
      <w:r>
        <w:t xml:space="preserve"> </w:t>
      </w:r>
      <w:r>
        <w:tab/>
      </w:r>
      <w:r w:rsidRPr="00E66AE8">
        <w:rPr>
          <w:rFonts w:cs="Geneva"/>
        </w:rPr>
        <w:t>Si on souhaite mieux comprendre les mathématiques de ce type d'analyse markovienne, on consultera avec profit les ouvrages su</w:t>
      </w:r>
      <w:r w:rsidRPr="00E66AE8">
        <w:rPr>
          <w:rFonts w:cs="Geneva"/>
        </w:rPr>
        <w:t>i</w:t>
      </w:r>
      <w:r w:rsidRPr="00E66AE8">
        <w:rPr>
          <w:rFonts w:cs="Geneva"/>
        </w:rPr>
        <w:t xml:space="preserve">vants : KEMENY, John G., </w:t>
      </w:r>
      <w:r w:rsidRPr="00E66AE8">
        <w:rPr>
          <w:i/>
          <w:iCs/>
          <w:szCs w:val="14"/>
        </w:rPr>
        <w:t>et al, Introduction to Finite Mat</w:t>
      </w:r>
      <w:r>
        <w:rPr>
          <w:i/>
          <w:iCs/>
          <w:szCs w:val="14"/>
        </w:rPr>
        <w:t>h</w:t>
      </w:r>
      <w:r w:rsidRPr="00E66AE8">
        <w:rPr>
          <w:i/>
          <w:iCs/>
          <w:szCs w:val="14"/>
        </w:rPr>
        <w:t xml:space="preserve">ematics, </w:t>
      </w:r>
      <w:r w:rsidRPr="00E66AE8">
        <w:rPr>
          <w:rFonts w:cs="Calibri Light"/>
        </w:rPr>
        <w:t>Englewood</w:t>
      </w:r>
      <w:r>
        <w:rPr>
          <w:rFonts w:cs="Calibri Light"/>
        </w:rPr>
        <w:t>-</w:t>
      </w:r>
      <w:r w:rsidRPr="00E66AE8">
        <w:rPr>
          <w:rFonts w:cs="Calibri Light"/>
        </w:rPr>
        <w:t>Cliffs : Pre</w:t>
      </w:r>
      <w:r w:rsidRPr="00E66AE8">
        <w:rPr>
          <w:rFonts w:cs="Calibri Light"/>
        </w:rPr>
        <w:t>n</w:t>
      </w:r>
      <w:r w:rsidRPr="00E66AE8">
        <w:rPr>
          <w:rFonts w:cs="Calibri Light"/>
        </w:rPr>
        <w:t>tice</w:t>
      </w:r>
      <w:r>
        <w:rPr>
          <w:rFonts w:cs="Calibri Light"/>
        </w:rPr>
        <w:t>-</w:t>
      </w:r>
      <w:r w:rsidRPr="00E66AE8">
        <w:rPr>
          <w:rFonts w:cs="Calibri Light"/>
        </w:rPr>
        <w:t xml:space="preserve">Hall </w:t>
      </w:r>
      <w:r w:rsidRPr="00E66AE8">
        <w:t xml:space="preserve">1966 </w:t>
      </w:r>
      <w:r w:rsidRPr="00E66AE8">
        <w:rPr>
          <w:rFonts w:cs="Geneva"/>
        </w:rPr>
        <w:t>ch.</w:t>
      </w:r>
      <w:r>
        <w:rPr>
          <w:rFonts w:cs="Geneva"/>
        </w:rPr>
        <w:t> </w:t>
      </w:r>
      <w:r w:rsidRPr="00E66AE8">
        <w:rPr>
          <w:rFonts w:cs="Geneva"/>
        </w:rPr>
        <w:t xml:space="preserve">4 ; SHANNON, Claude and WEAVER, Warren, </w:t>
      </w:r>
      <w:r w:rsidRPr="00E66AE8">
        <w:rPr>
          <w:i/>
          <w:iCs/>
          <w:szCs w:val="14"/>
        </w:rPr>
        <w:t>T</w:t>
      </w:r>
      <w:r>
        <w:rPr>
          <w:i/>
          <w:iCs/>
          <w:szCs w:val="14"/>
        </w:rPr>
        <w:t>h</w:t>
      </w:r>
      <w:r w:rsidRPr="00E66AE8">
        <w:rPr>
          <w:i/>
          <w:iCs/>
          <w:szCs w:val="14"/>
        </w:rPr>
        <w:t>e M</w:t>
      </w:r>
      <w:r w:rsidRPr="00E66AE8">
        <w:rPr>
          <w:i/>
          <w:iCs/>
          <w:szCs w:val="14"/>
        </w:rPr>
        <w:t>a</w:t>
      </w:r>
      <w:r w:rsidRPr="00E66AE8">
        <w:rPr>
          <w:i/>
          <w:iCs/>
          <w:szCs w:val="14"/>
        </w:rPr>
        <w:t>t</w:t>
      </w:r>
      <w:r>
        <w:rPr>
          <w:i/>
          <w:iCs/>
          <w:szCs w:val="14"/>
        </w:rPr>
        <w:t>h</w:t>
      </w:r>
      <w:r w:rsidRPr="00E66AE8">
        <w:rPr>
          <w:i/>
          <w:iCs/>
          <w:szCs w:val="14"/>
        </w:rPr>
        <w:t>ematical T</w:t>
      </w:r>
      <w:r>
        <w:rPr>
          <w:i/>
          <w:iCs/>
          <w:szCs w:val="14"/>
        </w:rPr>
        <w:t>h</w:t>
      </w:r>
      <w:r w:rsidRPr="00E66AE8">
        <w:rPr>
          <w:i/>
          <w:iCs/>
          <w:szCs w:val="14"/>
        </w:rPr>
        <w:t xml:space="preserve">eory of Communication, </w:t>
      </w:r>
      <w:r w:rsidRPr="00E66AE8">
        <w:rPr>
          <w:rFonts w:cs="Calibri Light"/>
        </w:rPr>
        <w:t xml:space="preserve">Urbana, </w:t>
      </w:r>
      <w:r>
        <w:rPr>
          <w:rFonts w:cs="Calibri Light"/>
        </w:rPr>
        <w:t>Ill</w:t>
      </w:r>
      <w:r w:rsidRPr="00E66AE8">
        <w:rPr>
          <w:rFonts w:cs="Calibri Light"/>
        </w:rPr>
        <w:t>. : The University of Ill</w:t>
      </w:r>
      <w:r w:rsidRPr="00E66AE8">
        <w:rPr>
          <w:rFonts w:cs="Calibri Light"/>
        </w:rPr>
        <w:t>i</w:t>
      </w:r>
      <w:r w:rsidRPr="00E66AE8">
        <w:rPr>
          <w:rFonts w:cs="Calibri Light"/>
        </w:rPr>
        <w:t xml:space="preserve">nois Press, </w:t>
      </w:r>
      <w:r w:rsidRPr="00E66AE8">
        <w:t xml:space="preserve">1962 ; </w:t>
      </w:r>
      <w:r w:rsidRPr="00E66AE8">
        <w:rPr>
          <w:rFonts w:cs="Geneva"/>
        </w:rPr>
        <w:t xml:space="preserve">GUIASU, Silviu et THEODORESCU, Radu, </w:t>
      </w:r>
      <w:r w:rsidRPr="00E66AE8">
        <w:rPr>
          <w:i/>
          <w:iCs/>
          <w:szCs w:val="14"/>
        </w:rPr>
        <w:t xml:space="preserve">Incertitude et information, </w:t>
      </w:r>
      <w:r w:rsidRPr="00E66AE8">
        <w:rPr>
          <w:rFonts w:cs="Calibri Light"/>
        </w:rPr>
        <w:t>Québec : Pre</w:t>
      </w:r>
      <w:r w:rsidRPr="00E66AE8">
        <w:rPr>
          <w:rFonts w:cs="Calibri Light"/>
        </w:rPr>
        <w:t>s</w:t>
      </w:r>
      <w:r w:rsidRPr="00E66AE8">
        <w:rPr>
          <w:rFonts w:cs="Calibri Light"/>
        </w:rPr>
        <w:t xml:space="preserve">ses de l'Université Laval, </w:t>
      </w:r>
      <w:r w:rsidRPr="00E66AE8">
        <w:t>1971.</w:t>
      </w:r>
    </w:p>
  </w:footnote>
  <w:footnote w:id="41">
    <w:p w14:paraId="56A77F54" w14:textId="77777777" w:rsidR="00341B5E" w:rsidRDefault="00341B5E">
      <w:pPr>
        <w:pStyle w:val="Notedebasdepage"/>
      </w:pPr>
      <w:r>
        <w:rPr>
          <w:rStyle w:val="Appelnotedebasdep"/>
        </w:rPr>
        <w:footnoteRef/>
      </w:r>
      <w:r>
        <w:t xml:space="preserve"> </w:t>
      </w:r>
      <w:r>
        <w:tab/>
      </w:r>
      <w:r w:rsidRPr="00E66AE8">
        <w:rPr>
          <w:rFonts w:cs="Geneva"/>
        </w:rPr>
        <w:t xml:space="preserve">Pour un exposé plus complet, v, MARANDA, Pierre, </w:t>
      </w:r>
      <w:r w:rsidRPr="00E66AE8">
        <w:rPr>
          <w:i/>
          <w:iCs/>
          <w:szCs w:val="14"/>
        </w:rPr>
        <w:t>MicroMot. Un Syst</w:t>
      </w:r>
      <w:r w:rsidRPr="00E66AE8">
        <w:rPr>
          <w:i/>
          <w:iCs/>
          <w:szCs w:val="14"/>
        </w:rPr>
        <w:t>è</w:t>
      </w:r>
      <w:r w:rsidRPr="00E66AE8">
        <w:rPr>
          <w:i/>
          <w:iCs/>
          <w:szCs w:val="14"/>
        </w:rPr>
        <w:t>me informatique</w:t>
      </w:r>
      <w:r>
        <w:rPr>
          <w:i/>
          <w:iCs/>
          <w:szCs w:val="14"/>
        </w:rPr>
        <w:t xml:space="preserve"> </w:t>
      </w:r>
      <w:r w:rsidRPr="00E66AE8">
        <w:rPr>
          <w:i/>
          <w:iCs/>
          <w:szCs w:val="14"/>
        </w:rPr>
        <w:t>d</w:t>
      </w:r>
      <w:r>
        <w:rPr>
          <w:i/>
          <w:iCs/>
          <w:szCs w:val="14"/>
        </w:rPr>
        <w:t>’ana1yse de contenu et d’a</w:t>
      </w:r>
      <w:r w:rsidRPr="00E66AE8">
        <w:rPr>
          <w:i/>
          <w:iCs/>
          <w:szCs w:val="14"/>
        </w:rPr>
        <w:t xml:space="preserve">nalyse de discours. </w:t>
      </w:r>
      <w:r w:rsidRPr="00E66AE8">
        <w:rPr>
          <w:rFonts w:cs="Calibri Light"/>
        </w:rPr>
        <w:t xml:space="preserve">Québec : Nadeau Caron Informatique, </w:t>
      </w:r>
      <w:r w:rsidRPr="00E66AE8">
        <w:t xml:space="preserve">1989. </w:t>
      </w:r>
      <w:r w:rsidRPr="00E66AE8">
        <w:rPr>
          <w:rFonts w:cs="Geneva"/>
        </w:rPr>
        <w:t>Pour des appl</w:t>
      </w:r>
      <w:r w:rsidRPr="00E66AE8">
        <w:rPr>
          <w:rFonts w:cs="Geneva"/>
        </w:rPr>
        <w:t>i</w:t>
      </w:r>
      <w:r w:rsidRPr="00E66AE8">
        <w:rPr>
          <w:rFonts w:cs="Geneva"/>
        </w:rPr>
        <w:t>cations, v. MARANDA, Pierre, « Myth As a Cognitive Map : A Sketch of the Okanagan Myth A</w:t>
      </w:r>
      <w:r w:rsidRPr="00E66AE8">
        <w:rPr>
          <w:rFonts w:cs="Geneva"/>
        </w:rPr>
        <w:t>u</w:t>
      </w:r>
      <w:r w:rsidRPr="00E66AE8">
        <w:rPr>
          <w:rFonts w:cs="Geneva"/>
        </w:rPr>
        <w:t>tomaton » ; « Semiotik und Anthr</w:t>
      </w:r>
      <w:r w:rsidRPr="00E66AE8">
        <w:rPr>
          <w:rFonts w:cs="Geneva"/>
        </w:rPr>
        <w:t>o</w:t>
      </w:r>
      <w:r w:rsidRPr="00E66AE8">
        <w:rPr>
          <w:rFonts w:cs="Geneva"/>
        </w:rPr>
        <w:t xml:space="preserve">pologie », </w:t>
      </w:r>
      <w:r w:rsidRPr="00E66AE8">
        <w:rPr>
          <w:rFonts w:cs="Geneva"/>
          <w:i/>
          <w:iCs/>
        </w:rPr>
        <w:t>Zeistscbrift</w:t>
      </w:r>
      <w:r>
        <w:rPr>
          <w:rFonts w:cs="Geneva"/>
          <w:i/>
          <w:iCs/>
        </w:rPr>
        <w:t xml:space="preserve"> </w:t>
      </w:r>
      <w:r w:rsidRPr="00E66AE8">
        <w:rPr>
          <w:rFonts w:cs="Geneva"/>
          <w:i/>
          <w:iCs/>
        </w:rPr>
        <w:t>f</w:t>
      </w:r>
      <w:r>
        <w:rPr>
          <w:rFonts w:cs="Geneva"/>
          <w:i/>
          <w:iCs/>
        </w:rPr>
        <w:t>ü</w:t>
      </w:r>
      <w:r w:rsidRPr="00E66AE8">
        <w:rPr>
          <w:rFonts w:cs="Geneva"/>
          <w:i/>
          <w:iCs/>
        </w:rPr>
        <w:t xml:space="preserve">r Semiotik, </w:t>
      </w:r>
      <w:r w:rsidRPr="00E66AE8">
        <w:rPr>
          <w:rFonts w:cs="Calibri Light"/>
        </w:rPr>
        <w:t>1982 ; « Sémantographie du d</w:t>
      </w:r>
      <w:r w:rsidRPr="00E66AE8">
        <w:rPr>
          <w:rFonts w:cs="Calibri Light"/>
        </w:rPr>
        <w:t>o</w:t>
      </w:r>
      <w:r w:rsidRPr="00E66AE8">
        <w:rPr>
          <w:rFonts w:cs="Calibri Light"/>
        </w:rPr>
        <w:t>maine 'TRAVAIL' dans la haute</w:t>
      </w:r>
      <w:r>
        <w:rPr>
          <w:rFonts w:cs="Calibri Light"/>
        </w:rPr>
        <w:t>-</w:t>
      </w:r>
      <w:r w:rsidRPr="00E66AE8">
        <w:rPr>
          <w:rFonts w:cs="Calibri Light"/>
        </w:rPr>
        <w:t>ville et la basse</w:t>
      </w:r>
      <w:r>
        <w:rPr>
          <w:rFonts w:cs="Calibri Light"/>
        </w:rPr>
        <w:t>-</w:t>
      </w:r>
      <w:r w:rsidRPr="00E66AE8">
        <w:rPr>
          <w:rFonts w:cs="Calibri Light"/>
        </w:rPr>
        <w:t xml:space="preserve">ville de Québec », </w:t>
      </w:r>
      <w:r w:rsidRPr="00E66AE8">
        <w:rPr>
          <w:rFonts w:cs="Geneva"/>
          <w:i/>
          <w:iCs/>
        </w:rPr>
        <w:t xml:space="preserve">Antbropologica, </w:t>
      </w:r>
      <w:r w:rsidRPr="00E66AE8">
        <w:rPr>
          <w:rFonts w:cs="Calibri Light"/>
        </w:rPr>
        <w:t>1978 ; « Semiography and Artif</w:t>
      </w:r>
      <w:r w:rsidRPr="00E66AE8">
        <w:rPr>
          <w:rFonts w:cs="Calibri Light"/>
        </w:rPr>
        <w:t>i</w:t>
      </w:r>
      <w:r w:rsidRPr="00E66AE8">
        <w:rPr>
          <w:rFonts w:cs="Calibri Light"/>
        </w:rPr>
        <w:t xml:space="preserve">cial Intelligence », </w:t>
      </w:r>
      <w:r w:rsidRPr="00E66AE8">
        <w:rPr>
          <w:rFonts w:cs="Geneva"/>
          <w:i/>
          <w:iCs/>
        </w:rPr>
        <w:t xml:space="preserve">International Semiotic Spectrum, </w:t>
      </w:r>
      <w:r w:rsidRPr="00E66AE8">
        <w:rPr>
          <w:rFonts w:cs="Calibri Light"/>
        </w:rPr>
        <w:t>1985.</w:t>
      </w:r>
    </w:p>
  </w:footnote>
  <w:footnote w:id="42">
    <w:p w14:paraId="72CCA4E3" w14:textId="77777777" w:rsidR="00341B5E" w:rsidRDefault="00341B5E">
      <w:pPr>
        <w:pStyle w:val="Notedebasdepage"/>
      </w:pPr>
      <w:r>
        <w:rPr>
          <w:rStyle w:val="Appelnotedebasdep"/>
        </w:rPr>
        <w:footnoteRef/>
      </w:r>
      <w:r>
        <w:t xml:space="preserve"> </w:t>
      </w:r>
      <w:r>
        <w:tab/>
      </w:r>
      <w:r w:rsidRPr="00E66AE8">
        <w:t>V. MARANDA, Pierre, Champs sémantiques et identité cult</w:t>
      </w:r>
      <w:r w:rsidRPr="00E66AE8">
        <w:t>u</w:t>
      </w:r>
      <w:r>
        <w:t>relle, in J.-</w:t>
      </w:r>
      <w:r w:rsidRPr="00E66AE8">
        <w:t xml:space="preserve">D. Gendron </w:t>
      </w:r>
      <w:r w:rsidRPr="00E66AE8">
        <w:rPr>
          <w:i/>
          <w:iCs/>
        </w:rPr>
        <w:t>et al,</w:t>
      </w:r>
      <w:r>
        <w:rPr>
          <w:i/>
          <w:iCs/>
        </w:rPr>
        <w:t xml:space="preserve"> Identité cultu</w:t>
      </w:r>
      <w:r w:rsidRPr="00E66AE8">
        <w:rPr>
          <w:i/>
          <w:iCs/>
        </w:rPr>
        <w:t>relle. Approc</w:t>
      </w:r>
      <w:r>
        <w:rPr>
          <w:i/>
          <w:iCs/>
        </w:rPr>
        <w:t>h</w:t>
      </w:r>
      <w:r w:rsidRPr="00E66AE8">
        <w:rPr>
          <w:i/>
          <w:iCs/>
        </w:rPr>
        <w:t>es méthod</w:t>
      </w:r>
      <w:r w:rsidRPr="00E66AE8">
        <w:rPr>
          <w:i/>
          <w:iCs/>
        </w:rPr>
        <w:t>o</w:t>
      </w:r>
      <w:r w:rsidRPr="00E66AE8">
        <w:rPr>
          <w:i/>
          <w:iCs/>
        </w:rPr>
        <w:t>logique</w:t>
      </w:r>
      <w:r>
        <w:rPr>
          <w:i/>
          <w:iCs/>
        </w:rPr>
        <w:t>s.</w:t>
      </w:r>
      <w:r w:rsidRPr="00E66AE8">
        <w:rPr>
          <w:i/>
          <w:iCs/>
        </w:rPr>
        <w:t xml:space="preserve"> </w:t>
      </w:r>
      <w:r w:rsidRPr="00E66AE8">
        <w:t>Québec et Nice, C.I.R.B. et I.D.H.E.R.J.C., 1982,</w:t>
      </w:r>
      <w:r>
        <w:t xml:space="preserve"> </w:t>
      </w:r>
      <w:r w:rsidRPr="00E66AE8">
        <w:t>p</w:t>
      </w:r>
      <w:r>
        <w:t>p</w:t>
      </w:r>
      <w:r w:rsidRPr="00E66AE8">
        <w:t>. 79</w:t>
      </w:r>
      <w:r>
        <w:t>-</w:t>
      </w:r>
      <w:r w:rsidRPr="00E66AE8">
        <w:t>133 ; HINTON, Geoffrey, Learning in Para</w:t>
      </w:r>
      <w:r>
        <w:t>ll</w:t>
      </w:r>
      <w:r w:rsidRPr="00E66AE8">
        <w:t>e</w:t>
      </w:r>
      <w:r>
        <w:t>l</w:t>
      </w:r>
      <w:r w:rsidRPr="00E66AE8">
        <w:t xml:space="preserve"> Networks. </w:t>
      </w:r>
      <w:r w:rsidRPr="00E66AE8">
        <w:rPr>
          <w:i/>
          <w:iCs/>
        </w:rPr>
        <w:t xml:space="preserve">BYTE </w:t>
      </w:r>
      <w:r w:rsidRPr="00E66AE8">
        <w:t>April, 1984, p</w:t>
      </w:r>
      <w:r>
        <w:t>p</w:t>
      </w:r>
      <w:r w:rsidRPr="00E66AE8">
        <w:t>. 265</w:t>
      </w:r>
      <w:r>
        <w:t>-</w:t>
      </w:r>
      <w:r w:rsidRPr="00E66AE8">
        <w:t>273.</w:t>
      </w:r>
    </w:p>
  </w:footnote>
  <w:footnote w:id="43">
    <w:p w14:paraId="2FDE7D78" w14:textId="77777777" w:rsidR="00341B5E" w:rsidRDefault="00341B5E">
      <w:pPr>
        <w:pStyle w:val="Notedebasdepage"/>
      </w:pPr>
      <w:r>
        <w:rPr>
          <w:rStyle w:val="Appelnotedebasdep"/>
        </w:rPr>
        <w:footnoteRef/>
      </w:r>
      <w:r>
        <w:t xml:space="preserve"> </w:t>
      </w:r>
      <w:r>
        <w:tab/>
      </w:r>
      <w:r w:rsidRPr="00E66AE8">
        <w:t>Nous tenons à signaler ici l'excellent et très éclairé concours du recteur de l'Université Omar Bongo, monsieur Bonaventure MVE</w:t>
      </w:r>
      <w:r w:rsidRPr="00E66AE8">
        <w:noBreakHyphen/>
        <w:t>ONDO, lui</w:t>
      </w:r>
      <w:r w:rsidRPr="00E66AE8">
        <w:noBreakHyphen/>
        <w:t>même chercheur en sémiotique et auteur de deux ouvrages portant sur les traditions bantu (cf. supra). Nous voulons aussi exprimer notre reconnaissance pour leur précieux concours aux directeurs et personnels des institutions que nous venons de mentio</w:t>
      </w:r>
      <w:r w:rsidRPr="00E66AE8">
        <w:t>n</w:t>
      </w:r>
      <w:r w:rsidRPr="00E66AE8">
        <w:t>ner.</w:t>
      </w:r>
    </w:p>
  </w:footnote>
  <w:footnote w:id="44">
    <w:p w14:paraId="058038BE" w14:textId="77777777" w:rsidR="00341B5E" w:rsidRDefault="00341B5E">
      <w:pPr>
        <w:pStyle w:val="Notedebasdepage"/>
      </w:pPr>
      <w:r>
        <w:rPr>
          <w:rStyle w:val="Appelnotedebasdep"/>
        </w:rPr>
        <w:footnoteRef/>
      </w:r>
      <w:r>
        <w:t xml:space="preserve"> </w:t>
      </w:r>
      <w:r>
        <w:tab/>
      </w:r>
      <w:r w:rsidRPr="00E66AE8">
        <w:t>Surtout au Musée National du Gabon et catalogué par madame Marie</w:t>
      </w:r>
      <w:r>
        <w:t>-</w:t>
      </w:r>
      <w:r w:rsidRPr="00E66AE8">
        <w:t>Thérèse Lefebvre, ethnomusicologue.</w:t>
      </w:r>
    </w:p>
  </w:footnote>
  <w:footnote w:id="45">
    <w:p w14:paraId="230D83D4" w14:textId="77777777" w:rsidR="00341B5E" w:rsidRDefault="00341B5E">
      <w:pPr>
        <w:pStyle w:val="Notedebasdepage"/>
      </w:pPr>
      <w:r>
        <w:rPr>
          <w:rStyle w:val="Appelnotedebasdep"/>
        </w:rPr>
        <w:footnoteRef/>
      </w:r>
      <w:r>
        <w:t xml:space="preserve"> </w:t>
      </w:r>
      <w:r>
        <w:tab/>
      </w:r>
      <w:r w:rsidRPr="00E66AE8">
        <w:rPr>
          <w:rFonts w:cs="Geneva"/>
        </w:rPr>
        <w:t>ZWE</w:t>
      </w:r>
      <w:r>
        <w:rPr>
          <w:rFonts w:cs="Geneva"/>
        </w:rPr>
        <w:t>-</w:t>
      </w:r>
      <w:r w:rsidRPr="00E66AE8">
        <w:rPr>
          <w:rFonts w:cs="Geneva"/>
        </w:rPr>
        <w:t xml:space="preserve">NGUEMA, </w:t>
      </w:r>
      <w:r w:rsidRPr="00E66AE8">
        <w:rPr>
          <w:i/>
          <w:iCs/>
          <w:szCs w:val="14"/>
        </w:rPr>
        <w:t>Un Mvet C</w:t>
      </w:r>
      <w:r>
        <w:rPr>
          <w:i/>
          <w:iCs/>
          <w:szCs w:val="14"/>
        </w:rPr>
        <w:t>h</w:t>
      </w:r>
      <w:r w:rsidRPr="00E66AE8">
        <w:rPr>
          <w:i/>
          <w:iCs/>
          <w:szCs w:val="14"/>
        </w:rPr>
        <w:t xml:space="preserve">ant épique fang. </w:t>
      </w:r>
      <w:r w:rsidRPr="00E66AE8">
        <w:rPr>
          <w:rFonts w:cs="Calibri Light"/>
        </w:rPr>
        <w:t>Paris : Class</w:t>
      </w:r>
      <w:r w:rsidRPr="00E66AE8">
        <w:rPr>
          <w:rFonts w:cs="Calibri Light"/>
        </w:rPr>
        <w:t>i</w:t>
      </w:r>
      <w:r w:rsidRPr="00E66AE8">
        <w:rPr>
          <w:rFonts w:cs="Calibri Light"/>
        </w:rPr>
        <w:t xml:space="preserve">ques africains, Colin, </w:t>
      </w:r>
      <w:r w:rsidRPr="0068132B">
        <w:rPr>
          <w:iCs/>
          <w:szCs w:val="14"/>
        </w:rPr>
        <w:t>1975.</w:t>
      </w:r>
      <w:r w:rsidRPr="00E66AE8">
        <w:rPr>
          <w:i/>
          <w:iCs/>
          <w:szCs w:val="14"/>
        </w:rPr>
        <w:t xml:space="preserve"> </w:t>
      </w:r>
    </w:p>
  </w:footnote>
  <w:footnote w:id="46">
    <w:p w14:paraId="58871556" w14:textId="77777777" w:rsidR="00341B5E" w:rsidRDefault="00341B5E">
      <w:pPr>
        <w:pStyle w:val="Notedebasdepage"/>
      </w:pPr>
      <w:r>
        <w:rPr>
          <w:rStyle w:val="Appelnotedebasdep"/>
        </w:rPr>
        <w:footnoteRef/>
      </w:r>
      <w:r>
        <w:t xml:space="preserve"> </w:t>
      </w:r>
      <w:r>
        <w:tab/>
      </w:r>
      <w:r w:rsidRPr="00E66AE8">
        <w:rPr>
          <w:rFonts w:cs="Geneva"/>
        </w:rPr>
        <w:t xml:space="preserve">NYONDA, </w:t>
      </w:r>
      <w:r w:rsidRPr="0068132B">
        <w:rPr>
          <w:iCs/>
          <w:szCs w:val="14"/>
        </w:rPr>
        <w:t>V. P.,</w:t>
      </w:r>
      <w:r>
        <w:rPr>
          <w:i/>
          <w:iCs/>
          <w:szCs w:val="14"/>
        </w:rPr>
        <w:t xml:space="preserve"> Epopé</w:t>
      </w:r>
      <w:r w:rsidRPr="00E66AE8">
        <w:rPr>
          <w:i/>
          <w:iCs/>
          <w:szCs w:val="14"/>
        </w:rPr>
        <w:t xml:space="preserve">e Mulombi. </w:t>
      </w:r>
      <w:r w:rsidRPr="00E66AE8">
        <w:rPr>
          <w:rFonts w:cs="Calibri Light"/>
        </w:rPr>
        <w:t>Libreville : VY.</w:t>
      </w:r>
      <w:r>
        <w:rPr>
          <w:rFonts w:cs="Calibri Light"/>
        </w:rPr>
        <w:t xml:space="preserve"> </w:t>
      </w:r>
      <w:r w:rsidRPr="00E66AE8">
        <w:rPr>
          <w:rFonts w:cs="Calibri Light"/>
        </w:rPr>
        <w:t xml:space="preserve">Nyonda, </w:t>
      </w:r>
      <w:r w:rsidRPr="0068132B">
        <w:rPr>
          <w:iCs/>
          <w:szCs w:val="14"/>
        </w:rPr>
        <w:t>1985</w:t>
      </w:r>
      <w:r w:rsidRPr="00E66AE8">
        <w:rPr>
          <w:i/>
          <w:iCs/>
          <w:szCs w:val="14"/>
        </w:rPr>
        <w:t>.</w:t>
      </w:r>
    </w:p>
  </w:footnote>
  <w:footnote w:id="47">
    <w:p w14:paraId="514A5C5B" w14:textId="77777777" w:rsidR="00341B5E" w:rsidRDefault="00341B5E">
      <w:pPr>
        <w:pStyle w:val="Notedebasdepage"/>
      </w:pPr>
      <w:r>
        <w:rPr>
          <w:rStyle w:val="Appelnotedebasdep"/>
        </w:rPr>
        <w:footnoteRef/>
      </w:r>
      <w:r>
        <w:t xml:space="preserve"> </w:t>
      </w:r>
      <w:r>
        <w:tab/>
      </w:r>
      <w:r>
        <w:rPr>
          <w:rFonts w:cs="Geneva"/>
        </w:rPr>
        <w:t>O</w:t>
      </w:r>
      <w:r w:rsidRPr="00E66AE8">
        <w:rPr>
          <w:rFonts w:cs="Geneva"/>
        </w:rPr>
        <w:t>KUMBA</w:t>
      </w:r>
      <w:r>
        <w:rPr>
          <w:rFonts w:cs="Geneva"/>
        </w:rPr>
        <w:t>-NK</w:t>
      </w:r>
      <w:r w:rsidRPr="00E66AE8">
        <w:rPr>
          <w:rFonts w:cs="Geneva"/>
        </w:rPr>
        <w:t xml:space="preserve">OGHE, </w:t>
      </w:r>
      <w:r>
        <w:rPr>
          <w:i/>
          <w:iCs/>
          <w:szCs w:val="14"/>
        </w:rPr>
        <w:t>Ol</w:t>
      </w:r>
      <w:r w:rsidRPr="00E66AE8">
        <w:rPr>
          <w:i/>
          <w:iCs/>
          <w:szCs w:val="14"/>
        </w:rPr>
        <w:t xml:space="preserve">ende, une épopée du Gabon. </w:t>
      </w:r>
      <w:r w:rsidRPr="00E66AE8">
        <w:rPr>
          <w:rFonts w:cs="Calibri Light"/>
        </w:rPr>
        <w:t xml:space="preserve">Paris : L'Harmattan, </w:t>
      </w:r>
      <w:r w:rsidRPr="0068132B">
        <w:rPr>
          <w:iCs/>
          <w:szCs w:val="14"/>
        </w:rPr>
        <w:t>1989.</w:t>
      </w:r>
    </w:p>
  </w:footnote>
  <w:footnote w:id="48">
    <w:p w14:paraId="2CC60047" w14:textId="77777777" w:rsidR="00341B5E" w:rsidRDefault="00341B5E">
      <w:pPr>
        <w:pStyle w:val="Notedebasdepage"/>
      </w:pPr>
      <w:r>
        <w:rPr>
          <w:rStyle w:val="Appelnotedebasdep"/>
        </w:rPr>
        <w:footnoteRef/>
      </w:r>
      <w:r>
        <w:t xml:space="preserve"> </w:t>
      </w:r>
      <w:r>
        <w:tab/>
      </w:r>
      <w:r w:rsidRPr="00E66AE8">
        <w:rPr>
          <w:rFonts w:cs="Geneva"/>
        </w:rPr>
        <w:t>Conformément à l'usage de certains lexicographes (eg., Charles Muller), nous utilisons « lexème » pour signifier toute forme écrite, incluant les mots fonctions ou « mots vides » (tels articles, pronoms, etc.), alors que nous ut</w:t>
      </w:r>
      <w:r w:rsidRPr="00E66AE8">
        <w:rPr>
          <w:rFonts w:cs="Geneva"/>
        </w:rPr>
        <w:t>i</w:t>
      </w:r>
      <w:r w:rsidRPr="00E66AE8">
        <w:rPr>
          <w:rFonts w:cs="Geneva"/>
        </w:rPr>
        <w:t xml:space="preserve">lisons </w:t>
      </w:r>
      <w:r>
        <w:rPr>
          <w:rFonts w:cs="Geneva"/>
        </w:rPr>
        <w:t>« </w:t>
      </w:r>
      <w:r w:rsidRPr="00E66AE8">
        <w:rPr>
          <w:rFonts w:cs="Geneva"/>
        </w:rPr>
        <w:t>vocable » pour signifier les « mots pleins » (substantifs, adjectifs, verbes, adverbes ).</w:t>
      </w:r>
    </w:p>
  </w:footnote>
  <w:footnote w:id="49">
    <w:p w14:paraId="430568E1" w14:textId="77777777" w:rsidR="00341B5E" w:rsidRDefault="00341B5E">
      <w:pPr>
        <w:pStyle w:val="Notedebasdepage"/>
      </w:pPr>
      <w:r>
        <w:rPr>
          <w:rStyle w:val="Appelnotedebasdep"/>
        </w:rPr>
        <w:footnoteRef/>
      </w:r>
      <w:r>
        <w:t xml:space="preserve"> </w:t>
      </w:r>
      <w:r>
        <w:tab/>
      </w:r>
      <w:r w:rsidRPr="00E66AE8">
        <w:rPr>
          <w:rFonts w:cs="Geneva"/>
        </w:rPr>
        <w:t>Une autre acception de « champ sémantique » s'apparente à ce que nous appelons « grappe de sens » ; ainsi, un champ sémantique regroupe un ce</w:t>
      </w:r>
      <w:r w:rsidRPr="00E66AE8">
        <w:rPr>
          <w:rFonts w:cs="Geneva"/>
        </w:rPr>
        <w:t>r</w:t>
      </w:r>
      <w:r w:rsidRPr="00E66AE8">
        <w:rPr>
          <w:rFonts w:cs="Geneva"/>
        </w:rPr>
        <w:t>tain nombre de descripteurs à forte interaction, c'est</w:t>
      </w:r>
      <w:r w:rsidRPr="00E66AE8">
        <w:rPr>
          <w:rFonts w:cs="Geneva"/>
        </w:rPr>
        <w:noBreakHyphen/>
        <w:t>à</w:t>
      </w:r>
      <w:r w:rsidRPr="00E66AE8">
        <w:rPr>
          <w:rFonts w:cs="Geneva"/>
        </w:rPr>
        <w:noBreakHyphen/>
        <w:t xml:space="preserve">dire raccordés par plusieurs arêtes dans un graphe. Sur ce sujet, </w:t>
      </w:r>
      <w:r w:rsidRPr="00E66AE8">
        <w:rPr>
          <w:szCs w:val="10"/>
        </w:rPr>
        <w:t xml:space="preserve">V. </w:t>
      </w:r>
      <w:r w:rsidRPr="00E66AE8">
        <w:rPr>
          <w:rFonts w:cs="Geneva"/>
        </w:rPr>
        <w:t xml:space="preserve">CHAUMIER, J., op. cit. ; GERMAIN, C., op. cit ; MORAND, G. et MAURAND, C. </w:t>
      </w:r>
      <w:r w:rsidRPr="00E66AE8">
        <w:rPr>
          <w:rFonts w:cs="Geneva"/>
          <w:i/>
          <w:iCs/>
        </w:rPr>
        <w:t>Lire La Fontaine Analyse de</w:t>
      </w:r>
      <w:r>
        <w:rPr>
          <w:rFonts w:cs="Geneva"/>
          <w:i/>
          <w:iCs/>
        </w:rPr>
        <w:t xml:space="preserve"> </w:t>
      </w:r>
      <w:r w:rsidRPr="00E66AE8">
        <w:rPr>
          <w:rFonts w:cs="Geneva"/>
          <w:i/>
          <w:iCs/>
        </w:rPr>
        <w:t xml:space="preserve">fables. </w:t>
      </w:r>
      <w:r w:rsidRPr="00E66AE8">
        <w:rPr>
          <w:rFonts w:cs="Calibri Light"/>
        </w:rPr>
        <w:t>Paris : CALS, 1992. REINERT, l'auteur du logiciel A</w:t>
      </w:r>
      <w:r w:rsidRPr="00E66AE8">
        <w:rPr>
          <w:rFonts w:cs="Calibri Light"/>
        </w:rPr>
        <w:t>L</w:t>
      </w:r>
      <w:r w:rsidRPr="00E66AE8">
        <w:rPr>
          <w:rFonts w:cs="Calibri Light"/>
        </w:rPr>
        <w:t>CESTE que nous avons cité plus haut, préfère par ailleurs la notion de « mondes lexicaux » op. cit., p. 165 s.</w:t>
      </w:r>
    </w:p>
  </w:footnote>
  <w:footnote w:id="50">
    <w:p w14:paraId="41954559" w14:textId="77777777" w:rsidR="00341B5E" w:rsidRDefault="00341B5E">
      <w:pPr>
        <w:pStyle w:val="Notedebasdepage"/>
      </w:pPr>
      <w:r>
        <w:rPr>
          <w:rStyle w:val="Appelnotedebasdep"/>
        </w:rPr>
        <w:footnoteRef/>
      </w:r>
      <w:r>
        <w:t xml:space="preserve"> </w:t>
      </w:r>
      <w:r>
        <w:tab/>
      </w:r>
      <w:r w:rsidRPr="00E66AE8">
        <w:rPr>
          <w:rFonts w:cs="Geneva"/>
        </w:rPr>
        <w:t>V. GARDIN, J.</w:t>
      </w:r>
      <w:r>
        <w:rPr>
          <w:rFonts w:cs="Geneva"/>
        </w:rPr>
        <w:t>-</w:t>
      </w:r>
      <w:r w:rsidRPr="00E66AE8">
        <w:rPr>
          <w:rFonts w:cs="Geneva"/>
        </w:rPr>
        <w:t xml:space="preserve">C., </w:t>
      </w:r>
      <w:r w:rsidRPr="00E66AE8">
        <w:rPr>
          <w:rFonts w:cs="Geneva"/>
          <w:i/>
          <w:iCs/>
        </w:rPr>
        <w:t xml:space="preserve">Les Analyses de discours. </w:t>
      </w:r>
      <w:r w:rsidRPr="00E66AE8">
        <w:rPr>
          <w:rFonts w:cs="Calibri Light"/>
        </w:rPr>
        <w:t>Neuchâtel : D</w:t>
      </w:r>
      <w:r w:rsidRPr="00E66AE8">
        <w:rPr>
          <w:rFonts w:cs="Calibri Light"/>
        </w:rPr>
        <w:t>e</w:t>
      </w:r>
      <w:r w:rsidRPr="00E66AE8">
        <w:rPr>
          <w:rFonts w:cs="Calibri Light"/>
        </w:rPr>
        <w:t>lachaux et Niestlé, 1974 ; CHAUMIER,</w:t>
      </w:r>
      <w:r>
        <w:rPr>
          <w:rFonts w:cs="Calibri Light"/>
        </w:rPr>
        <w:t xml:space="preserve"> </w:t>
      </w:r>
      <w:r w:rsidRPr="00E66AE8">
        <w:rPr>
          <w:rFonts w:cs="Calibri Light"/>
        </w:rPr>
        <w:t>J., op. cit, GERMAIN, C., op. cit.</w:t>
      </w:r>
    </w:p>
  </w:footnote>
  <w:footnote w:id="51">
    <w:p w14:paraId="1692375C" w14:textId="77777777" w:rsidR="00341B5E" w:rsidRDefault="00341B5E">
      <w:pPr>
        <w:pStyle w:val="Notedebasdepage"/>
      </w:pPr>
      <w:r>
        <w:rPr>
          <w:rStyle w:val="Appelnotedebasdep"/>
        </w:rPr>
        <w:footnoteRef/>
      </w:r>
      <w:r>
        <w:t xml:space="preserve"> </w:t>
      </w:r>
      <w:r>
        <w:tab/>
      </w:r>
      <w:r w:rsidRPr="00E66AE8">
        <w:t>Un thésaurus synthèse peut se situer aux niveaux méso ou m</w:t>
      </w:r>
      <w:r w:rsidRPr="00E66AE8">
        <w:t>ê</w:t>
      </w:r>
      <w:r w:rsidRPr="00E66AE8">
        <w:t>me macro, niveaux définis plus haut. Celui que nous présentons ci</w:t>
      </w:r>
      <w:r>
        <w:t>-</w:t>
      </w:r>
      <w:r w:rsidRPr="00E66AE8">
        <w:t>dessous se situe au niveau méso.</w:t>
      </w:r>
    </w:p>
  </w:footnote>
  <w:footnote w:id="52">
    <w:p w14:paraId="0262779A" w14:textId="77777777" w:rsidR="00341B5E" w:rsidRDefault="00341B5E">
      <w:pPr>
        <w:pStyle w:val="Notedebasdepage"/>
      </w:pPr>
      <w:r>
        <w:rPr>
          <w:rStyle w:val="Appelnotedebasdep"/>
        </w:rPr>
        <w:footnoteRef/>
      </w:r>
      <w:r>
        <w:t xml:space="preserve"> </w:t>
      </w:r>
      <w:r>
        <w:tab/>
      </w:r>
      <w:r w:rsidRPr="00E66AE8">
        <w:t>On se souviendra que la lemmatisation est le processus par l</w:t>
      </w:r>
      <w:r w:rsidRPr="00E66AE8">
        <w:t>e</w:t>
      </w:r>
      <w:r w:rsidRPr="00E66AE8">
        <w:t>quel les formes variables d'un vocable sont ramenées au masculin si</w:t>
      </w:r>
      <w:r w:rsidRPr="00E66AE8">
        <w:t>n</w:t>
      </w:r>
      <w:r w:rsidRPr="00E66AE8">
        <w:t>gulier dan</w:t>
      </w:r>
      <w:r>
        <w:t>s le cas de substantifs et d'adje</w:t>
      </w:r>
      <w:r w:rsidRPr="00E66AE8">
        <w:t>ctifs, et à l'infinitif présent dans celui des verbes. La lemmatisation des traductions françaises de nos données fut faite princip</w:t>
      </w:r>
      <w:r w:rsidRPr="00E66AE8">
        <w:t>a</w:t>
      </w:r>
      <w:r w:rsidRPr="00E66AE8">
        <w:t>lement par Fidèle Nze</w:t>
      </w:r>
      <w:r>
        <w:t>-</w:t>
      </w:r>
      <w:r w:rsidRPr="00E66AE8">
        <w:t>Nguema, Andrée Gendreau et Luc Lafrenière.</w:t>
      </w:r>
    </w:p>
  </w:footnote>
  <w:footnote w:id="53">
    <w:p w14:paraId="169304BF" w14:textId="77777777" w:rsidR="00341B5E" w:rsidRDefault="00341B5E">
      <w:pPr>
        <w:pStyle w:val="Notedebasdepage"/>
      </w:pPr>
      <w:r>
        <w:rPr>
          <w:rStyle w:val="Appelnotedebasdep"/>
        </w:rPr>
        <w:footnoteRef/>
      </w:r>
      <w:r>
        <w:t xml:space="preserve"> </w:t>
      </w:r>
      <w:r>
        <w:tab/>
      </w:r>
      <w:r w:rsidRPr="00E66AE8">
        <w:rPr>
          <w:rFonts w:cs="Geneva"/>
        </w:rPr>
        <w:t>Le descripteur de niveau</w:t>
      </w:r>
      <w:r>
        <w:rPr>
          <w:rFonts w:cs="Geneva"/>
        </w:rPr>
        <w:t> </w:t>
      </w:r>
      <w:r w:rsidRPr="00E66AE8">
        <w:rPr>
          <w:rFonts w:cs="Geneva"/>
        </w:rPr>
        <w:t>1 (niveau micro), « INT[ensificateurl » devient « </w:t>
      </w:r>
      <w:r>
        <w:rPr>
          <w:rFonts w:cs="Geneva"/>
        </w:rPr>
        <w:t>QUAN[titatif]QUAL]</w:t>
      </w:r>
      <w:r w:rsidRPr="00E66AE8">
        <w:rPr>
          <w:rFonts w:cs="Geneva"/>
        </w:rPr>
        <w:t>itatif</w:t>
      </w:r>
      <w:r>
        <w:rPr>
          <w:rFonts w:cs="Geneva"/>
        </w:rPr>
        <w:t> »</w:t>
      </w:r>
      <w:r w:rsidRPr="00E66AE8">
        <w:rPr>
          <w:rFonts w:cs="Geneva"/>
        </w:rPr>
        <w:t xml:space="preserve"> au n</w:t>
      </w:r>
      <w:r w:rsidRPr="00E66AE8">
        <w:rPr>
          <w:rFonts w:cs="Geneva"/>
        </w:rPr>
        <w:t>i</w:t>
      </w:r>
      <w:r w:rsidRPr="00E66AE8">
        <w:rPr>
          <w:rFonts w:cs="Geneva"/>
        </w:rPr>
        <w:t>veau</w:t>
      </w:r>
      <w:r>
        <w:rPr>
          <w:rFonts w:cs="Geneva"/>
        </w:rPr>
        <w:t> </w:t>
      </w:r>
      <w:r w:rsidRPr="00E66AE8">
        <w:rPr>
          <w:rFonts w:cs="Geneva"/>
        </w:rPr>
        <w:t>2 (niveau méso</w:t>
      </w:r>
      <w:r>
        <w:rPr>
          <w:rFonts w:cs="Geneva"/>
        </w:rPr>
        <w:t>)</w:t>
      </w:r>
      <w:r w:rsidRPr="00E66AE8">
        <w:rPr>
          <w:rFonts w:cs="Geneva"/>
        </w:rPr>
        <w:t>, nous aurions pu conserver INT mais avons opté pour QUANQUAL afin d'expliciter que INT recouvre à la fois des aspects quantitatifs et qualitatifs des textes.</w:t>
      </w:r>
    </w:p>
  </w:footnote>
  <w:footnote w:id="54">
    <w:p w14:paraId="2129D6E7" w14:textId="77777777" w:rsidR="00341B5E" w:rsidRDefault="00341B5E">
      <w:pPr>
        <w:pStyle w:val="Notedebasdepage"/>
      </w:pPr>
      <w:r>
        <w:rPr>
          <w:rStyle w:val="Appelnotedebasdep"/>
        </w:rPr>
        <w:footnoteRef/>
      </w:r>
      <w:r>
        <w:t xml:space="preserve"> </w:t>
      </w:r>
      <w:r>
        <w:tab/>
      </w:r>
      <w:r w:rsidRPr="00E66AE8">
        <w:rPr>
          <w:rFonts w:cs="Geneva"/>
        </w:rPr>
        <w:t xml:space="preserve">CHAUMIER, J., </w:t>
      </w:r>
      <w:r w:rsidRPr="00E66AE8">
        <w:rPr>
          <w:i/>
          <w:iCs/>
        </w:rPr>
        <w:t xml:space="preserve">Analyse et langages documentaires. </w:t>
      </w:r>
      <w:r w:rsidRPr="00E66AE8">
        <w:rPr>
          <w:rFonts w:cs="Calibri Light"/>
        </w:rPr>
        <w:t>Paris : Entreprise m</w:t>
      </w:r>
      <w:r w:rsidRPr="00E66AE8">
        <w:rPr>
          <w:rFonts w:cs="Calibri Light"/>
        </w:rPr>
        <w:t>o</w:t>
      </w:r>
      <w:r w:rsidRPr="00E66AE8">
        <w:rPr>
          <w:rFonts w:cs="Calibri Light"/>
        </w:rPr>
        <w:t>derne d'édition,</w:t>
      </w:r>
      <w:r>
        <w:rPr>
          <w:rFonts w:cs="Calibri Light"/>
        </w:rPr>
        <w:t xml:space="preserve"> 1982.</w:t>
      </w:r>
    </w:p>
  </w:footnote>
  <w:footnote w:id="55">
    <w:p w14:paraId="5D261948" w14:textId="77777777" w:rsidR="00341B5E" w:rsidRDefault="00341B5E">
      <w:pPr>
        <w:pStyle w:val="Notedebasdepage"/>
      </w:pPr>
      <w:r>
        <w:rPr>
          <w:rStyle w:val="Appelnotedebasdep"/>
        </w:rPr>
        <w:footnoteRef/>
      </w:r>
      <w:r>
        <w:t xml:space="preserve"> </w:t>
      </w:r>
      <w:r>
        <w:tab/>
      </w:r>
      <w:r w:rsidRPr="00E66AE8">
        <w:rPr>
          <w:rFonts w:cs="Geneva"/>
        </w:rPr>
        <w:t>Les actions codées sous TRANSITIF sont celles qui portent sur un objet extérieur à soi (eg., déplacer, redresser, saisir, etc.) ; nous codons sous I</w:t>
      </w:r>
      <w:r w:rsidRPr="00E66AE8">
        <w:rPr>
          <w:rFonts w:cs="Geneva"/>
        </w:rPr>
        <w:t>N</w:t>
      </w:r>
      <w:r w:rsidRPr="00E66AE8">
        <w:rPr>
          <w:rFonts w:cs="Geneva"/>
        </w:rPr>
        <w:t>TRANSITIF celles dont l'exécution se restreint à l'agent lui</w:t>
      </w:r>
      <w:r>
        <w:rPr>
          <w:rFonts w:cs="Geneva"/>
        </w:rPr>
        <w:t>-</w:t>
      </w:r>
      <w:r w:rsidRPr="00E66AE8">
        <w:rPr>
          <w:rFonts w:cs="Geneva"/>
        </w:rPr>
        <w:t>même, somme toute, les verbes d'auto</w:t>
      </w:r>
      <w:r>
        <w:rPr>
          <w:rFonts w:cs="Geneva"/>
        </w:rPr>
        <w:t>-</w:t>
      </w:r>
      <w:r w:rsidRPr="00E66AE8">
        <w:rPr>
          <w:rFonts w:cs="Geneva"/>
        </w:rPr>
        <w:t>motion (eg., aller, courir, se</w:t>
      </w:r>
      <w:r>
        <w:rPr>
          <w:rFonts w:cs="Geneva"/>
        </w:rPr>
        <w:t>-</w:t>
      </w:r>
      <w:r w:rsidRPr="00E66AE8">
        <w:rPr>
          <w:rFonts w:cs="Geneva"/>
        </w:rPr>
        <w:t>redresser, etc.).</w:t>
      </w:r>
    </w:p>
  </w:footnote>
  <w:footnote w:id="56">
    <w:p w14:paraId="19A4D64B" w14:textId="77777777" w:rsidR="00341B5E" w:rsidRDefault="00341B5E">
      <w:pPr>
        <w:pStyle w:val="Notedebasdepage"/>
      </w:pPr>
      <w:r>
        <w:rPr>
          <w:rStyle w:val="Appelnotedebasdep"/>
        </w:rPr>
        <w:footnoteRef/>
      </w:r>
      <w:r>
        <w:t xml:space="preserve"> </w:t>
      </w:r>
      <w:r>
        <w:tab/>
      </w:r>
      <w:r w:rsidRPr="00E66AE8">
        <w:t>V. note 55.</w:t>
      </w:r>
    </w:p>
  </w:footnote>
  <w:footnote w:id="57">
    <w:p w14:paraId="63BDCDBE" w14:textId="77777777" w:rsidR="00341B5E" w:rsidRDefault="00341B5E">
      <w:pPr>
        <w:pStyle w:val="Notedebasdepage"/>
      </w:pPr>
      <w:r>
        <w:rPr>
          <w:rStyle w:val="Appelnotedebasdep"/>
        </w:rPr>
        <w:footnoteRef/>
      </w:r>
      <w:r>
        <w:t xml:space="preserve"> </w:t>
      </w:r>
      <w:r>
        <w:tab/>
      </w:r>
      <w:r w:rsidRPr="00E66AE8">
        <w:rPr>
          <w:rFonts w:cs="Geneva"/>
        </w:rPr>
        <w:t>Nous définissons les rôles significatifs au moyen d'un alg</w:t>
      </w:r>
      <w:r w:rsidRPr="00E66AE8">
        <w:rPr>
          <w:rFonts w:cs="Geneva"/>
        </w:rPr>
        <w:t>o</w:t>
      </w:r>
      <w:r w:rsidRPr="00E66AE8">
        <w:rPr>
          <w:rFonts w:cs="Geneva"/>
        </w:rPr>
        <w:t>rithme combinant analyses de fréquences et de contingences, c'est</w:t>
      </w:r>
      <w:r>
        <w:rPr>
          <w:rFonts w:cs="Geneva"/>
        </w:rPr>
        <w:t>-</w:t>
      </w:r>
      <w:r w:rsidRPr="00E66AE8">
        <w:rPr>
          <w:rFonts w:cs="Geneva"/>
        </w:rPr>
        <w:t>à</w:t>
      </w:r>
      <w:r>
        <w:rPr>
          <w:rFonts w:cs="Geneva"/>
        </w:rPr>
        <w:t>-</w:t>
      </w:r>
      <w:r w:rsidRPr="00E66AE8">
        <w:rPr>
          <w:rFonts w:cs="Geneva"/>
        </w:rPr>
        <w:t>dire à</w:t>
      </w:r>
      <w:r>
        <w:rPr>
          <w:rFonts w:cs="Geneva"/>
        </w:rPr>
        <w:t xml:space="preserve"> </w:t>
      </w:r>
      <w:r w:rsidRPr="00E66AE8">
        <w:rPr>
          <w:rFonts w:cs="Geneva"/>
        </w:rPr>
        <w:t>partir des fréque</w:t>
      </w:r>
      <w:r w:rsidRPr="00E66AE8">
        <w:rPr>
          <w:rFonts w:cs="Geneva"/>
        </w:rPr>
        <w:t>n</w:t>
      </w:r>
      <w:r w:rsidRPr="00E66AE8">
        <w:rPr>
          <w:rFonts w:cs="Geneva"/>
        </w:rPr>
        <w:t>ces en rapport avec les types d'interactions entre les personnages ; pour pr</w:t>
      </w:r>
      <w:r w:rsidRPr="00E66AE8">
        <w:rPr>
          <w:rFonts w:cs="Geneva"/>
        </w:rPr>
        <w:t>é</w:t>
      </w:r>
      <w:r w:rsidRPr="00E66AE8">
        <w:rPr>
          <w:rFonts w:cs="Geneva"/>
        </w:rPr>
        <w:t xml:space="preserve">cisions, v. MARANDA, Pierre, </w:t>
      </w:r>
      <w:r>
        <w:rPr>
          <w:rFonts w:cs="Geneva"/>
          <w:i/>
          <w:iCs/>
        </w:rPr>
        <w:t>et al., A</w:t>
      </w:r>
      <w:r w:rsidRPr="00E66AE8">
        <w:rPr>
          <w:rFonts w:cs="Geneva"/>
          <w:i/>
          <w:iCs/>
        </w:rPr>
        <w:t>utomatic Text Reading</w:t>
      </w:r>
      <w:r>
        <w:rPr>
          <w:rFonts w:cs="Geneva"/>
          <w:i/>
          <w:iCs/>
        </w:rPr>
        <w:t> :</w:t>
      </w:r>
      <w:r w:rsidRPr="00E66AE8">
        <w:rPr>
          <w:rFonts w:cs="Geneva"/>
          <w:i/>
          <w:iCs/>
        </w:rPr>
        <w:t xml:space="preserve"> An Attempt at Artificially Intelligent Interpretation, </w:t>
      </w:r>
      <w:r w:rsidRPr="00E66AE8">
        <w:rPr>
          <w:rFonts w:cs="Calibri Light"/>
        </w:rPr>
        <w:t>Québec : Université Laval, Labor</w:t>
      </w:r>
      <w:r w:rsidRPr="00E66AE8">
        <w:rPr>
          <w:rFonts w:cs="Calibri Light"/>
        </w:rPr>
        <w:t>a</w:t>
      </w:r>
      <w:r w:rsidRPr="00E66AE8">
        <w:rPr>
          <w:rFonts w:cs="Calibri Light"/>
        </w:rPr>
        <w:t>toire d'Anthropologie, 1984. Les sorties MARKOV de MicroMot situent dynamiquement chaque personnage au sein de la constellation dont il forme un nœud et mesurent ses réceptions et ses émissions : ses interactions avec d'autres personnages aussi bien que ses relations avec les autres de</w:t>
      </w:r>
      <w:r w:rsidRPr="00E66AE8">
        <w:rPr>
          <w:rFonts w:cs="Calibri Light"/>
        </w:rPr>
        <w:t>s</w:t>
      </w:r>
      <w:r w:rsidRPr="00E66AE8">
        <w:rPr>
          <w:rFonts w:cs="Calibri Light"/>
        </w:rPr>
        <w:t>cripteurs contenus dans le thésaurus.</w:t>
      </w:r>
    </w:p>
  </w:footnote>
  <w:footnote w:id="58">
    <w:p w14:paraId="038ACB58" w14:textId="77777777" w:rsidR="00341B5E" w:rsidRDefault="00341B5E">
      <w:pPr>
        <w:pStyle w:val="Notedebasdepage"/>
      </w:pPr>
      <w:r>
        <w:rPr>
          <w:rStyle w:val="Appelnotedebasdep"/>
        </w:rPr>
        <w:footnoteRef/>
      </w:r>
      <w:r>
        <w:t xml:space="preserve"> </w:t>
      </w:r>
      <w:r>
        <w:tab/>
      </w:r>
      <w:r w:rsidRPr="00E66AE8">
        <w:rPr>
          <w:rFonts w:cs="Geneva"/>
        </w:rPr>
        <w:t>Développons la métaphore : bien des étoiles qui illuminent e</w:t>
      </w:r>
      <w:r w:rsidRPr="00E66AE8">
        <w:rPr>
          <w:rFonts w:cs="Geneva"/>
        </w:rPr>
        <w:t>n</w:t>
      </w:r>
      <w:r w:rsidRPr="00E66AE8">
        <w:rPr>
          <w:rFonts w:cs="Geneva"/>
        </w:rPr>
        <w:t>core nos nuits se sont éteintes il y a fort longtemps ; il en va de même avec les grands m</w:t>
      </w:r>
      <w:r w:rsidRPr="00E66AE8">
        <w:rPr>
          <w:rFonts w:cs="Geneva"/>
        </w:rPr>
        <w:t>y</w:t>
      </w:r>
      <w:r w:rsidRPr="00E66AE8">
        <w:rPr>
          <w:rFonts w:cs="Geneva"/>
        </w:rPr>
        <w:t>thes fondateurs de maintes sociétés, qui continuent pourtant d'illuminer nos cultures et d'en constituer les assises à la façon des galaxies mortes qui fo</w:t>
      </w:r>
      <w:r w:rsidRPr="00E66AE8">
        <w:rPr>
          <w:rFonts w:cs="Geneva"/>
        </w:rPr>
        <w:t>r</w:t>
      </w:r>
      <w:r w:rsidRPr="00E66AE8">
        <w:rPr>
          <w:rFonts w:cs="Geneva"/>
        </w:rPr>
        <w:t>ment encore les fondements de l'astr</w:t>
      </w:r>
      <w:r w:rsidRPr="00E66AE8">
        <w:rPr>
          <w:rFonts w:cs="Geneva"/>
        </w:rPr>
        <w:t>o</w:t>
      </w:r>
      <w:r w:rsidRPr="00E66AE8">
        <w:rPr>
          <w:rFonts w:cs="Geneva"/>
        </w:rPr>
        <w:t>nomie et de tant de poèmes.</w:t>
      </w:r>
    </w:p>
  </w:footnote>
  <w:footnote w:id="59">
    <w:p w14:paraId="7EA78FDC" w14:textId="77777777" w:rsidR="00341B5E" w:rsidRDefault="00341B5E">
      <w:pPr>
        <w:pStyle w:val="Notedebasdepage"/>
      </w:pPr>
      <w:r>
        <w:rPr>
          <w:rStyle w:val="Appelnotedebasdep"/>
        </w:rPr>
        <w:footnoteRef/>
      </w:r>
      <w:r>
        <w:t xml:space="preserve"> </w:t>
      </w:r>
      <w:r>
        <w:tab/>
      </w:r>
      <w:r w:rsidRPr="00E66AE8">
        <w:rPr>
          <w:rFonts w:cs="Geneva"/>
        </w:rPr>
        <w:t>Du point de vue méthodologique, cette section sera quelque peu redondante par rapport au</w:t>
      </w:r>
      <w:r>
        <w:rPr>
          <w:rFonts w:cs="Geneva"/>
        </w:rPr>
        <w:t xml:space="preserve"> </w:t>
      </w:r>
      <w:r w:rsidRPr="00E66AE8">
        <w:rPr>
          <w:rFonts w:cs="Geneva"/>
        </w:rPr>
        <w:t>chapitre</w:t>
      </w:r>
      <w:r>
        <w:rPr>
          <w:rFonts w:cs="Geneva"/>
        </w:rPr>
        <w:t> </w:t>
      </w:r>
      <w:r w:rsidRPr="00E66AE8">
        <w:rPr>
          <w:rFonts w:cs="Geneva"/>
        </w:rPr>
        <w:t>2. En effet, nous y reprenons sous forme simplifiée certaines définitions dont on sera dépourvu si on a omis la lecture du chap</w:t>
      </w:r>
      <w:r w:rsidRPr="00E66AE8">
        <w:rPr>
          <w:rFonts w:cs="Geneva"/>
        </w:rPr>
        <w:t>i</w:t>
      </w:r>
      <w:r w:rsidRPr="00E66AE8">
        <w:rPr>
          <w:rFonts w:cs="Geneva"/>
        </w:rPr>
        <w:t>tre</w:t>
      </w:r>
      <w:r>
        <w:rPr>
          <w:rFonts w:cs="Geneva"/>
        </w:rPr>
        <w:t> </w:t>
      </w:r>
      <w:r w:rsidRPr="00E66AE8">
        <w:rPr>
          <w:rFonts w:cs="Geneva"/>
        </w:rPr>
        <w:t>2.</w:t>
      </w:r>
    </w:p>
  </w:footnote>
  <w:footnote w:id="60">
    <w:p w14:paraId="7D46E128" w14:textId="77777777" w:rsidR="00341B5E" w:rsidRDefault="00341B5E">
      <w:pPr>
        <w:pStyle w:val="Notedebasdepage"/>
      </w:pPr>
      <w:r>
        <w:rPr>
          <w:rStyle w:val="Appelnotedebasdep"/>
        </w:rPr>
        <w:footnoteRef/>
      </w:r>
      <w:r>
        <w:t xml:space="preserve"> </w:t>
      </w:r>
      <w:r>
        <w:tab/>
      </w:r>
      <w:r w:rsidRPr="006B0DFD">
        <w:t>cf. la notion de « lieux mentaux » de Reinert, ci-dessus, chapitre 1, se</w:t>
      </w:r>
      <w:r w:rsidRPr="006B0DFD">
        <w:t>c</w:t>
      </w:r>
      <w:r w:rsidRPr="006B0DFD">
        <w:t>tion 5.</w:t>
      </w:r>
    </w:p>
  </w:footnote>
  <w:footnote w:id="61">
    <w:p w14:paraId="2338ADA6" w14:textId="77777777" w:rsidR="00341B5E" w:rsidRDefault="00341B5E">
      <w:pPr>
        <w:pStyle w:val="Notedebasdepage"/>
      </w:pPr>
      <w:r>
        <w:rPr>
          <w:rStyle w:val="Appelnotedebasdep"/>
        </w:rPr>
        <w:footnoteRef/>
      </w:r>
      <w:r>
        <w:t xml:space="preserve"> </w:t>
      </w:r>
      <w:r>
        <w:tab/>
      </w:r>
      <w:r w:rsidRPr="006B0DFD">
        <w:t>C’est-à-dire dont le degré d'appétence pour les autres descripteurs égale ou se situe au-delà du seuil calculé par MicroMot.</w:t>
      </w:r>
    </w:p>
  </w:footnote>
  <w:footnote w:id="62">
    <w:p w14:paraId="506A855B" w14:textId="77777777" w:rsidR="00341B5E" w:rsidRDefault="00341B5E">
      <w:pPr>
        <w:pStyle w:val="Notedebasdepage"/>
      </w:pPr>
      <w:r>
        <w:rPr>
          <w:rStyle w:val="Appelnotedebasdep"/>
        </w:rPr>
        <w:footnoteRef/>
      </w:r>
      <w:r>
        <w:t xml:space="preserve"> </w:t>
      </w:r>
      <w:r>
        <w:tab/>
      </w:r>
      <w:r w:rsidRPr="006B0DFD">
        <w:t>Étant donné qu'il s'agit de l'auxiliaire, nous ne tiendrons pas compte de ce descripteur au niveau d'analyse où nous nous situons. Bien qu'on le trouve occasionnellement dans les graphes, il n'apparaîtra pas dans nos commenta</w:t>
      </w:r>
      <w:r w:rsidRPr="006B0DFD">
        <w:t>i</w:t>
      </w:r>
      <w:r w:rsidRPr="006B0DFD">
        <w:t>res.</w:t>
      </w:r>
    </w:p>
  </w:footnote>
  <w:footnote w:id="63">
    <w:p w14:paraId="218ADBE9" w14:textId="77777777" w:rsidR="00341B5E" w:rsidRDefault="00341B5E">
      <w:pPr>
        <w:pStyle w:val="Notedebasdepage"/>
      </w:pPr>
      <w:r>
        <w:rPr>
          <w:rStyle w:val="Appelnotedebasdep"/>
        </w:rPr>
        <w:footnoteRef/>
      </w:r>
      <w:r>
        <w:t xml:space="preserve"> </w:t>
      </w:r>
      <w:r>
        <w:tab/>
      </w:r>
      <w:r w:rsidRPr="006B0DFD">
        <w:t>Pour reprendre la métaphore d'« auberge », disons qu'une bo</w:t>
      </w:r>
      <w:r w:rsidRPr="006B0DFD">
        <w:t>u</w:t>
      </w:r>
      <w:r w:rsidRPr="006B0DFD">
        <w:t>cle signifie que le parcours sémantique s'attarde sur ce descripteur.</w:t>
      </w:r>
    </w:p>
  </w:footnote>
  <w:footnote w:id="64">
    <w:p w14:paraId="67234A0A" w14:textId="77777777" w:rsidR="00341B5E" w:rsidRDefault="00341B5E">
      <w:pPr>
        <w:pStyle w:val="Notedebasdepage"/>
      </w:pPr>
      <w:r>
        <w:rPr>
          <w:rStyle w:val="Appelnotedebasdep"/>
        </w:rPr>
        <w:footnoteRef/>
      </w:r>
      <w:r>
        <w:t xml:space="preserve"> </w:t>
      </w:r>
      <w:r>
        <w:tab/>
      </w:r>
      <w:r w:rsidRPr="006B0DFD">
        <w:t xml:space="preserve">EAU possède également une dimension « laïque » : en effet ce descripteur fonctionne en nœud diffracteur (E/R </w:t>
      </w:r>
      <w:r>
        <w:t>=</w:t>
      </w:r>
      <w:r w:rsidRPr="006B0DFD">
        <w:t xml:space="preserve"> 1,75) associé à ACTE, ESPACE AMENAG</w:t>
      </w:r>
      <w:r>
        <w:t>É</w:t>
      </w:r>
      <w:r w:rsidRPr="006B0DFD">
        <w:t>, LOISIR, QUANTITATIF</w:t>
      </w:r>
      <w:r>
        <w:t>-</w:t>
      </w:r>
      <w:r w:rsidRPr="006B0DFD">
        <w:t>QUALITATIF et RELATIONS SOCIALES DE SOUMISSION.</w:t>
      </w:r>
    </w:p>
  </w:footnote>
  <w:footnote w:id="65">
    <w:p w14:paraId="4FDC5E03" w14:textId="77777777" w:rsidR="00341B5E" w:rsidRDefault="00341B5E">
      <w:pPr>
        <w:pStyle w:val="Notedebasdepage"/>
      </w:pPr>
      <w:r>
        <w:rPr>
          <w:rStyle w:val="Appelnotedebasdep"/>
        </w:rPr>
        <w:footnoteRef/>
      </w:r>
      <w:r>
        <w:t xml:space="preserve"> </w:t>
      </w:r>
      <w:r>
        <w:tab/>
      </w:r>
      <w:r w:rsidRPr="006B0DFD">
        <w:t>On verra plus bas (chapitre 7) que ACTE fonctionne comme relais dans M</w:t>
      </w:r>
      <w:r w:rsidRPr="006B0DFD">
        <w:t>u</w:t>
      </w:r>
      <w:r w:rsidRPr="006B0DFD">
        <w:t>lombi et</w:t>
      </w:r>
      <w:r>
        <w:t xml:space="preserve"> </w:t>
      </w:r>
      <w:r w:rsidRPr="006B0DFD">
        <w:t>comme condensateur dans Olende.</w:t>
      </w:r>
    </w:p>
  </w:footnote>
  <w:footnote w:id="66">
    <w:p w14:paraId="540F8702" w14:textId="77777777" w:rsidR="00341B5E" w:rsidRDefault="00341B5E">
      <w:pPr>
        <w:pStyle w:val="Notedebasdepage"/>
      </w:pPr>
      <w:r>
        <w:rPr>
          <w:rStyle w:val="Appelnotedebasdep"/>
        </w:rPr>
        <w:footnoteRef/>
      </w:r>
      <w:r>
        <w:t xml:space="preserve"> </w:t>
      </w:r>
      <w:r>
        <w:tab/>
      </w:r>
      <w:r w:rsidRPr="006B0DFD">
        <w:t>Nous avons retenu ANIMAUX comme entrée de COGNITION vu que la probabilité de transition du premier vers le second (cf. grappe</w:t>
      </w:r>
      <w:r>
        <w:t> </w:t>
      </w:r>
      <w:r w:rsidRPr="006B0DFD">
        <w:t>6) se situe l</w:t>
      </w:r>
      <w:r w:rsidRPr="006B0DFD">
        <w:t>é</w:t>
      </w:r>
      <w:r w:rsidRPr="006B0DFD">
        <w:t>gèrement au</w:t>
      </w:r>
      <w:r w:rsidRPr="006B0DFD">
        <w:noBreakHyphen/>
        <w:t xml:space="preserve">delà du seuil de cinq pour cent, avec </w:t>
      </w:r>
      <w:r w:rsidRPr="008A3676">
        <w:rPr>
          <w:i/>
        </w:rPr>
        <w:t>p</w:t>
      </w:r>
      <w:r w:rsidRPr="006B0DFD">
        <w:t xml:space="preserve"> </w:t>
      </w:r>
      <w:r>
        <w:t>=</w:t>
      </w:r>
      <w:r w:rsidRPr="006B0DFD">
        <w:t xml:space="preserve"> 0,0585.</w:t>
      </w:r>
    </w:p>
  </w:footnote>
  <w:footnote w:id="67">
    <w:p w14:paraId="72BB4378" w14:textId="77777777" w:rsidR="00341B5E" w:rsidRDefault="00341B5E">
      <w:pPr>
        <w:pStyle w:val="Notedebasdepage"/>
      </w:pPr>
      <w:r>
        <w:rPr>
          <w:rStyle w:val="Appelnotedebasdep"/>
        </w:rPr>
        <w:footnoteRef/>
      </w:r>
      <w:r>
        <w:t xml:space="preserve"> </w:t>
      </w:r>
      <w:r>
        <w:tab/>
        <w:t>S</w:t>
      </w:r>
      <w:r w:rsidRPr="006B0DFD">
        <w:t>i nous faisions une analyse de discours de ce corpus bantu, nous verrions vraisemblablement que APPARENCE et ANIMAUX interagissent sémant</w:t>
      </w:r>
      <w:r w:rsidRPr="006B0DFD">
        <w:t>i</w:t>
      </w:r>
      <w:r w:rsidRPr="006B0DFD">
        <w:t>quement pour former des syntagmes structurants i</w:t>
      </w:r>
      <w:r w:rsidRPr="006B0DFD">
        <w:t>m</w:t>
      </w:r>
      <w:r w:rsidRPr="006B0DFD">
        <w:t>pliquant PARTIES DU CORPS, ARTEFACT, ETRE HUMAIN MASCULIN et ACTE, ces deux derniers</w:t>
      </w:r>
      <w:r w:rsidRPr="006B0DFD">
        <w:noBreakHyphen/>
        <w:t xml:space="preserve"> descripteurs attirant les grappes précédentes dans une orbite plus vaste. Résultat : toutes ces grappes, et les suivantes aussi, formeraient une « galaxie » dont les vecteurs révéleraient une dynamique d'action et de ma</w:t>
      </w:r>
      <w:r w:rsidRPr="006B0DFD">
        <w:t>s</w:t>
      </w:r>
      <w:r w:rsidRPr="006B0DFD">
        <w:t>culinité spécifiant le lexique culturel bantu, point sur lequel nous revie</w:t>
      </w:r>
      <w:r w:rsidRPr="006B0DFD">
        <w:t>n</w:t>
      </w:r>
      <w:r w:rsidRPr="006B0DFD">
        <w:t>drons dans la suite ce cet exposé.</w:t>
      </w:r>
    </w:p>
  </w:footnote>
  <w:footnote w:id="68">
    <w:p w14:paraId="15185A71" w14:textId="77777777" w:rsidR="00341B5E" w:rsidRDefault="00341B5E">
      <w:pPr>
        <w:pStyle w:val="Notedebasdepage"/>
      </w:pPr>
      <w:r>
        <w:rPr>
          <w:rStyle w:val="Appelnotedebasdep"/>
        </w:rPr>
        <w:footnoteRef/>
      </w:r>
      <w:r>
        <w:t xml:space="preserve"> </w:t>
      </w:r>
      <w:r>
        <w:tab/>
      </w:r>
      <w:r w:rsidRPr="006B0DFD">
        <w:t>Neuf contre quatre sans compter la boucle dans H</w:t>
      </w:r>
      <w:r>
        <w:t>É</w:t>
      </w:r>
      <w:r w:rsidRPr="006B0DFD">
        <w:t>ROS NON</w:t>
      </w:r>
      <w:r>
        <w:t>-</w:t>
      </w:r>
      <w:r w:rsidRPr="006B0DFD">
        <w:t>HUMAIN ni les cycles dans les deux cas.</w:t>
      </w:r>
    </w:p>
  </w:footnote>
  <w:footnote w:id="69">
    <w:p w14:paraId="625260AA" w14:textId="77777777" w:rsidR="00341B5E" w:rsidRDefault="00341B5E">
      <w:pPr>
        <w:pStyle w:val="Notedebasdepage"/>
      </w:pPr>
      <w:r>
        <w:rPr>
          <w:rStyle w:val="Appelnotedebasdep"/>
        </w:rPr>
        <w:footnoteRef/>
      </w:r>
      <w:r>
        <w:t xml:space="preserve"> </w:t>
      </w:r>
      <w:r>
        <w:tab/>
        <w:t>I</w:t>
      </w:r>
      <w:r w:rsidRPr="006B0DFD">
        <w:t>l s'agit du groupe social, des diverses collectivités humaines apparaissant dans nos corpus.</w:t>
      </w:r>
    </w:p>
  </w:footnote>
  <w:footnote w:id="70">
    <w:p w14:paraId="0D533BC4" w14:textId="77777777" w:rsidR="00341B5E" w:rsidRDefault="00341B5E">
      <w:pPr>
        <w:pStyle w:val="Notedebasdepage"/>
      </w:pPr>
      <w:r>
        <w:rPr>
          <w:rStyle w:val="Appelnotedebasdep"/>
        </w:rPr>
        <w:footnoteRef/>
      </w:r>
      <w:r>
        <w:t xml:space="preserve"> </w:t>
      </w:r>
      <w:r>
        <w:tab/>
      </w:r>
      <w:r w:rsidRPr="006B0DFD">
        <w:t xml:space="preserve">Nous nous contentons ici d'une longueur de chemin </w:t>
      </w:r>
      <w:r>
        <w:t>=</w:t>
      </w:r>
      <w:r w:rsidRPr="006B0DFD">
        <w:t xml:space="preserve"> 1. Pour une longueur de chemin &gt;</w:t>
      </w:r>
      <w:r>
        <w:t> </w:t>
      </w:r>
      <w:r w:rsidRPr="006B0DFD">
        <w:t>1, ANIMAUX, OBJET MAGIQUE et APP</w:t>
      </w:r>
      <w:r w:rsidRPr="006B0DFD">
        <w:t>A</w:t>
      </w:r>
      <w:r w:rsidRPr="006B0DFD">
        <w:t>RENCE verraient augmenter leurs scores respectifs.</w:t>
      </w:r>
    </w:p>
  </w:footnote>
  <w:footnote w:id="71">
    <w:p w14:paraId="4D289828" w14:textId="77777777" w:rsidR="00341B5E" w:rsidRDefault="00341B5E">
      <w:pPr>
        <w:pStyle w:val="Notedebasdepage"/>
      </w:pPr>
      <w:r>
        <w:rPr>
          <w:rStyle w:val="Appelnotedebasdep"/>
        </w:rPr>
        <w:footnoteRef/>
      </w:r>
      <w:r>
        <w:t xml:space="preserve"> </w:t>
      </w:r>
      <w:r>
        <w:tab/>
      </w:r>
      <w:r w:rsidRPr="006B0DFD">
        <w:t>MARANDA, Pierre, « Imagination : A Necessary Input to Artificial Intell</w:t>
      </w:r>
      <w:r w:rsidRPr="006B0DFD">
        <w:t>i</w:t>
      </w:r>
      <w:r w:rsidRPr="006B0DFD">
        <w:t xml:space="preserve">gence. </w:t>
      </w:r>
      <w:r w:rsidRPr="006B0DFD">
        <w:rPr>
          <w:i/>
        </w:rPr>
        <w:t>Semiotica</w:t>
      </w:r>
      <w:r>
        <w:rPr>
          <w:i/>
        </w:rPr>
        <w:t>,</w:t>
      </w:r>
      <w:r w:rsidRPr="006B0DFD">
        <w:rPr>
          <w:i/>
        </w:rPr>
        <w:t xml:space="preserve"> </w:t>
      </w:r>
      <w:r w:rsidRPr="009B24E3">
        <w:t>77</w:t>
      </w:r>
      <w:r>
        <w:t xml:space="preserve">, </w:t>
      </w:r>
      <w:r w:rsidRPr="006B0DFD">
        <w:t>(1989) : 225</w:t>
      </w:r>
      <w:r>
        <w:t>-</w:t>
      </w:r>
      <w:r w:rsidRPr="006B0DFD">
        <w:t>238 ; « Vers Une Sémiotique de l'intell</w:t>
      </w:r>
      <w:r w:rsidRPr="006B0DFD">
        <w:t>i</w:t>
      </w:r>
      <w:r w:rsidRPr="006B0DFD">
        <w:t xml:space="preserve">gence artificielle ». </w:t>
      </w:r>
      <w:r w:rsidRPr="006B0DFD">
        <w:rPr>
          <w:i/>
        </w:rPr>
        <w:t>Degré</w:t>
      </w:r>
      <w:r>
        <w:rPr>
          <w:i/>
        </w:rPr>
        <w:t>s. Revue de synthè</w:t>
      </w:r>
      <w:r w:rsidRPr="006B0DFD">
        <w:rPr>
          <w:i/>
        </w:rPr>
        <w:t>se à orientation sémiologique</w:t>
      </w:r>
      <w:r>
        <w:rPr>
          <w:i/>
        </w:rPr>
        <w:t>,</w:t>
      </w:r>
      <w:r w:rsidRPr="006B0DFD">
        <w:rPr>
          <w:i/>
        </w:rPr>
        <w:t xml:space="preserve"> </w:t>
      </w:r>
      <w:r w:rsidRPr="006B0DFD">
        <w:t>18 (1990) :</w:t>
      </w:r>
      <w:r>
        <w:t xml:space="preserve"> a1-</w:t>
      </w:r>
      <w:r w:rsidRPr="006B0DFD">
        <w:t>al5.</w:t>
      </w:r>
    </w:p>
  </w:footnote>
  <w:footnote w:id="72">
    <w:p w14:paraId="29621B16" w14:textId="77777777" w:rsidR="00341B5E" w:rsidRDefault="00341B5E">
      <w:pPr>
        <w:pStyle w:val="Notedebasdepage"/>
      </w:pPr>
      <w:r>
        <w:rPr>
          <w:rStyle w:val="Appelnotedebasdep"/>
        </w:rPr>
        <w:footnoteRef/>
      </w:r>
      <w:r>
        <w:t xml:space="preserve"> </w:t>
      </w:r>
      <w:r>
        <w:tab/>
        <w:t>Cf. LÉ</w:t>
      </w:r>
      <w:r w:rsidRPr="006B0DFD">
        <w:t>VI</w:t>
      </w:r>
      <w:r>
        <w:t>-</w:t>
      </w:r>
      <w:r w:rsidRPr="006B0DFD">
        <w:t xml:space="preserve">STRAUSS, </w:t>
      </w:r>
      <w:r>
        <w:rPr>
          <w:i/>
        </w:rPr>
        <w:t>L’h</w:t>
      </w:r>
      <w:r w:rsidRPr="006B0DFD">
        <w:rPr>
          <w:i/>
        </w:rPr>
        <w:t xml:space="preserve">omme nu </w:t>
      </w:r>
      <w:r w:rsidRPr="006B0DFD">
        <w:t>(Paris : Plon, 1971), p. 582 : « Après tout, l'objection que nous rencontrons aujourd'hui de la part d'esprits conse</w:t>
      </w:r>
      <w:r w:rsidRPr="006B0DFD">
        <w:t>r</w:t>
      </w:r>
      <w:r w:rsidRPr="006B0DFD">
        <w:t>vateurs, refusant d'admettre que l'inspiration po</w:t>
      </w:r>
      <w:r w:rsidRPr="006B0DFD">
        <w:t>é</w:t>
      </w:r>
      <w:r w:rsidRPr="006B0DFD">
        <w:t>tique repose sur le jeu d'une combinatoire, plonge elle</w:t>
      </w:r>
      <w:r w:rsidRPr="006B0DFD">
        <w:noBreakHyphen/>
        <w:t>même dans un très vieux mysticisme qui, depuis les temps les plus lointains, a pu régulièrement refouler dans l'inconscient les mécanismes v</w:t>
      </w:r>
      <w:r>
        <w:t>éritables de la création esthéti</w:t>
      </w:r>
      <w:r w:rsidRPr="006B0DFD">
        <w:t>que ».</w:t>
      </w:r>
    </w:p>
  </w:footnote>
  <w:footnote w:id="73">
    <w:p w14:paraId="33B5EBB1" w14:textId="77777777" w:rsidR="00341B5E" w:rsidRDefault="00341B5E">
      <w:pPr>
        <w:pStyle w:val="Notedebasdepage"/>
      </w:pPr>
      <w:r>
        <w:rPr>
          <w:rStyle w:val="Appelnotedebasdep"/>
        </w:rPr>
        <w:footnoteRef/>
      </w:r>
      <w:r>
        <w:t xml:space="preserve"> </w:t>
      </w:r>
      <w:r>
        <w:tab/>
        <w:t>Cf. LÉVI-</w:t>
      </w:r>
      <w:r w:rsidRPr="006B0DFD">
        <w:t xml:space="preserve">STRAUSS, </w:t>
      </w:r>
      <w:r>
        <w:rPr>
          <w:i/>
        </w:rPr>
        <w:t>L’h</w:t>
      </w:r>
      <w:r w:rsidRPr="006B0DFD">
        <w:rPr>
          <w:i/>
        </w:rPr>
        <w:t xml:space="preserve">omme nu, </w:t>
      </w:r>
      <w:r w:rsidRPr="009B24E3">
        <w:t>p.</w:t>
      </w:r>
      <w:r w:rsidRPr="006B0DFD">
        <w:rPr>
          <w:i/>
        </w:rPr>
        <w:t xml:space="preserve"> </w:t>
      </w:r>
      <w:r w:rsidRPr="006B0DFD">
        <w:t>538</w:t>
      </w:r>
      <w:r>
        <w:t>-</w:t>
      </w:r>
      <w:r w:rsidRPr="006B0DFD">
        <w:t>539, que l'on pou</w:t>
      </w:r>
      <w:r w:rsidRPr="006B0DFD">
        <w:t>r</w:t>
      </w:r>
      <w:r w:rsidRPr="006B0DFD">
        <w:t xml:space="preserve">rait rapprocher du théorème de Goedel ; v. MARANDA, « Semiotik und Anthropologie », </w:t>
      </w:r>
      <w:r>
        <w:rPr>
          <w:i/>
        </w:rPr>
        <w:t>Zeitsch</w:t>
      </w:r>
      <w:r w:rsidRPr="006B0DFD">
        <w:rPr>
          <w:i/>
        </w:rPr>
        <w:t>rift</w:t>
      </w:r>
      <w:r>
        <w:rPr>
          <w:i/>
        </w:rPr>
        <w:t xml:space="preserve"> </w:t>
      </w:r>
      <w:r w:rsidRPr="006B0DFD">
        <w:rPr>
          <w:i/>
        </w:rPr>
        <w:t>f</w:t>
      </w:r>
      <w:r>
        <w:rPr>
          <w:i/>
        </w:rPr>
        <w:t>ü</w:t>
      </w:r>
      <w:r w:rsidRPr="006B0DFD">
        <w:rPr>
          <w:i/>
        </w:rPr>
        <w:t xml:space="preserve">r Semiotik, </w:t>
      </w:r>
      <w:r w:rsidRPr="006B0DFD">
        <w:t>1983. On peut poser qu'on fait jouer à l'état histor</w:t>
      </w:r>
      <w:r w:rsidRPr="006B0DFD">
        <w:t>i</w:t>
      </w:r>
      <w:r w:rsidRPr="006B0DFD">
        <w:t>que dans lequel on trouve une culture a un moment donné le rôle de vecteur d'entrée. Assurément, comme les évolutionnistes, les historiens, étymologi</w:t>
      </w:r>
      <w:r w:rsidRPr="006B0DFD">
        <w:t>s</w:t>
      </w:r>
      <w:r w:rsidRPr="006B0DFD">
        <w:t>tes, et autres spécialistes de la diachronie cherchent à découvrir le premier des vecteurs d'entrée ; les créationnistes, eux, peuvent proclamer que la B</w:t>
      </w:r>
      <w:r w:rsidRPr="006B0DFD">
        <w:t>i</w:t>
      </w:r>
      <w:r w:rsidRPr="006B0DFD">
        <w:t>ble l'a établi une fois pour toutes.</w:t>
      </w:r>
    </w:p>
  </w:footnote>
  <w:footnote w:id="74">
    <w:p w14:paraId="651FB0D4" w14:textId="77777777" w:rsidR="00341B5E" w:rsidRDefault="00341B5E">
      <w:pPr>
        <w:pStyle w:val="Notedebasdepage"/>
      </w:pPr>
      <w:r>
        <w:rPr>
          <w:rStyle w:val="Appelnotedebasdep"/>
        </w:rPr>
        <w:footnoteRef/>
      </w:r>
      <w:r>
        <w:t xml:space="preserve"> </w:t>
      </w:r>
      <w:r>
        <w:tab/>
      </w:r>
      <w:r w:rsidRPr="006B0DFD">
        <w:t>À toutes fins pratiques, et empiriquement, le stock symbolique d'une culture reste fini : « Quand les linguistes soulignent que le la</w:t>
      </w:r>
      <w:r w:rsidRPr="006B0DFD">
        <w:t>n</w:t>
      </w:r>
      <w:r w:rsidRPr="006B0DFD">
        <w:t>gage, même ramené à un corps fini de règles, permet d'engendrer un discours infini, ils formulent une thèse approximative En droit, un corps fini de règles, mettant en œuvre un vocabulaire fini pour élaborer des phrases dont la longueur n'est pas lim</w:t>
      </w:r>
      <w:r w:rsidRPr="006B0DFD">
        <w:t>i</w:t>
      </w:r>
      <w:r w:rsidRPr="006B0DFD">
        <w:t>tée de façon stricte mais qui, au moins dans le langage parlé, tendent très v</w:t>
      </w:r>
      <w:r w:rsidRPr="006B0DFD">
        <w:t>i</w:t>
      </w:r>
      <w:r w:rsidRPr="006B0DFD">
        <w:t>te à devenir haut</w:t>
      </w:r>
      <w:r w:rsidRPr="006B0DFD">
        <w:t>e</w:t>
      </w:r>
      <w:r w:rsidRPr="006B0DFD">
        <w:t>ment Improbables à mesure qu'elles se rapprochent d'un certain seuil et le franchissent, ne peut engendrer qu'un discours lui</w:t>
      </w:r>
      <w:r w:rsidRPr="006B0DFD">
        <w:noBreakHyphen/>
        <w:t>même fini ; et cela, même si des générations successives, incluant chacune des mi</w:t>
      </w:r>
      <w:r w:rsidRPr="006B0DFD">
        <w:t>l</w:t>
      </w:r>
      <w:r w:rsidRPr="006B0DFD">
        <w:t>lions de locuteurs, n'en épuisent jamais les combinaisons »</w:t>
      </w:r>
      <w:r>
        <w:t xml:space="preserve"> LÉVI-</w:t>
      </w:r>
      <w:r w:rsidRPr="006B0DFD">
        <w:t>STRAUSS, ibid., p. 613.</w:t>
      </w:r>
    </w:p>
  </w:footnote>
  <w:footnote w:id="75">
    <w:p w14:paraId="0BCF9274" w14:textId="77777777" w:rsidR="00341B5E" w:rsidRDefault="00341B5E">
      <w:pPr>
        <w:pStyle w:val="Notedebasdepage"/>
      </w:pPr>
      <w:r>
        <w:rPr>
          <w:rStyle w:val="Appelnotedebasdep"/>
        </w:rPr>
        <w:footnoteRef/>
      </w:r>
      <w:r>
        <w:t xml:space="preserve"> </w:t>
      </w:r>
      <w:r>
        <w:tab/>
      </w:r>
      <w:r w:rsidRPr="006B0DFD">
        <w:t>KAMP, Yves et HASLER, Martin, Réseaux de neurones récursifs pour m</w:t>
      </w:r>
      <w:r w:rsidRPr="006B0DFD">
        <w:t>é</w:t>
      </w:r>
      <w:r w:rsidRPr="006B0DFD">
        <w:t>moires associatives.</w:t>
      </w:r>
      <w:r>
        <w:t xml:space="preserve"> </w:t>
      </w:r>
      <w:r w:rsidRPr="006B0DFD">
        <w:t>Lausanne : Presses Polytechniques et Universitaires Romandes, 1990, p. 6.</w:t>
      </w:r>
    </w:p>
  </w:footnote>
  <w:footnote w:id="76">
    <w:p w14:paraId="35323306" w14:textId="77777777" w:rsidR="00341B5E" w:rsidRDefault="00341B5E">
      <w:pPr>
        <w:pStyle w:val="Notedebasdepage"/>
      </w:pPr>
      <w:r>
        <w:rPr>
          <w:rStyle w:val="Appelnotedebasdep"/>
        </w:rPr>
        <w:footnoteRef/>
      </w:r>
      <w:r>
        <w:t xml:space="preserve"> </w:t>
      </w:r>
      <w:r>
        <w:tab/>
      </w:r>
      <w:r w:rsidRPr="006B0DFD">
        <w:t>L'occurrence de ce descripteur dans la grappe (2), QUALI</w:t>
      </w:r>
      <w:r>
        <w:t>FICATION, s'e</w:t>
      </w:r>
      <w:r>
        <w:t>x</w:t>
      </w:r>
      <w:r>
        <w:t>plique par sa fré</w:t>
      </w:r>
      <w:r w:rsidRPr="006B0DFD">
        <w:t>quence très élevée en position de nœ</w:t>
      </w:r>
      <w:r>
        <w:t>ud diffracteur dans le corpus m</w:t>
      </w:r>
      <w:r w:rsidRPr="006B0DFD">
        <w:t>bede.</w:t>
      </w:r>
    </w:p>
  </w:footnote>
  <w:footnote w:id="77">
    <w:p w14:paraId="61DC4093" w14:textId="77777777" w:rsidR="00341B5E" w:rsidRDefault="00341B5E">
      <w:pPr>
        <w:pStyle w:val="Notedebasdepage"/>
      </w:pPr>
      <w:r>
        <w:rPr>
          <w:rStyle w:val="Appelnotedebasdep"/>
        </w:rPr>
        <w:footnoteRef/>
      </w:r>
      <w:r>
        <w:t xml:space="preserve"> </w:t>
      </w:r>
      <w:r>
        <w:tab/>
      </w:r>
      <w:r w:rsidRPr="006B0DFD">
        <w:t>GROUPE, IDENTIT</w:t>
      </w:r>
      <w:r>
        <w:t>É</w:t>
      </w:r>
      <w:r w:rsidRPr="006B0DFD">
        <w:t xml:space="preserve"> (Mvet), RELATIONS SOCIALES (Mulombi, Ole</w:t>
      </w:r>
      <w:r w:rsidRPr="006B0DFD">
        <w:t>n</w:t>
      </w:r>
      <w:r w:rsidRPr="006B0DFD">
        <w:t>de), ETRE HUMAIN JEUNE</w:t>
      </w:r>
      <w:r>
        <w:t xml:space="preserve"> </w:t>
      </w:r>
      <w:r w:rsidRPr="006B0DFD">
        <w:t>(Olende).</w:t>
      </w:r>
    </w:p>
  </w:footnote>
  <w:footnote w:id="78">
    <w:p w14:paraId="59A6279C" w14:textId="77777777" w:rsidR="00341B5E" w:rsidRDefault="00341B5E">
      <w:pPr>
        <w:pStyle w:val="Notedebasdepage"/>
      </w:pPr>
      <w:r>
        <w:rPr>
          <w:rStyle w:val="Appelnotedebasdep"/>
        </w:rPr>
        <w:footnoteRef/>
      </w:r>
      <w:r>
        <w:t xml:space="preserve"> </w:t>
      </w:r>
      <w:r>
        <w:tab/>
      </w:r>
      <w:r w:rsidRPr="006B0DFD">
        <w:t>ARTEFACT (Mvet, Olende), MIN</w:t>
      </w:r>
      <w:r>
        <w:t>É</w:t>
      </w:r>
      <w:r w:rsidRPr="006B0DFD">
        <w:t>RAL (Mulombi) ; EAU (Mvet, Mulo</w:t>
      </w:r>
      <w:r w:rsidRPr="006B0DFD">
        <w:t>m</w:t>
      </w:r>
      <w:r w:rsidRPr="006B0DFD">
        <w:t>bi), PLANTE (Mulombi,</w:t>
      </w:r>
      <w:r>
        <w:t xml:space="preserve"> </w:t>
      </w:r>
      <w:r w:rsidRPr="006B0DFD">
        <w:t>Olende).</w:t>
      </w:r>
    </w:p>
  </w:footnote>
  <w:footnote w:id="79">
    <w:p w14:paraId="564A6E34" w14:textId="77777777" w:rsidR="00341B5E" w:rsidRDefault="00341B5E">
      <w:pPr>
        <w:pStyle w:val="Notedebasdepage"/>
      </w:pPr>
      <w:r>
        <w:rPr>
          <w:rStyle w:val="Appelnotedebasdep"/>
        </w:rPr>
        <w:footnoteRef/>
      </w:r>
      <w:r>
        <w:t xml:space="preserve"> </w:t>
      </w:r>
      <w:r>
        <w:tab/>
        <w:t>D’</w:t>
      </w:r>
      <w:r w:rsidRPr="006B0DFD">
        <w:t>où l'importance de l'actantiel dans l'analyse d'ensemble, dont on devrait alors atténuer</w:t>
      </w:r>
      <w:r>
        <w:t xml:space="preserve"> </w:t>
      </w:r>
      <w:r w:rsidRPr="006B0DFD">
        <w:t>l'association avec l'« être humain mâle », plus spécifique du Mvet ?</w:t>
      </w:r>
    </w:p>
  </w:footnote>
  <w:footnote w:id="80">
    <w:p w14:paraId="00729544" w14:textId="77777777" w:rsidR="00341B5E" w:rsidRDefault="00341B5E">
      <w:pPr>
        <w:pStyle w:val="Notedebasdepage"/>
      </w:pPr>
      <w:r>
        <w:rPr>
          <w:rStyle w:val="Appelnotedebasdep"/>
        </w:rPr>
        <w:footnoteRef/>
      </w:r>
      <w:r>
        <w:t xml:space="preserve"> </w:t>
      </w:r>
      <w:r>
        <w:tab/>
      </w:r>
      <w:r w:rsidRPr="006B0DFD">
        <w:t>DIEU, ETRE NON</w:t>
      </w:r>
      <w:r>
        <w:t>-</w:t>
      </w:r>
      <w:r w:rsidRPr="006B0DFD">
        <w:t>HUMAIN, H</w:t>
      </w:r>
      <w:r>
        <w:t>É</w:t>
      </w:r>
      <w:r w:rsidRPr="006B0DFD">
        <w:t>ROS NON</w:t>
      </w:r>
      <w:r>
        <w:t>-</w:t>
      </w:r>
      <w:r w:rsidRPr="006B0DFD">
        <w:t>HUMAIN.</w:t>
      </w:r>
    </w:p>
  </w:footnote>
  <w:footnote w:id="81">
    <w:p w14:paraId="46D4F30C" w14:textId="77777777" w:rsidR="00341B5E" w:rsidRDefault="00341B5E">
      <w:pPr>
        <w:pStyle w:val="Notedebasdepage"/>
      </w:pPr>
      <w:r>
        <w:rPr>
          <w:rStyle w:val="Appelnotedebasdep"/>
        </w:rPr>
        <w:footnoteRef/>
      </w:r>
      <w:r>
        <w:t xml:space="preserve"> </w:t>
      </w:r>
      <w:r>
        <w:tab/>
      </w:r>
      <w:r w:rsidRPr="006B0DFD">
        <w:t>L'expression est de Lévi</w:t>
      </w:r>
      <w:r>
        <w:t>-</w:t>
      </w:r>
      <w:r w:rsidRPr="006B0DFD">
        <w:t xml:space="preserve">Strauss, à propos de l'inceste, dont il </w:t>
      </w:r>
      <w:r>
        <w:t>dit qu'il est une tentation de « </w:t>
      </w:r>
      <w:r w:rsidRPr="006B0DFD">
        <w:t>céder à la douceur de vivre entre soi ».</w:t>
      </w:r>
    </w:p>
  </w:footnote>
  <w:footnote w:id="82">
    <w:p w14:paraId="727CE6AE" w14:textId="77777777" w:rsidR="00341B5E" w:rsidRDefault="00341B5E">
      <w:pPr>
        <w:pStyle w:val="Notedebasdepage"/>
      </w:pPr>
      <w:r>
        <w:rPr>
          <w:rStyle w:val="Appelnotedebasdep"/>
        </w:rPr>
        <w:footnoteRef/>
      </w:r>
      <w:r>
        <w:t xml:space="preserve"> </w:t>
      </w:r>
      <w:r>
        <w:tab/>
      </w:r>
      <w:r w:rsidRPr="00D50BE0">
        <w:t>Chi carré très significatif, à 0,001, pour deux degrés de liberté, soit 10,66. La contribution des cellules montre bien que les facteurs de discrimination sont d'abord le score observé, dans Mulombi, pour ÊTRE HUMAIN MA</w:t>
      </w:r>
      <w:r w:rsidRPr="00D50BE0">
        <w:t>S</w:t>
      </w:r>
      <w:r w:rsidRPr="00D50BE0">
        <w:t>CULIN, plus bas que théoriquement attendu, alors qu'il est plus haut dans le Mvet ; puis celui de ÊTRE HUMAIN FÉMININ, plus élevé dans Mulombi que la fréquence théorique. Pour Olende, les fréquences observées corre</w:t>
      </w:r>
      <w:r w:rsidRPr="00D50BE0">
        <w:t>s</w:t>
      </w:r>
      <w:r w:rsidRPr="00D50BE0">
        <w:t>pondent approximativement aux fréquences théoriques.</w:t>
      </w:r>
    </w:p>
  </w:footnote>
  <w:footnote w:id="83">
    <w:p w14:paraId="3CAA85EA" w14:textId="77777777" w:rsidR="00341B5E" w:rsidRDefault="00341B5E">
      <w:pPr>
        <w:pStyle w:val="Notedebasdepage"/>
      </w:pPr>
      <w:r>
        <w:rPr>
          <w:rStyle w:val="Appelnotedebasdep"/>
        </w:rPr>
        <w:footnoteRef/>
      </w:r>
      <w:r>
        <w:t xml:space="preserve"> </w:t>
      </w:r>
      <w:r>
        <w:tab/>
      </w:r>
      <w:r w:rsidRPr="00D50BE0">
        <w:t>Chi carré de 14,92 pour 8 degrés de liberté, soit un résultat non significatif (mais presque) à 0,05.</w:t>
      </w:r>
    </w:p>
  </w:footnote>
  <w:footnote w:id="84">
    <w:p w14:paraId="74E040A4" w14:textId="77777777" w:rsidR="00341B5E" w:rsidRDefault="00341B5E">
      <w:pPr>
        <w:pStyle w:val="Notedebasdepage"/>
      </w:pPr>
      <w:r>
        <w:rPr>
          <w:rStyle w:val="Appelnotedebasdep"/>
        </w:rPr>
        <w:footnoteRef/>
      </w:r>
      <w:r>
        <w:t xml:space="preserve"> </w:t>
      </w:r>
      <w:r>
        <w:tab/>
      </w:r>
      <w:r w:rsidRPr="00D50BE0">
        <w:t xml:space="preserve">VANSINA, Jan, </w:t>
      </w:r>
      <w:r w:rsidRPr="00D50BE0">
        <w:rPr>
          <w:i/>
          <w:iCs/>
        </w:rPr>
        <w:t>Les Peuples — Migration expansion et int</w:t>
      </w:r>
      <w:r w:rsidRPr="00D50BE0">
        <w:rPr>
          <w:i/>
          <w:iCs/>
        </w:rPr>
        <w:t>é</w:t>
      </w:r>
      <w:r w:rsidRPr="00D50BE0">
        <w:rPr>
          <w:i/>
          <w:iCs/>
        </w:rPr>
        <w:t xml:space="preserve">grité culturelle, </w:t>
      </w:r>
      <w:r w:rsidRPr="00D50BE0">
        <w:rPr>
          <w:rFonts w:cs="Calibri Light"/>
        </w:rPr>
        <w:t>tome 1, Libreville. CICIBA 1989, p. 285.</w:t>
      </w:r>
    </w:p>
  </w:footnote>
  <w:footnote w:id="85">
    <w:p w14:paraId="5A1CBD3A" w14:textId="77777777" w:rsidR="00341B5E" w:rsidRDefault="00341B5E">
      <w:pPr>
        <w:pStyle w:val="Notedebasdepage"/>
      </w:pPr>
      <w:r>
        <w:rPr>
          <w:rStyle w:val="Appelnotedebasdep"/>
        </w:rPr>
        <w:footnoteRef/>
      </w:r>
      <w:r>
        <w:t xml:space="preserve"> </w:t>
      </w:r>
      <w:r>
        <w:tab/>
      </w:r>
      <w:r w:rsidRPr="00D50BE0">
        <w:t xml:space="preserve">JULIEN, Nadia, </w:t>
      </w:r>
      <w:r w:rsidRPr="00D50BE0">
        <w:rPr>
          <w:i/>
          <w:iCs/>
        </w:rPr>
        <w:t xml:space="preserve">Dictionnaire des mythes. </w:t>
      </w:r>
      <w:r w:rsidRPr="00D50BE0">
        <w:rPr>
          <w:rFonts w:cs="Calibri Light"/>
        </w:rPr>
        <w:t xml:space="preserve">Paris : Marabout, </w:t>
      </w:r>
      <w:r w:rsidRPr="00D50BE0">
        <w:rPr>
          <w:szCs w:val="18"/>
        </w:rPr>
        <w:t xml:space="preserve">1992, p. 4 </w:t>
      </w:r>
      <w:r w:rsidRPr="00D50BE0">
        <w:t>de la couverture.</w:t>
      </w:r>
    </w:p>
  </w:footnote>
  <w:footnote w:id="86">
    <w:p w14:paraId="1B943868" w14:textId="77777777" w:rsidR="00341B5E" w:rsidRDefault="00341B5E">
      <w:pPr>
        <w:pStyle w:val="Notedebasdepage"/>
      </w:pPr>
      <w:r>
        <w:rPr>
          <w:rStyle w:val="Appelnotedebasdep"/>
        </w:rPr>
        <w:footnoteRef/>
      </w:r>
      <w:r>
        <w:t xml:space="preserve"> </w:t>
      </w:r>
      <w:r>
        <w:tab/>
      </w:r>
      <w:r w:rsidRPr="00D50BE0">
        <w:t xml:space="preserve">LEGRAND, Gérard, </w:t>
      </w:r>
      <w:r w:rsidRPr="00D50BE0">
        <w:rPr>
          <w:i/>
          <w:iCs/>
        </w:rPr>
        <w:t xml:space="preserve">Dictionnaire de philosophie. </w:t>
      </w:r>
      <w:r w:rsidRPr="00D50BE0">
        <w:rPr>
          <w:rFonts w:cs="Calibri Light"/>
        </w:rPr>
        <w:t>Paris : Bo</w:t>
      </w:r>
      <w:r w:rsidRPr="00D50BE0">
        <w:rPr>
          <w:rFonts w:cs="Calibri Light"/>
        </w:rPr>
        <w:t>r</w:t>
      </w:r>
      <w:r w:rsidRPr="00D50BE0">
        <w:rPr>
          <w:rFonts w:cs="Calibri Light"/>
        </w:rPr>
        <w:t>das.</w:t>
      </w:r>
    </w:p>
  </w:footnote>
  <w:footnote w:id="87">
    <w:p w14:paraId="2044BB8F" w14:textId="77777777" w:rsidR="00341B5E" w:rsidRDefault="00341B5E">
      <w:pPr>
        <w:pStyle w:val="Notedebasdepage"/>
      </w:pPr>
      <w:r>
        <w:rPr>
          <w:rStyle w:val="Appelnotedebasdep"/>
        </w:rPr>
        <w:footnoteRef/>
      </w:r>
      <w:r>
        <w:t xml:space="preserve"> </w:t>
      </w:r>
      <w:r>
        <w:tab/>
      </w:r>
      <w:r w:rsidRPr="00D50BE0">
        <w:t xml:space="preserve">MAQUET, Jacques, </w:t>
      </w:r>
      <w:r w:rsidRPr="00D50BE0">
        <w:rPr>
          <w:i/>
          <w:iCs/>
        </w:rPr>
        <w:t xml:space="preserve">Les Civilisations noires. </w:t>
      </w:r>
      <w:r w:rsidRPr="00D50BE0">
        <w:rPr>
          <w:rFonts w:cs="Calibri Light"/>
        </w:rPr>
        <w:t xml:space="preserve">Paris : Marabout Université, </w:t>
      </w:r>
      <w:r w:rsidRPr="00D50BE0">
        <w:rPr>
          <w:szCs w:val="18"/>
        </w:rPr>
        <w:t xml:space="preserve">1966, p. </w:t>
      </w:r>
      <w:r w:rsidRPr="00D50BE0">
        <w:t xml:space="preserve">18, cité par Marc-Louis Ropivia, </w:t>
      </w:r>
      <w:r w:rsidRPr="00D50BE0">
        <w:rPr>
          <w:i/>
          <w:iCs/>
        </w:rPr>
        <w:t>Géopolitique de l'intégration pol</w:t>
      </w:r>
      <w:r w:rsidRPr="00D50BE0">
        <w:rPr>
          <w:i/>
          <w:iCs/>
        </w:rPr>
        <w:t>i</w:t>
      </w:r>
      <w:r w:rsidRPr="00D50BE0">
        <w:rPr>
          <w:i/>
          <w:iCs/>
        </w:rPr>
        <w:t xml:space="preserve">tique en Afrique Noire. </w:t>
      </w:r>
      <w:r w:rsidRPr="00D50BE0">
        <w:rPr>
          <w:rFonts w:cs="Calibri Light"/>
        </w:rPr>
        <w:t xml:space="preserve">Paris : L'Harmattan, </w:t>
      </w:r>
      <w:r w:rsidRPr="00D50BE0">
        <w:rPr>
          <w:szCs w:val="18"/>
        </w:rPr>
        <w:t>1994, p. 115.</w:t>
      </w:r>
    </w:p>
  </w:footnote>
  <w:footnote w:id="88">
    <w:p w14:paraId="07DC2542" w14:textId="77777777" w:rsidR="00341B5E" w:rsidRDefault="00341B5E">
      <w:pPr>
        <w:pStyle w:val="Notedebasdepage"/>
      </w:pPr>
      <w:r>
        <w:rPr>
          <w:rStyle w:val="Appelnotedebasdep"/>
        </w:rPr>
        <w:footnoteRef/>
      </w:r>
      <w:r>
        <w:t xml:space="preserve"> </w:t>
      </w:r>
      <w:r>
        <w:tab/>
      </w:r>
      <w:r w:rsidRPr="00D50BE0">
        <w:t xml:space="preserve">NIVÉ-ONDO, Bonaventure : </w:t>
      </w:r>
      <w:r w:rsidRPr="00D50BE0">
        <w:rPr>
          <w:i/>
          <w:iCs/>
        </w:rPr>
        <w:t xml:space="preserve">La Perspective finale de l’homme et l’exigence philosophique dans le Mvet. Ms, </w:t>
      </w:r>
      <w:r w:rsidRPr="00D50BE0">
        <w:rPr>
          <w:rFonts w:cs="Calibri Light"/>
        </w:rPr>
        <w:t>Université Omar Bongo, Libr</w:t>
      </w:r>
      <w:r w:rsidRPr="00D50BE0">
        <w:rPr>
          <w:rFonts w:cs="Calibri Light"/>
        </w:rPr>
        <w:t>e</w:t>
      </w:r>
      <w:r w:rsidRPr="00D50BE0">
        <w:rPr>
          <w:rFonts w:cs="Calibri Light"/>
        </w:rPr>
        <w:t>ville, s.d.</w:t>
      </w:r>
    </w:p>
  </w:footnote>
  <w:footnote w:id="89">
    <w:p w14:paraId="238E1352" w14:textId="77777777" w:rsidR="00341B5E" w:rsidRDefault="00341B5E">
      <w:pPr>
        <w:pStyle w:val="Notedebasdepage"/>
      </w:pPr>
      <w:r>
        <w:rPr>
          <w:rStyle w:val="Appelnotedebasdep"/>
        </w:rPr>
        <w:footnoteRef/>
      </w:r>
      <w:r>
        <w:t xml:space="preserve"> </w:t>
      </w:r>
      <w:r>
        <w:tab/>
      </w:r>
      <w:r w:rsidRPr="00D50BE0">
        <w:t xml:space="preserve">LABARRIÈRE, Pierre-Jean, </w:t>
      </w:r>
      <w:r w:rsidRPr="00D50BE0">
        <w:rPr>
          <w:i/>
          <w:iCs/>
        </w:rPr>
        <w:t xml:space="preserve">L’Utopie logique </w:t>
      </w:r>
      <w:r w:rsidRPr="00D50BE0">
        <w:rPr>
          <w:rFonts w:cs="Calibri Light"/>
        </w:rPr>
        <w:t>Paris : L'Ha</w:t>
      </w:r>
      <w:r w:rsidRPr="00D50BE0">
        <w:rPr>
          <w:rFonts w:cs="Calibri Light"/>
        </w:rPr>
        <w:t>r</w:t>
      </w:r>
      <w:r w:rsidRPr="00D50BE0">
        <w:rPr>
          <w:rFonts w:cs="Calibri Light"/>
        </w:rPr>
        <w:t>mattan, 1992, p. 54.</w:t>
      </w:r>
    </w:p>
  </w:footnote>
  <w:footnote w:id="90">
    <w:p w14:paraId="1C87E910" w14:textId="77777777" w:rsidR="00341B5E" w:rsidRDefault="00341B5E">
      <w:pPr>
        <w:pStyle w:val="Notedebasdepage"/>
      </w:pPr>
      <w:r>
        <w:rPr>
          <w:rStyle w:val="Appelnotedebasdep"/>
        </w:rPr>
        <w:footnoteRef/>
      </w:r>
      <w:r>
        <w:t xml:space="preserve"> </w:t>
      </w:r>
      <w:r>
        <w:tab/>
      </w:r>
      <w:r w:rsidRPr="00D50BE0">
        <w:rPr>
          <w:i/>
          <w:iCs/>
        </w:rPr>
        <w:t xml:space="preserve">Cf. </w:t>
      </w:r>
      <w:r w:rsidRPr="00D50BE0">
        <w:rPr>
          <w:rFonts w:cs="Calibri Light"/>
        </w:rPr>
        <w:t xml:space="preserve">Platon dans Phèdre 244a, le Phèdre 99 </w:t>
      </w:r>
      <w:r w:rsidRPr="00D50BE0">
        <w:rPr>
          <w:iCs/>
        </w:rPr>
        <w:t>où</w:t>
      </w:r>
      <w:r w:rsidRPr="00D50BE0">
        <w:rPr>
          <w:i/>
          <w:iCs/>
        </w:rPr>
        <w:t xml:space="preserve"> </w:t>
      </w:r>
      <w:r w:rsidRPr="00D50BE0">
        <w:rPr>
          <w:rFonts w:cs="Calibri Light"/>
        </w:rPr>
        <w:t xml:space="preserve">Platon précise ce concept de seconde navigation, in Pierre-Jean LABARRIÈRE, </w:t>
      </w:r>
      <w:r w:rsidRPr="00D50BE0">
        <w:rPr>
          <w:i/>
          <w:iCs/>
        </w:rPr>
        <w:t xml:space="preserve">op. cit., </w:t>
      </w:r>
      <w:r w:rsidRPr="00D50BE0">
        <w:rPr>
          <w:rFonts w:cs="Calibri Light"/>
        </w:rPr>
        <w:t>p. 54.</w:t>
      </w:r>
    </w:p>
  </w:footnote>
  <w:footnote w:id="91">
    <w:p w14:paraId="2504CE1A" w14:textId="77777777" w:rsidR="00341B5E" w:rsidRDefault="00341B5E">
      <w:pPr>
        <w:pStyle w:val="Notedebasdepage"/>
      </w:pPr>
      <w:r>
        <w:rPr>
          <w:rStyle w:val="Appelnotedebasdep"/>
        </w:rPr>
        <w:footnoteRef/>
      </w:r>
      <w:r>
        <w:t xml:space="preserve"> </w:t>
      </w:r>
      <w:r>
        <w:tab/>
      </w:r>
      <w:r w:rsidRPr="00D50BE0">
        <w:t>LABARRIERE, Op. cit</w:t>
      </w:r>
      <w:r>
        <w:t>.</w:t>
      </w:r>
      <w:r w:rsidRPr="00D50BE0">
        <w:t>, p. 55.</w:t>
      </w:r>
    </w:p>
  </w:footnote>
  <w:footnote w:id="92">
    <w:p w14:paraId="44637344" w14:textId="77777777" w:rsidR="00341B5E" w:rsidRDefault="00341B5E">
      <w:pPr>
        <w:pStyle w:val="Notedebasdepage"/>
      </w:pPr>
      <w:r>
        <w:rPr>
          <w:rStyle w:val="Appelnotedebasdep"/>
        </w:rPr>
        <w:footnoteRef/>
      </w:r>
      <w:r>
        <w:t xml:space="preserve"> </w:t>
      </w:r>
      <w:r>
        <w:tab/>
      </w:r>
      <w:r w:rsidRPr="00D50BE0">
        <w:t xml:space="preserve">In SORMAN, </w:t>
      </w:r>
      <w:r w:rsidRPr="00D50BE0">
        <w:rPr>
          <w:iCs/>
        </w:rPr>
        <w:t>Guy</w:t>
      </w:r>
      <w:r w:rsidRPr="00D50BE0">
        <w:rPr>
          <w:i/>
          <w:iCs/>
        </w:rPr>
        <w:t xml:space="preserve">, Les Vrais Penseurs de notre temps. </w:t>
      </w:r>
      <w:r w:rsidRPr="00D50BE0">
        <w:rPr>
          <w:rFonts w:cs="Calibri Light"/>
        </w:rPr>
        <w:t xml:space="preserve">Paris : Fayard, </w:t>
      </w:r>
      <w:r w:rsidRPr="00D50BE0">
        <w:t>1989, p. 124.</w:t>
      </w:r>
    </w:p>
  </w:footnote>
  <w:footnote w:id="93">
    <w:p w14:paraId="3649DDE8" w14:textId="77777777" w:rsidR="00341B5E" w:rsidRDefault="00341B5E">
      <w:pPr>
        <w:pStyle w:val="Notedebasdepage"/>
      </w:pPr>
      <w:r>
        <w:rPr>
          <w:rStyle w:val="Appelnotedebasdep"/>
        </w:rPr>
        <w:footnoteRef/>
      </w:r>
      <w:r>
        <w:t xml:space="preserve"> </w:t>
      </w:r>
      <w:r>
        <w:tab/>
      </w:r>
      <w:r w:rsidRPr="00D50BE0">
        <w:t xml:space="preserve">BALANDIER, Georges, </w:t>
      </w:r>
      <w:r w:rsidRPr="00D50BE0">
        <w:rPr>
          <w:i/>
          <w:iCs/>
        </w:rPr>
        <w:t xml:space="preserve">Anthropo-logiques. </w:t>
      </w:r>
      <w:r w:rsidRPr="00D50BE0">
        <w:rPr>
          <w:rFonts w:cs="Calibri Light"/>
        </w:rPr>
        <w:t>Paris : PUF, 1974, p. 21.</w:t>
      </w:r>
    </w:p>
  </w:footnote>
  <w:footnote w:id="94">
    <w:p w14:paraId="4AD2DDD4" w14:textId="77777777" w:rsidR="00341B5E" w:rsidRDefault="00341B5E">
      <w:pPr>
        <w:pStyle w:val="Notedebasdepage"/>
      </w:pPr>
      <w:r>
        <w:rPr>
          <w:rStyle w:val="Appelnotedebasdep"/>
        </w:rPr>
        <w:footnoteRef/>
      </w:r>
      <w:r>
        <w:t xml:space="preserve"> </w:t>
      </w:r>
      <w:r>
        <w:tab/>
      </w:r>
      <w:r w:rsidRPr="00D50BE0">
        <w:t xml:space="preserve">BIDJO, Denis Blaise, in </w:t>
      </w:r>
      <w:r w:rsidRPr="00D50BE0">
        <w:rPr>
          <w:i/>
          <w:iCs/>
        </w:rPr>
        <w:t xml:space="preserve">L’UNION, </w:t>
      </w:r>
      <w:r w:rsidRPr="00D50BE0">
        <w:rPr>
          <w:rFonts w:cs="Calibri Light"/>
        </w:rPr>
        <w:t xml:space="preserve">quotidien gabonais, il août </w:t>
      </w:r>
      <w:r w:rsidRPr="00D50BE0">
        <w:rPr>
          <w:iCs/>
        </w:rPr>
        <w:t>1989, p. 6.</w:t>
      </w:r>
    </w:p>
  </w:footnote>
  <w:footnote w:id="95">
    <w:p w14:paraId="1694F1F9" w14:textId="77777777" w:rsidR="00341B5E" w:rsidRDefault="00341B5E">
      <w:pPr>
        <w:pStyle w:val="Notedebasdepage"/>
      </w:pPr>
      <w:r>
        <w:rPr>
          <w:rStyle w:val="Appelnotedebasdep"/>
        </w:rPr>
        <w:footnoteRef/>
      </w:r>
      <w:r>
        <w:t xml:space="preserve"> </w:t>
      </w:r>
      <w:r>
        <w:tab/>
      </w:r>
      <w:r w:rsidRPr="00D50BE0">
        <w:t xml:space="preserve">BARTHES, Roland, </w:t>
      </w:r>
      <w:r w:rsidRPr="00D50BE0">
        <w:rPr>
          <w:i/>
          <w:iCs/>
        </w:rPr>
        <w:t xml:space="preserve">Les Mythologies. </w:t>
      </w:r>
      <w:r w:rsidRPr="00D50BE0">
        <w:rPr>
          <w:rFonts w:cs="Calibri Light"/>
        </w:rPr>
        <w:t xml:space="preserve">Paris : Point, </w:t>
      </w:r>
      <w:r w:rsidRPr="00D50BE0">
        <w:rPr>
          <w:szCs w:val="18"/>
        </w:rPr>
        <w:t>1970, p. 215.</w:t>
      </w:r>
    </w:p>
  </w:footnote>
  <w:footnote w:id="96">
    <w:p w14:paraId="6B139CC5" w14:textId="77777777" w:rsidR="00341B5E" w:rsidRDefault="00341B5E" w:rsidP="00341B5E">
      <w:pPr>
        <w:pStyle w:val="Notedebasdepage"/>
      </w:pPr>
      <w:r>
        <w:rPr>
          <w:rStyle w:val="Appelnotedebasdep"/>
        </w:rPr>
        <w:footnoteRef/>
      </w:r>
      <w:r>
        <w:t xml:space="preserve"> </w:t>
      </w:r>
      <w:r>
        <w:tab/>
      </w:r>
      <w:r w:rsidRPr="00D50BE0">
        <w:rPr>
          <w:i/>
          <w:iCs/>
        </w:rPr>
        <w:t>Id., ibid.</w:t>
      </w:r>
    </w:p>
  </w:footnote>
  <w:footnote w:id="97">
    <w:p w14:paraId="6A721E0F" w14:textId="77777777" w:rsidR="00341B5E" w:rsidRDefault="00341B5E" w:rsidP="00341B5E">
      <w:pPr>
        <w:pStyle w:val="Notedebasdepage"/>
      </w:pPr>
      <w:r>
        <w:rPr>
          <w:rStyle w:val="Appelnotedebasdep"/>
        </w:rPr>
        <w:footnoteRef/>
      </w:r>
      <w:r>
        <w:t xml:space="preserve"> </w:t>
      </w:r>
      <w:r>
        <w:tab/>
      </w:r>
      <w:r w:rsidRPr="00D50BE0">
        <w:t xml:space="preserve">BOYER, Pascal, « Récits épiques et tradition », </w:t>
      </w:r>
      <w:r w:rsidRPr="00D50BE0">
        <w:rPr>
          <w:i/>
          <w:iCs/>
        </w:rPr>
        <w:t xml:space="preserve">L’homme, </w:t>
      </w:r>
      <w:r w:rsidRPr="00D50BE0">
        <w:rPr>
          <w:rFonts w:cs="Calibri Light"/>
          <w:szCs w:val="18"/>
        </w:rPr>
        <w:t>22 (2), 1982, p. 28.</w:t>
      </w:r>
    </w:p>
  </w:footnote>
  <w:footnote w:id="98">
    <w:p w14:paraId="36F82640" w14:textId="77777777" w:rsidR="00341B5E" w:rsidRDefault="00341B5E" w:rsidP="00341B5E">
      <w:pPr>
        <w:pStyle w:val="Notedebasdepage"/>
      </w:pPr>
      <w:r>
        <w:rPr>
          <w:rStyle w:val="Appelnotedebasdep"/>
        </w:rPr>
        <w:footnoteRef/>
      </w:r>
      <w:r>
        <w:t xml:space="preserve"> </w:t>
      </w:r>
      <w:r>
        <w:tab/>
      </w:r>
      <w:r w:rsidRPr="00D50BE0">
        <w:t xml:space="preserve">ROPIVIA, Marc Louis, « Les Fang dans les Grands Lacs et la vallée du Nil. Esquisse d'une géographie historique à partir du Mvett ». </w:t>
      </w:r>
      <w:r w:rsidRPr="00D50BE0">
        <w:rPr>
          <w:i/>
          <w:iCs/>
        </w:rPr>
        <w:t xml:space="preserve">Présence africaine </w:t>
      </w:r>
      <w:r w:rsidRPr="00D50BE0">
        <w:rPr>
          <w:rFonts w:cs="Calibri Light"/>
          <w:szCs w:val="18"/>
        </w:rPr>
        <w:t xml:space="preserve">120 </w:t>
      </w:r>
      <w:r w:rsidRPr="00D50BE0">
        <w:t xml:space="preserve">(1), </w:t>
      </w:r>
      <w:r w:rsidRPr="00D50BE0">
        <w:rPr>
          <w:szCs w:val="18"/>
        </w:rPr>
        <w:t>1982, p. 46-47.</w:t>
      </w:r>
    </w:p>
  </w:footnote>
  <w:footnote w:id="99">
    <w:p w14:paraId="68E0484E" w14:textId="77777777" w:rsidR="00341B5E" w:rsidRDefault="00341B5E" w:rsidP="00341B5E">
      <w:pPr>
        <w:pStyle w:val="Notedebasdepage"/>
      </w:pPr>
      <w:r>
        <w:rPr>
          <w:rStyle w:val="Appelnotedebasdep"/>
        </w:rPr>
        <w:footnoteRef/>
      </w:r>
      <w:r>
        <w:t xml:space="preserve"> </w:t>
      </w:r>
      <w:r>
        <w:tab/>
      </w:r>
      <w:r w:rsidRPr="00D50BE0">
        <w:t xml:space="preserve">ENO BELINGA, barde fang, cité par BOYER, Pascal, in </w:t>
      </w:r>
      <w:r w:rsidRPr="00D50BE0">
        <w:rPr>
          <w:i/>
          <w:iCs/>
        </w:rPr>
        <w:t>Barricades myst</w:t>
      </w:r>
      <w:r w:rsidRPr="00D50BE0">
        <w:rPr>
          <w:i/>
          <w:iCs/>
        </w:rPr>
        <w:t>é</w:t>
      </w:r>
      <w:r w:rsidRPr="00D50BE0">
        <w:rPr>
          <w:i/>
          <w:iCs/>
        </w:rPr>
        <w:t xml:space="preserve">rieuses et pièges à pensée. Introduction à l’analyse des épopées Fang. </w:t>
      </w:r>
      <w:r w:rsidRPr="00D50BE0">
        <w:rPr>
          <w:rFonts w:cs="Calibri Light"/>
        </w:rPr>
        <w:t>P</w:t>
      </w:r>
      <w:r w:rsidRPr="00D50BE0">
        <w:rPr>
          <w:rFonts w:cs="Calibri Light"/>
        </w:rPr>
        <w:t>a</w:t>
      </w:r>
      <w:r w:rsidRPr="00D50BE0">
        <w:rPr>
          <w:rFonts w:cs="Calibri Light"/>
        </w:rPr>
        <w:t xml:space="preserve">ris : Société d'Ethnologie, </w:t>
      </w:r>
      <w:r w:rsidRPr="00D50BE0">
        <w:rPr>
          <w:szCs w:val="18"/>
        </w:rPr>
        <w:t>1988, p. 23.</w:t>
      </w:r>
    </w:p>
  </w:footnote>
  <w:footnote w:id="100">
    <w:p w14:paraId="7F42B71E" w14:textId="77777777" w:rsidR="00341B5E" w:rsidRDefault="00341B5E" w:rsidP="00341B5E">
      <w:pPr>
        <w:pStyle w:val="Notedebasdepage"/>
      </w:pPr>
      <w:r>
        <w:rPr>
          <w:rStyle w:val="Appelnotedebasdep"/>
        </w:rPr>
        <w:footnoteRef/>
      </w:r>
      <w:r>
        <w:t xml:space="preserve"> </w:t>
      </w:r>
      <w:r>
        <w:tab/>
      </w:r>
      <w:r w:rsidRPr="00D50BE0">
        <w:t xml:space="preserve">P. NDONG-NDOUTOUME, autre barde Fang, cité par </w:t>
      </w:r>
      <w:r w:rsidRPr="00D50BE0">
        <w:rPr>
          <w:i/>
          <w:iCs/>
        </w:rPr>
        <w:t>id., ibid.</w:t>
      </w:r>
    </w:p>
  </w:footnote>
  <w:footnote w:id="101">
    <w:p w14:paraId="3D77F17C" w14:textId="77777777" w:rsidR="00341B5E" w:rsidRDefault="00341B5E" w:rsidP="00341B5E">
      <w:pPr>
        <w:pStyle w:val="Notedebasdepage"/>
      </w:pPr>
      <w:r>
        <w:rPr>
          <w:rStyle w:val="Appelnotedebasdep"/>
        </w:rPr>
        <w:footnoteRef/>
      </w:r>
      <w:r>
        <w:t xml:space="preserve"> </w:t>
      </w:r>
      <w:r>
        <w:tab/>
      </w:r>
      <w:r w:rsidRPr="00D50BE0">
        <w:t xml:space="preserve">ADORNO, T., </w:t>
      </w:r>
      <w:r w:rsidRPr="00D50BE0">
        <w:rPr>
          <w:rFonts w:cs="Geneva"/>
          <w:i/>
          <w:iCs/>
          <w:szCs w:val="14"/>
        </w:rPr>
        <w:t xml:space="preserve">Notes sur la littérature. </w:t>
      </w:r>
      <w:r w:rsidRPr="00D50BE0">
        <w:rPr>
          <w:rFonts w:cs="Calibri Light"/>
        </w:rPr>
        <w:t>Paris : Flammarion, 1984, p. 31.</w:t>
      </w:r>
    </w:p>
  </w:footnote>
  <w:footnote w:id="102">
    <w:p w14:paraId="3D77F7FD" w14:textId="77777777" w:rsidR="00341B5E" w:rsidRDefault="00341B5E" w:rsidP="00341B5E">
      <w:pPr>
        <w:pStyle w:val="Notedebasdepage"/>
      </w:pPr>
      <w:r>
        <w:rPr>
          <w:rStyle w:val="Appelnotedebasdep"/>
        </w:rPr>
        <w:footnoteRef/>
      </w:r>
      <w:r>
        <w:t xml:space="preserve"> </w:t>
      </w:r>
      <w:r>
        <w:tab/>
      </w:r>
      <w:r w:rsidRPr="00D50BE0">
        <w:t xml:space="preserve">MONSARD, P., Postface à </w:t>
      </w:r>
      <w:r w:rsidRPr="00D50BE0">
        <w:rPr>
          <w:rFonts w:cs="Geneva"/>
          <w:i/>
          <w:iCs/>
          <w:szCs w:val="14"/>
        </w:rPr>
        <w:t xml:space="preserve">Olende, une épopée du Gabon. </w:t>
      </w:r>
      <w:r w:rsidRPr="00D50BE0">
        <w:rPr>
          <w:rFonts w:cs="Calibri Light"/>
        </w:rPr>
        <w:t>Adaptation d'Okoumba Nkoghe. Paris : L'Harmattan, 1989.</w:t>
      </w:r>
    </w:p>
  </w:footnote>
  <w:footnote w:id="103">
    <w:p w14:paraId="3E718BDD" w14:textId="77777777" w:rsidR="00341B5E" w:rsidRDefault="00341B5E" w:rsidP="00341B5E">
      <w:pPr>
        <w:pStyle w:val="Notedebasdepage"/>
      </w:pPr>
      <w:r>
        <w:rPr>
          <w:rStyle w:val="Appelnotedebasdep"/>
        </w:rPr>
        <w:footnoteRef/>
      </w:r>
      <w:r>
        <w:t xml:space="preserve"> </w:t>
      </w:r>
      <w:r>
        <w:tab/>
      </w:r>
      <w:r w:rsidRPr="00D50BE0">
        <w:t xml:space="preserve">ALEXANDRE, P., Préface à </w:t>
      </w:r>
      <w:r w:rsidRPr="00D50BE0">
        <w:rPr>
          <w:rFonts w:cs="Geneva"/>
          <w:i/>
          <w:iCs/>
          <w:szCs w:val="14"/>
        </w:rPr>
        <w:t xml:space="preserve">Contes Gabonais </w:t>
      </w:r>
      <w:r w:rsidRPr="00D50BE0">
        <w:rPr>
          <w:rFonts w:cs="Calibri Light"/>
        </w:rPr>
        <w:t>d'André RAPONDA WA</w:t>
      </w:r>
      <w:r w:rsidRPr="00D50BE0">
        <w:rPr>
          <w:rFonts w:cs="Calibri Light"/>
        </w:rPr>
        <w:t>L</w:t>
      </w:r>
      <w:r w:rsidRPr="00D50BE0">
        <w:rPr>
          <w:rFonts w:cs="Calibri Light"/>
        </w:rPr>
        <w:t xml:space="preserve">KER. Paris : Présence Africaine, </w:t>
      </w:r>
      <w:r w:rsidRPr="00D50BE0">
        <w:rPr>
          <w:rFonts w:cs="Geneva"/>
          <w:iCs/>
          <w:szCs w:val="14"/>
        </w:rPr>
        <w:t xml:space="preserve">1967, p. </w:t>
      </w:r>
      <w:r w:rsidRPr="00D50BE0">
        <w:rPr>
          <w:rFonts w:cs="Calibri Light"/>
        </w:rPr>
        <w:t>8.</w:t>
      </w:r>
    </w:p>
  </w:footnote>
  <w:footnote w:id="104">
    <w:p w14:paraId="250F66CB" w14:textId="77777777" w:rsidR="00341B5E" w:rsidRDefault="00341B5E" w:rsidP="00341B5E">
      <w:pPr>
        <w:pStyle w:val="Notedebasdepage"/>
      </w:pPr>
      <w:r>
        <w:rPr>
          <w:rStyle w:val="Appelnotedebasdep"/>
        </w:rPr>
        <w:footnoteRef/>
      </w:r>
      <w:r>
        <w:t xml:space="preserve"> </w:t>
      </w:r>
      <w:r>
        <w:tab/>
      </w:r>
      <w:r w:rsidRPr="00D50BE0">
        <w:t xml:space="preserve">MEYO-BIBANG, Frédéric et NZAMBA, Jean-Martin, </w:t>
      </w:r>
      <w:r w:rsidRPr="00D50BE0">
        <w:rPr>
          <w:i/>
          <w:iCs/>
        </w:rPr>
        <w:t>Notre pays le G</w:t>
      </w:r>
      <w:r w:rsidRPr="00D50BE0">
        <w:rPr>
          <w:i/>
          <w:iCs/>
        </w:rPr>
        <w:t>a</w:t>
      </w:r>
      <w:r w:rsidRPr="00D50BE0">
        <w:rPr>
          <w:i/>
          <w:iCs/>
        </w:rPr>
        <w:t xml:space="preserve">bon. </w:t>
      </w:r>
      <w:r w:rsidRPr="00D50BE0">
        <w:rPr>
          <w:rFonts w:cs="Calibri Light"/>
        </w:rPr>
        <w:t xml:space="preserve">Paris : EDICEF édition, </w:t>
      </w:r>
      <w:r w:rsidRPr="00D50BE0">
        <w:t>1982, p. 31.</w:t>
      </w:r>
    </w:p>
  </w:footnote>
  <w:footnote w:id="105">
    <w:p w14:paraId="5AE7347D" w14:textId="77777777" w:rsidR="00341B5E" w:rsidRDefault="00341B5E" w:rsidP="00341B5E">
      <w:pPr>
        <w:pStyle w:val="Notedebasdepage"/>
      </w:pPr>
      <w:r>
        <w:rPr>
          <w:rStyle w:val="Appelnotedebasdep"/>
        </w:rPr>
        <w:footnoteRef/>
      </w:r>
      <w:r>
        <w:t xml:space="preserve"> </w:t>
      </w:r>
      <w:r>
        <w:tab/>
      </w:r>
      <w:r w:rsidRPr="00D50BE0">
        <w:rPr>
          <w:i/>
          <w:iCs/>
        </w:rPr>
        <w:t xml:space="preserve">Recensement National 1993. </w:t>
      </w:r>
      <w:r w:rsidRPr="00D50BE0">
        <w:rPr>
          <w:rFonts w:cs="Calibri Light"/>
        </w:rPr>
        <w:t>Ministère de la Planification, de l'Économie et de l'aménagement du territoire (DGSE).</w:t>
      </w:r>
    </w:p>
  </w:footnote>
  <w:footnote w:id="106">
    <w:p w14:paraId="72D588D5" w14:textId="77777777" w:rsidR="00341B5E" w:rsidRDefault="00341B5E" w:rsidP="00341B5E">
      <w:pPr>
        <w:pStyle w:val="Notedebasdepage"/>
      </w:pPr>
      <w:r>
        <w:rPr>
          <w:rStyle w:val="Appelnotedebasdep"/>
        </w:rPr>
        <w:footnoteRef/>
      </w:r>
      <w:r>
        <w:t xml:space="preserve"> </w:t>
      </w:r>
      <w:r>
        <w:tab/>
      </w:r>
      <w:r w:rsidRPr="00D50BE0">
        <w:t>MEYO-BIBANG, Frédéric et NZAMBA, Jean-Martin op. cit p. 35.</w:t>
      </w:r>
    </w:p>
  </w:footnote>
  <w:footnote w:id="107">
    <w:p w14:paraId="04EF4307" w14:textId="77777777" w:rsidR="00341B5E" w:rsidRDefault="00341B5E" w:rsidP="00341B5E">
      <w:pPr>
        <w:pStyle w:val="Notedebasdepage"/>
      </w:pPr>
      <w:r>
        <w:rPr>
          <w:rStyle w:val="Appelnotedebasdep"/>
        </w:rPr>
        <w:footnoteRef/>
      </w:r>
      <w:r>
        <w:t xml:space="preserve"> </w:t>
      </w:r>
      <w:r>
        <w:tab/>
      </w:r>
      <w:r w:rsidRPr="00D50BE0">
        <w:t>Pour les commodités de la recherche, nous ne ferons pas l'inventaire exhau</w:t>
      </w:r>
      <w:r w:rsidRPr="00D50BE0">
        <w:t>s</w:t>
      </w:r>
      <w:r w:rsidRPr="00D50BE0">
        <w:t>tif des dénominations récentes de certains groupes, qui ont été introduites à la suite de nouvelles recherches. Nous pensons à l'étude sur l'Alphabet scie</w:t>
      </w:r>
      <w:r w:rsidRPr="00D50BE0">
        <w:t>n</w:t>
      </w:r>
      <w:r w:rsidRPr="00D50BE0">
        <w:t>tifique des langues du Gabon, publiée en 1991 dans la Revue gabonaise des Sciences de l'homme, sous le p</w:t>
      </w:r>
      <w:r w:rsidRPr="00D50BE0">
        <w:t>a</w:t>
      </w:r>
      <w:r w:rsidRPr="00D50BE0">
        <w:t>tronage du Laboratoire Universitaire des Traditions orales (LUTO), Libreville.</w:t>
      </w:r>
    </w:p>
  </w:footnote>
  <w:footnote w:id="108">
    <w:p w14:paraId="69EB0988" w14:textId="77777777" w:rsidR="00341B5E" w:rsidRDefault="00341B5E" w:rsidP="00341B5E">
      <w:pPr>
        <w:pStyle w:val="Notedebasdepage"/>
      </w:pPr>
      <w:r>
        <w:rPr>
          <w:rStyle w:val="Appelnotedebasdep"/>
        </w:rPr>
        <w:footnoteRef/>
      </w:r>
      <w:r>
        <w:t xml:space="preserve"> </w:t>
      </w:r>
      <w:r>
        <w:tab/>
      </w:r>
      <w:r w:rsidRPr="00D50BE0">
        <w:t xml:space="preserve">BALANDIER, Georges. </w:t>
      </w:r>
      <w:r w:rsidRPr="00D50BE0">
        <w:rPr>
          <w:i/>
          <w:iCs/>
        </w:rPr>
        <w:t>Sociologie actuelle de l</w:t>
      </w:r>
      <w:r>
        <w:rPr>
          <w:i/>
          <w:iCs/>
        </w:rPr>
        <w:t>’</w:t>
      </w:r>
      <w:r w:rsidRPr="00D50BE0">
        <w:rPr>
          <w:i/>
          <w:iCs/>
        </w:rPr>
        <w:t>Afrique No</w:t>
      </w:r>
      <w:r w:rsidRPr="00D50BE0">
        <w:rPr>
          <w:i/>
          <w:iCs/>
        </w:rPr>
        <w:t>i</w:t>
      </w:r>
      <w:r w:rsidRPr="00D50BE0">
        <w:rPr>
          <w:i/>
          <w:iCs/>
        </w:rPr>
        <w:t xml:space="preserve">re, </w:t>
      </w:r>
      <w:r w:rsidRPr="00D50BE0">
        <w:rPr>
          <w:rFonts w:cs="Calibri Light"/>
        </w:rPr>
        <w:t>Paris :</w:t>
      </w:r>
      <w:r>
        <w:rPr>
          <w:rFonts w:cs="Calibri Light"/>
        </w:rPr>
        <w:t xml:space="preserve"> PUF</w:t>
      </w:r>
      <w:r w:rsidRPr="00D50BE0">
        <w:rPr>
          <w:rFonts w:cs="Calibri Light"/>
        </w:rPr>
        <w:t xml:space="preserve">, </w:t>
      </w:r>
      <w:r w:rsidRPr="00D50BE0">
        <w:t>1986, p. 76.</w:t>
      </w:r>
    </w:p>
  </w:footnote>
  <w:footnote w:id="109">
    <w:p w14:paraId="78D983C4" w14:textId="77777777" w:rsidR="00341B5E" w:rsidRDefault="00341B5E" w:rsidP="00341B5E">
      <w:pPr>
        <w:pStyle w:val="Notedebasdepage"/>
      </w:pPr>
      <w:r>
        <w:rPr>
          <w:rStyle w:val="Appelnotedebasdep"/>
        </w:rPr>
        <w:footnoteRef/>
      </w:r>
      <w:r>
        <w:t xml:space="preserve"> </w:t>
      </w:r>
      <w:r>
        <w:tab/>
      </w:r>
      <w:r w:rsidRPr="00D50BE0">
        <w:rPr>
          <w:i/>
          <w:iCs/>
        </w:rPr>
        <w:t>Id., ibid.</w:t>
      </w:r>
    </w:p>
  </w:footnote>
  <w:footnote w:id="110">
    <w:p w14:paraId="4BA0DC7B" w14:textId="77777777" w:rsidR="00341B5E" w:rsidRDefault="00341B5E" w:rsidP="00341B5E">
      <w:pPr>
        <w:pStyle w:val="Notedebasdepage"/>
      </w:pPr>
      <w:r>
        <w:rPr>
          <w:rStyle w:val="Appelnotedebasdep"/>
        </w:rPr>
        <w:footnoteRef/>
      </w:r>
      <w:r>
        <w:t xml:space="preserve"> </w:t>
      </w:r>
      <w:r>
        <w:tab/>
      </w:r>
      <w:r w:rsidRPr="00D50BE0">
        <w:t>MEYO</w:t>
      </w:r>
      <w:r>
        <w:t>-BIBANG et NZAMBA, Op</w:t>
      </w:r>
      <w:r w:rsidRPr="00D50BE0">
        <w:t>. cit, p. 33.</w:t>
      </w:r>
    </w:p>
  </w:footnote>
  <w:footnote w:id="111">
    <w:p w14:paraId="75373246" w14:textId="77777777" w:rsidR="00341B5E" w:rsidRDefault="00341B5E" w:rsidP="00341B5E">
      <w:pPr>
        <w:pStyle w:val="Notedebasdepage"/>
      </w:pPr>
      <w:r>
        <w:rPr>
          <w:rStyle w:val="Appelnotedebasdep"/>
        </w:rPr>
        <w:footnoteRef/>
      </w:r>
      <w:r>
        <w:t xml:space="preserve"> </w:t>
      </w:r>
      <w:r>
        <w:tab/>
      </w:r>
      <w:r w:rsidRPr="00D50BE0">
        <w:rPr>
          <w:i/>
          <w:iCs/>
        </w:rPr>
        <w:t>Id., ibid.</w:t>
      </w:r>
    </w:p>
  </w:footnote>
  <w:footnote w:id="112">
    <w:p w14:paraId="61908E3B" w14:textId="77777777" w:rsidR="00341B5E" w:rsidRDefault="00341B5E" w:rsidP="00341B5E">
      <w:pPr>
        <w:pStyle w:val="Notedebasdepage"/>
      </w:pPr>
      <w:r>
        <w:rPr>
          <w:rStyle w:val="Appelnotedebasdep"/>
        </w:rPr>
        <w:footnoteRef/>
      </w:r>
      <w:r>
        <w:t xml:space="preserve"> </w:t>
      </w:r>
      <w:r>
        <w:tab/>
      </w:r>
      <w:r w:rsidRPr="00D50BE0">
        <w:rPr>
          <w:rFonts w:cs="Calibri Light"/>
        </w:rPr>
        <w:t xml:space="preserve">BALANDIER, op. cit, </w:t>
      </w:r>
      <w:r w:rsidRPr="00D50BE0">
        <w:t>p. 87.</w:t>
      </w:r>
    </w:p>
  </w:footnote>
  <w:footnote w:id="113">
    <w:p w14:paraId="01AD4F5E" w14:textId="77777777" w:rsidR="00341B5E" w:rsidRDefault="00341B5E" w:rsidP="00341B5E">
      <w:pPr>
        <w:pStyle w:val="Notedebasdepage"/>
      </w:pPr>
      <w:r>
        <w:rPr>
          <w:rStyle w:val="Appelnotedebasdep"/>
        </w:rPr>
        <w:footnoteRef/>
      </w:r>
      <w:r>
        <w:t xml:space="preserve"> </w:t>
      </w:r>
      <w:r>
        <w:tab/>
      </w:r>
      <w:r w:rsidRPr="00D50BE0">
        <w:t>MEYO</w:t>
      </w:r>
      <w:r w:rsidRPr="00D50BE0">
        <w:noBreakHyphen/>
        <w:t>BIBANG et NZAMBA, O</w:t>
      </w:r>
      <w:r>
        <w:t>p</w:t>
      </w:r>
      <w:r w:rsidRPr="00D50BE0">
        <w:t>. cit, p. 33.</w:t>
      </w:r>
    </w:p>
  </w:footnote>
  <w:footnote w:id="114">
    <w:p w14:paraId="70CA8C22" w14:textId="77777777" w:rsidR="00341B5E" w:rsidRDefault="00341B5E" w:rsidP="00341B5E">
      <w:pPr>
        <w:pStyle w:val="Notedebasdepage"/>
      </w:pPr>
      <w:r>
        <w:rPr>
          <w:rStyle w:val="Appelnotedebasdep"/>
        </w:rPr>
        <w:footnoteRef/>
      </w:r>
      <w:r>
        <w:t xml:space="preserve"> </w:t>
      </w:r>
      <w:r>
        <w:tab/>
      </w:r>
      <w:r w:rsidRPr="00D50BE0">
        <w:t>BALANDIER, G., Op. cit., p. 87.</w:t>
      </w:r>
    </w:p>
  </w:footnote>
  <w:footnote w:id="115">
    <w:p w14:paraId="256EDD08" w14:textId="77777777" w:rsidR="00341B5E" w:rsidRDefault="00341B5E" w:rsidP="00341B5E">
      <w:pPr>
        <w:pStyle w:val="Notedebasdepage"/>
      </w:pPr>
      <w:r>
        <w:rPr>
          <w:rStyle w:val="Appelnotedebasdep"/>
        </w:rPr>
        <w:footnoteRef/>
      </w:r>
      <w:r>
        <w:t xml:space="preserve"> </w:t>
      </w:r>
      <w:r>
        <w:tab/>
      </w:r>
      <w:r w:rsidRPr="00D50BE0">
        <w:t>MEYO</w:t>
      </w:r>
      <w:r>
        <w:t>-</w:t>
      </w:r>
      <w:r w:rsidRPr="00D50BE0">
        <w:t>BIBANG et NZAMBA, op. cit, p. 33.</w:t>
      </w:r>
    </w:p>
  </w:footnote>
  <w:footnote w:id="116">
    <w:p w14:paraId="29223CDF" w14:textId="77777777" w:rsidR="00341B5E" w:rsidRDefault="00341B5E" w:rsidP="00341B5E">
      <w:pPr>
        <w:pStyle w:val="Notedebasdepage"/>
      </w:pPr>
      <w:r>
        <w:rPr>
          <w:rStyle w:val="Appelnotedebasdep"/>
        </w:rPr>
        <w:footnoteRef/>
      </w:r>
      <w:r>
        <w:t xml:space="preserve"> </w:t>
      </w:r>
      <w:r>
        <w:tab/>
      </w:r>
      <w:r w:rsidRPr="00D50BE0">
        <w:t>NZE</w:t>
      </w:r>
      <w:r>
        <w:t>-</w:t>
      </w:r>
      <w:r w:rsidRPr="00D50BE0">
        <w:t xml:space="preserve">NGUEMA (sous la direction de), </w:t>
      </w:r>
      <w:r w:rsidRPr="00D50BE0">
        <w:rPr>
          <w:i/>
          <w:iCs/>
        </w:rPr>
        <w:t>Migration et Généal</w:t>
      </w:r>
      <w:r w:rsidRPr="00D50BE0">
        <w:rPr>
          <w:i/>
          <w:iCs/>
        </w:rPr>
        <w:t>o</w:t>
      </w:r>
      <w:r w:rsidRPr="00D50BE0">
        <w:rPr>
          <w:i/>
          <w:iCs/>
        </w:rPr>
        <w:t>gie au Gabon (XVIII</w:t>
      </w:r>
      <w:r w:rsidRPr="002E6D1E">
        <w:rPr>
          <w:i/>
          <w:iCs/>
          <w:vertAlign w:val="superscript"/>
        </w:rPr>
        <w:t>e</w:t>
      </w:r>
      <w:r>
        <w:rPr>
          <w:i/>
          <w:iCs/>
        </w:rPr>
        <w:t>-</w:t>
      </w:r>
      <w:r w:rsidRPr="00D50BE0">
        <w:rPr>
          <w:i/>
          <w:iCs/>
        </w:rPr>
        <w:t>XX</w:t>
      </w:r>
      <w:r w:rsidRPr="002E6D1E">
        <w:rPr>
          <w:i/>
          <w:iCs/>
          <w:vertAlign w:val="superscript"/>
        </w:rPr>
        <w:t>e</w:t>
      </w:r>
      <w:r w:rsidRPr="00D50BE0">
        <w:rPr>
          <w:i/>
          <w:iCs/>
        </w:rPr>
        <w:t xml:space="preserve"> </w:t>
      </w:r>
      <w:r w:rsidRPr="002E6D1E">
        <w:rPr>
          <w:i/>
          <w:iCs/>
        </w:rPr>
        <w:t>siè</w:t>
      </w:r>
      <w:r w:rsidRPr="002E6D1E">
        <w:rPr>
          <w:rFonts w:cs="Calibri Light"/>
          <w:i/>
        </w:rPr>
        <w:t>cles</w:t>
      </w:r>
      <w:r w:rsidRPr="00D50BE0">
        <w:rPr>
          <w:rFonts w:cs="Calibri Light"/>
        </w:rPr>
        <w:t>), ms. VANSINA également situe c</w:t>
      </w:r>
      <w:r>
        <w:rPr>
          <w:rFonts w:cs="Calibri Light"/>
        </w:rPr>
        <w:t>ette arrivée dans le Woleu Ntem</w:t>
      </w:r>
      <w:r w:rsidRPr="00D50BE0">
        <w:rPr>
          <w:rFonts w:cs="Calibri Light"/>
        </w:rPr>
        <w:t xml:space="preserve"> dès le XVIII</w:t>
      </w:r>
      <w:r w:rsidRPr="002E6D1E">
        <w:rPr>
          <w:i/>
          <w:iCs/>
          <w:vertAlign w:val="superscript"/>
        </w:rPr>
        <w:t>e</w:t>
      </w:r>
      <w:r w:rsidRPr="00D50BE0">
        <w:rPr>
          <w:rFonts w:cs="Calibri Light"/>
        </w:rPr>
        <w:t xml:space="preserve"> siècle. « The peoples of the forest » in BI</w:t>
      </w:r>
      <w:r w:rsidRPr="00D50BE0">
        <w:rPr>
          <w:rFonts w:cs="Calibri Light"/>
        </w:rPr>
        <w:t>R</w:t>
      </w:r>
      <w:r w:rsidRPr="00D50BE0">
        <w:rPr>
          <w:rFonts w:cs="Calibri Light"/>
        </w:rPr>
        <w:t xml:space="preserve">MIGHAM P. et MARTIN Ph. (eds). </w:t>
      </w:r>
      <w:r w:rsidRPr="00D50BE0">
        <w:rPr>
          <w:i/>
          <w:iCs/>
        </w:rPr>
        <w:t xml:space="preserve">History of Central Africa, </w:t>
      </w:r>
      <w:r w:rsidRPr="002E6D1E">
        <w:rPr>
          <w:iCs/>
        </w:rPr>
        <w:t>vol. 1,</w:t>
      </w:r>
      <w:r w:rsidRPr="00D50BE0">
        <w:rPr>
          <w:i/>
          <w:iCs/>
        </w:rPr>
        <w:t xml:space="preserve"> </w:t>
      </w:r>
      <w:r w:rsidRPr="00D50BE0">
        <w:rPr>
          <w:rFonts w:cs="Calibri Light"/>
        </w:rPr>
        <w:t xml:space="preserve">Longman London. </w:t>
      </w:r>
      <w:r w:rsidRPr="00D50BE0">
        <w:t>p. 75</w:t>
      </w:r>
      <w:r>
        <w:t>-</w:t>
      </w:r>
      <w:r w:rsidRPr="00D50BE0">
        <w:t>117.</w:t>
      </w:r>
    </w:p>
  </w:footnote>
  <w:footnote w:id="117">
    <w:p w14:paraId="2185FCFF" w14:textId="77777777" w:rsidR="00341B5E" w:rsidRDefault="00341B5E" w:rsidP="00341B5E">
      <w:pPr>
        <w:pStyle w:val="Notedebasdepage"/>
      </w:pPr>
      <w:r>
        <w:rPr>
          <w:rStyle w:val="Appelnotedebasdep"/>
        </w:rPr>
        <w:footnoteRef/>
      </w:r>
      <w:r>
        <w:t xml:space="preserve"> </w:t>
      </w:r>
      <w:r>
        <w:tab/>
      </w:r>
      <w:r w:rsidRPr="00D50BE0">
        <w:t xml:space="preserve">BALANDIER, G., </w:t>
      </w:r>
      <w:r w:rsidRPr="00D50BE0">
        <w:rPr>
          <w:i/>
          <w:iCs/>
        </w:rPr>
        <w:t>Rapport préliminaire de la mission d'information scient</w:t>
      </w:r>
      <w:r w:rsidRPr="00D50BE0">
        <w:rPr>
          <w:i/>
          <w:iCs/>
        </w:rPr>
        <w:t>i</w:t>
      </w:r>
      <w:r w:rsidRPr="00D50BE0">
        <w:rPr>
          <w:i/>
          <w:iCs/>
        </w:rPr>
        <w:t>fique en pays</w:t>
      </w:r>
      <w:r>
        <w:rPr>
          <w:i/>
          <w:iCs/>
        </w:rPr>
        <w:t xml:space="preserve"> </w:t>
      </w:r>
      <w:r w:rsidRPr="00D50BE0">
        <w:rPr>
          <w:i/>
          <w:iCs/>
        </w:rPr>
        <w:t xml:space="preserve">fang, </w:t>
      </w:r>
      <w:r w:rsidRPr="00D50BE0">
        <w:rPr>
          <w:rFonts w:cs="Calibri Light"/>
        </w:rPr>
        <w:t xml:space="preserve">Brazzaville : </w:t>
      </w:r>
      <w:r w:rsidRPr="00D50BE0">
        <w:t>1949, miméogr</w:t>
      </w:r>
      <w:r w:rsidRPr="00D50BE0">
        <w:t>a</w:t>
      </w:r>
      <w:r w:rsidRPr="00D50BE0">
        <w:t>phié, p. 5</w:t>
      </w:r>
      <w:r>
        <w:t>-</w:t>
      </w:r>
      <w:r w:rsidRPr="00D50BE0">
        <w:t>10.</w:t>
      </w:r>
    </w:p>
  </w:footnote>
  <w:footnote w:id="118">
    <w:p w14:paraId="2C478F24" w14:textId="77777777" w:rsidR="00341B5E" w:rsidRDefault="00341B5E" w:rsidP="00341B5E">
      <w:pPr>
        <w:pStyle w:val="Notedebasdepage"/>
      </w:pPr>
      <w:r>
        <w:rPr>
          <w:rStyle w:val="Appelnotedebasdep"/>
        </w:rPr>
        <w:footnoteRef/>
      </w:r>
      <w:r>
        <w:t xml:space="preserve"> </w:t>
      </w:r>
      <w:r>
        <w:tab/>
      </w:r>
      <w:r w:rsidRPr="00D50BE0">
        <w:rPr>
          <w:rFonts w:cs="Calibri Light"/>
        </w:rPr>
        <w:t>TREZENEN, E., « Notes ethnographiques sur les tribus fang du Moyen</w:t>
      </w:r>
      <w:r>
        <w:rPr>
          <w:rFonts w:cs="Calibri Light"/>
        </w:rPr>
        <w:t>-</w:t>
      </w:r>
      <w:r w:rsidRPr="00D50BE0">
        <w:rPr>
          <w:rFonts w:cs="Calibri Light"/>
        </w:rPr>
        <w:t xml:space="preserve">Ogooué », </w:t>
      </w:r>
      <w:r>
        <w:rPr>
          <w:rFonts w:cs="Geneva"/>
          <w:i/>
          <w:iCs/>
          <w:szCs w:val="14"/>
        </w:rPr>
        <w:t>J</w:t>
      </w:r>
      <w:r w:rsidRPr="00D50BE0">
        <w:rPr>
          <w:rFonts w:cs="Geneva"/>
          <w:i/>
          <w:iCs/>
          <w:szCs w:val="14"/>
        </w:rPr>
        <w:t xml:space="preserve">ournal de la </w:t>
      </w:r>
      <w:r w:rsidRPr="00D50BE0">
        <w:rPr>
          <w:rFonts w:cs="Calibri Light"/>
        </w:rPr>
        <w:t xml:space="preserve">Société </w:t>
      </w:r>
      <w:r w:rsidRPr="00D50BE0">
        <w:rPr>
          <w:rFonts w:cs="Geneva"/>
          <w:i/>
          <w:iCs/>
          <w:szCs w:val="14"/>
        </w:rPr>
        <w:t>des Africanistes</w:t>
      </w:r>
      <w:r>
        <w:rPr>
          <w:rFonts w:cs="Geneva"/>
          <w:i/>
          <w:iCs/>
          <w:szCs w:val="14"/>
        </w:rPr>
        <w:t>,</w:t>
      </w:r>
      <w:r w:rsidRPr="00D50BE0">
        <w:rPr>
          <w:rFonts w:cs="Geneva"/>
          <w:i/>
          <w:iCs/>
          <w:szCs w:val="14"/>
        </w:rPr>
        <w:t xml:space="preserve"> </w:t>
      </w:r>
      <w:r w:rsidRPr="002E6D1E">
        <w:rPr>
          <w:rFonts w:cs="Geneva"/>
          <w:iCs/>
          <w:szCs w:val="14"/>
        </w:rPr>
        <w:t>VI, 1936.</w:t>
      </w:r>
    </w:p>
  </w:footnote>
  <w:footnote w:id="119">
    <w:p w14:paraId="504B1D03" w14:textId="77777777" w:rsidR="00341B5E" w:rsidRDefault="00341B5E" w:rsidP="00341B5E">
      <w:pPr>
        <w:pStyle w:val="Notedebasdepage"/>
      </w:pPr>
      <w:r>
        <w:rPr>
          <w:rStyle w:val="Appelnotedebasdep"/>
        </w:rPr>
        <w:footnoteRef/>
      </w:r>
      <w:r>
        <w:t xml:space="preserve"> </w:t>
      </w:r>
      <w:r>
        <w:tab/>
      </w:r>
      <w:r w:rsidRPr="00D50BE0">
        <w:rPr>
          <w:rFonts w:cs="Calibri Light"/>
        </w:rPr>
        <w:t xml:space="preserve">Rapport de la Commission d'Enquête Historique, Libreville, </w:t>
      </w:r>
      <w:r w:rsidRPr="008516A7">
        <w:rPr>
          <w:rFonts w:cs="Geneva"/>
          <w:iCs/>
          <w:szCs w:val="14"/>
        </w:rPr>
        <w:t>1949.</w:t>
      </w:r>
    </w:p>
  </w:footnote>
  <w:footnote w:id="120">
    <w:p w14:paraId="6CA4DA1F" w14:textId="77777777" w:rsidR="00341B5E" w:rsidRDefault="00341B5E" w:rsidP="00341B5E">
      <w:pPr>
        <w:pStyle w:val="Notedebasdepage"/>
      </w:pPr>
      <w:r>
        <w:rPr>
          <w:rStyle w:val="Appelnotedebasdep"/>
        </w:rPr>
        <w:footnoteRef/>
      </w:r>
      <w:r>
        <w:t xml:space="preserve"> </w:t>
      </w:r>
      <w:r>
        <w:tab/>
      </w:r>
      <w:r>
        <w:rPr>
          <w:rFonts w:cs="Geneva"/>
          <w:i/>
          <w:iCs/>
          <w:szCs w:val="14"/>
        </w:rPr>
        <w:t>A</w:t>
      </w:r>
      <w:r w:rsidRPr="00D50BE0">
        <w:rPr>
          <w:rFonts w:cs="Geneva"/>
          <w:i/>
          <w:iCs/>
          <w:szCs w:val="14"/>
        </w:rPr>
        <w:t>rc</w:t>
      </w:r>
      <w:r>
        <w:rPr>
          <w:rFonts w:cs="Geneva"/>
          <w:i/>
          <w:iCs/>
          <w:szCs w:val="14"/>
        </w:rPr>
        <w:t>h</w:t>
      </w:r>
      <w:r w:rsidRPr="00D50BE0">
        <w:rPr>
          <w:rFonts w:cs="Geneva"/>
          <w:i/>
          <w:iCs/>
          <w:szCs w:val="14"/>
        </w:rPr>
        <w:t xml:space="preserve">ives du Gabon, </w:t>
      </w:r>
      <w:r w:rsidRPr="00D50BE0">
        <w:rPr>
          <w:rFonts w:cs="Calibri Light"/>
        </w:rPr>
        <w:t>Rapports du Poste de Sette</w:t>
      </w:r>
      <w:r>
        <w:rPr>
          <w:rFonts w:cs="Calibri Light"/>
        </w:rPr>
        <w:t>-</w:t>
      </w:r>
      <w:r w:rsidRPr="00D50BE0">
        <w:rPr>
          <w:rFonts w:cs="Calibri Light"/>
        </w:rPr>
        <w:t>Cama.</w:t>
      </w:r>
    </w:p>
  </w:footnote>
  <w:footnote w:id="121">
    <w:p w14:paraId="0B50D5E5" w14:textId="77777777" w:rsidR="00341B5E" w:rsidRDefault="00341B5E" w:rsidP="00341B5E">
      <w:pPr>
        <w:pStyle w:val="Notedebasdepage"/>
      </w:pPr>
      <w:r>
        <w:rPr>
          <w:rStyle w:val="Appelnotedebasdep"/>
        </w:rPr>
        <w:footnoteRef/>
      </w:r>
      <w:r>
        <w:t xml:space="preserve"> </w:t>
      </w:r>
      <w:r>
        <w:tab/>
      </w:r>
      <w:r w:rsidRPr="00D50BE0">
        <w:rPr>
          <w:rFonts w:cs="Geneva"/>
          <w:i/>
          <w:iCs/>
          <w:szCs w:val="14"/>
        </w:rPr>
        <w:t xml:space="preserve">Le tour du monde 1876, </w:t>
      </w:r>
      <w:r w:rsidRPr="00C04623">
        <w:rPr>
          <w:rFonts w:cs="Geneva"/>
          <w:iCs/>
          <w:szCs w:val="14"/>
        </w:rPr>
        <w:t>p. 267.</w:t>
      </w:r>
      <w:r w:rsidRPr="00D50BE0">
        <w:rPr>
          <w:rFonts w:cs="Geneva"/>
          <w:i/>
          <w:iCs/>
          <w:szCs w:val="14"/>
        </w:rPr>
        <w:t xml:space="preserve"> </w:t>
      </w:r>
      <w:r w:rsidRPr="00D50BE0">
        <w:rPr>
          <w:rFonts w:cs="Calibri Light"/>
        </w:rPr>
        <w:t xml:space="preserve">In BINET, J., </w:t>
      </w:r>
      <w:r>
        <w:rPr>
          <w:rFonts w:cs="Geneva"/>
          <w:i/>
          <w:iCs/>
          <w:szCs w:val="14"/>
        </w:rPr>
        <w:t>Société de da</w:t>
      </w:r>
      <w:r>
        <w:rPr>
          <w:rFonts w:cs="Geneva"/>
          <w:i/>
          <w:iCs/>
          <w:szCs w:val="14"/>
        </w:rPr>
        <w:t>n</w:t>
      </w:r>
      <w:r>
        <w:rPr>
          <w:rFonts w:cs="Geneva"/>
          <w:i/>
          <w:iCs/>
          <w:szCs w:val="14"/>
        </w:rPr>
        <w:t>se ch</w:t>
      </w:r>
      <w:r w:rsidRPr="00D50BE0">
        <w:rPr>
          <w:rFonts w:cs="Geneva"/>
          <w:i/>
          <w:iCs/>
          <w:szCs w:val="14"/>
        </w:rPr>
        <w:t xml:space="preserve">ez les Fang du Gabon. </w:t>
      </w:r>
      <w:r w:rsidRPr="00D50BE0">
        <w:rPr>
          <w:rFonts w:cs="Calibri Light"/>
        </w:rPr>
        <w:t xml:space="preserve">Paris : O.R.S.T.O.M., </w:t>
      </w:r>
      <w:r w:rsidRPr="00C04623">
        <w:rPr>
          <w:rFonts w:cs="Geneva"/>
          <w:iCs/>
          <w:szCs w:val="14"/>
        </w:rPr>
        <w:t>1972, p. 7.</w:t>
      </w:r>
    </w:p>
  </w:footnote>
  <w:footnote w:id="122">
    <w:p w14:paraId="372A64C5" w14:textId="77777777" w:rsidR="00341B5E" w:rsidRDefault="00341B5E" w:rsidP="00341B5E">
      <w:pPr>
        <w:pStyle w:val="Notedebasdepage"/>
      </w:pPr>
      <w:r>
        <w:rPr>
          <w:rStyle w:val="Appelnotedebasdep"/>
        </w:rPr>
        <w:footnoteRef/>
      </w:r>
      <w:r>
        <w:t xml:space="preserve"> </w:t>
      </w:r>
      <w:r>
        <w:tab/>
      </w:r>
      <w:r w:rsidRPr="00D50BE0">
        <w:rPr>
          <w:rFonts w:cs="Calibri Light"/>
        </w:rPr>
        <w:t xml:space="preserve">FOURNEAU, A., </w:t>
      </w:r>
      <w:r w:rsidRPr="00D50BE0">
        <w:rPr>
          <w:rFonts w:cs="Geneva"/>
          <w:i/>
          <w:iCs/>
          <w:szCs w:val="14"/>
        </w:rPr>
        <w:t xml:space="preserve">Au vieux Congo, note de route, </w:t>
      </w:r>
      <w:r w:rsidRPr="00D50BE0">
        <w:rPr>
          <w:rFonts w:cs="Calibri Light"/>
        </w:rPr>
        <w:t>éd. du C</w:t>
      </w:r>
      <w:r w:rsidRPr="00D50BE0">
        <w:rPr>
          <w:rFonts w:cs="Calibri Light"/>
        </w:rPr>
        <w:t>o</w:t>
      </w:r>
      <w:r w:rsidRPr="00D50BE0">
        <w:rPr>
          <w:rFonts w:cs="Calibri Light"/>
        </w:rPr>
        <w:t xml:space="preserve">mité de l'Afrique Française, </w:t>
      </w:r>
      <w:r>
        <w:rPr>
          <w:rFonts w:cs="Geneva"/>
          <w:iCs/>
          <w:szCs w:val="14"/>
        </w:rPr>
        <w:t>1932, p. 41-</w:t>
      </w:r>
      <w:r w:rsidRPr="00C04623">
        <w:rPr>
          <w:rFonts w:cs="Geneva"/>
          <w:iCs/>
          <w:szCs w:val="14"/>
        </w:rPr>
        <w:t>42.</w:t>
      </w:r>
    </w:p>
  </w:footnote>
  <w:footnote w:id="123">
    <w:p w14:paraId="7068A458" w14:textId="77777777" w:rsidR="00341B5E" w:rsidRDefault="00341B5E" w:rsidP="00341B5E">
      <w:pPr>
        <w:pStyle w:val="Notedebasdepage"/>
      </w:pPr>
      <w:r>
        <w:rPr>
          <w:rStyle w:val="Appelnotedebasdep"/>
        </w:rPr>
        <w:footnoteRef/>
      </w:r>
      <w:r>
        <w:t xml:space="preserve"> </w:t>
      </w:r>
      <w:r>
        <w:tab/>
      </w:r>
      <w:r w:rsidRPr="00D50BE0">
        <w:rPr>
          <w:rFonts w:cs="Calibri Light"/>
        </w:rPr>
        <w:t xml:space="preserve">BINET, </w:t>
      </w:r>
      <w:r w:rsidRPr="00D50BE0">
        <w:rPr>
          <w:rFonts w:cs="Geneva"/>
          <w:i/>
          <w:iCs/>
          <w:szCs w:val="14"/>
        </w:rPr>
        <w:t xml:space="preserve">op. cit, </w:t>
      </w:r>
      <w:r w:rsidRPr="008516A7">
        <w:rPr>
          <w:rFonts w:cs="Geneva"/>
          <w:iCs/>
          <w:szCs w:val="14"/>
        </w:rPr>
        <w:t>p. 7.</w:t>
      </w:r>
    </w:p>
  </w:footnote>
  <w:footnote w:id="124">
    <w:p w14:paraId="7975A872" w14:textId="77777777" w:rsidR="00341B5E" w:rsidRDefault="00341B5E" w:rsidP="00341B5E">
      <w:pPr>
        <w:pStyle w:val="Notedebasdepage"/>
      </w:pPr>
      <w:r>
        <w:rPr>
          <w:rStyle w:val="Appelnotedebasdep"/>
        </w:rPr>
        <w:footnoteRef/>
      </w:r>
      <w:r>
        <w:t xml:space="preserve"> </w:t>
      </w:r>
      <w:r>
        <w:tab/>
      </w:r>
      <w:r w:rsidRPr="00D50BE0">
        <w:t xml:space="preserve">Parenté établie par HOMBURGER, L., </w:t>
      </w:r>
      <w:r w:rsidRPr="00D50BE0">
        <w:rPr>
          <w:rFonts w:cs="Geneva"/>
          <w:i/>
          <w:iCs/>
          <w:szCs w:val="14"/>
        </w:rPr>
        <w:t>Les Langues négro</w:t>
      </w:r>
      <w:r>
        <w:rPr>
          <w:rFonts w:cs="Geneva"/>
          <w:i/>
          <w:iCs/>
          <w:szCs w:val="14"/>
        </w:rPr>
        <w:t>-</w:t>
      </w:r>
      <w:r w:rsidRPr="00D50BE0">
        <w:rPr>
          <w:rFonts w:cs="Geneva"/>
          <w:i/>
          <w:iCs/>
          <w:szCs w:val="14"/>
        </w:rPr>
        <w:t xml:space="preserve">africaines, </w:t>
      </w:r>
      <w:r w:rsidRPr="00D50BE0">
        <w:rPr>
          <w:rFonts w:cs="Calibri Light"/>
        </w:rPr>
        <w:t xml:space="preserve">Paris, </w:t>
      </w:r>
      <w:r w:rsidRPr="00C04623">
        <w:rPr>
          <w:rFonts w:cs="Geneva"/>
          <w:iCs/>
          <w:szCs w:val="14"/>
        </w:rPr>
        <w:t>1941, p. 35.</w:t>
      </w:r>
    </w:p>
  </w:footnote>
  <w:footnote w:id="125">
    <w:p w14:paraId="31CC0D95" w14:textId="77777777" w:rsidR="00341B5E" w:rsidRDefault="00341B5E" w:rsidP="00341B5E">
      <w:pPr>
        <w:pStyle w:val="Notedebasdepage"/>
      </w:pPr>
      <w:r>
        <w:rPr>
          <w:rStyle w:val="Appelnotedebasdep"/>
        </w:rPr>
        <w:footnoteRef/>
      </w:r>
      <w:r>
        <w:t xml:space="preserve"> </w:t>
      </w:r>
      <w:r>
        <w:tab/>
      </w:r>
      <w:r w:rsidRPr="00D50BE0">
        <w:t xml:space="preserve">BALANDIER. </w:t>
      </w:r>
      <w:r w:rsidRPr="00D50BE0">
        <w:rPr>
          <w:rFonts w:cs="Geneva"/>
          <w:i/>
          <w:iCs/>
          <w:szCs w:val="14"/>
        </w:rPr>
        <w:t>op. cit</w:t>
      </w:r>
      <w:r w:rsidRPr="00C04623">
        <w:rPr>
          <w:rFonts w:cs="Geneva"/>
          <w:iCs/>
          <w:szCs w:val="14"/>
        </w:rPr>
        <w:t>. p. 77.</w:t>
      </w:r>
    </w:p>
  </w:footnote>
  <w:footnote w:id="126">
    <w:p w14:paraId="7C31E3D1" w14:textId="77777777" w:rsidR="00341B5E" w:rsidRDefault="00341B5E" w:rsidP="00341B5E">
      <w:pPr>
        <w:pStyle w:val="Notedebasdepage"/>
      </w:pPr>
      <w:r>
        <w:rPr>
          <w:rStyle w:val="Appelnotedebasdep"/>
        </w:rPr>
        <w:footnoteRef/>
      </w:r>
      <w:r>
        <w:t xml:space="preserve"> </w:t>
      </w:r>
      <w:r>
        <w:tab/>
      </w:r>
      <w:r w:rsidRPr="00D50BE0">
        <w:t xml:space="preserve">ROPIVIA, « Les Fang dans les grands lacs et la vallée du Nil », p. </w:t>
      </w:r>
      <w:r w:rsidRPr="00C04623">
        <w:rPr>
          <w:rFonts w:cs="Geneva"/>
          <w:iCs/>
          <w:szCs w:val="14"/>
        </w:rPr>
        <w:t>55.</w:t>
      </w:r>
    </w:p>
  </w:footnote>
  <w:footnote w:id="127">
    <w:p w14:paraId="20FDCF33" w14:textId="77777777" w:rsidR="00341B5E" w:rsidRDefault="00341B5E" w:rsidP="00341B5E">
      <w:pPr>
        <w:pStyle w:val="Notedebasdepage"/>
      </w:pPr>
      <w:r>
        <w:rPr>
          <w:rStyle w:val="Appelnotedebasdep"/>
        </w:rPr>
        <w:footnoteRef/>
      </w:r>
      <w:r>
        <w:t xml:space="preserve"> </w:t>
      </w:r>
      <w:r>
        <w:tab/>
      </w:r>
      <w:r w:rsidRPr="00D50BE0">
        <w:rPr>
          <w:rFonts w:cs="Geneva"/>
          <w:i/>
          <w:iCs/>
          <w:szCs w:val="14"/>
        </w:rPr>
        <w:t xml:space="preserve">Élen </w:t>
      </w:r>
      <w:r w:rsidRPr="00D50BE0">
        <w:rPr>
          <w:rFonts w:cs="Calibri Light"/>
        </w:rPr>
        <w:t>signifie également en fang, une embarcation de grandes dimensions (ndt).</w:t>
      </w:r>
    </w:p>
  </w:footnote>
  <w:footnote w:id="128">
    <w:p w14:paraId="44029E2F" w14:textId="77777777" w:rsidR="00341B5E" w:rsidRDefault="00341B5E" w:rsidP="00341B5E">
      <w:pPr>
        <w:pStyle w:val="Notedebasdepage"/>
      </w:pPr>
      <w:r>
        <w:rPr>
          <w:rStyle w:val="Appelnotedebasdep"/>
        </w:rPr>
        <w:footnoteRef/>
      </w:r>
      <w:r>
        <w:t xml:space="preserve"> </w:t>
      </w:r>
      <w:r>
        <w:tab/>
      </w:r>
      <w:r w:rsidRPr="00D50BE0">
        <w:t xml:space="preserve">ENO BELINGA, S.M. « Civilisation du fer et tradition orale bantu ». </w:t>
      </w:r>
      <w:r w:rsidRPr="00D50BE0">
        <w:rPr>
          <w:i/>
          <w:iCs/>
        </w:rPr>
        <w:t>Mu</w:t>
      </w:r>
      <w:r w:rsidRPr="00D50BE0">
        <w:rPr>
          <w:i/>
          <w:iCs/>
        </w:rPr>
        <w:t>n</w:t>
      </w:r>
      <w:r w:rsidRPr="00D50BE0">
        <w:rPr>
          <w:i/>
          <w:iCs/>
        </w:rPr>
        <w:t>tu</w:t>
      </w:r>
      <w:r>
        <w:rPr>
          <w:i/>
          <w:iCs/>
        </w:rPr>
        <w:t>,</w:t>
      </w:r>
      <w:r w:rsidRPr="00D50BE0">
        <w:rPr>
          <w:i/>
          <w:iCs/>
        </w:rPr>
        <w:t xml:space="preserve"> </w:t>
      </w:r>
      <w:r>
        <w:rPr>
          <w:iCs/>
        </w:rPr>
        <w:t>4-</w:t>
      </w:r>
      <w:r w:rsidRPr="00C04623">
        <w:rPr>
          <w:iCs/>
        </w:rPr>
        <w:t>5,</w:t>
      </w:r>
      <w:r>
        <w:rPr>
          <w:iCs/>
        </w:rPr>
        <w:t xml:space="preserve"> </w:t>
      </w:r>
      <w:r w:rsidRPr="00C04623">
        <w:rPr>
          <w:iCs/>
        </w:rPr>
        <w:t>1986.</w:t>
      </w:r>
    </w:p>
  </w:footnote>
  <w:footnote w:id="129">
    <w:p w14:paraId="337B55EE" w14:textId="77777777" w:rsidR="00341B5E" w:rsidRDefault="00341B5E" w:rsidP="00341B5E">
      <w:pPr>
        <w:pStyle w:val="Notedebasdepage"/>
      </w:pPr>
      <w:r>
        <w:rPr>
          <w:rStyle w:val="Appelnotedebasdep"/>
        </w:rPr>
        <w:footnoteRef/>
      </w:r>
      <w:r>
        <w:t xml:space="preserve"> </w:t>
      </w:r>
      <w:r>
        <w:tab/>
        <w:t>En</w:t>
      </w:r>
      <w:r w:rsidRPr="00D50BE0">
        <w:t xml:space="preserve">o </w:t>
      </w:r>
      <w:r w:rsidRPr="002929D6">
        <w:rPr>
          <w:bCs/>
        </w:rPr>
        <w:t>BELINGA.</w:t>
      </w:r>
      <w:r w:rsidRPr="00D50BE0">
        <w:rPr>
          <w:b/>
          <w:bCs/>
        </w:rPr>
        <w:t xml:space="preserve"> </w:t>
      </w:r>
      <w:r w:rsidRPr="00D50BE0">
        <w:rPr>
          <w:rFonts w:cs="Calibri Light"/>
        </w:rPr>
        <w:t>Op</w:t>
      </w:r>
      <w:r>
        <w:rPr>
          <w:rFonts w:cs="Calibri Light"/>
        </w:rPr>
        <w:t xml:space="preserve">. </w:t>
      </w:r>
      <w:r w:rsidRPr="00D50BE0">
        <w:rPr>
          <w:rFonts w:cs="Calibri Light"/>
        </w:rPr>
        <w:t>cit. p. 14.</w:t>
      </w:r>
    </w:p>
  </w:footnote>
  <w:footnote w:id="130">
    <w:p w14:paraId="1D9C51AC" w14:textId="77777777" w:rsidR="00341B5E" w:rsidRDefault="00341B5E" w:rsidP="00341B5E">
      <w:pPr>
        <w:pStyle w:val="Notedebasdepage"/>
      </w:pPr>
      <w:r>
        <w:rPr>
          <w:rStyle w:val="Appelnotedebasdep"/>
        </w:rPr>
        <w:footnoteRef/>
      </w:r>
      <w:r>
        <w:t xml:space="preserve"> </w:t>
      </w:r>
      <w:r>
        <w:tab/>
      </w:r>
      <w:r w:rsidRPr="00D50BE0">
        <w:t>Id.,</w:t>
      </w:r>
      <w:r>
        <w:t xml:space="preserve"> </w:t>
      </w:r>
      <w:r w:rsidRPr="008516A7">
        <w:rPr>
          <w:i/>
        </w:rPr>
        <w:t>ibid</w:t>
      </w:r>
      <w:r w:rsidRPr="00D50BE0">
        <w:t>,</w:t>
      </w:r>
    </w:p>
  </w:footnote>
  <w:footnote w:id="131">
    <w:p w14:paraId="10F5EE88" w14:textId="77777777" w:rsidR="00341B5E" w:rsidRDefault="00341B5E" w:rsidP="00341B5E">
      <w:pPr>
        <w:pStyle w:val="Notedebasdepage"/>
      </w:pPr>
      <w:r>
        <w:rPr>
          <w:rStyle w:val="Appelnotedebasdep"/>
        </w:rPr>
        <w:footnoteRef/>
      </w:r>
      <w:r>
        <w:t xml:space="preserve"> </w:t>
      </w:r>
      <w:r>
        <w:tab/>
      </w:r>
      <w:r w:rsidRPr="00D50BE0">
        <w:t>Synoptique les résultats des travaux du Centre International des Civilisations Bantu (CICIBA) et du Laboratoire National d'Archéologie et d'Anthropol</w:t>
      </w:r>
      <w:r w:rsidRPr="00D50BE0">
        <w:t>o</w:t>
      </w:r>
      <w:r w:rsidRPr="00D50BE0">
        <w:t>gie de l'université Omar</w:t>
      </w:r>
      <w:r>
        <w:t xml:space="preserve"> </w:t>
      </w:r>
      <w:r w:rsidRPr="00D50BE0">
        <w:t xml:space="preserve">Bongo (LANA), in </w:t>
      </w:r>
      <w:r w:rsidRPr="00D50BE0">
        <w:rPr>
          <w:i/>
          <w:iCs/>
        </w:rPr>
        <w:t xml:space="preserve">LE BUCHERON </w:t>
      </w:r>
      <w:r w:rsidRPr="00D50BE0">
        <w:rPr>
          <w:rFonts w:cs="Calibri Light"/>
        </w:rPr>
        <w:t>no</w:t>
      </w:r>
      <w:r>
        <w:rPr>
          <w:rFonts w:cs="Calibri Light"/>
        </w:rPr>
        <w:t> </w:t>
      </w:r>
      <w:r w:rsidRPr="00D50BE0">
        <w:rPr>
          <w:rFonts w:cs="Calibri Light"/>
        </w:rPr>
        <w:t>168, 31 mai au 6 juin 1994 p.7</w:t>
      </w:r>
      <w:r>
        <w:rPr>
          <w:rFonts w:cs="Calibri Light"/>
        </w:rPr>
        <w:t>.</w:t>
      </w:r>
    </w:p>
  </w:footnote>
  <w:footnote w:id="132">
    <w:p w14:paraId="45CC8FFA" w14:textId="77777777" w:rsidR="00341B5E" w:rsidRDefault="00341B5E" w:rsidP="00341B5E">
      <w:pPr>
        <w:pStyle w:val="Notedebasdepage"/>
      </w:pPr>
      <w:r>
        <w:rPr>
          <w:rStyle w:val="Appelnotedebasdep"/>
        </w:rPr>
        <w:footnoteRef/>
      </w:r>
      <w:r>
        <w:t xml:space="preserve"> </w:t>
      </w:r>
      <w:r>
        <w:tab/>
      </w:r>
      <w:r w:rsidRPr="00D50BE0">
        <w:rPr>
          <w:rFonts w:cs="Calibri Light"/>
        </w:rPr>
        <w:t xml:space="preserve">EKAMBA, Michel, cité par POURTIER. </w:t>
      </w:r>
      <w:r w:rsidRPr="00D50BE0">
        <w:rPr>
          <w:i/>
          <w:iCs/>
        </w:rPr>
        <w:t xml:space="preserve">Ibidem, </w:t>
      </w:r>
      <w:r w:rsidRPr="004A1889">
        <w:rPr>
          <w:iCs/>
        </w:rPr>
        <w:t>p</w:t>
      </w:r>
      <w:r w:rsidRPr="00D50BE0">
        <w:rPr>
          <w:i/>
          <w:iCs/>
        </w:rPr>
        <w:t xml:space="preserve">. </w:t>
      </w:r>
      <w:r w:rsidRPr="00D50BE0">
        <w:rPr>
          <w:rFonts w:cs="Calibri Light"/>
        </w:rPr>
        <w:t>185.</w:t>
      </w:r>
    </w:p>
  </w:footnote>
  <w:footnote w:id="133">
    <w:p w14:paraId="53BC48FA" w14:textId="77777777" w:rsidR="00341B5E" w:rsidRDefault="00341B5E" w:rsidP="00341B5E">
      <w:pPr>
        <w:pStyle w:val="Notedebasdepage"/>
      </w:pPr>
      <w:r>
        <w:rPr>
          <w:rStyle w:val="Appelnotedebasdep"/>
        </w:rPr>
        <w:footnoteRef/>
      </w:r>
      <w:r>
        <w:t xml:space="preserve"> </w:t>
      </w:r>
      <w:r>
        <w:tab/>
      </w:r>
      <w:r w:rsidRPr="00D50BE0">
        <w:t>DELISLE, F., « La fabrication du fer dans le Haut</w:t>
      </w:r>
      <w:r>
        <w:t>-</w:t>
      </w:r>
      <w:r w:rsidRPr="00D50BE0">
        <w:t xml:space="preserve">Ogooué », </w:t>
      </w:r>
      <w:r>
        <w:rPr>
          <w:i/>
          <w:iCs/>
        </w:rPr>
        <w:t>Revue d’eth</w:t>
      </w:r>
      <w:r w:rsidRPr="00D50BE0">
        <w:rPr>
          <w:i/>
          <w:iCs/>
        </w:rPr>
        <w:t>nograp</w:t>
      </w:r>
      <w:r>
        <w:rPr>
          <w:i/>
          <w:iCs/>
        </w:rPr>
        <w:t>h</w:t>
      </w:r>
      <w:r w:rsidRPr="00D50BE0">
        <w:rPr>
          <w:i/>
          <w:iCs/>
        </w:rPr>
        <w:t xml:space="preserve">ie, </w:t>
      </w:r>
      <w:r w:rsidRPr="00D50BE0">
        <w:rPr>
          <w:rFonts w:cs="Calibri Light"/>
        </w:rPr>
        <w:t>1984 ;</w:t>
      </w:r>
      <w:r>
        <w:rPr>
          <w:rFonts w:cs="Calibri Light"/>
        </w:rPr>
        <w:t xml:space="preserve"> </w:t>
      </w:r>
      <w:r w:rsidRPr="00D50BE0">
        <w:t xml:space="preserve">POURTIER, </w:t>
      </w:r>
      <w:r w:rsidRPr="00D50BE0">
        <w:rPr>
          <w:i/>
          <w:iCs/>
        </w:rPr>
        <w:t>Ibidem.</w:t>
      </w:r>
    </w:p>
  </w:footnote>
  <w:footnote w:id="134">
    <w:p w14:paraId="794892E2" w14:textId="77777777" w:rsidR="00341B5E" w:rsidRDefault="00341B5E" w:rsidP="00341B5E">
      <w:pPr>
        <w:pStyle w:val="Notedebasdepage"/>
      </w:pPr>
      <w:r>
        <w:rPr>
          <w:rStyle w:val="Appelnotedebasdep"/>
        </w:rPr>
        <w:footnoteRef/>
      </w:r>
      <w:r>
        <w:t xml:space="preserve"> </w:t>
      </w:r>
      <w:r>
        <w:tab/>
      </w:r>
      <w:r w:rsidRPr="00D50BE0">
        <w:t xml:space="preserve">DELISLE, </w:t>
      </w:r>
      <w:r w:rsidRPr="00D50BE0">
        <w:rPr>
          <w:i/>
          <w:iCs/>
        </w:rPr>
        <w:t>ibid.</w:t>
      </w:r>
    </w:p>
  </w:footnote>
  <w:footnote w:id="135">
    <w:p w14:paraId="7037CFCD" w14:textId="77777777" w:rsidR="00341B5E" w:rsidRDefault="00341B5E" w:rsidP="00341B5E">
      <w:pPr>
        <w:pStyle w:val="Notedebasdepage"/>
      </w:pPr>
      <w:r>
        <w:rPr>
          <w:rStyle w:val="Appelnotedebasdep"/>
        </w:rPr>
        <w:footnoteRef/>
      </w:r>
      <w:r>
        <w:t xml:space="preserve"> </w:t>
      </w:r>
      <w:r>
        <w:tab/>
      </w:r>
      <w:r w:rsidRPr="00D50BE0">
        <w:t>BALANDIER Georges, « La vie quotidienne au royaume du Kongo, du XVI</w:t>
      </w:r>
      <w:r w:rsidRPr="004A1889">
        <w:rPr>
          <w:vertAlign w:val="superscript"/>
        </w:rPr>
        <w:t>e</w:t>
      </w:r>
      <w:r w:rsidRPr="00D50BE0">
        <w:t xml:space="preserve"> au X</w:t>
      </w:r>
      <w:r>
        <w:t>V</w:t>
      </w:r>
      <w:r w:rsidRPr="00D50BE0">
        <w:t>III</w:t>
      </w:r>
      <w:r w:rsidRPr="004A1889">
        <w:rPr>
          <w:vertAlign w:val="superscript"/>
        </w:rPr>
        <w:t>e</w:t>
      </w:r>
      <w:r>
        <w:t xml:space="preserve"> siè</w:t>
      </w:r>
      <w:r w:rsidRPr="00D50BE0">
        <w:t>cles », in POURTIER, op. cit</w:t>
      </w:r>
    </w:p>
  </w:footnote>
  <w:footnote w:id="136">
    <w:p w14:paraId="282BD44D" w14:textId="77777777" w:rsidR="00341B5E" w:rsidRDefault="00341B5E" w:rsidP="00341B5E">
      <w:pPr>
        <w:pStyle w:val="Notedebasdepage"/>
      </w:pPr>
      <w:r>
        <w:rPr>
          <w:rStyle w:val="Appelnotedebasdep"/>
        </w:rPr>
        <w:footnoteRef/>
      </w:r>
      <w:r>
        <w:t xml:space="preserve"> </w:t>
      </w:r>
      <w:r>
        <w:tab/>
      </w:r>
      <w:r w:rsidRPr="00D50BE0">
        <w:t>ENO BELINGA, op</w:t>
      </w:r>
      <w:r>
        <w:t xml:space="preserve">. </w:t>
      </w:r>
      <w:r w:rsidRPr="00D50BE0">
        <w:t>cit p. 20.</w:t>
      </w:r>
    </w:p>
  </w:footnote>
  <w:footnote w:id="137">
    <w:p w14:paraId="347C45F2" w14:textId="77777777" w:rsidR="00341B5E" w:rsidRDefault="00341B5E" w:rsidP="00341B5E">
      <w:pPr>
        <w:pStyle w:val="Notedebasdepage"/>
      </w:pPr>
      <w:r>
        <w:rPr>
          <w:rStyle w:val="Appelnotedebasdep"/>
        </w:rPr>
        <w:footnoteRef/>
      </w:r>
      <w:r>
        <w:t xml:space="preserve"> </w:t>
      </w:r>
      <w:r>
        <w:tab/>
      </w:r>
      <w:r w:rsidRPr="00D50BE0">
        <w:t xml:space="preserve">ALEXANDRE, P. Préface à </w:t>
      </w:r>
      <w:r>
        <w:rPr>
          <w:i/>
          <w:iCs/>
        </w:rPr>
        <w:t>Découverte des ch</w:t>
      </w:r>
      <w:r w:rsidRPr="00D50BE0">
        <w:rPr>
          <w:i/>
          <w:iCs/>
        </w:rPr>
        <w:t>antefables b</w:t>
      </w:r>
      <w:r w:rsidRPr="00D50BE0">
        <w:rPr>
          <w:i/>
          <w:iCs/>
        </w:rPr>
        <w:t>e</w:t>
      </w:r>
      <w:r w:rsidRPr="00D50BE0">
        <w:rPr>
          <w:i/>
          <w:iCs/>
        </w:rPr>
        <w:t>ti</w:t>
      </w:r>
      <w:r>
        <w:rPr>
          <w:i/>
          <w:iCs/>
        </w:rPr>
        <w:t>-</w:t>
      </w:r>
      <w:r w:rsidRPr="00D50BE0">
        <w:rPr>
          <w:i/>
          <w:iCs/>
        </w:rPr>
        <w:t>bulu</w:t>
      </w:r>
      <w:r>
        <w:rPr>
          <w:i/>
          <w:iCs/>
        </w:rPr>
        <w:t>-fa</w:t>
      </w:r>
      <w:r w:rsidRPr="00D50BE0">
        <w:rPr>
          <w:i/>
          <w:iCs/>
        </w:rPr>
        <w:t xml:space="preserve">ng </w:t>
      </w:r>
      <w:r w:rsidRPr="00D50BE0">
        <w:rPr>
          <w:rFonts w:cs="Calibri Light"/>
        </w:rPr>
        <w:t xml:space="preserve">1970, </w:t>
      </w:r>
      <w:r w:rsidRPr="00D50BE0">
        <w:t>de En</w:t>
      </w:r>
      <w:r>
        <w:t>o Bel</w:t>
      </w:r>
      <w:r w:rsidRPr="00D50BE0">
        <w:t>inga,</w:t>
      </w:r>
      <w:r>
        <w:t xml:space="preserve"> </w:t>
      </w:r>
      <w:r w:rsidRPr="00D50BE0">
        <w:t xml:space="preserve">in ENO BELINGA, </w:t>
      </w:r>
      <w:r w:rsidRPr="00D50BE0">
        <w:rPr>
          <w:i/>
          <w:iCs/>
        </w:rPr>
        <w:t xml:space="preserve">Muntu. </w:t>
      </w:r>
      <w:r w:rsidRPr="00D50BE0">
        <w:rPr>
          <w:rFonts w:cs="Calibri Light"/>
        </w:rPr>
        <w:t>Op</w:t>
      </w:r>
      <w:r>
        <w:rPr>
          <w:rFonts w:cs="Calibri Light"/>
        </w:rPr>
        <w:t xml:space="preserve">. </w:t>
      </w:r>
      <w:r w:rsidRPr="00D50BE0">
        <w:rPr>
          <w:rFonts w:cs="Calibri Light"/>
        </w:rPr>
        <w:t>cit p 25</w:t>
      </w:r>
      <w:r w:rsidRPr="00D50BE0">
        <w:t>.</w:t>
      </w:r>
    </w:p>
  </w:footnote>
  <w:footnote w:id="138">
    <w:p w14:paraId="1E9422B1" w14:textId="77777777" w:rsidR="00341B5E" w:rsidRDefault="00341B5E" w:rsidP="00341B5E">
      <w:pPr>
        <w:pStyle w:val="Notedebasdepage"/>
      </w:pPr>
      <w:r>
        <w:rPr>
          <w:rStyle w:val="Appelnotedebasdep"/>
        </w:rPr>
        <w:footnoteRef/>
      </w:r>
      <w:r>
        <w:t xml:space="preserve"> </w:t>
      </w:r>
      <w:r>
        <w:tab/>
      </w:r>
      <w:r w:rsidRPr="00D50BE0">
        <w:t xml:space="preserve">Roland POURTIER. </w:t>
      </w:r>
      <w:r w:rsidRPr="00D50BE0">
        <w:rPr>
          <w:i/>
          <w:iCs/>
        </w:rPr>
        <w:t>Le Gabon, tome I, Espace, Histoire, S</w:t>
      </w:r>
      <w:r w:rsidRPr="00D50BE0">
        <w:rPr>
          <w:i/>
          <w:iCs/>
        </w:rPr>
        <w:t>o</w:t>
      </w:r>
      <w:r w:rsidRPr="00D50BE0">
        <w:rPr>
          <w:i/>
          <w:iCs/>
        </w:rPr>
        <w:t xml:space="preserve">ciété. </w:t>
      </w:r>
      <w:r w:rsidRPr="00D50BE0">
        <w:rPr>
          <w:rFonts w:cs="Calibri Light"/>
        </w:rPr>
        <w:t xml:space="preserve">Paris : L'Harmattan, </w:t>
      </w:r>
      <w:r w:rsidRPr="00D50BE0">
        <w:t>1989, p. 69.</w:t>
      </w:r>
    </w:p>
  </w:footnote>
  <w:footnote w:id="139">
    <w:p w14:paraId="3403A89C" w14:textId="77777777" w:rsidR="00341B5E" w:rsidRDefault="00341B5E" w:rsidP="00341B5E">
      <w:pPr>
        <w:pStyle w:val="Notedebasdepage"/>
      </w:pPr>
      <w:r>
        <w:rPr>
          <w:rStyle w:val="Appelnotedebasdep"/>
        </w:rPr>
        <w:footnoteRef/>
      </w:r>
      <w:r>
        <w:t xml:space="preserve"> </w:t>
      </w:r>
      <w:r>
        <w:tab/>
      </w:r>
      <w:r w:rsidRPr="00D50BE0">
        <w:t>P. LABURTHE TOLRA et C. FALGAYRETTES</w:t>
      </w:r>
      <w:r>
        <w:t>-</w:t>
      </w:r>
      <w:r w:rsidRPr="00D50BE0">
        <w:t xml:space="preserve">LEVEAU. </w:t>
      </w:r>
      <w:r w:rsidRPr="00D50BE0">
        <w:rPr>
          <w:i/>
          <w:iCs/>
        </w:rPr>
        <w:t xml:space="preserve">Les Pabouins, </w:t>
      </w:r>
      <w:r>
        <w:rPr>
          <w:rFonts w:cs="Calibri Light"/>
        </w:rPr>
        <w:t>extrait, par Gü</w:t>
      </w:r>
      <w:r w:rsidRPr="00D50BE0">
        <w:rPr>
          <w:rFonts w:cs="Calibri Light"/>
        </w:rPr>
        <w:t xml:space="preserve">nther TESMAN, Musée Dapper, </w:t>
      </w:r>
      <w:r w:rsidRPr="00D50BE0">
        <w:t>1991 ; cité par EDZODZ</w:t>
      </w:r>
      <w:r w:rsidRPr="00D50BE0">
        <w:t>O</w:t>
      </w:r>
      <w:r w:rsidRPr="00D50BE0">
        <w:t>MO</w:t>
      </w:r>
      <w:r>
        <w:t>-</w:t>
      </w:r>
      <w:r w:rsidRPr="00D50BE0">
        <w:t xml:space="preserve">ELA. </w:t>
      </w:r>
      <w:r w:rsidRPr="00D50BE0">
        <w:rPr>
          <w:i/>
          <w:iCs/>
        </w:rPr>
        <w:t>De la démocratie au Gabon, les fondements d'un renouveau n</w:t>
      </w:r>
      <w:r w:rsidRPr="00D50BE0">
        <w:rPr>
          <w:i/>
          <w:iCs/>
        </w:rPr>
        <w:t>a</w:t>
      </w:r>
      <w:r w:rsidRPr="00D50BE0">
        <w:rPr>
          <w:i/>
          <w:iCs/>
        </w:rPr>
        <w:t xml:space="preserve">tional. </w:t>
      </w:r>
      <w:r w:rsidRPr="00D50BE0">
        <w:rPr>
          <w:rFonts w:cs="Calibri Light"/>
        </w:rPr>
        <w:t xml:space="preserve">Paris : Karthala, </w:t>
      </w:r>
      <w:r w:rsidRPr="00D50BE0">
        <w:t>1993, p. 94.</w:t>
      </w:r>
    </w:p>
  </w:footnote>
  <w:footnote w:id="140">
    <w:p w14:paraId="0B682704" w14:textId="77777777" w:rsidR="00341B5E" w:rsidRDefault="00341B5E" w:rsidP="00341B5E">
      <w:pPr>
        <w:pStyle w:val="Notedebasdepage"/>
      </w:pPr>
      <w:r>
        <w:rPr>
          <w:rStyle w:val="Appelnotedebasdep"/>
        </w:rPr>
        <w:footnoteRef/>
      </w:r>
      <w:r>
        <w:t xml:space="preserve"> </w:t>
      </w:r>
      <w:r>
        <w:tab/>
      </w:r>
      <w:r w:rsidRPr="00D50BE0">
        <w:t>ROPIVIA, Marc. « L'âge des métaux chez les Fang anciens : relation avec l'histo</w:t>
      </w:r>
      <w:r>
        <w:t>i</w:t>
      </w:r>
      <w:r w:rsidRPr="00D50BE0">
        <w:t>re générale</w:t>
      </w:r>
      <w:r>
        <w:t xml:space="preserve"> </w:t>
      </w:r>
      <w:r w:rsidRPr="00D50BE0">
        <w:t xml:space="preserve">et la chronologie absolue ». </w:t>
      </w:r>
      <w:r w:rsidRPr="00D50BE0">
        <w:rPr>
          <w:i/>
          <w:iCs/>
        </w:rPr>
        <w:t xml:space="preserve">Le mois en Afrique, </w:t>
      </w:r>
      <w:r w:rsidRPr="00D50BE0">
        <w:rPr>
          <w:rFonts w:cs="Calibri Light"/>
        </w:rPr>
        <w:t>1986 :</w:t>
      </w:r>
      <w:r>
        <w:rPr>
          <w:rFonts w:cs="Calibri Light"/>
        </w:rPr>
        <w:t xml:space="preserve"> </w:t>
      </w:r>
      <w:r w:rsidRPr="00D50BE0">
        <w:rPr>
          <w:rFonts w:cs="Calibri Light"/>
        </w:rPr>
        <w:t>152</w:t>
      </w:r>
      <w:r>
        <w:rPr>
          <w:rFonts w:cs="Calibri Light"/>
        </w:rPr>
        <w:t>-</w:t>
      </w:r>
      <w:r w:rsidRPr="00D50BE0">
        <w:rPr>
          <w:rFonts w:cs="Calibri Light"/>
        </w:rPr>
        <w:t>163, p. 159.</w:t>
      </w:r>
    </w:p>
  </w:footnote>
  <w:footnote w:id="141">
    <w:p w14:paraId="35AD7CBA" w14:textId="77777777" w:rsidR="00341B5E" w:rsidRDefault="00341B5E" w:rsidP="00341B5E">
      <w:pPr>
        <w:pStyle w:val="Notedebasdepage"/>
      </w:pPr>
      <w:r>
        <w:rPr>
          <w:rStyle w:val="Appelnotedebasdep"/>
        </w:rPr>
        <w:footnoteRef/>
      </w:r>
      <w:r>
        <w:t xml:space="preserve"> </w:t>
      </w:r>
      <w:r>
        <w:tab/>
      </w:r>
      <w:r w:rsidRPr="00D50BE0">
        <w:t xml:space="preserve">TESSMAN cité par MBOT, jean Emile, </w:t>
      </w:r>
      <w:r w:rsidRPr="00D50BE0">
        <w:rPr>
          <w:i/>
          <w:iCs/>
        </w:rPr>
        <w:t>« Ebugbi bifia, dé</w:t>
      </w:r>
      <w:r>
        <w:rPr>
          <w:i/>
          <w:iCs/>
        </w:rPr>
        <w:t>monter les e</w:t>
      </w:r>
      <w:r>
        <w:rPr>
          <w:i/>
          <w:iCs/>
        </w:rPr>
        <w:t>x</w:t>
      </w:r>
      <w:r>
        <w:rPr>
          <w:i/>
          <w:iCs/>
        </w:rPr>
        <w:t>pressions, Énoncia</w:t>
      </w:r>
      <w:r w:rsidRPr="00D50BE0">
        <w:rPr>
          <w:i/>
          <w:iCs/>
        </w:rPr>
        <w:t xml:space="preserve">tion et situations sociales chez les Fang du Gabon. </w:t>
      </w:r>
      <w:r w:rsidRPr="00D50BE0">
        <w:rPr>
          <w:rFonts w:cs="Calibri Light"/>
        </w:rPr>
        <w:t xml:space="preserve">Paris : Institut d'Ethnologie, </w:t>
      </w:r>
      <w:r w:rsidRPr="00D50BE0">
        <w:t>1975, p. 69.</w:t>
      </w:r>
    </w:p>
  </w:footnote>
  <w:footnote w:id="142">
    <w:p w14:paraId="5B96AEDB" w14:textId="77777777" w:rsidR="00341B5E" w:rsidRDefault="00341B5E" w:rsidP="00341B5E">
      <w:pPr>
        <w:pStyle w:val="Notedebasdepage"/>
      </w:pPr>
      <w:r>
        <w:rPr>
          <w:rStyle w:val="Appelnotedebasdep"/>
        </w:rPr>
        <w:footnoteRef/>
      </w:r>
      <w:r>
        <w:t xml:space="preserve"> </w:t>
      </w:r>
      <w:r>
        <w:tab/>
      </w:r>
      <w:r w:rsidRPr="00D50BE0">
        <w:rPr>
          <w:i/>
          <w:iCs/>
        </w:rPr>
        <w:t>Id., ibid.</w:t>
      </w:r>
    </w:p>
  </w:footnote>
  <w:footnote w:id="143">
    <w:p w14:paraId="3EBEE5BE" w14:textId="77777777" w:rsidR="00341B5E" w:rsidRDefault="00341B5E" w:rsidP="00341B5E">
      <w:pPr>
        <w:pStyle w:val="Notedebasdepage"/>
      </w:pPr>
      <w:r>
        <w:rPr>
          <w:rStyle w:val="Appelnotedebasdep"/>
        </w:rPr>
        <w:footnoteRef/>
      </w:r>
      <w:r>
        <w:t xml:space="preserve"> </w:t>
      </w:r>
      <w:r>
        <w:tab/>
      </w:r>
      <w:r w:rsidRPr="00D50BE0">
        <w:t>DU CHAILLU in MBOT, op. cit., p. 71.</w:t>
      </w:r>
    </w:p>
  </w:footnote>
  <w:footnote w:id="144">
    <w:p w14:paraId="3C80903A" w14:textId="77777777" w:rsidR="00341B5E" w:rsidRDefault="00341B5E" w:rsidP="00341B5E">
      <w:pPr>
        <w:pStyle w:val="Notedebasdepage"/>
      </w:pPr>
      <w:r>
        <w:rPr>
          <w:rStyle w:val="Appelnotedebasdep"/>
        </w:rPr>
        <w:footnoteRef/>
      </w:r>
      <w:r>
        <w:t xml:space="preserve"> </w:t>
      </w:r>
      <w:r>
        <w:tab/>
      </w:r>
      <w:r w:rsidRPr="00D50BE0">
        <w:t>DU CHAILLU in MBOT, op. cit, p. 76.</w:t>
      </w:r>
    </w:p>
  </w:footnote>
  <w:footnote w:id="145">
    <w:p w14:paraId="2B29D19F" w14:textId="77777777" w:rsidR="00341B5E" w:rsidRDefault="00341B5E" w:rsidP="00341B5E">
      <w:pPr>
        <w:pStyle w:val="Notedebasdepage"/>
      </w:pPr>
      <w:r>
        <w:rPr>
          <w:rStyle w:val="Appelnotedebasdep"/>
        </w:rPr>
        <w:footnoteRef/>
      </w:r>
      <w:r>
        <w:t xml:space="preserve"> </w:t>
      </w:r>
      <w:r>
        <w:tab/>
      </w:r>
      <w:r w:rsidRPr="00D50BE0">
        <w:t>DU CHAILLU in MBOT, op. cit., p. 76.</w:t>
      </w:r>
    </w:p>
  </w:footnote>
  <w:footnote w:id="146">
    <w:p w14:paraId="7E5B7E59" w14:textId="77777777" w:rsidR="00341B5E" w:rsidRDefault="00341B5E" w:rsidP="00341B5E">
      <w:pPr>
        <w:pStyle w:val="Notedebasdepage"/>
      </w:pPr>
      <w:r>
        <w:rPr>
          <w:rStyle w:val="Appelnotedebasdep"/>
        </w:rPr>
        <w:footnoteRef/>
      </w:r>
      <w:r>
        <w:t xml:space="preserve"> </w:t>
      </w:r>
      <w:r>
        <w:tab/>
      </w:r>
      <w:r w:rsidRPr="00D50BE0">
        <w:t>Cette métaphore qui se dit en fang « Evine Mbi », traduit la faculté pour un personnage</w:t>
      </w:r>
      <w:r>
        <w:t xml:space="preserve"> </w:t>
      </w:r>
      <w:r w:rsidRPr="00D50BE0">
        <w:t>éminent de se placer, grâce aux pouvoirs initiatiques, au s</w:t>
      </w:r>
      <w:r>
        <w:t>euil des mondes visible et invi</w:t>
      </w:r>
      <w:r w:rsidRPr="00D50BE0">
        <w:t>sible. Par lui, on accède depuis le monde visible au monde des ancêtres, des fantômes, des</w:t>
      </w:r>
      <w:r>
        <w:t xml:space="preserve"> </w:t>
      </w:r>
      <w:r w:rsidRPr="00D50BE0">
        <w:t>e</w:t>
      </w:r>
      <w:r w:rsidRPr="00D50BE0">
        <w:t>s</w:t>
      </w:r>
      <w:r w:rsidRPr="00D50BE0">
        <w:t>prits, des sorciers. Il voit le Monde du Dedans (le monde visible, le monde du jour) et le</w:t>
      </w:r>
      <w:r>
        <w:t xml:space="preserve"> </w:t>
      </w:r>
      <w:r w:rsidRPr="00D50BE0">
        <w:t>Monde du D</w:t>
      </w:r>
      <w:r w:rsidRPr="00D50BE0">
        <w:t>e</w:t>
      </w:r>
      <w:r w:rsidRPr="00D50BE0">
        <w:t>hors (le monde de l'invisible, de la nuit). À l'instar du battant de porte</w:t>
      </w:r>
      <w:r>
        <w:t xml:space="preserve"> </w:t>
      </w:r>
      <w:r w:rsidRPr="00D50BE0">
        <w:t>ce</w:t>
      </w:r>
      <w:r w:rsidRPr="00D50BE0">
        <w:t>n</w:t>
      </w:r>
      <w:r w:rsidRPr="00D50BE0">
        <w:t>trale qui</w:t>
      </w:r>
      <w:r>
        <w:t>-</w:t>
      </w:r>
      <w:r w:rsidRPr="00D50BE0">
        <w:t>est</w:t>
      </w:r>
      <w:r>
        <w:t>-</w:t>
      </w:r>
      <w:r w:rsidRPr="00D50BE0">
        <w:t>au</w:t>
      </w:r>
      <w:r>
        <w:t>-</w:t>
      </w:r>
      <w:r w:rsidRPr="00D50BE0">
        <w:t>seuil</w:t>
      </w:r>
      <w:r>
        <w:t>-</w:t>
      </w:r>
      <w:r w:rsidRPr="00D50BE0">
        <w:t xml:space="preserve">et qui </w:t>
      </w:r>
      <w:r>
        <w:t>« </w:t>
      </w:r>
      <w:r w:rsidRPr="00D50BE0">
        <w:t xml:space="preserve">voit » l'intérieur et l'extérieur de la </w:t>
      </w:r>
      <w:r>
        <w:t>« </w:t>
      </w:r>
      <w:r w:rsidRPr="00D50BE0">
        <w:t>maison », c'est</w:t>
      </w:r>
      <w:r>
        <w:t>-</w:t>
      </w:r>
      <w:r w:rsidRPr="00D50BE0">
        <w:t>à</w:t>
      </w:r>
      <w:r>
        <w:t>-</w:t>
      </w:r>
      <w:r w:rsidRPr="00D50BE0">
        <w:t>dire</w:t>
      </w:r>
      <w:r>
        <w:t xml:space="preserve"> </w:t>
      </w:r>
      <w:r w:rsidRPr="00D50BE0">
        <w:t>de l'un</w:t>
      </w:r>
      <w:r w:rsidRPr="00D50BE0">
        <w:t>i</w:t>
      </w:r>
      <w:r w:rsidRPr="00D50BE0">
        <w:t>vers.</w:t>
      </w:r>
    </w:p>
  </w:footnote>
  <w:footnote w:id="147">
    <w:p w14:paraId="170B2860" w14:textId="77777777" w:rsidR="00341B5E" w:rsidRDefault="00341B5E" w:rsidP="00341B5E">
      <w:pPr>
        <w:pStyle w:val="Notedebasdepage"/>
      </w:pPr>
      <w:r>
        <w:rPr>
          <w:rStyle w:val="Appelnotedebasdep"/>
        </w:rPr>
        <w:footnoteRef/>
      </w:r>
      <w:r>
        <w:t xml:space="preserve"> </w:t>
      </w:r>
      <w:r>
        <w:tab/>
      </w:r>
      <w:r w:rsidRPr="00D50BE0">
        <w:t>DU CHAILLU in MBOT, op. cit., p. 77.</w:t>
      </w:r>
    </w:p>
  </w:footnote>
  <w:footnote w:id="148">
    <w:p w14:paraId="2218B116" w14:textId="77777777" w:rsidR="00341B5E" w:rsidRDefault="00341B5E" w:rsidP="00341B5E">
      <w:pPr>
        <w:pStyle w:val="Notedebasdepage"/>
      </w:pPr>
      <w:r>
        <w:rPr>
          <w:rStyle w:val="Appelnotedebasdep"/>
        </w:rPr>
        <w:footnoteRef/>
      </w:r>
      <w:r>
        <w:t xml:space="preserve"> </w:t>
      </w:r>
      <w:r>
        <w:tab/>
      </w:r>
      <w:r w:rsidRPr="00D50BE0">
        <w:t>BOT BA NJOCK, Henri Marcel, « Prééminence sociale et sy</w:t>
      </w:r>
      <w:r w:rsidRPr="00D50BE0">
        <w:t>s</w:t>
      </w:r>
      <w:r w:rsidRPr="00D50BE0">
        <w:t>tème politico</w:t>
      </w:r>
      <w:r>
        <w:t>-</w:t>
      </w:r>
      <w:r w:rsidRPr="00D50BE0">
        <w:t xml:space="preserve">religieux dans la société traditionnelle Bulu et Fang ». </w:t>
      </w:r>
      <w:r>
        <w:rPr>
          <w:i/>
          <w:iCs/>
        </w:rPr>
        <w:t>J</w:t>
      </w:r>
      <w:r w:rsidRPr="00D50BE0">
        <w:rPr>
          <w:i/>
          <w:iCs/>
        </w:rPr>
        <w:t>ournal de la Société</w:t>
      </w:r>
      <w:r>
        <w:rPr>
          <w:i/>
          <w:iCs/>
        </w:rPr>
        <w:t xml:space="preserve"> </w:t>
      </w:r>
      <w:r w:rsidRPr="00D50BE0">
        <w:rPr>
          <w:i/>
          <w:iCs/>
        </w:rPr>
        <w:t xml:space="preserve">des Africanistes, </w:t>
      </w:r>
      <w:r>
        <w:rPr>
          <w:rFonts w:cs="Calibri Light"/>
        </w:rPr>
        <w:t>XXX</w:t>
      </w:r>
      <w:r w:rsidRPr="00D50BE0">
        <w:rPr>
          <w:rFonts w:cs="Calibri Light"/>
        </w:rPr>
        <w:t xml:space="preserve"> </w:t>
      </w:r>
      <w:r w:rsidRPr="00D50BE0">
        <w:t>(</w:t>
      </w:r>
      <w:r>
        <w:t>II</w:t>
      </w:r>
      <w:r w:rsidRPr="00D50BE0">
        <w:t>) 1960 : 151</w:t>
      </w:r>
      <w:r>
        <w:t>-</w:t>
      </w:r>
      <w:r w:rsidRPr="00D50BE0">
        <w:t>171 ; p. 152. L'auteur cite à titre d'i</w:t>
      </w:r>
      <w:r w:rsidRPr="00D50BE0">
        <w:t>l</w:t>
      </w:r>
      <w:r w:rsidRPr="00D50BE0">
        <w:t>lustration en plus des Fang le cas des Nuer, des Tiv, des Ba</w:t>
      </w:r>
      <w:r>
        <w:t>-</w:t>
      </w:r>
      <w:r w:rsidRPr="00D50BE0">
        <w:t>Amba, etc.</w:t>
      </w:r>
    </w:p>
  </w:footnote>
  <w:footnote w:id="149">
    <w:p w14:paraId="284E540A" w14:textId="77777777" w:rsidR="00341B5E" w:rsidRDefault="00341B5E" w:rsidP="00341B5E">
      <w:pPr>
        <w:pStyle w:val="Notedebasdepage"/>
      </w:pPr>
      <w:r>
        <w:rPr>
          <w:rStyle w:val="Appelnotedebasdep"/>
        </w:rPr>
        <w:footnoteRef/>
      </w:r>
      <w:r>
        <w:t xml:space="preserve"> </w:t>
      </w:r>
      <w:r>
        <w:tab/>
      </w:r>
      <w:r w:rsidRPr="00D50BE0">
        <w:rPr>
          <w:i/>
          <w:iCs/>
        </w:rPr>
        <w:t>I</w:t>
      </w:r>
      <w:r>
        <w:rPr>
          <w:i/>
          <w:iCs/>
        </w:rPr>
        <w:t>d</w:t>
      </w:r>
      <w:r w:rsidRPr="00D50BE0">
        <w:rPr>
          <w:i/>
          <w:iCs/>
        </w:rPr>
        <w:t xml:space="preserve">, ibid. </w:t>
      </w:r>
      <w:r w:rsidRPr="00D50BE0">
        <w:rPr>
          <w:rFonts w:cs="Calibri Light"/>
        </w:rPr>
        <w:t xml:space="preserve">Dans la pratique on dit : </w:t>
      </w:r>
      <w:r w:rsidRPr="00B24297">
        <w:rPr>
          <w:rFonts w:cs="Calibri Light"/>
          <w:i/>
        </w:rPr>
        <w:t>m</w:t>
      </w:r>
      <w:r w:rsidRPr="00B24297">
        <w:rPr>
          <w:i/>
          <w:iCs/>
        </w:rPr>
        <w:t>one</w:t>
      </w:r>
      <w:r w:rsidRPr="00D50BE0">
        <w:rPr>
          <w:i/>
          <w:iCs/>
        </w:rPr>
        <w:t xml:space="preserve"> bikul </w:t>
      </w:r>
      <w:r w:rsidRPr="00D50BE0">
        <w:rPr>
          <w:rFonts w:cs="Calibri Light"/>
        </w:rPr>
        <w:t xml:space="preserve">au sing., et </w:t>
      </w:r>
      <w:r w:rsidRPr="00D50BE0">
        <w:rPr>
          <w:i/>
          <w:iCs/>
        </w:rPr>
        <w:t xml:space="preserve">bikul </w:t>
      </w:r>
      <w:r w:rsidRPr="00D50BE0">
        <w:rPr>
          <w:rFonts w:cs="Calibri Light"/>
        </w:rPr>
        <w:t>au pluriel.</w:t>
      </w:r>
    </w:p>
  </w:footnote>
  <w:footnote w:id="150">
    <w:p w14:paraId="5FFABC34" w14:textId="77777777" w:rsidR="00341B5E" w:rsidRDefault="00341B5E" w:rsidP="00341B5E">
      <w:pPr>
        <w:pStyle w:val="Notedebasdepage"/>
      </w:pPr>
      <w:r>
        <w:rPr>
          <w:rStyle w:val="Appelnotedebasdep"/>
        </w:rPr>
        <w:footnoteRef/>
      </w:r>
      <w:r>
        <w:t xml:space="preserve"> </w:t>
      </w:r>
      <w:r>
        <w:tab/>
      </w:r>
      <w:r w:rsidRPr="00D50BE0">
        <w:rPr>
          <w:i/>
          <w:iCs/>
        </w:rPr>
        <w:t xml:space="preserve">Id. ibid., </w:t>
      </w:r>
      <w:r w:rsidRPr="00B24297">
        <w:rPr>
          <w:iCs/>
        </w:rPr>
        <w:t>p. 153.</w:t>
      </w:r>
    </w:p>
  </w:footnote>
  <w:footnote w:id="151">
    <w:p w14:paraId="3112F60D" w14:textId="77777777" w:rsidR="00341B5E" w:rsidRDefault="00341B5E" w:rsidP="00341B5E">
      <w:pPr>
        <w:pStyle w:val="Notedebasdepage"/>
      </w:pPr>
      <w:r>
        <w:rPr>
          <w:rStyle w:val="Appelnotedebasdep"/>
        </w:rPr>
        <w:footnoteRef/>
      </w:r>
      <w:r>
        <w:t xml:space="preserve"> </w:t>
      </w:r>
      <w:r>
        <w:tab/>
      </w:r>
      <w:r w:rsidRPr="00D50BE0">
        <w:t>LABARRI</w:t>
      </w:r>
      <w:r>
        <w:t>È</w:t>
      </w:r>
      <w:r w:rsidRPr="00D50BE0">
        <w:t xml:space="preserve">RE, Pierre Jean, </w:t>
      </w:r>
      <w:r w:rsidRPr="00D50BE0">
        <w:rPr>
          <w:i/>
          <w:iCs/>
        </w:rPr>
        <w:t xml:space="preserve">L'utopie logique, </w:t>
      </w:r>
      <w:r w:rsidRPr="00D50BE0">
        <w:rPr>
          <w:rFonts w:cs="Calibri Light"/>
        </w:rPr>
        <w:t>Paris. L'Ha</w:t>
      </w:r>
      <w:r w:rsidRPr="00D50BE0">
        <w:rPr>
          <w:rFonts w:cs="Calibri Light"/>
        </w:rPr>
        <w:t>r</w:t>
      </w:r>
      <w:r w:rsidRPr="00D50BE0">
        <w:rPr>
          <w:rFonts w:cs="Calibri Light"/>
        </w:rPr>
        <w:t xml:space="preserve">mattan, 1992, p. </w:t>
      </w:r>
      <w:r w:rsidRPr="00B24297">
        <w:rPr>
          <w:iCs/>
        </w:rPr>
        <w:t>54</w:t>
      </w:r>
      <w:r w:rsidRPr="00D50BE0">
        <w:rPr>
          <w:i/>
          <w:iCs/>
        </w:rPr>
        <w:t>.</w:t>
      </w:r>
    </w:p>
  </w:footnote>
  <w:footnote w:id="152">
    <w:p w14:paraId="3F761E6C" w14:textId="77777777" w:rsidR="00341B5E" w:rsidRDefault="00341B5E" w:rsidP="00341B5E">
      <w:pPr>
        <w:pStyle w:val="Notedebasdepage"/>
      </w:pPr>
      <w:r>
        <w:rPr>
          <w:rStyle w:val="Appelnotedebasdep"/>
        </w:rPr>
        <w:footnoteRef/>
      </w:r>
      <w:r>
        <w:t xml:space="preserve"> </w:t>
      </w:r>
      <w:r>
        <w:tab/>
      </w:r>
      <w:r w:rsidRPr="00D50BE0">
        <w:t>TODD, Emmanuel, « vers une Epistémologie pratique en sciences huma</w:t>
      </w:r>
      <w:r w:rsidRPr="00D50BE0">
        <w:t>i</w:t>
      </w:r>
      <w:r w:rsidRPr="00D50BE0">
        <w:t>nes » in J</w:t>
      </w:r>
      <w:r>
        <w:t>-</w:t>
      </w:r>
      <w:r w:rsidRPr="00D50BE0">
        <w:t xml:space="preserve">C. </w:t>
      </w:r>
      <w:r w:rsidRPr="00D50BE0">
        <w:rPr>
          <w:rFonts w:cs="Geneva"/>
          <w:szCs w:val="8"/>
        </w:rPr>
        <w:t xml:space="preserve">GARDIN </w:t>
      </w:r>
      <w:r w:rsidRPr="00D50BE0">
        <w:t xml:space="preserve">et </w:t>
      </w:r>
      <w:r w:rsidRPr="00B24297">
        <w:rPr>
          <w:i/>
        </w:rPr>
        <w:t>alii</w:t>
      </w:r>
      <w:r w:rsidRPr="00D50BE0">
        <w:t xml:space="preserve">. </w:t>
      </w:r>
      <w:r w:rsidRPr="00D50BE0">
        <w:rPr>
          <w:i/>
          <w:iCs/>
        </w:rPr>
        <w:t>La Logique du plausible : Essais d'épistém</w:t>
      </w:r>
      <w:r w:rsidRPr="00D50BE0">
        <w:rPr>
          <w:i/>
          <w:iCs/>
        </w:rPr>
        <w:t>o</w:t>
      </w:r>
      <w:r w:rsidRPr="00D50BE0">
        <w:rPr>
          <w:i/>
          <w:iCs/>
        </w:rPr>
        <w:t xml:space="preserve">logie pratique en sciences humaines. </w:t>
      </w:r>
      <w:r w:rsidRPr="00D50BE0">
        <w:rPr>
          <w:rFonts w:cs="Calibri Light"/>
        </w:rPr>
        <w:t>Paris : Éditions de la Maison des Sciences de l'Homme, 2e éd, 1987, p 54</w:t>
      </w:r>
      <w:r w:rsidRPr="00D50BE0">
        <w:rPr>
          <w:i/>
          <w:iCs/>
        </w:rPr>
        <w:t>.</w:t>
      </w:r>
    </w:p>
  </w:footnote>
  <w:footnote w:id="153">
    <w:p w14:paraId="3179FCF0" w14:textId="77777777" w:rsidR="00341B5E" w:rsidRDefault="00341B5E" w:rsidP="00341B5E">
      <w:pPr>
        <w:pStyle w:val="Notedebasdepage"/>
      </w:pPr>
      <w:r>
        <w:rPr>
          <w:rStyle w:val="Appelnotedebasdep"/>
        </w:rPr>
        <w:footnoteRef/>
      </w:r>
      <w:r>
        <w:t xml:space="preserve"> </w:t>
      </w:r>
      <w:r>
        <w:tab/>
      </w:r>
      <w:r w:rsidRPr="00D50BE0">
        <w:t xml:space="preserve">BOT BA NJOCK, op. cit, </w:t>
      </w:r>
      <w:r w:rsidRPr="00D85207">
        <w:rPr>
          <w:iCs/>
        </w:rPr>
        <w:t>p. 164.</w:t>
      </w:r>
    </w:p>
  </w:footnote>
  <w:footnote w:id="154">
    <w:p w14:paraId="2FE945A6" w14:textId="77777777" w:rsidR="00341B5E" w:rsidRDefault="00341B5E" w:rsidP="00341B5E">
      <w:pPr>
        <w:pStyle w:val="Notedebasdepage"/>
      </w:pPr>
      <w:r>
        <w:rPr>
          <w:rStyle w:val="Appelnotedebasdep"/>
        </w:rPr>
        <w:footnoteRef/>
      </w:r>
      <w:r>
        <w:t xml:space="preserve"> </w:t>
      </w:r>
      <w:r>
        <w:tab/>
      </w:r>
      <w:r w:rsidRPr="00D50BE0">
        <w:rPr>
          <w:i/>
          <w:iCs/>
        </w:rPr>
        <w:t xml:space="preserve">Id., ibid., </w:t>
      </w:r>
      <w:r w:rsidRPr="00D50BE0">
        <w:rPr>
          <w:rFonts w:cs="Calibri Light"/>
        </w:rPr>
        <w:t>p. 153.</w:t>
      </w:r>
    </w:p>
  </w:footnote>
  <w:footnote w:id="155">
    <w:p w14:paraId="2321CF91" w14:textId="77777777" w:rsidR="00341B5E" w:rsidRDefault="00341B5E" w:rsidP="00341B5E">
      <w:pPr>
        <w:pStyle w:val="Notedebasdepage"/>
      </w:pPr>
      <w:r>
        <w:rPr>
          <w:rStyle w:val="Appelnotedebasdep"/>
        </w:rPr>
        <w:footnoteRef/>
      </w:r>
      <w:r>
        <w:t xml:space="preserve"> </w:t>
      </w:r>
      <w:r>
        <w:tab/>
      </w:r>
      <w:r>
        <w:rPr>
          <w:rFonts w:cs="Geneva"/>
          <w:szCs w:val="8"/>
        </w:rPr>
        <w:t>N</w:t>
      </w:r>
      <w:r w:rsidRPr="00D50BE0">
        <w:t xml:space="preserve">GUEMA, Isaac, in </w:t>
      </w:r>
      <w:r>
        <w:rPr>
          <w:i/>
          <w:iCs/>
        </w:rPr>
        <w:t>L’A</w:t>
      </w:r>
      <w:r w:rsidRPr="00D50BE0">
        <w:rPr>
          <w:i/>
          <w:iCs/>
        </w:rPr>
        <w:t>frique en transition vers le plurali</w:t>
      </w:r>
      <w:r w:rsidRPr="00D50BE0">
        <w:rPr>
          <w:i/>
          <w:iCs/>
        </w:rPr>
        <w:t>s</w:t>
      </w:r>
      <w:r w:rsidRPr="00D50BE0">
        <w:rPr>
          <w:i/>
          <w:iCs/>
        </w:rPr>
        <w:t xml:space="preserve">me politique, </w:t>
      </w:r>
      <w:r w:rsidRPr="00D85207">
        <w:rPr>
          <w:iCs/>
        </w:rPr>
        <w:t>sous</w:t>
      </w:r>
      <w:r w:rsidRPr="00D50BE0">
        <w:rPr>
          <w:i/>
          <w:iCs/>
        </w:rPr>
        <w:t xml:space="preserve"> </w:t>
      </w:r>
      <w:r w:rsidRPr="00D50BE0">
        <w:rPr>
          <w:rFonts w:cs="Calibri Light"/>
        </w:rPr>
        <w:t>la direction</w:t>
      </w:r>
      <w:r>
        <w:rPr>
          <w:rFonts w:cs="Calibri Light"/>
        </w:rPr>
        <w:t xml:space="preserve"> </w:t>
      </w:r>
      <w:r w:rsidRPr="00D50BE0">
        <w:rPr>
          <w:rFonts w:cs="Calibri Light"/>
        </w:rPr>
        <w:t xml:space="preserve">de Gérard </w:t>
      </w:r>
      <w:r>
        <w:rPr>
          <w:rFonts w:cs="Geneva"/>
          <w:szCs w:val="8"/>
        </w:rPr>
        <w:t>CONAC</w:t>
      </w:r>
      <w:r w:rsidRPr="00D50BE0">
        <w:rPr>
          <w:rFonts w:cs="Geneva"/>
          <w:szCs w:val="8"/>
        </w:rPr>
        <w:t xml:space="preserve">. </w:t>
      </w:r>
      <w:r w:rsidRPr="00D50BE0">
        <w:t xml:space="preserve">Paris : Economica, </w:t>
      </w:r>
      <w:r w:rsidRPr="00D85207">
        <w:rPr>
          <w:iCs/>
        </w:rPr>
        <w:t>1990, p. 169.</w:t>
      </w:r>
    </w:p>
  </w:footnote>
  <w:footnote w:id="156">
    <w:p w14:paraId="6324B47B" w14:textId="77777777" w:rsidR="00341B5E" w:rsidRDefault="00341B5E" w:rsidP="00341B5E">
      <w:pPr>
        <w:pStyle w:val="Notedebasdepage"/>
      </w:pPr>
      <w:r>
        <w:rPr>
          <w:rStyle w:val="Appelnotedebasdep"/>
        </w:rPr>
        <w:footnoteRef/>
      </w:r>
      <w:r>
        <w:t xml:space="preserve"> </w:t>
      </w:r>
      <w:r>
        <w:tab/>
        <w:t>DEVISCH, Ren</w:t>
      </w:r>
      <w:r w:rsidRPr="00D50BE0">
        <w:t xml:space="preserve">é, « Marge marginalisation et </w:t>
      </w:r>
      <w:r>
        <w:t>lim</w:t>
      </w:r>
      <w:r w:rsidRPr="00D50BE0">
        <w:t>inalité : le sorcier et le d</w:t>
      </w:r>
      <w:r w:rsidRPr="00D50BE0">
        <w:t>e</w:t>
      </w:r>
      <w:r w:rsidRPr="00D50BE0">
        <w:t>vin dans la culture</w:t>
      </w:r>
      <w:r>
        <w:t xml:space="preserve"> </w:t>
      </w:r>
      <w:r w:rsidRPr="00D50BE0">
        <w:t>yaka au Zaïre »</w:t>
      </w:r>
      <w:r>
        <w:t xml:space="preserve">. </w:t>
      </w:r>
      <w:r w:rsidRPr="00D85207">
        <w:rPr>
          <w:i/>
        </w:rPr>
        <w:t>A</w:t>
      </w:r>
      <w:r w:rsidRPr="00D50BE0">
        <w:rPr>
          <w:i/>
          <w:iCs/>
        </w:rPr>
        <w:t>nthropologie</w:t>
      </w:r>
      <w:r>
        <w:rPr>
          <w:i/>
          <w:iCs/>
        </w:rPr>
        <w:t xml:space="preserve"> et sociét</w:t>
      </w:r>
      <w:r w:rsidRPr="00D50BE0">
        <w:rPr>
          <w:i/>
          <w:iCs/>
        </w:rPr>
        <w:t>és</w:t>
      </w:r>
      <w:r>
        <w:rPr>
          <w:i/>
          <w:iCs/>
        </w:rPr>
        <w:t>,</w:t>
      </w:r>
      <w:r w:rsidRPr="00D50BE0">
        <w:rPr>
          <w:i/>
          <w:iCs/>
        </w:rPr>
        <w:t xml:space="preserve"> </w:t>
      </w:r>
      <w:r w:rsidRPr="00D85207">
        <w:rPr>
          <w:iCs/>
        </w:rPr>
        <w:t>1986,</w:t>
      </w:r>
      <w:r>
        <w:rPr>
          <w:iCs/>
        </w:rPr>
        <w:t xml:space="preserve"> </w:t>
      </w:r>
      <w:r w:rsidRPr="00D85207">
        <w:rPr>
          <w:iCs/>
        </w:rPr>
        <w:t>10 (2) :117</w:t>
      </w:r>
      <w:r>
        <w:rPr>
          <w:iCs/>
        </w:rPr>
        <w:t>-</w:t>
      </w:r>
      <w:r w:rsidRPr="00D85207">
        <w:rPr>
          <w:iCs/>
        </w:rPr>
        <w:t>137, p 122.</w:t>
      </w:r>
    </w:p>
  </w:footnote>
  <w:footnote w:id="157">
    <w:p w14:paraId="122CC57A" w14:textId="77777777" w:rsidR="00341B5E" w:rsidRDefault="00341B5E" w:rsidP="00341B5E">
      <w:pPr>
        <w:pStyle w:val="Notedebasdepage"/>
      </w:pPr>
      <w:r>
        <w:rPr>
          <w:rStyle w:val="Appelnotedebasdep"/>
        </w:rPr>
        <w:footnoteRef/>
      </w:r>
      <w:r>
        <w:t xml:space="preserve"> </w:t>
      </w:r>
      <w:r>
        <w:tab/>
      </w:r>
      <w:r w:rsidRPr="00D50BE0">
        <w:rPr>
          <w:i/>
          <w:iCs/>
        </w:rPr>
        <w:t>Id., ibid.</w:t>
      </w:r>
    </w:p>
  </w:footnote>
  <w:footnote w:id="158">
    <w:p w14:paraId="5AA09749" w14:textId="77777777" w:rsidR="00341B5E" w:rsidRDefault="00341B5E" w:rsidP="00341B5E">
      <w:pPr>
        <w:pStyle w:val="Notedebasdepage"/>
      </w:pPr>
      <w:r>
        <w:rPr>
          <w:rStyle w:val="Appelnotedebasdep"/>
        </w:rPr>
        <w:footnoteRef/>
      </w:r>
      <w:r>
        <w:t xml:space="preserve"> </w:t>
      </w:r>
      <w:r>
        <w:tab/>
      </w:r>
      <w:r w:rsidRPr="00D50BE0">
        <w:t xml:space="preserve">DOUGLAS, Mary, </w:t>
      </w:r>
      <w:r w:rsidRPr="00D803AE">
        <w:rPr>
          <w:i/>
        </w:rPr>
        <w:t>Cultural bias</w:t>
      </w:r>
      <w:r>
        <w:t>.</w:t>
      </w:r>
      <w:r w:rsidRPr="00D50BE0">
        <w:t xml:space="preserve"> London : Royal Anthrop</w:t>
      </w:r>
      <w:r w:rsidRPr="00D50BE0">
        <w:t>o</w:t>
      </w:r>
      <w:r w:rsidRPr="00D50BE0">
        <w:t xml:space="preserve">logical Institute. Cité par R. </w:t>
      </w:r>
      <w:r w:rsidRPr="00D50BE0">
        <w:rPr>
          <w:rFonts w:cs="Geneva"/>
          <w:szCs w:val="14"/>
        </w:rPr>
        <w:t>DEVISCH,</w:t>
      </w:r>
      <w:r>
        <w:rPr>
          <w:rFonts w:cs="Geneva"/>
          <w:szCs w:val="14"/>
        </w:rPr>
        <w:t xml:space="preserve"> </w:t>
      </w:r>
      <w:r w:rsidRPr="00D50BE0">
        <w:t>op. cit., p. 122.</w:t>
      </w:r>
    </w:p>
  </w:footnote>
  <w:footnote w:id="159">
    <w:p w14:paraId="5DD8ADAD" w14:textId="77777777" w:rsidR="00341B5E" w:rsidRDefault="00341B5E" w:rsidP="00341B5E">
      <w:pPr>
        <w:pStyle w:val="Notedebasdepage"/>
      </w:pPr>
      <w:r>
        <w:rPr>
          <w:rStyle w:val="Appelnotedebasdep"/>
        </w:rPr>
        <w:footnoteRef/>
      </w:r>
      <w:r>
        <w:t xml:space="preserve"> </w:t>
      </w:r>
      <w:r>
        <w:tab/>
      </w:r>
      <w:r w:rsidRPr="00D50BE0">
        <w:t>BOT BA NJOCK. Op. cit, p. 167.</w:t>
      </w:r>
    </w:p>
  </w:footnote>
  <w:footnote w:id="160">
    <w:p w14:paraId="5C8B9DBD" w14:textId="77777777" w:rsidR="00341B5E" w:rsidRDefault="00341B5E" w:rsidP="00341B5E">
      <w:pPr>
        <w:pStyle w:val="Notedebasdepage"/>
      </w:pPr>
      <w:r>
        <w:rPr>
          <w:rStyle w:val="Appelnotedebasdep"/>
        </w:rPr>
        <w:footnoteRef/>
      </w:r>
      <w:r>
        <w:t xml:space="preserve"> </w:t>
      </w:r>
      <w:r>
        <w:tab/>
      </w:r>
      <w:r w:rsidRPr="00D50BE0">
        <w:rPr>
          <w:i/>
          <w:iCs/>
        </w:rPr>
        <w:t xml:space="preserve">Id., ibid., </w:t>
      </w:r>
      <w:r w:rsidRPr="00D803AE">
        <w:rPr>
          <w:iCs/>
        </w:rPr>
        <w:t>p</w:t>
      </w:r>
      <w:r w:rsidRPr="00D50BE0">
        <w:rPr>
          <w:i/>
          <w:iCs/>
        </w:rPr>
        <w:t xml:space="preserve">. </w:t>
      </w:r>
      <w:r w:rsidRPr="00D50BE0">
        <w:rPr>
          <w:rFonts w:cs="Calibri Light"/>
        </w:rPr>
        <w:t>167.</w:t>
      </w:r>
    </w:p>
  </w:footnote>
  <w:footnote w:id="161">
    <w:p w14:paraId="732F37F8" w14:textId="77777777" w:rsidR="00341B5E" w:rsidRDefault="00341B5E" w:rsidP="00341B5E">
      <w:pPr>
        <w:pStyle w:val="Notedebasdepage"/>
      </w:pPr>
      <w:r>
        <w:rPr>
          <w:rStyle w:val="Appelnotedebasdep"/>
        </w:rPr>
        <w:footnoteRef/>
      </w:r>
      <w:r>
        <w:t xml:space="preserve"> </w:t>
      </w:r>
      <w:r>
        <w:tab/>
      </w:r>
      <w:r w:rsidRPr="00D50BE0">
        <w:rPr>
          <w:i/>
          <w:iCs/>
        </w:rPr>
        <w:t>Id., ibid.,</w:t>
      </w:r>
      <w:r w:rsidRPr="008516A7">
        <w:rPr>
          <w:iCs/>
        </w:rPr>
        <w:t xml:space="preserve"> p. 168.</w:t>
      </w:r>
    </w:p>
  </w:footnote>
  <w:footnote w:id="162">
    <w:p w14:paraId="75831CE7" w14:textId="77777777" w:rsidR="00341B5E" w:rsidRDefault="00341B5E" w:rsidP="00341B5E">
      <w:pPr>
        <w:pStyle w:val="Notedebasdepage"/>
      </w:pPr>
      <w:r>
        <w:rPr>
          <w:rStyle w:val="Appelnotedebasdep"/>
        </w:rPr>
        <w:footnoteRef/>
      </w:r>
      <w:r>
        <w:t xml:space="preserve"> </w:t>
      </w:r>
      <w:r>
        <w:tab/>
      </w:r>
      <w:r w:rsidRPr="00D50BE0">
        <w:rPr>
          <w:i/>
          <w:iCs/>
        </w:rPr>
        <w:t>Id., ibid.</w:t>
      </w:r>
    </w:p>
  </w:footnote>
  <w:footnote w:id="163">
    <w:p w14:paraId="41F8B4D7" w14:textId="77777777" w:rsidR="00341B5E" w:rsidRDefault="00341B5E" w:rsidP="00341B5E">
      <w:pPr>
        <w:pStyle w:val="Notedebasdepage"/>
      </w:pPr>
      <w:r>
        <w:rPr>
          <w:rStyle w:val="Appelnotedebasdep"/>
        </w:rPr>
        <w:footnoteRef/>
      </w:r>
      <w:r>
        <w:t xml:space="preserve"> </w:t>
      </w:r>
      <w:r>
        <w:tab/>
      </w:r>
      <w:r w:rsidRPr="00D50BE0">
        <w:rPr>
          <w:i/>
          <w:iCs/>
        </w:rPr>
        <w:t>Id., ibid.,</w:t>
      </w:r>
      <w:r w:rsidRPr="008516A7">
        <w:rPr>
          <w:iCs/>
        </w:rPr>
        <w:t xml:space="preserve"> p. 170.</w:t>
      </w:r>
    </w:p>
  </w:footnote>
  <w:footnote w:id="164">
    <w:p w14:paraId="7D3E7DBC" w14:textId="77777777" w:rsidR="00341B5E" w:rsidRDefault="00341B5E" w:rsidP="00341B5E">
      <w:pPr>
        <w:pStyle w:val="Notedebasdepage"/>
      </w:pPr>
      <w:r>
        <w:rPr>
          <w:rStyle w:val="Appelnotedebasdep"/>
        </w:rPr>
        <w:footnoteRef/>
      </w:r>
      <w:r>
        <w:t xml:space="preserve"> </w:t>
      </w:r>
      <w:r>
        <w:tab/>
      </w:r>
      <w:r w:rsidRPr="00D50BE0">
        <w:rPr>
          <w:i/>
          <w:iCs/>
        </w:rPr>
        <w:t>Id., ibid.,</w:t>
      </w:r>
      <w:r w:rsidRPr="008516A7">
        <w:rPr>
          <w:iCs/>
        </w:rPr>
        <w:t xml:space="preserve"> p. 170.</w:t>
      </w:r>
    </w:p>
  </w:footnote>
  <w:footnote w:id="165">
    <w:p w14:paraId="616A8922" w14:textId="77777777" w:rsidR="00341B5E" w:rsidRDefault="00341B5E" w:rsidP="00341B5E">
      <w:pPr>
        <w:pStyle w:val="Notedebasdepage"/>
      </w:pPr>
      <w:r>
        <w:rPr>
          <w:rStyle w:val="Appelnotedebasdep"/>
        </w:rPr>
        <w:footnoteRef/>
      </w:r>
      <w:r>
        <w:t xml:space="preserve"> </w:t>
      </w:r>
      <w:r>
        <w:tab/>
      </w:r>
      <w:r w:rsidRPr="00D50BE0">
        <w:t xml:space="preserve">BALANDIER, G., cité par BOT BA NJOCK, op. cit, </w:t>
      </w:r>
      <w:r w:rsidRPr="006860B4">
        <w:rPr>
          <w:iCs/>
        </w:rPr>
        <w:t>p. 170.</w:t>
      </w:r>
    </w:p>
  </w:footnote>
  <w:footnote w:id="166">
    <w:p w14:paraId="4F1BD6A9" w14:textId="77777777" w:rsidR="00341B5E" w:rsidRDefault="00341B5E" w:rsidP="00341B5E">
      <w:pPr>
        <w:pStyle w:val="Notedebasdepage"/>
      </w:pPr>
      <w:r>
        <w:rPr>
          <w:rStyle w:val="Appelnotedebasdep"/>
        </w:rPr>
        <w:footnoteRef/>
      </w:r>
      <w:r>
        <w:t xml:space="preserve"> </w:t>
      </w:r>
      <w:r>
        <w:tab/>
      </w:r>
      <w:r w:rsidRPr="00D50BE0">
        <w:t>COQUERY</w:t>
      </w:r>
      <w:r>
        <w:t>-</w:t>
      </w:r>
      <w:r w:rsidRPr="00D50BE0">
        <w:t xml:space="preserve">VIDROVITCH, Catherine, </w:t>
      </w:r>
      <w:r w:rsidRPr="00D50BE0">
        <w:rPr>
          <w:i/>
          <w:iCs/>
        </w:rPr>
        <w:t>Afrique Noire : pe</w:t>
      </w:r>
      <w:r w:rsidRPr="00D50BE0">
        <w:rPr>
          <w:i/>
          <w:iCs/>
        </w:rPr>
        <w:t>r</w:t>
      </w:r>
      <w:r w:rsidRPr="00D50BE0">
        <w:rPr>
          <w:i/>
          <w:iCs/>
        </w:rPr>
        <w:t xml:space="preserve">manences et ruptures </w:t>
      </w:r>
      <w:r w:rsidRPr="00D50BE0">
        <w:rPr>
          <w:rFonts w:cs="Calibri Light"/>
        </w:rPr>
        <w:t>L'Harmattan,</w:t>
      </w:r>
      <w:r>
        <w:rPr>
          <w:rFonts w:cs="Calibri Light"/>
        </w:rPr>
        <w:t xml:space="preserve"> </w:t>
      </w:r>
      <w:r w:rsidRPr="00D50BE0">
        <w:t>Paris, 1992, 2</w:t>
      </w:r>
      <w:r w:rsidRPr="00F35225">
        <w:rPr>
          <w:vertAlign w:val="superscript"/>
        </w:rPr>
        <w:t>e</w:t>
      </w:r>
      <w:r w:rsidRPr="00D50BE0">
        <w:t xml:space="preserve"> édition revue, p. 112</w:t>
      </w:r>
      <w:r>
        <w:t>-</w:t>
      </w:r>
      <w:r w:rsidRPr="00D50BE0">
        <w:t>113.</w:t>
      </w:r>
    </w:p>
  </w:footnote>
  <w:footnote w:id="167">
    <w:p w14:paraId="7A06EE27" w14:textId="77777777" w:rsidR="00341B5E" w:rsidRDefault="00341B5E" w:rsidP="00341B5E">
      <w:pPr>
        <w:pStyle w:val="Notedebasdepage"/>
      </w:pPr>
      <w:r>
        <w:rPr>
          <w:rStyle w:val="Appelnotedebasdep"/>
        </w:rPr>
        <w:footnoteRef/>
      </w:r>
      <w:r>
        <w:t xml:space="preserve"> </w:t>
      </w:r>
      <w:r>
        <w:tab/>
      </w:r>
      <w:r w:rsidRPr="00D50BE0">
        <w:rPr>
          <w:rFonts w:cs="Geneva"/>
          <w:i/>
          <w:iCs/>
          <w:szCs w:val="14"/>
        </w:rPr>
        <w:t>Id., ibid.</w:t>
      </w:r>
    </w:p>
  </w:footnote>
  <w:footnote w:id="168">
    <w:p w14:paraId="76EB496C" w14:textId="77777777" w:rsidR="00341B5E" w:rsidRDefault="00341B5E" w:rsidP="00341B5E">
      <w:pPr>
        <w:pStyle w:val="Notedebasdepage"/>
      </w:pPr>
      <w:r>
        <w:rPr>
          <w:rStyle w:val="Appelnotedebasdep"/>
        </w:rPr>
        <w:footnoteRef/>
      </w:r>
      <w:r>
        <w:t xml:space="preserve"> </w:t>
      </w:r>
      <w:r>
        <w:tab/>
      </w:r>
      <w:r w:rsidRPr="00D50BE0">
        <w:rPr>
          <w:rFonts w:cs="Geneva"/>
          <w:i/>
          <w:iCs/>
          <w:szCs w:val="14"/>
        </w:rPr>
        <w:t xml:space="preserve">Id., ibid., </w:t>
      </w:r>
      <w:r w:rsidRPr="00D50BE0">
        <w:rPr>
          <w:rFonts w:cs="Calibri Light"/>
        </w:rPr>
        <w:t>p. 112</w:t>
      </w:r>
      <w:r>
        <w:rPr>
          <w:rFonts w:cs="Calibri Light"/>
        </w:rPr>
        <w:t>-</w:t>
      </w:r>
      <w:r w:rsidRPr="00D50BE0">
        <w:rPr>
          <w:rFonts w:cs="Calibri Light"/>
        </w:rPr>
        <w:t>113.</w:t>
      </w:r>
    </w:p>
  </w:footnote>
  <w:footnote w:id="169">
    <w:p w14:paraId="3B6CACCB" w14:textId="77777777" w:rsidR="00341B5E" w:rsidRDefault="00341B5E" w:rsidP="00341B5E">
      <w:pPr>
        <w:pStyle w:val="Notedebasdepage"/>
      </w:pPr>
      <w:r>
        <w:rPr>
          <w:rStyle w:val="Appelnotedebasdep"/>
        </w:rPr>
        <w:footnoteRef/>
      </w:r>
      <w:r>
        <w:t xml:space="preserve"> </w:t>
      </w:r>
      <w:r>
        <w:tab/>
      </w:r>
      <w:r w:rsidRPr="00D50BE0">
        <w:t>NZE</w:t>
      </w:r>
      <w:r>
        <w:t>-</w:t>
      </w:r>
      <w:r w:rsidRPr="00D50BE0">
        <w:t xml:space="preserve">NGUEMA, Fidèle Pierre. </w:t>
      </w:r>
      <w:r w:rsidRPr="00D50BE0">
        <w:rPr>
          <w:i/>
          <w:iCs/>
        </w:rPr>
        <w:t>Modernité, tiers</w:t>
      </w:r>
      <w:r>
        <w:rPr>
          <w:i/>
          <w:iCs/>
        </w:rPr>
        <w:t>-</w:t>
      </w:r>
      <w:r w:rsidRPr="00D50BE0">
        <w:rPr>
          <w:i/>
          <w:iCs/>
        </w:rPr>
        <w:t>myt</w:t>
      </w:r>
      <w:r>
        <w:rPr>
          <w:i/>
          <w:iCs/>
        </w:rPr>
        <w:t>h</w:t>
      </w:r>
      <w:r w:rsidRPr="00D50BE0">
        <w:rPr>
          <w:i/>
          <w:iCs/>
        </w:rPr>
        <w:t xml:space="preserve">e et bouc </w:t>
      </w:r>
      <w:r>
        <w:rPr>
          <w:i/>
          <w:iCs/>
        </w:rPr>
        <w:t>h</w:t>
      </w:r>
      <w:r w:rsidRPr="00D50BE0">
        <w:rPr>
          <w:i/>
          <w:iCs/>
        </w:rPr>
        <w:t>émisp</w:t>
      </w:r>
      <w:r>
        <w:rPr>
          <w:i/>
          <w:iCs/>
        </w:rPr>
        <w:t>h</w:t>
      </w:r>
      <w:r w:rsidRPr="00D50BE0">
        <w:rPr>
          <w:i/>
          <w:iCs/>
        </w:rPr>
        <w:t xml:space="preserve">ère. </w:t>
      </w:r>
      <w:r w:rsidRPr="00D50BE0">
        <w:rPr>
          <w:rFonts w:cs="Calibri Light"/>
        </w:rPr>
        <w:t>Paris : Publisud, 1989, p. 138.</w:t>
      </w:r>
    </w:p>
  </w:footnote>
  <w:footnote w:id="170">
    <w:p w14:paraId="532DCBA0" w14:textId="77777777" w:rsidR="00341B5E" w:rsidRDefault="00341B5E" w:rsidP="00341B5E">
      <w:pPr>
        <w:pStyle w:val="Notedebasdepage"/>
      </w:pPr>
      <w:r>
        <w:rPr>
          <w:rStyle w:val="Appelnotedebasdep"/>
        </w:rPr>
        <w:footnoteRef/>
      </w:r>
      <w:r>
        <w:t xml:space="preserve"> </w:t>
      </w:r>
      <w:r>
        <w:tab/>
      </w:r>
      <w:r w:rsidRPr="00D50BE0">
        <w:rPr>
          <w:i/>
          <w:iCs/>
        </w:rPr>
        <w:t xml:space="preserve">Id., ibid. ; </w:t>
      </w:r>
      <w:r w:rsidRPr="00D50BE0">
        <w:rPr>
          <w:rFonts w:cs="Calibri Light"/>
        </w:rPr>
        <w:t xml:space="preserve">cf. OSSENDE, Afana, </w:t>
      </w:r>
      <w:r>
        <w:rPr>
          <w:i/>
          <w:iCs/>
        </w:rPr>
        <w:t>L’é</w:t>
      </w:r>
      <w:r w:rsidRPr="00D50BE0">
        <w:rPr>
          <w:i/>
          <w:iCs/>
        </w:rPr>
        <w:t>conomie de l'ouest afr</w:t>
      </w:r>
      <w:r w:rsidRPr="00D50BE0">
        <w:rPr>
          <w:i/>
          <w:iCs/>
        </w:rPr>
        <w:t>i</w:t>
      </w:r>
      <w:r w:rsidRPr="00D50BE0">
        <w:rPr>
          <w:i/>
          <w:iCs/>
        </w:rPr>
        <w:t xml:space="preserve">cain, </w:t>
      </w:r>
      <w:r w:rsidRPr="00D50BE0">
        <w:rPr>
          <w:rFonts w:cs="Calibri Light"/>
        </w:rPr>
        <w:t xml:space="preserve">Paris : Maspéro, </w:t>
      </w:r>
      <w:r>
        <w:t>1960 </w:t>
      </w:r>
      <w:r w:rsidRPr="00D50BE0">
        <w:t>;</w:t>
      </w:r>
      <w:r>
        <w:t xml:space="preserve"> </w:t>
      </w:r>
      <w:r w:rsidRPr="00D50BE0">
        <w:t xml:space="preserve">BERTRAND, M., </w:t>
      </w:r>
      <w:r w:rsidRPr="00D50BE0">
        <w:rPr>
          <w:i/>
          <w:iCs/>
        </w:rPr>
        <w:t xml:space="preserve">Le droit coutumier du Bulu. </w:t>
      </w:r>
      <w:r w:rsidRPr="00D50BE0">
        <w:rPr>
          <w:rFonts w:cs="Calibri Light"/>
        </w:rPr>
        <w:t>Paris : Montchrétien, 1935.</w:t>
      </w:r>
    </w:p>
  </w:footnote>
  <w:footnote w:id="171">
    <w:p w14:paraId="1EE997D6" w14:textId="77777777" w:rsidR="00341B5E" w:rsidRDefault="00341B5E" w:rsidP="00341B5E">
      <w:pPr>
        <w:pStyle w:val="Notedebasdepage"/>
      </w:pPr>
      <w:r>
        <w:rPr>
          <w:rStyle w:val="Appelnotedebasdep"/>
        </w:rPr>
        <w:footnoteRef/>
      </w:r>
      <w:r>
        <w:t xml:space="preserve"> </w:t>
      </w:r>
      <w:r>
        <w:tab/>
      </w:r>
      <w:r w:rsidRPr="00D50BE0">
        <w:t xml:space="preserve">NDONG NDOUTOUME, Tsira, </w:t>
      </w:r>
      <w:r w:rsidRPr="00D50BE0">
        <w:rPr>
          <w:i/>
          <w:iCs/>
        </w:rPr>
        <w:t>Le Mve</w:t>
      </w:r>
      <w:r>
        <w:rPr>
          <w:i/>
          <w:iCs/>
        </w:rPr>
        <w:t>t,</w:t>
      </w:r>
      <w:r w:rsidRPr="00D50BE0">
        <w:rPr>
          <w:i/>
          <w:iCs/>
        </w:rPr>
        <w:t xml:space="preserve"> </w:t>
      </w:r>
      <w:r w:rsidRPr="003D7756">
        <w:rPr>
          <w:iCs/>
        </w:rPr>
        <w:t>p</w:t>
      </w:r>
      <w:r>
        <w:rPr>
          <w:iCs/>
        </w:rPr>
        <w:t>p</w:t>
      </w:r>
      <w:r w:rsidRPr="003D7756">
        <w:rPr>
          <w:iCs/>
        </w:rPr>
        <w:t xml:space="preserve">. </w:t>
      </w:r>
      <w:r w:rsidRPr="003D7756">
        <w:rPr>
          <w:rFonts w:cs="Calibri Light"/>
        </w:rPr>
        <w:t>1</w:t>
      </w:r>
      <w:r w:rsidRPr="00D50BE0">
        <w:rPr>
          <w:rFonts w:cs="Calibri Light"/>
        </w:rPr>
        <w:t>3</w:t>
      </w:r>
      <w:r>
        <w:rPr>
          <w:rFonts w:cs="Calibri Light"/>
        </w:rPr>
        <w:t>-</w:t>
      </w:r>
      <w:r w:rsidRPr="00D50BE0">
        <w:rPr>
          <w:rFonts w:cs="Calibri Light"/>
        </w:rPr>
        <w:t>14.</w:t>
      </w:r>
    </w:p>
  </w:footnote>
  <w:footnote w:id="172">
    <w:p w14:paraId="0272B700" w14:textId="77777777" w:rsidR="00341B5E" w:rsidRDefault="00341B5E" w:rsidP="00341B5E">
      <w:pPr>
        <w:pStyle w:val="Notedebasdepage"/>
      </w:pPr>
      <w:r>
        <w:rPr>
          <w:rStyle w:val="Appelnotedebasdep"/>
        </w:rPr>
        <w:footnoteRef/>
      </w:r>
      <w:r>
        <w:t xml:space="preserve"> </w:t>
      </w:r>
      <w:r>
        <w:tab/>
      </w:r>
      <w:r w:rsidRPr="00D50BE0">
        <w:t>NZE</w:t>
      </w:r>
      <w:r>
        <w:t>-</w:t>
      </w:r>
      <w:r w:rsidRPr="00D50BE0">
        <w:t>NGUEMA, op. cit, p. 139.</w:t>
      </w:r>
    </w:p>
  </w:footnote>
  <w:footnote w:id="173">
    <w:p w14:paraId="05E32EB4" w14:textId="77777777" w:rsidR="00341B5E" w:rsidRDefault="00341B5E" w:rsidP="00341B5E">
      <w:pPr>
        <w:pStyle w:val="Notedebasdepage"/>
      </w:pPr>
      <w:r>
        <w:rPr>
          <w:rStyle w:val="Appelnotedebasdep"/>
        </w:rPr>
        <w:footnoteRef/>
      </w:r>
      <w:r>
        <w:t xml:space="preserve"> </w:t>
      </w:r>
      <w:r>
        <w:tab/>
      </w:r>
      <w:r w:rsidRPr="00D50BE0">
        <w:t>NGUEMA</w:t>
      </w:r>
      <w:r>
        <w:t>-</w:t>
      </w:r>
      <w:r w:rsidRPr="00D50BE0">
        <w:t>OBAM, P., op. cit, p. 53.</w:t>
      </w:r>
    </w:p>
  </w:footnote>
  <w:footnote w:id="174">
    <w:p w14:paraId="77836F9A" w14:textId="77777777" w:rsidR="00341B5E" w:rsidRDefault="00341B5E" w:rsidP="00341B5E">
      <w:pPr>
        <w:pStyle w:val="Notedebasdepage"/>
      </w:pPr>
      <w:r>
        <w:rPr>
          <w:rStyle w:val="Appelnotedebasdep"/>
        </w:rPr>
        <w:footnoteRef/>
      </w:r>
      <w:r>
        <w:t xml:space="preserve"> </w:t>
      </w:r>
      <w:r>
        <w:tab/>
      </w:r>
      <w:r w:rsidRPr="00D50BE0">
        <w:rPr>
          <w:i/>
          <w:iCs/>
        </w:rPr>
        <w:t>Id., ibid.</w:t>
      </w:r>
    </w:p>
  </w:footnote>
  <w:footnote w:id="175">
    <w:p w14:paraId="085D7155" w14:textId="77777777" w:rsidR="00341B5E" w:rsidRDefault="00341B5E" w:rsidP="00341B5E">
      <w:pPr>
        <w:pStyle w:val="Notedebasdepage"/>
      </w:pPr>
      <w:r>
        <w:rPr>
          <w:rStyle w:val="Appelnotedebasdep"/>
        </w:rPr>
        <w:footnoteRef/>
      </w:r>
      <w:r>
        <w:t xml:space="preserve"> </w:t>
      </w:r>
      <w:r>
        <w:tab/>
      </w:r>
      <w:r w:rsidRPr="00D50BE0">
        <w:t xml:space="preserve">GRIAULE, Marcel, </w:t>
      </w:r>
      <w:r w:rsidRPr="00D50BE0">
        <w:rPr>
          <w:rFonts w:cs="Geneva"/>
          <w:i/>
          <w:iCs/>
          <w:szCs w:val="14"/>
        </w:rPr>
        <w:t>Dieu d'eau. Entretiens avec Ogotemme</w:t>
      </w:r>
      <w:r>
        <w:rPr>
          <w:rFonts w:cs="Geneva"/>
          <w:i/>
          <w:iCs/>
          <w:szCs w:val="14"/>
        </w:rPr>
        <w:t>l</w:t>
      </w:r>
      <w:r w:rsidRPr="00D50BE0">
        <w:rPr>
          <w:rFonts w:cs="Geneva"/>
          <w:i/>
          <w:iCs/>
          <w:szCs w:val="14"/>
        </w:rPr>
        <w:t xml:space="preserve">i. </w:t>
      </w:r>
      <w:r w:rsidRPr="00D50BE0">
        <w:rPr>
          <w:rFonts w:cs="Calibri Light"/>
        </w:rPr>
        <w:t>Paris : Fayard, 1965 ; CALAME</w:t>
      </w:r>
      <w:r>
        <w:rPr>
          <w:rFonts w:cs="Calibri Light"/>
        </w:rPr>
        <w:t>-</w:t>
      </w:r>
      <w:r w:rsidRPr="00D50BE0">
        <w:rPr>
          <w:rFonts w:cs="Calibri Light"/>
        </w:rPr>
        <w:t xml:space="preserve">GRIAULE, Geneviève, </w:t>
      </w:r>
      <w:r w:rsidRPr="00D50BE0">
        <w:rPr>
          <w:rFonts w:cs="Geneva"/>
          <w:i/>
          <w:iCs/>
          <w:szCs w:val="14"/>
        </w:rPr>
        <w:t xml:space="preserve">Ethnologie et langage, la parole chez les Dogon. </w:t>
      </w:r>
      <w:r w:rsidRPr="00D50BE0">
        <w:rPr>
          <w:rFonts w:cs="Calibri Light"/>
        </w:rPr>
        <w:t>Paris : Gallimard, 1965 ; Z</w:t>
      </w:r>
      <w:r w:rsidRPr="00D50BE0">
        <w:rPr>
          <w:rFonts w:cs="Calibri Light"/>
        </w:rPr>
        <w:t>A</w:t>
      </w:r>
      <w:r w:rsidRPr="00D50BE0">
        <w:rPr>
          <w:rFonts w:cs="Calibri Light"/>
        </w:rPr>
        <w:t xml:space="preserve">HAN D., </w:t>
      </w:r>
      <w:r w:rsidRPr="00D50BE0">
        <w:rPr>
          <w:rFonts w:cs="Geneva"/>
          <w:i/>
          <w:iCs/>
          <w:szCs w:val="14"/>
        </w:rPr>
        <w:t xml:space="preserve">La dialectique du verbe chez les Bambara. </w:t>
      </w:r>
      <w:r w:rsidRPr="00D50BE0">
        <w:rPr>
          <w:rFonts w:cs="Calibri Light"/>
        </w:rPr>
        <w:t xml:space="preserve">Paris </w:t>
      </w:r>
      <w:r>
        <w:rPr>
          <w:rFonts w:cs="Calibri Light"/>
        </w:rPr>
        <w:t>-</w:t>
      </w:r>
      <w:r w:rsidRPr="00D50BE0">
        <w:rPr>
          <w:rFonts w:cs="Calibri Light"/>
        </w:rPr>
        <w:t xml:space="preserve"> La Haye : </w:t>
      </w:r>
      <w:r>
        <w:rPr>
          <w:rFonts w:cs="Calibri Light"/>
        </w:rPr>
        <w:t>M</w:t>
      </w:r>
      <w:r w:rsidRPr="00D50BE0">
        <w:rPr>
          <w:rFonts w:cs="Calibri Light"/>
        </w:rPr>
        <w:t>outon, 1965 ; BIBOLO M., « Le créateur et la création dans la pensée memphitique et arminienne. A</w:t>
      </w:r>
      <w:r w:rsidRPr="00D50BE0">
        <w:rPr>
          <w:rFonts w:cs="Calibri Light"/>
        </w:rPr>
        <w:t>p</w:t>
      </w:r>
      <w:r w:rsidRPr="00D50BE0">
        <w:rPr>
          <w:rFonts w:cs="Calibri Light"/>
        </w:rPr>
        <w:t>proche synoptique du « document philosophique de Memphis » et du grand hymne théologique d'Educ</w:t>
      </w:r>
      <w:r w:rsidRPr="00D50BE0">
        <w:rPr>
          <w:rFonts w:cs="Calibri Light"/>
        </w:rPr>
        <w:t>a</w:t>
      </w:r>
      <w:r w:rsidRPr="00D50BE0">
        <w:rPr>
          <w:rFonts w:cs="Calibri Light"/>
        </w:rPr>
        <w:t>t</w:t>
      </w:r>
      <w:r>
        <w:rPr>
          <w:rFonts w:cs="Calibri Light"/>
        </w:rPr>
        <w:t>i</w:t>
      </w:r>
      <w:r w:rsidRPr="00D50BE0">
        <w:rPr>
          <w:rFonts w:cs="Calibri Light"/>
        </w:rPr>
        <w:t>on ». Thèse, Kinshasa</w:t>
      </w:r>
      <w:r>
        <w:rPr>
          <w:rFonts w:cs="Calibri Light"/>
        </w:rPr>
        <w:t xml:space="preserve">-Munich, </w:t>
      </w:r>
      <w:r w:rsidRPr="00D50BE0">
        <w:rPr>
          <w:rFonts w:cs="Calibri Light"/>
        </w:rPr>
        <w:t>PUA, 1968.</w:t>
      </w:r>
    </w:p>
  </w:footnote>
  <w:footnote w:id="176">
    <w:p w14:paraId="03D180F5" w14:textId="77777777" w:rsidR="00341B5E" w:rsidRDefault="00341B5E" w:rsidP="00341B5E">
      <w:pPr>
        <w:pStyle w:val="Notedebasdepage"/>
      </w:pPr>
      <w:r>
        <w:rPr>
          <w:rStyle w:val="Appelnotedebasdep"/>
        </w:rPr>
        <w:footnoteRef/>
      </w:r>
      <w:r>
        <w:t xml:space="preserve"> </w:t>
      </w:r>
      <w:r>
        <w:tab/>
      </w:r>
      <w:r w:rsidRPr="00D50BE0">
        <w:t>GRIAULE, Marcel, op. cit, p</w:t>
      </w:r>
      <w:r>
        <w:t>p</w:t>
      </w:r>
      <w:r w:rsidRPr="00D50BE0">
        <w:t>. 18</w:t>
      </w:r>
      <w:r>
        <w:t>-</w:t>
      </w:r>
      <w:r w:rsidRPr="00D50BE0">
        <w:t>19.</w:t>
      </w:r>
    </w:p>
  </w:footnote>
  <w:footnote w:id="177">
    <w:p w14:paraId="174CD787" w14:textId="77777777" w:rsidR="00341B5E" w:rsidRDefault="00341B5E" w:rsidP="00341B5E">
      <w:pPr>
        <w:pStyle w:val="Notedebasdepage"/>
      </w:pPr>
      <w:r>
        <w:rPr>
          <w:rStyle w:val="Appelnotedebasdep"/>
        </w:rPr>
        <w:footnoteRef/>
      </w:r>
      <w:r>
        <w:t xml:space="preserve"> </w:t>
      </w:r>
      <w:r>
        <w:tab/>
      </w:r>
      <w:r w:rsidRPr="00D50BE0">
        <w:t xml:space="preserve">Le nominal </w:t>
      </w:r>
      <w:r w:rsidRPr="00D50BE0">
        <w:rPr>
          <w:rFonts w:cs="Geneva"/>
          <w:i/>
          <w:iCs/>
          <w:szCs w:val="14"/>
        </w:rPr>
        <w:t xml:space="preserve">aluk </w:t>
      </w:r>
      <w:r>
        <w:rPr>
          <w:rFonts w:cs="Geneva"/>
          <w:iCs/>
          <w:szCs w:val="14"/>
        </w:rPr>
        <w:t>« </w:t>
      </w:r>
      <w:r w:rsidRPr="00D50BE0">
        <w:rPr>
          <w:rFonts w:cs="Calibri Light"/>
        </w:rPr>
        <w:t xml:space="preserve">alliance » du verbe </w:t>
      </w:r>
      <w:r w:rsidRPr="00D50BE0">
        <w:rPr>
          <w:rFonts w:cs="Geneva"/>
          <w:i/>
          <w:iCs/>
          <w:szCs w:val="14"/>
        </w:rPr>
        <w:t xml:space="preserve">eluk, </w:t>
      </w:r>
      <w:r w:rsidRPr="00D50BE0">
        <w:rPr>
          <w:rFonts w:cs="Calibri Light"/>
        </w:rPr>
        <w:t>« s'allier à » dés</w:t>
      </w:r>
      <w:r w:rsidRPr="00D50BE0">
        <w:rPr>
          <w:rFonts w:cs="Calibri Light"/>
        </w:rPr>
        <w:t>i</w:t>
      </w:r>
      <w:r w:rsidRPr="00D50BE0">
        <w:rPr>
          <w:rFonts w:cs="Calibri Light"/>
        </w:rPr>
        <w:t>gne l'alliance de type matrimonial, ou entrent des éléments de type matériel, voire « l'attachement d'un homme à une chose ou à une b</w:t>
      </w:r>
      <w:r w:rsidRPr="00D50BE0">
        <w:rPr>
          <w:rFonts w:cs="Calibri Light"/>
        </w:rPr>
        <w:t>ê</w:t>
      </w:r>
      <w:r w:rsidRPr="00D50BE0">
        <w:rPr>
          <w:rFonts w:cs="Calibri Light"/>
        </w:rPr>
        <w:t>te ». Cf. J.E. MBOT, op. cit, p. 88.</w:t>
      </w:r>
    </w:p>
  </w:footnote>
  <w:footnote w:id="178">
    <w:p w14:paraId="79F50312" w14:textId="77777777" w:rsidR="00341B5E" w:rsidRDefault="00341B5E" w:rsidP="00341B5E">
      <w:pPr>
        <w:pStyle w:val="Notedebasdepage"/>
      </w:pPr>
      <w:r>
        <w:rPr>
          <w:rStyle w:val="Appelnotedebasdep"/>
        </w:rPr>
        <w:footnoteRef/>
      </w:r>
      <w:r>
        <w:t xml:space="preserve"> </w:t>
      </w:r>
      <w:r>
        <w:tab/>
      </w:r>
      <w:r w:rsidRPr="00D50BE0">
        <w:t>Id., ibid.</w:t>
      </w:r>
    </w:p>
  </w:footnote>
  <w:footnote w:id="179">
    <w:p w14:paraId="4783D01C" w14:textId="77777777" w:rsidR="00341B5E" w:rsidRDefault="00341B5E" w:rsidP="00341B5E">
      <w:pPr>
        <w:pStyle w:val="Notedebasdepage"/>
      </w:pPr>
      <w:r>
        <w:rPr>
          <w:rStyle w:val="Appelnotedebasdep"/>
        </w:rPr>
        <w:footnoteRef/>
      </w:r>
      <w:r>
        <w:t xml:space="preserve"> </w:t>
      </w:r>
      <w:r>
        <w:tab/>
      </w:r>
      <w:r w:rsidRPr="00D50BE0">
        <w:t>Mvet, p. 331.</w:t>
      </w:r>
    </w:p>
  </w:footnote>
  <w:footnote w:id="180">
    <w:p w14:paraId="26D3A4B4" w14:textId="77777777" w:rsidR="00341B5E" w:rsidRDefault="00341B5E" w:rsidP="00341B5E">
      <w:pPr>
        <w:pStyle w:val="Notedebasdepage"/>
      </w:pPr>
      <w:r>
        <w:rPr>
          <w:rStyle w:val="Appelnotedebasdep"/>
        </w:rPr>
        <w:footnoteRef/>
      </w:r>
      <w:r>
        <w:t xml:space="preserve"> </w:t>
      </w:r>
      <w:r>
        <w:tab/>
      </w:r>
      <w:r w:rsidRPr="00D50BE0">
        <w:t>BALANDIER, G., « Le sexuel et le social, lecture anthrop</w:t>
      </w:r>
      <w:r w:rsidRPr="00D50BE0">
        <w:t>o</w:t>
      </w:r>
      <w:r w:rsidRPr="00D50BE0">
        <w:t>logique »</w:t>
      </w:r>
      <w:r>
        <w:t xml:space="preserve">. </w:t>
      </w:r>
      <w:r w:rsidRPr="00C11DD2">
        <w:rPr>
          <w:i/>
        </w:rPr>
        <w:t>C.I.S.,</w:t>
      </w:r>
      <w:r>
        <w:t xml:space="preserve"> 76, ja</w:t>
      </w:r>
      <w:r w:rsidRPr="00D50BE0">
        <w:t>nvier</w:t>
      </w:r>
      <w:r>
        <w:t>-</w:t>
      </w:r>
      <w:r w:rsidRPr="00D50BE0">
        <w:t>juin 1964,</w:t>
      </w:r>
      <w:r>
        <w:t xml:space="preserve"> </w:t>
      </w:r>
      <w:r w:rsidRPr="00D50BE0">
        <w:t>p. 9.</w:t>
      </w:r>
    </w:p>
  </w:footnote>
  <w:footnote w:id="181">
    <w:p w14:paraId="206261C3" w14:textId="77777777" w:rsidR="00341B5E" w:rsidRDefault="00341B5E" w:rsidP="00341B5E">
      <w:pPr>
        <w:pStyle w:val="Notedebasdepage"/>
      </w:pPr>
      <w:r>
        <w:rPr>
          <w:rStyle w:val="Appelnotedebasdep"/>
        </w:rPr>
        <w:footnoteRef/>
      </w:r>
      <w:r>
        <w:t xml:space="preserve"> </w:t>
      </w:r>
      <w:r>
        <w:tab/>
      </w:r>
      <w:r w:rsidRPr="00D50BE0">
        <w:t xml:space="preserve">NDONG NDOUTOUME, </w:t>
      </w:r>
      <w:r w:rsidRPr="00C11DD2">
        <w:rPr>
          <w:i/>
        </w:rPr>
        <w:t>Mvett 1.</w:t>
      </w:r>
    </w:p>
  </w:footnote>
  <w:footnote w:id="182">
    <w:p w14:paraId="794D3D8B" w14:textId="77777777" w:rsidR="00341B5E" w:rsidRDefault="00341B5E" w:rsidP="00341B5E">
      <w:pPr>
        <w:pStyle w:val="Notedebasdepage"/>
      </w:pPr>
      <w:r>
        <w:rPr>
          <w:rStyle w:val="Appelnotedebasdep"/>
        </w:rPr>
        <w:footnoteRef/>
      </w:r>
      <w:r>
        <w:t xml:space="preserve"> </w:t>
      </w:r>
      <w:r>
        <w:tab/>
      </w:r>
      <w:r w:rsidRPr="00D50BE0">
        <w:t>LÉVI</w:t>
      </w:r>
      <w:r>
        <w:t>-</w:t>
      </w:r>
      <w:r w:rsidRPr="00D50BE0">
        <w:t xml:space="preserve">STRAUSS, </w:t>
      </w:r>
      <w:r w:rsidRPr="00D50BE0">
        <w:rPr>
          <w:i/>
          <w:iCs/>
        </w:rPr>
        <w:t xml:space="preserve">C., La pensée sauvage. </w:t>
      </w:r>
      <w:r w:rsidRPr="00D50BE0">
        <w:rPr>
          <w:rFonts w:cs="Calibri Light"/>
        </w:rPr>
        <w:t>Paris :</w:t>
      </w:r>
      <w:r>
        <w:rPr>
          <w:rFonts w:cs="Calibri Light"/>
        </w:rPr>
        <w:t xml:space="preserve"> Pl</w:t>
      </w:r>
      <w:r w:rsidRPr="00D50BE0">
        <w:rPr>
          <w:rFonts w:cs="Calibri Light"/>
        </w:rPr>
        <w:t xml:space="preserve">on </w:t>
      </w:r>
      <w:r w:rsidRPr="00D50BE0">
        <w:t>1962, p. 240.</w:t>
      </w:r>
    </w:p>
  </w:footnote>
  <w:footnote w:id="183">
    <w:p w14:paraId="233EF72F" w14:textId="77777777" w:rsidR="00341B5E" w:rsidRDefault="00341B5E" w:rsidP="00341B5E">
      <w:pPr>
        <w:pStyle w:val="Notedebasdepage"/>
      </w:pPr>
      <w:r>
        <w:rPr>
          <w:rStyle w:val="Appelnotedebasdep"/>
        </w:rPr>
        <w:footnoteRef/>
      </w:r>
      <w:r>
        <w:t xml:space="preserve"> </w:t>
      </w:r>
      <w:r>
        <w:tab/>
      </w:r>
      <w:r w:rsidRPr="00D50BE0">
        <w:t xml:space="preserve">DUPIRÉ, Marguerite. </w:t>
      </w:r>
      <w:r>
        <w:rPr>
          <w:i/>
          <w:iCs/>
        </w:rPr>
        <w:t>L’</w:t>
      </w:r>
      <w:r w:rsidRPr="00D50BE0">
        <w:rPr>
          <w:i/>
          <w:iCs/>
        </w:rPr>
        <w:t xml:space="preserve">Homme </w:t>
      </w:r>
      <w:r w:rsidRPr="00D50BE0">
        <w:rPr>
          <w:rFonts w:cs="Calibri Light"/>
        </w:rPr>
        <w:t>janvier</w:t>
      </w:r>
      <w:r>
        <w:rPr>
          <w:rFonts w:cs="Calibri Light"/>
        </w:rPr>
        <w:t>-m</w:t>
      </w:r>
      <w:r w:rsidRPr="00D50BE0">
        <w:rPr>
          <w:rFonts w:cs="Calibri Light"/>
        </w:rPr>
        <w:t xml:space="preserve">ars </w:t>
      </w:r>
      <w:r w:rsidRPr="00D50BE0">
        <w:t>1982 XXII (1), p. 29. V. au</w:t>
      </w:r>
      <w:r w:rsidRPr="00D50BE0">
        <w:t>s</w:t>
      </w:r>
      <w:r w:rsidRPr="00D50BE0">
        <w:t>si, MARANDA, Pierre,</w:t>
      </w:r>
      <w:r>
        <w:t xml:space="preserve"> </w:t>
      </w:r>
      <w:r w:rsidRPr="00D50BE0">
        <w:t xml:space="preserve">Masque et identité. </w:t>
      </w:r>
      <w:r>
        <w:rPr>
          <w:i/>
          <w:iCs/>
        </w:rPr>
        <w:t>A</w:t>
      </w:r>
      <w:r w:rsidRPr="00D50BE0">
        <w:rPr>
          <w:i/>
          <w:iCs/>
        </w:rPr>
        <w:t>nthropol</w:t>
      </w:r>
      <w:r w:rsidRPr="00D50BE0">
        <w:rPr>
          <w:i/>
          <w:iCs/>
        </w:rPr>
        <w:t>o</w:t>
      </w:r>
      <w:r w:rsidRPr="00D50BE0">
        <w:rPr>
          <w:i/>
          <w:iCs/>
        </w:rPr>
        <w:t xml:space="preserve">gie et </w:t>
      </w:r>
      <w:r>
        <w:rPr>
          <w:i/>
          <w:iCs/>
        </w:rPr>
        <w:t>sociétés,</w:t>
      </w:r>
      <w:r w:rsidRPr="00D50BE0">
        <w:rPr>
          <w:i/>
          <w:iCs/>
        </w:rPr>
        <w:t xml:space="preserve"> </w:t>
      </w:r>
      <w:r w:rsidRPr="00D50BE0">
        <w:rPr>
          <w:rFonts w:cs="Calibri Light"/>
        </w:rPr>
        <w:t>17 (3),</w:t>
      </w:r>
      <w:r>
        <w:rPr>
          <w:rFonts w:cs="Calibri Light"/>
        </w:rPr>
        <w:t xml:space="preserve"> </w:t>
      </w:r>
      <w:r w:rsidRPr="00D50BE0">
        <w:rPr>
          <w:rFonts w:cs="Calibri Light"/>
        </w:rPr>
        <w:t>1993 :13</w:t>
      </w:r>
      <w:r>
        <w:rPr>
          <w:rFonts w:cs="Calibri Light"/>
        </w:rPr>
        <w:t>-</w:t>
      </w:r>
      <w:r w:rsidRPr="00D50BE0">
        <w:rPr>
          <w:rFonts w:cs="Calibri Light"/>
        </w:rPr>
        <w:t>28, p. 18</w:t>
      </w:r>
      <w:r>
        <w:rPr>
          <w:rFonts w:cs="Calibri Light"/>
        </w:rPr>
        <w:t>-</w:t>
      </w:r>
      <w:r w:rsidRPr="00D50BE0">
        <w:rPr>
          <w:rFonts w:cs="Calibri Light"/>
        </w:rPr>
        <w:t>20.</w:t>
      </w:r>
    </w:p>
  </w:footnote>
  <w:footnote w:id="184">
    <w:p w14:paraId="419D78F3" w14:textId="77777777" w:rsidR="00341B5E" w:rsidRDefault="00341B5E" w:rsidP="00341B5E">
      <w:pPr>
        <w:pStyle w:val="Notedebasdepage"/>
      </w:pPr>
      <w:r>
        <w:rPr>
          <w:rStyle w:val="Appelnotedebasdep"/>
        </w:rPr>
        <w:footnoteRef/>
      </w:r>
      <w:r>
        <w:t xml:space="preserve"> </w:t>
      </w:r>
      <w:r>
        <w:tab/>
      </w:r>
      <w:r w:rsidRPr="00D50BE0">
        <w:rPr>
          <w:rFonts w:cs="Calibri Light"/>
        </w:rPr>
        <w:t>DUPIRÉ, op. cit.</w:t>
      </w:r>
    </w:p>
  </w:footnote>
  <w:footnote w:id="185">
    <w:p w14:paraId="5135E8EE" w14:textId="77777777" w:rsidR="00341B5E" w:rsidRDefault="00341B5E" w:rsidP="00341B5E">
      <w:pPr>
        <w:pStyle w:val="Notedebasdepage"/>
      </w:pPr>
      <w:r>
        <w:rPr>
          <w:rStyle w:val="Appelnotedebasdep"/>
        </w:rPr>
        <w:footnoteRef/>
      </w:r>
      <w:r>
        <w:t xml:space="preserve"> </w:t>
      </w:r>
      <w:r>
        <w:tab/>
      </w:r>
      <w:r w:rsidRPr="00D50BE0">
        <w:t xml:space="preserve">HOUIS, M. </w:t>
      </w:r>
      <w:r w:rsidRPr="00D50BE0">
        <w:rPr>
          <w:i/>
          <w:iCs/>
        </w:rPr>
        <w:t xml:space="preserve">Les Noms individuels chez les Mossi. </w:t>
      </w:r>
      <w:r w:rsidRPr="00D50BE0">
        <w:rPr>
          <w:rFonts w:cs="Calibri Light"/>
        </w:rPr>
        <w:t xml:space="preserve">Dakar : IFAN, Initiations et Études africaines, </w:t>
      </w:r>
      <w:r w:rsidRPr="00D50BE0">
        <w:t>17,1963 ;</w:t>
      </w:r>
      <w:r>
        <w:t xml:space="preserve"> LALLEMAND, S. Les Noms person</w:t>
      </w:r>
      <w:r w:rsidRPr="00D50BE0">
        <w:t>nels tr</w:t>
      </w:r>
      <w:r w:rsidRPr="00D50BE0">
        <w:t>a</w:t>
      </w:r>
      <w:r w:rsidRPr="00D50BE0">
        <w:t>ditionnels chez les Gouin de Haute</w:t>
      </w:r>
      <w:r>
        <w:t>-</w:t>
      </w:r>
      <w:r w:rsidRPr="00D50BE0">
        <w:t xml:space="preserve">Volta. </w:t>
      </w:r>
      <w:r>
        <w:rPr>
          <w:i/>
          <w:iCs/>
        </w:rPr>
        <w:t>J</w:t>
      </w:r>
      <w:r w:rsidRPr="00D50BE0">
        <w:rPr>
          <w:i/>
          <w:iCs/>
        </w:rPr>
        <w:t>ournal de la Société</w:t>
      </w:r>
      <w:r>
        <w:rPr>
          <w:i/>
          <w:iCs/>
        </w:rPr>
        <w:t xml:space="preserve"> </w:t>
      </w:r>
      <w:r w:rsidRPr="00D50BE0">
        <w:rPr>
          <w:i/>
          <w:iCs/>
        </w:rPr>
        <w:t>des Afric</w:t>
      </w:r>
      <w:r w:rsidRPr="00D50BE0">
        <w:rPr>
          <w:i/>
          <w:iCs/>
        </w:rPr>
        <w:t>a</w:t>
      </w:r>
      <w:r w:rsidRPr="00D50BE0">
        <w:rPr>
          <w:i/>
          <w:iCs/>
        </w:rPr>
        <w:t xml:space="preserve">nistes, </w:t>
      </w:r>
      <w:r w:rsidRPr="00D50BE0">
        <w:rPr>
          <w:rFonts w:cs="Calibri Light"/>
        </w:rPr>
        <w:t xml:space="preserve">XL </w:t>
      </w:r>
      <w:r>
        <w:t>(2) 1970 p. 103-10</w:t>
      </w:r>
      <w:r w:rsidRPr="00D50BE0">
        <w:t>6 ; RETEL</w:t>
      </w:r>
      <w:r>
        <w:t>-</w:t>
      </w:r>
      <w:r w:rsidRPr="00D50BE0">
        <w:t>LAURENTIN, A. et S. HO</w:t>
      </w:r>
      <w:r w:rsidRPr="00D50BE0">
        <w:t>R</w:t>
      </w:r>
      <w:r w:rsidRPr="00D50BE0">
        <w:t xml:space="preserve">VATH, </w:t>
      </w:r>
      <w:r w:rsidRPr="00D50BE0">
        <w:rPr>
          <w:i/>
          <w:iCs/>
        </w:rPr>
        <w:t>Les Noms de naissance, indicateurs de la situation familiale et s</w:t>
      </w:r>
      <w:r w:rsidRPr="00D50BE0">
        <w:rPr>
          <w:i/>
          <w:iCs/>
        </w:rPr>
        <w:t>o</w:t>
      </w:r>
      <w:r w:rsidRPr="00D50BE0">
        <w:rPr>
          <w:i/>
          <w:iCs/>
        </w:rPr>
        <w:t xml:space="preserve">ciale en Afrique Noire. </w:t>
      </w:r>
      <w:r w:rsidRPr="00D50BE0">
        <w:rPr>
          <w:rFonts w:cs="Calibri Light"/>
        </w:rPr>
        <w:t>P</w:t>
      </w:r>
      <w:r w:rsidRPr="00D50BE0">
        <w:rPr>
          <w:rFonts w:cs="Calibri Light"/>
        </w:rPr>
        <w:t>a</w:t>
      </w:r>
      <w:r w:rsidRPr="00D50BE0">
        <w:rPr>
          <w:rFonts w:cs="Calibri Light"/>
        </w:rPr>
        <w:t xml:space="preserve">ris : SELAF </w:t>
      </w:r>
      <w:r w:rsidRPr="00D50BE0">
        <w:t>1972.</w:t>
      </w:r>
    </w:p>
  </w:footnote>
  <w:footnote w:id="186">
    <w:p w14:paraId="1C35C675" w14:textId="77777777" w:rsidR="00341B5E" w:rsidRDefault="00341B5E" w:rsidP="00341B5E">
      <w:pPr>
        <w:pStyle w:val="Notedebasdepage"/>
      </w:pPr>
      <w:r>
        <w:rPr>
          <w:rStyle w:val="Appelnotedebasdep"/>
        </w:rPr>
        <w:footnoteRef/>
      </w:r>
      <w:r>
        <w:t xml:space="preserve"> </w:t>
      </w:r>
      <w:r>
        <w:tab/>
      </w:r>
      <w:r>
        <w:rPr>
          <w:rFonts w:cs="Geneva"/>
          <w:szCs w:val="8"/>
        </w:rPr>
        <w:t>D</w:t>
      </w:r>
      <w:r w:rsidRPr="00D50BE0">
        <w:t>UPIRÉ, op. cit</w:t>
      </w:r>
      <w:r>
        <w:t>.</w:t>
      </w:r>
    </w:p>
  </w:footnote>
  <w:footnote w:id="187">
    <w:p w14:paraId="560B41BB" w14:textId="77777777" w:rsidR="00341B5E" w:rsidRDefault="00341B5E" w:rsidP="00341B5E">
      <w:pPr>
        <w:pStyle w:val="Notedebasdepage"/>
      </w:pPr>
      <w:r>
        <w:rPr>
          <w:rStyle w:val="Appelnotedebasdep"/>
        </w:rPr>
        <w:footnoteRef/>
      </w:r>
      <w:r>
        <w:t xml:space="preserve"> </w:t>
      </w:r>
      <w:r>
        <w:tab/>
      </w:r>
      <w:r w:rsidRPr="00D50BE0">
        <w:t>ROPIVIA, op</w:t>
      </w:r>
      <w:r>
        <w:t xml:space="preserve">. </w:t>
      </w:r>
      <w:r w:rsidRPr="00D50BE0">
        <w:t>cit, p. 48.</w:t>
      </w:r>
    </w:p>
  </w:footnote>
  <w:footnote w:id="188">
    <w:p w14:paraId="08E58ADD" w14:textId="77777777" w:rsidR="00341B5E" w:rsidRDefault="00341B5E" w:rsidP="00341B5E">
      <w:pPr>
        <w:pStyle w:val="Notedebasdepage"/>
      </w:pPr>
      <w:r>
        <w:rPr>
          <w:rStyle w:val="Appelnotedebasdep"/>
        </w:rPr>
        <w:footnoteRef/>
      </w:r>
      <w:r>
        <w:t xml:space="preserve"> </w:t>
      </w:r>
      <w:r>
        <w:tab/>
      </w:r>
      <w:r w:rsidRPr="00D50BE0">
        <w:t>La devise représente ce que nous désignerons ici comme un nom</w:t>
      </w:r>
      <w:r>
        <w:t>-</w:t>
      </w:r>
      <w:r w:rsidRPr="00D50BE0">
        <w:t>symbole car dans certaines sociétés secrètes elle permet de</w:t>
      </w:r>
      <w:r>
        <w:t xml:space="preserve"> mesurer la densité myst</w:t>
      </w:r>
      <w:r>
        <w:t>i</w:t>
      </w:r>
      <w:r>
        <w:t>que i.</w:t>
      </w:r>
      <w:r w:rsidRPr="00D50BE0">
        <w:t>e., le degré de puissance qui s'attache à la personne convoquée.</w:t>
      </w:r>
    </w:p>
  </w:footnote>
  <w:footnote w:id="189">
    <w:p w14:paraId="690CF149" w14:textId="77777777" w:rsidR="00341B5E" w:rsidRDefault="00341B5E" w:rsidP="00341B5E">
      <w:pPr>
        <w:pStyle w:val="Notedebasdepage"/>
      </w:pPr>
      <w:r>
        <w:rPr>
          <w:rStyle w:val="Appelnotedebasdep"/>
        </w:rPr>
        <w:footnoteRef/>
      </w:r>
      <w:r>
        <w:t xml:space="preserve"> </w:t>
      </w:r>
      <w:r>
        <w:tab/>
      </w:r>
      <w:r w:rsidRPr="00D50BE0">
        <w:t>ZWE</w:t>
      </w:r>
      <w:r>
        <w:t>-</w:t>
      </w:r>
      <w:r w:rsidRPr="00D50BE0">
        <w:t xml:space="preserve">NGUEMA, </w:t>
      </w:r>
      <w:r w:rsidRPr="00D50BE0">
        <w:rPr>
          <w:rFonts w:cs="Geneva"/>
          <w:i/>
          <w:iCs/>
          <w:szCs w:val="14"/>
        </w:rPr>
        <w:t>Un Mvet. C</w:t>
      </w:r>
      <w:r>
        <w:rPr>
          <w:rFonts w:cs="Geneva"/>
          <w:i/>
          <w:iCs/>
          <w:szCs w:val="14"/>
        </w:rPr>
        <w:t>h</w:t>
      </w:r>
      <w:r w:rsidRPr="00D50BE0">
        <w:rPr>
          <w:rFonts w:cs="Geneva"/>
          <w:i/>
          <w:iCs/>
          <w:szCs w:val="14"/>
        </w:rPr>
        <w:t xml:space="preserve">ant épique fang. </w:t>
      </w:r>
      <w:r w:rsidRPr="00D50BE0">
        <w:rPr>
          <w:rFonts w:cs="Calibri Light"/>
        </w:rPr>
        <w:t>Paris : A</w:t>
      </w:r>
      <w:r w:rsidRPr="00D50BE0">
        <w:rPr>
          <w:rFonts w:cs="Calibri Light"/>
        </w:rPr>
        <w:t>r</w:t>
      </w:r>
      <w:r w:rsidRPr="00D50BE0">
        <w:rPr>
          <w:rFonts w:cs="Calibri Light"/>
        </w:rPr>
        <w:t>mand Colin, 1975.</w:t>
      </w:r>
    </w:p>
  </w:footnote>
  <w:footnote w:id="190">
    <w:p w14:paraId="309175C8" w14:textId="77777777" w:rsidR="00341B5E" w:rsidRDefault="00341B5E" w:rsidP="00341B5E">
      <w:pPr>
        <w:pStyle w:val="Notedebasdepage"/>
      </w:pPr>
      <w:r>
        <w:rPr>
          <w:rStyle w:val="Appelnotedebasdep"/>
        </w:rPr>
        <w:footnoteRef/>
      </w:r>
      <w:r>
        <w:t xml:space="preserve"> </w:t>
      </w:r>
      <w:r>
        <w:tab/>
      </w:r>
      <w:r w:rsidRPr="00D50BE0">
        <w:rPr>
          <w:rFonts w:cs="Geneva"/>
          <w:i/>
          <w:iCs/>
          <w:szCs w:val="14"/>
        </w:rPr>
        <w:t xml:space="preserve">ld., </w:t>
      </w:r>
      <w:r>
        <w:rPr>
          <w:rFonts w:cs="Geneva"/>
          <w:i/>
          <w:iCs/>
          <w:szCs w:val="14"/>
        </w:rPr>
        <w:t>ibid..</w:t>
      </w:r>
    </w:p>
  </w:footnote>
  <w:footnote w:id="191">
    <w:p w14:paraId="57604196" w14:textId="77777777" w:rsidR="00341B5E" w:rsidRDefault="00341B5E" w:rsidP="00341B5E">
      <w:pPr>
        <w:pStyle w:val="Notedebasdepage"/>
      </w:pPr>
      <w:r>
        <w:rPr>
          <w:rStyle w:val="Appelnotedebasdep"/>
        </w:rPr>
        <w:footnoteRef/>
      </w:r>
      <w:r>
        <w:t xml:space="preserve"> </w:t>
      </w:r>
      <w:r>
        <w:tab/>
      </w:r>
      <w:r w:rsidRPr="00D50BE0">
        <w:rPr>
          <w:rFonts w:cs="Geneva"/>
          <w:i/>
          <w:iCs/>
          <w:szCs w:val="14"/>
        </w:rPr>
        <w:t xml:space="preserve">Id., </w:t>
      </w:r>
      <w:r>
        <w:rPr>
          <w:rFonts w:cs="Geneva"/>
          <w:i/>
          <w:iCs/>
          <w:szCs w:val="14"/>
        </w:rPr>
        <w:t>ibid.</w:t>
      </w:r>
    </w:p>
  </w:footnote>
  <w:footnote w:id="192">
    <w:p w14:paraId="22C0FFB8" w14:textId="77777777" w:rsidR="00341B5E" w:rsidRDefault="00341B5E" w:rsidP="00341B5E">
      <w:pPr>
        <w:pStyle w:val="Notedebasdepage"/>
      </w:pPr>
      <w:r>
        <w:rPr>
          <w:rStyle w:val="Appelnotedebasdep"/>
        </w:rPr>
        <w:footnoteRef/>
      </w:r>
      <w:r>
        <w:t xml:space="preserve"> </w:t>
      </w:r>
      <w:r>
        <w:tab/>
      </w:r>
      <w:r w:rsidRPr="00D50BE0">
        <w:t>BOYER, op. cit</w:t>
      </w:r>
      <w:r>
        <w:t>.</w:t>
      </w:r>
    </w:p>
  </w:footnote>
  <w:footnote w:id="193">
    <w:p w14:paraId="611F02B8" w14:textId="77777777" w:rsidR="00341B5E" w:rsidRDefault="00341B5E" w:rsidP="00341B5E">
      <w:pPr>
        <w:pStyle w:val="Notedebasdepage"/>
      </w:pPr>
      <w:r>
        <w:rPr>
          <w:rStyle w:val="Appelnotedebasdep"/>
        </w:rPr>
        <w:footnoteRef/>
      </w:r>
      <w:r>
        <w:t xml:space="preserve"> </w:t>
      </w:r>
      <w:r>
        <w:tab/>
      </w:r>
      <w:r w:rsidRPr="00D50BE0">
        <w:t xml:space="preserve">ENO BELINGA, </w:t>
      </w:r>
      <w:r w:rsidRPr="00D50BE0">
        <w:rPr>
          <w:i/>
          <w:iCs/>
        </w:rPr>
        <w:t xml:space="preserve">Muntu </w:t>
      </w:r>
      <w:r>
        <w:rPr>
          <w:iCs/>
        </w:rPr>
        <w:t>no </w:t>
      </w:r>
      <w:r w:rsidRPr="00494E03">
        <w:rPr>
          <w:iCs/>
        </w:rPr>
        <w:t>4</w:t>
      </w:r>
      <w:r>
        <w:rPr>
          <w:iCs/>
        </w:rPr>
        <w:t>-</w:t>
      </w:r>
      <w:r w:rsidRPr="00494E03">
        <w:rPr>
          <w:iCs/>
        </w:rPr>
        <w:t>5,</w:t>
      </w:r>
      <w:r>
        <w:rPr>
          <w:iCs/>
        </w:rPr>
        <w:t xml:space="preserve"> </w:t>
      </w:r>
      <w:r w:rsidRPr="00494E03">
        <w:rPr>
          <w:iCs/>
        </w:rPr>
        <w:t>1986, p. 27.</w:t>
      </w:r>
    </w:p>
  </w:footnote>
  <w:footnote w:id="194">
    <w:p w14:paraId="7DB8349E" w14:textId="77777777" w:rsidR="00341B5E" w:rsidRDefault="00341B5E" w:rsidP="00341B5E">
      <w:pPr>
        <w:pStyle w:val="Notedebasdepage"/>
      </w:pPr>
      <w:r>
        <w:rPr>
          <w:rStyle w:val="Appelnotedebasdep"/>
        </w:rPr>
        <w:footnoteRef/>
      </w:r>
      <w:r>
        <w:t xml:space="preserve"> </w:t>
      </w:r>
      <w:r>
        <w:tab/>
      </w:r>
      <w:r w:rsidRPr="00D50BE0">
        <w:t>BOT BA NJOCK, op. cit</w:t>
      </w:r>
      <w:r>
        <w:t>.</w:t>
      </w:r>
    </w:p>
  </w:footnote>
  <w:footnote w:id="195">
    <w:p w14:paraId="1EC78132" w14:textId="77777777" w:rsidR="00341B5E" w:rsidRDefault="00341B5E" w:rsidP="00341B5E">
      <w:pPr>
        <w:pStyle w:val="Notedebasdepage"/>
      </w:pPr>
      <w:r>
        <w:rPr>
          <w:rStyle w:val="Appelnotedebasdep"/>
        </w:rPr>
        <w:footnoteRef/>
      </w:r>
      <w:r>
        <w:t xml:space="preserve"> </w:t>
      </w:r>
      <w:r>
        <w:tab/>
      </w:r>
      <w:r w:rsidRPr="00D50BE0">
        <w:t xml:space="preserve">BOT BA NJOCK, </w:t>
      </w:r>
      <w:r>
        <w:t>op</w:t>
      </w:r>
      <w:r w:rsidRPr="00D50BE0">
        <w:t>. cit</w:t>
      </w:r>
      <w:r>
        <w:t>., p</w:t>
      </w:r>
      <w:r w:rsidRPr="00D50BE0">
        <w:t xml:space="preserve">. 157 qui cite ALEXANDRE, P. et BINET, J., </w:t>
      </w:r>
      <w:r w:rsidRPr="00D50BE0">
        <w:rPr>
          <w:i/>
          <w:iCs/>
        </w:rPr>
        <w:t>Le Groupe dit Pabouin,</w:t>
      </w:r>
      <w:r>
        <w:rPr>
          <w:i/>
          <w:iCs/>
        </w:rPr>
        <w:t xml:space="preserve"> </w:t>
      </w:r>
      <w:r w:rsidRPr="00D50BE0">
        <w:rPr>
          <w:i/>
          <w:iCs/>
        </w:rPr>
        <w:t xml:space="preserve">Fang Boulou, Beti. </w:t>
      </w:r>
      <w:r w:rsidRPr="00D50BE0">
        <w:rPr>
          <w:rFonts w:cs="Calibri Light"/>
        </w:rPr>
        <w:t xml:space="preserve">PUF : Paris </w:t>
      </w:r>
      <w:r w:rsidRPr="00D50BE0">
        <w:t>1958, p. 63.</w:t>
      </w:r>
    </w:p>
  </w:footnote>
  <w:footnote w:id="196">
    <w:p w14:paraId="66B40EF0" w14:textId="77777777" w:rsidR="00341B5E" w:rsidRDefault="00341B5E" w:rsidP="00341B5E">
      <w:pPr>
        <w:pStyle w:val="Notedebasdepage"/>
      </w:pPr>
      <w:r>
        <w:rPr>
          <w:rStyle w:val="Appelnotedebasdep"/>
        </w:rPr>
        <w:footnoteRef/>
      </w:r>
      <w:r>
        <w:t xml:space="preserve"> </w:t>
      </w:r>
      <w:r>
        <w:tab/>
      </w:r>
      <w:r w:rsidRPr="00D50BE0">
        <w:t>BELINGA, op. cit.</w:t>
      </w:r>
    </w:p>
  </w:footnote>
  <w:footnote w:id="197">
    <w:p w14:paraId="24ADFABC" w14:textId="77777777" w:rsidR="00341B5E" w:rsidRDefault="00341B5E" w:rsidP="00341B5E">
      <w:pPr>
        <w:pStyle w:val="Notedebasdepage"/>
      </w:pPr>
      <w:r>
        <w:rPr>
          <w:rStyle w:val="Appelnotedebasdep"/>
        </w:rPr>
        <w:footnoteRef/>
      </w:r>
      <w:r>
        <w:t xml:space="preserve"> </w:t>
      </w:r>
      <w:r>
        <w:tab/>
      </w:r>
      <w:r>
        <w:rPr>
          <w:rFonts w:cs="Geneva"/>
          <w:szCs w:val="10"/>
        </w:rPr>
        <w:t>E</w:t>
      </w:r>
      <w:r w:rsidRPr="00D50BE0">
        <w:t>NGONGA BIKORO, Blandine, Cosmologie bantu : origine de la vie, du monde et de Dieu</w:t>
      </w:r>
      <w:r>
        <w:t xml:space="preserve"> </w:t>
      </w:r>
      <w:r w:rsidRPr="00D50BE0">
        <w:t xml:space="preserve">chez les Fang. </w:t>
      </w:r>
      <w:r w:rsidRPr="00D50BE0">
        <w:rPr>
          <w:i/>
          <w:iCs/>
        </w:rPr>
        <w:t xml:space="preserve">Muntu, </w:t>
      </w:r>
      <w:r w:rsidRPr="00D50BE0">
        <w:rPr>
          <w:rFonts w:cs="Calibri Light"/>
        </w:rPr>
        <w:t xml:space="preserve">6, </w:t>
      </w:r>
      <w:r>
        <w:rPr>
          <w:rFonts w:cs="Calibri Light"/>
        </w:rPr>
        <w:t>1</w:t>
      </w:r>
      <w:r w:rsidRPr="008003FC">
        <w:rPr>
          <w:rFonts w:cs="Calibri Light"/>
          <w:vertAlign w:val="superscript"/>
        </w:rPr>
        <w:t>er</w:t>
      </w:r>
      <w:r w:rsidRPr="00D50BE0">
        <w:rPr>
          <w:rFonts w:cs="Calibri Light"/>
        </w:rPr>
        <w:t xml:space="preserve"> Semestre 1987 : </w:t>
      </w:r>
      <w:r w:rsidRPr="00D50BE0">
        <w:t>105</w:t>
      </w:r>
      <w:r>
        <w:t>-</w:t>
      </w:r>
      <w:r w:rsidRPr="00D50BE0">
        <w:t>121 ; p. 115.</w:t>
      </w:r>
    </w:p>
  </w:footnote>
  <w:footnote w:id="198">
    <w:p w14:paraId="4178C734" w14:textId="77777777" w:rsidR="00341B5E" w:rsidRDefault="00341B5E" w:rsidP="00341B5E">
      <w:pPr>
        <w:pStyle w:val="Notedebasdepage"/>
      </w:pPr>
      <w:r>
        <w:rPr>
          <w:rStyle w:val="Appelnotedebasdep"/>
        </w:rPr>
        <w:footnoteRef/>
      </w:r>
      <w:r>
        <w:t xml:space="preserve"> </w:t>
      </w:r>
      <w:r>
        <w:tab/>
      </w:r>
      <w:r w:rsidRPr="00D50BE0">
        <w:t>ENGOUNE, Elloue, Négritude et enjeu philosophique en Afrique, thèse de 3</w:t>
      </w:r>
      <w:r w:rsidRPr="008003FC">
        <w:rPr>
          <w:vertAlign w:val="superscript"/>
        </w:rPr>
        <w:t>e</w:t>
      </w:r>
      <w:r w:rsidRPr="00D50BE0">
        <w:t xml:space="preserve"> cycle en philosophie, Aix</w:t>
      </w:r>
      <w:r>
        <w:t>-</w:t>
      </w:r>
      <w:r w:rsidRPr="00D50BE0">
        <w:t>en</w:t>
      </w:r>
      <w:r>
        <w:t>-</w:t>
      </w:r>
      <w:r w:rsidRPr="00D50BE0">
        <w:t>Provence, 1983, p. 20.</w:t>
      </w:r>
    </w:p>
  </w:footnote>
  <w:footnote w:id="199">
    <w:p w14:paraId="517EE59D" w14:textId="77777777" w:rsidR="00341B5E" w:rsidRDefault="00341B5E" w:rsidP="00341B5E">
      <w:pPr>
        <w:pStyle w:val="Notedebasdepage"/>
      </w:pPr>
      <w:r>
        <w:rPr>
          <w:rStyle w:val="Appelnotedebasdep"/>
        </w:rPr>
        <w:footnoteRef/>
      </w:r>
      <w:r>
        <w:t xml:space="preserve"> </w:t>
      </w:r>
      <w:r>
        <w:tab/>
        <w:t>NZUÉ NGUEMA cité par ENGO</w:t>
      </w:r>
      <w:r w:rsidRPr="00D50BE0">
        <w:t xml:space="preserve">NGA </w:t>
      </w:r>
      <w:r w:rsidRPr="0077681C">
        <w:rPr>
          <w:rFonts w:cs="Geneva"/>
          <w:bCs/>
          <w:szCs w:val="12"/>
        </w:rPr>
        <w:t>BIKORO</w:t>
      </w:r>
      <w:r w:rsidRPr="00D50BE0">
        <w:rPr>
          <w:rFonts w:cs="Geneva"/>
          <w:b/>
          <w:bCs/>
          <w:szCs w:val="12"/>
        </w:rPr>
        <w:t xml:space="preserve">, </w:t>
      </w:r>
      <w:r>
        <w:rPr>
          <w:rFonts w:cs="Geneva"/>
          <w:i/>
        </w:rPr>
        <w:t>Muntu,</w:t>
      </w:r>
      <w:r w:rsidRPr="00D50BE0">
        <w:rPr>
          <w:rFonts w:cs="Geneva"/>
        </w:rPr>
        <w:t xml:space="preserve"> 6, </w:t>
      </w:r>
      <w:r>
        <w:t>janvier-</w:t>
      </w:r>
      <w:r w:rsidRPr="00D50BE0">
        <w:t>mars 1987, p 108.</w:t>
      </w:r>
    </w:p>
  </w:footnote>
  <w:footnote w:id="200">
    <w:p w14:paraId="0C3B9C11" w14:textId="77777777" w:rsidR="00341B5E" w:rsidRDefault="00341B5E" w:rsidP="00341B5E">
      <w:pPr>
        <w:pStyle w:val="Notedebasdepage"/>
      </w:pPr>
      <w:r>
        <w:rPr>
          <w:rStyle w:val="Appelnotedebasdep"/>
        </w:rPr>
        <w:footnoteRef/>
      </w:r>
      <w:r>
        <w:t xml:space="preserve"> </w:t>
      </w:r>
      <w:r>
        <w:tab/>
      </w:r>
      <w:r w:rsidRPr="00D50BE0">
        <w:t>ENGONGA BIKORO, op. cit., p. 115.</w:t>
      </w:r>
    </w:p>
  </w:footnote>
  <w:footnote w:id="201">
    <w:p w14:paraId="65DEFE75" w14:textId="77777777" w:rsidR="00341B5E" w:rsidRDefault="00341B5E" w:rsidP="00341B5E">
      <w:pPr>
        <w:pStyle w:val="Notedebasdepage"/>
      </w:pPr>
      <w:r>
        <w:rPr>
          <w:rStyle w:val="Appelnotedebasdep"/>
        </w:rPr>
        <w:footnoteRef/>
      </w:r>
      <w:r>
        <w:t xml:space="preserve"> </w:t>
      </w:r>
      <w:r>
        <w:tab/>
      </w:r>
      <w:r w:rsidRPr="00D50BE0">
        <w:t>Province du Haut</w:t>
      </w:r>
      <w:r>
        <w:t>-</w:t>
      </w:r>
      <w:r w:rsidRPr="00D50BE0">
        <w:t xml:space="preserve">Ogooué, Multipress </w:t>
      </w:r>
      <w:r>
        <w:t>-</w:t>
      </w:r>
      <w:r w:rsidRPr="00D50BE0">
        <w:t xml:space="preserve"> Gabon 1982.</w:t>
      </w:r>
    </w:p>
  </w:footnote>
  <w:footnote w:id="202">
    <w:p w14:paraId="36D4B6E1" w14:textId="77777777" w:rsidR="00341B5E" w:rsidRDefault="00341B5E" w:rsidP="00341B5E">
      <w:pPr>
        <w:pStyle w:val="Notedebasdepage"/>
      </w:pPr>
      <w:r>
        <w:rPr>
          <w:rStyle w:val="Appelnotedebasdep"/>
        </w:rPr>
        <w:footnoteRef/>
      </w:r>
      <w:r>
        <w:t xml:space="preserve"> </w:t>
      </w:r>
      <w:r>
        <w:tab/>
      </w:r>
      <w:r w:rsidRPr="00D50BE0">
        <w:t xml:space="preserve">ALIHANGA, Martin, </w:t>
      </w:r>
      <w:r w:rsidRPr="00D50BE0">
        <w:rPr>
          <w:i/>
          <w:iCs/>
        </w:rPr>
        <w:t>Structures communautaires traditionnelles et per</w:t>
      </w:r>
      <w:r w:rsidRPr="00D50BE0">
        <w:rPr>
          <w:i/>
          <w:iCs/>
        </w:rPr>
        <w:t>s</w:t>
      </w:r>
      <w:r w:rsidRPr="00D50BE0">
        <w:rPr>
          <w:i/>
          <w:iCs/>
        </w:rPr>
        <w:t>pectives dans la socié</w:t>
      </w:r>
      <w:r>
        <w:rPr>
          <w:i/>
          <w:iCs/>
        </w:rPr>
        <w:t>té altogov</w:t>
      </w:r>
      <w:r w:rsidRPr="00D50BE0">
        <w:rPr>
          <w:i/>
          <w:iCs/>
        </w:rPr>
        <w:t xml:space="preserve">éenne. </w:t>
      </w:r>
      <w:r w:rsidRPr="00D50BE0">
        <w:rPr>
          <w:rFonts w:cs="Calibri Light"/>
        </w:rPr>
        <w:t>Rome : Pontifica Studiorurn Unive</w:t>
      </w:r>
      <w:r w:rsidRPr="00D50BE0">
        <w:rPr>
          <w:rFonts w:cs="Calibri Light"/>
        </w:rPr>
        <w:t>r</w:t>
      </w:r>
      <w:r w:rsidRPr="00D50BE0">
        <w:rPr>
          <w:rFonts w:cs="Calibri Light"/>
        </w:rPr>
        <w:t xml:space="preserve">sitas, </w:t>
      </w:r>
      <w:r w:rsidRPr="00D50BE0">
        <w:t>1976, p. 48.</w:t>
      </w:r>
    </w:p>
  </w:footnote>
  <w:footnote w:id="203">
    <w:p w14:paraId="1978B08E" w14:textId="77777777" w:rsidR="00341B5E" w:rsidRDefault="00341B5E" w:rsidP="00341B5E">
      <w:pPr>
        <w:pStyle w:val="Notedebasdepage"/>
      </w:pPr>
      <w:r>
        <w:rPr>
          <w:rStyle w:val="Appelnotedebasdep"/>
        </w:rPr>
        <w:footnoteRef/>
      </w:r>
      <w:r>
        <w:t xml:space="preserve"> </w:t>
      </w:r>
      <w:r>
        <w:tab/>
      </w:r>
      <w:r w:rsidRPr="00D50BE0">
        <w:t xml:space="preserve">EPANDJA, Gaétan, </w:t>
      </w:r>
      <w:r w:rsidRPr="00D50BE0">
        <w:rPr>
          <w:i/>
          <w:iCs/>
        </w:rPr>
        <w:t xml:space="preserve">Entretien sur l'origine des Obamba, </w:t>
      </w:r>
      <w:r w:rsidRPr="00D50BE0">
        <w:rPr>
          <w:rFonts w:cs="Calibri Light"/>
        </w:rPr>
        <w:t xml:space="preserve">Franceville, </w:t>
      </w:r>
      <w:r w:rsidRPr="00D50BE0">
        <w:t xml:space="preserve">1986, cité par LEKOGO, </w:t>
      </w:r>
      <w:r w:rsidRPr="00D50BE0">
        <w:rPr>
          <w:i/>
          <w:iCs/>
        </w:rPr>
        <w:t xml:space="preserve">op. cit., </w:t>
      </w:r>
      <w:r w:rsidRPr="00B243F4">
        <w:rPr>
          <w:iCs/>
        </w:rPr>
        <w:t>p.12.</w:t>
      </w:r>
    </w:p>
  </w:footnote>
  <w:footnote w:id="204">
    <w:p w14:paraId="4619F0C2" w14:textId="77777777" w:rsidR="00341B5E" w:rsidRDefault="00341B5E" w:rsidP="00341B5E">
      <w:pPr>
        <w:pStyle w:val="Notedebasdepage"/>
      </w:pPr>
      <w:r>
        <w:rPr>
          <w:rStyle w:val="Appelnotedebasdep"/>
        </w:rPr>
        <w:footnoteRef/>
      </w:r>
      <w:r>
        <w:t xml:space="preserve"> </w:t>
      </w:r>
      <w:r>
        <w:tab/>
      </w:r>
      <w:r w:rsidRPr="00D50BE0">
        <w:t>Le « mâle de l'abeille » : nom mbede donné à Savorgnan de Brazza, prob</w:t>
      </w:r>
      <w:r w:rsidRPr="00D50BE0">
        <w:t>a</w:t>
      </w:r>
      <w:r w:rsidRPr="00D50BE0">
        <w:t>ble</w:t>
      </w:r>
      <w:r>
        <w:t>ment en réfé</w:t>
      </w:r>
      <w:r w:rsidRPr="00D50BE0">
        <w:t>rence à ce que les Mbede devaient considérer comme de l'aventurisme.</w:t>
      </w:r>
    </w:p>
  </w:footnote>
  <w:footnote w:id="205">
    <w:p w14:paraId="6C360CA7" w14:textId="77777777" w:rsidR="00341B5E" w:rsidRDefault="00341B5E" w:rsidP="00341B5E">
      <w:pPr>
        <w:pStyle w:val="Notedebasdepage"/>
      </w:pPr>
      <w:r>
        <w:rPr>
          <w:rStyle w:val="Appelnotedebasdep"/>
        </w:rPr>
        <w:footnoteRef/>
      </w:r>
      <w:r>
        <w:t xml:space="preserve"> </w:t>
      </w:r>
      <w:r>
        <w:tab/>
      </w:r>
      <w:r>
        <w:rPr>
          <w:szCs w:val="10"/>
        </w:rPr>
        <w:t>E</w:t>
      </w:r>
      <w:r w:rsidRPr="00D50BE0">
        <w:t>PANDJA, entretien déjà cité.</w:t>
      </w:r>
    </w:p>
  </w:footnote>
  <w:footnote w:id="206">
    <w:p w14:paraId="70905C20" w14:textId="77777777" w:rsidR="00341B5E" w:rsidRDefault="00341B5E" w:rsidP="00341B5E">
      <w:pPr>
        <w:pStyle w:val="Notedebasdepage"/>
      </w:pPr>
      <w:r>
        <w:rPr>
          <w:rStyle w:val="Appelnotedebasdep"/>
        </w:rPr>
        <w:footnoteRef/>
      </w:r>
      <w:r>
        <w:t xml:space="preserve"> </w:t>
      </w:r>
      <w:r>
        <w:tab/>
      </w:r>
      <w:r w:rsidRPr="00D50BE0">
        <w:t xml:space="preserve">NGOUONI, Victor, </w:t>
      </w:r>
      <w:r w:rsidRPr="00D50BE0">
        <w:rPr>
          <w:i/>
          <w:iCs/>
        </w:rPr>
        <w:t xml:space="preserve">Entretien sur les institutions politiques mbede, </w:t>
      </w:r>
      <w:r w:rsidRPr="00D50BE0">
        <w:rPr>
          <w:rFonts w:cs="Calibri Light"/>
        </w:rPr>
        <w:t>Librevi</w:t>
      </w:r>
      <w:r w:rsidRPr="00D50BE0">
        <w:rPr>
          <w:rFonts w:cs="Calibri Light"/>
        </w:rPr>
        <w:t>l</w:t>
      </w:r>
      <w:r w:rsidRPr="00D50BE0">
        <w:rPr>
          <w:rFonts w:cs="Calibri Light"/>
        </w:rPr>
        <w:t xml:space="preserve">le, mars </w:t>
      </w:r>
      <w:r w:rsidRPr="00D50BE0">
        <w:t>1986.</w:t>
      </w:r>
      <w:r>
        <w:t xml:space="preserve"> </w:t>
      </w:r>
      <w:r w:rsidRPr="00D50BE0">
        <w:t xml:space="preserve">Cité par LEKOGO, op. </w:t>
      </w:r>
      <w:r w:rsidRPr="00D50BE0">
        <w:rPr>
          <w:i/>
          <w:iCs/>
        </w:rPr>
        <w:t xml:space="preserve">cit., </w:t>
      </w:r>
      <w:r w:rsidRPr="00D50BE0">
        <w:rPr>
          <w:rFonts w:cs="Calibri Light"/>
        </w:rPr>
        <w:t>p. 14.</w:t>
      </w:r>
    </w:p>
  </w:footnote>
  <w:footnote w:id="207">
    <w:p w14:paraId="6D2B2265" w14:textId="77777777" w:rsidR="00341B5E" w:rsidRDefault="00341B5E" w:rsidP="00341B5E">
      <w:pPr>
        <w:pStyle w:val="Notedebasdepage"/>
      </w:pPr>
      <w:r>
        <w:rPr>
          <w:rStyle w:val="Appelnotedebasdep"/>
        </w:rPr>
        <w:footnoteRef/>
      </w:r>
      <w:r>
        <w:t xml:space="preserve"> </w:t>
      </w:r>
      <w:r>
        <w:tab/>
      </w:r>
      <w:r w:rsidRPr="00D50BE0">
        <w:t xml:space="preserve">METEGUE N'NAH, Nicolas, </w:t>
      </w:r>
      <w:r>
        <w:rPr>
          <w:rFonts w:cs="Geneva"/>
          <w:i/>
          <w:iCs/>
          <w:szCs w:val="14"/>
        </w:rPr>
        <w:t>É</w:t>
      </w:r>
      <w:r w:rsidRPr="00D50BE0">
        <w:rPr>
          <w:rFonts w:cs="Geneva"/>
          <w:i/>
          <w:iCs/>
          <w:szCs w:val="14"/>
        </w:rPr>
        <w:t>conomies et sociét</w:t>
      </w:r>
      <w:r>
        <w:rPr>
          <w:rFonts w:cs="Geneva"/>
          <w:i/>
          <w:iCs/>
          <w:szCs w:val="14"/>
        </w:rPr>
        <w:t>és au G</w:t>
      </w:r>
      <w:r>
        <w:rPr>
          <w:rFonts w:cs="Geneva"/>
          <w:i/>
          <w:iCs/>
          <w:szCs w:val="14"/>
        </w:rPr>
        <w:t>a</w:t>
      </w:r>
      <w:r>
        <w:rPr>
          <w:rFonts w:cs="Geneva"/>
          <w:i/>
          <w:iCs/>
          <w:szCs w:val="14"/>
        </w:rPr>
        <w:t>bon dans la 1</w:t>
      </w:r>
      <w:r w:rsidRPr="00A7632A">
        <w:rPr>
          <w:rFonts w:cs="Geneva"/>
          <w:i/>
          <w:iCs/>
          <w:szCs w:val="14"/>
          <w:vertAlign w:val="superscript"/>
        </w:rPr>
        <w:t>ère</w:t>
      </w:r>
      <w:r w:rsidRPr="00D50BE0">
        <w:rPr>
          <w:rFonts w:cs="Geneva"/>
          <w:i/>
          <w:iCs/>
          <w:szCs w:val="14"/>
        </w:rPr>
        <w:t xml:space="preserve"> moitié du XIX</w:t>
      </w:r>
      <w:r w:rsidRPr="00A7632A">
        <w:rPr>
          <w:rFonts w:cs="Geneva"/>
          <w:i/>
          <w:iCs/>
          <w:szCs w:val="14"/>
          <w:vertAlign w:val="superscript"/>
        </w:rPr>
        <w:t>e</w:t>
      </w:r>
      <w:r>
        <w:rPr>
          <w:rFonts w:cs="Calibri Light"/>
        </w:rPr>
        <w:t xml:space="preserve"> </w:t>
      </w:r>
      <w:r w:rsidRPr="00D50BE0">
        <w:rPr>
          <w:rFonts w:cs="Calibri Light"/>
        </w:rPr>
        <w:t>siècle. Paris : L'Harmattan, 1979. p. 16.</w:t>
      </w:r>
    </w:p>
  </w:footnote>
  <w:footnote w:id="208">
    <w:p w14:paraId="2AD376C0" w14:textId="77777777" w:rsidR="00341B5E" w:rsidRDefault="00341B5E" w:rsidP="00341B5E">
      <w:pPr>
        <w:pStyle w:val="Notedebasdepage"/>
      </w:pPr>
      <w:r>
        <w:rPr>
          <w:rStyle w:val="Appelnotedebasdep"/>
        </w:rPr>
        <w:footnoteRef/>
      </w:r>
      <w:r>
        <w:t xml:space="preserve"> </w:t>
      </w:r>
      <w:r>
        <w:tab/>
      </w:r>
      <w:r w:rsidRPr="00D50BE0">
        <w:t>ALIHANGA, op. cit., p. 48.</w:t>
      </w:r>
    </w:p>
  </w:footnote>
  <w:footnote w:id="209">
    <w:p w14:paraId="0D7F798C" w14:textId="77777777" w:rsidR="00341B5E" w:rsidRDefault="00341B5E" w:rsidP="00341B5E">
      <w:pPr>
        <w:pStyle w:val="Notedebasdepage"/>
      </w:pPr>
      <w:r>
        <w:rPr>
          <w:rStyle w:val="Appelnotedebasdep"/>
        </w:rPr>
        <w:footnoteRef/>
      </w:r>
      <w:r>
        <w:t xml:space="preserve"> </w:t>
      </w:r>
      <w:r>
        <w:tab/>
      </w:r>
      <w:r w:rsidRPr="00D50BE0">
        <w:t>Province du Haut</w:t>
      </w:r>
      <w:r w:rsidRPr="00D50BE0">
        <w:noBreakHyphen/>
        <w:t>Ogooué, p. 54 ss.</w:t>
      </w:r>
    </w:p>
  </w:footnote>
  <w:footnote w:id="210">
    <w:p w14:paraId="6E66A282" w14:textId="77777777" w:rsidR="00341B5E" w:rsidRDefault="00341B5E" w:rsidP="00341B5E">
      <w:pPr>
        <w:pStyle w:val="Notedebasdepage"/>
      </w:pPr>
      <w:r>
        <w:rPr>
          <w:rStyle w:val="Appelnotedebasdep"/>
        </w:rPr>
        <w:footnoteRef/>
      </w:r>
      <w:r>
        <w:t xml:space="preserve"> </w:t>
      </w:r>
      <w:r>
        <w:tab/>
      </w:r>
      <w:r w:rsidRPr="00D50BE0">
        <w:rPr>
          <w:rFonts w:cs="Geneva"/>
          <w:i/>
          <w:iCs/>
          <w:szCs w:val="14"/>
        </w:rPr>
        <w:t>Id., ibid.</w:t>
      </w:r>
    </w:p>
  </w:footnote>
  <w:footnote w:id="211">
    <w:p w14:paraId="72754D55" w14:textId="77777777" w:rsidR="00341B5E" w:rsidRDefault="00341B5E" w:rsidP="00341B5E">
      <w:pPr>
        <w:pStyle w:val="Notedebasdepage"/>
      </w:pPr>
      <w:r>
        <w:rPr>
          <w:rStyle w:val="Appelnotedebasdep"/>
        </w:rPr>
        <w:footnoteRef/>
      </w:r>
      <w:r>
        <w:t xml:space="preserve"> </w:t>
      </w:r>
      <w:r>
        <w:tab/>
      </w:r>
      <w:r w:rsidRPr="00571D1E">
        <w:t>NTSALA, Marie</w:t>
      </w:r>
      <w:r w:rsidRPr="00571D1E">
        <w:noBreakHyphen/>
        <w:t xml:space="preserve">Cécile, </w:t>
      </w:r>
      <w:r w:rsidRPr="00571D1E">
        <w:rPr>
          <w:i/>
          <w:iCs/>
        </w:rPr>
        <w:t>Entretien sur les métiers d</w:t>
      </w:r>
      <w:r>
        <w:rPr>
          <w:i/>
          <w:iCs/>
        </w:rPr>
        <w:t>’art.</w:t>
      </w:r>
      <w:r>
        <w:rPr>
          <w:iCs/>
        </w:rPr>
        <w:t xml:space="preserve"> </w:t>
      </w:r>
      <w:r w:rsidRPr="00571D1E">
        <w:rPr>
          <w:rFonts w:cs="Calibri Light"/>
        </w:rPr>
        <w:t>L</w:t>
      </w:r>
      <w:r w:rsidRPr="00571D1E">
        <w:rPr>
          <w:rFonts w:cs="Calibri Light"/>
        </w:rPr>
        <w:t>i</w:t>
      </w:r>
      <w:r w:rsidRPr="00571D1E">
        <w:rPr>
          <w:rFonts w:cs="Calibri Light"/>
        </w:rPr>
        <w:t>breville, juin 1986. Cité par LEKOGO,</w:t>
      </w:r>
      <w:r>
        <w:rPr>
          <w:rFonts w:cs="Calibri Light"/>
        </w:rPr>
        <w:t xml:space="preserve"> </w:t>
      </w:r>
      <w:r w:rsidRPr="00571D1E">
        <w:rPr>
          <w:i/>
          <w:iCs/>
        </w:rPr>
        <w:t>op. cit</w:t>
      </w:r>
      <w:r>
        <w:rPr>
          <w:i/>
          <w:iCs/>
        </w:rPr>
        <w:t>.,</w:t>
      </w:r>
      <w:r w:rsidRPr="00571D1E">
        <w:rPr>
          <w:i/>
          <w:iCs/>
        </w:rPr>
        <w:t xml:space="preserve"> </w:t>
      </w:r>
      <w:r w:rsidRPr="00744DD2">
        <w:rPr>
          <w:iCs/>
        </w:rPr>
        <w:t>p. 14 sq.</w:t>
      </w:r>
    </w:p>
  </w:footnote>
  <w:footnote w:id="212">
    <w:p w14:paraId="1924BCAD" w14:textId="77777777" w:rsidR="00341B5E" w:rsidRDefault="00341B5E" w:rsidP="00341B5E">
      <w:pPr>
        <w:pStyle w:val="Notedebasdepage"/>
      </w:pPr>
      <w:r>
        <w:rPr>
          <w:rStyle w:val="Appelnotedebasdep"/>
        </w:rPr>
        <w:footnoteRef/>
      </w:r>
      <w:r>
        <w:t xml:space="preserve"> </w:t>
      </w:r>
      <w:r>
        <w:tab/>
      </w:r>
      <w:r w:rsidRPr="00571D1E">
        <w:rPr>
          <w:rFonts w:cs="Calibri Light"/>
        </w:rPr>
        <w:t>EPANDJA, entretien déjà cité.</w:t>
      </w:r>
    </w:p>
  </w:footnote>
  <w:footnote w:id="213">
    <w:p w14:paraId="316709FF" w14:textId="77777777" w:rsidR="00341B5E" w:rsidRDefault="00341B5E" w:rsidP="00341B5E">
      <w:pPr>
        <w:pStyle w:val="Notedebasdepage"/>
      </w:pPr>
      <w:r>
        <w:rPr>
          <w:rStyle w:val="Appelnotedebasdep"/>
        </w:rPr>
        <w:footnoteRef/>
      </w:r>
      <w:r>
        <w:t xml:space="preserve"> </w:t>
      </w:r>
      <w:r>
        <w:tab/>
      </w:r>
      <w:r w:rsidRPr="00571D1E">
        <w:t xml:space="preserve">ALIHANGA, op. cit, </w:t>
      </w:r>
      <w:r w:rsidRPr="00744DD2">
        <w:rPr>
          <w:iCs/>
        </w:rPr>
        <w:t>p. 335.</w:t>
      </w:r>
    </w:p>
  </w:footnote>
  <w:footnote w:id="214">
    <w:p w14:paraId="58F74A9C" w14:textId="77777777" w:rsidR="00341B5E" w:rsidRDefault="00341B5E" w:rsidP="00341B5E">
      <w:pPr>
        <w:pStyle w:val="Notedebasdepage"/>
      </w:pPr>
      <w:r>
        <w:rPr>
          <w:rStyle w:val="Appelnotedebasdep"/>
        </w:rPr>
        <w:footnoteRef/>
      </w:r>
      <w:r>
        <w:t xml:space="preserve"> </w:t>
      </w:r>
      <w:r>
        <w:tab/>
      </w:r>
      <w:r>
        <w:rPr>
          <w:rFonts w:cs="Calibri Light"/>
          <w:i/>
        </w:rPr>
        <w:t>Id.</w:t>
      </w:r>
      <w:r w:rsidRPr="00571D1E">
        <w:rPr>
          <w:i/>
          <w:iCs/>
        </w:rPr>
        <w:t>, ibid.</w:t>
      </w:r>
    </w:p>
  </w:footnote>
  <w:footnote w:id="215">
    <w:p w14:paraId="21F62DBF" w14:textId="77777777" w:rsidR="00341B5E" w:rsidRDefault="00341B5E" w:rsidP="00341B5E">
      <w:pPr>
        <w:pStyle w:val="Notedebasdepage"/>
      </w:pPr>
      <w:r>
        <w:rPr>
          <w:rStyle w:val="Appelnotedebasdep"/>
        </w:rPr>
        <w:footnoteRef/>
      </w:r>
      <w:r>
        <w:t xml:space="preserve"> </w:t>
      </w:r>
      <w:r>
        <w:tab/>
      </w:r>
      <w:r w:rsidRPr="00571D1E">
        <w:rPr>
          <w:i/>
          <w:iCs/>
        </w:rPr>
        <w:t xml:space="preserve">Id., ibid., </w:t>
      </w:r>
      <w:r w:rsidRPr="00744DD2">
        <w:rPr>
          <w:iCs/>
        </w:rPr>
        <w:t>p. 345.</w:t>
      </w:r>
    </w:p>
  </w:footnote>
  <w:footnote w:id="216">
    <w:p w14:paraId="7C45C183" w14:textId="77777777" w:rsidR="00341B5E" w:rsidRDefault="00341B5E" w:rsidP="00341B5E">
      <w:pPr>
        <w:pStyle w:val="Notedebasdepage"/>
      </w:pPr>
      <w:r>
        <w:rPr>
          <w:rStyle w:val="Appelnotedebasdep"/>
        </w:rPr>
        <w:footnoteRef/>
      </w:r>
      <w:r>
        <w:t xml:space="preserve"> </w:t>
      </w:r>
      <w:r>
        <w:tab/>
      </w:r>
      <w:r w:rsidRPr="00571D1E">
        <w:rPr>
          <w:rFonts w:cs="Calibri Light"/>
        </w:rPr>
        <w:t>ESSIBILA, Théodore. Une interprétation philosophique du Mythe Olende. Mémoire de Licence, département de philosophie, F</w:t>
      </w:r>
      <w:r w:rsidRPr="00571D1E">
        <w:rPr>
          <w:rFonts w:cs="Calibri Light"/>
        </w:rPr>
        <w:t>a</w:t>
      </w:r>
      <w:r w:rsidRPr="00571D1E">
        <w:rPr>
          <w:rFonts w:cs="Calibri Light"/>
        </w:rPr>
        <w:t xml:space="preserve">culté des Lettres et sciences humaines, UOB, Libreville, </w:t>
      </w:r>
      <w:r>
        <w:rPr>
          <w:iCs/>
        </w:rPr>
        <w:t>1986, p. 33-</w:t>
      </w:r>
      <w:r w:rsidRPr="00744DD2">
        <w:rPr>
          <w:iCs/>
        </w:rPr>
        <w:t>35.</w:t>
      </w:r>
    </w:p>
  </w:footnote>
  <w:footnote w:id="217">
    <w:p w14:paraId="1B1DC996" w14:textId="77777777" w:rsidR="00341B5E" w:rsidRDefault="00341B5E" w:rsidP="00341B5E">
      <w:pPr>
        <w:pStyle w:val="Notedebasdepage"/>
      </w:pPr>
      <w:r>
        <w:rPr>
          <w:rStyle w:val="Appelnotedebasdep"/>
        </w:rPr>
        <w:footnoteRef/>
      </w:r>
      <w:r>
        <w:t xml:space="preserve"> </w:t>
      </w:r>
      <w:r>
        <w:tab/>
      </w:r>
      <w:r>
        <w:rPr>
          <w:rFonts w:cs="Calibri Light"/>
        </w:rPr>
        <w:t>LEGNONGO, J</w:t>
      </w:r>
      <w:r w:rsidRPr="00571D1E">
        <w:rPr>
          <w:rFonts w:cs="Calibri Light"/>
        </w:rPr>
        <w:t xml:space="preserve">ules, Casimir ONGUEL4 Épopée </w:t>
      </w:r>
      <w:r>
        <w:rPr>
          <w:rFonts w:cs="Calibri Light"/>
          <w:i/>
        </w:rPr>
        <w:t>Olendé</w:t>
      </w:r>
      <w:r>
        <w:rPr>
          <w:rFonts w:cs="Calibri Light"/>
        </w:rPr>
        <w:t xml:space="preserve"> </w:t>
      </w:r>
      <w:r w:rsidRPr="00571D1E">
        <w:rPr>
          <w:rFonts w:cs="Calibri Light"/>
        </w:rPr>
        <w:t>Enregistrement disque volume</w:t>
      </w:r>
      <w:r>
        <w:rPr>
          <w:rFonts w:cs="Calibri Light"/>
        </w:rPr>
        <w:t> </w:t>
      </w:r>
      <w:r w:rsidRPr="00571D1E">
        <w:rPr>
          <w:rFonts w:cs="Calibri Light"/>
        </w:rPr>
        <w:t xml:space="preserve">1, cité par ESSSIBILA, in </w:t>
      </w:r>
      <w:r w:rsidRPr="00744DD2">
        <w:rPr>
          <w:rFonts w:cs="Calibri Light"/>
          <w:i/>
        </w:rPr>
        <w:t>Une Interprétation philosophique du mythe Olende</w:t>
      </w:r>
      <w:r w:rsidRPr="00571D1E">
        <w:rPr>
          <w:rFonts w:cs="Calibri Light"/>
        </w:rPr>
        <w:t xml:space="preserve">. Mémoire de Licence, département de philosophie, Faculté des Lettres et sciences humaines, UOB, Libreville </w:t>
      </w:r>
      <w:r>
        <w:rPr>
          <w:iCs/>
        </w:rPr>
        <w:t>1986, pp. 33-</w:t>
      </w:r>
      <w:r w:rsidRPr="00744DD2">
        <w:rPr>
          <w:iCs/>
        </w:rPr>
        <w:t>35.</w:t>
      </w:r>
    </w:p>
  </w:footnote>
  <w:footnote w:id="218">
    <w:p w14:paraId="60CB30DE" w14:textId="77777777" w:rsidR="00341B5E" w:rsidRDefault="00341B5E" w:rsidP="00341B5E">
      <w:pPr>
        <w:pStyle w:val="Notedebasdepage"/>
      </w:pPr>
      <w:r>
        <w:rPr>
          <w:rStyle w:val="Appelnotedebasdep"/>
        </w:rPr>
        <w:footnoteRef/>
      </w:r>
      <w:r>
        <w:t xml:space="preserve"> </w:t>
      </w:r>
      <w:r>
        <w:tab/>
      </w:r>
      <w:r w:rsidRPr="00571D1E">
        <w:rPr>
          <w:szCs w:val="16"/>
        </w:rPr>
        <w:t>ESSIBILA, op. cit</w:t>
      </w:r>
      <w:r>
        <w:rPr>
          <w:szCs w:val="16"/>
        </w:rPr>
        <w:t>.</w:t>
      </w:r>
      <w:r w:rsidRPr="00571D1E">
        <w:rPr>
          <w:szCs w:val="16"/>
        </w:rPr>
        <w:t xml:space="preserve">, </w:t>
      </w:r>
      <w:r w:rsidRPr="00571D1E">
        <w:t>p. 36.</w:t>
      </w:r>
    </w:p>
  </w:footnote>
  <w:footnote w:id="219">
    <w:p w14:paraId="6E1EA962" w14:textId="77777777" w:rsidR="00341B5E" w:rsidRDefault="00341B5E" w:rsidP="00341B5E">
      <w:pPr>
        <w:pStyle w:val="Notedebasdepage"/>
      </w:pPr>
      <w:r>
        <w:rPr>
          <w:rStyle w:val="Appelnotedebasdep"/>
        </w:rPr>
        <w:footnoteRef/>
      </w:r>
      <w:r>
        <w:t xml:space="preserve"> </w:t>
      </w:r>
      <w:r>
        <w:tab/>
      </w:r>
      <w:r w:rsidRPr="00571D1E">
        <w:rPr>
          <w:i/>
          <w:iCs/>
          <w:szCs w:val="14"/>
        </w:rPr>
        <w:t xml:space="preserve">Id., ibid., </w:t>
      </w:r>
      <w:r w:rsidRPr="00571D1E">
        <w:rPr>
          <w:rFonts w:cs="Calibri Light"/>
        </w:rPr>
        <w:t>p. 39.</w:t>
      </w:r>
    </w:p>
  </w:footnote>
  <w:footnote w:id="220">
    <w:p w14:paraId="295514A8" w14:textId="77777777" w:rsidR="00341B5E" w:rsidRDefault="00341B5E" w:rsidP="00341B5E">
      <w:pPr>
        <w:pStyle w:val="Notedebasdepage"/>
      </w:pPr>
      <w:r>
        <w:rPr>
          <w:rStyle w:val="Appelnotedebasdep"/>
        </w:rPr>
        <w:footnoteRef/>
      </w:r>
      <w:r>
        <w:t xml:space="preserve"> </w:t>
      </w:r>
      <w:r>
        <w:tab/>
      </w:r>
      <w:r w:rsidRPr="00571D1E">
        <w:rPr>
          <w:i/>
          <w:iCs/>
          <w:szCs w:val="14"/>
        </w:rPr>
        <w:t xml:space="preserve">Id., ibid., </w:t>
      </w:r>
      <w:r w:rsidRPr="00571D1E">
        <w:rPr>
          <w:rFonts w:cs="Calibri Light"/>
        </w:rPr>
        <w:t>p. 48</w:t>
      </w:r>
      <w:r>
        <w:rPr>
          <w:rFonts w:cs="Calibri Light"/>
        </w:rPr>
        <w:t>.</w:t>
      </w:r>
    </w:p>
  </w:footnote>
  <w:footnote w:id="221">
    <w:p w14:paraId="400634D7" w14:textId="77777777" w:rsidR="00341B5E" w:rsidRDefault="00341B5E" w:rsidP="00341B5E">
      <w:pPr>
        <w:pStyle w:val="Notedebasdepage"/>
      </w:pPr>
      <w:r>
        <w:rPr>
          <w:rStyle w:val="Appelnotedebasdep"/>
        </w:rPr>
        <w:footnoteRef/>
      </w:r>
      <w:r>
        <w:t xml:space="preserve"> </w:t>
      </w:r>
      <w:r>
        <w:tab/>
      </w:r>
      <w:r w:rsidRPr="00571D1E">
        <w:rPr>
          <w:i/>
          <w:iCs/>
          <w:szCs w:val="14"/>
        </w:rPr>
        <w:t xml:space="preserve">Id., ibid., </w:t>
      </w:r>
      <w:r w:rsidRPr="00AD0D04">
        <w:rPr>
          <w:iCs/>
          <w:szCs w:val="14"/>
        </w:rPr>
        <w:t>p.</w:t>
      </w:r>
      <w:r w:rsidRPr="00571D1E">
        <w:rPr>
          <w:i/>
          <w:iCs/>
          <w:szCs w:val="14"/>
        </w:rPr>
        <w:t xml:space="preserve"> </w:t>
      </w:r>
      <w:r w:rsidRPr="00571D1E">
        <w:rPr>
          <w:rFonts w:cs="Calibri Light"/>
        </w:rPr>
        <w:t>48.</w:t>
      </w:r>
    </w:p>
  </w:footnote>
  <w:footnote w:id="222">
    <w:p w14:paraId="492604B5" w14:textId="77777777" w:rsidR="00341B5E" w:rsidRDefault="00341B5E" w:rsidP="00341B5E">
      <w:pPr>
        <w:pStyle w:val="Notedebasdepage"/>
      </w:pPr>
      <w:r>
        <w:rPr>
          <w:rStyle w:val="Appelnotedebasdep"/>
        </w:rPr>
        <w:footnoteRef/>
      </w:r>
      <w:r>
        <w:t xml:space="preserve"> </w:t>
      </w:r>
      <w:r>
        <w:tab/>
      </w:r>
      <w:r w:rsidRPr="00571D1E">
        <w:rPr>
          <w:i/>
          <w:iCs/>
          <w:szCs w:val="14"/>
        </w:rPr>
        <w:t xml:space="preserve">Id., ibid., </w:t>
      </w:r>
      <w:r w:rsidRPr="00571D1E">
        <w:rPr>
          <w:rFonts w:cs="Calibri Light"/>
        </w:rPr>
        <w:t>p 4</w:t>
      </w:r>
      <w:r>
        <w:rPr>
          <w:rFonts w:cs="Calibri Light"/>
        </w:rPr>
        <w:t>8.</w:t>
      </w:r>
    </w:p>
  </w:footnote>
  <w:footnote w:id="223">
    <w:p w14:paraId="528F5D1C" w14:textId="77777777" w:rsidR="00341B5E" w:rsidRDefault="00341B5E" w:rsidP="00341B5E">
      <w:pPr>
        <w:pStyle w:val="Notedebasdepage"/>
      </w:pPr>
      <w:r>
        <w:rPr>
          <w:rStyle w:val="Appelnotedebasdep"/>
        </w:rPr>
        <w:footnoteRef/>
      </w:r>
      <w:r>
        <w:t xml:space="preserve"> </w:t>
      </w:r>
      <w:r>
        <w:tab/>
      </w:r>
      <w:r w:rsidRPr="00571D1E">
        <w:rPr>
          <w:szCs w:val="16"/>
        </w:rPr>
        <w:t>LEKOGO, Thomas, Économie coloniale et société précapit</w:t>
      </w:r>
      <w:r w:rsidRPr="00571D1E">
        <w:rPr>
          <w:szCs w:val="16"/>
        </w:rPr>
        <w:t>a</w:t>
      </w:r>
      <w:r w:rsidRPr="00571D1E">
        <w:rPr>
          <w:szCs w:val="16"/>
        </w:rPr>
        <w:t>liste mbere dans le Haut</w:t>
      </w:r>
      <w:r>
        <w:rPr>
          <w:szCs w:val="16"/>
        </w:rPr>
        <w:t>-</w:t>
      </w:r>
      <w:r w:rsidRPr="00571D1E">
        <w:rPr>
          <w:szCs w:val="16"/>
        </w:rPr>
        <w:t>Ogooué :</w:t>
      </w:r>
      <w:r>
        <w:rPr>
          <w:szCs w:val="16"/>
        </w:rPr>
        <w:t xml:space="preserve"> </w:t>
      </w:r>
      <w:r w:rsidRPr="00571D1E">
        <w:t>1875</w:t>
      </w:r>
      <w:r>
        <w:t>-</w:t>
      </w:r>
      <w:r w:rsidRPr="00571D1E">
        <w:t xml:space="preserve">1930. </w:t>
      </w:r>
      <w:r>
        <w:rPr>
          <w:szCs w:val="16"/>
        </w:rPr>
        <w:t>Mémoire de Maîtrise, U</w:t>
      </w:r>
      <w:r w:rsidRPr="00571D1E">
        <w:rPr>
          <w:szCs w:val="16"/>
        </w:rPr>
        <w:t xml:space="preserve">OB, Libreville </w:t>
      </w:r>
      <w:r w:rsidRPr="00571D1E">
        <w:t>1986, p. 35.</w:t>
      </w:r>
    </w:p>
  </w:footnote>
  <w:footnote w:id="224">
    <w:p w14:paraId="60F3CE57" w14:textId="77777777" w:rsidR="00341B5E" w:rsidRDefault="00341B5E" w:rsidP="00341B5E">
      <w:pPr>
        <w:pStyle w:val="Notedebasdepage"/>
      </w:pPr>
      <w:r>
        <w:rPr>
          <w:rStyle w:val="Appelnotedebasdep"/>
        </w:rPr>
        <w:footnoteRef/>
      </w:r>
      <w:r>
        <w:t xml:space="preserve"> </w:t>
      </w:r>
      <w:r>
        <w:tab/>
      </w:r>
      <w:r w:rsidRPr="00571D1E">
        <w:rPr>
          <w:i/>
          <w:iCs/>
          <w:szCs w:val="16"/>
        </w:rPr>
        <w:t>Id., ibid.</w:t>
      </w:r>
    </w:p>
  </w:footnote>
  <w:footnote w:id="225">
    <w:p w14:paraId="043FD147" w14:textId="77777777" w:rsidR="00341B5E" w:rsidRDefault="00341B5E" w:rsidP="00341B5E">
      <w:pPr>
        <w:pStyle w:val="Notedebasdepage"/>
      </w:pPr>
      <w:r>
        <w:rPr>
          <w:rStyle w:val="Appelnotedebasdep"/>
        </w:rPr>
        <w:footnoteRef/>
      </w:r>
      <w:r>
        <w:t xml:space="preserve"> </w:t>
      </w:r>
      <w:r>
        <w:tab/>
      </w:r>
      <w:r w:rsidRPr="00571D1E">
        <w:rPr>
          <w:i/>
          <w:iCs/>
          <w:szCs w:val="16"/>
        </w:rPr>
        <w:t>Id., ibiti</w:t>
      </w:r>
    </w:p>
  </w:footnote>
  <w:footnote w:id="226">
    <w:p w14:paraId="1F4C32F6" w14:textId="77777777" w:rsidR="00341B5E" w:rsidRDefault="00341B5E" w:rsidP="00341B5E">
      <w:pPr>
        <w:pStyle w:val="Notedebasdepage"/>
      </w:pPr>
      <w:r>
        <w:rPr>
          <w:rStyle w:val="Appelnotedebasdep"/>
        </w:rPr>
        <w:footnoteRef/>
      </w:r>
      <w:r>
        <w:t xml:space="preserve"> </w:t>
      </w:r>
      <w:r>
        <w:tab/>
      </w:r>
      <w:r w:rsidRPr="00571D1E">
        <w:rPr>
          <w:i/>
          <w:iCs/>
          <w:szCs w:val="16"/>
        </w:rPr>
        <w:t xml:space="preserve">Id., ibid. </w:t>
      </w:r>
      <w:r w:rsidRPr="00571D1E">
        <w:rPr>
          <w:rFonts w:cs="Calibri Light"/>
          <w:szCs w:val="16"/>
        </w:rPr>
        <w:t xml:space="preserve">Pluriel de </w:t>
      </w:r>
      <w:r w:rsidRPr="00571D1E">
        <w:rPr>
          <w:i/>
          <w:iCs/>
          <w:szCs w:val="16"/>
        </w:rPr>
        <w:t>mvugb</w:t>
      </w:r>
      <w:r>
        <w:rPr>
          <w:i/>
          <w:iCs/>
          <w:szCs w:val="16"/>
        </w:rPr>
        <w:t>u</w:t>
      </w:r>
      <w:r w:rsidRPr="00571D1E">
        <w:rPr>
          <w:i/>
          <w:iCs/>
          <w:szCs w:val="16"/>
        </w:rPr>
        <w:t xml:space="preserve"> </w:t>
      </w:r>
      <w:r>
        <w:rPr>
          <w:rFonts w:cs="Calibri Light"/>
          <w:szCs w:val="16"/>
        </w:rPr>
        <w:t>« </w:t>
      </w:r>
      <w:r w:rsidRPr="00571D1E">
        <w:rPr>
          <w:rFonts w:cs="Calibri Light"/>
          <w:szCs w:val="16"/>
        </w:rPr>
        <w:t>ancien, vieux, délaissé ». Son sens varie selon le suffixe, ex :</w:t>
      </w:r>
      <w:r>
        <w:rPr>
          <w:rFonts w:cs="Calibri Light"/>
          <w:szCs w:val="16"/>
        </w:rPr>
        <w:t xml:space="preserve"> </w:t>
      </w:r>
      <w:r w:rsidRPr="00571D1E">
        <w:rPr>
          <w:i/>
          <w:iCs/>
          <w:szCs w:val="16"/>
        </w:rPr>
        <w:t xml:space="preserve">mvugbu e mpugbu : </w:t>
      </w:r>
      <w:r w:rsidRPr="00571D1E">
        <w:rPr>
          <w:rFonts w:cs="Calibri Light"/>
          <w:szCs w:val="16"/>
        </w:rPr>
        <w:t>« ancien village ».</w:t>
      </w:r>
    </w:p>
  </w:footnote>
  <w:footnote w:id="227">
    <w:p w14:paraId="494BDA9D" w14:textId="77777777" w:rsidR="00341B5E" w:rsidRDefault="00341B5E" w:rsidP="00341B5E">
      <w:pPr>
        <w:pStyle w:val="Notedebasdepage"/>
      </w:pPr>
      <w:r>
        <w:rPr>
          <w:rStyle w:val="Appelnotedebasdep"/>
        </w:rPr>
        <w:footnoteRef/>
      </w:r>
      <w:r>
        <w:t xml:space="preserve"> </w:t>
      </w:r>
      <w:r>
        <w:tab/>
      </w:r>
      <w:r w:rsidRPr="00571D1E">
        <w:rPr>
          <w:i/>
          <w:iCs/>
          <w:szCs w:val="16"/>
        </w:rPr>
        <w:t xml:space="preserve">Id., ibid., </w:t>
      </w:r>
      <w:r w:rsidRPr="00AD0D04">
        <w:rPr>
          <w:iCs/>
          <w:szCs w:val="16"/>
        </w:rPr>
        <w:t xml:space="preserve">p. </w:t>
      </w:r>
      <w:r w:rsidRPr="00AD0D04">
        <w:rPr>
          <w:rFonts w:cs="Calibri Light"/>
        </w:rPr>
        <w:t>35.</w:t>
      </w:r>
    </w:p>
  </w:footnote>
  <w:footnote w:id="228">
    <w:p w14:paraId="7E0E8B4E" w14:textId="77777777" w:rsidR="00341B5E" w:rsidRDefault="00341B5E" w:rsidP="00341B5E">
      <w:pPr>
        <w:pStyle w:val="Notedebasdepage"/>
      </w:pPr>
      <w:r>
        <w:rPr>
          <w:rStyle w:val="Appelnotedebasdep"/>
        </w:rPr>
        <w:footnoteRef/>
      </w:r>
      <w:r>
        <w:t xml:space="preserve"> </w:t>
      </w:r>
      <w:r>
        <w:tab/>
      </w:r>
      <w:r w:rsidRPr="00571D1E">
        <w:rPr>
          <w:szCs w:val="16"/>
        </w:rPr>
        <w:t xml:space="preserve">MAZENOT, Georges, </w:t>
      </w:r>
      <w:r w:rsidRPr="00571D1E">
        <w:rPr>
          <w:i/>
          <w:iCs/>
          <w:szCs w:val="16"/>
        </w:rPr>
        <w:t>La Likouala</w:t>
      </w:r>
      <w:r>
        <w:rPr>
          <w:i/>
          <w:iCs/>
          <w:szCs w:val="16"/>
        </w:rPr>
        <w:t>-</w:t>
      </w:r>
      <w:r w:rsidRPr="00571D1E">
        <w:rPr>
          <w:i/>
          <w:iCs/>
          <w:szCs w:val="16"/>
        </w:rPr>
        <w:t>Mossaka. Histoire de la pénétration au Congo. 1878</w:t>
      </w:r>
      <w:r>
        <w:rPr>
          <w:i/>
          <w:iCs/>
          <w:szCs w:val="16"/>
        </w:rPr>
        <w:t>-</w:t>
      </w:r>
      <w:r w:rsidRPr="00571D1E">
        <w:rPr>
          <w:i/>
          <w:iCs/>
          <w:szCs w:val="16"/>
        </w:rPr>
        <w:t xml:space="preserve">1920, </w:t>
      </w:r>
      <w:r w:rsidRPr="00571D1E">
        <w:rPr>
          <w:rFonts w:cs="Calibri Light"/>
          <w:szCs w:val="16"/>
        </w:rPr>
        <w:t>Paris</w:t>
      </w:r>
      <w:r>
        <w:rPr>
          <w:rFonts w:cs="Calibri Light"/>
          <w:szCs w:val="16"/>
        </w:rPr>
        <w:t>-</w:t>
      </w:r>
      <w:r w:rsidRPr="00571D1E">
        <w:rPr>
          <w:rFonts w:cs="Calibri Light"/>
          <w:szCs w:val="16"/>
        </w:rPr>
        <w:t xml:space="preserve">La Haye : Mouton, </w:t>
      </w:r>
      <w:r w:rsidRPr="00571D1E">
        <w:t>1970, p. 167.</w:t>
      </w:r>
    </w:p>
  </w:footnote>
  <w:footnote w:id="229">
    <w:p w14:paraId="0F031A1D" w14:textId="77777777" w:rsidR="00341B5E" w:rsidRDefault="00341B5E" w:rsidP="00341B5E">
      <w:pPr>
        <w:pStyle w:val="Notedebasdepage"/>
      </w:pPr>
      <w:r>
        <w:rPr>
          <w:rStyle w:val="Appelnotedebasdep"/>
        </w:rPr>
        <w:footnoteRef/>
      </w:r>
      <w:r>
        <w:t xml:space="preserve"> </w:t>
      </w:r>
      <w:r>
        <w:tab/>
      </w:r>
      <w:r w:rsidRPr="00571D1E">
        <w:rPr>
          <w:i/>
          <w:iCs/>
          <w:szCs w:val="16"/>
        </w:rPr>
        <w:t>Id., Ibid.</w:t>
      </w:r>
    </w:p>
  </w:footnote>
  <w:footnote w:id="230">
    <w:p w14:paraId="050D77DF" w14:textId="77777777" w:rsidR="00341B5E" w:rsidRDefault="00341B5E" w:rsidP="00341B5E">
      <w:pPr>
        <w:pStyle w:val="Notedebasdepage"/>
      </w:pPr>
      <w:r>
        <w:rPr>
          <w:rStyle w:val="Appelnotedebasdep"/>
        </w:rPr>
        <w:footnoteRef/>
      </w:r>
      <w:r>
        <w:t xml:space="preserve"> </w:t>
      </w:r>
      <w:r>
        <w:tab/>
      </w:r>
      <w:r w:rsidRPr="00571D1E">
        <w:rPr>
          <w:rFonts w:cs="Calibri Light"/>
          <w:szCs w:val="16"/>
        </w:rPr>
        <w:t>ALIHANGA, op. cit, p. 101.</w:t>
      </w:r>
    </w:p>
  </w:footnote>
  <w:footnote w:id="231">
    <w:p w14:paraId="70BC555D" w14:textId="77777777" w:rsidR="00341B5E" w:rsidRDefault="00341B5E" w:rsidP="00341B5E">
      <w:pPr>
        <w:pStyle w:val="Notedebasdepage"/>
      </w:pPr>
      <w:r>
        <w:rPr>
          <w:rStyle w:val="Appelnotedebasdep"/>
        </w:rPr>
        <w:footnoteRef/>
      </w:r>
      <w:r>
        <w:t xml:space="preserve"> </w:t>
      </w:r>
      <w:r>
        <w:tab/>
      </w:r>
      <w:r w:rsidRPr="00571D1E">
        <w:rPr>
          <w:i/>
          <w:iCs/>
          <w:szCs w:val="16"/>
        </w:rPr>
        <w:t xml:space="preserve">Id., ibid., </w:t>
      </w:r>
      <w:r w:rsidRPr="00571D1E">
        <w:rPr>
          <w:rFonts w:cs="Calibri Light"/>
        </w:rPr>
        <w:t>p. 98.</w:t>
      </w:r>
    </w:p>
  </w:footnote>
  <w:footnote w:id="232">
    <w:p w14:paraId="0423C933" w14:textId="77777777" w:rsidR="00341B5E" w:rsidRDefault="00341B5E" w:rsidP="00341B5E">
      <w:pPr>
        <w:pStyle w:val="Notedebasdepage"/>
      </w:pPr>
      <w:r>
        <w:rPr>
          <w:rStyle w:val="Appelnotedebasdep"/>
        </w:rPr>
        <w:footnoteRef/>
      </w:r>
      <w:r>
        <w:t xml:space="preserve"> </w:t>
      </w:r>
      <w:r>
        <w:tab/>
      </w:r>
      <w:r w:rsidRPr="00571D1E">
        <w:rPr>
          <w:rFonts w:cs="Calibri Light"/>
          <w:szCs w:val="16"/>
        </w:rPr>
        <w:t>OBENGA, op. cit</w:t>
      </w:r>
      <w:r>
        <w:rPr>
          <w:rFonts w:cs="Calibri Light"/>
          <w:szCs w:val="16"/>
        </w:rPr>
        <w:t>.</w:t>
      </w:r>
      <w:r w:rsidRPr="00571D1E">
        <w:rPr>
          <w:rFonts w:cs="Calibri Light"/>
          <w:szCs w:val="16"/>
        </w:rPr>
        <w:t xml:space="preserve">, </w:t>
      </w:r>
      <w:r w:rsidRPr="00571D1E">
        <w:t>p. 129</w:t>
      </w:r>
      <w:r>
        <w:t>-</w:t>
      </w:r>
      <w:r w:rsidRPr="00571D1E">
        <w:t>130.</w:t>
      </w:r>
    </w:p>
  </w:footnote>
  <w:footnote w:id="233">
    <w:p w14:paraId="6BEA591B" w14:textId="77777777" w:rsidR="00341B5E" w:rsidRDefault="00341B5E" w:rsidP="00341B5E">
      <w:pPr>
        <w:pStyle w:val="Notedebasdepage"/>
      </w:pPr>
      <w:r>
        <w:rPr>
          <w:rStyle w:val="Appelnotedebasdep"/>
        </w:rPr>
        <w:footnoteRef/>
      </w:r>
      <w:r>
        <w:t xml:space="preserve"> </w:t>
      </w:r>
      <w:r>
        <w:tab/>
      </w:r>
      <w:r w:rsidRPr="00571D1E">
        <w:rPr>
          <w:rFonts w:cs="Calibri Light"/>
          <w:szCs w:val="16"/>
        </w:rPr>
        <w:t>Nous y reviendrons en détail dans le chapitre traitant de l'organisation soci</w:t>
      </w:r>
      <w:r w:rsidRPr="00571D1E">
        <w:rPr>
          <w:rFonts w:cs="Calibri Light"/>
          <w:szCs w:val="16"/>
        </w:rPr>
        <w:t>a</w:t>
      </w:r>
      <w:r w:rsidRPr="00571D1E">
        <w:rPr>
          <w:rFonts w:cs="Calibri Light"/>
          <w:szCs w:val="16"/>
        </w:rPr>
        <w:t>le.</w:t>
      </w:r>
    </w:p>
  </w:footnote>
  <w:footnote w:id="234">
    <w:p w14:paraId="186947C3" w14:textId="77777777" w:rsidR="00341B5E" w:rsidRDefault="00341B5E" w:rsidP="00341B5E">
      <w:pPr>
        <w:pStyle w:val="Notedebasdepage"/>
      </w:pPr>
      <w:r>
        <w:rPr>
          <w:rStyle w:val="Appelnotedebasdep"/>
        </w:rPr>
        <w:footnoteRef/>
      </w:r>
      <w:r>
        <w:t xml:space="preserve"> </w:t>
      </w:r>
      <w:r>
        <w:tab/>
      </w:r>
      <w:r w:rsidRPr="00571D1E">
        <w:rPr>
          <w:i/>
          <w:iCs/>
          <w:szCs w:val="16"/>
        </w:rPr>
        <w:t xml:space="preserve">Olebe </w:t>
      </w:r>
      <w:r w:rsidRPr="00571D1E">
        <w:rPr>
          <w:rFonts w:cs="Calibri Light"/>
          <w:szCs w:val="16"/>
        </w:rPr>
        <w:t>est une grande case qui tient lieu de salle de séjour où les hommes se retrouvent pour discuter entre eux. Les femmes n'y viennent que pour appo</w:t>
      </w:r>
      <w:r w:rsidRPr="00571D1E">
        <w:rPr>
          <w:rFonts w:cs="Calibri Light"/>
          <w:szCs w:val="16"/>
        </w:rPr>
        <w:t>r</w:t>
      </w:r>
      <w:r w:rsidRPr="00571D1E">
        <w:rPr>
          <w:rFonts w:cs="Calibri Light"/>
          <w:szCs w:val="16"/>
        </w:rPr>
        <w:t>ter de la nourriture à leurs époux ou pour a</w:t>
      </w:r>
      <w:r w:rsidRPr="00571D1E">
        <w:rPr>
          <w:rFonts w:cs="Calibri Light"/>
          <w:szCs w:val="16"/>
        </w:rPr>
        <w:t>s</w:t>
      </w:r>
      <w:r w:rsidRPr="00571D1E">
        <w:rPr>
          <w:rFonts w:cs="Calibri Light"/>
          <w:szCs w:val="16"/>
        </w:rPr>
        <w:t xml:space="preserve">sister à une audience publique. En général, chaque lignage a son </w:t>
      </w:r>
      <w:r w:rsidRPr="00571D1E">
        <w:rPr>
          <w:i/>
          <w:iCs/>
          <w:szCs w:val="16"/>
        </w:rPr>
        <w:t>ol</w:t>
      </w:r>
      <w:r w:rsidRPr="00571D1E">
        <w:rPr>
          <w:i/>
          <w:iCs/>
          <w:szCs w:val="16"/>
        </w:rPr>
        <w:t>e</w:t>
      </w:r>
      <w:r w:rsidRPr="00571D1E">
        <w:rPr>
          <w:i/>
          <w:iCs/>
          <w:szCs w:val="16"/>
        </w:rPr>
        <w:t>be.</w:t>
      </w:r>
    </w:p>
  </w:footnote>
  <w:footnote w:id="235">
    <w:p w14:paraId="19F2CD7F" w14:textId="77777777" w:rsidR="00341B5E" w:rsidRDefault="00341B5E" w:rsidP="00341B5E">
      <w:pPr>
        <w:pStyle w:val="Notedebasdepage"/>
      </w:pPr>
      <w:r>
        <w:rPr>
          <w:rStyle w:val="Appelnotedebasdep"/>
        </w:rPr>
        <w:footnoteRef/>
      </w:r>
      <w:r>
        <w:t xml:space="preserve"> </w:t>
      </w:r>
      <w:r>
        <w:tab/>
      </w:r>
      <w:r w:rsidRPr="00571D1E">
        <w:rPr>
          <w:rFonts w:cs="Calibri Light"/>
          <w:szCs w:val="16"/>
        </w:rPr>
        <w:t>LEKOGO, op</w:t>
      </w:r>
      <w:r>
        <w:rPr>
          <w:rFonts w:cs="Calibri Light"/>
          <w:szCs w:val="16"/>
        </w:rPr>
        <w:t xml:space="preserve">. </w:t>
      </w:r>
      <w:r w:rsidRPr="00571D1E">
        <w:rPr>
          <w:rFonts w:cs="Calibri Light"/>
          <w:szCs w:val="16"/>
        </w:rPr>
        <w:t>cit</w:t>
      </w:r>
      <w:r>
        <w:rPr>
          <w:rFonts w:cs="Calibri Light"/>
          <w:szCs w:val="16"/>
        </w:rPr>
        <w:t>.</w:t>
      </w:r>
      <w:r w:rsidRPr="00571D1E">
        <w:rPr>
          <w:rFonts w:cs="Calibri Light"/>
          <w:szCs w:val="16"/>
        </w:rPr>
        <w:t xml:space="preserve">, </w:t>
      </w:r>
      <w:r w:rsidRPr="00571D1E">
        <w:t>p. 49.</w:t>
      </w:r>
    </w:p>
  </w:footnote>
  <w:footnote w:id="236">
    <w:p w14:paraId="12C249D2" w14:textId="77777777" w:rsidR="00341B5E" w:rsidRDefault="00341B5E" w:rsidP="00341B5E">
      <w:pPr>
        <w:pStyle w:val="Notedebasdepage"/>
      </w:pPr>
      <w:r>
        <w:rPr>
          <w:rStyle w:val="Appelnotedebasdep"/>
        </w:rPr>
        <w:footnoteRef/>
      </w:r>
      <w:r>
        <w:t xml:space="preserve"> </w:t>
      </w:r>
      <w:r>
        <w:tab/>
      </w:r>
      <w:r w:rsidRPr="00571D1E">
        <w:rPr>
          <w:i/>
          <w:iCs/>
          <w:szCs w:val="16"/>
        </w:rPr>
        <w:t>Id., ibid.,</w:t>
      </w:r>
      <w:r w:rsidRPr="00775960">
        <w:rPr>
          <w:iCs/>
          <w:szCs w:val="16"/>
        </w:rPr>
        <w:t xml:space="preserve"> p. 50.</w:t>
      </w:r>
    </w:p>
  </w:footnote>
  <w:footnote w:id="237">
    <w:p w14:paraId="4296B81C" w14:textId="77777777" w:rsidR="00341B5E" w:rsidRDefault="00341B5E" w:rsidP="00341B5E">
      <w:pPr>
        <w:pStyle w:val="Notedebasdepage"/>
      </w:pPr>
      <w:r>
        <w:rPr>
          <w:rStyle w:val="Appelnotedebasdep"/>
        </w:rPr>
        <w:footnoteRef/>
      </w:r>
      <w:r>
        <w:t xml:space="preserve"> </w:t>
      </w:r>
      <w:r>
        <w:tab/>
      </w:r>
      <w:r w:rsidRPr="00571D1E">
        <w:rPr>
          <w:rFonts w:cs="Calibri Light"/>
          <w:szCs w:val="16"/>
        </w:rPr>
        <w:t xml:space="preserve">Pluriel </w:t>
      </w:r>
      <w:r w:rsidRPr="00571D1E">
        <w:rPr>
          <w:i/>
          <w:iCs/>
          <w:szCs w:val="16"/>
        </w:rPr>
        <w:t>nkani.</w:t>
      </w:r>
    </w:p>
  </w:footnote>
  <w:footnote w:id="238">
    <w:p w14:paraId="2B21D434" w14:textId="77777777" w:rsidR="00341B5E" w:rsidRDefault="00341B5E" w:rsidP="00341B5E">
      <w:pPr>
        <w:pStyle w:val="Notedebasdepage"/>
      </w:pPr>
      <w:r>
        <w:rPr>
          <w:rStyle w:val="Appelnotedebasdep"/>
        </w:rPr>
        <w:footnoteRef/>
      </w:r>
      <w:r>
        <w:t xml:space="preserve"> </w:t>
      </w:r>
      <w:r>
        <w:tab/>
      </w:r>
      <w:r w:rsidRPr="00571D1E">
        <w:rPr>
          <w:rFonts w:cs="Calibri Light"/>
          <w:szCs w:val="16"/>
        </w:rPr>
        <w:t xml:space="preserve">NKOSSALOBA et NDIBA : </w:t>
      </w:r>
      <w:r w:rsidRPr="00571D1E">
        <w:rPr>
          <w:i/>
          <w:iCs/>
          <w:szCs w:val="16"/>
        </w:rPr>
        <w:t xml:space="preserve">Débat sur Onkani. </w:t>
      </w:r>
      <w:r w:rsidRPr="00571D1E">
        <w:rPr>
          <w:rFonts w:cs="Calibri Light"/>
          <w:szCs w:val="16"/>
        </w:rPr>
        <w:t xml:space="preserve">Libreville, Avril </w:t>
      </w:r>
      <w:r w:rsidRPr="00571D1E">
        <w:t xml:space="preserve">1986. </w:t>
      </w:r>
      <w:r w:rsidRPr="00571D1E">
        <w:rPr>
          <w:szCs w:val="16"/>
        </w:rPr>
        <w:t>Cité par LEKOGO, T., op.</w:t>
      </w:r>
      <w:r>
        <w:rPr>
          <w:szCs w:val="16"/>
        </w:rPr>
        <w:t xml:space="preserve"> </w:t>
      </w:r>
      <w:r w:rsidRPr="00571D1E">
        <w:rPr>
          <w:szCs w:val="16"/>
        </w:rPr>
        <w:t xml:space="preserve">cit, </w:t>
      </w:r>
      <w:r w:rsidRPr="00775960">
        <w:rPr>
          <w:iCs/>
          <w:szCs w:val="16"/>
        </w:rPr>
        <w:t>p. 50.</w:t>
      </w:r>
    </w:p>
  </w:footnote>
  <w:footnote w:id="239">
    <w:p w14:paraId="4BD6940D" w14:textId="77777777" w:rsidR="00341B5E" w:rsidRDefault="00341B5E" w:rsidP="00341B5E">
      <w:pPr>
        <w:pStyle w:val="Notedebasdepage"/>
      </w:pPr>
      <w:r>
        <w:rPr>
          <w:rStyle w:val="Appelnotedebasdep"/>
        </w:rPr>
        <w:footnoteRef/>
      </w:r>
      <w:r>
        <w:t xml:space="preserve"> </w:t>
      </w:r>
      <w:r>
        <w:tab/>
      </w:r>
      <w:r w:rsidRPr="00571D1E">
        <w:rPr>
          <w:rFonts w:cs="Calibri Light"/>
          <w:szCs w:val="16"/>
        </w:rPr>
        <w:t xml:space="preserve">Ndjuri, Obagi et Lebva sont des bêtes sauvages. L'appellation signifie que l'initié s'est « converti » sous le signe, avec la peau d'une de ces bêtes, tandis que </w:t>
      </w:r>
      <w:r w:rsidRPr="00571D1E">
        <w:rPr>
          <w:i/>
          <w:iCs/>
          <w:szCs w:val="16"/>
        </w:rPr>
        <w:t xml:space="preserve">mbara </w:t>
      </w:r>
      <w:r w:rsidRPr="00571D1E">
        <w:rPr>
          <w:rFonts w:cs="Calibri Light"/>
          <w:szCs w:val="16"/>
        </w:rPr>
        <w:t xml:space="preserve">est le tabouret du </w:t>
      </w:r>
      <w:r w:rsidRPr="00571D1E">
        <w:rPr>
          <w:i/>
          <w:iCs/>
          <w:szCs w:val="16"/>
        </w:rPr>
        <w:t xml:space="preserve">nkani </w:t>
      </w:r>
      <w:r w:rsidRPr="00571D1E">
        <w:rPr>
          <w:rFonts w:cs="Calibri Light"/>
          <w:szCs w:val="16"/>
        </w:rPr>
        <w:t xml:space="preserve">Lui seul a le droit de s'asseoir dessus. LEKOGO, T., op. </w:t>
      </w:r>
      <w:r w:rsidRPr="00571D1E">
        <w:rPr>
          <w:i/>
          <w:iCs/>
          <w:szCs w:val="16"/>
        </w:rPr>
        <w:t xml:space="preserve">cit., </w:t>
      </w:r>
      <w:r w:rsidRPr="00775960">
        <w:rPr>
          <w:iCs/>
          <w:szCs w:val="16"/>
        </w:rPr>
        <w:t>p. 50.</w:t>
      </w:r>
    </w:p>
  </w:footnote>
  <w:footnote w:id="240">
    <w:p w14:paraId="01FA834E" w14:textId="77777777" w:rsidR="00341B5E" w:rsidRDefault="00341B5E" w:rsidP="00341B5E">
      <w:pPr>
        <w:pStyle w:val="Notedebasdepage"/>
      </w:pPr>
      <w:r>
        <w:rPr>
          <w:rStyle w:val="Appelnotedebasdep"/>
        </w:rPr>
        <w:footnoteRef/>
      </w:r>
      <w:r>
        <w:t xml:space="preserve"> </w:t>
      </w:r>
      <w:r>
        <w:tab/>
      </w:r>
      <w:r w:rsidRPr="00571D1E">
        <w:rPr>
          <w:szCs w:val="16"/>
        </w:rPr>
        <w:t xml:space="preserve">LEKOGO, op. cit, </w:t>
      </w:r>
      <w:r w:rsidRPr="00571D1E">
        <w:t>p. 52.</w:t>
      </w:r>
    </w:p>
  </w:footnote>
  <w:footnote w:id="241">
    <w:p w14:paraId="028BECE1" w14:textId="77777777" w:rsidR="00341B5E" w:rsidRDefault="00341B5E" w:rsidP="00341B5E">
      <w:pPr>
        <w:pStyle w:val="Notedebasdepage"/>
      </w:pPr>
      <w:r>
        <w:rPr>
          <w:rStyle w:val="Appelnotedebasdep"/>
        </w:rPr>
        <w:footnoteRef/>
      </w:r>
      <w:r>
        <w:t xml:space="preserve"> </w:t>
      </w:r>
      <w:r>
        <w:tab/>
      </w:r>
      <w:r w:rsidRPr="00571D1E">
        <w:rPr>
          <w:i/>
          <w:iCs/>
          <w:szCs w:val="16"/>
        </w:rPr>
        <w:t>Id., ibid.</w:t>
      </w:r>
    </w:p>
  </w:footnote>
  <w:footnote w:id="242">
    <w:p w14:paraId="4D0B274A" w14:textId="77777777" w:rsidR="00341B5E" w:rsidRDefault="00341B5E" w:rsidP="00341B5E">
      <w:pPr>
        <w:pStyle w:val="Notedebasdepage"/>
      </w:pPr>
      <w:r>
        <w:rPr>
          <w:rStyle w:val="Appelnotedebasdep"/>
        </w:rPr>
        <w:footnoteRef/>
      </w:r>
      <w:r>
        <w:t xml:space="preserve"> </w:t>
      </w:r>
      <w:r>
        <w:tab/>
      </w:r>
      <w:r w:rsidRPr="00571D1E">
        <w:rPr>
          <w:i/>
          <w:iCs/>
          <w:szCs w:val="16"/>
        </w:rPr>
        <w:t>Id., ibid.</w:t>
      </w:r>
    </w:p>
  </w:footnote>
  <w:footnote w:id="243">
    <w:p w14:paraId="3FEF3186" w14:textId="77777777" w:rsidR="00341B5E" w:rsidRDefault="00341B5E" w:rsidP="00341B5E">
      <w:pPr>
        <w:pStyle w:val="Notedebasdepage"/>
      </w:pPr>
      <w:r>
        <w:rPr>
          <w:rStyle w:val="Appelnotedebasdep"/>
        </w:rPr>
        <w:footnoteRef/>
      </w:r>
      <w:r>
        <w:t xml:space="preserve"> </w:t>
      </w:r>
      <w:r>
        <w:tab/>
      </w:r>
      <w:r w:rsidRPr="00571D1E">
        <w:rPr>
          <w:i/>
          <w:iCs/>
          <w:szCs w:val="16"/>
        </w:rPr>
        <w:t>Id., ibid.</w:t>
      </w:r>
    </w:p>
  </w:footnote>
  <w:footnote w:id="244">
    <w:p w14:paraId="564BA63D" w14:textId="77777777" w:rsidR="00341B5E" w:rsidRDefault="00341B5E" w:rsidP="00341B5E">
      <w:pPr>
        <w:pStyle w:val="Notedebasdepage"/>
      </w:pPr>
      <w:r>
        <w:rPr>
          <w:rStyle w:val="Appelnotedebasdep"/>
        </w:rPr>
        <w:footnoteRef/>
      </w:r>
      <w:r>
        <w:t xml:space="preserve"> </w:t>
      </w:r>
      <w:r>
        <w:tab/>
      </w:r>
      <w:r w:rsidRPr="00571D1E">
        <w:rPr>
          <w:i/>
          <w:iCs/>
          <w:szCs w:val="16"/>
        </w:rPr>
        <w:t xml:space="preserve">Id., ibid., </w:t>
      </w:r>
      <w:r w:rsidRPr="00571D1E">
        <w:rPr>
          <w:rFonts w:cs="Calibri Light"/>
        </w:rPr>
        <w:t xml:space="preserve">p. 54. </w:t>
      </w:r>
      <w:r w:rsidRPr="00571D1E">
        <w:rPr>
          <w:szCs w:val="16"/>
        </w:rPr>
        <w:t xml:space="preserve">Cf. également METEGUE N'NAH, Nicolas, </w:t>
      </w:r>
      <w:r w:rsidRPr="00571D1E">
        <w:rPr>
          <w:i/>
          <w:iCs/>
          <w:szCs w:val="16"/>
        </w:rPr>
        <w:t>Economies et société au Gabon</w:t>
      </w:r>
      <w:r>
        <w:rPr>
          <w:i/>
          <w:iCs/>
          <w:szCs w:val="16"/>
        </w:rPr>
        <w:t xml:space="preserve"> </w:t>
      </w:r>
      <w:r w:rsidRPr="00571D1E">
        <w:rPr>
          <w:i/>
          <w:iCs/>
          <w:szCs w:val="16"/>
        </w:rPr>
        <w:t xml:space="preserve">dans la </w:t>
      </w:r>
      <w:r>
        <w:rPr>
          <w:i/>
          <w:iCs/>
          <w:szCs w:val="16"/>
        </w:rPr>
        <w:t>1</w:t>
      </w:r>
      <w:r w:rsidRPr="00CF3BCA">
        <w:rPr>
          <w:i/>
          <w:iCs/>
          <w:szCs w:val="16"/>
          <w:vertAlign w:val="superscript"/>
        </w:rPr>
        <w:t>ère</w:t>
      </w:r>
      <w:r w:rsidRPr="00571D1E">
        <w:rPr>
          <w:i/>
          <w:iCs/>
          <w:szCs w:val="16"/>
        </w:rPr>
        <w:t xml:space="preserve"> moitié</w:t>
      </w:r>
      <w:r>
        <w:rPr>
          <w:i/>
          <w:iCs/>
          <w:szCs w:val="16"/>
        </w:rPr>
        <w:t xml:space="preserve"> </w:t>
      </w:r>
      <w:r w:rsidRPr="00571D1E">
        <w:rPr>
          <w:i/>
          <w:iCs/>
          <w:szCs w:val="16"/>
        </w:rPr>
        <w:t xml:space="preserve">du </w:t>
      </w:r>
      <w:r w:rsidRPr="00571D1E">
        <w:rPr>
          <w:rFonts w:cs="Calibri Light"/>
          <w:szCs w:val="16"/>
        </w:rPr>
        <w:t>XIX</w:t>
      </w:r>
      <w:r w:rsidRPr="00CF3BCA">
        <w:rPr>
          <w:rFonts w:cs="Calibri Light"/>
          <w:szCs w:val="16"/>
          <w:vertAlign w:val="superscript"/>
        </w:rPr>
        <w:t>e</w:t>
      </w:r>
      <w:r w:rsidRPr="00571D1E">
        <w:rPr>
          <w:rFonts w:cs="Calibri Light"/>
          <w:szCs w:val="16"/>
        </w:rPr>
        <w:t xml:space="preserve"> siècle. P</w:t>
      </w:r>
      <w:r w:rsidRPr="00571D1E">
        <w:rPr>
          <w:rFonts w:cs="Calibri Light"/>
          <w:szCs w:val="16"/>
        </w:rPr>
        <w:t>a</w:t>
      </w:r>
      <w:r w:rsidRPr="00571D1E">
        <w:rPr>
          <w:rFonts w:cs="Calibri Light"/>
          <w:szCs w:val="16"/>
        </w:rPr>
        <w:t>ris : L'Harmattan, 1979.</w:t>
      </w:r>
    </w:p>
  </w:footnote>
  <w:footnote w:id="245">
    <w:p w14:paraId="2F3553B8" w14:textId="77777777" w:rsidR="00341B5E" w:rsidRDefault="00341B5E" w:rsidP="00341B5E">
      <w:pPr>
        <w:pStyle w:val="Notedebasdepage"/>
      </w:pPr>
      <w:r>
        <w:rPr>
          <w:rStyle w:val="Appelnotedebasdep"/>
        </w:rPr>
        <w:footnoteRef/>
      </w:r>
      <w:r>
        <w:t xml:space="preserve"> </w:t>
      </w:r>
      <w:r>
        <w:tab/>
      </w:r>
      <w:r w:rsidRPr="00571D1E">
        <w:rPr>
          <w:szCs w:val="16"/>
        </w:rPr>
        <w:t>Nous prenons avec beaucoup de réserve le concept de classe que l'auteur retient pour</w:t>
      </w:r>
      <w:r>
        <w:rPr>
          <w:szCs w:val="16"/>
        </w:rPr>
        <w:t xml:space="preserve"> </w:t>
      </w:r>
      <w:r w:rsidRPr="00571D1E">
        <w:rPr>
          <w:szCs w:val="16"/>
        </w:rPr>
        <w:t>désigner ces différents acteurs. Le terme de statut e</w:t>
      </w:r>
      <w:r>
        <w:rPr>
          <w:szCs w:val="16"/>
        </w:rPr>
        <w:t>u</w:t>
      </w:r>
      <w:r w:rsidRPr="00571D1E">
        <w:rPr>
          <w:szCs w:val="16"/>
        </w:rPr>
        <w:t>t paru plus approprié.</w:t>
      </w:r>
    </w:p>
  </w:footnote>
  <w:footnote w:id="246">
    <w:p w14:paraId="2BD9805A" w14:textId="77777777" w:rsidR="00341B5E" w:rsidRDefault="00341B5E" w:rsidP="00341B5E">
      <w:pPr>
        <w:pStyle w:val="Notedebasdepage"/>
      </w:pPr>
      <w:r>
        <w:rPr>
          <w:rStyle w:val="Appelnotedebasdep"/>
        </w:rPr>
        <w:footnoteRef/>
      </w:r>
      <w:r>
        <w:t xml:space="preserve"> </w:t>
      </w:r>
      <w:r>
        <w:tab/>
      </w:r>
      <w:r w:rsidRPr="00571D1E">
        <w:rPr>
          <w:szCs w:val="16"/>
        </w:rPr>
        <w:t xml:space="preserve">LEKOGO T., op. cit., </w:t>
      </w:r>
      <w:r w:rsidRPr="00571D1E">
        <w:t>p. 54.</w:t>
      </w:r>
    </w:p>
  </w:footnote>
  <w:footnote w:id="247">
    <w:p w14:paraId="521DD39D" w14:textId="77777777" w:rsidR="00341B5E" w:rsidRDefault="00341B5E" w:rsidP="00341B5E">
      <w:pPr>
        <w:pStyle w:val="Notedebasdepage"/>
      </w:pPr>
      <w:r>
        <w:rPr>
          <w:rStyle w:val="Appelnotedebasdep"/>
        </w:rPr>
        <w:footnoteRef/>
      </w:r>
      <w:r>
        <w:t xml:space="preserve"> </w:t>
      </w:r>
      <w:r>
        <w:tab/>
      </w:r>
      <w:r>
        <w:rPr>
          <w:szCs w:val="8"/>
        </w:rPr>
        <w:t>N</w:t>
      </w:r>
      <w:r w:rsidRPr="00571D1E">
        <w:rPr>
          <w:szCs w:val="16"/>
        </w:rPr>
        <w:t xml:space="preserve">DILI, </w:t>
      </w:r>
      <w:r>
        <w:rPr>
          <w:szCs w:val="16"/>
        </w:rPr>
        <w:t>É</w:t>
      </w:r>
      <w:r w:rsidRPr="00571D1E">
        <w:rPr>
          <w:szCs w:val="16"/>
        </w:rPr>
        <w:t xml:space="preserve">mile : </w:t>
      </w:r>
      <w:r w:rsidRPr="00CF3BCA">
        <w:rPr>
          <w:i/>
          <w:szCs w:val="16"/>
        </w:rPr>
        <w:t>Entretien</w:t>
      </w:r>
      <w:r w:rsidRPr="00571D1E">
        <w:rPr>
          <w:szCs w:val="16"/>
        </w:rPr>
        <w:t xml:space="preserve"> </w:t>
      </w:r>
      <w:r w:rsidRPr="00571D1E">
        <w:rPr>
          <w:i/>
          <w:iCs/>
          <w:szCs w:val="16"/>
        </w:rPr>
        <w:t>sur le commerce intere</w:t>
      </w:r>
      <w:r>
        <w:rPr>
          <w:i/>
          <w:iCs/>
          <w:szCs w:val="16"/>
        </w:rPr>
        <w:t>th</w:t>
      </w:r>
      <w:r w:rsidRPr="00571D1E">
        <w:rPr>
          <w:i/>
          <w:iCs/>
          <w:szCs w:val="16"/>
        </w:rPr>
        <w:t xml:space="preserve">nique. </w:t>
      </w:r>
      <w:r w:rsidRPr="00571D1E">
        <w:rPr>
          <w:rFonts w:cs="Calibri Light"/>
          <w:szCs w:val="16"/>
        </w:rPr>
        <w:t>Olunga, Décembre 1984 cité par</w:t>
      </w:r>
      <w:r>
        <w:rPr>
          <w:rFonts w:cs="Calibri Light"/>
          <w:szCs w:val="16"/>
        </w:rPr>
        <w:t xml:space="preserve"> </w:t>
      </w:r>
      <w:r w:rsidRPr="00571D1E">
        <w:rPr>
          <w:rFonts w:cs="Calibri Light"/>
          <w:szCs w:val="16"/>
        </w:rPr>
        <w:t>LEKOGO, op. cit., p. 57.</w:t>
      </w:r>
    </w:p>
  </w:footnote>
  <w:footnote w:id="248">
    <w:p w14:paraId="5D4BFC7C" w14:textId="77777777" w:rsidR="00341B5E" w:rsidRDefault="00341B5E" w:rsidP="00341B5E">
      <w:pPr>
        <w:pStyle w:val="Notedebasdepage"/>
      </w:pPr>
      <w:r>
        <w:rPr>
          <w:rStyle w:val="Appelnotedebasdep"/>
        </w:rPr>
        <w:footnoteRef/>
      </w:r>
      <w:r>
        <w:t xml:space="preserve"> </w:t>
      </w:r>
      <w:r>
        <w:tab/>
      </w:r>
      <w:r w:rsidRPr="00571D1E">
        <w:rPr>
          <w:szCs w:val="16"/>
        </w:rPr>
        <w:t>MEKANE</w:t>
      </w:r>
      <w:r>
        <w:rPr>
          <w:szCs w:val="16"/>
        </w:rPr>
        <w:t>-</w:t>
      </w:r>
      <w:r w:rsidRPr="00571D1E">
        <w:rPr>
          <w:szCs w:val="16"/>
        </w:rPr>
        <w:t xml:space="preserve">NZE, Francine, </w:t>
      </w:r>
      <w:r w:rsidRPr="00CF3BCA">
        <w:rPr>
          <w:i/>
          <w:szCs w:val="16"/>
        </w:rPr>
        <w:t>L'Esclave et l'affranchi chez Pline le Kune</w:t>
      </w:r>
      <w:r w:rsidRPr="00571D1E">
        <w:rPr>
          <w:szCs w:val="16"/>
        </w:rPr>
        <w:t>. M</w:t>
      </w:r>
      <w:r w:rsidRPr="00571D1E">
        <w:rPr>
          <w:szCs w:val="16"/>
        </w:rPr>
        <w:t>é</w:t>
      </w:r>
      <w:r w:rsidRPr="00571D1E">
        <w:rPr>
          <w:szCs w:val="16"/>
        </w:rPr>
        <w:t>moire de Licence,</w:t>
      </w:r>
      <w:r>
        <w:rPr>
          <w:szCs w:val="16"/>
        </w:rPr>
        <w:t xml:space="preserve"> U</w:t>
      </w:r>
      <w:r w:rsidRPr="00571D1E">
        <w:rPr>
          <w:szCs w:val="16"/>
        </w:rPr>
        <w:t xml:space="preserve">OB, Libreville, 1979, </w:t>
      </w:r>
      <w:r>
        <w:rPr>
          <w:szCs w:val="16"/>
        </w:rPr>
        <w:t>p</w:t>
      </w:r>
      <w:r w:rsidRPr="00571D1E">
        <w:rPr>
          <w:szCs w:val="16"/>
        </w:rPr>
        <w:t>. 7.</w:t>
      </w:r>
    </w:p>
  </w:footnote>
  <w:footnote w:id="249">
    <w:p w14:paraId="472201B4" w14:textId="77777777" w:rsidR="00341B5E" w:rsidRDefault="00341B5E" w:rsidP="00341B5E">
      <w:pPr>
        <w:pStyle w:val="Notedebasdepage"/>
      </w:pPr>
      <w:r>
        <w:rPr>
          <w:rStyle w:val="Appelnotedebasdep"/>
        </w:rPr>
        <w:footnoteRef/>
      </w:r>
      <w:r>
        <w:t xml:space="preserve"> </w:t>
      </w:r>
      <w:r>
        <w:tab/>
      </w:r>
      <w:r w:rsidRPr="00571D1E">
        <w:rPr>
          <w:szCs w:val="16"/>
        </w:rPr>
        <w:t xml:space="preserve">ARISTOTE, </w:t>
      </w:r>
      <w:r w:rsidRPr="00571D1E">
        <w:rPr>
          <w:i/>
          <w:iCs/>
          <w:szCs w:val="16"/>
        </w:rPr>
        <w:t xml:space="preserve">Politique, </w:t>
      </w:r>
      <w:r w:rsidRPr="00571D1E">
        <w:rPr>
          <w:rFonts w:cs="Calibri Light"/>
          <w:szCs w:val="16"/>
        </w:rPr>
        <w:t xml:space="preserve">livre I, </w:t>
      </w:r>
      <w:r>
        <w:rPr>
          <w:rFonts w:cs="Calibri Light"/>
          <w:szCs w:val="16"/>
        </w:rPr>
        <w:t>chap.</w:t>
      </w:r>
      <w:r w:rsidRPr="00571D1E">
        <w:rPr>
          <w:rFonts w:cs="Calibri Light"/>
          <w:szCs w:val="16"/>
        </w:rPr>
        <w:t xml:space="preserve"> 5,</w:t>
      </w:r>
      <w:r>
        <w:rPr>
          <w:rFonts w:cs="Calibri Light"/>
          <w:szCs w:val="16"/>
        </w:rPr>
        <w:t xml:space="preserve"> </w:t>
      </w:r>
      <w:r w:rsidRPr="00571D1E">
        <w:rPr>
          <w:rFonts w:cs="Calibri Light"/>
          <w:szCs w:val="16"/>
        </w:rPr>
        <w:t xml:space="preserve">1254b : 28, cité par Denis, Henri, in </w:t>
      </w:r>
      <w:r w:rsidRPr="00571D1E">
        <w:rPr>
          <w:i/>
          <w:iCs/>
          <w:szCs w:val="16"/>
        </w:rPr>
        <w:t>Histoire de la pensée</w:t>
      </w:r>
      <w:r>
        <w:rPr>
          <w:i/>
          <w:iCs/>
          <w:szCs w:val="16"/>
        </w:rPr>
        <w:t xml:space="preserve"> </w:t>
      </w:r>
      <w:r w:rsidRPr="00571D1E">
        <w:rPr>
          <w:i/>
          <w:iCs/>
          <w:szCs w:val="16"/>
        </w:rPr>
        <w:t xml:space="preserve">économique, </w:t>
      </w:r>
      <w:r w:rsidRPr="00571D1E">
        <w:rPr>
          <w:rFonts w:cs="Calibri Light"/>
          <w:szCs w:val="16"/>
        </w:rPr>
        <w:t>Paris : PUF, 1966, p. 46.</w:t>
      </w:r>
    </w:p>
  </w:footnote>
  <w:footnote w:id="250">
    <w:p w14:paraId="7EA83C5D" w14:textId="77777777" w:rsidR="00341B5E" w:rsidRDefault="00341B5E" w:rsidP="00341B5E">
      <w:pPr>
        <w:pStyle w:val="Notedebasdepage"/>
      </w:pPr>
      <w:r>
        <w:rPr>
          <w:rStyle w:val="Appelnotedebasdep"/>
        </w:rPr>
        <w:footnoteRef/>
      </w:r>
      <w:r>
        <w:t xml:space="preserve"> </w:t>
      </w:r>
      <w:r>
        <w:tab/>
      </w:r>
      <w:r w:rsidRPr="00571D1E">
        <w:rPr>
          <w:szCs w:val="16"/>
        </w:rPr>
        <w:t xml:space="preserve">Textes et Documents photographiques, No </w:t>
      </w:r>
      <w:r w:rsidRPr="00571D1E">
        <w:t xml:space="preserve">6, </w:t>
      </w:r>
      <w:r w:rsidRPr="00571D1E">
        <w:rPr>
          <w:szCs w:val="16"/>
        </w:rPr>
        <w:t>Décembre, P</w:t>
      </w:r>
      <w:r w:rsidRPr="00571D1E">
        <w:rPr>
          <w:szCs w:val="16"/>
        </w:rPr>
        <w:t>a</w:t>
      </w:r>
      <w:r w:rsidRPr="00571D1E">
        <w:rPr>
          <w:szCs w:val="16"/>
        </w:rPr>
        <w:t>ris, 1970. Cité par LEKOGO, op.</w:t>
      </w:r>
      <w:r>
        <w:rPr>
          <w:szCs w:val="16"/>
        </w:rPr>
        <w:t xml:space="preserve"> </w:t>
      </w:r>
      <w:r w:rsidRPr="00571D1E">
        <w:rPr>
          <w:szCs w:val="16"/>
        </w:rPr>
        <w:t>cit, p. 55.</w:t>
      </w:r>
    </w:p>
  </w:footnote>
  <w:footnote w:id="251">
    <w:p w14:paraId="1720C428" w14:textId="77777777" w:rsidR="00341B5E" w:rsidRDefault="00341B5E" w:rsidP="00341B5E">
      <w:pPr>
        <w:pStyle w:val="Notedebasdepage"/>
      </w:pPr>
      <w:r>
        <w:rPr>
          <w:rStyle w:val="Appelnotedebasdep"/>
        </w:rPr>
        <w:footnoteRef/>
      </w:r>
      <w:r>
        <w:t xml:space="preserve"> </w:t>
      </w:r>
      <w:r>
        <w:tab/>
      </w:r>
      <w:r w:rsidRPr="00571D1E">
        <w:rPr>
          <w:szCs w:val="16"/>
        </w:rPr>
        <w:t>LEKOGHO, op. cit</w:t>
      </w:r>
      <w:r>
        <w:rPr>
          <w:szCs w:val="16"/>
        </w:rPr>
        <w:t>.</w:t>
      </w:r>
      <w:r w:rsidRPr="00571D1E">
        <w:rPr>
          <w:szCs w:val="16"/>
        </w:rPr>
        <w:t>, p. 55.</w:t>
      </w:r>
    </w:p>
  </w:footnote>
  <w:footnote w:id="252">
    <w:p w14:paraId="5F11FC7C" w14:textId="77777777" w:rsidR="00341B5E" w:rsidRDefault="00341B5E" w:rsidP="00341B5E">
      <w:pPr>
        <w:pStyle w:val="Notedebasdepage"/>
      </w:pPr>
      <w:r>
        <w:rPr>
          <w:rStyle w:val="Appelnotedebasdep"/>
        </w:rPr>
        <w:footnoteRef/>
      </w:r>
      <w:r>
        <w:t xml:space="preserve"> </w:t>
      </w:r>
      <w:r>
        <w:tab/>
      </w:r>
      <w:r w:rsidRPr="00571D1E">
        <w:rPr>
          <w:i/>
          <w:iCs/>
          <w:szCs w:val="18"/>
        </w:rPr>
        <w:t xml:space="preserve">Id., ibid., </w:t>
      </w:r>
      <w:r>
        <w:rPr>
          <w:iCs/>
          <w:szCs w:val="18"/>
        </w:rPr>
        <w:t>p</w:t>
      </w:r>
      <w:r w:rsidRPr="00571D1E">
        <w:rPr>
          <w:i/>
          <w:iCs/>
          <w:szCs w:val="18"/>
        </w:rPr>
        <w:t xml:space="preserve">. </w:t>
      </w:r>
      <w:r w:rsidRPr="00571D1E">
        <w:rPr>
          <w:rFonts w:cs="Calibri Light"/>
          <w:szCs w:val="16"/>
        </w:rPr>
        <w:t>57.</w:t>
      </w:r>
    </w:p>
  </w:footnote>
  <w:footnote w:id="253">
    <w:p w14:paraId="5010059A" w14:textId="77777777" w:rsidR="00341B5E" w:rsidRDefault="00341B5E" w:rsidP="00341B5E">
      <w:pPr>
        <w:pStyle w:val="Notedebasdepage"/>
      </w:pPr>
      <w:r>
        <w:rPr>
          <w:rStyle w:val="Appelnotedebasdep"/>
        </w:rPr>
        <w:footnoteRef/>
      </w:r>
      <w:r>
        <w:t xml:space="preserve"> </w:t>
      </w:r>
      <w:r>
        <w:tab/>
      </w:r>
      <w:r w:rsidRPr="00571D1E">
        <w:rPr>
          <w:szCs w:val="16"/>
        </w:rPr>
        <w:t xml:space="preserve">EPANDJA, Gaétan : </w:t>
      </w:r>
      <w:r>
        <w:rPr>
          <w:i/>
          <w:iCs/>
          <w:szCs w:val="16"/>
        </w:rPr>
        <w:t>Entretien sur l’h</w:t>
      </w:r>
      <w:r w:rsidRPr="00571D1E">
        <w:rPr>
          <w:i/>
          <w:iCs/>
          <w:szCs w:val="16"/>
        </w:rPr>
        <w:t xml:space="preserve">éritage chez les Ampini. </w:t>
      </w:r>
      <w:r w:rsidRPr="00571D1E">
        <w:rPr>
          <w:rFonts w:cs="Calibri Light"/>
          <w:szCs w:val="16"/>
        </w:rPr>
        <w:t xml:space="preserve">Franceville, février </w:t>
      </w:r>
      <w:r w:rsidRPr="00571D1E">
        <w:rPr>
          <w:i/>
          <w:iCs/>
          <w:szCs w:val="16"/>
        </w:rPr>
        <w:t xml:space="preserve">1985, </w:t>
      </w:r>
      <w:r w:rsidRPr="00571D1E">
        <w:rPr>
          <w:rFonts w:cs="Calibri Light"/>
          <w:szCs w:val="16"/>
        </w:rPr>
        <w:t>cité</w:t>
      </w:r>
      <w:r>
        <w:rPr>
          <w:rFonts w:cs="Calibri Light"/>
          <w:szCs w:val="16"/>
        </w:rPr>
        <w:t xml:space="preserve"> </w:t>
      </w:r>
      <w:r w:rsidRPr="00571D1E">
        <w:rPr>
          <w:rFonts w:cs="Calibri Light"/>
          <w:szCs w:val="16"/>
        </w:rPr>
        <w:t xml:space="preserve">par LEKOGHO, op. cit, </w:t>
      </w:r>
      <w:r w:rsidRPr="00F76AA6">
        <w:rPr>
          <w:iCs/>
          <w:szCs w:val="16"/>
        </w:rPr>
        <w:t>p. 57.</w:t>
      </w:r>
    </w:p>
  </w:footnote>
  <w:footnote w:id="254">
    <w:p w14:paraId="11B3B5A5" w14:textId="77777777" w:rsidR="00341B5E" w:rsidRDefault="00341B5E" w:rsidP="00341B5E">
      <w:pPr>
        <w:pStyle w:val="Notedebasdepage"/>
      </w:pPr>
      <w:r>
        <w:rPr>
          <w:rStyle w:val="Appelnotedebasdep"/>
        </w:rPr>
        <w:footnoteRef/>
      </w:r>
      <w:r>
        <w:t xml:space="preserve"> </w:t>
      </w:r>
      <w:r>
        <w:tab/>
      </w:r>
      <w:r w:rsidRPr="00571D1E">
        <w:rPr>
          <w:rFonts w:cs="Calibri Light"/>
          <w:szCs w:val="16"/>
        </w:rPr>
        <w:t xml:space="preserve">LEKOGHO, op. cit, </w:t>
      </w:r>
      <w:r>
        <w:rPr>
          <w:iCs/>
          <w:szCs w:val="16"/>
        </w:rPr>
        <w:t>p. 58.</w:t>
      </w:r>
    </w:p>
  </w:footnote>
  <w:footnote w:id="255">
    <w:p w14:paraId="364C4678" w14:textId="77777777" w:rsidR="00341B5E" w:rsidRDefault="00341B5E" w:rsidP="00341B5E">
      <w:pPr>
        <w:pStyle w:val="Notedebasdepage"/>
      </w:pPr>
      <w:r>
        <w:rPr>
          <w:rStyle w:val="Appelnotedebasdep"/>
        </w:rPr>
        <w:footnoteRef/>
      </w:r>
      <w:r>
        <w:t xml:space="preserve"> </w:t>
      </w:r>
      <w:r>
        <w:tab/>
      </w:r>
      <w:r w:rsidRPr="00571D1E">
        <w:rPr>
          <w:szCs w:val="16"/>
        </w:rPr>
        <w:t>ESSIBILA, op</w:t>
      </w:r>
      <w:r>
        <w:rPr>
          <w:szCs w:val="16"/>
        </w:rPr>
        <w:t xml:space="preserve">. </w:t>
      </w:r>
      <w:r w:rsidRPr="00571D1E">
        <w:rPr>
          <w:szCs w:val="16"/>
        </w:rPr>
        <w:t>cit, p</w:t>
      </w:r>
      <w:r>
        <w:rPr>
          <w:szCs w:val="16"/>
        </w:rPr>
        <w:t>.</w:t>
      </w:r>
      <w:r w:rsidRPr="00571D1E">
        <w:rPr>
          <w:szCs w:val="16"/>
        </w:rPr>
        <w:t xml:space="preserve"> </w:t>
      </w:r>
      <w:r w:rsidRPr="00F76AA6">
        <w:rPr>
          <w:szCs w:val="16"/>
        </w:rPr>
        <w:t>5</w:t>
      </w:r>
      <w:r>
        <w:rPr>
          <w:iCs/>
          <w:szCs w:val="16"/>
        </w:rPr>
        <w:t>0.</w:t>
      </w:r>
    </w:p>
  </w:footnote>
  <w:footnote w:id="256">
    <w:p w14:paraId="27384708" w14:textId="77777777" w:rsidR="00341B5E" w:rsidRDefault="00341B5E" w:rsidP="00341B5E">
      <w:pPr>
        <w:pStyle w:val="Notedebasdepage"/>
      </w:pPr>
      <w:r>
        <w:rPr>
          <w:rStyle w:val="Appelnotedebasdep"/>
        </w:rPr>
        <w:footnoteRef/>
      </w:r>
      <w:r>
        <w:t xml:space="preserve"> </w:t>
      </w:r>
      <w:r>
        <w:tab/>
      </w:r>
      <w:r w:rsidRPr="00571D1E">
        <w:rPr>
          <w:szCs w:val="16"/>
        </w:rPr>
        <w:t>MVÉ</w:t>
      </w:r>
      <w:r>
        <w:rPr>
          <w:szCs w:val="16"/>
        </w:rPr>
        <w:t>-</w:t>
      </w:r>
      <w:r w:rsidRPr="00571D1E">
        <w:rPr>
          <w:szCs w:val="16"/>
        </w:rPr>
        <w:t xml:space="preserve">ONDO, Bonaventure, </w:t>
      </w:r>
      <w:r w:rsidRPr="00571D1E">
        <w:rPr>
          <w:i/>
          <w:iCs/>
          <w:szCs w:val="16"/>
        </w:rPr>
        <w:t>Imaginaire et</w:t>
      </w:r>
      <w:r>
        <w:rPr>
          <w:i/>
          <w:iCs/>
          <w:szCs w:val="16"/>
        </w:rPr>
        <w:t xml:space="preserve"> </w:t>
      </w:r>
      <w:r w:rsidRPr="00571D1E">
        <w:rPr>
          <w:i/>
          <w:iCs/>
          <w:szCs w:val="16"/>
        </w:rPr>
        <w:t>société</w:t>
      </w:r>
      <w:r>
        <w:rPr>
          <w:i/>
          <w:iCs/>
          <w:szCs w:val="16"/>
        </w:rPr>
        <w:t xml:space="preserve"> </w:t>
      </w:r>
      <w:r w:rsidRPr="00571D1E">
        <w:rPr>
          <w:i/>
          <w:iCs/>
          <w:szCs w:val="16"/>
        </w:rPr>
        <w:t>sur les r</w:t>
      </w:r>
      <w:r w:rsidRPr="00571D1E">
        <w:rPr>
          <w:i/>
          <w:iCs/>
          <w:szCs w:val="16"/>
        </w:rPr>
        <w:t>e</w:t>
      </w:r>
      <w:r w:rsidRPr="00571D1E">
        <w:rPr>
          <w:i/>
          <w:iCs/>
          <w:szCs w:val="16"/>
        </w:rPr>
        <w:t>lations bomme</w:t>
      </w:r>
      <w:r>
        <w:rPr>
          <w:i/>
          <w:iCs/>
          <w:szCs w:val="16"/>
        </w:rPr>
        <w:t>-</w:t>
      </w:r>
      <w:r w:rsidRPr="00571D1E">
        <w:rPr>
          <w:i/>
          <w:iCs/>
          <w:szCs w:val="16"/>
        </w:rPr>
        <w:t>femme à travers</w:t>
      </w:r>
      <w:r>
        <w:rPr>
          <w:i/>
          <w:iCs/>
          <w:szCs w:val="16"/>
        </w:rPr>
        <w:t xml:space="preserve"> </w:t>
      </w:r>
      <w:r w:rsidRPr="00571D1E">
        <w:rPr>
          <w:i/>
          <w:iCs/>
          <w:szCs w:val="16"/>
        </w:rPr>
        <w:t>trois myt</w:t>
      </w:r>
      <w:r>
        <w:rPr>
          <w:i/>
          <w:iCs/>
          <w:szCs w:val="16"/>
        </w:rPr>
        <w:t>h</w:t>
      </w:r>
      <w:r w:rsidRPr="00571D1E">
        <w:rPr>
          <w:i/>
          <w:iCs/>
          <w:szCs w:val="16"/>
        </w:rPr>
        <w:t xml:space="preserve">es gabonais (Fang, Tsogo, Obamba). </w:t>
      </w:r>
      <w:r w:rsidRPr="00571D1E">
        <w:rPr>
          <w:rFonts w:cs="Calibri Light"/>
          <w:szCs w:val="16"/>
        </w:rPr>
        <w:t>Libreville : ms, s.d.</w:t>
      </w:r>
    </w:p>
  </w:footnote>
  <w:footnote w:id="257">
    <w:p w14:paraId="3509C4CA" w14:textId="77777777" w:rsidR="00341B5E" w:rsidRDefault="00341B5E" w:rsidP="00341B5E">
      <w:pPr>
        <w:pStyle w:val="Notedebasdepage"/>
      </w:pPr>
      <w:r>
        <w:rPr>
          <w:rStyle w:val="Appelnotedebasdep"/>
        </w:rPr>
        <w:footnoteRef/>
      </w:r>
      <w:r>
        <w:t xml:space="preserve"> </w:t>
      </w:r>
      <w:r>
        <w:tab/>
      </w:r>
      <w:r w:rsidRPr="00571D1E">
        <w:rPr>
          <w:szCs w:val="16"/>
        </w:rPr>
        <w:t xml:space="preserve">Agnassa, in </w:t>
      </w:r>
      <w:r w:rsidRPr="00571D1E">
        <w:rPr>
          <w:i/>
          <w:iCs/>
          <w:szCs w:val="16"/>
        </w:rPr>
        <w:t xml:space="preserve">Olende, op. cit, </w:t>
      </w:r>
      <w:r w:rsidRPr="00F76AA6">
        <w:rPr>
          <w:iCs/>
          <w:szCs w:val="18"/>
        </w:rPr>
        <w:t>p. 64.</w:t>
      </w:r>
    </w:p>
  </w:footnote>
  <w:footnote w:id="258">
    <w:p w14:paraId="52CF4CC7" w14:textId="77777777" w:rsidR="00341B5E" w:rsidRDefault="00341B5E" w:rsidP="00341B5E">
      <w:pPr>
        <w:pStyle w:val="Notedebasdepage"/>
      </w:pPr>
      <w:r>
        <w:rPr>
          <w:rStyle w:val="Appelnotedebasdep"/>
        </w:rPr>
        <w:footnoteRef/>
      </w:r>
      <w:r>
        <w:t xml:space="preserve"> </w:t>
      </w:r>
      <w:r>
        <w:tab/>
      </w:r>
      <w:r w:rsidRPr="00571D1E">
        <w:rPr>
          <w:i/>
          <w:iCs/>
          <w:szCs w:val="16"/>
        </w:rPr>
        <w:t>Id., ibid.</w:t>
      </w:r>
    </w:p>
  </w:footnote>
  <w:footnote w:id="259">
    <w:p w14:paraId="75C14E7F" w14:textId="77777777" w:rsidR="00341B5E" w:rsidRDefault="00341B5E" w:rsidP="00341B5E">
      <w:pPr>
        <w:pStyle w:val="Notedebasdepage"/>
      </w:pPr>
      <w:r>
        <w:rPr>
          <w:rStyle w:val="Appelnotedebasdep"/>
        </w:rPr>
        <w:footnoteRef/>
      </w:r>
      <w:r>
        <w:t xml:space="preserve"> </w:t>
      </w:r>
      <w:r>
        <w:tab/>
      </w:r>
      <w:r w:rsidRPr="00571D1E">
        <w:rPr>
          <w:i/>
          <w:iCs/>
          <w:szCs w:val="16"/>
        </w:rPr>
        <w:t xml:space="preserve">Olende, </w:t>
      </w:r>
      <w:r w:rsidRPr="00F76AA6">
        <w:rPr>
          <w:iCs/>
          <w:szCs w:val="18"/>
        </w:rPr>
        <w:t>p. 68</w:t>
      </w:r>
      <w:r w:rsidRPr="00571D1E">
        <w:rPr>
          <w:i/>
          <w:iCs/>
          <w:szCs w:val="18"/>
        </w:rPr>
        <w:t>.</w:t>
      </w:r>
    </w:p>
  </w:footnote>
  <w:footnote w:id="260">
    <w:p w14:paraId="13ED6709" w14:textId="77777777" w:rsidR="00341B5E" w:rsidRDefault="00341B5E" w:rsidP="00341B5E">
      <w:pPr>
        <w:pStyle w:val="Notedebasdepage"/>
      </w:pPr>
      <w:r>
        <w:rPr>
          <w:rStyle w:val="Appelnotedebasdep"/>
        </w:rPr>
        <w:footnoteRef/>
      </w:r>
      <w:r>
        <w:t xml:space="preserve"> </w:t>
      </w:r>
      <w:r>
        <w:tab/>
      </w:r>
      <w:r w:rsidRPr="00571D1E">
        <w:rPr>
          <w:i/>
          <w:iCs/>
          <w:szCs w:val="16"/>
        </w:rPr>
        <w:t xml:space="preserve">Olende, </w:t>
      </w:r>
      <w:r>
        <w:rPr>
          <w:iCs/>
          <w:szCs w:val="18"/>
        </w:rPr>
        <w:t>p</w:t>
      </w:r>
      <w:r w:rsidRPr="00F76AA6">
        <w:rPr>
          <w:iCs/>
          <w:szCs w:val="18"/>
        </w:rPr>
        <w:t>. 74.</w:t>
      </w:r>
    </w:p>
  </w:footnote>
  <w:footnote w:id="261">
    <w:p w14:paraId="1596725A" w14:textId="77777777" w:rsidR="00341B5E" w:rsidRDefault="00341B5E" w:rsidP="00341B5E">
      <w:pPr>
        <w:pStyle w:val="Notedebasdepage"/>
      </w:pPr>
      <w:r>
        <w:rPr>
          <w:rStyle w:val="Appelnotedebasdep"/>
        </w:rPr>
        <w:footnoteRef/>
      </w:r>
      <w:r>
        <w:t xml:space="preserve"> </w:t>
      </w:r>
      <w:r>
        <w:tab/>
      </w:r>
      <w:r w:rsidRPr="00571D1E">
        <w:rPr>
          <w:i/>
          <w:iCs/>
          <w:szCs w:val="16"/>
        </w:rPr>
        <w:t xml:space="preserve">Olende, </w:t>
      </w:r>
      <w:r w:rsidRPr="00F76AA6">
        <w:rPr>
          <w:iCs/>
          <w:szCs w:val="18"/>
        </w:rPr>
        <w:t>p. 76.</w:t>
      </w:r>
    </w:p>
  </w:footnote>
  <w:footnote w:id="262">
    <w:p w14:paraId="47ADB55F" w14:textId="77777777" w:rsidR="00341B5E" w:rsidRDefault="00341B5E" w:rsidP="00341B5E">
      <w:pPr>
        <w:pStyle w:val="Notedebasdepage"/>
      </w:pPr>
      <w:r>
        <w:rPr>
          <w:rStyle w:val="Appelnotedebasdep"/>
        </w:rPr>
        <w:footnoteRef/>
      </w:r>
      <w:r>
        <w:t xml:space="preserve"> </w:t>
      </w:r>
      <w:r>
        <w:tab/>
      </w:r>
      <w:r w:rsidRPr="00571D1E">
        <w:rPr>
          <w:i/>
          <w:iCs/>
          <w:szCs w:val="16"/>
        </w:rPr>
        <w:t xml:space="preserve">Olende, </w:t>
      </w:r>
      <w:r w:rsidRPr="00F76AA6">
        <w:rPr>
          <w:iCs/>
          <w:szCs w:val="18"/>
        </w:rPr>
        <w:t>p. 76.</w:t>
      </w:r>
    </w:p>
  </w:footnote>
  <w:footnote w:id="263">
    <w:p w14:paraId="6E13CCB5" w14:textId="77777777" w:rsidR="00341B5E" w:rsidRDefault="00341B5E" w:rsidP="00341B5E">
      <w:pPr>
        <w:pStyle w:val="Notedebasdepage"/>
      </w:pPr>
      <w:r>
        <w:rPr>
          <w:rStyle w:val="Appelnotedebasdep"/>
        </w:rPr>
        <w:footnoteRef/>
      </w:r>
      <w:r>
        <w:t xml:space="preserve"> </w:t>
      </w:r>
      <w:r>
        <w:tab/>
      </w:r>
      <w:r w:rsidRPr="00571D1E">
        <w:rPr>
          <w:i/>
          <w:iCs/>
          <w:szCs w:val="16"/>
        </w:rPr>
        <w:t xml:space="preserve">Olende, </w:t>
      </w:r>
      <w:r w:rsidRPr="007F1585">
        <w:rPr>
          <w:iCs/>
          <w:szCs w:val="16"/>
        </w:rPr>
        <w:t>p. 121.</w:t>
      </w:r>
    </w:p>
  </w:footnote>
  <w:footnote w:id="264">
    <w:p w14:paraId="08A13BBC" w14:textId="77777777" w:rsidR="00341B5E" w:rsidRDefault="00341B5E" w:rsidP="00341B5E">
      <w:pPr>
        <w:pStyle w:val="Notedebasdepage"/>
      </w:pPr>
      <w:r>
        <w:rPr>
          <w:rStyle w:val="Appelnotedebasdep"/>
        </w:rPr>
        <w:footnoteRef/>
      </w:r>
      <w:r>
        <w:t xml:space="preserve"> </w:t>
      </w:r>
      <w:r>
        <w:tab/>
      </w:r>
      <w:r w:rsidRPr="00571D1E">
        <w:rPr>
          <w:i/>
          <w:iCs/>
          <w:szCs w:val="16"/>
        </w:rPr>
        <w:t>Olende,</w:t>
      </w:r>
      <w:r w:rsidRPr="007F1585">
        <w:rPr>
          <w:iCs/>
          <w:szCs w:val="16"/>
        </w:rPr>
        <w:t xml:space="preserve"> </w:t>
      </w:r>
      <w:r>
        <w:rPr>
          <w:iCs/>
          <w:szCs w:val="16"/>
        </w:rPr>
        <w:t>p</w:t>
      </w:r>
      <w:r w:rsidRPr="007F1585">
        <w:rPr>
          <w:iCs/>
          <w:szCs w:val="16"/>
        </w:rPr>
        <w:t>. 99.</w:t>
      </w:r>
    </w:p>
  </w:footnote>
  <w:footnote w:id="265">
    <w:p w14:paraId="2C7D5811" w14:textId="77777777" w:rsidR="00341B5E" w:rsidRDefault="00341B5E" w:rsidP="00341B5E">
      <w:pPr>
        <w:pStyle w:val="Notedebasdepage"/>
      </w:pPr>
      <w:r>
        <w:rPr>
          <w:rStyle w:val="Appelnotedebasdep"/>
        </w:rPr>
        <w:footnoteRef/>
      </w:r>
      <w:r>
        <w:t xml:space="preserve"> </w:t>
      </w:r>
      <w:r>
        <w:tab/>
      </w:r>
      <w:r w:rsidRPr="00571D1E">
        <w:rPr>
          <w:szCs w:val="16"/>
        </w:rPr>
        <w:t>OKOUM</w:t>
      </w:r>
      <w:r>
        <w:rPr>
          <w:szCs w:val="16"/>
        </w:rPr>
        <w:t>-</w:t>
      </w:r>
      <w:r w:rsidRPr="00571D1E">
        <w:rPr>
          <w:szCs w:val="16"/>
        </w:rPr>
        <w:t xml:space="preserve">NKOGHE, </w:t>
      </w:r>
      <w:r>
        <w:rPr>
          <w:i/>
          <w:iCs/>
          <w:szCs w:val="16"/>
        </w:rPr>
        <w:t>Olende,</w:t>
      </w:r>
      <w:r w:rsidRPr="00571D1E">
        <w:rPr>
          <w:i/>
          <w:iCs/>
          <w:szCs w:val="16"/>
        </w:rPr>
        <w:t xml:space="preserve"> une épopée du Gabon. </w:t>
      </w:r>
      <w:r w:rsidRPr="00571D1E">
        <w:rPr>
          <w:rFonts w:cs="Calibri Light"/>
          <w:szCs w:val="16"/>
        </w:rPr>
        <w:t xml:space="preserve">Paris : L'Harmattan, </w:t>
      </w:r>
      <w:r w:rsidRPr="007F1585">
        <w:rPr>
          <w:iCs/>
          <w:szCs w:val="16"/>
        </w:rPr>
        <w:t>1989, p. 26.</w:t>
      </w:r>
    </w:p>
  </w:footnote>
  <w:footnote w:id="266">
    <w:p w14:paraId="5FA84390" w14:textId="77777777" w:rsidR="00341B5E" w:rsidRDefault="00341B5E" w:rsidP="00341B5E">
      <w:pPr>
        <w:pStyle w:val="Notedebasdepage"/>
      </w:pPr>
      <w:r>
        <w:rPr>
          <w:rStyle w:val="Appelnotedebasdep"/>
        </w:rPr>
        <w:footnoteRef/>
      </w:r>
      <w:r>
        <w:t xml:space="preserve"> </w:t>
      </w:r>
      <w:r>
        <w:tab/>
      </w:r>
      <w:r w:rsidRPr="00571D1E">
        <w:rPr>
          <w:i/>
          <w:iCs/>
          <w:szCs w:val="16"/>
        </w:rPr>
        <w:t xml:space="preserve">Id., ibid., </w:t>
      </w:r>
      <w:r w:rsidRPr="007F1585">
        <w:rPr>
          <w:iCs/>
          <w:szCs w:val="16"/>
        </w:rPr>
        <w:t>p. 26.</w:t>
      </w:r>
    </w:p>
  </w:footnote>
  <w:footnote w:id="267">
    <w:p w14:paraId="5534DEC7" w14:textId="77777777" w:rsidR="00341B5E" w:rsidRDefault="00341B5E" w:rsidP="00341B5E">
      <w:pPr>
        <w:pStyle w:val="Notedebasdepage"/>
      </w:pPr>
      <w:r>
        <w:rPr>
          <w:rStyle w:val="Appelnotedebasdep"/>
        </w:rPr>
        <w:footnoteRef/>
      </w:r>
      <w:r>
        <w:t xml:space="preserve"> </w:t>
      </w:r>
      <w:r>
        <w:tab/>
      </w:r>
      <w:r w:rsidRPr="00571D1E">
        <w:rPr>
          <w:szCs w:val="16"/>
        </w:rPr>
        <w:t xml:space="preserve">ALIHANGA, op. cit, </w:t>
      </w:r>
      <w:r w:rsidRPr="00571D1E">
        <w:t>p. 254.</w:t>
      </w:r>
    </w:p>
  </w:footnote>
  <w:footnote w:id="268">
    <w:p w14:paraId="68534E9C" w14:textId="77777777" w:rsidR="00341B5E" w:rsidRDefault="00341B5E" w:rsidP="00341B5E">
      <w:pPr>
        <w:pStyle w:val="Notedebasdepage"/>
      </w:pPr>
      <w:r>
        <w:rPr>
          <w:rStyle w:val="Appelnotedebasdep"/>
        </w:rPr>
        <w:footnoteRef/>
      </w:r>
      <w:r>
        <w:t xml:space="preserve"> </w:t>
      </w:r>
      <w:r>
        <w:tab/>
      </w:r>
      <w:r w:rsidRPr="00571D1E">
        <w:rPr>
          <w:i/>
          <w:iCs/>
          <w:szCs w:val="14"/>
        </w:rPr>
        <w:t xml:space="preserve">Id., ibid., </w:t>
      </w:r>
      <w:r w:rsidRPr="00571D1E">
        <w:rPr>
          <w:rFonts w:cs="Calibri Light"/>
        </w:rPr>
        <w:t>p. 256.</w:t>
      </w:r>
    </w:p>
  </w:footnote>
  <w:footnote w:id="269">
    <w:p w14:paraId="5EFB9A1A" w14:textId="77777777" w:rsidR="00341B5E" w:rsidRDefault="00341B5E" w:rsidP="00341B5E">
      <w:pPr>
        <w:pStyle w:val="Notedebasdepage"/>
      </w:pPr>
      <w:r>
        <w:rPr>
          <w:rStyle w:val="Appelnotedebasdep"/>
        </w:rPr>
        <w:footnoteRef/>
      </w:r>
      <w:r>
        <w:t xml:space="preserve"> </w:t>
      </w:r>
      <w:r>
        <w:tab/>
      </w:r>
      <w:r w:rsidRPr="00571D1E">
        <w:rPr>
          <w:i/>
          <w:iCs/>
          <w:szCs w:val="14"/>
        </w:rPr>
        <w:t xml:space="preserve">Id., ibid., </w:t>
      </w:r>
      <w:r w:rsidRPr="00571D1E">
        <w:rPr>
          <w:rFonts w:cs="Calibri Light"/>
        </w:rPr>
        <w:t>p. 260.</w:t>
      </w:r>
    </w:p>
  </w:footnote>
  <w:footnote w:id="270">
    <w:p w14:paraId="7553B2B4" w14:textId="77777777" w:rsidR="00341B5E" w:rsidRDefault="00341B5E" w:rsidP="00341B5E">
      <w:pPr>
        <w:pStyle w:val="Notedebasdepage"/>
      </w:pPr>
      <w:r>
        <w:rPr>
          <w:rStyle w:val="Appelnotedebasdep"/>
        </w:rPr>
        <w:footnoteRef/>
      </w:r>
      <w:r>
        <w:t xml:space="preserve"> </w:t>
      </w:r>
      <w:r>
        <w:tab/>
      </w:r>
      <w:r w:rsidRPr="00571D1E">
        <w:rPr>
          <w:szCs w:val="16"/>
        </w:rPr>
        <w:t xml:space="preserve">Suumbu, in </w:t>
      </w:r>
      <w:r w:rsidRPr="00571D1E">
        <w:rPr>
          <w:i/>
          <w:iCs/>
          <w:szCs w:val="14"/>
        </w:rPr>
        <w:t xml:space="preserve">Olende, op. </w:t>
      </w:r>
      <w:r w:rsidRPr="00571D1E">
        <w:rPr>
          <w:rFonts w:cs="Calibri Light"/>
          <w:szCs w:val="16"/>
        </w:rPr>
        <w:t>cit, p. 43.</w:t>
      </w:r>
    </w:p>
  </w:footnote>
  <w:footnote w:id="271">
    <w:p w14:paraId="26FBACBC" w14:textId="77777777" w:rsidR="00341B5E" w:rsidRDefault="00341B5E" w:rsidP="00341B5E">
      <w:pPr>
        <w:pStyle w:val="Notedebasdepage"/>
      </w:pPr>
      <w:r>
        <w:rPr>
          <w:rStyle w:val="Appelnotedebasdep"/>
        </w:rPr>
        <w:footnoteRef/>
      </w:r>
      <w:r>
        <w:t xml:space="preserve"> </w:t>
      </w:r>
      <w:r>
        <w:tab/>
      </w:r>
      <w:r>
        <w:rPr>
          <w:szCs w:val="8"/>
        </w:rPr>
        <w:t>A</w:t>
      </w:r>
      <w:r w:rsidRPr="00571D1E">
        <w:rPr>
          <w:szCs w:val="16"/>
        </w:rPr>
        <w:t xml:space="preserve">UGÉ, Marc, Du risque à l'angoisse : genèse d'une nostalgie. </w:t>
      </w:r>
      <w:r w:rsidRPr="00571D1E">
        <w:rPr>
          <w:i/>
          <w:iCs/>
          <w:szCs w:val="16"/>
        </w:rPr>
        <w:t xml:space="preserve">Magazine littéraire </w:t>
      </w:r>
      <w:r w:rsidRPr="00571D1E">
        <w:rPr>
          <w:rFonts w:cs="Calibri Light"/>
          <w:szCs w:val="16"/>
        </w:rPr>
        <w:t>no 312,</w:t>
      </w:r>
      <w:r>
        <w:rPr>
          <w:rFonts w:cs="Calibri Light"/>
          <w:szCs w:val="16"/>
        </w:rPr>
        <w:t xml:space="preserve"> </w:t>
      </w:r>
      <w:r w:rsidRPr="00571D1E">
        <w:rPr>
          <w:rFonts w:cs="Calibri Light"/>
          <w:szCs w:val="16"/>
        </w:rPr>
        <w:t>juillet</w:t>
      </w:r>
      <w:r>
        <w:rPr>
          <w:rFonts w:cs="Calibri Light"/>
          <w:szCs w:val="16"/>
        </w:rPr>
        <w:t>-</w:t>
      </w:r>
      <w:r w:rsidRPr="00571D1E">
        <w:rPr>
          <w:rFonts w:cs="Calibri Light"/>
          <w:szCs w:val="16"/>
        </w:rPr>
        <w:t xml:space="preserve">août 1993, </w:t>
      </w:r>
      <w:r>
        <w:rPr>
          <w:rFonts w:cs="Calibri Light"/>
          <w:szCs w:val="16"/>
        </w:rPr>
        <w:t>p</w:t>
      </w:r>
      <w:r w:rsidRPr="00571D1E">
        <w:rPr>
          <w:rFonts w:cs="Calibri Light"/>
          <w:szCs w:val="16"/>
        </w:rPr>
        <w:t>p. 34</w:t>
      </w:r>
      <w:r>
        <w:rPr>
          <w:rFonts w:cs="Calibri Light"/>
          <w:szCs w:val="16"/>
        </w:rPr>
        <w:t>-</w:t>
      </w:r>
      <w:r w:rsidRPr="00571D1E">
        <w:rPr>
          <w:rFonts w:cs="Calibri Light"/>
          <w:szCs w:val="16"/>
        </w:rPr>
        <w:t>35.</w:t>
      </w:r>
    </w:p>
  </w:footnote>
  <w:footnote w:id="272">
    <w:p w14:paraId="201E8031" w14:textId="77777777" w:rsidR="00341B5E" w:rsidRDefault="00341B5E" w:rsidP="00341B5E">
      <w:pPr>
        <w:pStyle w:val="Notedebasdepage"/>
      </w:pPr>
      <w:r>
        <w:rPr>
          <w:rStyle w:val="Appelnotedebasdep"/>
        </w:rPr>
        <w:footnoteRef/>
      </w:r>
      <w:r>
        <w:t xml:space="preserve"> </w:t>
      </w:r>
      <w:r>
        <w:tab/>
      </w:r>
      <w:r w:rsidRPr="00571D1E">
        <w:rPr>
          <w:szCs w:val="16"/>
        </w:rPr>
        <w:t>COQUÉRY</w:t>
      </w:r>
      <w:r>
        <w:rPr>
          <w:szCs w:val="16"/>
        </w:rPr>
        <w:t>-</w:t>
      </w:r>
      <w:r w:rsidRPr="00571D1E">
        <w:rPr>
          <w:szCs w:val="16"/>
        </w:rPr>
        <w:t>VIDROVITCH C, HEMERY, D. et PIEL, J.</w:t>
      </w:r>
      <w:r>
        <w:rPr>
          <w:szCs w:val="16"/>
        </w:rPr>
        <w:t xml:space="preserve"> </w:t>
      </w:r>
      <w:r w:rsidRPr="00571D1E">
        <w:rPr>
          <w:szCs w:val="16"/>
        </w:rPr>
        <w:t xml:space="preserve">(sous la direction de), </w:t>
      </w:r>
      <w:r w:rsidRPr="007F1585">
        <w:rPr>
          <w:i/>
          <w:szCs w:val="16"/>
        </w:rPr>
        <w:t>Pour</w:t>
      </w:r>
      <w:r w:rsidRPr="00571D1E">
        <w:rPr>
          <w:szCs w:val="16"/>
        </w:rPr>
        <w:t xml:space="preserve"> </w:t>
      </w:r>
      <w:r w:rsidRPr="00571D1E">
        <w:rPr>
          <w:i/>
          <w:iCs/>
          <w:szCs w:val="16"/>
        </w:rPr>
        <w:t>Une Histoire</w:t>
      </w:r>
      <w:r>
        <w:rPr>
          <w:i/>
          <w:iCs/>
          <w:szCs w:val="16"/>
        </w:rPr>
        <w:t xml:space="preserve"> </w:t>
      </w:r>
      <w:r w:rsidRPr="00571D1E">
        <w:rPr>
          <w:i/>
          <w:iCs/>
          <w:szCs w:val="16"/>
        </w:rPr>
        <w:t xml:space="preserve">du développement. États sociétés développement </w:t>
      </w:r>
      <w:r w:rsidRPr="00571D1E">
        <w:rPr>
          <w:rFonts w:cs="Calibri Light"/>
          <w:szCs w:val="16"/>
        </w:rPr>
        <w:t>P</w:t>
      </w:r>
      <w:r w:rsidRPr="00571D1E">
        <w:rPr>
          <w:rFonts w:cs="Calibri Light"/>
          <w:szCs w:val="16"/>
        </w:rPr>
        <w:t>a</w:t>
      </w:r>
      <w:r w:rsidRPr="00571D1E">
        <w:rPr>
          <w:rFonts w:cs="Calibri Light"/>
          <w:szCs w:val="16"/>
        </w:rPr>
        <w:t>ris : L'Harmattan, 1988, p. 63.</w:t>
      </w:r>
    </w:p>
  </w:footnote>
  <w:footnote w:id="273">
    <w:p w14:paraId="4D288DC0" w14:textId="77777777" w:rsidR="00341B5E" w:rsidRDefault="00341B5E" w:rsidP="00341B5E">
      <w:pPr>
        <w:pStyle w:val="Notedebasdepage"/>
      </w:pPr>
      <w:r>
        <w:rPr>
          <w:rStyle w:val="Appelnotedebasdep"/>
        </w:rPr>
        <w:footnoteRef/>
      </w:r>
      <w:r>
        <w:t xml:space="preserve"> </w:t>
      </w:r>
      <w:r>
        <w:tab/>
      </w:r>
      <w:r w:rsidRPr="00571D1E">
        <w:rPr>
          <w:szCs w:val="16"/>
        </w:rPr>
        <w:t xml:space="preserve">AUGÉ, op. </w:t>
      </w:r>
      <w:r>
        <w:rPr>
          <w:i/>
          <w:iCs/>
          <w:szCs w:val="16"/>
        </w:rPr>
        <w:t>cit.</w:t>
      </w:r>
    </w:p>
  </w:footnote>
  <w:footnote w:id="274">
    <w:p w14:paraId="27D2D033" w14:textId="77777777" w:rsidR="00341B5E" w:rsidRDefault="00341B5E" w:rsidP="00341B5E">
      <w:pPr>
        <w:pStyle w:val="Notedebasdepage"/>
      </w:pPr>
      <w:r>
        <w:rPr>
          <w:rStyle w:val="Appelnotedebasdep"/>
        </w:rPr>
        <w:footnoteRef/>
      </w:r>
      <w:r>
        <w:t xml:space="preserve"> </w:t>
      </w:r>
      <w:r>
        <w:tab/>
      </w:r>
      <w:r w:rsidRPr="00571D1E">
        <w:rPr>
          <w:szCs w:val="16"/>
        </w:rPr>
        <w:t xml:space="preserve">POURTIER, R., </w:t>
      </w:r>
      <w:r w:rsidRPr="00571D1E">
        <w:rPr>
          <w:i/>
          <w:iCs/>
          <w:szCs w:val="16"/>
        </w:rPr>
        <w:t>Le Gabon tome 1</w:t>
      </w:r>
      <w:r>
        <w:rPr>
          <w:i/>
          <w:iCs/>
          <w:szCs w:val="16"/>
        </w:rPr>
        <w:t>.</w:t>
      </w:r>
      <w:r w:rsidRPr="00571D1E">
        <w:rPr>
          <w:i/>
          <w:iCs/>
          <w:szCs w:val="16"/>
        </w:rPr>
        <w:t xml:space="preserve"> Espace</w:t>
      </w:r>
      <w:r>
        <w:rPr>
          <w:i/>
          <w:iCs/>
          <w:szCs w:val="16"/>
        </w:rPr>
        <w:t>-</w:t>
      </w:r>
      <w:r w:rsidRPr="00571D1E">
        <w:rPr>
          <w:i/>
          <w:iCs/>
          <w:szCs w:val="16"/>
        </w:rPr>
        <w:t>Histoire</w:t>
      </w:r>
      <w:r>
        <w:rPr>
          <w:i/>
          <w:iCs/>
          <w:szCs w:val="16"/>
        </w:rPr>
        <w:t>-</w:t>
      </w:r>
      <w:r w:rsidRPr="00571D1E">
        <w:rPr>
          <w:i/>
          <w:iCs/>
          <w:szCs w:val="16"/>
        </w:rPr>
        <w:t>Société</w:t>
      </w:r>
      <w:r>
        <w:rPr>
          <w:i/>
          <w:iCs/>
          <w:szCs w:val="16"/>
        </w:rPr>
        <w:t>.</w:t>
      </w:r>
      <w:r w:rsidRPr="00571D1E">
        <w:rPr>
          <w:i/>
          <w:iCs/>
          <w:szCs w:val="16"/>
        </w:rPr>
        <w:t xml:space="preserve"> </w:t>
      </w:r>
      <w:r w:rsidRPr="00571D1E">
        <w:rPr>
          <w:rFonts w:cs="Calibri Light"/>
          <w:szCs w:val="16"/>
        </w:rPr>
        <w:t>Paris :</w:t>
      </w:r>
      <w:r>
        <w:rPr>
          <w:rFonts w:cs="Calibri Light"/>
          <w:szCs w:val="16"/>
        </w:rPr>
        <w:t xml:space="preserve"> L’</w:t>
      </w:r>
      <w:r w:rsidRPr="00571D1E">
        <w:rPr>
          <w:rFonts w:cs="Calibri Light"/>
          <w:szCs w:val="16"/>
        </w:rPr>
        <w:t>Hamattan, 1989, p. 181.</w:t>
      </w:r>
    </w:p>
  </w:footnote>
  <w:footnote w:id="275">
    <w:p w14:paraId="5D89F903" w14:textId="77777777" w:rsidR="00341B5E" w:rsidRDefault="00341B5E" w:rsidP="00341B5E">
      <w:pPr>
        <w:pStyle w:val="Notedebasdepage"/>
      </w:pPr>
      <w:r>
        <w:rPr>
          <w:rStyle w:val="Appelnotedebasdep"/>
        </w:rPr>
        <w:footnoteRef/>
      </w:r>
      <w:r>
        <w:t xml:space="preserve"> </w:t>
      </w:r>
      <w:r>
        <w:tab/>
      </w:r>
      <w:r w:rsidRPr="00571D1E">
        <w:rPr>
          <w:szCs w:val="16"/>
        </w:rPr>
        <w:t>On sait bien que, dans plusieurs cultures africaines, les femmes étaient les dépositaires originelles des pouvoirs cosmiques, des ma</w:t>
      </w:r>
      <w:r w:rsidRPr="00571D1E">
        <w:rPr>
          <w:szCs w:val="16"/>
        </w:rPr>
        <w:t>s</w:t>
      </w:r>
      <w:r w:rsidRPr="00571D1E">
        <w:rPr>
          <w:szCs w:val="16"/>
        </w:rPr>
        <w:t>ques, etc., que les hommes leur auraient ravis.</w:t>
      </w:r>
    </w:p>
  </w:footnote>
  <w:footnote w:id="276">
    <w:p w14:paraId="1122C2AE" w14:textId="77777777" w:rsidR="00341B5E" w:rsidRDefault="00341B5E" w:rsidP="00341B5E">
      <w:pPr>
        <w:pStyle w:val="Notedebasdepage"/>
      </w:pPr>
      <w:r>
        <w:rPr>
          <w:rStyle w:val="Appelnotedebasdep"/>
        </w:rPr>
        <w:footnoteRef/>
      </w:r>
      <w:r>
        <w:t xml:space="preserve"> </w:t>
      </w:r>
      <w:r>
        <w:tab/>
      </w:r>
      <w:r w:rsidRPr="00571D1E">
        <w:rPr>
          <w:szCs w:val="16"/>
        </w:rPr>
        <w:t>SACKYSS, Aimé Brice, De La Finalité du politique. Le cas « une société traditionnelle africaine : les Gisir du Gabon. Mémoire de Maîtrise, départ</w:t>
      </w:r>
      <w:r w:rsidRPr="00571D1E">
        <w:rPr>
          <w:szCs w:val="16"/>
        </w:rPr>
        <w:t>e</w:t>
      </w:r>
      <w:r w:rsidRPr="00571D1E">
        <w:rPr>
          <w:szCs w:val="16"/>
        </w:rPr>
        <w:t xml:space="preserve">ment de philosophie, UOB, Libreville, </w:t>
      </w:r>
      <w:r w:rsidRPr="00571D1E">
        <w:t>1989.</w:t>
      </w:r>
    </w:p>
  </w:footnote>
  <w:footnote w:id="277">
    <w:p w14:paraId="7D9357D6" w14:textId="77777777" w:rsidR="00341B5E" w:rsidRDefault="00341B5E" w:rsidP="00341B5E">
      <w:pPr>
        <w:pStyle w:val="Notedebasdepage"/>
      </w:pPr>
      <w:r>
        <w:rPr>
          <w:rStyle w:val="Appelnotedebasdep"/>
        </w:rPr>
        <w:footnoteRef/>
      </w:r>
      <w:r>
        <w:t xml:space="preserve"> </w:t>
      </w:r>
      <w:r>
        <w:tab/>
      </w:r>
      <w:r w:rsidRPr="00571D1E">
        <w:rPr>
          <w:szCs w:val="16"/>
        </w:rPr>
        <w:t>METEGHE</w:t>
      </w:r>
      <w:r>
        <w:rPr>
          <w:szCs w:val="16"/>
        </w:rPr>
        <w:t>-</w:t>
      </w:r>
      <w:r w:rsidRPr="00571D1E">
        <w:rPr>
          <w:szCs w:val="16"/>
        </w:rPr>
        <w:t xml:space="preserve">N'NAH, N, </w:t>
      </w:r>
      <w:r w:rsidRPr="00571D1E">
        <w:rPr>
          <w:i/>
          <w:iCs/>
          <w:szCs w:val="16"/>
        </w:rPr>
        <w:t>Économies et sociétés a</w:t>
      </w:r>
      <w:r>
        <w:rPr>
          <w:i/>
          <w:iCs/>
          <w:szCs w:val="16"/>
        </w:rPr>
        <w:t>u Gabon dans la première moitié</w:t>
      </w:r>
      <w:r w:rsidRPr="00571D1E">
        <w:rPr>
          <w:i/>
          <w:iCs/>
          <w:szCs w:val="16"/>
        </w:rPr>
        <w:t xml:space="preserve"> du X</w:t>
      </w:r>
      <w:r>
        <w:rPr>
          <w:i/>
          <w:iCs/>
          <w:szCs w:val="16"/>
        </w:rPr>
        <w:t>I</w:t>
      </w:r>
      <w:r w:rsidRPr="00571D1E">
        <w:rPr>
          <w:i/>
          <w:iCs/>
          <w:szCs w:val="16"/>
        </w:rPr>
        <w:t>X</w:t>
      </w:r>
      <w:r w:rsidRPr="00511CF7">
        <w:rPr>
          <w:i/>
          <w:iCs/>
          <w:szCs w:val="16"/>
          <w:vertAlign w:val="superscript"/>
        </w:rPr>
        <w:t>e</w:t>
      </w:r>
      <w:r>
        <w:rPr>
          <w:i/>
          <w:iCs/>
          <w:szCs w:val="16"/>
        </w:rPr>
        <w:t xml:space="preserve"> </w:t>
      </w:r>
      <w:r w:rsidRPr="00571D1E">
        <w:rPr>
          <w:i/>
          <w:iCs/>
          <w:szCs w:val="16"/>
        </w:rPr>
        <w:t xml:space="preserve">siècle. </w:t>
      </w:r>
      <w:r w:rsidRPr="00571D1E">
        <w:rPr>
          <w:rFonts w:cs="Calibri Light"/>
          <w:szCs w:val="16"/>
        </w:rPr>
        <w:t xml:space="preserve">Paris : L'Harmattan, </w:t>
      </w:r>
      <w:r w:rsidRPr="00571D1E">
        <w:t>1979.</w:t>
      </w:r>
    </w:p>
  </w:footnote>
  <w:footnote w:id="278">
    <w:p w14:paraId="189DA9A6" w14:textId="77777777" w:rsidR="00341B5E" w:rsidRDefault="00341B5E" w:rsidP="00341B5E">
      <w:pPr>
        <w:pStyle w:val="Notedebasdepage"/>
      </w:pPr>
      <w:r>
        <w:rPr>
          <w:rStyle w:val="Appelnotedebasdep"/>
        </w:rPr>
        <w:footnoteRef/>
      </w:r>
      <w:r>
        <w:t xml:space="preserve"> </w:t>
      </w:r>
      <w:r>
        <w:tab/>
      </w:r>
      <w:r w:rsidRPr="00571D1E">
        <w:rPr>
          <w:szCs w:val="16"/>
        </w:rPr>
        <w:t>BOWDICH, in Raponda Walker, op. cit.</w:t>
      </w:r>
    </w:p>
  </w:footnote>
  <w:footnote w:id="279">
    <w:p w14:paraId="73821759" w14:textId="77777777" w:rsidR="00341B5E" w:rsidRDefault="00341B5E" w:rsidP="00341B5E">
      <w:pPr>
        <w:pStyle w:val="Notedebasdepage"/>
      </w:pPr>
      <w:r>
        <w:rPr>
          <w:rStyle w:val="Appelnotedebasdep"/>
        </w:rPr>
        <w:footnoteRef/>
      </w:r>
      <w:r>
        <w:t xml:space="preserve"> </w:t>
      </w:r>
      <w:r>
        <w:tab/>
      </w:r>
      <w:r w:rsidRPr="00571D1E">
        <w:rPr>
          <w:szCs w:val="16"/>
        </w:rPr>
        <w:t>Cf. le langage pictural chinois, in NZE</w:t>
      </w:r>
      <w:r>
        <w:rPr>
          <w:szCs w:val="16"/>
        </w:rPr>
        <w:t>-</w:t>
      </w:r>
      <w:r w:rsidRPr="00571D1E">
        <w:rPr>
          <w:szCs w:val="16"/>
        </w:rPr>
        <w:t xml:space="preserve">NGUEMA, F.P., </w:t>
      </w:r>
      <w:r w:rsidRPr="00571D1E">
        <w:rPr>
          <w:i/>
          <w:iCs/>
          <w:szCs w:val="16"/>
        </w:rPr>
        <w:t>M</w:t>
      </w:r>
      <w:r w:rsidRPr="00571D1E">
        <w:rPr>
          <w:i/>
          <w:iCs/>
          <w:szCs w:val="16"/>
        </w:rPr>
        <w:t>o</w:t>
      </w:r>
      <w:r w:rsidRPr="00571D1E">
        <w:rPr>
          <w:i/>
          <w:iCs/>
          <w:szCs w:val="16"/>
        </w:rPr>
        <w:t>dernité, Tiers</w:t>
      </w:r>
      <w:r>
        <w:rPr>
          <w:i/>
          <w:iCs/>
          <w:szCs w:val="16"/>
        </w:rPr>
        <w:t>-Mythe</w:t>
      </w:r>
      <w:r w:rsidRPr="00571D1E">
        <w:rPr>
          <w:i/>
          <w:iCs/>
          <w:szCs w:val="16"/>
        </w:rPr>
        <w:t xml:space="preserve"> et Bouc</w:t>
      </w:r>
      <w:r>
        <w:rPr>
          <w:i/>
          <w:iCs/>
          <w:szCs w:val="16"/>
        </w:rPr>
        <w:t>-</w:t>
      </w:r>
      <w:r w:rsidRPr="00571D1E">
        <w:rPr>
          <w:i/>
          <w:iCs/>
          <w:szCs w:val="16"/>
        </w:rPr>
        <w:t xml:space="preserve">Hémispbère. </w:t>
      </w:r>
      <w:r w:rsidRPr="00571D1E">
        <w:rPr>
          <w:rFonts w:cs="Calibri Light"/>
          <w:szCs w:val="16"/>
        </w:rPr>
        <w:t xml:space="preserve">Paris : Publisud, </w:t>
      </w:r>
      <w:r w:rsidRPr="00571D1E">
        <w:t>1989, p. 4.</w:t>
      </w:r>
    </w:p>
  </w:footnote>
  <w:footnote w:id="280">
    <w:p w14:paraId="60C6AD90" w14:textId="77777777" w:rsidR="00341B5E" w:rsidRDefault="00341B5E" w:rsidP="00341B5E">
      <w:pPr>
        <w:pStyle w:val="Notedebasdepage"/>
      </w:pPr>
      <w:r>
        <w:rPr>
          <w:rStyle w:val="Appelnotedebasdep"/>
        </w:rPr>
        <w:footnoteRef/>
      </w:r>
      <w:r>
        <w:t xml:space="preserve"> </w:t>
      </w:r>
      <w:r>
        <w:tab/>
      </w:r>
      <w:r w:rsidRPr="00571D1E">
        <w:rPr>
          <w:szCs w:val="16"/>
        </w:rPr>
        <w:t>Le constat que nous établissons, à la suite de nombreux échanges avec des collègues et étudiants de cette nationalité, sur le sujet, depuis 1990, vérifie la tendance contraire. Il semble en effet que cette tradition séculaire est en pa</w:t>
      </w:r>
      <w:r w:rsidRPr="00571D1E">
        <w:rPr>
          <w:szCs w:val="16"/>
        </w:rPr>
        <w:t>s</w:t>
      </w:r>
      <w:r w:rsidRPr="00571D1E">
        <w:rPr>
          <w:szCs w:val="16"/>
        </w:rPr>
        <w:t>se d'être battue en brèche. La dévolution testamentaire subirait ici un boul</w:t>
      </w:r>
      <w:r w:rsidRPr="00571D1E">
        <w:rPr>
          <w:szCs w:val="16"/>
        </w:rPr>
        <w:t>e</w:t>
      </w:r>
      <w:r w:rsidRPr="00571D1E">
        <w:rPr>
          <w:szCs w:val="16"/>
        </w:rPr>
        <w:t>versement fondamental : le katsi donnerait de plus en plus la préférence à sa propre progéniture, au détriment de ses neveux et nièces. Cela pourrait me</w:t>
      </w:r>
      <w:r w:rsidRPr="00571D1E">
        <w:rPr>
          <w:szCs w:val="16"/>
        </w:rPr>
        <w:t>t</w:t>
      </w:r>
      <w:r w:rsidRPr="00571D1E">
        <w:rPr>
          <w:szCs w:val="16"/>
        </w:rPr>
        <w:t>tre, à terme, en équation le statut prééminent de l'oncle au sein de la famille materne</w:t>
      </w:r>
      <w:r w:rsidRPr="00571D1E">
        <w:rPr>
          <w:szCs w:val="16"/>
        </w:rPr>
        <w:t>l</w:t>
      </w:r>
      <w:r w:rsidRPr="00571D1E">
        <w:rPr>
          <w:szCs w:val="16"/>
        </w:rPr>
        <w:t>le pour peu que l'on vienne à subordonner ce statut et les privilèges y afférents à la destination de l'héritage de ce dernier, ci</w:t>
      </w:r>
      <w:r w:rsidRPr="00571D1E">
        <w:rPr>
          <w:szCs w:val="16"/>
        </w:rPr>
        <w:noBreakHyphen/>
        <w:t>devant patria</w:t>
      </w:r>
      <w:r w:rsidRPr="00571D1E">
        <w:rPr>
          <w:szCs w:val="16"/>
        </w:rPr>
        <w:t>r</w:t>
      </w:r>
      <w:r w:rsidRPr="00571D1E">
        <w:rPr>
          <w:szCs w:val="16"/>
        </w:rPr>
        <w:t>che de la famille.</w:t>
      </w:r>
    </w:p>
  </w:footnote>
  <w:footnote w:id="281">
    <w:p w14:paraId="40FD4D72" w14:textId="77777777" w:rsidR="00341B5E" w:rsidRDefault="00341B5E" w:rsidP="00341B5E">
      <w:pPr>
        <w:pStyle w:val="Notedebasdepage"/>
      </w:pPr>
      <w:r>
        <w:rPr>
          <w:rStyle w:val="Appelnotedebasdep"/>
        </w:rPr>
        <w:footnoteRef/>
      </w:r>
      <w:r>
        <w:t xml:space="preserve"> </w:t>
      </w:r>
      <w:r>
        <w:tab/>
      </w:r>
      <w:r w:rsidRPr="00571D1E">
        <w:rPr>
          <w:szCs w:val="16"/>
        </w:rPr>
        <w:t xml:space="preserve">SAKYSS, </w:t>
      </w:r>
      <w:r>
        <w:rPr>
          <w:szCs w:val="16"/>
        </w:rPr>
        <w:t>op.</w:t>
      </w:r>
      <w:r w:rsidRPr="00571D1E">
        <w:rPr>
          <w:szCs w:val="16"/>
        </w:rPr>
        <w:t xml:space="preserve"> cit., </w:t>
      </w:r>
      <w:r>
        <w:rPr>
          <w:szCs w:val="16"/>
        </w:rPr>
        <w:t>p</w:t>
      </w:r>
      <w:r w:rsidRPr="00571D1E">
        <w:rPr>
          <w:szCs w:val="16"/>
        </w:rPr>
        <w:t>. 51.</w:t>
      </w:r>
    </w:p>
  </w:footnote>
  <w:footnote w:id="282">
    <w:p w14:paraId="5090E9FA" w14:textId="77777777" w:rsidR="00341B5E" w:rsidRDefault="00341B5E" w:rsidP="00341B5E">
      <w:pPr>
        <w:pStyle w:val="Notedebasdepage"/>
      </w:pPr>
      <w:r>
        <w:rPr>
          <w:rStyle w:val="Appelnotedebasdep"/>
        </w:rPr>
        <w:footnoteRef/>
      </w:r>
      <w:r>
        <w:t xml:space="preserve"> </w:t>
      </w:r>
      <w:r>
        <w:tab/>
      </w:r>
      <w:r w:rsidRPr="00571D1E">
        <w:rPr>
          <w:szCs w:val="16"/>
        </w:rPr>
        <w:t>Il convient, par extrapolation, de rappeler que l'organisation politique du Gabon reconnaît à chaque représentant officiel l'oblig</w:t>
      </w:r>
      <w:r w:rsidRPr="00571D1E">
        <w:rPr>
          <w:szCs w:val="16"/>
        </w:rPr>
        <w:t>a</w:t>
      </w:r>
      <w:r w:rsidRPr="00571D1E">
        <w:rPr>
          <w:szCs w:val="16"/>
        </w:rPr>
        <w:t>tion d'assumer ce rôle pour les membres de sa région d'origine.</w:t>
      </w:r>
    </w:p>
    <w:p w14:paraId="626CF44F" w14:textId="77777777" w:rsidR="00341B5E" w:rsidRDefault="00341B5E" w:rsidP="00341B5E">
      <w:pPr>
        <w:pStyle w:val="Notedebasdepage"/>
      </w:pPr>
      <w:r>
        <w:tab/>
      </w:r>
      <w:r>
        <w:tab/>
      </w:r>
      <w:r w:rsidRPr="00571D1E">
        <w:rPr>
          <w:szCs w:val="16"/>
        </w:rPr>
        <w:t>La controverse entre l'actuel ministre de la communication et son préd</w:t>
      </w:r>
      <w:r>
        <w:rPr>
          <w:szCs w:val="16"/>
        </w:rPr>
        <w:t>é</w:t>
      </w:r>
      <w:r w:rsidRPr="00571D1E">
        <w:rPr>
          <w:szCs w:val="16"/>
        </w:rPr>
        <w:t>cesseur en porte témoignage, comme nous pouvons le constater dans la tir</w:t>
      </w:r>
      <w:r w:rsidRPr="00571D1E">
        <w:rPr>
          <w:szCs w:val="16"/>
        </w:rPr>
        <w:t>a</w:t>
      </w:r>
      <w:r w:rsidRPr="00571D1E">
        <w:rPr>
          <w:szCs w:val="16"/>
        </w:rPr>
        <w:t>de ci</w:t>
      </w:r>
      <w:r w:rsidRPr="00571D1E">
        <w:rPr>
          <w:szCs w:val="16"/>
        </w:rPr>
        <w:noBreakHyphen/>
        <w:t>après de celle</w:t>
      </w:r>
      <w:r w:rsidRPr="00571D1E">
        <w:rPr>
          <w:szCs w:val="16"/>
        </w:rPr>
        <w:noBreakHyphen/>
        <w:t>ci à celui</w:t>
      </w:r>
      <w:r>
        <w:rPr>
          <w:szCs w:val="16"/>
        </w:rPr>
        <w:t>-</w:t>
      </w:r>
      <w:r w:rsidRPr="00571D1E">
        <w:rPr>
          <w:szCs w:val="16"/>
        </w:rPr>
        <w:t>là.. : « M. Le Ministre, pe</w:t>
      </w:r>
      <w:r w:rsidRPr="00571D1E">
        <w:rPr>
          <w:szCs w:val="16"/>
        </w:rPr>
        <w:t>r</w:t>
      </w:r>
      <w:r w:rsidRPr="00571D1E">
        <w:rPr>
          <w:szCs w:val="16"/>
        </w:rPr>
        <w:t>mettez</w:t>
      </w:r>
      <w:r>
        <w:rPr>
          <w:szCs w:val="16"/>
        </w:rPr>
        <w:t>-</w:t>
      </w:r>
      <w:r w:rsidRPr="00571D1E">
        <w:rPr>
          <w:szCs w:val="16"/>
        </w:rPr>
        <w:t>moi de vous rappeler que l'équilibre présent de notre système politique repose sur la r</w:t>
      </w:r>
      <w:r w:rsidRPr="00571D1E">
        <w:rPr>
          <w:szCs w:val="16"/>
        </w:rPr>
        <w:t>e</w:t>
      </w:r>
      <w:r w:rsidRPr="00571D1E">
        <w:rPr>
          <w:szCs w:val="16"/>
        </w:rPr>
        <w:t>présentativité politique et ethnique. (</w:t>
      </w:r>
      <w:r>
        <w:rPr>
          <w:szCs w:val="16"/>
        </w:rPr>
        <w:t>…</w:t>
      </w:r>
      <w:r w:rsidRPr="00571D1E">
        <w:rPr>
          <w:szCs w:val="16"/>
        </w:rPr>
        <w:t>) Tout dirigeant politique a parmi ses responsabilités, celle de placer les cadres de sa province. Cette responsabil</w:t>
      </w:r>
      <w:r w:rsidRPr="00571D1E">
        <w:rPr>
          <w:szCs w:val="16"/>
        </w:rPr>
        <w:t>i</w:t>
      </w:r>
      <w:r w:rsidRPr="00571D1E">
        <w:rPr>
          <w:szCs w:val="16"/>
        </w:rPr>
        <w:t xml:space="preserve">té, Je l'ai assumée, </w:t>
      </w:r>
      <w:r w:rsidRPr="00571D1E">
        <w:t xml:space="preserve">K </w:t>
      </w:r>
      <w:r w:rsidRPr="00571D1E">
        <w:rPr>
          <w:szCs w:val="16"/>
        </w:rPr>
        <w:t>l'assume et Je l'assumerai encore. M. Le Ministre, croyez</w:t>
      </w:r>
      <w:r>
        <w:rPr>
          <w:szCs w:val="16"/>
        </w:rPr>
        <w:t>-</w:t>
      </w:r>
      <w:r w:rsidRPr="00571D1E">
        <w:rPr>
          <w:szCs w:val="16"/>
        </w:rPr>
        <w:t xml:space="preserve">moi, </w:t>
      </w:r>
      <w:r w:rsidRPr="00571D1E">
        <w:t xml:space="preserve">K </w:t>
      </w:r>
      <w:r w:rsidRPr="00571D1E">
        <w:rPr>
          <w:szCs w:val="16"/>
        </w:rPr>
        <w:t>comprends que vous ayez besoin impérativement de placer les vôtres (politiques, ethnies, et famille). Comprenez bien que cela fait pa</w:t>
      </w:r>
      <w:r w:rsidRPr="00571D1E">
        <w:rPr>
          <w:szCs w:val="16"/>
        </w:rPr>
        <w:t>r</w:t>
      </w:r>
      <w:r w:rsidRPr="00571D1E">
        <w:rPr>
          <w:szCs w:val="16"/>
        </w:rPr>
        <w:t>tie de vos oblig</w:t>
      </w:r>
      <w:r w:rsidRPr="00571D1E">
        <w:rPr>
          <w:szCs w:val="16"/>
        </w:rPr>
        <w:t>a</w:t>
      </w:r>
      <w:r w:rsidRPr="00571D1E">
        <w:rPr>
          <w:szCs w:val="16"/>
        </w:rPr>
        <w:t>tions, mais de grâce, assumez</w:t>
      </w:r>
      <w:r>
        <w:rPr>
          <w:szCs w:val="16"/>
        </w:rPr>
        <w:t>-</w:t>
      </w:r>
      <w:r w:rsidRPr="00571D1E">
        <w:rPr>
          <w:szCs w:val="16"/>
        </w:rPr>
        <w:t xml:space="preserve">vous ! » in « Madame Angèle Ondo répond au Ministre Mapangou Moucani Muètsa », </w:t>
      </w:r>
      <w:r w:rsidRPr="00571D1E">
        <w:rPr>
          <w:i/>
          <w:iCs/>
          <w:szCs w:val="16"/>
        </w:rPr>
        <w:t xml:space="preserve">L'Union, </w:t>
      </w:r>
      <w:r w:rsidRPr="00571D1E">
        <w:rPr>
          <w:rFonts w:cs="Calibri Light"/>
        </w:rPr>
        <w:t>14</w:t>
      </w:r>
      <w:r>
        <w:rPr>
          <w:rFonts w:cs="Calibri Light"/>
        </w:rPr>
        <w:t>-</w:t>
      </w:r>
      <w:r w:rsidRPr="00571D1E">
        <w:rPr>
          <w:rFonts w:cs="Calibri Light"/>
        </w:rPr>
        <w:t xml:space="preserve">15 </w:t>
      </w:r>
      <w:r w:rsidRPr="00571D1E">
        <w:rPr>
          <w:szCs w:val="16"/>
        </w:rPr>
        <w:t xml:space="preserve">mai </w:t>
      </w:r>
      <w:r w:rsidRPr="00571D1E">
        <w:t>1994, p. 3.</w:t>
      </w:r>
    </w:p>
  </w:footnote>
  <w:footnote w:id="283">
    <w:p w14:paraId="08E56866" w14:textId="77777777" w:rsidR="00341B5E" w:rsidRDefault="00341B5E" w:rsidP="00341B5E">
      <w:pPr>
        <w:pStyle w:val="Notedebasdepage"/>
      </w:pPr>
      <w:r>
        <w:rPr>
          <w:rStyle w:val="Appelnotedebasdep"/>
        </w:rPr>
        <w:footnoteRef/>
      </w:r>
      <w:r>
        <w:t xml:space="preserve"> </w:t>
      </w:r>
      <w:r>
        <w:tab/>
      </w:r>
      <w:r w:rsidRPr="00571D1E">
        <w:rPr>
          <w:szCs w:val="16"/>
        </w:rPr>
        <w:t>METEGHE</w:t>
      </w:r>
      <w:r>
        <w:rPr>
          <w:szCs w:val="16"/>
        </w:rPr>
        <w:t>-</w:t>
      </w:r>
      <w:r w:rsidRPr="00571D1E">
        <w:rPr>
          <w:szCs w:val="16"/>
        </w:rPr>
        <w:t xml:space="preserve">N'NAH, op. cit, cité par </w:t>
      </w:r>
      <w:r>
        <w:rPr>
          <w:szCs w:val="10"/>
        </w:rPr>
        <w:t>SAC</w:t>
      </w:r>
      <w:r w:rsidRPr="00571D1E">
        <w:rPr>
          <w:szCs w:val="10"/>
        </w:rPr>
        <w:t>K</w:t>
      </w:r>
      <w:r>
        <w:rPr>
          <w:szCs w:val="10"/>
        </w:rPr>
        <w:t>YSS</w:t>
      </w:r>
      <w:r w:rsidRPr="00571D1E">
        <w:rPr>
          <w:szCs w:val="10"/>
        </w:rPr>
        <w:t xml:space="preserve">, </w:t>
      </w:r>
      <w:r w:rsidRPr="00571D1E">
        <w:rPr>
          <w:i/>
          <w:iCs/>
          <w:szCs w:val="16"/>
        </w:rPr>
        <w:t xml:space="preserve">op. cit., </w:t>
      </w:r>
      <w:r w:rsidRPr="00571D1E">
        <w:rPr>
          <w:rFonts w:cs="Calibri Light"/>
        </w:rPr>
        <w:t>p. 55.</w:t>
      </w:r>
    </w:p>
  </w:footnote>
  <w:footnote w:id="284">
    <w:p w14:paraId="63E2C188" w14:textId="77777777" w:rsidR="00341B5E" w:rsidRDefault="00341B5E" w:rsidP="00341B5E">
      <w:pPr>
        <w:pStyle w:val="Notedebasdepage"/>
      </w:pPr>
      <w:r>
        <w:rPr>
          <w:rStyle w:val="Appelnotedebasdep"/>
        </w:rPr>
        <w:footnoteRef/>
      </w:r>
      <w:r>
        <w:t xml:space="preserve"> </w:t>
      </w:r>
      <w:r>
        <w:tab/>
      </w:r>
      <w:r w:rsidRPr="00571D1E">
        <w:rPr>
          <w:szCs w:val="16"/>
        </w:rPr>
        <w:t>RP. BULÉON in NDIMINA</w:t>
      </w:r>
      <w:r>
        <w:rPr>
          <w:szCs w:val="16"/>
        </w:rPr>
        <w:t>-</w:t>
      </w:r>
      <w:r w:rsidRPr="00571D1E">
        <w:rPr>
          <w:szCs w:val="16"/>
        </w:rPr>
        <w:t>MOUGALA, Antoine Denis, Les Gisir ou E</w:t>
      </w:r>
      <w:r w:rsidRPr="00571D1E">
        <w:rPr>
          <w:szCs w:val="16"/>
        </w:rPr>
        <w:t>s</w:t>
      </w:r>
      <w:r w:rsidRPr="00571D1E">
        <w:rPr>
          <w:szCs w:val="16"/>
        </w:rPr>
        <w:t>hira du Gabon avant la</w:t>
      </w:r>
      <w:r>
        <w:rPr>
          <w:szCs w:val="16"/>
        </w:rPr>
        <w:t xml:space="preserve"> </w:t>
      </w:r>
      <w:r w:rsidRPr="00571D1E">
        <w:rPr>
          <w:szCs w:val="16"/>
        </w:rPr>
        <w:t xml:space="preserve">période coloniale. Mémoire de Licence en histoire, </w:t>
      </w:r>
      <w:r>
        <w:rPr>
          <w:szCs w:val="16"/>
        </w:rPr>
        <w:t>U</w:t>
      </w:r>
      <w:r w:rsidRPr="00571D1E">
        <w:rPr>
          <w:szCs w:val="16"/>
        </w:rPr>
        <w:t>OB, Libreville, 1981, p. 25.</w:t>
      </w:r>
    </w:p>
  </w:footnote>
  <w:footnote w:id="285">
    <w:p w14:paraId="0D276C41" w14:textId="77777777" w:rsidR="00341B5E" w:rsidRDefault="00341B5E" w:rsidP="00341B5E">
      <w:pPr>
        <w:pStyle w:val="Notedebasdepage"/>
      </w:pPr>
      <w:r>
        <w:rPr>
          <w:rStyle w:val="Appelnotedebasdep"/>
        </w:rPr>
        <w:footnoteRef/>
      </w:r>
      <w:r>
        <w:t xml:space="preserve"> </w:t>
      </w:r>
      <w:r>
        <w:tab/>
      </w:r>
      <w:r w:rsidRPr="00571D1E">
        <w:rPr>
          <w:szCs w:val="16"/>
        </w:rPr>
        <w:t>SACKYSS, op. cit., p. 68.</w:t>
      </w:r>
    </w:p>
  </w:footnote>
  <w:footnote w:id="286">
    <w:p w14:paraId="3C70B807" w14:textId="77777777" w:rsidR="00341B5E" w:rsidRDefault="00341B5E" w:rsidP="00341B5E">
      <w:pPr>
        <w:pStyle w:val="Notedebasdepage"/>
      </w:pPr>
      <w:r>
        <w:rPr>
          <w:rStyle w:val="Appelnotedebasdep"/>
        </w:rPr>
        <w:footnoteRef/>
      </w:r>
      <w:r>
        <w:t xml:space="preserve"> </w:t>
      </w:r>
      <w:r>
        <w:tab/>
      </w:r>
      <w:r w:rsidRPr="00571D1E">
        <w:rPr>
          <w:i/>
          <w:iCs/>
          <w:szCs w:val="16"/>
        </w:rPr>
        <w:t xml:space="preserve">Id., ibid., </w:t>
      </w:r>
      <w:r w:rsidRPr="00571D1E">
        <w:rPr>
          <w:rFonts w:cs="Calibri Light"/>
          <w:szCs w:val="16"/>
        </w:rPr>
        <w:t>p. 69.</w:t>
      </w:r>
    </w:p>
  </w:footnote>
  <w:footnote w:id="287">
    <w:p w14:paraId="4B50CA25" w14:textId="77777777" w:rsidR="00341B5E" w:rsidRDefault="00341B5E" w:rsidP="00341B5E">
      <w:pPr>
        <w:pStyle w:val="Notedebasdepage"/>
      </w:pPr>
      <w:r>
        <w:rPr>
          <w:rStyle w:val="Appelnotedebasdep"/>
        </w:rPr>
        <w:footnoteRef/>
      </w:r>
      <w:r>
        <w:t xml:space="preserve"> </w:t>
      </w:r>
      <w:r>
        <w:tab/>
      </w:r>
      <w:r w:rsidRPr="00571D1E">
        <w:rPr>
          <w:szCs w:val="16"/>
        </w:rPr>
        <w:t xml:space="preserve">M'BOU YEMBI, Léon, </w:t>
      </w:r>
      <w:r w:rsidRPr="00571D1E">
        <w:rPr>
          <w:i/>
          <w:iCs/>
          <w:szCs w:val="16"/>
        </w:rPr>
        <w:t>Essai d</w:t>
      </w:r>
      <w:r>
        <w:rPr>
          <w:i/>
          <w:iCs/>
          <w:szCs w:val="16"/>
        </w:rPr>
        <w:t>’a</w:t>
      </w:r>
      <w:r w:rsidRPr="00571D1E">
        <w:rPr>
          <w:i/>
          <w:iCs/>
          <w:szCs w:val="16"/>
        </w:rPr>
        <w:t>nalyse des mécanismes de</w:t>
      </w:r>
      <w:r>
        <w:rPr>
          <w:i/>
          <w:iCs/>
          <w:szCs w:val="16"/>
        </w:rPr>
        <w:t xml:space="preserve"> </w:t>
      </w:r>
      <w:r w:rsidRPr="00571D1E">
        <w:rPr>
          <w:i/>
          <w:iCs/>
          <w:szCs w:val="16"/>
        </w:rPr>
        <w:t>fonctionnement</w:t>
      </w:r>
      <w:r>
        <w:rPr>
          <w:i/>
          <w:iCs/>
          <w:szCs w:val="16"/>
        </w:rPr>
        <w:t xml:space="preserve"> de la démocra</w:t>
      </w:r>
      <w:r w:rsidRPr="00571D1E">
        <w:rPr>
          <w:i/>
          <w:iCs/>
          <w:szCs w:val="16"/>
        </w:rPr>
        <w:t>tie dans la société précoloniale des B</w:t>
      </w:r>
      <w:r w:rsidRPr="00571D1E">
        <w:rPr>
          <w:i/>
          <w:iCs/>
          <w:szCs w:val="16"/>
        </w:rPr>
        <w:t>a</w:t>
      </w:r>
      <w:r w:rsidRPr="00571D1E">
        <w:rPr>
          <w:i/>
          <w:iCs/>
          <w:szCs w:val="16"/>
        </w:rPr>
        <w:t xml:space="preserve">voungous du Gabon. </w:t>
      </w:r>
      <w:r w:rsidRPr="00571D1E">
        <w:rPr>
          <w:rFonts w:cs="Calibri Light"/>
          <w:szCs w:val="16"/>
        </w:rPr>
        <w:t>Paris : Silex, 1986.</w:t>
      </w:r>
    </w:p>
  </w:footnote>
  <w:footnote w:id="288">
    <w:p w14:paraId="7567D2F7" w14:textId="77777777" w:rsidR="00341B5E" w:rsidRDefault="00341B5E" w:rsidP="00341B5E">
      <w:pPr>
        <w:pStyle w:val="Notedebasdepage"/>
      </w:pPr>
      <w:r>
        <w:rPr>
          <w:rStyle w:val="Appelnotedebasdep"/>
        </w:rPr>
        <w:footnoteRef/>
      </w:r>
      <w:r>
        <w:t xml:space="preserve"> </w:t>
      </w:r>
      <w:r>
        <w:tab/>
      </w:r>
      <w:r>
        <w:rPr>
          <w:i/>
          <w:iCs/>
          <w:szCs w:val="12"/>
        </w:rPr>
        <w:t>Id.</w:t>
      </w:r>
      <w:r w:rsidRPr="00571D1E">
        <w:rPr>
          <w:i/>
          <w:iCs/>
          <w:szCs w:val="12"/>
        </w:rPr>
        <w:t xml:space="preserve">, ibid., </w:t>
      </w:r>
      <w:r w:rsidRPr="003426B8">
        <w:rPr>
          <w:iCs/>
          <w:szCs w:val="12"/>
        </w:rPr>
        <w:t>p</w:t>
      </w:r>
      <w:r>
        <w:rPr>
          <w:iCs/>
          <w:szCs w:val="12"/>
        </w:rPr>
        <w:t>p</w:t>
      </w:r>
      <w:r w:rsidRPr="003426B8">
        <w:rPr>
          <w:iCs/>
          <w:szCs w:val="12"/>
        </w:rPr>
        <w:t>. 13</w:t>
      </w:r>
      <w:r>
        <w:rPr>
          <w:iCs/>
          <w:szCs w:val="12"/>
        </w:rPr>
        <w:t>-</w:t>
      </w:r>
      <w:r w:rsidRPr="003426B8">
        <w:rPr>
          <w:iCs/>
          <w:szCs w:val="12"/>
        </w:rPr>
        <w:t>15</w:t>
      </w:r>
    </w:p>
  </w:footnote>
  <w:footnote w:id="289">
    <w:p w14:paraId="2B1552A8" w14:textId="77777777" w:rsidR="00341B5E" w:rsidRDefault="00341B5E" w:rsidP="00341B5E">
      <w:pPr>
        <w:pStyle w:val="Notedebasdepage"/>
      </w:pPr>
      <w:r>
        <w:rPr>
          <w:rStyle w:val="Appelnotedebasdep"/>
        </w:rPr>
        <w:footnoteRef/>
      </w:r>
      <w:r>
        <w:t xml:space="preserve"> </w:t>
      </w:r>
      <w:r>
        <w:tab/>
      </w:r>
      <w:r w:rsidRPr="00571D1E">
        <w:rPr>
          <w:i/>
          <w:iCs/>
          <w:szCs w:val="12"/>
        </w:rPr>
        <w:t xml:space="preserve">Id., ibid., </w:t>
      </w:r>
      <w:r w:rsidRPr="003426B8">
        <w:rPr>
          <w:iCs/>
          <w:szCs w:val="12"/>
        </w:rPr>
        <w:t>p. 17</w:t>
      </w:r>
    </w:p>
  </w:footnote>
  <w:footnote w:id="290">
    <w:p w14:paraId="6C10B37F" w14:textId="77777777" w:rsidR="00341B5E" w:rsidRDefault="00341B5E" w:rsidP="00341B5E">
      <w:pPr>
        <w:pStyle w:val="Notedebasdepage"/>
      </w:pPr>
      <w:r>
        <w:rPr>
          <w:rStyle w:val="Appelnotedebasdep"/>
        </w:rPr>
        <w:footnoteRef/>
      </w:r>
      <w:r>
        <w:t xml:space="preserve"> </w:t>
      </w:r>
      <w:r>
        <w:tab/>
      </w:r>
      <w:r w:rsidRPr="00571D1E">
        <w:rPr>
          <w:i/>
          <w:iCs/>
          <w:szCs w:val="12"/>
        </w:rPr>
        <w:t xml:space="preserve">Id., ibid., </w:t>
      </w:r>
      <w:r w:rsidRPr="003426B8">
        <w:rPr>
          <w:iCs/>
          <w:szCs w:val="12"/>
        </w:rPr>
        <w:t>p. 16.</w:t>
      </w:r>
    </w:p>
  </w:footnote>
  <w:footnote w:id="291">
    <w:p w14:paraId="57C2FF61" w14:textId="77777777" w:rsidR="00341B5E" w:rsidRDefault="00341B5E" w:rsidP="00341B5E">
      <w:pPr>
        <w:pStyle w:val="Notedebasdepage"/>
      </w:pPr>
      <w:r>
        <w:rPr>
          <w:rStyle w:val="Appelnotedebasdep"/>
        </w:rPr>
        <w:footnoteRef/>
      </w:r>
      <w:r>
        <w:t xml:space="preserve"> </w:t>
      </w:r>
      <w:r>
        <w:tab/>
      </w:r>
      <w:r w:rsidRPr="00571D1E">
        <w:rPr>
          <w:szCs w:val="16"/>
        </w:rPr>
        <w:t>Rappelons aussi que chez les Mbede, PARENT</w:t>
      </w:r>
      <w:r>
        <w:rPr>
          <w:szCs w:val="16"/>
        </w:rPr>
        <w:t>É</w:t>
      </w:r>
      <w:r w:rsidRPr="00571D1E">
        <w:rPr>
          <w:szCs w:val="16"/>
        </w:rPr>
        <w:t xml:space="preserve"> MASC</w:t>
      </w:r>
      <w:r w:rsidRPr="00571D1E">
        <w:rPr>
          <w:szCs w:val="16"/>
        </w:rPr>
        <w:t>U</w:t>
      </w:r>
      <w:r w:rsidRPr="00571D1E">
        <w:rPr>
          <w:szCs w:val="16"/>
        </w:rPr>
        <w:t>LINE n'apparaît dans aucun des</w:t>
      </w:r>
      <w:r>
        <w:rPr>
          <w:szCs w:val="16"/>
        </w:rPr>
        <w:t xml:space="preserve"> </w:t>
      </w:r>
      <w:r w:rsidRPr="00571D1E">
        <w:rPr>
          <w:szCs w:val="16"/>
        </w:rPr>
        <w:t>tableaux de la série</w:t>
      </w:r>
      <w:r>
        <w:rPr>
          <w:szCs w:val="16"/>
        </w:rPr>
        <w:t> </w:t>
      </w:r>
      <w:r w:rsidRPr="00571D1E">
        <w:rPr>
          <w:szCs w:val="16"/>
        </w:rPr>
        <w:t>3 et que ce de</w:t>
      </w:r>
      <w:r w:rsidRPr="00571D1E">
        <w:rPr>
          <w:szCs w:val="16"/>
        </w:rPr>
        <w:t>s</w:t>
      </w:r>
      <w:r w:rsidRPr="00571D1E">
        <w:rPr>
          <w:szCs w:val="16"/>
        </w:rPr>
        <w:t>cripteur obtient le score le plus bas dans le tableau 4.2.</w:t>
      </w:r>
    </w:p>
  </w:footnote>
  <w:footnote w:id="292">
    <w:p w14:paraId="6ECC09F9" w14:textId="77777777" w:rsidR="00341B5E" w:rsidRDefault="00341B5E" w:rsidP="00341B5E">
      <w:pPr>
        <w:pStyle w:val="Notedebasdepage"/>
      </w:pPr>
      <w:r>
        <w:rPr>
          <w:rStyle w:val="Appelnotedebasdep"/>
        </w:rPr>
        <w:footnoteRef/>
      </w:r>
      <w:r>
        <w:t xml:space="preserve"> </w:t>
      </w:r>
      <w:r>
        <w:tab/>
      </w:r>
      <w:r w:rsidRPr="00571D1E">
        <w:rPr>
          <w:szCs w:val="16"/>
        </w:rPr>
        <w:t xml:space="preserve">VANSINA, Jan, </w:t>
      </w:r>
      <w:r>
        <w:rPr>
          <w:i/>
          <w:iCs/>
          <w:szCs w:val="16"/>
        </w:rPr>
        <w:t>Enquêtes et documents d’h</w:t>
      </w:r>
      <w:r w:rsidRPr="00571D1E">
        <w:rPr>
          <w:i/>
          <w:iCs/>
          <w:szCs w:val="16"/>
        </w:rPr>
        <w:t xml:space="preserve">istoire africaine, </w:t>
      </w:r>
      <w:r>
        <w:rPr>
          <w:rFonts w:cs="Calibri Light"/>
          <w:szCs w:val="16"/>
        </w:rPr>
        <w:t>Louvain-</w:t>
      </w:r>
      <w:r w:rsidRPr="00571D1E">
        <w:rPr>
          <w:rFonts w:cs="Calibri Light"/>
          <w:szCs w:val="16"/>
        </w:rPr>
        <w:t>la</w:t>
      </w:r>
      <w:r>
        <w:rPr>
          <w:rFonts w:cs="Calibri Light"/>
          <w:szCs w:val="16"/>
        </w:rPr>
        <w:t>-</w:t>
      </w:r>
      <w:r w:rsidRPr="00571D1E">
        <w:rPr>
          <w:rFonts w:cs="Calibri Light"/>
          <w:szCs w:val="16"/>
        </w:rPr>
        <w:t>neuve : Université</w:t>
      </w:r>
      <w:r>
        <w:rPr>
          <w:rFonts w:cs="Calibri Light"/>
          <w:szCs w:val="16"/>
        </w:rPr>
        <w:t xml:space="preserve"> </w:t>
      </w:r>
      <w:r w:rsidRPr="00571D1E">
        <w:rPr>
          <w:rFonts w:cs="Calibri Light"/>
          <w:szCs w:val="16"/>
        </w:rPr>
        <w:t>de Louvain, Centre d'histoire de l'Afr</w:t>
      </w:r>
      <w:r w:rsidRPr="00571D1E">
        <w:rPr>
          <w:rFonts w:cs="Calibri Light"/>
          <w:szCs w:val="16"/>
        </w:rPr>
        <w:t>i</w:t>
      </w:r>
      <w:r w:rsidRPr="00571D1E">
        <w:rPr>
          <w:rFonts w:cs="Calibri Light"/>
          <w:szCs w:val="16"/>
        </w:rPr>
        <w:t>que, 1991, p. 206.</w:t>
      </w:r>
    </w:p>
  </w:footnote>
  <w:footnote w:id="293">
    <w:p w14:paraId="24A77837" w14:textId="77777777" w:rsidR="00341B5E" w:rsidRDefault="00341B5E" w:rsidP="00341B5E">
      <w:pPr>
        <w:pStyle w:val="Notedebasdepage"/>
      </w:pPr>
      <w:r>
        <w:rPr>
          <w:rStyle w:val="Appelnotedebasdep"/>
        </w:rPr>
        <w:footnoteRef/>
      </w:r>
      <w:r>
        <w:t xml:space="preserve"> </w:t>
      </w:r>
      <w:r>
        <w:tab/>
      </w:r>
      <w:r>
        <w:rPr>
          <w:i/>
          <w:iCs/>
          <w:szCs w:val="16"/>
        </w:rPr>
        <w:t>Épopée</w:t>
      </w:r>
      <w:r w:rsidRPr="00571D1E">
        <w:rPr>
          <w:i/>
          <w:iCs/>
          <w:szCs w:val="16"/>
        </w:rPr>
        <w:t xml:space="preserve"> Mulombi, </w:t>
      </w:r>
      <w:r w:rsidRPr="00571D1E">
        <w:rPr>
          <w:rFonts w:cs="Calibri Light"/>
          <w:szCs w:val="16"/>
        </w:rPr>
        <w:t>adaptée par NYONDA, V.P., (éd.), L</w:t>
      </w:r>
      <w:r w:rsidRPr="00571D1E">
        <w:rPr>
          <w:rFonts w:cs="Calibri Light"/>
          <w:szCs w:val="16"/>
        </w:rPr>
        <w:t>i</w:t>
      </w:r>
      <w:r w:rsidRPr="00571D1E">
        <w:rPr>
          <w:rFonts w:cs="Calibri Light"/>
          <w:szCs w:val="16"/>
        </w:rPr>
        <w:t>breville, 1985, p. 114.</w:t>
      </w:r>
    </w:p>
  </w:footnote>
  <w:footnote w:id="294">
    <w:p w14:paraId="47BB990B" w14:textId="77777777" w:rsidR="00341B5E" w:rsidRDefault="00341B5E" w:rsidP="00341B5E">
      <w:pPr>
        <w:pStyle w:val="Notedebasdepage"/>
      </w:pPr>
      <w:r>
        <w:rPr>
          <w:rStyle w:val="Appelnotedebasdep"/>
        </w:rPr>
        <w:footnoteRef/>
      </w:r>
      <w:r>
        <w:t xml:space="preserve"> </w:t>
      </w:r>
      <w:r>
        <w:tab/>
      </w:r>
      <w:r w:rsidRPr="00571D1E">
        <w:rPr>
          <w:i/>
          <w:iCs/>
          <w:szCs w:val="16"/>
        </w:rPr>
        <w:t xml:space="preserve">Id., ibid, </w:t>
      </w:r>
      <w:r w:rsidRPr="00FD4381">
        <w:rPr>
          <w:iCs/>
          <w:szCs w:val="16"/>
        </w:rPr>
        <w:t>pp. 117</w:t>
      </w:r>
      <w:r>
        <w:rPr>
          <w:iCs/>
          <w:szCs w:val="16"/>
        </w:rPr>
        <w:t>-</w:t>
      </w:r>
      <w:r w:rsidRPr="00FD4381">
        <w:rPr>
          <w:iCs/>
          <w:szCs w:val="16"/>
        </w:rPr>
        <w:t>118.</w:t>
      </w:r>
    </w:p>
  </w:footnote>
  <w:footnote w:id="295">
    <w:p w14:paraId="02EB0448" w14:textId="77777777" w:rsidR="00341B5E" w:rsidRDefault="00341B5E" w:rsidP="00341B5E">
      <w:pPr>
        <w:pStyle w:val="Notedebasdepage"/>
      </w:pPr>
      <w:r>
        <w:rPr>
          <w:rStyle w:val="Appelnotedebasdep"/>
        </w:rPr>
        <w:footnoteRef/>
      </w:r>
      <w:r>
        <w:t xml:space="preserve"> </w:t>
      </w:r>
      <w:r>
        <w:tab/>
      </w:r>
      <w:r w:rsidRPr="00571D1E">
        <w:rPr>
          <w:i/>
          <w:iCs/>
          <w:szCs w:val="16"/>
        </w:rPr>
        <w:t xml:space="preserve">Id., ibid., </w:t>
      </w:r>
      <w:r w:rsidRPr="00FD4381">
        <w:rPr>
          <w:iCs/>
          <w:szCs w:val="16"/>
        </w:rPr>
        <w:t>p. 120.</w:t>
      </w:r>
    </w:p>
  </w:footnote>
  <w:footnote w:id="296">
    <w:p w14:paraId="0D0FE400" w14:textId="77777777" w:rsidR="00341B5E" w:rsidRDefault="00341B5E" w:rsidP="00341B5E">
      <w:pPr>
        <w:pStyle w:val="Notedebasdepage"/>
      </w:pPr>
      <w:r>
        <w:rPr>
          <w:rStyle w:val="Appelnotedebasdep"/>
        </w:rPr>
        <w:footnoteRef/>
      </w:r>
      <w:r>
        <w:t xml:space="preserve"> </w:t>
      </w:r>
      <w:r>
        <w:tab/>
      </w:r>
      <w:r w:rsidRPr="00571D1E">
        <w:rPr>
          <w:i/>
          <w:iCs/>
          <w:szCs w:val="16"/>
        </w:rPr>
        <w:t xml:space="preserve">Mulombi, op. cit., </w:t>
      </w:r>
      <w:r w:rsidRPr="00FD4381">
        <w:rPr>
          <w:iCs/>
          <w:szCs w:val="16"/>
        </w:rPr>
        <w:t>p. 82.</w:t>
      </w:r>
    </w:p>
  </w:footnote>
  <w:footnote w:id="297">
    <w:p w14:paraId="35AA7D10" w14:textId="77777777" w:rsidR="00341B5E" w:rsidRDefault="00341B5E" w:rsidP="00341B5E">
      <w:pPr>
        <w:pStyle w:val="Notedebasdepage"/>
      </w:pPr>
      <w:r>
        <w:rPr>
          <w:rStyle w:val="Appelnotedebasdep"/>
        </w:rPr>
        <w:footnoteRef/>
      </w:r>
      <w:r>
        <w:t xml:space="preserve"> </w:t>
      </w:r>
      <w:r>
        <w:tab/>
      </w:r>
      <w:r w:rsidRPr="00571D1E">
        <w:rPr>
          <w:i/>
          <w:iCs/>
          <w:szCs w:val="16"/>
        </w:rPr>
        <w:t xml:space="preserve">Id., </w:t>
      </w:r>
      <w:r>
        <w:rPr>
          <w:i/>
          <w:iCs/>
          <w:szCs w:val="16"/>
        </w:rPr>
        <w:t>ibid.</w:t>
      </w:r>
      <w:r w:rsidRPr="00571D1E">
        <w:rPr>
          <w:i/>
          <w:iCs/>
          <w:szCs w:val="16"/>
        </w:rPr>
        <w:t xml:space="preserve">, </w:t>
      </w:r>
      <w:r w:rsidRPr="00571D1E">
        <w:rPr>
          <w:rFonts w:cs="Calibri Light"/>
        </w:rPr>
        <w:t>p. 66.</w:t>
      </w:r>
    </w:p>
  </w:footnote>
  <w:footnote w:id="298">
    <w:p w14:paraId="688CADF6" w14:textId="77777777" w:rsidR="00341B5E" w:rsidRDefault="00341B5E" w:rsidP="00341B5E">
      <w:pPr>
        <w:pStyle w:val="Notedebasdepage"/>
      </w:pPr>
      <w:r>
        <w:rPr>
          <w:rStyle w:val="Appelnotedebasdep"/>
        </w:rPr>
        <w:footnoteRef/>
      </w:r>
      <w:r>
        <w:t xml:space="preserve"> </w:t>
      </w:r>
      <w:r>
        <w:tab/>
      </w:r>
      <w:r w:rsidRPr="00571D1E">
        <w:rPr>
          <w:i/>
          <w:iCs/>
          <w:szCs w:val="14"/>
        </w:rPr>
        <w:t xml:space="preserve">Id., </w:t>
      </w:r>
      <w:r>
        <w:rPr>
          <w:i/>
          <w:iCs/>
          <w:szCs w:val="14"/>
        </w:rPr>
        <w:t>ibid.</w:t>
      </w:r>
      <w:r w:rsidRPr="00FD4381">
        <w:rPr>
          <w:iCs/>
          <w:szCs w:val="14"/>
        </w:rPr>
        <w:t>, p. 126</w:t>
      </w:r>
      <w:r w:rsidRPr="00571D1E">
        <w:rPr>
          <w:i/>
          <w:iCs/>
          <w:szCs w:val="14"/>
        </w:rPr>
        <w:t>.</w:t>
      </w:r>
    </w:p>
  </w:footnote>
  <w:footnote w:id="299">
    <w:p w14:paraId="77FA9B25" w14:textId="77777777" w:rsidR="00341B5E" w:rsidRDefault="00341B5E" w:rsidP="00341B5E">
      <w:pPr>
        <w:pStyle w:val="Notedebasdepage"/>
      </w:pPr>
      <w:r>
        <w:rPr>
          <w:rStyle w:val="Appelnotedebasdep"/>
        </w:rPr>
        <w:footnoteRef/>
      </w:r>
      <w:r>
        <w:t xml:space="preserve"> </w:t>
      </w:r>
      <w:r>
        <w:tab/>
      </w:r>
      <w:r w:rsidRPr="00571D1E">
        <w:rPr>
          <w:rFonts w:cs="Calibri Light"/>
          <w:szCs w:val="16"/>
        </w:rPr>
        <w:t>MAMFOUMBI, Christian, Evolution des sociétés secrètes chez les Gisirs du Gabon. Mémoire</w:t>
      </w:r>
      <w:r>
        <w:rPr>
          <w:rFonts w:cs="Calibri Light"/>
          <w:szCs w:val="16"/>
        </w:rPr>
        <w:t xml:space="preserve"> </w:t>
      </w:r>
      <w:r w:rsidRPr="00571D1E">
        <w:rPr>
          <w:rFonts w:cs="Calibri Light"/>
          <w:szCs w:val="16"/>
        </w:rPr>
        <w:t>de Maîtrise, UER de Lettres et Sciences Humaines, Un</w:t>
      </w:r>
      <w:r w:rsidRPr="00571D1E">
        <w:rPr>
          <w:rFonts w:cs="Calibri Light"/>
          <w:szCs w:val="16"/>
        </w:rPr>
        <w:t>i</w:t>
      </w:r>
      <w:r w:rsidRPr="00571D1E">
        <w:rPr>
          <w:rFonts w:cs="Calibri Light"/>
          <w:szCs w:val="16"/>
        </w:rPr>
        <w:t>versité Paris</w:t>
      </w:r>
      <w:r>
        <w:rPr>
          <w:rFonts w:cs="Calibri Light"/>
          <w:szCs w:val="16"/>
        </w:rPr>
        <w:t>-</w:t>
      </w:r>
      <w:r w:rsidRPr="00571D1E">
        <w:rPr>
          <w:rFonts w:cs="Calibri Light"/>
          <w:szCs w:val="16"/>
        </w:rPr>
        <w:t>Val</w:t>
      </w:r>
      <w:r>
        <w:rPr>
          <w:rFonts w:cs="Calibri Light"/>
          <w:szCs w:val="16"/>
        </w:rPr>
        <w:t>-</w:t>
      </w:r>
      <w:r w:rsidRPr="00571D1E">
        <w:rPr>
          <w:rFonts w:cs="Calibri Light"/>
          <w:szCs w:val="16"/>
        </w:rPr>
        <w:t>De</w:t>
      </w:r>
      <w:r>
        <w:rPr>
          <w:rFonts w:cs="Calibri Light"/>
          <w:szCs w:val="16"/>
        </w:rPr>
        <w:t>-</w:t>
      </w:r>
      <w:r w:rsidRPr="00571D1E">
        <w:rPr>
          <w:rFonts w:cs="Calibri Light"/>
          <w:szCs w:val="16"/>
        </w:rPr>
        <w:t>Marne, Paris XII,</w:t>
      </w:r>
      <w:r>
        <w:rPr>
          <w:rFonts w:cs="Calibri Light"/>
          <w:szCs w:val="16"/>
        </w:rPr>
        <w:t xml:space="preserve"> </w:t>
      </w:r>
      <w:r w:rsidRPr="00571D1E">
        <w:rPr>
          <w:rFonts w:cs="Calibri Light"/>
          <w:szCs w:val="16"/>
        </w:rPr>
        <w:t>1981 p. 122.</w:t>
      </w:r>
    </w:p>
  </w:footnote>
  <w:footnote w:id="300">
    <w:p w14:paraId="641EC00B" w14:textId="77777777" w:rsidR="00341B5E" w:rsidRDefault="00341B5E" w:rsidP="00341B5E">
      <w:pPr>
        <w:pStyle w:val="Notedebasdepage"/>
      </w:pPr>
      <w:r>
        <w:rPr>
          <w:rStyle w:val="Appelnotedebasdep"/>
        </w:rPr>
        <w:footnoteRef/>
      </w:r>
      <w:r>
        <w:t xml:space="preserve"> </w:t>
      </w:r>
      <w:r>
        <w:tab/>
      </w:r>
      <w:r w:rsidRPr="00571D1E">
        <w:rPr>
          <w:i/>
          <w:iCs/>
          <w:szCs w:val="16"/>
        </w:rPr>
        <w:t xml:space="preserve">Mulombi, op. cit., </w:t>
      </w:r>
      <w:r w:rsidRPr="00571D1E">
        <w:rPr>
          <w:rFonts w:cs="Calibri Light"/>
        </w:rPr>
        <w:t>p. 62.</w:t>
      </w:r>
    </w:p>
  </w:footnote>
  <w:footnote w:id="301">
    <w:p w14:paraId="0ABA4B87" w14:textId="77777777" w:rsidR="00341B5E" w:rsidRDefault="00341B5E" w:rsidP="00341B5E">
      <w:pPr>
        <w:pStyle w:val="Notedebasdepage"/>
      </w:pPr>
      <w:r>
        <w:rPr>
          <w:rStyle w:val="Appelnotedebasdep"/>
        </w:rPr>
        <w:footnoteRef/>
      </w:r>
      <w:r>
        <w:t xml:space="preserve"> </w:t>
      </w:r>
      <w:r>
        <w:tab/>
      </w:r>
      <w:r w:rsidRPr="00571D1E">
        <w:rPr>
          <w:i/>
          <w:iCs/>
          <w:szCs w:val="16"/>
        </w:rPr>
        <w:t>Mulombi, op. cit</w:t>
      </w:r>
      <w:r>
        <w:rPr>
          <w:i/>
          <w:iCs/>
          <w:szCs w:val="16"/>
        </w:rPr>
        <w:t>,</w:t>
      </w:r>
      <w:r>
        <w:rPr>
          <w:iCs/>
          <w:szCs w:val="16"/>
        </w:rPr>
        <w:t xml:space="preserve"> p</w:t>
      </w:r>
      <w:r w:rsidRPr="00571D1E">
        <w:rPr>
          <w:i/>
          <w:iCs/>
          <w:szCs w:val="16"/>
        </w:rPr>
        <w:t xml:space="preserve">,. </w:t>
      </w:r>
      <w:r w:rsidRPr="00142999">
        <w:rPr>
          <w:iCs/>
          <w:szCs w:val="16"/>
        </w:rPr>
        <w:t>4</w:t>
      </w:r>
      <w:r w:rsidRPr="00571D1E">
        <w:rPr>
          <w:i/>
          <w:iCs/>
          <w:szCs w:val="16"/>
        </w:rPr>
        <w:t>.</w:t>
      </w:r>
    </w:p>
  </w:footnote>
  <w:footnote w:id="302">
    <w:p w14:paraId="27F0323E" w14:textId="77777777" w:rsidR="00341B5E" w:rsidRDefault="00341B5E" w:rsidP="00341B5E">
      <w:pPr>
        <w:pStyle w:val="Notedebasdepage"/>
      </w:pPr>
      <w:r>
        <w:rPr>
          <w:rStyle w:val="Appelnotedebasdep"/>
        </w:rPr>
        <w:footnoteRef/>
      </w:r>
      <w:r>
        <w:t xml:space="preserve"> </w:t>
      </w:r>
      <w:r>
        <w:tab/>
      </w:r>
      <w:r w:rsidRPr="00571D1E">
        <w:rPr>
          <w:i/>
          <w:iCs/>
          <w:szCs w:val="16"/>
        </w:rPr>
        <w:t xml:space="preserve">Mulombi, op. cit, </w:t>
      </w:r>
      <w:r w:rsidRPr="00142999">
        <w:rPr>
          <w:iCs/>
          <w:szCs w:val="16"/>
        </w:rPr>
        <w:t>p. 7.</w:t>
      </w:r>
    </w:p>
  </w:footnote>
  <w:footnote w:id="303">
    <w:p w14:paraId="44C430D7" w14:textId="77777777" w:rsidR="00341B5E" w:rsidRDefault="00341B5E">
      <w:pPr>
        <w:pStyle w:val="Notedebasdepage"/>
      </w:pPr>
      <w:r>
        <w:rPr>
          <w:rStyle w:val="Appelnotedebasdep"/>
        </w:rPr>
        <w:footnoteRef/>
      </w:r>
      <w:r>
        <w:t xml:space="preserve"> </w:t>
      </w:r>
      <w:r>
        <w:tab/>
      </w:r>
      <w:r w:rsidRPr="00571D1E">
        <w:rPr>
          <w:szCs w:val="16"/>
        </w:rPr>
        <w:t xml:space="preserve">ESSIBILA, </w:t>
      </w:r>
      <w:r w:rsidRPr="00571D1E">
        <w:rPr>
          <w:i/>
          <w:iCs/>
          <w:szCs w:val="16"/>
        </w:rPr>
        <w:t xml:space="preserve">op. cit, </w:t>
      </w:r>
      <w:r w:rsidRPr="00571D1E">
        <w:rPr>
          <w:rFonts w:cs="Calibri Light"/>
        </w:rPr>
        <w:t>p. 36.</w:t>
      </w:r>
    </w:p>
  </w:footnote>
  <w:footnote w:id="304">
    <w:p w14:paraId="35928A6A" w14:textId="77777777" w:rsidR="00341B5E" w:rsidRDefault="00341B5E" w:rsidP="00341B5E">
      <w:pPr>
        <w:pStyle w:val="Notedebasdepage"/>
      </w:pPr>
      <w:r>
        <w:rPr>
          <w:rStyle w:val="Appelnotedebasdep"/>
        </w:rPr>
        <w:footnoteRef/>
      </w:r>
      <w:r>
        <w:t xml:space="preserve"> </w:t>
      </w:r>
      <w:r>
        <w:tab/>
      </w:r>
      <w:r w:rsidRPr="00571D1E">
        <w:rPr>
          <w:szCs w:val="16"/>
        </w:rPr>
        <w:t xml:space="preserve">AMBOUROUE, </w:t>
      </w:r>
      <w:r w:rsidRPr="00571D1E">
        <w:rPr>
          <w:i/>
          <w:iCs/>
          <w:szCs w:val="16"/>
        </w:rPr>
        <w:t>M., Revue juridique et politique indépendance et coopér</w:t>
      </w:r>
      <w:r w:rsidRPr="00571D1E">
        <w:rPr>
          <w:i/>
          <w:iCs/>
          <w:szCs w:val="16"/>
        </w:rPr>
        <w:t>a</w:t>
      </w:r>
      <w:r w:rsidRPr="00571D1E">
        <w:rPr>
          <w:i/>
          <w:iCs/>
          <w:szCs w:val="16"/>
        </w:rPr>
        <w:t xml:space="preserve">tion, </w:t>
      </w:r>
      <w:r>
        <w:rPr>
          <w:rFonts w:cs="Calibri Light"/>
          <w:szCs w:val="16"/>
        </w:rPr>
        <w:t>4, octobre-</w:t>
      </w:r>
      <w:r w:rsidRPr="00571D1E">
        <w:rPr>
          <w:rFonts w:cs="Calibri Light"/>
          <w:szCs w:val="16"/>
        </w:rPr>
        <w:t>décembre 1984, p. 674.</w:t>
      </w:r>
    </w:p>
  </w:footnote>
  <w:footnote w:id="305">
    <w:p w14:paraId="51D4C3F9" w14:textId="77777777" w:rsidR="00341B5E" w:rsidRDefault="00341B5E" w:rsidP="00341B5E">
      <w:pPr>
        <w:pStyle w:val="Notedebasdepage"/>
      </w:pPr>
      <w:r>
        <w:rPr>
          <w:rStyle w:val="Appelnotedebasdep"/>
        </w:rPr>
        <w:footnoteRef/>
      </w:r>
      <w:r>
        <w:t xml:space="preserve"> </w:t>
      </w:r>
      <w:r>
        <w:tab/>
      </w:r>
      <w:r w:rsidRPr="00571D1E">
        <w:rPr>
          <w:szCs w:val="16"/>
        </w:rPr>
        <w:t>NZE</w:t>
      </w:r>
      <w:r>
        <w:rPr>
          <w:szCs w:val="16"/>
        </w:rPr>
        <w:t>-NGUEMA, F.</w:t>
      </w:r>
      <w:r w:rsidRPr="00571D1E">
        <w:rPr>
          <w:szCs w:val="16"/>
        </w:rPr>
        <w:t>P., « Matrilinéarité et reproduction sociale : une relect</w:t>
      </w:r>
      <w:r w:rsidRPr="00571D1E">
        <w:rPr>
          <w:szCs w:val="16"/>
        </w:rPr>
        <w:t>u</w:t>
      </w:r>
      <w:r w:rsidRPr="00571D1E">
        <w:rPr>
          <w:szCs w:val="16"/>
        </w:rPr>
        <w:t>re des mythes de fondation ». Ms., Libreville.</w:t>
      </w:r>
    </w:p>
  </w:footnote>
  <w:footnote w:id="306">
    <w:p w14:paraId="6A6EFB86" w14:textId="77777777" w:rsidR="00341B5E" w:rsidRDefault="00341B5E" w:rsidP="00341B5E">
      <w:pPr>
        <w:pStyle w:val="Notedebasdepage"/>
      </w:pPr>
      <w:r>
        <w:rPr>
          <w:rStyle w:val="Appelnotedebasdep"/>
        </w:rPr>
        <w:footnoteRef/>
      </w:r>
      <w:r>
        <w:t xml:space="preserve"> </w:t>
      </w:r>
      <w:r>
        <w:tab/>
      </w:r>
      <w:r w:rsidRPr="00571D1E">
        <w:rPr>
          <w:szCs w:val="16"/>
        </w:rPr>
        <w:t xml:space="preserve">VANSINA, op. cit, </w:t>
      </w:r>
      <w:r>
        <w:rPr>
          <w:szCs w:val="16"/>
        </w:rPr>
        <w:t>pp</w:t>
      </w:r>
      <w:r w:rsidRPr="00571D1E">
        <w:rPr>
          <w:szCs w:val="16"/>
        </w:rPr>
        <w:t xml:space="preserve">. 344 ss. VANSINA donne l'exemple du pangolin </w:t>
      </w:r>
      <w:r>
        <w:rPr>
          <w:szCs w:val="16"/>
        </w:rPr>
        <w:t>« </w:t>
      </w:r>
      <w:r w:rsidRPr="00571D1E">
        <w:rPr>
          <w:szCs w:val="16"/>
        </w:rPr>
        <w:t xml:space="preserve">une espèce (pas toujours </w:t>
      </w:r>
      <w:r w:rsidRPr="00ED6597">
        <w:rPr>
          <w:i/>
          <w:szCs w:val="16"/>
        </w:rPr>
        <w:t>manis tricuspis</w:t>
      </w:r>
      <w:r w:rsidRPr="00571D1E">
        <w:rPr>
          <w:szCs w:val="16"/>
        </w:rPr>
        <w:t>) de cet animal jouait un rôle i</w:t>
      </w:r>
      <w:r w:rsidRPr="00571D1E">
        <w:rPr>
          <w:szCs w:val="16"/>
        </w:rPr>
        <w:t>m</w:t>
      </w:r>
      <w:r w:rsidRPr="00571D1E">
        <w:rPr>
          <w:szCs w:val="16"/>
        </w:rPr>
        <w:t>portant dans la pensée symbolique et au niveau du privilège politique ».</w:t>
      </w:r>
    </w:p>
  </w:footnote>
  <w:footnote w:id="307">
    <w:p w14:paraId="3EB43C3D" w14:textId="77777777" w:rsidR="00341B5E" w:rsidRDefault="00341B5E" w:rsidP="00341B5E">
      <w:pPr>
        <w:pStyle w:val="Notedebasdepage"/>
      </w:pPr>
      <w:r>
        <w:rPr>
          <w:rStyle w:val="Appelnotedebasdep"/>
        </w:rPr>
        <w:footnoteRef/>
      </w:r>
      <w:r>
        <w:t xml:space="preserve"> </w:t>
      </w:r>
      <w:r>
        <w:tab/>
      </w:r>
      <w:r>
        <w:rPr>
          <w:szCs w:val="16"/>
        </w:rPr>
        <w:t>M’OO</w:t>
      </w:r>
      <w:r w:rsidRPr="00571D1E">
        <w:rPr>
          <w:szCs w:val="16"/>
        </w:rPr>
        <w:t>U YEMBI, op. cit</w:t>
      </w:r>
      <w:r>
        <w:rPr>
          <w:szCs w:val="16"/>
        </w:rPr>
        <w:t>.</w:t>
      </w:r>
      <w:r w:rsidRPr="00571D1E">
        <w:rPr>
          <w:szCs w:val="16"/>
        </w:rPr>
        <w:t xml:space="preserve">, p. 17. </w:t>
      </w:r>
    </w:p>
  </w:footnote>
  <w:footnote w:id="308">
    <w:p w14:paraId="2377D3F7" w14:textId="77777777" w:rsidR="00341B5E" w:rsidRDefault="00341B5E" w:rsidP="00341B5E">
      <w:pPr>
        <w:pStyle w:val="Notedebasdepage"/>
      </w:pPr>
      <w:r>
        <w:rPr>
          <w:rStyle w:val="Appelnotedebasdep"/>
        </w:rPr>
        <w:footnoteRef/>
      </w:r>
      <w:r>
        <w:t xml:space="preserve"> </w:t>
      </w:r>
      <w:r>
        <w:tab/>
      </w:r>
      <w:r w:rsidRPr="00571D1E">
        <w:rPr>
          <w:szCs w:val="16"/>
        </w:rPr>
        <w:t>M'BOOU YEMBI, op. cit</w:t>
      </w:r>
      <w:r>
        <w:rPr>
          <w:szCs w:val="16"/>
        </w:rPr>
        <w:t>.</w:t>
      </w:r>
      <w:r w:rsidRPr="00571D1E">
        <w:rPr>
          <w:szCs w:val="16"/>
        </w:rPr>
        <w:t>, p. 18.</w:t>
      </w:r>
    </w:p>
  </w:footnote>
  <w:footnote w:id="309">
    <w:p w14:paraId="470B8279" w14:textId="77777777" w:rsidR="00341B5E" w:rsidRDefault="00341B5E" w:rsidP="00341B5E">
      <w:pPr>
        <w:pStyle w:val="Notedebasdepage"/>
      </w:pPr>
      <w:r>
        <w:rPr>
          <w:rStyle w:val="Appelnotedebasdep"/>
        </w:rPr>
        <w:footnoteRef/>
      </w:r>
      <w:r>
        <w:t xml:space="preserve"> </w:t>
      </w:r>
      <w:r>
        <w:tab/>
      </w:r>
      <w:r w:rsidRPr="00571D1E">
        <w:rPr>
          <w:szCs w:val="16"/>
        </w:rPr>
        <w:t>NZE</w:t>
      </w:r>
      <w:r>
        <w:rPr>
          <w:szCs w:val="16"/>
        </w:rPr>
        <w:t>-</w:t>
      </w:r>
      <w:r w:rsidRPr="00571D1E">
        <w:rPr>
          <w:szCs w:val="16"/>
        </w:rPr>
        <w:t>NGUEMA, op. cit</w:t>
      </w:r>
      <w:r>
        <w:rPr>
          <w:szCs w:val="16"/>
        </w:rPr>
        <w:t>.</w:t>
      </w:r>
      <w:r w:rsidRPr="00571D1E">
        <w:rPr>
          <w:szCs w:val="16"/>
        </w:rPr>
        <w:t>, p. 143</w:t>
      </w:r>
      <w:r>
        <w:rPr>
          <w:szCs w:val="16"/>
        </w:rPr>
        <w:t>-</w:t>
      </w:r>
      <w:r w:rsidRPr="00571D1E">
        <w:rPr>
          <w:szCs w:val="16"/>
        </w:rPr>
        <w:t>144.</w:t>
      </w:r>
    </w:p>
  </w:footnote>
  <w:footnote w:id="310">
    <w:p w14:paraId="1F992A56" w14:textId="77777777" w:rsidR="00341B5E" w:rsidRDefault="00341B5E" w:rsidP="00341B5E">
      <w:pPr>
        <w:pStyle w:val="Notedebasdepage"/>
      </w:pPr>
      <w:r>
        <w:rPr>
          <w:rStyle w:val="Appelnotedebasdep"/>
        </w:rPr>
        <w:footnoteRef/>
      </w:r>
      <w:r>
        <w:t xml:space="preserve"> </w:t>
      </w:r>
      <w:r>
        <w:tab/>
      </w:r>
      <w:r w:rsidRPr="00571D1E">
        <w:rPr>
          <w:szCs w:val="16"/>
        </w:rPr>
        <w:t>RAPONDA WALKER et SILLANS, op. cit</w:t>
      </w:r>
      <w:r>
        <w:rPr>
          <w:szCs w:val="16"/>
        </w:rPr>
        <w:t>.</w:t>
      </w:r>
      <w:r w:rsidRPr="00571D1E">
        <w:rPr>
          <w:szCs w:val="16"/>
        </w:rPr>
        <w:t>, p. 42</w:t>
      </w:r>
      <w:r>
        <w:rPr>
          <w:szCs w:val="16"/>
        </w:rPr>
        <w:t>-</w:t>
      </w:r>
      <w:r w:rsidRPr="00571D1E">
        <w:rPr>
          <w:szCs w:val="16"/>
        </w:rPr>
        <w:t>43.</w:t>
      </w:r>
    </w:p>
  </w:footnote>
  <w:footnote w:id="311">
    <w:p w14:paraId="51F9D891" w14:textId="77777777" w:rsidR="00341B5E" w:rsidRDefault="00341B5E" w:rsidP="00341B5E">
      <w:pPr>
        <w:pStyle w:val="Notedebasdepage"/>
      </w:pPr>
      <w:r>
        <w:rPr>
          <w:rStyle w:val="Appelnotedebasdep"/>
        </w:rPr>
        <w:footnoteRef/>
      </w:r>
      <w:r>
        <w:t xml:space="preserve"> </w:t>
      </w:r>
      <w:r>
        <w:tab/>
      </w:r>
      <w:r w:rsidRPr="00571D1E">
        <w:rPr>
          <w:i/>
          <w:iCs/>
          <w:szCs w:val="16"/>
        </w:rPr>
        <w:t xml:space="preserve">Id., ibid. ; </w:t>
      </w:r>
      <w:r w:rsidRPr="00571D1E">
        <w:rPr>
          <w:rFonts w:cs="Calibri Light"/>
          <w:szCs w:val="16"/>
        </w:rPr>
        <w:t xml:space="preserve">le mot oloumi vient du verbe </w:t>
      </w:r>
      <w:r w:rsidRPr="00446823">
        <w:rPr>
          <w:rFonts w:cs="Calibri Light"/>
          <w:i/>
          <w:szCs w:val="16"/>
        </w:rPr>
        <w:t>duma</w:t>
      </w:r>
      <w:r w:rsidRPr="00571D1E">
        <w:rPr>
          <w:rFonts w:cs="Calibri Light"/>
          <w:szCs w:val="16"/>
        </w:rPr>
        <w:t>, « acquérir la célébrité ».</w:t>
      </w:r>
    </w:p>
  </w:footnote>
  <w:footnote w:id="312">
    <w:p w14:paraId="78F61CC5" w14:textId="77777777" w:rsidR="00341B5E" w:rsidRDefault="00341B5E" w:rsidP="00341B5E">
      <w:pPr>
        <w:pStyle w:val="Notedebasdepage"/>
      </w:pPr>
      <w:r>
        <w:rPr>
          <w:rStyle w:val="Appelnotedebasdep"/>
        </w:rPr>
        <w:footnoteRef/>
      </w:r>
      <w:r>
        <w:t xml:space="preserve"> </w:t>
      </w:r>
      <w:r>
        <w:tab/>
      </w:r>
      <w:r w:rsidRPr="00571D1E">
        <w:rPr>
          <w:szCs w:val="16"/>
        </w:rPr>
        <w:t xml:space="preserve">Ces mages sont désignés sous les noms de </w:t>
      </w:r>
      <w:r w:rsidRPr="00571D1E">
        <w:rPr>
          <w:i/>
          <w:iCs/>
          <w:szCs w:val="16"/>
        </w:rPr>
        <w:t xml:space="preserve">ngang </w:t>
      </w:r>
      <w:r w:rsidRPr="00571D1E">
        <w:rPr>
          <w:rFonts w:cs="Calibri Light"/>
          <w:szCs w:val="16"/>
        </w:rPr>
        <w:t>chez les E</w:t>
      </w:r>
      <w:r w:rsidRPr="00571D1E">
        <w:rPr>
          <w:rFonts w:cs="Calibri Light"/>
          <w:szCs w:val="16"/>
        </w:rPr>
        <w:t>s</w:t>
      </w:r>
      <w:r w:rsidRPr="00571D1E">
        <w:rPr>
          <w:rFonts w:cs="Calibri Light"/>
          <w:szCs w:val="16"/>
        </w:rPr>
        <w:t xml:space="preserve">hira, </w:t>
      </w:r>
      <w:r w:rsidRPr="00571D1E">
        <w:rPr>
          <w:i/>
          <w:iCs/>
          <w:szCs w:val="16"/>
        </w:rPr>
        <w:t xml:space="preserve">ngang </w:t>
      </w:r>
      <w:r w:rsidRPr="00571D1E">
        <w:rPr>
          <w:rFonts w:cs="Calibri Light"/>
          <w:szCs w:val="16"/>
        </w:rPr>
        <w:t>chez les Fang et</w:t>
      </w:r>
      <w:r>
        <w:rPr>
          <w:rFonts w:cs="Calibri Light"/>
          <w:szCs w:val="16"/>
        </w:rPr>
        <w:t xml:space="preserve"> </w:t>
      </w:r>
      <w:r w:rsidRPr="00571D1E">
        <w:rPr>
          <w:i/>
          <w:iCs/>
          <w:szCs w:val="16"/>
        </w:rPr>
        <w:t xml:space="preserve">nga </w:t>
      </w:r>
      <w:r w:rsidRPr="00571D1E">
        <w:rPr>
          <w:rFonts w:cs="Calibri Light"/>
          <w:szCs w:val="16"/>
        </w:rPr>
        <w:t>chez les Mbede ;</w:t>
      </w:r>
      <w:r>
        <w:rPr>
          <w:rFonts w:cs="Calibri Light"/>
          <w:szCs w:val="16"/>
        </w:rPr>
        <w:t xml:space="preserve"> cf. notre descripteur ÊTRE HUMAIN MÂ</w:t>
      </w:r>
      <w:r w:rsidRPr="00571D1E">
        <w:rPr>
          <w:rFonts w:cs="Calibri Light"/>
          <w:szCs w:val="16"/>
        </w:rPr>
        <w:t>LE en tant qu'associé à OBJET MAGIQUE.</w:t>
      </w:r>
    </w:p>
  </w:footnote>
  <w:footnote w:id="313">
    <w:p w14:paraId="14BAB990" w14:textId="77777777" w:rsidR="00341B5E" w:rsidRDefault="00341B5E" w:rsidP="00341B5E">
      <w:pPr>
        <w:pStyle w:val="Notedebasdepage"/>
      </w:pPr>
      <w:r>
        <w:rPr>
          <w:rStyle w:val="Appelnotedebasdep"/>
        </w:rPr>
        <w:footnoteRef/>
      </w:r>
      <w:r>
        <w:t xml:space="preserve"> </w:t>
      </w:r>
      <w:r>
        <w:tab/>
      </w:r>
      <w:r w:rsidRPr="00571D1E">
        <w:rPr>
          <w:szCs w:val="16"/>
        </w:rPr>
        <w:t xml:space="preserve">DEVISCH, René, « Marge, marginalisation et liminalité : le sorcier et le devin dans la culture yaka au Zaïre ». </w:t>
      </w:r>
      <w:r w:rsidRPr="00571D1E">
        <w:rPr>
          <w:i/>
          <w:iCs/>
          <w:szCs w:val="16"/>
        </w:rPr>
        <w:t>Anthropologie</w:t>
      </w:r>
      <w:r>
        <w:rPr>
          <w:i/>
          <w:iCs/>
          <w:szCs w:val="16"/>
        </w:rPr>
        <w:t xml:space="preserve"> et Sociétés,</w:t>
      </w:r>
      <w:r w:rsidRPr="00571D1E">
        <w:rPr>
          <w:i/>
          <w:iCs/>
          <w:szCs w:val="16"/>
        </w:rPr>
        <w:t xml:space="preserve"> </w:t>
      </w:r>
      <w:r w:rsidRPr="00446823">
        <w:rPr>
          <w:iCs/>
          <w:szCs w:val="16"/>
        </w:rPr>
        <w:t>1986</w:t>
      </w:r>
      <w:r>
        <w:rPr>
          <w:iCs/>
          <w:szCs w:val="16"/>
        </w:rPr>
        <w:t>,</w:t>
      </w:r>
      <w:r w:rsidRPr="00446823">
        <w:rPr>
          <w:iCs/>
          <w:szCs w:val="16"/>
        </w:rPr>
        <w:t xml:space="preserve"> 10 (2) :</w:t>
      </w:r>
      <w:r>
        <w:rPr>
          <w:iCs/>
          <w:szCs w:val="16"/>
        </w:rPr>
        <w:t xml:space="preserve"> </w:t>
      </w:r>
      <w:r w:rsidRPr="00446823">
        <w:rPr>
          <w:iCs/>
          <w:szCs w:val="16"/>
        </w:rPr>
        <w:t>117</w:t>
      </w:r>
      <w:r>
        <w:rPr>
          <w:iCs/>
          <w:szCs w:val="16"/>
        </w:rPr>
        <w:t>-</w:t>
      </w:r>
      <w:r w:rsidRPr="00446823">
        <w:rPr>
          <w:iCs/>
          <w:szCs w:val="16"/>
        </w:rPr>
        <w:t>137, p. 123.</w:t>
      </w:r>
    </w:p>
  </w:footnote>
  <w:footnote w:id="314">
    <w:p w14:paraId="5A6D96DD" w14:textId="77777777" w:rsidR="00341B5E" w:rsidRDefault="00341B5E" w:rsidP="00341B5E">
      <w:pPr>
        <w:pStyle w:val="Notedebasdepage"/>
      </w:pPr>
      <w:r>
        <w:rPr>
          <w:rStyle w:val="Appelnotedebasdep"/>
        </w:rPr>
        <w:footnoteRef/>
      </w:r>
      <w:r>
        <w:t xml:space="preserve"> </w:t>
      </w:r>
      <w:r>
        <w:tab/>
      </w:r>
      <w:r w:rsidRPr="00571D1E">
        <w:rPr>
          <w:i/>
          <w:iCs/>
          <w:szCs w:val="16"/>
        </w:rPr>
        <w:t>Id., ibid.</w:t>
      </w:r>
    </w:p>
  </w:footnote>
  <w:footnote w:id="315">
    <w:p w14:paraId="3941760D" w14:textId="77777777" w:rsidR="00341B5E" w:rsidRDefault="00341B5E" w:rsidP="00341B5E">
      <w:pPr>
        <w:pStyle w:val="Notedebasdepage"/>
      </w:pPr>
      <w:r>
        <w:rPr>
          <w:rStyle w:val="Appelnotedebasdep"/>
        </w:rPr>
        <w:footnoteRef/>
      </w:r>
      <w:r>
        <w:t xml:space="preserve"> </w:t>
      </w:r>
      <w:r>
        <w:tab/>
      </w:r>
      <w:r w:rsidRPr="00571D1E">
        <w:rPr>
          <w:i/>
          <w:iCs/>
          <w:szCs w:val="16"/>
        </w:rPr>
        <w:t>Id., ibid.</w:t>
      </w:r>
    </w:p>
  </w:footnote>
  <w:footnote w:id="316">
    <w:p w14:paraId="1F5A9B6E" w14:textId="77777777" w:rsidR="00341B5E" w:rsidRDefault="00341B5E" w:rsidP="00341B5E">
      <w:pPr>
        <w:pStyle w:val="Notedebasdepage"/>
      </w:pPr>
      <w:r>
        <w:rPr>
          <w:rStyle w:val="Appelnotedebasdep"/>
        </w:rPr>
        <w:footnoteRef/>
      </w:r>
      <w:r>
        <w:t xml:space="preserve"> </w:t>
      </w:r>
      <w:r>
        <w:tab/>
      </w:r>
      <w:r w:rsidRPr="00571D1E">
        <w:rPr>
          <w:szCs w:val="16"/>
        </w:rPr>
        <w:t xml:space="preserve">DREWERMANN, G., Les </w:t>
      </w:r>
      <w:r w:rsidRPr="00571D1E">
        <w:rPr>
          <w:i/>
          <w:iCs/>
          <w:szCs w:val="16"/>
        </w:rPr>
        <w:t xml:space="preserve">Fonctionnaires de Dieu, </w:t>
      </w:r>
      <w:r w:rsidRPr="00571D1E">
        <w:rPr>
          <w:rFonts w:cs="Calibri Light"/>
          <w:szCs w:val="16"/>
        </w:rPr>
        <w:t xml:space="preserve">Paris : Albin Michel, </w:t>
      </w:r>
      <w:r w:rsidRPr="00571D1E">
        <w:t>1993, p. 52.</w:t>
      </w:r>
    </w:p>
  </w:footnote>
  <w:footnote w:id="317">
    <w:p w14:paraId="7209821B" w14:textId="77777777" w:rsidR="00341B5E" w:rsidRDefault="00341B5E" w:rsidP="00341B5E">
      <w:pPr>
        <w:pStyle w:val="Notedebasdepage"/>
      </w:pPr>
      <w:r>
        <w:rPr>
          <w:rStyle w:val="Appelnotedebasdep"/>
        </w:rPr>
        <w:footnoteRef/>
      </w:r>
      <w:r>
        <w:t xml:space="preserve"> </w:t>
      </w:r>
      <w:r>
        <w:tab/>
      </w:r>
      <w:r w:rsidRPr="00571D1E">
        <w:rPr>
          <w:szCs w:val="16"/>
        </w:rPr>
        <w:t xml:space="preserve">KAGAME, A. La Philosophie bantu comparée, in </w:t>
      </w:r>
      <w:r w:rsidRPr="00571D1E">
        <w:rPr>
          <w:i/>
          <w:iCs/>
          <w:szCs w:val="16"/>
        </w:rPr>
        <w:t xml:space="preserve">Facteurs </w:t>
      </w:r>
      <w:r>
        <w:rPr>
          <w:i/>
          <w:iCs/>
          <w:szCs w:val="16"/>
        </w:rPr>
        <w:t>culturels et pr</w:t>
      </w:r>
      <w:r>
        <w:rPr>
          <w:i/>
          <w:iCs/>
          <w:szCs w:val="16"/>
        </w:rPr>
        <w:t>o</w:t>
      </w:r>
      <w:r>
        <w:rPr>
          <w:i/>
          <w:iCs/>
          <w:szCs w:val="16"/>
        </w:rPr>
        <w:t>jets de dévelop</w:t>
      </w:r>
      <w:r w:rsidRPr="00571D1E">
        <w:rPr>
          <w:i/>
          <w:iCs/>
          <w:szCs w:val="16"/>
        </w:rPr>
        <w:t xml:space="preserve">pement rural en Afrique Centrale : points de repères. </w:t>
      </w:r>
      <w:r w:rsidRPr="00571D1E">
        <w:rPr>
          <w:rFonts w:cs="Calibri Light"/>
          <w:szCs w:val="16"/>
        </w:rPr>
        <w:t xml:space="preserve">Paris : L'Harmattan, </w:t>
      </w:r>
      <w:r w:rsidRPr="00571D1E">
        <w:t>1989, p. 197.</w:t>
      </w:r>
    </w:p>
  </w:footnote>
  <w:footnote w:id="318">
    <w:p w14:paraId="71D13A05" w14:textId="77777777" w:rsidR="00341B5E" w:rsidRDefault="00341B5E" w:rsidP="00341B5E">
      <w:pPr>
        <w:pStyle w:val="Notedebasdepage"/>
      </w:pPr>
      <w:r>
        <w:rPr>
          <w:rStyle w:val="Appelnotedebasdep"/>
        </w:rPr>
        <w:footnoteRef/>
      </w:r>
      <w:r>
        <w:t xml:space="preserve"> </w:t>
      </w:r>
      <w:r>
        <w:tab/>
      </w:r>
      <w:r w:rsidRPr="00571D1E">
        <w:rPr>
          <w:i/>
          <w:iCs/>
          <w:szCs w:val="16"/>
        </w:rPr>
        <w:t xml:space="preserve">Id., ibid., </w:t>
      </w:r>
      <w:r w:rsidRPr="00446823">
        <w:rPr>
          <w:iCs/>
          <w:szCs w:val="16"/>
        </w:rPr>
        <w:t>p</w:t>
      </w:r>
      <w:r>
        <w:rPr>
          <w:iCs/>
          <w:szCs w:val="16"/>
        </w:rPr>
        <w:t>.</w:t>
      </w:r>
      <w:r w:rsidRPr="00446823">
        <w:rPr>
          <w:iCs/>
          <w:szCs w:val="16"/>
        </w:rPr>
        <w:t xml:space="preserve"> 146.</w:t>
      </w:r>
    </w:p>
  </w:footnote>
  <w:footnote w:id="319">
    <w:p w14:paraId="02ABC788" w14:textId="77777777" w:rsidR="00341B5E" w:rsidRDefault="00341B5E" w:rsidP="00341B5E">
      <w:pPr>
        <w:pStyle w:val="Notedebasdepage"/>
      </w:pPr>
      <w:r>
        <w:rPr>
          <w:rStyle w:val="Appelnotedebasdep"/>
        </w:rPr>
        <w:footnoteRef/>
      </w:r>
      <w:r>
        <w:t xml:space="preserve"> </w:t>
      </w:r>
      <w:r>
        <w:tab/>
      </w:r>
      <w:r w:rsidRPr="00571D1E">
        <w:rPr>
          <w:szCs w:val="16"/>
        </w:rPr>
        <w:t>DREWERMANN, op. cit</w:t>
      </w:r>
      <w:r>
        <w:rPr>
          <w:szCs w:val="16"/>
        </w:rPr>
        <w:t>.</w:t>
      </w:r>
      <w:r w:rsidRPr="00571D1E">
        <w:rPr>
          <w:szCs w:val="16"/>
        </w:rPr>
        <w:t xml:space="preserve">, </w:t>
      </w:r>
      <w:r w:rsidRPr="00571D1E">
        <w:t>p. 45.</w:t>
      </w:r>
    </w:p>
  </w:footnote>
  <w:footnote w:id="320">
    <w:p w14:paraId="13126DAC" w14:textId="77777777" w:rsidR="00341B5E" w:rsidRDefault="00341B5E" w:rsidP="00341B5E">
      <w:pPr>
        <w:pStyle w:val="Notedebasdepage"/>
      </w:pPr>
      <w:r>
        <w:rPr>
          <w:rStyle w:val="Appelnotedebasdep"/>
        </w:rPr>
        <w:footnoteRef/>
      </w:r>
      <w:r>
        <w:t xml:space="preserve"> </w:t>
      </w:r>
      <w:r>
        <w:tab/>
      </w:r>
      <w:r w:rsidRPr="00BF267D">
        <w:rPr>
          <w:iCs/>
          <w:szCs w:val="16"/>
        </w:rPr>
        <w:t>AUGÉ,</w:t>
      </w:r>
      <w:r w:rsidRPr="00571D1E">
        <w:rPr>
          <w:i/>
          <w:iCs/>
          <w:szCs w:val="16"/>
        </w:rPr>
        <w:t xml:space="preserve"> op. cit, </w:t>
      </w:r>
      <w:r w:rsidRPr="00BF267D">
        <w:rPr>
          <w:iCs/>
          <w:szCs w:val="16"/>
        </w:rPr>
        <w:t>p. 34</w:t>
      </w:r>
      <w:r>
        <w:rPr>
          <w:iCs/>
          <w:szCs w:val="16"/>
        </w:rPr>
        <w:t>-</w:t>
      </w:r>
      <w:r w:rsidRPr="00BF267D">
        <w:rPr>
          <w:iCs/>
          <w:szCs w:val="16"/>
        </w:rPr>
        <w:t>35.</w:t>
      </w:r>
    </w:p>
  </w:footnote>
  <w:footnote w:id="321">
    <w:p w14:paraId="45061AFB" w14:textId="77777777" w:rsidR="00341B5E" w:rsidRDefault="00341B5E" w:rsidP="00341B5E">
      <w:pPr>
        <w:pStyle w:val="Notedebasdepage"/>
      </w:pPr>
      <w:r>
        <w:rPr>
          <w:rStyle w:val="Appelnotedebasdep"/>
        </w:rPr>
        <w:footnoteRef/>
      </w:r>
      <w:r>
        <w:t xml:space="preserve"> </w:t>
      </w:r>
      <w:r>
        <w:tab/>
      </w:r>
      <w:r w:rsidRPr="00571D1E">
        <w:rPr>
          <w:i/>
          <w:iCs/>
          <w:szCs w:val="16"/>
        </w:rPr>
        <w:t xml:space="preserve">ld., </w:t>
      </w:r>
      <w:r>
        <w:rPr>
          <w:i/>
          <w:iCs/>
          <w:szCs w:val="16"/>
        </w:rPr>
        <w:t>ibid.</w:t>
      </w:r>
    </w:p>
  </w:footnote>
  <w:footnote w:id="322">
    <w:p w14:paraId="1645E235" w14:textId="77777777" w:rsidR="00341B5E" w:rsidRDefault="00341B5E" w:rsidP="00341B5E">
      <w:pPr>
        <w:pStyle w:val="Notedebasdepage"/>
      </w:pPr>
      <w:r>
        <w:rPr>
          <w:rStyle w:val="Appelnotedebasdep"/>
        </w:rPr>
        <w:footnoteRef/>
      </w:r>
      <w:r>
        <w:t xml:space="preserve"> </w:t>
      </w:r>
      <w:r>
        <w:tab/>
      </w:r>
      <w:r w:rsidRPr="00571D1E">
        <w:rPr>
          <w:szCs w:val="16"/>
        </w:rPr>
        <w:t>Paris :</w:t>
      </w:r>
      <w:r>
        <w:rPr>
          <w:szCs w:val="16"/>
        </w:rPr>
        <w:t xml:space="preserve"> Pl</w:t>
      </w:r>
      <w:r w:rsidRPr="00571D1E">
        <w:rPr>
          <w:szCs w:val="16"/>
        </w:rPr>
        <w:t>on</w:t>
      </w:r>
      <w:r w:rsidRPr="00BF267D">
        <w:rPr>
          <w:i/>
          <w:szCs w:val="16"/>
        </w:rPr>
        <w:t xml:space="preserve">, </w:t>
      </w:r>
      <w:r w:rsidRPr="001A3672">
        <w:rPr>
          <w:iCs/>
          <w:szCs w:val="16"/>
        </w:rPr>
        <w:t>1962, p. 289.</w:t>
      </w:r>
    </w:p>
  </w:footnote>
  <w:footnote w:id="323">
    <w:p w14:paraId="1203C8A0" w14:textId="77777777" w:rsidR="00341B5E" w:rsidRDefault="00341B5E" w:rsidP="00341B5E">
      <w:pPr>
        <w:pStyle w:val="Notedebasdepage"/>
      </w:pPr>
      <w:r>
        <w:rPr>
          <w:rStyle w:val="Appelnotedebasdep"/>
        </w:rPr>
        <w:footnoteRef/>
      </w:r>
      <w:r>
        <w:t xml:space="preserve"> </w:t>
      </w:r>
      <w:r>
        <w:tab/>
      </w:r>
      <w:r w:rsidRPr="00571D1E">
        <w:rPr>
          <w:rFonts w:cs="Calibri Light"/>
          <w:szCs w:val="16"/>
        </w:rPr>
        <w:t xml:space="preserve">DE HEUSCH, Luc, in </w:t>
      </w:r>
      <w:r w:rsidRPr="00571D1E">
        <w:rPr>
          <w:i/>
          <w:iCs/>
          <w:szCs w:val="16"/>
        </w:rPr>
        <w:t>Claude Lévi</w:t>
      </w:r>
      <w:r>
        <w:rPr>
          <w:i/>
          <w:iCs/>
          <w:szCs w:val="16"/>
        </w:rPr>
        <w:t>-</w:t>
      </w:r>
      <w:r w:rsidRPr="00571D1E">
        <w:rPr>
          <w:i/>
          <w:iCs/>
          <w:szCs w:val="16"/>
        </w:rPr>
        <w:t xml:space="preserve">Strauss. </w:t>
      </w:r>
      <w:r w:rsidRPr="00571D1E">
        <w:rPr>
          <w:rFonts w:cs="Calibri Light"/>
          <w:szCs w:val="16"/>
        </w:rPr>
        <w:t xml:space="preserve">Paris : Gallimard, </w:t>
      </w:r>
      <w:r w:rsidRPr="00BF267D">
        <w:rPr>
          <w:iCs/>
          <w:szCs w:val="16"/>
        </w:rPr>
        <w:t>1979, p. 155</w:t>
      </w:r>
      <w:r>
        <w:rPr>
          <w:iCs/>
          <w:szCs w:val="16"/>
        </w:rPr>
        <w:t>-</w:t>
      </w:r>
      <w:r w:rsidRPr="00BF267D">
        <w:rPr>
          <w:iCs/>
          <w:szCs w:val="16"/>
        </w:rPr>
        <w:t>156.</w:t>
      </w:r>
    </w:p>
  </w:footnote>
  <w:footnote w:id="324">
    <w:p w14:paraId="36344C89" w14:textId="77777777" w:rsidR="00341B5E" w:rsidRDefault="00341B5E" w:rsidP="00341B5E">
      <w:pPr>
        <w:pStyle w:val="Notedebasdepage"/>
      </w:pPr>
      <w:r>
        <w:rPr>
          <w:rStyle w:val="Appelnotedebasdep"/>
        </w:rPr>
        <w:footnoteRef/>
      </w:r>
      <w:r>
        <w:t xml:space="preserve"> </w:t>
      </w:r>
      <w:r>
        <w:tab/>
      </w:r>
      <w:r w:rsidRPr="00571D1E">
        <w:rPr>
          <w:szCs w:val="16"/>
        </w:rPr>
        <w:t xml:space="preserve">BARTHES, Roland. </w:t>
      </w:r>
      <w:r w:rsidRPr="00571D1E">
        <w:rPr>
          <w:i/>
          <w:iCs/>
          <w:szCs w:val="16"/>
        </w:rPr>
        <w:t xml:space="preserve">Information sur les sciences sociales, </w:t>
      </w:r>
      <w:r w:rsidRPr="00571D1E">
        <w:rPr>
          <w:rFonts w:cs="Calibri Light"/>
          <w:szCs w:val="16"/>
        </w:rPr>
        <w:t xml:space="preserve">décembre </w:t>
      </w:r>
      <w:r w:rsidRPr="00571D1E">
        <w:t xml:space="preserve">1962, </w:t>
      </w:r>
      <w:r w:rsidRPr="00571D1E">
        <w:rPr>
          <w:szCs w:val="16"/>
        </w:rPr>
        <w:t xml:space="preserve">repris dans </w:t>
      </w:r>
      <w:r w:rsidRPr="00571D1E">
        <w:rPr>
          <w:i/>
          <w:iCs/>
          <w:szCs w:val="16"/>
        </w:rPr>
        <w:t>Claude</w:t>
      </w:r>
      <w:r>
        <w:rPr>
          <w:i/>
          <w:iCs/>
          <w:szCs w:val="16"/>
        </w:rPr>
        <w:t xml:space="preserve"> </w:t>
      </w:r>
      <w:r w:rsidRPr="00571D1E">
        <w:rPr>
          <w:i/>
          <w:iCs/>
          <w:szCs w:val="16"/>
        </w:rPr>
        <w:t>Lévi</w:t>
      </w:r>
      <w:r>
        <w:rPr>
          <w:i/>
          <w:iCs/>
          <w:szCs w:val="16"/>
        </w:rPr>
        <w:t>-</w:t>
      </w:r>
      <w:r w:rsidRPr="00571D1E">
        <w:rPr>
          <w:i/>
          <w:iCs/>
          <w:szCs w:val="16"/>
        </w:rPr>
        <w:t xml:space="preserve">Strauss. </w:t>
      </w:r>
      <w:r w:rsidRPr="00571D1E">
        <w:rPr>
          <w:rFonts w:cs="Calibri Light"/>
          <w:szCs w:val="16"/>
        </w:rPr>
        <w:t xml:space="preserve">Paris : Gallimard, </w:t>
      </w:r>
      <w:r w:rsidRPr="00571D1E">
        <w:t xml:space="preserve">1979, </w:t>
      </w:r>
      <w:r>
        <w:rPr>
          <w:szCs w:val="16"/>
        </w:rPr>
        <w:t>p</w:t>
      </w:r>
      <w:r w:rsidRPr="00571D1E">
        <w:rPr>
          <w:szCs w:val="16"/>
        </w:rPr>
        <w:t xml:space="preserve">. </w:t>
      </w:r>
      <w:r w:rsidRPr="00571D1E">
        <w:t>39.</w:t>
      </w:r>
    </w:p>
  </w:footnote>
  <w:footnote w:id="325">
    <w:p w14:paraId="0F68F645" w14:textId="77777777" w:rsidR="00341B5E" w:rsidRDefault="00341B5E" w:rsidP="00341B5E">
      <w:pPr>
        <w:pStyle w:val="Notedebasdepage"/>
      </w:pPr>
      <w:r>
        <w:rPr>
          <w:rStyle w:val="Appelnotedebasdep"/>
        </w:rPr>
        <w:footnoteRef/>
      </w:r>
      <w:r>
        <w:t xml:space="preserve"> </w:t>
      </w:r>
      <w:r>
        <w:tab/>
      </w:r>
      <w:r w:rsidRPr="00571D1E">
        <w:rPr>
          <w:szCs w:val="16"/>
        </w:rPr>
        <w:t>L</w:t>
      </w:r>
      <w:r>
        <w:rPr>
          <w:szCs w:val="16"/>
        </w:rPr>
        <w:t>É</w:t>
      </w:r>
      <w:r w:rsidRPr="00571D1E">
        <w:rPr>
          <w:szCs w:val="16"/>
        </w:rPr>
        <w:t>VI</w:t>
      </w:r>
      <w:r>
        <w:rPr>
          <w:szCs w:val="16"/>
        </w:rPr>
        <w:t>-</w:t>
      </w:r>
      <w:r w:rsidRPr="00571D1E">
        <w:rPr>
          <w:szCs w:val="16"/>
        </w:rPr>
        <w:t xml:space="preserve">STRAUSS, C., </w:t>
      </w:r>
      <w:r w:rsidRPr="00571D1E">
        <w:rPr>
          <w:i/>
          <w:iCs/>
          <w:szCs w:val="16"/>
        </w:rPr>
        <w:t>Le Totémisme aujourd</w:t>
      </w:r>
      <w:r>
        <w:rPr>
          <w:i/>
          <w:iCs/>
          <w:szCs w:val="16"/>
        </w:rPr>
        <w:t>’h</w:t>
      </w:r>
      <w:r w:rsidRPr="00571D1E">
        <w:rPr>
          <w:i/>
          <w:iCs/>
          <w:szCs w:val="16"/>
        </w:rPr>
        <w:t xml:space="preserve">ui. </w:t>
      </w:r>
      <w:r w:rsidRPr="00571D1E">
        <w:rPr>
          <w:rFonts w:cs="Calibri Light"/>
          <w:szCs w:val="16"/>
        </w:rPr>
        <w:t>Paris : Presses Univers</w:t>
      </w:r>
      <w:r w:rsidRPr="00571D1E">
        <w:rPr>
          <w:rFonts w:cs="Calibri Light"/>
          <w:szCs w:val="16"/>
        </w:rPr>
        <w:t>i</w:t>
      </w:r>
      <w:r w:rsidRPr="00571D1E">
        <w:rPr>
          <w:rFonts w:cs="Calibri Light"/>
          <w:szCs w:val="16"/>
        </w:rPr>
        <w:t xml:space="preserve">taires de France, </w:t>
      </w:r>
      <w:r w:rsidRPr="00571D1E">
        <w:t>1962,</w:t>
      </w:r>
      <w:r>
        <w:t xml:space="preserve"> </w:t>
      </w:r>
      <w:r w:rsidRPr="00571D1E">
        <w:t xml:space="preserve">p. </w:t>
      </w:r>
      <w:r w:rsidRPr="00BF267D">
        <w:rPr>
          <w:iCs/>
          <w:szCs w:val="16"/>
        </w:rPr>
        <w:t>111 ;</w:t>
      </w:r>
      <w:r w:rsidRPr="00571D1E">
        <w:rPr>
          <w:i/>
          <w:iCs/>
          <w:szCs w:val="16"/>
        </w:rPr>
        <w:t xml:space="preserve"> id., La Pensée sauvage. </w:t>
      </w:r>
      <w:r w:rsidRPr="00571D1E">
        <w:rPr>
          <w:rFonts w:cs="Calibri Light"/>
          <w:szCs w:val="16"/>
        </w:rPr>
        <w:t xml:space="preserve">Paris : Plon, </w:t>
      </w:r>
      <w:r w:rsidRPr="00571D1E">
        <w:t>1962.</w:t>
      </w:r>
    </w:p>
  </w:footnote>
  <w:footnote w:id="326">
    <w:p w14:paraId="48BC6804" w14:textId="77777777" w:rsidR="00341B5E" w:rsidRDefault="00341B5E" w:rsidP="00341B5E">
      <w:pPr>
        <w:pStyle w:val="Notedebasdepage"/>
      </w:pPr>
      <w:r>
        <w:rPr>
          <w:rStyle w:val="Appelnotedebasdep"/>
        </w:rPr>
        <w:footnoteRef/>
      </w:r>
      <w:r>
        <w:t xml:space="preserve"> </w:t>
      </w:r>
      <w:r>
        <w:tab/>
      </w:r>
      <w:r>
        <w:rPr>
          <w:szCs w:val="16"/>
        </w:rPr>
        <w:t>BARTHES, op. cit.</w:t>
      </w:r>
      <w:r w:rsidRPr="00571D1E">
        <w:rPr>
          <w:szCs w:val="16"/>
        </w:rPr>
        <w:t>, p. 42.</w:t>
      </w:r>
    </w:p>
  </w:footnote>
  <w:footnote w:id="327">
    <w:p w14:paraId="7EEF4F12" w14:textId="77777777" w:rsidR="00341B5E" w:rsidRDefault="00341B5E" w:rsidP="00341B5E">
      <w:pPr>
        <w:pStyle w:val="Notedebasdepage"/>
      </w:pPr>
      <w:r>
        <w:rPr>
          <w:rStyle w:val="Appelnotedebasdep"/>
        </w:rPr>
        <w:footnoteRef/>
      </w:r>
      <w:r>
        <w:t xml:space="preserve"> </w:t>
      </w:r>
      <w:r>
        <w:tab/>
      </w:r>
      <w:r w:rsidRPr="00571D1E">
        <w:rPr>
          <w:i/>
          <w:iCs/>
          <w:szCs w:val="16"/>
        </w:rPr>
        <w:t xml:space="preserve">Id., ibid., </w:t>
      </w:r>
      <w:r>
        <w:rPr>
          <w:iCs/>
          <w:szCs w:val="16"/>
        </w:rPr>
        <w:t>p</w:t>
      </w:r>
      <w:r w:rsidRPr="00571D1E">
        <w:rPr>
          <w:i/>
          <w:iCs/>
          <w:szCs w:val="16"/>
        </w:rPr>
        <w:t xml:space="preserve">. </w:t>
      </w:r>
      <w:r w:rsidRPr="00571D1E">
        <w:rPr>
          <w:rFonts w:cs="Calibri Light"/>
          <w:szCs w:val="16"/>
        </w:rPr>
        <w:t>47.</w:t>
      </w:r>
    </w:p>
  </w:footnote>
  <w:footnote w:id="328">
    <w:p w14:paraId="3DB95BC7" w14:textId="77777777" w:rsidR="00341B5E" w:rsidRDefault="00341B5E" w:rsidP="00341B5E">
      <w:pPr>
        <w:pStyle w:val="Notedebasdepage"/>
      </w:pPr>
      <w:r>
        <w:rPr>
          <w:rStyle w:val="Appelnotedebasdep"/>
        </w:rPr>
        <w:footnoteRef/>
      </w:r>
      <w:r>
        <w:t xml:space="preserve"> </w:t>
      </w:r>
      <w:r>
        <w:tab/>
      </w:r>
      <w:r w:rsidRPr="00571D1E">
        <w:rPr>
          <w:rFonts w:cs="Calibri Light"/>
          <w:szCs w:val="16"/>
        </w:rPr>
        <w:t>DE HEUSCH, op. cit., p. 142.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FA46" w14:textId="77777777" w:rsidR="00341B5E" w:rsidRDefault="00341B5E" w:rsidP="00341B5E">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 xml:space="preserve">Pierre Maranda, </w:t>
    </w:r>
    <w:r w:rsidRPr="00CE7D9C">
      <w:rPr>
        <w:rFonts w:ascii="Times New Roman" w:hAnsi="Times New Roman"/>
      </w:rPr>
      <w:t>L’unité dans la diversité culturelle. Un</w:t>
    </w:r>
    <w:r>
      <w:rPr>
        <w:rFonts w:ascii="Times New Roman" w:hAnsi="Times New Roman"/>
      </w:rPr>
      <w:t>e</w:t>
    </w:r>
    <w:r w:rsidRPr="00CE7D9C">
      <w:rPr>
        <w:rFonts w:ascii="Times New Roman" w:hAnsi="Times New Roman"/>
      </w:rPr>
      <w:t xml:space="preserve"> geste bantu.</w:t>
    </w:r>
    <w:r w:rsidRPr="00C90835">
      <w:rPr>
        <w:rFonts w:ascii="Times New Roman" w:hAnsi="Times New Roman"/>
      </w:rPr>
      <w:t xml:space="preserve"> </w:t>
    </w:r>
    <w:r>
      <w:rPr>
        <w:rFonts w:ascii="Times New Roman" w:hAnsi="Times New Roman"/>
      </w:rPr>
      <w:t>(1994)</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24</w:t>
    </w:r>
    <w:r>
      <w:rPr>
        <w:rStyle w:val="Numrodepage"/>
        <w:rFonts w:ascii="Times New Roman" w:hAnsi="Times New Roman"/>
      </w:rPr>
      <w:fldChar w:fldCharType="end"/>
    </w:r>
  </w:p>
  <w:p w14:paraId="165A2992" w14:textId="77777777" w:rsidR="00341B5E" w:rsidRDefault="00341B5E">
    <w:pPr>
      <w:pBdr>
        <w:top w:val="single" w:sz="4" w:space="1" w:color="auto"/>
      </w:pBdr>
      <w:spacing w:before="60"/>
      <w:rPr>
        <w:rStyle w:val="Numrodepage"/>
        <w:rFonts w:ascii="GillSans" w:hAnsi="GillSan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5E0F"/>
    <w:multiLevelType w:val="multilevel"/>
    <w:tmpl w:val="4DB0E628"/>
    <w:lvl w:ilvl="0">
      <w:start w:val="2"/>
      <w:numFmt w:val="decimal"/>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F138D1"/>
    <w:multiLevelType w:val="multilevel"/>
    <w:tmpl w:val="B2643CF4"/>
    <w:lvl w:ilvl="0">
      <w:start w:val="1"/>
      <w:numFmt w:val="upperRoman"/>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220D6F"/>
    <w:multiLevelType w:val="multilevel"/>
    <w:tmpl w:val="314A6B78"/>
    <w:lvl w:ilvl="0">
      <w:start w:val="1"/>
      <w:numFmt w:val="upperLetter"/>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7F7CC4"/>
    <w:multiLevelType w:val="multilevel"/>
    <w:tmpl w:val="5F42C9CC"/>
    <w:lvl w:ilvl="0">
      <w:start w:val="5"/>
      <w:numFmt w:val="upperRoman"/>
      <w:lvlText w:val="%1-"/>
      <w:lvlJc w:val="left"/>
      <w:rPr>
        <w:rFonts w:ascii="Arial" w:eastAsia="Arial" w:hAnsi="Arial"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C338FF"/>
    <w:multiLevelType w:val="multilevel"/>
    <w:tmpl w:val="940E4910"/>
    <w:lvl w:ilvl="0">
      <w:start w:val="1"/>
      <w:numFmt w:val="decimal"/>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0263F3"/>
    <w:multiLevelType w:val="multilevel"/>
    <w:tmpl w:val="50D2DA94"/>
    <w:lvl w:ilvl="0">
      <w:start w:val="3"/>
      <w:numFmt w:val="decimal"/>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B551E1"/>
    <w:multiLevelType w:val="multilevel"/>
    <w:tmpl w:val="DE40F5E6"/>
    <w:lvl w:ilvl="0">
      <w:start w:val="3"/>
      <w:numFmt w:val="decimal"/>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8E0E84"/>
    <w:multiLevelType w:val="multilevel"/>
    <w:tmpl w:val="1D2CA2D2"/>
    <w:lvl w:ilvl="0">
      <w:start w:val="1"/>
      <w:numFmt w:val="lowerLetter"/>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F43706"/>
    <w:multiLevelType w:val="multilevel"/>
    <w:tmpl w:val="47DAD270"/>
    <w:lvl w:ilvl="0">
      <w:start w:val="1"/>
      <w:numFmt w:val="bullet"/>
      <w:lvlText w:val="-"/>
      <w:lvlJc w:val="left"/>
      <w:rPr>
        <w:rFonts w:ascii="Arial" w:eastAsia="Arial" w:hAnsi="Arial"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965290"/>
    <w:multiLevelType w:val="multilevel"/>
    <w:tmpl w:val="709231D0"/>
    <w:lvl w:ilvl="0">
      <w:start w:val="1"/>
      <w:numFmt w:val="upperRoman"/>
      <w:lvlText w:val="%1-"/>
      <w:lvlJc w:val="left"/>
      <w:rPr>
        <w:rFonts w:ascii="Arial" w:eastAsia="Arial" w:hAnsi="Arial"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9F5521"/>
    <w:multiLevelType w:val="multilevel"/>
    <w:tmpl w:val="3CE22158"/>
    <w:lvl w:ilvl="0">
      <w:start w:val="1"/>
      <w:numFmt w:val="upperRoman"/>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8548D8"/>
    <w:multiLevelType w:val="multilevel"/>
    <w:tmpl w:val="7C7AEB50"/>
    <w:lvl w:ilvl="0">
      <w:start w:val="11"/>
      <w:numFmt w:val="decimal"/>
      <w:lvlText w:val="%1-"/>
      <w:lvlJc w:val="left"/>
      <w:rPr>
        <w:rFonts w:ascii="Arial" w:eastAsia="Arial" w:hAnsi="Arial"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3939E2"/>
    <w:multiLevelType w:val="multilevel"/>
    <w:tmpl w:val="88CA30FC"/>
    <w:lvl w:ilvl="0">
      <w:start w:val="1"/>
      <w:numFmt w:val="decimal"/>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C32B2C"/>
    <w:multiLevelType w:val="multilevel"/>
    <w:tmpl w:val="DD8CFF0C"/>
    <w:lvl w:ilvl="0">
      <w:start w:val="1"/>
      <w:numFmt w:val="decimal"/>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CB870BC"/>
    <w:multiLevelType w:val="multilevel"/>
    <w:tmpl w:val="50AE865C"/>
    <w:lvl w:ilvl="0">
      <w:start w:val="1"/>
      <w:numFmt w:val="decimal"/>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ECB0F77"/>
    <w:multiLevelType w:val="multilevel"/>
    <w:tmpl w:val="DCE86AB4"/>
    <w:lvl w:ilvl="0">
      <w:start w:val="1"/>
      <w:numFmt w:val="lowerRoman"/>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3745C52"/>
    <w:multiLevelType w:val="multilevel"/>
    <w:tmpl w:val="FACE65FE"/>
    <w:lvl w:ilvl="0">
      <w:start w:val="1"/>
      <w:numFmt w:val="decimal"/>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571171F"/>
    <w:multiLevelType w:val="multilevel"/>
    <w:tmpl w:val="6AEE97E0"/>
    <w:lvl w:ilvl="0">
      <w:start w:val="1"/>
      <w:numFmt w:val="decimal"/>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DE551AD"/>
    <w:multiLevelType w:val="multilevel"/>
    <w:tmpl w:val="23D05EB0"/>
    <w:lvl w:ilvl="0">
      <w:start w:val="1"/>
      <w:numFmt w:val="upperRoman"/>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B85122C"/>
    <w:multiLevelType w:val="multilevel"/>
    <w:tmpl w:val="C07ABF1A"/>
    <w:lvl w:ilvl="0">
      <w:start w:val="2"/>
      <w:numFmt w:val="decimal"/>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5CA21F8"/>
    <w:multiLevelType w:val="multilevel"/>
    <w:tmpl w:val="B978A016"/>
    <w:lvl w:ilvl="0">
      <w:start w:val="3"/>
      <w:numFmt w:val="upperRoman"/>
      <w:lvlText w:val="%1-"/>
      <w:lvlJc w:val="left"/>
      <w:rPr>
        <w:rFonts w:ascii="Arial" w:eastAsia="Arial" w:hAnsi="Arial"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7971B2A"/>
    <w:multiLevelType w:val="multilevel"/>
    <w:tmpl w:val="B9FA3954"/>
    <w:lvl w:ilvl="0">
      <w:start w:val="1"/>
      <w:numFmt w:val="decimal"/>
      <w:lvlText w:val="%1)"/>
      <w:lvlJc w:val="left"/>
      <w:rPr>
        <w:rFonts w:ascii="Arial" w:eastAsia="Arial" w:hAnsi="Arial" w:cs="Genev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71627167">
    <w:abstractNumId w:val="9"/>
  </w:num>
  <w:num w:numId="2" w16cid:durableId="215509443">
    <w:abstractNumId w:val="11"/>
  </w:num>
  <w:num w:numId="3" w16cid:durableId="984578951">
    <w:abstractNumId w:val="20"/>
  </w:num>
  <w:num w:numId="4" w16cid:durableId="959534737">
    <w:abstractNumId w:val="3"/>
  </w:num>
  <w:num w:numId="5" w16cid:durableId="1158881373">
    <w:abstractNumId w:val="8"/>
  </w:num>
  <w:num w:numId="6" w16cid:durableId="1365903856">
    <w:abstractNumId w:val="14"/>
  </w:num>
  <w:num w:numId="7" w16cid:durableId="1557742366">
    <w:abstractNumId w:val="19"/>
  </w:num>
  <w:num w:numId="8" w16cid:durableId="534851528">
    <w:abstractNumId w:val="18"/>
  </w:num>
  <w:num w:numId="9" w16cid:durableId="1106732671">
    <w:abstractNumId w:val="0"/>
  </w:num>
  <w:num w:numId="10" w16cid:durableId="1353409932">
    <w:abstractNumId w:val="1"/>
  </w:num>
  <w:num w:numId="11" w16cid:durableId="10685420">
    <w:abstractNumId w:val="17"/>
  </w:num>
  <w:num w:numId="12" w16cid:durableId="64645198">
    <w:abstractNumId w:val="21"/>
  </w:num>
  <w:num w:numId="13" w16cid:durableId="927419828">
    <w:abstractNumId w:val="16"/>
  </w:num>
  <w:num w:numId="14" w16cid:durableId="1166165054">
    <w:abstractNumId w:val="6"/>
  </w:num>
  <w:num w:numId="15" w16cid:durableId="975336966">
    <w:abstractNumId w:val="4"/>
  </w:num>
  <w:num w:numId="16" w16cid:durableId="579146544">
    <w:abstractNumId w:val="12"/>
  </w:num>
  <w:num w:numId="17" w16cid:durableId="1324746663">
    <w:abstractNumId w:val="15"/>
  </w:num>
  <w:num w:numId="18" w16cid:durableId="1064139145">
    <w:abstractNumId w:val="5"/>
  </w:num>
  <w:num w:numId="19" w16cid:durableId="1198664961">
    <w:abstractNumId w:val="2"/>
  </w:num>
  <w:num w:numId="20" w16cid:durableId="1037852733">
    <w:abstractNumId w:val="10"/>
  </w:num>
  <w:num w:numId="21" w16cid:durableId="1118715979">
    <w:abstractNumId w:val="13"/>
  </w:num>
  <w:num w:numId="22" w16cid:durableId="9669366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341B5E"/>
    <w:rsid w:val="005178CB"/>
    <w:rsid w:val="00CB63D3"/>
  </w:rsids>
  <m:mathPr>
    <m:mathFont m:val="Cambria Math"/>
    <m:brkBin m:val="before"/>
    <m:brkBinSub m:val="--"/>
    <m:smallFrac/>
    <m:dispDef/>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BC9D120"/>
  <w15:chartTrackingRefBased/>
  <w15:docId w15:val="{FFD36AAE-716A-3548-A743-40873FBD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67AD"/>
    <w:pPr>
      <w:spacing w:before="120" w:after="120"/>
      <w:ind w:firstLine="360"/>
      <w:jc w:val="both"/>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5F6132"/>
    <w:rPr>
      <w:rFonts w:eastAsia="Times New Roman"/>
      <w:noProof/>
      <w:lang w:val="fr-CA" w:eastAsia="en-US" w:bidi="ar-SA"/>
    </w:rPr>
  </w:style>
  <w:style w:type="character" w:customStyle="1" w:styleId="Titre2Car">
    <w:name w:val="Titre 2 Car"/>
    <w:basedOn w:val="Policepardfaut"/>
    <w:link w:val="Titre2"/>
    <w:rsid w:val="005F6132"/>
    <w:rPr>
      <w:rFonts w:eastAsia="Times New Roman"/>
      <w:noProof/>
      <w:lang w:val="fr-CA" w:eastAsia="en-US" w:bidi="ar-SA"/>
    </w:rPr>
  </w:style>
  <w:style w:type="character" w:customStyle="1" w:styleId="Titre3Car">
    <w:name w:val="Titre 3 Car"/>
    <w:basedOn w:val="Policepardfaut"/>
    <w:link w:val="Titre3"/>
    <w:rsid w:val="005F6132"/>
    <w:rPr>
      <w:rFonts w:eastAsia="Times New Roman"/>
      <w:noProof/>
      <w:lang w:val="fr-CA" w:eastAsia="en-US" w:bidi="ar-SA"/>
    </w:rPr>
  </w:style>
  <w:style w:type="character" w:customStyle="1" w:styleId="Titre4Car">
    <w:name w:val="Titre 4 Car"/>
    <w:basedOn w:val="Policepardfaut"/>
    <w:link w:val="Titre4"/>
    <w:rsid w:val="005F6132"/>
    <w:rPr>
      <w:rFonts w:eastAsia="Times New Roman"/>
      <w:noProof/>
      <w:lang w:val="fr-CA" w:eastAsia="en-US" w:bidi="ar-SA"/>
    </w:rPr>
  </w:style>
  <w:style w:type="character" w:customStyle="1" w:styleId="Titre5Car">
    <w:name w:val="Titre 5 Car"/>
    <w:basedOn w:val="Policepardfaut"/>
    <w:link w:val="Titre5"/>
    <w:rsid w:val="005F6132"/>
    <w:rPr>
      <w:rFonts w:eastAsia="Times New Roman"/>
      <w:noProof/>
      <w:lang w:val="fr-CA" w:eastAsia="en-US" w:bidi="ar-SA"/>
    </w:rPr>
  </w:style>
  <w:style w:type="character" w:customStyle="1" w:styleId="Titre6Car">
    <w:name w:val="Titre 6 Car"/>
    <w:basedOn w:val="Policepardfaut"/>
    <w:link w:val="Titre6"/>
    <w:rsid w:val="005F6132"/>
    <w:rPr>
      <w:rFonts w:eastAsia="Times New Roman"/>
      <w:noProof/>
      <w:lang w:val="fr-CA" w:eastAsia="en-US" w:bidi="ar-SA"/>
    </w:rPr>
  </w:style>
  <w:style w:type="character" w:customStyle="1" w:styleId="Titre7Car">
    <w:name w:val="Titre 7 Car"/>
    <w:basedOn w:val="Policepardfaut"/>
    <w:link w:val="Titre7"/>
    <w:rsid w:val="005F6132"/>
    <w:rPr>
      <w:rFonts w:eastAsia="Times New Roman"/>
      <w:noProof/>
      <w:lang w:val="fr-CA" w:eastAsia="en-US" w:bidi="ar-SA"/>
    </w:rPr>
  </w:style>
  <w:style w:type="character" w:customStyle="1" w:styleId="Titre8Car">
    <w:name w:val="Titre 8 Car"/>
    <w:basedOn w:val="Policepardfaut"/>
    <w:link w:val="Titre8"/>
    <w:rsid w:val="005F6132"/>
    <w:rPr>
      <w:rFonts w:eastAsia="Times New Roman"/>
      <w:noProof/>
      <w:lang w:val="fr-CA" w:eastAsia="en-US" w:bidi="ar-SA"/>
    </w:rPr>
  </w:style>
  <w:style w:type="character" w:customStyle="1" w:styleId="Titre9Car">
    <w:name w:val="Titre 9 Car"/>
    <w:basedOn w:val="Policepardfaut"/>
    <w:link w:val="Titre9"/>
    <w:rsid w:val="005F6132"/>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customStyle="1" w:styleId="Grillecouleur-Accent11">
    <w:name w:val="Grille couleur - Accent 11"/>
    <w:basedOn w:val="Normal"/>
    <w:link w:val="Grillecouleur-Accent1Car"/>
    <w:autoRedefine/>
    <w:rsid w:val="00F8147D"/>
    <w:pPr>
      <w:ind w:left="720"/>
    </w:pPr>
    <w:rPr>
      <w:color w:val="000080"/>
      <w:sz w:val="24"/>
    </w:rPr>
  </w:style>
  <w:style w:type="character" w:customStyle="1" w:styleId="Grillecouleur-Accent1Car">
    <w:name w:val="Grille couleur - Accent 1 Car"/>
    <w:basedOn w:val="Policepardfaut"/>
    <w:link w:val="Grillecouleur-Accent11"/>
    <w:rsid w:val="00F8147D"/>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B1563"/>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5F6132"/>
    <w:rPr>
      <w:rFonts w:ascii="Times New Roman" w:eastAsia="Times New Roman" w:hAnsi="Times New Roman"/>
      <w:sz w:val="72"/>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5F6132"/>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C40152"/>
    <w:pPr>
      <w:tabs>
        <w:tab w:val="left" w:pos="900"/>
      </w:tabs>
      <w:ind w:left="540" w:hanging="540"/>
    </w:pPr>
    <w:rPr>
      <w:color w:val="000000"/>
      <w:sz w:val="24"/>
    </w:rPr>
  </w:style>
  <w:style w:type="character" w:customStyle="1" w:styleId="NotedebasdepageCar">
    <w:name w:val="Note de bas de page Car"/>
    <w:basedOn w:val="Policepardfaut"/>
    <w:link w:val="Notedebasdepage"/>
    <w:rsid w:val="00C40152"/>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5F6132"/>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5F6132"/>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pPr>
    <w:rPr>
      <w:rFonts w:ascii="Arial" w:hAnsi="Arial"/>
    </w:rPr>
  </w:style>
  <w:style w:type="character" w:customStyle="1" w:styleId="Retraitcorpsdetexte2Car">
    <w:name w:val="Retrait corps de texte 2 Car"/>
    <w:basedOn w:val="Policepardfaut"/>
    <w:link w:val="Retraitcorpsdetexte2"/>
    <w:rsid w:val="005F6132"/>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pPr>
    <w:rPr>
      <w:rFonts w:ascii="Arial" w:hAnsi="Arial"/>
    </w:rPr>
  </w:style>
  <w:style w:type="character" w:customStyle="1" w:styleId="Retraitcorpsdetexte3Car">
    <w:name w:val="Retrait corps de texte 3 Car"/>
    <w:basedOn w:val="Policepardfaut"/>
    <w:link w:val="Retraitcorpsdetexte3"/>
    <w:rsid w:val="005F6132"/>
    <w:rPr>
      <w:rFonts w:ascii="Arial" w:eastAsia="Times New Roman" w:hAnsi="Arial"/>
      <w:sz w:val="28"/>
      <w:lang w:val="fr-CA" w:eastAsia="en-US"/>
    </w:rPr>
  </w:style>
  <w:style w:type="paragraph" w:customStyle="1" w:styleId="texteenvidence">
    <w:name w:val="texte en évidence"/>
    <w:basedOn w:val="Normal"/>
    <w:rsid w:val="006614FD"/>
    <w:pPr>
      <w:widowControl w:val="0"/>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5F6132"/>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pPr>
  </w:style>
  <w:style w:type="paragraph" w:customStyle="1" w:styleId="Titlest">
    <w:name w:val="Title_st"/>
    <w:basedOn w:val="Titre"/>
    <w:autoRedefine/>
    <w:rsid w:val="00CE7D9C"/>
    <w:rPr>
      <w:b w:val="0"/>
      <w:sz w:val="64"/>
    </w:rPr>
  </w:style>
  <w:style w:type="paragraph" w:customStyle="1" w:styleId="GridTab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5F6132"/>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style>
  <w:style w:type="paragraph" w:customStyle="1" w:styleId="a">
    <w:name w:val="a"/>
    <w:basedOn w:val="Normal0"/>
    <w:autoRedefine/>
    <w:rsid w:val="00F33D1D"/>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1"/>
    <w:autoRedefine/>
    <w:rsid w:val="00782E60"/>
    <w:pPr>
      <w:ind w:firstLine="0"/>
    </w:pPr>
    <w:rPr>
      <w:sz w:val="28"/>
    </w:r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pPr>
    <w:rPr>
      <w:sz w:val="21"/>
      <w:szCs w:val="21"/>
      <w:lang w:val="fr-FR" w:eastAsia="fr-FR"/>
    </w:rPr>
  </w:style>
  <w:style w:type="paragraph" w:customStyle="1" w:styleId="Tableofcontents2">
    <w:name w:val="Table of contents (2)"/>
    <w:basedOn w:val="Normal"/>
    <w:rsid w:val="006614FD"/>
    <w:pPr>
      <w:widowControl w:val="0"/>
      <w:shd w:val="clear" w:color="auto" w:fill="FFFFFF"/>
      <w:spacing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 (6)"/>
    <w:basedOn w:val="Policepardfaut"/>
    <w:rsid w:val="009019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
    <w:name w:val="Corps du texte (2)_"/>
    <w:basedOn w:val="Policepardfaut"/>
    <w:link w:val="Corpsdutexte20"/>
    <w:rsid w:val="0090190D"/>
    <w:rPr>
      <w:rFonts w:ascii="Times New Roman" w:eastAsia="Times New Roman" w:hAnsi="Times New Roman"/>
      <w:sz w:val="22"/>
      <w:szCs w:val="22"/>
      <w:shd w:val="clear" w:color="auto" w:fill="FFFFFF"/>
    </w:rPr>
  </w:style>
  <w:style w:type="paragraph" w:customStyle="1" w:styleId="Corpsdutexte20">
    <w:name w:val="Corps du texte (2)"/>
    <w:basedOn w:val="Normal"/>
    <w:link w:val="Corpsdutexte2"/>
    <w:rsid w:val="0090190D"/>
    <w:pPr>
      <w:widowControl w:val="0"/>
      <w:shd w:val="clear" w:color="auto" w:fill="FFFFFF"/>
      <w:spacing w:after="60" w:line="269" w:lineRule="exact"/>
      <w:ind w:hanging="6"/>
    </w:pPr>
    <w:rPr>
      <w:sz w:val="22"/>
      <w:szCs w:val="22"/>
      <w:lang w:val="fr-FR" w:eastAsia="fr-FR"/>
    </w:rPr>
  </w:style>
  <w:style w:type="character" w:customStyle="1" w:styleId="Corpsdutexte2Exact">
    <w:name w:val="Corps du texte (2) Exact"/>
    <w:basedOn w:val="Policepardfaut"/>
    <w:rsid w:val="0090190D"/>
    <w:rPr>
      <w:rFonts w:ascii="Times New Roman" w:eastAsia="Times New Roman" w:hAnsi="Times New Roman" w:cs="Times New Roman"/>
      <w:b w:val="0"/>
      <w:bCs w:val="0"/>
      <w:i w:val="0"/>
      <w:iCs w:val="0"/>
      <w:smallCaps w:val="0"/>
      <w:strike w:val="0"/>
      <w:sz w:val="22"/>
      <w:szCs w:val="22"/>
      <w:u w:val="none"/>
    </w:rPr>
  </w:style>
  <w:style w:type="character" w:customStyle="1" w:styleId="Corpsdutexte2Gras">
    <w:name w:val="Corps du texte (2) + Gras"/>
    <w:basedOn w:val="Corpsdutexte2"/>
    <w:rsid w:val="0090190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0">
    <w:name w:val="Note de bas de page_"/>
    <w:basedOn w:val="Policepardfaut"/>
    <w:link w:val="Notedebasdepage1"/>
    <w:rsid w:val="005F6132"/>
    <w:rPr>
      <w:rFonts w:ascii="Times New Roman" w:eastAsia="Times New Roman" w:hAnsi="Times New Roman"/>
      <w:sz w:val="19"/>
      <w:szCs w:val="19"/>
      <w:shd w:val="clear" w:color="auto" w:fill="FFFFFF"/>
    </w:rPr>
  </w:style>
  <w:style w:type="paragraph" w:customStyle="1" w:styleId="Notedebasdepage1">
    <w:name w:val="Note de bas de page1"/>
    <w:basedOn w:val="Normal"/>
    <w:link w:val="Notedebasdepage0"/>
    <w:rsid w:val="005F6132"/>
    <w:pPr>
      <w:widowControl w:val="0"/>
      <w:shd w:val="clear" w:color="auto" w:fill="FFFFFF"/>
      <w:spacing w:line="202" w:lineRule="exact"/>
      <w:ind w:hanging="363"/>
    </w:pPr>
    <w:rPr>
      <w:sz w:val="19"/>
      <w:szCs w:val="19"/>
      <w:lang w:val="fr-FR" w:eastAsia="fr-FR"/>
    </w:rPr>
  </w:style>
  <w:style w:type="character" w:customStyle="1" w:styleId="Notedebasdepage8ptGrasItalique">
    <w:name w:val="Note de bas de page + 8 pt;Gras;Italique"/>
    <w:basedOn w:val="Notedebasdepage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60">
    <w:name w:val="Corps du texte (6)_"/>
    <w:basedOn w:val="Policepardfaut"/>
    <w:rsid w:val="005F6132"/>
    <w:rPr>
      <w:rFonts w:ascii="Times New Roman" w:eastAsia="Times New Roman" w:hAnsi="Times New Roman" w:cs="Times New Roman"/>
      <w:b w:val="0"/>
      <w:bCs w:val="0"/>
      <w:i w:val="0"/>
      <w:iCs w:val="0"/>
      <w:smallCaps w:val="0"/>
      <w:strike w:val="0"/>
      <w:sz w:val="28"/>
      <w:szCs w:val="28"/>
      <w:u w:val="none"/>
    </w:rPr>
  </w:style>
  <w:style w:type="character" w:customStyle="1" w:styleId="Corpsdutexte8">
    <w:name w:val="Corps du texte (8)_"/>
    <w:basedOn w:val="Policepardfaut"/>
    <w:link w:val="Corpsdutexte80"/>
    <w:rsid w:val="005F6132"/>
    <w:rPr>
      <w:rFonts w:ascii="AppleGothic" w:eastAsia="AppleGothic" w:hAnsi="AppleGothic" w:cs="AppleGothic"/>
      <w:sz w:val="32"/>
      <w:szCs w:val="32"/>
      <w:shd w:val="clear" w:color="auto" w:fill="FFFFFF"/>
    </w:rPr>
  </w:style>
  <w:style w:type="paragraph" w:customStyle="1" w:styleId="Corpsdutexte80">
    <w:name w:val="Corps du texte (8)"/>
    <w:basedOn w:val="Normal"/>
    <w:link w:val="Corpsdutexte8"/>
    <w:rsid w:val="005F6132"/>
    <w:pPr>
      <w:widowControl w:val="0"/>
      <w:shd w:val="clear" w:color="auto" w:fill="FFFFFF"/>
      <w:spacing w:line="0" w:lineRule="atLeast"/>
      <w:jc w:val="center"/>
    </w:pPr>
    <w:rPr>
      <w:rFonts w:ascii="AppleGothic" w:eastAsia="AppleGothic" w:hAnsi="AppleGothic" w:cs="AppleGothic"/>
      <w:sz w:val="32"/>
      <w:szCs w:val="32"/>
      <w:lang w:val="fr-FR" w:eastAsia="fr-FR"/>
    </w:rPr>
  </w:style>
  <w:style w:type="character" w:customStyle="1" w:styleId="En-tte2">
    <w:name w:val="En-tête #2_"/>
    <w:basedOn w:val="Policepardfaut"/>
    <w:link w:val="En-tte20"/>
    <w:rsid w:val="005F6132"/>
    <w:rPr>
      <w:rFonts w:ascii="Times New Roman" w:eastAsia="Times New Roman" w:hAnsi="Times New Roman"/>
      <w:b/>
      <w:bCs/>
      <w:w w:val="66"/>
      <w:sz w:val="90"/>
      <w:szCs w:val="90"/>
      <w:shd w:val="clear" w:color="auto" w:fill="FFFFFF"/>
    </w:rPr>
  </w:style>
  <w:style w:type="paragraph" w:customStyle="1" w:styleId="En-tte20">
    <w:name w:val="En-tête #2"/>
    <w:basedOn w:val="Normal"/>
    <w:link w:val="En-tte2"/>
    <w:rsid w:val="005F6132"/>
    <w:pPr>
      <w:widowControl w:val="0"/>
      <w:shd w:val="clear" w:color="auto" w:fill="FFFFFF"/>
      <w:spacing w:line="0" w:lineRule="atLeast"/>
      <w:ind w:firstLine="58"/>
      <w:outlineLvl w:val="1"/>
    </w:pPr>
    <w:rPr>
      <w:b/>
      <w:bCs/>
      <w:w w:val="66"/>
      <w:sz w:val="90"/>
      <w:szCs w:val="90"/>
      <w:lang w:val="fr-FR" w:eastAsia="fr-FR"/>
    </w:rPr>
  </w:style>
  <w:style w:type="character" w:customStyle="1" w:styleId="Corpsdutexte9">
    <w:name w:val="Corps du texte (9)_"/>
    <w:basedOn w:val="Policepardfaut"/>
    <w:link w:val="Corpsdutexte90"/>
    <w:rsid w:val="005F6132"/>
    <w:rPr>
      <w:rFonts w:ascii="Times New Roman" w:eastAsia="Times New Roman" w:hAnsi="Times New Roman"/>
      <w:b/>
      <w:bCs/>
      <w:sz w:val="22"/>
      <w:szCs w:val="22"/>
      <w:shd w:val="clear" w:color="auto" w:fill="FFFFFF"/>
    </w:rPr>
  </w:style>
  <w:style w:type="paragraph" w:customStyle="1" w:styleId="Corpsdutexte90">
    <w:name w:val="Corps du texte (9)"/>
    <w:basedOn w:val="Normal"/>
    <w:link w:val="Corpsdutexte9"/>
    <w:rsid w:val="005F6132"/>
    <w:pPr>
      <w:widowControl w:val="0"/>
      <w:shd w:val="clear" w:color="auto" w:fill="FFFFFF"/>
      <w:spacing w:before="180" w:line="254" w:lineRule="exact"/>
      <w:jc w:val="center"/>
    </w:pPr>
    <w:rPr>
      <w:b/>
      <w:bCs/>
      <w:sz w:val="22"/>
      <w:szCs w:val="22"/>
      <w:lang w:val="fr-FR" w:eastAsia="fr-FR"/>
    </w:rPr>
  </w:style>
  <w:style w:type="character" w:customStyle="1" w:styleId="Corpsdutexte7Exact">
    <w:name w:val="Corps du texte (7) Exact"/>
    <w:basedOn w:val="Policepardfaut"/>
    <w:rsid w:val="005F61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1Exact">
    <w:name w:val="Corps du texte (11) Exact"/>
    <w:basedOn w:val="Policepardfaut"/>
    <w:rsid w:val="005F6132"/>
    <w:rPr>
      <w:rFonts w:ascii="Times New Roman" w:eastAsia="Times New Roman" w:hAnsi="Times New Roman" w:cs="Times New Roman"/>
      <w:b w:val="0"/>
      <w:bCs w:val="0"/>
      <w:i/>
      <w:iCs/>
      <w:smallCaps w:val="0"/>
      <w:strike w:val="0"/>
      <w:sz w:val="22"/>
      <w:szCs w:val="22"/>
      <w:u w:val="none"/>
    </w:rPr>
  </w:style>
  <w:style w:type="character" w:customStyle="1" w:styleId="En-tteoupieddepageExact">
    <w:name w:val="En-tête ou pied de page Exact"/>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0">
    <w:name w:val="Corps du texte (10)_"/>
    <w:basedOn w:val="Policepardfaut"/>
    <w:link w:val="Corpsdutexte100"/>
    <w:rsid w:val="005F6132"/>
    <w:rPr>
      <w:rFonts w:ascii="Times New Roman" w:eastAsia="Times New Roman" w:hAnsi="Times New Roman"/>
      <w:sz w:val="19"/>
      <w:szCs w:val="19"/>
      <w:shd w:val="clear" w:color="auto" w:fill="FFFFFF"/>
    </w:rPr>
  </w:style>
  <w:style w:type="paragraph" w:customStyle="1" w:styleId="Corpsdutexte100">
    <w:name w:val="Corps du texte (10)"/>
    <w:basedOn w:val="Normal"/>
    <w:link w:val="Corpsdutexte10"/>
    <w:rsid w:val="005F6132"/>
    <w:pPr>
      <w:widowControl w:val="0"/>
      <w:shd w:val="clear" w:color="auto" w:fill="FFFFFF"/>
      <w:spacing w:after="60" w:line="0" w:lineRule="atLeast"/>
      <w:ind w:firstLine="34"/>
    </w:pPr>
    <w:rPr>
      <w:sz w:val="19"/>
      <w:szCs w:val="19"/>
      <w:lang w:val="fr-FR" w:eastAsia="fr-FR"/>
    </w:rPr>
  </w:style>
  <w:style w:type="character" w:customStyle="1" w:styleId="TM4Car">
    <w:name w:val="TM 4 Car"/>
    <w:basedOn w:val="Policepardfaut"/>
    <w:link w:val="TM4"/>
    <w:rsid w:val="005F6132"/>
    <w:rPr>
      <w:rFonts w:ascii="Times New Roman" w:eastAsia="Times New Roman" w:hAnsi="Times New Roman"/>
      <w:sz w:val="22"/>
      <w:szCs w:val="22"/>
      <w:shd w:val="clear" w:color="auto" w:fill="FFFFFF"/>
    </w:rPr>
  </w:style>
  <w:style w:type="paragraph" w:styleId="TM4">
    <w:name w:val="toc 4"/>
    <w:basedOn w:val="Normal"/>
    <w:link w:val="TM4Car"/>
    <w:autoRedefine/>
    <w:rsid w:val="005F6132"/>
    <w:pPr>
      <w:widowControl w:val="0"/>
      <w:shd w:val="clear" w:color="auto" w:fill="FFFFFF"/>
      <w:spacing w:before="1260" w:after="60" w:line="0" w:lineRule="atLeast"/>
      <w:ind w:hanging="6"/>
    </w:pPr>
    <w:rPr>
      <w:sz w:val="22"/>
      <w:szCs w:val="22"/>
      <w:lang w:val="fr-FR" w:eastAsia="fr-FR"/>
    </w:rPr>
  </w:style>
  <w:style w:type="character" w:customStyle="1" w:styleId="Tabledesmatires8ptGras">
    <w:name w:val="Table des matières + 8 pt;Gras"/>
    <w:basedOn w:val="TM4Car"/>
    <w:rsid w:val="005F6132"/>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TabledesmatiresGras">
    <w:name w:val="Table des matières + Gras"/>
    <w:basedOn w:val="TM4Car"/>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2">
    <w:name w:val="Corps du texte (12)_"/>
    <w:basedOn w:val="Policepardfaut"/>
    <w:link w:val="Corpsdutexte120"/>
    <w:rsid w:val="005F6132"/>
    <w:rPr>
      <w:rFonts w:ascii="Times New Roman" w:eastAsia="Times New Roman" w:hAnsi="Times New Roman"/>
      <w:b/>
      <w:bCs/>
      <w:sz w:val="16"/>
      <w:szCs w:val="16"/>
      <w:shd w:val="clear" w:color="auto" w:fill="FFFFFF"/>
    </w:rPr>
  </w:style>
  <w:style w:type="paragraph" w:customStyle="1" w:styleId="Corpsdutexte120">
    <w:name w:val="Corps du texte (12)"/>
    <w:basedOn w:val="Normal"/>
    <w:link w:val="Corpsdutexte12"/>
    <w:rsid w:val="005F6132"/>
    <w:pPr>
      <w:widowControl w:val="0"/>
      <w:shd w:val="clear" w:color="auto" w:fill="FFFFFF"/>
      <w:spacing w:line="240" w:lineRule="exact"/>
      <w:ind w:hanging="6"/>
    </w:pPr>
    <w:rPr>
      <w:b/>
      <w:bCs/>
      <w:sz w:val="16"/>
      <w:szCs w:val="16"/>
      <w:lang w:val="fr-FR" w:eastAsia="fr-FR"/>
    </w:rPr>
  </w:style>
  <w:style w:type="character" w:customStyle="1" w:styleId="En-tteoupieddepage">
    <w:name w:val="En-tête ou pied de page_"/>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4Exact">
    <w:name w:val="Corps du texte (14) Exact"/>
    <w:basedOn w:val="Policepardfaut"/>
    <w:link w:val="Corpsdutexte14"/>
    <w:rsid w:val="005F6132"/>
    <w:rPr>
      <w:rFonts w:ascii="AppleGothic" w:eastAsia="AppleGothic" w:hAnsi="AppleGothic" w:cs="AppleGothic"/>
      <w:i/>
      <w:iCs/>
      <w:sz w:val="14"/>
      <w:szCs w:val="14"/>
      <w:shd w:val="clear" w:color="auto" w:fill="FFFFFF"/>
    </w:rPr>
  </w:style>
  <w:style w:type="paragraph" w:customStyle="1" w:styleId="Corpsdutexte14">
    <w:name w:val="Corps du texte (14)"/>
    <w:basedOn w:val="Normal"/>
    <w:link w:val="Corpsdutexte14Exact"/>
    <w:rsid w:val="005F6132"/>
    <w:pPr>
      <w:widowControl w:val="0"/>
      <w:shd w:val="clear" w:color="auto" w:fill="FFFFFF"/>
      <w:spacing w:line="0" w:lineRule="atLeast"/>
      <w:ind w:firstLine="29"/>
    </w:pPr>
    <w:rPr>
      <w:rFonts w:ascii="AppleGothic" w:eastAsia="AppleGothic" w:hAnsi="AppleGothic" w:cs="AppleGothic"/>
      <w:i/>
      <w:iCs/>
      <w:sz w:val="14"/>
      <w:szCs w:val="14"/>
      <w:lang w:val="fr-FR" w:eastAsia="fr-FR"/>
    </w:rPr>
  </w:style>
  <w:style w:type="character" w:customStyle="1" w:styleId="Corpsdutexte13">
    <w:name w:val="Corps du texte (13)_"/>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15">
    <w:name w:val="Corps du texte (15)_"/>
    <w:basedOn w:val="Policepardfaut"/>
    <w:link w:val="Corpsdutexte150"/>
    <w:rsid w:val="005F6132"/>
    <w:rPr>
      <w:rFonts w:ascii="Times New Roman" w:eastAsia="Times New Roman" w:hAnsi="Times New Roman"/>
      <w:b/>
      <w:bCs/>
      <w:sz w:val="22"/>
      <w:szCs w:val="22"/>
      <w:shd w:val="clear" w:color="auto" w:fill="FFFFFF"/>
    </w:rPr>
  </w:style>
  <w:style w:type="paragraph" w:customStyle="1" w:styleId="Corpsdutexte150">
    <w:name w:val="Corps du texte (15)"/>
    <w:basedOn w:val="Normal"/>
    <w:link w:val="Corpsdutexte15"/>
    <w:rsid w:val="005F6132"/>
    <w:pPr>
      <w:widowControl w:val="0"/>
      <w:shd w:val="clear" w:color="auto" w:fill="FFFFFF"/>
      <w:spacing w:after="60" w:line="0" w:lineRule="atLeast"/>
      <w:ind w:firstLine="25"/>
    </w:pPr>
    <w:rPr>
      <w:b/>
      <w:bCs/>
      <w:sz w:val="22"/>
      <w:szCs w:val="22"/>
      <w:lang w:val="fr-FR" w:eastAsia="fr-FR"/>
    </w:rPr>
  </w:style>
  <w:style w:type="character" w:customStyle="1" w:styleId="Tabledesmatires8ptGrasPetitesmajuscules">
    <w:name w:val="Table des matières + 8 pt;Gras;Petites majuscules"/>
    <w:basedOn w:val="TM4Car"/>
    <w:rsid w:val="005F6132"/>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Tabledesmatires3">
    <w:name w:val="Table des matières (3)_"/>
    <w:basedOn w:val="Policepardfaut"/>
    <w:link w:val="Tabledesmatires30"/>
    <w:rsid w:val="005F6132"/>
    <w:rPr>
      <w:rFonts w:ascii="Times New Roman" w:eastAsia="Times New Roman" w:hAnsi="Times New Roman"/>
      <w:b/>
      <w:bCs/>
      <w:sz w:val="16"/>
      <w:szCs w:val="16"/>
      <w:shd w:val="clear" w:color="auto" w:fill="FFFFFF"/>
    </w:rPr>
  </w:style>
  <w:style w:type="paragraph" w:customStyle="1" w:styleId="Tabledesmatires30">
    <w:name w:val="Table des matières (3)"/>
    <w:basedOn w:val="Normal"/>
    <w:link w:val="Tabledesmatires3"/>
    <w:rsid w:val="005F6132"/>
    <w:pPr>
      <w:widowControl w:val="0"/>
      <w:shd w:val="clear" w:color="auto" w:fill="FFFFFF"/>
      <w:spacing w:after="60" w:line="240" w:lineRule="exact"/>
      <w:ind w:hanging="6"/>
    </w:pPr>
    <w:rPr>
      <w:b/>
      <w:bCs/>
      <w:sz w:val="16"/>
      <w:szCs w:val="16"/>
      <w:lang w:val="fr-FR" w:eastAsia="fr-FR"/>
    </w:rPr>
  </w:style>
  <w:style w:type="character" w:customStyle="1" w:styleId="Tabledesmatires311ptNonGras">
    <w:name w:val="Table des matières (3) + 11 pt;Non Gras"/>
    <w:basedOn w:val="Tabledesmatires3"/>
    <w:rsid w:val="005F6132"/>
    <w:rPr>
      <w:rFonts w:ascii="Times New Roman" w:eastAsia="Times New Roman" w:hAnsi="Times New Roman"/>
      <w:b w:val="0"/>
      <w:bCs w:val="0"/>
      <w:color w:val="000000"/>
      <w:spacing w:val="0"/>
      <w:w w:val="100"/>
      <w:position w:val="0"/>
      <w:sz w:val="22"/>
      <w:szCs w:val="22"/>
      <w:shd w:val="clear" w:color="auto" w:fill="FFFFFF"/>
      <w:lang w:val="fr-FR" w:eastAsia="fr-FR" w:bidi="fr-FR"/>
    </w:rPr>
  </w:style>
  <w:style w:type="character" w:customStyle="1" w:styleId="Corpsdutexte16">
    <w:name w:val="Corps du texte (16)_"/>
    <w:basedOn w:val="Policepardfaut"/>
    <w:link w:val="Corpsdutexte160"/>
    <w:rsid w:val="005F6132"/>
    <w:rPr>
      <w:rFonts w:ascii="AppleGothic" w:eastAsia="AppleGothic" w:hAnsi="AppleGothic" w:cs="AppleGothic"/>
      <w:i/>
      <w:iCs/>
      <w:w w:val="200"/>
      <w:sz w:val="22"/>
      <w:szCs w:val="22"/>
      <w:shd w:val="clear" w:color="auto" w:fill="FFFFFF"/>
    </w:rPr>
  </w:style>
  <w:style w:type="paragraph" w:customStyle="1" w:styleId="Corpsdutexte160">
    <w:name w:val="Corps du texte (16)"/>
    <w:basedOn w:val="Normal"/>
    <w:link w:val="Corpsdutexte16"/>
    <w:rsid w:val="005F6132"/>
    <w:pPr>
      <w:widowControl w:val="0"/>
      <w:shd w:val="clear" w:color="auto" w:fill="FFFFFF"/>
      <w:spacing w:after="3240" w:line="0" w:lineRule="atLeast"/>
      <w:jc w:val="right"/>
    </w:pPr>
    <w:rPr>
      <w:rFonts w:ascii="AppleGothic" w:eastAsia="AppleGothic" w:hAnsi="AppleGothic" w:cs="AppleGothic"/>
      <w:i/>
      <w:iCs/>
      <w:w w:val="200"/>
      <w:sz w:val="22"/>
      <w:szCs w:val="22"/>
      <w:lang w:val="fr-FR" w:eastAsia="fr-FR"/>
    </w:rPr>
  </w:style>
  <w:style w:type="character" w:customStyle="1" w:styleId="En-tte4">
    <w:name w:val="En-tête #4_"/>
    <w:basedOn w:val="Policepardfaut"/>
    <w:link w:val="En-tte40"/>
    <w:rsid w:val="005F6132"/>
    <w:rPr>
      <w:rFonts w:ascii="Times New Roman" w:eastAsia="Times New Roman" w:hAnsi="Times New Roman"/>
      <w:b/>
      <w:bCs/>
      <w:i/>
      <w:iCs/>
      <w:sz w:val="40"/>
      <w:szCs w:val="40"/>
      <w:shd w:val="clear" w:color="auto" w:fill="FFFFFF"/>
    </w:rPr>
  </w:style>
  <w:style w:type="paragraph" w:customStyle="1" w:styleId="En-tte40">
    <w:name w:val="En-tête #4"/>
    <w:basedOn w:val="Normal"/>
    <w:link w:val="En-tte4"/>
    <w:rsid w:val="005F6132"/>
    <w:pPr>
      <w:widowControl w:val="0"/>
      <w:shd w:val="clear" w:color="auto" w:fill="FFFFFF"/>
      <w:spacing w:before="3240" w:after="660" w:line="0" w:lineRule="atLeast"/>
      <w:jc w:val="right"/>
      <w:outlineLvl w:val="3"/>
    </w:pPr>
    <w:rPr>
      <w:b/>
      <w:bCs/>
      <w:i/>
      <w:iCs/>
      <w:sz w:val="40"/>
      <w:szCs w:val="40"/>
      <w:lang w:val="fr-FR" w:eastAsia="fr-FR"/>
    </w:rPr>
  </w:style>
  <w:style w:type="character" w:customStyle="1" w:styleId="Corpsdutexte7">
    <w:name w:val="Corps du texte (7)_"/>
    <w:basedOn w:val="Policepardfaut"/>
    <w:link w:val="Corpsdutexte70"/>
    <w:rsid w:val="005F6132"/>
    <w:rPr>
      <w:rFonts w:ascii="Times New Roman" w:eastAsia="Times New Roman" w:hAnsi="Times New Roman"/>
      <w:shd w:val="clear" w:color="auto" w:fill="FFFFFF"/>
    </w:rPr>
  </w:style>
  <w:style w:type="paragraph" w:customStyle="1" w:styleId="Corpsdutexte70">
    <w:name w:val="Corps du texte (7)"/>
    <w:basedOn w:val="Normal"/>
    <w:link w:val="Corpsdutexte7"/>
    <w:rsid w:val="005F6132"/>
    <w:pPr>
      <w:widowControl w:val="0"/>
      <w:shd w:val="clear" w:color="auto" w:fill="FFFFFF"/>
      <w:spacing w:line="0" w:lineRule="atLeast"/>
    </w:pPr>
    <w:rPr>
      <w:sz w:val="20"/>
      <w:lang w:val="fr-FR" w:eastAsia="fr-FR"/>
    </w:rPr>
  </w:style>
  <w:style w:type="character" w:customStyle="1" w:styleId="Corpsdutexte17">
    <w:name w:val="Corps du texte (17)_"/>
    <w:basedOn w:val="Policepardfaut"/>
    <w:link w:val="Corpsdutexte170"/>
    <w:rsid w:val="005F6132"/>
    <w:rPr>
      <w:rFonts w:ascii="Times New Roman" w:eastAsia="Times New Roman" w:hAnsi="Times New Roman"/>
      <w:i/>
      <w:iCs/>
      <w:spacing w:val="-50"/>
      <w:sz w:val="42"/>
      <w:szCs w:val="42"/>
      <w:shd w:val="clear" w:color="auto" w:fill="FFFFFF"/>
    </w:rPr>
  </w:style>
  <w:style w:type="paragraph" w:customStyle="1" w:styleId="Corpsdutexte170">
    <w:name w:val="Corps du texte (17)"/>
    <w:basedOn w:val="Normal"/>
    <w:link w:val="Corpsdutexte17"/>
    <w:rsid w:val="005F6132"/>
    <w:pPr>
      <w:widowControl w:val="0"/>
      <w:shd w:val="clear" w:color="auto" w:fill="FFFFFF"/>
      <w:spacing w:before="360" w:line="0" w:lineRule="atLeast"/>
      <w:ind w:hanging="1"/>
    </w:pPr>
    <w:rPr>
      <w:i/>
      <w:iCs/>
      <w:spacing w:val="-50"/>
      <w:sz w:val="42"/>
      <w:szCs w:val="42"/>
      <w:lang w:val="fr-FR" w:eastAsia="fr-FR"/>
    </w:rPr>
  </w:style>
  <w:style w:type="character" w:customStyle="1" w:styleId="Corpsdutexte2Italique">
    <w:name w:val="Corps du texte (2) + Italique"/>
    <w:basedOn w:val="Corpsdutexte2"/>
    <w:rsid w:val="005F61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0">
    <w:name w:val="En-tête ou pied de page"/>
    <w:basedOn w:val="En-tteoupieddepage"/>
    <w:rsid w:val="005F613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8ptEspacement0pt">
    <w:name w:val="En-tête ou pied de page + 8 pt;Espacement 0 pt"/>
    <w:basedOn w:val="En-tteoupieddepage"/>
    <w:rsid w:val="005F613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8Exact">
    <w:name w:val="Corps du texte (18) Exact"/>
    <w:basedOn w:val="Policepardfaut"/>
    <w:link w:val="Corpsdutexte18"/>
    <w:rsid w:val="005F6132"/>
    <w:rPr>
      <w:rFonts w:ascii="AppleGothic" w:eastAsia="AppleGothic" w:hAnsi="AppleGothic" w:cs="AppleGothic"/>
      <w:i/>
      <w:iCs/>
      <w:sz w:val="42"/>
      <w:szCs w:val="42"/>
      <w:shd w:val="clear" w:color="auto" w:fill="FFFFFF"/>
    </w:rPr>
  </w:style>
  <w:style w:type="paragraph" w:customStyle="1" w:styleId="Corpsdutexte18">
    <w:name w:val="Corps du texte (18)"/>
    <w:basedOn w:val="Normal"/>
    <w:link w:val="Corpsdutexte18Exact"/>
    <w:rsid w:val="005F6132"/>
    <w:pPr>
      <w:widowControl w:val="0"/>
      <w:shd w:val="clear" w:color="auto" w:fill="FFFFFF"/>
      <w:spacing w:line="0" w:lineRule="atLeast"/>
      <w:ind w:firstLine="29"/>
    </w:pPr>
    <w:rPr>
      <w:rFonts w:ascii="AppleGothic" w:eastAsia="AppleGothic" w:hAnsi="AppleGothic" w:cs="AppleGothic"/>
      <w:i/>
      <w:iCs/>
      <w:sz w:val="42"/>
      <w:szCs w:val="42"/>
      <w:lang w:val="fr-FR" w:eastAsia="fr-FR"/>
    </w:rPr>
  </w:style>
  <w:style w:type="character" w:customStyle="1" w:styleId="Corpsdutexte19">
    <w:name w:val="Corps du texte (19)_"/>
    <w:basedOn w:val="Policepardfaut"/>
    <w:link w:val="Corpsdutexte190"/>
    <w:rsid w:val="005F6132"/>
    <w:rPr>
      <w:rFonts w:ascii="Times New Roman" w:eastAsia="Times New Roman" w:hAnsi="Times New Roman"/>
      <w:b/>
      <w:bCs/>
      <w:i/>
      <w:iCs/>
      <w:spacing w:val="-50"/>
      <w:sz w:val="28"/>
      <w:szCs w:val="28"/>
      <w:shd w:val="clear" w:color="auto" w:fill="FFFFFF"/>
    </w:rPr>
  </w:style>
  <w:style w:type="paragraph" w:customStyle="1" w:styleId="Corpsdutexte190">
    <w:name w:val="Corps du texte (19)"/>
    <w:basedOn w:val="Normal"/>
    <w:link w:val="Corpsdutexte19"/>
    <w:rsid w:val="005F6132"/>
    <w:pPr>
      <w:widowControl w:val="0"/>
      <w:shd w:val="clear" w:color="auto" w:fill="FFFFFF"/>
      <w:spacing w:after="3360" w:line="0" w:lineRule="atLeast"/>
      <w:jc w:val="right"/>
    </w:pPr>
    <w:rPr>
      <w:b/>
      <w:bCs/>
      <w:i/>
      <w:iCs/>
      <w:spacing w:val="-50"/>
      <w:szCs w:val="28"/>
      <w:lang w:val="fr-FR" w:eastAsia="fr-FR"/>
    </w:rPr>
  </w:style>
  <w:style w:type="character" w:customStyle="1" w:styleId="En-tte5">
    <w:name w:val="En-tête #5_"/>
    <w:basedOn w:val="Policepardfaut"/>
    <w:link w:val="En-tte50"/>
    <w:rsid w:val="005F6132"/>
    <w:rPr>
      <w:rFonts w:ascii="Times New Roman" w:eastAsia="Times New Roman" w:hAnsi="Times New Roman"/>
      <w:b/>
      <w:bCs/>
      <w:i/>
      <w:iCs/>
      <w:sz w:val="28"/>
      <w:szCs w:val="28"/>
      <w:shd w:val="clear" w:color="auto" w:fill="FFFFFF"/>
    </w:rPr>
  </w:style>
  <w:style w:type="paragraph" w:customStyle="1" w:styleId="En-tte50">
    <w:name w:val="En-tête #5"/>
    <w:basedOn w:val="Normal"/>
    <w:link w:val="En-tte5"/>
    <w:rsid w:val="005F6132"/>
    <w:pPr>
      <w:widowControl w:val="0"/>
      <w:shd w:val="clear" w:color="auto" w:fill="FFFFFF"/>
      <w:spacing w:before="180" w:after="660" w:line="0" w:lineRule="atLeast"/>
      <w:jc w:val="right"/>
      <w:outlineLvl w:val="4"/>
    </w:pPr>
    <w:rPr>
      <w:b/>
      <w:bCs/>
      <w:i/>
      <w:iCs/>
      <w:szCs w:val="28"/>
      <w:lang w:val="fr-FR" w:eastAsia="fr-FR"/>
    </w:rPr>
  </w:style>
  <w:style w:type="character" w:customStyle="1" w:styleId="Corpsdutexte210pt">
    <w:name w:val="Corps du texte (2) + 10 pt"/>
    <w:basedOn w:val="Corpsdutexte2"/>
    <w:rsid w:val="005F61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00">
    <w:name w:val="Corps du texte (20)_"/>
    <w:basedOn w:val="Policepardfaut"/>
    <w:link w:val="Corpsdutexte201"/>
    <w:rsid w:val="005F6132"/>
    <w:rPr>
      <w:rFonts w:ascii="Times New Roman" w:eastAsia="Times New Roman" w:hAnsi="Times New Roman"/>
      <w:spacing w:val="20"/>
      <w:sz w:val="34"/>
      <w:szCs w:val="34"/>
      <w:shd w:val="clear" w:color="auto" w:fill="FFFFFF"/>
    </w:rPr>
  </w:style>
  <w:style w:type="paragraph" w:customStyle="1" w:styleId="Corpsdutexte201">
    <w:name w:val="Corps du texte (20)"/>
    <w:basedOn w:val="Normal"/>
    <w:link w:val="Corpsdutexte200"/>
    <w:rsid w:val="005F6132"/>
    <w:pPr>
      <w:widowControl w:val="0"/>
      <w:shd w:val="clear" w:color="auto" w:fill="FFFFFF"/>
      <w:spacing w:after="2100" w:line="0" w:lineRule="atLeast"/>
      <w:jc w:val="right"/>
    </w:pPr>
    <w:rPr>
      <w:spacing w:val="20"/>
      <w:sz w:val="34"/>
      <w:szCs w:val="34"/>
      <w:lang w:val="fr-FR" w:eastAsia="fr-FR"/>
    </w:rPr>
  </w:style>
  <w:style w:type="character" w:customStyle="1" w:styleId="En-tte3">
    <w:name w:val="En-tête #3_"/>
    <w:basedOn w:val="Policepardfaut"/>
    <w:link w:val="En-tte30"/>
    <w:rsid w:val="005F6132"/>
    <w:rPr>
      <w:rFonts w:ascii="AppleGothic" w:eastAsia="AppleGothic" w:hAnsi="AppleGothic" w:cs="AppleGothic"/>
      <w:sz w:val="36"/>
      <w:szCs w:val="36"/>
      <w:shd w:val="clear" w:color="auto" w:fill="FFFFFF"/>
    </w:rPr>
  </w:style>
  <w:style w:type="paragraph" w:customStyle="1" w:styleId="En-tte30">
    <w:name w:val="En-tête #3"/>
    <w:basedOn w:val="Normal"/>
    <w:link w:val="En-tte3"/>
    <w:rsid w:val="005F6132"/>
    <w:pPr>
      <w:widowControl w:val="0"/>
      <w:shd w:val="clear" w:color="auto" w:fill="FFFFFF"/>
      <w:spacing w:after="3180" w:line="0" w:lineRule="atLeast"/>
      <w:ind w:hanging="1"/>
      <w:outlineLvl w:val="2"/>
    </w:pPr>
    <w:rPr>
      <w:rFonts w:ascii="AppleGothic" w:eastAsia="AppleGothic" w:hAnsi="AppleGothic" w:cs="AppleGothic"/>
      <w:sz w:val="36"/>
      <w:szCs w:val="36"/>
      <w:lang w:val="fr-FR" w:eastAsia="fr-FR"/>
    </w:rPr>
  </w:style>
  <w:style w:type="character" w:customStyle="1" w:styleId="En-tte3TimesNewRoman45pt">
    <w:name w:val="En-tête #3 + Times New Roman;4.5 pt"/>
    <w:basedOn w:val="En-tte3"/>
    <w:rsid w:val="005F6132"/>
    <w:rPr>
      <w:rFonts w:ascii="Times New Roman" w:eastAsia="Times New Roman" w:hAnsi="Times New Roman" w:cs="Times New Roman"/>
      <w:color w:val="000000"/>
      <w:spacing w:val="0"/>
      <w:w w:val="100"/>
      <w:position w:val="0"/>
      <w:sz w:val="9"/>
      <w:szCs w:val="9"/>
      <w:shd w:val="clear" w:color="auto" w:fill="FFFFFF"/>
      <w:lang w:val="fr-FR" w:eastAsia="fr-FR" w:bidi="fr-FR"/>
    </w:rPr>
  </w:style>
  <w:style w:type="character" w:customStyle="1" w:styleId="Corpsdutexte13105ptNonItaliqueEspacement0pt">
    <w:name w:val="Corps du texte (13) + 10.5 pt;Non Italique;Espacement 0 pt"/>
    <w:basedOn w:val="Corpsdutexte13"/>
    <w:rsid w:val="005F61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30">
    <w:name w:val="Corps du texte (13)"/>
    <w:basedOn w:val="Corpsdutexte13"/>
    <w:rsid w:val="005F6132"/>
    <w:rPr>
      <w:rFonts w:ascii="Times New Roman" w:eastAsia="Times New Roman" w:hAnsi="Times New Roman" w:cs="Times New Roman"/>
      <w:b w:val="0"/>
      <w:bCs w:val="0"/>
      <w:i w:val="0"/>
      <w:iCs w:val="0"/>
      <w:smallCaps w:val="0"/>
      <w:strike w:val="0"/>
      <w:color w:val="000000"/>
      <w:spacing w:val="10"/>
      <w:w w:val="100"/>
      <w:position w:val="0"/>
      <w:sz w:val="16"/>
      <w:szCs w:val="16"/>
      <w:u w:val="single"/>
      <w:lang w:val="fr-FR" w:eastAsia="fr-FR" w:bidi="fr-FR"/>
    </w:rPr>
  </w:style>
  <w:style w:type="character" w:customStyle="1" w:styleId="En-tteoupieddepage8ptGrasNonItaliqueEspacement0pt">
    <w:name w:val="En-tête ou pied de page + 8 pt;Gras;Non Italique;Espacement 0 pt"/>
    <w:basedOn w:val="En-tteoupieddepage"/>
    <w:rsid w:val="005F6132"/>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3Exact">
    <w:name w:val="Corps du texte (13) Exact"/>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2AppleGothic105pt">
    <w:name w:val="Corps du texte (2) + AppleGothic;10.5 pt"/>
    <w:basedOn w:val="Corpsdutexte2"/>
    <w:rsid w:val="005F6132"/>
    <w:rPr>
      <w:rFonts w:ascii="AppleGothic" w:eastAsia="AppleGothic" w:hAnsi="AppleGothic" w:cs="AppleGothic"/>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13AppleGothic95ptNonItaliqueEspacement0pt">
    <w:name w:val="Corps du texte (13) + AppleGothic;9.5 pt;Non Italique;Espacement 0 pt"/>
    <w:basedOn w:val="Corpsdutexte13"/>
    <w:rsid w:val="005F6132"/>
    <w:rPr>
      <w:rFonts w:ascii="AppleGothic" w:eastAsia="AppleGothic" w:hAnsi="AppleGothic" w:cs="AppleGothic"/>
      <w:b w:val="0"/>
      <w:bCs w:val="0"/>
      <w:i w:val="0"/>
      <w:iCs w:val="0"/>
      <w:smallCaps w:val="0"/>
      <w:strike w:val="0"/>
      <w:color w:val="000000"/>
      <w:spacing w:val="0"/>
      <w:w w:val="100"/>
      <w:position w:val="0"/>
      <w:sz w:val="19"/>
      <w:szCs w:val="19"/>
      <w:u w:val="none"/>
      <w:lang w:val="fr-FR" w:eastAsia="fr-FR" w:bidi="fr-FR"/>
    </w:rPr>
  </w:style>
  <w:style w:type="character" w:customStyle="1" w:styleId="Corpsdutexte23">
    <w:name w:val="Corps du texte (23)_"/>
    <w:basedOn w:val="Policepardfaut"/>
    <w:link w:val="Corpsdutexte230"/>
    <w:rsid w:val="005F6132"/>
    <w:rPr>
      <w:rFonts w:ascii="Times New Roman" w:eastAsia="Times New Roman" w:hAnsi="Times New Roman"/>
      <w:b/>
      <w:bCs/>
      <w:i/>
      <w:iCs/>
      <w:sz w:val="21"/>
      <w:szCs w:val="21"/>
      <w:shd w:val="clear" w:color="auto" w:fill="FFFFFF"/>
    </w:rPr>
  </w:style>
  <w:style w:type="paragraph" w:customStyle="1" w:styleId="Corpsdutexte230">
    <w:name w:val="Corps du texte (23)"/>
    <w:basedOn w:val="Normal"/>
    <w:link w:val="Corpsdutexte23"/>
    <w:rsid w:val="005F6132"/>
    <w:pPr>
      <w:widowControl w:val="0"/>
      <w:shd w:val="clear" w:color="auto" w:fill="FFFFFF"/>
      <w:spacing w:before="300" w:after="300" w:line="0" w:lineRule="atLeast"/>
      <w:ind w:firstLine="72"/>
    </w:pPr>
    <w:rPr>
      <w:b/>
      <w:bCs/>
      <w:i/>
      <w:iCs/>
      <w:sz w:val="21"/>
      <w:szCs w:val="21"/>
      <w:lang w:val="fr-FR" w:eastAsia="fr-FR"/>
    </w:rPr>
  </w:style>
  <w:style w:type="character" w:customStyle="1" w:styleId="Corpsdutexte14Espacement0ptExact">
    <w:name w:val="Corps du texte (14) + Espacement 0 pt Exact"/>
    <w:basedOn w:val="Corpsdutexte14Exact"/>
    <w:rsid w:val="005F6132"/>
    <w:rPr>
      <w:rFonts w:ascii="AppleGothic" w:eastAsia="AppleGothic" w:hAnsi="AppleGothic" w:cs="AppleGothic"/>
      <w:i w:val="0"/>
      <w:iCs w:val="0"/>
      <w:color w:val="000000"/>
      <w:spacing w:val="-10"/>
      <w:w w:val="100"/>
      <w:position w:val="0"/>
      <w:sz w:val="14"/>
      <w:szCs w:val="14"/>
      <w:shd w:val="clear" w:color="auto" w:fill="FFFFFF"/>
      <w:lang w:val="fr-FR" w:eastAsia="fr-FR" w:bidi="fr-FR"/>
    </w:rPr>
  </w:style>
  <w:style w:type="character" w:customStyle="1" w:styleId="Corpsdutexte24">
    <w:name w:val="Corps du texte (24)_"/>
    <w:basedOn w:val="Policepardfaut"/>
    <w:link w:val="Corpsdutexte240"/>
    <w:rsid w:val="005F6132"/>
    <w:rPr>
      <w:rFonts w:ascii="Times New Roman" w:eastAsia="Times New Roman" w:hAnsi="Times New Roman"/>
      <w:b/>
      <w:bCs/>
      <w:i/>
      <w:iCs/>
      <w:sz w:val="16"/>
      <w:szCs w:val="16"/>
      <w:shd w:val="clear" w:color="auto" w:fill="FFFFFF"/>
    </w:rPr>
  </w:style>
  <w:style w:type="paragraph" w:customStyle="1" w:styleId="Corpsdutexte240">
    <w:name w:val="Corps du texte (24)"/>
    <w:basedOn w:val="Normal"/>
    <w:link w:val="Corpsdutexte24"/>
    <w:rsid w:val="005F6132"/>
    <w:pPr>
      <w:widowControl w:val="0"/>
      <w:shd w:val="clear" w:color="auto" w:fill="FFFFFF"/>
      <w:spacing w:before="900" w:after="720" w:line="0" w:lineRule="atLeast"/>
      <w:ind w:firstLine="6"/>
    </w:pPr>
    <w:rPr>
      <w:b/>
      <w:bCs/>
      <w:i/>
      <w:iCs/>
      <w:sz w:val="16"/>
      <w:szCs w:val="16"/>
      <w:lang w:val="fr-FR" w:eastAsia="fr-FR"/>
    </w:rPr>
  </w:style>
  <w:style w:type="character" w:customStyle="1" w:styleId="Corpsdutexte108ptGrasItalique">
    <w:name w:val="Corps du texte (10) + 8 pt;Gras;Italique"/>
    <w:basedOn w:val="Corpsdutexte1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11">
    <w:name w:val="Corps du texte (11)_"/>
    <w:basedOn w:val="Policepardfaut"/>
    <w:link w:val="Corpsdutexte110"/>
    <w:rsid w:val="005F6132"/>
    <w:rPr>
      <w:rFonts w:ascii="Times New Roman" w:eastAsia="Times New Roman" w:hAnsi="Times New Roman"/>
      <w:i/>
      <w:iCs/>
      <w:sz w:val="22"/>
      <w:szCs w:val="22"/>
      <w:shd w:val="clear" w:color="auto" w:fill="FFFFFF"/>
    </w:rPr>
  </w:style>
  <w:style w:type="paragraph" w:customStyle="1" w:styleId="Corpsdutexte110">
    <w:name w:val="Corps du texte (11)"/>
    <w:basedOn w:val="Normal"/>
    <w:link w:val="Corpsdutexte11"/>
    <w:rsid w:val="005F6132"/>
    <w:pPr>
      <w:widowControl w:val="0"/>
      <w:shd w:val="clear" w:color="auto" w:fill="FFFFFF"/>
      <w:spacing w:line="240" w:lineRule="exact"/>
      <w:ind w:firstLine="34"/>
    </w:pPr>
    <w:rPr>
      <w:i/>
      <w:iCs/>
      <w:sz w:val="22"/>
      <w:szCs w:val="22"/>
      <w:lang w:val="fr-FR" w:eastAsia="fr-FR"/>
    </w:rPr>
  </w:style>
  <w:style w:type="character" w:customStyle="1" w:styleId="Corpsdutexte2495ptNonGrasNonItalique">
    <w:name w:val="Corps du texte (24) + 9.5 pt;Non Gras;Non Italique"/>
    <w:basedOn w:val="Corpsdutexte24"/>
    <w:rsid w:val="005F6132"/>
    <w:rPr>
      <w:rFonts w:ascii="Times New Roman" w:eastAsia="Times New Roman" w:hAnsi="Times New Roman"/>
      <w:b w:val="0"/>
      <w:bCs w:val="0"/>
      <w:i w:val="0"/>
      <w:iCs w:val="0"/>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5F6132"/>
    <w:rPr>
      <w:rFonts w:ascii="Times New Roman" w:eastAsia="Times New Roman" w:hAnsi="Times New Roman"/>
      <w:sz w:val="34"/>
      <w:szCs w:val="34"/>
      <w:shd w:val="clear" w:color="auto" w:fill="FFFFFF"/>
    </w:rPr>
  </w:style>
  <w:style w:type="paragraph" w:customStyle="1" w:styleId="Corpsdutexte250">
    <w:name w:val="Corps du texte (25)"/>
    <w:basedOn w:val="Normal"/>
    <w:link w:val="Corpsdutexte25"/>
    <w:rsid w:val="005F6132"/>
    <w:pPr>
      <w:widowControl w:val="0"/>
      <w:shd w:val="clear" w:color="auto" w:fill="FFFFFF"/>
      <w:spacing w:after="3300" w:line="0" w:lineRule="atLeast"/>
      <w:jc w:val="right"/>
    </w:pPr>
    <w:rPr>
      <w:sz w:val="34"/>
      <w:szCs w:val="34"/>
      <w:lang w:val="fr-FR" w:eastAsia="fr-FR"/>
    </w:rPr>
  </w:style>
  <w:style w:type="character" w:customStyle="1" w:styleId="Corpsdutexte254pt">
    <w:name w:val="Corps du texte (25) + 4 pt"/>
    <w:basedOn w:val="Corpsdutexte25"/>
    <w:rsid w:val="005F6132"/>
    <w:rPr>
      <w:rFonts w:ascii="Times New Roman" w:eastAsia="Times New Roman" w:hAnsi="Times New Roman"/>
      <w:color w:val="000000"/>
      <w:spacing w:val="0"/>
      <w:w w:val="100"/>
      <w:position w:val="0"/>
      <w:sz w:val="8"/>
      <w:szCs w:val="8"/>
      <w:shd w:val="clear" w:color="auto" w:fill="FFFFFF"/>
      <w:lang w:val="fr-FR" w:eastAsia="fr-FR" w:bidi="fr-FR"/>
    </w:rPr>
  </w:style>
  <w:style w:type="character" w:customStyle="1" w:styleId="Corpsdutexte26">
    <w:name w:val="Corps du texte (26)_"/>
    <w:basedOn w:val="Policepardfaut"/>
    <w:link w:val="Corpsdutexte260"/>
    <w:rsid w:val="005F6132"/>
    <w:rPr>
      <w:rFonts w:ascii="Times New Roman" w:eastAsia="Times New Roman" w:hAnsi="Times New Roman"/>
      <w:b/>
      <w:bCs/>
      <w:i/>
      <w:iCs/>
      <w:sz w:val="17"/>
      <w:szCs w:val="17"/>
      <w:shd w:val="clear" w:color="auto" w:fill="FFFFFF"/>
    </w:rPr>
  </w:style>
  <w:style w:type="paragraph" w:customStyle="1" w:styleId="Corpsdutexte260">
    <w:name w:val="Corps du texte (26)"/>
    <w:basedOn w:val="Normal"/>
    <w:link w:val="Corpsdutexte26"/>
    <w:rsid w:val="005F6132"/>
    <w:pPr>
      <w:widowControl w:val="0"/>
      <w:shd w:val="clear" w:color="auto" w:fill="FFFFFF"/>
      <w:spacing w:before="60" w:after="660" w:line="0" w:lineRule="atLeast"/>
      <w:jc w:val="right"/>
    </w:pPr>
    <w:rPr>
      <w:b/>
      <w:bCs/>
      <w:i/>
      <w:iCs/>
      <w:sz w:val="17"/>
      <w:szCs w:val="17"/>
      <w:lang w:val="fr-FR" w:eastAsia="fr-FR"/>
    </w:rPr>
  </w:style>
  <w:style w:type="character" w:customStyle="1" w:styleId="Corpsdutexte2GrasItaliqueEspacement0pt">
    <w:name w:val="Corps du texte (2) + Gras;Italique;Espacement 0 pt"/>
    <w:basedOn w:val="Corpsdutexte2"/>
    <w:rsid w:val="005F61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fr-FR" w:eastAsia="fr-FR" w:bidi="fr-FR"/>
    </w:rPr>
  </w:style>
  <w:style w:type="character" w:customStyle="1" w:styleId="En-tte3TimesNewRoman20ptGrasItalique">
    <w:name w:val="En-tête #3 + Times New Roman;20 pt;Gras;Italique"/>
    <w:basedOn w:val="En-tte3"/>
    <w:rsid w:val="005F6132"/>
    <w:rPr>
      <w:rFonts w:ascii="Times New Roman" w:eastAsia="Times New Roman" w:hAnsi="Times New Roman" w:cs="Times New Roman"/>
      <w:b/>
      <w:bCs/>
      <w:i/>
      <w:iCs/>
      <w:color w:val="000000"/>
      <w:spacing w:val="0"/>
      <w:w w:val="100"/>
      <w:position w:val="0"/>
      <w:sz w:val="40"/>
      <w:szCs w:val="40"/>
      <w:shd w:val="clear" w:color="auto" w:fill="FFFFFF"/>
      <w:lang w:val="fr-FR" w:eastAsia="fr-FR" w:bidi="fr-FR"/>
    </w:rPr>
  </w:style>
  <w:style w:type="character" w:customStyle="1" w:styleId="En-tte414pt">
    <w:name w:val="En-tête #4 + 14 pt"/>
    <w:basedOn w:val="En-tte4"/>
    <w:rsid w:val="005F6132"/>
    <w:rPr>
      <w:rFonts w:ascii="Times New Roman" w:eastAsia="Times New Roman" w:hAnsi="Times New Roman"/>
      <w:b w:val="0"/>
      <w:bCs w:val="0"/>
      <w:i w:val="0"/>
      <w:iCs w:val="0"/>
      <w:color w:val="000000"/>
      <w:spacing w:val="0"/>
      <w:w w:val="100"/>
      <w:position w:val="0"/>
      <w:sz w:val="28"/>
      <w:szCs w:val="28"/>
      <w:shd w:val="clear" w:color="auto" w:fill="FFFFFF"/>
      <w:lang w:val="fr-FR" w:eastAsia="fr-FR" w:bidi="fr-FR"/>
    </w:rPr>
  </w:style>
  <w:style w:type="character" w:customStyle="1" w:styleId="Corpsdutexte3">
    <w:name w:val="Corps du texte (3)_"/>
    <w:basedOn w:val="Policepardfaut"/>
    <w:link w:val="Corpsdutexte30"/>
    <w:rsid w:val="005F6132"/>
    <w:rPr>
      <w:rFonts w:ascii="AppleGothic" w:eastAsia="AppleGothic" w:hAnsi="AppleGothic" w:cs="AppleGothic"/>
      <w:spacing w:val="10"/>
      <w:sz w:val="19"/>
      <w:szCs w:val="19"/>
      <w:shd w:val="clear" w:color="auto" w:fill="FFFFFF"/>
    </w:rPr>
  </w:style>
  <w:style w:type="paragraph" w:customStyle="1" w:styleId="Corpsdutexte30">
    <w:name w:val="Corps du texte (3)"/>
    <w:basedOn w:val="Normal"/>
    <w:link w:val="Corpsdutexte3"/>
    <w:rsid w:val="005F6132"/>
    <w:pPr>
      <w:widowControl w:val="0"/>
      <w:shd w:val="clear" w:color="auto" w:fill="FFFFFF"/>
      <w:spacing w:after="360" w:line="0" w:lineRule="atLeast"/>
      <w:jc w:val="center"/>
    </w:pPr>
    <w:rPr>
      <w:rFonts w:ascii="AppleGothic" w:eastAsia="AppleGothic" w:hAnsi="AppleGothic" w:cs="AppleGothic"/>
      <w:spacing w:val="10"/>
      <w:sz w:val="19"/>
      <w:szCs w:val="19"/>
      <w:lang w:val="fr-FR" w:eastAsia="fr-FR"/>
    </w:rPr>
  </w:style>
  <w:style w:type="character" w:customStyle="1" w:styleId="Corpsdutexte3TimesNewRoman11ptEspacement0pt">
    <w:name w:val="Corps du texte (3) + Times New Roman;11 pt;Espacement 0 pt"/>
    <w:basedOn w:val="Corpsdutexte3"/>
    <w:rsid w:val="005F6132"/>
    <w:rPr>
      <w:rFonts w:ascii="Times New Roman" w:eastAsia="Times New Roman" w:hAnsi="Times New Roman" w:cs="Times New Roman"/>
      <w:color w:val="000000"/>
      <w:spacing w:val="0"/>
      <w:w w:val="100"/>
      <w:position w:val="0"/>
      <w:sz w:val="22"/>
      <w:szCs w:val="22"/>
      <w:shd w:val="clear" w:color="auto" w:fill="FFFFFF"/>
      <w:lang w:val="fr-FR" w:eastAsia="fr-FR" w:bidi="fr-FR"/>
    </w:rPr>
  </w:style>
  <w:style w:type="character" w:customStyle="1" w:styleId="Corpsdutexte3TimesNewRoman85ptGrasItaliqueEspacement0pt">
    <w:name w:val="Corps du texte (3) + Times New Roman;8.5 pt;Gras;Italique;Espacement 0 pt"/>
    <w:basedOn w:val="Corpsdutexte3"/>
    <w:rsid w:val="005F6132"/>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285ptGrasItalique">
    <w:name w:val="Corps du texte (2) + 8.5 pt;Gras;Italique"/>
    <w:basedOn w:val="Corpsdutexte2"/>
    <w:rsid w:val="005F613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7Exact">
    <w:name w:val="Corps du texte (27) Exact"/>
    <w:basedOn w:val="Policepardfaut"/>
    <w:link w:val="Corpsdutexte27"/>
    <w:rsid w:val="005F6132"/>
    <w:rPr>
      <w:rFonts w:ascii="Times New Roman" w:eastAsia="Times New Roman" w:hAnsi="Times New Roman"/>
      <w:b/>
      <w:bCs/>
      <w:i/>
      <w:iCs/>
      <w:sz w:val="15"/>
      <w:szCs w:val="15"/>
      <w:shd w:val="clear" w:color="auto" w:fill="FFFFFF"/>
    </w:rPr>
  </w:style>
  <w:style w:type="paragraph" w:customStyle="1" w:styleId="Corpsdutexte27">
    <w:name w:val="Corps du texte (27)"/>
    <w:basedOn w:val="Normal"/>
    <w:link w:val="Corpsdutexte27Exact"/>
    <w:rsid w:val="005F6132"/>
    <w:pPr>
      <w:widowControl w:val="0"/>
      <w:shd w:val="clear" w:color="auto" w:fill="FFFFFF"/>
      <w:spacing w:line="0" w:lineRule="atLeast"/>
      <w:ind w:firstLine="29"/>
    </w:pPr>
    <w:rPr>
      <w:b/>
      <w:bCs/>
      <w:i/>
      <w:iCs/>
      <w:sz w:val="15"/>
      <w:szCs w:val="15"/>
      <w:lang w:val="fr-FR" w:eastAsia="fr-FR"/>
    </w:rPr>
  </w:style>
  <w:style w:type="paragraph" w:styleId="TM5">
    <w:name w:val="toc 5"/>
    <w:basedOn w:val="Normal"/>
    <w:autoRedefine/>
    <w:rsid w:val="005F6132"/>
    <w:pPr>
      <w:widowControl w:val="0"/>
      <w:shd w:val="clear" w:color="auto" w:fill="FFFFFF"/>
      <w:spacing w:before="1260" w:after="60" w:line="0" w:lineRule="atLeast"/>
      <w:ind w:hanging="6"/>
    </w:pPr>
    <w:rPr>
      <w:sz w:val="22"/>
      <w:szCs w:val="22"/>
    </w:rPr>
  </w:style>
  <w:style w:type="paragraph" w:styleId="Corpsdetexte2">
    <w:name w:val="Body Text 2"/>
    <w:basedOn w:val="Normal"/>
    <w:link w:val="Corpsdetexte2Car"/>
    <w:rsid w:val="005F6132"/>
    <w:rPr>
      <w:rFonts w:ascii="Arial" w:hAnsi="Arial"/>
    </w:rPr>
  </w:style>
  <w:style w:type="character" w:customStyle="1" w:styleId="Corpsdetexte2Car">
    <w:name w:val="Corps de texte 2 Car"/>
    <w:basedOn w:val="Policepardfaut"/>
    <w:link w:val="Corpsdetexte2"/>
    <w:rsid w:val="005F6132"/>
    <w:rPr>
      <w:rFonts w:ascii="Arial" w:eastAsia="Times New Roman" w:hAnsi="Arial"/>
      <w:sz w:val="28"/>
      <w:lang w:val="fr-CA" w:eastAsia="en-US"/>
    </w:rPr>
  </w:style>
  <w:style w:type="paragraph" w:styleId="Corpsdetexte3">
    <w:name w:val="Body Text 3"/>
    <w:basedOn w:val="Normal"/>
    <w:link w:val="Corpsdetexte3Car"/>
    <w:rsid w:val="005F6132"/>
    <w:pPr>
      <w:tabs>
        <w:tab w:val="left" w:pos="510"/>
        <w:tab w:val="left" w:pos="510"/>
      </w:tabs>
    </w:pPr>
    <w:rPr>
      <w:rFonts w:ascii="Arial" w:hAnsi="Arial"/>
      <w:sz w:val="20"/>
    </w:rPr>
  </w:style>
  <w:style w:type="character" w:customStyle="1" w:styleId="Corpsdetexte3Car">
    <w:name w:val="Corps de texte 3 Car"/>
    <w:basedOn w:val="Policepardfaut"/>
    <w:link w:val="Corpsdetexte3"/>
    <w:rsid w:val="005F6132"/>
    <w:rPr>
      <w:rFonts w:ascii="Arial" w:eastAsia="Times New Roman" w:hAnsi="Arial"/>
      <w:lang w:val="fr-CA" w:eastAsia="en-US"/>
    </w:rPr>
  </w:style>
  <w:style w:type="paragraph" w:customStyle="1" w:styleId="Titreniveau2i">
    <w:name w:val="Titre niveau 2i"/>
    <w:basedOn w:val="Titreniveau2"/>
    <w:autoRedefine/>
    <w:rsid w:val="00A07EC4"/>
    <w:rPr>
      <w:i/>
      <w:sz w:val="36"/>
    </w:rPr>
  </w:style>
  <w:style w:type="character" w:customStyle="1" w:styleId="En-tte1">
    <w:name w:val="En-tête #1_"/>
    <w:basedOn w:val="Policepardfaut"/>
    <w:link w:val="En-tte10"/>
    <w:rsid w:val="008C2EB4"/>
    <w:rPr>
      <w:rFonts w:ascii="Times New Roman" w:eastAsia="Times New Roman" w:hAnsi="Times New Roman"/>
      <w:b/>
      <w:bCs/>
      <w:i/>
      <w:iCs/>
      <w:sz w:val="38"/>
      <w:szCs w:val="38"/>
      <w:shd w:val="clear" w:color="auto" w:fill="FFFFFF"/>
    </w:rPr>
  </w:style>
  <w:style w:type="paragraph" w:customStyle="1" w:styleId="En-tte10">
    <w:name w:val="En-tête #1"/>
    <w:basedOn w:val="Normal"/>
    <w:link w:val="En-tte1"/>
    <w:rsid w:val="008C2EB4"/>
    <w:pPr>
      <w:widowControl w:val="0"/>
      <w:shd w:val="clear" w:color="auto" w:fill="FFFFFF"/>
      <w:spacing w:before="3120" w:after="60" w:line="0" w:lineRule="atLeast"/>
      <w:jc w:val="right"/>
      <w:outlineLvl w:val="0"/>
    </w:pPr>
    <w:rPr>
      <w:b/>
      <w:bCs/>
      <w:i/>
      <w:iCs/>
      <w:sz w:val="38"/>
      <w:szCs w:val="38"/>
      <w:lang w:val="fr-FR" w:eastAsia="fr-FR"/>
    </w:rPr>
  </w:style>
  <w:style w:type="character" w:customStyle="1" w:styleId="Corpsdutexte4">
    <w:name w:val="Corps du texte (4)_"/>
    <w:basedOn w:val="Policepardfaut"/>
    <w:link w:val="Corpsdutexte40"/>
    <w:rsid w:val="008C2EB4"/>
    <w:rPr>
      <w:rFonts w:ascii="Times New Roman" w:eastAsia="Times New Roman" w:hAnsi="Times New Roman"/>
      <w:sz w:val="19"/>
      <w:szCs w:val="19"/>
      <w:shd w:val="clear" w:color="auto" w:fill="FFFFFF"/>
    </w:rPr>
  </w:style>
  <w:style w:type="paragraph" w:customStyle="1" w:styleId="Corpsdutexte40">
    <w:name w:val="Corps du texte (4)"/>
    <w:basedOn w:val="Normal"/>
    <w:link w:val="Corpsdutexte4"/>
    <w:rsid w:val="008C2EB4"/>
    <w:pPr>
      <w:widowControl w:val="0"/>
      <w:shd w:val="clear" w:color="auto" w:fill="FFFFFF"/>
      <w:spacing w:before="300" w:after="60" w:line="206" w:lineRule="exact"/>
      <w:ind w:hanging="731"/>
    </w:pPr>
    <w:rPr>
      <w:sz w:val="19"/>
      <w:szCs w:val="19"/>
      <w:lang w:val="fr-FR" w:eastAsia="fr-FR"/>
    </w:rPr>
  </w:style>
  <w:style w:type="character" w:customStyle="1" w:styleId="En-tteoupieddepage2">
    <w:name w:val="En-tête ou pied de page (2)"/>
    <w:basedOn w:val="Policepardfaut"/>
    <w:rsid w:val="008C2EB4"/>
    <w:rPr>
      <w:rFonts w:ascii="Times New Roman" w:eastAsia="Times New Roman" w:hAnsi="Times New Roman" w:cs="Times New Roman"/>
      <w:b w:val="0"/>
      <w:bCs w:val="0"/>
      <w:i/>
      <w:iCs/>
      <w:smallCaps w:val="0"/>
      <w:strike w:val="0"/>
      <w:spacing w:val="0"/>
      <w:sz w:val="16"/>
      <w:szCs w:val="16"/>
      <w:u w:val="none"/>
    </w:rPr>
  </w:style>
  <w:style w:type="character" w:customStyle="1" w:styleId="Corpsdutexte4Italique">
    <w:name w:val="Corps du texte (4) + Italique"/>
    <w:basedOn w:val="Corpsdutexte4"/>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
    <w:name w:val="Corps du texte (5)_"/>
    <w:basedOn w:val="Policepardfaut"/>
    <w:link w:val="Corpsdutexte50"/>
    <w:rsid w:val="008C2EB4"/>
    <w:rPr>
      <w:rFonts w:ascii="Times New Roman" w:eastAsia="Times New Roman" w:hAnsi="Times New Roman"/>
      <w:i/>
      <w:iCs/>
      <w:sz w:val="19"/>
      <w:szCs w:val="19"/>
      <w:shd w:val="clear" w:color="auto" w:fill="FFFFFF"/>
    </w:rPr>
  </w:style>
  <w:style w:type="paragraph" w:customStyle="1" w:styleId="Corpsdutexte50">
    <w:name w:val="Corps du texte (5)"/>
    <w:basedOn w:val="Normal"/>
    <w:link w:val="Corpsdutexte5"/>
    <w:rsid w:val="008C2EB4"/>
    <w:pPr>
      <w:widowControl w:val="0"/>
      <w:shd w:val="clear" w:color="auto" w:fill="FFFFFF"/>
      <w:spacing w:before="60" w:after="60" w:line="206" w:lineRule="exact"/>
      <w:ind w:hanging="731"/>
    </w:pPr>
    <w:rPr>
      <w:i/>
      <w:iCs/>
      <w:sz w:val="19"/>
      <w:szCs w:val="19"/>
      <w:lang w:val="fr-FR" w:eastAsia="fr-FR"/>
    </w:rPr>
  </w:style>
  <w:style w:type="character" w:customStyle="1" w:styleId="Corpsdutexte5NonItalique">
    <w:name w:val="Corps du texte (5) + Non Italique"/>
    <w:basedOn w:val="Corpsdutexte5"/>
    <w:rsid w:val="008C2EB4"/>
    <w:rPr>
      <w:rFonts w:ascii="Times New Roman" w:eastAsia="Times New Roman" w:hAnsi="Times New Roman"/>
      <w:i w:val="0"/>
      <w:iCs w:val="0"/>
      <w:color w:val="000000"/>
      <w:spacing w:val="0"/>
      <w:w w:val="100"/>
      <w:position w:val="0"/>
      <w:sz w:val="19"/>
      <w:szCs w:val="19"/>
      <w:shd w:val="clear" w:color="auto" w:fill="FFFFFF"/>
      <w:lang w:val="fr-FR" w:eastAsia="fr-FR" w:bidi="fr-FR"/>
    </w:rPr>
  </w:style>
  <w:style w:type="character" w:customStyle="1" w:styleId="Corpsdutexte5Espacement1pt">
    <w:name w:val="Corps du texte (5) + Espacement 1 pt"/>
    <w:basedOn w:val="Corpsdutexte5"/>
    <w:rsid w:val="008C2EB4"/>
    <w:rPr>
      <w:rFonts w:ascii="Times New Roman" w:eastAsia="Times New Roman" w:hAnsi="Times New Roman"/>
      <w:i w:val="0"/>
      <w:iCs w:val="0"/>
      <w:color w:val="000000"/>
      <w:spacing w:val="30"/>
      <w:w w:val="100"/>
      <w:position w:val="0"/>
      <w:sz w:val="19"/>
      <w:szCs w:val="19"/>
      <w:shd w:val="clear" w:color="auto" w:fill="FFFFFF"/>
      <w:lang w:val="fr-FR" w:eastAsia="fr-FR" w:bidi="fr-FR"/>
    </w:rPr>
  </w:style>
  <w:style w:type="character" w:customStyle="1" w:styleId="Corpsdutexte8Exact">
    <w:name w:val="Corps du texte (8) Exact"/>
    <w:basedOn w:val="Policepardfaut"/>
    <w:rsid w:val="008C2EB4"/>
    <w:rPr>
      <w:rFonts w:ascii="Times New Roman" w:eastAsia="Times New Roman" w:hAnsi="Times New Roman" w:cs="Times New Roman"/>
      <w:b w:val="0"/>
      <w:bCs w:val="0"/>
      <w:i/>
      <w:iCs/>
      <w:smallCaps w:val="0"/>
      <w:strike w:val="0"/>
      <w:sz w:val="22"/>
      <w:szCs w:val="22"/>
      <w:u w:val="none"/>
    </w:rPr>
  </w:style>
  <w:style w:type="character" w:customStyle="1" w:styleId="Corpsdutexte5Exact">
    <w:name w:val="Corps du texte (5) Exact"/>
    <w:basedOn w:val="Policepardfaut"/>
    <w:rsid w:val="008C2EB4"/>
    <w:rPr>
      <w:rFonts w:ascii="Times New Roman" w:eastAsia="Times New Roman" w:hAnsi="Times New Roman" w:cs="Times New Roman"/>
      <w:b w:val="0"/>
      <w:bCs w:val="0"/>
      <w:i/>
      <w:iCs/>
      <w:smallCaps w:val="0"/>
      <w:strike w:val="0"/>
      <w:sz w:val="19"/>
      <w:szCs w:val="19"/>
      <w:u w:val="none"/>
    </w:rPr>
  </w:style>
  <w:style w:type="character" w:customStyle="1" w:styleId="Corpsdutexte295pt">
    <w:name w:val="Corps du texte (2) + 9.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0ptNonItaliqueEspacement0pt">
    <w:name w:val="Corps du texte (3) + 10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z-Cyrl-UZ"/>
    </w:rPr>
  </w:style>
  <w:style w:type="character" w:customStyle="1" w:styleId="En-tteoupieddepage6">
    <w:name w:val="En-tête ou pied de page (6)"/>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character" w:customStyle="1" w:styleId="Corpsdutexte411pt">
    <w:name w:val="Corps du texte (4) + 11 pt"/>
    <w:basedOn w:val="Corpsdutexte4"/>
    <w:rsid w:val="008C2EB4"/>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Corpsdutexte411ptItalique">
    <w:name w:val="Corps du texte (4) + 11 pt;Italique"/>
    <w:basedOn w:val="Corpsdutexte4"/>
    <w:rsid w:val="008C2EB4"/>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oupieddepage7">
    <w:name w:val="En-tête ou pied de page (7)"/>
    <w:basedOn w:val="Policepardfaut"/>
    <w:rsid w:val="008C2EB4"/>
    <w:rPr>
      <w:rFonts w:ascii="Times New Roman" w:eastAsia="Times New Roman" w:hAnsi="Times New Roman" w:cs="Times New Roman"/>
      <w:b w:val="0"/>
      <w:bCs w:val="0"/>
      <w:i/>
      <w:iCs/>
      <w:smallCaps w:val="0"/>
      <w:strike w:val="0"/>
      <w:sz w:val="16"/>
      <w:szCs w:val="16"/>
      <w:u w:val="none"/>
    </w:rPr>
  </w:style>
  <w:style w:type="character" w:customStyle="1" w:styleId="Corpsdutexte385ptNonItaliqueEspacement0pt">
    <w:name w:val="Corps du texte (3) + 8.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11pt">
    <w:name w:val="Corps du texte (13) + 11 pt"/>
    <w:basedOn w:val="Corpsdutexte13"/>
    <w:rsid w:val="008C2EB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oupieddepage8">
    <w:name w:val="En-tête ou pied de page (8)"/>
    <w:basedOn w:val="Policepardfaut"/>
    <w:rsid w:val="008C2EB4"/>
    <w:rPr>
      <w:rFonts w:ascii="Times New Roman" w:eastAsia="Times New Roman" w:hAnsi="Times New Roman" w:cs="Times New Roman"/>
      <w:b/>
      <w:bCs/>
      <w:i w:val="0"/>
      <w:iCs w:val="0"/>
      <w:smallCaps w:val="0"/>
      <w:strike w:val="0"/>
      <w:sz w:val="16"/>
      <w:szCs w:val="16"/>
      <w:u w:val="none"/>
    </w:rPr>
  </w:style>
  <w:style w:type="character" w:customStyle="1" w:styleId="Corpsdutexte310ptGrasEspacement0pt">
    <w:name w:val="Corps du texte (3) + 10 pt;Gras;Espacement 0 pt"/>
    <w:basedOn w:val="Corpsdutexte3"/>
    <w:rsid w:val="008C2EB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110ptNonGrasNonItalique">
    <w:name w:val="En-tête #1 + 10 pt;Non Gras;Non Italique"/>
    <w:basedOn w:val="En-tte1"/>
    <w:rsid w:val="008C2EB4"/>
    <w:rPr>
      <w:rFonts w:ascii="Times New Roman" w:eastAsia="Times New Roman" w:hAnsi="Times New Roman"/>
      <w:b w:val="0"/>
      <w:bCs w:val="0"/>
      <w:i w:val="0"/>
      <w:iCs w:val="0"/>
      <w:color w:val="000000"/>
      <w:spacing w:val="0"/>
      <w:w w:val="100"/>
      <w:position w:val="0"/>
      <w:sz w:val="20"/>
      <w:szCs w:val="20"/>
      <w:shd w:val="clear" w:color="auto" w:fill="FFFFFF"/>
      <w:lang w:val="fr-FR" w:eastAsia="fr-FR" w:bidi="fr-FR"/>
    </w:rPr>
  </w:style>
  <w:style w:type="character" w:customStyle="1" w:styleId="En-tteoupieddepageArial75pt">
    <w:name w:val="En-tête ou pied de page + Arial;7.5 pt"/>
    <w:basedOn w:val="En-tteoupieddepage"/>
    <w:rsid w:val="008C2EB4"/>
    <w:rPr>
      <w:rFonts w:ascii="Arial" w:eastAsia="Arial" w:hAnsi="Arial" w:cs="Arial"/>
      <w:b w:val="0"/>
      <w:bCs w:val="0"/>
      <w:i w:val="0"/>
      <w:iCs w:val="0"/>
      <w:smallCaps w:val="0"/>
      <w:strike w:val="0"/>
      <w:color w:val="000000"/>
      <w:spacing w:val="10"/>
      <w:w w:val="100"/>
      <w:position w:val="0"/>
      <w:sz w:val="15"/>
      <w:szCs w:val="15"/>
      <w:u w:val="none"/>
      <w:lang w:val="fr-FR" w:eastAsia="fr-FR" w:bidi="fr-FR"/>
    </w:rPr>
  </w:style>
  <w:style w:type="character" w:customStyle="1" w:styleId="Corpsdutexte228ptGrasItalique">
    <w:name w:val="Corps du texte (2) + 28 pt;Gras;Italique"/>
    <w:basedOn w:val="Corpsdutexte2"/>
    <w:rsid w:val="008C2EB4"/>
    <w:rPr>
      <w:rFonts w:ascii="Times New Roman" w:eastAsia="Times New Roman" w:hAnsi="Times New Roman" w:cs="Times New Roman"/>
      <w:b/>
      <w:bCs/>
      <w:i/>
      <w:iCs/>
      <w:smallCaps w:val="0"/>
      <w:strike w:val="0"/>
      <w:color w:val="000000"/>
      <w:spacing w:val="0"/>
      <w:w w:val="100"/>
      <w:position w:val="0"/>
      <w:sz w:val="56"/>
      <w:szCs w:val="56"/>
      <w:u w:val="none"/>
      <w:shd w:val="clear" w:color="auto" w:fill="FFFFFF"/>
      <w:lang w:val="fr-FR" w:eastAsia="fr-FR" w:bidi="fr-FR"/>
    </w:rPr>
  </w:style>
  <w:style w:type="character" w:customStyle="1" w:styleId="Lgendedutableau">
    <w:name w:val="Légende du tableau_"/>
    <w:basedOn w:val="Policepardfaut"/>
    <w:link w:val="Lgendedutableau0"/>
    <w:rsid w:val="008C2EB4"/>
    <w:rPr>
      <w:rFonts w:ascii="Times New Roman" w:eastAsia="Times New Roman" w:hAnsi="Times New Roman"/>
      <w:b/>
      <w:bCs/>
      <w:sz w:val="22"/>
      <w:szCs w:val="22"/>
      <w:shd w:val="clear" w:color="auto" w:fill="FFFFFF"/>
    </w:rPr>
  </w:style>
  <w:style w:type="paragraph" w:customStyle="1" w:styleId="Lgendedutableau0">
    <w:name w:val="Légende du tableau"/>
    <w:basedOn w:val="Normal"/>
    <w:link w:val="Lgendedutableau"/>
    <w:rsid w:val="008C2EB4"/>
    <w:pPr>
      <w:widowControl w:val="0"/>
      <w:shd w:val="clear" w:color="auto" w:fill="FFFFFF"/>
      <w:spacing w:line="240" w:lineRule="exact"/>
      <w:jc w:val="center"/>
    </w:pPr>
    <w:rPr>
      <w:b/>
      <w:bCs/>
      <w:sz w:val="22"/>
      <w:szCs w:val="22"/>
      <w:lang w:val="fr-FR" w:eastAsia="fr-FR"/>
    </w:rPr>
  </w:style>
  <w:style w:type="character" w:customStyle="1" w:styleId="Lgendedutableau2">
    <w:name w:val="Légende du tableau (2)_"/>
    <w:basedOn w:val="Policepardfaut"/>
    <w:link w:val="Lgendedutableau20"/>
    <w:rsid w:val="008C2EB4"/>
    <w:rPr>
      <w:rFonts w:ascii="Times New Roman" w:eastAsia="Times New Roman" w:hAnsi="Times New Roman"/>
      <w:sz w:val="17"/>
      <w:szCs w:val="17"/>
      <w:shd w:val="clear" w:color="auto" w:fill="FFFFFF"/>
    </w:rPr>
  </w:style>
  <w:style w:type="paragraph" w:customStyle="1" w:styleId="Lgendedutableau20">
    <w:name w:val="Légende du tableau (2)"/>
    <w:basedOn w:val="Normal"/>
    <w:link w:val="Lgendedutableau2"/>
    <w:rsid w:val="008C2EB4"/>
    <w:pPr>
      <w:widowControl w:val="0"/>
      <w:shd w:val="clear" w:color="auto" w:fill="FFFFFF"/>
      <w:spacing w:line="0" w:lineRule="atLeast"/>
      <w:ind w:firstLine="29"/>
    </w:pPr>
    <w:rPr>
      <w:sz w:val="17"/>
      <w:szCs w:val="17"/>
      <w:lang w:val="fr-FR" w:eastAsia="fr-FR"/>
    </w:rPr>
  </w:style>
  <w:style w:type="character" w:customStyle="1" w:styleId="Corpsdutexte29ptGras">
    <w:name w:val="Corps du texte (2) + 9 pt;Gras"/>
    <w:basedOn w:val="Corpsdutexte2"/>
    <w:rsid w:val="008C2EB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Petitesmajuscules">
    <w:name w:val="Corps du texte (4) + Petites majuscules"/>
    <w:basedOn w:val="Corpsdutexte4"/>
    <w:rsid w:val="008C2EB4"/>
    <w:rPr>
      <w:rFonts w:ascii="Times New Roman" w:eastAsia="Times New Roman" w:hAnsi="Times New Roman"/>
      <w:smallCaps/>
      <w:color w:val="000000"/>
      <w:spacing w:val="0"/>
      <w:w w:val="100"/>
      <w:position w:val="0"/>
      <w:sz w:val="19"/>
      <w:szCs w:val="19"/>
      <w:shd w:val="clear" w:color="auto" w:fill="FFFFFF"/>
      <w:lang w:val="fr-FR" w:eastAsia="fr-FR" w:bidi="fr-FR"/>
    </w:rPr>
  </w:style>
  <w:style w:type="character" w:customStyle="1" w:styleId="Corpsdutexte395ptNonItaliqueEspacement0pt">
    <w:name w:val="Corps du texte (3) + 9.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40">
    <w:name w:val="Corps du texte (14)_"/>
    <w:basedOn w:val="Policepardfaut"/>
    <w:rsid w:val="008C2EB4"/>
    <w:rPr>
      <w:rFonts w:ascii="Times New Roman" w:eastAsia="Times New Roman" w:hAnsi="Times New Roman" w:cs="Times New Roman"/>
      <w:b/>
      <w:bCs/>
      <w:i w:val="0"/>
      <w:iCs w:val="0"/>
      <w:smallCaps w:val="0"/>
      <w:strike w:val="0"/>
      <w:sz w:val="22"/>
      <w:szCs w:val="22"/>
      <w:u w:val="none"/>
    </w:rPr>
  </w:style>
  <w:style w:type="character" w:customStyle="1" w:styleId="Corpsdutexte285pt">
    <w:name w:val="Corps du texte (2) + 8.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95ptPetitesmajuscules">
    <w:name w:val="Corps du texte (2) + 9.5 pt;Petites majuscules"/>
    <w:basedOn w:val="Corpsdutexte2"/>
    <w:rsid w:val="008C2EB4"/>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Lgendedutableau4">
    <w:name w:val="Légende du tableau (4)_"/>
    <w:basedOn w:val="Policepardfaut"/>
    <w:link w:val="Lgendedutableau40"/>
    <w:rsid w:val="008C2EB4"/>
    <w:rPr>
      <w:rFonts w:ascii="Times New Roman" w:eastAsia="Times New Roman" w:hAnsi="Times New Roman"/>
      <w:b/>
      <w:bCs/>
      <w:sz w:val="18"/>
      <w:szCs w:val="18"/>
      <w:shd w:val="clear" w:color="auto" w:fill="FFFFFF"/>
    </w:rPr>
  </w:style>
  <w:style w:type="paragraph" w:customStyle="1" w:styleId="Lgendedutableau40">
    <w:name w:val="Légende du tableau (4)"/>
    <w:basedOn w:val="Normal"/>
    <w:link w:val="Lgendedutableau4"/>
    <w:rsid w:val="008C2EB4"/>
    <w:pPr>
      <w:widowControl w:val="0"/>
      <w:shd w:val="clear" w:color="auto" w:fill="FFFFFF"/>
      <w:spacing w:line="0" w:lineRule="atLeast"/>
      <w:ind w:firstLine="29"/>
    </w:pPr>
    <w:rPr>
      <w:b/>
      <w:bCs/>
      <w:sz w:val="18"/>
      <w:szCs w:val="18"/>
      <w:lang w:val="fr-FR" w:eastAsia="fr-FR"/>
    </w:rPr>
  </w:style>
  <w:style w:type="character" w:customStyle="1" w:styleId="Lgendedutableau485ptNonGras">
    <w:name w:val="Légende du tableau (4) + 8.5 pt;Non Gras"/>
    <w:basedOn w:val="Lgendedutableau4"/>
    <w:rsid w:val="008C2EB4"/>
    <w:rPr>
      <w:rFonts w:ascii="Times New Roman" w:eastAsia="Times New Roman" w:hAnsi="Times New Roman"/>
      <w:b w:val="0"/>
      <w:bCs w:val="0"/>
      <w:color w:val="000000"/>
      <w:spacing w:val="0"/>
      <w:w w:val="100"/>
      <w:position w:val="0"/>
      <w:sz w:val="17"/>
      <w:szCs w:val="17"/>
      <w:shd w:val="clear" w:color="auto" w:fill="FFFFFF"/>
      <w:lang w:val="fr-FR" w:eastAsia="fr-FR" w:bidi="fr-FR"/>
    </w:rPr>
  </w:style>
  <w:style w:type="character" w:customStyle="1" w:styleId="Corpsdutexte15Petitesmajuscules">
    <w:name w:val="Corps du texte (15) + Petites majuscules"/>
    <w:basedOn w:val="Corpsdutexte15"/>
    <w:rsid w:val="008C2EB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Italique">
    <w:name w:val="Note de bas de page + Italique"/>
    <w:basedOn w:val="Notedebasdepage0"/>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0ptNonItaliqueEspacement1pt">
    <w:name w:val="En-tête ou pied de page + 10 pt;Non Italique;Espacement 1 pt"/>
    <w:basedOn w:val="En-tteoupieddepage"/>
    <w:rsid w:val="008C2EB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fr-FR" w:eastAsia="fr-FR" w:bidi="fr-FR"/>
    </w:rPr>
  </w:style>
  <w:style w:type="character" w:customStyle="1" w:styleId="En-tteoupieddepage10ptNonItaliqueEspacement0pt">
    <w:name w:val="En-tête ou pied de page + 10 pt;Non Italique;Espacement 0 pt"/>
    <w:basedOn w:val="En-tteoupieddepage"/>
    <w:rsid w:val="008C2EB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En-tteoupieddepage6GrasNonItaliqueEspacement0pt">
    <w:name w:val="En-tête ou pied de page (6) + Gras;Non Italique;Espacement 0 pt"/>
    <w:basedOn w:val="Policepardfaut"/>
    <w:rsid w:val="008C2EB4"/>
    <w:rPr>
      <w:rFonts w:ascii="Times New Roman" w:eastAsia="Times New Roman" w:hAnsi="Times New Roman" w:cs="Times New Roman"/>
      <w:b/>
      <w:bCs/>
      <w:i w:val="0"/>
      <w:iCs w:val="0"/>
      <w:smallCaps w:val="0"/>
      <w:strike w:val="0"/>
      <w:sz w:val="14"/>
      <w:szCs w:val="14"/>
      <w:u w:val="none"/>
    </w:rPr>
  </w:style>
  <w:style w:type="character" w:customStyle="1" w:styleId="En-tteoupieddepage610ptNonItaliqueEspacement0pt">
    <w:name w:val="En-tête ou pied de page (6) + 10 pt;Non Italique;Espacement 0 pt"/>
    <w:basedOn w:val="Policepardfaut"/>
    <w:rsid w:val="008C2EB4"/>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6Espacement0pt">
    <w:name w:val="En-tête ou pied de page (6) + Espacement 0 pt"/>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paragraph" w:customStyle="1" w:styleId="figtitre">
    <w:name w:val="fig titre"/>
    <w:basedOn w:val="Normal"/>
    <w:autoRedefine/>
    <w:rsid w:val="006D6BC5"/>
    <w:pPr>
      <w:ind w:firstLine="0"/>
      <w:jc w:val="center"/>
    </w:pPr>
    <w:rPr>
      <w:b/>
      <w:sz w:val="24"/>
    </w:rPr>
  </w:style>
  <w:style w:type="character" w:customStyle="1" w:styleId="Corpsdutexte48pt">
    <w:name w:val="Corps du texte (4) + 8 pt"/>
    <w:basedOn w:val="Corpsdutexte4"/>
    <w:rsid w:val="00FC161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NonItaliqueEspacement0pt">
    <w:name w:val="Corps du texte (3) + Non Italique;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10ptGras">
    <w:name w:val="Corps du texte (2) + 10 pt;Gras"/>
    <w:basedOn w:val="Corpsdutexte2"/>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28ptNonItaliqueEspacement0pt">
    <w:name w:val="Corps du texte (12) + 8 pt;Non Italique;Espacement 0 pt"/>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12NonGrasNonItaliqueEspacement0pt">
    <w:name w:val="Corps du texte (12) + Non Gras;Non Italique;Espacement 0 pt"/>
    <w:basedOn w:val="Policepardfaut"/>
    <w:rsid w:val="00FC161A"/>
    <w:rPr>
      <w:rFonts w:ascii="Times New Roman" w:eastAsia="Times New Roman" w:hAnsi="Times New Roman" w:cs="Times New Roman"/>
      <w:b w:val="0"/>
      <w:bCs w:val="0"/>
      <w:i w:val="0"/>
      <w:iCs w:val="0"/>
      <w:smallCaps w:val="0"/>
      <w:strike w:val="0"/>
      <w:sz w:val="15"/>
      <w:szCs w:val="15"/>
      <w:u w:val="none"/>
    </w:rPr>
  </w:style>
  <w:style w:type="character" w:customStyle="1" w:styleId="En-tte210ptNonItalique">
    <w:name w:val="En-tête #2 + 10 pt;Non Italique"/>
    <w:basedOn w:val="En-tte2"/>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5NonItalique">
    <w:name w:val="Corps du texte (15) + Non Italique"/>
    <w:basedOn w:val="Corpsdutexte15"/>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2">
    <w:name w:val="Corps du texte (32)_"/>
    <w:basedOn w:val="Policepardfaut"/>
    <w:link w:val="Corpsdutexte320"/>
    <w:rsid w:val="00FC161A"/>
    <w:rPr>
      <w:rFonts w:ascii="Times New Roman" w:eastAsia="Times New Roman" w:hAnsi="Times New Roman"/>
      <w:spacing w:val="20"/>
      <w:sz w:val="16"/>
      <w:szCs w:val="16"/>
      <w:shd w:val="clear" w:color="auto" w:fill="FFFFFF"/>
    </w:rPr>
  </w:style>
  <w:style w:type="paragraph" w:customStyle="1" w:styleId="Corpsdutexte320">
    <w:name w:val="Corps du texte (32)"/>
    <w:basedOn w:val="Normal"/>
    <w:link w:val="Corpsdutexte32"/>
    <w:rsid w:val="00FC161A"/>
    <w:pPr>
      <w:widowControl w:val="0"/>
      <w:shd w:val="clear" w:color="auto" w:fill="FFFFFF"/>
      <w:spacing w:line="91" w:lineRule="exact"/>
      <w:ind w:hanging="5"/>
    </w:pPr>
    <w:rPr>
      <w:spacing w:val="20"/>
      <w:sz w:val="16"/>
      <w:szCs w:val="16"/>
      <w:lang w:val="fr-FR" w:eastAsia="fr-FR"/>
    </w:rPr>
  </w:style>
  <w:style w:type="character" w:customStyle="1" w:styleId="Corpsdutexte32Petitesmajuscules">
    <w:name w:val="Corps du texte (32) + Petites majuscules"/>
    <w:basedOn w:val="Corpsdutexte32"/>
    <w:rsid w:val="00FC161A"/>
    <w:rPr>
      <w:rFonts w:ascii="Times New Roman" w:eastAsia="Times New Roman" w:hAnsi="Times New Roman"/>
      <w:smallCaps/>
      <w:color w:val="000000"/>
      <w:spacing w:val="20"/>
      <w:w w:val="100"/>
      <w:position w:val="0"/>
      <w:sz w:val="16"/>
      <w:szCs w:val="16"/>
      <w:shd w:val="clear" w:color="auto" w:fill="FFFFFF"/>
      <w:lang w:val="fr-FR" w:eastAsia="fr-FR" w:bidi="fr-FR"/>
    </w:rPr>
  </w:style>
  <w:style w:type="character" w:customStyle="1" w:styleId="Corpsdutexte33">
    <w:name w:val="Corps du texte (33)_"/>
    <w:basedOn w:val="Policepardfaut"/>
    <w:link w:val="Corpsdutexte330"/>
    <w:rsid w:val="00FC161A"/>
    <w:rPr>
      <w:rFonts w:ascii="Times New Roman" w:eastAsia="Times New Roman" w:hAnsi="Times New Roman"/>
      <w:spacing w:val="20"/>
      <w:sz w:val="23"/>
      <w:szCs w:val="23"/>
      <w:shd w:val="clear" w:color="auto" w:fill="FFFFFF"/>
    </w:rPr>
  </w:style>
  <w:style w:type="paragraph" w:customStyle="1" w:styleId="Corpsdutexte330">
    <w:name w:val="Corps du texte (33)"/>
    <w:basedOn w:val="Normal"/>
    <w:link w:val="Corpsdutexte33"/>
    <w:rsid w:val="00FC161A"/>
    <w:pPr>
      <w:widowControl w:val="0"/>
      <w:shd w:val="clear" w:color="auto" w:fill="FFFFFF"/>
      <w:spacing w:line="91" w:lineRule="exact"/>
      <w:ind w:hanging="5"/>
    </w:pPr>
    <w:rPr>
      <w:spacing w:val="20"/>
      <w:sz w:val="23"/>
      <w:szCs w:val="23"/>
      <w:lang w:val="fr-FR" w:eastAsia="fr-FR"/>
    </w:rPr>
  </w:style>
  <w:style w:type="character" w:customStyle="1" w:styleId="Corpsdutexte3311ptItaliqueEspacement0pt">
    <w:name w:val="Corps du texte (33) + 11 pt;Italique;Espacement 0 pt"/>
    <w:basedOn w:val="Corpsdutexte33"/>
    <w:rsid w:val="00FC161A"/>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Corpsdutexte180">
    <w:name w:val="Corps du texte (18)_"/>
    <w:basedOn w:val="Policepardfaut"/>
    <w:rsid w:val="00FC161A"/>
    <w:rPr>
      <w:rFonts w:ascii="Times New Roman" w:eastAsia="Times New Roman" w:hAnsi="Times New Roman" w:cs="Times New Roman"/>
      <w:b w:val="0"/>
      <w:bCs w:val="0"/>
      <w:i/>
      <w:iCs/>
      <w:smallCaps w:val="0"/>
      <w:strike w:val="0"/>
      <w:spacing w:val="30"/>
      <w:sz w:val="30"/>
      <w:szCs w:val="30"/>
      <w:u w:val="none"/>
    </w:rPr>
  </w:style>
  <w:style w:type="character" w:customStyle="1" w:styleId="En-tteoupieddepage2ItaliqueEspacement0pt">
    <w:name w:val="En-tête ou pied de page (2) + Italique;Espacement 0 pt"/>
    <w:basedOn w:val="Policepardfaut"/>
    <w:rsid w:val="00FC161A"/>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210ptGrasPetitesmajusculesEspacement0pt">
    <w:name w:val="Corps du texte (2) + 10 pt;Gras;Petites majuscules;Espacement 0 pt"/>
    <w:basedOn w:val="Corpsdutexte2"/>
    <w:rsid w:val="00FC161A"/>
    <w:rPr>
      <w:rFonts w:ascii="Times New Roman" w:eastAsia="Times New Roman" w:hAnsi="Times New Roman" w:cs="Times New Roman"/>
      <w:b/>
      <w:bCs/>
      <w:i w:val="0"/>
      <w:iCs w:val="0"/>
      <w:smallCaps/>
      <w:strike w:val="0"/>
      <w:color w:val="000000"/>
      <w:spacing w:val="-10"/>
      <w:w w:val="100"/>
      <w:position w:val="0"/>
      <w:sz w:val="20"/>
      <w:szCs w:val="20"/>
      <w:u w:val="single"/>
      <w:shd w:val="clear" w:color="auto" w:fill="FFFFFF"/>
      <w:lang w:val="fr-FR" w:eastAsia="fr-FR" w:bidi="fr-FR"/>
    </w:rPr>
  </w:style>
  <w:style w:type="character" w:customStyle="1" w:styleId="Corpsdutexte21">
    <w:name w:val="Corps du texte (21)_"/>
    <w:basedOn w:val="Policepardfaut"/>
    <w:link w:val="Corpsdutexte210"/>
    <w:rsid w:val="00FC161A"/>
    <w:rPr>
      <w:rFonts w:ascii="Times New Roman" w:eastAsia="Times New Roman" w:hAnsi="Times New Roman"/>
      <w:b/>
      <w:bCs/>
      <w:sz w:val="19"/>
      <w:szCs w:val="19"/>
      <w:shd w:val="clear" w:color="auto" w:fill="FFFFFF"/>
    </w:rPr>
  </w:style>
  <w:style w:type="paragraph" w:customStyle="1" w:styleId="Corpsdutexte210">
    <w:name w:val="Corps du texte (21)"/>
    <w:basedOn w:val="Normal"/>
    <w:link w:val="Corpsdutexte21"/>
    <w:rsid w:val="00FC161A"/>
    <w:pPr>
      <w:widowControl w:val="0"/>
      <w:shd w:val="clear" w:color="auto" w:fill="FFFFFF"/>
      <w:spacing w:before="660" w:after="360" w:line="0" w:lineRule="atLeast"/>
      <w:ind w:firstLine="61"/>
    </w:pPr>
    <w:rPr>
      <w:b/>
      <w:bCs/>
      <w:sz w:val="19"/>
      <w:szCs w:val="19"/>
      <w:lang w:val="fr-FR" w:eastAsia="fr-FR"/>
    </w:rPr>
  </w:style>
  <w:style w:type="character" w:customStyle="1" w:styleId="Corpsdutexte22">
    <w:name w:val="Corps du texte (22)"/>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2NonGras">
    <w:name w:val="Corps du texte (22) + Non Gras"/>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2Italique">
    <w:name w:val="Corps du texte (22) + Italique"/>
    <w:basedOn w:val="Policepardfaut"/>
    <w:rsid w:val="00FC161A"/>
    <w:rPr>
      <w:rFonts w:ascii="Times New Roman" w:eastAsia="Times New Roman" w:hAnsi="Times New Roman" w:cs="Times New Roman"/>
      <w:b/>
      <w:bCs/>
      <w:i/>
      <w:iCs/>
      <w:smallCaps w:val="0"/>
      <w:strike w:val="0"/>
      <w:sz w:val="16"/>
      <w:szCs w:val="16"/>
      <w:u w:val="none"/>
    </w:rPr>
  </w:style>
  <w:style w:type="character" w:customStyle="1" w:styleId="Corpsdutexte410ptGras">
    <w:name w:val="Corps du texte (4) + 10 pt;Gras"/>
    <w:basedOn w:val="Corpsdutexte4"/>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75ptGrasNonItaliqueEspacement0pt">
    <w:name w:val="Corps du texte (3) + 7.5 pt;Gras;Non Italique;Espacement 0 pt"/>
    <w:basedOn w:val="Corpsdutexte3"/>
    <w:rsid w:val="00FC161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95ptEspacement0pt">
    <w:name w:val="Corps du texte (3) + 9.5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1ptEspacement0pt">
    <w:name w:val="Corps du texte (3) + 11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27NonItalique">
    <w:name w:val="Corps du texte (27) + Non Italique"/>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7NonGrasNonItalique">
    <w:name w:val="Corps du texte (27) + Non Gras;Non Italique"/>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8">
    <w:name w:val="Corps du texte (28)_"/>
    <w:basedOn w:val="Policepardfaut"/>
    <w:link w:val="Corpsdutexte280"/>
    <w:rsid w:val="00FC161A"/>
    <w:rPr>
      <w:rFonts w:ascii="Times New Roman" w:eastAsia="Times New Roman" w:hAnsi="Times New Roman"/>
      <w:b/>
      <w:bCs/>
      <w:sz w:val="16"/>
      <w:szCs w:val="16"/>
      <w:shd w:val="clear" w:color="auto" w:fill="FFFFFF"/>
    </w:rPr>
  </w:style>
  <w:style w:type="paragraph" w:customStyle="1" w:styleId="Corpsdutexte280">
    <w:name w:val="Corps du texte (28)"/>
    <w:basedOn w:val="Normal"/>
    <w:link w:val="Corpsdutexte28"/>
    <w:rsid w:val="00FC161A"/>
    <w:pPr>
      <w:widowControl w:val="0"/>
      <w:shd w:val="clear" w:color="auto" w:fill="FFFFFF"/>
      <w:spacing w:line="0" w:lineRule="atLeast"/>
      <w:ind w:firstLine="29"/>
    </w:pPr>
    <w:rPr>
      <w:b/>
      <w:bCs/>
      <w:sz w:val="16"/>
      <w:szCs w:val="16"/>
      <w:lang w:val="fr-FR" w:eastAsia="fr-FR"/>
    </w:rPr>
  </w:style>
  <w:style w:type="character" w:customStyle="1" w:styleId="En-tteoupieddepageNonItaliqueEspacement0pt">
    <w:name w:val="En-tête ou pied de page + Non Italique;Espacement 0 pt"/>
    <w:basedOn w:val="En-tteoupieddepage"/>
    <w:rsid w:val="00FC161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710ptNonGras">
    <w:name w:val="Corps du texte (7) + 10 pt;Non Gras"/>
    <w:basedOn w:val="Corpsdutexte7"/>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285ptNonGrasEspacement0pt">
    <w:name w:val="En-tête #2 + 8.5 pt;Non Gras;Espacement 0 pt"/>
    <w:basedOn w:val="En-tte2"/>
    <w:rsid w:val="00FC161A"/>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2ItaliqueEspacement-1pt">
    <w:name w:val="Corps du texte (2) + Italique;Espacement -1 pt"/>
    <w:basedOn w:val="Corpsdutexte2"/>
    <w:rsid w:val="00FC161A"/>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9">
    <w:name w:val="Corps du texte (29)_"/>
    <w:basedOn w:val="Policepardfaut"/>
    <w:link w:val="Corpsdutexte290"/>
    <w:rsid w:val="00FC161A"/>
    <w:rPr>
      <w:rFonts w:ascii="Times New Roman" w:eastAsia="Times New Roman" w:hAnsi="Times New Roman"/>
      <w:i/>
      <w:iCs/>
      <w:sz w:val="16"/>
      <w:szCs w:val="16"/>
      <w:shd w:val="clear" w:color="auto" w:fill="FFFFFF"/>
    </w:rPr>
  </w:style>
  <w:style w:type="paragraph" w:customStyle="1" w:styleId="Corpsdutexte290">
    <w:name w:val="Corps du texte (29)"/>
    <w:basedOn w:val="Normal"/>
    <w:link w:val="Corpsdutexte29"/>
    <w:rsid w:val="00FC161A"/>
    <w:pPr>
      <w:widowControl w:val="0"/>
      <w:shd w:val="clear" w:color="auto" w:fill="FFFFFF"/>
      <w:spacing w:line="0" w:lineRule="atLeast"/>
      <w:ind w:firstLine="29"/>
    </w:pPr>
    <w:rPr>
      <w:i/>
      <w:iCs/>
      <w:sz w:val="16"/>
      <w:szCs w:val="16"/>
      <w:lang w:val="fr-FR" w:eastAsia="fr-FR"/>
    </w:rPr>
  </w:style>
  <w:style w:type="character" w:customStyle="1" w:styleId="En-tte119ptItaliquechelle100">
    <w:name w:val="En-tête #1 + 19 pt;Italique;Échelle 100%"/>
    <w:basedOn w:val="En-tte1"/>
    <w:rsid w:val="00E64A4B"/>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En-tteoupieddepage2Espacement0pt">
    <w:name w:val="En-tête ou pied de page (2) + Espacement 0 pt"/>
    <w:basedOn w:val="Policepardfaut"/>
    <w:rsid w:val="00E64A4B"/>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5Italique">
    <w:name w:val="Corps du texte (5) + 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4NonItalique">
    <w:name w:val="Corps du texte (4) + Non Italique"/>
    <w:basedOn w:val="Corpsdutexte4"/>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3">
    <w:name w:val="En-tête ou pied de page (3)_"/>
    <w:basedOn w:val="Policepardfaut"/>
    <w:link w:val="En-tteoupieddepage30"/>
    <w:rsid w:val="00E64A4B"/>
    <w:rPr>
      <w:rFonts w:ascii="Times New Roman" w:eastAsia="Times New Roman" w:hAnsi="Times New Roman"/>
      <w:sz w:val="28"/>
      <w:szCs w:val="28"/>
      <w:shd w:val="clear" w:color="auto" w:fill="FFFFFF"/>
    </w:rPr>
  </w:style>
  <w:style w:type="paragraph" w:customStyle="1" w:styleId="En-tteoupieddepage30">
    <w:name w:val="En-tête ou pied de page (3)"/>
    <w:basedOn w:val="Normal"/>
    <w:link w:val="En-tteoupieddepage3"/>
    <w:rsid w:val="00E64A4B"/>
    <w:pPr>
      <w:widowControl w:val="0"/>
      <w:shd w:val="clear" w:color="auto" w:fill="FFFFFF"/>
      <w:spacing w:line="0" w:lineRule="atLeast"/>
      <w:ind w:firstLine="101"/>
    </w:pPr>
    <w:rPr>
      <w:szCs w:val="28"/>
      <w:lang w:val="fr-FR" w:eastAsia="fr-FR"/>
    </w:rPr>
  </w:style>
  <w:style w:type="character" w:customStyle="1" w:styleId="Corpsdutexte2Petitesmajuscules">
    <w:name w:val="Corps du texte (2) + Petites majuscules"/>
    <w:basedOn w:val="Corpsdutexte2"/>
    <w:rsid w:val="00E64A4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fr-FR" w:eastAsia="fr-FR" w:bidi="fr-FR"/>
    </w:rPr>
  </w:style>
  <w:style w:type="character" w:customStyle="1" w:styleId="Corpsdutexte12NonGras">
    <w:name w:val="Corps du texte (12) + Non Gras"/>
    <w:basedOn w:val="Corpsdutexte12"/>
    <w:rsid w:val="00E64A4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511pt">
    <w:name w:val="Corps du texte (5) + 11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310ptGrasNonItaliqueEspacement0pt">
    <w:name w:val="Corps du texte (3) + 10 pt;Gras;Non Italique;Espacement 0 pt"/>
    <w:basedOn w:val="Corpsdutexte3"/>
    <w:rsid w:val="00E64A4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5ptGrasEspacement1pt">
    <w:name w:val="Corps du texte (3) + 9.5 pt;Gras;Espacement 1 pt"/>
    <w:basedOn w:val="Corpsdutexte3"/>
    <w:rsid w:val="00E64A4B"/>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fr-FR" w:eastAsia="fr-FR" w:bidi="fr-FR"/>
    </w:rPr>
  </w:style>
  <w:style w:type="character" w:customStyle="1" w:styleId="Corpsdutexte3Exact">
    <w:name w:val="Corps du texte (3) Exact"/>
    <w:basedOn w:val="Policepardfaut"/>
    <w:rsid w:val="00E64A4B"/>
    <w:rPr>
      <w:rFonts w:ascii="Times New Roman" w:eastAsia="Times New Roman" w:hAnsi="Times New Roman" w:cs="Times New Roman"/>
      <w:b w:val="0"/>
      <w:bCs w:val="0"/>
      <w:i/>
      <w:iCs/>
      <w:smallCaps w:val="0"/>
      <w:strike w:val="0"/>
      <w:spacing w:val="10"/>
      <w:sz w:val="16"/>
      <w:szCs w:val="16"/>
      <w:u w:val="none"/>
    </w:rPr>
  </w:style>
  <w:style w:type="character" w:customStyle="1" w:styleId="LgendedutableauExact">
    <w:name w:val="Légende du tableau Exact"/>
    <w:basedOn w:val="Policepardfaut"/>
    <w:rsid w:val="00E64A4B"/>
    <w:rPr>
      <w:rFonts w:ascii="Times New Roman" w:eastAsia="Times New Roman" w:hAnsi="Times New Roman" w:cs="Times New Roman"/>
      <w:b w:val="0"/>
      <w:bCs w:val="0"/>
      <w:i w:val="0"/>
      <w:iCs w:val="0"/>
      <w:smallCaps w:val="0"/>
      <w:strike w:val="0"/>
      <w:sz w:val="17"/>
      <w:szCs w:val="17"/>
      <w:u w:val="none"/>
    </w:rPr>
  </w:style>
  <w:style w:type="character" w:customStyle="1" w:styleId="Corpsdutexte118ptItaliqueEspacement0pt">
    <w:name w:val="Corps du texte (11) + 8 pt;Italique;Espacement 0 pt"/>
    <w:basedOn w:val="Corpsdutexte11"/>
    <w:rsid w:val="00E64A4B"/>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18pt">
    <w:name w:val="Corps du texte (11) + 8 pt"/>
    <w:basedOn w:val="Corpsdutexte11"/>
    <w:rsid w:val="00E64A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5Italique">
    <w:name w:val="Corps du texte (15) + Italique"/>
    <w:basedOn w:val="Corpsdutexte1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11ptItalique">
    <w:name w:val="Corps du texte (5) + 11 pt;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9ptGras">
    <w:name w:val="Corps du texte (5) + 9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575ptGras">
    <w:name w:val="Corps du texte (5) + 7.5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585ptGrasItalique">
    <w:name w:val="Corps du texte (5) + 8.5 pt;Gras;Italique"/>
    <w:basedOn w:val="Corpsdutexte5"/>
    <w:rsid w:val="00E64A4B"/>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585pt">
    <w:name w:val="Corps du texte (5) + 8.5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paragraph" w:customStyle="1" w:styleId="auteurst">
    <w:name w:val="auteur st"/>
    <w:basedOn w:val="Normal"/>
    <w:autoRedefine/>
    <w:rsid w:val="00C57CFF"/>
    <w:pPr>
      <w:ind w:firstLine="0"/>
      <w:jc w:val="center"/>
    </w:pPr>
    <w:rPr>
      <w:sz w:val="24"/>
    </w:rPr>
  </w:style>
  <w:style w:type="character" w:customStyle="1" w:styleId="Notedebasdepage2">
    <w:name w:val="Note de bas de page (2)_"/>
    <w:basedOn w:val="Policepardfaut"/>
    <w:link w:val="Notedebasdepage20"/>
    <w:rsid w:val="00AF5580"/>
    <w:rPr>
      <w:rFonts w:ascii="Times New Roman" w:eastAsia="Times New Roman" w:hAnsi="Times New Roman"/>
      <w:sz w:val="22"/>
      <w:szCs w:val="22"/>
      <w:shd w:val="clear" w:color="auto" w:fill="FFFFFF"/>
    </w:rPr>
  </w:style>
  <w:style w:type="paragraph" w:customStyle="1" w:styleId="Notedebasdepage20">
    <w:name w:val="Note de bas de page (2)"/>
    <w:basedOn w:val="Normal"/>
    <w:link w:val="Notedebasdepage2"/>
    <w:rsid w:val="00AF5580"/>
    <w:pPr>
      <w:widowControl w:val="0"/>
      <w:shd w:val="clear" w:color="auto" w:fill="FFFFFF"/>
      <w:spacing w:line="240" w:lineRule="exact"/>
      <w:ind w:firstLine="722"/>
    </w:pPr>
    <w:rPr>
      <w:sz w:val="22"/>
      <w:szCs w:val="22"/>
      <w:lang w:val="fr-FR" w:eastAsia="fr-FR"/>
    </w:rPr>
  </w:style>
  <w:style w:type="character" w:customStyle="1" w:styleId="Notedebasdepage2Italique">
    <w:name w:val="Note de bas de page (2) + Italique"/>
    <w:basedOn w:val="Notedebasdepage2"/>
    <w:rsid w:val="00AF5580"/>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1NonGras">
    <w:name w:val="En-tête #1 + Non Gras"/>
    <w:basedOn w:val="En-tte1"/>
    <w:rsid w:val="00AF5580"/>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Corpsdutexte7Italique">
    <w:name w:val="Corps du texte (7) + Italique"/>
    <w:basedOn w:val="Corpsdutexte7"/>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8ptItaliqueEspacement0pt">
    <w:name w:val="Corps du texte (7) + 8 pt;Italique;Espacement 0 pt"/>
    <w:basedOn w:val="Corpsdutexte7"/>
    <w:rsid w:val="00AF5580"/>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78pt">
    <w:name w:val="Corps du texte (7) + 8 pt"/>
    <w:basedOn w:val="Corpsdutexte7"/>
    <w:rsid w:val="00AF558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8NonItalique">
    <w:name w:val="Corps du texte (8) + Non Italique"/>
    <w:basedOn w:val="Corpsdutexte8"/>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1pt">
    <w:name w:val="Corps du texte (9) + Espacement 1 pt"/>
    <w:basedOn w:val="Corpsdutexte9"/>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ItaliqueEspacement1pt">
    <w:name w:val="Corps du texte (2) + Italique;Espacement 1 pt"/>
    <w:basedOn w:val="Corpsdutexte2"/>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En-tte152ptNonGrasNonItalique">
    <w:name w:val="En-tête #1 + 52 pt;Non Gras;Non Italique"/>
    <w:basedOn w:val="En-tte1"/>
    <w:rsid w:val="00AF5580"/>
    <w:rPr>
      <w:rFonts w:ascii="Times New Roman" w:eastAsia="Times New Roman" w:hAnsi="Times New Roman" w:cs="Times New Roman"/>
      <w:b/>
      <w:bCs/>
      <w:i/>
      <w:iCs/>
      <w:smallCaps w:val="0"/>
      <w:strike w:val="0"/>
      <w:color w:val="000000"/>
      <w:spacing w:val="0"/>
      <w:w w:val="100"/>
      <w:position w:val="0"/>
      <w:sz w:val="104"/>
      <w:szCs w:val="104"/>
      <w:u w:val="none"/>
      <w:shd w:val="clear" w:color="auto" w:fill="FFFFFF"/>
      <w:lang w:val="fr-FR" w:eastAsia="fr-FR" w:bidi="fr-FR"/>
    </w:rPr>
  </w:style>
  <w:style w:type="character" w:customStyle="1" w:styleId="En-tteoupieddepage4ptNonItaliqueEspacement0pt">
    <w:name w:val="En-tête ou pied de page + 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En-tteoupieddepage14ptNonItaliqueEspacement0pt">
    <w:name w:val="En-tête ou pied de page + 1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16Petitesmajuscules">
    <w:name w:val="Corps du texte (16) + Petites majuscules"/>
    <w:basedOn w:val="Corpsdutexte16"/>
    <w:rsid w:val="00AF5580"/>
    <w:rPr>
      <w:rFonts w:ascii="Times New Roman" w:eastAsia="Times New Roman" w:hAnsi="Times New Roman" w:cs="Times New Roman"/>
      <w:b/>
      <w:bCs/>
      <w:i/>
      <w:iCs/>
      <w:smallCaps/>
      <w:strike w:val="0"/>
      <w:color w:val="000000"/>
      <w:spacing w:val="0"/>
      <w:w w:val="100"/>
      <w:position w:val="0"/>
      <w:sz w:val="38"/>
      <w:szCs w:val="38"/>
      <w:u w:val="none"/>
      <w:shd w:val="clear" w:color="auto" w:fill="FFFFFF"/>
      <w:lang w:val="fr-FR" w:eastAsia="fr-FR" w:bidi="fr-FR"/>
    </w:rPr>
  </w:style>
  <w:style w:type="character" w:customStyle="1" w:styleId="Corpsdutexte17Espacement0pt">
    <w:name w:val="Corps du texte (17) + Espacement 0 pt"/>
    <w:basedOn w:val="Corpsdutexte17"/>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fr-FR" w:eastAsia="fr-FR" w:bidi="fr-FR"/>
    </w:rPr>
  </w:style>
  <w:style w:type="character" w:customStyle="1" w:styleId="Corpsdutexte517ptNonItaliqueEspacement0pt">
    <w:name w:val="Corps du texte (5) + 17 pt;Non Italique;Espacement 0 pt"/>
    <w:basedOn w:val="Corpsdutexte5"/>
    <w:rsid w:val="00B84DC7"/>
    <w:rPr>
      <w:rFonts w:ascii="Times New Roman" w:eastAsia="Times New Roman" w:hAnsi="Times New Roman" w:cs="Times New Roman"/>
      <w:b/>
      <w:bCs/>
      <w:i/>
      <w:iCs/>
      <w:smallCaps w:val="0"/>
      <w:strike w:val="0"/>
      <w:color w:val="000000"/>
      <w:spacing w:val="0"/>
      <w:w w:val="100"/>
      <w:position w:val="0"/>
      <w:sz w:val="34"/>
      <w:szCs w:val="34"/>
      <w:u w:val="none"/>
      <w:shd w:val="clear" w:color="auto" w:fill="FFFFFF"/>
      <w:lang w:val="fr-FR" w:eastAsia="fr-FR" w:bidi="fr-FR"/>
    </w:rPr>
  </w:style>
  <w:style w:type="character" w:customStyle="1" w:styleId="Corpsdutexte6Exact">
    <w:name w:val="Corps du texte (6) Exact"/>
    <w:basedOn w:val="Policepardfaut"/>
    <w:rsid w:val="00B84DC7"/>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7Gras">
    <w:name w:val="Corps du texte (7) + Gras"/>
    <w:basedOn w:val="Corpsdutexte7"/>
    <w:rsid w:val="00B84D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10Italique">
    <w:name w:val="Corps du texte (10) + 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15ptNonGrasEspacement0pt">
    <w:name w:val="Corps du texte (11) + 5 pt;Non Gras;Espacement 0 pt"/>
    <w:basedOn w:val="Corpsdutexte11"/>
    <w:rsid w:val="00B84DC7"/>
    <w:rPr>
      <w:rFonts w:ascii="Times New Roman" w:eastAsia="Times New Roman" w:hAnsi="Times New Roman" w:cs="Times New Roman"/>
      <w:b/>
      <w:bCs/>
      <w:i/>
      <w:iCs/>
      <w:smallCaps w:val="0"/>
      <w:strike w:val="0"/>
      <w:color w:val="000000"/>
      <w:spacing w:val="0"/>
      <w:w w:val="100"/>
      <w:position w:val="0"/>
      <w:sz w:val="10"/>
      <w:szCs w:val="10"/>
      <w:u w:val="none"/>
      <w:shd w:val="clear" w:color="auto" w:fill="FFFFFF"/>
      <w:lang w:val="fr-FR" w:eastAsia="fr-FR" w:bidi="fr-FR"/>
    </w:rPr>
  </w:style>
  <w:style w:type="character" w:customStyle="1" w:styleId="Corpsdutexte12NonItalique">
    <w:name w:val="Corps du texte (12) + Non Italique"/>
    <w:basedOn w:val="Corpsdutexte12"/>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75ptGras">
    <w:name w:val="Corps du texte (2) + 7.5 pt;Gras"/>
    <w:basedOn w:val="Corpsdutexte2"/>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27ptGrasItaliqueEspacement0ptchelle66">
    <w:name w:val="Corps du texte (2) + 27 pt;Gras;Italique;Espacement 0 pt;Échelle 66%"/>
    <w:basedOn w:val="Corpsdutexte2"/>
    <w:rsid w:val="00B84DC7"/>
    <w:rPr>
      <w:rFonts w:ascii="Times New Roman" w:eastAsia="Times New Roman" w:hAnsi="Times New Roman" w:cs="Times New Roman"/>
      <w:b/>
      <w:bCs/>
      <w:i/>
      <w:iCs/>
      <w:smallCaps w:val="0"/>
      <w:strike w:val="0"/>
      <w:color w:val="000000"/>
      <w:spacing w:val="-10"/>
      <w:w w:val="66"/>
      <w:position w:val="0"/>
      <w:sz w:val="54"/>
      <w:szCs w:val="54"/>
      <w:u w:val="none"/>
      <w:shd w:val="clear" w:color="auto" w:fill="FFFFFF"/>
      <w:lang w:val="fr-FR" w:eastAsia="fr-FR" w:bidi="fr-FR"/>
    </w:rPr>
  </w:style>
  <w:style w:type="character" w:customStyle="1" w:styleId="Corpsdutexte227pt">
    <w:name w:val="Corps du texte (2) + 27 pt"/>
    <w:basedOn w:val="Corpsdutexte2"/>
    <w:rsid w:val="00B84DC7"/>
    <w:rPr>
      <w:rFonts w:ascii="Times New Roman" w:eastAsia="Times New Roman" w:hAnsi="Times New Roman" w:cs="Times New Roman"/>
      <w:b w:val="0"/>
      <w:bCs w:val="0"/>
      <w:i w:val="0"/>
      <w:iCs w:val="0"/>
      <w:smallCaps w:val="0"/>
      <w:strike w:val="0"/>
      <w:color w:val="000000"/>
      <w:spacing w:val="0"/>
      <w:w w:val="100"/>
      <w:position w:val="0"/>
      <w:sz w:val="54"/>
      <w:szCs w:val="54"/>
      <w:u w:val="none"/>
      <w:shd w:val="clear" w:color="auto" w:fill="FFFFFF"/>
      <w:lang w:val="fr-FR" w:eastAsia="fr-FR" w:bidi="fr-FR"/>
    </w:rPr>
  </w:style>
  <w:style w:type="character" w:customStyle="1" w:styleId="En-tteoupieddepageNonItalique">
    <w:name w:val="En-tête ou pied de page + Non Italique"/>
    <w:basedOn w:val="En-tteoupieddepage"/>
    <w:rsid w:val="00B84DC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6NonItaliqueEspacement0pt">
    <w:name w:val="Corps du texte (6) + Non Italique;Espacement 0 pt"/>
    <w:basedOn w:val="Corpsdutexte60"/>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uz-Cyrl-UZ"/>
    </w:rPr>
  </w:style>
  <w:style w:type="character" w:customStyle="1" w:styleId="En-tteoupieddepage4">
    <w:name w:val="En-tête ou pied de page (4)"/>
    <w:basedOn w:val="Policepardfaut"/>
    <w:rsid w:val="00B84DC7"/>
    <w:rPr>
      <w:rFonts w:ascii="Times New Roman" w:eastAsia="Times New Roman" w:hAnsi="Times New Roman" w:cs="Times New Roman"/>
      <w:b w:val="0"/>
      <w:bCs w:val="0"/>
      <w:i/>
      <w:iCs/>
      <w:smallCaps w:val="0"/>
      <w:strike w:val="0"/>
      <w:sz w:val="15"/>
      <w:szCs w:val="15"/>
      <w:u w:val="none"/>
    </w:rPr>
  </w:style>
  <w:style w:type="character" w:customStyle="1" w:styleId="Corpsdutexte108ptItaliqueEspacement0pt">
    <w:name w:val="Corps du texte (10) + 8 pt;Italique;Espacement 0 pt"/>
    <w:basedOn w:val="Corpsdutexte10"/>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75ptGras">
    <w:name w:val="Corps du texte (10) + 7.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ptGrasNonItaliqueEspacement0pt">
    <w:name w:val="Corps du texte (6) + 7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75ptGrasNonItaliqueEspacement0pt">
    <w:name w:val="Corps du texte (6) + 7.5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uz-Cyrl-UZ"/>
    </w:rPr>
  </w:style>
  <w:style w:type="character" w:customStyle="1" w:styleId="Corpsdutexte188ptNonGrasItaliqueEspacement0pt">
    <w:name w:val="Corps du texte (18) + 8 pt;Non Gras;Italique;Espacement 0 pt"/>
    <w:basedOn w:val="Corpsdutexte180"/>
    <w:rsid w:val="00B84DC7"/>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NotedebasdepageExact">
    <w:name w:val="Note de bas de page Exact"/>
    <w:basedOn w:val="Policepardfaut"/>
    <w:rsid w:val="00B84DC7"/>
    <w:rPr>
      <w:rFonts w:ascii="Times New Roman" w:eastAsia="Times New Roman" w:hAnsi="Times New Roman" w:cs="Times New Roman"/>
      <w:b w:val="0"/>
      <w:bCs w:val="0"/>
      <w:i w:val="0"/>
      <w:iCs w:val="0"/>
      <w:smallCaps w:val="0"/>
      <w:strike w:val="0"/>
      <w:sz w:val="22"/>
      <w:szCs w:val="22"/>
      <w:u w:val="none"/>
    </w:rPr>
  </w:style>
  <w:style w:type="character" w:customStyle="1" w:styleId="Corpsdutexte88ptEspacement0pt">
    <w:name w:val="Corps du texte (8) + 8 pt;Espacement 0 pt"/>
    <w:basedOn w:val="Corpsdutexte8"/>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11pt">
    <w:name w:val="Corps du texte (10) + 11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70">
    <w:name w:val="Corps du texte (27)_"/>
    <w:basedOn w:val="Policepardfaut"/>
    <w:rsid w:val="00B84DC7"/>
    <w:rPr>
      <w:rFonts w:ascii="AppleGothic" w:eastAsia="AppleGothic" w:hAnsi="AppleGothic" w:cs="AppleGothic"/>
      <w:b w:val="0"/>
      <w:bCs w:val="0"/>
      <w:i/>
      <w:iCs/>
      <w:smallCaps w:val="0"/>
      <w:strike w:val="0"/>
      <w:spacing w:val="20"/>
      <w:w w:val="75"/>
      <w:sz w:val="26"/>
      <w:szCs w:val="26"/>
      <w:u w:val="none"/>
    </w:rPr>
  </w:style>
  <w:style w:type="character" w:customStyle="1" w:styleId="Corpsdutexte675ptGrasEspacement0pt">
    <w:name w:val="Corps du texte (6) + 7.5 pt;Gras;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075ptGrasItalique">
    <w:name w:val="Corps du texte (10) + 7.5 pt;Gras;Italique"/>
    <w:basedOn w:val="Corpsdutexte10"/>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
    <w:name w:val="Corps du texte (10) + 8.5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895ptNonItalique">
    <w:name w:val="Corps du texte (28) + 9.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85ptGrasNonItalique">
    <w:name w:val="Corps du texte (28) + 8.5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075ptItalique">
    <w:name w:val="Corps du texte (10) + 7.5 pt;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Gras">
    <w:name w:val="Corps du texte (10) + 8.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010pt">
    <w:name w:val="Corps du texte (10) + 10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00">
    <w:name w:val="Corps du texte (30)_"/>
    <w:basedOn w:val="Policepardfaut"/>
    <w:link w:val="Corpsdutexte301"/>
    <w:rsid w:val="00B84DC7"/>
    <w:rPr>
      <w:rFonts w:ascii="Times New Roman" w:eastAsia="Times New Roman" w:hAnsi="Times New Roman"/>
      <w:b/>
      <w:bCs/>
      <w:i/>
      <w:iCs/>
      <w:sz w:val="24"/>
      <w:szCs w:val="24"/>
      <w:shd w:val="clear" w:color="auto" w:fill="FFFFFF"/>
    </w:rPr>
  </w:style>
  <w:style w:type="paragraph" w:customStyle="1" w:styleId="Corpsdutexte301">
    <w:name w:val="Corps du texte (30)"/>
    <w:basedOn w:val="Normal"/>
    <w:link w:val="Corpsdutexte300"/>
    <w:rsid w:val="00B84DC7"/>
    <w:pPr>
      <w:widowControl w:val="0"/>
      <w:shd w:val="clear" w:color="auto" w:fill="FFFFFF"/>
      <w:spacing w:line="0" w:lineRule="atLeast"/>
      <w:ind w:firstLine="29"/>
    </w:pPr>
    <w:rPr>
      <w:b/>
      <w:bCs/>
      <w:i/>
      <w:iCs/>
      <w:sz w:val="24"/>
      <w:szCs w:val="24"/>
      <w:lang w:val="fr-FR" w:eastAsia="fr-FR"/>
    </w:rPr>
  </w:style>
  <w:style w:type="character" w:customStyle="1" w:styleId="En-tteoupieddepage11ptGrasNonItalique">
    <w:name w:val="En-tête ou pied de page + 11 pt;Gras;Non Italique"/>
    <w:basedOn w:val="En-tteoupieddepage"/>
    <w:rsid w:val="00B84DC7"/>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3295ptNonGrasPetitesmajuscules">
    <w:name w:val="Corps du texte (32) + 9.5 pt;Non Gras;Petites majuscules"/>
    <w:basedOn w:val="Corpsdutexte32"/>
    <w:rsid w:val="00B84DC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1395pt">
    <w:name w:val="Corps du texte (13) + 9.5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1395ptPetitesmajuscules">
    <w:name w:val="Corps du texte (13) + 9.5 pt;Petites majuscules"/>
    <w:basedOn w:val="Corpsdutexte1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13Gras">
    <w:name w:val="Corps du texte (13) + 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33Petitesmajuscules">
    <w:name w:val="Corps du texte (33) + Petites majuscules"/>
    <w:basedOn w:val="Corpsdutexte3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85pt">
    <w:name w:val="Corps du texte (33) + 8.5 pt"/>
    <w:basedOn w:val="Corpsdutexte33"/>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295ptNonGras">
    <w:name w:val="Corps du texte (32) + 9.5 pt;Non Gras"/>
    <w:basedOn w:val="Corpsdutexte32"/>
    <w:rsid w:val="00B84D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75ptItalique">
    <w:name w:val="Corps du texte (13) + 7.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375ptGrasItalique">
    <w:name w:val="Corps du texte (13) + 7.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885ptNonItalique">
    <w:name w:val="Corps du texte (28) + 8.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75ptItaliqueEspacement1pt">
    <w:name w:val="Corps du texte (13) + 7.5 pt;Italique;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fr-FR" w:eastAsia="fr-FR" w:bidi="fr-FR"/>
    </w:rPr>
  </w:style>
  <w:style w:type="character" w:customStyle="1" w:styleId="Corpsdutexte289ptGras">
    <w:name w:val="Corps du texte (28) + 9 pt;Gras"/>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895pt">
    <w:name w:val="Corps du texte (28) + 9.5 pt"/>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Gras">
    <w:name w:val="Corps du texte (28) + Gras"/>
    <w:basedOn w:val="Corpsdutexte28"/>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4">
    <w:name w:val="Corps du texte (34)_"/>
    <w:basedOn w:val="Policepardfaut"/>
    <w:link w:val="Corpsdutexte340"/>
    <w:rsid w:val="00B84DC7"/>
    <w:rPr>
      <w:rFonts w:ascii="Times New Roman" w:eastAsia="Times New Roman" w:hAnsi="Times New Roman"/>
      <w:b/>
      <w:bCs/>
      <w:i/>
      <w:iCs/>
      <w:sz w:val="15"/>
      <w:szCs w:val="15"/>
      <w:shd w:val="clear" w:color="auto" w:fill="FFFFFF"/>
    </w:rPr>
  </w:style>
  <w:style w:type="paragraph" w:customStyle="1" w:styleId="Corpsdutexte340">
    <w:name w:val="Corps du texte (34)"/>
    <w:basedOn w:val="Normal"/>
    <w:link w:val="Corpsdutexte34"/>
    <w:rsid w:val="00B84DC7"/>
    <w:pPr>
      <w:widowControl w:val="0"/>
      <w:shd w:val="clear" w:color="auto" w:fill="FFFFFF"/>
      <w:spacing w:before="60" w:after="60" w:line="173" w:lineRule="exact"/>
      <w:ind w:hanging="470"/>
    </w:pPr>
    <w:rPr>
      <w:b/>
      <w:bCs/>
      <w:i/>
      <w:iCs/>
      <w:sz w:val="15"/>
      <w:szCs w:val="15"/>
      <w:lang w:val="fr-FR" w:eastAsia="fr-FR"/>
    </w:rPr>
  </w:style>
  <w:style w:type="character" w:customStyle="1" w:styleId="Corpsdutexte3485ptNonGrasNonItalique">
    <w:name w:val="Corps du texte (34) + 8.5 pt;Non Gras;Non Italique"/>
    <w:basedOn w:val="Corpsdutexte34"/>
    <w:rsid w:val="00B84DC7"/>
    <w:rPr>
      <w:rFonts w:ascii="Times New Roman" w:eastAsia="Times New Roman" w:hAnsi="Times New Roman"/>
      <w:b w:val="0"/>
      <w:bCs w:val="0"/>
      <w:i w:val="0"/>
      <w:iCs w:val="0"/>
      <w:color w:val="000000"/>
      <w:spacing w:val="0"/>
      <w:w w:val="100"/>
      <w:position w:val="0"/>
      <w:sz w:val="17"/>
      <w:szCs w:val="17"/>
      <w:shd w:val="clear" w:color="auto" w:fill="FFFFFF"/>
      <w:lang w:val="fr-FR" w:eastAsia="fr-FR" w:bidi="fr-FR"/>
    </w:rPr>
  </w:style>
  <w:style w:type="character" w:customStyle="1" w:styleId="Corpsdutexte137ptGras">
    <w:name w:val="Corps du texte (13) + 7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139ptGrasEspacement0pt">
    <w:name w:val="Corps du texte (13) + 9 pt;Gras;Espacement 0 pt"/>
    <w:basedOn w:val="Corpsdutexte13"/>
    <w:rsid w:val="00B84DC7"/>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1355ptGrasItalique">
    <w:name w:val="Corps du texte (13) + 5.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1"/>
      <w:szCs w:val="11"/>
      <w:u w:val="none"/>
      <w:lang w:val="fr-FR" w:eastAsia="fr-FR" w:bidi="fr-FR"/>
    </w:rPr>
  </w:style>
  <w:style w:type="character" w:customStyle="1" w:styleId="Corpsdutexte13Arial75ptItalique">
    <w:name w:val="Corps du texte (13) + Arial;7.5 pt;Italique"/>
    <w:basedOn w:val="Corpsdutexte13"/>
    <w:rsid w:val="00B84DC7"/>
    <w:rPr>
      <w:rFonts w:ascii="Arial" w:eastAsia="Arial" w:hAnsi="Arial" w:cs="Arial"/>
      <w:b w:val="0"/>
      <w:bCs w:val="0"/>
      <w:i w:val="0"/>
      <w:iCs w:val="0"/>
      <w:smallCaps w:val="0"/>
      <w:strike w:val="0"/>
      <w:color w:val="000000"/>
      <w:spacing w:val="0"/>
      <w:w w:val="100"/>
      <w:position w:val="0"/>
      <w:sz w:val="15"/>
      <w:szCs w:val="15"/>
      <w:u w:val="none"/>
      <w:lang w:val="fr-FR" w:eastAsia="fr-FR" w:bidi="fr-FR"/>
    </w:rPr>
  </w:style>
  <w:style w:type="character" w:customStyle="1" w:styleId="Corpsdutexte1310pt">
    <w:name w:val="Corps du texte (13) + 10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2855ptGras">
    <w:name w:val="Corps du texte (28) + 5.5 pt;Gras"/>
    <w:basedOn w:val="Corpsdutexte28"/>
    <w:rsid w:val="00B84DC7"/>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28Arial">
    <w:name w:val="Corps du texte (28) + Arial"/>
    <w:basedOn w:val="Corpsdutexte28"/>
    <w:rsid w:val="00B84DC7"/>
    <w:rPr>
      <w:rFonts w:ascii="Arial" w:eastAsia="Arial" w:hAnsi="Arial" w:cs="Arial"/>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810ptNonItalique">
    <w:name w:val="Corps du texte (28) + 10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365ptGras">
    <w:name w:val="Corps du texte (13) + 6.5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39ptGras">
    <w:name w:val="Corps du texte (13) + 9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35">
    <w:name w:val="Corps du texte (35)_"/>
    <w:basedOn w:val="Policepardfaut"/>
    <w:link w:val="Corpsdutexte350"/>
    <w:rsid w:val="00B84DC7"/>
    <w:rPr>
      <w:rFonts w:ascii="Times New Roman" w:eastAsia="Times New Roman" w:hAnsi="Times New Roman"/>
      <w:b/>
      <w:bCs/>
      <w:sz w:val="14"/>
      <w:szCs w:val="14"/>
      <w:shd w:val="clear" w:color="auto" w:fill="FFFFFF"/>
    </w:rPr>
  </w:style>
  <w:style w:type="paragraph" w:customStyle="1" w:styleId="Corpsdutexte350">
    <w:name w:val="Corps du texte (35)"/>
    <w:basedOn w:val="Normal"/>
    <w:link w:val="Corpsdutexte35"/>
    <w:rsid w:val="00B84DC7"/>
    <w:pPr>
      <w:widowControl w:val="0"/>
      <w:shd w:val="clear" w:color="auto" w:fill="FFFFFF"/>
      <w:spacing w:line="226" w:lineRule="exact"/>
      <w:ind w:firstLine="5"/>
    </w:pPr>
    <w:rPr>
      <w:b/>
      <w:bCs/>
      <w:sz w:val="14"/>
      <w:szCs w:val="14"/>
      <w:lang w:val="fr-FR" w:eastAsia="fr-FR"/>
    </w:rPr>
  </w:style>
  <w:style w:type="character" w:customStyle="1" w:styleId="Corpsdutexte359ptEspacement0pt">
    <w:name w:val="Corps du texte (35) + 9 pt;Espacement 0 pt"/>
    <w:basedOn w:val="Corpsdutexte35"/>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13Espacement-1pt">
    <w:name w:val="Corps du texte (13) + 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Corpsdutexte36">
    <w:name w:val="Corps du texte (36)_"/>
    <w:basedOn w:val="Policepardfaut"/>
    <w:link w:val="Corpsdutexte360"/>
    <w:rsid w:val="00B84DC7"/>
    <w:rPr>
      <w:rFonts w:ascii="Times New Roman" w:eastAsia="Times New Roman" w:hAnsi="Times New Roman"/>
      <w:b/>
      <w:bCs/>
      <w:sz w:val="13"/>
      <w:szCs w:val="13"/>
      <w:shd w:val="clear" w:color="auto" w:fill="FFFFFF"/>
    </w:rPr>
  </w:style>
  <w:style w:type="paragraph" w:customStyle="1" w:styleId="Corpsdutexte360">
    <w:name w:val="Corps du texte (36)"/>
    <w:basedOn w:val="Normal"/>
    <w:link w:val="Corpsdutexte36"/>
    <w:rsid w:val="00B84DC7"/>
    <w:pPr>
      <w:widowControl w:val="0"/>
      <w:shd w:val="clear" w:color="auto" w:fill="FFFFFF"/>
      <w:spacing w:after="60" w:line="178" w:lineRule="exact"/>
      <w:ind w:hanging="1"/>
    </w:pPr>
    <w:rPr>
      <w:b/>
      <w:bCs/>
      <w:sz w:val="13"/>
      <w:szCs w:val="13"/>
      <w:lang w:val="fr-FR" w:eastAsia="fr-FR"/>
    </w:rPr>
  </w:style>
  <w:style w:type="character" w:customStyle="1" w:styleId="Corpsdutexte369pt">
    <w:name w:val="Corps du texte (36) + 9 pt"/>
    <w:basedOn w:val="Corpsdutexte36"/>
    <w:rsid w:val="00B84DC7"/>
    <w:rPr>
      <w:rFonts w:ascii="Times New Roman" w:eastAsia="Times New Roman" w:hAnsi="Times New Roman"/>
      <w:b w:val="0"/>
      <w:bCs w:val="0"/>
      <w:color w:val="000000"/>
      <w:w w:val="100"/>
      <w:position w:val="0"/>
      <w:sz w:val="18"/>
      <w:szCs w:val="18"/>
      <w:shd w:val="clear" w:color="auto" w:fill="FFFFFF"/>
      <w:lang w:val="fr-FR" w:eastAsia="fr-FR" w:bidi="fr-FR"/>
    </w:rPr>
  </w:style>
  <w:style w:type="character" w:customStyle="1" w:styleId="Corpsdutexte1395ptItalique">
    <w:name w:val="Corps du texte (13) + 9.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37">
    <w:name w:val="Corps du texte (37)_"/>
    <w:basedOn w:val="Policepardfaut"/>
    <w:link w:val="Corpsdutexte370"/>
    <w:rsid w:val="00B84DC7"/>
    <w:rPr>
      <w:rFonts w:ascii="Times New Roman" w:eastAsia="Times New Roman" w:hAnsi="Times New Roman"/>
      <w:b/>
      <w:bCs/>
      <w:sz w:val="13"/>
      <w:szCs w:val="13"/>
      <w:shd w:val="clear" w:color="auto" w:fill="FFFFFF"/>
    </w:rPr>
  </w:style>
  <w:style w:type="paragraph" w:customStyle="1" w:styleId="Corpsdutexte370">
    <w:name w:val="Corps du texte (37)"/>
    <w:basedOn w:val="Normal"/>
    <w:link w:val="Corpsdutexte37"/>
    <w:rsid w:val="00B84DC7"/>
    <w:pPr>
      <w:widowControl w:val="0"/>
      <w:shd w:val="clear" w:color="auto" w:fill="FFFFFF"/>
      <w:spacing w:after="60" w:line="182" w:lineRule="exact"/>
      <w:ind w:hanging="1"/>
    </w:pPr>
    <w:rPr>
      <w:b/>
      <w:bCs/>
      <w:sz w:val="13"/>
      <w:szCs w:val="13"/>
      <w:lang w:val="fr-FR" w:eastAsia="fr-FR"/>
    </w:rPr>
  </w:style>
  <w:style w:type="character" w:customStyle="1" w:styleId="Corpsdutexte37Arial85ptNonGras">
    <w:name w:val="Corps du texte (37) + Arial;8.5 pt;Non Gras"/>
    <w:basedOn w:val="Corpsdutexte37"/>
    <w:rsid w:val="00B84DC7"/>
    <w:rPr>
      <w:rFonts w:ascii="Arial" w:eastAsia="Arial" w:hAnsi="Arial" w:cs="Arial"/>
      <w:b w:val="0"/>
      <w:bCs w:val="0"/>
      <w:color w:val="000000"/>
      <w:w w:val="100"/>
      <w:position w:val="0"/>
      <w:sz w:val="17"/>
      <w:szCs w:val="17"/>
      <w:shd w:val="clear" w:color="auto" w:fill="FFFFFF"/>
      <w:lang w:val="fr-FR" w:eastAsia="fr-FR" w:bidi="fr-FR"/>
    </w:rPr>
  </w:style>
  <w:style w:type="character" w:customStyle="1" w:styleId="Corpsdutexte38">
    <w:name w:val="Corps du texte (38)_"/>
    <w:basedOn w:val="Policepardfaut"/>
    <w:link w:val="Corpsdutexte380"/>
    <w:rsid w:val="00B84DC7"/>
    <w:rPr>
      <w:rFonts w:ascii="Times New Roman" w:eastAsia="Times New Roman" w:hAnsi="Times New Roman"/>
      <w:b/>
      <w:bCs/>
      <w:sz w:val="14"/>
      <w:szCs w:val="14"/>
      <w:shd w:val="clear" w:color="auto" w:fill="FFFFFF"/>
    </w:rPr>
  </w:style>
  <w:style w:type="paragraph" w:customStyle="1" w:styleId="Corpsdutexte380">
    <w:name w:val="Corps du texte (38)"/>
    <w:basedOn w:val="Normal"/>
    <w:link w:val="Corpsdutexte38"/>
    <w:rsid w:val="00B84DC7"/>
    <w:pPr>
      <w:widowControl w:val="0"/>
      <w:shd w:val="clear" w:color="auto" w:fill="FFFFFF"/>
      <w:spacing w:after="60" w:line="178" w:lineRule="exact"/>
      <w:ind w:hanging="1"/>
    </w:pPr>
    <w:rPr>
      <w:b/>
      <w:bCs/>
      <w:sz w:val="14"/>
      <w:szCs w:val="14"/>
      <w:lang w:val="fr-FR" w:eastAsia="fr-FR"/>
    </w:rPr>
  </w:style>
  <w:style w:type="character" w:customStyle="1" w:styleId="Corpsdutexte38Arial85ptNonGras">
    <w:name w:val="Corps du texte (38) + Arial;8.5 pt;Non Gras"/>
    <w:basedOn w:val="Corpsdutexte38"/>
    <w:rsid w:val="00B84DC7"/>
    <w:rPr>
      <w:rFonts w:ascii="Arial" w:eastAsia="Arial" w:hAnsi="Arial" w:cs="Arial"/>
      <w:b w:val="0"/>
      <w:bCs w:val="0"/>
      <w:color w:val="000000"/>
      <w:spacing w:val="0"/>
      <w:w w:val="100"/>
      <w:position w:val="0"/>
      <w:sz w:val="17"/>
      <w:szCs w:val="17"/>
      <w:shd w:val="clear" w:color="auto" w:fill="FFFFFF"/>
      <w:lang w:val="fr-FR" w:eastAsia="fr-FR" w:bidi="fr-FR"/>
    </w:rPr>
  </w:style>
  <w:style w:type="character" w:customStyle="1" w:styleId="Corpsdutexte287ptGrasNonItalique">
    <w:name w:val="Corps du texte (28) + 7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88ptNonItalique">
    <w:name w:val="Corps du texte (28) + 8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89ptGrasNonItalique">
    <w:name w:val="Corps du texte (28) + 9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9">
    <w:name w:val="Corps du texte (39)_"/>
    <w:basedOn w:val="Policepardfaut"/>
    <w:link w:val="Corpsdutexte390"/>
    <w:rsid w:val="00B84DC7"/>
    <w:rPr>
      <w:rFonts w:ascii="Times New Roman" w:eastAsia="Times New Roman" w:hAnsi="Times New Roman"/>
      <w:b/>
      <w:bCs/>
      <w:sz w:val="13"/>
      <w:szCs w:val="13"/>
      <w:shd w:val="clear" w:color="auto" w:fill="FFFFFF"/>
    </w:rPr>
  </w:style>
  <w:style w:type="paragraph" w:customStyle="1" w:styleId="Corpsdutexte390">
    <w:name w:val="Corps du texte (39)"/>
    <w:basedOn w:val="Normal"/>
    <w:link w:val="Corpsdutexte39"/>
    <w:rsid w:val="00B84DC7"/>
    <w:pPr>
      <w:widowControl w:val="0"/>
      <w:shd w:val="clear" w:color="auto" w:fill="FFFFFF"/>
      <w:spacing w:line="240" w:lineRule="exact"/>
      <w:ind w:firstLine="6"/>
    </w:pPr>
    <w:rPr>
      <w:b/>
      <w:bCs/>
      <w:sz w:val="13"/>
      <w:szCs w:val="13"/>
      <w:lang w:val="fr-FR" w:eastAsia="fr-FR"/>
    </w:rPr>
  </w:style>
  <w:style w:type="character" w:customStyle="1" w:styleId="Corpsdutexte399ptEspacement0pt">
    <w:name w:val="Corps du texte (39) + 9 pt;Espacement 0 pt"/>
    <w:basedOn w:val="Corpsdutexte39"/>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41">
    <w:name w:val="Corps du texte (41)_"/>
    <w:basedOn w:val="Policepardfaut"/>
    <w:rsid w:val="00B84DC7"/>
    <w:rPr>
      <w:rFonts w:ascii="Times New Roman" w:eastAsia="Times New Roman" w:hAnsi="Times New Roman" w:cs="Times New Roman"/>
      <w:b w:val="0"/>
      <w:bCs w:val="0"/>
      <w:i w:val="0"/>
      <w:iCs w:val="0"/>
      <w:smallCaps w:val="0"/>
      <w:strike w:val="0"/>
      <w:sz w:val="28"/>
      <w:szCs w:val="28"/>
      <w:u w:val="none"/>
    </w:rPr>
  </w:style>
  <w:style w:type="character" w:customStyle="1" w:styleId="Corpsdutexte410">
    <w:name w:val="Corps du texte (41)"/>
    <w:basedOn w:val="Corpsdutexte41"/>
    <w:rsid w:val="00B84DC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paragraph" w:customStyle="1" w:styleId="ba">
    <w:name w:val="ba"/>
    <w:basedOn w:val="Normal"/>
    <w:autoRedefine/>
    <w:rsid w:val="00CE057C"/>
    <w:pPr>
      <w:ind w:left="1260" w:hanging="540"/>
    </w:pPr>
  </w:style>
  <w:style w:type="paragraph" w:customStyle="1" w:styleId="a0">
    <w:name w:val="+"/>
    <w:basedOn w:val="a"/>
    <w:rsid w:val="00F33D1D"/>
  </w:style>
  <w:style w:type="character" w:customStyle="1" w:styleId="Notedebasdepage95ptNonGrasItalique">
    <w:name w:val="Note de bas de page + 9.5 pt;Non Gras;Italique"/>
    <w:rsid w:val="000F64BD"/>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paragraph" w:customStyle="1" w:styleId="aa">
    <w:name w:val="aa"/>
    <w:basedOn w:val="Normal"/>
    <w:autoRedefine/>
    <w:rsid w:val="000F64BD"/>
    <w:rPr>
      <w:b/>
      <w:i/>
      <w:color w:val="FF0000"/>
      <w:sz w:val="32"/>
    </w:rPr>
  </w:style>
  <w:style w:type="paragraph" w:customStyle="1" w:styleId="b">
    <w:name w:val="b"/>
    <w:basedOn w:val="Normal"/>
    <w:autoRedefine/>
    <w:rsid w:val="002B07B1"/>
    <w:pPr>
      <w:ind w:left="720" w:firstLine="0"/>
    </w:pPr>
    <w:rPr>
      <w:i/>
      <w:color w:val="0000FF"/>
      <w:u w:val="single"/>
    </w:rPr>
  </w:style>
  <w:style w:type="paragraph" w:customStyle="1" w:styleId="bb">
    <w:name w:val="bb"/>
    <w:basedOn w:val="Normal"/>
    <w:rsid w:val="000F64BD"/>
    <w:pPr>
      <w:ind w:left="540"/>
    </w:pPr>
    <w:rPr>
      <w:i/>
      <w:color w:val="0000FF"/>
    </w:rPr>
  </w:style>
  <w:style w:type="character" w:customStyle="1" w:styleId="En-tteoupieddepageNonGras">
    <w:name w:val="En-tête ou pied de page + Non Gras"/>
    <w:rsid w:val="000F64BD"/>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1010ptGrasNonItalique">
    <w:name w:val="Corps du texte (10) + 10 pt;Gras;Non Italique"/>
    <w:rsid w:val="000F64BD"/>
    <w:rPr>
      <w:rFonts w:ascii="Arial" w:eastAsia="Arial" w:hAnsi="Arial" w:cs="Arial"/>
      <w:b/>
      <w:bCs/>
      <w:i/>
      <w:iCs/>
      <w:smallCaps w:val="0"/>
      <w:strike w:val="0"/>
      <w:color w:val="000000"/>
      <w:spacing w:val="0"/>
      <w:w w:val="100"/>
      <w:position w:val="0"/>
      <w:sz w:val="20"/>
      <w:szCs w:val="20"/>
      <w:u w:val="none"/>
      <w:lang w:val="fr-FR" w:eastAsia="fr-FR" w:bidi="fr-FR"/>
    </w:rPr>
  </w:style>
  <w:style w:type="character" w:customStyle="1" w:styleId="En-tte3Exact">
    <w:name w:val="En-tête #3 Exact"/>
    <w:rsid w:val="000F64BD"/>
    <w:rPr>
      <w:rFonts w:ascii="Times New Roman" w:eastAsia="Times New Roman" w:hAnsi="Times New Roman" w:cs="Times New Roman"/>
      <w:b w:val="0"/>
      <w:bCs w:val="0"/>
      <w:i w:val="0"/>
      <w:iCs w:val="0"/>
      <w:smallCaps w:val="0"/>
      <w:strike w:val="0"/>
      <w:spacing w:val="30"/>
      <w:sz w:val="26"/>
      <w:szCs w:val="26"/>
      <w:u w:val="none"/>
    </w:rPr>
  </w:style>
  <w:style w:type="character" w:customStyle="1" w:styleId="En-tte32">
    <w:name w:val="En-tête #3 (2)_"/>
    <w:link w:val="En-tte320"/>
    <w:rsid w:val="000F64BD"/>
    <w:rPr>
      <w:rFonts w:ascii="Arial" w:eastAsia="Arial" w:hAnsi="Arial" w:cs="Arial"/>
      <w:spacing w:val="40"/>
      <w:sz w:val="28"/>
      <w:szCs w:val="28"/>
      <w:shd w:val="clear" w:color="auto" w:fill="FFFFFF"/>
    </w:rPr>
  </w:style>
  <w:style w:type="paragraph" w:customStyle="1" w:styleId="En-tte320">
    <w:name w:val="En-tête #3 (2)"/>
    <w:basedOn w:val="Normal"/>
    <w:link w:val="En-tte32"/>
    <w:rsid w:val="000F64BD"/>
    <w:pPr>
      <w:widowControl w:val="0"/>
      <w:shd w:val="clear" w:color="auto" w:fill="FFFFFF"/>
      <w:spacing w:after="840" w:line="0" w:lineRule="atLeast"/>
      <w:jc w:val="right"/>
      <w:outlineLvl w:val="2"/>
    </w:pPr>
    <w:rPr>
      <w:rFonts w:ascii="Arial" w:eastAsia="Arial" w:hAnsi="Arial"/>
      <w:spacing w:val="40"/>
      <w:szCs w:val="28"/>
      <w:lang w:val="x-none" w:eastAsia="x-none"/>
    </w:rPr>
  </w:style>
  <w:style w:type="paragraph" w:customStyle="1" w:styleId="dd">
    <w:name w:val="dd"/>
    <w:basedOn w:val="Normal"/>
    <w:autoRedefine/>
    <w:rsid w:val="000F64BD"/>
    <w:pPr>
      <w:ind w:left="1080"/>
    </w:pPr>
    <w:rPr>
      <w:i/>
      <w:color w:val="008000"/>
    </w:rPr>
  </w:style>
  <w:style w:type="character" w:customStyle="1" w:styleId="Lgendedutableau2Exact">
    <w:name w:val="Légende du tableau (2) Exact"/>
    <w:rsid w:val="000F64BD"/>
    <w:rPr>
      <w:rFonts w:ascii="Arial" w:eastAsia="Arial" w:hAnsi="Arial" w:cs="Arial"/>
      <w:b/>
      <w:bCs/>
      <w:i w:val="0"/>
      <w:iCs w:val="0"/>
      <w:smallCaps w:val="0"/>
      <w:strike w:val="0"/>
      <w:sz w:val="20"/>
      <w:szCs w:val="20"/>
      <w:u w:val="none"/>
    </w:rPr>
  </w:style>
  <w:style w:type="character" w:customStyle="1" w:styleId="Corpsdutexte211ptGras">
    <w:name w:val="Corps du texte (2) + 11 pt;Gras"/>
    <w:rsid w:val="000F64BD"/>
    <w:rPr>
      <w:rFonts w:ascii="Arial" w:eastAsia="Arial" w:hAnsi="Arial" w:cs="Arial"/>
      <w:b/>
      <w:bCs/>
      <w:i w:val="0"/>
      <w:iCs w:val="0"/>
      <w:smallCaps w:val="0"/>
      <w:strike w:val="0"/>
      <w:color w:val="000000"/>
      <w:spacing w:val="0"/>
      <w:w w:val="100"/>
      <w:position w:val="0"/>
      <w:sz w:val="22"/>
      <w:szCs w:val="22"/>
      <w:u w:val="none"/>
      <w:lang w:val="fr-FR" w:eastAsia="fr-FR" w:bidi="fr-FR"/>
    </w:rPr>
  </w:style>
  <w:style w:type="paragraph" w:customStyle="1" w:styleId="figlgende">
    <w:name w:val="fig légende"/>
    <w:basedOn w:val="Normal0"/>
    <w:rsid w:val="000F64BD"/>
    <w:rPr>
      <w:color w:val="000090"/>
      <w:sz w:val="24"/>
      <w:szCs w:val="16"/>
      <w:lang w:eastAsia="fr-FR"/>
    </w:rPr>
  </w:style>
  <w:style w:type="character" w:customStyle="1" w:styleId="En-tte33">
    <w:name w:val="En-tête #3 (3)_"/>
    <w:link w:val="En-tte330"/>
    <w:rsid w:val="000F64BD"/>
    <w:rPr>
      <w:rFonts w:ascii="AppleMyungjo" w:eastAsia="AppleMyungjo" w:hAnsi="AppleMyungjo" w:cs="AppleMyungjo"/>
      <w:sz w:val="26"/>
      <w:szCs w:val="26"/>
      <w:shd w:val="clear" w:color="auto" w:fill="FFFFFF"/>
    </w:rPr>
  </w:style>
  <w:style w:type="paragraph" w:customStyle="1" w:styleId="En-tte330">
    <w:name w:val="En-tête #3 (3)"/>
    <w:basedOn w:val="Normal"/>
    <w:link w:val="En-tte33"/>
    <w:rsid w:val="000F64BD"/>
    <w:pPr>
      <w:widowControl w:val="0"/>
      <w:shd w:val="clear" w:color="auto" w:fill="FFFFFF"/>
      <w:spacing w:line="0" w:lineRule="atLeast"/>
      <w:ind w:firstLine="29"/>
      <w:outlineLvl w:val="2"/>
    </w:pPr>
    <w:rPr>
      <w:rFonts w:ascii="AppleMyungjo" w:eastAsia="AppleMyungjo" w:hAnsi="AppleMyungjo"/>
      <w:sz w:val="26"/>
      <w:szCs w:val="26"/>
      <w:lang w:val="x-none" w:eastAsia="x-none"/>
    </w:rPr>
  </w:style>
  <w:style w:type="paragraph" w:customStyle="1" w:styleId="figst">
    <w:name w:val="fig st"/>
    <w:basedOn w:val="Normal"/>
    <w:autoRedefine/>
    <w:rsid w:val="00FC1BA0"/>
    <w:pPr>
      <w:jc w:val="center"/>
    </w:pPr>
    <w:rPr>
      <w:rFonts w:cs="Arial"/>
      <w:color w:val="000090"/>
      <w:sz w:val="24"/>
      <w:szCs w:val="16"/>
      <w:lang w:eastAsia="fr-FR" w:bidi="fr-FR"/>
    </w:rPr>
  </w:style>
  <w:style w:type="character" w:customStyle="1" w:styleId="NotedebasdepageItaliqueExact">
    <w:name w:val="Note de bas de page + Italique Exact"/>
    <w:rsid w:val="000F64BD"/>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Notedebasdepage295ptNonGras">
    <w:name w:val="Note de bas de page (2) + 9.5 pt;Non Gras"/>
    <w:rsid w:val="001B0245"/>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3">
    <w:name w:val="Note de bas de page (3)_"/>
    <w:link w:val="Notedebasdepage30"/>
    <w:rsid w:val="001B0245"/>
    <w:rPr>
      <w:rFonts w:ascii="Arial" w:eastAsia="Arial" w:hAnsi="Arial" w:cs="Arial"/>
      <w:i/>
      <w:iCs/>
      <w:sz w:val="19"/>
      <w:szCs w:val="19"/>
      <w:shd w:val="clear" w:color="auto" w:fill="FFFFFF"/>
    </w:rPr>
  </w:style>
  <w:style w:type="paragraph" w:customStyle="1" w:styleId="Notedebasdepage30">
    <w:name w:val="Note de bas de page (3)"/>
    <w:basedOn w:val="Normal"/>
    <w:link w:val="Notedebasdepage3"/>
    <w:rsid w:val="001B0245"/>
    <w:pPr>
      <w:widowControl w:val="0"/>
      <w:shd w:val="clear" w:color="auto" w:fill="FFFFFF"/>
      <w:spacing w:line="216" w:lineRule="exact"/>
      <w:ind w:hanging="3"/>
    </w:pPr>
    <w:rPr>
      <w:rFonts w:ascii="Arial" w:eastAsia="Arial" w:hAnsi="Arial"/>
      <w:i/>
      <w:iCs/>
      <w:sz w:val="19"/>
      <w:szCs w:val="19"/>
      <w:lang w:val="x-none" w:eastAsia="x-none"/>
    </w:rPr>
  </w:style>
  <w:style w:type="character" w:customStyle="1" w:styleId="Notedebasdepage4">
    <w:name w:val="Note de bas de page (4)_"/>
    <w:link w:val="Notedebasdepage40"/>
    <w:rsid w:val="001B0245"/>
    <w:rPr>
      <w:rFonts w:ascii="Arial" w:eastAsia="Arial" w:hAnsi="Arial" w:cs="Arial"/>
      <w:b/>
      <w:bCs/>
      <w:sz w:val="19"/>
      <w:szCs w:val="19"/>
      <w:shd w:val="clear" w:color="auto" w:fill="FFFFFF"/>
    </w:rPr>
  </w:style>
  <w:style w:type="paragraph" w:customStyle="1" w:styleId="Notedebasdepage40">
    <w:name w:val="Note de bas de page (4)"/>
    <w:basedOn w:val="Normal"/>
    <w:link w:val="Notedebasdepage4"/>
    <w:rsid w:val="001B0245"/>
    <w:pPr>
      <w:widowControl w:val="0"/>
      <w:shd w:val="clear" w:color="auto" w:fill="FFFFFF"/>
      <w:spacing w:before="180" w:line="216" w:lineRule="exact"/>
      <w:ind w:hanging="423"/>
    </w:pPr>
    <w:rPr>
      <w:rFonts w:ascii="Arial" w:eastAsia="Arial" w:hAnsi="Arial"/>
      <w:b/>
      <w:bCs/>
      <w:sz w:val="19"/>
      <w:szCs w:val="19"/>
      <w:lang w:val="x-none" w:eastAsia="x-none"/>
    </w:rPr>
  </w:style>
  <w:style w:type="character" w:customStyle="1" w:styleId="Notedebasdepage4NonGras">
    <w:name w:val="Note de bas de page (4) + Non Gras"/>
    <w:rsid w:val="001B0245"/>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5">
    <w:name w:val="Note de bas de page (5)_"/>
    <w:link w:val="Notedebasdepage50"/>
    <w:rsid w:val="001B0245"/>
    <w:rPr>
      <w:rFonts w:ascii="Arial" w:eastAsia="Arial" w:hAnsi="Arial" w:cs="Arial"/>
      <w:b/>
      <w:bCs/>
      <w:i/>
      <w:iCs/>
      <w:sz w:val="16"/>
      <w:szCs w:val="16"/>
      <w:shd w:val="clear" w:color="auto" w:fill="FFFFFF"/>
    </w:rPr>
  </w:style>
  <w:style w:type="paragraph" w:customStyle="1" w:styleId="Notedebasdepage50">
    <w:name w:val="Note de bas de page (5)"/>
    <w:basedOn w:val="Normal"/>
    <w:link w:val="Notedebasdepage5"/>
    <w:rsid w:val="001B0245"/>
    <w:pPr>
      <w:widowControl w:val="0"/>
      <w:shd w:val="clear" w:color="auto" w:fill="FFFFFF"/>
      <w:spacing w:line="197" w:lineRule="exact"/>
      <w:ind w:firstLine="29"/>
    </w:pPr>
    <w:rPr>
      <w:rFonts w:ascii="Arial" w:eastAsia="Arial" w:hAnsi="Arial"/>
      <w:b/>
      <w:bCs/>
      <w:i/>
      <w:iCs/>
      <w:sz w:val="16"/>
      <w:szCs w:val="16"/>
      <w:lang w:val="x-none" w:eastAsia="x-none"/>
    </w:rPr>
  </w:style>
  <w:style w:type="character" w:customStyle="1" w:styleId="Notedebasdepage5NonItalique">
    <w:name w:val="Note de bas de page (5) + Non Italique"/>
    <w:rsid w:val="001B0245"/>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6">
    <w:name w:val="Note de bas de page (6)_"/>
    <w:link w:val="Notedebasdepage60"/>
    <w:rsid w:val="001B0245"/>
    <w:rPr>
      <w:rFonts w:ascii="Arial" w:eastAsia="Arial" w:hAnsi="Arial" w:cs="Arial"/>
      <w:sz w:val="8"/>
      <w:szCs w:val="8"/>
      <w:shd w:val="clear" w:color="auto" w:fill="FFFFFF"/>
    </w:rPr>
  </w:style>
  <w:style w:type="paragraph" w:customStyle="1" w:styleId="Notedebasdepage60">
    <w:name w:val="Note de bas de page (6)"/>
    <w:basedOn w:val="Normal"/>
    <w:link w:val="Notedebasdepage6"/>
    <w:rsid w:val="001B0245"/>
    <w:pPr>
      <w:widowControl w:val="0"/>
      <w:shd w:val="clear" w:color="auto" w:fill="FFFFFF"/>
      <w:spacing w:before="840" w:line="0" w:lineRule="atLeast"/>
      <w:ind w:firstLine="34"/>
    </w:pPr>
    <w:rPr>
      <w:rFonts w:ascii="Arial" w:eastAsia="Arial" w:hAnsi="Arial"/>
      <w:sz w:val="8"/>
      <w:szCs w:val="8"/>
      <w:lang w:val="x-none" w:eastAsia="x-none"/>
    </w:rPr>
  </w:style>
  <w:style w:type="character" w:customStyle="1" w:styleId="En-tteoupieddepageEspacement0pt">
    <w:name w:val="En-tête ou pied de page + Espacement 0 pt"/>
    <w:rsid w:val="001B0245"/>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9NonGrasItalique">
    <w:name w:val="Corps du texte (9) + Non Gras;Italique"/>
    <w:rsid w:val="001B0245"/>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9NonGrasItaliqueEspacement1pt">
    <w:name w:val="Corps du texte (9) + Non Gras;Italique;Espacement 1 pt"/>
    <w:rsid w:val="001B0245"/>
    <w:rPr>
      <w:rFonts w:ascii="Arial" w:eastAsia="Arial" w:hAnsi="Arial" w:cs="Arial"/>
      <w:b/>
      <w:bCs/>
      <w:i/>
      <w:iCs/>
      <w:smallCaps w:val="0"/>
      <w:strike w:val="0"/>
      <w:color w:val="000000"/>
      <w:spacing w:val="20"/>
      <w:w w:val="100"/>
      <w:position w:val="0"/>
      <w:sz w:val="19"/>
      <w:szCs w:val="19"/>
      <w:u w:val="none"/>
      <w:lang w:val="fr-FR" w:eastAsia="fr-FR" w:bidi="fr-FR"/>
    </w:rPr>
  </w:style>
  <w:style w:type="character" w:customStyle="1" w:styleId="Corpsdutexte910ptItalique">
    <w:name w:val="Corps du texte (9) + 10 pt;Italique"/>
    <w:rsid w:val="001B0245"/>
    <w:rPr>
      <w:rFonts w:ascii="Arial" w:eastAsia="Arial" w:hAnsi="Arial" w:cs="Arial"/>
      <w:b/>
      <w:bCs/>
      <w:i/>
      <w:iCs/>
      <w:smallCaps w:val="0"/>
      <w:strike w:val="0"/>
      <w:color w:val="000000"/>
      <w:spacing w:val="0"/>
      <w:w w:val="100"/>
      <w:position w:val="0"/>
      <w:sz w:val="20"/>
      <w:szCs w:val="20"/>
      <w:u w:val="none"/>
      <w:lang w:val="fr-FR" w:eastAsia="fr-FR" w:bidi="fr-FR"/>
    </w:rPr>
  </w:style>
  <w:style w:type="character" w:customStyle="1" w:styleId="En-tteoupieddepage9ptGrasEspacement0pt">
    <w:name w:val="En-tête ou pied de page + 9 pt;Gras;Espacement 0 pt"/>
    <w:rsid w:val="001B0245"/>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En-tteoupieddepage40">
    <w:name w:val="En-tête ou pied de page (4)_"/>
    <w:rsid w:val="001B0245"/>
    <w:rPr>
      <w:rFonts w:ascii="Arial" w:eastAsia="Arial" w:hAnsi="Arial" w:cs="Arial"/>
      <w:b/>
      <w:bCs/>
      <w:i w:val="0"/>
      <w:iCs w:val="0"/>
      <w:smallCaps w:val="0"/>
      <w:strike w:val="0"/>
      <w:sz w:val="18"/>
      <w:szCs w:val="18"/>
      <w:u w:val="none"/>
    </w:rPr>
  </w:style>
  <w:style w:type="character" w:customStyle="1" w:styleId="En-tteoupieddepage485ptNonGrasEspacement0pt">
    <w:name w:val="En-tête ou pied de page (4) + 8.5 pt;Non Gras;Espacement 0 pt"/>
    <w:rsid w:val="001B0245"/>
    <w:rPr>
      <w:rFonts w:ascii="Arial" w:eastAsia="Arial" w:hAnsi="Arial" w:cs="Arial"/>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485ptNonGras">
    <w:name w:val="En-tête ou pied de page (4) + 8.5 pt;Non Gras"/>
    <w:rsid w:val="001B0245"/>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Notedebasdepage2NonItalique">
    <w:name w:val="Note de bas de page (2) + Non Italique"/>
    <w:rsid w:val="009570B0"/>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95ptNonGras">
    <w:name w:val="Note de bas de page + 9.5 pt;Non Gras"/>
    <w:rsid w:val="009570B0"/>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3Italique">
    <w:name w:val="Note de bas de page (3) + Italique"/>
    <w:rsid w:val="009570B0"/>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Corpsdutexte2GrasEspacement1pt">
    <w:name w:val="Corps du texte (2) + Gras;Espacement 1 pt"/>
    <w:rsid w:val="009570B0"/>
    <w:rPr>
      <w:rFonts w:ascii="Arial" w:eastAsia="Arial" w:hAnsi="Arial" w:cs="Arial"/>
      <w:b/>
      <w:bCs/>
      <w:i w:val="0"/>
      <w:iCs w:val="0"/>
      <w:smallCaps w:val="0"/>
      <w:strike w:val="0"/>
      <w:color w:val="000000"/>
      <w:spacing w:val="30"/>
      <w:w w:val="100"/>
      <w:position w:val="0"/>
      <w:sz w:val="19"/>
      <w:szCs w:val="19"/>
      <w:u w:val="none"/>
      <w:lang w:val="fr-FR" w:eastAsia="fr-FR" w:bidi="fr-FR"/>
    </w:rPr>
  </w:style>
  <w:style w:type="character" w:customStyle="1" w:styleId="Corpsdutexte28ptGras">
    <w:name w:val="Corps du texte (2) + 8 pt;Gras"/>
    <w:rsid w:val="009570B0"/>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En-tte2Exact">
    <w:name w:val="En-tête #2 Exact"/>
    <w:rsid w:val="009570B0"/>
    <w:rPr>
      <w:b w:val="0"/>
      <w:bCs w:val="0"/>
      <w:i w:val="0"/>
      <w:iCs w:val="0"/>
      <w:smallCaps w:val="0"/>
      <w:strike w:val="0"/>
      <w:sz w:val="42"/>
      <w:szCs w:val="42"/>
      <w:u w:val="none"/>
    </w:rPr>
  </w:style>
  <w:style w:type="character" w:customStyle="1" w:styleId="Corpsdutexte14Arial14ptGrasNonItaliqueEspacement0pt">
    <w:name w:val="Corps du texte (14) + Arial;14 pt;Gras;Non Italique;Espacement 0 pt"/>
    <w:rsid w:val="009570B0"/>
    <w:rPr>
      <w:rFonts w:ascii="Arial" w:eastAsia="Arial" w:hAnsi="Arial" w:cs="Arial"/>
      <w:b/>
      <w:bCs/>
      <w:i/>
      <w:iCs/>
      <w:smallCaps w:val="0"/>
      <w:strike w:val="0"/>
      <w:color w:val="000000"/>
      <w:spacing w:val="0"/>
      <w:w w:val="100"/>
      <w:position w:val="0"/>
      <w:sz w:val="28"/>
      <w:szCs w:val="28"/>
      <w:u w:val="none"/>
      <w:lang w:val="fr-FR" w:eastAsia="fr-FR" w:bidi="fr-FR"/>
    </w:rPr>
  </w:style>
  <w:style w:type="character" w:customStyle="1" w:styleId="Corpsdutexte18CourierNew17pt">
    <w:name w:val="Corps du texte (18) + Courier New;17 pt"/>
    <w:rsid w:val="009570B0"/>
    <w:rPr>
      <w:rFonts w:ascii="Courier New" w:eastAsia="Courier New" w:hAnsi="Courier New" w:cs="Courier New"/>
      <w:b w:val="0"/>
      <w:bCs w:val="0"/>
      <w:i w:val="0"/>
      <w:iCs w:val="0"/>
      <w:smallCaps w:val="0"/>
      <w:strike w:val="0"/>
      <w:color w:val="000000"/>
      <w:spacing w:val="0"/>
      <w:w w:val="100"/>
      <w:position w:val="0"/>
      <w:sz w:val="34"/>
      <w:szCs w:val="34"/>
      <w:u w:val="none"/>
      <w:lang w:val="fr-FR" w:eastAsia="fr-FR" w:bidi="fr-FR"/>
    </w:rPr>
  </w:style>
  <w:style w:type="character" w:customStyle="1" w:styleId="En-tteoupieddepage20">
    <w:name w:val="En-tête ou pied de page (2)_"/>
    <w:rsid w:val="009570B0"/>
    <w:rPr>
      <w:rFonts w:ascii="Arial" w:eastAsia="Arial" w:hAnsi="Arial" w:cs="Arial"/>
      <w:b w:val="0"/>
      <w:bCs w:val="0"/>
      <w:i w:val="0"/>
      <w:iCs w:val="0"/>
      <w:smallCaps w:val="0"/>
      <w:strike w:val="0"/>
      <w:u w:val="none"/>
    </w:rPr>
  </w:style>
  <w:style w:type="character" w:customStyle="1" w:styleId="En-tteoupieddepage2Italique">
    <w:name w:val="En-tête ou pied de page (2) + Italique"/>
    <w:rsid w:val="009570B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paragraph" w:customStyle="1" w:styleId="Citation0simple">
    <w:name w:val="Citation 0 simple"/>
    <w:basedOn w:val="Citation0"/>
    <w:rsid w:val="00EC26AE"/>
    <w:rPr>
      <w:lang w:eastAsia="fr-FR" w:bidi="fr-FR"/>
    </w:rPr>
  </w:style>
  <w:style w:type="paragraph" w:customStyle="1" w:styleId="s">
    <w:name w:val="s"/>
    <w:basedOn w:val="Normal"/>
    <w:rsid w:val="00C57D71"/>
    <w:rPr>
      <w:lang w:eastAsia="fr-FR" w:bidi="fr-FR"/>
    </w:rPr>
  </w:style>
  <w:style w:type="paragraph" w:customStyle="1" w:styleId="Titlest1">
    <w:name w:val="Title_st 1"/>
    <w:basedOn w:val="Titlest"/>
    <w:autoRedefine/>
    <w:rsid w:val="00CE7D9C"/>
    <w:rPr>
      <w:color w:val="0000FF"/>
    </w:rPr>
  </w:style>
  <w:style w:type="character" w:customStyle="1" w:styleId="Grillecouleur-Accent1Car1">
    <w:name w:val="Grille couleur - Accent 1 Car1"/>
    <w:basedOn w:val="Policepardfaut"/>
    <w:link w:val="Grillecouleur-Accent1"/>
    <w:rsid w:val="002C682E"/>
    <w:rPr>
      <w:rFonts w:ascii="Times New Roman" w:eastAsia="Times New Roman" w:hAnsi="Times New Roman"/>
      <w:color w:val="000080"/>
      <w:sz w:val="28"/>
      <w:lang w:val="fr-CA" w:eastAsia="en-US"/>
    </w:rPr>
  </w:style>
  <w:style w:type="paragraph" w:styleId="Grillecouleur-Accent1">
    <w:name w:val="Colorful Grid Accent 1"/>
    <w:basedOn w:val="Normal"/>
    <w:link w:val="Grillecouleur-Accent1Car1"/>
    <w:autoRedefine/>
    <w:rsid w:val="002C682E"/>
    <w:pPr>
      <w:spacing w:line="320" w:lineRule="exact"/>
      <w:ind w:left="720"/>
    </w:pPr>
    <w:rPr>
      <w:color w:val="000080"/>
    </w:rPr>
  </w:style>
  <w:style w:type="paragraph" w:customStyle="1" w:styleId="figtitrest">
    <w:name w:val="fig titre st"/>
    <w:basedOn w:val="fig"/>
    <w:autoRedefine/>
    <w:rsid w:val="006567AD"/>
    <w:rPr>
      <w:color w:val="0000FF"/>
      <w:sz w:val="24"/>
    </w:rPr>
  </w:style>
  <w:style w:type="paragraph" w:customStyle="1" w:styleId="d">
    <w:name w:val="d"/>
    <w:basedOn w:val="Normal"/>
    <w:autoRedefine/>
    <w:rsid w:val="00CD39C1"/>
    <w:pPr>
      <w:ind w:left="1440" w:firstLine="0"/>
      <w:jc w:val="left"/>
    </w:pPr>
    <w:rPr>
      <w:bCs/>
      <w:i/>
      <w:color w:val="008000"/>
    </w:rPr>
  </w:style>
  <w:style w:type="paragraph" w:customStyle="1" w:styleId="citation0gras">
    <w:name w:val="citation 0 gras"/>
    <w:basedOn w:val="Normal"/>
    <w:autoRedefine/>
    <w:rsid w:val="00942326"/>
    <w:pPr>
      <w:ind w:left="720" w:firstLine="0"/>
    </w:pPr>
    <w:rPr>
      <w:b/>
      <w:bCs/>
    </w:rPr>
  </w:style>
  <w:style w:type="paragraph" w:customStyle="1" w:styleId="Citation0it">
    <w:name w:val="Citation 0 it"/>
    <w:basedOn w:val="Citation0"/>
    <w:autoRedefine/>
    <w:rsid w:val="00AE3897"/>
    <w:rPr>
      <w:i/>
    </w:rPr>
  </w:style>
  <w:style w:type="paragraph" w:customStyle="1" w:styleId="Citation0bis">
    <w:name w:val="Citation 0 bis"/>
    <w:basedOn w:val="Citation0"/>
    <w:autoRedefine/>
    <w:rsid w:val="002437CB"/>
    <w:pPr>
      <w:ind w:left="1260"/>
    </w:pPr>
  </w:style>
  <w:style w:type="paragraph" w:customStyle="1" w:styleId="Citation0liste">
    <w:name w:val="Citation 0 liste"/>
    <w:basedOn w:val="Citation0"/>
    <w:rsid w:val="002437CB"/>
  </w:style>
  <w:style w:type="paragraph" w:customStyle="1" w:styleId="citationliste">
    <w:name w:val="citation liste"/>
    <w:basedOn w:val="Normal"/>
    <w:autoRedefine/>
    <w:rsid w:val="002437CB"/>
    <w:pPr>
      <w:ind w:left="1080" w:hanging="360"/>
    </w:pPr>
    <w:rPr>
      <w:color w:val="00009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s://classiques.uqam.ca/contemporains/moreux_colette/conviction_ideologique/conviction.html" TargetMode="External"/><Relationship Id="rId50" Type="http://schemas.openxmlformats.org/officeDocument/2006/relationships/theme" Target="theme/theme1.xml"/><Relationship Id="rId7" Type="http://schemas.openxmlformats.org/officeDocument/2006/relationships/hyperlink" Target="https://classiques.uqam.ca/" TargetMode="External"/><Relationship Id="rId2" Type="http://schemas.openxmlformats.org/officeDocument/2006/relationships/styles" Target="styles.xml"/><Relationship Id="rId16" Type="http://schemas.openxmlformats.org/officeDocument/2006/relationships/hyperlink" Target="mailto:pmaranda@videotron.ca" TargetMode="External"/><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s://monoskop.org/File:L%C3%A9vi_Strauss_Claude_La_Pensee_sauvage_1962.pdf"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hyperlink" Target="https://classiques.uqam.ca/" TargetMode="External"/><Relationship Id="rId14" Type="http://schemas.openxmlformats.org/officeDocument/2006/relationships/hyperlink" Target="mailto:classiques.sc.soc@gmail.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classiques.uqam.ca/"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monoskop.org/File:Levi-Strauss_Claude_Mythologies_1_Le_cru_et_le_cuit.pdf" TargetMode="External"/><Relationship Id="rId20" Type="http://schemas.openxmlformats.org/officeDocument/2006/relationships/image" Target="media/image8.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classiques.uqam.ca/contemporains/moreux_colette/conviction_ideologique/conviction.html" TargetMode="External"/><Relationship Id="rId1" Type="http://schemas.openxmlformats.org/officeDocument/2006/relationships/hyperlink" Target="https://monoskop.org/File:Levi-Strauss_Claude_La_Pensee_sauvage_1962.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71290</Words>
  <Characters>392100</Characters>
  <Application>Microsoft Office Word</Application>
  <DocSecurity>0</DocSecurity>
  <Lines>3267</Lines>
  <Paragraphs>924</Paragraphs>
  <ScaleCrop>false</ScaleCrop>
  <HeadingPairs>
    <vt:vector size="2" baseType="variant">
      <vt:variant>
        <vt:lpstr>Title</vt:lpstr>
      </vt:variant>
      <vt:variant>
        <vt:i4>1</vt:i4>
      </vt:variant>
    </vt:vector>
  </HeadingPairs>
  <TitlesOfParts>
    <vt:vector size="1" baseType="lpstr">
      <vt:lpstr>L’unité dans la diversité culturelle. Une geste bantu.</vt:lpstr>
    </vt:vector>
  </TitlesOfParts>
  <Manager>jean-marie tremblay, bénévole, 2025</Manager>
  <Company>Les Classiques des sciences sociales</Company>
  <LinksUpToDate>false</LinksUpToDate>
  <CharactersWithSpaces>462466</CharactersWithSpaces>
  <SharedDoc>false</SharedDoc>
  <HyperlinkBase/>
  <HLinks>
    <vt:vector size="486" baseType="variant">
      <vt:variant>
        <vt:i4>589825</vt:i4>
      </vt:variant>
      <vt:variant>
        <vt:i4>144</vt:i4>
      </vt:variant>
      <vt:variant>
        <vt:i4>0</vt:i4>
      </vt:variant>
      <vt:variant>
        <vt:i4>5</vt:i4>
      </vt:variant>
      <vt:variant>
        <vt:lpwstr>https://classiques.uqam.ca/contemporains/moreux_colette/conviction_ideologique/conviction.html</vt:lpwstr>
      </vt:variant>
      <vt:variant>
        <vt:lpwstr/>
      </vt:variant>
      <vt:variant>
        <vt:i4>1245230</vt:i4>
      </vt:variant>
      <vt:variant>
        <vt:i4>141</vt:i4>
      </vt:variant>
      <vt:variant>
        <vt:i4>0</vt:i4>
      </vt:variant>
      <vt:variant>
        <vt:i4>5</vt:i4>
      </vt:variant>
      <vt:variant>
        <vt:lpwstr>https://monoskop.org/File:Levi-Strauss_Claude_Mythologies_1_Le_cru_et_le_cuit.pdf</vt:lpwstr>
      </vt:variant>
      <vt:variant>
        <vt:lpwstr/>
      </vt:variant>
      <vt:variant>
        <vt:i4>2490387</vt:i4>
      </vt:variant>
      <vt:variant>
        <vt:i4>138</vt:i4>
      </vt:variant>
      <vt:variant>
        <vt:i4>0</vt:i4>
      </vt:variant>
      <vt:variant>
        <vt:i4>5</vt:i4>
      </vt:variant>
      <vt:variant>
        <vt:lpwstr>https://monoskop.org/File:L%C3%A9vi_Strauss_Claude_La_Pensee_sauvage_1962.pdf</vt:lpwstr>
      </vt:variant>
      <vt:variant>
        <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3080208</vt:i4>
      </vt:variant>
      <vt:variant>
        <vt:i4>81</vt:i4>
      </vt:variant>
      <vt:variant>
        <vt:i4>0</vt:i4>
      </vt:variant>
      <vt:variant>
        <vt:i4>5</vt:i4>
      </vt:variant>
      <vt:variant>
        <vt:lpwstr/>
      </vt:variant>
      <vt:variant>
        <vt:lpwstr>Unite_biblio</vt:lpwstr>
      </vt:variant>
      <vt:variant>
        <vt:i4>3866628</vt:i4>
      </vt:variant>
      <vt:variant>
        <vt:i4>78</vt:i4>
      </vt:variant>
      <vt:variant>
        <vt:i4>0</vt:i4>
      </vt:variant>
      <vt:variant>
        <vt:i4>5</vt:i4>
      </vt:variant>
      <vt:variant>
        <vt:lpwstr/>
      </vt:variant>
      <vt:variant>
        <vt:lpwstr>Unite_conclusion</vt:lpwstr>
      </vt:variant>
      <vt:variant>
        <vt:i4>5767208</vt:i4>
      </vt:variant>
      <vt:variant>
        <vt:i4>75</vt:i4>
      </vt:variant>
      <vt:variant>
        <vt:i4>0</vt:i4>
      </vt:variant>
      <vt:variant>
        <vt:i4>5</vt:i4>
      </vt:variant>
      <vt:variant>
        <vt:lpwstr/>
      </vt:variant>
      <vt:variant>
        <vt:lpwstr>Unite_pt_4_chap_9</vt:lpwstr>
      </vt:variant>
      <vt:variant>
        <vt:i4>5767209</vt:i4>
      </vt:variant>
      <vt:variant>
        <vt:i4>72</vt:i4>
      </vt:variant>
      <vt:variant>
        <vt:i4>0</vt:i4>
      </vt:variant>
      <vt:variant>
        <vt:i4>5</vt:i4>
      </vt:variant>
      <vt:variant>
        <vt:lpwstr/>
      </vt:variant>
      <vt:variant>
        <vt:lpwstr>Unite_pt_4_chap_8</vt:lpwstr>
      </vt:variant>
      <vt:variant>
        <vt:i4>327766</vt:i4>
      </vt:variant>
      <vt:variant>
        <vt:i4>69</vt:i4>
      </vt:variant>
      <vt:variant>
        <vt:i4>0</vt:i4>
      </vt:variant>
      <vt:variant>
        <vt:i4>5</vt:i4>
      </vt:variant>
      <vt:variant>
        <vt:lpwstr/>
      </vt:variant>
      <vt:variant>
        <vt:lpwstr>Unite_pt_4</vt:lpwstr>
      </vt:variant>
      <vt:variant>
        <vt:i4>6225958</vt:i4>
      </vt:variant>
      <vt:variant>
        <vt:i4>66</vt:i4>
      </vt:variant>
      <vt:variant>
        <vt:i4>0</vt:i4>
      </vt:variant>
      <vt:variant>
        <vt:i4>5</vt:i4>
      </vt:variant>
      <vt:variant>
        <vt:lpwstr/>
      </vt:variant>
      <vt:variant>
        <vt:lpwstr>Unite_pt_3_chap_7</vt:lpwstr>
      </vt:variant>
      <vt:variant>
        <vt:i4>6225959</vt:i4>
      </vt:variant>
      <vt:variant>
        <vt:i4>63</vt:i4>
      </vt:variant>
      <vt:variant>
        <vt:i4>0</vt:i4>
      </vt:variant>
      <vt:variant>
        <vt:i4>5</vt:i4>
      </vt:variant>
      <vt:variant>
        <vt:lpwstr/>
      </vt:variant>
      <vt:variant>
        <vt:lpwstr>Unite_pt_3_chap_6</vt:lpwstr>
      </vt:variant>
      <vt:variant>
        <vt:i4>6225956</vt:i4>
      </vt:variant>
      <vt:variant>
        <vt:i4>60</vt:i4>
      </vt:variant>
      <vt:variant>
        <vt:i4>0</vt:i4>
      </vt:variant>
      <vt:variant>
        <vt:i4>5</vt:i4>
      </vt:variant>
      <vt:variant>
        <vt:lpwstr/>
      </vt:variant>
      <vt:variant>
        <vt:lpwstr>Unite_pt_3_chap_5</vt:lpwstr>
      </vt:variant>
      <vt:variant>
        <vt:i4>131158</vt:i4>
      </vt:variant>
      <vt:variant>
        <vt:i4>57</vt:i4>
      </vt:variant>
      <vt:variant>
        <vt:i4>0</vt:i4>
      </vt:variant>
      <vt:variant>
        <vt:i4>5</vt:i4>
      </vt:variant>
      <vt:variant>
        <vt:lpwstr/>
      </vt:variant>
      <vt:variant>
        <vt:lpwstr>Unite_pt_3</vt:lpwstr>
      </vt:variant>
      <vt:variant>
        <vt:i4>6160421</vt:i4>
      </vt:variant>
      <vt:variant>
        <vt:i4>54</vt:i4>
      </vt:variant>
      <vt:variant>
        <vt:i4>0</vt:i4>
      </vt:variant>
      <vt:variant>
        <vt:i4>5</vt:i4>
      </vt:variant>
      <vt:variant>
        <vt:lpwstr/>
      </vt:variant>
      <vt:variant>
        <vt:lpwstr>Unite_pt_2_chap_4</vt:lpwstr>
      </vt:variant>
      <vt:variant>
        <vt:i4>6160418</vt:i4>
      </vt:variant>
      <vt:variant>
        <vt:i4>51</vt:i4>
      </vt:variant>
      <vt:variant>
        <vt:i4>0</vt:i4>
      </vt:variant>
      <vt:variant>
        <vt:i4>5</vt:i4>
      </vt:variant>
      <vt:variant>
        <vt:lpwstr/>
      </vt:variant>
      <vt:variant>
        <vt:lpwstr>Unite_pt_2_chap_3</vt:lpwstr>
      </vt:variant>
      <vt:variant>
        <vt:i4>196694</vt:i4>
      </vt:variant>
      <vt:variant>
        <vt:i4>48</vt:i4>
      </vt:variant>
      <vt:variant>
        <vt:i4>0</vt:i4>
      </vt:variant>
      <vt:variant>
        <vt:i4>5</vt:i4>
      </vt:variant>
      <vt:variant>
        <vt:lpwstr/>
      </vt:variant>
      <vt:variant>
        <vt:lpwstr>Unite_pt_2</vt:lpwstr>
      </vt:variant>
      <vt:variant>
        <vt:i4>6094883</vt:i4>
      </vt:variant>
      <vt:variant>
        <vt:i4>45</vt:i4>
      </vt:variant>
      <vt:variant>
        <vt:i4>0</vt:i4>
      </vt:variant>
      <vt:variant>
        <vt:i4>5</vt:i4>
      </vt:variant>
      <vt:variant>
        <vt:lpwstr/>
      </vt:variant>
      <vt:variant>
        <vt:lpwstr>Unite_pt_1_chap_2</vt:lpwstr>
      </vt:variant>
      <vt:variant>
        <vt:i4>6094880</vt:i4>
      </vt:variant>
      <vt:variant>
        <vt:i4>42</vt:i4>
      </vt:variant>
      <vt:variant>
        <vt:i4>0</vt:i4>
      </vt:variant>
      <vt:variant>
        <vt:i4>5</vt:i4>
      </vt:variant>
      <vt:variant>
        <vt:lpwstr/>
      </vt:variant>
      <vt:variant>
        <vt:lpwstr>Unite_pt_1_chap_1</vt:lpwstr>
      </vt:variant>
      <vt:variant>
        <vt:i4>86</vt:i4>
      </vt:variant>
      <vt:variant>
        <vt:i4>39</vt:i4>
      </vt:variant>
      <vt:variant>
        <vt:i4>0</vt:i4>
      </vt:variant>
      <vt:variant>
        <vt:i4>5</vt:i4>
      </vt:variant>
      <vt:variant>
        <vt:lpwstr/>
      </vt:variant>
      <vt:variant>
        <vt:lpwstr>Unite_pt_1</vt:lpwstr>
      </vt:variant>
      <vt:variant>
        <vt:i4>5832715</vt:i4>
      </vt:variant>
      <vt:variant>
        <vt:i4>36</vt:i4>
      </vt:variant>
      <vt:variant>
        <vt:i4>0</vt:i4>
      </vt:variant>
      <vt:variant>
        <vt:i4>5</vt:i4>
      </vt:variant>
      <vt:variant>
        <vt:lpwstr/>
      </vt:variant>
      <vt:variant>
        <vt:lpwstr>Unite_intro</vt:lpwstr>
      </vt:variant>
      <vt:variant>
        <vt:i4>5636122</vt:i4>
      </vt:variant>
      <vt:variant>
        <vt:i4>33</vt:i4>
      </vt:variant>
      <vt:variant>
        <vt:i4>0</vt:i4>
      </vt:variant>
      <vt:variant>
        <vt:i4>5</vt:i4>
      </vt:variant>
      <vt:variant>
        <vt:lpwstr/>
      </vt:variant>
      <vt:variant>
        <vt:lpwstr>Unite_liminaire</vt:lpwstr>
      </vt:variant>
      <vt:variant>
        <vt:i4>3145749</vt:i4>
      </vt:variant>
      <vt:variant>
        <vt:i4>30</vt:i4>
      </vt:variant>
      <vt:variant>
        <vt:i4>0</vt:i4>
      </vt:variant>
      <vt:variant>
        <vt:i4>5</vt:i4>
      </vt:variant>
      <vt:variant>
        <vt:lpwstr/>
      </vt:variant>
      <vt:variant>
        <vt:lpwstr>Unite_resume</vt:lpwstr>
      </vt:variant>
      <vt:variant>
        <vt:i4>5373965</vt:i4>
      </vt:variant>
      <vt:variant>
        <vt:i4>27</vt:i4>
      </vt:variant>
      <vt:variant>
        <vt:i4>0</vt:i4>
      </vt:variant>
      <vt:variant>
        <vt:i4>5</vt:i4>
      </vt:variant>
      <vt:variant>
        <vt:lpwstr/>
      </vt:variant>
      <vt:variant>
        <vt:lpwstr>Unite_remerciements</vt:lpwstr>
      </vt:variant>
      <vt:variant>
        <vt:i4>5570665</vt:i4>
      </vt:variant>
      <vt:variant>
        <vt:i4>24</vt:i4>
      </vt:variant>
      <vt:variant>
        <vt:i4>0</vt:i4>
      </vt:variant>
      <vt:variant>
        <vt:i4>5</vt:i4>
      </vt:variant>
      <vt:variant>
        <vt:lpwstr/>
      </vt:variant>
      <vt:variant>
        <vt:lpwstr>Unite_4e_couverture</vt:lpwstr>
      </vt:variant>
      <vt:variant>
        <vt:i4>6553625</vt:i4>
      </vt:variant>
      <vt:variant>
        <vt:i4>21</vt:i4>
      </vt:variant>
      <vt:variant>
        <vt:i4>0</vt:i4>
      </vt:variant>
      <vt:variant>
        <vt:i4>5</vt:i4>
      </vt:variant>
      <vt:variant>
        <vt:lpwstr/>
      </vt:variant>
      <vt:variant>
        <vt:lpwstr>tdm</vt:lpwstr>
      </vt:variant>
      <vt:variant>
        <vt:i4>6553625</vt:i4>
      </vt:variant>
      <vt:variant>
        <vt:i4>18</vt:i4>
      </vt:variant>
      <vt:variant>
        <vt:i4>0</vt:i4>
      </vt:variant>
      <vt:variant>
        <vt:i4>5</vt:i4>
      </vt:variant>
      <vt:variant>
        <vt:lpwstr/>
      </vt:variant>
      <vt:variant>
        <vt:lpwstr>tdm</vt:lpwstr>
      </vt:variant>
      <vt:variant>
        <vt:i4>7209048</vt:i4>
      </vt:variant>
      <vt:variant>
        <vt:i4>15</vt:i4>
      </vt:variant>
      <vt:variant>
        <vt:i4>0</vt:i4>
      </vt:variant>
      <vt:variant>
        <vt:i4>5</vt:i4>
      </vt:variant>
      <vt:variant>
        <vt:lpwstr>mailto:pmaranda@videotron.ca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3801179</vt:i4>
      </vt:variant>
      <vt:variant>
        <vt:i4>3</vt:i4>
      </vt:variant>
      <vt:variant>
        <vt:i4>0</vt:i4>
      </vt:variant>
      <vt:variant>
        <vt:i4>5</vt:i4>
      </vt:variant>
      <vt:variant>
        <vt:lpwstr>https://classiques.uqam.ca/</vt:lpwstr>
      </vt:variant>
      <vt:variant>
        <vt:lpwstr/>
      </vt:variant>
      <vt:variant>
        <vt:i4>3801179</vt:i4>
      </vt:variant>
      <vt:variant>
        <vt:i4>0</vt:i4>
      </vt:variant>
      <vt:variant>
        <vt:i4>0</vt:i4>
      </vt:variant>
      <vt:variant>
        <vt:i4>5</vt:i4>
      </vt:variant>
      <vt:variant>
        <vt:lpwstr>https://classiques.uqam.ca/</vt:lpwstr>
      </vt:variant>
      <vt:variant>
        <vt:lpwstr/>
      </vt:variant>
      <vt:variant>
        <vt:i4>589825</vt:i4>
      </vt:variant>
      <vt:variant>
        <vt:i4>3</vt:i4>
      </vt:variant>
      <vt:variant>
        <vt:i4>0</vt:i4>
      </vt:variant>
      <vt:variant>
        <vt:i4>5</vt:i4>
      </vt:variant>
      <vt:variant>
        <vt:lpwstr>https://classiques.uqam.ca/contemporains/moreux_colette/conviction_ideologique/conviction.html</vt:lpwstr>
      </vt:variant>
      <vt:variant>
        <vt:lpwstr/>
      </vt:variant>
      <vt:variant>
        <vt:i4>7798877</vt:i4>
      </vt:variant>
      <vt:variant>
        <vt:i4>0</vt:i4>
      </vt:variant>
      <vt:variant>
        <vt:i4>0</vt:i4>
      </vt:variant>
      <vt:variant>
        <vt:i4>5</vt:i4>
      </vt:variant>
      <vt:variant>
        <vt:lpwstr>https://monoskop.org/File:Levi-Strauss_Claude_La_Pensee_sauvage_1962.pdf</vt:lpwstr>
      </vt:variant>
      <vt:variant>
        <vt:lpwstr/>
      </vt:variant>
      <vt:variant>
        <vt:i4>2228293</vt:i4>
      </vt:variant>
      <vt:variant>
        <vt:i4>2298</vt:i4>
      </vt:variant>
      <vt:variant>
        <vt:i4>1028</vt:i4>
      </vt:variant>
      <vt:variant>
        <vt:i4>1</vt:i4>
      </vt:variant>
      <vt:variant>
        <vt:lpwstr>css_logo_gris</vt:lpwstr>
      </vt:variant>
      <vt:variant>
        <vt:lpwstr/>
      </vt:variant>
      <vt:variant>
        <vt:i4>1507403</vt:i4>
      </vt:variant>
      <vt:variant>
        <vt:i4>2643</vt:i4>
      </vt:variant>
      <vt:variant>
        <vt:i4>1029</vt:i4>
      </vt:variant>
      <vt:variant>
        <vt:i4>1</vt:i4>
      </vt:variant>
      <vt:variant>
        <vt:lpwstr>UQAM_logo</vt:lpwstr>
      </vt:variant>
      <vt:variant>
        <vt:lpwstr/>
      </vt:variant>
      <vt:variant>
        <vt:i4>5111880</vt:i4>
      </vt:variant>
      <vt:variant>
        <vt:i4>2645</vt:i4>
      </vt:variant>
      <vt:variant>
        <vt:i4>1030</vt:i4>
      </vt:variant>
      <vt:variant>
        <vt:i4>1</vt:i4>
      </vt:variant>
      <vt:variant>
        <vt:lpwstr>UQAC_logo_2018</vt:lpwstr>
      </vt:variant>
      <vt:variant>
        <vt:lpwstr/>
      </vt:variant>
      <vt:variant>
        <vt:i4>4194334</vt:i4>
      </vt:variant>
      <vt:variant>
        <vt:i4>5019</vt:i4>
      </vt:variant>
      <vt:variant>
        <vt:i4>1025</vt:i4>
      </vt:variant>
      <vt:variant>
        <vt:i4>1</vt:i4>
      </vt:variant>
      <vt:variant>
        <vt:lpwstr>Boite_aux_lettres_clair</vt:lpwstr>
      </vt:variant>
      <vt:variant>
        <vt:lpwstr/>
      </vt:variant>
      <vt:variant>
        <vt:i4>3276811</vt:i4>
      </vt:variant>
      <vt:variant>
        <vt:i4>5562</vt:i4>
      </vt:variant>
      <vt:variant>
        <vt:i4>1027</vt:i4>
      </vt:variant>
      <vt:variant>
        <vt:i4>1</vt:i4>
      </vt:variant>
      <vt:variant>
        <vt:lpwstr>Unite_diversite_culturelle_L25</vt:lpwstr>
      </vt:variant>
      <vt:variant>
        <vt:lpwstr/>
      </vt:variant>
      <vt:variant>
        <vt:i4>2883639</vt:i4>
      </vt:variant>
      <vt:variant>
        <vt:i4>21322</vt:i4>
      </vt:variant>
      <vt:variant>
        <vt:i4>1036</vt:i4>
      </vt:variant>
      <vt:variant>
        <vt:i4>1</vt:i4>
      </vt:variant>
      <vt:variant>
        <vt:lpwstr>carte_ethnies_p_xvi_50</vt:lpwstr>
      </vt:variant>
      <vt:variant>
        <vt:lpwstr/>
      </vt:variant>
      <vt:variant>
        <vt:i4>8126533</vt:i4>
      </vt:variant>
      <vt:variant>
        <vt:i4>153277</vt:i4>
      </vt:variant>
      <vt:variant>
        <vt:i4>1031</vt:i4>
      </vt:variant>
      <vt:variant>
        <vt:i4>1</vt:i4>
      </vt:variant>
      <vt:variant>
        <vt:lpwstr>fig_p_074A_st_low</vt:lpwstr>
      </vt:variant>
      <vt:variant>
        <vt:lpwstr/>
      </vt:variant>
      <vt:variant>
        <vt:i4>8323141</vt:i4>
      </vt:variant>
      <vt:variant>
        <vt:i4>153299</vt:i4>
      </vt:variant>
      <vt:variant>
        <vt:i4>1032</vt:i4>
      </vt:variant>
      <vt:variant>
        <vt:i4>1</vt:i4>
      </vt:variant>
      <vt:variant>
        <vt:lpwstr>fig_p_074B_st_low</vt:lpwstr>
      </vt:variant>
      <vt:variant>
        <vt:lpwstr/>
      </vt:variant>
      <vt:variant>
        <vt:i4>8126535</vt:i4>
      </vt:variant>
      <vt:variant>
        <vt:i4>154584</vt:i4>
      </vt:variant>
      <vt:variant>
        <vt:i4>1033</vt:i4>
      </vt:variant>
      <vt:variant>
        <vt:i4>1</vt:i4>
      </vt:variant>
      <vt:variant>
        <vt:lpwstr>fig_p_076A_st_low</vt:lpwstr>
      </vt:variant>
      <vt:variant>
        <vt:lpwstr/>
      </vt:variant>
      <vt:variant>
        <vt:i4>8323143</vt:i4>
      </vt:variant>
      <vt:variant>
        <vt:i4>154604</vt:i4>
      </vt:variant>
      <vt:variant>
        <vt:i4>1034</vt:i4>
      </vt:variant>
      <vt:variant>
        <vt:i4>1</vt:i4>
      </vt:variant>
      <vt:variant>
        <vt:lpwstr>fig_p_076B_st_low</vt:lpwstr>
      </vt:variant>
      <vt:variant>
        <vt:lpwstr/>
      </vt:variant>
      <vt:variant>
        <vt:i4>7340145</vt:i4>
      </vt:variant>
      <vt:variant>
        <vt:i4>155561</vt:i4>
      </vt:variant>
      <vt:variant>
        <vt:i4>1035</vt:i4>
      </vt:variant>
      <vt:variant>
        <vt:i4>1</vt:i4>
      </vt:variant>
      <vt:variant>
        <vt:lpwstr>fig_p_077_st_50_low</vt:lpwstr>
      </vt:variant>
      <vt:variant>
        <vt:lpwstr/>
      </vt:variant>
      <vt:variant>
        <vt:i4>3342393</vt:i4>
      </vt:variant>
      <vt:variant>
        <vt:i4>175156</vt:i4>
      </vt:variant>
      <vt:variant>
        <vt:i4>1038</vt:i4>
      </vt:variant>
      <vt:variant>
        <vt:i4>1</vt:i4>
      </vt:variant>
      <vt:variant>
        <vt:lpwstr>fig_01_p_087_st_low</vt:lpwstr>
      </vt:variant>
      <vt:variant>
        <vt:lpwstr/>
      </vt:variant>
      <vt:variant>
        <vt:i4>983142</vt:i4>
      </vt:variant>
      <vt:variant>
        <vt:i4>177086</vt:i4>
      </vt:variant>
      <vt:variant>
        <vt:i4>1039</vt:i4>
      </vt:variant>
      <vt:variant>
        <vt:i4>1</vt:i4>
      </vt:variant>
      <vt:variant>
        <vt:lpwstr>fig_02_0_p_088_st_low</vt:lpwstr>
      </vt:variant>
      <vt:variant>
        <vt:lpwstr/>
      </vt:variant>
      <vt:variant>
        <vt:i4>5636132</vt:i4>
      </vt:variant>
      <vt:variant>
        <vt:i4>179894</vt:i4>
      </vt:variant>
      <vt:variant>
        <vt:i4>1040</vt:i4>
      </vt:variant>
      <vt:variant>
        <vt:i4>1</vt:i4>
      </vt:variant>
      <vt:variant>
        <vt:lpwstr>fig_02_1_p_89_st</vt:lpwstr>
      </vt:variant>
      <vt:variant>
        <vt:lpwstr/>
      </vt:variant>
      <vt:variant>
        <vt:i4>3539000</vt:i4>
      </vt:variant>
      <vt:variant>
        <vt:i4>179930</vt:i4>
      </vt:variant>
      <vt:variant>
        <vt:i4>1041</vt:i4>
      </vt:variant>
      <vt:variant>
        <vt:i4>1</vt:i4>
      </vt:variant>
      <vt:variant>
        <vt:lpwstr>fig_03_p_090_st_low</vt:lpwstr>
      </vt:variant>
      <vt:variant>
        <vt:lpwstr/>
      </vt:variant>
      <vt:variant>
        <vt:i4>3342392</vt:i4>
      </vt:variant>
      <vt:variant>
        <vt:i4>182927</vt:i4>
      </vt:variant>
      <vt:variant>
        <vt:i4>1042</vt:i4>
      </vt:variant>
      <vt:variant>
        <vt:i4>1</vt:i4>
      </vt:variant>
      <vt:variant>
        <vt:lpwstr>fig_04_p_092_st_low</vt:lpwstr>
      </vt:variant>
      <vt:variant>
        <vt:lpwstr/>
      </vt:variant>
      <vt:variant>
        <vt:i4>3342392</vt:i4>
      </vt:variant>
      <vt:variant>
        <vt:i4>185692</vt:i4>
      </vt:variant>
      <vt:variant>
        <vt:i4>1043</vt:i4>
      </vt:variant>
      <vt:variant>
        <vt:i4>1</vt:i4>
      </vt:variant>
      <vt:variant>
        <vt:lpwstr>fig_05_p_093_st_low</vt:lpwstr>
      </vt:variant>
      <vt:variant>
        <vt:lpwstr/>
      </vt:variant>
      <vt:variant>
        <vt:i4>7471142</vt:i4>
      </vt:variant>
      <vt:variant>
        <vt:i4>187814</vt:i4>
      </vt:variant>
      <vt:variant>
        <vt:i4>1044</vt:i4>
      </vt:variant>
      <vt:variant>
        <vt:i4>1</vt:i4>
      </vt:variant>
      <vt:variant>
        <vt:lpwstr>fig_06_p_095_st_50_low</vt:lpwstr>
      </vt:variant>
      <vt:variant>
        <vt:lpwstr/>
      </vt:variant>
      <vt:variant>
        <vt:i4>3473464</vt:i4>
      </vt:variant>
      <vt:variant>
        <vt:i4>189802</vt:i4>
      </vt:variant>
      <vt:variant>
        <vt:i4>1045</vt:i4>
      </vt:variant>
      <vt:variant>
        <vt:i4>1</vt:i4>
      </vt:variant>
      <vt:variant>
        <vt:lpwstr>fig_07_p_097_st_low</vt:lpwstr>
      </vt:variant>
      <vt:variant>
        <vt:lpwstr/>
      </vt:variant>
      <vt:variant>
        <vt:i4>3473464</vt:i4>
      </vt:variant>
      <vt:variant>
        <vt:i4>190960</vt:i4>
      </vt:variant>
      <vt:variant>
        <vt:i4>1046</vt:i4>
      </vt:variant>
      <vt:variant>
        <vt:i4>1</vt:i4>
      </vt:variant>
      <vt:variant>
        <vt:lpwstr>fig_08_p_098_st_low</vt:lpwstr>
      </vt:variant>
      <vt:variant>
        <vt:lpwstr/>
      </vt:variant>
      <vt:variant>
        <vt:i4>3473464</vt:i4>
      </vt:variant>
      <vt:variant>
        <vt:i4>192964</vt:i4>
      </vt:variant>
      <vt:variant>
        <vt:i4>1047</vt:i4>
      </vt:variant>
      <vt:variant>
        <vt:i4>1</vt:i4>
      </vt:variant>
      <vt:variant>
        <vt:lpwstr>fig_09_p_099_st_low</vt:lpwstr>
      </vt:variant>
      <vt:variant>
        <vt:lpwstr/>
      </vt:variant>
      <vt:variant>
        <vt:i4>7405614</vt:i4>
      </vt:variant>
      <vt:variant>
        <vt:i4>196179</vt:i4>
      </vt:variant>
      <vt:variant>
        <vt:i4>1048</vt:i4>
      </vt:variant>
      <vt:variant>
        <vt:i4>1</vt:i4>
      </vt:variant>
      <vt:variant>
        <vt:lpwstr>fig_10_p_101_st_50_low</vt:lpwstr>
      </vt:variant>
      <vt:variant>
        <vt:lpwstr/>
      </vt:variant>
      <vt:variant>
        <vt:i4>3604528</vt:i4>
      </vt:variant>
      <vt:variant>
        <vt:i4>197995</vt:i4>
      </vt:variant>
      <vt:variant>
        <vt:i4>1049</vt:i4>
      </vt:variant>
      <vt:variant>
        <vt:i4>1</vt:i4>
      </vt:variant>
      <vt:variant>
        <vt:lpwstr>fig_11_p_102_st_low</vt:lpwstr>
      </vt:variant>
      <vt:variant>
        <vt:lpwstr/>
      </vt:variant>
      <vt:variant>
        <vt:i4>3473456</vt:i4>
      </vt:variant>
      <vt:variant>
        <vt:i4>200536</vt:i4>
      </vt:variant>
      <vt:variant>
        <vt:i4>1050</vt:i4>
      </vt:variant>
      <vt:variant>
        <vt:i4>1</vt:i4>
      </vt:variant>
      <vt:variant>
        <vt:lpwstr>fig_12_p_103_st_low</vt:lpwstr>
      </vt:variant>
      <vt:variant>
        <vt:lpwstr/>
      </vt:variant>
      <vt:variant>
        <vt:i4>3342384</vt:i4>
      </vt:variant>
      <vt:variant>
        <vt:i4>201729</vt:i4>
      </vt:variant>
      <vt:variant>
        <vt:i4>1051</vt:i4>
      </vt:variant>
      <vt:variant>
        <vt:i4>1</vt:i4>
      </vt:variant>
      <vt:variant>
        <vt:lpwstr>fig_13_p_104_st_low</vt:lpwstr>
      </vt:variant>
      <vt:variant>
        <vt:lpwstr/>
      </vt:variant>
      <vt:variant>
        <vt:i4>3473456</vt:i4>
      </vt:variant>
      <vt:variant>
        <vt:i4>202704</vt:i4>
      </vt:variant>
      <vt:variant>
        <vt:i4>1052</vt:i4>
      </vt:variant>
      <vt:variant>
        <vt:i4>1</vt:i4>
      </vt:variant>
      <vt:variant>
        <vt:lpwstr>fig_14_p_105_st_low</vt:lpwstr>
      </vt:variant>
      <vt:variant>
        <vt:lpwstr/>
      </vt:variant>
      <vt:variant>
        <vt:i4>8192046</vt:i4>
      </vt:variant>
      <vt:variant>
        <vt:i4>207135</vt:i4>
      </vt:variant>
      <vt:variant>
        <vt:i4>1053</vt:i4>
      </vt:variant>
      <vt:variant>
        <vt:i4>1</vt:i4>
      </vt:variant>
      <vt:variant>
        <vt:lpwstr>fig_15_p_108_st_50_low</vt:lpwstr>
      </vt:variant>
      <vt:variant>
        <vt:lpwstr/>
      </vt:variant>
      <vt:variant>
        <vt:i4>131180</vt:i4>
      </vt:variant>
      <vt:variant>
        <vt:i4>251764</vt:i4>
      </vt:variant>
      <vt:variant>
        <vt:i4>1054</vt:i4>
      </vt:variant>
      <vt:variant>
        <vt:i4>1</vt:i4>
      </vt:variant>
      <vt:variant>
        <vt:lpwstr>fig_16_1_p_131_st_low</vt:lpwstr>
      </vt:variant>
      <vt:variant>
        <vt:lpwstr/>
      </vt:variant>
      <vt:variant>
        <vt:i4>131180</vt:i4>
      </vt:variant>
      <vt:variant>
        <vt:i4>251862</vt:i4>
      </vt:variant>
      <vt:variant>
        <vt:i4>1055</vt:i4>
      </vt:variant>
      <vt:variant>
        <vt:i4>1</vt:i4>
      </vt:variant>
      <vt:variant>
        <vt:lpwstr>fig_16_2_p_132_st_low</vt:lpwstr>
      </vt:variant>
      <vt:variant>
        <vt:lpwstr/>
      </vt:variant>
      <vt:variant>
        <vt:i4>6881389</vt:i4>
      </vt:variant>
      <vt:variant>
        <vt:i4>413278</vt:i4>
      </vt:variant>
      <vt:variant>
        <vt:i4>1056</vt:i4>
      </vt:variant>
      <vt:variant>
        <vt:i4>1</vt:i4>
      </vt:variant>
      <vt:variant>
        <vt:lpwstr>fig_p_205_low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L’unité dans la diversité culturelle. Une geste bantu.</dc:title>
  <dc:subject/>
  <dc:creator>par Pierre Maranda, 1994.</dc:creator>
  <cp:keywords>classiques.sc.soc@gmail.com</cp:keywords>
  <dc:description>http://classiques.uqac.ca/</dc:description>
  <cp:lastModifiedBy>jean-marie tremblay</cp:lastModifiedBy>
  <cp:revision>2</cp:revision>
  <cp:lastPrinted>2001-08-26T19:33:00Z</cp:lastPrinted>
  <dcterms:created xsi:type="dcterms:W3CDTF">2025-01-13T14:07:00Z</dcterms:created>
  <dcterms:modified xsi:type="dcterms:W3CDTF">2025-01-13T14:07:00Z</dcterms:modified>
  <cp:category>jean-marie tremblay, sociologue, fondateur, 1993.</cp:category>
</cp:coreProperties>
</file>